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EDFD0" w14:textId="77777777" w:rsidR="003323F5" w:rsidRDefault="0057668C" w:rsidP="00D47174">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3A6FF57A" wp14:editId="15D80CBE">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08DD32D1" w14:textId="77777777"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28F31FF8" w14:textId="77777777"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121E2EBC" w14:textId="77777777"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Program Agency</w:t>
      </w:r>
      <w:r w:rsidRPr="00BF3A67">
        <w:rPr>
          <w:rFonts w:ascii="Arial" w:hAnsi="Arial" w:cs="Arial"/>
          <w:sz w:val="52"/>
          <w:szCs w:val="52"/>
          <w:highlight w:val="cyan"/>
        </w:rPr>
        <w:t xml:space="preserve"> Organisation Legal Name]</w:t>
      </w:r>
    </w:p>
    <w:p w14:paraId="2AF39A45"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5E7216D7" w14:textId="77777777"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59E324C6" w14:textId="77777777"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7A06A4A1" w14:textId="7777777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6BE6B97C" w14:textId="77777777"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0D66B3C6"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380B71CC"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136F1A74" w14:textId="77777777" w:rsidTr="002B6FC7">
        <w:tc>
          <w:tcPr>
            <w:tcW w:w="2500" w:type="pct"/>
          </w:tcPr>
          <w:p w14:paraId="2A1961CC"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2AC99BEA" w14:textId="5A775BA7" w:rsidR="00EC7CB0" w:rsidRPr="007676DA" w:rsidRDefault="00E94ECC" w:rsidP="00BF42F9">
            <w:pPr>
              <w:spacing w:before="60" w:after="60" w:line="240" w:lineRule="auto"/>
              <w:rPr>
                <w:rFonts w:ascii="Arial" w:hAnsi="Arial" w:cs="Arial"/>
                <w:szCs w:val="20"/>
                <w:highlight w:val="yellow"/>
                <w:lang w:eastAsia="en-AU"/>
              </w:rPr>
            </w:pPr>
            <w:r w:rsidRPr="007676DA">
              <w:rPr>
                <w:rFonts w:ascii="Arial" w:hAnsi="Arial" w:cs="Arial"/>
                <w:szCs w:val="20"/>
                <w:highlight w:val="cyan"/>
                <w:lang w:eastAsia="en-AU"/>
              </w:rPr>
              <w:t xml:space="preserve"> </w:t>
            </w:r>
          </w:p>
        </w:tc>
      </w:tr>
      <w:tr w:rsidR="002B6FC7" w:rsidRPr="007676DA" w14:paraId="107E9FE2" w14:textId="77777777" w:rsidTr="002B6FC7">
        <w:tc>
          <w:tcPr>
            <w:tcW w:w="2500" w:type="pct"/>
          </w:tcPr>
          <w:p w14:paraId="2856A1B1" w14:textId="77777777"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1E85DD11" w14:textId="2D4DC2DF" w:rsidR="002B6FC7" w:rsidRPr="007676DA" w:rsidRDefault="002B6FC7" w:rsidP="00BF42F9">
            <w:pPr>
              <w:spacing w:before="60" w:after="60" w:line="240" w:lineRule="auto"/>
              <w:rPr>
                <w:rFonts w:ascii="Arial" w:hAnsi="Arial" w:cs="Arial"/>
                <w:szCs w:val="20"/>
                <w:highlight w:val="cyan"/>
                <w:lang w:eastAsia="en-AU"/>
              </w:rPr>
            </w:pPr>
          </w:p>
        </w:tc>
      </w:tr>
      <w:tr w:rsidR="00CE4CC2" w:rsidRPr="007676DA" w14:paraId="77767DB7" w14:textId="77777777" w:rsidTr="002B6FC7">
        <w:tc>
          <w:tcPr>
            <w:tcW w:w="2500" w:type="pct"/>
          </w:tcPr>
          <w:p w14:paraId="64C8583F"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74EE5D19" w14:textId="0827B224" w:rsidR="00E62A3B" w:rsidRPr="007676DA" w:rsidRDefault="00E62A3B" w:rsidP="00BF42F9">
            <w:pPr>
              <w:spacing w:before="60" w:after="60" w:line="240" w:lineRule="auto"/>
              <w:rPr>
                <w:rFonts w:ascii="Arial" w:hAnsi="Arial" w:cs="Arial"/>
                <w:szCs w:val="20"/>
                <w:highlight w:val="yellow"/>
                <w:lang w:eastAsia="en-AU"/>
              </w:rPr>
            </w:pPr>
            <w:r w:rsidRPr="007676DA">
              <w:rPr>
                <w:rFonts w:ascii="Arial" w:hAnsi="Arial" w:cs="Arial"/>
                <w:szCs w:val="20"/>
                <w:highlight w:val="yellow"/>
                <w:lang w:eastAsia="en-AU"/>
              </w:rPr>
              <w:t xml:space="preserve"> </w:t>
            </w:r>
          </w:p>
        </w:tc>
      </w:tr>
      <w:tr w:rsidR="00CE4CC2" w:rsidRPr="007676DA" w14:paraId="11A97417" w14:textId="77777777" w:rsidTr="002B6FC7">
        <w:tc>
          <w:tcPr>
            <w:tcW w:w="2500" w:type="pct"/>
          </w:tcPr>
          <w:p w14:paraId="17C1DC94"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0337E06D" w14:textId="3CD0BA7D"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F80A713" w14:textId="77777777" w:rsidTr="002B6FC7">
        <w:tc>
          <w:tcPr>
            <w:tcW w:w="2500" w:type="pct"/>
          </w:tcPr>
          <w:p w14:paraId="2CD75C91"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5D06F8B9" w14:textId="324DC60E"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56C37F5" w14:textId="77777777" w:rsidTr="002B6FC7">
        <w:tc>
          <w:tcPr>
            <w:tcW w:w="2500" w:type="pct"/>
          </w:tcPr>
          <w:p w14:paraId="359663E3"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582C92A" w14:textId="29408CB1" w:rsidR="00E62A3B" w:rsidRPr="007676DA" w:rsidRDefault="00E62A3B" w:rsidP="00BF42F9">
            <w:pPr>
              <w:spacing w:before="60" w:after="60" w:line="240" w:lineRule="auto"/>
              <w:rPr>
                <w:rFonts w:ascii="Arial" w:hAnsi="Arial" w:cs="Arial"/>
                <w:szCs w:val="20"/>
                <w:highlight w:val="yellow"/>
                <w:lang w:eastAsia="en-AU"/>
              </w:rPr>
            </w:pPr>
          </w:p>
        </w:tc>
      </w:tr>
      <w:tr w:rsidR="00672874" w:rsidRPr="007676DA" w14:paraId="12EE8B9A" w14:textId="77777777" w:rsidTr="002B6FC7">
        <w:tc>
          <w:tcPr>
            <w:tcW w:w="2500" w:type="pct"/>
          </w:tcPr>
          <w:p w14:paraId="03AB9AD5" w14:textId="77777777"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695F9546" w14:textId="14BDCFB6" w:rsidR="00672874" w:rsidRPr="007676DA" w:rsidRDefault="00672874" w:rsidP="00BF42F9">
            <w:pPr>
              <w:spacing w:before="60" w:after="60" w:line="240" w:lineRule="auto"/>
              <w:rPr>
                <w:rFonts w:ascii="Arial" w:hAnsi="Arial" w:cs="Arial"/>
                <w:szCs w:val="20"/>
                <w:highlight w:val="yellow"/>
                <w:lang w:eastAsia="en-AU"/>
              </w:rPr>
            </w:pPr>
          </w:p>
        </w:tc>
      </w:tr>
      <w:tr w:rsidR="00672874" w:rsidRPr="007676DA" w14:paraId="32935143" w14:textId="77777777" w:rsidTr="002B6FC7">
        <w:tc>
          <w:tcPr>
            <w:tcW w:w="2500" w:type="pct"/>
          </w:tcPr>
          <w:p w14:paraId="646E5F5F" w14:textId="77777777"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794DA3D6" w14:textId="66FDEB4F"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2624529E" w14:textId="77777777" w:rsidTr="002B6FC7">
        <w:tc>
          <w:tcPr>
            <w:tcW w:w="2500" w:type="pct"/>
          </w:tcPr>
          <w:p w14:paraId="58A14F61"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3F6F267D" w14:textId="5D2A1F8D"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73FF9ED5" w14:textId="77777777" w:rsidTr="002B6FC7">
        <w:tc>
          <w:tcPr>
            <w:tcW w:w="2500" w:type="pct"/>
          </w:tcPr>
          <w:p w14:paraId="5A823CA2"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515CE665" w14:textId="4A68D7E2"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A48F714" w14:textId="77777777" w:rsidTr="002B6FC7">
        <w:tc>
          <w:tcPr>
            <w:tcW w:w="2500" w:type="pct"/>
          </w:tcPr>
          <w:p w14:paraId="307D5208"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52C0D219" w14:textId="2B5A2E8A" w:rsidR="00672874" w:rsidRPr="007676DA" w:rsidRDefault="00672874" w:rsidP="00BF42F9">
            <w:pPr>
              <w:spacing w:before="60" w:after="60" w:line="240" w:lineRule="auto"/>
              <w:rPr>
                <w:rFonts w:ascii="Arial" w:hAnsi="Arial" w:cs="Arial"/>
                <w:szCs w:val="20"/>
                <w:highlight w:val="yellow"/>
                <w:lang w:eastAsia="en-AU"/>
              </w:rPr>
            </w:pPr>
          </w:p>
        </w:tc>
      </w:tr>
      <w:tr w:rsidR="00672874" w:rsidRPr="007676DA" w14:paraId="4A9650E7" w14:textId="77777777" w:rsidTr="002B6FC7">
        <w:tc>
          <w:tcPr>
            <w:tcW w:w="2500" w:type="pct"/>
          </w:tcPr>
          <w:p w14:paraId="6C3B869D"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42A838C2" w14:textId="6E7AC3F4" w:rsidR="00672874" w:rsidRPr="007676DA" w:rsidRDefault="00672874" w:rsidP="00BF42F9">
            <w:pPr>
              <w:spacing w:before="60" w:after="60" w:line="240" w:lineRule="auto"/>
              <w:rPr>
                <w:rFonts w:ascii="Arial" w:hAnsi="Arial" w:cs="Arial"/>
                <w:color w:val="FF0000"/>
                <w:sz w:val="20"/>
                <w:szCs w:val="20"/>
                <w:lang w:eastAsia="en-AU"/>
              </w:rPr>
            </w:pPr>
          </w:p>
        </w:tc>
      </w:tr>
      <w:tr w:rsidR="00672874" w:rsidRPr="007676DA" w14:paraId="75537B3E" w14:textId="77777777" w:rsidTr="002B6FC7">
        <w:tc>
          <w:tcPr>
            <w:tcW w:w="2500" w:type="pct"/>
          </w:tcPr>
          <w:p w14:paraId="03AA9360"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41E47B1A" w14:textId="30C7708C" w:rsidR="00672874" w:rsidRPr="007676DA" w:rsidRDefault="00672874" w:rsidP="00BF42F9">
            <w:pPr>
              <w:spacing w:before="60" w:after="60" w:line="240" w:lineRule="auto"/>
              <w:rPr>
                <w:rFonts w:ascii="Arial" w:hAnsi="Arial" w:cs="Arial"/>
                <w:szCs w:val="20"/>
                <w:highlight w:val="yellow"/>
                <w:lang w:eastAsia="en-AU"/>
              </w:rPr>
            </w:pPr>
          </w:p>
        </w:tc>
      </w:tr>
    </w:tbl>
    <w:p w14:paraId="1EAC01D2"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47CE985A" w14:textId="77777777"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Pr="0054664D">
        <w:rPr>
          <w:rFonts w:ascii="Arial" w:hAnsi="Arial" w:cs="Arial"/>
          <w:iCs/>
          <w:highlight w:val="cyan"/>
        </w:rPr>
        <w:t>[</w:t>
      </w:r>
      <w:r w:rsidR="003778C3">
        <w:rPr>
          <w:rFonts w:ascii="Arial" w:hAnsi="Arial" w:cs="Arial"/>
          <w:iCs/>
          <w:highlight w:val="cyan"/>
        </w:rPr>
        <w:t>Program Agency Organisation Legal</w:t>
      </w:r>
      <w:r w:rsidRPr="0054664D">
        <w:rPr>
          <w:rFonts w:ascii="Arial" w:hAnsi="Arial" w:cs="Arial"/>
          <w:iCs/>
          <w:highlight w:val="cyan"/>
        </w:rPr>
        <w:t xml:space="preserve"> name</w:t>
      </w:r>
      <w:proofErr w:type="gramStart"/>
      <w:r w:rsidRPr="0054664D">
        <w:rPr>
          <w:rFonts w:ascii="Arial" w:hAnsi="Arial" w:cs="Arial"/>
          <w:iCs/>
          <w:highlight w:val="cyan"/>
        </w:rPr>
        <w:t>]</w:t>
      </w:r>
      <w:proofErr w:type="gramEnd"/>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5BB77DF9" w14:textId="77777777"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2968AC06" w14:textId="77777777"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2F9C319B"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627CF78"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104EDF00" w14:textId="77777777"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3CCDC384"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3CD2617D"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DF2DDA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92D9F44"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0643C0A9"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7042B569"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4A3668D1"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45FF48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10343696"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14:paraId="3E1EC8AC" w14:textId="77777777"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486B2E86" w14:textId="77777777" w:rsidTr="00E43915">
        <w:trPr>
          <w:tblHeader/>
          <w:jc w:val="right"/>
        </w:trPr>
        <w:tc>
          <w:tcPr>
            <w:tcW w:w="2681" w:type="pct"/>
          </w:tcPr>
          <w:p w14:paraId="3E054075" w14:textId="7777777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A869767" w14:textId="759F7E8B" w:rsidR="00992C82" w:rsidRPr="007E0D33" w:rsidRDefault="00992C82" w:rsidP="00BF42F9">
            <w:pPr>
              <w:pStyle w:val="Heading1"/>
              <w:spacing w:before="60" w:after="60"/>
              <w:outlineLvl w:val="0"/>
              <w:rPr>
                <w:rFonts w:ascii="Arial" w:hAnsi="Arial" w:cs="Arial"/>
                <w:b w:val="0"/>
                <w:color w:val="000000" w:themeColor="text1"/>
                <w:sz w:val="24"/>
                <w:highlight w:val="cyan"/>
              </w:rPr>
            </w:pPr>
          </w:p>
        </w:tc>
      </w:tr>
      <w:tr w:rsidR="00992C82" w:rsidRPr="00A15603" w14:paraId="32D56CAB" w14:textId="77777777" w:rsidTr="00E43915">
        <w:trPr>
          <w:tblHeader/>
          <w:jc w:val="right"/>
        </w:trPr>
        <w:tc>
          <w:tcPr>
            <w:tcW w:w="2681" w:type="pct"/>
          </w:tcPr>
          <w:p w14:paraId="52E497EE" w14:textId="7777777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26A569B8" w14:textId="305AF171" w:rsidR="00992C82" w:rsidRPr="007E0D33" w:rsidRDefault="00992C82" w:rsidP="00BF42F9">
            <w:pPr>
              <w:pStyle w:val="Heading1"/>
              <w:spacing w:before="60" w:after="60"/>
              <w:outlineLvl w:val="0"/>
              <w:rPr>
                <w:rFonts w:ascii="Arial" w:hAnsi="Arial" w:cs="Arial"/>
                <w:b w:val="0"/>
                <w:color w:val="000000" w:themeColor="text1"/>
                <w:sz w:val="24"/>
                <w:highlight w:val="cyan"/>
              </w:rPr>
            </w:pPr>
          </w:p>
        </w:tc>
      </w:tr>
      <w:tr w:rsidR="00992C82" w:rsidRPr="00A15603" w14:paraId="182407DB" w14:textId="77777777" w:rsidTr="00E43915">
        <w:trPr>
          <w:tblHeader/>
          <w:jc w:val="right"/>
        </w:trPr>
        <w:tc>
          <w:tcPr>
            <w:tcW w:w="2681" w:type="pct"/>
          </w:tcPr>
          <w:p w14:paraId="40B6B822" w14:textId="77777777"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3CC2CC4A" w14:textId="254BA672" w:rsidR="00992C82" w:rsidRPr="007E0D33" w:rsidRDefault="00992C82" w:rsidP="00BF42F9">
            <w:pPr>
              <w:pStyle w:val="Heading1"/>
              <w:spacing w:before="60" w:after="60"/>
              <w:outlineLvl w:val="0"/>
              <w:rPr>
                <w:rFonts w:ascii="Arial" w:hAnsi="Arial" w:cs="Arial"/>
                <w:b w:val="0"/>
                <w:color w:val="000000" w:themeColor="text1"/>
                <w:sz w:val="24"/>
                <w:highlight w:val="cyan"/>
              </w:rPr>
            </w:pPr>
          </w:p>
        </w:tc>
      </w:tr>
    </w:tbl>
    <w:p w14:paraId="394E0F49"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02AD3C3D" w14:textId="77777777" w:rsidR="008606B7" w:rsidRPr="00161D3C" w:rsidRDefault="008606B7" w:rsidP="008606B7">
      <w:pPr>
        <w:rPr>
          <w:rFonts w:ascii="Arial" w:hAnsi="Arial" w:cs="Arial"/>
        </w:rPr>
      </w:pPr>
      <w:r w:rsidRPr="00161D3C">
        <w:rPr>
          <w:rFonts w:ascii="Arial" w:hAnsi="Arial" w:cs="Arial"/>
        </w:rPr>
        <w:t>The purpose of the Grant is to:</w:t>
      </w:r>
    </w:p>
    <w:p w14:paraId="4AECA609" w14:textId="2DE9A5DB" w:rsidR="000E62CF" w:rsidRDefault="000E62CF" w:rsidP="00392B72">
      <w:pPr>
        <w:rPr>
          <w:rFonts w:ascii="Arial" w:hAnsi="Arial" w:cs="Arial"/>
        </w:rPr>
      </w:pPr>
      <w:bookmarkStart w:id="6" w:name="_Toc317496305"/>
      <w:r>
        <w:rPr>
          <w:rFonts w:ascii="Arial" w:hAnsi="Arial" w:cs="Arial"/>
        </w:rPr>
        <w:t>S</w:t>
      </w:r>
      <w:r w:rsidRPr="000E62CF">
        <w:rPr>
          <w:rFonts w:ascii="Arial" w:hAnsi="Arial" w:cs="Arial"/>
        </w:rPr>
        <w:t>upport the role of national ex-serv</w:t>
      </w:r>
      <w:r>
        <w:rPr>
          <w:rFonts w:ascii="Arial" w:hAnsi="Arial" w:cs="Arial"/>
        </w:rPr>
        <w:t>ice organisations</w:t>
      </w:r>
      <w:r w:rsidR="003A2AEA">
        <w:rPr>
          <w:rFonts w:ascii="Arial" w:hAnsi="Arial" w:cs="Arial"/>
        </w:rPr>
        <w:t xml:space="preserve"> (ESOs)</w:t>
      </w:r>
      <w:r>
        <w:rPr>
          <w:rFonts w:ascii="Arial" w:hAnsi="Arial" w:cs="Arial"/>
        </w:rPr>
        <w:t xml:space="preserve"> which provide</w:t>
      </w:r>
      <w:r w:rsidRPr="000E62CF">
        <w:rPr>
          <w:rFonts w:ascii="Arial" w:hAnsi="Arial" w:cs="Arial"/>
        </w:rPr>
        <w:t xml:space="preserve"> co-ordinating and representational </w:t>
      </w:r>
      <w:r w:rsidR="003A2AEA">
        <w:rPr>
          <w:rFonts w:ascii="Arial" w:hAnsi="Arial" w:cs="Arial"/>
        </w:rPr>
        <w:t>support within the veteran and D</w:t>
      </w:r>
      <w:r w:rsidRPr="000E62CF">
        <w:rPr>
          <w:rFonts w:ascii="Arial" w:hAnsi="Arial" w:cs="Arial"/>
        </w:rPr>
        <w:t>efence community.</w:t>
      </w:r>
    </w:p>
    <w:p w14:paraId="73AA71BF" w14:textId="77777777"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CDAB25B" w14:textId="77777777"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000E62CF" w:rsidRPr="000E62CF">
        <w:rPr>
          <w:rFonts w:ascii="Arial" w:hAnsi="Arial" w:cs="Arial"/>
        </w:rPr>
        <w:t>Grants-In-Aid</w:t>
      </w:r>
      <w:r w:rsidR="00E54046">
        <w:rPr>
          <w:rFonts w:ascii="Arial" w:hAnsi="Arial" w:cs="Arial"/>
        </w:rPr>
        <w:t xml:space="preserve"> program</w:t>
      </w:r>
      <w:r w:rsidRPr="00392B72">
        <w:rPr>
          <w:rFonts w:ascii="Arial" w:hAnsi="Arial" w:cs="Arial"/>
        </w:rPr>
        <w:t>.</w:t>
      </w:r>
      <w:r w:rsidR="00992C82" w:rsidRPr="007676DA">
        <w:rPr>
          <w:rFonts w:ascii="Arial" w:hAnsi="Arial" w:cs="Arial"/>
        </w:rPr>
        <w:br w:type="page"/>
      </w:r>
    </w:p>
    <w:p w14:paraId="1CF94492" w14:textId="56174265" w:rsidR="00571D72" w:rsidRPr="00A15603" w:rsidRDefault="000E62CF" w:rsidP="00630F42">
      <w:pPr>
        <w:pStyle w:val="Heading2"/>
        <w:rPr>
          <w:rFonts w:ascii="Arial" w:hAnsi="Arial" w:cs="Arial"/>
          <w:color w:val="365F91"/>
        </w:rPr>
      </w:pPr>
      <w:r w:rsidRPr="000E62CF">
        <w:rPr>
          <w:rFonts w:ascii="Arial" w:hAnsi="Arial" w:cs="Arial"/>
          <w:color w:val="365F91"/>
        </w:rPr>
        <w:lastRenderedPageBreak/>
        <w:t>Grants-In-Aid</w:t>
      </w:r>
    </w:p>
    <w:p w14:paraId="21C86417" w14:textId="77777777" w:rsidR="00EC7CB0" w:rsidRPr="00BB3A21" w:rsidRDefault="00EC7CB0" w:rsidP="00630F42">
      <w:pPr>
        <w:pStyle w:val="Heading2"/>
        <w:rPr>
          <w:rFonts w:ascii="Arial" w:hAnsi="Arial" w:cs="Arial"/>
          <w:color w:val="365F91"/>
        </w:rPr>
      </w:pPr>
      <w:r w:rsidRPr="00BB3A21">
        <w:rPr>
          <w:rFonts w:ascii="Arial" w:hAnsi="Arial" w:cs="Arial"/>
          <w:color w:val="365F91"/>
        </w:rPr>
        <w:t>B. Activity</w:t>
      </w:r>
      <w:bookmarkEnd w:id="6"/>
    </w:p>
    <w:p w14:paraId="5A4C2BCF" w14:textId="60AE1205" w:rsidR="00794516" w:rsidRPr="004E1D38" w:rsidRDefault="00794516" w:rsidP="004E1D38">
      <w:pPr>
        <w:spacing w:before="120" w:after="120"/>
        <w:rPr>
          <w:rFonts w:ascii="Arial" w:hAnsi="Arial" w:cs="Arial"/>
          <w:b/>
        </w:rPr>
      </w:pPr>
      <w:bookmarkStart w:id="7" w:name="_Toc317496306"/>
      <w:r>
        <w:rPr>
          <w:rFonts w:ascii="Arial" w:hAnsi="Arial" w:cs="Arial"/>
          <w:b/>
        </w:rPr>
        <w:t>B.1 Warranty</w:t>
      </w:r>
    </w:p>
    <w:p w14:paraId="66419A32" w14:textId="77777777" w:rsidR="004E1D38" w:rsidRPr="001A27BD" w:rsidRDefault="004E1D38" w:rsidP="004E1D38">
      <w:pPr>
        <w:spacing w:before="120" w:after="120"/>
        <w:rPr>
          <w:rFonts w:ascii="Arial" w:hAnsi="Arial" w:cs="Arial"/>
        </w:rPr>
      </w:pPr>
      <w:r w:rsidRPr="001A27BD">
        <w:rPr>
          <w:rFonts w:ascii="Arial" w:hAnsi="Arial" w:cs="Arial"/>
        </w:rPr>
        <w:t xml:space="preserve">You warrant that you have the power to enter into this Agreement to deliver the funded Activity. </w:t>
      </w:r>
    </w:p>
    <w:p w14:paraId="7DC55371" w14:textId="77777777" w:rsidR="004E1D38" w:rsidRPr="001A27BD" w:rsidRDefault="004E1D38" w:rsidP="004E1D38">
      <w:pPr>
        <w:spacing w:before="120" w:after="120"/>
        <w:rPr>
          <w:rFonts w:ascii="Arial" w:hAnsi="Arial" w:cs="Arial"/>
        </w:rPr>
      </w:pPr>
      <w:r w:rsidRPr="001A27BD">
        <w:rPr>
          <w:rFonts w:ascii="Arial" w:hAnsi="Arial" w:cs="Arial"/>
        </w:rPr>
        <w:t>In carrying out the Activity, you must:</w:t>
      </w:r>
    </w:p>
    <w:p w14:paraId="161F09BE" w14:textId="77777777" w:rsidR="004E1D38" w:rsidRPr="001A27BD" w:rsidRDefault="004E1D38" w:rsidP="00D35A51">
      <w:pPr>
        <w:pStyle w:val="ListParagraph"/>
        <w:numPr>
          <w:ilvl w:val="0"/>
          <w:numId w:val="10"/>
        </w:numPr>
        <w:spacing w:before="120" w:after="120"/>
        <w:ind w:left="720"/>
        <w:contextualSpacing/>
        <w:rPr>
          <w:rFonts w:ascii="Arial" w:hAnsi="Arial" w:cs="Arial"/>
        </w:rPr>
      </w:pPr>
      <w:r w:rsidRPr="001A27BD">
        <w:rPr>
          <w:rFonts w:ascii="Arial" w:hAnsi="Arial" w:cs="Arial"/>
        </w:rPr>
        <w:t>Comply with any codes of ethics, regulations or other industry standards relevant to the Activity;</w:t>
      </w:r>
    </w:p>
    <w:p w14:paraId="3FC582E2" w14:textId="77777777" w:rsidR="004E1D38" w:rsidRPr="001A27BD" w:rsidRDefault="004E1D38" w:rsidP="00D35A51">
      <w:pPr>
        <w:pStyle w:val="ListParagraph"/>
        <w:numPr>
          <w:ilvl w:val="0"/>
          <w:numId w:val="10"/>
        </w:numPr>
        <w:spacing w:before="120" w:after="120"/>
        <w:ind w:left="720"/>
        <w:contextualSpacing/>
        <w:rPr>
          <w:rFonts w:ascii="Arial" w:hAnsi="Arial" w:cs="Arial"/>
        </w:rPr>
      </w:pPr>
      <w:r w:rsidRPr="001A27BD">
        <w:rPr>
          <w:rFonts w:ascii="Arial" w:hAnsi="Arial" w:cs="Arial"/>
        </w:rPr>
        <w:t xml:space="preserve">Comply with all relevant laws and in particular, take all reasonable actions to ensure no fraud occurs; </w:t>
      </w:r>
    </w:p>
    <w:p w14:paraId="173AEF2C" w14:textId="77777777" w:rsidR="004E1D38" w:rsidRPr="001A27BD" w:rsidRDefault="004E1D38" w:rsidP="00D35A51">
      <w:pPr>
        <w:pStyle w:val="ListParagraph"/>
        <w:numPr>
          <w:ilvl w:val="0"/>
          <w:numId w:val="10"/>
        </w:numPr>
        <w:spacing w:before="120" w:after="120"/>
        <w:ind w:left="720"/>
        <w:contextualSpacing/>
        <w:rPr>
          <w:rFonts w:ascii="Arial" w:hAnsi="Arial" w:cs="Arial"/>
        </w:rPr>
      </w:pPr>
      <w:r w:rsidRPr="001A27BD">
        <w:rPr>
          <w:rFonts w:ascii="Arial" w:hAnsi="Arial" w:cs="Arial"/>
        </w:rPr>
        <w:t>Comply with any Commonwealth or departmental policy notified to you in writing; including any new or altered Commonwealth or departmental policy;</w:t>
      </w:r>
    </w:p>
    <w:p w14:paraId="4AF62102" w14:textId="319BC8FF" w:rsidR="004E1D38" w:rsidRPr="001A27BD" w:rsidRDefault="004E1D38" w:rsidP="00D35A51">
      <w:pPr>
        <w:pStyle w:val="ListParagraph"/>
        <w:numPr>
          <w:ilvl w:val="0"/>
          <w:numId w:val="10"/>
        </w:numPr>
        <w:spacing w:before="120" w:after="120"/>
        <w:ind w:left="720"/>
        <w:contextualSpacing/>
        <w:rPr>
          <w:rFonts w:ascii="Arial" w:hAnsi="Arial" w:cs="Arial"/>
        </w:rPr>
      </w:pPr>
      <w:r w:rsidRPr="001A27BD">
        <w:rPr>
          <w:rFonts w:ascii="Arial" w:hAnsi="Arial" w:cs="Arial"/>
        </w:rPr>
        <w:t xml:space="preserve">Acknowledge that the Grantee commenced work in relation to this Agreement, including the performance of the Activity, on </w:t>
      </w:r>
      <w:r>
        <w:rPr>
          <w:rFonts w:ascii="Arial" w:hAnsi="Arial" w:cs="Arial"/>
        </w:rPr>
        <w:t>1 July 2021</w:t>
      </w:r>
      <w:r w:rsidRPr="001A27BD">
        <w:rPr>
          <w:rFonts w:ascii="Arial" w:hAnsi="Arial" w:cs="Arial"/>
        </w:rPr>
        <w:t>; and</w:t>
      </w:r>
    </w:p>
    <w:p w14:paraId="5F5D2224" w14:textId="392A3403" w:rsidR="004E1D38" w:rsidRDefault="004E1D38" w:rsidP="00D35A51">
      <w:pPr>
        <w:pStyle w:val="ListParagraph"/>
        <w:numPr>
          <w:ilvl w:val="0"/>
          <w:numId w:val="10"/>
        </w:numPr>
        <w:spacing w:before="120" w:after="120"/>
        <w:ind w:left="720"/>
        <w:contextualSpacing/>
        <w:rPr>
          <w:rFonts w:ascii="Arial" w:hAnsi="Arial" w:cs="Arial"/>
        </w:rPr>
      </w:pPr>
      <w:r w:rsidRPr="001A27BD">
        <w:rPr>
          <w:rFonts w:ascii="Arial" w:hAnsi="Arial" w:cs="Arial"/>
        </w:rPr>
        <w:t>Agree the Commonwealth General Grant Conditions of this Agreement apply on and from that date, and unless terminated earlier, expire on the Activity Completion Date.</w:t>
      </w:r>
    </w:p>
    <w:p w14:paraId="5DCE0E46" w14:textId="77777777" w:rsidR="004C2515" w:rsidRDefault="004C2515" w:rsidP="00794516">
      <w:pPr>
        <w:spacing w:before="120" w:after="120"/>
        <w:rPr>
          <w:rFonts w:ascii="Arial" w:hAnsi="Arial" w:cs="Arial"/>
        </w:rPr>
      </w:pPr>
      <w:r w:rsidRPr="004C2515">
        <w:rPr>
          <w:rFonts w:ascii="Arial" w:hAnsi="Arial" w:cs="Arial"/>
        </w:rPr>
        <w:t>You agree to spend the Grant in compliance with COVID-19 restrictions imposed by the Australian or a State or Territory government that are in place when the Grant Activity is undertaken. Applications to vary the terms of the Agreement for any reason, including to comply with COVID-19 restrictions, must be submitted in writing to the Community Grants Hub.</w:t>
      </w:r>
    </w:p>
    <w:p w14:paraId="4AF9FB86" w14:textId="739CB4B9" w:rsidR="00794516" w:rsidRPr="004C2515" w:rsidRDefault="00794516" w:rsidP="00794516">
      <w:pPr>
        <w:spacing w:before="120" w:after="120"/>
        <w:rPr>
          <w:rFonts w:ascii="Arial" w:hAnsi="Arial" w:cs="Arial"/>
          <w:b/>
        </w:rPr>
      </w:pPr>
      <w:r w:rsidRPr="004C2515">
        <w:rPr>
          <w:rFonts w:ascii="Arial" w:hAnsi="Arial" w:cs="Arial"/>
          <w:b/>
        </w:rPr>
        <w:t>B.2 Activity Details</w:t>
      </w:r>
    </w:p>
    <w:p w14:paraId="40C0827F" w14:textId="2F476DB0" w:rsidR="003A2AEA" w:rsidRPr="00334FF2" w:rsidRDefault="003A2AEA" w:rsidP="003A2AEA">
      <w:pPr>
        <w:spacing w:before="120" w:after="120"/>
        <w:rPr>
          <w:rFonts w:ascii="Arial" w:hAnsi="Arial" w:cs="Arial"/>
        </w:rPr>
      </w:pPr>
      <w:r w:rsidRPr="00334FF2">
        <w:rPr>
          <w:rFonts w:ascii="Arial" w:hAnsi="Arial" w:cs="Arial"/>
        </w:rPr>
        <w:t xml:space="preserve">The intended outcomes of the </w:t>
      </w:r>
      <w:r w:rsidR="00334FF2">
        <w:rPr>
          <w:rFonts w:ascii="Arial" w:hAnsi="Arial" w:cs="Arial"/>
        </w:rPr>
        <w:t>program</w:t>
      </w:r>
      <w:r w:rsidRPr="00334FF2">
        <w:rPr>
          <w:rFonts w:ascii="Arial" w:hAnsi="Arial" w:cs="Arial"/>
        </w:rPr>
        <w:t xml:space="preserve"> are to:</w:t>
      </w:r>
    </w:p>
    <w:p w14:paraId="345B098B" w14:textId="77777777" w:rsidR="003A2AEA" w:rsidRPr="00334FF2" w:rsidRDefault="003A2AEA" w:rsidP="00D35A51">
      <w:pPr>
        <w:pStyle w:val="ListParagraph"/>
        <w:numPr>
          <w:ilvl w:val="0"/>
          <w:numId w:val="11"/>
        </w:numPr>
        <w:spacing w:before="120" w:after="120"/>
        <w:rPr>
          <w:rFonts w:ascii="Arial" w:hAnsi="Arial" w:cs="Arial"/>
        </w:rPr>
      </w:pPr>
      <w:r w:rsidRPr="00334FF2">
        <w:rPr>
          <w:rFonts w:ascii="Arial" w:hAnsi="Arial" w:cs="Arial"/>
        </w:rPr>
        <w:t xml:space="preserve">encourage co-operation and communication between the ex-service community, ESOs and the Australian Government </w:t>
      </w:r>
    </w:p>
    <w:p w14:paraId="2389F74F" w14:textId="77777777" w:rsidR="003A2AEA" w:rsidRPr="00334FF2" w:rsidRDefault="003A2AEA" w:rsidP="00D35A51">
      <w:pPr>
        <w:pStyle w:val="ListParagraph"/>
        <w:numPr>
          <w:ilvl w:val="0"/>
          <w:numId w:val="11"/>
        </w:numPr>
        <w:spacing w:before="120" w:after="120"/>
        <w:rPr>
          <w:rFonts w:ascii="Arial" w:hAnsi="Arial" w:cs="Arial"/>
        </w:rPr>
      </w:pPr>
      <w:r w:rsidRPr="00334FF2">
        <w:rPr>
          <w:rFonts w:ascii="Arial" w:hAnsi="Arial" w:cs="Arial"/>
        </w:rPr>
        <w:t xml:space="preserve">assist ESOs to: </w:t>
      </w:r>
    </w:p>
    <w:p w14:paraId="7EE1550E" w14:textId="77777777" w:rsidR="003A2AEA" w:rsidRPr="00334FF2" w:rsidRDefault="003A2AEA" w:rsidP="00D35A51">
      <w:pPr>
        <w:pStyle w:val="ListParagraph"/>
        <w:numPr>
          <w:ilvl w:val="1"/>
          <w:numId w:val="11"/>
        </w:numPr>
        <w:spacing w:before="120" w:after="120"/>
        <w:rPr>
          <w:rFonts w:ascii="Arial" w:hAnsi="Arial" w:cs="Arial"/>
        </w:rPr>
      </w:pPr>
      <w:r w:rsidRPr="00334FF2">
        <w:rPr>
          <w:rFonts w:ascii="Arial" w:hAnsi="Arial" w:cs="Arial"/>
        </w:rPr>
        <w:t xml:space="preserve">support their branches, sub-branches and affiliated organisations in performing compensation or wellbeing advocacy or other welfare work </w:t>
      </w:r>
    </w:p>
    <w:p w14:paraId="03F1F07D" w14:textId="518D5965" w:rsidR="00794516" w:rsidRPr="00334FF2" w:rsidRDefault="003A2AEA" w:rsidP="00D35A51">
      <w:pPr>
        <w:pStyle w:val="ListParagraph"/>
        <w:numPr>
          <w:ilvl w:val="1"/>
          <w:numId w:val="11"/>
        </w:numPr>
        <w:spacing w:before="120" w:after="120"/>
        <w:rPr>
          <w:rFonts w:ascii="Arial" w:hAnsi="Arial" w:cs="Arial"/>
        </w:rPr>
      </w:pPr>
      <w:proofErr w:type="gramStart"/>
      <w:r w:rsidRPr="00334FF2">
        <w:rPr>
          <w:rFonts w:ascii="Arial" w:hAnsi="Arial" w:cs="Arial"/>
        </w:rPr>
        <w:t>advance</w:t>
      </w:r>
      <w:proofErr w:type="gramEnd"/>
      <w:r w:rsidRPr="00334FF2">
        <w:rPr>
          <w:rFonts w:ascii="Arial" w:hAnsi="Arial" w:cs="Arial"/>
        </w:rPr>
        <w:t xml:space="preserve"> the objectives of all ESOs more generally, including improved co</w:t>
      </w:r>
      <w:r w:rsidRPr="00334FF2">
        <w:rPr>
          <w:rFonts w:ascii="Cambria Math" w:hAnsi="Cambria Math" w:cs="Cambria Math"/>
        </w:rPr>
        <w:t>‑</w:t>
      </w:r>
      <w:r w:rsidRPr="00334FF2">
        <w:rPr>
          <w:rFonts w:ascii="Arial" w:hAnsi="Arial" w:cs="Arial"/>
        </w:rPr>
        <w:t>operation and communication between national bodies, branches, sub</w:t>
      </w:r>
      <w:r w:rsidRPr="00334FF2">
        <w:rPr>
          <w:rFonts w:ascii="Cambria Math" w:hAnsi="Cambria Math" w:cs="Cambria Math"/>
        </w:rPr>
        <w:t>‑</w:t>
      </w:r>
      <w:r w:rsidRPr="00334FF2">
        <w:rPr>
          <w:rFonts w:ascii="Arial" w:hAnsi="Arial" w:cs="Arial"/>
        </w:rPr>
        <w:t>branches and affiliated organisations on repatriation and military compensation matters.</w:t>
      </w:r>
    </w:p>
    <w:p w14:paraId="37DEDB51" w14:textId="4A63C014" w:rsidR="00334FF2" w:rsidRPr="00334FF2" w:rsidRDefault="00334FF2" w:rsidP="00794516">
      <w:pPr>
        <w:spacing w:before="120" w:after="120"/>
        <w:rPr>
          <w:rFonts w:ascii="Arial" w:hAnsi="Arial" w:cs="Arial"/>
        </w:rPr>
      </w:pPr>
      <w:r w:rsidRPr="00334FF2">
        <w:rPr>
          <w:rFonts w:ascii="Arial" w:hAnsi="Arial" w:cs="Arial"/>
        </w:rPr>
        <w:t xml:space="preserve">The Activity must </w:t>
      </w:r>
      <w:r>
        <w:rPr>
          <w:rFonts w:ascii="Arial" w:hAnsi="Arial" w:cs="Arial"/>
        </w:rPr>
        <w:t>comprise</w:t>
      </w:r>
      <w:r w:rsidRPr="00334FF2">
        <w:rPr>
          <w:rFonts w:ascii="Arial" w:hAnsi="Arial" w:cs="Arial"/>
        </w:rPr>
        <w:t xml:space="preserve"> discrete projects or activities that address a specific problem or issue and will achieve a clear benefit to the ex-service and Defence community.</w:t>
      </w:r>
    </w:p>
    <w:p w14:paraId="111EBCEE" w14:textId="15C7C01B" w:rsidR="00794516" w:rsidRDefault="003A2AEA" w:rsidP="00794516">
      <w:pPr>
        <w:spacing w:before="120" w:after="120"/>
        <w:rPr>
          <w:rFonts w:ascii="Arial" w:hAnsi="Arial" w:cs="Arial"/>
        </w:rPr>
      </w:pPr>
      <w:r>
        <w:rPr>
          <w:rFonts w:ascii="Arial" w:hAnsi="Arial" w:cs="Arial"/>
        </w:rPr>
        <w:t>In undertaking this Activity, you must [</w:t>
      </w:r>
      <w:r w:rsidRPr="003A2AEA">
        <w:rPr>
          <w:rFonts w:ascii="Arial" w:hAnsi="Arial" w:cs="Arial"/>
          <w:highlight w:val="cyan"/>
        </w:rPr>
        <w:t>Project Description</w:t>
      </w:r>
      <w:r>
        <w:rPr>
          <w:rFonts w:ascii="Arial" w:hAnsi="Arial" w:cs="Arial"/>
        </w:rPr>
        <w:t>].</w:t>
      </w:r>
    </w:p>
    <w:p w14:paraId="264507D7" w14:textId="44BDDCEF" w:rsidR="00794516" w:rsidRPr="00822DD1" w:rsidRDefault="00794516" w:rsidP="00794516">
      <w:pPr>
        <w:spacing w:before="120" w:after="120"/>
        <w:rPr>
          <w:rFonts w:ascii="Arial" w:hAnsi="Arial" w:cs="Arial"/>
          <w:b/>
        </w:rPr>
      </w:pPr>
      <w:r w:rsidRPr="00822DD1">
        <w:rPr>
          <w:rFonts w:ascii="Arial" w:hAnsi="Arial" w:cs="Arial"/>
          <w:b/>
        </w:rPr>
        <w:t>B.</w:t>
      </w:r>
      <w:r w:rsidR="003A2AEA">
        <w:rPr>
          <w:rFonts w:ascii="Arial" w:hAnsi="Arial" w:cs="Arial"/>
          <w:b/>
        </w:rPr>
        <w:t>3</w:t>
      </w:r>
      <w:r w:rsidRPr="00822DD1">
        <w:rPr>
          <w:rFonts w:ascii="Arial" w:hAnsi="Arial" w:cs="Arial"/>
          <w:b/>
        </w:rPr>
        <w:t xml:space="preserve"> Taxes, duties and government charges</w:t>
      </w:r>
    </w:p>
    <w:p w14:paraId="414A8E7C" w14:textId="77777777" w:rsidR="00794516" w:rsidRDefault="00794516" w:rsidP="00794516">
      <w:pPr>
        <w:spacing w:before="120" w:after="120"/>
        <w:rPr>
          <w:rFonts w:ascii="Arial" w:hAnsi="Arial" w:cs="Arial"/>
        </w:rPr>
      </w:pPr>
      <w:r>
        <w:rPr>
          <w:rFonts w:ascii="Arial" w:hAnsi="Arial" w:cs="Arial"/>
        </w:rPr>
        <w:t>The Australian Taxation Office (ATO) advises that Department of Veterans’ Affairs (DVA) grants are considered a Financial Assistance Payment and as such, are not subject to GST. </w:t>
      </w:r>
    </w:p>
    <w:p w14:paraId="6448FA8B" w14:textId="77777777" w:rsidR="00794516" w:rsidRPr="00282F6F" w:rsidRDefault="00794516" w:rsidP="00794516">
      <w:pPr>
        <w:spacing w:before="120" w:after="120"/>
        <w:rPr>
          <w:rFonts w:ascii="Arial" w:hAnsi="Arial" w:cs="Arial"/>
          <w:u w:val="single"/>
        </w:rPr>
      </w:pPr>
      <w:r w:rsidRPr="00282F6F">
        <w:rPr>
          <w:rFonts w:ascii="Arial" w:hAnsi="Arial" w:cs="Arial"/>
          <w:u w:val="single"/>
        </w:rPr>
        <w:t>Organisations Registered for GST:</w:t>
      </w:r>
    </w:p>
    <w:p w14:paraId="5EC09BFB" w14:textId="77777777" w:rsidR="00794516" w:rsidRPr="00015B02" w:rsidRDefault="00794516" w:rsidP="00794516">
      <w:pPr>
        <w:spacing w:before="120" w:after="120"/>
        <w:rPr>
          <w:rFonts w:ascii="Arial" w:hAnsi="Arial" w:cs="Arial"/>
        </w:rPr>
      </w:pPr>
      <w:r w:rsidRPr="00015B02">
        <w:rPr>
          <w:rFonts w:ascii="Arial" w:hAnsi="Arial" w:cs="Arial"/>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1E2CE532" w14:textId="77777777" w:rsidR="00794516" w:rsidRPr="00282F6F" w:rsidRDefault="00794516" w:rsidP="00794516">
      <w:pPr>
        <w:spacing w:before="120" w:after="120"/>
        <w:rPr>
          <w:rFonts w:ascii="Arial" w:hAnsi="Arial" w:cs="Arial"/>
          <w:u w:val="single"/>
        </w:rPr>
      </w:pPr>
      <w:r w:rsidRPr="00282F6F">
        <w:rPr>
          <w:rFonts w:ascii="Arial" w:hAnsi="Arial" w:cs="Arial"/>
          <w:u w:val="single"/>
        </w:rPr>
        <w:t>Organisations NOT Registered for GST:</w:t>
      </w:r>
    </w:p>
    <w:p w14:paraId="4ED67F65" w14:textId="6F8B24E2" w:rsidR="00972B50" w:rsidRPr="00161D3C" w:rsidRDefault="00794516" w:rsidP="004D39C0">
      <w:pPr>
        <w:spacing w:before="120" w:after="120"/>
        <w:rPr>
          <w:rFonts w:ascii="Arial" w:hAnsi="Arial" w:cs="Arial"/>
        </w:rPr>
      </w:pPr>
      <w:r w:rsidRPr="00015B02">
        <w:rPr>
          <w:rFonts w:ascii="Arial" w:hAnsi="Arial" w:cs="Arial"/>
        </w:rPr>
        <w:t>The full amount, including any GST component that may be paid to a third party, will be included in the grant amount. The total grant amount is a GST free payment.</w:t>
      </w:r>
    </w:p>
    <w:p w14:paraId="2A3D10CC"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lastRenderedPageBreak/>
        <w:t>Performance Indicators</w:t>
      </w:r>
    </w:p>
    <w:p w14:paraId="03BA3642" w14:textId="77777777"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Descriptions and Measures"/>
      </w:tblPr>
      <w:tblGrid>
        <w:gridCol w:w="4984"/>
        <w:gridCol w:w="4984"/>
      </w:tblGrid>
      <w:tr w:rsidR="004D39C0" w:rsidRPr="00D22CA9" w14:paraId="3A476FF0" w14:textId="77777777" w:rsidTr="00E43915">
        <w:trPr>
          <w:tblHeader/>
        </w:trPr>
        <w:tc>
          <w:tcPr>
            <w:tcW w:w="4984" w:type="dxa"/>
          </w:tcPr>
          <w:p w14:paraId="19C034C8"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7DB595F9"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4D39C0" w:rsidRPr="00D22CA9" w14:paraId="18CE473D" w14:textId="77777777" w:rsidTr="00E43915">
        <w:trPr>
          <w:tblHeader/>
        </w:trPr>
        <w:tc>
          <w:tcPr>
            <w:tcW w:w="4984" w:type="dxa"/>
          </w:tcPr>
          <w:p w14:paraId="619E150A" w14:textId="0401C669" w:rsidR="004D39C0" w:rsidRPr="00D22CA9" w:rsidRDefault="004C2515" w:rsidP="00B21B82">
            <w:pPr>
              <w:spacing w:before="60" w:after="60"/>
              <w:rPr>
                <w:rFonts w:ascii="Arial" w:hAnsi="Arial" w:cs="Arial"/>
                <w:sz w:val="22"/>
                <w:szCs w:val="22"/>
              </w:rPr>
            </w:pPr>
            <w:r>
              <w:rPr>
                <w:rFonts w:ascii="Arial" w:hAnsi="Arial" w:cs="Arial"/>
                <w:sz w:val="22"/>
                <w:szCs w:val="22"/>
              </w:rPr>
              <w:t>Not Applicable</w:t>
            </w:r>
          </w:p>
        </w:tc>
        <w:tc>
          <w:tcPr>
            <w:tcW w:w="4984" w:type="dxa"/>
          </w:tcPr>
          <w:p w14:paraId="089A0C15" w14:textId="5E8AE915" w:rsidR="004D39C0" w:rsidRPr="00D22CA9" w:rsidRDefault="004C2515" w:rsidP="00B21B82">
            <w:pPr>
              <w:spacing w:before="60" w:after="60"/>
              <w:rPr>
                <w:rFonts w:ascii="Arial" w:hAnsi="Arial" w:cs="Arial"/>
                <w:sz w:val="22"/>
                <w:szCs w:val="22"/>
              </w:rPr>
            </w:pPr>
            <w:r>
              <w:rPr>
                <w:rFonts w:ascii="Arial" w:hAnsi="Arial" w:cs="Arial"/>
                <w:sz w:val="22"/>
                <w:szCs w:val="22"/>
              </w:rPr>
              <w:t>Not Applicable</w:t>
            </w:r>
          </w:p>
        </w:tc>
      </w:tr>
    </w:tbl>
    <w:p w14:paraId="3C8FBF2F"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71A6479C"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6127F56A" w14:textId="77777777" w:rsidTr="00613D3B">
        <w:trPr>
          <w:cantSplit/>
          <w:tblHeader/>
        </w:trPr>
        <w:tc>
          <w:tcPr>
            <w:tcW w:w="380" w:type="dxa"/>
          </w:tcPr>
          <w:p w14:paraId="13162E33"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54F71E30"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274DF21A"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744DA10A"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F64F62" w14:textId="77777777" w:rsidTr="00613D3B">
        <w:trPr>
          <w:cantSplit/>
        </w:trPr>
        <w:tc>
          <w:tcPr>
            <w:tcW w:w="380" w:type="dxa"/>
          </w:tcPr>
          <w:p w14:paraId="54FEDC37" w14:textId="77777777" w:rsidR="004D39C0" w:rsidRPr="00D22CA9" w:rsidRDefault="004D39C0" w:rsidP="00D35A51">
            <w:pPr>
              <w:pStyle w:val="ListParagraph"/>
              <w:numPr>
                <w:ilvl w:val="0"/>
                <w:numId w:val="7"/>
              </w:numPr>
              <w:spacing w:before="120" w:after="120"/>
              <w:rPr>
                <w:rFonts w:ascii="Arial" w:hAnsi="Arial" w:cs="Arial"/>
                <w:sz w:val="22"/>
                <w:szCs w:val="22"/>
              </w:rPr>
            </w:pPr>
          </w:p>
        </w:tc>
        <w:tc>
          <w:tcPr>
            <w:tcW w:w="2592" w:type="dxa"/>
          </w:tcPr>
          <w:p w14:paraId="50531BB9" w14:textId="4BBC3395" w:rsidR="004D39C0" w:rsidRPr="00D22CA9" w:rsidRDefault="004D39C0" w:rsidP="00BF42F9">
            <w:pPr>
              <w:spacing w:before="120" w:after="120"/>
              <w:rPr>
                <w:rFonts w:ascii="Arial" w:hAnsi="Arial" w:cs="Arial"/>
                <w:sz w:val="22"/>
                <w:szCs w:val="22"/>
              </w:rPr>
            </w:pPr>
          </w:p>
        </w:tc>
        <w:tc>
          <w:tcPr>
            <w:tcW w:w="3260" w:type="dxa"/>
          </w:tcPr>
          <w:p w14:paraId="1F5B57B5" w14:textId="524F48CF" w:rsidR="004D39C0" w:rsidRPr="00D22CA9" w:rsidRDefault="004D39C0" w:rsidP="00BF42F9">
            <w:pPr>
              <w:spacing w:before="120" w:after="120"/>
              <w:rPr>
                <w:rFonts w:ascii="Arial" w:hAnsi="Arial" w:cs="Arial"/>
                <w:sz w:val="22"/>
                <w:szCs w:val="22"/>
              </w:rPr>
            </w:pPr>
          </w:p>
        </w:tc>
        <w:tc>
          <w:tcPr>
            <w:tcW w:w="3686" w:type="dxa"/>
          </w:tcPr>
          <w:p w14:paraId="0E4089E2" w14:textId="34ACA6FB" w:rsidR="004D39C0" w:rsidRPr="00D22CA9" w:rsidRDefault="004D39C0" w:rsidP="00BF42F9">
            <w:pPr>
              <w:spacing w:before="120" w:after="120"/>
              <w:rPr>
                <w:rFonts w:ascii="Arial" w:hAnsi="Arial" w:cs="Arial"/>
                <w:sz w:val="22"/>
                <w:szCs w:val="22"/>
              </w:rPr>
            </w:pPr>
          </w:p>
        </w:tc>
      </w:tr>
    </w:tbl>
    <w:p w14:paraId="705049DA"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532E1593"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2CA1FE13" w14:textId="77777777" w:rsidTr="00E43915">
        <w:trPr>
          <w:tblHeader/>
        </w:trPr>
        <w:tc>
          <w:tcPr>
            <w:tcW w:w="392" w:type="dxa"/>
          </w:tcPr>
          <w:p w14:paraId="29FE791A"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2278A5FA"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09841EE5"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1D8995E0" w14:textId="77777777" w:rsidTr="00E43915">
        <w:trPr>
          <w:tblHeader/>
        </w:trPr>
        <w:tc>
          <w:tcPr>
            <w:tcW w:w="392" w:type="dxa"/>
          </w:tcPr>
          <w:p w14:paraId="5D9CF24C" w14:textId="77777777" w:rsidR="004D39C0" w:rsidRPr="00D22CA9" w:rsidRDefault="004D39C0" w:rsidP="00D35A51">
            <w:pPr>
              <w:pStyle w:val="ListParagraph"/>
              <w:numPr>
                <w:ilvl w:val="0"/>
                <w:numId w:val="8"/>
              </w:numPr>
              <w:spacing w:before="120" w:after="120"/>
              <w:rPr>
                <w:rFonts w:ascii="Arial" w:hAnsi="Arial" w:cs="Arial"/>
                <w:sz w:val="22"/>
                <w:szCs w:val="22"/>
              </w:rPr>
            </w:pPr>
          </w:p>
        </w:tc>
        <w:tc>
          <w:tcPr>
            <w:tcW w:w="4788" w:type="dxa"/>
          </w:tcPr>
          <w:p w14:paraId="69082DD1" w14:textId="03AB1CC2" w:rsidR="004D39C0" w:rsidRPr="00D22CA9" w:rsidRDefault="004D39C0" w:rsidP="00BF42F9">
            <w:pPr>
              <w:spacing w:before="120" w:after="120"/>
              <w:rPr>
                <w:rFonts w:ascii="Arial" w:hAnsi="Arial" w:cs="Arial"/>
                <w:sz w:val="22"/>
                <w:szCs w:val="22"/>
                <w:highlight w:val="cyan"/>
              </w:rPr>
            </w:pPr>
          </w:p>
        </w:tc>
        <w:tc>
          <w:tcPr>
            <w:tcW w:w="4788" w:type="dxa"/>
          </w:tcPr>
          <w:p w14:paraId="79D28D74" w14:textId="2034F9DD" w:rsidR="004D39C0" w:rsidRPr="00D22CA9" w:rsidRDefault="004D39C0" w:rsidP="00BF42F9">
            <w:pPr>
              <w:spacing w:before="120" w:after="120"/>
              <w:rPr>
                <w:rFonts w:ascii="Arial" w:hAnsi="Arial" w:cs="Arial"/>
                <w:sz w:val="22"/>
                <w:szCs w:val="22"/>
                <w:highlight w:val="cyan"/>
              </w:rPr>
            </w:pPr>
          </w:p>
        </w:tc>
      </w:tr>
    </w:tbl>
    <w:p w14:paraId="42477A3B" w14:textId="77777777"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7"/>
      <w:r w:rsidR="003523FA" w:rsidRPr="00BB3A21">
        <w:rPr>
          <w:rFonts w:ascii="Arial" w:hAnsi="Arial" w:cs="Arial"/>
          <w:b/>
          <w:bCs/>
          <w:color w:val="365F91"/>
          <w:sz w:val="26"/>
          <w:szCs w:val="26"/>
          <w:lang w:eastAsia="en-AU"/>
        </w:rPr>
        <w:t>Grant</w:t>
      </w:r>
    </w:p>
    <w:p w14:paraId="4B290AB1" w14:textId="77777777" w:rsidR="00B47BC1" w:rsidRPr="00161D3C" w:rsidRDefault="00B321F6" w:rsidP="004D39C0">
      <w:pPr>
        <w:rPr>
          <w:rFonts w:ascii="Arial" w:hAnsi="Arial" w:cs="Arial"/>
          <w:color w:val="000000"/>
        </w:rPr>
      </w:pPr>
      <w:bookmarkStart w:id="8" w:name="_Toc317496307"/>
      <w:r w:rsidRPr="00161D3C">
        <w:rPr>
          <w:rFonts w:ascii="Arial" w:hAnsi="Arial" w:cs="Arial"/>
          <w:color w:val="000000"/>
        </w:rPr>
        <w:t xml:space="preserve">The Activity starts on </w:t>
      </w:r>
      <w:r w:rsidR="00E90C5A">
        <w:rPr>
          <w:rFonts w:ascii="Arial" w:hAnsi="Arial" w:cs="Arial"/>
          <w:color w:val="000000"/>
        </w:rPr>
        <w:t>1 July 2021</w:t>
      </w:r>
      <w:r w:rsidR="0064259E" w:rsidRPr="00161D3C">
        <w:rPr>
          <w:rFonts w:ascii="Arial" w:hAnsi="Arial" w:cs="Arial"/>
          <w:color w:val="000000"/>
        </w:rPr>
        <w:t xml:space="preserve"> and ends on </w:t>
      </w:r>
      <w:r w:rsidR="00E90C5A">
        <w:rPr>
          <w:rFonts w:ascii="Arial" w:hAnsi="Arial" w:cs="Arial"/>
          <w:color w:val="000000"/>
        </w:rPr>
        <w:t>30 June 2022</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008BF94D" w14:textId="77777777"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E90C5A">
        <w:rPr>
          <w:rFonts w:ascii="Arial" w:hAnsi="Arial" w:cs="Arial"/>
          <w:color w:val="000000"/>
        </w:rPr>
        <w:t>30 November 2022</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14E7C003"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t>D. Payment of the Grant</w:t>
      </w:r>
      <w:bookmarkEnd w:id="9"/>
      <w:r w:rsidRPr="00BB3A21">
        <w:rPr>
          <w:rFonts w:ascii="Arial" w:hAnsi="Arial" w:cs="Arial"/>
          <w:b/>
          <w:bCs/>
          <w:color w:val="365F91"/>
          <w:sz w:val="26"/>
          <w:szCs w:val="26"/>
          <w:lang w:eastAsia="en-AU"/>
        </w:rPr>
        <w:t xml:space="preserve"> </w:t>
      </w:r>
    </w:p>
    <w:p w14:paraId="19BE000C" w14:textId="77777777"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291479E1" w14:textId="77777777"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46A202A9" w14:textId="77777777" w:rsidTr="00623CBA">
        <w:tc>
          <w:tcPr>
            <w:tcW w:w="2558" w:type="pct"/>
            <w:tcMar>
              <w:top w:w="0" w:type="dxa"/>
              <w:left w:w="108" w:type="dxa"/>
              <w:bottom w:w="0" w:type="dxa"/>
              <w:right w:w="108" w:type="dxa"/>
            </w:tcMar>
            <w:hideMark/>
          </w:tcPr>
          <w:p w14:paraId="119480B3"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091A0798" w14:textId="77777777"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0FEC47EF" w14:textId="77777777" w:rsidTr="00623CBA">
        <w:tc>
          <w:tcPr>
            <w:tcW w:w="2558" w:type="pct"/>
            <w:tcMar>
              <w:top w:w="0" w:type="dxa"/>
              <w:left w:w="108" w:type="dxa"/>
              <w:bottom w:w="0" w:type="dxa"/>
              <w:right w:w="108" w:type="dxa"/>
            </w:tcMar>
            <w:hideMark/>
          </w:tcPr>
          <w:p w14:paraId="504CE493" w14:textId="77777777" w:rsidR="00623CBA" w:rsidRPr="00584877" w:rsidRDefault="00D94AFE" w:rsidP="006857DD">
            <w:pPr>
              <w:spacing w:before="60" w:after="60"/>
              <w:rPr>
                <w:rFonts w:ascii="Arial" w:hAnsi="Arial" w:cs="Arial"/>
                <w:color w:val="000000"/>
                <w:lang w:eastAsia="en-AU"/>
              </w:rPr>
            </w:pPr>
            <w:r>
              <w:rPr>
                <w:rFonts w:ascii="Arial" w:hAnsi="Arial" w:cs="Arial"/>
                <w:lang w:eastAsia="en-AU"/>
              </w:rPr>
              <w:t>2021-22</w:t>
            </w:r>
          </w:p>
        </w:tc>
        <w:tc>
          <w:tcPr>
            <w:tcW w:w="2442" w:type="pct"/>
            <w:tcMar>
              <w:top w:w="0" w:type="dxa"/>
              <w:left w:w="108" w:type="dxa"/>
              <w:bottom w:w="0" w:type="dxa"/>
              <w:right w:w="108" w:type="dxa"/>
            </w:tcMar>
            <w:hideMark/>
          </w:tcPr>
          <w:p w14:paraId="30E9AF06" w14:textId="755021E8" w:rsidR="00623CBA" w:rsidRPr="00584877" w:rsidRDefault="00623CBA" w:rsidP="00BB3A21">
            <w:pPr>
              <w:spacing w:before="60" w:after="60"/>
              <w:jc w:val="right"/>
              <w:rPr>
                <w:rFonts w:ascii="Arial" w:hAnsi="Arial" w:cs="Arial"/>
                <w:color w:val="000000"/>
                <w:lang w:eastAsia="en-AU"/>
              </w:rPr>
            </w:pPr>
          </w:p>
        </w:tc>
      </w:tr>
    </w:tbl>
    <w:p w14:paraId="76904BA0" w14:textId="77777777"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18B234FC" w14:textId="77777777"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6DAA385E"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A764C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BD1760A" w14:textId="53DD2EFE" w:rsidR="004D39C0" w:rsidRPr="00584877" w:rsidRDefault="004D39C0" w:rsidP="00BF42F9">
            <w:pPr>
              <w:spacing w:before="60" w:after="60"/>
              <w:rPr>
                <w:rFonts w:ascii="Arial" w:hAnsi="Arial" w:cs="Arial"/>
                <w:highlight w:val="cyan"/>
                <w:lang w:eastAsia="en-AU"/>
              </w:rPr>
            </w:pPr>
          </w:p>
        </w:tc>
      </w:tr>
      <w:tr w:rsidR="004D39C0" w:rsidRPr="00584877" w14:paraId="022B5B24"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6416D1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70266B8" w14:textId="29636ACA" w:rsidR="004D39C0" w:rsidRPr="00584877" w:rsidRDefault="004D39C0" w:rsidP="00BF42F9">
            <w:pPr>
              <w:spacing w:before="60" w:after="60"/>
              <w:rPr>
                <w:rFonts w:ascii="Arial" w:hAnsi="Arial" w:cs="Arial"/>
                <w:highlight w:val="cyan"/>
                <w:lang w:eastAsia="en-AU"/>
              </w:rPr>
            </w:pPr>
          </w:p>
        </w:tc>
      </w:tr>
      <w:tr w:rsidR="004D39C0" w:rsidRPr="00584877" w14:paraId="3E9C8AA8"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45433B1"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D4FEF4F" w14:textId="0FE0742E" w:rsidR="004D39C0" w:rsidRPr="00584877" w:rsidRDefault="004D39C0" w:rsidP="00BF42F9">
            <w:pPr>
              <w:spacing w:before="60" w:after="60"/>
              <w:rPr>
                <w:rFonts w:ascii="Arial" w:hAnsi="Arial" w:cs="Arial"/>
                <w:highlight w:val="cyan"/>
                <w:lang w:eastAsia="en-AU"/>
              </w:rPr>
            </w:pPr>
          </w:p>
        </w:tc>
      </w:tr>
      <w:tr w:rsidR="004D39C0" w:rsidRPr="00584877" w14:paraId="720F608E"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802A8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DEC01D6" w14:textId="0CD4AF0A" w:rsidR="004D39C0" w:rsidRPr="00584877" w:rsidRDefault="004D39C0" w:rsidP="00BF42F9">
            <w:pPr>
              <w:spacing w:before="60" w:after="60"/>
              <w:rPr>
                <w:rFonts w:ascii="Arial" w:hAnsi="Arial" w:cs="Arial"/>
                <w:b/>
              </w:rPr>
            </w:pPr>
          </w:p>
        </w:tc>
      </w:tr>
    </w:tbl>
    <w:p w14:paraId="2FDB9E3A" w14:textId="77777777" w:rsidR="00EE6021" w:rsidRDefault="00EE6021" w:rsidP="00CF3498">
      <w:pPr>
        <w:spacing w:before="120"/>
        <w:rPr>
          <w:rFonts w:ascii="Arial" w:hAnsi="Arial" w:cs="Arial"/>
          <w:color w:val="000000"/>
        </w:rPr>
      </w:pPr>
    </w:p>
    <w:p w14:paraId="3BA8626F" w14:textId="77777777" w:rsidR="00EE6021" w:rsidRDefault="00EE6021">
      <w:pPr>
        <w:spacing w:after="0" w:line="240" w:lineRule="auto"/>
        <w:rPr>
          <w:rFonts w:ascii="Arial" w:hAnsi="Arial" w:cs="Arial"/>
          <w:color w:val="000000"/>
        </w:rPr>
      </w:pPr>
      <w:r>
        <w:rPr>
          <w:rFonts w:ascii="Arial" w:hAnsi="Arial" w:cs="Arial"/>
          <w:color w:val="000000"/>
        </w:rPr>
        <w:br w:type="page"/>
      </w:r>
    </w:p>
    <w:p w14:paraId="52F8246A" w14:textId="1751E419"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66C233B9"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499E807"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lastRenderedPageBreak/>
              <w:t>Milestone</w:t>
            </w:r>
          </w:p>
        </w:tc>
        <w:tc>
          <w:tcPr>
            <w:tcW w:w="2009" w:type="dxa"/>
            <w:tcBorders>
              <w:top w:val="single" w:sz="4" w:space="0" w:color="auto"/>
              <w:left w:val="single" w:sz="4" w:space="0" w:color="auto"/>
              <w:bottom w:val="single" w:sz="4" w:space="0" w:color="auto"/>
              <w:right w:val="single" w:sz="4" w:space="0" w:color="auto"/>
            </w:tcBorders>
            <w:hideMark/>
          </w:tcPr>
          <w:p w14:paraId="6F670F22"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5FBC8D33"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5F81D57C"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12E7EED6"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972B50" w:rsidRPr="00584877" w14:paraId="54E54145" w14:textId="77777777" w:rsidTr="00972B50">
        <w:trPr>
          <w:trHeight w:val="1515"/>
        </w:trPr>
        <w:tc>
          <w:tcPr>
            <w:tcW w:w="1973" w:type="dxa"/>
            <w:tcBorders>
              <w:top w:val="single" w:sz="4" w:space="0" w:color="auto"/>
              <w:left w:val="single" w:sz="4" w:space="0" w:color="auto"/>
              <w:bottom w:val="single" w:sz="4" w:space="0" w:color="auto"/>
              <w:right w:val="single" w:sz="4" w:space="0" w:color="auto"/>
            </w:tcBorders>
            <w:hideMark/>
          </w:tcPr>
          <w:p w14:paraId="434731F3" w14:textId="788FB33E" w:rsidR="00972B50" w:rsidRPr="00584877" w:rsidRDefault="00972B50" w:rsidP="00972B50">
            <w:pPr>
              <w:spacing w:after="0" w:line="240" w:lineRule="auto"/>
              <w:rPr>
                <w:rFonts w:ascii="Arial" w:hAnsi="Arial" w:cs="Arial"/>
                <w:color w:val="000000"/>
              </w:rPr>
            </w:pPr>
            <w:r w:rsidRPr="00794516">
              <w:rPr>
                <w:rFonts w:ascii="Arial" w:hAnsi="Arial" w:cs="Arial"/>
                <w:color w:val="000000"/>
              </w:rPr>
              <w:t>Full payment of 2021-22 funds</w:t>
            </w:r>
          </w:p>
        </w:tc>
        <w:tc>
          <w:tcPr>
            <w:tcW w:w="2009" w:type="dxa"/>
            <w:tcBorders>
              <w:top w:val="single" w:sz="4" w:space="0" w:color="auto"/>
              <w:left w:val="single" w:sz="4" w:space="0" w:color="auto"/>
              <w:bottom w:val="single" w:sz="4" w:space="0" w:color="auto"/>
              <w:right w:val="single" w:sz="4" w:space="0" w:color="auto"/>
            </w:tcBorders>
          </w:tcPr>
          <w:p w14:paraId="1D5406C7" w14:textId="481F3783" w:rsidR="00972B50" w:rsidRPr="00584877" w:rsidRDefault="00794516" w:rsidP="00972B50">
            <w:pPr>
              <w:spacing w:after="0" w:line="240" w:lineRule="auto"/>
              <w:rPr>
                <w:rFonts w:ascii="Arial" w:hAnsi="Arial" w:cs="Arial"/>
                <w:color w:val="000000"/>
              </w:rPr>
            </w:pPr>
            <w:r>
              <w:rPr>
                <w:rFonts w:ascii="Arial" w:hAnsi="Arial" w:cs="Arial"/>
                <w:color w:val="000000"/>
              </w:rPr>
              <w:t>1 July 2021</w:t>
            </w:r>
          </w:p>
        </w:tc>
        <w:tc>
          <w:tcPr>
            <w:tcW w:w="2250" w:type="dxa"/>
            <w:tcBorders>
              <w:top w:val="single" w:sz="4" w:space="0" w:color="auto"/>
              <w:left w:val="single" w:sz="4" w:space="0" w:color="auto"/>
              <w:bottom w:val="single" w:sz="4" w:space="0" w:color="auto"/>
              <w:right w:val="single" w:sz="4" w:space="0" w:color="auto"/>
            </w:tcBorders>
            <w:hideMark/>
          </w:tcPr>
          <w:p w14:paraId="3B94CF6B" w14:textId="5F67B90F" w:rsidR="00972B50" w:rsidRPr="00584877" w:rsidRDefault="00972B50" w:rsidP="00972B50">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56E60E84" w14:textId="3B079776" w:rsidR="00972B50" w:rsidRPr="00584877" w:rsidRDefault="00972B50" w:rsidP="00972B50">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hideMark/>
          </w:tcPr>
          <w:p w14:paraId="52C7C534" w14:textId="59D0E9DE" w:rsidR="00972B50" w:rsidRPr="00584877" w:rsidRDefault="00972B50" w:rsidP="00BF42F9">
            <w:pPr>
              <w:spacing w:after="0" w:line="240" w:lineRule="auto"/>
              <w:rPr>
                <w:rFonts w:ascii="Arial" w:hAnsi="Arial" w:cs="Arial"/>
                <w:color w:val="000000"/>
              </w:rPr>
            </w:pPr>
          </w:p>
        </w:tc>
      </w:tr>
      <w:tr w:rsidR="00972B50" w:rsidRPr="00584877" w14:paraId="42B8B239" w14:textId="77777777" w:rsidTr="00C45326">
        <w:trPr>
          <w:trHeight w:val="495"/>
        </w:trPr>
        <w:tc>
          <w:tcPr>
            <w:tcW w:w="1973" w:type="dxa"/>
            <w:tcBorders>
              <w:top w:val="single" w:sz="4" w:space="0" w:color="auto"/>
              <w:left w:val="single" w:sz="4" w:space="0" w:color="auto"/>
              <w:bottom w:val="single" w:sz="4" w:space="0" w:color="auto"/>
              <w:right w:val="single" w:sz="4" w:space="0" w:color="auto"/>
            </w:tcBorders>
            <w:hideMark/>
          </w:tcPr>
          <w:p w14:paraId="0AE12847" w14:textId="77777777" w:rsidR="00972B50" w:rsidRPr="00584877" w:rsidRDefault="00972B50" w:rsidP="00972B50">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7AD2D6CC" w14:textId="77777777" w:rsidR="00972B50" w:rsidRPr="00696559" w:rsidRDefault="00972B50" w:rsidP="00972B50">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14:paraId="05875A5B" w14:textId="74CC925D" w:rsidR="00972B50" w:rsidRPr="00696559" w:rsidRDefault="00972B50" w:rsidP="00972B50">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34A20D7B" w14:textId="212CE34D" w:rsidR="00972B50" w:rsidRPr="00696559" w:rsidRDefault="00972B50" w:rsidP="00BF42F9">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47EBF8E8" w14:textId="7D81CAC7" w:rsidR="00972B50" w:rsidRPr="00696559" w:rsidRDefault="00972B50" w:rsidP="00972B50">
            <w:pPr>
              <w:spacing w:after="0" w:line="240" w:lineRule="auto"/>
              <w:rPr>
                <w:rFonts w:ascii="Arial" w:hAnsi="Arial" w:cs="Arial"/>
                <w:b/>
                <w:color w:val="000000"/>
                <w:highlight w:val="cyan"/>
              </w:rPr>
            </w:pPr>
          </w:p>
        </w:tc>
      </w:tr>
    </w:tbl>
    <w:p w14:paraId="429A1BA9"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706448A8" w14:textId="0878943E" w:rsidR="004E1D38" w:rsidRPr="004E1D38" w:rsidRDefault="004E1D38" w:rsidP="004E1D38">
      <w:pPr>
        <w:spacing w:before="200"/>
        <w:rPr>
          <w:rFonts w:ascii="Arial" w:hAnsi="Arial" w:cs="Arial"/>
          <w:color w:val="000000"/>
        </w:rPr>
      </w:pPr>
      <w:r w:rsidRPr="00606A59">
        <w:rPr>
          <w:rFonts w:ascii="Arial" w:hAnsi="Arial" w:cs="Arial"/>
          <w:color w:val="000000"/>
        </w:rPr>
        <w:t>The Grantee agrees to allow the Commonwealth to issue it with a Recipient Created Tax Invoice (RCTI) for any taxable supplies it makes i</w:t>
      </w:r>
      <w:r>
        <w:rPr>
          <w:rFonts w:ascii="Arial" w:hAnsi="Arial" w:cs="Arial"/>
          <w:color w:val="000000"/>
        </w:rPr>
        <w:t>n</w:t>
      </w:r>
      <w:r w:rsidRPr="00606A59">
        <w:rPr>
          <w:rFonts w:ascii="Arial" w:hAnsi="Arial" w:cs="Arial"/>
          <w:color w:val="000000"/>
        </w:rPr>
        <w:t xml:space="preserve"> relation to the Activity.</w:t>
      </w:r>
    </w:p>
    <w:p w14:paraId="561DB7A9" w14:textId="77777777" w:rsidR="004D39C0" w:rsidRPr="00BB3A21" w:rsidRDefault="004D39C0" w:rsidP="004D39C0">
      <w:pPr>
        <w:pStyle w:val="Heading1"/>
        <w:spacing w:before="360" w:after="240"/>
        <w:rPr>
          <w:rFonts w:ascii="Arial" w:hAnsi="Arial" w:cs="Arial"/>
          <w:sz w:val="26"/>
          <w:szCs w:val="26"/>
        </w:rPr>
      </w:pPr>
      <w:bookmarkStart w:id="10" w:name="_Toc494986413"/>
      <w:bookmarkStart w:id="11" w:name="_Toc317496308"/>
      <w:r w:rsidRPr="00BB3A21">
        <w:rPr>
          <w:rFonts w:ascii="Arial" w:hAnsi="Arial" w:cs="Arial"/>
          <w:sz w:val="26"/>
          <w:szCs w:val="26"/>
        </w:rPr>
        <w:t>E. Reporting</w:t>
      </w:r>
      <w:bookmarkEnd w:id="10"/>
    </w:p>
    <w:p w14:paraId="4D1BB7D1" w14:textId="77777777"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Milestones"/>
      </w:tblPr>
      <w:tblGrid>
        <w:gridCol w:w="2405"/>
        <w:gridCol w:w="4536"/>
        <w:gridCol w:w="3260"/>
      </w:tblGrid>
      <w:tr w:rsidR="0089127E" w:rsidRPr="000F4294" w14:paraId="5CC7C86F" w14:textId="77777777" w:rsidTr="00E43915">
        <w:trPr>
          <w:cantSplit/>
          <w:tblHeader/>
        </w:trPr>
        <w:tc>
          <w:tcPr>
            <w:tcW w:w="2405" w:type="dxa"/>
          </w:tcPr>
          <w:p w14:paraId="3B67BC92" w14:textId="77777777" w:rsidR="0089127E" w:rsidRPr="000F4294" w:rsidRDefault="0089127E" w:rsidP="00054179">
            <w:pPr>
              <w:rPr>
                <w:rFonts w:ascii="Arial" w:hAnsi="Arial" w:cs="Arial"/>
                <w:b/>
                <w:sz w:val="22"/>
                <w:szCs w:val="22"/>
              </w:rPr>
            </w:pPr>
            <w:bookmarkStart w:id="12" w:name="_Toc474419895"/>
            <w:r w:rsidRPr="000F4294">
              <w:rPr>
                <w:rFonts w:ascii="Arial" w:hAnsi="Arial" w:cs="Arial"/>
                <w:b/>
                <w:sz w:val="22"/>
                <w:szCs w:val="22"/>
              </w:rPr>
              <w:t>Milestone</w:t>
            </w:r>
          </w:p>
        </w:tc>
        <w:tc>
          <w:tcPr>
            <w:tcW w:w="4536" w:type="dxa"/>
          </w:tcPr>
          <w:p w14:paraId="15B9F93E"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1A9B8EF3"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89127E" w:rsidRPr="000F4294" w14:paraId="4EBBC7FA" w14:textId="77777777" w:rsidTr="00E43915">
        <w:trPr>
          <w:cantSplit/>
          <w:tblHeader/>
        </w:trPr>
        <w:tc>
          <w:tcPr>
            <w:tcW w:w="2405" w:type="dxa"/>
          </w:tcPr>
          <w:p w14:paraId="77612117" w14:textId="77777777" w:rsidR="0089127E" w:rsidRPr="00E90C5A" w:rsidRDefault="00E90C5A" w:rsidP="00054179">
            <w:pPr>
              <w:rPr>
                <w:rFonts w:ascii="Arial" w:hAnsi="Arial" w:cs="Arial"/>
                <w:sz w:val="22"/>
                <w:szCs w:val="22"/>
              </w:rPr>
            </w:pPr>
            <w:r w:rsidRPr="00E90C5A">
              <w:rPr>
                <w:rFonts w:ascii="Arial" w:hAnsi="Arial" w:cs="Arial"/>
                <w:sz w:val="22"/>
                <w:szCs w:val="22"/>
              </w:rPr>
              <w:t>Final Report</w:t>
            </w:r>
          </w:p>
        </w:tc>
        <w:tc>
          <w:tcPr>
            <w:tcW w:w="4536" w:type="dxa"/>
          </w:tcPr>
          <w:p w14:paraId="643F563B" w14:textId="77777777" w:rsidR="0089127E" w:rsidRPr="000F4294" w:rsidRDefault="00D94AFE" w:rsidP="00D94AFE">
            <w:pPr>
              <w:rPr>
                <w:rFonts w:ascii="Arial" w:hAnsi="Arial" w:cs="Arial"/>
                <w:sz w:val="22"/>
                <w:szCs w:val="22"/>
                <w:highlight w:val="cyan"/>
              </w:rPr>
            </w:pPr>
            <w:r w:rsidRPr="006E1E1A">
              <w:rPr>
                <w:rFonts w:ascii="Arial" w:hAnsi="Arial" w:cs="Arial"/>
                <w:sz w:val="22"/>
                <w:szCs w:val="22"/>
              </w:rPr>
              <w:t>A report of outcomes for the funded Activity based on monitoring and data</w:t>
            </w:r>
            <w:r>
              <w:rPr>
                <w:rFonts w:ascii="Arial" w:hAnsi="Arial" w:cs="Arial"/>
                <w:sz w:val="22"/>
                <w:szCs w:val="22"/>
              </w:rPr>
              <w:t xml:space="preserve"> collection methods agreed </w:t>
            </w:r>
            <w:r w:rsidRPr="006E1E1A">
              <w:rPr>
                <w:rFonts w:ascii="Arial" w:hAnsi="Arial" w:cs="Arial"/>
                <w:sz w:val="22"/>
                <w:szCs w:val="22"/>
              </w:rPr>
              <w:t xml:space="preserve">between the Parties as </w:t>
            </w:r>
            <w:r>
              <w:rPr>
                <w:rFonts w:ascii="Arial" w:hAnsi="Arial" w:cs="Arial"/>
                <w:sz w:val="22"/>
                <w:szCs w:val="22"/>
              </w:rPr>
              <w:t>per Item E.4</w:t>
            </w:r>
          </w:p>
        </w:tc>
        <w:tc>
          <w:tcPr>
            <w:tcW w:w="3260" w:type="dxa"/>
          </w:tcPr>
          <w:p w14:paraId="6CDBFE68" w14:textId="77777777" w:rsidR="0089127E" w:rsidRPr="000F4294" w:rsidRDefault="00D94AFE" w:rsidP="00054179">
            <w:pPr>
              <w:rPr>
                <w:rFonts w:ascii="Arial" w:hAnsi="Arial" w:cs="Arial"/>
                <w:sz w:val="22"/>
                <w:szCs w:val="22"/>
              </w:rPr>
            </w:pPr>
            <w:r>
              <w:rPr>
                <w:rFonts w:ascii="Arial" w:hAnsi="Arial" w:cs="Arial"/>
                <w:sz w:val="22"/>
                <w:szCs w:val="22"/>
              </w:rPr>
              <w:t>31 August 2022</w:t>
            </w:r>
          </w:p>
        </w:tc>
      </w:tr>
      <w:tr w:rsidR="00D94AFE" w:rsidRPr="000F4294" w14:paraId="30F4ABE9" w14:textId="77777777" w:rsidTr="00E43915">
        <w:trPr>
          <w:cantSplit/>
          <w:tblHeader/>
        </w:trPr>
        <w:tc>
          <w:tcPr>
            <w:tcW w:w="2405" w:type="dxa"/>
          </w:tcPr>
          <w:p w14:paraId="14F3A6C0" w14:textId="77777777" w:rsidR="00D94AFE" w:rsidRPr="000F4294" w:rsidRDefault="00D94AFE" w:rsidP="00D94AFE">
            <w:pPr>
              <w:rPr>
                <w:rFonts w:ascii="Arial" w:hAnsi="Arial" w:cs="Arial"/>
                <w:highlight w:val="cyan"/>
              </w:rPr>
            </w:pPr>
            <w:r>
              <w:rPr>
                <w:rFonts w:ascii="Arial" w:hAnsi="Arial" w:cs="Arial"/>
                <w:sz w:val="22"/>
                <w:szCs w:val="22"/>
              </w:rPr>
              <w:t>Financial</w:t>
            </w:r>
            <w:r w:rsidRPr="005844F7">
              <w:rPr>
                <w:rFonts w:ascii="Arial" w:hAnsi="Arial" w:cs="Arial"/>
                <w:sz w:val="22"/>
                <w:szCs w:val="22"/>
              </w:rPr>
              <w:t xml:space="preserve"> Acquittal Report</w:t>
            </w:r>
          </w:p>
        </w:tc>
        <w:tc>
          <w:tcPr>
            <w:tcW w:w="4536" w:type="dxa"/>
          </w:tcPr>
          <w:p w14:paraId="6250E0ED" w14:textId="77777777" w:rsidR="00D94AFE" w:rsidRPr="000F4294" w:rsidRDefault="00D94AFE" w:rsidP="00D94AFE">
            <w:pPr>
              <w:rPr>
                <w:rFonts w:ascii="Arial" w:hAnsi="Arial" w:cs="Arial"/>
                <w:highlight w:val="cyan"/>
              </w:rPr>
            </w:pPr>
            <w:r w:rsidRPr="00B54FB0">
              <w:rPr>
                <w:rFonts w:ascii="Arial" w:hAnsi="Arial" w:cs="Arial"/>
                <w:sz w:val="22"/>
                <w:szCs w:val="22"/>
              </w:rPr>
              <w:t xml:space="preserve">Financial Acquittal </w:t>
            </w:r>
            <w:r w:rsidRPr="00D31B90">
              <w:rPr>
                <w:rFonts w:ascii="Arial" w:hAnsi="Arial" w:cs="Arial"/>
                <w:sz w:val="22"/>
                <w:szCs w:val="22"/>
              </w:rPr>
              <w:t xml:space="preserve">covering the entire period of the Activity </w:t>
            </w:r>
            <w:r w:rsidRPr="00B54FB0">
              <w:rPr>
                <w:rFonts w:ascii="Arial" w:hAnsi="Arial" w:cs="Arial"/>
                <w:sz w:val="22"/>
                <w:szCs w:val="22"/>
              </w:rPr>
              <w:t>as per Item E.3</w:t>
            </w:r>
          </w:p>
        </w:tc>
        <w:tc>
          <w:tcPr>
            <w:tcW w:w="3260" w:type="dxa"/>
          </w:tcPr>
          <w:p w14:paraId="53D1C162" w14:textId="77777777" w:rsidR="00D94AFE" w:rsidRPr="000F4294" w:rsidRDefault="00D94AFE" w:rsidP="00D94AFE">
            <w:pPr>
              <w:rPr>
                <w:rFonts w:ascii="Arial" w:hAnsi="Arial" w:cs="Arial"/>
                <w:sz w:val="22"/>
                <w:szCs w:val="22"/>
              </w:rPr>
            </w:pPr>
            <w:r>
              <w:rPr>
                <w:rFonts w:ascii="Arial" w:hAnsi="Arial" w:cs="Arial"/>
                <w:sz w:val="22"/>
                <w:szCs w:val="22"/>
              </w:rPr>
              <w:t>31 August 2022</w:t>
            </w:r>
          </w:p>
        </w:tc>
      </w:tr>
    </w:tbl>
    <w:p w14:paraId="3573E548" w14:textId="77777777" w:rsidR="00B669DA" w:rsidRPr="00440A6B" w:rsidRDefault="00B669DA" w:rsidP="00B669DA">
      <w:pPr>
        <w:pStyle w:val="Heading3"/>
        <w:spacing w:before="360" w:line="360" w:lineRule="auto"/>
        <w:rPr>
          <w:rFonts w:ascii="Arial" w:hAnsi="Arial" w:cs="Arial"/>
          <w:color w:val="365F91"/>
          <w:sz w:val="24"/>
        </w:rPr>
      </w:pPr>
      <w:bookmarkStart w:id="13" w:name="_Toc494986414"/>
      <w:bookmarkEnd w:id="11"/>
      <w:bookmarkEnd w:id="12"/>
      <w:r w:rsidRPr="00440A6B">
        <w:rPr>
          <w:rFonts w:ascii="Arial" w:hAnsi="Arial" w:cs="Arial"/>
          <w:color w:val="365F91"/>
          <w:sz w:val="24"/>
        </w:rPr>
        <w:t>E.1 Performance Reports</w:t>
      </w:r>
    </w:p>
    <w:p w14:paraId="5021A1DC" w14:textId="1D0B88B7" w:rsidR="00794516" w:rsidRPr="00161D3C" w:rsidRDefault="00794516" w:rsidP="00B669DA">
      <w:pPr>
        <w:rPr>
          <w:rFonts w:ascii="Arial" w:hAnsi="Arial" w:cs="Arial"/>
        </w:rPr>
      </w:pPr>
      <w:bookmarkStart w:id="14" w:name="_Toc474419896"/>
      <w:r w:rsidRPr="00794516">
        <w:rPr>
          <w:rFonts w:ascii="Arial" w:hAnsi="Arial" w:cs="Arial"/>
        </w:rPr>
        <w:t>None Specified</w:t>
      </w:r>
    </w:p>
    <w:p w14:paraId="58E2A29C" w14:textId="77777777" w:rsidR="00B669DA" w:rsidRPr="00440A6B" w:rsidRDefault="00B669DA" w:rsidP="00B669DA">
      <w:pPr>
        <w:pStyle w:val="Heading3"/>
        <w:spacing w:line="360" w:lineRule="auto"/>
        <w:rPr>
          <w:rFonts w:ascii="Arial" w:hAnsi="Arial" w:cs="Arial"/>
          <w:color w:val="365F91"/>
          <w:sz w:val="24"/>
        </w:rPr>
      </w:pPr>
      <w:bookmarkStart w:id="15" w:name="_Toc474419898"/>
      <w:bookmarkEnd w:id="14"/>
      <w:r w:rsidRPr="00440A6B">
        <w:rPr>
          <w:rFonts w:ascii="Arial" w:hAnsi="Arial" w:cs="Arial"/>
          <w:color w:val="365F91"/>
          <w:sz w:val="24"/>
        </w:rPr>
        <w:t xml:space="preserve">E.2 </w:t>
      </w:r>
      <w:bookmarkEnd w:id="15"/>
      <w:r w:rsidRPr="00440A6B">
        <w:rPr>
          <w:rFonts w:ascii="Arial" w:hAnsi="Arial" w:cs="Arial"/>
          <w:color w:val="365F91"/>
          <w:sz w:val="24"/>
        </w:rPr>
        <w:t xml:space="preserve">Activity Work Plan </w:t>
      </w:r>
    </w:p>
    <w:p w14:paraId="5667B76B" w14:textId="4FA17460" w:rsidR="00794516" w:rsidRPr="00794516" w:rsidRDefault="00794516" w:rsidP="00B669DA">
      <w:pPr>
        <w:rPr>
          <w:rFonts w:ascii="Arial" w:hAnsi="Arial" w:cs="Arial"/>
        </w:rPr>
      </w:pPr>
      <w:bookmarkStart w:id="16" w:name="_Toc474419899"/>
      <w:r w:rsidRPr="00794516">
        <w:rPr>
          <w:rFonts w:ascii="Arial" w:hAnsi="Arial" w:cs="Arial"/>
        </w:rPr>
        <w:t>None Specified</w:t>
      </w:r>
    </w:p>
    <w:p w14:paraId="510C1BCA"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7600853E" w14:textId="5BBC76CF" w:rsidR="00794516" w:rsidRPr="00794516" w:rsidRDefault="00794516" w:rsidP="00794516">
      <w:pPr>
        <w:rPr>
          <w:rFonts w:ascii="Arial" w:hAnsi="Arial" w:cs="Arial"/>
          <w:b/>
        </w:rPr>
      </w:pPr>
      <w:r w:rsidRPr="00794516">
        <w:rPr>
          <w:rFonts w:ascii="Arial" w:hAnsi="Arial" w:cs="Arial"/>
          <w:b/>
        </w:rPr>
        <w:t>Financial Declaration</w:t>
      </w:r>
    </w:p>
    <w:p w14:paraId="473EAE77" w14:textId="7315B4D9" w:rsidR="00234069" w:rsidRPr="00234069" w:rsidRDefault="00234069" w:rsidP="00794516">
      <w:pPr>
        <w:rPr>
          <w:rFonts w:ascii="Arial" w:hAnsi="Arial" w:cs="Arial"/>
        </w:rPr>
      </w:pPr>
      <w:r w:rsidRPr="00A20903">
        <w:rPr>
          <w:rFonts w:ascii="Arial" w:hAnsi="Arial" w:cs="Arial"/>
        </w:rPr>
        <w:t xml:space="preserve">A Financial Declaration </w:t>
      </w:r>
      <w:r w:rsidRPr="00D31B90">
        <w:rPr>
          <w:rFonts w:ascii="Arial" w:hAnsi="Arial" w:cs="Arial"/>
        </w:rPr>
        <w:t xml:space="preserve">covering the entire period of the Activity </w:t>
      </w:r>
      <w:r w:rsidRPr="00A20903">
        <w:rPr>
          <w:rFonts w:ascii="Arial" w:hAnsi="Arial" w:cs="Arial"/>
        </w:rPr>
        <w:t>must be submitted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w:t>
      </w:r>
      <w:r w:rsidR="00794516">
        <w:rPr>
          <w:rFonts w:ascii="Arial" w:hAnsi="Arial" w:cs="Arial"/>
        </w:rPr>
        <w:t>ance with the Grant Agreement.</w:t>
      </w:r>
    </w:p>
    <w:p w14:paraId="3DF632C5" w14:textId="77777777" w:rsidR="00EE6021" w:rsidRDefault="00EE6021">
      <w:pPr>
        <w:spacing w:after="0" w:line="240" w:lineRule="auto"/>
        <w:rPr>
          <w:rFonts w:ascii="Arial" w:hAnsi="Arial" w:cs="Arial"/>
          <w:b/>
          <w:bCs/>
          <w:color w:val="365F91"/>
          <w:sz w:val="24"/>
        </w:rPr>
      </w:pPr>
      <w:r>
        <w:rPr>
          <w:rFonts w:ascii="Arial" w:hAnsi="Arial" w:cs="Arial"/>
          <w:color w:val="365F91"/>
          <w:sz w:val="24"/>
        </w:rPr>
        <w:br w:type="page"/>
      </w:r>
    </w:p>
    <w:p w14:paraId="16570311" w14:textId="3523EADF" w:rsidR="00B669DA" w:rsidRPr="00440A6B" w:rsidRDefault="00B669DA" w:rsidP="00B669DA">
      <w:pPr>
        <w:pStyle w:val="Heading3"/>
        <w:spacing w:line="360" w:lineRule="auto"/>
        <w:rPr>
          <w:rFonts w:ascii="Arial" w:hAnsi="Arial" w:cs="Arial"/>
          <w:color w:val="365F91"/>
          <w:sz w:val="24"/>
        </w:rPr>
      </w:pPr>
      <w:bookmarkStart w:id="17" w:name="_GoBack"/>
      <w:bookmarkEnd w:id="17"/>
      <w:r w:rsidRPr="00440A6B">
        <w:rPr>
          <w:rFonts w:ascii="Arial" w:hAnsi="Arial" w:cs="Arial"/>
          <w:color w:val="365F91"/>
          <w:sz w:val="24"/>
        </w:rPr>
        <w:t>E.4 Other Reports</w:t>
      </w:r>
      <w:bookmarkEnd w:id="16"/>
    </w:p>
    <w:p w14:paraId="767A7261" w14:textId="77777777" w:rsidR="00234069" w:rsidRPr="00234069" w:rsidRDefault="00234069" w:rsidP="00234069">
      <w:pPr>
        <w:rPr>
          <w:rFonts w:ascii="Arial" w:hAnsi="Arial" w:cs="Arial"/>
          <w:b/>
        </w:rPr>
      </w:pPr>
      <w:r w:rsidRPr="00234069">
        <w:rPr>
          <w:rFonts w:ascii="Arial" w:hAnsi="Arial" w:cs="Arial"/>
          <w:b/>
        </w:rPr>
        <w:t>Final Report</w:t>
      </w:r>
    </w:p>
    <w:p w14:paraId="36CCF3B8" w14:textId="52E42800" w:rsidR="00234069" w:rsidRPr="00161D3C" w:rsidRDefault="00234069" w:rsidP="00B669DA">
      <w:pPr>
        <w:rPr>
          <w:rFonts w:ascii="Arial" w:hAnsi="Arial" w:cs="Arial"/>
        </w:rPr>
      </w:pPr>
      <w:r w:rsidRPr="00234069">
        <w:rPr>
          <w:rFonts w:ascii="Arial" w:hAnsi="Arial" w:cs="Arial"/>
        </w:rPr>
        <w:t>For the purposes of this Agreement, Final Report means a document to be completed by you, on a template provided by us.</w:t>
      </w:r>
    </w:p>
    <w:p w14:paraId="36AF008F"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lastRenderedPageBreak/>
        <w:t>F. Party representatives and address for notices</w:t>
      </w:r>
      <w:bookmarkEnd w:id="13"/>
    </w:p>
    <w:p w14:paraId="72B533A1"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601E0BDF" w14:textId="77777777" w:rsidTr="00623CBA">
        <w:tc>
          <w:tcPr>
            <w:tcW w:w="3397" w:type="dxa"/>
          </w:tcPr>
          <w:p w14:paraId="2C8AA4D8" w14:textId="77777777"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5DE2C7F6" w14:textId="545548F5" w:rsidR="005D4702" w:rsidRPr="00665C72" w:rsidRDefault="005D4702" w:rsidP="00BF42F9">
            <w:pPr>
              <w:spacing w:before="60" w:after="60" w:line="240" w:lineRule="auto"/>
              <w:rPr>
                <w:rFonts w:ascii="Arial" w:hAnsi="Arial" w:cs="Arial"/>
                <w:sz w:val="20"/>
                <w:szCs w:val="20"/>
                <w:highlight w:val="yellow"/>
                <w:lang w:eastAsia="en-AU"/>
              </w:rPr>
            </w:pPr>
          </w:p>
        </w:tc>
      </w:tr>
      <w:tr w:rsidR="00E804E5" w:rsidRPr="007676DA" w14:paraId="1FA018F2" w14:textId="77777777" w:rsidTr="00623CBA">
        <w:tc>
          <w:tcPr>
            <w:tcW w:w="3397" w:type="dxa"/>
          </w:tcPr>
          <w:p w14:paraId="7BBA4C3D" w14:textId="77777777"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350BC562" w14:textId="11ACA130" w:rsidR="00E804E5" w:rsidRPr="00665C72" w:rsidRDefault="00E804E5" w:rsidP="00BF42F9">
            <w:pPr>
              <w:spacing w:before="60" w:after="60" w:line="240" w:lineRule="auto"/>
              <w:rPr>
                <w:rFonts w:ascii="Arial" w:hAnsi="Arial" w:cs="Arial"/>
                <w:highlight w:val="yellow"/>
              </w:rPr>
            </w:pPr>
          </w:p>
        </w:tc>
      </w:tr>
      <w:tr w:rsidR="00E804E5" w:rsidRPr="007676DA" w14:paraId="5E22C3C0" w14:textId="77777777" w:rsidTr="00623CBA">
        <w:tc>
          <w:tcPr>
            <w:tcW w:w="3397" w:type="dxa"/>
          </w:tcPr>
          <w:p w14:paraId="5BE9B54F" w14:textId="77777777"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2FDD76C9" w14:textId="31D930AE" w:rsidR="00E804E5" w:rsidRPr="007676DA" w:rsidRDefault="00E804E5" w:rsidP="00BF42F9">
            <w:pPr>
              <w:spacing w:before="60" w:after="60" w:line="240" w:lineRule="auto"/>
              <w:rPr>
                <w:rFonts w:ascii="Arial" w:hAnsi="Arial" w:cs="Arial"/>
                <w:sz w:val="20"/>
                <w:szCs w:val="20"/>
                <w:lang w:eastAsia="en-AU"/>
              </w:rPr>
            </w:pPr>
          </w:p>
        </w:tc>
      </w:tr>
      <w:tr w:rsidR="00E804E5" w:rsidRPr="007676DA" w14:paraId="03076A58" w14:textId="77777777" w:rsidTr="00623CBA">
        <w:tc>
          <w:tcPr>
            <w:tcW w:w="3397" w:type="dxa"/>
          </w:tcPr>
          <w:p w14:paraId="76BC8892"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9D0317D" w14:textId="4493DCAE" w:rsidR="00E804E5" w:rsidRPr="007676DA" w:rsidRDefault="00E804E5" w:rsidP="00BF42F9">
            <w:pPr>
              <w:spacing w:before="60" w:after="60" w:line="240" w:lineRule="auto"/>
              <w:rPr>
                <w:rFonts w:ascii="Arial" w:hAnsi="Arial" w:cs="Arial"/>
                <w:sz w:val="20"/>
                <w:szCs w:val="20"/>
                <w:lang w:eastAsia="en-AU"/>
              </w:rPr>
            </w:pPr>
          </w:p>
        </w:tc>
      </w:tr>
    </w:tbl>
    <w:p w14:paraId="4E8774F4" w14:textId="77777777"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49309919" w14:textId="77777777" w:rsidTr="00623CBA">
        <w:tc>
          <w:tcPr>
            <w:tcW w:w="3397" w:type="dxa"/>
          </w:tcPr>
          <w:p w14:paraId="3D9E9D51"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090613C1" w14:textId="715EF2A1" w:rsidR="009A6946" w:rsidRPr="007676DA" w:rsidRDefault="009A6946" w:rsidP="00BF42F9">
            <w:pPr>
              <w:spacing w:before="60" w:after="60" w:line="240" w:lineRule="auto"/>
              <w:rPr>
                <w:rFonts w:ascii="Arial" w:hAnsi="Arial" w:cs="Arial"/>
                <w:sz w:val="20"/>
                <w:szCs w:val="20"/>
                <w:lang w:eastAsia="en-AU"/>
              </w:rPr>
            </w:pPr>
          </w:p>
        </w:tc>
      </w:tr>
      <w:tr w:rsidR="009A6946" w:rsidRPr="007676DA" w14:paraId="5E5C36A2" w14:textId="77777777" w:rsidTr="00623CBA">
        <w:tc>
          <w:tcPr>
            <w:tcW w:w="3397" w:type="dxa"/>
          </w:tcPr>
          <w:p w14:paraId="686E209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63E4DF6D" w14:textId="08CCABFC" w:rsidR="009A6946" w:rsidRPr="007676DA" w:rsidRDefault="009A6946" w:rsidP="00BF42F9">
            <w:pPr>
              <w:spacing w:before="60" w:after="60" w:line="240" w:lineRule="auto"/>
              <w:rPr>
                <w:rFonts w:ascii="Arial" w:hAnsi="Arial" w:cs="Arial"/>
                <w:sz w:val="20"/>
                <w:szCs w:val="20"/>
                <w:lang w:eastAsia="en-AU"/>
              </w:rPr>
            </w:pPr>
          </w:p>
        </w:tc>
      </w:tr>
    </w:tbl>
    <w:p w14:paraId="12A8BD1F" w14:textId="77777777"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6E6C00B0" w14:textId="7777777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7C3F8973" w14:textId="77777777" w:rsidTr="00E43915">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40634325"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hideMark/>
          </w:tcPr>
          <w:p w14:paraId="3B13A8CD" w14:textId="3D722C5B" w:rsidR="003778C3" w:rsidRPr="0064314E" w:rsidRDefault="003778C3" w:rsidP="00BF42F9">
            <w:pPr>
              <w:keepNext/>
              <w:keepLines/>
              <w:spacing w:before="60" w:after="60"/>
              <w:outlineLvl w:val="0"/>
              <w:rPr>
                <w:rFonts w:ascii="Arial" w:hAnsi="Arial" w:cs="Arial"/>
                <w:bCs/>
                <w:sz w:val="24"/>
                <w:szCs w:val="28"/>
                <w:highlight w:val="cyan"/>
              </w:rPr>
            </w:pPr>
          </w:p>
        </w:tc>
      </w:tr>
      <w:tr w:rsidR="003778C3" w:rsidRPr="00043178" w14:paraId="7DDA2168" w14:textId="77777777" w:rsidTr="00E43915">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2C88FDD6"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hideMark/>
          </w:tcPr>
          <w:p w14:paraId="1E7EB45D" w14:textId="50935203" w:rsidR="003778C3" w:rsidRPr="0064314E" w:rsidRDefault="003778C3" w:rsidP="00BF42F9">
            <w:pPr>
              <w:keepNext/>
              <w:keepLines/>
              <w:spacing w:before="60" w:after="60"/>
              <w:outlineLvl w:val="0"/>
              <w:rPr>
                <w:rFonts w:ascii="Arial" w:hAnsi="Arial" w:cs="Arial"/>
                <w:bCs/>
                <w:sz w:val="24"/>
                <w:szCs w:val="28"/>
                <w:highlight w:val="cyan"/>
              </w:rPr>
            </w:pPr>
          </w:p>
        </w:tc>
      </w:tr>
      <w:tr w:rsidR="003778C3" w:rsidRPr="00043178" w14:paraId="4060EE8C" w14:textId="77777777" w:rsidTr="00E43915">
        <w:trPr>
          <w:tblHeader/>
          <w:jc w:val="right"/>
        </w:trPr>
        <w:tc>
          <w:tcPr>
            <w:tcW w:w="2873" w:type="pct"/>
            <w:tcBorders>
              <w:top w:val="single" w:sz="4" w:space="0" w:color="auto"/>
              <w:left w:val="single" w:sz="4" w:space="0" w:color="auto"/>
              <w:bottom w:val="single" w:sz="4" w:space="0" w:color="auto"/>
              <w:right w:val="single" w:sz="4" w:space="0" w:color="auto"/>
            </w:tcBorders>
          </w:tcPr>
          <w:p w14:paraId="344099E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2D5C1366" w14:textId="64180A69" w:rsidR="003778C3" w:rsidRPr="00774996" w:rsidRDefault="003778C3" w:rsidP="00BF42F9">
            <w:pPr>
              <w:keepNext/>
              <w:keepLines/>
              <w:spacing w:before="60" w:after="60"/>
              <w:outlineLvl w:val="0"/>
              <w:rPr>
                <w:rFonts w:ascii="Arial" w:hAnsi="Arial" w:cs="Arial"/>
                <w:bCs/>
                <w:sz w:val="24"/>
                <w:szCs w:val="28"/>
                <w:highlight w:val="cyan"/>
              </w:rPr>
            </w:pPr>
          </w:p>
        </w:tc>
      </w:tr>
    </w:tbl>
    <w:p w14:paraId="61AC3711" w14:textId="77777777" w:rsidR="00440A6B" w:rsidRPr="00440A6B" w:rsidRDefault="00440A6B" w:rsidP="003778C3">
      <w:pPr>
        <w:spacing w:before="120" w:after="120"/>
        <w:rPr>
          <w:rFonts w:ascii="Arial" w:hAnsi="Arial" w:cs="Arial"/>
          <w:b/>
          <w:bCs/>
          <w:color w:val="365F91"/>
          <w:sz w:val="26"/>
          <w:szCs w:val="26"/>
        </w:rPr>
      </w:pPr>
      <w:bookmarkStart w:id="18" w:name="_Toc524515444"/>
      <w:bookmarkStart w:id="19" w:name="_Toc525119555"/>
      <w:bookmarkStart w:id="20" w:name="_Toc531079400"/>
      <w:r>
        <w:rPr>
          <w:rFonts w:ascii="Arial" w:hAnsi="Arial" w:cs="Arial"/>
          <w:b/>
          <w:bCs/>
          <w:color w:val="365F91"/>
          <w:sz w:val="26"/>
          <w:szCs w:val="26"/>
        </w:rPr>
        <w:t>Signatures</w:t>
      </w:r>
    </w:p>
    <w:p w14:paraId="26C96896" w14:textId="77777777"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17BDFB11"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70BA174E" w14:textId="77777777" w:rsidTr="00297723">
        <w:tc>
          <w:tcPr>
            <w:tcW w:w="5000" w:type="pct"/>
            <w:gridSpan w:val="3"/>
          </w:tcPr>
          <w:p w14:paraId="6E5573F8" w14:textId="77777777"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Program Agency Organisation</w:t>
            </w:r>
            <w:r w:rsidRPr="00161D3C">
              <w:rPr>
                <w:rFonts w:ascii="Arial" w:hAnsi="Arial" w:cs="Arial"/>
                <w:highlight w:val="cyan"/>
              </w:rPr>
              <w:t xml:space="preserve"> </w:t>
            </w:r>
            <w:r w:rsidR="002450F4" w:rsidRPr="00161D3C">
              <w:rPr>
                <w:rFonts w:ascii="Arial" w:hAnsi="Arial" w:cs="Arial"/>
                <w:highlight w:val="cyan"/>
              </w:rPr>
              <w:t xml:space="preserve">Legal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5F4EE528" w14:textId="77777777" w:rsidR="00297723" w:rsidRPr="00161D3C" w:rsidRDefault="00297723">
            <w:pPr>
              <w:spacing w:before="120" w:after="120" w:line="240" w:lineRule="auto"/>
              <w:rPr>
                <w:rFonts w:ascii="Arial" w:hAnsi="Arial" w:cs="Arial"/>
                <w:b/>
              </w:rPr>
            </w:pPr>
          </w:p>
        </w:tc>
      </w:tr>
      <w:tr w:rsidR="00297723" w:rsidRPr="00584877" w14:paraId="1637A8E4" w14:textId="77777777" w:rsidTr="00297723">
        <w:tc>
          <w:tcPr>
            <w:tcW w:w="2401" w:type="pct"/>
            <w:tcBorders>
              <w:top w:val="nil"/>
              <w:left w:val="nil"/>
              <w:bottom w:val="single" w:sz="4" w:space="0" w:color="auto"/>
              <w:right w:val="nil"/>
            </w:tcBorders>
          </w:tcPr>
          <w:p w14:paraId="2E1CFB21" w14:textId="77777777" w:rsidR="00297723" w:rsidRPr="00161D3C" w:rsidRDefault="00297723">
            <w:pPr>
              <w:spacing w:before="120" w:after="120" w:line="240" w:lineRule="auto"/>
              <w:rPr>
                <w:rFonts w:ascii="Arial" w:hAnsi="Arial" w:cs="Arial"/>
                <w:b/>
              </w:rPr>
            </w:pPr>
          </w:p>
        </w:tc>
        <w:tc>
          <w:tcPr>
            <w:tcW w:w="142" w:type="pct"/>
          </w:tcPr>
          <w:p w14:paraId="28DAFB21"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3E0E82B" w14:textId="77777777" w:rsidR="00297723" w:rsidRPr="00161D3C" w:rsidRDefault="00297723">
            <w:pPr>
              <w:spacing w:before="120" w:after="120" w:line="240" w:lineRule="auto"/>
              <w:rPr>
                <w:rFonts w:ascii="Arial" w:hAnsi="Arial" w:cs="Arial"/>
                <w:b/>
              </w:rPr>
            </w:pPr>
          </w:p>
        </w:tc>
      </w:tr>
      <w:tr w:rsidR="00297723" w:rsidRPr="00584877" w14:paraId="44C517C5" w14:textId="77777777" w:rsidTr="00297723">
        <w:tc>
          <w:tcPr>
            <w:tcW w:w="2401" w:type="pct"/>
            <w:tcBorders>
              <w:top w:val="single" w:sz="4" w:space="0" w:color="auto"/>
              <w:left w:val="nil"/>
              <w:bottom w:val="nil"/>
              <w:right w:val="nil"/>
            </w:tcBorders>
            <w:hideMark/>
          </w:tcPr>
          <w:p w14:paraId="705702A0"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50C9F1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04150C9"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5C4878D0" w14:textId="77777777" w:rsidTr="00297723">
        <w:tc>
          <w:tcPr>
            <w:tcW w:w="2401" w:type="pct"/>
            <w:tcBorders>
              <w:top w:val="nil"/>
              <w:left w:val="nil"/>
              <w:bottom w:val="single" w:sz="4" w:space="0" w:color="auto"/>
              <w:right w:val="nil"/>
            </w:tcBorders>
          </w:tcPr>
          <w:p w14:paraId="582DB7DB" w14:textId="77777777" w:rsidR="00297723" w:rsidRPr="00161D3C" w:rsidRDefault="00297723">
            <w:pPr>
              <w:spacing w:before="120" w:after="120" w:line="240" w:lineRule="auto"/>
              <w:rPr>
                <w:rFonts w:ascii="Arial" w:hAnsi="Arial" w:cs="Arial"/>
                <w:b/>
              </w:rPr>
            </w:pPr>
          </w:p>
        </w:tc>
        <w:tc>
          <w:tcPr>
            <w:tcW w:w="142" w:type="pct"/>
          </w:tcPr>
          <w:p w14:paraId="6CF33DD9" w14:textId="77777777" w:rsidR="00297723" w:rsidRPr="00161D3C" w:rsidRDefault="00297723">
            <w:pPr>
              <w:spacing w:before="120" w:after="120" w:line="240" w:lineRule="auto"/>
              <w:rPr>
                <w:rFonts w:ascii="Arial" w:hAnsi="Arial" w:cs="Arial"/>
                <w:b/>
              </w:rPr>
            </w:pPr>
          </w:p>
        </w:tc>
        <w:tc>
          <w:tcPr>
            <w:tcW w:w="2457" w:type="pct"/>
            <w:hideMark/>
          </w:tcPr>
          <w:p w14:paraId="4A98A03F"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1CC26FEC" w14:textId="77777777" w:rsidTr="00297723">
        <w:tc>
          <w:tcPr>
            <w:tcW w:w="2401" w:type="pct"/>
            <w:tcBorders>
              <w:top w:val="single" w:sz="4" w:space="0" w:color="auto"/>
              <w:left w:val="nil"/>
              <w:bottom w:val="nil"/>
              <w:right w:val="nil"/>
            </w:tcBorders>
            <w:hideMark/>
          </w:tcPr>
          <w:p w14:paraId="634F9AED"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7FF76E5B" w14:textId="77777777" w:rsidR="00297723" w:rsidRPr="00161D3C" w:rsidRDefault="00297723">
            <w:pPr>
              <w:spacing w:before="120" w:after="120" w:line="240" w:lineRule="auto"/>
              <w:rPr>
                <w:rFonts w:ascii="Arial" w:hAnsi="Arial" w:cs="Arial"/>
                <w:b/>
              </w:rPr>
            </w:pPr>
          </w:p>
        </w:tc>
        <w:tc>
          <w:tcPr>
            <w:tcW w:w="2457" w:type="pct"/>
          </w:tcPr>
          <w:p w14:paraId="5251875A" w14:textId="77777777" w:rsidR="00297723" w:rsidRPr="00161D3C" w:rsidRDefault="00297723">
            <w:pPr>
              <w:spacing w:before="120" w:after="120" w:line="240" w:lineRule="auto"/>
              <w:rPr>
                <w:rFonts w:ascii="Arial" w:hAnsi="Arial" w:cs="Arial"/>
                <w:b/>
              </w:rPr>
            </w:pPr>
          </w:p>
        </w:tc>
      </w:tr>
      <w:tr w:rsidR="00297723" w:rsidRPr="00584877" w14:paraId="16859565" w14:textId="77777777" w:rsidTr="00297723">
        <w:tc>
          <w:tcPr>
            <w:tcW w:w="2401" w:type="pct"/>
            <w:tcBorders>
              <w:top w:val="nil"/>
              <w:left w:val="nil"/>
              <w:bottom w:val="single" w:sz="4" w:space="0" w:color="auto"/>
              <w:right w:val="nil"/>
            </w:tcBorders>
          </w:tcPr>
          <w:p w14:paraId="6A4C7D9C" w14:textId="77777777" w:rsidR="00297723" w:rsidRPr="00161D3C" w:rsidRDefault="00297723">
            <w:pPr>
              <w:spacing w:before="120" w:after="120" w:line="240" w:lineRule="auto"/>
              <w:rPr>
                <w:rFonts w:ascii="Arial" w:hAnsi="Arial" w:cs="Arial"/>
                <w:b/>
              </w:rPr>
            </w:pPr>
          </w:p>
        </w:tc>
        <w:tc>
          <w:tcPr>
            <w:tcW w:w="142" w:type="pct"/>
          </w:tcPr>
          <w:p w14:paraId="137BB173"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0B535236" w14:textId="77777777" w:rsidR="00297723" w:rsidRPr="00161D3C" w:rsidRDefault="00297723">
            <w:pPr>
              <w:spacing w:before="120" w:after="120" w:line="240" w:lineRule="auto"/>
              <w:rPr>
                <w:rFonts w:ascii="Arial" w:hAnsi="Arial" w:cs="Arial"/>
                <w:b/>
              </w:rPr>
            </w:pPr>
          </w:p>
        </w:tc>
      </w:tr>
      <w:tr w:rsidR="00297723" w:rsidRPr="00584877" w14:paraId="4BE30CC4" w14:textId="77777777" w:rsidTr="00297723">
        <w:tc>
          <w:tcPr>
            <w:tcW w:w="2401" w:type="pct"/>
            <w:tcBorders>
              <w:top w:val="single" w:sz="4" w:space="0" w:color="auto"/>
              <w:left w:val="nil"/>
              <w:bottom w:val="nil"/>
              <w:right w:val="nil"/>
            </w:tcBorders>
            <w:hideMark/>
          </w:tcPr>
          <w:p w14:paraId="1DC10AE0"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11CAFC49"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33D25E2"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6CA55FB5" w14:textId="77777777" w:rsidTr="00297723">
        <w:tc>
          <w:tcPr>
            <w:tcW w:w="2401" w:type="pct"/>
          </w:tcPr>
          <w:p w14:paraId="606DA7D9" w14:textId="77777777" w:rsidR="00297723" w:rsidRPr="00161D3C" w:rsidRDefault="00297723">
            <w:pPr>
              <w:spacing w:before="120" w:after="120" w:line="240" w:lineRule="auto"/>
              <w:rPr>
                <w:rFonts w:ascii="Arial" w:hAnsi="Arial" w:cs="Arial"/>
              </w:rPr>
            </w:pPr>
          </w:p>
        </w:tc>
        <w:tc>
          <w:tcPr>
            <w:tcW w:w="142" w:type="pct"/>
          </w:tcPr>
          <w:p w14:paraId="69CD1834" w14:textId="77777777" w:rsidR="00297723" w:rsidRPr="00161D3C" w:rsidRDefault="00297723">
            <w:pPr>
              <w:spacing w:before="120" w:after="120" w:line="240" w:lineRule="auto"/>
              <w:rPr>
                <w:rFonts w:ascii="Arial" w:hAnsi="Arial" w:cs="Arial"/>
              </w:rPr>
            </w:pPr>
          </w:p>
        </w:tc>
        <w:tc>
          <w:tcPr>
            <w:tcW w:w="2457" w:type="pct"/>
            <w:hideMark/>
          </w:tcPr>
          <w:p w14:paraId="7C268410"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665D1219" w14:textId="77777777" w:rsidTr="00297723">
        <w:tc>
          <w:tcPr>
            <w:tcW w:w="2401" w:type="pct"/>
          </w:tcPr>
          <w:p w14:paraId="1F559360" w14:textId="77777777" w:rsidR="00297723" w:rsidRPr="00161D3C" w:rsidRDefault="00297723">
            <w:pPr>
              <w:spacing w:before="120" w:after="120" w:line="240" w:lineRule="auto"/>
              <w:rPr>
                <w:rFonts w:ascii="Arial" w:hAnsi="Arial" w:cs="Arial"/>
              </w:rPr>
            </w:pPr>
          </w:p>
        </w:tc>
        <w:tc>
          <w:tcPr>
            <w:tcW w:w="142" w:type="pct"/>
          </w:tcPr>
          <w:p w14:paraId="31037DA7" w14:textId="77777777" w:rsidR="00297723" w:rsidRPr="00161D3C" w:rsidRDefault="00297723">
            <w:pPr>
              <w:spacing w:before="120" w:after="120" w:line="240" w:lineRule="auto"/>
              <w:rPr>
                <w:rFonts w:ascii="Arial" w:hAnsi="Arial" w:cs="Arial"/>
              </w:rPr>
            </w:pPr>
          </w:p>
        </w:tc>
        <w:tc>
          <w:tcPr>
            <w:tcW w:w="2457" w:type="pct"/>
          </w:tcPr>
          <w:p w14:paraId="6DF836D9" w14:textId="77777777" w:rsidR="00297723" w:rsidRPr="00161D3C" w:rsidRDefault="00297723">
            <w:pPr>
              <w:spacing w:before="120" w:after="120" w:line="240" w:lineRule="auto"/>
              <w:jc w:val="right"/>
              <w:rPr>
                <w:rFonts w:ascii="Arial" w:hAnsi="Arial" w:cs="Arial"/>
              </w:rPr>
            </w:pPr>
          </w:p>
        </w:tc>
      </w:tr>
      <w:tr w:rsidR="00297723" w:rsidRPr="00584877" w14:paraId="6E631885" w14:textId="77777777" w:rsidTr="00297723">
        <w:tc>
          <w:tcPr>
            <w:tcW w:w="5000" w:type="pct"/>
            <w:gridSpan w:val="3"/>
            <w:hideMark/>
          </w:tcPr>
          <w:p w14:paraId="1B8C3F3F" w14:textId="5D2F9415"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w:t>
            </w:r>
            <w:r w:rsidR="00BF42F9">
              <w:rPr>
                <w:rFonts w:ascii="Arial" w:hAnsi="Arial" w:cs="Arial"/>
                <w:highlight w:val="cyan"/>
              </w:rPr>
              <w:t xml:space="preserve"> Organisation ABN</w:t>
            </w:r>
            <w:r w:rsidRPr="00161D3C">
              <w:rPr>
                <w:rFonts w:ascii="Arial" w:hAnsi="Arial" w:cs="Arial"/>
                <w:highlight w:val="cyan"/>
              </w:rPr>
              <w:t>]</w:t>
            </w:r>
            <w:r w:rsidRPr="00161D3C">
              <w:rPr>
                <w:rFonts w:ascii="Arial" w:hAnsi="Arial" w:cs="Arial"/>
              </w:rPr>
              <w:t xml:space="preserve"> in accordance with its rules, and who warrants they are authorised to sign this Agreement:</w:t>
            </w:r>
          </w:p>
        </w:tc>
      </w:tr>
      <w:tr w:rsidR="00297723" w:rsidRPr="00584877" w14:paraId="456ACE04" w14:textId="77777777" w:rsidTr="00297723">
        <w:tc>
          <w:tcPr>
            <w:tcW w:w="2401" w:type="pct"/>
            <w:tcBorders>
              <w:top w:val="nil"/>
              <w:left w:val="nil"/>
              <w:bottom w:val="single" w:sz="4" w:space="0" w:color="auto"/>
              <w:right w:val="nil"/>
            </w:tcBorders>
          </w:tcPr>
          <w:p w14:paraId="6AB08ED7" w14:textId="77777777" w:rsidR="00297723" w:rsidRPr="00161D3C" w:rsidRDefault="00297723">
            <w:pPr>
              <w:spacing w:before="120" w:after="120" w:line="240" w:lineRule="auto"/>
              <w:rPr>
                <w:rFonts w:ascii="Arial" w:hAnsi="Arial" w:cs="Arial"/>
              </w:rPr>
            </w:pPr>
          </w:p>
        </w:tc>
        <w:tc>
          <w:tcPr>
            <w:tcW w:w="142" w:type="pct"/>
          </w:tcPr>
          <w:p w14:paraId="1264B6EF"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3CCAA6B9" w14:textId="77777777" w:rsidR="00297723" w:rsidRPr="00161D3C" w:rsidRDefault="00297723">
            <w:pPr>
              <w:spacing w:before="120" w:after="120" w:line="240" w:lineRule="auto"/>
              <w:jc w:val="right"/>
              <w:rPr>
                <w:rFonts w:ascii="Arial" w:hAnsi="Arial" w:cs="Arial"/>
              </w:rPr>
            </w:pPr>
          </w:p>
        </w:tc>
      </w:tr>
      <w:tr w:rsidR="00297723" w:rsidRPr="00584877" w14:paraId="010C2DEC" w14:textId="77777777" w:rsidTr="00297723">
        <w:tc>
          <w:tcPr>
            <w:tcW w:w="2401" w:type="pct"/>
            <w:tcBorders>
              <w:top w:val="single" w:sz="4" w:space="0" w:color="auto"/>
              <w:left w:val="nil"/>
              <w:bottom w:val="nil"/>
              <w:right w:val="nil"/>
            </w:tcBorders>
            <w:hideMark/>
          </w:tcPr>
          <w:p w14:paraId="2D6E3BE2"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78FC0B10"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78416D54"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5B6A377A" w14:textId="77777777" w:rsidTr="00297723">
        <w:tc>
          <w:tcPr>
            <w:tcW w:w="2401" w:type="pct"/>
          </w:tcPr>
          <w:p w14:paraId="4B4A7AB2" w14:textId="77777777" w:rsidR="00297723" w:rsidRPr="00161D3C" w:rsidRDefault="00297723">
            <w:pPr>
              <w:spacing w:before="120" w:after="120" w:line="240" w:lineRule="auto"/>
              <w:rPr>
                <w:rFonts w:ascii="Arial" w:hAnsi="Arial" w:cs="Arial"/>
              </w:rPr>
            </w:pPr>
          </w:p>
        </w:tc>
        <w:tc>
          <w:tcPr>
            <w:tcW w:w="142" w:type="pct"/>
          </w:tcPr>
          <w:p w14:paraId="0351CED8" w14:textId="77777777" w:rsidR="00297723" w:rsidRPr="00161D3C" w:rsidRDefault="00297723">
            <w:pPr>
              <w:spacing w:before="120" w:after="120" w:line="240" w:lineRule="auto"/>
              <w:rPr>
                <w:rFonts w:ascii="Arial" w:hAnsi="Arial" w:cs="Arial"/>
              </w:rPr>
            </w:pPr>
          </w:p>
        </w:tc>
        <w:tc>
          <w:tcPr>
            <w:tcW w:w="2457" w:type="pct"/>
            <w:hideMark/>
          </w:tcPr>
          <w:p w14:paraId="7478DAAE"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79EC53DA" w14:textId="77777777" w:rsidTr="00297723">
        <w:tc>
          <w:tcPr>
            <w:tcW w:w="2401" w:type="pct"/>
            <w:tcBorders>
              <w:top w:val="nil"/>
              <w:left w:val="nil"/>
              <w:bottom w:val="single" w:sz="4" w:space="0" w:color="auto"/>
              <w:right w:val="nil"/>
            </w:tcBorders>
          </w:tcPr>
          <w:p w14:paraId="14DF343D" w14:textId="77777777" w:rsidR="00297723" w:rsidRPr="00161D3C" w:rsidRDefault="00297723">
            <w:pPr>
              <w:spacing w:before="120" w:after="120" w:line="240" w:lineRule="auto"/>
              <w:rPr>
                <w:rFonts w:ascii="Arial" w:hAnsi="Arial" w:cs="Arial"/>
              </w:rPr>
            </w:pPr>
          </w:p>
        </w:tc>
        <w:tc>
          <w:tcPr>
            <w:tcW w:w="142" w:type="pct"/>
          </w:tcPr>
          <w:p w14:paraId="51E3D7BC"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2CD81D64" w14:textId="77777777" w:rsidR="00297723" w:rsidRPr="00161D3C" w:rsidRDefault="00297723">
            <w:pPr>
              <w:spacing w:before="120" w:after="120" w:line="240" w:lineRule="auto"/>
              <w:jc w:val="right"/>
              <w:rPr>
                <w:rFonts w:ascii="Arial" w:hAnsi="Arial" w:cs="Arial"/>
              </w:rPr>
            </w:pPr>
          </w:p>
        </w:tc>
      </w:tr>
      <w:tr w:rsidR="00297723" w:rsidRPr="00584877" w14:paraId="4CE28ED9" w14:textId="77777777" w:rsidTr="00297723">
        <w:tc>
          <w:tcPr>
            <w:tcW w:w="2401" w:type="pct"/>
            <w:tcBorders>
              <w:top w:val="single" w:sz="4" w:space="0" w:color="auto"/>
              <w:left w:val="nil"/>
              <w:bottom w:val="nil"/>
              <w:right w:val="nil"/>
            </w:tcBorders>
            <w:hideMark/>
          </w:tcPr>
          <w:p w14:paraId="7A59B9D1"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F3A8F38"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649540C4"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BA15E0E" w14:textId="77777777" w:rsidTr="00297723">
        <w:tc>
          <w:tcPr>
            <w:tcW w:w="2401" w:type="pct"/>
          </w:tcPr>
          <w:p w14:paraId="2A8EE709" w14:textId="77777777" w:rsidR="00297723" w:rsidRPr="0038471F" w:rsidRDefault="00297723">
            <w:pPr>
              <w:spacing w:before="120" w:after="120" w:line="240" w:lineRule="auto"/>
              <w:rPr>
                <w:rFonts w:ascii="Arial" w:hAnsi="Arial" w:cs="Arial"/>
                <w:b/>
              </w:rPr>
            </w:pPr>
          </w:p>
        </w:tc>
        <w:tc>
          <w:tcPr>
            <w:tcW w:w="142" w:type="pct"/>
          </w:tcPr>
          <w:p w14:paraId="474213B2" w14:textId="77777777" w:rsidR="00297723" w:rsidRPr="00161D3C" w:rsidRDefault="00297723">
            <w:pPr>
              <w:spacing w:before="120" w:after="120" w:line="240" w:lineRule="auto"/>
              <w:rPr>
                <w:rFonts w:ascii="Arial" w:hAnsi="Arial" w:cs="Arial"/>
              </w:rPr>
            </w:pPr>
          </w:p>
        </w:tc>
        <w:tc>
          <w:tcPr>
            <w:tcW w:w="2457" w:type="pct"/>
            <w:hideMark/>
          </w:tcPr>
          <w:p w14:paraId="4CFA5BD2"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38471F" w:rsidRPr="00584877" w14:paraId="7A066382" w14:textId="77777777" w:rsidTr="00297723">
        <w:tc>
          <w:tcPr>
            <w:tcW w:w="2401" w:type="pct"/>
          </w:tcPr>
          <w:p w14:paraId="38A225F7" w14:textId="77777777" w:rsidR="0038471F" w:rsidRPr="00161D3C" w:rsidRDefault="0038471F">
            <w:pPr>
              <w:spacing w:before="120" w:after="120" w:line="240" w:lineRule="auto"/>
              <w:rPr>
                <w:rFonts w:ascii="Arial" w:hAnsi="Arial" w:cs="Arial"/>
              </w:rPr>
            </w:pPr>
          </w:p>
        </w:tc>
        <w:tc>
          <w:tcPr>
            <w:tcW w:w="142" w:type="pct"/>
          </w:tcPr>
          <w:p w14:paraId="3F973744" w14:textId="77777777" w:rsidR="0038471F" w:rsidRPr="00161D3C" w:rsidRDefault="0038471F">
            <w:pPr>
              <w:spacing w:before="120" w:after="120" w:line="240" w:lineRule="auto"/>
              <w:rPr>
                <w:rFonts w:ascii="Arial" w:hAnsi="Arial" w:cs="Arial"/>
              </w:rPr>
            </w:pPr>
          </w:p>
        </w:tc>
        <w:tc>
          <w:tcPr>
            <w:tcW w:w="2457" w:type="pct"/>
          </w:tcPr>
          <w:p w14:paraId="273010EF" w14:textId="77777777" w:rsidR="0038471F" w:rsidRPr="00161D3C" w:rsidRDefault="0038471F">
            <w:pPr>
              <w:spacing w:before="120" w:after="120" w:line="240" w:lineRule="auto"/>
              <w:jc w:val="right"/>
              <w:rPr>
                <w:rFonts w:ascii="Arial" w:hAnsi="Arial" w:cs="Arial"/>
              </w:rPr>
            </w:pPr>
          </w:p>
        </w:tc>
      </w:tr>
    </w:tbl>
    <w:p w14:paraId="62246564" w14:textId="77777777"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29528E36" w14:textId="77777777" w:rsidR="00297723" w:rsidRPr="00161D3C" w:rsidRDefault="00297723" w:rsidP="00D35A5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F268222" w14:textId="77777777" w:rsidR="00297723" w:rsidRPr="00584877" w:rsidRDefault="00297723" w:rsidP="00D35A5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635B4E5B" w14:textId="77777777" w:rsidR="00297723" w:rsidRPr="00584877" w:rsidRDefault="00297723" w:rsidP="00D35A5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40D9EA80" w14:textId="77777777" w:rsidR="00297723" w:rsidRPr="00584877" w:rsidRDefault="00297723" w:rsidP="00D35A5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03060A7E" w14:textId="77777777" w:rsidR="00297723" w:rsidRPr="00584877" w:rsidRDefault="00297723" w:rsidP="00D35A5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19CD3D05" w14:textId="77777777" w:rsidR="00297723" w:rsidRPr="00584877" w:rsidRDefault="00297723" w:rsidP="00D35A5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1AAB9F7" w14:textId="77777777" w:rsidR="00BC0E1E" w:rsidRDefault="006C3DD7" w:rsidP="00D35A51">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8"/>
      <w:bookmarkEnd w:id="19"/>
      <w:bookmarkEnd w:id="20"/>
    </w:p>
    <w:p w14:paraId="3DAD1EB5" w14:textId="77777777" w:rsidR="00574DEC" w:rsidRDefault="00574DEC">
      <w:pPr>
        <w:spacing w:after="0" w:line="240" w:lineRule="auto"/>
        <w:rPr>
          <w:rFonts w:ascii="Arial" w:hAnsi="Arial" w:cs="Arial"/>
        </w:rPr>
      </w:pPr>
      <w:r>
        <w:rPr>
          <w:rFonts w:ascii="Arial" w:hAnsi="Arial" w:cs="Arial"/>
        </w:rPr>
        <w:br w:type="page"/>
      </w:r>
    </w:p>
    <w:p w14:paraId="357FE7D6" w14:textId="77777777" w:rsidR="00BC0E1E" w:rsidRDefault="00BC0E1E" w:rsidP="00BC0E1E">
      <w:pPr>
        <w:spacing w:after="0" w:line="240" w:lineRule="auto"/>
        <w:rPr>
          <w:rFonts w:ascii="Arial" w:hAnsi="Arial" w:cs="Arial"/>
        </w:rPr>
        <w:sectPr w:rsidR="00BC0E1E" w:rsidSect="00BB3A21">
          <w:headerReference w:type="default" r:id="rId9"/>
          <w:footerReference w:type="default" r:id="rId10"/>
          <w:pgSz w:w="11906" w:h="16838"/>
          <w:pgMar w:top="720" w:right="720" w:bottom="720" w:left="720" w:header="567" w:footer="283" w:gutter="0"/>
          <w:pgNumType w:start="1"/>
          <w:cols w:space="720"/>
          <w:docGrid w:linePitch="299"/>
        </w:sectPr>
      </w:pPr>
    </w:p>
    <w:p w14:paraId="06EDCDAB"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1" w:name="_Toc524515446"/>
      <w:bookmarkStart w:id="22" w:name="_Toc531079402"/>
      <w:r w:rsidRPr="001E6ADA">
        <w:rPr>
          <w:rFonts w:ascii="Arial" w:hAnsi="Arial" w:cs="Arial"/>
          <w:b/>
          <w:bCs/>
          <w:color w:val="000000" w:themeColor="text1"/>
        </w:rPr>
        <w:lastRenderedPageBreak/>
        <w:t>1. Undertaking the Activity</w:t>
      </w:r>
      <w:bookmarkEnd w:id="21"/>
      <w:bookmarkEnd w:id="22"/>
    </w:p>
    <w:p w14:paraId="6BF7D33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1D6DCFE0"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1E6ADA">
        <w:rPr>
          <w:rFonts w:ascii="Arial" w:hAnsi="Arial" w:cs="Arial"/>
          <w:b/>
          <w:bCs/>
          <w:color w:val="000000" w:themeColor="text1"/>
        </w:rPr>
        <w:t>2. Acknowledgements</w:t>
      </w:r>
      <w:bookmarkEnd w:id="23"/>
      <w:bookmarkEnd w:id="24"/>
      <w:bookmarkEnd w:id="25"/>
    </w:p>
    <w:p w14:paraId="18CC8C8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A38142C"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1E6ADA">
        <w:rPr>
          <w:rFonts w:ascii="Arial" w:hAnsi="Arial" w:cs="Arial"/>
          <w:b/>
          <w:bCs/>
          <w:color w:val="000000" w:themeColor="text1"/>
        </w:rPr>
        <w:t>3. Notices</w:t>
      </w:r>
      <w:bookmarkEnd w:id="26"/>
      <w:bookmarkEnd w:id="27"/>
      <w:bookmarkEnd w:id="28"/>
    </w:p>
    <w:p w14:paraId="546AC2D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EC25AE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2125EF6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475D8DE5"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1E6ADA">
        <w:rPr>
          <w:rFonts w:ascii="Arial" w:hAnsi="Arial" w:cs="Arial"/>
          <w:b/>
          <w:bCs/>
          <w:color w:val="000000" w:themeColor="text1"/>
        </w:rPr>
        <w:t>4. Relationship between the Parties</w:t>
      </w:r>
      <w:bookmarkEnd w:id="29"/>
      <w:bookmarkEnd w:id="30"/>
      <w:bookmarkEnd w:id="31"/>
    </w:p>
    <w:p w14:paraId="6B19575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46398E6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1E6ADA">
        <w:rPr>
          <w:rFonts w:ascii="Arial" w:hAnsi="Arial" w:cs="Arial"/>
          <w:b/>
          <w:bCs/>
          <w:color w:val="000000" w:themeColor="text1"/>
        </w:rPr>
        <w:t>5. Subcontracting</w:t>
      </w:r>
      <w:bookmarkEnd w:id="32"/>
      <w:bookmarkEnd w:id="33"/>
      <w:bookmarkEnd w:id="34"/>
      <w:r w:rsidRPr="001E6ADA">
        <w:rPr>
          <w:rFonts w:ascii="Arial" w:hAnsi="Arial" w:cs="Arial"/>
          <w:b/>
          <w:bCs/>
          <w:color w:val="000000" w:themeColor="text1"/>
        </w:rPr>
        <w:t xml:space="preserve"> </w:t>
      </w:r>
    </w:p>
    <w:p w14:paraId="291A17B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90C5D5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1A666DC3"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1E6ADA">
        <w:rPr>
          <w:rFonts w:ascii="Arial" w:hAnsi="Arial" w:cs="Arial"/>
          <w:b/>
          <w:bCs/>
          <w:color w:val="000000" w:themeColor="text1"/>
        </w:rPr>
        <w:t>6. Conflict of interest</w:t>
      </w:r>
      <w:bookmarkEnd w:id="35"/>
      <w:bookmarkEnd w:id="36"/>
      <w:bookmarkEnd w:id="37"/>
    </w:p>
    <w:p w14:paraId="668D956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60AA4A4A"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1E6ADA">
        <w:rPr>
          <w:rFonts w:ascii="Arial" w:hAnsi="Arial" w:cs="Arial"/>
          <w:b/>
          <w:bCs/>
          <w:color w:val="000000" w:themeColor="text1"/>
        </w:rPr>
        <w:t>7. Variation</w:t>
      </w:r>
      <w:bookmarkEnd w:id="38"/>
      <w:bookmarkEnd w:id="39"/>
      <w:bookmarkEnd w:id="40"/>
    </w:p>
    <w:p w14:paraId="7FF0F4F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59F279C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1E6ADA">
        <w:rPr>
          <w:rFonts w:ascii="Arial" w:hAnsi="Arial" w:cs="Arial"/>
          <w:b/>
          <w:bCs/>
          <w:color w:val="000000" w:themeColor="text1"/>
        </w:rPr>
        <w:t>8. Payment of the Grant</w:t>
      </w:r>
      <w:bookmarkEnd w:id="41"/>
      <w:bookmarkEnd w:id="42"/>
      <w:bookmarkEnd w:id="43"/>
    </w:p>
    <w:p w14:paraId="46369D3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383AEDC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47BFA84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1EA6A6B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7A56CA44"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1E6ADA">
        <w:rPr>
          <w:rFonts w:ascii="Arial" w:hAnsi="Arial" w:cs="Arial"/>
          <w:b/>
          <w:bCs/>
          <w:color w:val="000000" w:themeColor="text1"/>
        </w:rPr>
        <w:t>9. Spending the Grant</w:t>
      </w:r>
      <w:bookmarkEnd w:id="44"/>
      <w:bookmarkEnd w:id="45"/>
      <w:bookmarkEnd w:id="46"/>
    </w:p>
    <w:p w14:paraId="6E9A825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38875CA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3BFB8303"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1E6ADA">
        <w:rPr>
          <w:rFonts w:ascii="Arial" w:hAnsi="Arial" w:cs="Arial"/>
          <w:b/>
          <w:bCs/>
          <w:color w:val="000000" w:themeColor="text1"/>
        </w:rPr>
        <w:t>10. Repayment</w:t>
      </w:r>
      <w:bookmarkEnd w:id="47"/>
      <w:bookmarkEnd w:id="48"/>
      <w:bookmarkEnd w:id="49"/>
    </w:p>
    <w:p w14:paraId="3ADDD0F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AA6B3D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184E92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1E6ADA">
        <w:rPr>
          <w:rFonts w:ascii="Arial" w:hAnsi="Arial" w:cs="Arial"/>
          <w:b/>
          <w:bCs/>
          <w:color w:val="000000" w:themeColor="text1"/>
        </w:rPr>
        <w:t>11. Record keeping</w:t>
      </w:r>
      <w:bookmarkEnd w:id="50"/>
      <w:bookmarkEnd w:id="51"/>
      <w:bookmarkEnd w:id="52"/>
    </w:p>
    <w:p w14:paraId="19535BF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DFB4DA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1E6ADA">
        <w:rPr>
          <w:rFonts w:ascii="Arial" w:hAnsi="Arial" w:cs="Arial"/>
          <w:b/>
          <w:bCs/>
          <w:color w:val="000000" w:themeColor="text1"/>
        </w:rPr>
        <w:t>12. Intellectual Property</w:t>
      </w:r>
      <w:bookmarkEnd w:id="53"/>
      <w:bookmarkEnd w:id="54"/>
      <w:bookmarkEnd w:id="55"/>
    </w:p>
    <w:p w14:paraId="1CDEA10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23D3C36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0DFC6C6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7D6D241"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1E6ADA">
        <w:rPr>
          <w:rFonts w:ascii="Arial" w:hAnsi="Arial" w:cs="Arial"/>
          <w:b/>
          <w:bCs/>
          <w:color w:val="000000" w:themeColor="text1"/>
        </w:rPr>
        <w:t>13. Privacy</w:t>
      </w:r>
      <w:bookmarkEnd w:id="56"/>
      <w:bookmarkEnd w:id="57"/>
      <w:bookmarkEnd w:id="58"/>
      <w:r w:rsidRPr="001E6ADA">
        <w:rPr>
          <w:rFonts w:ascii="Arial" w:hAnsi="Arial" w:cs="Arial"/>
          <w:b/>
          <w:bCs/>
          <w:color w:val="000000" w:themeColor="text1"/>
        </w:rPr>
        <w:t xml:space="preserve"> </w:t>
      </w:r>
    </w:p>
    <w:p w14:paraId="774CDB9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5A91BAE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1E6ADA">
        <w:rPr>
          <w:rFonts w:ascii="Arial" w:hAnsi="Arial" w:cs="Arial"/>
          <w:b/>
          <w:bCs/>
          <w:color w:val="000000" w:themeColor="text1"/>
        </w:rPr>
        <w:t>14. Confidentiality</w:t>
      </w:r>
      <w:bookmarkEnd w:id="59"/>
      <w:bookmarkEnd w:id="60"/>
      <w:bookmarkEnd w:id="61"/>
    </w:p>
    <w:p w14:paraId="23BBF17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7C2BD3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1E6ADA">
        <w:rPr>
          <w:rFonts w:ascii="Arial" w:hAnsi="Arial" w:cs="Arial"/>
          <w:b/>
          <w:bCs/>
          <w:color w:val="000000" w:themeColor="text1"/>
        </w:rPr>
        <w:t>15. Insurance</w:t>
      </w:r>
      <w:bookmarkEnd w:id="62"/>
      <w:bookmarkEnd w:id="63"/>
      <w:bookmarkEnd w:id="64"/>
    </w:p>
    <w:p w14:paraId="384C6B9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6C97AC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1E6ADA">
        <w:rPr>
          <w:rFonts w:ascii="Arial" w:hAnsi="Arial" w:cs="Arial"/>
          <w:b/>
          <w:bCs/>
          <w:color w:val="000000" w:themeColor="text1"/>
        </w:rPr>
        <w:lastRenderedPageBreak/>
        <w:t>16. Indemnities</w:t>
      </w:r>
      <w:bookmarkEnd w:id="65"/>
      <w:bookmarkEnd w:id="66"/>
      <w:bookmarkEnd w:id="67"/>
    </w:p>
    <w:p w14:paraId="5A77A06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3A5131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57F0BA5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1E6ADA">
        <w:rPr>
          <w:rFonts w:ascii="Arial" w:hAnsi="Arial" w:cs="Arial"/>
          <w:b/>
          <w:bCs/>
          <w:color w:val="000000" w:themeColor="text1"/>
        </w:rPr>
        <w:t>17. Dispute resolution</w:t>
      </w:r>
      <w:bookmarkEnd w:id="68"/>
      <w:bookmarkEnd w:id="69"/>
      <w:bookmarkEnd w:id="70"/>
    </w:p>
    <w:p w14:paraId="4929D49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64CE03D7"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4E763E8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2949785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1E6ADA">
        <w:rPr>
          <w:rFonts w:ascii="Arial" w:hAnsi="Arial" w:cs="Arial"/>
          <w:b/>
          <w:bCs/>
          <w:color w:val="000000" w:themeColor="text1"/>
        </w:rPr>
        <w:t>18. Termination for default</w:t>
      </w:r>
      <w:bookmarkEnd w:id="71"/>
      <w:bookmarkEnd w:id="72"/>
      <w:bookmarkEnd w:id="73"/>
    </w:p>
    <w:p w14:paraId="029A7D6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7BC952B8" w14:textId="77777777" w:rsidR="00BC0E1E" w:rsidRPr="001E6ADA" w:rsidRDefault="00BC0E1E" w:rsidP="00D35A51">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7577648A" w14:textId="77777777" w:rsidR="00BC0E1E" w:rsidRPr="001E6ADA" w:rsidRDefault="00BC0E1E" w:rsidP="00D35A51">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0058F11B" w14:textId="77777777" w:rsidR="00BC0E1E" w:rsidRPr="001E6ADA" w:rsidRDefault="00BC0E1E" w:rsidP="00D35A51">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F264CB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1E6ADA">
        <w:rPr>
          <w:rFonts w:ascii="Arial" w:hAnsi="Arial" w:cs="Arial"/>
          <w:b/>
          <w:bCs/>
          <w:color w:val="000000" w:themeColor="text1"/>
        </w:rPr>
        <w:t>19. Cancellation for convenience</w:t>
      </w:r>
      <w:bookmarkEnd w:id="74"/>
      <w:bookmarkEnd w:id="75"/>
      <w:bookmarkEnd w:id="76"/>
    </w:p>
    <w:p w14:paraId="2B5A9D6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4E55E0EB" w14:textId="77777777" w:rsidR="00BC0E1E" w:rsidRPr="001E6ADA" w:rsidRDefault="00BC0E1E" w:rsidP="00D35A51">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4FA28969" w14:textId="77777777" w:rsidR="00BC0E1E" w:rsidRPr="001E6ADA" w:rsidRDefault="00BC0E1E" w:rsidP="00D35A51">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297E6C8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7215E8F4" w14:textId="77777777" w:rsidR="00BC0E1E" w:rsidRPr="001E6ADA" w:rsidRDefault="00BC0E1E" w:rsidP="00D35A51">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4D96D326" w14:textId="77777777" w:rsidR="00BC0E1E" w:rsidRPr="001E6ADA" w:rsidRDefault="00BC0E1E" w:rsidP="00D35A51">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2E2F320C"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639FB6A5" w14:textId="77777777" w:rsidR="00BC0E1E" w:rsidRPr="001E6ADA" w:rsidRDefault="00BC0E1E" w:rsidP="00D35A51">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012ED24E" w14:textId="77777777" w:rsidR="00BC0E1E" w:rsidRPr="001E6ADA" w:rsidRDefault="00BC0E1E" w:rsidP="00D35A51">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14:paraId="7C469F33"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3C564F74" w14:textId="77777777" w:rsidR="00BC0E1E" w:rsidRPr="001E6ADA" w:rsidRDefault="00BC0E1E" w:rsidP="00D35A51">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632F81F" w14:textId="77777777" w:rsidR="00BC0E1E" w:rsidRPr="001E6ADA" w:rsidRDefault="00BC0E1E" w:rsidP="00D35A51">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7C659513"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6014F59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1E6ADA">
        <w:rPr>
          <w:rFonts w:ascii="Arial" w:hAnsi="Arial" w:cs="Arial"/>
          <w:b/>
          <w:bCs/>
          <w:color w:val="000000" w:themeColor="text1"/>
        </w:rPr>
        <w:t>20. Survival</w:t>
      </w:r>
      <w:bookmarkEnd w:id="77"/>
      <w:bookmarkEnd w:id="78"/>
      <w:bookmarkEnd w:id="79"/>
    </w:p>
    <w:p w14:paraId="1F1F375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0B99E982"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1E6ADA">
        <w:rPr>
          <w:rFonts w:ascii="Arial" w:hAnsi="Arial" w:cs="Arial"/>
          <w:b/>
          <w:bCs/>
          <w:color w:val="000000" w:themeColor="text1"/>
        </w:rPr>
        <w:t>21. Definitions</w:t>
      </w:r>
      <w:bookmarkEnd w:id="80"/>
      <w:bookmarkEnd w:id="81"/>
      <w:bookmarkEnd w:id="82"/>
    </w:p>
    <w:p w14:paraId="2A9FD3D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508F31CE"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20767CFC"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7CA59E85" w14:textId="77777777" w:rsidR="00BC0E1E" w:rsidRPr="001E6ADA" w:rsidRDefault="00BC0E1E" w:rsidP="00D35A51">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78BF3F63" w14:textId="77777777" w:rsidR="00BC0E1E" w:rsidRPr="001E6ADA" w:rsidRDefault="00BC0E1E" w:rsidP="00D35A51">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5BEFA888"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14215515" w14:textId="77777777" w:rsidR="00BC0E1E" w:rsidRPr="001E6ADA" w:rsidRDefault="00BC0E1E" w:rsidP="00D35A51">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5DC9BAC7" w14:textId="77777777" w:rsidR="00BC0E1E" w:rsidRPr="001E6ADA" w:rsidRDefault="00BC0E1E" w:rsidP="00D35A51">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F0F4E52" w14:textId="77777777" w:rsidR="00BC0E1E" w:rsidRPr="001E6ADA" w:rsidRDefault="00BC0E1E" w:rsidP="00D35A51">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93C5417"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0A72C7F5"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06DAE0F" w14:textId="77777777" w:rsidR="00BC0E1E" w:rsidRPr="001E6ADA" w:rsidRDefault="00BC0E1E" w:rsidP="00D35A51">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ABB6E29"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437DE659"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4FFABACC"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60DD1579" w14:textId="77777777" w:rsidR="00BC0E1E" w:rsidRPr="001E6ADA" w:rsidRDefault="00BC0E1E" w:rsidP="00D35A51">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1C8DBC58"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047F3957" w14:textId="77777777" w:rsidR="00BC0E1E" w:rsidRPr="001E6ADA" w:rsidRDefault="00BC0E1E" w:rsidP="00D35A51">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1FC76904"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401490F3" w14:textId="77777777" w:rsidR="00BC0E1E" w:rsidRPr="001E6ADA" w:rsidRDefault="00BC0E1E" w:rsidP="00D35A51">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70099397" w14:textId="77777777" w:rsidR="00EC7CB0" w:rsidRPr="00BC0E1E" w:rsidRDefault="00BC0E1E" w:rsidP="00D35A51">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default" r:id="rId11"/>
      <w:footerReference w:type="default" r:id="rId12"/>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EA2F" w14:textId="77777777" w:rsidR="005B67F6" w:rsidRDefault="005B67F6" w:rsidP="00685263">
      <w:pPr>
        <w:spacing w:after="0" w:line="240" w:lineRule="auto"/>
      </w:pPr>
      <w:r>
        <w:separator/>
      </w:r>
    </w:p>
  </w:endnote>
  <w:endnote w:type="continuationSeparator" w:id="0">
    <w:p w14:paraId="07FDA46A" w14:textId="77777777" w:rsidR="005B67F6" w:rsidRDefault="005B67F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C63D9" w14:textId="6E740F30"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Commo</w:t>
    </w:r>
    <w:r w:rsidR="00BF42F9">
      <w:rPr>
        <w:rFonts w:ascii="Arial" w:hAnsi="Arial" w:cs="Arial"/>
        <w:sz w:val="20"/>
        <w:szCs w:val="20"/>
      </w:rPr>
      <w:t xml:space="preserve">nwealth Simple Grant Agreement </w:t>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E6021">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EE6021">
      <w:rPr>
        <w:rFonts w:ascii="Arial" w:hAnsi="Arial" w:cs="Arial"/>
        <w:noProof/>
        <w:sz w:val="20"/>
        <w:szCs w:val="20"/>
      </w:rPr>
      <w:t>10</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A699" w14:textId="4132BD94" w:rsidR="00BF42F9" w:rsidRPr="00161D3C" w:rsidRDefault="00BF42F9" w:rsidP="00E94C12">
    <w:pPr>
      <w:pStyle w:val="Footer"/>
      <w:tabs>
        <w:tab w:val="left" w:pos="3647"/>
      </w:tabs>
      <w:rPr>
        <w:rFonts w:ascii="Arial" w:hAnsi="Arial" w:cs="Arial"/>
        <w:b/>
        <w:sz w:val="20"/>
        <w:szCs w:val="20"/>
      </w:rPr>
    </w:pPr>
    <w:r w:rsidRPr="00710BA3">
      <w:rPr>
        <w:rFonts w:ascii="Arial" w:hAnsi="Arial" w:cs="Arial"/>
        <w:sz w:val="20"/>
        <w:szCs w:val="20"/>
      </w:rPr>
      <w:t>Commo</w:t>
    </w:r>
    <w:r>
      <w:rPr>
        <w:rFonts w:ascii="Arial" w:hAnsi="Arial" w:cs="Arial"/>
        <w:sz w:val="20"/>
        <w:szCs w:val="20"/>
      </w:rPr>
      <w:t xml:space="preserve">nwealth General Grant Conditions </w:t>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E6021">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EE6021">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1A24" w14:textId="77777777" w:rsidR="005B67F6" w:rsidRDefault="005B67F6" w:rsidP="00685263">
      <w:pPr>
        <w:spacing w:after="0" w:line="240" w:lineRule="auto"/>
      </w:pPr>
      <w:r>
        <w:separator/>
      </w:r>
    </w:p>
  </w:footnote>
  <w:footnote w:type="continuationSeparator" w:id="0">
    <w:p w14:paraId="387C8C2F" w14:textId="77777777" w:rsidR="005B67F6" w:rsidRDefault="005B67F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197719"/>
      <w:docPartObj>
        <w:docPartGallery w:val="Watermarks"/>
        <w:docPartUnique/>
      </w:docPartObj>
    </w:sdtPr>
    <w:sdtContent>
      <w:p w14:paraId="72F4766C" w14:textId="6114C6EB" w:rsidR="00BF42F9" w:rsidRDefault="00BF42F9">
        <w:pPr>
          <w:pStyle w:val="Header"/>
        </w:pPr>
        <w:r>
          <w:rPr>
            <w:noProof/>
            <w:lang w:val="en-US"/>
          </w:rPr>
          <w:pict w14:anchorId="0A7E7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5841" w14:textId="3135D1D5" w:rsidR="000E3836" w:rsidRPr="000E3836" w:rsidRDefault="00BF42F9" w:rsidP="000E3836">
    <w:pPr>
      <w:pStyle w:val="Heading1"/>
      <w:spacing w:before="0" w:after="120"/>
    </w:pPr>
    <w:r>
      <w:rPr>
        <w:rFonts w:ascii="Arial" w:hAnsi="Arial" w:cs="Arial"/>
        <w:noProof/>
        <w:sz w:val="20"/>
        <w:szCs w:val="20"/>
        <w:lang w:eastAsia="en-AU"/>
      </w:rPr>
      <w:pict w14:anchorId="0A7E7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margin-left:42.7pt;margin-top:311.35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E43915">
      <w:tab/>
    </w:r>
    <w:r w:rsidR="00E43915">
      <w:tab/>
    </w:r>
    <w:r w:rsidR="00E43915">
      <w:tab/>
    </w:r>
    <w:r w:rsidR="00BC0E1E" w:rsidRPr="00AB55FA">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9881BD0"/>
    <w:multiLevelType w:val="hybridMultilevel"/>
    <w:tmpl w:val="81AE7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8"/>
  </w:num>
  <w:num w:numId="4">
    <w:abstractNumId w:val="10"/>
  </w:num>
  <w:num w:numId="5">
    <w:abstractNumId w:val="4"/>
  </w:num>
  <w:num w:numId="6">
    <w:abstractNumId w:val="2"/>
  </w:num>
  <w:num w:numId="7">
    <w:abstractNumId w:val="7"/>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62CF"/>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6C5"/>
    <w:rsid w:val="001D6720"/>
    <w:rsid w:val="001D7075"/>
    <w:rsid w:val="001D72A3"/>
    <w:rsid w:val="001E0F7C"/>
    <w:rsid w:val="001E1E8C"/>
    <w:rsid w:val="001E2F39"/>
    <w:rsid w:val="001E4896"/>
    <w:rsid w:val="001E5390"/>
    <w:rsid w:val="001E5825"/>
    <w:rsid w:val="001E65A8"/>
    <w:rsid w:val="001E6665"/>
    <w:rsid w:val="001E7CD3"/>
    <w:rsid w:val="001F1FDD"/>
    <w:rsid w:val="001F2403"/>
    <w:rsid w:val="001F5B6D"/>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069"/>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0D7"/>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4FF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471F"/>
    <w:rsid w:val="00385A06"/>
    <w:rsid w:val="0038632B"/>
    <w:rsid w:val="00390568"/>
    <w:rsid w:val="00392B72"/>
    <w:rsid w:val="00394346"/>
    <w:rsid w:val="00394417"/>
    <w:rsid w:val="00394F6F"/>
    <w:rsid w:val="00395192"/>
    <w:rsid w:val="0039524D"/>
    <w:rsid w:val="00396399"/>
    <w:rsid w:val="00397B0F"/>
    <w:rsid w:val="003A1313"/>
    <w:rsid w:val="003A2452"/>
    <w:rsid w:val="003A2AEA"/>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2515"/>
    <w:rsid w:val="004C46E0"/>
    <w:rsid w:val="004C53DD"/>
    <w:rsid w:val="004C6DAB"/>
    <w:rsid w:val="004D0233"/>
    <w:rsid w:val="004D0D7F"/>
    <w:rsid w:val="004D29C1"/>
    <w:rsid w:val="004D2E64"/>
    <w:rsid w:val="004D39C0"/>
    <w:rsid w:val="004D39E8"/>
    <w:rsid w:val="004D3C09"/>
    <w:rsid w:val="004D50A8"/>
    <w:rsid w:val="004D6197"/>
    <w:rsid w:val="004D71CA"/>
    <w:rsid w:val="004E1D38"/>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B67F6"/>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56CDE"/>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3E6"/>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4516"/>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07A4"/>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3722A"/>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2B50"/>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079F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42F9"/>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5A51"/>
    <w:rsid w:val="00D363DB"/>
    <w:rsid w:val="00D37253"/>
    <w:rsid w:val="00D37678"/>
    <w:rsid w:val="00D434A6"/>
    <w:rsid w:val="00D47174"/>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94AFE"/>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3915"/>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C5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6021"/>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3FB3"/>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5D1FB9EA"/>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C1276-8552-491B-AEDE-8958A456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3378</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NGUYEN, Tricia</cp:lastModifiedBy>
  <cp:revision>22</cp:revision>
  <cp:lastPrinted>2019-04-30T21:58:00Z</cp:lastPrinted>
  <dcterms:created xsi:type="dcterms:W3CDTF">2020-02-25T04:24:00Z</dcterms:created>
  <dcterms:modified xsi:type="dcterms:W3CDTF">2021-03-22T00:17:00Z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