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4BAF2" w14:textId="77777777" w:rsidR="00B1460B" w:rsidRPr="00624853" w:rsidRDefault="00AB0C15" w:rsidP="00E3364D">
      <w:pPr>
        <w:pStyle w:val="Heading1"/>
      </w:pPr>
      <w:r w:rsidRPr="00F55DFD">
        <w:t>Legal support services for survivors engaging with the Commonwealth Redress Scheme for Survivors of Institutional Child Sexual Abuse</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49"/>
        <w:gridCol w:w="5940"/>
      </w:tblGrid>
      <w:tr w:rsidR="00B1460B" w:rsidRPr="007040EB" w14:paraId="411C3714" w14:textId="77777777" w:rsidTr="00C11C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tcPr>
          <w:p w14:paraId="32648A4A" w14:textId="77777777" w:rsidR="00B1460B" w:rsidRPr="0004098F" w:rsidRDefault="00B1460B" w:rsidP="00624853">
            <w:pPr>
              <w:rPr>
                <w:color w:val="264F90"/>
              </w:rPr>
            </w:pPr>
            <w:r w:rsidRPr="0004098F">
              <w:rPr>
                <w:color w:val="264F90"/>
              </w:rPr>
              <w:t>Opening date:</w:t>
            </w:r>
          </w:p>
        </w:tc>
        <w:tc>
          <w:tcPr>
            <w:tcW w:w="5940" w:type="dxa"/>
          </w:tcPr>
          <w:p w14:paraId="561A1172" w14:textId="72AECE8E" w:rsidR="00B1460B" w:rsidRPr="00F65C53" w:rsidRDefault="005F6D6A" w:rsidP="00DF0789">
            <w:pPr>
              <w:cnfStyle w:val="100000000000" w:firstRow="1" w:lastRow="0" w:firstColumn="0" w:lastColumn="0" w:oddVBand="0" w:evenVBand="0" w:oddHBand="0" w:evenHBand="0" w:firstRowFirstColumn="0" w:firstRowLastColumn="0" w:lastRowFirstColumn="0" w:lastRowLastColumn="0"/>
              <w:rPr>
                <w:b w:val="0"/>
              </w:rPr>
            </w:pPr>
            <w:r>
              <w:rPr>
                <w:b w:val="0"/>
              </w:rPr>
              <w:t xml:space="preserve">19 </w:t>
            </w:r>
            <w:r w:rsidR="006B6ADC" w:rsidRPr="006B6ADC">
              <w:rPr>
                <w:b w:val="0"/>
              </w:rPr>
              <w:t>April 2021</w:t>
            </w:r>
          </w:p>
        </w:tc>
      </w:tr>
      <w:tr w:rsidR="00B1460B" w:rsidRPr="007040EB" w14:paraId="0417B98A" w14:textId="77777777" w:rsidTr="00C11C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7279CCFC" w14:textId="77777777" w:rsidR="00B1460B" w:rsidRPr="0004098F" w:rsidRDefault="00B1460B" w:rsidP="00624853">
            <w:pPr>
              <w:rPr>
                <w:color w:val="264F90"/>
              </w:rPr>
            </w:pPr>
            <w:r w:rsidRPr="0004098F">
              <w:rPr>
                <w:color w:val="264F90"/>
              </w:rPr>
              <w:t>Closing date and time:</w:t>
            </w:r>
          </w:p>
        </w:tc>
        <w:tc>
          <w:tcPr>
            <w:tcW w:w="5940" w:type="dxa"/>
            <w:shd w:val="clear" w:color="auto" w:fill="auto"/>
          </w:tcPr>
          <w:p w14:paraId="45B9CDC4" w14:textId="0C8AA57F" w:rsidR="00B1460B" w:rsidRPr="006B6ADC" w:rsidRDefault="0000568B" w:rsidP="00DF0789">
            <w:pPr>
              <w:cnfStyle w:val="100000000000" w:firstRow="1" w:lastRow="0" w:firstColumn="0" w:lastColumn="0" w:oddVBand="0" w:evenVBand="0" w:oddHBand="0" w:evenHBand="0" w:firstRowFirstColumn="0" w:firstRowLastColumn="0" w:lastRowFirstColumn="0" w:lastRowLastColumn="0"/>
              <w:rPr>
                <w:b w:val="0"/>
              </w:rPr>
            </w:pPr>
            <w:r w:rsidRPr="0000568B">
              <w:rPr>
                <w:b w:val="0"/>
              </w:rPr>
              <w:t>9</w:t>
            </w:r>
            <w:r w:rsidR="006B6ADC" w:rsidRPr="0000568B">
              <w:rPr>
                <w:b w:val="0"/>
              </w:rPr>
              <w:t>:00</w:t>
            </w:r>
            <w:r w:rsidR="00245CA1" w:rsidRPr="0000568B">
              <w:rPr>
                <w:b w:val="0"/>
              </w:rPr>
              <w:t xml:space="preserve"> </w:t>
            </w:r>
            <w:r w:rsidR="006B6ADC" w:rsidRPr="0000568B">
              <w:rPr>
                <w:b w:val="0"/>
              </w:rPr>
              <w:t xml:space="preserve">PM </w:t>
            </w:r>
            <w:r w:rsidR="00B1460B" w:rsidRPr="0000568B">
              <w:rPr>
                <w:b w:val="0"/>
              </w:rPr>
              <w:t>AEST</w:t>
            </w:r>
            <w:r>
              <w:rPr>
                <w:b w:val="0"/>
              </w:rPr>
              <w:t xml:space="preserve"> </w:t>
            </w:r>
            <w:r w:rsidR="008053FE">
              <w:rPr>
                <w:b w:val="0"/>
              </w:rPr>
              <w:t>on 23</w:t>
            </w:r>
            <w:r w:rsidRPr="0000568B">
              <w:rPr>
                <w:b w:val="0"/>
              </w:rPr>
              <w:t xml:space="preserve"> April 2021</w:t>
            </w:r>
          </w:p>
        </w:tc>
      </w:tr>
      <w:tr w:rsidR="00B1460B" w:rsidRPr="007040EB" w14:paraId="7A9CA217" w14:textId="77777777" w:rsidTr="00C11C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1D3594BD" w14:textId="77777777" w:rsidR="00B1460B" w:rsidRPr="0004098F" w:rsidRDefault="00B1460B" w:rsidP="00624853">
            <w:pPr>
              <w:rPr>
                <w:color w:val="264F90"/>
              </w:rPr>
            </w:pPr>
            <w:r w:rsidRPr="0004098F">
              <w:rPr>
                <w:color w:val="264F90"/>
              </w:rPr>
              <w:t>Commonwealth policy entity:</w:t>
            </w:r>
          </w:p>
        </w:tc>
        <w:tc>
          <w:tcPr>
            <w:tcW w:w="5940" w:type="dxa"/>
            <w:shd w:val="clear" w:color="auto" w:fill="auto"/>
          </w:tcPr>
          <w:p w14:paraId="2B97D394" w14:textId="77777777" w:rsidR="00B1460B" w:rsidRPr="006B6ADC" w:rsidRDefault="00AB0C15" w:rsidP="00624853">
            <w:pPr>
              <w:cnfStyle w:val="100000000000" w:firstRow="1" w:lastRow="0" w:firstColumn="0" w:lastColumn="0" w:oddVBand="0" w:evenVBand="0" w:oddHBand="0" w:evenHBand="0" w:firstRowFirstColumn="0" w:firstRowLastColumn="0" w:lastRowFirstColumn="0" w:lastRowLastColumn="0"/>
              <w:rPr>
                <w:b w:val="0"/>
              </w:rPr>
            </w:pPr>
            <w:r w:rsidRPr="006B6ADC">
              <w:rPr>
                <w:b w:val="0"/>
              </w:rPr>
              <w:t xml:space="preserve">Attorney-General’s Department </w:t>
            </w:r>
          </w:p>
        </w:tc>
      </w:tr>
      <w:tr w:rsidR="0077121A" w:rsidRPr="007040EB" w14:paraId="2AA14AA3" w14:textId="77777777" w:rsidTr="00C11C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66033793" w14:textId="77777777" w:rsidR="0077121A" w:rsidRPr="0004098F" w:rsidRDefault="0077121A" w:rsidP="0077121A">
            <w:pPr>
              <w:rPr>
                <w:color w:val="264F90"/>
              </w:rPr>
            </w:pPr>
            <w:r>
              <w:rPr>
                <w:color w:val="264F90"/>
              </w:rPr>
              <w:t>Administering e</w:t>
            </w:r>
            <w:r w:rsidRPr="0004098F">
              <w:rPr>
                <w:color w:val="264F90"/>
              </w:rPr>
              <w:t>ntit</w:t>
            </w:r>
            <w:r w:rsidR="00C11C62">
              <w:rPr>
                <w:color w:val="264F90"/>
              </w:rPr>
              <w:t>y:</w:t>
            </w:r>
          </w:p>
        </w:tc>
        <w:tc>
          <w:tcPr>
            <w:tcW w:w="5940" w:type="dxa"/>
            <w:shd w:val="clear" w:color="auto" w:fill="auto"/>
          </w:tcPr>
          <w:p w14:paraId="2477FFE9" w14:textId="77777777" w:rsidR="0077121A" w:rsidRPr="006B6ADC" w:rsidRDefault="00C11C62" w:rsidP="0077121A">
            <w:pPr>
              <w:cnfStyle w:val="100000000000" w:firstRow="1" w:lastRow="0" w:firstColumn="0" w:lastColumn="0" w:oddVBand="0" w:evenVBand="0" w:oddHBand="0" w:evenHBand="0" w:firstRowFirstColumn="0" w:firstRowLastColumn="0" w:lastRowFirstColumn="0" w:lastRowLastColumn="0"/>
              <w:rPr>
                <w:b w:val="0"/>
              </w:rPr>
            </w:pPr>
            <w:r w:rsidRPr="006B6ADC">
              <w:rPr>
                <w:b w:val="0"/>
              </w:rPr>
              <w:t>Community Grants Hub</w:t>
            </w:r>
          </w:p>
        </w:tc>
      </w:tr>
      <w:tr w:rsidR="0077121A" w:rsidRPr="007040EB" w14:paraId="72E1E7E3" w14:textId="77777777" w:rsidTr="00C11C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08B92383" w14:textId="77777777" w:rsidR="0077121A" w:rsidRPr="0004098F" w:rsidRDefault="0077121A" w:rsidP="0077121A">
            <w:pPr>
              <w:rPr>
                <w:color w:val="264F90"/>
              </w:rPr>
            </w:pPr>
            <w:r w:rsidRPr="0004098F">
              <w:rPr>
                <w:color w:val="264F90"/>
              </w:rPr>
              <w:t>Enquiries:</w:t>
            </w:r>
          </w:p>
        </w:tc>
        <w:tc>
          <w:tcPr>
            <w:tcW w:w="5940" w:type="dxa"/>
            <w:shd w:val="clear" w:color="auto" w:fill="auto"/>
          </w:tcPr>
          <w:p w14:paraId="41941954" w14:textId="77777777" w:rsidR="009043B7" w:rsidRPr="006B6ADC" w:rsidRDefault="0077121A" w:rsidP="0077121A">
            <w:pPr>
              <w:cnfStyle w:val="100000000000" w:firstRow="1" w:lastRow="0" w:firstColumn="0" w:lastColumn="0" w:oddVBand="0" w:evenVBand="0" w:oddHBand="0" w:evenHBand="0" w:firstRowFirstColumn="0" w:firstRowLastColumn="0" w:lastRowFirstColumn="0" w:lastRowLastColumn="0"/>
              <w:rPr>
                <w:b w:val="0"/>
              </w:rPr>
            </w:pPr>
            <w:r w:rsidRPr="006B6ADC">
              <w:rPr>
                <w:b w:val="0"/>
              </w:rPr>
              <w:t xml:space="preserve">If you have any questions, contact </w:t>
            </w:r>
          </w:p>
          <w:p w14:paraId="699C82F4" w14:textId="77777777" w:rsidR="0077121A" w:rsidRPr="006B6ADC" w:rsidRDefault="00CC17A8" w:rsidP="0077121A">
            <w:pPr>
              <w:cnfStyle w:val="100000000000" w:firstRow="1" w:lastRow="0" w:firstColumn="0" w:lastColumn="0" w:oddVBand="0" w:evenVBand="0" w:oddHBand="0" w:evenHBand="0" w:firstRowFirstColumn="0" w:firstRowLastColumn="0" w:lastRowFirstColumn="0" w:lastRowLastColumn="0"/>
              <w:rPr>
                <w:b w:val="0"/>
              </w:rPr>
            </w:pPr>
            <w:r w:rsidRPr="006B6ADC">
              <w:rPr>
                <w:b w:val="0"/>
              </w:rPr>
              <w:t>Community Grants Hub</w:t>
            </w:r>
          </w:p>
          <w:p w14:paraId="3458C9DF" w14:textId="77777777" w:rsidR="00CC17A8" w:rsidRPr="006B6ADC" w:rsidRDefault="00CC17A8" w:rsidP="0077121A">
            <w:pPr>
              <w:cnfStyle w:val="100000000000" w:firstRow="1" w:lastRow="0" w:firstColumn="0" w:lastColumn="0" w:oddVBand="0" w:evenVBand="0" w:oddHBand="0" w:evenHBand="0" w:firstRowFirstColumn="0" w:firstRowLastColumn="0" w:lastRowFirstColumn="0" w:lastRowLastColumn="0"/>
              <w:rPr>
                <w:b w:val="0"/>
              </w:rPr>
            </w:pPr>
            <w:r w:rsidRPr="006B6ADC">
              <w:rPr>
                <w:b w:val="0"/>
              </w:rPr>
              <w:t>Phone: 1800 020 283 (option 1)</w:t>
            </w:r>
          </w:p>
          <w:p w14:paraId="69305089" w14:textId="00794718" w:rsidR="005F6D6A" w:rsidRDefault="00CC17A8" w:rsidP="0000568B">
            <w:pPr>
              <w:cnfStyle w:val="100000000000" w:firstRow="1" w:lastRow="0" w:firstColumn="0" w:lastColumn="0" w:oddVBand="0" w:evenVBand="0" w:oddHBand="0" w:evenHBand="0" w:firstRowFirstColumn="0" w:firstRowLastColumn="0" w:lastRowFirstColumn="0" w:lastRowLastColumn="0"/>
              <w:rPr>
                <w:b w:val="0"/>
              </w:rPr>
            </w:pPr>
            <w:r w:rsidRPr="006B6ADC">
              <w:rPr>
                <w:b w:val="0"/>
              </w:rPr>
              <w:t>Email</w:t>
            </w:r>
            <w:r w:rsidRPr="008053FE">
              <w:rPr>
                <w:b w:val="0"/>
              </w:rPr>
              <w:t>:</w:t>
            </w:r>
            <w:r w:rsidR="00D84F67" w:rsidRPr="008053FE">
              <w:rPr>
                <w:b w:val="0"/>
              </w:rPr>
              <w:t xml:space="preserve"> </w:t>
            </w:r>
            <w:hyperlink r:id="rId13" w:history="1">
              <w:r w:rsidR="005F6D6A" w:rsidRPr="005F6D6A">
                <w:rPr>
                  <w:rStyle w:val="Hyperlink"/>
                  <w:b w:val="0"/>
                </w:rPr>
                <w:t>support@communitygrants.gov.au</w:t>
              </w:r>
            </w:hyperlink>
          </w:p>
          <w:p w14:paraId="4D4533D2" w14:textId="1D766E37" w:rsidR="008053FE" w:rsidRPr="008053FE" w:rsidRDefault="008053FE" w:rsidP="00B07FF8">
            <w:pPr>
              <w:cnfStyle w:val="100000000000" w:firstRow="1" w:lastRow="0" w:firstColumn="0" w:lastColumn="0" w:oddVBand="0" w:evenVBand="0" w:oddHBand="0" w:evenHBand="0" w:firstRowFirstColumn="0" w:firstRowLastColumn="0" w:lastRowFirstColumn="0" w:lastRowLastColumn="0"/>
              <w:rPr>
                <w:b w:val="0"/>
              </w:rPr>
            </w:pPr>
            <w:r w:rsidRPr="008053FE">
              <w:rPr>
                <w:b w:val="0"/>
              </w:rPr>
              <w:t xml:space="preserve">Questions should be sent no later than 5:00 PM </w:t>
            </w:r>
            <w:r w:rsidR="00B07FF8" w:rsidRPr="008053FE">
              <w:rPr>
                <w:b w:val="0"/>
              </w:rPr>
              <w:t>AE</w:t>
            </w:r>
            <w:r w:rsidR="00B07FF8">
              <w:rPr>
                <w:b w:val="0"/>
              </w:rPr>
              <w:t>S</w:t>
            </w:r>
            <w:r w:rsidR="00B07FF8" w:rsidRPr="008053FE">
              <w:rPr>
                <w:b w:val="0"/>
              </w:rPr>
              <w:t xml:space="preserve">T </w:t>
            </w:r>
            <w:r w:rsidR="00FE107A">
              <w:rPr>
                <w:b w:val="0"/>
              </w:rPr>
              <w:t>on</w:t>
            </w:r>
            <w:r w:rsidR="00FE107A">
              <w:rPr>
                <w:b w:val="0"/>
              </w:rPr>
              <w:br/>
              <w:t>20</w:t>
            </w:r>
            <w:r>
              <w:rPr>
                <w:b w:val="0"/>
              </w:rPr>
              <w:t xml:space="preserve"> April</w:t>
            </w:r>
            <w:r w:rsidRPr="008053FE">
              <w:rPr>
                <w:b w:val="0"/>
              </w:rPr>
              <w:t xml:space="preserve"> 2021</w:t>
            </w:r>
          </w:p>
        </w:tc>
      </w:tr>
      <w:tr w:rsidR="0077121A" w:rsidRPr="007040EB" w14:paraId="1227D910" w14:textId="77777777" w:rsidTr="00C11C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5F89DF2E" w14:textId="77777777" w:rsidR="0077121A" w:rsidRPr="0004098F" w:rsidRDefault="0077121A" w:rsidP="0077121A">
            <w:pPr>
              <w:rPr>
                <w:color w:val="264F90"/>
              </w:rPr>
            </w:pPr>
            <w:r w:rsidRPr="0004098F">
              <w:rPr>
                <w:color w:val="264F90"/>
              </w:rPr>
              <w:t>Date guidelines released:</w:t>
            </w:r>
          </w:p>
        </w:tc>
        <w:tc>
          <w:tcPr>
            <w:tcW w:w="5940" w:type="dxa"/>
            <w:shd w:val="clear" w:color="auto" w:fill="auto"/>
          </w:tcPr>
          <w:p w14:paraId="4743E152" w14:textId="25E4D883" w:rsidR="0077121A" w:rsidRPr="006B6ADC" w:rsidRDefault="005F6D6A" w:rsidP="00DF0789">
            <w:pPr>
              <w:cnfStyle w:val="100000000000" w:firstRow="1" w:lastRow="0" w:firstColumn="0" w:lastColumn="0" w:oddVBand="0" w:evenVBand="0" w:oddHBand="0" w:evenHBand="0" w:firstRowFirstColumn="0" w:firstRowLastColumn="0" w:lastRowFirstColumn="0" w:lastRowLastColumn="0"/>
              <w:rPr>
                <w:b w:val="0"/>
              </w:rPr>
            </w:pPr>
            <w:r>
              <w:rPr>
                <w:b w:val="0"/>
              </w:rPr>
              <w:t>19</w:t>
            </w:r>
            <w:r w:rsidR="006B6ADC" w:rsidRPr="006B6ADC">
              <w:rPr>
                <w:b w:val="0"/>
              </w:rPr>
              <w:t xml:space="preserve"> April 2021</w:t>
            </w:r>
          </w:p>
        </w:tc>
      </w:tr>
      <w:tr w:rsidR="0077121A" w14:paraId="3C09C244" w14:textId="77777777" w:rsidTr="00C11C62">
        <w:trPr>
          <w:cnfStyle w:val="100000000000" w:firstRow="1" w:lastRow="0" w:firstColumn="0" w:lastColumn="0" w:oddVBand="0" w:evenVBand="0" w:oddHBand="0" w:evenHBand="0" w:firstRowFirstColumn="0" w:firstRowLastColumn="0" w:lastRowFirstColumn="0" w:lastRowLastColumn="0"/>
          <w:trHeight w:val="58"/>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1DBEFF39" w14:textId="77777777" w:rsidR="0077121A" w:rsidRPr="00F55DFD" w:rsidRDefault="0077121A" w:rsidP="0077121A">
            <w:pPr>
              <w:rPr>
                <w:color w:val="264F90"/>
              </w:rPr>
            </w:pPr>
            <w:r w:rsidRPr="00F55DFD">
              <w:rPr>
                <w:color w:val="264F90"/>
              </w:rPr>
              <w:t>Type of grant opportunity:</w:t>
            </w:r>
          </w:p>
        </w:tc>
        <w:tc>
          <w:tcPr>
            <w:tcW w:w="5940" w:type="dxa"/>
            <w:shd w:val="clear" w:color="auto" w:fill="auto"/>
          </w:tcPr>
          <w:p w14:paraId="43520154" w14:textId="77777777" w:rsidR="0077121A" w:rsidRPr="006B6ADC" w:rsidRDefault="000537A6" w:rsidP="000537A6">
            <w:pPr>
              <w:cnfStyle w:val="100000000000" w:firstRow="1" w:lastRow="0" w:firstColumn="0" w:lastColumn="0" w:oddVBand="0" w:evenVBand="0" w:oddHBand="0" w:evenHBand="0" w:firstRowFirstColumn="0" w:firstRowLastColumn="0" w:lastRowFirstColumn="0" w:lastRowLastColumn="0"/>
              <w:rPr>
                <w:b w:val="0"/>
              </w:rPr>
            </w:pPr>
            <w:r w:rsidRPr="006B6ADC">
              <w:rPr>
                <w:b w:val="0"/>
              </w:rPr>
              <w:t>Closed Non-</w:t>
            </w:r>
            <w:r w:rsidR="00AB0C15" w:rsidRPr="006B6ADC">
              <w:rPr>
                <w:b w:val="0"/>
              </w:rPr>
              <w:t>competitive</w:t>
            </w:r>
          </w:p>
        </w:tc>
      </w:tr>
    </w:tbl>
    <w:p w14:paraId="5D6E80DF" w14:textId="77777777" w:rsidR="00C108BC" w:rsidRDefault="00C108BC" w:rsidP="00077C3D"/>
    <w:p w14:paraId="7352C081" w14:textId="77777777" w:rsidR="003871B6" w:rsidRDefault="003871B6" w:rsidP="00077C3D">
      <w:pPr>
        <w:sectPr w:rsidR="003871B6" w:rsidSect="00077C3D">
          <w:headerReference w:type="first" r:id="rId14"/>
          <w:footerReference w:type="first" r:id="rId15"/>
          <w:type w:val="continuous"/>
          <w:pgSz w:w="11907" w:h="16840" w:code="9"/>
          <w:pgMar w:top="1418" w:right="1418" w:bottom="1418" w:left="1701" w:header="709" w:footer="709" w:gutter="0"/>
          <w:cols w:space="708"/>
          <w:vAlign w:val="center"/>
          <w:titlePg/>
          <w:docGrid w:linePitch="360"/>
        </w:sectPr>
      </w:pPr>
    </w:p>
    <w:p w14:paraId="48AFF85E" w14:textId="77777777" w:rsidR="00227D98" w:rsidRDefault="00E31F9B" w:rsidP="00E3364D">
      <w:pPr>
        <w:pStyle w:val="TOCHeading"/>
      </w:pPr>
      <w:bookmarkStart w:id="0" w:name="_Toc164844258"/>
      <w:bookmarkStart w:id="1" w:name="_Toc383003250"/>
      <w:bookmarkStart w:id="2" w:name="_Toc164844257"/>
      <w:r>
        <w:lastRenderedPageBreak/>
        <w:t>Contents</w:t>
      </w:r>
      <w:bookmarkEnd w:id="0"/>
      <w:bookmarkEnd w:id="1"/>
    </w:p>
    <w:p w14:paraId="4243F773" w14:textId="71F888A0" w:rsidR="005B75B3"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5B75B3">
        <w:rPr>
          <w:noProof/>
        </w:rPr>
        <w:t>1.</w:t>
      </w:r>
      <w:r w:rsidR="005B75B3">
        <w:rPr>
          <w:rFonts w:asciiTheme="minorHAnsi" w:eastAsiaTheme="minorEastAsia" w:hAnsiTheme="minorHAnsi" w:cstheme="minorBidi"/>
          <w:b w:val="0"/>
          <w:noProof/>
          <w:sz w:val="22"/>
          <w:lang w:val="en-AU" w:eastAsia="en-AU"/>
        </w:rPr>
        <w:tab/>
      </w:r>
      <w:r w:rsidR="005B75B3">
        <w:rPr>
          <w:noProof/>
        </w:rPr>
        <w:t xml:space="preserve">Legal support services for survivors engaging with the Commonwealth Redress Scheme for Survivors of </w:t>
      </w:r>
      <w:bookmarkStart w:id="3" w:name="_GoBack"/>
      <w:bookmarkEnd w:id="3"/>
      <w:r w:rsidR="005B75B3">
        <w:rPr>
          <w:noProof/>
        </w:rPr>
        <w:t>Institutional Child Sexual Abuse grant round process</w:t>
      </w:r>
      <w:r w:rsidR="005B75B3">
        <w:rPr>
          <w:noProof/>
        </w:rPr>
        <w:tab/>
      </w:r>
      <w:r w:rsidR="005B75B3">
        <w:rPr>
          <w:noProof/>
        </w:rPr>
        <w:fldChar w:fldCharType="begin"/>
      </w:r>
      <w:r w:rsidR="005B75B3">
        <w:rPr>
          <w:noProof/>
        </w:rPr>
        <w:instrText xml:space="preserve"> PAGEREF _Toc69287478 \h </w:instrText>
      </w:r>
      <w:r w:rsidR="005B75B3">
        <w:rPr>
          <w:noProof/>
        </w:rPr>
      </w:r>
      <w:r w:rsidR="005B75B3">
        <w:rPr>
          <w:noProof/>
        </w:rPr>
        <w:fldChar w:fldCharType="separate"/>
      </w:r>
      <w:r w:rsidR="003C77FC">
        <w:rPr>
          <w:noProof/>
        </w:rPr>
        <w:t>4</w:t>
      </w:r>
      <w:r w:rsidR="005B75B3">
        <w:rPr>
          <w:noProof/>
        </w:rPr>
        <w:fldChar w:fldCharType="end"/>
      </w:r>
    </w:p>
    <w:p w14:paraId="4478DE2E" w14:textId="60F912AF" w:rsidR="005B75B3" w:rsidRDefault="005B75B3">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_Toc69287479 \h </w:instrText>
      </w:r>
      <w:r>
        <w:rPr>
          <w:noProof/>
        </w:rPr>
      </w:r>
      <w:r>
        <w:rPr>
          <w:noProof/>
        </w:rPr>
        <w:fldChar w:fldCharType="separate"/>
      </w:r>
      <w:r w:rsidR="003C77FC">
        <w:rPr>
          <w:noProof/>
        </w:rPr>
        <w:t>6</w:t>
      </w:r>
      <w:r>
        <w:rPr>
          <w:noProof/>
        </w:rPr>
        <w:fldChar w:fldCharType="end"/>
      </w:r>
    </w:p>
    <w:p w14:paraId="6BF057A9" w14:textId="3A894B34" w:rsidR="005B75B3" w:rsidRDefault="005B75B3">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_Toc69287480 \h </w:instrText>
      </w:r>
      <w:r>
        <w:rPr>
          <w:noProof/>
        </w:rPr>
      </w:r>
      <w:r>
        <w:rPr>
          <w:noProof/>
        </w:rPr>
        <w:fldChar w:fldCharType="separate"/>
      </w:r>
      <w:r w:rsidR="003C77FC">
        <w:rPr>
          <w:noProof/>
        </w:rPr>
        <w:t>6</w:t>
      </w:r>
      <w:r>
        <w:rPr>
          <w:noProof/>
        </w:rPr>
        <w:fldChar w:fldCharType="end"/>
      </w:r>
    </w:p>
    <w:p w14:paraId="7E5FDD23" w14:textId="497EAADB" w:rsidR="005B75B3" w:rsidRDefault="005B75B3">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Response to COVID-19 (coronavirus)</w:t>
      </w:r>
      <w:r>
        <w:rPr>
          <w:noProof/>
        </w:rPr>
        <w:tab/>
      </w:r>
      <w:r>
        <w:rPr>
          <w:noProof/>
        </w:rPr>
        <w:fldChar w:fldCharType="begin"/>
      </w:r>
      <w:r>
        <w:rPr>
          <w:noProof/>
        </w:rPr>
        <w:instrText xml:space="preserve"> PAGEREF _Toc69287481 \h </w:instrText>
      </w:r>
      <w:r>
        <w:rPr>
          <w:noProof/>
        </w:rPr>
      </w:r>
      <w:r>
        <w:rPr>
          <w:noProof/>
        </w:rPr>
        <w:fldChar w:fldCharType="separate"/>
      </w:r>
      <w:r w:rsidR="003C77FC">
        <w:rPr>
          <w:noProof/>
        </w:rPr>
        <w:t>7</w:t>
      </w:r>
      <w:r>
        <w:rPr>
          <w:noProof/>
        </w:rPr>
        <w:fldChar w:fldCharType="end"/>
      </w:r>
    </w:p>
    <w:p w14:paraId="3EB37389" w14:textId="4F4FDC22" w:rsidR="005B75B3" w:rsidRDefault="005B75B3">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_Toc69287482 \h </w:instrText>
      </w:r>
      <w:r>
        <w:rPr>
          <w:noProof/>
        </w:rPr>
      </w:r>
      <w:r>
        <w:rPr>
          <w:noProof/>
        </w:rPr>
        <w:fldChar w:fldCharType="separate"/>
      </w:r>
      <w:r w:rsidR="003C77FC">
        <w:rPr>
          <w:noProof/>
        </w:rPr>
        <w:t>7</w:t>
      </w:r>
      <w:r>
        <w:rPr>
          <w:noProof/>
        </w:rPr>
        <w:fldChar w:fldCharType="end"/>
      </w:r>
    </w:p>
    <w:p w14:paraId="0564374C" w14:textId="7979B169" w:rsidR="005B75B3" w:rsidRDefault="005B75B3">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_Toc69287483 \h </w:instrText>
      </w:r>
      <w:r>
        <w:rPr>
          <w:noProof/>
        </w:rPr>
      </w:r>
      <w:r>
        <w:rPr>
          <w:noProof/>
        </w:rPr>
        <w:fldChar w:fldCharType="separate"/>
      </w:r>
      <w:r w:rsidR="003C77FC">
        <w:rPr>
          <w:noProof/>
        </w:rPr>
        <w:t>7</w:t>
      </w:r>
      <w:r>
        <w:rPr>
          <w:noProof/>
        </w:rPr>
        <w:fldChar w:fldCharType="end"/>
      </w:r>
    </w:p>
    <w:p w14:paraId="70AA20FE" w14:textId="7D5E27AA" w:rsidR="005B75B3" w:rsidRDefault="005B75B3">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_Toc69287484 \h </w:instrText>
      </w:r>
      <w:r>
        <w:rPr>
          <w:noProof/>
        </w:rPr>
      </w:r>
      <w:r>
        <w:rPr>
          <w:noProof/>
        </w:rPr>
        <w:fldChar w:fldCharType="separate"/>
      </w:r>
      <w:r w:rsidR="003C77FC">
        <w:rPr>
          <w:noProof/>
        </w:rPr>
        <w:t>7</w:t>
      </w:r>
      <w:r>
        <w:rPr>
          <w:noProof/>
        </w:rPr>
        <w:fldChar w:fldCharType="end"/>
      </w:r>
    </w:p>
    <w:p w14:paraId="49C0ADEE" w14:textId="353E8CB4" w:rsidR="005B75B3" w:rsidRDefault="005B75B3">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_Toc69287485 \h </w:instrText>
      </w:r>
      <w:r>
        <w:rPr>
          <w:noProof/>
        </w:rPr>
      </w:r>
      <w:r>
        <w:rPr>
          <w:noProof/>
        </w:rPr>
        <w:fldChar w:fldCharType="separate"/>
      </w:r>
      <w:r w:rsidR="003C77FC">
        <w:rPr>
          <w:noProof/>
        </w:rPr>
        <w:t>7</w:t>
      </w:r>
      <w:r>
        <w:rPr>
          <w:noProof/>
        </w:rPr>
        <w:fldChar w:fldCharType="end"/>
      </w:r>
    </w:p>
    <w:p w14:paraId="7FDD4E76" w14:textId="5062E719" w:rsidR="005B75B3" w:rsidRDefault="005B75B3">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_Toc69287486 \h </w:instrText>
      </w:r>
      <w:r>
        <w:rPr>
          <w:noProof/>
        </w:rPr>
      </w:r>
      <w:r>
        <w:rPr>
          <w:noProof/>
        </w:rPr>
        <w:fldChar w:fldCharType="separate"/>
      </w:r>
      <w:r w:rsidR="003C77FC">
        <w:rPr>
          <w:noProof/>
        </w:rPr>
        <w:t>8</w:t>
      </w:r>
      <w:r>
        <w:rPr>
          <w:noProof/>
        </w:rPr>
        <w:fldChar w:fldCharType="end"/>
      </w:r>
    </w:p>
    <w:p w14:paraId="6817FE40" w14:textId="62A91E84" w:rsidR="005B75B3" w:rsidRDefault="005B75B3">
      <w:pPr>
        <w:pStyle w:val="TOC3"/>
        <w:rPr>
          <w:rFonts w:asciiTheme="minorHAnsi" w:eastAsiaTheme="minorEastAsia" w:hAnsiTheme="minorHAnsi" w:cstheme="minorBidi"/>
          <w:noProof/>
          <w:sz w:val="22"/>
          <w:lang w:val="en-AU" w:eastAsia="en-AU"/>
        </w:rPr>
      </w:pPr>
      <w:r w:rsidRPr="00C21EDA">
        <w:rPr>
          <w:noProof/>
        </w:rPr>
        <w:t>4.2</w:t>
      </w:r>
      <w:r>
        <w:rPr>
          <w:rFonts w:asciiTheme="minorHAnsi" w:eastAsiaTheme="minorEastAsia" w:hAnsiTheme="minorHAnsi" w:cstheme="minorBidi"/>
          <w:noProof/>
          <w:sz w:val="22"/>
          <w:lang w:val="en-AU" w:eastAsia="en-AU"/>
        </w:rPr>
        <w:tab/>
      </w:r>
      <w:r w:rsidRPr="00C21EDA">
        <w:rPr>
          <w:noProof/>
        </w:rPr>
        <w:t>Who is not eligible to apply for a grant?</w:t>
      </w:r>
      <w:r>
        <w:rPr>
          <w:noProof/>
        </w:rPr>
        <w:tab/>
      </w:r>
      <w:r>
        <w:rPr>
          <w:noProof/>
        </w:rPr>
        <w:fldChar w:fldCharType="begin"/>
      </w:r>
      <w:r>
        <w:rPr>
          <w:noProof/>
        </w:rPr>
        <w:instrText xml:space="preserve"> PAGEREF _Toc69287487 \h </w:instrText>
      </w:r>
      <w:r>
        <w:rPr>
          <w:noProof/>
        </w:rPr>
      </w:r>
      <w:r>
        <w:rPr>
          <w:noProof/>
        </w:rPr>
        <w:fldChar w:fldCharType="separate"/>
      </w:r>
      <w:r w:rsidR="003C77FC">
        <w:rPr>
          <w:noProof/>
        </w:rPr>
        <w:t>8</w:t>
      </w:r>
      <w:r>
        <w:rPr>
          <w:noProof/>
        </w:rPr>
        <w:fldChar w:fldCharType="end"/>
      </w:r>
    </w:p>
    <w:p w14:paraId="7B81C0FA" w14:textId="045E2B74" w:rsidR="005B75B3" w:rsidRDefault="005B75B3">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_Toc69287488 \h </w:instrText>
      </w:r>
      <w:r>
        <w:rPr>
          <w:noProof/>
        </w:rPr>
      </w:r>
      <w:r>
        <w:rPr>
          <w:noProof/>
        </w:rPr>
        <w:fldChar w:fldCharType="separate"/>
      </w:r>
      <w:r w:rsidR="003C77FC">
        <w:rPr>
          <w:noProof/>
        </w:rPr>
        <w:t>8</w:t>
      </w:r>
      <w:r>
        <w:rPr>
          <w:noProof/>
        </w:rPr>
        <w:fldChar w:fldCharType="end"/>
      </w:r>
    </w:p>
    <w:p w14:paraId="3BD52DF5" w14:textId="7471A7FB" w:rsidR="005B75B3" w:rsidRDefault="005B75B3">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_Toc69287489 \h </w:instrText>
      </w:r>
      <w:r>
        <w:rPr>
          <w:noProof/>
        </w:rPr>
      </w:r>
      <w:r>
        <w:rPr>
          <w:noProof/>
        </w:rPr>
        <w:fldChar w:fldCharType="separate"/>
      </w:r>
      <w:r w:rsidR="003C77FC">
        <w:rPr>
          <w:noProof/>
        </w:rPr>
        <w:t>8</w:t>
      </w:r>
      <w:r>
        <w:rPr>
          <w:noProof/>
        </w:rPr>
        <w:fldChar w:fldCharType="end"/>
      </w:r>
    </w:p>
    <w:p w14:paraId="7C50E2A5" w14:textId="6EBB4B0E" w:rsidR="005B75B3" w:rsidRDefault="005B75B3">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_Toc69287490 \h </w:instrText>
      </w:r>
      <w:r>
        <w:rPr>
          <w:noProof/>
        </w:rPr>
      </w:r>
      <w:r>
        <w:rPr>
          <w:noProof/>
        </w:rPr>
        <w:fldChar w:fldCharType="separate"/>
      </w:r>
      <w:r w:rsidR="003C77FC">
        <w:rPr>
          <w:noProof/>
        </w:rPr>
        <w:t>8</w:t>
      </w:r>
      <w:r>
        <w:rPr>
          <w:noProof/>
        </w:rPr>
        <w:fldChar w:fldCharType="end"/>
      </w:r>
    </w:p>
    <w:p w14:paraId="4613E18E" w14:textId="55B4AEDF" w:rsidR="005B75B3" w:rsidRDefault="005B75B3">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_Toc69287491 \h </w:instrText>
      </w:r>
      <w:r>
        <w:rPr>
          <w:noProof/>
        </w:rPr>
      </w:r>
      <w:r>
        <w:rPr>
          <w:noProof/>
        </w:rPr>
        <w:fldChar w:fldCharType="separate"/>
      </w:r>
      <w:r w:rsidR="003C77FC">
        <w:rPr>
          <w:noProof/>
        </w:rPr>
        <w:t>9</w:t>
      </w:r>
      <w:r>
        <w:rPr>
          <w:noProof/>
        </w:rPr>
        <w:fldChar w:fldCharType="end"/>
      </w:r>
    </w:p>
    <w:p w14:paraId="03C0EA1E" w14:textId="5E6EC070" w:rsidR="005B75B3" w:rsidRDefault="005B75B3">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_Toc69287492 \h </w:instrText>
      </w:r>
      <w:r>
        <w:rPr>
          <w:noProof/>
        </w:rPr>
      </w:r>
      <w:r>
        <w:rPr>
          <w:noProof/>
        </w:rPr>
        <w:fldChar w:fldCharType="separate"/>
      </w:r>
      <w:r w:rsidR="003C77FC">
        <w:rPr>
          <w:noProof/>
        </w:rPr>
        <w:t>9</w:t>
      </w:r>
      <w:r>
        <w:rPr>
          <w:noProof/>
        </w:rPr>
        <w:fldChar w:fldCharType="end"/>
      </w:r>
    </w:p>
    <w:p w14:paraId="1AE23919" w14:textId="06156AA8" w:rsidR="005B75B3" w:rsidRDefault="005B75B3">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_Toc69287493 \h </w:instrText>
      </w:r>
      <w:r>
        <w:rPr>
          <w:noProof/>
        </w:rPr>
      </w:r>
      <w:r>
        <w:rPr>
          <w:noProof/>
        </w:rPr>
        <w:fldChar w:fldCharType="separate"/>
      </w:r>
      <w:r w:rsidR="003C77FC">
        <w:rPr>
          <w:noProof/>
        </w:rPr>
        <w:t>10</w:t>
      </w:r>
      <w:r>
        <w:rPr>
          <w:noProof/>
        </w:rPr>
        <w:fldChar w:fldCharType="end"/>
      </w:r>
    </w:p>
    <w:p w14:paraId="73B53065" w14:textId="415A9C3D" w:rsidR="005B75B3" w:rsidRDefault="005B75B3">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_Toc69287494 \h </w:instrText>
      </w:r>
      <w:r>
        <w:rPr>
          <w:noProof/>
        </w:rPr>
      </w:r>
      <w:r>
        <w:rPr>
          <w:noProof/>
        </w:rPr>
        <w:fldChar w:fldCharType="separate"/>
      </w:r>
      <w:r w:rsidR="003C77FC">
        <w:rPr>
          <w:noProof/>
        </w:rPr>
        <w:t>11</w:t>
      </w:r>
      <w:r>
        <w:rPr>
          <w:noProof/>
        </w:rPr>
        <w:fldChar w:fldCharType="end"/>
      </w:r>
    </w:p>
    <w:p w14:paraId="090E9B5D" w14:textId="4D6AE68E" w:rsidR="005B75B3" w:rsidRDefault="005B75B3">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_Toc69287495 \h </w:instrText>
      </w:r>
      <w:r>
        <w:rPr>
          <w:noProof/>
        </w:rPr>
      </w:r>
      <w:r>
        <w:rPr>
          <w:noProof/>
        </w:rPr>
        <w:fldChar w:fldCharType="separate"/>
      </w:r>
      <w:r w:rsidR="003C77FC">
        <w:rPr>
          <w:noProof/>
        </w:rPr>
        <w:t>12</w:t>
      </w:r>
      <w:r>
        <w:rPr>
          <w:noProof/>
        </w:rPr>
        <w:fldChar w:fldCharType="end"/>
      </w:r>
    </w:p>
    <w:p w14:paraId="106AFE41" w14:textId="5442CFFF" w:rsidR="005B75B3" w:rsidRDefault="005B75B3">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_Toc69287496 \h </w:instrText>
      </w:r>
      <w:r>
        <w:rPr>
          <w:noProof/>
        </w:rPr>
      </w:r>
      <w:r>
        <w:rPr>
          <w:noProof/>
        </w:rPr>
        <w:fldChar w:fldCharType="separate"/>
      </w:r>
      <w:r w:rsidR="003C77FC">
        <w:rPr>
          <w:noProof/>
        </w:rPr>
        <w:t>12</w:t>
      </w:r>
      <w:r>
        <w:rPr>
          <w:noProof/>
        </w:rPr>
        <w:fldChar w:fldCharType="end"/>
      </w:r>
    </w:p>
    <w:p w14:paraId="73A8B151" w14:textId="7D872EA9" w:rsidR="005B75B3" w:rsidRDefault="005B75B3">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_Toc69287497 \h </w:instrText>
      </w:r>
      <w:r>
        <w:rPr>
          <w:noProof/>
        </w:rPr>
      </w:r>
      <w:r>
        <w:rPr>
          <w:noProof/>
        </w:rPr>
        <w:fldChar w:fldCharType="separate"/>
      </w:r>
      <w:r w:rsidR="003C77FC">
        <w:rPr>
          <w:noProof/>
        </w:rPr>
        <w:t>12</w:t>
      </w:r>
      <w:r>
        <w:rPr>
          <w:noProof/>
        </w:rPr>
        <w:fldChar w:fldCharType="end"/>
      </w:r>
    </w:p>
    <w:p w14:paraId="29A768FD" w14:textId="56CB80B5" w:rsidR="005B75B3" w:rsidRDefault="005B75B3">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_Toc69287498 \h </w:instrText>
      </w:r>
      <w:r>
        <w:rPr>
          <w:noProof/>
        </w:rPr>
      </w:r>
      <w:r>
        <w:rPr>
          <w:noProof/>
        </w:rPr>
        <w:fldChar w:fldCharType="separate"/>
      </w:r>
      <w:r w:rsidR="003C77FC">
        <w:rPr>
          <w:noProof/>
        </w:rPr>
        <w:t>12</w:t>
      </w:r>
      <w:r>
        <w:rPr>
          <w:noProof/>
        </w:rPr>
        <w:fldChar w:fldCharType="end"/>
      </w:r>
    </w:p>
    <w:p w14:paraId="16736F6E" w14:textId="4BD52328" w:rsidR="005B75B3" w:rsidRDefault="005B75B3">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applications?</w:t>
      </w:r>
      <w:r>
        <w:rPr>
          <w:noProof/>
        </w:rPr>
        <w:tab/>
      </w:r>
      <w:r>
        <w:rPr>
          <w:noProof/>
        </w:rPr>
        <w:fldChar w:fldCharType="begin"/>
      </w:r>
      <w:r>
        <w:rPr>
          <w:noProof/>
        </w:rPr>
        <w:instrText xml:space="preserve"> PAGEREF _Toc69287499 \h </w:instrText>
      </w:r>
      <w:r>
        <w:rPr>
          <w:noProof/>
        </w:rPr>
      </w:r>
      <w:r>
        <w:rPr>
          <w:noProof/>
        </w:rPr>
        <w:fldChar w:fldCharType="separate"/>
      </w:r>
      <w:r w:rsidR="003C77FC">
        <w:rPr>
          <w:noProof/>
        </w:rPr>
        <w:t>12</w:t>
      </w:r>
      <w:r>
        <w:rPr>
          <w:noProof/>
        </w:rPr>
        <w:fldChar w:fldCharType="end"/>
      </w:r>
    </w:p>
    <w:p w14:paraId="6586874E" w14:textId="3F9D5C66" w:rsidR="005B75B3" w:rsidRDefault="005B75B3">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_Toc69287500 \h </w:instrText>
      </w:r>
      <w:r>
        <w:rPr>
          <w:noProof/>
        </w:rPr>
      </w:r>
      <w:r>
        <w:rPr>
          <w:noProof/>
        </w:rPr>
        <w:fldChar w:fldCharType="separate"/>
      </w:r>
      <w:r w:rsidR="003C77FC">
        <w:rPr>
          <w:noProof/>
        </w:rPr>
        <w:t>13</w:t>
      </w:r>
      <w:r>
        <w:rPr>
          <w:noProof/>
        </w:rPr>
        <w:fldChar w:fldCharType="end"/>
      </w:r>
    </w:p>
    <w:p w14:paraId="7501ABF3" w14:textId="6500D7F5" w:rsidR="005B75B3" w:rsidRDefault="005B75B3">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_Toc69287501 \h </w:instrText>
      </w:r>
      <w:r>
        <w:rPr>
          <w:noProof/>
        </w:rPr>
      </w:r>
      <w:r>
        <w:rPr>
          <w:noProof/>
        </w:rPr>
        <w:fldChar w:fldCharType="separate"/>
      </w:r>
      <w:r w:rsidR="003C77FC">
        <w:rPr>
          <w:noProof/>
        </w:rPr>
        <w:t>13</w:t>
      </w:r>
      <w:r>
        <w:rPr>
          <w:noProof/>
        </w:rPr>
        <w:fldChar w:fldCharType="end"/>
      </w:r>
    </w:p>
    <w:p w14:paraId="5C2E89B4" w14:textId="2E4E1F7E" w:rsidR="005B75B3" w:rsidRDefault="005B75B3">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_Toc69287502 \h </w:instrText>
      </w:r>
      <w:r>
        <w:rPr>
          <w:noProof/>
        </w:rPr>
      </w:r>
      <w:r>
        <w:rPr>
          <w:noProof/>
        </w:rPr>
        <w:fldChar w:fldCharType="separate"/>
      </w:r>
      <w:r w:rsidR="003C77FC">
        <w:rPr>
          <w:noProof/>
        </w:rPr>
        <w:t>13</w:t>
      </w:r>
      <w:r>
        <w:rPr>
          <w:noProof/>
        </w:rPr>
        <w:fldChar w:fldCharType="end"/>
      </w:r>
    </w:p>
    <w:p w14:paraId="0065A51F" w14:textId="549B1F39" w:rsidR="005B75B3" w:rsidRDefault="005B75B3">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_Toc69287503 \h </w:instrText>
      </w:r>
      <w:r>
        <w:rPr>
          <w:noProof/>
        </w:rPr>
      </w:r>
      <w:r>
        <w:rPr>
          <w:noProof/>
        </w:rPr>
        <w:fldChar w:fldCharType="separate"/>
      </w:r>
      <w:r w:rsidR="003C77FC">
        <w:rPr>
          <w:noProof/>
        </w:rPr>
        <w:t>13</w:t>
      </w:r>
      <w:r>
        <w:rPr>
          <w:noProof/>
        </w:rPr>
        <w:fldChar w:fldCharType="end"/>
      </w:r>
    </w:p>
    <w:p w14:paraId="567C4ADC" w14:textId="35D49BDB" w:rsidR="005B75B3" w:rsidRDefault="005B75B3">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_Toc69287504 \h </w:instrText>
      </w:r>
      <w:r>
        <w:rPr>
          <w:noProof/>
        </w:rPr>
      </w:r>
      <w:r>
        <w:rPr>
          <w:noProof/>
        </w:rPr>
        <w:fldChar w:fldCharType="separate"/>
      </w:r>
      <w:r w:rsidR="003C77FC">
        <w:rPr>
          <w:noProof/>
        </w:rPr>
        <w:t>14</w:t>
      </w:r>
      <w:r>
        <w:rPr>
          <w:noProof/>
        </w:rPr>
        <w:fldChar w:fldCharType="end"/>
      </w:r>
    </w:p>
    <w:p w14:paraId="7950C764" w14:textId="2171ECBB" w:rsidR="005B75B3" w:rsidRDefault="005B75B3">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_Toc69287505 \h </w:instrText>
      </w:r>
      <w:r>
        <w:rPr>
          <w:noProof/>
        </w:rPr>
      </w:r>
      <w:r>
        <w:rPr>
          <w:noProof/>
        </w:rPr>
        <w:fldChar w:fldCharType="separate"/>
      </w:r>
      <w:r w:rsidR="003C77FC">
        <w:rPr>
          <w:noProof/>
        </w:rPr>
        <w:t>14</w:t>
      </w:r>
      <w:r>
        <w:rPr>
          <w:noProof/>
        </w:rPr>
        <w:fldChar w:fldCharType="end"/>
      </w:r>
    </w:p>
    <w:p w14:paraId="2AFE3E04" w14:textId="75FACF97" w:rsidR="005B75B3" w:rsidRDefault="005B75B3">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Grants payments and GST</w:t>
      </w:r>
      <w:r>
        <w:rPr>
          <w:noProof/>
        </w:rPr>
        <w:tab/>
      </w:r>
      <w:r>
        <w:rPr>
          <w:noProof/>
        </w:rPr>
        <w:fldChar w:fldCharType="begin"/>
      </w:r>
      <w:r>
        <w:rPr>
          <w:noProof/>
        </w:rPr>
        <w:instrText xml:space="preserve"> PAGEREF _Toc69287506 \h </w:instrText>
      </w:r>
      <w:r>
        <w:rPr>
          <w:noProof/>
        </w:rPr>
      </w:r>
      <w:r>
        <w:rPr>
          <w:noProof/>
        </w:rPr>
        <w:fldChar w:fldCharType="separate"/>
      </w:r>
      <w:r w:rsidR="003C77FC">
        <w:rPr>
          <w:noProof/>
        </w:rPr>
        <w:t>14</w:t>
      </w:r>
      <w:r>
        <w:rPr>
          <w:noProof/>
        </w:rPr>
        <w:fldChar w:fldCharType="end"/>
      </w:r>
    </w:p>
    <w:p w14:paraId="769DEE80" w14:textId="7C89AD82" w:rsidR="005B75B3" w:rsidRDefault="005B75B3">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_Toc69287507 \h </w:instrText>
      </w:r>
      <w:r>
        <w:rPr>
          <w:noProof/>
        </w:rPr>
      </w:r>
      <w:r>
        <w:rPr>
          <w:noProof/>
        </w:rPr>
        <w:fldChar w:fldCharType="separate"/>
      </w:r>
      <w:r w:rsidR="003C77FC">
        <w:rPr>
          <w:noProof/>
        </w:rPr>
        <w:t>14</w:t>
      </w:r>
      <w:r>
        <w:rPr>
          <w:noProof/>
        </w:rPr>
        <w:fldChar w:fldCharType="end"/>
      </w:r>
    </w:p>
    <w:p w14:paraId="23D3968B" w14:textId="44579BD0" w:rsidR="005B75B3" w:rsidRDefault="005B75B3">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_Toc69287508 \h </w:instrText>
      </w:r>
      <w:r>
        <w:rPr>
          <w:noProof/>
        </w:rPr>
      </w:r>
      <w:r>
        <w:rPr>
          <w:noProof/>
        </w:rPr>
        <w:fldChar w:fldCharType="separate"/>
      </w:r>
      <w:r w:rsidR="003C77FC">
        <w:rPr>
          <w:noProof/>
        </w:rPr>
        <w:t>14</w:t>
      </w:r>
      <w:r>
        <w:rPr>
          <w:noProof/>
        </w:rPr>
        <w:fldChar w:fldCharType="end"/>
      </w:r>
    </w:p>
    <w:p w14:paraId="074317A9" w14:textId="7F93D3A1" w:rsidR="005B75B3" w:rsidRDefault="005B75B3">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_Toc69287509 \h </w:instrText>
      </w:r>
      <w:r>
        <w:rPr>
          <w:noProof/>
        </w:rPr>
      </w:r>
      <w:r>
        <w:rPr>
          <w:noProof/>
        </w:rPr>
        <w:fldChar w:fldCharType="separate"/>
      </w:r>
      <w:r w:rsidR="003C77FC">
        <w:rPr>
          <w:noProof/>
        </w:rPr>
        <w:t>14</w:t>
      </w:r>
      <w:r>
        <w:rPr>
          <w:noProof/>
        </w:rPr>
        <w:fldChar w:fldCharType="end"/>
      </w:r>
    </w:p>
    <w:p w14:paraId="33EF549C" w14:textId="324A84EF" w:rsidR="005B75B3" w:rsidRDefault="005B75B3">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_Toc69287510 \h </w:instrText>
      </w:r>
      <w:r>
        <w:rPr>
          <w:noProof/>
        </w:rPr>
      </w:r>
      <w:r>
        <w:rPr>
          <w:noProof/>
        </w:rPr>
        <w:fldChar w:fldCharType="separate"/>
      </w:r>
      <w:r w:rsidR="003C77FC">
        <w:rPr>
          <w:noProof/>
        </w:rPr>
        <w:t>15</w:t>
      </w:r>
      <w:r>
        <w:rPr>
          <w:noProof/>
        </w:rPr>
        <w:fldChar w:fldCharType="end"/>
      </w:r>
    </w:p>
    <w:p w14:paraId="7F8DB092" w14:textId="2D14BED3" w:rsidR="005B75B3" w:rsidRDefault="005B75B3">
      <w:pPr>
        <w:pStyle w:val="TOC3"/>
        <w:tabs>
          <w:tab w:val="left" w:pos="1077"/>
        </w:tabs>
        <w:rPr>
          <w:rFonts w:asciiTheme="minorHAnsi" w:eastAsiaTheme="minorEastAsia" w:hAnsiTheme="minorHAnsi" w:cstheme="minorBidi"/>
          <w:noProof/>
          <w:sz w:val="22"/>
          <w:lang w:val="en-AU" w:eastAsia="en-AU"/>
        </w:rPr>
      </w:pPr>
      <w:r w:rsidRPr="004030AA">
        <w:rPr>
          <w:noProof/>
        </w:rPr>
        <w:t>12.3</w:t>
      </w:r>
      <w:r w:rsidRPr="004030AA">
        <w:rPr>
          <w:rFonts w:asciiTheme="minorHAnsi" w:eastAsiaTheme="minorEastAsia" w:hAnsiTheme="minorHAnsi" w:cstheme="minorBidi"/>
          <w:noProof/>
          <w:sz w:val="22"/>
          <w:lang w:val="en-AU" w:eastAsia="en-AU"/>
        </w:rPr>
        <w:tab/>
      </w:r>
      <w:r w:rsidRPr="004030AA">
        <w:rPr>
          <w:noProof/>
        </w:rPr>
        <w:t>Audited financial acquittal report</w:t>
      </w:r>
      <w:r>
        <w:rPr>
          <w:noProof/>
        </w:rPr>
        <w:tab/>
      </w:r>
      <w:r>
        <w:rPr>
          <w:noProof/>
        </w:rPr>
        <w:fldChar w:fldCharType="begin"/>
      </w:r>
      <w:r>
        <w:rPr>
          <w:noProof/>
        </w:rPr>
        <w:instrText xml:space="preserve"> PAGEREF _Toc69287511 \h </w:instrText>
      </w:r>
      <w:r>
        <w:rPr>
          <w:noProof/>
        </w:rPr>
      </w:r>
      <w:r>
        <w:rPr>
          <w:noProof/>
        </w:rPr>
        <w:fldChar w:fldCharType="separate"/>
      </w:r>
      <w:r w:rsidR="003C77FC">
        <w:rPr>
          <w:noProof/>
        </w:rPr>
        <w:t>16</w:t>
      </w:r>
      <w:r>
        <w:rPr>
          <w:noProof/>
        </w:rPr>
        <w:fldChar w:fldCharType="end"/>
      </w:r>
    </w:p>
    <w:p w14:paraId="79BBD150" w14:textId="09E60DA0" w:rsidR="005B75B3" w:rsidRDefault="005B75B3">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_Toc69287512 \h </w:instrText>
      </w:r>
      <w:r>
        <w:rPr>
          <w:noProof/>
        </w:rPr>
      </w:r>
      <w:r>
        <w:rPr>
          <w:noProof/>
        </w:rPr>
        <w:fldChar w:fldCharType="separate"/>
      </w:r>
      <w:r w:rsidR="003C77FC">
        <w:rPr>
          <w:noProof/>
        </w:rPr>
        <w:t>16</w:t>
      </w:r>
      <w:r>
        <w:rPr>
          <w:noProof/>
        </w:rPr>
        <w:fldChar w:fldCharType="end"/>
      </w:r>
    </w:p>
    <w:p w14:paraId="3559E911" w14:textId="37E8446E" w:rsidR="005B75B3" w:rsidRDefault="005B75B3">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_Toc69287513 \h </w:instrText>
      </w:r>
      <w:r>
        <w:rPr>
          <w:noProof/>
        </w:rPr>
      </w:r>
      <w:r>
        <w:rPr>
          <w:noProof/>
        </w:rPr>
        <w:fldChar w:fldCharType="separate"/>
      </w:r>
      <w:r w:rsidR="003C77FC">
        <w:rPr>
          <w:noProof/>
        </w:rPr>
        <w:t>16</w:t>
      </w:r>
      <w:r>
        <w:rPr>
          <w:noProof/>
        </w:rPr>
        <w:fldChar w:fldCharType="end"/>
      </w:r>
    </w:p>
    <w:p w14:paraId="554F0685" w14:textId="6ABDD23F" w:rsidR="005B75B3" w:rsidRDefault="005B75B3">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_Toc69287514 \h </w:instrText>
      </w:r>
      <w:r>
        <w:rPr>
          <w:noProof/>
        </w:rPr>
      </w:r>
      <w:r>
        <w:rPr>
          <w:noProof/>
        </w:rPr>
        <w:fldChar w:fldCharType="separate"/>
      </w:r>
      <w:r w:rsidR="003C77FC">
        <w:rPr>
          <w:noProof/>
        </w:rPr>
        <w:t>16</w:t>
      </w:r>
      <w:r>
        <w:rPr>
          <w:noProof/>
        </w:rPr>
        <w:fldChar w:fldCharType="end"/>
      </w:r>
    </w:p>
    <w:p w14:paraId="53B9F1E2" w14:textId="65930FBC" w:rsidR="005B75B3" w:rsidRDefault="005B75B3">
      <w:pPr>
        <w:pStyle w:val="TOC3"/>
        <w:tabs>
          <w:tab w:val="left" w:pos="1077"/>
        </w:tabs>
        <w:rPr>
          <w:rFonts w:asciiTheme="minorHAnsi" w:eastAsiaTheme="minorEastAsia" w:hAnsiTheme="minorHAnsi" w:cstheme="minorBidi"/>
          <w:noProof/>
          <w:sz w:val="22"/>
          <w:lang w:val="en-AU" w:eastAsia="en-AU"/>
        </w:rPr>
      </w:pPr>
      <w:r>
        <w:rPr>
          <w:noProof/>
        </w:rPr>
        <w:lastRenderedPageBreak/>
        <w:t>12.7</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_Toc69287515 \h </w:instrText>
      </w:r>
      <w:r>
        <w:rPr>
          <w:noProof/>
        </w:rPr>
      </w:r>
      <w:r>
        <w:rPr>
          <w:noProof/>
        </w:rPr>
        <w:fldChar w:fldCharType="separate"/>
      </w:r>
      <w:r w:rsidR="003C77FC">
        <w:rPr>
          <w:noProof/>
        </w:rPr>
        <w:t>16</w:t>
      </w:r>
      <w:r>
        <w:rPr>
          <w:noProof/>
        </w:rPr>
        <w:fldChar w:fldCharType="end"/>
      </w:r>
    </w:p>
    <w:p w14:paraId="1F815594" w14:textId="18354E0A" w:rsidR="005B75B3" w:rsidRDefault="005B75B3">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_Toc69287516 \h </w:instrText>
      </w:r>
      <w:r>
        <w:rPr>
          <w:noProof/>
        </w:rPr>
      </w:r>
      <w:r>
        <w:rPr>
          <w:noProof/>
        </w:rPr>
        <w:fldChar w:fldCharType="separate"/>
      </w:r>
      <w:r w:rsidR="003C77FC">
        <w:rPr>
          <w:noProof/>
        </w:rPr>
        <w:t>16</w:t>
      </w:r>
      <w:r>
        <w:rPr>
          <w:noProof/>
        </w:rPr>
        <w:fldChar w:fldCharType="end"/>
      </w:r>
    </w:p>
    <w:p w14:paraId="3FBCC683" w14:textId="194D0812" w:rsidR="005B75B3" w:rsidRDefault="005B75B3">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_Toc69287517 \h </w:instrText>
      </w:r>
      <w:r>
        <w:rPr>
          <w:noProof/>
        </w:rPr>
      </w:r>
      <w:r>
        <w:rPr>
          <w:noProof/>
        </w:rPr>
        <w:fldChar w:fldCharType="separate"/>
      </w:r>
      <w:r w:rsidR="003C77FC">
        <w:rPr>
          <w:noProof/>
        </w:rPr>
        <w:t>17</w:t>
      </w:r>
      <w:r>
        <w:rPr>
          <w:noProof/>
        </w:rPr>
        <w:fldChar w:fldCharType="end"/>
      </w:r>
    </w:p>
    <w:p w14:paraId="48186ED3" w14:textId="6F26AA5C" w:rsidR="005B75B3" w:rsidRDefault="005B75B3">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_Toc69287518 \h </w:instrText>
      </w:r>
      <w:r>
        <w:rPr>
          <w:noProof/>
        </w:rPr>
      </w:r>
      <w:r>
        <w:rPr>
          <w:noProof/>
        </w:rPr>
        <w:fldChar w:fldCharType="separate"/>
      </w:r>
      <w:r w:rsidR="003C77FC">
        <w:rPr>
          <w:noProof/>
        </w:rPr>
        <w:t>17</w:t>
      </w:r>
      <w:r>
        <w:rPr>
          <w:noProof/>
        </w:rPr>
        <w:fldChar w:fldCharType="end"/>
      </w:r>
    </w:p>
    <w:p w14:paraId="6C606952" w14:textId="150C0571" w:rsidR="005B75B3" w:rsidRDefault="005B75B3">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_Toc69287519 \h </w:instrText>
      </w:r>
      <w:r>
        <w:rPr>
          <w:noProof/>
        </w:rPr>
      </w:r>
      <w:r>
        <w:rPr>
          <w:noProof/>
        </w:rPr>
        <w:fldChar w:fldCharType="separate"/>
      </w:r>
      <w:r w:rsidR="003C77FC">
        <w:rPr>
          <w:noProof/>
        </w:rPr>
        <w:t>17</w:t>
      </w:r>
      <w:r>
        <w:rPr>
          <w:noProof/>
        </w:rPr>
        <w:fldChar w:fldCharType="end"/>
      </w:r>
    </w:p>
    <w:p w14:paraId="49B5525E" w14:textId="7FDA8821" w:rsidR="005B75B3" w:rsidRDefault="005B75B3">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_Toc69287520 \h </w:instrText>
      </w:r>
      <w:r>
        <w:rPr>
          <w:noProof/>
        </w:rPr>
      </w:r>
      <w:r>
        <w:rPr>
          <w:noProof/>
        </w:rPr>
        <w:fldChar w:fldCharType="separate"/>
      </w:r>
      <w:r w:rsidR="003C77FC">
        <w:rPr>
          <w:noProof/>
        </w:rPr>
        <w:t>18</w:t>
      </w:r>
      <w:r>
        <w:rPr>
          <w:noProof/>
        </w:rPr>
        <w:fldChar w:fldCharType="end"/>
      </w:r>
    </w:p>
    <w:p w14:paraId="4C25C96C" w14:textId="4A4889B8" w:rsidR="005B75B3" w:rsidRDefault="005B75B3">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_Toc69287521 \h </w:instrText>
      </w:r>
      <w:r>
        <w:rPr>
          <w:noProof/>
        </w:rPr>
      </w:r>
      <w:r>
        <w:rPr>
          <w:noProof/>
        </w:rPr>
        <w:fldChar w:fldCharType="separate"/>
      </w:r>
      <w:r w:rsidR="003C77FC">
        <w:rPr>
          <w:noProof/>
        </w:rPr>
        <w:t>19</w:t>
      </w:r>
      <w:r>
        <w:rPr>
          <w:noProof/>
        </w:rPr>
        <w:fldChar w:fldCharType="end"/>
      </w:r>
    </w:p>
    <w:p w14:paraId="60AD15F0" w14:textId="1052D41C" w:rsidR="005B75B3" w:rsidRDefault="005B75B3">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_Toc69287522 \h </w:instrText>
      </w:r>
      <w:r>
        <w:rPr>
          <w:noProof/>
        </w:rPr>
      </w:r>
      <w:r>
        <w:rPr>
          <w:noProof/>
        </w:rPr>
        <w:fldChar w:fldCharType="separate"/>
      </w:r>
      <w:r w:rsidR="003C77FC">
        <w:rPr>
          <w:noProof/>
        </w:rPr>
        <w:t>20</w:t>
      </w:r>
      <w:r>
        <w:rPr>
          <w:noProof/>
        </w:rPr>
        <w:fldChar w:fldCharType="end"/>
      </w:r>
    </w:p>
    <w:p w14:paraId="11708247" w14:textId="3D4B1BA8" w:rsidR="00DD3C0D" w:rsidRDefault="004A238A" w:rsidP="00DD3C0D">
      <w:pPr>
        <w:sectPr w:rsidR="00DD3C0D" w:rsidSect="0002331D">
          <w:footerReference w:type="default" r:id="rId16"/>
          <w:footerReference w:type="first" r:id="rId17"/>
          <w:pgSz w:w="11907" w:h="16840" w:code="9"/>
          <w:pgMar w:top="1418" w:right="1418" w:bottom="1276" w:left="1701" w:header="709" w:footer="709" w:gutter="0"/>
          <w:cols w:space="720"/>
          <w:docGrid w:linePitch="360"/>
        </w:sectPr>
      </w:pPr>
      <w:r>
        <w:rPr>
          <w:rFonts w:eastAsia="Calibri"/>
          <w:szCs w:val="28"/>
          <w:lang w:val="en-US"/>
        </w:rPr>
        <w:fldChar w:fldCharType="end"/>
      </w:r>
    </w:p>
    <w:p w14:paraId="24429E88" w14:textId="2BF9B19D" w:rsidR="00D00456" w:rsidRPr="00F55DFD" w:rsidRDefault="00AB0C15" w:rsidP="00AB0C15">
      <w:pPr>
        <w:pStyle w:val="Heading2"/>
      </w:pPr>
      <w:bookmarkStart w:id="4" w:name="_[Program_name]:_[Grant"/>
      <w:bookmarkStart w:id="5" w:name="_Toc69287478"/>
      <w:bookmarkStart w:id="6" w:name="_Toc458420391"/>
      <w:bookmarkStart w:id="7" w:name="_Toc462824846"/>
      <w:bookmarkEnd w:id="4"/>
      <w:r w:rsidRPr="00F55DFD">
        <w:lastRenderedPageBreak/>
        <w:t xml:space="preserve">Legal support services for survivors engaging with the Commonwealth </w:t>
      </w:r>
      <w:r w:rsidR="00192726">
        <w:t>R</w:t>
      </w:r>
      <w:r w:rsidR="00192726" w:rsidRPr="00F55DFD">
        <w:t xml:space="preserve">edress </w:t>
      </w:r>
      <w:r w:rsidR="00192726">
        <w:t>S</w:t>
      </w:r>
      <w:r w:rsidR="00192726" w:rsidRPr="00F55DFD">
        <w:t xml:space="preserve">cheme </w:t>
      </w:r>
      <w:r w:rsidRPr="00F55DFD">
        <w:t xml:space="preserve">for </w:t>
      </w:r>
      <w:r w:rsidR="00192726">
        <w:t>S</w:t>
      </w:r>
      <w:r w:rsidR="00192726" w:rsidRPr="00F55DFD">
        <w:t xml:space="preserve">urvivors </w:t>
      </w:r>
      <w:r w:rsidRPr="00F55DFD">
        <w:t xml:space="preserve">of </w:t>
      </w:r>
      <w:r w:rsidR="00192726">
        <w:t>I</w:t>
      </w:r>
      <w:r w:rsidR="00192726" w:rsidRPr="00F55DFD">
        <w:t xml:space="preserve">nstitutional </w:t>
      </w:r>
      <w:r w:rsidR="00192726">
        <w:t>C</w:t>
      </w:r>
      <w:r w:rsidR="00192726" w:rsidRPr="00F55DFD">
        <w:t xml:space="preserve">hild </w:t>
      </w:r>
      <w:r w:rsidR="00192726">
        <w:t>S</w:t>
      </w:r>
      <w:r w:rsidR="00192726" w:rsidRPr="00F55DFD">
        <w:t xml:space="preserve">exual </w:t>
      </w:r>
      <w:r w:rsidR="00192726">
        <w:t>A</w:t>
      </w:r>
      <w:r w:rsidR="00192726" w:rsidRPr="00F55DFD">
        <w:t xml:space="preserve">buse </w:t>
      </w:r>
      <w:r w:rsidR="00130096">
        <w:t xml:space="preserve">grant round </w:t>
      </w:r>
      <w:r w:rsidR="005447D1" w:rsidRPr="00F55DFD">
        <w:t>p</w:t>
      </w:r>
      <w:r w:rsidR="00D00456" w:rsidRPr="00F55DFD">
        <w:t>rocess</w:t>
      </w:r>
      <w:bookmarkEnd w:id="5"/>
    </w:p>
    <w:bookmarkEnd w:id="6"/>
    <w:bookmarkEnd w:id="7"/>
    <w:p w14:paraId="2AC89ED9" w14:textId="77777777" w:rsidR="00CE6D9D" w:rsidRPr="005372FB" w:rsidRDefault="00CE6D9D" w:rsidP="00245CA1">
      <w:pPr>
        <w:pBdr>
          <w:top w:val="single" w:sz="4" w:space="1" w:color="auto"/>
          <w:left w:val="single" w:sz="4" w:space="4" w:color="auto"/>
          <w:bottom w:val="single" w:sz="4" w:space="1" w:color="auto"/>
          <w:right w:val="single" w:sz="4" w:space="4" w:color="auto"/>
        </w:pBdr>
        <w:spacing w:after="0"/>
        <w:jc w:val="center"/>
      </w:pPr>
      <w:r w:rsidRPr="005372FB">
        <w:t>The</w:t>
      </w:r>
      <w:r w:rsidRPr="00F40BDA">
        <w:rPr>
          <w:b/>
        </w:rPr>
        <w:t xml:space="preserve"> </w:t>
      </w:r>
      <w:r w:rsidR="00C11C62" w:rsidRPr="00F55DFD">
        <w:rPr>
          <w:b/>
        </w:rPr>
        <w:t xml:space="preserve">Legal support services for survivors engaging with the Commonwealth </w:t>
      </w:r>
      <w:r w:rsidR="00245CA1">
        <w:rPr>
          <w:b/>
        </w:rPr>
        <w:t>R</w:t>
      </w:r>
      <w:r w:rsidR="00245CA1" w:rsidRPr="00F55DFD">
        <w:rPr>
          <w:b/>
        </w:rPr>
        <w:t xml:space="preserve">edress </w:t>
      </w:r>
      <w:r w:rsidR="00245CA1">
        <w:rPr>
          <w:b/>
        </w:rPr>
        <w:t>S</w:t>
      </w:r>
      <w:r w:rsidR="00245CA1" w:rsidRPr="00F55DFD">
        <w:rPr>
          <w:b/>
        </w:rPr>
        <w:t xml:space="preserve">cheme </w:t>
      </w:r>
      <w:r w:rsidR="00C11C62" w:rsidRPr="00F55DFD">
        <w:rPr>
          <w:b/>
        </w:rPr>
        <w:t xml:space="preserve">for </w:t>
      </w:r>
      <w:r w:rsidR="00245CA1">
        <w:rPr>
          <w:b/>
        </w:rPr>
        <w:t>S</w:t>
      </w:r>
      <w:r w:rsidR="00245CA1" w:rsidRPr="00F55DFD">
        <w:rPr>
          <w:b/>
        </w:rPr>
        <w:t xml:space="preserve">urvivors </w:t>
      </w:r>
      <w:r w:rsidR="00C11C62" w:rsidRPr="00F55DFD">
        <w:rPr>
          <w:b/>
        </w:rPr>
        <w:t xml:space="preserve">of </w:t>
      </w:r>
      <w:r w:rsidR="00245CA1">
        <w:rPr>
          <w:b/>
        </w:rPr>
        <w:t>I</w:t>
      </w:r>
      <w:r w:rsidR="00245CA1" w:rsidRPr="00F55DFD">
        <w:rPr>
          <w:b/>
        </w:rPr>
        <w:t xml:space="preserve">nstitutional </w:t>
      </w:r>
      <w:r w:rsidR="00245CA1">
        <w:rPr>
          <w:b/>
        </w:rPr>
        <w:t>C</w:t>
      </w:r>
      <w:r w:rsidR="00245CA1" w:rsidRPr="00F55DFD">
        <w:rPr>
          <w:b/>
        </w:rPr>
        <w:t xml:space="preserve">hild </w:t>
      </w:r>
      <w:r w:rsidR="00245CA1">
        <w:rPr>
          <w:b/>
        </w:rPr>
        <w:t>S</w:t>
      </w:r>
      <w:r w:rsidR="00245CA1" w:rsidRPr="00F55DFD">
        <w:rPr>
          <w:b/>
        </w:rPr>
        <w:t xml:space="preserve">exual </w:t>
      </w:r>
      <w:r w:rsidR="00245CA1">
        <w:rPr>
          <w:b/>
        </w:rPr>
        <w:t>A</w:t>
      </w:r>
      <w:r w:rsidR="00245CA1" w:rsidRPr="00F55DFD">
        <w:rPr>
          <w:b/>
        </w:rPr>
        <w:t>bus</w:t>
      </w:r>
      <w:r w:rsidR="00C11C62" w:rsidRPr="00F55DFD">
        <w:rPr>
          <w:b/>
        </w:rPr>
        <w:t>e</w:t>
      </w:r>
      <w:r w:rsidR="00D57747">
        <w:rPr>
          <w:b/>
        </w:rPr>
        <w:t xml:space="preserve"> grant</w:t>
      </w:r>
      <w:r w:rsidR="00C11C62" w:rsidRPr="00C11C62">
        <w:rPr>
          <w:b/>
        </w:rPr>
        <w:t xml:space="preserve"> </w:t>
      </w:r>
      <w:r w:rsidRPr="005372FB">
        <w:t>is</w:t>
      </w:r>
      <w:r w:rsidR="00181A24" w:rsidRPr="005372FB">
        <w:t xml:space="preserve"> </w:t>
      </w:r>
      <w:r w:rsidRPr="005372FB">
        <w:t xml:space="preserve">designed to achieve Australian Government objectives </w:t>
      </w:r>
    </w:p>
    <w:p w14:paraId="6D82C3B2" w14:textId="77777777" w:rsidR="00FA5A51" w:rsidRDefault="00E52373" w:rsidP="0000568B">
      <w:pPr>
        <w:pBdr>
          <w:top w:val="single" w:sz="4" w:space="1" w:color="auto"/>
          <w:left w:val="single" w:sz="4" w:space="4" w:color="auto"/>
          <w:bottom w:val="single" w:sz="4" w:space="1" w:color="auto"/>
          <w:right w:val="single" w:sz="4" w:space="4" w:color="auto"/>
        </w:pBdr>
        <w:spacing w:after="0"/>
        <w:jc w:val="center"/>
      </w:pPr>
      <w:r>
        <w:t>This grant opportunity i</w:t>
      </w:r>
      <w:r w:rsidR="005D7C2D">
        <w:t>s part of Program 1.4 Justice Services,</w:t>
      </w:r>
      <w:r w:rsidRPr="00D164B1">
        <w:t xml:space="preserve"> which contributes to </w:t>
      </w:r>
      <w:r w:rsidR="00ED4095">
        <w:t xml:space="preserve">the </w:t>
      </w:r>
      <w:r w:rsidR="005D7C2D">
        <w:t>Attorney</w:t>
      </w:r>
      <w:r w:rsidR="005D7C2D">
        <w:noBreakHyphen/>
      </w:r>
      <w:r w:rsidR="00ED4095" w:rsidRPr="00F55DFD">
        <w:t>General’s Department</w:t>
      </w:r>
      <w:r w:rsidRPr="00F55DFD">
        <w:t xml:space="preserve">’s Outcome </w:t>
      </w:r>
      <w:r w:rsidR="00ED4095" w:rsidRPr="00F55DFD">
        <w:t>1</w:t>
      </w:r>
      <w:r w:rsidR="00D57747" w:rsidRPr="00F55DFD">
        <w:t xml:space="preserve"> </w:t>
      </w:r>
      <w:r w:rsidR="00245CA1">
        <w:t>–</w:t>
      </w:r>
      <w:r w:rsidR="00D57747" w:rsidRPr="00F55DFD">
        <w:t xml:space="preserve"> A just and secure society through the maintenance and improvement of Australia’s law, justice, security and integrity frameworks</w:t>
      </w:r>
      <w:r w:rsidRPr="00F55DFD">
        <w:t xml:space="preserve">. The </w:t>
      </w:r>
      <w:r w:rsidR="005D7C2D">
        <w:t>Attorney</w:t>
      </w:r>
      <w:r w:rsidR="005D7C2D">
        <w:noBreakHyphen/>
      </w:r>
      <w:r w:rsidR="00ED4095" w:rsidRPr="00F55DFD">
        <w:t>General's Department</w:t>
      </w:r>
      <w:r>
        <w:t xml:space="preserve"> works with stakeholders to plan and design the grant program according to the</w:t>
      </w:r>
    </w:p>
    <w:p w14:paraId="4C9A6DD6" w14:textId="77777777" w:rsidR="00FA5A51" w:rsidRPr="00FA5A51" w:rsidRDefault="003C77FC" w:rsidP="0000568B">
      <w:pPr>
        <w:pBdr>
          <w:top w:val="single" w:sz="4" w:space="1" w:color="auto"/>
          <w:left w:val="single" w:sz="4" w:space="4" w:color="auto"/>
          <w:bottom w:val="single" w:sz="4" w:space="1" w:color="auto"/>
          <w:right w:val="single" w:sz="4" w:space="4" w:color="auto"/>
        </w:pBdr>
        <w:spacing w:after="0"/>
        <w:jc w:val="center"/>
      </w:pPr>
      <w:hyperlink r:id="rId18" w:history="1">
        <w:r w:rsidR="006F145A" w:rsidRPr="006F145A">
          <w:rPr>
            <w:rStyle w:val="Hyperlink"/>
            <w:i/>
          </w:rPr>
          <w:t>Commonwealth Grants Rules and Guidelines</w:t>
        </w:r>
        <w:r w:rsidR="006F145A" w:rsidRPr="00B359CF">
          <w:rPr>
            <w:rStyle w:val="Hyperlink"/>
            <w:i/>
          </w:rPr>
          <w:t xml:space="preserve"> (CGRGs)</w:t>
        </w:r>
        <w:r w:rsidR="00FA5A51" w:rsidRPr="006F145A">
          <w:rPr>
            <w:rStyle w:val="Hyperlink"/>
            <w:i/>
          </w:rPr>
          <w:t>.</w:t>
        </w:r>
      </w:hyperlink>
    </w:p>
    <w:p w14:paraId="5B74936A" w14:textId="77777777" w:rsidR="00CE6D9D" w:rsidRPr="00F40BDA" w:rsidRDefault="00CE6D9D" w:rsidP="008053FE">
      <w:pPr>
        <w:spacing w:after="0"/>
        <w:jc w:val="center"/>
        <w:rPr>
          <w:rFonts w:ascii="Wingdings" w:hAnsi="Wingdings"/>
        </w:rPr>
      </w:pPr>
      <w:r w:rsidRPr="00F40BDA">
        <w:rPr>
          <w:rFonts w:ascii="Wingdings" w:hAnsi="Wingdings"/>
        </w:rPr>
        <w:t></w:t>
      </w:r>
    </w:p>
    <w:p w14:paraId="22484032" w14:textId="77777777"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48D38D37" w14:textId="251FA988" w:rsidR="00C70C37" w:rsidRDefault="00C70C37" w:rsidP="009E283B">
      <w:pPr>
        <w:pBdr>
          <w:top w:val="single" w:sz="2" w:space="1" w:color="auto"/>
          <w:left w:val="single" w:sz="2" w:space="4" w:color="auto"/>
          <w:bottom w:val="single" w:sz="2" w:space="0" w:color="auto"/>
          <w:right w:val="single" w:sz="2" w:space="4" w:color="auto"/>
        </w:pBdr>
        <w:spacing w:after="0"/>
        <w:jc w:val="center"/>
        <w:rPr>
          <w:b/>
        </w:rPr>
      </w:pPr>
      <w:r w:rsidRPr="009E283B">
        <w:t xml:space="preserve">We publish the grant guidelines on </w:t>
      </w:r>
      <w:hyperlink r:id="rId19" w:history="1">
        <w:r w:rsidR="008D123A" w:rsidRPr="00452C26">
          <w:rPr>
            <w:rStyle w:val="Hyperlink"/>
          </w:rPr>
          <w:t>GrantConnect</w:t>
        </w:r>
      </w:hyperlink>
      <w:r w:rsidR="005D7C2D" w:rsidRPr="005D7C2D">
        <w:rPr>
          <w:rStyle w:val="Hyperlink"/>
          <w:color w:val="auto"/>
          <w:u w:val="none"/>
        </w:rPr>
        <w:t>.</w:t>
      </w:r>
    </w:p>
    <w:p w14:paraId="76DD42A8" w14:textId="77777777" w:rsidR="00CE6D9D" w:rsidRPr="00F40BDA" w:rsidRDefault="00CE6D9D" w:rsidP="00CE6D9D">
      <w:pPr>
        <w:spacing w:after="0"/>
        <w:jc w:val="center"/>
        <w:rPr>
          <w:rFonts w:ascii="Wingdings" w:hAnsi="Wingdings"/>
        </w:rPr>
      </w:pPr>
      <w:r w:rsidRPr="00F40BDA">
        <w:rPr>
          <w:rFonts w:ascii="Wingdings" w:hAnsi="Wingdings"/>
        </w:rPr>
        <w:t></w:t>
      </w:r>
    </w:p>
    <w:p w14:paraId="21531268"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0AF5DE80" w14:textId="4AB78F0D"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 xml:space="preserve">You complete the </w:t>
      </w:r>
      <w:r w:rsidR="001B60CB">
        <w:t>application form</w:t>
      </w:r>
      <w:r w:rsidR="00A16083">
        <w:t xml:space="preserve"> </w:t>
      </w:r>
      <w:r w:rsidRPr="00EF2B08">
        <w:t>and address all of the eligibility and assessment criteria to be considered for a grant.</w:t>
      </w:r>
    </w:p>
    <w:p w14:paraId="15658941" w14:textId="77777777" w:rsidR="00CE6D9D" w:rsidRPr="00F40BDA" w:rsidRDefault="00CE6D9D" w:rsidP="00CE6D9D">
      <w:pPr>
        <w:spacing w:after="0"/>
        <w:jc w:val="center"/>
        <w:rPr>
          <w:rFonts w:ascii="Wingdings" w:hAnsi="Wingdings"/>
        </w:rPr>
      </w:pPr>
      <w:r w:rsidRPr="00F40BDA">
        <w:rPr>
          <w:rFonts w:ascii="Wingdings" w:hAnsi="Wingdings"/>
        </w:rPr>
        <w:t></w:t>
      </w:r>
    </w:p>
    <w:p w14:paraId="734F314A" w14:textId="77777777" w:rsidR="00CE6D9D" w:rsidRDefault="00CE6D9D" w:rsidP="00CE6D9D">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sidR="00DA43F0">
        <w:rPr>
          <w:b/>
        </w:rPr>
        <w:t>s</w:t>
      </w:r>
    </w:p>
    <w:p w14:paraId="4022EA4E" w14:textId="5F9B7EE2" w:rsidR="00E52373" w:rsidRDefault="00E52373" w:rsidP="00E52373">
      <w:pPr>
        <w:pBdr>
          <w:top w:val="single" w:sz="2" w:space="1" w:color="auto"/>
          <w:left w:val="single" w:sz="2" w:space="4" w:color="auto"/>
          <w:bottom w:val="single" w:sz="2" w:space="1" w:color="auto"/>
          <w:right w:val="single" w:sz="2" w:space="4" w:color="auto"/>
        </w:pBdr>
        <w:spacing w:after="0"/>
        <w:jc w:val="center"/>
      </w:pPr>
      <w:r>
        <w:t>We assess the applications against eligibility criteria</w:t>
      </w:r>
      <w:r w:rsidR="00BC0AC9">
        <w:t>.</w:t>
      </w:r>
      <w:r w:rsidR="000F48FA">
        <w:t xml:space="preserve"> </w:t>
      </w:r>
      <w:r w:rsidR="00BC0AC9">
        <w:t>W</w:t>
      </w:r>
      <w:r>
        <w:t xml:space="preserve">e assess your </w:t>
      </w:r>
      <w:r w:rsidR="00BC0AC9">
        <w:t xml:space="preserve">eligible </w:t>
      </w:r>
      <w:r>
        <w:t xml:space="preserve">application against the assessment criteria including an overall consideration of value </w:t>
      </w:r>
      <w:r w:rsidR="0001641E">
        <w:t>with</w:t>
      </w:r>
      <w:r w:rsidR="006F2AFB">
        <w:t xml:space="preserve"> money.</w:t>
      </w:r>
    </w:p>
    <w:p w14:paraId="16838715" w14:textId="77777777" w:rsidR="00CE6D9D" w:rsidRPr="00C659C4" w:rsidRDefault="00CE6D9D" w:rsidP="00CE6D9D">
      <w:pPr>
        <w:spacing w:after="0"/>
        <w:jc w:val="center"/>
        <w:rPr>
          <w:rFonts w:ascii="Wingdings" w:hAnsi="Wingdings"/>
        </w:rPr>
      </w:pPr>
      <w:r w:rsidRPr="00C659C4">
        <w:rPr>
          <w:rFonts w:ascii="Wingdings" w:hAnsi="Wingdings"/>
        </w:rPr>
        <w:t></w:t>
      </w:r>
    </w:p>
    <w:p w14:paraId="4EE1F4D0"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make grant recommendations</w:t>
      </w:r>
    </w:p>
    <w:p w14:paraId="4D79B4A4" w14:textId="7EF7B03C"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We provide advice to the decision maker on the merits of each application.</w:t>
      </w:r>
    </w:p>
    <w:p w14:paraId="5113D2B1" w14:textId="77777777" w:rsidR="00CE6D9D" w:rsidRPr="00C659C4" w:rsidRDefault="00CE6D9D" w:rsidP="00CE6D9D">
      <w:pPr>
        <w:spacing w:after="0"/>
        <w:jc w:val="center"/>
        <w:rPr>
          <w:rFonts w:ascii="Wingdings" w:hAnsi="Wingdings"/>
        </w:rPr>
      </w:pPr>
      <w:r w:rsidRPr="00C659C4">
        <w:rPr>
          <w:rFonts w:ascii="Wingdings" w:hAnsi="Wingdings"/>
        </w:rPr>
        <w:t></w:t>
      </w:r>
    </w:p>
    <w:p w14:paraId="0086A559"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48820107"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ED4095">
        <w:t xml:space="preserve">, </w:t>
      </w:r>
      <w:r w:rsidR="00ED4095" w:rsidRPr="00F55DFD">
        <w:t xml:space="preserve">the </w:t>
      </w:r>
      <w:r w:rsidR="00CC17A8" w:rsidRPr="00F55DFD">
        <w:t xml:space="preserve">Secretary, </w:t>
      </w:r>
      <w:r w:rsidR="00ED4095" w:rsidRPr="00F55DFD">
        <w:t>Attorney-General's Department,</w:t>
      </w:r>
      <w:r w:rsidR="00DA43F0" w:rsidRPr="00F55DFD">
        <w:t xml:space="preserve"> </w:t>
      </w:r>
      <w:r w:rsidRPr="00F55DFD">
        <w:t>decides</w:t>
      </w:r>
      <w:r w:rsidR="001B60CB">
        <w:t xml:space="preserve"> if your application is</w:t>
      </w:r>
      <w:r w:rsidRPr="00C659C4">
        <w:t xml:space="preserve"> successful.</w:t>
      </w:r>
    </w:p>
    <w:p w14:paraId="3E6E3E23" w14:textId="77777777" w:rsidR="00CE6D9D" w:rsidRPr="00C659C4" w:rsidRDefault="00CE6D9D" w:rsidP="00CE6D9D">
      <w:pPr>
        <w:spacing w:after="0"/>
        <w:jc w:val="center"/>
        <w:rPr>
          <w:rFonts w:ascii="Wingdings" w:hAnsi="Wingdings"/>
        </w:rPr>
      </w:pPr>
      <w:r w:rsidRPr="00C659C4">
        <w:rPr>
          <w:rFonts w:ascii="Wingdings" w:hAnsi="Wingdings"/>
        </w:rPr>
        <w:t></w:t>
      </w:r>
    </w:p>
    <w:p w14:paraId="2652ACCB"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notify you of the outcome</w:t>
      </w:r>
    </w:p>
    <w:p w14:paraId="4CBBA6AF"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We advise you of the outcome of your application.</w:t>
      </w:r>
    </w:p>
    <w:p w14:paraId="55F67797" w14:textId="77777777" w:rsidR="00CE6D9D" w:rsidRPr="00C659C4" w:rsidRDefault="00CE6D9D" w:rsidP="00CE6D9D">
      <w:pPr>
        <w:spacing w:after="0"/>
        <w:jc w:val="center"/>
        <w:rPr>
          <w:rFonts w:ascii="Wingdings" w:hAnsi="Wingdings"/>
        </w:rPr>
      </w:pPr>
      <w:r w:rsidRPr="00C659C4">
        <w:rPr>
          <w:rFonts w:ascii="Wingdings" w:hAnsi="Wingdings"/>
        </w:rPr>
        <w:t></w:t>
      </w:r>
    </w:p>
    <w:p w14:paraId="6B56CAE6"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enter into a grant agreement</w:t>
      </w:r>
    </w:p>
    <w:p w14:paraId="7BB2BABC"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t>We will e</w:t>
      </w:r>
      <w:r w:rsidR="001B60CB">
        <w:t>nter into a grant activity as set out in your grant agreement</w:t>
      </w:r>
      <w:r w:rsidR="00D676ED">
        <w:t>.</w:t>
      </w:r>
      <w:r w:rsidRPr="00C659C4">
        <w:t xml:space="preserve"> The type of grant agreement is based on the nature of the grant and</w:t>
      </w:r>
      <w:r w:rsidR="001B4EAA">
        <w:t xml:space="preserve"> will be</w:t>
      </w:r>
      <w:r w:rsidRPr="00C659C4">
        <w:t xml:space="preserve"> proportional to the risks involved.</w:t>
      </w:r>
    </w:p>
    <w:p w14:paraId="12B2AEC4" w14:textId="77777777" w:rsidR="00CE6D9D" w:rsidRPr="00C659C4" w:rsidRDefault="00CE6D9D" w:rsidP="00CE6D9D">
      <w:pPr>
        <w:spacing w:after="0"/>
        <w:jc w:val="center"/>
        <w:rPr>
          <w:rFonts w:ascii="Wingdings" w:hAnsi="Wingdings"/>
        </w:rPr>
      </w:pPr>
      <w:r w:rsidRPr="00C659C4">
        <w:rPr>
          <w:rFonts w:ascii="Wingdings" w:hAnsi="Wingdings"/>
        </w:rPr>
        <w:t></w:t>
      </w:r>
    </w:p>
    <w:p w14:paraId="6BE76167" w14:textId="77777777" w:rsidR="00CE6D9D" w:rsidRPr="00C659C4" w:rsidRDefault="00CE6D9D" w:rsidP="004030AA">
      <w:pPr>
        <w:keepNext/>
        <w:keepLines/>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2690A235" w14:textId="77777777" w:rsidR="00CE6D9D" w:rsidRPr="00C659C4" w:rsidRDefault="00CE6D9D" w:rsidP="004030AA">
      <w:pPr>
        <w:keepNext/>
        <w:keepLines/>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w:t>
      </w:r>
      <w:r w:rsidR="00B9465A">
        <w:rPr>
          <w:bCs/>
        </w:rPr>
        <w:t xml:space="preserve">in your grant agreement. We </w:t>
      </w:r>
      <w:r w:rsidRPr="00C659C4">
        <w:rPr>
          <w:bCs/>
        </w:rPr>
        <w:t>manage the grant by working with you, monitoring your progress and making payments.</w:t>
      </w:r>
    </w:p>
    <w:p w14:paraId="15AB936A" w14:textId="77777777" w:rsidR="00CE6D9D" w:rsidRPr="00C659C4" w:rsidRDefault="00CE6D9D" w:rsidP="00CE6D9D">
      <w:pPr>
        <w:spacing w:after="0"/>
        <w:jc w:val="center"/>
        <w:rPr>
          <w:rFonts w:ascii="Wingdings" w:hAnsi="Wingdings"/>
        </w:rPr>
      </w:pPr>
      <w:r w:rsidRPr="00C659C4">
        <w:rPr>
          <w:rFonts w:ascii="Wingdings" w:hAnsi="Wingdings"/>
        </w:rPr>
        <w:t></w:t>
      </w:r>
    </w:p>
    <w:p w14:paraId="7242F9E9" w14:textId="13F91E3C" w:rsidR="00CE6D9D" w:rsidRPr="00F55DFD"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lastRenderedPageBreak/>
        <w:t xml:space="preserve">Evaluation of </w:t>
      </w:r>
      <w:r w:rsidRPr="00F55DFD">
        <w:rPr>
          <w:b/>
        </w:rPr>
        <w:t xml:space="preserve">the </w:t>
      </w:r>
      <w:r w:rsidR="006F2AFB">
        <w:rPr>
          <w:b/>
        </w:rPr>
        <w:t>L</w:t>
      </w:r>
      <w:r w:rsidR="00B9465A" w:rsidRPr="00F55DFD">
        <w:rPr>
          <w:b/>
        </w:rPr>
        <w:t>egal support services for survivors engaging with the Commonwealth Redress Scheme for Survivors of Institutional Child Sexual Abuse</w:t>
      </w:r>
      <w:r w:rsidR="00AB7746" w:rsidRPr="00F55DFD">
        <w:rPr>
          <w:b/>
        </w:rPr>
        <w:t xml:space="preserve"> </w:t>
      </w:r>
      <w:r w:rsidR="00192726">
        <w:rPr>
          <w:b/>
        </w:rPr>
        <w:t>g</w:t>
      </w:r>
      <w:r w:rsidR="00192726" w:rsidRPr="00F55DFD">
        <w:rPr>
          <w:b/>
        </w:rPr>
        <w:t>rant</w:t>
      </w:r>
    </w:p>
    <w:p w14:paraId="0E7A4686" w14:textId="77777777" w:rsidR="00CE6D9D" w:rsidRDefault="00CE6D9D" w:rsidP="00CE6D9D">
      <w:pPr>
        <w:pBdr>
          <w:top w:val="single" w:sz="2" w:space="1" w:color="auto"/>
          <w:left w:val="single" w:sz="2" w:space="4" w:color="auto"/>
          <w:bottom w:val="single" w:sz="2" w:space="1" w:color="auto"/>
          <w:right w:val="single" w:sz="2" w:space="4" w:color="auto"/>
        </w:pBdr>
        <w:spacing w:after="0"/>
        <w:jc w:val="center"/>
      </w:pPr>
      <w:r w:rsidRPr="00F55DFD">
        <w:t xml:space="preserve">We evaluate </w:t>
      </w:r>
      <w:r w:rsidR="005D7C2D">
        <w:t>the</w:t>
      </w:r>
      <w:r w:rsidR="001B4EAA" w:rsidRPr="00F55DFD">
        <w:t xml:space="preserve"> </w:t>
      </w:r>
      <w:r w:rsidRPr="00F55DFD">
        <w:t xml:space="preserve">grant </w:t>
      </w:r>
      <w:r w:rsidR="005D7C2D">
        <w:t>program</w:t>
      </w:r>
      <w:r w:rsidRPr="00F55DFD">
        <w:t xml:space="preserve"> </w:t>
      </w:r>
      <w:r w:rsidRPr="00C659C4">
        <w:t>as a whole. We base this on information you provide to us and that we collect from various sources.</w:t>
      </w:r>
      <w:r w:rsidRPr="00F40BDA">
        <w:t xml:space="preserve"> </w:t>
      </w:r>
    </w:p>
    <w:p w14:paraId="03F0454C" w14:textId="57099CF7" w:rsidR="00843AFD" w:rsidRDefault="00843AFD">
      <w:pPr>
        <w:spacing w:before="0" w:after="0" w:line="240" w:lineRule="auto"/>
      </w:pPr>
    </w:p>
    <w:p w14:paraId="30E7CFCD" w14:textId="77777777" w:rsidR="004030AA" w:rsidRDefault="004030AA">
      <w:pPr>
        <w:spacing w:before="0" w:after="0" w:line="240" w:lineRule="auto"/>
        <w:rPr>
          <w:rFonts w:cs="Arial"/>
          <w:b/>
          <w:bCs/>
          <w:iCs/>
          <w:color w:val="264F90"/>
          <w:sz w:val="24"/>
          <w:szCs w:val="32"/>
        </w:rPr>
      </w:pPr>
      <w:bookmarkStart w:id="8" w:name="_Toc69287479"/>
      <w:r>
        <w:br w:type="page"/>
      </w:r>
    </w:p>
    <w:p w14:paraId="339F1415" w14:textId="65F9881E" w:rsidR="00E00BAF" w:rsidRPr="00181A24" w:rsidRDefault="00222B57" w:rsidP="00C313C1">
      <w:pPr>
        <w:pStyle w:val="Heading3"/>
        <w:numPr>
          <w:ilvl w:val="0"/>
          <w:numId w:val="0"/>
        </w:numPr>
        <w:ind w:left="1843" w:hanging="1134"/>
      </w:pPr>
      <w:r w:rsidRPr="00C313C1">
        <w:lastRenderedPageBreak/>
        <w:t>1.1</w:t>
      </w:r>
      <w:r>
        <w:tab/>
      </w:r>
      <w:r w:rsidR="00E00BAF" w:rsidRPr="00C313C1">
        <w:t>Introduction</w:t>
      </w:r>
      <w:bookmarkEnd w:id="8"/>
    </w:p>
    <w:p w14:paraId="78D22831" w14:textId="26D7A046" w:rsidR="00D3694B" w:rsidRDefault="00D3694B" w:rsidP="00D3694B">
      <w:r>
        <w:t>These guidelines contain information for the</w:t>
      </w:r>
      <w:r w:rsidR="00AB7746" w:rsidRPr="00F55DFD">
        <w:rPr>
          <w:b/>
        </w:rPr>
        <w:t xml:space="preserve"> </w:t>
      </w:r>
      <w:r w:rsidR="00AB7746" w:rsidRPr="00F55DFD">
        <w:t>Legal support services for survivors engaging with the Commonwealth Redress Scheme for Survivors of Institutional Child Sexual Abuse grant round</w:t>
      </w:r>
      <w:r w:rsidRPr="00F55DFD">
        <w:t>.</w:t>
      </w:r>
    </w:p>
    <w:p w14:paraId="315CD357" w14:textId="1E85E8E4" w:rsidR="00D3694B" w:rsidRDefault="00D3694B" w:rsidP="00D3694B">
      <w:r>
        <w:t xml:space="preserve">You must read these guidelines before filling out </w:t>
      </w:r>
      <w:r w:rsidR="004A0F18">
        <w:t xml:space="preserve">the </w:t>
      </w:r>
      <w:r w:rsidR="006F2AFB">
        <w:t>I</w:t>
      </w:r>
      <w:r w:rsidR="004A0F18">
        <w:t xml:space="preserve">nvitation </w:t>
      </w:r>
      <w:r w:rsidR="006F2AFB">
        <w:t xml:space="preserve">with </w:t>
      </w:r>
      <w:r w:rsidR="004A0F18">
        <w:t>Service Delivery Plan</w:t>
      </w:r>
      <w:r>
        <w:t>.</w:t>
      </w:r>
    </w:p>
    <w:p w14:paraId="51248E0A" w14:textId="77777777" w:rsidR="00E00BAF" w:rsidRPr="00E00BAF" w:rsidRDefault="00E00BAF" w:rsidP="00D3694B">
      <w:r w:rsidRPr="00E00BAF">
        <w:t>This document sets out:</w:t>
      </w:r>
    </w:p>
    <w:p w14:paraId="026A02E2"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37FD4522"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the eligibility and </w:t>
      </w:r>
      <w:r w:rsidRPr="00A50132">
        <w:rPr>
          <w:rStyle w:val="highlightedtextChar"/>
          <w:rFonts w:ascii="Arial" w:hAnsi="Arial" w:cs="Arial"/>
          <w:b w:val="0"/>
          <w:color w:val="auto"/>
          <w:sz w:val="20"/>
          <w:szCs w:val="20"/>
        </w:rPr>
        <w:t>assessment</w:t>
      </w:r>
      <w:r w:rsidRPr="009E283B">
        <w:rPr>
          <w:rStyle w:val="highlightedtextChar"/>
          <w:rFonts w:ascii="Arial" w:hAnsi="Arial" w:cs="Arial"/>
          <w:b w:val="0"/>
          <w:color w:val="auto"/>
          <w:sz w:val="20"/>
          <w:szCs w:val="20"/>
        </w:rPr>
        <w:t xml:space="preserve"> criteria</w:t>
      </w:r>
    </w:p>
    <w:p w14:paraId="0A520991"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0845AC7D"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73F6DC59"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60703139" w14:textId="77777777" w:rsidR="00E00BAF" w:rsidRPr="009E283B" w:rsidRDefault="00E00BAF" w:rsidP="009E283B">
      <w:pPr>
        <w:pStyle w:val="ListBullet"/>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 </w:t>
      </w:r>
    </w:p>
    <w:p w14:paraId="4B1D5151" w14:textId="6D7AC94E" w:rsidR="00D3694B" w:rsidRDefault="00D3694B">
      <w:pPr>
        <w:pStyle w:val="ListBullet"/>
        <w:numPr>
          <w:ilvl w:val="0"/>
          <w:numId w:val="0"/>
        </w:numPr>
        <w:rPr>
          <w:rStyle w:val="highlightedtextChar"/>
          <w:rFonts w:ascii="Arial" w:hAnsi="Arial" w:cs="Arial"/>
          <w:b w:val="0"/>
          <w:iCs w:val="0"/>
          <w:color w:val="auto"/>
          <w:sz w:val="20"/>
          <w:szCs w:val="20"/>
        </w:rPr>
      </w:pPr>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 xml:space="preserve">and process will be administered by the </w:t>
      </w:r>
      <w:r w:rsidR="00AB7746" w:rsidRPr="00F55DFD">
        <w:rPr>
          <w:rStyle w:val="highlightedtextChar"/>
          <w:rFonts w:ascii="Arial" w:hAnsi="Arial" w:cs="Arial"/>
          <w:b w:val="0"/>
          <w:color w:val="auto"/>
          <w:sz w:val="20"/>
          <w:szCs w:val="20"/>
        </w:rPr>
        <w:t>Community Grants</w:t>
      </w:r>
      <w:r w:rsidRPr="00F55DFD">
        <w:rPr>
          <w:rStyle w:val="highlightedtextChar"/>
          <w:rFonts w:ascii="Arial" w:hAnsi="Arial" w:cs="Arial"/>
          <w:b w:val="0"/>
          <w:color w:val="auto"/>
          <w:sz w:val="20"/>
          <w:szCs w:val="20"/>
        </w:rPr>
        <w:t xml:space="preserve"> Hub on behalf of the </w:t>
      </w:r>
      <w:r w:rsidR="00AB7746" w:rsidRPr="00F55DFD">
        <w:rPr>
          <w:rStyle w:val="highlightedtextChar"/>
          <w:rFonts w:ascii="Arial" w:hAnsi="Arial" w:cs="Arial"/>
          <w:b w:val="0"/>
          <w:color w:val="auto"/>
          <w:sz w:val="20"/>
          <w:szCs w:val="20"/>
        </w:rPr>
        <w:t>Attorney-General’s Department</w:t>
      </w:r>
      <w:r w:rsidR="00192726">
        <w:rPr>
          <w:rStyle w:val="highlightedtextChar"/>
          <w:rFonts w:ascii="Arial" w:hAnsi="Arial" w:cs="Arial"/>
          <w:b w:val="0"/>
          <w:color w:val="auto"/>
          <w:sz w:val="20"/>
          <w:szCs w:val="20"/>
        </w:rPr>
        <w:t xml:space="preserve"> (the department)</w:t>
      </w:r>
      <w:r w:rsidR="00AB7746" w:rsidRPr="00F55DFD">
        <w:rPr>
          <w:rStyle w:val="highlightedtextChar"/>
          <w:rFonts w:ascii="Arial" w:hAnsi="Arial" w:cs="Arial"/>
          <w:b w:val="0"/>
          <w:color w:val="auto"/>
          <w:sz w:val="20"/>
          <w:szCs w:val="20"/>
        </w:rPr>
        <w:t>.</w:t>
      </w:r>
    </w:p>
    <w:p w14:paraId="3EC562B3" w14:textId="77777777" w:rsidR="00907078" w:rsidRPr="00F40BDA" w:rsidRDefault="005C7B4A" w:rsidP="00FD47D5">
      <w:pPr>
        <w:pStyle w:val="Heading2"/>
      </w:pPr>
      <w:bookmarkStart w:id="9" w:name="_Toc69287480"/>
      <w:r>
        <w:t xml:space="preserve">About the </w:t>
      </w:r>
      <w:r w:rsidR="00FE6C6F">
        <w:t>g</w:t>
      </w:r>
      <w:r>
        <w:t xml:space="preserve">rant </w:t>
      </w:r>
      <w:r w:rsidR="00FE6C6F">
        <w:t>p</w:t>
      </w:r>
      <w:r w:rsidR="00EB5DA7">
        <w:t>rogram</w:t>
      </w:r>
      <w:bookmarkEnd w:id="9"/>
    </w:p>
    <w:p w14:paraId="35683170" w14:textId="124445C7" w:rsidR="0045167B" w:rsidRPr="002013E4" w:rsidRDefault="00022A7F" w:rsidP="00022A7F">
      <w:pPr>
        <w:rPr>
          <w:sz w:val="24"/>
        </w:rPr>
      </w:pPr>
      <w:r w:rsidRPr="006103E5">
        <w:t xml:space="preserve">The </w:t>
      </w:r>
      <w:r w:rsidR="00D57747" w:rsidRPr="006103E5">
        <w:rPr>
          <w:rFonts w:cs="Arial"/>
          <w:color w:val="000000"/>
          <w:szCs w:val="16"/>
        </w:rPr>
        <w:t xml:space="preserve">Legal support services for survivors engaging with the Commonwealth </w:t>
      </w:r>
      <w:r w:rsidR="001167D8">
        <w:rPr>
          <w:rFonts w:cs="Arial"/>
          <w:color w:val="000000"/>
          <w:szCs w:val="16"/>
        </w:rPr>
        <w:t>R</w:t>
      </w:r>
      <w:r w:rsidR="001167D8" w:rsidRPr="006103E5">
        <w:rPr>
          <w:rFonts w:cs="Arial"/>
          <w:color w:val="000000"/>
          <w:szCs w:val="16"/>
        </w:rPr>
        <w:t xml:space="preserve">edress </w:t>
      </w:r>
      <w:r w:rsidR="001167D8">
        <w:rPr>
          <w:rFonts w:cs="Arial"/>
          <w:color w:val="000000"/>
          <w:szCs w:val="16"/>
        </w:rPr>
        <w:t>S</w:t>
      </w:r>
      <w:r w:rsidR="001167D8" w:rsidRPr="006103E5">
        <w:rPr>
          <w:rFonts w:cs="Arial"/>
          <w:color w:val="000000"/>
          <w:szCs w:val="16"/>
        </w:rPr>
        <w:t xml:space="preserve">cheme </w:t>
      </w:r>
      <w:r w:rsidR="00D57747" w:rsidRPr="006103E5">
        <w:rPr>
          <w:rFonts w:cs="Arial"/>
          <w:color w:val="000000"/>
          <w:szCs w:val="16"/>
        </w:rPr>
        <w:t xml:space="preserve">for </w:t>
      </w:r>
      <w:r w:rsidR="001167D8">
        <w:rPr>
          <w:rFonts w:cs="Arial"/>
          <w:color w:val="000000"/>
          <w:szCs w:val="16"/>
        </w:rPr>
        <w:t>S</w:t>
      </w:r>
      <w:r w:rsidR="001167D8" w:rsidRPr="006103E5">
        <w:rPr>
          <w:rFonts w:cs="Arial"/>
          <w:color w:val="000000"/>
          <w:szCs w:val="16"/>
        </w:rPr>
        <w:t xml:space="preserve">urvivors </w:t>
      </w:r>
      <w:r w:rsidR="00D57747" w:rsidRPr="006103E5">
        <w:rPr>
          <w:rFonts w:cs="Arial"/>
          <w:color w:val="000000"/>
          <w:szCs w:val="16"/>
        </w:rPr>
        <w:t xml:space="preserve">of </w:t>
      </w:r>
      <w:r w:rsidR="001167D8">
        <w:rPr>
          <w:rFonts w:cs="Arial"/>
          <w:color w:val="000000"/>
          <w:szCs w:val="16"/>
        </w:rPr>
        <w:t>I</w:t>
      </w:r>
      <w:r w:rsidR="001167D8" w:rsidRPr="006103E5">
        <w:rPr>
          <w:rFonts w:cs="Arial"/>
          <w:color w:val="000000"/>
          <w:szCs w:val="16"/>
        </w:rPr>
        <w:t xml:space="preserve">nstitutional </w:t>
      </w:r>
      <w:r w:rsidR="001167D8">
        <w:rPr>
          <w:rFonts w:cs="Arial"/>
          <w:color w:val="000000"/>
          <w:szCs w:val="16"/>
        </w:rPr>
        <w:t>C</w:t>
      </w:r>
      <w:r w:rsidR="001167D8" w:rsidRPr="006103E5">
        <w:rPr>
          <w:rFonts w:cs="Arial"/>
          <w:color w:val="000000"/>
          <w:szCs w:val="16"/>
        </w:rPr>
        <w:t xml:space="preserve">hild </w:t>
      </w:r>
      <w:r w:rsidR="001167D8">
        <w:rPr>
          <w:rFonts w:cs="Arial"/>
          <w:color w:val="000000"/>
          <w:szCs w:val="16"/>
        </w:rPr>
        <w:t>S</w:t>
      </w:r>
      <w:r w:rsidR="001167D8" w:rsidRPr="006103E5">
        <w:rPr>
          <w:rFonts w:cs="Arial"/>
          <w:color w:val="000000"/>
          <w:szCs w:val="16"/>
        </w:rPr>
        <w:t xml:space="preserve">exual </w:t>
      </w:r>
      <w:r w:rsidR="001167D8">
        <w:rPr>
          <w:rFonts w:cs="Arial"/>
          <w:color w:val="000000"/>
          <w:szCs w:val="16"/>
        </w:rPr>
        <w:t>A</w:t>
      </w:r>
      <w:r w:rsidR="001167D8" w:rsidRPr="006103E5">
        <w:rPr>
          <w:rFonts w:cs="Arial"/>
          <w:color w:val="000000"/>
          <w:szCs w:val="16"/>
        </w:rPr>
        <w:t xml:space="preserve">buse </w:t>
      </w:r>
      <w:r w:rsidR="00B54EB4">
        <w:rPr>
          <w:rFonts w:cs="Arial"/>
          <w:color w:val="000000"/>
          <w:szCs w:val="16"/>
        </w:rPr>
        <w:t>p</w:t>
      </w:r>
      <w:r w:rsidR="001167D8" w:rsidRPr="006103E5">
        <w:rPr>
          <w:rFonts w:cs="Arial"/>
          <w:color w:val="000000"/>
          <w:szCs w:val="16"/>
        </w:rPr>
        <w:t>rogram</w:t>
      </w:r>
      <w:r w:rsidR="00B54EB4">
        <w:rPr>
          <w:rFonts w:cs="Arial"/>
          <w:color w:val="000000"/>
          <w:szCs w:val="16"/>
        </w:rPr>
        <w:t xml:space="preserve"> (the program)</w:t>
      </w:r>
      <w:r w:rsidR="001167D8" w:rsidRPr="006103E5">
        <w:rPr>
          <w:rFonts w:cs="Arial"/>
          <w:color w:val="000000"/>
          <w:szCs w:val="16"/>
        </w:rPr>
        <w:t xml:space="preserve"> </w:t>
      </w:r>
      <w:r w:rsidR="0045167B" w:rsidRPr="006103E5">
        <w:rPr>
          <w:rFonts w:cs="Arial"/>
          <w:color w:val="000000"/>
          <w:szCs w:val="16"/>
        </w:rPr>
        <w:t>is being provided by the Attorney-General’s Department</w:t>
      </w:r>
      <w:r w:rsidR="007A326C" w:rsidRPr="006103E5">
        <w:rPr>
          <w:rFonts w:cs="Arial"/>
          <w:color w:val="000000"/>
          <w:szCs w:val="16"/>
        </w:rPr>
        <w:t xml:space="preserve">. This funding is being provided under </w:t>
      </w:r>
      <w:r w:rsidR="001167D8">
        <w:rPr>
          <w:rFonts w:cs="Arial"/>
          <w:color w:val="000000"/>
          <w:szCs w:val="16"/>
        </w:rPr>
        <w:t>P</w:t>
      </w:r>
      <w:r w:rsidR="001167D8" w:rsidRPr="006103E5">
        <w:rPr>
          <w:rFonts w:cs="Arial"/>
          <w:color w:val="000000"/>
          <w:szCs w:val="16"/>
        </w:rPr>
        <w:t xml:space="preserve">rogram </w:t>
      </w:r>
      <w:r w:rsidR="007A326C" w:rsidRPr="006103E5">
        <w:rPr>
          <w:rFonts w:cs="Arial"/>
          <w:color w:val="000000"/>
          <w:szCs w:val="16"/>
        </w:rPr>
        <w:t>1.4 – Justice Services</w:t>
      </w:r>
      <w:r w:rsidR="00080051" w:rsidRPr="006103E5">
        <w:rPr>
          <w:rFonts w:cs="Arial"/>
          <w:color w:val="000000"/>
          <w:szCs w:val="16"/>
        </w:rPr>
        <w:t>,</w:t>
      </w:r>
      <w:r w:rsidR="0045167B" w:rsidRPr="006103E5">
        <w:rPr>
          <w:rFonts w:cs="Arial"/>
          <w:color w:val="000000"/>
          <w:szCs w:val="16"/>
        </w:rPr>
        <w:t xml:space="preserve"> and contributes to Outcome 1</w:t>
      </w:r>
      <w:r w:rsidR="0045167B" w:rsidRPr="002013E4">
        <w:rPr>
          <w:rFonts w:cs="Arial"/>
          <w:color w:val="000000"/>
          <w:szCs w:val="16"/>
        </w:rPr>
        <w:t xml:space="preserve"> </w:t>
      </w:r>
      <w:r w:rsidR="001167D8">
        <w:t>–</w:t>
      </w:r>
      <w:r w:rsidR="0045167B" w:rsidRPr="002013E4">
        <w:rPr>
          <w:rFonts w:cs="Arial"/>
          <w:color w:val="000000"/>
          <w:szCs w:val="16"/>
        </w:rPr>
        <w:t xml:space="preserve"> A just and secure society through the maintenance and improvement of Australia’s law, justice, security and integrity frameworks. </w:t>
      </w:r>
    </w:p>
    <w:p w14:paraId="793D694E" w14:textId="77777777" w:rsidR="00022A7F" w:rsidRPr="002013E4" w:rsidRDefault="0045167B" w:rsidP="00022A7F">
      <w:pPr>
        <w:rPr>
          <w:rFonts w:cs="Arial"/>
        </w:rPr>
      </w:pPr>
      <w:r w:rsidRPr="002013E4">
        <w:t>The program</w:t>
      </w:r>
      <w:r w:rsidRPr="002013E4">
        <w:rPr>
          <w:sz w:val="24"/>
        </w:rPr>
        <w:t xml:space="preserve"> </w:t>
      </w:r>
      <w:r w:rsidR="00B46430" w:rsidRPr="002013E4">
        <w:t xml:space="preserve">is </w:t>
      </w:r>
      <w:r w:rsidR="00022A7F" w:rsidRPr="002013E4">
        <w:t>run</w:t>
      </w:r>
      <w:r w:rsidR="00B46430" w:rsidRPr="002013E4">
        <w:t>ning</w:t>
      </w:r>
      <w:r w:rsidR="00022A7F" w:rsidRPr="002013E4">
        <w:t xml:space="preserve"> over </w:t>
      </w:r>
      <w:r w:rsidR="00D57747" w:rsidRPr="002013E4">
        <w:t xml:space="preserve">10 </w:t>
      </w:r>
      <w:r w:rsidR="00022A7F" w:rsidRPr="002013E4">
        <w:t xml:space="preserve">years from </w:t>
      </w:r>
      <w:r w:rsidR="00604E50" w:rsidRPr="002013E4">
        <w:t>2017</w:t>
      </w:r>
      <w:r w:rsidR="001167D8">
        <w:t>–</w:t>
      </w:r>
      <w:r w:rsidR="00604E50" w:rsidRPr="002013E4">
        <w:t>18 to 2027</w:t>
      </w:r>
      <w:r w:rsidR="001167D8">
        <w:t>–</w:t>
      </w:r>
      <w:r w:rsidR="00604E50" w:rsidRPr="002013E4">
        <w:t>28</w:t>
      </w:r>
      <w:r w:rsidR="00022A7F" w:rsidRPr="002013E4">
        <w:t xml:space="preserve">. </w:t>
      </w:r>
      <w:r w:rsidR="000537A6" w:rsidRPr="002013E4">
        <w:rPr>
          <w:rFonts w:cs="Arial"/>
        </w:rPr>
        <w:t xml:space="preserve">The </w:t>
      </w:r>
      <w:r w:rsidR="00242A59">
        <w:rPr>
          <w:rFonts w:cs="Arial"/>
        </w:rPr>
        <w:t xml:space="preserve">program </w:t>
      </w:r>
      <w:r w:rsidR="00604E50" w:rsidRPr="002013E4">
        <w:rPr>
          <w:rFonts w:cs="Arial"/>
        </w:rPr>
        <w:t>was announced</w:t>
      </w:r>
      <w:r w:rsidR="00604E50" w:rsidRPr="002013E4">
        <w:rPr>
          <w:rFonts w:cs="Arial"/>
          <w:color w:val="333333"/>
          <w:shd w:val="clear" w:color="auto" w:fill="FFFFFF"/>
        </w:rPr>
        <w:t> </w:t>
      </w:r>
      <w:r w:rsidR="00604E50" w:rsidRPr="002013E4">
        <w:rPr>
          <w:rFonts w:cs="Arial"/>
          <w:color w:val="000000"/>
          <w:szCs w:val="16"/>
        </w:rPr>
        <w:t>in response to the Royal Commission into Institutional Responses to Child Sexual Abuse.</w:t>
      </w:r>
    </w:p>
    <w:p w14:paraId="43FDCA73" w14:textId="1F7377EF" w:rsidR="005A02A4" w:rsidRPr="002013E4" w:rsidRDefault="00022A7F" w:rsidP="00022A7F">
      <w:r w:rsidRPr="002013E4">
        <w:t xml:space="preserve">The objectives of the </w:t>
      </w:r>
      <w:r w:rsidR="007B4CC0" w:rsidRPr="002013E4">
        <w:t>p</w:t>
      </w:r>
      <w:r w:rsidRPr="002013E4">
        <w:t>rogram are</w:t>
      </w:r>
      <w:r w:rsidR="00192726">
        <w:t xml:space="preserve"> to</w:t>
      </w:r>
      <w:r w:rsidR="004149EB" w:rsidRPr="002013E4">
        <w:t>:</w:t>
      </w:r>
      <w:r w:rsidRPr="002013E4">
        <w:t xml:space="preserve"> </w:t>
      </w:r>
    </w:p>
    <w:p w14:paraId="7A4C7404" w14:textId="12EC804A" w:rsidR="00AF1A9E" w:rsidRPr="002013E4" w:rsidRDefault="00AF1A9E" w:rsidP="00AF1A9E">
      <w:pPr>
        <w:pStyle w:val="ListBullet"/>
        <w:rPr>
          <w:rStyle w:val="highlightedtextChar"/>
          <w:rFonts w:ascii="Arial" w:hAnsi="Arial" w:cs="Arial"/>
          <w:b w:val="0"/>
          <w:color w:val="auto"/>
          <w:sz w:val="20"/>
          <w:szCs w:val="20"/>
        </w:rPr>
      </w:pPr>
      <w:r w:rsidRPr="002013E4">
        <w:rPr>
          <w:rStyle w:val="highlightedtextChar"/>
          <w:rFonts w:ascii="Arial" w:hAnsi="Arial" w:cs="Arial"/>
          <w:b w:val="0"/>
          <w:color w:val="auto"/>
          <w:sz w:val="20"/>
          <w:szCs w:val="20"/>
        </w:rPr>
        <w:t>provide a free legal advice service to assist survivors of institutional child sexual abuse to access redress under the National Redress</w:t>
      </w:r>
      <w:r w:rsidR="00080051">
        <w:rPr>
          <w:rStyle w:val="highlightedtextChar"/>
          <w:rFonts w:ascii="Arial" w:hAnsi="Arial" w:cs="Arial"/>
          <w:b w:val="0"/>
          <w:color w:val="auto"/>
          <w:sz w:val="20"/>
          <w:szCs w:val="20"/>
        </w:rPr>
        <w:t xml:space="preserve"> </w:t>
      </w:r>
      <w:r w:rsidR="004A0F18">
        <w:rPr>
          <w:rStyle w:val="highlightedtextChar"/>
          <w:rFonts w:ascii="Arial" w:hAnsi="Arial" w:cs="Arial"/>
          <w:b w:val="0"/>
          <w:color w:val="auto"/>
          <w:sz w:val="20"/>
          <w:szCs w:val="20"/>
        </w:rPr>
        <w:t>S</w:t>
      </w:r>
      <w:r w:rsidR="00080051">
        <w:rPr>
          <w:rStyle w:val="highlightedtextChar"/>
          <w:rFonts w:ascii="Arial" w:hAnsi="Arial" w:cs="Arial"/>
          <w:b w:val="0"/>
          <w:color w:val="auto"/>
          <w:sz w:val="20"/>
          <w:szCs w:val="20"/>
        </w:rPr>
        <w:t>cheme</w:t>
      </w:r>
      <w:r w:rsidRPr="002013E4">
        <w:rPr>
          <w:rStyle w:val="highlightedtextChar"/>
          <w:rFonts w:ascii="Arial" w:hAnsi="Arial" w:cs="Arial"/>
          <w:b w:val="0"/>
          <w:color w:val="auto"/>
          <w:sz w:val="20"/>
          <w:szCs w:val="20"/>
        </w:rPr>
        <w:t xml:space="preserve">. The service will be a quality, </w:t>
      </w:r>
      <w:r w:rsidR="009567B9">
        <w:rPr>
          <w:rStyle w:val="highlightedtextChar"/>
          <w:rFonts w:ascii="Arial" w:hAnsi="Arial" w:cs="Arial"/>
          <w:b w:val="0"/>
          <w:color w:val="auto"/>
          <w:sz w:val="20"/>
          <w:szCs w:val="20"/>
        </w:rPr>
        <w:br/>
      </w:r>
      <w:r w:rsidRPr="002013E4">
        <w:rPr>
          <w:rStyle w:val="highlightedtextChar"/>
          <w:rFonts w:ascii="Arial" w:hAnsi="Arial" w:cs="Arial"/>
          <w:b w:val="0"/>
          <w:color w:val="auto"/>
          <w:sz w:val="20"/>
          <w:szCs w:val="20"/>
        </w:rPr>
        <w:t xml:space="preserve">trauma-informed legal advice service that provides survivors with advice on their legal options </w:t>
      </w:r>
    </w:p>
    <w:p w14:paraId="620BC047" w14:textId="715E77EB" w:rsidR="006103E5" w:rsidRDefault="00AF1A9E" w:rsidP="006103E5">
      <w:pPr>
        <w:pStyle w:val="ListBullet"/>
        <w:rPr>
          <w:rStyle w:val="highlightedtextChar"/>
          <w:rFonts w:ascii="Arial" w:hAnsi="Arial" w:cs="Arial"/>
          <w:b w:val="0"/>
          <w:color w:val="auto"/>
          <w:sz w:val="20"/>
          <w:szCs w:val="20"/>
        </w:rPr>
      </w:pPr>
      <w:r w:rsidRPr="002013E4">
        <w:rPr>
          <w:rStyle w:val="highlightedtextChar"/>
          <w:rFonts w:ascii="Arial" w:hAnsi="Arial" w:cs="Arial"/>
          <w:b w:val="0"/>
          <w:color w:val="auto"/>
          <w:sz w:val="20"/>
          <w:szCs w:val="20"/>
        </w:rPr>
        <w:t xml:space="preserve">ensure survivors are provided with access to free, trauma-informed, culturally appropriate and expert legal advice at the </w:t>
      </w:r>
      <w:r w:rsidR="001167D8">
        <w:rPr>
          <w:rStyle w:val="highlightedtextChar"/>
          <w:rFonts w:ascii="Arial" w:hAnsi="Arial" w:cs="Arial"/>
          <w:b w:val="0"/>
          <w:color w:val="auto"/>
          <w:sz w:val="20"/>
          <w:szCs w:val="20"/>
        </w:rPr>
        <w:t>4</w:t>
      </w:r>
      <w:r w:rsidR="001167D8" w:rsidRPr="002013E4">
        <w:rPr>
          <w:rStyle w:val="highlightedtextChar"/>
          <w:rFonts w:ascii="Arial" w:hAnsi="Arial" w:cs="Arial"/>
          <w:b w:val="0"/>
          <w:color w:val="auto"/>
          <w:sz w:val="20"/>
          <w:szCs w:val="20"/>
        </w:rPr>
        <w:t xml:space="preserve"> </w:t>
      </w:r>
      <w:r w:rsidRPr="002013E4">
        <w:rPr>
          <w:rStyle w:val="highlightedtextChar"/>
          <w:rFonts w:ascii="Arial" w:hAnsi="Arial" w:cs="Arial"/>
          <w:b w:val="0"/>
          <w:color w:val="auto"/>
          <w:sz w:val="20"/>
          <w:szCs w:val="20"/>
        </w:rPr>
        <w:t>key stages of the redress application process:</w:t>
      </w:r>
    </w:p>
    <w:p w14:paraId="77DC4353" w14:textId="240B99B8" w:rsidR="00AF1A9E" w:rsidRPr="002013E4" w:rsidRDefault="001167D8" w:rsidP="00391B48">
      <w:pPr>
        <w:pStyle w:val="ListBullet"/>
        <w:numPr>
          <w:ilvl w:val="0"/>
          <w:numId w:val="27"/>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p</w:t>
      </w:r>
      <w:r w:rsidR="00AF1A9E" w:rsidRPr="002013E4">
        <w:rPr>
          <w:rStyle w:val="highlightedtextChar"/>
          <w:rFonts w:ascii="Arial" w:hAnsi="Arial" w:cs="Arial"/>
          <w:b w:val="0"/>
          <w:color w:val="auto"/>
          <w:sz w:val="20"/>
          <w:szCs w:val="20"/>
        </w:rPr>
        <w:t>rior to application so survivors understand eligibility requirements and the application process of the</w:t>
      </w:r>
      <w:r w:rsidR="009567B9">
        <w:rPr>
          <w:rStyle w:val="highlightedtextChar"/>
          <w:rFonts w:ascii="Arial" w:hAnsi="Arial" w:cs="Arial"/>
          <w:b w:val="0"/>
          <w:color w:val="auto"/>
          <w:sz w:val="20"/>
          <w:szCs w:val="20"/>
        </w:rPr>
        <w:t xml:space="preserve"> National</w:t>
      </w:r>
      <w:r w:rsidR="00AF1A9E" w:rsidRPr="002013E4">
        <w:rPr>
          <w:rStyle w:val="highlightedtextChar"/>
          <w:rFonts w:ascii="Arial" w:hAnsi="Arial" w:cs="Arial"/>
          <w:b w:val="0"/>
          <w:color w:val="auto"/>
          <w:sz w:val="20"/>
          <w:szCs w:val="20"/>
        </w:rPr>
        <w:t xml:space="preserve"> Redress Scheme and their legal options</w:t>
      </w:r>
    </w:p>
    <w:p w14:paraId="580FB7B2" w14:textId="77777777" w:rsidR="00AF1A9E" w:rsidRPr="002013E4" w:rsidRDefault="001167D8" w:rsidP="00391B48">
      <w:pPr>
        <w:pStyle w:val="ListBullet"/>
        <w:numPr>
          <w:ilvl w:val="0"/>
          <w:numId w:val="27"/>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d</w:t>
      </w:r>
      <w:r w:rsidRPr="002013E4">
        <w:rPr>
          <w:rStyle w:val="highlightedtextChar"/>
          <w:rFonts w:ascii="Arial" w:hAnsi="Arial" w:cs="Arial"/>
          <w:b w:val="0"/>
          <w:color w:val="auto"/>
          <w:sz w:val="20"/>
          <w:szCs w:val="20"/>
        </w:rPr>
        <w:t xml:space="preserve">uring </w:t>
      </w:r>
      <w:r w:rsidR="00AF1A9E" w:rsidRPr="002013E4">
        <w:rPr>
          <w:rStyle w:val="highlightedtextChar"/>
          <w:rFonts w:ascii="Arial" w:hAnsi="Arial" w:cs="Arial"/>
          <w:b w:val="0"/>
          <w:color w:val="auto"/>
          <w:sz w:val="20"/>
          <w:szCs w:val="20"/>
        </w:rPr>
        <w:t>completion of a survivor’s application</w:t>
      </w:r>
    </w:p>
    <w:p w14:paraId="6E06FAE8" w14:textId="502B66BC" w:rsidR="00AF1A9E" w:rsidRPr="002013E4" w:rsidRDefault="001167D8" w:rsidP="00391B48">
      <w:pPr>
        <w:pStyle w:val="ListBullet"/>
        <w:numPr>
          <w:ilvl w:val="0"/>
          <w:numId w:val="27"/>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a</w:t>
      </w:r>
      <w:r w:rsidRPr="002013E4">
        <w:rPr>
          <w:rStyle w:val="highlightedtextChar"/>
          <w:rFonts w:ascii="Arial" w:hAnsi="Arial" w:cs="Arial"/>
          <w:b w:val="0"/>
          <w:color w:val="auto"/>
          <w:sz w:val="20"/>
          <w:szCs w:val="20"/>
        </w:rPr>
        <w:t xml:space="preserve">fter </w:t>
      </w:r>
      <w:r w:rsidR="00AF1A9E" w:rsidRPr="002013E4">
        <w:rPr>
          <w:rStyle w:val="highlightedtextChar"/>
          <w:rFonts w:ascii="Arial" w:hAnsi="Arial" w:cs="Arial"/>
          <w:b w:val="0"/>
          <w:color w:val="auto"/>
          <w:sz w:val="20"/>
          <w:szCs w:val="20"/>
        </w:rPr>
        <w:t>a survivor has received an offer of redress or refusal and elects to seek an internal review</w:t>
      </w:r>
    </w:p>
    <w:p w14:paraId="1CD48EEB" w14:textId="77777777" w:rsidR="00AF1A9E" w:rsidRPr="002013E4" w:rsidRDefault="001167D8" w:rsidP="00391B48">
      <w:pPr>
        <w:pStyle w:val="ListBullet"/>
        <w:numPr>
          <w:ilvl w:val="0"/>
          <w:numId w:val="27"/>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o</w:t>
      </w:r>
      <w:r w:rsidRPr="002013E4">
        <w:rPr>
          <w:rStyle w:val="highlightedtextChar"/>
          <w:rFonts w:ascii="Arial" w:hAnsi="Arial" w:cs="Arial"/>
          <w:b w:val="0"/>
          <w:color w:val="auto"/>
          <w:sz w:val="20"/>
          <w:szCs w:val="20"/>
        </w:rPr>
        <w:t xml:space="preserve">n </w:t>
      </w:r>
      <w:r w:rsidR="00AF1A9E" w:rsidRPr="002013E4">
        <w:rPr>
          <w:rStyle w:val="highlightedtextChar"/>
          <w:rFonts w:ascii="Arial" w:hAnsi="Arial" w:cs="Arial"/>
          <w:b w:val="0"/>
          <w:color w:val="auto"/>
          <w:sz w:val="20"/>
          <w:szCs w:val="20"/>
        </w:rPr>
        <w:t xml:space="preserve">the effect of signing a deed of release, including its impact on the prospect of future litigation. </w:t>
      </w:r>
    </w:p>
    <w:p w14:paraId="217B91EF" w14:textId="77777777" w:rsidR="00022A7F" w:rsidRPr="00817B8C" w:rsidRDefault="00022A7F" w:rsidP="00022A7F">
      <w:pPr>
        <w:rPr>
          <w:rStyle w:val="highlightedtextChar"/>
          <w:b w:val="0"/>
          <w:color w:val="auto"/>
        </w:rPr>
      </w:pPr>
      <w:r w:rsidRPr="00817B8C">
        <w:t xml:space="preserve">The </w:t>
      </w:r>
      <w:r w:rsidR="00E23548" w:rsidRPr="00817B8C">
        <w:t xml:space="preserve">intended </w:t>
      </w:r>
      <w:r w:rsidRPr="00817B8C">
        <w:t xml:space="preserve">outcome of the </w:t>
      </w:r>
      <w:r w:rsidR="007B4CC0" w:rsidRPr="00817B8C">
        <w:t>p</w:t>
      </w:r>
      <w:r w:rsidRPr="00817B8C">
        <w:t xml:space="preserve">rogram </w:t>
      </w:r>
      <w:r w:rsidR="00B23DF8">
        <w:t>is</w:t>
      </w:r>
      <w:r w:rsidR="004149EB" w:rsidRPr="00817B8C">
        <w:t>:</w:t>
      </w:r>
    </w:p>
    <w:p w14:paraId="1C9A3905" w14:textId="26C28E71" w:rsidR="005A02A4" w:rsidRPr="006103E5" w:rsidRDefault="009567B9" w:rsidP="00817B8C">
      <w:pPr>
        <w:pStyle w:val="ListBullet"/>
        <w:rPr>
          <w:rStyle w:val="highlightedtextChar"/>
          <w:rFonts w:ascii="Arial" w:hAnsi="Arial" w:cs="Arial"/>
          <w:b w:val="0"/>
          <w:color w:val="auto"/>
          <w:sz w:val="20"/>
          <w:szCs w:val="20"/>
        </w:rPr>
      </w:pPr>
      <w:r>
        <w:rPr>
          <w:rStyle w:val="highlightedtextChar"/>
          <w:rFonts w:ascii="Arial" w:hAnsi="Arial" w:cs="Arial"/>
          <w:b w:val="0"/>
          <w:color w:val="auto"/>
          <w:sz w:val="20"/>
          <w:szCs w:val="20"/>
        </w:rPr>
        <w:t>t</w:t>
      </w:r>
      <w:r w:rsidR="00817B8C" w:rsidRPr="006103E5">
        <w:rPr>
          <w:rStyle w:val="highlightedtextChar"/>
          <w:rFonts w:ascii="Arial" w:hAnsi="Arial" w:cs="Arial"/>
          <w:b w:val="0"/>
          <w:color w:val="auto"/>
          <w:sz w:val="20"/>
          <w:szCs w:val="20"/>
        </w:rPr>
        <w:t>he provision of quality, trauma</w:t>
      </w:r>
      <w:r>
        <w:rPr>
          <w:rStyle w:val="highlightedtextChar"/>
          <w:rFonts w:ascii="Arial" w:hAnsi="Arial" w:cs="Arial"/>
          <w:b w:val="0"/>
          <w:color w:val="auto"/>
          <w:sz w:val="20"/>
          <w:szCs w:val="20"/>
        </w:rPr>
        <w:t>-</w:t>
      </w:r>
      <w:r w:rsidR="00817B8C" w:rsidRPr="006103E5">
        <w:rPr>
          <w:rStyle w:val="highlightedtextChar"/>
          <w:rFonts w:ascii="Arial" w:hAnsi="Arial" w:cs="Arial"/>
          <w:b w:val="0"/>
          <w:color w:val="auto"/>
          <w:sz w:val="20"/>
          <w:szCs w:val="20"/>
        </w:rPr>
        <w:t>informed, culturally sensitive legal advice for survivors on their legal options for accessing redress and assistance to survivors who choose to access the National Redress Scheme.</w:t>
      </w:r>
    </w:p>
    <w:p w14:paraId="4912B612" w14:textId="10DF3A54" w:rsidR="00F00B47" w:rsidRDefault="00E23548" w:rsidP="00F00B47">
      <w:pPr>
        <w:rPr>
          <w:i/>
        </w:rPr>
      </w:pPr>
      <w:r>
        <w:t xml:space="preserve">We administer the program according to </w:t>
      </w:r>
      <w:r w:rsidR="00022A7F" w:rsidRPr="00045933">
        <w:t>the</w:t>
      </w:r>
      <w:r w:rsidR="006F145A">
        <w:rPr>
          <w:rStyle w:val="Hyperlink"/>
          <w:i/>
        </w:rPr>
        <w:t xml:space="preserve"> </w:t>
      </w:r>
      <w:hyperlink r:id="rId20" w:history="1">
        <w:r w:rsidR="006F145A" w:rsidRPr="001167D8">
          <w:rPr>
            <w:rStyle w:val="Hyperlink"/>
            <w:i/>
          </w:rPr>
          <w:t>Commonwealth Grants Rules and Guidelines</w:t>
        </w:r>
      </w:hyperlink>
      <w:r w:rsidR="006F145A" w:rsidRPr="00B368D9">
        <w:t xml:space="preserve"> (CGRGs)</w:t>
      </w:r>
      <w:r w:rsidR="005A02A4">
        <w:rPr>
          <w:i/>
        </w:rPr>
        <w:t>.</w:t>
      </w:r>
      <w:bookmarkEnd w:id="2"/>
    </w:p>
    <w:p w14:paraId="22A23577" w14:textId="77777777" w:rsidR="003B1B1C" w:rsidRDefault="003B1B1C" w:rsidP="003B1B1C">
      <w:pPr>
        <w:pStyle w:val="Heading3"/>
      </w:pPr>
      <w:bookmarkStart w:id="10" w:name="_Toc66287853"/>
      <w:bookmarkStart w:id="11" w:name="_Toc66369096"/>
      <w:bookmarkStart w:id="12" w:name="_Toc69287481"/>
      <w:r w:rsidRPr="001201E0">
        <w:lastRenderedPageBreak/>
        <w:t>Response to COVID-19 (coronavirus)</w:t>
      </w:r>
      <w:bookmarkEnd w:id="10"/>
      <w:bookmarkEnd w:id="11"/>
      <w:bookmarkEnd w:id="12"/>
    </w:p>
    <w:p w14:paraId="43E9D34C" w14:textId="77777777" w:rsidR="003B1B1C" w:rsidRDefault="003B1B1C" w:rsidP="003B1B1C">
      <w:pPr>
        <w:rPr>
          <w:rFonts w:cs="Arial"/>
        </w:rPr>
      </w:pPr>
      <w:r>
        <w:rPr>
          <w:rFonts w:cs="Arial"/>
        </w:rPr>
        <w:t xml:space="preserve">At the time of publication, there are a range of public health and other measures in place as part of Australia’s response to COVID-19. </w:t>
      </w:r>
    </w:p>
    <w:p w14:paraId="7C5BE5DE" w14:textId="04F7F0E0" w:rsidR="003B1B1C" w:rsidRDefault="003B1B1C" w:rsidP="003B1B1C">
      <w:pPr>
        <w:rPr>
          <w:rFonts w:cs="Arial"/>
        </w:rPr>
      </w:pPr>
      <w:r>
        <w:rPr>
          <w:rFonts w:cs="Arial"/>
        </w:rPr>
        <w:t xml:space="preserve">COVID-19 represents a significant challenge both in Australia and internationally. Some members of the community may be particularly vulnerable to COVID-19. For this reason, applicants should carefully consider their projects and activities to ensure that they can be safely delivered, including adhering to COVID-19 social distancing or other public health measures. </w:t>
      </w:r>
    </w:p>
    <w:p w14:paraId="6C8E7EFD" w14:textId="77777777" w:rsidR="003B1B1C" w:rsidRDefault="003B1B1C" w:rsidP="003B1B1C">
      <w:pPr>
        <w:rPr>
          <w:rFonts w:cs="Arial"/>
        </w:rPr>
      </w:pPr>
      <w:r>
        <w:rPr>
          <w:rFonts w:cs="Arial"/>
        </w:rPr>
        <w:t xml:space="preserve">Successful projects will need to comply with the relevant social distancing or other public health measures in place at the time they are delivered (this includes national, state and/or local government requirements). Australian Government information and advice for limiting the spread of COVID-19 is available on the </w:t>
      </w:r>
      <w:hyperlink r:id="rId21" w:history="1">
        <w:r>
          <w:rPr>
            <w:rStyle w:val="Hyperlink"/>
            <w:rFonts w:eastAsia="MS Mincho" w:cs="Arial"/>
          </w:rPr>
          <w:t>Department of Health website</w:t>
        </w:r>
      </w:hyperlink>
      <w:r>
        <w:rPr>
          <w:rFonts w:cs="Arial"/>
        </w:rPr>
        <w:t>.</w:t>
      </w:r>
    </w:p>
    <w:p w14:paraId="31AAAE2A" w14:textId="77777777" w:rsidR="003B1B1C" w:rsidRDefault="003B1B1C" w:rsidP="003B1B1C">
      <w:pPr>
        <w:rPr>
          <w:rFonts w:cs="Arial"/>
        </w:rPr>
      </w:pPr>
      <w:r>
        <w:rPr>
          <w:rFonts w:cs="Arial"/>
        </w:rPr>
        <w:t>You are strongly encouraged to adapt proposed activities in your application to allow for social distancing and ensure the safety of participants, for example by undertaking virtual (online) activities rather than face-to-face events.</w:t>
      </w:r>
    </w:p>
    <w:p w14:paraId="7A11B58A" w14:textId="200D6CDF" w:rsidR="003B1B1C" w:rsidRPr="003B1B1C" w:rsidRDefault="003B1B1C" w:rsidP="00F00B47">
      <w:pPr>
        <w:rPr>
          <w:rFonts w:cs="Arial"/>
        </w:rPr>
      </w:pPr>
      <w:r>
        <w:rPr>
          <w:rFonts w:cs="Arial"/>
        </w:rPr>
        <w:t>Your application should include information about how your proposed activity will comply with COVID-19 requirements.</w:t>
      </w:r>
    </w:p>
    <w:p w14:paraId="6DDF9EFD" w14:textId="0A3441D2" w:rsidR="000E08D0" w:rsidRDefault="000E08D0" w:rsidP="00FD47D5">
      <w:pPr>
        <w:pStyle w:val="Heading2"/>
      </w:pPr>
      <w:bookmarkStart w:id="13" w:name="_Toc69287482"/>
      <w:r>
        <w:t>Grant</w:t>
      </w:r>
      <w:r w:rsidR="00B62A3A">
        <w:t xml:space="preserve"> amount</w:t>
      </w:r>
      <w:r w:rsidR="00492E57">
        <w:t xml:space="preserve"> </w:t>
      </w:r>
      <w:r w:rsidR="00D450B6">
        <w:t>and grant period</w:t>
      </w:r>
      <w:bookmarkEnd w:id="13"/>
    </w:p>
    <w:p w14:paraId="36E33092" w14:textId="446327F4" w:rsidR="001E60B8" w:rsidRDefault="001E60B8" w:rsidP="00FD47D5">
      <w:pPr>
        <w:pStyle w:val="Heading3"/>
      </w:pPr>
      <w:bookmarkStart w:id="14" w:name="_Toc69287483"/>
      <w:r>
        <w:t>Grants available</w:t>
      </w:r>
      <w:bookmarkEnd w:id="14"/>
    </w:p>
    <w:p w14:paraId="3D50786A" w14:textId="2D076CE7" w:rsidR="005D04A4" w:rsidRPr="008053FE" w:rsidRDefault="00AF1A9E" w:rsidP="005D04A4">
      <w:pPr>
        <w:rPr>
          <w:highlight w:val="magenta"/>
        </w:rPr>
      </w:pPr>
      <w:r w:rsidRPr="002013E4">
        <w:t>The Australian Government is providing</w:t>
      </w:r>
      <w:r w:rsidR="005D04A4">
        <w:t xml:space="preserve"> up to</w:t>
      </w:r>
      <w:r w:rsidRPr="002013E4">
        <w:t xml:space="preserve"> </w:t>
      </w:r>
      <w:r w:rsidR="005D04A4">
        <w:t xml:space="preserve">$36.633 million over 5 years for this grant opportunity </w:t>
      </w:r>
      <w:r w:rsidRPr="002013E4">
        <w:t>for</w:t>
      </w:r>
      <w:r>
        <w:t xml:space="preserve"> </w:t>
      </w:r>
      <w:r w:rsidR="000B3F69" w:rsidRPr="009F77F7">
        <w:t>Legal support services for survivors engaging with the Commonwealth Redress Scheme for Survivors of Institutional Child Sexual Abuse</w:t>
      </w:r>
      <w:r w:rsidR="008053FE">
        <w:t>.</w:t>
      </w:r>
    </w:p>
    <w:p w14:paraId="608E2229" w14:textId="5F4290ED" w:rsidR="008053FE" w:rsidRDefault="008053FE" w:rsidP="008053FE">
      <w:pPr>
        <w:pStyle w:val="Heading3"/>
      </w:pPr>
      <w:bookmarkStart w:id="15" w:name="_Toc13137400"/>
      <w:bookmarkStart w:id="16" w:name="_Toc69287484"/>
      <w:r>
        <w:t>Grant period</w:t>
      </w:r>
      <w:bookmarkEnd w:id="15"/>
      <w:bookmarkEnd w:id="16"/>
    </w:p>
    <w:p w14:paraId="0F452D90" w14:textId="0325C79A" w:rsidR="008053FE" w:rsidRDefault="008053FE" w:rsidP="005D04A4">
      <w:r w:rsidRPr="00DC2D8E">
        <w:t xml:space="preserve">The grant will run </w:t>
      </w:r>
      <w:r>
        <w:t>from 1 July 2021 to 30 June 2026</w:t>
      </w:r>
      <w:r w:rsidRPr="00DC2D8E">
        <w:t xml:space="preserve">. </w:t>
      </w:r>
      <w:r w:rsidRPr="003C5B19">
        <w:t>The maximum</w:t>
      </w:r>
      <w:r>
        <w:t xml:space="preserve"> initial</w:t>
      </w:r>
      <w:r w:rsidRPr="003C5B19">
        <w:t xml:space="preserve"> grant period is </w:t>
      </w:r>
      <w:r>
        <w:t>5 </w:t>
      </w:r>
      <w:r w:rsidRPr="003C5B19">
        <w:t>years.</w:t>
      </w:r>
      <w:r w:rsidRPr="00F029D3">
        <w:t xml:space="preserve"> </w:t>
      </w:r>
      <w:r>
        <w:t>There may be a potential extension to the grant agreement following the grant period.</w:t>
      </w:r>
      <w:r w:rsidRPr="00DC2D8E" w:rsidDel="00F029D3">
        <w:t xml:space="preserve"> </w:t>
      </w:r>
    </w:p>
    <w:p w14:paraId="53286295" w14:textId="4BA76E1E" w:rsidR="00285F58" w:rsidRPr="00DF637B" w:rsidRDefault="000E2D44" w:rsidP="00FD47D5">
      <w:pPr>
        <w:pStyle w:val="Heading2"/>
      </w:pPr>
      <w:bookmarkStart w:id="17" w:name="_Toc69287485"/>
      <w:r>
        <w:t>E</w:t>
      </w:r>
      <w:r w:rsidR="00285F58">
        <w:t>ligibility criteria</w:t>
      </w:r>
      <w:bookmarkEnd w:id="17"/>
    </w:p>
    <w:p w14:paraId="4F5AD36E" w14:textId="00621B09" w:rsidR="00A67B57" w:rsidRPr="00A67B57" w:rsidRDefault="00A67B57" w:rsidP="00F608C8">
      <w:bookmarkStart w:id="18" w:name="_Ref437348317"/>
      <w:bookmarkStart w:id="19" w:name="_Ref437348323"/>
      <w:bookmarkStart w:id="20" w:name="_Ref437349175"/>
      <w:r w:rsidRPr="003C41A1">
        <w:t xml:space="preserve">The grant opportunity is a closed non-competitive grant selection process. The </w:t>
      </w:r>
      <w:r w:rsidR="00192726">
        <w:t>d</w:t>
      </w:r>
      <w:r w:rsidRPr="003C41A1">
        <w:t xml:space="preserve">epartment considers this the most appropriate type of selection process given the </w:t>
      </w:r>
      <w:r w:rsidR="00483BA4" w:rsidRPr="003C41A1">
        <w:t xml:space="preserve">organisation invited to apply </w:t>
      </w:r>
      <w:r w:rsidR="00B46430" w:rsidRPr="003C41A1">
        <w:t xml:space="preserve">is </w:t>
      </w:r>
      <w:r w:rsidR="00483BA4" w:rsidRPr="003C41A1">
        <w:t xml:space="preserve">currently </w:t>
      </w:r>
      <w:r w:rsidR="005340E4">
        <w:t xml:space="preserve">successfully </w:t>
      </w:r>
      <w:r w:rsidR="00483BA4" w:rsidRPr="00282242">
        <w:t>providing</w:t>
      </w:r>
      <w:r w:rsidRPr="00282242">
        <w:t xml:space="preserve"> </w:t>
      </w:r>
      <w:r w:rsidR="005340E4" w:rsidRPr="00970740">
        <w:t xml:space="preserve">the required </w:t>
      </w:r>
      <w:r w:rsidRPr="00282242">
        <w:t>legal advice services to survivors.</w:t>
      </w:r>
      <w:r w:rsidRPr="003C41A1">
        <w:t xml:space="preserve"> The </w:t>
      </w:r>
      <w:r w:rsidR="004E7900">
        <w:t>d</w:t>
      </w:r>
      <w:r w:rsidRPr="003C41A1">
        <w:t xml:space="preserve">epartment believes the current grantee is best placed to provide support to those engaging with the </w:t>
      </w:r>
      <w:r w:rsidR="009567B9">
        <w:t>National R</w:t>
      </w:r>
      <w:r w:rsidRPr="003C41A1">
        <w:t xml:space="preserve">edress </w:t>
      </w:r>
      <w:r w:rsidR="009567B9">
        <w:t>S</w:t>
      </w:r>
      <w:r w:rsidRPr="003C41A1">
        <w:t>cheme.</w:t>
      </w:r>
      <w:r w:rsidR="00483BA4" w:rsidRPr="003C41A1">
        <w:t xml:space="preserve"> This would also ensure continuity for survivors engaging with the National Redress Scheme.</w:t>
      </w:r>
    </w:p>
    <w:p w14:paraId="782E5F74" w14:textId="77777777" w:rsidR="004030AA" w:rsidRDefault="004030AA">
      <w:pPr>
        <w:spacing w:before="0" w:after="0" w:line="240" w:lineRule="auto"/>
        <w:rPr>
          <w:rFonts w:cs="Arial"/>
          <w:b/>
          <w:bCs/>
          <w:iCs/>
          <w:color w:val="264F90"/>
          <w:sz w:val="24"/>
          <w:szCs w:val="32"/>
        </w:rPr>
      </w:pPr>
      <w:bookmarkStart w:id="21" w:name="_Ref485202969"/>
      <w:bookmarkStart w:id="22" w:name="_Toc69287486"/>
      <w:r>
        <w:br w:type="page"/>
      </w:r>
    </w:p>
    <w:p w14:paraId="6A6E12FA" w14:textId="0329DDCB" w:rsidR="00A35F51" w:rsidRDefault="001A6862" w:rsidP="00FD47D5">
      <w:pPr>
        <w:pStyle w:val="Heading3"/>
      </w:pPr>
      <w:r>
        <w:lastRenderedPageBreak/>
        <w:t xml:space="preserve">Who </w:t>
      </w:r>
      <w:r w:rsidR="009F7B46">
        <w:t>is eligible</w:t>
      </w:r>
      <w:r w:rsidR="00A60CA0">
        <w:t xml:space="preserve"> to apply for a grant</w:t>
      </w:r>
      <w:r w:rsidR="009F7B46">
        <w:t>?</w:t>
      </w:r>
      <w:bookmarkEnd w:id="18"/>
      <w:bookmarkEnd w:id="19"/>
      <w:bookmarkEnd w:id="20"/>
      <w:bookmarkEnd w:id="21"/>
      <w:bookmarkEnd w:id="22"/>
    </w:p>
    <w:p w14:paraId="1BDAEFDE" w14:textId="77777777" w:rsidR="00B45473" w:rsidRDefault="00414E9B" w:rsidP="00414E9B">
      <w:pPr>
        <w:rPr>
          <w:rFonts w:eastAsiaTheme="minorEastAsia" w:cs="Arial"/>
        </w:rPr>
      </w:pPr>
      <w:r w:rsidRPr="4AA53E3F">
        <w:rPr>
          <w:rFonts w:eastAsiaTheme="minorEastAsia" w:cs="Arial"/>
        </w:rPr>
        <w:t xml:space="preserve">To be eligible to receive a grant, you must be </w:t>
      </w:r>
      <w:r>
        <w:rPr>
          <w:rFonts w:eastAsiaTheme="minorEastAsia" w:cs="Arial"/>
        </w:rPr>
        <w:t>the invited organisation listed in the table below</w:t>
      </w:r>
      <w:r w:rsidRPr="00415469">
        <w:rPr>
          <w:rFonts w:eastAsiaTheme="minorEastAsia" w:cs="Arial"/>
        </w:rPr>
        <w:t xml:space="preserve"> and have received </w:t>
      </w:r>
      <w:r w:rsidRPr="4AA53E3F">
        <w:rPr>
          <w:rFonts w:eastAsiaTheme="minorEastAsia" w:cs="Arial"/>
        </w:rPr>
        <w:t>an invitation to apply through GrantConnect.</w:t>
      </w:r>
    </w:p>
    <w:p w14:paraId="3930D278" w14:textId="42C046B5" w:rsidR="00B45473" w:rsidRDefault="00B45473" w:rsidP="00414E9B">
      <w:pPr>
        <w:rPr>
          <w:rFonts w:eastAsiaTheme="minorEastAsia" w:cs="Arial"/>
        </w:rPr>
      </w:pPr>
      <w:r w:rsidRPr="003C41A1">
        <w:t xml:space="preserve">Only knowmore </w:t>
      </w:r>
      <w:r>
        <w:t>L</w:t>
      </w:r>
      <w:r w:rsidRPr="003C41A1">
        <w:t xml:space="preserve">egal </w:t>
      </w:r>
      <w:r>
        <w:t>S</w:t>
      </w:r>
      <w:r w:rsidRPr="003C41A1">
        <w:t>ervice Limited is invited to apply for this grant. knowmore is the current provider of legal advice to survivors engaging with the National Redress Scheme</w:t>
      </w:r>
      <w:r w:rsidR="00C943E6">
        <w:t>.</w:t>
      </w:r>
    </w:p>
    <w:tbl>
      <w:tblPr>
        <w:tblStyle w:val="TableGrid1"/>
        <w:tblW w:w="9634" w:type="dxa"/>
        <w:tblLayout w:type="fixed"/>
        <w:tblLook w:val="04A0" w:firstRow="1" w:lastRow="0" w:firstColumn="1" w:lastColumn="0" w:noHBand="0" w:noVBand="1"/>
        <w:tblCaption w:val="Invited Organtion and Rationale for Invitation"/>
      </w:tblPr>
      <w:tblGrid>
        <w:gridCol w:w="1838"/>
        <w:gridCol w:w="1276"/>
        <w:gridCol w:w="1276"/>
        <w:gridCol w:w="1275"/>
        <w:gridCol w:w="1276"/>
        <w:gridCol w:w="1346"/>
        <w:gridCol w:w="1347"/>
      </w:tblGrid>
      <w:tr w:rsidR="005A7F86" w:rsidRPr="008D0D99" w14:paraId="4168E719" w14:textId="77777777" w:rsidTr="00DF49E7">
        <w:trPr>
          <w:trHeight w:val="557"/>
          <w:tblHeader/>
        </w:trPr>
        <w:tc>
          <w:tcPr>
            <w:tcW w:w="1838" w:type="dxa"/>
            <w:vMerge w:val="restart"/>
            <w:shd w:val="clear" w:color="auto" w:fill="F2F2F2" w:themeFill="background1" w:themeFillShade="F2"/>
            <w:vAlign w:val="center"/>
          </w:tcPr>
          <w:p w14:paraId="21070FA0" w14:textId="77777777" w:rsidR="005A7F86" w:rsidRPr="008D0D99" w:rsidRDefault="005A7F86" w:rsidP="00492E90">
            <w:pPr>
              <w:spacing w:before="120" w:line="240" w:lineRule="auto"/>
              <w:jc w:val="center"/>
              <w:rPr>
                <w:b/>
              </w:rPr>
            </w:pPr>
            <w:r w:rsidRPr="008D0D99">
              <w:rPr>
                <w:b/>
              </w:rPr>
              <w:t>Invited Organisation</w:t>
            </w:r>
          </w:p>
        </w:tc>
        <w:tc>
          <w:tcPr>
            <w:tcW w:w="7796" w:type="dxa"/>
            <w:gridSpan w:val="6"/>
            <w:shd w:val="clear" w:color="auto" w:fill="F2F2F2" w:themeFill="background1" w:themeFillShade="F2"/>
          </w:tcPr>
          <w:p w14:paraId="26EF3249" w14:textId="77777777" w:rsidR="005A7F86" w:rsidRDefault="00B45473" w:rsidP="00492E90">
            <w:pPr>
              <w:spacing w:before="120" w:line="240" w:lineRule="auto"/>
              <w:jc w:val="center"/>
              <w:rPr>
                <w:b/>
              </w:rPr>
            </w:pPr>
            <w:r>
              <w:rPr>
                <w:b/>
              </w:rPr>
              <w:t>Grant Funding (GST exclusive)</w:t>
            </w:r>
          </w:p>
        </w:tc>
      </w:tr>
      <w:tr w:rsidR="005A7F86" w:rsidRPr="008D0D99" w14:paraId="5EFB3011" w14:textId="77777777" w:rsidTr="00DF49E7">
        <w:trPr>
          <w:trHeight w:val="225"/>
        </w:trPr>
        <w:tc>
          <w:tcPr>
            <w:tcW w:w="1838" w:type="dxa"/>
            <w:vMerge/>
          </w:tcPr>
          <w:p w14:paraId="707675FB" w14:textId="77777777" w:rsidR="005A7F86" w:rsidRPr="008D0D99" w:rsidRDefault="005A7F86" w:rsidP="00492E90">
            <w:pPr>
              <w:spacing w:before="120" w:line="240" w:lineRule="auto"/>
              <w:rPr>
                <w:b/>
              </w:rPr>
            </w:pPr>
          </w:p>
        </w:tc>
        <w:tc>
          <w:tcPr>
            <w:tcW w:w="1276" w:type="dxa"/>
            <w:shd w:val="clear" w:color="auto" w:fill="F2F2F2" w:themeFill="background1" w:themeFillShade="F2"/>
            <w:vAlign w:val="center"/>
          </w:tcPr>
          <w:p w14:paraId="0B991E77" w14:textId="4D486007" w:rsidR="005A7F86" w:rsidRDefault="005A7F86" w:rsidP="00492E90">
            <w:pPr>
              <w:spacing w:before="120" w:line="240" w:lineRule="auto"/>
              <w:jc w:val="center"/>
              <w:rPr>
                <w:b/>
              </w:rPr>
            </w:pPr>
            <w:r>
              <w:rPr>
                <w:b/>
              </w:rPr>
              <w:t>2021</w:t>
            </w:r>
            <w:r w:rsidR="004E7900" w:rsidRPr="004030AA">
              <w:rPr>
                <w:b/>
              </w:rPr>
              <w:t>–</w:t>
            </w:r>
            <w:r>
              <w:rPr>
                <w:b/>
              </w:rPr>
              <w:t>22</w:t>
            </w:r>
          </w:p>
        </w:tc>
        <w:tc>
          <w:tcPr>
            <w:tcW w:w="1276" w:type="dxa"/>
            <w:shd w:val="clear" w:color="auto" w:fill="F2F2F2" w:themeFill="background1" w:themeFillShade="F2"/>
            <w:vAlign w:val="center"/>
          </w:tcPr>
          <w:p w14:paraId="0C326D83" w14:textId="6C98DD3C" w:rsidR="005A7F86" w:rsidRDefault="005A7F86" w:rsidP="00492E90">
            <w:pPr>
              <w:spacing w:before="120" w:line="240" w:lineRule="auto"/>
              <w:jc w:val="center"/>
              <w:rPr>
                <w:b/>
              </w:rPr>
            </w:pPr>
            <w:r>
              <w:rPr>
                <w:b/>
              </w:rPr>
              <w:t>2022</w:t>
            </w:r>
            <w:r w:rsidR="004E7900" w:rsidRPr="004030AA">
              <w:rPr>
                <w:b/>
              </w:rPr>
              <w:t>–</w:t>
            </w:r>
            <w:r>
              <w:rPr>
                <w:b/>
              </w:rPr>
              <w:t>23</w:t>
            </w:r>
          </w:p>
        </w:tc>
        <w:tc>
          <w:tcPr>
            <w:tcW w:w="1275" w:type="dxa"/>
            <w:shd w:val="clear" w:color="auto" w:fill="F2F2F2" w:themeFill="background1" w:themeFillShade="F2"/>
            <w:vAlign w:val="center"/>
          </w:tcPr>
          <w:p w14:paraId="059FE980" w14:textId="3F6C27D4" w:rsidR="005A7F86" w:rsidRDefault="005A7F86" w:rsidP="00492E90">
            <w:pPr>
              <w:spacing w:before="120" w:line="240" w:lineRule="auto"/>
              <w:jc w:val="center"/>
              <w:rPr>
                <w:b/>
              </w:rPr>
            </w:pPr>
            <w:r>
              <w:rPr>
                <w:b/>
              </w:rPr>
              <w:t>2023</w:t>
            </w:r>
            <w:r w:rsidR="004E7900" w:rsidRPr="004030AA">
              <w:rPr>
                <w:b/>
              </w:rPr>
              <w:t>–</w:t>
            </w:r>
            <w:r>
              <w:rPr>
                <w:b/>
              </w:rPr>
              <w:t>24</w:t>
            </w:r>
          </w:p>
        </w:tc>
        <w:tc>
          <w:tcPr>
            <w:tcW w:w="1276" w:type="dxa"/>
            <w:shd w:val="clear" w:color="auto" w:fill="F2F2F2" w:themeFill="background1" w:themeFillShade="F2"/>
          </w:tcPr>
          <w:p w14:paraId="62CD7BBC" w14:textId="3340D28C" w:rsidR="005A7F86" w:rsidRDefault="005A7F86" w:rsidP="00DF49E7">
            <w:pPr>
              <w:spacing w:before="120" w:line="240" w:lineRule="auto"/>
              <w:rPr>
                <w:b/>
              </w:rPr>
            </w:pPr>
            <w:r>
              <w:rPr>
                <w:b/>
              </w:rPr>
              <w:t>2024</w:t>
            </w:r>
            <w:r w:rsidR="004E7900" w:rsidRPr="004030AA">
              <w:rPr>
                <w:b/>
              </w:rPr>
              <w:t>–</w:t>
            </w:r>
            <w:r>
              <w:rPr>
                <w:b/>
              </w:rPr>
              <w:t>25</w:t>
            </w:r>
          </w:p>
        </w:tc>
        <w:tc>
          <w:tcPr>
            <w:tcW w:w="1346" w:type="dxa"/>
            <w:shd w:val="clear" w:color="auto" w:fill="F2F2F2" w:themeFill="background1" w:themeFillShade="F2"/>
          </w:tcPr>
          <w:p w14:paraId="0010C9E5" w14:textId="58DA193A" w:rsidR="005A7F86" w:rsidRDefault="005A7F86" w:rsidP="00492E90">
            <w:pPr>
              <w:spacing w:before="120" w:line="240" w:lineRule="auto"/>
              <w:jc w:val="center"/>
              <w:rPr>
                <w:b/>
              </w:rPr>
            </w:pPr>
            <w:r>
              <w:rPr>
                <w:b/>
              </w:rPr>
              <w:t>2025</w:t>
            </w:r>
            <w:r w:rsidR="004E7900" w:rsidRPr="004030AA">
              <w:rPr>
                <w:b/>
              </w:rPr>
              <w:t>–</w:t>
            </w:r>
            <w:r>
              <w:rPr>
                <w:b/>
              </w:rPr>
              <w:t>26</w:t>
            </w:r>
          </w:p>
        </w:tc>
        <w:tc>
          <w:tcPr>
            <w:tcW w:w="1347" w:type="dxa"/>
            <w:shd w:val="clear" w:color="auto" w:fill="F2F2F2" w:themeFill="background1" w:themeFillShade="F2"/>
          </w:tcPr>
          <w:p w14:paraId="1F1E0D91" w14:textId="77777777" w:rsidR="005A7F86" w:rsidRDefault="005A7F86" w:rsidP="00492E90">
            <w:pPr>
              <w:spacing w:before="120" w:line="240" w:lineRule="auto"/>
              <w:jc w:val="center"/>
              <w:rPr>
                <w:b/>
              </w:rPr>
            </w:pPr>
            <w:r>
              <w:rPr>
                <w:b/>
              </w:rPr>
              <w:t>TOTAL</w:t>
            </w:r>
          </w:p>
        </w:tc>
      </w:tr>
      <w:tr w:rsidR="005A7F86" w:rsidRPr="00D872F8" w14:paraId="18EA0DE7" w14:textId="77777777" w:rsidTr="00DF49E7">
        <w:trPr>
          <w:trHeight w:val="781"/>
        </w:trPr>
        <w:tc>
          <w:tcPr>
            <w:tcW w:w="1838" w:type="dxa"/>
            <w:shd w:val="clear" w:color="auto" w:fill="auto"/>
          </w:tcPr>
          <w:p w14:paraId="2B6D1D86" w14:textId="4206B424" w:rsidR="005A7F86" w:rsidRDefault="00C943E6" w:rsidP="00492E90">
            <w:pPr>
              <w:spacing w:before="120" w:line="240" w:lineRule="auto"/>
              <w:rPr>
                <w:rFonts w:ascii="Arial" w:hAnsi="Arial" w:cs="Arial"/>
                <w:sz w:val="20"/>
                <w:szCs w:val="20"/>
              </w:rPr>
            </w:pPr>
            <w:r>
              <w:rPr>
                <w:rFonts w:ascii="Arial" w:hAnsi="Arial" w:cs="Arial"/>
                <w:sz w:val="20"/>
                <w:szCs w:val="20"/>
              </w:rPr>
              <w:t>k</w:t>
            </w:r>
            <w:r w:rsidR="005A7F86">
              <w:rPr>
                <w:rFonts w:ascii="Arial" w:hAnsi="Arial" w:cs="Arial"/>
                <w:sz w:val="20"/>
                <w:szCs w:val="20"/>
              </w:rPr>
              <w:t>nowmore Legal Service</w:t>
            </w:r>
          </w:p>
          <w:p w14:paraId="656FF316" w14:textId="41FED363" w:rsidR="00DF49E7" w:rsidRPr="00D872F8" w:rsidRDefault="00DF49E7" w:rsidP="00492E90">
            <w:pPr>
              <w:spacing w:before="120" w:line="240" w:lineRule="auto"/>
              <w:rPr>
                <w:rFonts w:ascii="Arial" w:hAnsi="Arial" w:cs="Arial"/>
                <w:sz w:val="20"/>
                <w:szCs w:val="20"/>
              </w:rPr>
            </w:pPr>
            <w:r w:rsidRPr="00DF49E7">
              <w:rPr>
                <w:rFonts w:ascii="Arial" w:hAnsi="Arial" w:cs="Arial"/>
                <w:sz w:val="20"/>
                <w:szCs w:val="20"/>
              </w:rPr>
              <w:t>34 639 490 912</w:t>
            </w:r>
          </w:p>
        </w:tc>
        <w:tc>
          <w:tcPr>
            <w:tcW w:w="1276" w:type="dxa"/>
            <w:vAlign w:val="center"/>
          </w:tcPr>
          <w:p w14:paraId="12CD76F3" w14:textId="77777777" w:rsidR="005A7F86" w:rsidRPr="00D872F8" w:rsidRDefault="005A7F86" w:rsidP="00492E90">
            <w:pPr>
              <w:spacing w:before="120" w:line="240" w:lineRule="auto"/>
              <w:jc w:val="center"/>
              <w:rPr>
                <w:rFonts w:ascii="Arial" w:hAnsi="Arial" w:cs="Arial"/>
                <w:sz w:val="20"/>
                <w:szCs w:val="20"/>
              </w:rPr>
            </w:pPr>
            <w:r>
              <w:rPr>
                <w:rFonts w:ascii="Arial" w:hAnsi="Arial" w:cs="Arial"/>
                <w:sz w:val="20"/>
                <w:szCs w:val="20"/>
              </w:rPr>
              <w:t>$9,692,000</w:t>
            </w:r>
          </w:p>
        </w:tc>
        <w:tc>
          <w:tcPr>
            <w:tcW w:w="1276" w:type="dxa"/>
            <w:vAlign w:val="center"/>
          </w:tcPr>
          <w:p w14:paraId="6F590797" w14:textId="77777777" w:rsidR="005A7F86" w:rsidRPr="00D872F8" w:rsidRDefault="005A7F86" w:rsidP="00492E90">
            <w:pPr>
              <w:spacing w:before="120" w:line="240" w:lineRule="auto"/>
              <w:jc w:val="center"/>
              <w:rPr>
                <w:rFonts w:ascii="Arial" w:hAnsi="Arial" w:cs="Arial"/>
                <w:sz w:val="20"/>
                <w:szCs w:val="20"/>
              </w:rPr>
            </w:pPr>
            <w:r>
              <w:rPr>
                <w:rFonts w:ascii="Arial" w:hAnsi="Arial" w:cs="Arial"/>
                <w:sz w:val="20"/>
                <w:szCs w:val="20"/>
              </w:rPr>
              <w:t>$8,959,000</w:t>
            </w:r>
          </w:p>
        </w:tc>
        <w:tc>
          <w:tcPr>
            <w:tcW w:w="1275" w:type="dxa"/>
            <w:vAlign w:val="center"/>
          </w:tcPr>
          <w:p w14:paraId="4585185A" w14:textId="77777777" w:rsidR="005A7F86" w:rsidRPr="00D872F8" w:rsidRDefault="005A7F86" w:rsidP="00492E90">
            <w:pPr>
              <w:spacing w:before="120" w:line="240" w:lineRule="auto"/>
              <w:jc w:val="center"/>
              <w:rPr>
                <w:rFonts w:ascii="Arial" w:hAnsi="Arial" w:cs="Arial"/>
                <w:sz w:val="20"/>
                <w:szCs w:val="20"/>
              </w:rPr>
            </w:pPr>
            <w:r>
              <w:rPr>
                <w:rFonts w:ascii="Arial" w:hAnsi="Arial" w:cs="Arial"/>
                <w:sz w:val="20"/>
                <w:szCs w:val="20"/>
              </w:rPr>
              <w:t>$8</w:t>
            </w:r>
            <w:r w:rsidRPr="00D872F8">
              <w:rPr>
                <w:rFonts w:ascii="Arial" w:hAnsi="Arial" w:cs="Arial"/>
                <w:sz w:val="20"/>
                <w:szCs w:val="20"/>
              </w:rPr>
              <w:t>,</w:t>
            </w:r>
            <w:r>
              <w:rPr>
                <w:rFonts w:ascii="Arial" w:hAnsi="Arial" w:cs="Arial"/>
                <w:sz w:val="20"/>
                <w:szCs w:val="20"/>
              </w:rPr>
              <w:t>361,</w:t>
            </w:r>
            <w:r w:rsidRPr="00D872F8">
              <w:rPr>
                <w:rFonts w:ascii="Arial" w:hAnsi="Arial" w:cs="Arial"/>
                <w:sz w:val="20"/>
                <w:szCs w:val="20"/>
              </w:rPr>
              <w:t>000</w:t>
            </w:r>
          </w:p>
        </w:tc>
        <w:tc>
          <w:tcPr>
            <w:tcW w:w="1276" w:type="dxa"/>
            <w:vAlign w:val="center"/>
          </w:tcPr>
          <w:p w14:paraId="1E040F23" w14:textId="77777777" w:rsidR="005A7F86" w:rsidRPr="00D872F8" w:rsidRDefault="005A7F86" w:rsidP="005A7F86">
            <w:pPr>
              <w:spacing w:before="120" w:line="240" w:lineRule="auto"/>
              <w:jc w:val="center"/>
              <w:rPr>
                <w:rFonts w:cs="Arial"/>
                <w:sz w:val="20"/>
                <w:szCs w:val="20"/>
              </w:rPr>
            </w:pPr>
            <w:r>
              <w:rPr>
                <w:rFonts w:ascii="Arial" w:hAnsi="Arial" w:cs="Arial"/>
                <w:sz w:val="20"/>
                <w:szCs w:val="20"/>
              </w:rPr>
              <w:t>$6,254,000</w:t>
            </w:r>
          </w:p>
        </w:tc>
        <w:tc>
          <w:tcPr>
            <w:tcW w:w="1346" w:type="dxa"/>
            <w:vAlign w:val="center"/>
          </w:tcPr>
          <w:p w14:paraId="1CC56E69" w14:textId="77777777" w:rsidR="005A7F86" w:rsidRPr="00DF49E7" w:rsidRDefault="005A7F86" w:rsidP="005A7F86">
            <w:pPr>
              <w:spacing w:before="120" w:line="240" w:lineRule="auto"/>
              <w:jc w:val="center"/>
              <w:rPr>
                <w:rFonts w:ascii="Arial" w:hAnsi="Arial" w:cs="Arial"/>
                <w:sz w:val="20"/>
                <w:szCs w:val="20"/>
              </w:rPr>
            </w:pPr>
            <w:r w:rsidRPr="00DF49E7">
              <w:rPr>
                <w:rFonts w:ascii="Arial" w:hAnsi="Arial" w:cs="Arial"/>
                <w:sz w:val="20"/>
                <w:szCs w:val="20"/>
              </w:rPr>
              <w:t>$3,367,000</w:t>
            </w:r>
          </w:p>
        </w:tc>
        <w:tc>
          <w:tcPr>
            <w:tcW w:w="1347" w:type="dxa"/>
            <w:vAlign w:val="center"/>
          </w:tcPr>
          <w:p w14:paraId="5D296A90" w14:textId="6B434C08" w:rsidR="005A7F86" w:rsidRPr="00D872F8" w:rsidRDefault="005A7F86" w:rsidP="00BC6078">
            <w:pPr>
              <w:spacing w:before="120" w:line="240" w:lineRule="auto"/>
              <w:jc w:val="center"/>
              <w:rPr>
                <w:rFonts w:ascii="Arial" w:hAnsi="Arial" w:cs="Arial"/>
                <w:sz w:val="20"/>
                <w:szCs w:val="20"/>
              </w:rPr>
            </w:pPr>
            <w:r>
              <w:rPr>
                <w:rFonts w:ascii="Arial" w:hAnsi="Arial" w:cs="Arial"/>
                <w:sz w:val="20"/>
                <w:szCs w:val="20"/>
              </w:rPr>
              <w:t>$3</w:t>
            </w:r>
            <w:r w:rsidR="00BC6078">
              <w:rPr>
                <w:rFonts w:ascii="Arial" w:hAnsi="Arial" w:cs="Arial"/>
                <w:sz w:val="20"/>
                <w:szCs w:val="20"/>
              </w:rPr>
              <w:t>6</w:t>
            </w:r>
            <w:r>
              <w:rPr>
                <w:rFonts w:ascii="Arial" w:hAnsi="Arial" w:cs="Arial"/>
                <w:sz w:val="20"/>
                <w:szCs w:val="20"/>
              </w:rPr>
              <w:t>,633,000</w:t>
            </w:r>
          </w:p>
        </w:tc>
      </w:tr>
    </w:tbl>
    <w:p w14:paraId="0F1A1D17" w14:textId="5332734A" w:rsidR="00414E9B" w:rsidRPr="00B45473" w:rsidRDefault="00414E9B" w:rsidP="00DF49E7">
      <w:pPr>
        <w:pStyle w:val="ListBullet"/>
        <w:numPr>
          <w:ilvl w:val="0"/>
          <w:numId w:val="0"/>
        </w:numPr>
        <w:spacing w:after="120"/>
        <w:rPr>
          <w:rFonts w:cs="Arial"/>
        </w:rPr>
      </w:pPr>
      <w:r w:rsidRPr="00814FF6">
        <w:rPr>
          <w:rFonts w:cs="Arial"/>
        </w:rPr>
        <w:t>No further organisations will be invited to apply.</w:t>
      </w:r>
    </w:p>
    <w:p w14:paraId="77DAC4DB" w14:textId="63CC61AA" w:rsidR="002A0E03" w:rsidRPr="004A0F18" w:rsidRDefault="002A0E03" w:rsidP="0010642A">
      <w:pPr>
        <w:pStyle w:val="Heading3"/>
        <w:rPr>
          <w:bCs w:val="0"/>
          <w:iCs w:val="0"/>
        </w:rPr>
      </w:pPr>
      <w:bookmarkStart w:id="23" w:name="_Toc69287487"/>
      <w:r w:rsidRPr="004A0F18">
        <w:rPr>
          <w:bCs w:val="0"/>
          <w:iCs w:val="0"/>
        </w:rPr>
        <w:t>Who is not eligible</w:t>
      </w:r>
      <w:r w:rsidR="003271A6" w:rsidRPr="004A0F18">
        <w:rPr>
          <w:bCs w:val="0"/>
          <w:iCs w:val="0"/>
        </w:rPr>
        <w:t xml:space="preserve"> to apply for a grant</w:t>
      </w:r>
      <w:r w:rsidRPr="004A0F18">
        <w:rPr>
          <w:bCs w:val="0"/>
          <w:iCs w:val="0"/>
        </w:rPr>
        <w:t>?</w:t>
      </w:r>
      <w:bookmarkEnd w:id="23"/>
    </w:p>
    <w:p w14:paraId="1EBF0D08" w14:textId="77777777" w:rsidR="00693535" w:rsidRPr="002013E4" w:rsidRDefault="00693535" w:rsidP="003C19C8">
      <w:r w:rsidRPr="002013E4">
        <w:t>You are not eligible to apply if you have not received an invitation to apply through GrantConnect and your organisation is not listed as an eligible invited organisation at section 4.1.</w:t>
      </w:r>
    </w:p>
    <w:p w14:paraId="2263AEF8" w14:textId="77777777" w:rsidR="002A0E03" w:rsidRDefault="003C19C8" w:rsidP="00FD47D5">
      <w:pPr>
        <w:pStyle w:val="Heading3"/>
      </w:pPr>
      <w:bookmarkStart w:id="24" w:name="_Toc69287488"/>
      <w:r>
        <w:t>What qualifications</w:t>
      </w:r>
      <w:r w:rsidR="008D123A">
        <w:t>,</w:t>
      </w:r>
      <w:r>
        <w:t xml:space="preserve"> skills</w:t>
      </w:r>
      <w:r w:rsidR="008D123A">
        <w:t xml:space="preserve"> or checks</w:t>
      </w:r>
      <w:r>
        <w:t xml:space="preserve"> are required?</w:t>
      </w:r>
      <w:bookmarkEnd w:id="24"/>
      <w:r>
        <w:t xml:space="preserve"> </w:t>
      </w:r>
    </w:p>
    <w:p w14:paraId="653C295F" w14:textId="16399C67" w:rsidR="003C19C8" w:rsidRPr="00A815E0" w:rsidRDefault="00DF49E7" w:rsidP="003C19C8">
      <w:bookmarkStart w:id="25" w:name="_Toc164844264"/>
      <w:bookmarkStart w:id="26" w:name="_Toc383003257"/>
      <w:r>
        <w:t>The relevant</w:t>
      </w:r>
      <w:r w:rsidR="00A815E0">
        <w:t xml:space="preserve"> personnel</w:t>
      </w:r>
      <w:r w:rsidR="00A815E0" w:rsidRPr="00B72EE8">
        <w:t xml:space="preserve"> </w:t>
      </w:r>
      <w:r w:rsidR="003C19C8" w:rsidRPr="00A815E0">
        <w:rPr>
          <w:rFonts w:cs="Arial"/>
        </w:rPr>
        <w:t xml:space="preserve">working on the </w:t>
      </w:r>
      <w:r w:rsidR="00907078">
        <w:rPr>
          <w:rFonts w:cs="Arial"/>
        </w:rPr>
        <w:t>services</w:t>
      </w:r>
      <w:r w:rsidR="003C19C8" w:rsidRPr="00A815E0">
        <w:rPr>
          <w:rFonts w:cs="Arial"/>
        </w:rPr>
        <w:t xml:space="preserve"> </w:t>
      </w:r>
      <w:r w:rsidR="00A815E0">
        <w:rPr>
          <w:rFonts w:cs="Arial"/>
        </w:rPr>
        <w:t xml:space="preserve">must </w:t>
      </w:r>
      <w:r w:rsidR="003C19C8" w:rsidRPr="00A815E0">
        <w:rPr>
          <w:rFonts w:cs="Arial"/>
        </w:rPr>
        <w:t>maintain the following</w:t>
      </w:r>
      <w:r w:rsidR="00C943E6">
        <w:rPr>
          <w:rFonts w:cs="Arial"/>
        </w:rPr>
        <w:t>.</w:t>
      </w:r>
    </w:p>
    <w:p w14:paraId="500C1414" w14:textId="77777777" w:rsidR="008D123A" w:rsidRPr="00495F9A" w:rsidRDefault="003C19C8" w:rsidP="00546823">
      <w:pPr>
        <w:pStyle w:val="ListBullet"/>
      </w:pPr>
      <w:r w:rsidRPr="00495F9A">
        <w:t xml:space="preserve">Working with Vulnerable People </w:t>
      </w:r>
      <w:r w:rsidR="004023A1" w:rsidRPr="00495F9A">
        <w:t xml:space="preserve">registration </w:t>
      </w:r>
    </w:p>
    <w:p w14:paraId="7A6B12B0" w14:textId="77777777" w:rsidR="003C19C8" w:rsidRPr="00495F9A" w:rsidRDefault="004D3D46" w:rsidP="00546823">
      <w:pPr>
        <w:pStyle w:val="ListBullet"/>
      </w:pPr>
      <w:r w:rsidRPr="00495F9A">
        <w:t>W</w:t>
      </w:r>
      <w:r w:rsidR="00546823" w:rsidRPr="00495F9A">
        <w:t>orking with Children check</w:t>
      </w:r>
      <w:r w:rsidR="001167D8">
        <w:t>.</w:t>
      </w:r>
      <w:r w:rsidR="003C19C8" w:rsidRPr="00495F9A">
        <w:t xml:space="preserve"> </w:t>
      </w:r>
    </w:p>
    <w:p w14:paraId="78B8D874" w14:textId="65C06867" w:rsidR="00A35F51" w:rsidRDefault="00907078" w:rsidP="00843665">
      <w:pPr>
        <w:pStyle w:val="Heading2"/>
        <w:keepLines/>
      </w:pPr>
      <w:bookmarkStart w:id="27" w:name="_Toc69287489"/>
      <w:bookmarkEnd w:id="25"/>
      <w:bookmarkEnd w:id="26"/>
      <w:r>
        <w:t>What the grant money can be used for</w:t>
      </w:r>
      <w:bookmarkEnd w:id="27"/>
    </w:p>
    <w:p w14:paraId="2F533FD7" w14:textId="1556188F" w:rsidR="003B756C" w:rsidRDefault="00B45473" w:rsidP="00B45473">
      <w:r w:rsidRPr="005B7033">
        <w:rPr>
          <w:b/>
        </w:rPr>
        <w:t>Important: Applications should only be submitted for activities that can be safely undertaken in accordance with COVID-19 social distancing or other public health measures</w:t>
      </w:r>
      <w:r w:rsidRPr="006709FF">
        <w:t xml:space="preserve">. </w:t>
      </w:r>
    </w:p>
    <w:p w14:paraId="009EA1FD" w14:textId="2411DE14" w:rsidR="00EC04E1" w:rsidRDefault="00EC04E1" w:rsidP="00FD47D5">
      <w:pPr>
        <w:pStyle w:val="Heading3"/>
      </w:pPr>
      <w:bookmarkStart w:id="28" w:name="_Toc506537727"/>
      <w:bookmarkStart w:id="29" w:name="_Toc506537728"/>
      <w:bookmarkStart w:id="30" w:name="_Toc506537729"/>
      <w:bookmarkStart w:id="31" w:name="_Toc506537730"/>
      <w:bookmarkStart w:id="32" w:name="_Toc506537731"/>
      <w:bookmarkStart w:id="33" w:name="_Toc506537732"/>
      <w:bookmarkStart w:id="34" w:name="_Toc506537733"/>
      <w:bookmarkStart w:id="35" w:name="_Toc506537734"/>
      <w:bookmarkStart w:id="36" w:name="_Toc506537735"/>
      <w:bookmarkStart w:id="37" w:name="_Toc506537736"/>
      <w:bookmarkStart w:id="38" w:name="_Toc506537737"/>
      <w:bookmarkStart w:id="39" w:name="_Toc506537738"/>
      <w:bookmarkStart w:id="40" w:name="_Toc506537739"/>
      <w:bookmarkStart w:id="41" w:name="_Toc506537740"/>
      <w:bookmarkStart w:id="42" w:name="_Toc506537741"/>
      <w:bookmarkStart w:id="43" w:name="_Toc506537742"/>
      <w:bookmarkStart w:id="44" w:name="_Toc69287490"/>
      <w:bookmarkStart w:id="45" w:name="_Ref468355814"/>
      <w:bookmarkStart w:id="46" w:name="_Toc383003258"/>
      <w:bookmarkStart w:id="47" w:name="_Toc164844265"/>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t>Eligible expenditure</w:t>
      </w:r>
      <w:bookmarkEnd w:id="44"/>
      <w:r w:rsidR="00AD6183">
        <w:t xml:space="preserve"> </w:t>
      </w:r>
    </w:p>
    <w:p w14:paraId="60B91B95" w14:textId="765DC54F" w:rsidR="00EC04E1" w:rsidRDefault="00EC04E1" w:rsidP="00EC04E1">
      <w:r w:rsidRPr="00BB5D57">
        <w:t xml:space="preserve">You can only spend </w:t>
      </w:r>
      <w:r w:rsidR="00E66F1B">
        <w:t xml:space="preserve">the </w:t>
      </w:r>
      <w:r w:rsidRPr="00BB5D57">
        <w:t xml:space="preserve">grant on eligible expenditure you have incurred </w:t>
      </w:r>
      <w:r w:rsidR="00A44085">
        <w:t xml:space="preserve">on eligible grant activities </w:t>
      </w:r>
    </w:p>
    <w:p w14:paraId="38641792" w14:textId="77777777" w:rsidR="00EC04E1" w:rsidRPr="003C41A1" w:rsidRDefault="00EC04E1" w:rsidP="00EC04E1">
      <w:r>
        <w:t xml:space="preserve">Eligible expenditure items </w:t>
      </w:r>
      <w:r w:rsidR="009F3F75" w:rsidRPr="003C41A1">
        <w:t>include but are not limited to</w:t>
      </w:r>
      <w:r w:rsidR="00E42BB1" w:rsidRPr="003C41A1">
        <w:t>:</w:t>
      </w:r>
    </w:p>
    <w:p w14:paraId="72E90551" w14:textId="77777777" w:rsidR="00D67F10" w:rsidRPr="003C41A1" w:rsidRDefault="00C9011B" w:rsidP="00D67F10">
      <w:pPr>
        <w:pStyle w:val="ListBullet"/>
      </w:pPr>
      <w:r>
        <w:t>w</w:t>
      </w:r>
      <w:r w:rsidRPr="003C41A1">
        <w:t xml:space="preserve">ages </w:t>
      </w:r>
      <w:r w:rsidR="00D67F10" w:rsidRPr="003C41A1">
        <w:t>and employment costs of staff engaged to work on the activity</w:t>
      </w:r>
    </w:p>
    <w:p w14:paraId="707DE6FD" w14:textId="77777777" w:rsidR="00D67F10" w:rsidRPr="003C41A1" w:rsidRDefault="00C9011B" w:rsidP="00D67F10">
      <w:pPr>
        <w:pStyle w:val="ListBullet"/>
      </w:pPr>
      <w:r>
        <w:t>s</w:t>
      </w:r>
      <w:r w:rsidRPr="003C41A1">
        <w:t xml:space="preserve">taff </w:t>
      </w:r>
      <w:r w:rsidR="00D67F10" w:rsidRPr="003C41A1">
        <w:t>recruitment costs</w:t>
      </w:r>
    </w:p>
    <w:p w14:paraId="29136DC6" w14:textId="77777777" w:rsidR="00D67F10" w:rsidRPr="003C41A1" w:rsidRDefault="00C9011B" w:rsidP="00D67F10">
      <w:pPr>
        <w:pStyle w:val="ListBullet"/>
      </w:pPr>
      <w:r>
        <w:t>o</w:t>
      </w:r>
      <w:r w:rsidRPr="003C41A1">
        <w:t xml:space="preserve">perational </w:t>
      </w:r>
      <w:r w:rsidR="00D67F10" w:rsidRPr="003C41A1">
        <w:t>I</w:t>
      </w:r>
      <w:r w:rsidR="00B46430" w:rsidRPr="003C41A1">
        <w:t>CT</w:t>
      </w:r>
      <w:r w:rsidR="00D67F10" w:rsidRPr="003C41A1">
        <w:t xml:space="preserve"> and corporate </w:t>
      </w:r>
      <w:r w:rsidR="00B46430" w:rsidRPr="003C41A1">
        <w:t>expenses</w:t>
      </w:r>
    </w:p>
    <w:p w14:paraId="69671420" w14:textId="77777777" w:rsidR="00D67F10" w:rsidRPr="003C41A1" w:rsidRDefault="00C9011B" w:rsidP="00D67F10">
      <w:pPr>
        <w:pStyle w:val="ListBullet"/>
      </w:pPr>
      <w:r>
        <w:t>t</w:t>
      </w:r>
      <w:r w:rsidRPr="003C41A1">
        <w:t xml:space="preserve">ravel </w:t>
      </w:r>
      <w:r w:rsidR="00D67F10" w:rsidRPr="003C41A1">
        <w:t>and communication costs</w:t>
      </w:r>
    </w:p>
    <w:p w14:paraId="327C0F9B" w14:textId="77777777" w:rsidR="00D67F10" w:rsidRPr="003C41A1" w:rsidRDefault="00C9011B" w:rsidP="00D67F10">
      <w:pPr>
        <w:pStyle w:val="ListBullet"/>
      </w:pPr>
      <w:r>
        <w:t>i</w:t>
      </w:r>
      <w:r w:rsidRPr="003C41A1">
        <w:t xml:space="preserve">nterpreter </w:t>
      </w:r>
      <w:r w:rsidR="00D67F10" w:rsidRPr="003C41A1">
        <w:t>services costs</w:t>
      </w:r>
    </w:p>
    <w:p w14:paraId="5C6F6A13" w14:textId="77777777" w:rsidR="00D67F10" w:rsidRPr="003C41A1" w:rsidRDefault="00C9011B" w:rsidP="00D67F10">
      <w:pPr>
        <w:pStyle w:val="ListBullet"/>
      </w:pPr>
      <w:r>
        <w:t>a</w:t>
      </w:r>
      <w:r w:rsidRPr="003C41A1">
        <w:t xml:space="preserve">pplication </w:t>
      </w:r>
      <w:r w:rsidR="00D67F10" w:rsidRPr="003C41A1">
        <w:t xml:space="preserve">form and communication material </w:t>
      </w:r>
      <w:r w:rsidR="009F3F75" w:rsidRPr="003C41A1">
        <w:t>development and publication/printing costs</w:t>
      </w:r>
    </w:p>
    <w:p w14:paraId="394540A8" w14:textId="77777777" w:rsidR="009F3F75" w:rsidRPr="003C41A1" w:rsidRDefault="00C9011B" w:rsidP="00D67F10">
      <w:pPr>
        <w:pStyle w:val="ListBullet"/>
      </w:pPr>
      <w:r>
        <w:t>t</w:t>
      </w:r>
      <w:r w:rsidRPr="003C41A1">
        <w:t xml:space="preserve">raining </w:t>
      </w:r>
      <w:r w:rsidR="009F3F75" w:rsidRPr="003C41A1">
        <w:t>and capacity development costs related to the activity</w:t>
      </w:r>
    </w:p>
    <w:p w14:paraId="30CE3A22" w14:textId="59A0642A" w:rsidR="009F3F75" w:rsidRPr="003C41A1" w:rsidRDefault="00C9011B" w:rsidP="00510CBF">
      <w:pPr>
        <w:pStyle w:val="ListBullet"/>
      </w:pPr>
      <w:r>
        <w:t>s</w:t>
      </w:r>
      <w:r w:rsidRPr="003C41A1">
        <w:t xml:space="preserve">urveys </w:t>
      </w:r>
      <w:r w:rsidR="009F3F75" w:rsidRPr="003C41A1">
        <w:t>and other documents/systems designed to capture and report on data from the activity</w:t>
      </w:r>
      <w:r w:rsidR="004E7900">
        <w:t>.</w:t>
      </w:r>
    </w:p>
    <w:p w14:paraId="729900AB" w14:textId="77777777" w:rsidR="00912D67" w:rsidRDefault="00912D67" w:rsidP="00912D67">
      <w:pPr>
        <w:pStyle w:val="ListBullet"/>
        <w:numPr>
          <w:ilvl w:val="0"/>
          <w:numId w:val="0"/>
        </w:numPr>
      </w:pPr>
      <w:r>
        <w:t xml:space="preserve">You must incur the expenditure </w:t>
      </w:r>
      <w:r w:rsidR="00E3290D">
        <w:t xml:space="preserve">on your services </w:t>
      </w:r>
      <w:r>
        <w:t xml:space="preserve">between the start </w:t>
      </w:r>
      <w:r w:rsidR="008C051B">
        <w:t xml:space="preserve">date </w:t>
      </w:r>
      <w:r>
        <w:t xml:space="preserve">and end </w:t>
      </w:r>
      <w:r w:rsidR="008C3470">
        <w:t xml:space="preserve">or completion </w:t>
      </w:r>
      <w:r>
        <w:t xml:space="preserve">date for </w:t>
      </w:r>
      <w:r w:rsidR="009E04E9">
        <w:t xml:space="preserve">your </w:t>
      </w:r>
      <w:r w:rsidR="005D4034">
        <w:t>grant</w:t>
      </w:r>
      <w:r w:rsidR="009E04E9">
        <w:t xml:space="preserve"> agreement for </w:t>
      </w:r>
      <w:r>
        <w:t>it to be eligible.</w:t>
      </w:r>
    </w:p>
    <w:p w14:paraId="72BB838C" w14:textId="77777777" w:rsidR="009F3F75" w:rsidRDefault="009F3F75" w:rsidP="00912D67">
      <w:pPr>
        <w:pStyle w:val="ListBullet"/>
        <w:numPr>
          <w:ilvl w:val="0"/>
          <w:numId w:val="0"/>
        </w:numPr>
      </w:pPr>
      <w:r w:rsidRPr="0086093F">
        <w:t>Not all expenditure on your grant activity may be eligible for grant funding. The decision maker makes the final decision on what is eligible expenditure.</w:t>
      </w:r>
      <w:r>
        <w:t xml:space="preserve"> </w:t>
      </w:r>
    </w:p>
    <w:p w14:paraId="1EB29390" w14:textId="77777777" w:rsidR="00E95540" w:rsidRPr="00C330AE" w:rsidRDefault="00907078" w:rsidP="00FD47D5">
      <w:pPr>
        <w:pStyle w:val="Heading3"/>
      </w:pPr>
      <w:bookmarkStart w:id="48" w:name="_Toc506537745"/>
      <w:bookmarkStart w:id="49" w:name="_Toc506537746"/>
      <w:bookmarkStart w:id="50" w:name="_Toc506537747"/>
      <w:bookmarkStart w:id="51" w:name="_Toc506537748"/>
      <w:bookmarkStart w:id="52" w:name="_Toc506537749"/>
      <w:bookmarkStart w:id="53" w:name="_Toc506537751"/>
      <w:bookmarkStart w:id="54" w:name="_Toc506537752"/>
      <w:bookmarkStart w:id="55" w:name="_Toc506537753"/>
      <w:bookmarkStart w:id="56" w:name="_Toc506537754"/>
      <w:bookmarkStart w:id="57" w:name="_Toc506537755"/>
      <w:bookmarkStart w:id="58" w:name="_Toc506537756"/>
      <w:bookmarkStart w:id="59" w:name="_Toc506537757"/>
      <w:bookmarkStart w:id="60" w:name="_Toc69287491"/>
      <w:bookmarkEnd w:id="45"/>
      <w:bookmarkEnd w:id="48"/>
      <w:bookmarkEnd w:id="49"/>
      <w:bookmarkEnd w:id="50"/>
      <w:bookmarkEnd w:id="51"/>
      <w:bookmarkEnd w:id="52"/>
      <w:bookmarkEnd w:id="53"/>
      <w:bookmarkEnd w:id="54"/>
      <w:bookmarkEnd w:id="55"/>
      <w:bookmarkEnd w:id="56"/>
      <w:bookmarkEnd w:id="57"/>
      <w:bookmarkEnd w:id="58"/>
      <w:bookmarkEnd w:id="59"/>
      <w:r>
        <w:lastRenderedPageBreak/>
        <w:t>What the grant money cannot be used for</w:t>
      </w:r>
      <w:bookmarkEnd w:id="60"/>
    </w:p>
    <w:p w14:paraId="43D3BEF9" w14:textId="77777777" w:rsidR="00D04FD6" w:rsidRDefault="003848A4" w:rsidP="00D04FD6">
      <w:bookmarkStart w:id="61" w:name="_Ref468355804"/>
      <w:r w:rsidRPr="000A271A">
        <w:rPr>
          <w:rFonts w:cstheme="minorHAnsi"/>
        </w:rPr>
        <w:t>You cannot use the grant for the following activities:</w:t>
      </w:r>
    </w:p>
    <w:p w14:paraId="2D52311F" w14:textId="77777777" w:rsidR="009F3F75" w:rsidRPr="000A271A" w:rsidRDefault="003848A4" w:rsidP="00970740">
      <w:pPr>
        <w:pStyle w:val="ListBullet"/>
      </w:pPr>
      <w:r w:rsidRPr="00D04FD6">
        <w:t>purchase</w:t>
      </w:r>
      <w:r w:rsidRPr="000A271A">
        <w:t xml:space="preserve"> of land </w:t>
      </w:r>
    </w:p>
    <w:p w14:paraId="453343DC" w14:textId="77777777" w:rsidR="003848A4" w:rsidRPr="000A271A" w:rsidRDefault="003848A4" w:rsidP="003848A4">
      <w:pPr>
        <w:pStyle w:val="ListBullet"/>
      </w:pPr>
      <w:r w:rsidRPr="000A271A">
        <w:t xml:space="preserve">major capital expenditure </w:t>
      </w:r>
    </w:p>
    <w:p w14:paraId="5ABF2157" w14:textId="77777777" w:rsidR="003848A4" w:rsidRPr="000A271A" w:rsidRDefault="003848A4" w:rsidP="003848A4">
      <w:pPr>
        <w:pStyle w:val="ListBullet"/>
      </w:pPr>
      <w:r w:rsidRPr="000A271A">
        <w:t xml:space="preserve">the covering of retrospective costs </w:t>
      </w:r>
    </w:p>
    <w:p w14:paraId="716EFF50" w14:textId="77777777" w:rsidR="003848A4" w:rsidRPr="000A271A" w:rsidRDefault="003848A4" w:rsidP="003848A4">
      <w:pPr>
        <w:pStyle w:val="ListBullet"/>
      </w:pPr>
      <w:r w:rsidRPr="000A271A">
        <w:t xml:space="preserve">costs incurred in the preparation of a grant application or related documentation </w:t>
      </w:r>
    </w:p>
    <w:p w14:paraId="4A4591CE" w14:textId="1632CD2D" w:rsidR="003848A4" w:rsidRPr="000A271A" w:rsidRDefault="003848A4" w:rsidP="003848A4">
      <w:pPr>
        <w:pStyle w:val="ListBullet"/>
      </w:pPr>
      <w:r w:rsidRPr="000A271A">
        <w:t>major construction/capital works</w:t>
      </w:r>
    </w:p>
    <w:p w14:paraId="69F75B7C" w14:textId="35F607D2" w:rsidR="003848A4" w:rsidRDefault="003848A4" w:rsidP="003848A4">
      <w:pPr>
        <w:pStyle w:val="ListBullet"/>
      </w:pPr>
      <w:r w:rsidRPr="000A271A">
        <w:t xml:space="preserve">activities for which other Commonwealth, </w:t>
      </w:r>
      <w:r w:rsidR="00272178">
        <w:t>s</w:t>
      </w:r>
      <w:r w:rsidRPr="000A271A">
        <w:t xml:space="preserve">tate, </w:t>
      </w:r>
      <w:r w:rsidR="00272178">
        <w:t>t</w:t>
      </w:r>
      <w:r w:rsidRPr="000A271A">
        <w:t xml:space="preserve">erritory or </w:t>
      </w:r>
      <w:r w:rsidR="00272178">
        <w:t>l</w:t>
      </w:r>
      <w:r w:rsidRPr="000A271A">
        <w:t xml:space="preserve">ocal </w:t>
      </w:r>
      <w:r w:rsidR="00272178">
        <w:t>g</w:t>
      </w:r>
      <w:r w:rsidRPr="000A271A">
        <w:t>overnment bod</w:t>
      </w:r>
      <w:r w:rsidR="009F3F75">
        <w:t>ies have primary responsibility</w:t>
      </w:r>
    </w:p>
    <w:p w14:paraId="517D811B" w14:textId="77777777" w:rsidR="009F3F75" w:rsidRPr="0086093F" w:rsidRDefault="009F3F75" w:rsidP="003848A4">
      <w:pPr>
        <w:pStyle w:val="ListBullet"/>
      </w:pPr>
      <w:r w:rsidRPr="0086093F">
        <w:t>any activities not in connection with the approved activities.</w:t>
      </w:r>
    </w:p>
    <w:p w14:paraId="56CED993" w14:textId="77777777" w:rsidR="0039610D" w:rsidRPr="00D27EA4" w:rsidRDefault="0036055C" w:rsidP="00FD47D5">
      <w:pPr>
        <w:pStyle w:val="Heading2"/>
      </w:pPr>
      <w:bookmarkStart w:id="62" w:name="_Toc494290504"/>
      <w:bookmarkStart w:id="63" w:name="_Toc494290505"/>
      <w:bookmarkStart w:id="64" w:name="_Toc494290506"/>
      <w:bookmarkStart w:id="65" w:name="_Toc494290507"/>
      <w:bookmarkStart w:id="66" w:name="_Toc494290508"/>
      <w:bookmarkStart w:id="67" w:name="_Toc494290509"/>
      <w:bookmarkStart w:id="68" w:name="_Toc494290510"/>
      <w:bookmarkStart w:id="69" w:name="_Toc494290511"/>
      <w:bookmarkStart w:id="70" w:name="_Ref485221187"/>
      <w:bookmarkStart w:id="71" w:name="_Toc69287492"/>
      <w:bookmarkEnd w:id="61"/>
      <w:bookmarkEnd w:id="62"/>
      <w:bookmarkEnd w:id="63"/>
      <w:bookmarkEnd w:id="64"/>
      <w:bookmarkEnd w:id="65"/>
      <w:bookmarkEnd w:id="66"/>
      <w:bookmarkEnd w:id="67"/>
      <w:bookmarkEnd w:id="68"/>
      <w:bookmarkEnd w:id="69"/>
      <w:r w:rsidRPr="00D27EA4">
        <w:t xml:space="preserve">The </w:t>
      </w:r>
      <w:r w:rsidR="00B94249" w:rsidRPr="00D27EA4">
        <w:t>assessment criteria</w:t>
      </w:r>
      <w:bookmarkEnd w:id="70"/>
      <w:bookmarkEnd w:id="71"/>
    </w:p>
    <w:p w14:paraId="578CD4CD" w14:textId="2EF6C623" w:rsidR="003B756C" w:rsidRPr="00FB05F1" w:rsidRDefault="00CF2674" w:rsidP="003B756C">
      <w:pPr>
        <w:rPr>
          <w:rFonts w:cs="Arial"/>
        </w:rPr>
      </w:pPr>
      <w:bookmarkStart w:id="72" w:name="_Toc64463339"/>
      <w:r w:rsidRPr="009C67E7">
        <w:rPr>
          <w:rFonts w:cs="Arial"/>
        </w:rPr>
        <w:t>Y</w:t>
      </w:r>
      <w:r w:rsidR="00494050" w:rsidRPr="009C67E7">
        <w:rPr>
          <w:rFonts w:cs="Arial"/>
        </w:rPr>
        <w:t xml:space="preserve">ou </w:t>
      </w:r>
      <w:r w:rsidR="003816D7" w:rsidRPr="009C67E7">
        <w:rPr>
          <w:rFonts w:cs="Arial"/>
        </w:rPr>
        <w:t>must</w:t>
      </w:r>
      <w:r w:rsidR="00494050" w:rsidRPr="009C67E7">
        <w:rPr>
          <w:rFonts w:cs="Arial"/>
        </w:rPr>
        <w:t xml:space="preserve"> address </w:t>
      </w:r>
      <w:r w:rsidR="00B45473" w:rsidRPr="009C67E7">
        <w:rPr>
          <w:rFonts w:cs="Arial"/>
        </w:rPr>
        <w:t xml:space="preserve">all of </w:t>
      </w:r>
      <w:r w:rsidR="00494050" w:rsidRPr="009C67E7">
        <w:rPr>
          <w:rFonts w:cs="Arial"/>
        </w:rPr>
        <w:t>the following assessment criteri</w:t>
      </w:r>
      <w:r w:rsidR="00282242" w:rsidRPr="009C67E7">
        <w:rPr>
          <w:rFonts w:cs="Arial"/>
        </w:rPr>
        <w:t>a</w:t>
      </w:r>
      <w:r w:rsidR="00A16083" w:rsidRPr="009C67E7">
        <w:rPr>
          <w:rFonts w:cs="Arial"/>
        </w:rPr>
        <w:t xml:space="preserve"> </w:t>
      </w:r>
      <w:r w:rsidR="00E2639A" w:rsidRPr="009C67E7">
        <w:rPr>
          <w:rFonts w:cs="Arial"/>
        </w:rPr>
        <w:t>detailed in</w:t>
      </w:r>
      <w:r w:rsidR="00494050" w:rsidRPr="009C67E7">
        <w:rPr>
          <w:rFonts w:cs="Arial"/>
        </w:rPr>
        <w:t xml:space="preserve"> </w:t>
      </w:r>
      <w:r w:rsidR="007F7815" w:rsidRPr="009C67E7">
        <w:rPr>
          <w:rFonts w:cs="Arial"/>
        </w:rPr>
        <w:t>the</w:t>
      </w:r>
      <w:r w:rsidR="00494050" w:rsidRPr="009C67E7">
        <w:rPr>
          <w:rFonts w:cs="Arial"/>
        </w:rPr>
        <w:t xml:space="preserve"> </w:t>
      </w:r>
      <w:r w:rsidR="00E51687" w:rsidRPr="009C67E7">
        <w:rPr>
          <w:rFonts w:cs="Arial"/>
        </w:rPr>
        <w:t>Service Delivery Plan</w:t>
      </w:r>
      <w:r w:rsidR="003B756C" w:rsidRPr="009C67E7">
        <w:rPr>
          <w:rFonts w:cs="Arial"/>
        </w:rPr>
        <w:t xml:space="preserve"> application</w:t>
      </w:r>
      <w:r w:rsidR="0041610C" w:rsidRPr="009C67E7">
        <w:rPr>
          <w:rFonts w:cs="Arial"/>
        </w:rPr>
        <w:t>.</w:t>
      </w:r>
      <w:r w:rsidR="00471441">
        <w:rPr>
          <w:rFonts w:cs="Arial"/>
        </w:rPr>
        <w:t xml:space="preserve"> </w:t>
      </w:r>
      <w:r w:rsidR="00471441" w:rsidRPr="00A34512">
        <w:rPr>
          <w:rFonts w:cs="Arial"/>
        </w:rPr>
        <w:t>Each of the assessment criteria listed below has an equal weighting so you should provide an equivalent amount of information in responding to each criterion.</w:t>
      </w:r>
      <w:r w:rsidR="00E51687" w:rsidRPr="009C67E7">
        <w:rPr>
          <w:rFonts w:cs="Arial"/>
        </w:rPr>
        <w:t xml:space="preserve"> </w:t>
      </w:r>
      <w:r w:rsidR="00354721">
        <w:rPr>
          <w:rFonts w:cs="Arial"/>
        </w:rPr>
        <w:t>The required documents under section 7.1 will be used to inform assessment under the following criteria</w:t>
      </w:r>
      <w:bookmarkEnd w:id="72"/>
      <w:r w:rsidR="00E72F76">
        <w:rPr>
          <w:rFonts w:cs="Arial"/>
        </w:rPr>
        <w:t>.</w:t>
      </w:r>
    </w:p>
    <w:p w14:paraId="4683AA9A" w14:textId="2D22F1AC" w:rsidR="00354721" w:rsidRDefault="00354721" w:rsidP="00354721">
      <w:pPr>
        <w:keepNext/>
        <w:keepLines/>
        <w:rPr>
          <w:rFonts w:cstheme="minorHAnsi"/>
          <w:b/>
        </w:rPr>
      </w:pPr>
      <w:r w:rsidRPr="00E90D8C">
        <w:rPr>
          <w:rFonts w:cstheme="minorHAnsi"/>
          <w:b/>
        </w:rPr>
        <w:t>Criterion 1</w:t>
      </w:r>
      <w:r w:rsidRPr="00843665">
        <w:rPr>
          <w:rFonts w:cstheme="minorHAnsi"/>
        </w:rPr>
        <w:t xml:space="preserve"> </w:t>
      </w:r>
      <w:r w:rsidRPr="00843665">
        <w:rPr>
          <w:b/>
        </w:rPr>
        <w:t>–</w:t>
      </w:r>
      <w:r w:rsidRPr="00E90D8C">
        <w:rPr>
          <w:rFonts w:cstheme="minorHAnsi"/>
          <w:b/>
        </w:rPr>
        <w:t xml:space="preserve"> </w:t>
      </w:r>
      <w:r>
        <w:rPr>
          <w:rFonts w:cstheme="minorHAnsi"/>
          <w:b/>
        </w:rPr>
        <w:t xml:space="preserve">Approach to program delivery </w:t>
      </w:r>
    </w:p>
    <w:p w14:paraId="4434A272" w14:textId="3FF7E1FB" w:rsidR="00354721" w:rsidRPr="00E90D8C" w:rsidRDefault="00354721" w:rsidP="00354721">
      <w:pPr>
        <w:keepNext/>
        <w:keepLines/>
        <w:rPr>
          <w:rFonts w:cstheme="minorHAnsi"/>
        </w:rPr>
      </w:pPr>
      <w:r w:rsidRPr="00E90D8C">
        <w:rPr>
          <w:rFonts w:cstheme="minorHAnsi"/>
        </w:rPr>
        <w:t xml:space="preserve">Describe </w:t>
      </w:r>
      <w:r>
        <w:rPr>
          <w:rFonts w:cstheme="minorHAnsi"/>
        </w:rPr>
        <w:t>how you would approach the delivery of the program</w:t>
      </w:r>
      <w:r w:rsidRPr="00E90D8C">
        <w:rPr>
          <w:rFonts w:cstheme="minorHAnsi"/>
        </w:rPr>
        <w:t xml:space="preserve"> and </w:t>
      </w:r>
      <w:r>
        <w:rPr>
          <w:rFonts w:cstheme="minorHAnsi"/>
        </w:rPr>
        <w:t xml:space="preserve">ensure </w:t>
      </w:r>
      <w:r w:rsidRPr="00E90D8C">
        <w:rPr>
          <w:rFonts w:cstheme="minorHAnsi"/>
        </w:rPr>
        <w:t>the intended outcomes for all stakeholders.</w:t>
      </w:r>
    </w:p>
    <w:p w14:paraId="3248DAB6" w14:textId="158FC76C" w:rsidR="00354721" w:rsidRPr="00284A2B" w:rsidRDefault="00354721" w:rsidP="00354721">
      <w:pPr>
        <w:rPr>
          <w:lang w:val="en-GB"/>
        </w:rPr>
      </w:pPr>
      <w:r>
        <w:rPr>
          <w:lang w:val="en-GB"/>
        </w:rPr>
        <w:t>You must demonstrate this through identifying:</w:t>
      </w:r>
    </w:p>
    <w:p w14:paraId="2FFB5627" w14:textId="3A96E047" w:rsidR="00354721" w:rsidRPr="00843665" w:rsidRDefault="00354721" w:rsidP="00354721">
      <w:pPr>
        <w:pStyle w:val="ListBullet"/>
      </w:pPr>
      <w:r>
        <w:t>your</w:t>
      </w:r>
      <w:r w:rsidRPr="00843665">
        <w:t xml:space="preserve"> </w:t>
      </w:r>
      <w:r>
        <w:t>proposed approach to delivering the program</w:t>
      </w:r>
      <w:r w:rsidRPr="00843665">
        <w:t>, includ</w:t>
      </w:r>
      <w:r>
        <w:t>ing how it will be implemented,</w:t>
      </w:r>
      <w:r w:rsidRPr="00843665">
        <w:t xml:space="preserve"> promoted</w:t>
      </w:r>
      <w:r>
        <w:t xml:space="preserve"> and evaluated</w:t>
      </w:r>
    </w:p>
    <w:p w14:paraId="5824EE6F" w14:textId="167976C0" w:rsidR="00354721" w:rsidRDefault="00354721" w:rsidP="00354721">
      <w:pPr>
        <w:pStyle w:val="ListBullet"/>
      </w:pPr>
      <w:r>
        <w:t>key prio</w:t>
      </w:r>
      <w:r w:rsidR="00E72F76">
        <w:t>rities across each year of the grant</w:t>
      </w:r>
    </w:p>
    <w:p w14:paraId="1BDBF11E" w14:textId="5AB5655A" w:rsidR="00354721" w:rsidRDefault="00354721" w:rsidP="00354721">
      <w:pPr>
        <w:pStyle w:val="ListBullet"/>
      </w:pPr>
      <w:r>
        <w:t>the stakeholders, and how your proposed approach intends to target, support and benefit them</w:t>
      </w:r>
    </w:p>
    <w:p w14:paraId="0ECAE762" w14:textId="470A6BEB" w:rsidR="00354721" w:rsidRPr="00843665" w:rsidRDefault="00354721" w:rsidP="00354721">
      <w:pPr>
        <w:pStyle w:val="ListBullet"/>
      </w:pPr>
      <w:r>
        <w:t>the expected outcomes of your propos</w:t>
      </w:r>
      <w:r w:rsidR="00E72F76">
        <w:t xml:space="preserve">ed approach to program delivery </w:t>
      </w:r>
    </w:p>
    <w:p w14:paraId="191B6396" w14:textId="5C7A36E9" w:rsidR="00354721" w:rsidRPr="00500FD7" w:rsidRDefault="00354721" w:rsidP="00354721">
      <w:pPr>
        <w:pStyle w:val="ListBullet"/>
        <w:rPr>
          <w:rFonts w:asciiTheme="minorHAnsi" w:eastAsiaTheme="minorHAnsi" w:hAnsiTheme="minorHAnsi" w:cstheme="minorHAnsi"/>
          <w:sz w:val="22"/>
          <w:szCs w:val="22"/>
        </w:rPr>
      </w:pPr>
      <w:r w:rsidRPr="00843665">
        <w:t xml:space="preserve">how your </w:t>
      </w:r>
      <w:r>
        <w:t>proposed approach to program</w:t>
      </w:r>
      <w:r w:rsidRPr="00E2639A">
        <w:rPr>
          <w:rFonts w:asciiTheme="minorHAnsi" w:eastAsiaTheme="minorHAnsi" w:hAnsiTheme="minorHAnsi" w:cstheme="minorHAnsi"/>
          <w:sz w:val="22"/>
          <w:szCs w:val="22"/>
        </w:rPr>
        <w:t xml:space="preserve"> </w:t>
      </w:r>
      <w:r>
        <w:t>delivery r</w:t>
      </w:r>
      <w:r w:rsidRPr="00843665">
        <w:t xml:space="preserve">epresents value </w:t>
      </w:r>
      <w:r w:rsidRPr="00843665">
        <w:rPr>
          <w:rFonts w:cstheme="minorHAnsi"/>
          <w:iCs w:val="0"/>
        </w:rPr>
        <w:t>with</w:t>
      </w:r>
      <w:r>
        <w:rPr>
          <w:rFonts w:cstheme="minorHAnsi"/>
          <w:iCs w:val="0"/>
        </w:rPr>
        <w:t xml:space="preserve"> relevant</w:t>
      </w:r>
      <w:r w:rsidRPr="00843665">
        <w:rPr>
          <w:rFonts w:cstheme="minorHAnsi"/>
          <w:iCs w:val="0"/>
        </w:rPr>
        <w:t xml:space="preserve"> money</w:t>
      </w:r>
      <w:r>
        <w:rPr>
          <w:rFonts w:cstheme="minorHAnsi"/>
          <w:iCs w:val="0"/>
        </w:rPr>
        <w:t>.</w:t>
      </w:r>
    </w:p>
    <w:p w14:paraId="4AC821D2" w14:textId="4926C73A" w:rsidR="00354721" w:rsidRPr="00284A2B" w:rsidRDefault="00354721" w:rsidP="00354721">
      <w:pPr>
        <w:pStyle w:val="ListBullet"/>
        <w:numPr>
          <w:ilvl w:val="0"/>
          <w:numId w:val="0"/>
        </w:numPr>
        <w:rPr>
          <w:rFonts w:cstheme="minorHAnsi"/>
          <w:iCs w:val="0"/>
        </w:rPr>
      </w:pPr>
      <w:r w:rsidRPr="00284A2B">
        <w:rPr>
          <w:rFonts w:cstheme="minorHAnsi"/>
          <w:iCs w:val="0"/>
        </w:rPr>
        <w:t xml:space="preserve">Limit your </w:t>
      </w:r>
      <w:r>
        <w:rPr>
          <w:rFonts w:cstheme="minorHAnsi"/>
          <w:iCs w:val="0"/>
        </w:rPr>
        <w:t xml:space="preserve">response to this </w:t>
      </w:r>
      <w:r w:rsidR="00C943E6">
        <w:rPr>
          <w:rFonts w:cstheme="minorHAnsi"/>
          <w:iCs w:val="0"/>
        </w:rPr>
        <w:t>c</w:t>
      </w:r>
      <w:r>
        <w:rPr>
          <w:rFonts w:cstheme="minorHAnsi"/>
          <w:iCs w:val="0"/>
        </w:rPr>
        <w:t xml:space="preserve">riterion to 2 pages. </w:t>
      </w:r>
    </w:p>
    <w:p w14:paraId="7AC65532" w14:textId="77777777" w:rsidR="00354721" w:rsidRDefault="00354721" w:rsidP="00354721">
      <w:pPr>
        <w:pStyle w:val="ListBullet"/>
        <w:numPr>
          <w:ilvl w:val="0"/>
          <w:numId w:val="0"/>
        </w:numPr>
      </w:pPr>
      <w:r w:rsidRPr="00284A2B">
        <w:t xml:space="preserve">A non-suitable response would </w:t>
      </w:r>
      <w:r>
        <w:t>fail to:</w:t>
      </w:r>
    </w:p>
    <w:p w14:paraId="25BF4C30" w14:textId="6FB5E830" w:rsidR="00354721" w:rsidRDefault="00354721" w:rsidP="00354721">
      <w:pPr>
        <w:pStyle w:val="ListBullet"/>
      </w:pPr>
      <w:r>
        <w:t xml:space="preserve">provide sufficient detail about the approach to delivering the program, in alignment with the stated objectives of the </w:t>
      </w:r>
      <w:r w:rsidR="004E7900">
        <w:t xml:space="preserve">grant </w:t>
      </w:r>
      <w:r>
        <w:t>and acknowledging continuing COVID-19</w:t>
      </w:r>
      <w:r w:rsidR="00E72F76">
        <w:t xml:space="preserve"> challenges to service delivery</w:t>
      </w:r>
    </w:p>
    <w:p w14:paraId="36DA8C01" w14:textId="36495DE9" w:rsidR="00354721" w:rsidRPr="00843665" w:rsidRDefault="00354721" w:rsidP="00354721">
      <w:pPr>
        <w:pStyle w:val="ListBullet"/>
      </w:pPr>
      <w:r>
        <w:t>provide sufficient detail about the proposed service delivery plan, including how the program wi</w:t>
      </w:r>
      <w:r w:rsidR="00E72F76">
        <w:t>ll be promoted in the community</w:t>
      </w:r>
    </w:p>
    <w:p w14:paraId="7939CF89" w14:textId="30997DC3" w:rsidR="00354721" w:rsidRDefault="00354721" w:rsidP="00284A2B">
      <w:pPr>
        <w:pStyle w:val="ListBullet"/>
      </w:pPr>
      <w:r>
        <w:t>identify priority stakeholders and explain how you intend to approach them t</w:t>
      </w:r>
      <w:r w:rsidR="00E72F76">
        <w:t xml:space="preserve">o address their unique needs </w:t>
      </w:r>
    </w:p>
    <w:p w14:paraId="39DBBE6B" w14:textId="77777777" w:rsidR="00354721" w:rsidRDefault="00354721" w:rsidP="00284A2B">
      <w:pPr>
        <w:pStyle w:val="ListBullet"/>
      </w:pPr>
      <w:r>
        <w:t>identify how value with the relevant money would be obtained.</w:t>
      </w:r>
    </w:p>
    <w:p w14:paraId="4AA38C1F" w14:textId="77777777" w:rsidR="004030AA" w:rsidRDefault="004030AA">
      <w:pPr>
        <w:spacing w:before="0" w:after="0" w:line="240" w:lineRule="auto"/>
        <w:rPr>
          <w:rFonts w:cstheme="minorHAnsi"/>
          <w:b/>
        </w:rPr>
      </w:pPr>
      <w:r>
        <w:rPr>
          <w:rFonts w:cstheme="minorHAnsi"/>
          <w:b/>
        </w:rPr>
        <w:br w:type="page"/>
      </w:r>
    </w:p>
    <w:p w14:paraId="29D51638" w14:textId="40063EC9" w:rsidR="00354721" w:rsidRPr="00E90D8C" w:rsidRDefault="00354721" w:rsidP="00354721">
      <w:pPr>
        <w:rPr>
          <w:rFonts w:cstheme="minorHAnsi"/>
          <w:b/>
        </w:rPr>
      </w:pPr>
      <w:r w:rsidRPr="00E90D8C">
        <w:rPr>
          <w:rFonts w:cstheme="minorHAnsi"/>
          <w:b/>
        </w:rPr>
        <w:lastRenderedPageBreak/>
        <w:t xml:space="preserve">Criterion 2 </w:t>
      </w:r>
      <w:r w:rsidRPr="0097570E">
        <w:rPr>
          <w:b/>
        </w:rPr>
        <w:t>–</w:t>
      </w:r>
      <w:r w:rsidRPr="00E90D8C">
        <w:rPr>
          <w:rFonts w:cstheme="minorHAnsi"/>
          <w:b/>
        </w:rPr>
        <w:t xml:space="preserve"> Organisational </w:t>
      </w:r>
      <w:r>
        <w:rPr>
          <w:rFonts w:cstheme="minorHAnsi"/>
          <w:b/>
        </w:rPr>
        <w:t>capability</w:t>
      </w:r>
      <w:r w:rsidRPr="00E90D8C">
        <w:rPr>
          <w:rFonts w:cstheme="minorHAnsi"/>
          <w:b/>
        </w:rPr>
        <w:t xml:space="preserve"> </w:t>
      </w:r>
    </w:p>
    <w:p w14:paraId="6EC23DAE" w14:textId="77777777" w:rsidR="00354721" w:rsidRPr="00E90D8C" w:rsidRDefault="00354721" w:rsidP="00354721">
      <w:pPr>
        <w:rPr>
          <w:rFonts w:cstheme="minorHAnsi"/>
        </w:rPr>
      </w:pPr>
      <w:r w:rsidRPr="00E90D8C">
        <w:rPr>
          <w:rFonts w:cstheme="minorHAnsi"/>
        </w:rPr>
        <w:t>Demonstrate your organisation's capability to successfully deliver the project to the target community/communities on time and within budget.</w:t>
      </w:r>
    </w:p>
    <w:p w14:paraId="4FB62450" w14:textId="50A28D74" w:rsidR="00354721" w:rsidRDefault="00354721" w:rsidP="004030AA">
      <w:pPr>
        <w:pStyle w:val="ListBullet"/>
        <w:keepNext/>
        <w:keepLines/>
        <w:numPr>
          <w:ilvl w:val="0"/>
          <w:numId w:val="0"/>
        </w:numPr>
        <w:ind w:left="357" w:hanging="357"/>
        <w:rPr>
          <w:lang w:val="en-GB"/>
        </w:rPr>
      </w:pPr>
      <w:r>
        <w:rPr>
          <w:lang w:val="en-GB"/>
        </w:rPr>
        <w:t>You must demonstrate this through identifying:</w:t>
      </w:r>
    </w:p>
    <w:p w14:paraId="199C013C" w14:textId="07196C24" w:rsidR="00354721" w:rsidRPr="00843665" w:rsidRDefault="00354721" w:rsidP="004030AA">
      <w:pPr>
        <w:pStyle w:val="ListBullet"/>
        <w:keepNext/>
        <w:keepLines/>
        <w:ind w:left="357" w:hanging="357"/>
      </w:pPr>
      <w:r w:rsidRPr="00843665">
        <w:t xml:space="preserve">your organisation’s prior experience in delivering similar projects </w:t>
      </w:r>
    </w:p>
    <w:p w14:paraId="10E80B0E" w14:textId="21565593" w:rsidR="00354721" w:rsidRDefault="00354721" w:rsidP="004030AA">
      <w:pPr>
        <w:pStyle w:val="ListBullet"/>
        <w:keepNext/>
        <w:keepLines/>
        <w:ind w:left="357" w:hanging="357"/>
      </w:pPr>
      <w:r>
        <w:t>your organisation’s ability to operate a trauma-informed legal p</w:t>
      </w:r>
      <w:r w:rsidR="00E72F76">
        <w:t>ractice</w:t>
      </w:r>
    </w:p>
    <w:p w14:paraId="30FCCAAA" w14:textId="456F9054" w:rsidR="00354721" w:rsidRDefault="00354721" w:rsidP="004030AA">
      <w:pPr>
        <w:pStyle w:val="ListBullet"/>
        <w:keepNext/>
        <w:keepLines/>
        <w:ind w:left="357" w:hanging="357"/>
      </w:pPr>
      <w:r>
        <w:t>your organisation’s expertise in engaging w</w:t>
      </w:r>
      <w:r w:rsidR="00E72F76">
        <w:t>ith the National Redress Scheme</w:t>
      </w:r>
    </w:p>
    <w:p w14:paraId="6CF7A689" w14:textId="67387F5D" w:rsidR="00354721" w:rsidRDefault="00354721" w:rsidP="004030AA">
      <w:pPr>
        <w:pStyle w:val="ListBullet"/>
        <w:keepNext/>
        <w:keepLines/>
        <w:ind w:left="357" w:hanging="357"/>
      </w:pPr>
      <w:r>
        <w:t xml:space="preserve">your organisation’s ability to provide </w:t>
      </w:r>
      <w:r w:rsidRPr="00CE7131">
        <w:t xml:space="preserve">culturally-appropriate and safe services for Aboriginal and Torres Strait Islander and </w:t>
      </w:r>
      <w:r w:rsidR="004E7900">
        <w:t>c</w:t>
      </w:r>
      <w:r w:rsidR="004E7900" w:rsidRPr="00CE7131">
        <w:t xml:space="preserve">ulturally </w:t>
      </w:r>
      <w:r w:rsidRPr="00CE7131">
        <w:t xml:space="preserve">and </w:t>
      </w:r>
      <w:r w:rsidR="004E7900">
        <w:t>l</w:t>
      </w:r>
      <w:r w:rsidR="004E7900" w:rsidRPr="00CE7131">
        <w:t xml:space="preserve">inguistically </w:t>
      </w:r>
      <w:r w:rsidR="004E7900">
        <w:t>d</w:t>
      </w:r>
      <w:r w:rsidR="004E7900" w:rsidRPr="00CE7131">
        <w:t xml:space="preserve">iverse </w:t>
      </w:r>
      <w:r w:rsidR="004E7900">
        <w:t>i</w:t>
      </w:r>
      <w:r w:rsidR="004E7900" w:rsidRPr="00CE7131">
        <w:t>ndividuals</w:t>
      </w:r>
    </w:p>
    <w:p w14:paraId="73BCBA3F" w14:textId="5A824080" w:rsidR="00354721" w:rsidRDefault="00354721" w:rsidP="00354721">
      <w:pPr>
        <w:pStyle w:val="ListBullet"/>
      </w:pPr>
      <w:r>
        <w:t>you</w:t>
      </w:r>
      <w:r w:rsidR="004E7900">
        <w:t>r</w:t>
      </w:r>
      <w:r>
        <w:t xml:space="preserve"> organisation’s ability to adjust to the evolving needs </w:t>
      </w:r>
      <w:r w:rsidR="00E72F76">
        <w:t>of clients and stakeholders</w:t>
      </w:r>
    </w:p>
    <w:p w14:paraId="2A41F30E" w14:textId="609CAC3C" w:rsidR="00354721" w:rsidRPr="004B7057" w:rsidRDefault="00354721" w:rsidP="00354721">
      <w:pPr>
        <w:pStyle w:val="ListBullet"/>
      </w:pPr>
      <w:r w:rsidRPr="00843665">
        <w:t>details</w:t>
      </w:r>
      <w:r w:rsidRPr="00843665">
        <w:rPr>
          <w:rFonts w:cstheme="minorHAnsi"/>
          <w:iCs w:val="0"/>
        </w:rPr>
        <w:t xml:space="preserve"> about your organisation’s capability to meet reporting and performance requirements</w:t>
      </w:r>
      <w:r w:rsidR="00E72F76">
        <w:t>.</w:t>
      </w:r>
    </w:p>
    <w:p w14:paraId="3F1636C7" w14:textId="77777777" w:rsidR="00354721" w:rsidRDefault="00354721" w:rsidP="00354721">
      <w:pPr>
        <w:pStyle w:val="ListBullet"/>
        <w:numPr>
          <w:ilvl w:val="0"/>
          <w:numId w:val="0"/>
        </w:numPr>
      </w:pPr>
      <w:r w:rsidRPr="00094320">
        <w:t xml:space="preserve">A non-suitable response would fail to </w:t>
      </w:r>
      <w:r>
        <w:t xml:space="preserve">provide evidence of </w:t>
      </w:r>
      <w:r w:rsidRPr="00094320">
        <w:t>expertise</w:t>
      </w:r>
      <w:r>
        <w:t xml:space="preserve"> or experience in: </w:t>
      </w:r>
    </w:p>
    <w:p w14:paraId="52405033" w14:textId="018B7D9E" w:rsidR="00354721" w:rsidRDefault="00354721" w:rsidP="00354721">
      <w:pPr>
        <w:pStyle w:val="ListBullet"/>
      </w:pPr>
      <w:r>
        <w:t>t</w:t>
      </w:r>
      <w:r w:rsidRPr="004B7057">
        <w:t>rauma-informed legal services</w:t>
      </w:r>
    </w:p>
    <w:p w14:paraId="0851A18D" w14:textId="781C4036" w:rsidR="00354721" w:rsidRPr="00943EA1" w:rsidRDefault="00E72F76" w:rsidP="00354721">
      <w:pPr>
        <w:pStyle w:val="ListBullet"/>
      </w:pPr>
      <w:r>
        <w:t>the National Redress Scheme</w:t>
      </w:r>
    </w:p>
    <w:p w14:paraId="3EAF5CB7" w14:textId="1DF6602B" w:rsidR="00354721" w:rsidRDefault="00354721" w:rsidP="00354721">
      <w:pPr>
        <w:pStyle w:val="ListBullet"/>
      </w:pPr>
      <w:r w:rsidRPr="00094320">
        <w:t xml:space="preserve">culturally-appropriate and safe services to </w:t>
      </w:r>
      <w:r w:rsidRPr="00CE7131">
        <w:t xml:space="preserve">Aboriginal and Torres Strait Islander and </w:t>
      </w:r>
      <w:r w:rsidR="004E7900">
        <w:t>c</w:t>
      </w:r>
      <w:r w:rsidR="004E7900" w:rsidRPr="00CE7131">
        <w:t xml:space="preserve">ulturally </w:t>
      </w:r>
      <w:r w:rsidRPr="00CE7131">
        <w:t xml:space="preserve">and </w:t>
      </w:r>
      <w:r w:rsidR="004E7900">
        <w:t>l</w:t>
      </w:r>
      <w:r w:rsidR="004E7900" w:rsidRPr="00CE7131">
        <w:t xml:space="preserve">inguistically </w:t>
      </w:r>
      <w:r w:rsidR="004E7900">
        <w:t>d</w:t>
      </w:r>
      <w:r w:rsidR="004E7900" w:rsidRPr="00CE7131">
        <w:t xml:space="preserve">iverse </w:t>
      </w:r>
      <w:r w:rsidR="004E7900">
        <w:t>i</w:t>
      </w:r>
      <w:r w:rsidR="004E7900" w:rsidRPr="00CE7131">
        <w:t>ndividuals</w:t>
      </w:r>
      <w:r w:rsidR="004E7900">
        <w:t xml:space="preserve"> </w:t>
      </w:r>
    </w:p>
    <w:p w14:paraId="68849EB0" w14:textId="7F9880E2" w:rsidR="00354721" w:rsidRDefault="00354721" w:rsidP="00354721">
      <w:pPr>
        <w:pStyle w:val="ListBullet"/>
      </w:pPr>
      <w:r>
        <w:t>similar projects, including bread</w:t>
      </w:r>
      <w:r w:rsidR="00E72F76">
        <w:t>th and type of service</w:t>
      </w:r>
    </w:p>
    <w:p w14:paraId="42C8A758" w14:textId="1515CC9B" w:rsidR="00354721" w:rsidRDefault="00354721" w:rsidP="00354721">
      <w:pPr>
        <w:pStyle w:val="ListBullet"/>
      </w:pPr>
      <w:r>
        <w:t xml:space="preserve">adjusting organisations to adapt to evolving needs </w:t>
      </w:r>
      <w:r w:rsidR="00E72F76">
        <w:t>of clients and stakeholders</w:t>
      </w:r>
    </w:p>
    <w:p w14:paraId="26C8B9E8" w14:textId="0FD40DCB" w:rsidR="00354721" w:rsidRPr="00094320" w:rsidRDefault="00354721" w:rsidP="00354721">
      <w:pPr>
        <w:pStyle w:val="ListBullet"/>
      </w:pPr>
      <w:r>
        <w:t>reporting and addressing performance requirements.</w:t>
      </w:r>
    </w:p>
    <w:p w14:paraId="6F907269" w14:textId="77777777" w:rsidR="00C347D8" w:rsidRPr="00FD47D5" w:rsidRDefault="00C347D8" w:rsidP="00FD47D5">
      <w:pPr>
        <w:pStyle w:val="Heading2"/>
      </w:pPr>
      <w:bookmarkStart w:id="73" w:name="_Toc69287493"/>
      <w:bookmarkStart w:id="74" w:name="_Toc164844283"/>
      <w:bookmarkStart w:id="75" w:name="_Toc383003272"/>
      <w:bookmarkEnd w:id="46"/>
      <w:bookmarkEnd w:id="47"/>
      <w:r w:rsidRPr="00FD47D5">
        <w:t xml:space="preserve">How to </w:t>
      </w:r>
      <w:r w:rsidR="00C7753F" w:rsidRPr="00FD47D5">
        <w:t>a</w:t>
      </w:r>
      <w:r w:rsidRPr="00FD47D5">
        <w:t>pply</w:t>
      </w:r>
      <w:bookmarkEnd w:id="73"/>
    </w:p>
    <w:p w14:paraId="5DE69C1A" w14:textId="77777777" w:rsidR="00E94AAA" w:rsidRPr="00814FF6" w:rsidRDefault="00E94AAA" w:rsidP="00E94AAA">
      <w:pPr>
        <w:rPr>
          <w:rFonts w:cs="Arial"/>
          <w:color w:val="0070C0"/>
        </w:rPr>
      </w:pPr>
      <w:r w:rsidRPr="00814FF6">
        <w:rPr>
          <w:rFonts w:cs="Arial"/>
        </w:rPr>
        <w:t>Before applying, you must read and understand</w:t>
      </w:r>
      <w:r w:rsidRPr="00314BE2">
        <w:t xml:space="preserve"> these guidelines, the terms and conditions, sample grant agreement, and questions and answers.</w:t>
      </w:r>
    </w:p>
    <w:p w14:paraId="18140FD9" w14:textId="70AA70F8" w:rsidR="00E94AAA" w:rsidRDefault="00E94AAA" w:rsidP="00B45473">
      <w:pPr>
        <w:rPr>
          <w:rFonts w:cs="Arial"/>
        </w:rPr>
      </w:pPr>
      <w:r w:rsidRPr="00814FF6">
        <w:rPr>
          <w:rFonts w:cs="Arial"/>
        </w:rPr>
        <w:t xml:space="preserve">These documents are found on the </w:t>
      </w:r>
      <w:hyperlink r:id="rId22" w:history="1">
        <w:r w:rsidRPr="00814FF6">
          <w:rPr>
            <w:rStyle w:val="Hyperlink"/>
            <w:rFonts w:cs="Arial"/>
          </w:rPr>
          <w:t>GrantConnect</w:t>
        </w:r>
      </w:hyperlink>
      <w:r w:rsidRPr="00814FF6">
        <w:rPr>
          <w:rFonts w:cs="Arial"/>
        </w:rPr>
        <w:t xml:space="preserve"> website. Any changes to grant documentation are published and addenda</w:t>
      </w:r>
      <w:r w:rsidRPr="00814FF6">
        <w:rPr>
          <w:rStyle w:val="FootnoteReference"/>
          <w:rFonts w:cs="Arial"/>
        </w:rPr>
        <w:footnoteReference w:id="2"/>
      </w:r>
      <w:r w:rsidRPr="00814FF6">
        <w:rPr>
          <w:rFonts w:cs="Arial"/>
        </w:rPr>
        <w:t xml:space="preserve"> will be published on GrantConnect and only accessible by </w:t>
      </w:r>
      <w:r w:rsidR="004E7900">
        <w:rPr>
          <w:rFonts w:cs="Arial"/>
        </w:rPr>
        <w:t xml:space="preserve">the </w:t>
      </w:r>
      <w:r w:rsidRPr="00814FF6">
        <w:rPr>
          <w:rFonts w:cs="Arial"/>
        </w:rPr>
        <w:t>invite</w:t>
      </w:r>
      <w:r>
        <w:rPr>
          <w:rFonts w:cs="Arial"/>
        </w:rPr>
        <w:t>d organisation</w:t>
      </w:r>
      <w:r w:rsidRPr="00814FF6">
        <w:rPr>
          <w:rFonts w:cs="Arial"/>
        </w:rPr>
        <w:t>.</w:t>
      </w:r>
      <w:r w:rsidRPr="00122BE1">
        <w:t xml:space="preserve"> </w:t>
      </w:r>
      <w:r w:rsidRPr="005430FB">
        <w:rPr>
          <w:rFonts w:eastAsia="Arial" w:cs="Arial"/>
        </w:rPr>
        <w:t xml:space="preserve">By registering on this website, you will be automatically notified of any changes. </w:t>
      </w:r>
      <w:r w:rsidRPr="00814FF6">
        <w:rPr>
          <w:rFonts w:cs="Arial"/>
        </w:rPr>
        <w:t>GrantConnect is the authoritative source for grants information.</w:t>
      </w:r>
    </w:p>
    <w:p w14:paraId="588B25AE" w14:textId="77777777" w:rsidR="00E94AAA" w:rsidRPr="00814FF6" w:rsidRDefault="00E94AAA" w:rsidP="00E94AAA">
      <w:pPr>
        <w:rPr>
          <w:rFonts w:cs="Arial"/>
        </w:rPr>
      </w:pPr>
      <w:r w:rsidRPr="00814FF6">
        <w:rPr>
          <w:rFonts w:cs="Arial"/>
        </w:rPr>
        <w:t xml:space="preserve">Only </w:t>
      </w:r>
      <w:r>
        <w:rPr>
          <w:rFonts w:cs="Arial"/>
        </w:rPr>
        <w:t>the invited organisation</w:t>
      </w:r>
      <w:r w:rsidRPr="00814FF6">
        <w:rPr>
          <w:rFonts w:cs="Arial"/>
        </w:rPr>
        <w:t xml:space="preserve"> can access these documents</w:t>
      </w:r>
      <w:r>
        <w:rPr>
          <w:rFonts w:cs="Arial"/>
        </w:rPr>
        <w:t xml:space="preserve">. </w:t>
      </w:r>
      <w:r w:rsidRPr="00E21A55">
        <w:rPr>
          <w:rFonts w:cs="Arial"/>
        </w:rPr>
        <w:t>The organisation listed in section 4.1 is invited to submit a Service Delivery Plan application using the individualised form that was emailed to you.</w:t>
      </w:r>
      <w:r w:rsidRPr="001A263C">
        <w:t xml:space="preserve"> </w:t>
      </w:r>
      <w:r w:rsidRPr="001A263C">
        <w:rPr>
          <w:rFonts w:cs="Arial"/>
        </w:rPr>
        <w:t xml:space="preserve">If you have not received the Service Delivery Plan application in your invitation email, please contact 1800 020 283 (option 1) or email </w:t>
      </w:r>
      <w:hyperlink r:id="rId23" w:history="1">
        <w:r w:rsidRPr="0049608C">
          <w:rPr>
            <w:rStyle w:val="Hyperlink"/>
            <w:rFonts w:cs="Arial"/>
          </w:rPr>
          <w:t>support@communitygrants.gov.au</w:t>
        </w:r>
      </w:hyperlink>
      <w:r w:rsidRPr="001A263C">
        <w:rPr>
          <w:rFonts w:cs="Arial"/>
        </w:rPr>
        <w:t xml:space="preserve"> before the application closing date.</w:t>
      </w:r>
    </w:p>
    <w:p w14:paraId="6D316790" w14:textId="77777777" w:rsidR="00E94AAA" w:rsidRPr="001F7D68" w:rsidRDefault="00E94AAA" w:rsidP="00E94AAA">
      <w:pPr>
        <w:rPr>
          <w:rFonts w:cs="Arial"/>
        </w:rPr>
      </w:pPr>
      <w:r w:rsidRPr="001F7D68">
        <w:rPr>
          <w:rFonts w:cs="Arial"/>
        </w:rPr>
        <w:t>You can only submit one Service Delivery Plan application form for this grant opportunity. If more than one application is submitted, the latest accepted application form will progress.</w:t>
      </w:r>
    </w:p>
    <w:p w14:paraId="7BA930B5" w14:textId="77777777" w:rsidR="004030AA" w:rsidRDefault="004030AA">
      <w:pPr>
        <w:spacing w:before="0" w:after="0" w:line="240" w:lineRule="auto"/>
        <w:rPr>
          <w:rFonts w:cs="Arial"/>
          <w:iCs/>
        </w:rPr>
      </w:pPr>
      <w:r>
        <w:rPr>
          <w:rFonts w:cs="Arial"/>
        </w:rPr>
        <w:br w:type="page"/>
      </w:r>
    </w:p>
    <w:p w14:paraId="1B5EF9F9" w14:textId="760D6A05" w:rsidR="00E94AAA" w:rsidRPr="00814FF6" w:rsidRDefault="00E94AAA" w:rsidP="00E94AAA">
      <w:pPr>
        <w:pStyle w:val="ListBullet"/>
        <w:numPr>
          <w:ilvl w:val="0"/>
          <w:numId w:val="0"/>
        </w:numPr>
        <w:spacing w:after="120"/>
        <w:ind w:left="360" w:hanging="360"/>
        <w:rPr>
          <w:rFonts w:cs="Arial"/>
        </w:rPr>
      </w:pPr>
      <w:r w:rsidRPr="00814FF6">
        <w:rPr>
          <w:rFonts w:cs="Arial"/>
        </w:rPr>
        <w:lastRenderedPageBreak/>
        <w:t>To apply</w:t>
      </w:r>
      <w:r w:rsidR="007F012B">
        <w:rPr>
          <w:rFonts w:cs="Arial"/>
        </w:rPr>
        <w:t>,</w:t>
      </w:r>
      <w:r w:rsidRPr="00814FF6">
        <w:rPr>
          <w:rFonts w:cs="Arial"/>
        </w:rPr>
        <w:t xml:space="preserve"> you must:</w:t>
      </w:r>
    </w:p>
    <w:p w14:paraId="25A88646" w14:textId="77777777" w:rsidR="00E94AAA" w:rsidRPr="00814FF6" w:rsidRDefault="00E94AAA" w:rsidP="00E94AAA">
      <w:pPr>
        <w:pStyle w:val="ListBullet"/>
        <w:spacing w:after="120"/>
        <w:rPr>
          <w:rFonts w:cs="Arial"/>
        </w:rPr>
      </w:pPr>
      <w:r>
        <w:rPr>
          <w:rFonts w:cs="Arial"/>
        </w:rPr>
        <w:t>c</w:t>
      </w:r>
      <w:r w:rsidRPr="00814FF6">
        <w:rPr>
          <w:rFonts w:cs="Arial"/>
        </w:rPr>
        <w:t xml:space="preserve">omplete the </w:t>
      </w:r>
      <w:r>
        <w:rPr>
          <w:rFonts w:cs="Arial"/>
        </w:rPr>
        <w:t>Service Delivery Plan application</w:t>
      </w:r>
    </w:p>
    <w:p w14:paraId="4D33E37A" w14:textId="77777777" w:rsidR="00E94AAA" w:rsidRPr="00814FF6" w:rsidRDefault="00E94AAA" w:rsidP="00E94AAA">
      <w:pPr>
        <w:pStyle w:val="ListBullet"/>
        <w:spacing w:after="120"/>
        <w:rPr>
          <w:rFonts w:cs="Arial"/>
        </w:rPr>
      </w:pPr>
      <w:r>
        <w:rPr>
          <w:rFonts w:cs="Arial"/>
        </w:rPr>
        <w:t>p</w:t>
      </w:r>
      <w:r w:rsidRPr="00814FF6">
        <w:rPr>
          <w:rFonts w:cs="Arial"/>
        </w:rPr>
        <w:t>rovide all the information requested</w:t>
      </w:r>
    </w:p>
    <w:p w14:paraId="5AAA9410" w14:textId="5BAFEAC8" w:rsidR="00E94AAA" w:rsidRPr="00BA382E" w:rsidRDefault="00E94AAA" w:rsidP="00E94AAA">
      <w:pPr>
        <w:pStyle w:val="ListBullet"/>
        <w:spacing w:after="120"/>
        <w:rPr>
          <w:rFonts w:cs="Arial"/>
        </w:rPr>
      </w:pPr>
      <w:r w:rsidRPr="00BA382E">
        <w:rPr>
          <w:rFonts w:cs="Arial"/>
        </w:rPr>
        <w:t>address all eligibility criteria and assessment criteria</w:t>
      </w:r>
    </w:p>
    <w:p w14:paraId="70930811" w14:textId="77777777" w:rsidR="00BA382E" w:rsidRPr="00814FF6" w:rsidRDefault="00BA382E" w:rsidP="00BA382E">
      <w:pPr>
        <w:pStyle w:val="ListBullet"/>
        <w:spacing w:after="120"/>
        <w:rPr>
          <w:rFonts w:cs="Arial"/>
          <w:color w:val="0070C0"/>
        </w:rPr>
      </w:pPr>
      <w:r w:rsidRPr="00814FF6">
        <w:rPr>
          <w:rFonts w:cs="Arial"/>
        </w:rPr>
        <w:t>include all necessary attachments</w:t>
      </w:r>
    </w:p>
    <w:p w14:paraId="06CEE163" w14:textId="277C349C" w:rsidR="00BA382E" w:rsidRPr="00BA382E" w:rsidRDefault="00BA382E" w:rsidP="00BA382E">
      <w:pPr>
        <w:pStyle w:val="ListBullet"/>
        <w:spacing w:after="120"/>
        <w:rPr>
          <w:rFonts w:cs="Arial"/>
        </w:rPr>
      </w:pPr>
      <w:r>
        <w:rPr>
          <w:rFonts w:cs="Arial"/>
        </w:rPr>
        <w:t>submit your application</w:t>
      </w:r>
      <w:r w:rsidRPr="00814FF6">
        <w:rPr>
          <w:rFonts w:cs="Arial"/>
        </w:rPr>
        <w:t xml:space="preserve"> to the Community Grants Hub by </w:t>
      </w:r>
      <w:r w:rsidRPr="005D1F2D">
        <w:rPr>
          <w:rFonts w:cs="Arial"/>
        </w:rPr>
        <w:t>9</w:t>
      </w:r>
      <w:r w:rsidR="00B07FF8">
        <w:rPr>
          <w:rFonts w:cs="Arial"/>
        </w:rPr>
        <w:t>:</w:t>
      </w:r>
      <w:r w:rsidRPr="005D1F2D">
        <w:rPr>
          <w:rFonts w:cs="Arial"/>
        </w:rPr>
        <w:t>00</w:t>
      </w:r>
      <w:r>
        <w:rPr>
          <w:rFonts w:cs="Arial"/>
        </w:rPr>
        <w:t xml:space="preserve"> </w:t>
      </w:r>
      <w:r w:rsidRPr="005D1F2D">
        <w:rPr>
          <w:rFonts w:cs="Arial"/>
        </w:rPr>
        <w:t xml:space="preserve">PM </w:t>
      </w:r>
      <w:r w:rsidR="00B07FF8" w:rsidRPr="005D1F2D">
        <w:rPr>
          <w:rFonts w:cs="Arial"/>
        </w:rPr>
        <w:t>AE</w:t>
      </w:r>
      <w:r w:rsidR="00B07FF8">
        <w:rPr>
          <w:rFonts w:cs="Arial"/>
        </w:rPr>
        <w:t>S</w:t>
      </w:r>
      <w:r w:rsidR="00B07FF8" w:rsidRPr="005D1F2D">
        <w:rPr>
          <w:rFonts w:cs="Arial"/>
        </w:rPr>
        <w:t xml:space="preserve">T </w:t>
      </w:r>
      <w:r w:rsidRPr="005D1F2D">
        <w:rPr>
          <w:rFonts w:cs="Arial"/>
        </w:rPr>
        <w:t>on</w:t>
      </w:r>
      <w:r>
        <w:rPr>
          <w:rFonts w:cs="Arial"/>
        </w:rPr>
        <w:t xml:space="preserve"> </w:t>
      </w:r>
      <w:r w:rsidR="007F012B">
        <w:rPr>
          <w:rFonts w:cs="Arial"/>
        </w:rPr>
        <w:br/>
      </w:r>
      <w:r>
        <w:rPr>
          <w:rFonts w:cs="Arial"/>
        </w:rPr>
        <w:t xml:space="preserve">23 </w:t>
      </w:r>
      <w:r w:rsidR="00B07FF8">
        <w:rPr>
          <w:rFonts w:cs="Arial"/>
        </w:rPr>
        <w:t>April </w:t>
      </w:r>
      <w:r>
        <w:rPr>
          <w:rFonts w:cs="Arial"/>
        </w:rPr>
        <w:t>2021</w:t>
      </w:r>
      <w:r w:rsidRPr="00814FF6">
        <w:rPr>
          <w:rFonts w:cs="Arial"/>
        </w:rPr>
        <w:t>.</w:t>
      </w:r>
    </w:p>
    <w:p w14:paraId="0C8057B4" w14:textId="77777777" w:rsidR="00BA382E" w:rsidRDefault="00BA382E" w:rsidP="00BA382E">
      <w:pPr>
        <w:pStyle w:val="ListBullet"/>
        <w:numPr>
          <w:ilvl w:val="0"/>
          <w:numId w:val="0"/>
        </w:numPr>
        <w:rPr>
          <w:rFonts w:eastAsia="Arial"/>
        </w:rPr>
      </w:pPr>
      <w:r w:rsidRPr="00BB72C8">
        <w:rPr>
          <w:rFonts w:eastAsia="Arial"/>
        </w:rPr>
        <w:t xml:space="preserve">Once you have completed the </w:t>
      </w:r>
      <w:r w:rsidRPr="009164E3">
        <w:rPr>
          <w:rFonts w:eastAsia="Arial"/>
        </w:rPr>
        <w:t>Service Delivery Plan application</w:t>
      </w:r>
      <w:r w:rsidRPr="00BB72C8">
        <w:rPr>
          <w:rFonts w:eastAsia="Arial"/>
        </w:rPr>
        <w:t xml:space="preserve">, you must email it </w:t>
      </w:r>
      <w:r>
        <w:rPr>
          <w:rFonts w:eastAsia="Arial"/>
        </w:rPr>
        <w:t>and all required attachments</w:t>
      </w:r>
      <w:r w:rsidRPr="00BB72C8">
        <w:rPr>
          <w:rFonts w:eastAsia="Arial"/>
        </w:rPr>
        <w:t xml:space="preserve"> to </w:t>
      </w:r>
      <w:hyperlink r:id="rId24" w:history="1">
        <w:r w:rsidRPr="00BB72C8">
          <w:rPr>
            <w:rStyle w:val="Hyperlink"/>
            <w:rFonts w:eastAsia="Arial" w:cs="Arial"/>
          </w:rPr>
          <w:t>support@communitygrants.gov.au</w:t>
        </w:r>
      </w:hyperlink>
      <w:r w:rsidRPr="00BB72C8">
        <w:rPr>
          <w:rFonts w:eastAsia="Arial"/>
        </w:rPr>
        <w:t>.</w:t>
      </w:r>
    </w:p>
    <w:p w14:paraId="0FE43119" w14:textId="4BBB5A6C" w:rsidR="00BD6449" w:rsidRPr="00BB72C8" w:rsidRDefault="00BD6449" w:rsidP="00BD6449">
      <w:pPr>
        <w:rPr>
          <w:rFonts w:eastAsia="Arial" w:cs="Arial"/>
        </w:rPr>
      </w:pPr>
      <w:r w:rsidRPr="00BB72C8">
        <w:rPr>
          <w:rFonts w:eastAsia="Arial" w:cs="Arial"/>
        </w:rPr>
        <w:t xml:space="preserve">Please include </w:t>
      </w:r>
      <w:r w:rsidRPr="00BB72C8">
        <w:rPr>
          <w:rFonts w:eastAsia="Arial" w:cs="Arial"/>
          <w:b/>
          <w:bCs/>
        </w:rPr>
        <w:t>20</w:t>
      </w:r>
      <w:r>
        <w:rPr>
          <w:rFonts w:eastAsia="Arial" w:cs="Arial"/>
          <w:b/>
          <w:bCs/>
        </w:rPr>
        <w:t>20-4</w:t>
      </w:r>
      <w:r w:rsidR="00F5178E">
        <w:rPr>
          <w:rFonts w:eastAsia="Arial" w:cs="Arial"/>
          <w:b/>
          <w:bCs/>
        </w:rPr>
        <w:t>803</w:t>
      </w:r>
      <w:r w:rsidR="00B4627C">
        <w:rPr>
          <w:rFonts w:eastAsia="Arial" w:cs="Arial"/>
          <w:b/>
          <w:bCs/>
        </w:rPr>
        <w:t xml:space="preserve"> </w:t>
      </w:r>
      <w:r w:rsidR="00B4627C">
        <w:t>–</w:t>
      </w:r>
      <w:r>
        <w:rPr>
          <w:rFonts w:eastAsia="Arial" w:cs="Arial"/>
          <w:b/>
          <w:bCs/>
        </w:rPr>
        <w:t xml:space="preserve"> </w:t>
      </w:r>
      <w:r w:rsidRPr="00F55DFD">
        <w:rPr>
          <w:b/>
        </w:rPr>
        <w:t xml:space="preserve">Legal support services for survivors engaging with the Commonwealth </w:t>
      </w:r>
      <w:r>
        <w:rPr>
          <w:b/>
        </w:rPr>
        <w:t>R</w:t>
      </w:r>
      <w:r w:rsidRPr="00F55DFD">
        <w:rPr>
          <w:b/>
        </w:rPr>
        <w:t xml:space="preserve">edress </w:t>
      </w:r>
      <w:r>
        <w:rPr>
          <w:b/>
        </w:rPr>
        <w:t>S</w:t>
      </w:r>
      <w:r w:rsidRPr="00F55DFD">
        <w:rPr>
          <w:b/>
        </w:rPr>
        <w:t xml:space="preserve">cheme for </w:t>
      </w:r>
      <w:r>
        <w:rPr>
          <w:b/>
        </w:rPr>
        <w:t>S</w:t>
      </w:r>
      <w:r w:rsidRPr="00F55DFD">
        <w:rPr>
          <w:b/>
        </w:rPr>
        <w:t xml:space="preserve">urvivors of </w:t>
      </w:r>
      <w:r>
        <w:rPr>
          <w:b/>
        </w:rPr>
        <w:t>I</w:t>
      </w:r>
      <w:r w:rsidRPr="00F55DFD">
        <w:rPr>
          <w:b/>
        </w:rPr>
        <w:t xml:space="preserve">nstitutional </w:t>
      </w:r>
      <w:r>
        <w:rPr>
          <w:b/>
        </w:rPr>
        <w:t>C</w:t>
      </w:r>
      <w:r w:rsidRPr="00F55DFD">
        <w:rPr>
          <w:b/>
        </w:rPr>
        <w:t xml:space="preserve">hild </w:t>
      </w:r>
      <w:r>
        <w:rPr>
          <w:b/>
        </w:rPr>
        <w:t>S</w:t>
      </w:r>
      <w:r w:rsidRPr="00F55DFD">
        <w:rPr>
          <w:b/>
        </w:rPr>
        <w:t xml:space="preserve">exual </w:t>
      </w:r>
      <w:r>
        <w:rPr>
          <w:b/>
        </w:rPr>
        <w:t>A</w:t>
      </w:r>
      <w:r w:rsidRPr="00F55DFD">
        <w:rPr>
          <w:b/>
        </w:rPr>
        <w:t>buse</w:t>
      </w:r>
      <w:r>
        <w:rPr>
          <w:b/>
        </w:rPr>
        <w:t xml:space="preserve"> </w:t>
      </w:r>
      <w:r w:rsidRPr="00BB72C8">
        <w:rPr>
          <w:rFonts w:eastAsia="Arial" w:cs="Arial"/>
        </w:rPr>
        <w:t xml:space="preserve">in the subject line of your email response. Please keep a copy of your </w:t>
      </w:r>
      <w:r w:rsidRPr="009164E3">
        <w:rPr>
          <w:rFonts w:eastAsia="Arial" w:cs="Arial"/>
        </w:rPr>
        <w:t>Service Delivery Plan application</w:t>
      </w:r>
      <w:r w:rsidR="00BA382E">
        <w:rPr>
          <w:rFonts w:eastAsia="Arial" w:cs="Arial"/>
        </w:rPr>
        <w:t xml:space="preserve"> </w:t>
      </w:r>
      <w:r w:rsidR="00BA382E" w:rsidRPr="00814FF6">
        <w:rPr>
          <w:rFonts w:cs="Arial"/>
        </w:rPr>
        <w:t>and any supporting documents submitted</w:t>
      </w:r>
      <w:r w:rsidR="00BA382E" w:rsidRPr="00BB72C8">
        <w:rPr>
          <w:rFonts w:eastAsia="Arial" w:cs="Arial"/>
        </w:rPr>
        <w:t>.</w:t>
      </w:r>
    </w:p>
    <w:p w14:paraId="41B92D38" w14:textId="77777777" w:rsidR="003B1B1C" w:rsidRPr="00814FF6" w:rsidRDefault="003B1B1C" w:rsidP="003B1B1C">
      <w:pPr>
        <w:rPr>
          <w:rFonts w:cs="Arial"/>
        </w:rPr>
      </w:pPr>
      <w:r w:rsidRPr="00814FF6">
        <w:rPr>
          <w:rFonts w:cs="Arial"/>
        </w:rPr>
        <w:t>You are responsible for making sure your application is complete and accurate. Giving false or misleading information is a serious offence under the</w:t>
      </w:r>
      <w:r w:rsidRPr="00814FF6">
        <w:rPr>
          <w:rStyle w:val="Hyperlink"/>
          <w:rFonts w:cs="Arial"/>
          <w:i/>
        </w:rPr>
        <w:t xml:space="preserve"> </w:t>
      </w:r>
      <w:hyperlink r:id="rId25" w:history="1">
        <w:r w:rsidRPr="00814FF6">
          <w:rPr>
            <w:rStyle w:val="Hyperlink"/>
            <w:rFonts w:cs="Arial"/>
            <w:i/>
          </w:rPr>
          <w:t xml:space="preserve">Criminal Code </w:t>
        </w:r>
        <w:r>
          <w:rPr>
            <w:rStyle w:val="Hyperlink"/>
            <w:rFonts w:cs="Arial"/>
            <w:i/>
          </w:rPr>
          <w:t xml:space="preserve">Act </w:t>
        </w:r>
        <w:r w:rsidRPr="00814FF6">
          <w:rPr>
            <w:rStyle w:val="Hyperlink"/>
            <w:rFonts w:cs="Arial"/>
            <w:i/>
          </w:rPr>
          <w:t>1995</w:t>
        </w:r>
      </w:hyperlink>
      <w:r w:rsidRPr="00814FF6">
        <w:rPr>
          <w:rFonts w:cs="Arial"/>
        </w:rPr>
        <w:t xml:space="preserve"> and we will investigate any false or misleading information and may exclude your application from further consideration.</w:t>
      </w:r>
    </w:p>
    <w:p w14:paraId="7808A27E" w14:textId="77777777" w:rsidR="003B1B1C" w:rsidRPr="00814FF6" w:rsidRDefault="003B1B1C" w:rsidP="003B1B1C">
      <w:pPr>
        <w:rPr>
          <w:rFonts w:cs="Arial"/>
        </w:rPr>
      </w:pPr>
      <w:r w:rsidRPr="00814FF6">
        <w:rPr>
          <w:rFonts w:cs="Arial"/>
        </w:rPr>
        <w:t xml:space="preserve">If you need more help about the application process, submitting an application, have any technical difficulties or find an error in your application after submission, but before the closing date and time, you should contact the Community Grants Hub immediately on 1800 020 283 </w:t>
      </w:r>
      <w:r>
        <w:rPr>
          <w:rFonts w:cs="Arial"/>
        </w:rPr>
        <w:t xml:space="preserve">(option 1) </w:t>
      </w:r>
      <w:r w:rsidRPr="00814FF6">
        <w:rPr>
          <w:rFonts w:cs="Arial"/>
        </w:rPr>
        <w:t xml:space="preserve">or email </w:t>
      </w:r>
      <w:hyperlink r:id="rId26" w:history="1">
        <w:r w:rsidRPr="00814FF6">
          <w:rPr>
            <w:rStyle w:val="Hyperlink"/>
            <w:rFonts w:cs="Arial"/>
          </w:rPr>
          <w:t>support@communitygrants.gov.au</w:t>
        </w:r>
      </w:hyperlink>
      <w:r w:rsidRPr="00814FF6">
        <w:rPr>
          <w:rFonts w:cs="Arial"/>
        </w:rPr>
        <w:t>. The Community Grants Hub does not have to accept any additional information, or requests from you to correct your application after the closing time.</w:t>
      </w:r>
    </w:p>
    <w:p w14:paraId="7E4EC437" w14:textId="77777777" w:rsidR="003B1B1C" w:rsidRPr="00814FF6" w:rsidRDefault="003B1B1C" w:rsidP="003B1B1C">
      <w:pPr>
        <w:rPr>
          <w:rFonts w:cs="Arial"/>
        </w:rPr>
      </w:pPr>
      <w:r w:rsidRPr="00814FF6">
        <w:rPr>
          <w:rFonts w:cs="Arial"/>
        </w:rPr>
        <w:t xml:space="preserve">You cannot change your application after the closing date and time. </w:t>
      </w:r>
    </w:p>
    <w:p w14:paraId="2ECA6958" w14:textId="6AA7938B" w:rsidR="003B1B1C" w:rsidRDefault="003B1B1C" w:rsidP="003B1B1C">
      <w:pPr>
        <w:rPr>
          <w:rFonts w:cs="Arial"/>
        </w:rPr>
      </w:pPr>
      <w:r w:rsidRPr="00814FF6">
        <w:rPr>
          <w:rFonts w:cs="Arial"/>
        </w:rPr>
        <w:t xml:space="preserve">If we find an error or something missing, we may ask you for clarification or additional information. This will not change your application. However, we can refuse to accept any additional information from you that would change your application after the closing time. </w:t>
      </w:r>
    </w:p>
    <w:p w14:paraId="0D25A75E" w14:textId="77777777" w:rsidR="006377FA" w:rsidRDefault="006377FA" w:rsidP="006377FA">
      <w:pPr>
        <w:pStyle w:val="Heading3"/>
        <w:ind w:left="1560"/>
      </w:pPr>
      <w:bookmarkStart w:id="76" w:name="_Toc64289783"/>
      <w:bookmarkStart w:id="77" w:name="_Toc69287494"/>
      <w:r>
        <w:t>Attachments to the application</w:t>
      </w:r>
      <w:bookmarkEnd w:id="76"/>
      <w:bookmarkEnd w:id="77"/>
    </w:p>
    <w:p w14:paraId="09FE8253" w14:textId="77777777" w:rsidR="006377FA" w:rsidRPr="00F4693F" w:rsidRDefault="006377FA" w:rsidP="006377FA">
      <w:pPr>
        <w:rPr>
          <w:rFonts w:cs="Arial"/>
        </w:rPr>
      </w:pPr>
      <w:r w:rsidRPr="00A75A25">
        <w:rPr>
          <w:rFonts w:cs="Arial"/>
        </w:rPr>
        <w:t>All of the following documents must be attached to your application for it to be considered compliant and for it to proc</w:t>
      </w:r>
      <w:r w:rsidRPr="00F4693F">
        <w:rPr>
          <w:rFonts w:cs="Arial"/>
        </w:rPr>
        <w:t>eed to assessment. Templates are provided for your use with the grant opportunity documents as specified:</w:t>
      </w:r>
    </w:p>
    <w:p w14:paraId="03DA6CEB" w14:textId="62FB1DE9" w:rsidR="006377FA" w:rsidRPr="00A75A25" w:rsidRDefault="006377FA" w:rsidP="006377FA">
      <w:pPr>
        <w:numPr>
          <w:ilvl w:val="0"/>
          <w:numId w:val="7"/>
        </w:numPr>
        <w:rPr>
          <w:rFonts w:cs="Arial"/>
          <w:iCs/>
        </w:rPr>
      </w:pPr>
      <w:r w:rsidRPr="00F4693F">
        <w:rPr>
          <w:rFonts w:cs="Arial"/>
          <w:iCs/>
        </w:rPr>
        <w:t>Budget Template –</w:t>
      </w:r>
      <w:r w:rsidRPr="00A75A25">
        <w:rPr>
          <w:rFonts w:cs="Arial"/>
          <w:iCs/>
        </w:rPr>
        <w:t xml:space="preserve"> </w:t>
      </w:r>
      <w:r w:rsidRPr="00F4693F">
        <w:rPr>
          <w:rFonts w:cs="Arial"/>
          <w:iCs/>
        </w:rPr>
        <w:t>mandat</w:t>
      </w:r>
      <w:r w:rsidR="00B666AC">
        <w:rPr>
          <w:rFonts w:cs="Arial"/>
          <w:iCs/>
        </w:rPr>
        <w:t>o</w:t>
      </w:r>
      <w:r w:rsidRPr="00F4693F">
        <w:rPr>
          <w:rFonts w:cs="Arial"/>
          <w:iCs/>
        </w:rPr>
        <w:t xml:space="preserve">ry template </w:t>
      </w:r>
      <w:r w:rsidRPr="00A75A25">
        <w:rPr>
          <w:rFonts w:cs="Arial"/>
          <w:iCs/>
        </w:rPr>
        <w:t xml:space="preserve">provided. </w:t>
      </w:r>
    </w:p>
    <w:p w14:paraId="6D9120C6" w14:textId="56B75A4C" w:rsidR="006377FA" w:rsidRPr="00F4693F" w:rsidRDefault="006377FA" w:rsidP="006377FA">
      <w:pPr>
        <w:rPr>
          <w:rFonts w:cs="Arial"/>
        </w:rPr>
      </w:pPr>
      <w:r w:rsidRPr="00F4693F">
        <w:rPr>
          <w:rFonts w:cs="Arial"/>
        </w:rPr>
        <w:t xml:space="preserve">If </w:t>
      </w:r>
      <w:r w:rsidR="00B666AC">
        <w:rPr>
          <w:rFonts w:cs="Arial"/>
        </w:rPr>
        <w:t>the</w:t>
      </w:r>
      <w:r w:rsidRPr="00F4693F">
        <w:rPr>
          <w:rFonts w:cs="Arial"/>
        </w:rPr>
        <w:t xml:space="preserve"> mandatory template is not used</w:t>
      </w:r>
      <w:r w:rsidR="00B666AC">
        <w:rPr>
          <w:rFonts w:cs="Arial"/>
        </w:rPr>
        <w:t>,</w:t>
      </w:r>
      <w:r w:rsidRPr="00F4693F">
        <w:rPr>
          <w:rFonts w:cs="Arial"/>
        </w:rPr>
        <w:t xml:space="preserve"> your application will be considered non-compliant and will not proceed to assessment. </w:t>
      </w:r>
    </w:p>
    <w:p w14:paraId="73A34EFA" w14:textId="77777777" w:rsidR="006377FA" w:rsidRPr="000D13A0" w:rsidRDefault="006377FA" w:rsidP="006377FA">
      <w:pPr>
        <w:rPr>
          <w:rFonts w:cs="Arial"/>
        </w:rPr>
      </w:pPr>
      <w:r w:rsidRPr="000D13A0">
        <w:rPr>
          <w:rFonts w:cs="Arial"/>
        </w:rPr>
        <w:t xml:space="preserve">You </w:t>
      </w:r>
      <w:r w:rsidRPr="00A75A25">
        <w:rPr>
          <w:rFonts w:cs="Arial"/>
        </w:rPr>
        <w:t xml:space="preserve">must attach supporting documentation according to the instructions provided within the </w:t>
      </w:r>
      <w:r w:rsidRPr="00F4693F">
        <w:rPr>
          <w:rFonts w:cs="Arial"/>
        </w:rPr>
        <w:t xml:space="preserve">application form. You should only attach requested documents. We will not consider information in attachments </w:t>
      </w:r>
      <w:r w:rsidRPr="000D13A0">
        <w:rPr>
          <w:rFonts w:cs="Arial"/>
        </w:rPr>
        <w:t>we have not asked for.</w:t>
      </w:r>
    </w:p>
    <w:p w14:paraId="23DD2F5D" w14:textId="20BEC816" w:rsidR="006377FA" w:rsidRPr="00814FF6" w:rsidRDefault="006377FA" w:rsidP="003B1B1C">
      <w:pPr>
        <w:rPr>
          <w:rFonts w:cs="Arial"/>
        </w:rPr>
      </w:pPr>
      <w:r w:rsidRPr="000D13A0">
        <w:rPr>
          <w:rFonts w:cs="Arial"/>
          <w:b/>
        </w:rPr>
        <w:t>Please note</w:t>
      </w:r>
      <w:r w:rsidRPr="000D13A0">
        <w:rPr>
          <w:rFonts w:cs="Arial"/>
        </w:rPr>
        <w:t>: There is a 2mb limit for each attachment.</w:t>
      </w:r>
      <w:r w:rsidRPr="00814FF6">
        <w:rPr>
          <w:rFonts w:cs="Arial"/>
        </w:rPr>
        <w:t xml:space="preserve"> </w:t>
      </w:r>
    </w:p>
    <w:p w14:paraId="00DED379" w14:textId="77777777" w:rsidR="004030AA" w:rsidRDefault="004030AA">
      <w:pPr>
        <w:spacing w:before="0" w:after="0" w:line="240" w:lineRule="auto"/>
        <w:rPr>
          <w:rFonts w:cs="Arial"/>
          <w:b/>
          <w:bCs/>
          <w:iCs/>
          <w:color w:val="264F90"/>
          <w:sz w:val="24"/>
          <w:szCs w:val="32"/>
        </w:rPr>
      </w:pPr>
      <w:bookmarkStart w:id="78" w:name="_Toc69287495"/>
      <w:r>
        <w:br w:type="page"/>
      </w:r>
    </w:p>
    <w:p w14:paraId="6CE03B82" w14:textId="71951F4D" w:rsidR="00C347D8" w:rsidRDefault="00C347D8" w:rsidP="00FD47D5">
      <w:pPr>
        <w:pStyle w:val="Heading3"/>
      </w:pPr>
      <w:r>
        <w:lastRenderedPageBreak/>
        <w:t xml:space="preserve">Timing of grant opportunity </w:t>
      </w:r>
      <w:r w:rsidR="00635ACF">
        <w:t>processes</w:t>
      </w:r>
      <w:bookmarkEnd w:id="78"/>
    </w:p>
    <w:p w14:paraId="7157E46F" w14:textId="272F4B9A" w:rsidR="000A4D8A" w:rsidRDefault="00C347D8" w:rsidP="00C347D8">
      <w:pPr>
        <w:rPr>
          <w:b/>
          <w:color w:val="4F6228" w:themeColor="accent3" w:themeShade="80"/>
        </w:rPr>
      </w:pPr>
      <w:r>
        <w:t>We</w:t>
      </w:r>
      <w:r w:rsidRPr="00EB1E9F">
        <w:t xml:space="preserve"> will only accept a late application where</w:t>
      </w:r>
      <w:r w:rsidR="000B3F69">
        <w:t xml:space="preserve"> </w:t>
      </w:r>
      <w:r w:rsidR="000B3F69" w:rsidRPr="00CE7155">
        <w:t>extenuating circumstances apply.</w:t>
      </w:r>
      <w:r w:rsidRPr="00A632E3">
        <w:rPr>
          <w:b/>
          <w:color w:val="4F6228" w:themeColor="accent3" w:themeShade="80"/>
        </w:rPr>
        <w:t xml:space="preserve"> </w:t>
      </w:r>
    </w:p>
    <w:p w14:paraId="6AB12C73" w14:textId="77777777" w:rsidR="009B63E5" w:rsidRPr="00913D19" w:rsidRDefault="009B63E5" w:rsidP="009B63E5">
      <w:pPr>
        <w:spacing w:before="200"/>
        <w:rPr>
          <w:b/>
        </w:rPr>
      </w:pPr>
      <w:r w:rsidRPr="00913D19">
        <w:rPr>
          <w:b/>
        </w:rPr>
        <w:t xml:space="preserve">Expected timing for this grant opportunity </w:t>
      </w:r>
    </w:p>
    <w:p w14:paraId="5C7418C7" w14:textId="530FE99A" w:rsidR="009B63E5" w:rsidRPr="009B63E5" w:rsidRDefault="009B63E5" w:rsidP="00C347D8">
      <w:pPr>
        <w:rPr>
          <w:rFonts w:cs="Arial"/>
        </w:rPr>
      </w:pPr>
      <w:r w:rsidRPr="00814FF6">
        <w:rPr>
          <w:rFonts w:cs="Arial"/>
        </w:rPr>
        <w:t xml:space="preserve">If you are successful, you will be expected be able to commence your </w:t>
      </w:r>
      <w:r w:rsidRPr="00A75A25">
        <w:rPr>
          <w:rFonts w:cs="Arial"/>
        </w:rPr>
        <w:t xml:space="preserve">grant activity around </w:t>
      </w:r>
      <w:r w:rsidR="0099421D" w:rsidRPr="00A75A25">
        <w:rPr>
          <w:rFonts w:cs="Arial"/>
        </w:rPr>
        <w:t>July</w:t>
      </w:r>
      <w:r w:rsidR="0099421D">
        <w:rPr>
          <w:rFonts w:cs="Arial"/>
        </w:rPr>
        <w:t> </w:t>
      </w:r>
      <w:r w:rsidRPr="00763996">
        <w:rPr>
          <w:rFonts w:cs="Arial"/>
          <w:color w:val="000000" w:themeColor="text1"/>
        </w:rPr>
        <w:t>2021.</w:t>
      </w:r>
    </w:p>
    <w:p w14:paraId="53E35A0E" w14:textId="77777777" w:rsidR="008778C3" w:rsidRDefault="008778C3" w:rsidP="00181A24">
      <w:pPr>
        <w:pStyle w:val="Heading3"/>
      </w:pPr>
      <w:bookmarkStart w:id="79" w:name="_Toc69287496"/>
      <w:r w:rsidRPr="00181A24">
        <w:t>Questions during the application process</w:t>
      </w:r>
      <w:bookmarkEnd w:id="79"/>
    </w:p>
    <w:p w14:paraId="54029BEF" w14:textId="448C71CE" w:rsidR="008778C3" w:rsidRDefault="003B756C" w:rsidP="008778C3">
      <w:r w:rsidRPr="00F80BFC">
        <w:rPr>
          <w:rFonts w:cs="Arial"/>
        </w:rPr>
        <w:t>Only invited applicants questions</w:t>
      </w:r>
      <w:r>
        <w:t xml:space="preserve"> will be answered</w:t>
      </w:r>
      <w:r w:rsidR="008778C3">
        <w:t xml:space="preserve"> during the application period</w:t>
      </w:r>
      <w:r w:rsidR="00B666AC">
        <w:t>. C</w:t>
      </w:r>
      <w:r w:rsidR="008778C3">
        <w:t xml:space="preserve">ontact </w:t>
      </w:r>
      <w:r w:rsidR="000C14D6">
        <w:t>the Community Grants Hub</w:t>
      </w:r>
      <w:r w:rsidR="008778C3">
        <w:t xml:space="preserve"> by calling</w:t>
      </w:r>
      <w:r w:rsidR="000C14D6">
        <w:t xml:space="preserve"> </w:t>
      </w:r>
      <w:r>
        <w:t>1800 020 283 (</w:t>
      </w:r>
      <w:r w:rsidR="00B666AC">
        <w:t>o</w:t>
      </w:r>
      <w:r>
        <w:t>ption 1) or email</w:t>
      </w:r>
      <w:r w:rsidR="000C14D6" w:rsidRPr="00CE7155">
        <w:t xml:space="preserve"> </w:t>
      </w:r>
      <w:hyperlink r:id="rId27" w:history="1">
        <w:r w:rsidR="000C14D6" w:rsidRPr="00A64127">
          <w:rPr>
            <w:rStyle w:val="Hyperlink"/>
          </w:rPr>
          <w:t>support@communitygrants.gov.au</w:t>
        </w:r>
      </w:hyperlink>
      <w:r w:rsidR="000C14D6" w:rsidRPr="00CE7155">
        <w:t>.</w:t>
      </w:r>
      <w:r w:rsidR="008778C3">
        <w:t xml:space="preserve"> </w:t>
      </w:r>
    </w:p>
    <w:p w14:paraId="42C9D808" w14:textId="5AF6B3C4" w:rsidR="003B756C" w:rsidRDefault="003B756C" w:rsidP="003B756C">
      <w:pPr>
        <w:rPr>
          <w:rFonts w:cs="Arial"/>
        </w:rPr>
      </w:pPr>
      <w:r>
        <w:rPr>
          <w:rFonts w:cs="Arial"/>
        </w:rPr>
        <w:t xml:space="preserve">The Community Grants Hub will respond to emailed questions within </w:t>
      </w:r>
      <w:r w:rsidR="0099421D">
        <w:rPr>
          <w:rFonts w:cs="Arial"/>
        </w:rPr>
        <w:t xml:space="preserve">5 </w:t>
      </w:r>
      <w:r>
        <w:rPr>
          <w:rFonts w:cs="Arial"/>
        </w:rPr>
        <w:t xml:space="preserve">working days. Answers to questions are posted on </w:t>
      </w:r>
      <w:hyperlink r:id="rId28" w:history="1">
        <w:r>
          <w:rPr>
            <w:rStyle w:val="Hyperlink"/>
            <w:rFonts w:cs="Arial"/>
          </w:rPr>
          <w:t>GrantConnect</w:t>
        </w:r>
      </w:hyperlink>
      <w:r>
        <w:rPr>
          <w:rFonts w:cs="Arial"/>
        </w:rPr>
        <w:t>.</w:t>
      </w:r>
    </w:p>
    <w:p w14:paraId="4E3D2C17" w14:textId="4F07941A" w:rsidR="009B63E5" w:rsidRPr="009B63E5" w:rsidRDefault="009B63E5" w:rsidP="003B756C">
      <w:pPr>
        <w:pStyle w:val="Heading2"/>
      </w:pPr>
      <w:bookmarkStart w:id="80" w:name="_Toc13137415"/>
      <w:bookmarkStart w:id="81" w:name="_Toc69287497"/>
      <w:r>
        <w:t>The grant selection process</w:t>
      </w:r>
      <w:bookmarkEnd w:id="80"/>
      <w:bookmarkEnd w:id="81"/>
    </w:p>
    <w:p w14:paraId="0AA503E7" w14:textId="77777777" w:rsidR="003E63B6" w:rsidRDefault="003E63B6" w:rsidP="00FD47D5">
      <w:pPr>
        <w:pStyle w:val="Heading3"/>
      </w:pPr>
      <w:bookmarkStart w:id="82" w:name="_Toc69287498"/>
      <w:r>
        <w:t>Assessment of grant applications</w:t>
      </w:r>
      <w:bookmarkEnd w:id="82"/>
    </w:p>
    <w:p w14:paraId="779371E8" w14:textId="08FD29F2" w:rsidR="006575C7" w:rsidRDefault="006575C7" w:rsidP="006575C7">
      <w:pPr>
        <w:rPr>
          <w:rFonts w:cs="Arial"/>
        </w:rPr>
      </w:pPr>
      <w:r>
        <w:rPr>
          <w:rFonts w:cs="Arial"/>
        </w:rPr>
        <w:t>Only the application from the invited organisation listed in section 4.1 will be reviewed against the eligibility criteria and then considered through a</w:t>
      </w:r>
      <w:r w:rsidRPr="00814FF6">
        <w:rPr>
          <w:rFonts w:cs="Arial"/>
        </w:rPr>
        <w:t xml:space="preserve"> </w:t>
      </w:r>
      <w:r w:rsidRPr="009A1EF9">
        <w:rPr>
          <w:rFonts w:cs="Arial"/>
        </w:rPr>
        <w:t xml:space="preserve">closed non-competitive </w:t>
      </w:r>
      <w:r w:rsidRPr="00814FF6">
        <w:rPr>
          <w:rFonts w:cs="Arial"/>
        </w:rPr>
        <w:t>grant process.</w:t>
      </w:r>
    </w:p>
    <w:p w14:paraId="733EDA10" w14:textId="5ADC9ED6" w:rsidR="00471441" w:rsidRDefault="00471441" w:rsidP="006575C7">
      <w:pPr>
        <w:rPr>
          <w:rFonts w:cs="Arial"/>
        </w:rPr>
      </w:pPr>
      <w:r w:rsidRPr="00814FF6">
        <w:rPr>
          <w:rFonts w:cs="Arial"/>
        </w:rPr>
        <w:t xml:space="preserve">If eligible, </w:t>
      </w:r>
      <w:r w:rsidR="008B5B97">
        <w:rPr>
          <w:rFonts w:cs="Arial"/>
        </w:rPr>
        <w:t xml:space="preserve">the </w:t>
      </w:r>
      <w:r w:rsidR="0099421D">
        <w:rPr>
          <w:rFonts w:cs="Arial"/>
        </w:rPr>
        <w:t>d</w:t>
      </w:r>
      <w:r>
        <w:rPr>
          <w:rFonts w:cs="Arial"/>
        </w:rPr>
        <w:t>epartment</w:t>
      </w:r>
      <w:r w:rsidRPr="00814FF6">
        <w:rPr>
          <w:rFonts w:cs="Arial"/>
        </w:rPr>
        <w:t xml:space="preserve"> will assess your application against the assessment criteria (see </w:t>
      </w:r>
      <w:r>
        <w:rPr>
          <w:rFonts w:cs="Arial"/>
        </w:rPr>
        <w:t>s</w:t>
      </w:r>
      <w:r w:rsidRPr="00814FF6">
        <w:rPr>
          <w:rFonts w:cs="Arial"/>
        </w:rPr>
        <w:t>ection 6). We will consider your application on its merits, based on</w:t>
      </w:r>
    </w:p>
    <w:p w14:paraId="24AE8D6E" w14:textId="5CC65F84" w:rsidR="00471441" w:rsidRDefault="00471441" w:rsidP="00471441">
      <w:pPr>
        <w:pStyle w:val="ListBullet"/>
        <w:spacing w:after="120"/>
        <w:rPr>
          <w:rFonts w:cs="Arial"/>
        </w:rPr>
      </w:pPr>
      <w:r>
        <w:rPr>
          <w:rFonts w:cs="Arial"/>
        </w:rPr>
        <w:t>how well it meets the criteria</w:t>
      </w:r>
    </w:p>
    <w:p w14:paraId="57747D57" w14:textId="4D211534" w:rsidR="00471441" w:rsidRDefault="00471441" w:rsidP="00471441">
      <w:pPr>
        <w:pStyle w:val="ListBullet"/>
        <w:rPr>
          <w:rFonts w:cs="Arial"/>
        </w:rPr>
      </w:pPr>
      <w:r w:rsidRPr="00EA6016">
        <w:rPr>
          <w:rFonts w:cs="Arial"/>
        </w:rPr>
        <w:t>whether it provides value with relevant money</w:t>
      </w:r>
      <w:r w:rsidR="0099421D">
        <w:rPr>
          <w:rFonts w:cs="Arial"/>
        </w:rPr>
        <w:t>.</w:t>
      </w:r>
      <w:r w:rsidRPr="00EA6016">
        <w:rPr>
          <w:rFonts w:cs="Arial"/>
        </w:rPr>
        <w:t xml:space="preserve"> </w:t>
      </w:r>
    </w:p>
    <w:p w14:paraId="2AF95E47" w14:textId="414B3ABF" w:rsidR="00471441" w:rsidRPr="00EA6016" w:rsidRDefault="00471441" w:rsidP="00471441">
      <w:pPr>
        <w:pStyle w:val="ListBullet"/>
        <w:numPr>
          <w:ilvl w:val="0"/>
          <w:numId w:val="0"/>
        </w:numPr>
        <w:rPr>
          <w:rFonts w:cs="Arial"/>
        </w:rPr>
      </w:pPr>
      <w:r w:rsidRPr="00EA6016">
        <w:rPr>
          <w:rFonts w:cs="Arial"/>
        </w:rPr>
        <w:t xml:space="preserve">When assessing the extent to which the application represents value with relevant money, </w:t>
      </w:r>
      <w:r w:rsidR="008B5B97">
        <w:rPr>
          <w:rFonts w:cs="Arial"/>
        </w:rPr>
        <w:t xml:space="preserve">the </w:t>
      </w:r>
      <w:r w:rsidR="0099421D">
        <w:rPr>
          <w:rFonts w:cs="Arial"/>
        </w:rPr>
        <w:t>department</w:t>
      </w:r>
      <w:r w:rsidRPr="00EA6016">
        <w:rPr>
          <w:rFonts w:cs="Arial"/>
        </w:rPr>
        <w:t xml:space="preserve"> will have regard to:</w:t>
      </w:r>
    </w:p>
    <w:p w14:paraId="3BA2A44F" w14:textId="77777777" w:rsidR="00471441" w:rsidRPr="00EA6016" w:rsidRDefault="00471441" w:rsidP="00471441">
      <w:pPr>
        <w:pStyle w:val="ListBullet"/>
        <w:rPr>
          <w:rFonts w:cs="Arial"/>
        </w:rPr>
      </w:pPr>
      <w:r w:rsidRPr="00EA6016">
        <w:rPr>
          <w:rFonts w:cs="Arial"/>
        </w:rPr>
        <w:t>the overall objective to be achieved in providing the grant</w:t>
      </w:r>
    </w:p>
    <w:p w14:paraId="6A9351E7" w14:textId="5DE6B96D" w:rsidR="00471441" w:rsidRDefault="00471441" w:rsidP="006575C7">
      <w:pPr>
        <w:pStyle w:val="ListBullet"/>
        <w:rPr>
          <w:rFonts w:cs="Arial"/>
        </w:rPr>
      </w:pPr>
      <w:r>
        <w:rPr>
          <w:rFonts w:cs="Arial"/>
        </w:rPr>
        <w:t>t</w:t>
      </w:r>
      <w:r w:rsidRPr="00EA6016">
        <w:rPr>
          <w:rFonts w:cs="Arial"/>
        </w:rPr>
        <w:t>he extent to which the evidence in the application demonstrates that it will contribute to meeting the objective and outcomes</w:t>
      </w:r>
    </w:p>
    <w:p w14:paraId="776462C9" w14:textId="27CF96E6" w:rsidR="008B5B97" w:rsidRPr="008B5B97" w:rsidRDefault="008B5B97" w:rsidP="008B5B97">
      <w:pPr>
        <w:pStyle w:val="ListBullet"/>
      </w:pPr>
      <w:r w:rsidRPr="00EA6016">
        <w:t xml:space="preserve">how the organisation will promote grant activities to </w:t>
      </w:r>
      <w:r>
        <w:t>target communities</w:t>
      </w:r>
      <w:r w:rsidRPr="00EA6016">
        <w:t>.</w:t>
      </w:r>
    </w:p>
    <w:p w14:paraId="3FBAD745" w14:textId="77777777" w:rsidR="006141A6" w:rsidRPr="00CE7155" w:rsidRDefault="006141A6" w:rsidP="006141A6">
      <w:r w:rsidRPr="00CE7155">
        <w:t>If the selection process identifies unintentional errors in your application, you may be contacted to correct or explain the information.</w:t>
      </w:r>
    </w:p>
    <w:p w14:paraId="7DE14DC6" w14:textId="77777777" w:rsidR="00C157E9" w:rsidRDefault="00C157E9" w:rsidP="00FD47D5">
      <w:pPr>
        <w:pStyle w:val="Heading3"/>
      </w:pPr>
      <w:bookmarkStart w:id="83" w:name="_Toc69287499"/>
      <w:r>
        <w:t>Who will assess applications?</w:t>
      </w:r>
      <w:bookmarkEnd w:id="83"/>
    </w:p>
    <w:p w14:paraId="4771B1B8" w14:textId="77777777" w:rsidR="00C157E9" w:rsidRPr="009C4CFB" w:rsidRDefault="00C157E9" w:rsidP="00C157E9">
      <w:pPr>
        <w:spacing w:before="120"/>
        <w:rPr>
          <w:rFonts w:cs="Arial"/>
          <w:b/>
        </w:rPr>
      </w:pPr>
      <w:r w:rsidRPr="00103A95">
        <w:t>A</w:t>
      </w:r>
      <w:r w:rsidRPr="002348BD">
        <w:t xml:space="preserve">n </w:t>
      </w:r>
      <w:r w:rsidRPr="00300D72">
        <w:t xml:space="preserve">assessment committee </w:t>
      </w:r>
      <w:r w:rsidRPr="00103A95">
        <w:t xml:space="preserve">will assess </w:t>
      </w:r>
      <w:r w:rsidR="002348BD">
        <w:t>the</w:t>
      </w:r>
      <w:r w:rsidR="002348BD" w:rsidRPr="00103A95">
        <w:t xml:space="preserve"> </w:t>
      </w:r>
      <w:r w:rsidRPr="00103A95">
        <w:t>application on its merit</w:t>
      </w:r>
      <w:r w:rsidR="00CE7155">
        <w:t xml:space="preserve">. </w:t>
      </w:r>
      <w:r w:rsidRPr="00103A95">
        <w:t>The assessment committee will be made up of</w:t>
      </w:r>
      <w:r w:rsidR="002348BD">
        <w:rPr>
          <w:rStyle w:val="highlightedtextChar"/>
          <w:rFonts w:ascii="Arial" w:hAnsi="Arial" w:cs="Arial"/>
          <w:b w:val="0"/>
          <w:color w:val="auto"/>
          <w:sz w:val="20"/>
          <w:szCs w:val="20"/>
        </w:rPr>
        <w:t xml:space="preserve"> Australian Public Service employees.</w:t>
      </w:r>
      <w:r w:rsidRPr="009C4CFB">
        <w:rPr>
          <w:rStyle w:val="highlightedtextChar"/>
          <w:rFonts w:ascii="Arial" w:hAnsi="Arial" w:cs="Arial"/>
          <w:b w:val="0"/>
          <w:color w:val="auto"/>
          <w:sz w:val="20"/>
          <w:szCs w:val="20"/>
        </w:rPr>
        <w:t xml:space="preserve"> </w:t>
      </w:r>
    </w:p>
    <w:p w14:paraId="6FBBC55E" w14:textId="77777777" w:rsidR="00C157E9" w:rsidRPr="00B72EE8" w:rsidRDefault="00C157E9" w:rsidP="00C157E9">
      <w:r w:rsidRPr="00103A95">
        <w:t xml:space="preserve">The assessment committee may seek </w:t>
      </w:r>
      <w:r>
        <w:t xml:space="preserve">additional </w:t>
      </w:r>
      <w:r w:rsidRPr="00103A95">
        <w:t>information about you or your application. They may do this from within the Commonwealth, even if the sources are not nominated by you as referees. The assessment committee may also consider information about you or your</w:t>
      </w:r>
      <w:r>
        <w:t xml:space="preserve"> application that</w:t>
      </w:r>
      <w:r w:rsidRPr="00B72EE8">
        <w:t xml:space="preserve"> is available through the normal course of business.</w:t>
      </w:r>
    </w:p>
    <w:p w14:paraId="118FAC13" w14:textId="77777777" w:rsidR="00C157E9" w:rsidRDefault="00C157E9" w:rsidP="00C157E9">
      <w:r w:rsidRPr="002348BD">
        <w:t xml:space="preserve">The </w:t>
      </w:r>
      <w:r w:rsidRPr="00300D72">
        <w:t>assessment committee</w:t>
      </w:r>
      <w:r w:rsidR="009D51CA" w:rsidRPr="00300D72">
        <w:t xml:space="preserve"> </w:t>
      </w:r>
      <w:r>
        <w:t>recommends</w:t>
      </w:r>
      <w:r w:rsidRPr="00103A95">
        <w:t xml:space="preserve"> to the </w:t>
      </w:r>
      <w:r w:rsidR="009277F1" w:rsidRPr="00E256AA">
        <w:t>Secretary, Attorney-General’s Department,</w:t>
      </w:r>
      <w:r w:rsidR="009277F1">
        <w:t xml:space="preserve"> </w:t>
      </w:r>
      <w:r w:rsidR="002348BD">
        <w:t xml:space="preserve">whether to approve the </w:t>
      </w:r>
      <w:r w:rsidR="00AA2994">
        <w:t>application for a grant.</w:t>
      </w:r>
    </w:p>
    <w:p w14:paraId="4FC9115E" w14:textId="77777777" w:rsidR="00C157E9" w:rsidRDefault="00C157E9" w:rsidP="00FD47D5">
      <w:pPr>
        <w:pStyle w:val="Heading3"/>
      </w:pPr>
      <w:bookmarkStart w:id="84" w:name="_Toc69287500"/>
      <w:r>
        <w:lastRenderedPageBreak/>
        <w:t>Who will approve grants?</w:t>
      </w:r>
      <w:bookmarkEnd w:id="84"/>
    </w:p>
    <w:p w14:paraId="6FAC3363" w14:textId="3E129F25" w:rsidR="00C157E9" w:rsidRDefault="00C157E9" w:rsidP="00C157E9">
      <w:r>
        <w:t>The</w:t>
      </w:r>
      <w:r w:rsidR="00AA2994">
        <w:t xml:space="preserve"> </w:t>
      </w:r>
      <w:r w:rsidR="009277F1" w:rsidRPr="00E256AA">
        <w:t>Secretary</w:t>
      </w:r>
      <w:r w:rsidR="002348BD">
        <w:t xml:space="preserve"> of the</w:t>
      </w:r>
      <w:r w:rsidR="009277F1" w:rsidRPr="00E256AA">
        <w:t xml:space="preserve"> Attorney-General’s Department</w:t>
      </w:r>
      <w:r w:rsidR="009277F1">
        <w:t xml:space="preserve"> </w:t>
      </w:r>
      <w:r w:rsidR="002B5733">
        <w:t>d</w:t>
      </w:r>
      <w:r>
        <w:t xml:space="preserve">ecides </w:t>
      </w:r>
      <w:r w:rsidR="004A0F18">
        <w:t xml:space="preserve">whether to approve </w:t>
      </w:r>
      <w:r w:rsidR="006575C7">
        <w:t>the</w:t>
      </w:r>
      <w:r w:rsidR="004A0F18">
        <w:t xml:space="preserve"> grant</w:t>
      </w:r>
      <w:r w:rsidR="002348BD">
        <w:t>,</w:t>
      </w:r>
      <w:r>
        <w:t xml:space="preserve"> taking into account the recommendations of the </w:t>
      </w:r>
      <w:r w:rsidR="00A81C44" w:rsidRPr="00300D72">
        <w:t xml:space="preserve">assessment </w:t>
      </w:r>
      <w:r w:rsidRPr="00300D72">
        <w:t>committee</w:t>
      </w:r>
      <w:r w:rsidR="00404C9F">
        <w:t xml:space="preserve"> and the availability of grant funds for the purposes of the grant program</w:t>
      </w:r>
      <w:r>
        <w:t>.</w:t>
      </w:r>
    </w:p>
    <w:p w14:paraId="3C3C60EA" w14:textId="77777777" w:rsidR="00C157E9" w:rsidRPr="00103A95" w:rsidRDefault="00C157E9" w:rsidP="00B20705">
      <w:pPr>
        <w:keepNext/>
      </w:pPr>
      <w:r w:rsidRPr="00103A95">
        <w:t xml:space="preserve">The </w:t>
      </w:r>
      <w:r w:rsidR="00510CBF" w:rsidRPr="00E256AA">
        <w:t>Secretary</w:t>
      </w:r>
      <w:r w:rsidR="002348BD">
        <w:t xml:space="preserve">’s </w:t>
      </w:r>
      <w:r w:rsidRPr="002547F6">
        <w:t xml:space="preserve">decision </w:t>
      </w:r>
      <w:r w:rsidRPr="00103A95">
        <w:t xml:space="preserve">is </w:t>
      </w:r>
      <w:r w:rsidRPr="00164671">
        <w:t>final</w:t>
      </w:r>
      <w:r w:rsidRPr="00103A95">
        <w:t xml:space="preserve"> in all matters, including:</w:t>
      </w:r>
    </w:p>
    <w:p w14:paraId="735EC5E6" w14:textId="5FB43BBF" w:rsidR="00C157E9" w:rsidRPr="00103A95" w:rsidRDefault="00C157E9" w:rsidP="00C157E9">
      <w:pPr>
        <w:pStyle w:val="ListBullet"/>
      </w:pPr>
      <w:r w:rsidRPr="00103A95">
        <w:t>approval of the grant</w:t>
      </w:r>
    </w:p>
    <w:p w14:paraId="15DB010B" w14:textId="39FB8046" w:rsidR="00C157E9" w:rsidRPr="00103A95" w:rsidRDefault="00C157E9" w:rsidP="00C157E9">
      <w:pPr>
        <w:pStyle w:val="ListBullet"/>
      </w:pPr>
      <w:r w:rsidRPr="00103A95">
        <w:t>grant funding amount to be awarded</w:t>
      </w:r>
    </w:p>
    <w:p w14:paraId="0DC3B979" w14:textId="119EE67E" w:rsidR="00E459C5" w:rsidRDefault="00C157E9" w:rsidP="00E459C5">
      <w:pPr>
        <w:pStyle w:val="ListBullet"/>
      </w:pPr>
      <w:r w:rsidRPr="00103A95">
        <w:t xml:space="preserve">terms and conditions of the grant. </w:t>
      </w:r>
    </w:p>
    <w:p w14:paraId="28AF0C75" w14:textId="77777777" w:rsidR="00DB5819" w:rsidRDefault="00FB0C71" w:rsidP="00FD47D5">
      <w:pPr>
        <w:pStyle w:val="Heading2"/>
      </w:pPr>
      <w:bookmarkStart w:id="85" w:name="_Toc69287501"/>
      <w:r>
        <w:t>Notification of application outcomes</w:t>
      </w:r>
      <w:bookmarkEnd w:id="85"/>
    </w:p>
    <w:p w14:paraId="5E7DB281" w14:textId="77777777" w:rsidR="00FB0C71" w:rsidRDefault="00272178" w:rsidP="00FB0C71">
      <w:r>
        <w:t>We will advise y</w:t>
      </w:r>
      <w:r w:rsidR="00FB0C71">
        <w:t>ou</w:t>
      </w:r>
      <w:r w:rsidR="00FB0C71" w:rsidRPr="00B72EE8">
        <w:t xml:space="preserve"> of the outcome of </w:t>
      </w:r>
      <w:r w:rsidR="00FB0C71">
        <w:t xml:space="preserve">your </w:t>
      </w:r>
      <w:r w:rsidR="00FB0C71" w:rsidRPr="002E0C03">
        <w:t>application in writing</w:t>
      </w:r>
      <w:r w:rsidR="001A1C64">
        <w:t xml:space="preserve">. </w:t>
      </w:r>
      <w:r w:rsidR="00FB0C71" w:rsidRPr="00C25555">
        <w:t xml:space="preserve">If you are successful, </w:t>
      </w:r>
      <w:r>
        <w:t>we will advise you of</w:t>
      </w:r>
      <w:r w:rsidR="00FB0C71" w:rsidRPr="00C25555">
        <w:t xml:space="preserve"> any </w:t>
      </w:r>
      <w:r w:rsidR="00FB0C71" w:rsidRPr="00B72EE8">
        <w:t xml:space="preserve">specific conditions attached to the </w:t>
      </w:r>
      <w:r w:rsidR="00FB0C71">
        <w:t>grant</w:t>
      </w:r>
      <w:r w:rsidR="00FB0C71" w:rsidRPr="00B72EE8">
        <w:t xml:space="preserve">. </w:t>
      </w:r>
    </w:p>
    <w:p w14:paraId="1735DC14" w14:textId="77777777" w:rsidR="00DB5819" w:rsidRDefault="00FB0C71" w:rsidP="00FD47D5">
      <w:pPr>
        <w:pStyle w:val="Heading2"/>
      </w:pPr>
      <w:bookmarkStart w:id="86" w:name="_Toc69287502"/>
      <w:r>
        <w:t>Successful grant applications</w:t>
      </w:r>
      <w:bookmarkEnd w:id="86"/>
    </w:p>
    <w:p w14:paraId="08489D3F" w14:textId="77777777" w:rsidR="00FB0C71" w:rsidRPr="00FB0C71" w:rsidRDefault="00FB0C71">
      <w:pPr>
        <w:pStyle w:val="Heading3"/>
      </w:pPr>
      <w:bookmarkStart w:id="87" w:name="_Toc69287503"/>
      <w:r>
        <w:t>The grant agreement</w:t>
      </w:r>
      <w:bookmarkEnd w:id="87"/>
    </w:p>
    <w:p w14:paraId="64C53348" w14:textId="4E913A90" w:rsidR="000A4D8A" w:rsidRDefault="0000694F" w:rsidP="00756BBB">
      <w:bookmarkStart w:id="88" w:name="_Toc466898121"/>
      <w:bookmarkEnd w:id="74"/>
      <w:bookmarkEnd w:id="75"/>
      <w:r>
        <w:t>You</w:t>
      </w:r>
      <w:r w:rsidR="00756BBB">
        <w:t xml:space="preserve"> must enter into a </w:t>
      </w:r>
      <w:r w:rsidR="0028277B">
        <w:t xml:space="preserve">legally binding </w:t>
      </w:r>
      <w:r w:rsidR="00756BBB">
        <w:t>grant agreement with the Commonwealth.</w:t>
      </w:r>
      <w:r w:rsidR="00B65B88" w:rsidRPr="00B65B88">
        <w:t xml:space="preserve"> </w:t>
      </w:r>
      <w:r w:rsidR="00443EF8">
        <w:t>We will offer</w:t>
      </w:r>
      <w:r w:rsidR="00B65B88">
        <w:t xml:space="preserve"> the </w:t>
      </w:r>
      <w:r w:rsidR="00443EF8" w:rsidRPr="005D1F2D">
        <w:rPr>
          <w:rFonts w:cs="Arial"/>
        </w:rPr>
        <w:t>Commonwealth Standard Grant Agreement</w:t>
      </w:r>
      <w:r w:rsidR="00443EF8">
        <w:rPr>
          <w:rFonts w:cs="Arial"/>
        </w:rPr>
        <w:t xml:space="preserve"> </w:t>
      </w:r>
      <w:r w:rsidR="00443EF8">
        <w:t>for this grant opportunity</w:t>
      </w:r>
      <w:r w:rsidR="00B65B88">
        <w:t>.</w:t>
      </w:r>
      <w:r w:rsidR="00756BBB">
        <w:t xml:space="preserve"> </w:t>
      </w:r>
    </w:p>
    <w:p w14:paraId="34807DC1" w14:textId="3EA35913" w:rsidR="00443EF8" w:rsidRDefault="00443EF8" w:rsidP="00756BBB">
      <w:r>
        <w:rPr>
          <w:rFonts w:cs="Arial"/>
        </w:rPr>
        <w:t>The</w:t>
      </w:r>
      <w:r w:rsidRPr="00814FF6">
        <w:rPr>
          <w:rFonts w:cs="Arial"/>
        </w:rPr>
        <w:t xml:space="preserve"> agreement has standard grant conditions that cannot be changed. </w:t>
      </w:r>
      <w:r>
        <w:rPr>
          <w:rFonts w:cs="Arial"/>
        </w:rPr>
        <w:t>A s</w:t>
      </w:r>
      <w:r w:rsidRPr="00814FF6">
        <w:rPr>
          <w:rFonts w:cs="Arial"/>
        </w:rPr>
        <w:t xml:space="preserve">ample </w:t>
      </w:r>
      <w:r w:rsidRPr="00814FF6">
        <w:rPr>
          <w:rStyle w:val="Hyperlink"/>
          <w:rFonts w:eastAsia="MS Mincho" w:cs="Arial"/>
          <w:color w:val="auto"/>
          <w:u w:val="none"/>
        </w:rPr>
        <w:t xml:space="preserve">grant agreement </w:t>
      </w:r>
      <w:r>
        <w:rPr>
          <w:rStyle w:val="Hyperlink"/>
          <w:rFonts w:eastAsia="MS Mincho" w:cs="Arial"/>
          <w:color w:val="auto"/>
          <w:u w:val="none"/>
        </w:rPr>
        <w:t>is</w:t>
      </w:r>
      <w:r w:rsidRPr="00814FF6">
        <w:rPr>
          <w:rFonts w:cs="Arial"/>
        </w:rPr>
        <w:t xml:space="preserve"> available on GrantConnect as part of the grant documentation</w:t>
      </w:r>
      <w:r w:rsidRPr="00814FF6">
        <w:rPr>
          <w:rFonts w:cs="Arial"/>
          <w:color w:val="0070C0"/>
        </w:rPr>
        <w:t xml:space="preserve">. </w:t>
      </w:r>
      <w:r w:rsidRPr="00814FF6">
        <w:rPr>
          <w:rFonts w:cs="Arial"/>
        </w:rPr>
        <w:t>We will use a schedule to outline the specific grant requirements</w:t>
      </w:r>
      <w:r w:rsidR="0099421D">
        <w:rPr>
          <w:rFonts w:cs="Arial"/>
        </w:rPr>
        <w:t>.</w:t>
      </w:r>
    </w:p>
    <w:p w14:paraId="7C4D303D" w14:textId="444F756A" w:rsidR="00EC3A90" w:rsidRDefault="00EC3A90" w:rsidP="00EC3A90">
      <w:r w:rsidRPr="00A853FF">
        <w:t>We may manage the grant agreement through our Grant Recipient Portal. Accepting the agreement through the Grant Recipient Portal is the equivalent of signing a grant agreement. After you have accepted it, we will execute the agreement. Execute means both you and the Commonwealth have entered into the grant agreement. We will notify you when this happens and a copy of the executed agreement will be available through the portal. The agreement will not become binding until it is executed.</w:t>
      </w:r>
    </w:p>
    <w:p w14:paraId="7DCBDD28" w14:textId="77777777" w:rsidR="00443EF8" w:rsidRDefault="00443EF8" w:rsidP="00443EF8">
      <w:r>
        <w:t>We must execute a grant agreement with you before we can make any payments. We are not responsible for any of your expenditure until a grant agreement is executed.</w:t>
      </w:r>
      <w:r w:rsidRPr="00690344">
        <w:rPr>
          <w:strike/>
        </w:rPr>
        <w:t xml:space="preserve"> </w:t>
      </w:r>
    </w:p>
    <w:p w14:paraId="3EFBE5B6" w14:textId="7283AA6B" w:rsidR="00756BBB" w:rsidRDefault="00756BBB" w:rsidP="00756BBB">
      <w:r>
        <w:t>The Commonwealth may recover grant funds if there is a breach of the grant agreement.</w:t>
      </w:r>
    </w:p>
    <w:p w14:paraId="60A85287" w14:textId="55D35D58" w:rsidR="00756BBB" w:rsidRPr="00690344" w:rsidRDefault="00443EF8" w:rsidP="009E283B">
      <w:pPr>
        <w:rPr>
          <w:b/>
          <w:strike/>
        </w:rPr>
      </w:pPr>
      <w:bookmarkStart w:id="89" w:name="_Toc468693652"/>
      <w:r w:rsidRPr="00D226B9">
        <w:rPr>
          <w:b/>
          <w:bCs/>
        </w:rPr>
        <w:t>Commonwealth</w:t>
      </w:r>
      <w:r>
        <w:rPr>
          <w:b/>
        </w:rPr>
        <w:t xml:space="preserve"> </w:t>
      </w:r>
      <w:r w:rsidR="00AB3AB8">
        <w:rPr>
          <w:b/>
        </w:rPr>
        <w:t>Standard</w:t>
      </w:r>
      <w:r w:rsidR="00756BBB" w:rsidRPr="009E283B">
        <w:rPr>
          <w:b/>
        </w:rPr>
        <w:t xml:space="preserve"> </w:t>
      </w:r>
      <w:r w:rsidR="00CE01EF">
        <w:rPr>
          <w:b/>
        </w:rPr>
        <w:t>G</w:t>
      </w:r>
      <w:r w:rsidR="00756BBB" w:rsidRPr="009E283B">
        <w:rPr>
          <w:b/>
        </w:rPr>
        <w:t xml:space="preserve">rant </w:t>
      </w:r>
      <w:r w:rsidR="005163DB">
        <w:rPr>
          <w:b/>
        </w:rPr>
        <w:t>A</w:t>
      </w:r>
      <w:r w:rsidR="00756BBB" w:rsidRPr="009E283B">
        <w:rPr>
          <w:b/>
        </w:rPr>
        <w:t>greement</w:t>
      </w:r>
      <w:bookmarkEnd w:id="89"/>
      <w:r w:rsidR="002D13CB" w:rsidRPr="009E283B">
        <w:rPr>
          <w:b/>
        </w:rPr>
        <w:t xml:space="preserve"> </w:t>
      </w:r>
    </w:p>
    <w:p w14:paraId="3472F5F6" w14:textId="4F50EE71" w:rsidR="00756BBB" w:rsidRPr="00690344" w:rsidRDefault="00756BBB" w:rsidP="00BC16E5">
      <w:pPr>
        <w:rPr>
          <w:strike/>
        </w:rPr>
      </w:pPr>
      <w:r w:rsidRPr="008B5C65">
        <w:rPr>
          <w:iCs/>
        </w:rPr>
        <w:t xml:space="preserve">We will use a </w:t>
      </w:r>
      <w:r w:rsidR="00443EF8">
        <w:rPr>
          <w:iCs/>
        </w:rPr>
        <w:t>Commonwealth S</w:t>
      </w:r>
      <w:r w:rsidR="00D6016F">
        <w:rPr>
          <w:iCs/>
        </w:rPr>
        <w:t>tandard</w:t>
      </w:r>
      <w:r w:rsidR="00443EF8">
        <w:rPr>
          <w:iCs/>
        </w:rPr>
        <w:t xml:space="preserve"> Grant A</w:t>
      </w:r>
      <w:r w:rsidRPr="008B5C65">
        <w:rPr>
          <w:iCs/>
        </w:rPr>
        <w:t>greement</w:t>
      </w:r>
      <w:r w:rsidR="0039121A">
        <w:rPr>
          <w:iCs/>
        </w:rPr>
        <w:t>.</w:t>
      </w:r>
      <w:r w:rsidRPr="008B5C65">
        <w:rPr>
          <w:iCs/>
        </w:rPr>
        <w:t xml:space="preserve"> </w:t>
      </w:r>
    </w:p>
    <w:p w14:paraId="3952ADF1" w14:textId="729AD18E" w:rsidR="005163DB" w:rsidRDefault="00756BBB" w:rsidP="00756BBB">
      <w:pPr>
        <w:rPr>
          <w:iCs/>
        </w:rPr>
      </w:pPr>
      <w:r w:rsidRPr="0001641E">
        <w:rPr>
          <w:iCs/>
        </w:rPr>
        <w:t xml:space="preserve">You will have </w:t>
      </w:r>
      <w:r w:rsidR="00690344" w:rsidRPr="00284A2B">
        <w:rPr>
          <w:iCs/>
        </w:rPr>
        <w:t>10</w:t>
      </w:r>
      <w:r w:rsidR="00F27901" w:rsidRPr="00300D72">
        <w:rPr>
          <w:iCs/>
        </w:rPr>
        <w:t xml:space="preserve"> business</w:t>
      </w:r>
      <w:r w:rsidR="00690344">
        <w:rPr>
          <w:iCs/>
        </w:rPr>
        <w:t xml:space="preserve"> </w:t>
      </w:r>
      <w:r w:rsidRPr="0001641E">
        <w:rPr>
          <w:iCs/>
        </w:rPr>
        <w:t xml:space="preserve">days from the date of a written offer to execute this grant agreement with the Commonwealth (‘execute’ means both you and the Commonwealth have signed the agreement). During this time, we will work with you to finalise details. </w:t>
      </w:r>
    </w:p>
    <w:p w14:paraId="33E7CCA5" w14:textId="77777777" w:rsidR="00BA3F7E" w:rsidRDefault="00756BBB" w:rsidP="00756BBB">
      <w:pPr>
        <w:rPr>
          <w:iCs/>
        </w:rPr>
      </w:pPr>
      <w:r w:rsidRPr="0001641E">
        <w:rPr>
          <w:iCs/>
        </w:rPr>
        <w:t>The offer may lapse if both parties do not sign the grant agreement within this time. Under certain circumstances, we may extend this period. We base the approval of your grant on the information you provide in your application.</w:t>
      </w:r>
    </w:p>
    <w:p w14:paraId="5EA2A477" w14:textId="77777777" w:rsidR="00756BBB" w:rsidRDefault="00BA3F7E" w:rsidP="00756BBB">
      <w:pPr>
        <w:rPr>
          <w:iCs/>
        </w:rPr>
      </w:pPr>
      <w:r>
        <w:rPr>
          <w:iCs/>
        </w:rPr>
        <w:t>You may request changes to the grant agreement. However, w</w:t>
      </w:r>
      <w:r w:rsidR="00756BBB" w:rsidRPr="0001641E">
        <w:rPr>
          <w:iCs/>
        </w:rPr>
        <w:t>e will review any required changes to</w:t>
      </w:r>
      <w:r w:rsidR="00756BBB" w:rsidRPr="000525BC">
        <w:rPr>
          <w:iCs/>
        </w:rPr>
        <w:t xml:space="preserve"> these details to ensure they do not impact the </w:t>
      </w:r>
      <w:r>
        <w:t>grant</w:t>
      </w:r>
      <w:r w:rsidR="00CD5027">
        <w:rPr>
          <w:iCs/>
        </w:rPr>
        <w:t xml:space="preserve"> </w:t>
      </w:r>
      <w:r w:rsidR="00756BBB" w:rsidRPr="008B5C65">
        <w:rPr>
          <w:iCs/>
        </w:rPr>
        <w:t>as approved by the</w:t>
      </w:r>
      <w:r w:rsidR="009277F1">
        <w:rPr>
          <w:iCs/>
        </w:rPr>
        <w:t xml:space="preserve"> </w:t>
      </w:r>
      <w:r w:rsidR="009277F1" w:rsidRPr="00E256AA">
        <w:rPr>
          <w:iCs/>
        </w:rPr>
        <w:t>Secretary, Attorney</w:t>
      </w:r>
      <w:r w:rsidR="00B23DF8">
        <w:rPr>
          <w:iCs/>
        </w:rPr>
        <w:noBreakHyphen/>
      </w:r>
      <w:r w:rsidR="009277F1" w:rsidRPr="00E256AA">
        <w:rPr>
          <w:iCs/>
        </w:rPr>
        <w:t>General’s Department</w:t>
      </w:r>
      <w:r w:rsidR="00E256AA">
        <w:rPr>
          <w:iCs/>
        </w:rPr>
        <w:t>.</w:t>
      </w:r>
      <w:r w:rsidR="00756BBB" w:rsidRPr="008B5C65">
        <w:rPr>
          <w:iCs/>
        </w:rPr>
        <w:t xml:space="preserve"> </w:t>
      </w:r>
    </w:p>
    <w:p w14:paraId="208C50DC" w14:textId="4FCED959" w:rsidR="00933357" w:rsidRDefault="005C30BA" w:rsidP="00FD47D5">
      <w:pPr>
        <w:pStyle w:val="Heading3"/>
      </w:pPr>
      <w:bookmarkStart w:id="90" w:name="_Toc69287504"/>
      <w:bookmarkEnd w:id="88"/>
      <w:r>
        <w:lastRenderedPageBreak/>
        <w:t>Specific legislation, policies and industry standards</w:t>
      </w:r>
      <w:bookmarkEnd w:id="90"/>
      <w:r>
        <w:t xml:space="preserve"> </w:t>
      </w:r>
    </w:p>
    <w:p w14:paraId="4206C36A" w14:textId="77777777" w:rsidR="00D4499F" w:rsidRPr="00E256AA" w:rsidRDefault="003F5421" w:rsidP="00720C1C">
      <w:r>
        <w:t>Whilst y</w:t>
      </w:r>
      <w:r w:rsidR="00933357">
        <w:t>ou are required to be compliant with all relevant laws and regulations</w:t>
      </w:r>
      <w:r>
        <w:t xml:space="preserve">, you </w:t>
      </w:r>
      <w:r w:rsidR="001C7BBA">
        <w:t>will</w:t>
      </w:r>
      <w:r>
        <w:t xml:space="preserve"> be</w:t>
      </w:r>
      <w:r w:rsidR="001B36BA">
        <w:t xml:space="preserve"> </w:t>
      </w:r>
      <w:r>
        <w:t xml:space="preserve">requested </w:t>
      </w:r>
      <w:r w:rsidR="00D4499F">
        <w:t>to demonstrate compliance with the following</w:t>
      </w:r>
      <w:r w:rsidR="009277F1">
        <w:t xml:space="preserve"> </w:t>
      </w:r>
      <w:r w:rsidR="009277F1" w:rsidRPr="00E256AA">
        <w:t>framework</w:t>
      </w:r>
      <w:r w:rsidR="00796C36" w:rsidRPr="00E256AA">
        <w:t>:</w:t>
      </w:r>
      <w:r w:rsidR="009277F1" w:rsidRPr="00E256AA">
        <w:t xml:space="preserve"> </w:t>
      </w:r>
      <w:r w:rsidR="00D4499F" w:rsidRPr="00E256AA">
        <w:t xml:space="preserve"> </w:t>
      </w:r>
    </w:p>
    <w:p w14:paraId="18839BE4" w14:textId="442E29B1" w:rsidR="009277F1" w:rsidRPr="00E256AA" w:rsidRDefault="003C77FC" w:rsidP="00443EF8">
      <w:pPr>
        <w:pStyle w:val="ListBullet"/>
      </w:pPr>
      <w:hyperlink r:id="rId29" w:history="1">
        <w:r w:rsidR="00796C36" w:rsidRPr="00443EF8">
          <w:rPr>
            <w:rStyle w:val="Hyperlink"/>
          </w:rPr>
          <w:t>Commonwealth Child Safe Framework</w:t>
        </w:r>
      </w:hyperlink>
    </w:p>
    <w:p w14:paraId="0C004044" w14:textId="77777777" w:rsidR="00796C36" w:rsidRPr="00E256AA" w:rsidRDefault="00796C36" w:rsidP="00720C1C">
      <w:r w:rsidRPr="00E256AA">
        <w:t xml:space="preserve">The Royal Commission into Institutional Responses to Child </w:t>
      </w:r>
      <w:r w:rsidR="003F5546" w:rsidRPr="00E256AA">
        <w:t>Sexual</w:t>
      </w:r>
      <w:r w:rsidRPr="00E256AA">
        <w:t xml:space="preserve"> Abuse highlighted the need for </w:t>
      </w:r>
      <w:r w:rsidR="003F5546" w:rsidRPr="00E256AA">
        <w:t>organisations</w:t>
      </w:r>
      <w:r w:rsidRPr="00E256AA">
        <w:t xml:space="preserve"> to adopt child safe practices including appropriate screening of staff, mandatory reporting and </w:t>
      </w:r>
      <w:r w:rsidR="003F5546" w:rsidRPr="00E256AA">
        <w:t>adoption</w:t>
      </w:r>
      <w:r w:rsidRPr="00E256AA">
        <w:t xml:space="preserve"> of the National Principles of Child Safe </w:t>
      </w:r>
      <w:r w:rsidR="003F5546" w:rsidRPr="00E256AA">
        <w:t>Organisations</w:t>
      </w:r>
      <w:r w:rsidRPr="00E256AA">
        <w:t xml:space="preserve">. </w:t>
      </w:r>
      <w:r w:rsidR="003F5546" w:rsidRPr="00E256AA">
        <w:t>The Australian Government committed to a new Commonwealth-wide framework to protect children and young people it is responsible for – the Commonwealth Child Safe Framework (CCSF).</w:t>
      </w:r>
    </w:p>
    <w:p w14:paraId="00AE1A4B" w14:textId="77777777" w:rsidR="003F5546" w:rsidRPr="00E256AA" w:rsidRDefault="003F5546" w:rsidP="00720C1C">
      <w:r w:rsidRPr="00E256AA">
        <w:t>The Australian Government is considering appropriate ways to apply the requirements of the CCSF to grant recipients. A child safety clause is likely to be included in a grant agreement where the Commonwealth considers the grant is for:</w:t>
      </w:r>
    </w:p>
    <w:p w14:paraId="32335B74" w14:textId="77777777" w:rsidR="003F5546" w:rsidRPr="00E256AA" w:rsidRDefault="000171B4" w:rsidP="003F5546">
      <w:pPr>
        <w:pStyle w:val="ListBullet"/>
      </w:pPr>
      <w:r>
        <w:t>s</w:t>
      </w:r>
      <w:r w:rsidRPr="00E256AA">
        <w:t xml:space="preserve">ervices </w:t>
      </w:r>
      <w:r w:rsidR="003F5546" w:rsidRPr="00E256AA">
        <w:t>directly to children</w:t>
      </w:r>
    </w:p>
    <w:p w14:paraId="7748516C" w14:textId="77777777" w:rsidR="003F5546" w:rsidRPr="00E256AA" w:rsidRDefault="000171B4" w:rsidP="003F5546">
      <w:pPr>
        <w:pStyle w:val="ListBullet"/>
      </w:pPr>
      <w:r>
        <w:t>a</w:t>
      </w:r>
      <w:r w:rsidRPr="00E256AA">
        <w:t xml:space="preserve">ctivities </w:t>
      </w:r>
      <w:r w:rsidR="003F5546" w:rsidRPr="00E256AA">
        <w:t xml:space="preserve">that involve contact with children that is a usual part of, and more than incidental to, the grant activity. </w:t>
      </w:r>
    </w:p>
    <w:p w14:paraId="2C68913D" w14:textId="77777777" w:rsidR="003F5546" w:rsidRPr="00E256AA" w:rsidRDefault="003F5546" w:rsidP="003F5546">
      <w:pPr>
        <w:pStyle w:val="ListBullet"/>
        <w:numPr>
          <w:ilvl w:val="0"/>
          <w:numId w:val="0"/>
        </w:numPr>
      </w:pPr>
      <w:r w:rsidRPr="00E256AA">
        <w:t xml:space="preserve">A child safety clause may also be included in the grant agreement if the Commonwealth considers the grant activity involves children more broadly. </w:t>
      </w:r>
    </w:p>
    <w:p w14:paraId="429889BB" w14:textId="77777777" w:rsidR="003F5546" w:rsidRDefault="003F5546" w:rsidP="003F5546">
      <w:pPr>
        <w:pStyle w:val="ListBullet"/>
        <w:numPr>
          <w:ilvl w:val="0"/>
          <w:numId w:val="0"/>
        </w:numPr>
      </w:pPr>
      <w:r w:rsidRPr="00E256AA">
        <w:t>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agreement, you must always comply with your state and territory legislative requirements for working with children and mandatory reporting.</w:t>
      </w:r>
      <w:r>
        <w:t xml:space="preserve"> </w:t>
      </w:r>
    </w:p>
    <w:p w14:paraId="70E8AA17" w14:textId="77777777" w:rsidR="00D057B9" w:rsidRPr="00F4677D" w:rsidRDefault="004545F3" w:rsidP="00FD47D5">
      <w:pPr>
        <w:pStyle w:val="Heading3"/>
      </w:pPr>
      <w:bookmarkStart w:id="91" w:name="_Toc69287505"/>
      <w:r w:rsidRPr="00F4677D">
        <w:t xml:space="preserve">How </w:t>
      </w:r>
      <w:r w:rsidR="00756BBB" w:rsidRPr="00F4677D">
        <w:t xml:space="preserve">we pay </w:t>
      </w:r>
      <w:r w:rsidRPr="00F4677D">
        <w:t>the grant</w:t>
      </w:r>
      <w:bookmarkEnd w:id="91"/>
    </w:p>
    <w:p w14:paraId="28D2286C" w14:textId="77777777" w:rsidR="004545F3" w:rsidRPr="00F27901" w:rsidRDefault="004545F3" w:rsidP="00F27901">
      <w:pPr>
        <w:tabs>
          <w:tab w:val="left" w:pos="0"/>
        </w:tabs>
        <w:rPr>
          <w:bCs/>
          <w:strike/>
          <w:lang w:eastAsia="en-AU"/>
        </w:rPr>
      </w:pPr>
      <w:bookmarkStart w:id="92" w:name="_Toc466898122"/>
      <w:r w:rsidRPr="00DB0315">
        <w:rPr>
          <w:bCs/>
          <w:lang w:eastAsia="en-AU"/>
        </w:rPr>
        <w:t xml:space="preserve">The grant agreement will </w:t>
      </w:r>
      <w:r w:rsidRPr="00E256AA">
        <w:rPr>
          <w:bCs/>
          <w:lang w:eastAsia="en-AU"/>
        </w:rPr>
        <w:t>state the</w:t>
      </w:r>
      <w:r w:rsidR="00512EB0" w:rsidRPr="00E256AA">
        <w:rPr>
          <w:bCs/>
          <w:lang w:eastAsia="en-AU"/>
        </w:rPr>
        <w:t xml:space="preserve"> </w:t>
      </w:r>
      <w:r w:rsidRPr="00F27901">
        <w:t>maximum grant amount to be paid</w:t>
      </w:r>
      <w:r w:rsidR="00E256AA">
        <w:t>.</w:t>
      </w:r>
    </w:p>
    <w:p w14:paraId="216578A6" w14:textId="77777777" w:rsidR="00E65040" w:rsidRDefault="00E65040" w:rsidP="00E65040">
      <w:r>
        <w:t xml:space="preserve">We will make payments according to an agreed schedule set out in the grant agreement. Payments are subject to satisfactory progress on the </w:t>
      </w:r>
      <w:r w:rsidR="00512EB0">
        <w:t>services</w:t>
      </w:r>
      <w:r>
        <w:t>.</w:t>
      </w:r>
    </w:p>
    <w:p w14:paraId="4CD241BC" w14:textId="77777777" w:rsidR="00C05A13" w:rsidRDefault="00C05A13" w:rsidP="00FD47D5">
      <w:pPr>
        <w:pStyle w:val="Heading3"/>
      </w:pPr>
      <w:bookmarkStart w:id="93" w:name="_Toc69287506"/>
      <w:r>
        <w:t xml:space="preserve">Grants </w:t>
      </w:r>
      <w:r w:rsidR="000171B4">
        <w:t xml:space="preserve">payments </w:t>
      </w:r>
      <w:r>
        <w:t>and GST</w:t>
      </w:r>
      <w:bookmarkEnd w:id="93"/>
    </w:p>
    <w:p w14:paraId="3930A370" w14:textId="7F4764E7" w:rsidR="008B5C65" w:rsidRPr="00815A59" w:rsidRDefault="008B5C65" w:rsidP="008B5C65">
      <w:r w:rsidRPr="0008705C">
        <w:t xml:space="preserve">Payments will be GST </w:t>
      </w:r>
      <w:r w:rsidR="0099421D">
        <w:t>i</w:t>
      </w:r>
      <w:r w:rsidR="0099421D" w:rsidRPr="0008705C">
        <w:t>nclusive’</w:t>
      </w:r>
      <w:r w:rsidRPr="0008705C">
        <w:t>.</w:t>
      </w:r>
      <w:r>
        <w:t xml:space="preserve"> </w:t>
      </w:r>
      <w:r w:rsidRPr="0008705C">
        <w:t xml:space="preserve">If you are registered for the </w:t>
      </w:r>
      <w:hyperlink r:id="rId30" w:history="1">
        <w:r w:rsidRPr="00A0120E">
          <w:rPr>
            <w:rStyle w:val="Hyperlink"/>
          </w:rPr>
          <w:t>Goods and Services Tax (GST)</w:t>
        </w:r>
      </w:hyperlink>
      <w:r w:rsidRPr="00815A59">
        <w:t>, where applicable, we will add GST to your grant payment</w:t>
      </w:r>
      <w:r>
        <w:t xml:space="preserve"> and issue you with a </w:t>
      </w:r>
      <w:hyperlink r:id="rId31" w:history="1">
        <w:r w:rsidRPr="00A0120E">
          <w:rPr>
            <w:rStyle w:val="Hyperlink"/>
          </w:rPr>
          <w:t>Recipient Created Tax Invoice</w:t>
        </w:r>
      </w:hyperlink>
      <w:r>
        <w:t>.</w:t>
      </w:r>
    </w:p>
    <w:p w14:paraId="19FAC6DF" w14:textId="70F6E1C9" w:rsidR="00D22A04" w:rsidRDefault="00D22A04" w:rsidP="00390945">
      <w:pPr>
        <w:keepNext/>
        <w:keepLines/>
      </w:pPr>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32" w:history="1">
        <w:r w:rsidRPr="002612BF">
          <w:rPr>
            <w:rStyle w:val="Hyperlink"/>
          </w:rPr>
          <w:t>Australian Taxation Office</w:t>
        </w:r>
      </w:hyperlink>
      <w:r w:rsidRPr="00E162FF">
        <w:t xml:space="preserve">. </w:t>
      </w:r>
      <w:r>
        <w:t>We do not</w:t>
      </w:r>
      <w:r w:rsidRPr="00E162FF">
        <w:t xml:space="preserve"> provide advice on </w:t>
      </w:r>
      <w:r w:rsidR="00780216">
        <w:t xml:space="preserve">your particular </w:t>
      </w:r>
      <w:r w:rsidRPr="00E162FF">
        <w:t>tax</w:t>
      </w:r>
      <w:r w:rsidR="00780216">
        <w:t>ation circumstances</w:t>
      </w:r>
      <w:r w:rsidRPr="00E162FF">
        <w:t>.</w:t>
      </w:r>
      <w:r w:rsidR="004161D7" w:rsidRPr="004161D7">
        <w:t xml:space="preserve"> </w:t>
      </w:r>
    </w:p>
    <w:p w14:paraId="44AC21EB" w14:textId="77777777" w:rsidR="00E1311F" w:rsidDel="00457E6C" w:rsidRDefault="00E1311F" w:rsidP="00FD47D5">
      <w:pPr>
        <w:pStyle w:val="Heading2"/>
      </w:pPr>
      <w:bookmarkStart w:id="94" w:name="_Toc494290551"/>
      <w:bookmarkStart w:id="95" w:name="_Toc485726977"/>
      <w:bookmarkStart w:id="96" w:name="_Toc485736597"/>
      <w:bookmarkStart w:id="97" w:name="_Toc69287507"/>
      <w:bookmarkStart w:id="98" w:name="_Toc164844284"/>
      <w:bookmarkEnd w:id="92"/>
      <w:bookmarkEnd w:id="94"/>
      <w:r w:rsidDel="00457E6C">
        <w:t>Announcement of grants</w:t>
      </w:r>
      <w:bookmarkEnd w:id="95"/>
      <w:bookmarkEnd w:id="96"/>
      <w:bookmarkEnd w:id="97"/>
    </w:p>
    <w:p w14:paraId="1A9E0419" w14:textId="77777777" w:rsidR="00E1311F" w:rsidDel="00457E6C" w:rsidRDefault="00E1311F" w:rsidP="00E1311F">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0171B4">
        <w:t>s</w:t>
      </w:r>
      <w:r w:rsidR="000171B4" w:rsidRPr="00B368D9" w:rsidDel="00457E6C">
        <w:t xml:space="preserve">ection </w:t>
      </w:r>
      <w:r w:rsidR="004D3D46" w:rsidRPr="00B368D9" w:rsidDel="00457E6C">
        <w:t xml:space="preserve">5.3 of the </w:t>
      </w:r>
      <w:hyperlink r:id="rId33" w:history="1">
        <w:r w:rsidR="004D3D46" w:rsidRPr="004D3D46" w:rsidDel="00457E6C">
          <w:rPr>
            <w:rStyle w:val="Hyperlink"/>
          </w:rPr>
          <w:t>CGRGs</w:t>
        </w:r>
      </w:hyperlink>
      <w:r w:rsidRPr="00CF2166" w:rsidDel="00457E6C">
        <w:t>.</w:t>
      </w:r>
      <w:r w:rsidRPr="00F27CA7" w:rsidDel="00457E6C">
        <w:rPr>
          <w:i/>
        </w:rPr>
        <w:t xml:space="preserve"> </w:t>
      </w:r>
    </w:p>
    <w:p w14:paraId="3B0FF0C0" w14:textId="77777777" w:rsidR="00E1311F" w:rsidRDefault="00492B00" w:rsidP="00FD47D5">
      <w:pPr>
        <w:pStyle w:val="Heading2"/>
      </w:pPr>
      <w:bookmarkStart w:id="99" w:name="_Toc69287508"/>
      <w:r>
        <w:t>How we monitor your grant activity</w:t>
      </w:r>
      <w:bookmarkEnd w:id="99"/>
    </w:p>
    <w:p w14:paraId="6D93BC08" w14:textId="77777777" w:rsidR="004A2224" w:rsidRDefault="004A2224" w:rsidP="00FD47D5">
      <w:pPr>
        <w:pStyle w:val="Heading3"/>
      </w:pPr>
      <w:bookmarkStart w:id="100" w:name="_Toc69287509"/>
      <w:r>
        <w:t>Keeping us informed</w:t>
      </w:r>
      <w:bookmarkEnd w:id="100"/>
    </w:p>
    <w:p w14:paraId="57A16748" w14:textId="77777777" w:rsidR="004A2224" w:rsidRDefault="004A2224" w:rsidP="004A2224">
      <w:r>
        <w:t xml:space="preserve">You should let us know if anything is likely to affect your </w:t>
      </w:r>
      <w:r w:rsidR="00512EB0">
        <w:t>services</w:t>
      </w:r>
      <w:r>
        <w:t xml:space="preserve"> or organisation. </w:t>
      </w:r>
    </w:p>
    <w:p w14:paraId="6604100B" w14:textId="77777777" w:rsidR="004A2224" w:rsidRDefault="004A2224" w:rsidP="004A2224">
      <w:r>
        <w:lastRenderedPageBreak/>
        <w:t>We need to know of any key changes to your organisation or its business activities, particularly if they affect your ability to complete your grant, carry on business and pay debts due.</w:t>
      </w:r>
    </w:p>
    <w:p w14:paraId="44E85C7F" w14:textId="77777777" w:rsidR="004A2224" w:rsidRDefault="004A2224" w:rsidP="004030AA">
      <w:pPr>
        <w:keepNext/>
        <w:keepLines/>
      </w:pPr>
      <w:r>
        <w:t>You must also inform us of any changes to your</w:t>
      </w:r>
      <w:r w:rsidR="000F48FA">
        <w:t>:</w:t>
      </w:r>
    </w:p>
    <w:p w14:paraId="2131608F" w14:textId="77777777" w:rsidR="004A2224" w:rsidRDefault="004A2224" w:rsidP="004030AA">
      <w:pPr>
        <w:pStyle w:val="ListBullet"/>
        <w:keepNext/>
        <w:keepLines/>
      </w:pPr>
      <w:r>
        <w:t>name</w:t>
      </w:r>
    </w:p>
    <w:p w14:paraId="7E52216A" w14:textId="77777777" w:rsidR="004A2224" w:rsidRDefault="004A2224" w:rsidP="004030AA">
      <w:pPr>
        <w:pStyle w:val="ListBullet"/>
        <w:keepNext/>
        <w:keepLines/>
      </w:pPr>
      <w:r>
        <w:t>addresses</w:t>
      </w:r>
    </w:p>
    <w:p w14:paraId="2FD8ED0C" w14:textId="77777777" w:rsidR="004A2224" w:rsidRDefault="004A2224" w:rsidP="004030AA">
      <w:pPr>
        <w:pStyle w:val="ListBullet"/>
        <w:keepNext/>
        <w:keepLines/>
      </w:pPr>
      <w:r>
        <w:t>nominated contact details</w:t>
      </w:r>
    </w:p>
    <w:p w14:paraId="300AC3D8" w14:textId="77777777" w:rsidR="004A2224" w:rsidRDefault="004A2224" w:rsidP="004030AA">
      <w:pPr>
        <w:pStyle w:val="ListBullet"/>
        <w:keepNext/>
        <w:keepLines/>
      </w:pPr>
      <w:r>
        <w:t xml:space="preserve">bank account details. </w:t>
      </w:r>
    </w:p>
    <w:p w14:paraId="2808112F" w14:textId="77777777" w:rsidR="004A2224" w:rsidRDefault="004A2224" w:rsidP="004A2224">
      <w:r>
        <w:t xml:space="preserve">If you become aware of a breach of terms and conditions under the grant agreement, you must contact us immediately. </w:t>
      </w:r>
    </w:p>
    <w:p w14:paraId="5887F823" w14:textId="77777777" w:rsidR="003159B5" w:rsidRDefault="002536AC" w:rsidP="00FD47D5">
      <w:pPr>
        <w:pStyle w:val="Heading3"/>
      </w:pPr>
      <w:bookmarkStart w:id="101" w:name="_Toc69287510"/>
      <w:r>
        <w:t>Reporting</w:t>
      </w:r>
      <w:bookmarkEnd w:id="101"/>
      <w:r w:rsidRPr="002536AC">
        <w:t xml:space="preserve"> </w:t>
      </w:r>
    </w:p>
    <w:p w14:paraId="73473C2A" w14:textId="77777777" w:rsidR="00E1311F" w:rsidRPr="00726710" w:rsidRDefault="00E1311F" w:rsidP="00E1311F">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w:t>
      </w:r>
      <w:hyperlink r:id="rId34" w:history="1">
        <w:r w:rsidRPr="00726710">
          <w:rPr>
            <w:rFonts w:cstheme="minorHAnsi"/>
          </w:rPr>
          <w:t>grant agreement</w:t>
        </w:r>
      </w:hyperlink>
      <w:r w:rsidRPr="00A355EF">
        <w:rPr>
          <w:rFonts w:cstheme="minorHAnsi"/>
        </w:rPr>
        <w:t xml:space="preserve">. </w:t>
      </w:r>
      <w:r w:rsidR="00526413">
        <w:rPr>
          <w:rFonts w:cstheme="minorHAnsi"/>
        </w:rPr>
        <w:t xml:space="preserve">We will remind you of your reporting obligations before a report is due. </w:t>
      </w:r>
      <w:r w:rsidRPr="00726710">
        <w:rPr>
          <w:rFonts w:cstheme="minorHAnsi"/>
        </w:rPr>
        <w:t>We will expect you to report on</w:t>
      </w:r>
      <w:r w:rsidR="00F2002A">
        <w:rPr>
          <w:rFonts w:cstheme="minorHAnsi"/>
        </w:rPr>
        <w:t>:</w:t>
      </w:r>
    </w:p>
    <w:p w14:paraId="0EDC1537" w14:textId="77777777" w:rsidR="00E1311F" w:rsidRPr="00726710" w:rsidRDefault="00E1311F" w:rsidP="00E1311F">
      <w:pPr>
        <w:pStyle w:val="ListBullet"/>
      </w:pPr>
      <w:r w:rsidRPr="00726710">
        <w:t>progress against agreed milestones</w:t>
      </w:r>
      <w:r w:rsidR="00780216">
        <w:t xml:space="preserve"> and outcomes</w:t>
      </w:r>
    </w:p>
    <w:p w14:paraId="2C269F7F" w14:textId="77777777" w:rsidR="00E1311F" w:rsidRPr="00726710" w:rsidRDefault="00B168D7" w:rsidP="00E1311F">
      <w:pPr>
        <w:pStyle w:val="ListBullet"/>
      </w:pPr>
      <w:r>
        <w:t>expenditure of the grant</w:t>
      </w:r>
      <w:r w:rsidR="00E1311F" w:rsidRPr="00726710">
        <w:t>.</w:t>
      </w:r>
    </w:p>
    <w:p w14:paraId="60C18DAC" w14:textId="77777777" w:rsidR="009A072D" w:rsidRDefault="009A072D" w:rsidP="009A072D">
      <w:r>
        <w:t>The amount of detail you provide in your reports</w:t>
      </w:r>
      <w:r w:rsidRPr="00F04245">
        <w:t xml:space="preserve"> </w:t>
      </w:r>
      <w:r>
        <w:t>s</w:t>
      </w:r>
      <w:r w:rsidRPr="00F04245">
        <w:t xml:space="preserve">hould be </w:t>
      </w:r>
      <w:r>
        <w:t>relative to</w:t>
      </w:r>
      <w:r w:rsidRPr="00F04245">
        <w:t xml:space="preserve"> the size</w:t>
      </w:r>
      <w:r>
        <w:t>,</w:t>
      </w:r>
      <w:r w:rsidRPr="00F04245">
        <w:t xml:space="preserve"> complexity and grant amount</w:t>
      </w:r>
      <w:r>
        <w:t>.</w:t>
      </w:r>
      <w:r w:rsidRPr="003B18C7">
        <w:t xml:space="preserve"> </w:t>
      </w:r>
    </w:p>
    <w:p w14:paraId="0FC58057" w14:textId="7458229E" w:rsidR="00141359" w:rsidRDefault="009A072D" w:rsidP="00141359">
      <w:r>
        <w:t>We will monitor progress by assessing reports you submit and may conduct site visits</w:t>
      </w:r>
      <w:r w:rsidR="00DC4884">
        <w:t xml:space="preserve"> or request records</w:t>
      </w:r>
      <w:r>
        <w:t xml:space="preserve"> to confirm details of your reports if necessary. Occasionally we may need to re-examine claims, seek further information or request an independent audit of claims and payments. </w:t>
      </w:r>
    </w:p>
    <w:p w14:paraId="57E61B6C" w14:textId="0A1843F2" w:rsidR="00FB05F1" w:rsidRDefault="00141359" w:rsidP="00FB05F1">
      <w:pPr>
        <w:rPr>
          <w:b/>
        </w:rPr>
      </w:pPr>
      <w:r w:rsidRPr="00D93618">
        <w:rPr>
          <w:b/>
        </w:rPr>
        <w:t>Activity Work Plan</w:t>
      </w:r>
    </w:p>
    <w:p w14:paraId="36F64297" w14:textId="59DEEAE4" w:rsidR="00141359" w:rsidRPr="003F0B71" w:rsidRDefault="00141359" w:rsidP="00FB05F1">
      <w:r w:rsidRPr="003F0B71">
        <w:t>You must submit a completed Activity Work Plan on the template provided with your grant agreement. An Activity Work Plan will be used to outline the specific grant requirements. The Activity Work Plan documents planned deliverables, milestones and outputs for the funded project. The Activity Work Plan also documents risk management and community engagement relevant to the funded project.</w:t>
      </w:r>
    </w:p>
    <w:p w14:paraId="66E28AA2" w14:textId="51715CA1" w:rsidR="00141359" w:rsidRDefault="00141359" w:rsidP="00141359">
      <w:pPr>
        <w:keepNext/>
        <w:keepLines/>
      </w:pPr>
      <w:r w:rsidRPr="003F0B71">
        <w:t xml:space="preserve">Successful applicants’ progress and outcomes against the Activity Work Plan will be monitored throughout the grant through regular reports. </w:t>
      </w:r>
    </w:p>
    <w:p w14:paraId="45A7032B" w14:textId="77777777" w:rsidR="009A072D" w:rsidRPr="00183EED" w:rsidRDefault="009A072D" w:rsidP="00181A24">
      <w:bookmarkStart w:id="102" w:name="_Toc468693655"/>
      <w:bookmarkStart w:id="103" w:name="_Toc509838910"/>
      <w:r w:rsidRPr="00181A24">
        <w:rPr>
          <w:b/>
        </w:rPr>
        <w:t>Progress reports</w:t>
      </w:r>
      <w:bookmarkEnd w:id="102"/>
      <w:r w:rsidR="00561C96" w:rsidRPr="00181A24">
        <w:rPr>
          <w:b/>
        </w:rPr>
        <w:t xml:space="preserve"> </w:t>
      </w:r>
      <w:bookmarkEnd w:id="103"/>
    </w:p>
    <w:p w14:paraId="33315593" w14:textId="77777777" w:rsidR="009A072D" w:rsidRDefault="009A072D" w:rsidP="009A072D">
      <w:r>
        <w:t>Progress</w:t>
      </w:r>
      <w:r w:rsidRPr="00E162FF">
        <w:t xml:space="preserve"> reports must</w:t>
      </w:r>
      <w:r w:rsidR="00601F72">
        <w:t>:</w:t>
      </w:r>
    </w:p>
    <w:p w14:paraId="06ACB0C9" w14:textId="77777777" w:rsidR="009A072D" w:rsidRDefault="009A072D" w:rsidP="009A072D">
      <w:pPr>
        <w:pStyle w:val="ListBullet"/>
        <w:spacing w:before="60" w:after="60"/>
        <w:ind w:left="357" w:hanging="357"/>
      </w:pPr>
      <w:r w:rsidRPr="00E162FF">
        <w:t>include evidence</w:t>
      </w:r>
      <w:r>
        <w:t xml:space="preserve"> of your progress towards completion of agreed activities</w:t>
      </w:r>
      <w:r w:rsidR="00780216">
        <w:t xml:space="preserve"> and outcomes</w:t>
      </w:r>
    </w:p>
    <w:p w14:paraId="2A06D454" w14:textId="77777777" w:rsidR="009A072D" w:rsidRDefault="009A072D" w:rsidP="009A072D">
      <w:pPr>
        <w:pStyle w:val="ListBullet"/>
        <w:spacing w:before="60" w:after="60"/>
        <w:ind w:left="357" w:hanging="357"/>
      </w:pPr>
      <w:r>
        <w:t>show</w:t>
      </w:r>
      <w:r w:rsidRPr="00E162FF">
        <w:t xml:space="preserve"> the total </w:t>
      </w:r>
      <w:r>
        <w:t>e</w:t>
      </w:r>
      <w:r w:rsidRPr="00E162FF">
        <w:t xml:space="preserve">ligible </w:t>
      </w:r>
      <w:r>
        <w:t>e</w:t>
      </w:r>
      <w:r w:rsidRPr="00E162FF">
        <w:t xml:space="preserve">xpenditure </w:t>
      </w:r>
      <w:r>
        <w:t>incurred</w:t>
      </w:r>
      <w:r w:rsidRPr="00E162FF">
        <w:t xml:space="preserve"> </w:t>
      </w:r>
      <w:r>
        <w:t>to date</w:t>
      </w:r>
    </w:p>
    <w:p w14:paraId="630C7507" w14:textId="77777777" w:rsidR="009A072D" w:rsidRDefault="009A072D" w:rsidP="009A072D">
      <w:pPr>
        <w:pStyle w:val="ListBullet"/>
        <w:spacing w:before="60" w:after="60"/>
        <w:ind w:left="357" w:hanging="357"/>
      </w:pPr>
      <w:r>
        <w:t>be submitted by the report due date (you can submit reports ahead of time if you have completed relevant activities).</w:t>
      </w:r>
    </w:p>
    <w:p w14:paraId="6FF27790" w14:textId="77777777" w:rsidR="009A072D" w:rsidRDefault="009A072D" w:rsidP="009A072D">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43E1D057" w14:textId="77777777" w:rsidR="00194969" w:rsidRDefault="009A072D" w:rsidP="009A072D">
      <w:r>
        <w:t>You must discuss any reporting delays with us as soon as you become aware of them.</w:t>
      </w:r>
    </w:p>
    <w:p w14:paraId="49026B5A" w14:textId="77777777" w:rsidR="00565996" w:rsidRPr="00183EED" w:rsidRDefault="00565996" w:rsidP="00181A24">
      <w:bookmarkStart w:id="104" w:name="_Toc509838911"/>
      <w:bookmarkStart w:id="105" w:name="_Toc468693656"/>
      <w:r w:rsidRPr="00181A24">
        <w:rPr>
          <w:b/>
        </w:rPr>
        <w:t>Ad-hoc reports</w:t>
      </w:r>
      <w:r w:rsidR="00561C96" w:rsidRPr="00181A24">
        <w:rPr>
          <w:b/>
        </w:rPr>
        <w:t xml:space="preserve"> </w:t>
      </w:r>
      <w:bookmarkEnd w:id="104"/>
    </w:p>
    <w:p w14:paraId="7CDD3C0D" w14:textId="77777777" w:rsidR="00565996" w:rsidRDefault="00565996" w:rsidP="00565996">
      <w:r>
        <w:t xml:space="preserve">We may ask you for ad-hoc reports on your </w:t>
      </w:r>
      <w:r w:rsidR="00B501CF">
        <w:t>grant</w:t>
      </w:r>
      <w:r>
        <w:t xml:space="preserve">. This may be to provide an update on progress, or any significant delays or difficulties in completing the </w:t>
      </w:r>
      <w:r w:rsidR="00512EB0">
        <w:t>services</w:t>
      </w:r>
      <w:r>
        <w:t>.</w:t>
      </w:r>
    </w:p>
    <w:p w14:paraId="4E55AF31" w14:textId="77777777" w:rsidR="009A072D" w:rsidRPr="00CD4304" w:rsidRDefault="009A072D" w:rsidP="004030AA">
      <w:pPr>
        <w:keepNext/>
        <w:keepLines/>
        <w:rPr>
          <w:strike/>
        </w:rPr>
      </w:pPr>
      <w:bookmarkStart w:id="106" w:name="_Toc509838912"/>
      <w:r w:rsidRPr="00181A24">
        <w:rPr>
          <w:b/>
        </w:rPr>
        <w:lastRenderedPageBreak/>
        <w:t>Final report</w:t>
      </w:r>
      <w:bookmarkEnd w:id="105"/>
      <w:r w:rsidR="00561C96" w:rsidRPr="00181A24">
        <w:rPr>
          <w:b/>
        </w:rPr>
        <w:t xml:space="preserve"> </w:t>
      </w:r>
      <w:bookmarkEnd w:id="106"/>
    </w:p>
    <w:p w14:paraId="482EB701" w14:textId="4D4DDCE4" w:rsidR="009A072D" w:rsidRDefault="009A072D" w:rsidP="004030AA">
      <w:pPr>
        <w:keepNext/>
        <w:keepLines/>
      </w:pPr>
      <w:r>
        <w:t>When</w:t>
      </w:r>
      <w:r w:rsidR="00CD4304">
        <w:t xml:space="preserve"> the </w:t>
      </w:r>
      <w:r w:rsidR="00CD4304" w:rsidRPr="00E256AA">
        <w:t>grant agreement is</w:t>
      </w:r>
      <w:r>
        <w:t xml:space="preserve"> complete</w:t>
      </w:r>
      <w:r w:rsidR="004150B7">
        <w:t>,</w:t>
      </w:r>
      <w:r>
        <w:t xml:space="preserve"> you must submit a final report.</w:t>
      </w:r>
    </w:p>
    <w:p w14:paraId="432F70CA" w14:textId="77777777" w:rsidR="009A072D" w:rsidRDefault="009A072D" w:rsidP="004030AA">
      <w:pPr>
        <w:keepNext/>
        <w:keepLines/>
      </w:pPr>
      <w:r>
        <w:t>Final reports must</w:t>
      </w:r>
      <w:r w:rsidR="000F48FA">
        <w:t>:</w:t>
      </w:r>
    </w:p>
    <w:p w14:paraId="0E06BD8B" w14:textId="77777777" w:rsidR="00AD6169" w:rsidRDefault="000F48FA" w:rsidP="004030AA">
      <w:pPr>
        <w:pStyle w:val="ListBullet"/>
        <w:keepNext/>
        <w:keepLines/>
        <w:spacing w:before="60" w:after="60"/>
        <w:ind w:left="357" w:hanging="357"/>
      </w:pPr>
      <w:r>
        <w:t>i</w:t>
      </w:r>
      <w:r w:rsidR="00AD6169">
        <w:t>dentify if and how outcomes have been achieved</w:t>
      </w:r>
    </w:p>
    <w:p w14:paraId="33A22DE7" w14:textId="77777777" w:rsidR="009A072D" w:rsidRDefault="009A072D" w:rsidP="004030AA">
      <w:pPr>
        <w:pStyle w:val="ListBullet"/>
        <w:keepNext/>
        <w:keepLines/>
        <w:spacing w:before="60" w:after="60"/>
        <w:ind w:left="357" w:hanging="357"/>
      </w:pPr>
      <w:r w:rsidRPr="00E162FF">
        <w:t>include the agreed evidence</w:t>
      </w:r>
      <w:r>
        <w:t xml:space="preserve"> as specified in the grant agreement</w:t>
      </w:r>
    </w:p>
    <w:p w14:paraId="6FC7B76E" w14:textId="50481A6D" w:rsidR="009A072D" w:rsidRDefault="009A072D" w:rsidP="004030AA">
      <w:pPr>
        <w:pStyle w:val="ListBullet"/>
        <w:keepNext/>
        <w:keepLines/>
        <w:spacing w:before="60" w:after="60"/>
        <w:ind w:left="357" w:hanging="357"/>
      </w:pPr>
      <w:r w:rsidRPr="00E162FF">
        <w:t xml:space="preserve">identify the total </w:t>
      </w:r>
      <w:r>
        <w:t>e</w:t>
      </w:r>
      <w:r w:rsidRPr="00E162FF">
        <w:t xml:space="preserve">ligible </w:t>
      </w:r>
      <w:r>
        <w:t>e</w:t>
      </w:r>
      <w:r w:rsidRPr="00E162FF">
        <w:t xml:space="preserve">xpenditure </w:t>
      </w:r>
      <w:r w:rsidR="00B501CF">
        <w:t>incurred</w:t>
      </w:r>
      <w:r w:rsidR="00217872">
        <w:t>.</w:t>
      </w:r>
    </w:p>
    <w:p w14:paraId="5BD4DFDC" w14:textId="77777777" w:rsidR="009A072D" w:rsidRPr="00443EF8" w:rsidRDefault="00EC727B" w:rsidP="00FD47D5">
      <w:pPr>
        <w:pStyle w:val="Heading3"/>
        <w:rPr>
          <w:color w:val="1F497D" w:themeColor="text2"/>
        </w:rPr>
      </w:pPr>
      <w:bookmarkStart w:id="107" w:name="_Toc509572409"/>
      <w:bookmarkStart w:id="108" w:name="_Toc509572410"/>
      <w:bookmarkStart w:id="109" w:name="_Toc509572411"/>
      <w:bookmarkStart w:id="110" w:name="_Toc69287511"/>
      <w:bookmarkEnd w:id="107"/>
      <w:bookmarkEnd w:id="108"/>
      <w:bookmarkEnd w:id="109"/>
      <w:r w:rsidRPr="00443EF8">
        <w:rPr>
          <w:color w:val="1F497D" w:themeColor="text2"/>
        </w:rPr>
        <w:t>Audited financial acquittal report</w:t>
      </w:r>
      <w:bookmarkEnd w:id="110"/>
    </w:p>
    <w:p w14:paraId="109CE027" w14:textId="63BE61EA" w:rsidR="006F4EB7" w:rsidRDefault="00552A63" w:rsidP="009A072D">
      <w:r>
        <w:t>We may</w:t>
      </w:r>
      <w:r w:rsidR="006F4EB7">
        <w:t xml:space="preserve"> ask you to provide a declaration that the grant money was spent in accordance with the grant agreement and to report on any underspends of the grant money.</w:t>
      </w:r>
    </w:p>
    <w:p w14:paraId="6D4FFADA" w14:textId="4C050A3C" w:rsidR="009A072D" w:rsidRDefault="00443EF8" w:rsidP="009A072D">
      <w:r>
        <w:t>W</w:t>
      </w:r>
      <w:r w:rsidR="00552A63">
        <w:t>e may</w:t>
      </w:r>
      <w:r w:rsidR="009A072D">
        <w:t xml:space="preserve"> ask you to provide </w:t>
      </w:r>
      <w:r w:rsidR="009A072D" w:rsidRPr="004800A3">
        <w:t>a</w:t>
      </w:r>
      <w:r w:rsidR="009A072D">
        <w:t xml:space="preserve">n </w:t>
      </w:r>
      <w:r w:rsidR="009A072D" w:rsidRPr="005757A8">
        <w:t>independently audited financial acquittal report</w:t>
      </w:r>
      <w:r w:rsidR="009A072D">
        <w:t>.</w:t>
      </w:r>
      <w:r w:rsidR="009A072D" w:rsidRPr="004800A3">
        <w:t xml:space="preserve"> A</w:t>
      </w:r>
      <w:r w:rsidR="009A072D">
        <w:t xml:space="preserve"> </w:t>
      </w:r>
      <w:r w:rsidR="009A072D" w:rsidRPr="005757A8">
        <w:t>financial acquittal report</w:t>
      </w:r>
      <w:r w:rsidR="009A072D">
        <w:t xml:space="preserve"> </w:t>
      </w:r>
      <w:r w:rsidR="009A072D" w:rsidRPr="004800A3">
        <w:t xml:space="preserve">will verify that </w:t>
      </w:r>
      <w:r w:rsidR="009A072D">
        <w:t xml:space="preserve">you spent the grant in accordance with </w:t>
      </w:r>
      <w:r w:rsidR="009A072D" w:rsidRPr="004800A3">
        <w:t xml:space="preserve">the </w:t>
      </w:r>
      <w:r w:rsidR="009A072D">
        <w:t>g</w:t>
      </w:r>
      <w:r w:rsidR="009A072D" w:rsidRPr="004800A3">
        <w:t xml:space="preserve">rant </w:t>
      </w:r>
      <w:r w:rsidR="009A072D">
        <w:t>a</w:t>
      </w:r>
      <w:r w:rsidR="009A072D" w:rsidRPr="004800A3">
        <w:t xml:space="preserve">greement. </w:t>
      </w:r>
      <w:r w:rsidR="009A072D">
        <w:t>T</w:t>
      </w:r>
      <w:r w:rsidR="009A072D" w:rsidRPr="004800A3">
        <w:t xml:space="preserve">he </w:t>
      </w:r>
      <w:r w:rsidR="009A072D" w:rsidRPr="005757A8">
        <w:t>financial acquittal</w:t>
      </w:r>
      <w:r w:rsidR="009A072D">
        <w:t xml:space="preserve"> report template is</w:t>
      </w:r>
      <w:r w:rsidR="009A072D" w:rsidRPr="005757A8">
        <w:t xml:space="preserve"> </w:t>
      </w:r>
      <w:r w:rsidR="009A072D">
        <w:t>attached to the sample grant agreement.</w:t>
      </w:r>
    </w:p>
    <w:p w14:paraId="3057705D" w14:textId="77777777" w:rsidR="004A2224" w:rsidRPr="00F4677D" w:rsidRDefault="004A2224" w:rsidP="00FD47D5">
      <w:pPr>
        <w:pStyle w:val="Heading3"/>
      </w:pPr>
      <w:bookmarkStart w:id="111" w:name="_Toc69287512"/>
      <w:bookmarkStart w:id="112" w:name="_Toc468693659"/>
      <w:r w:rsidRPr="00F4677D">
        <w:t>Grant agreement variations</w:t>
      </w:r>
      <w:bookmarkEnd w:id="111"/>
    </w:p>
    <w:p w14:paraId="257E5A4E" w14:textId="4A40BD34" w:rsidR="004A2224" w:rsidRPr="00AD6169" w:rsidRDefault="004A2224" w:rsidP="004A2224">
      <w:pPr>
        <w:tabs>
          <w:tab w:val="left" w:pos="0"/>
        </w:tabs>
        <w:rPr>
          <w:bCs/>
          <w:lang w:eastAsia="en-AU"/>
        </w:rPr>
      </w:pPr>
      <w:r w:rsidRPr="00795673">
        <w:rPr>
          <w:bCs/>
          <w:lang w:eastAsia="en-AU"/>
        </w:rPr>
        <w:t>We recognise that unexpected events may affect your progress. In these circumstances, you can request a variation to your grant agreement</w:t>
      </w:r>
      <w:r w:rsidR="00DD22BF">
        <w:rPr>
          <w:bCs/>
          <w:lang w:eastAsia="en-AU"/>
        </w:rPr>
        <w:t xml:space="preserve">. You can request a variation by </w:t>
      </w:r>
      <w:r w:rsidR="00BE747A" w:rsidRPr="008B1654">
        <w:rPr>
          <w:bCs/>
          <w:lang w:eastAsia="en-AU"/>
        </w:rPr>
        <w:t>contacting your Funding Arrangement Manager</w:t>
      </w:r>
      <w:r w:rsidR="00993484">
        <w:rPr>
          <w:bCs/>
          <w:lang w:eastAsia="en-AU"/>
        </w:rPr>
        <w:t xml:space="preserve"> or the</w:t>
      </w:r>
      <w:r w:rsidR="00BE747A" w:rsidRPr="008B1654">
        <w:rPr>
          <w:bCs/>
          <w:lang w:eastAsia="en-AU"/>
        </w:rPr>
        <w:t xml:space="preserve"> Community Grants Hub.</w:t>
      </w:r>
      <w:r w:rsidR="00BE747A">
        <w:rPr>
          <w:bCs/>
          <w:lang w:eastAsia="en-AU"/>
        </w:rPr>
        <w:t xml:space="preserve"> </w:t>
      </w:r>
    </w:p>
    <w:p w14:paraId="7B5B36DA" w14:textId="77777777" w:rsidR="00164671" w:rsidRDefault="004A2224" w:rsidP="00164671">
      <w:r w:rsidRPr="00164671">
        <w:t xml:space="preserve">You should not assume that a variation request will be successful. We will consider your request based on </w:t>
      </w:r>
      <w:r w:rsidR="00AD6169">
        <w:t>provisions in the grant agreemen</w:t>
      </w:r>
      <w:r w:rsidR="00802523">
        <w:t>t and the</w:t>
      </w:r>
      <w:r w:rsidR="00796F89">
        <w:t xml:space="preserve"> likely</w:t>
      </w:r>
      <w:r w:rsidR="00802523">
        <w:t xml:space="preserve"> impact on achieving</w:t>
      </w:r>
      <w:r w:rsidR="00AD6169">
        <w:t xml:space="preserve"> outcomes</w:t>
      </w:r>
      <w:r w:rsidR="00DD22BF">
        <w:t>.</w:t>
      </w:r>
    </w:p>
    <w:p w14:paraId="75544533" w14:textId="77777777" w:rsidR="00492B00" w:rsidRPr="00795673" w:rsidRDefault="00832FC6" w:rsidP="00FD47D5">
      <w:pPr>
        <w:pStyle w:val="Heading3"/>
      </w:pPr>
      <w:bookmarkStart w:id="113" w:name="_Toc69287513"/>
      <w:bookmarkEnd w:id="112"/>
      <w:r w:rsidRPr="00795673">
        <w:t>R</w:t>
      </w:r>
      <w:r w:rsidR="00DC4884" w:rsidRPr="00795673">
        <w:t>ecord keeping</w:t>
      </w:r>
      <w:bookmarkEnd w:id="113"/>
    </w:p>
    <w:p w14:paraId="3CEFA70B" w14:textId="77777777" w:rsidR="00795673" w:rsidRDefault="0028433B" w:rsidP="00795673">
      <w:r>
        <w:t>We may also inspect the records you are required to keep under the grant agreement</w:t>
      </w:r>
      <w:r w:rsidR="00795673">
        <w:t>.</w:t>
      </w:r>
      <w:r w:rsidR="00164671">
        <w:t xml:space="preserve"> </w:t>
      </w:r>
    </w:p>
    <w:p w14:paraId="50E83207" w14:textId="77777777" w:rsidR="00E1311F" w:rsidRDefault="004B1409" w:rsidP="00FD47D5">
      <w:pPr>
        <w:pStyle w:val="Heading3"/>
      </w:pPr>
      <w:bookmarkStart w:id="114" w:name="_Toc69287514"/>
      <w:r>
        <w:t>Evaluation</w:t>
      </w:r>
      <w:bookmarkEnd w:id="114"/>
    </w:p>
    <w:p w14:paraId="76D418FF" w14:textId="77777777" w:rsidR="00B501CF" w:rsidRDefault="00056158" w:rsidP="004B1409">
      <w:r>
        <w:t>We</w:t>
      </w:r>
      <w:r w:rsidR="004B1409" w:rsidRPr="00726710">
        <w:rPr>
          <w:color w:val="4F6228" w:themeColor="accent3" w:themeShade="80"/>
        </w:rPr>
        <w:t xml:space="preserve"> </w:t>
      </w:r>
      <w:r w:rsidR="00FE1EF7">
        <w:t>may</w:t>
      </w:r>
      <w:r w:rsidR="004B1409">
        <w:t xml:space="preserve"> </w:t>
      </w:r>
      <w:r w:rsidR="004B1409" w:rsidRPr="00B72EE8">
        <w:t>evaluat</w:t>
      </w:r>
      <w:r w:rsidR="004B1409">
        <w:t>e</w:t>
      </w:r>
      <w:r w:rsidR="004B1409" w:rsidRPr="00B72EE8">
        <w:t xml:space="preserve"> </w:t>
      </w:r>
      <w:r w:rsidR="004B1409" w:rsidRPr="00726710">
        <w:t>the</w:t>
      </w:r>
      <w:r w:rsidR="004B1409" w:rsidRPr="00726710">
        <w:rPr>
          <w:color w:val="4F6228" w:themeColor="accent3" w:themeShade="80"/>
        </w:rPr>
        <w:t xml:space="preserve"> </w:t>
      </w:r>
      <w:r w:rsidR="004B1409" w:rsidRPr="00056158">
        <w:t xml:space="preserve">grant </w:t>
      </w:r>
      <w:r w:rsidR="00BE747A" w:rsidRPr="008B1654">
        <w:t>services</w:t>
      </w:r>
      <w:r w:rsidR="00BE747A" w:rsidRPr="00BE747A">
        <w:t xml:space="preserve"> </w:t>
      </w:r>
      <w:r w:rsidR="004B1409" w:rsidRPr="00B72EE8">
        <w:t>to</w:t>
      </w:r>
      <w:r w:rsidR="004B1409">
        <w:t xml:space="preserve"> measure how well </w:t>
      </w:r>
      <w:r w:rsidR="004B1409" w:rsidRPr="00B72EE8">
        <w:t xml:space="preserve">the outcomes and objectives have been achieved. </w:t>
      </w:r>
      <w:r w:rsidR="009A072D">
        <w:t>We may use information from your application and reports for this purpose. We may also interview you, or ask you for more information to help us understand how the grant impacted you and to evaluate how effective the program</w:t>
      </w:r>
      <w:r w:rsidR="00B501CF">
        <w:t xml:space="preserve"> was in achieving its outcomes.</w:t>
      </w:r>
    </w:p>
    <w:p w14:paraId="41CFE267" w14:textId="77777777" w:rsidR="00E1311F" w:rsidRDefault="004B1409" w:rsidP="00FD47D5">
      <w:pPr>
        <w:pStyle w:val="Heading3"/>
      </w:pPr>
      <w:bookmarkStart w:id="115" w:name="_Toc69287515"/>
      <w:r>
        <w:t>Acknowledgement</w:t>
      </w:r>
      <w:bookmarkEnd w:id="115"/>
    </w:p>
    <w:p w14:paraId="692F04B3" w14:textId="77777777" w:rsidR="00512E13" w:rsidRDefault="00512E13" w:rsidP="00512E13">
      <w:pPr>
        <w:rPr>
          <w:rFonts w:eastAsiaTheme="minorHAnsi"/>
        </w:rPr>
      </w:pPr>
      <w:r>
        <w:t xml:space="preserve">If you make a public statement about </w:t>
      </w:r>
      <w:r w:rsidR="00D34386">
        <w:t>services</w:t>
      </w:r>
      <w:r>
        <w:t xml:space="preserve"> funded under the program, we require you to acknowledge the grant by using the following:</w:t>
      </w:r>
    </w:p>
    <w:p w14:paraId="4BD44608" w14:textId="73224EDE" w:rsidR="004B1409" w:rsidRPr="00B72EE8" w:rsidRDefault="004B1409" w:rsidP="001678AE">
      <w:pPr>
        <w:spacing w:after="0"/>
      </w:pPr>
      <w:r>
        <w:t>‘</w:t>
      </w:r>
      <w:r w:rsidRPr="008B782D">
        <w:t xml:space="preserve">This </w:t>
      </w:r>
      <w:r w:rsidR="00BE747A" w:rsidRPr="008B1654">
        <w:t>Legal support services for survivors engaging with the Commonwealth Redress Scheme for Survivors of Institutional Child Sexual Abuse</w:t>
      </w:r>
      <w:r w:rsidR="00BE747A" w:rsidRPr="00BE747A">
        <w:t xml:space="preserve"> </w:t>
      </w:r>
      <w:r w:rsidR="00957575">
        <w:t xml:space="preserve">activity </w:t>
      </w:r>
      <w:r w:rsidRPr="008B782D">
        <w:t>received grant funding from the Australian Government.</w:t>
      </w:r>
      <w:r>
        <w:t>’</w:t>
      </w:r>
    </w:p>
    <w:p w14:paraId="298F762D" w14:textId="77777777" w:rsidR="00E1311F" w:rsidRDefault="004B1409" w:rsidP="00FD47D5">
      <w:pPr>
        <w:pStyle w:val="Heading2"/>
      </w:pPr>
      <w:bookmarkStart w:id="116" w:name="_Toc69287516"/>
      <w:r>
        <w:t>Probity</w:t>
      </w:r>
      <w:bookmarkEnd w:id="116"/>
    </w:p>
    <w:p w14:paraId="7FB56AF2" w14:textId="77777777" w:rsidR="004B1409" w:rsidRPr="00726710" w:rsidRDefault="004B1409" w:rsidP="004B1409">
      <w:r w:rsidRPr="00B72EE8">
        <w:t xml:space="preserve">The Australian Government </w:t>
      </w:r>
      <w:r>
        <w:t xml:space="preserve">will make sure that </w:t>
      </w:r>
      <w:r w:rsidRPr="00B72EE8">
        <w:t>the</w:t>
      </w:r>
      <w:r>
        <w:t xml:space="preserve"> </w:t>
      </w:r>
      <w:r w:rsidR="00B501CF">
        <w:t xml:space="preserve">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6DD4B481" w14:textId="4F457C55" w:rsidR="004B1409" w:rsidRPr="00122DEC" w:rsidRDefault="004B1409" w:rsidP="004B1409">
      <w:r w:rsidRPr="00726710">
        <w:t xml:space="preserve">These guidelines may be changed from time-to-time </w:t>
      </w:r>
      <w:r w:rsidRPr="00122DEC">
        <w:t>by</w:t>
      </w:r>
      <w:r w:rsidRPr="00516E21">
        <w:t xml:space="preserve"> </w:t>
      </w:r>
      <w:r w:rsidR="00575C77" w:rsidRPr="008B1654">
        <w:t xml:space="preserve">the </w:t>
      </w:r>
      <w:r w:rsidR="00217872">
        <w:t>d</w:t>
      </w:r>
      <w:r w:rsidR="00575C77" w:rsidRPr="008B1654">
        <w:t>epartment</w:t>
      </w:r>
      <w:r w:rsidRPr="00122DEC">
        <w:t xml:space="preserve">. When this </w:t>
      </w:r>
      <w:r w:rsidR="00782A88" w:rsidRPr="00122DEC">
        <w:t>happens,</w:t>
      </w:r>
      <w:r w:rsidRPr="00122DEC">
        <w:t xml:space="preserve"> the revised guidelines will be published on GrantConnect</w:t>
      </w:r>
      <w:r w:rsidR="002547F6">
        <w:t>.</w:t>
      </w:r>
    </w:p>
    <w:p w14:paraId="141DBCF7" w14:textId="77777777" w:rsidR="004B1409" w:rsidRDefault="00A0109E" w:rsidP="00FD47D5">
      <w:pPr>
        <w:pStyle w:val="Heading3"/>
      </w:pPr>
      <w:bookmarkStart w:id="117" w:name="_Toc69287517"/>
      <w:r>
        <w:lastRenderedPageBreak/>
        <w:t>Enquiries and feedback</w:t>
      </w:r>
      <w:bookmarkEnd w:id="117"/>
    </w:p>
    <w:p w14:paraId="53E70C32" w14:textId="37BFB899" w:rsidR="004B1409" w:rsidRPr="00B72EE8" w:rsidRDefault="004B1409" w:rsidP="00122DEC">
      <w:r w:rsidRPr="00122DEC">
        <w:t>The</w:t>
      </w:r>
      <w:r w:rsidRPr="00516E21">
        <w:t xml:space="preserve"> </w:t>
      </w:r>
      <w:r w:rsidR="00217872">
        <w:t>d</w:t>
      </w:r>
      <w:r w:rsidR="00575C77">
        <w:t>epartment</w:t>
      </w:r>
      <w:r w:rsidR="002348BD">
        <w:t>’</w:t>
      </w:r>
      <w:r w:rsidR="00575C77">
        <w:t>s</w:t>
      </w:r>
      <w:r w:rsidRPr="00516E21">
        <w:t xml:space="preserve"> </w:t>
      </w:r>
      <w:hyperlink r:id="rId35" w:history="1">
        <w:r w:rsidR="00575C77" w:rsidRPr="00D26F6F">
          <w:rPr>
            <w:rStyle w:val="Hyperlink"/>
          </w:rPr>
          <w:t>Client Service Charter</w:t>
        </w:r>
      </w:hyperlink>
      <w:r w:rsidR="00575C77">
        <w:t xml:space="preserve"> </w:t>
      </w:r>
      <w:r w:rsidRPr="00B72EE8">
        <w:t>appl</w:t>
      </w:r>
      <w:r w:rsidR="002348BD">
        <w:t>ies</w:t>
      </w:r>
      <w:r w:rsidRPr="00B72EE8">
        <w:t xml:space="preserve"> to complaints </w:t>
      </w:r>
      <w:r w:rsidR="00B501CF">
        <w:t>about this grant opportunity</w:t>
      </w:r>
      <w:r>
        <w:t>.</w:t>
      </w:r>
      <w:r w:rsidRPr="009E25CE">
        <w:rPr>
          <w:b/>
        </w:rPr>
        <w:t xml:space="preserve"> </w:t>
      </w:r>
      <w:r>
        <w:t>A</w:t>
      </w:r>
      <w:r w:rsidRPr="00B72EE8">
        <w:t xml:space="preserve">ll complaints </w:t>
      </w:r>
      <w:r>
        <w:t>about</w:t>
      </w:r>
      <w:r w:rsidRPr="00B72EE8">
        <w:t xml:space="preserve"> a grant process </w:t>
      </w:r>
      <w:r>
        <w:t xml:space="preserve">must </w:t>
      </w:r>
      <w:r w:rsidRPr="00B72EE8">
        <w:t>be</w:t>
      </w:r>
      <w:r w:rsidR="00EA7AD7">
        <w:t xml:space="preserve"> provided</w:t>
      </w:r>
      <w:r w:rsidRPr="00B72EE8">
        <w:t xml:space="preserve"> in writing.</w:t>
      </w:r>
    </w:p>
    <w:p w14:paraId="61CBCA68" w14:textId="77777777" w:rsidR="004B1409" w:rsidRPr="00122DEC" w:rsidRDefault="004B1409" w:rsidP="00122DEC">
      <w:r w:rsidRPr="00122DEC">
        <w:t>Any questions you have about</w:t>
      </w:r>
      <w:r w:rsidRPr="00F1475D">
        <w:t xml:space="preserve"> grant decisions for </w:t>
      </w:r>
      <w:r w:rsidR="00B501CF">
        <w:t>this grant opportunity</w:t>
      </w:r>
      <w:r w:rsidRPr="00F1475D">
        <w:t xml:space="preserve"> should be sent to</w:t>
      </w:r>
      <w:r w:rsidRPr="00516E21">
        <w:t xml:space="preserve"> </w:t>
      </w:r>
      <w:hyperlink r:id="rId36" w:history="1">
        <w:r w:rsidR="007A326C" w:rsidRPr="00151EE0">
          <w:rPr>
            <w:rStyle w:val="Hyperlink"/>
          </w:rPr>
          <w:t>LAengagement@ag.gov.au</w:t>
        </w:r>
      </w:hyperlink>
      <w:r w:rsidR="007A326C">
        <w:t>.</w:t>
      </w:r>
      <w:r w:rsidR="007A326C" w:rsidRPr="007A326C" w:rsidDel="007A326C">
        <w:t xml:space="preserve"> </w:t>
      </w:r>
    </w:p>
    <w:p w14:paraId="6220D55D" w14:textId="24BEA467" w:rsidR="004B1409" w:rsidRPr="00122DEC" w:rsidRDefault="004B1409" w:rsidP="00122DEC">
      <w:r w:rsidRPr="00122DEC">
        <w:t xml:space="preserve">If you do not agree with the way </w:t>
      </w:r>
      <w:r w:rsidRPr="008B1654">
        <w:t xml:space="preserve">the </w:t>
      </w:r>
      <w:r w:rsidR="00217872">
        <w:t>d</w:t>
      </w:r>
      <w:r w:rsidR="00575C77" w:rsidRPr="008B1654">
        <w:t>epartment or the Community Grants Hub</w:t>
      </w:r>
      <w:r w:rsidRPr="00516E21">
        <w:t xml:space="preserve"> </w:t>
      </w:r>
      <w:r w:rsidRPr="00122DEC">
        <w:t xml:space="preserve">has handled your complaint, </w:t>
      </w:r>
      <w:r w:rsidRPr="00F1475D">
        <w:t xml:space="preserve">you may complain to the </w:t>
      </w:r>
      <w:hyperlink r:id="rId37" w:history="1">
        <w:r w:rsidRPr="00132512">
          <w:rPr>
            <w:rStyle w:val="Hyperlink"/>
          </w:rPr>
          <w:t>Commonwealth Ombudsman</w:t>
        </w:r>
      </w:hyperlink>
      <w:r w:rsidRPr="00F1475D">
        <w:t xml:space="preserve">. The Ombudsman will not usually look into a complaint unless the matter has first been raised directly with </w:t>
      </w:r>
      <w:r w:rsidR="00575C77" w:rsidRPr="008B1654">
        <w:t xml:space="preserve">the </w:t>
      </w:r>
      <w:r w:rsidR="00217872">
        <w:t>d</w:t>
      </w:r>
      <w:r w:rsidR="00575C77" w:rsidRPr="008B1654">
        <w:t>epartment or the Community Grants Hub.</w:t>
      </w:r>
    </w:p>
    <w:p w14:paraId="20A64BF8" w14:textId="77777777" w:rsidR="004B1409" w:rsidRDefault="004B1409" w:rsidP="004B1409">
      <w:pPr>
        <w:ind w:left="5040" w:hanging="5040"/>
      </w:pPr>
      <w:r w:rsidRPr="00B72EE8">
        <w:t xml:space="preserve">The Commonwealth Ombudsman can be contacted on: </w:t>
      </w:r>
    </w:p>
    <w:p w14:paraId="26BD3440" w14:textId="77777777" w:rsidR="004B1409" w:rsidRPr="00B72EE8" w:rsidRDefault="004B1409" w:rsidP="004B1409">
      <w:pPr>
        <w:ind w:left="1276" w:hanging="1276"/>
      </w:pPr>
      <w:r w:rsidRPr="00B72EE8">
        <w:tab/>
        <w:t>Phone (Toll free): 1300 362 072</w:t>
      </w:r>
      <w:r w:rsidRPr="00B72EE8">
        <w:br/>
        <w:t xml:space="preserve">Email: </w:t>
      </w:r>
      <w:hyperlink r:id="rId38" w:history="1">
        <w:r w:rsidRPr="00B72EE8">
          <w:t>ombudsman@ombudsman.gov.au</w:t>
        </w:r>
      </w:hyperlink>
      <w:r w:rsidRPr="00B72EE8">
        <w:t xml:space="preserve"> </w:t>
      </w:r>
      <w:r w:rsidRPr="00B72EE8">
        <w:br/>
        <w:t xml:space="preserve">Website: </w:t>
      </w:r>
      <w:hyperlink r:id="rId39" w:history="1">
        <w:r w:rsidRPr="00B72EE8">
          <w:t>www.ombudsman.gov.au</w:t>
        </w:r>
      </w:hyperlink>
    </w:p>
    <w:p w14:paraId="438A35D8" w14:textId="77777777" w:rsidR="004B1409" w:rsidRPr="00EA7AD7" w:rsidRDefault="004B1409" w:rsidP="00FD47D5">
      <w:pPr>
        <w:pStyle w:val="Heading3"/>
      </w:pPr>
      <w:bookmarkStart w:id="118" w:name="_Toc69287518"/>
      <w:r>
        <w:t>Conflicts of interest</w:t>
      </w:r>
      <w:bookmarkEnd w:id="118"/>
    </w:p>
    <w:p w14:paraId="28407AF5" w14:textId="40B5D6AA" w:rsidR="004B1409" w:rsidRPr="00F1475D" w:rsidRDefault="004B1409" w:rsidP="004B1409">
      <w:r w:rsidRPr="00122DEC">
        <w:t>Any conflicts of interest could affect the performance of the grant</w:t>
      </w:r>
      <w:r w:rsidR="00B501CF">
        <w:t xml:space="preserve"> opportunity or program</w:t>
      </w:r>
      <w:r w:rsidRPr="00122DEC">
        <w:t xml:space="preserve">. There may be a </w:t>
      </w:r>
      <w:hyperlink r:id="rId40" w:history="1">
        <w:r w:rsidRPr="00122DEC">
          <w:t>conflict of interest</w:t>
        </w:r>
      </w:hyperlink>
      <w:r w:rsidRPr="00122DEC">
        <w:t>, or perceived conflict of interest, if</w:t>
      </w:r>
      <w:r w:rsidRPr="00F1475D">
        <w:t xml:space="preserve"> </w:t>
      </w:r>
      <w:r w:rsidR="00575C77" w:rsidRPr="008B1654">
        <w:t xml:space="preserve">the </w:t>
      </w:r>
      <w:r w:rsidR="00217872">
        <w:t>d</w:t>
      </w:r>
      <w:r w:rsidR="00575C77" w:rsidRPr="008B1654">
        <w:t xml:space="preserve">epartment or the Community Grants Hub </w:t>
      </w:r>
      <w:r w:rsidRPr="00122DEC">
        <w:t>staff, any member of a committee or advisor</w:t>
      </w:r>
      <w:r w:rsidRPr="00F1475D">
        <w:t xml:space="preserve"> and/or you or any of your personnel:</w:t>
      </w:r>
    </w:p>
    <w:p w14:paraId="4CB9DA87" w14:textId="77777777" w:rsidR="004B1409" w:rsidRPr="00F1475D" w:rsidRDefault="004B1409" w:rsidP="004B1409">
      <w:pPr>
        <w:pStyle w:val="ListBullet"/>
      </w:pPr>
      <w:r w:rsidRPr="00F1475D">
        <w:t>has a professional, commercial or personal relationship with a party who is able to influence the application selection process, such as an Australian Government officer</w:t>
      </w:r>
    </w:p>
    <w:p w14:paraId="11013880" w14:textId="5F029950" w:rsidR="004B1409" w:rsidRPr="00F1475D" w:rsidRDefault="004B1409" w:rsidP="004B1409">
      <w:pPr>
        <w:pStyle w:val="ListBullet"/>
      </w:pPr>
      <w:r w:rsidRPr="00F1475D">
        <w:t xml:space="preserve">has a relationship with </w:t>
      </w:r>
      <w:r w:rsidR="00B501CF">
        <w:t>or interest in</w:t>
      </w:r>
      <w:r w:rsidRPr="00F1475D">
        <w:t>, an organisation, which is likely to interfere with or restrict the applicants from carrying out the proposed activities fairly and independently</w:t>
      </w:r>
    </w:p>
    <w:p w14:paraId="76E1369A" w14:textId="01C08C0D" w:rsidR="004B1409" w:rsidRPr="00F1475D" w:rsidRDefault="004B1409" w:rsidP="004B1409">
      <w:pPr>
        <w:pStyle w:val="ListBullet"/>
      </w:pPr>
      <w:r w:rsidRPr="00F1475D">
        <w:t xml:space="preserve">has a relationship with, or interest in, an organisation from which they will receive personal gain because the organisation receives </w:t>
      </w:r>
      <w:r w:rsidR="00182EAC">
        <w:t>a grant under the grant program/grant opportunity</w:t>
      </w:r>
      <w:r w:rsidRPr="00F1475D">
        <w:t>.</w:t>
      </w:r>
    </w:p>
    <w:p w14:paraId="38F8A350" w14:textId="77777777" w:rsidR="004B1409" w:rsidRPr="00F1475D" w:rsidRDefault="004B1409" w:rsidP="004B1409">
      <w:r w:rsidRPr="00F1475D">
        <w:t>You will be asked to declare, as part of your application, any perceived or existing conflicts of interests or that, to the best of your knowledge, there is no conflict of interest.</w:t>
      </w:r>
    </w:p>
    <w:p w14:paraId="359E0729" w14:textId="77777777" w:rsidR="004B1409" w:rsidRDefault="004B1409" w:rsidP="004B1409">
      <w:r w:rsidRPr="00F1475D">
        <w:t xml:space="preserve">If you later identify an actual, apparent, or </w:t>
      </w:r>
      <w:r w:rsidR="00182EAC">
        <w:t xml:space="preserve">perceived </w:t>
      </w:r>
      <w:r w:rsidRPr="00F1475D">
        <w:t>conflict of interest, you must inform the</w:t>
      </w:r>
      <w:r w:rsidRPr="00516E21">
        <w:t xml:space="preserve"> </w:t>
      </w:r>
      <w:r w:rsidR="00575C77" w:rsidRPr="008B1654">
        <w:t>Community Grants Hub</w:t>
      </w:r>
      <w:r w:rsidR="00575C77">
        <w:t xml:space="preserve"> </w:t>
      </w:r>
      <w:r w:rsidRPr="00B72EE8">
        <w:t xml:space="preserve">in writing immediately. </w:t>
      </w:r>
    </w:p>
    <w:p w14:paraId="0A85743C" w14:textId="15EB4358" w:rsidR="00182EAC" w:rsidRDefault="004B1409" w:rsidP="004B1409">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w:t>
      </w:r>
      <w:hyperlink r:id="rId41" w:history="1">
        <w:r w:rsidR="00993484">
          <w:rPr>
            <w:rStyle w:val="Hyperlink"/>
          </w:rPr>
          <w:t>Public Service Code of Conduct (section 13(7))</w:t>
        </w:r>
      </w:hyperlink>
      <w:r>
        <w:t xml:space="preserve"> of the </w:t>
      </w:r>
      <w:hyperlink r:id="rId42"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3CC8C816" w14:textId="151C7DE8" w:rsidR="004B1409" w:rsidRPr="00B72EE8" w:rsidRDefault="004B1409" w:rsidP="004B1409">
      <w:r>
        <w:t>We publish our conflict of i</w:t>
      </w:r>
      <w:r w:rsidR="007E6B1A">
        <w:t>nterest policy on the</w:t>
      </w:r>
      <w:r w:rsidRPr="00726710">
        <w:rPr>
          <w:b/>
          <w:color w:val="4F6228" w:themeColor="accent3" w:themeShade="80"/>
        </w:rPr>
        <w:t xml:space="preserve"> </w:t>
      </w:r>
      <w:hyperlink r:id="rId43" w:history="1">
        <w:r w:rsidR="00993484">
          <w:rPr>
            <w:rStyle w:val="Hyperlink"/>
          </w:rPr>
          <w:t>Community Grants Hub website</w:t>
        </w:r>
      </w:hyperlink>
      <w:r w:rsidR="002348BD" w:rsidRPr="00382B06">
        <w:t>.</w:t>
      </w:r>
      <w:r w:rsidR="00EE4F62">
        <w:t xml:space="preserve"> </w:t>
      </w:r>
    </w:p>
    <w:p w14:paraId="7DB0C6DC" w14:textId="77777777" w:rsidR="004B1409" w:rsidRDefault="007E6B1A" w:rsidP="00FD47D5">
      <w:pPr>
        <w:pStyle w:val="Heading3"/>
      </w:pPr>
      <w:bookmarkStart w:id="119" w:name="_Toc69287519"/>
      <w:r>
        <w:t>Privacy</w:t>
      </w:r>
      <w:bookmarkEnd w:id="119"/>
    </w:p>
    <w:p w14:paraId="01C9E215" w14:textId="665D2847" w:rsidR="007E6B1A" w:rsidRPr="000D1F02" w:rsidRDefault="007E6B1A" w:rsidP="007E6B1A">
      <w:r w:rsidRPr="00164671">
        <w:t xml:space="preserve">We treat your personal information according to the </w:t>
      </w:r>
      <w:hyperlink r:id="rId44" w:history="1">
        <w:r w:rsidR="00A95129" w:rsidRPr="001420AF">
          <w:rPr>
            <w:rStyle w:val="Hyperlink"/>
            <w:i/>
          </w:rPr>
          <w:t>Privacy Act 1988</w:t>
        </w:r>
      </w:hyperlink>
      <w:r w:rsidR="00A95129">
        <w:rPr>
          <w:i/>
        </w:rPr>
        <w:t xml:space="preserve"> </w:t>
      </w:r>
      <w:r w:rsidR="00A95129" w:rsidRPr="00B368D9">
        <w:t>and the</w:t>
      </w:r>
      <w:r w:rsidR="00A95129">
        <w:rPr>
          <w:i/>
        </w:rPr>
        <w:t xml:space="preserve"> </w:t>
      </w:r>
      <w:hyperlink r:id="rId45" w:history="1">
        <w:r w:rsidRPr="009D794C">
          <w:rPr>
            <w:rStyle w:val="Hyperlink"/>
          </w:rPr>
          <w:t>Australian Privacy Principles</w:t>
        </w:r>
      </w:hyperlink>
      <w:r w:rsidR="00164671" w:rsidRPr="00164671">
        <w:t>.</w:t>
      </w:r>
      <w:r w:rsidRPr="00164671">
        <w:t xml:space="preserve"> This includes letting you know:</w:t>
      </w:r>
      <w:r w:rsidRPr="000D1F02">
        <w:t xml:space="preserve"> </w:t>
      </w:r>
    </w:p>
    <w:p w14:paraId="38F2F25B" w14:textId="77777777" w:rsidR="007E6B1A" w:rsidRPr="00E86A67" w:rsidRDefault="007E6B1A" w:rsidP="007E6B1A">
      <w:pPr>
        <w:pStyle w:val="ListBullet"/>
      </w:pPr>
      <w:r w:rsidRPr="00E86A67">
        <w:t>what personal information we collect</w:t>
      </w:r>
    </w:p>
    <w:p w14:paraId="5B4865C6" w14:textId="77777777" w:rsidR="007E6B1A" w:rsidRPr="00E86A67" w:rsidRDefault="007E6B1A" w:rsidP="007E6B1A">
      <w:pPr>
        <w:pStyle w:val="ListBullet"/>
      </w:pPr>
      <w:r w:rsidRPr="00E86A67">
        <w:t>why we co</w:t>
      </w:r>
      <w:r>
        <w:t>llect your personal information</w:t>
      </w:r>
    </w:p>
    <w:p w14:paraId="0375502C" w14:textId="77777777" w:rsidR="007E6B1A" w:rsidRDefault="007E6B1A" w:rsidP="007E6B1A">
      <w:pPr>
        <w:pStyle w:val="ListBullet"/>
      </w:pPr>
      <w:r w:rsidRPr="00E86A67">
        <w:t>who we gi</w:t>
      </w:r>
      <w:r>
        <w:t>ve your personal information to</w:t>
      </w:r>
      <w:r w:rsidR="00EA7AD7">
        <w:t>.</w:t>
      </w:r>
    </w:p>
    <w:p w14:paraId="46916966" w14:textId="77777777" w:rsidR="00A95129" w:rsidRDefault="00A95129" w:rsidP="007E6B1A">
      <w:r>
        <w:t>Your personal information can only be disclosed to someone else for the primary purpose for which it was collected, unless an exemption applies.</w:t>
      </w:r>
    </w:p>
    <w:p w14:paraId="5385377C" w14:textId="77777777" w:rsidR="00A95129" w:rsidRDefault="00A95129" w:rsidP="00A95129">
      <w:r w:rsidRPr="00763129">
        <w:lastRenderedPageBreak/>
        <w:t xml:space="preserve">The </w:t>
      </w:r>
      <w:r w:rsidRPr="00B12804">
        <w:t xml:space="preserve">Australian Government </w:t>
      </w:r>
      <w:r w:rsidRPr="00763129">
        <w:t xml:space="preserve">may also use and disclose information </w:t>
      </w:r>
      <w:r>
        <w:t>about grant</w:t>
      </w:r>
      <w:r w:rsidRPr="00763129">
        <w:t xml:space="preserve"> applicants and </w:t>
      </w:r>
      <w:r>
        <w:t xml:space="preserve">grant recipients under this grant opportunity </w:t>
      </w:r>
      <w:r w:rsidRPr="00763129">
        <w:t>in any other Australian Government business or function</w:t>
      </w:r>
      <w:r>
        <w:t>. This includes disclosing grant information on GrantConnect as required for reporting purpose</w:t>
      </w:r>
      <w:r w:rsidR="009376CD">
        <w:t>s</w:t>
      </w:r>
      <w:r>
        <w:t xml:space="preserve"> and giving </w:t>
      </w:r>
      <w:r w:rsidRPr="00763129">
        <w:t>information to the Australian Taxation Office for compliance purposes.</w:t>
      </w:r>
    </w:p>
    <w:p w14:paraId="38AE6A30" w14:textId="77777777" w:rsidR="00A95129" w:rsidRDefault="00A95129" w:rsidP="00A95129">
      <w:r>
        <w:t xml:space="preserve">We may share the information you give us with other Commonwealth </w:t>
      </w:r>
      <w:r w:rsidR="002B4620">
        <w:t>entities</w:t>
      </w:r>
      <w:r>
        <w:t xml:space="preserve"> for purposes including government administration, research or service delivery, according to Australian laws.</w:t>
      </w:r>
    </w:p>
    <w:p w14:paraId="162C7A9F" w14:textId="6E5394AA" w:rsidR="00A95129" w:rsidRPr="00763129" w:rsidRDefault="00A95129" w:rsidP="00A95129">
      <w:r>
        <w:t xml:space="preserve">As part of your application, you declare your ability to comply with the </w:t>
      </w:r>
      <w:r w:rsidRPr="004030AA">
        <w:t>Privacy Act 1988</w:t>
      </w:r>
      <w:r>
        <w:t xml:space="preserve"> </w:t>
      </w:r>
      <w:r w:rsidR="00401A21">
        <w:t xml:space="preserve">(the Act) </w:t>
      </w:r>
      <w:r>
        <w:t xml:space="preserve">and the Australian Privacy Principles and impose the same privacy obligations on officers, employees, agents and subcontractors that you engage to assist with </w:t>
      </w:r>
      <w:r w:rsidR="007A46B8">
        <w:t>the activity, in respect of personal information you collect, use, store, or disclose in connection with the activity. Accordingly, you must not do anything</w:t>
      </w:r>
      <w:r w:rsidR="002B4620">
        <w:t>, which</w:t>
      </w:r>
      <w:r w:rsidR="00CC0E7F">
        <w:t xml:space="preserve"> if done by the </w:t>
      </w:r>
      <w:r w:rsidR="007719E2">
        <w:t>d</w:t>
      </w:r>
      <w:r w:rsidR="00CC0E7F" w:rsidRPr="008B1654">
        <w:t>epartment</w:t>
      </w:r>
      <w:r w:rsidR="00CC0E7F">
        <w:t xml:space="preserve"> </w:t>
      </w:r>
      <w:r w:rsidR="007A46B8">
        <w:t>would breach an Australian Privacy Principle as defined in the Act.</w:t>
      </w:r>
    </w:p>
    <w:p w14:paraId="4368EEAB" w14:textId="77777777" w:rsidR="00D35A39" w:rsidRDefault="00D35A39" w:rsidP="00D35A39">
      <w:pPr>
        <w:pStyle w:val="Heading3"/>
      </w:pPr>
      <w:bookmarkStart w:id="120" w:name="_Toc69287520"/>
      <w:r>
        <w:t xml:space="preserve">Confidential </w:t>
      </w:r>
      <w:r w:rsidR="00401A21">
        <w:t>information</w:t>
      </w:r>
      <w:bookmarkEnd w:id="120"/>
    </w:p>
    <w:p w14:paraId="2B98E5D9" w14:textId="77777777" w:rsidR="007A46B8" w:rsidRDefault="002B4620" w:rsidP="007E6B1A">
      <w:pPr>
        <w:rPr>
          <w:lang w:eastAsia="en-AU"/>
        </w:rPr>
      </w:pPr>
      <w:r>
        <w:rPr>
          <w:lang w:eastAsia="en-AU"/>
        </w:rPr>
        <w:t>Other</w:t>
      </w:r>
      <w:r w:rsidR="007A46B8">
        <w:rPr>
          <w:lang w:eastAsia="en-AU"/>
        </w:rPr>
        <w:t xml:space="preserve"> than information available in the public domain, you agree not to disclose 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23B67380" w14:textId="77777777" w:rsidR="007A46B8" w:rsidRDefault="007A46B8" w:rsidP="007E6B1A">
      <w:pPr>
        <w:rPr>
          <w:lang w:eastAsia="en-AU"/>
        </w:rPr>
      </w:pPr>
      <w:r>
        <w:rPr>
          <w:lang w:eastAsia="en-AU"/>
        </w:rPr>
        <w:t>We may at any time</w:t>
      </w:r>
      <w:r w:rsidR="002B4620">
        <w:rPr>
          <w:lang w:eastAsia="en-AU"/>
        </w:rPr>
        <w:t>,</w:t>
      </w:r>
      <w:r>
        <w:rPr>
          <w:lang w:eastAsia="en-AU"/>
        </w:rPr>
        <w:t xml:space="preserve"> require you to arrange for you</w:t>
      </w:r>
      <w:r w:rsidR="002B4620">
        <w:rPr>
          <w:lang w:eastAsia="en-AU"/>
        </w:rPr>
        <w:t>;</w:t>
      </w:r>
      <w:r>
        <w:rPr>
          <w:lang w:eastAsia="en-AU"/>
        </w:rPr>
        <w:t xml:space="preserve"> or your employees, agents or subcontractors to give a written undertaking relating to nondisclosure of </w:t>
      </w:r>
      <w:r w:rsidR="002B4620">
        <w:rPr>
          <w:lang w:eastAsia="en-AU"/>
        </w:rPr>
        <w:t xml:space="preserve">our </w:t>
      </w:r>
      <w:r>
        <w:rPr>
          <w:lang w:eastAsia="en-AU"/>
        </w:rPr>
        <w:t xml:space="preserve">confidential information in a form </w:t>
      </w:r>
      <w:r w:rsidR="002B4620">
        <w:rPr>
          <w:lang w:eastAsia="en-AU"/>
        </w:rPr>
        <w:t xml:space="preserve">we consider </w:t>
      </w:r>
      <w:r>
        <w:rPr>
          <w:lang w:eastAsia="en-AU"/>
        </w:rPr>
        <w:t>acceptable</w:t>
      </w:r>
      <w:r w:rsidR="002B4620">
        <w:rPr>
          <w:lang w:eastAsia="en-AU"/>
        </w:rPr>
        <w:t>.</w:t>
      </w:r>
      <w:r>
        <w:rPr>
          <w:lang w:eastAsia="en-AU"/>
        </w:rPr>
        <w:t xml:space="preserve"> </w:t>
      </w:r>
    </w:p>
    <w:p w14:paraId="2979BBC9" w14:textId="177B2264" w:rsidR="002B4620" w:rsidRDefault="002B4620" w:rsidP="007E6B1A">
      <w:pPr>
        <w:rPr>
          <w:lang w:eastAsia="en-AU"/>
        </w:rPr>
      </w:pPr>
      <w:r>
        <w:rPr>
          <w:lang w:eastAsia="en-AU"/>
        </w:rPr>
        <w:t xml:space="preserve">We will keep any information in connection with the grant agreement confidential to the extent that it meets all of the </w:t>
      </w:r>
      <w:r w:rsidR="00401A21">
        <w:rPr>
          <w:lang w:eastAsia="en-AU"/>
        </w:rPr>
        <w:t xml:space="preserve">3 </w:t>
      </w:r>
      <w:r>
        <w:rPr>
          <w:lang w:eastAsia="en-AU"/>
        </w:rPr>
        <w:t>conditions below</w:t>
      </w:r>
      <w:r w:rsidR="00993484">
        <w:rPr>
          <w:lang w:eastAsia="en-AU"/>
        </w:rPr>
        <w:t>.</w:t>
      </w:r>
    </w:p>
    <w:p w14:paraId="3E25D008" w14:textId="45AB7921" w:rsidR="002B4620" w:rsidRPr="00AB0818" w:rsidRDefault="007719E2" w:rsidP="00BE27AB">
      <w:pPr>
        <w:pStyle w:val="ListNumber"/>
        <w:numPr>
          <w:ilvl w:val="0"/>
          <w:numId w:val="16"/>
        </w:numPr>
      </w:pPr>
      <w:r>
        <w:t>Y</w:t>
      </w:r>
      <w:r w:rsidRPr="00AB0818">
        <w:t xml:space="preserve">ou </w:t>
      </w:r>
      <w:r w:rsidR="002B4620" w:rsidRPr="00AB0818">
        <w:t>clearly identify the information as confidential and explain why we should treat it as conf</w:t>
      </w:r>
      <w:r w:rsidR="002B4620">
        <w:t>idential</w:t>
      </w:r>
      <w:r>
        <w:t>.</w:t>
      </w:r>
    </w:p>
    <w:p w14:paraId="4BAA9DB8" w14:textId="27B696F3" w:rsidR="002B4620" w:rsidRPr="00AB0818" w:rsidRDefault="007719E2" w:rsidP="002B4620">
      <w:pPr>
        <w:pStyle w:val="ListNumber"/>
      </w:pPr>
      <w:r>
        <w:t>T</w:t>
      </w:r>
      <w:r w:rsidRPr="00AB0818">
        <w:t xml:space="preserve">he </w:t>
      </w:r>
      <w:r w:rsidR="002B4620" w:rsidRPr="00AB0818">
        <w:t>inform</w:t>
      </w:r>
      <w:r w:rsidR="002B4620">
        <w:t>ation is commercially sensitive</w:t>
      </w:r>
      <w:r>
        <w:t>.</w:t>
      </w:r>
    </w:p>
    <w:p w14:paraId="6B717B60" w14:textId="2C93FF56" w:rsidR="002B4620" w:rsidRPr="00AB0818" w:rsidRDefault="007719E2" w:rsidP="002B4620">
      <w:pPr>
        <w:pStyle w:val="ListNumber"/>
      </w:pPr>
      <w:r>
        <w:t>R</w:t>
      </w:r>
      <w:r w:rsidRPr="00AB0818">
        <w:t xml:space="preserve">evealing </w:t>
      </w:r>
      <w:r w:rsidR="002B4620" w:rsidRPr="00AB0818">
        <w:t>the information would cause unreasona</w:t>
      </w:r>
      <w:r w:rsidR="002B4620">
        <w:t>ble harm to you or someone else.</w:t>
      </w:r>
    </w:p>
    <w:p w14:paraId="7B97026A" w14:textId="77777777" w:rsidR="007E6B1A" w:rsidRPr="0033741C" w:rsidRDefault="007E6B1A" w:rsidP="007E6B1A">
      <w:pPr>
        <w:rPr>
          <w:lang w:eastAsia="en-AU"/>
        </w:rPr>
      </w:pPr>
      <w:r>
        <w:rPr>
          <w:lang w:eastAsia="en-AU"/>
        </w:rPr>
        <w:t xml:space="preserve">We </w:t>
      </w:r>
      <w:r w:rsidR="002B4620">
        <w:rPr>
          <w:lang w:eastAsia="en-AU"/>
        </w:rPr>
        <w:t xml:space="preserve">will not be in breach of any confidentiality agreement if the information is disclosed to: </w:t>
      </w:r>
    </w:p>
    <w:p w14:paraId="6B44961D" w14:textId="77777777" w:rsidR="007E6B1A" w:rsidRPr="0033741C" w:rsidRDefault="007E6B1A" w:rsidP="002D2607">
      <w:pPr>
        <w:pStyle w:val="ListBullet"/>
      </w:pPr>
      <w:r w:rsidRPr="00382B06">
        <w:t>the committee and other</w:t>
      </w:r>
      <w:r w:rsidRPr="002348BD">
        <w:t xml:space="preserve"> Commonwealth</w:t>
      </w:r>
      <w:r w:rsidRPr="0033741C">
        <w:t xml:space="preserve"> employees and contractors </w:t>
      </w:r>
      <w:r>
        <w:t>to help us manage the program effectively</w:t>
      </w:r>
    </w:p>
    <w:p w14:paraId="413FCF3F" w14:textId="77777777" w:rsidR="007E6B1A" w:rsidRDefault="007E6B1A" w:rsidP="002D2607">
      <w:pPr>
        <w:pStyle w:val="ListBullet"/>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47FE6F57" w14:textId="77777777" w:rsidR="007E6B1A" w:rsidRDefault="007E6B1A" w:rsidP="002D2607">
      <w:pPr>
        <w:pStyle w:val="ListBullet"/>
      </w:pPr>
      <w:r>
        <w:t>employees and contractors of other Commonwealth agencies for any purposes, including government administration, research or service delivery</w:t>
      </w:r>
    </w:p>
    <w:p w14:paraId="07023314" w14:textId="77777777" w:rsidR="007E6B1A" w:rsidRPr="0033741C" w:rsidRDefault="007E6B1A" w:rsidP="002D2607">
      <w:pPr>
        <w:pStyle w:val="ListBullet"/>
      </w:pPr>
      <w:r>
        <w:t xml:space="preserve">other Commonwealth, </w:t>
      </w:r>
      <w:r w:rsidR="00401A21">
        <w:t>state</w:t>
      </w:r>
      <w:r>
        <w:t xml:space="preserve">, </w:t>
      </w:r>
      <w:r w:rsidR="00401A21">
        <w:t xml:space="preserve">territory </w:t>
      </w:r>
      <w:r>
        <w:t>or local government agencies in program reports and consultations</w:t>
      </w:r>
    </w:p>
    <w:p w14:paraId="7A6E2AE7" w14:textId="77777777" w:rsidR="007E6B1A" w:rsidRPr="0033741C" w:rsidRDefault="007E6B1A" w:rsidP="002D2607">
      <w:pPr>
        <w:pStyle w:val="ListBullet"/>
      </w:pPr>
      <w:r w:rsidRPr="0033741C">
        <w:t>the Auditor-General, Ombudsman or Privacy Commissioner</w:t>
      </w:r>
    </w:p>
    <w:p w14:paraId="6F70D94D" w14:textId="77777777" w:rsidR="007E6B1A" w:rsidRPr="00BA6D16" w:rsidRDefault="007E6B1A" w:rsidP="002D2607">
      <w:pPr>
        <w:pStyle w:val="ListBullet"/>
      </w:pPr>
      <w:r w:rsidRPr="00BA6D16">
        <w:t>the responsible Minister or Parliamentary Secretary</w:t>
      </w:r>
    </w:p>
    <w:p w14:paraId="574D42B3" w14:textId="77777777" w:rsidR="007E6B1A" w:rsidRPr="0033741C" w:rsidRDefault="007E6B1A" w:rsidP="002D2607">
      <w:pPr>
        <w:pStyle w:val="ListBullet"/>
      </w:pPr>
      <w:r w:rsidRPr="0033741C">
        <w:t xml:space="preserve">a House or a Committee of the </w:t>
      </w:r>
      <w:r>
        <w:t xml:space="preserve">Australian </w:t>
      </w:r>
      <w:r w:rsidRPr="0033741C">
        <w:t>Parliament</w:t>
      </w:r>
      <w:r>
        <w:t>.</w:t>
      </w:r>
    </w:p>
    <w:p w14:paraId="4A04C43D" w14:textId="77777777" w:rsidR="007E6B1A" w:rsidRPr="00E86A67"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Pr="00E86A67">
        <w:t xml:space="preserve">agreement. </w:t>
      </w:r>
    </w:p>
    <w:p w14:paraId="33E931A0" w14:textId="77777777" w:rsidR="004B1409" w:rsidRDefault="002D2607" w:rsidP="00FD47D5">
      <w:pPr>
        <w:pStyle w:val="Heading3"/>
      </w:pPr>
      <w:bookmarkStart w:id="121" w:name="_Toc69287521"/>
      <w:r>
        <w:lastRenderedPageBreak/>
        <w:t>Freedom of information</w:t>
      </w:r>
      <w:bookmarkEnd w:id="121"/>
    </w:p>
    <w:p w14:paraId="14219C52" w14:textId="77777777" w:rsidR="002D2607" w:rsidRPr="00B72EE8" w:rsidRDefault="002D2607" w:rsidP="002D2607">
      <w:r w:rsidRPr="00B72EE8">
        <w:t xml:space="preserve">All documents in the possession of the </w:t>
      </w:r>
      <w:r>
        <w:t xml:space="preserve">Australian </w:t>
      </w:r>
      <w:r w:rsidRPr="00781E9D">
        <w:t xml:space="preserve">Government, including those </w:t>
      </w:r>
      <w:r>
        <w:t>about</w:t>
      </w:r>
      <w:r w:rsidR="00182EAC">
        <w:t xml:space="preserve"> this grant opportunity</w:t>
      </w:r>
      <w:r w:rsidRPr="00B72EE8">
        <w:t xml:space="preserve">, are subject to the </w:t>
      </w:r>
      <w:hyperlink r:id="rId46" w:history="1">
        <w:r w:rsidRPr="00443FC0">
          <w:rPr>
            <w:rStyle w:val="Hyperlink"/>
            <w:i/>
          </w:rPr>
          <w:t>Freedom of Information Act 1982</w:t>
        </w:r>
      </w:hyperlink>
      <w:r w:rsidRPr="00B72EE8">
        <w:t xml:space="preserve"> </w:t>
      </w:r>
      <w:r w:rsidRPr="0049044C">
        <w:t>(FOI Act)</w:t>
      </w:r>
      <w:r w:rsidRPr="00333BAC">
        <w:rPr>
          <w:i/>
        </w:rPr>
        <w:t>.</w:t>
      </w:r>
    </w:p>
    <w:p w14:paraId="6876BD6B" w14:textId="77777777" w:rsidR="002D2607" w:rsidRPr="00B72EE8" w:rsidRDefault="002D2607" w:rsidP="002D2607">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E4DA496" w14:textId="77777777" w:rsidR="002D2607" w:rsidRPr="00B72EE8" w:rsidRDefault="002D2607" w:rsidP="002D2607">
      <w:r w:rsidRPr="00B72EE8">
        <w:t>All F</w:t>
      </w:r>
      <w:r>
        <w:t xml:space="preserve">reedom of Information </w:t>
      </w:r>
      <w:r w:rsidRPr="00B72EE8">
        <w:t>requests must be referred to the Freedom of Information Coordinator in writing.</w:t>
      </w:r>
    </w:p>
    <w:p w14:paraId="73AFEBDA" w14:textId="77777777" w:rsidR="002D2607" w:rsidRPr="008B1654" w:rsidRDefault="002D2607" w:rsidP="00CC0E7F">
      <w:pPr>
        <w:tabs>
          <w:tab w:val="left" w:pos="1418"/>
        </w:tabs>
        <w:ind w:left="1418" w:hanging="1418"/>
        <w:contextualSpacing/>
      </w:pPr>
      <w:r w:rsidRPr="00B72EE8">
        <w:t>By mail:</w:t>
      </w:r>
      <w:r w:rsidRPr="00B72EE8">
        <w:tab/>
      </w:r>
      <w:r w:rsidR="00CC0E7F" w:rsidRPr="008B1654">
        <w:t>Freedom of Information Team</w:t>
      </w:r>
      <w:r w:rsidR="00CC0E7F" w:rsidRPr="008B1654">
        <w:br/>
        <w:t>Government and Executive Services Branch</w:t>
      </w:r>
    </w:p>
    <w:p w14:paraId="3EF7F079" w14:textId="77777777" w:rsidR="00CC0E7F" w:rsidRPr="008B1654" w:rsidRDefault="00CC0E7F" w:rsidP="00CC0E7F">
      <w:pPr>
        <w:tabs>
          <w:tab w:val="left" w:pos="1418"/>
        </w:tabs>
        <w:ind w:left="1418" w:hanging="1418"/>
        <w:contextualSpacing/>
      </w:pPr>
      <w:r w:rsidRPr="008B1654">
        <w:tab/>
        <w:t>Department of Social Services (DSS)</w:t>
      </w:r>
    </w:p>
    <w:p w14:paraId="48D1298C" w14:textId="77777777" w:rsidR="00CC0E7F" w:rsidRPr="008B1654" w:rsidRDefault="00CC0E7F" w:rsidP="00CC0E7F">
      <w:pPr>
        <w:tabs>
          <w:tab w:val="left" w:pos="1418"/>
        </w:tabs>
        <w:ind w:left="1418" w:hanging="1418"/>
        <w:contextualSpacing/>
      </w:pPr>
      <w:r w:rsidRPr="008B1654">
        <w:tab/>
        <w:t>GPO Box 9820</w:t>
      </w:r>
    </w:p>
    <w:p w14:paraId="1B33C6AA" w14:textId="77777777" w:rsidR="00CC0E7F" w:rsidRPr="008B1654" w:rsidRDefault="00CC0E7F" w:rsidP="00CC0E7F">
      <w:pPr>
        <w:tabs>
          <w:tab w:val="left" w:pos="1418"/>
        </w:tabs>
        <w:ind w:left="1418" w:hanging="1418"/>
        <w:contextualSpacing/>
      </w:pPr>
      <w:r w:rsidRPr="008B1654">
        <w:tab/>
        <w:t>Canberra ACT 2601</w:t>
      </w:r>
    </w:p>
    <w:p w14:paraId="2C592354" w14:textId="77777777" w:rsidR="002D2607" w:rsidRPr="00122DEC" w:rsidRDefault="002D2607" w:rsidP="002D2607">
      <w:r w:rsidRPr="008B1654">
        <w:t>By email:</w:t>
      </w:r>
      <w:r w:rsidRPr="008B1654">
        <w:tab/>
      </w:r>
      <w:r w:rsidR="00CC0E7F" w:rsidRPr="008B1654">
        <w:t>foi@dss.gov.au</w:t>
      </w:r>
    </w:p>
    <w:p w14:paraId="72AD1080" w14:textId="77777777" w:rsidR="002D2607" w:rsidRDefault="002D2607" w:rsidP="00E1311F">
      <w:pPr>
        <w:pStyle w:val="ListBullet"/>
        <w:numPr>
          <w:ilvl w:val="0"/>
          <w:numId w:val="0"/>
        </w:numPr>
        <w:ind w:left="360" w:hanging="360"/>
      </w:pPr>
      <w:r>
        <w:br w:type="page"/>
      </w:r>
    </w:p>
    <w:p w14:paraId="745EE72C" w14:textId="5969A83E" w:rsidR="00D96D08" w:rsidRDefault="002D2607" w:rsidP="00FD47D5">
      <w:pPr>
        <w:pStyle w:val="Heading2"/>
      </w:pPr>
      <w:bookmarkStart w:id="122" w:name="_Toc69287522"/>
      <w:bookmarkEnd w:id="98"/>
      <w:r w:rsidRPr="002D2607">
        <w:lastRenderedPageBreak/>
        <w:t>Glossary</w:t>
      </w:r>
      <w:bookmarkEnd w:id="122"/>
    </w:p>
    <w:p w14:paraId="77D779BE" w14:textId="77777777" w:rsidR="007B576A" w:rsidRPr="007B576A" w:rsidRDefault="007B576A" w:rsidP="00BB5D57"/>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3B2A1BC0" w14:textId="77777777" w:rsidTr="004960E4">
        <w:trPr>
          <w:cantSplit/>
          <w:tblHeader/>
        </w:trPr>
        <w:tc>
          <w:tcPr>
            <w:tcW w:w="1843" w:type="pct"/>
            <w:shd w:val="clear" w:color="auto" w:fill="264F90"/>
          </w:tcPr>
          <w:p w14:paraId="20666A7B" w14:textId="77777777" w:rsidR="002A7660" w:rsidRPr="004D41A5" w:rsidRDefault="002A7660" w:rsidP="004B1409">
            <w:pPr>
              <w:pStyle w:val="TableHeadingNumbered"/>
            </w:pPr>
            <w:r w:rsidRPr="004D41A5">
              <w:t>Term</w:t>
            </w:r>
          </w:p>
        </w:tc>
        <w:tc>
          <w:tcPr>
            <w:tcW w:w="3157" w:type="pct"/>
            <w:shd w:val="clear" w:color="auto" w:fill="264F90"/>
          </w:tcPr>
          <w:p w14:paraId="140FBF49" w14:textId="77777777" w:rsidR="002A7660" w:rsidRPr="004D41A5" w:rsidRDefault="002A7660" w:rsidP="004B1409">
            <w:pPr>
              <w:pStyle w:val="TableHeadingNumbered"/>
            </w:pPr>
            <w:r w:rsidRPr="004D41A5">
              <w:t>Definition</w:t>
            </w:r>
          </w:p>
        </w:tc>
      </w:tr>
      <w:tr w:rsidR="002547F6" w:rsidRPr="00274AE2" w14:paraId="1D365EC0" w14:textId="77777777" w:rsidTr="004960E4">
        <w:trPr>
          <w:cantSplit/>
        </w:trPr>
        <w:tc>
          <w:tcPr>
            <w:tcW w:w="1843" w:type="pct"/>
          </w:tcPr>
          <w:p w14:paraId="5977727C" w14:textId="77777777" w:rsidR="002547F6" w:rsidRPr="00274AE2" w:rsidRDefault="002547F6" w:rsidP="00455160">
            <w:r w:rsidRPr="00274AE2">
              <w:t>accountable authority</w:t>
            </w:r>
          </w:p>
        </w:tc>
        <w:tc>
          <w:tcPr>
            <w:tcW w:w="3157" w:type="pct"/>
          </w:tcPr>
          <w:p w14:paraId="566FE1CD" w14:textId="65039323"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47" w:history="1">
              <w:r w:rsidR="00452C26" w:rsidRPr="00676247">
                <w:rPr>
                  <w:rStyle w:val="Hyperlink"/>
                  <w:i/>
                </w:rPr>
                <w:t>Public Governance, Performance and Accountability Act 2013</w:t>
              </w:r>
            </w:hyperlink>
            <w:r w:rsidR="007719E2">
              <w:rPr>
                <w:rStyle w:val="Hyperlink"/>
                <w:i/>
              </w:rPr>
              <w:t>.</w:t>
            </w:r>
          </w:p>
        </w:tc>
      </w:tr>
      <w:tr w:rsidR="002547F6" w:rsidRPr="00274AE2" w14:paraId="1C8BD1EF" w14:textId="77777777" w:rsidTr="004960E4">
        <w:trPr>
          <w:cantSplit/>
        </w:trPr>
        <w:tc>
          <w:tcPr>
            <w:tcW w:w="1843" w:type="pct"/>
          </w:tcPr>
          <w:p w14:paraId="49DDA718" w14:textId="77777777" w:rsidR="002547F6" w:rsidRPr="00274AE2" w:rsidRDefault="008463BB" w:rsidP="00455160">
            <w:r>
              <w:t>a</w:t>
            </w:r>
            <w:r w:rsidR="002547F6" w:rsidRPr="00274AE2">
              <w:t>dministering entity</w:t>
            </w:r>
          </w:p>
        </w:tc>
        <w:tc>
          <w:tcPr>
            <w:tcW w:w="3157" w:type="pct"/>
          </w:tcPr>
          <w:p w14:paraId="57601829" w14:textId="0BB5DE56" w:rsidR="002547F6" w:rsidRPr="00274AE2" w:rsidRDefault="001D76D4" w:rsidP="00A05845">
            <w:pPr>
              <w:rPr>
                <w:rFonts w:cs="Arial"/>
                <w:lang w:eastAsia="en-AU"/>
              </w:rPr>
            </w:pPr>
            <w:r>
              <w:rPr>
                <w:rFonts w:cs="Arial"/>
                <w:lang w:eastAsia="en-AU"/>
              </w:rPr>
              <w:t>w</w:t>
            </w:r>
            <w:r w:rsidR="002547F6" w:rsidRPr="00274AE2">
              <w:rPr>
                <w:rFonts w:cs="Arial"/>
                <w:lang w:eastAsia="en-AU"/>
              </w:rPr>
              <w:t>hen an entity that is not responsible for the policy, is responsible for the administration of part or all of the grant administration processes</w:t>
            </w:r>
            <w:r w:rsidR="007719E2">
              <w:rPr>
                <w:rFonts w:cs="Arial"/>
                <w:lang w:eastAsia="en-AU"/>
              </w:rPr>
              <w:t>.</w:t>
            </w:r>
          </w:p>
        </w:tc>
      </w:tr>
      <w:tr w:rsidR="002D2607" w:rsidRPr="009E3949" w14:paraId="25D466E1" w14:textId="77777777" w:rsidTr="004960E4">
        <w:trPr>
          <w:cantSplit/>
        </w:trPr>
        <w:tc>
          <w:tcPr>
            <w:tcW w:w="1843" w:type="pct"/>
          </w:tcPr>
          <w:p w14:paraId="3B018D06" w14:textId="77777777" w:rsidR="002D2607" w:rsidRDefault="002D2607" w:rsidP="002D2607">
            <w:r w:rsidRPr="001B21A4">
              <w:t>assessment criteria</w:t>
            </w:r>
          </w:p>
        </w:tc>
        <w:tc>
          <w:tcPr>
            <w:tcW w:w="3157" w:type="pct"/>
          </w:tcPr>
          <w:p w14:paraId="458BF8CB" w14:textId="77777777" w:rsidR="002D2607" w:rsidRPr="006C4678" w:rsidRDefault="001D76D4" w:rsidP="00613D08">
            <w:r>
              <w:rPr>
                <w:rFonts w:cs="Arial"/>
                <w:lang w:eastAsia="en-AU"/>
              </w:rPr>
              <w:t>a</w:t>
            </w:r>
            <w:r w:rsidR="00932BB0"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tc>
      </w:tr>
      <w:tr w:rsidR="002D2607" w:rsidRPr="009E3949" w14:paraId="400918AC" w14:textId="77777777" w:rsidTr="004960E4">
        <w:trPr>
          <w:cantSplit/>
        </w:trPr>
        <w:tc>
          <w:tcPr>
            <w:tcW w:w="1843" w:type="pct"/>
          </w:tcPr>
          <w:p w14:paraId="607B8520" w14:textId="77777777" w:rsidR="002D2607" w:rsidRDefault="002D2607" w:rsidP="002D2607">
            <w:r>
              <w:t>c</w:t>
            </w:r>
            <w:r w:rsidRPr="00463AB3">
              <w:t>ommencement date</w:t>
            </w:r>
          </w:p>
        </w:tc>
        <w:tc>
          <w:tcPr>
            <w:tcW w:w="3157" w:type="pct"/>
          </w:tcPr>
          <w:p w14:paraId="7DAF1016" w14:textId="0D5BF4A1" w:rsidR="002D2607" w:rsidRPr="006C4678" w:rsidRDefault="001D76D4" w:rsidP="00A05845">
            <w:r>
              <w:t>t</w:t>
            </w:r>
            <w:r w:rsidR="002D2607" w:rsidRPr="00463AB3">
              <w:t>he expected start date for the grant activity</w:t>
            </w:r>
            <w:r w:rsidR="007719E2">
              <w:t>.</w:t>
            </w:r>
            <w:r w:rsidR="002D2607" w:rsidRPr="00463AB3">
              <w:t xml:space="preserve"> </w:t>
            </w:r>
          </w:p>
        </w:tc>
      </w:tr>
      <w:tr w:rsidR="00401A21" w:rsidRPr="009E3949" w14:paraId="2E951F0C" w14:textId="77777777" w:rsidTr="0000568B">
        <w:trPr>
          <w:cantSplit/>
        </w:trPr>
        <w:tc>
          <w:tcPr>
            <w:tcW w:w="1843" w:type="pct"/>
          </w:tcPr>
          <w:p w14:paraId="380461EA" w14:textId="77777777" w:rsidR="00401A21" w:rsidRDefault="00401A21" w:rsidP="0000568B">
            <w:r>
              <w:t xml:space="preserve">Commonwealth </w:t>
            </w:r>
            <w:r w:rsidRPr="001B21A4">
              <w:t>entity</w:t>
            </w:r>
          </w:p>
        </w:tc>
        <w:tc>
          <w:tcPr>
            <w:tcW w:w="3157" w:type="pct"/>
          </w:tcPr>
          <w:p w14:paraId="1B2D2946" w14:textId="38FEFB53" w:rsidR="00401A21" w:rsidRPr="006C4678" w:rsidRDefault="00401A21" w:rsidP="0000568B">
            <w:r>
              <w:rPr>
                <w:rFonts w:cs="Arial"/>
                <w:lang w:eastAsia="en-AU"/>
              </w:rPr>
              <w:t>a</w:t>
            </w:r>
            <w:r w:rsidRPr="00932BB0">
              <w:rPr>
                <w:rFonts w:cs="Arial"/>
                <w:lang w:eastAsia="en-AU"/>
              </w:rPr>
              <w:t xml:space="preserve"> Department of State, or a Parliamentary Department, or a listed entity or a body corporate established by a law of the Commonwealth. See subsections 10(1) and (2) of the PGPA Act</w:t>
            </w:r>
            <w:r w:rsidR="007719E2">
              <w:rPr>
                <w:rFonts w:cs="Arial"/>
                <w:lang w:eastAsia="en-AU"/>
              </w:rPr>
              <w:t>.</w:t>
            </w:r>
          </w:p>
        </w:tc>
      </w:tr>
      <w:tr w:rsidR="00401A21" w:rsidRPr="009E3949" w14:paraId="38CA21DF" w14:textId="77777777" w:rsidTr="0000568B">
        <w:trPr>
          <w:cantSplit/>
        </w:trPr>
        <w:tc>
          <w:tcPr>
            <w:tcW w:w="1843" w:type="pct"/>
          </w:tcPr>
          <w:p w14:paraId="29D4E72D" w14:textId="6DBE7C5B" w:rsidR="00401A21" w:rsidRPr="00463AB3" w:rsidRDefault="003C77FC" w:rsidP="0000568B">
            <w:pPr>
              <w:rPr>
                <w:rFonts w:cs="Arial"/>
                <w:lang w:eastAsia="en-AU"/>
              </w:rPr>
            </w:pPr>
            <w:hyperlink r:id="rId48" w:history="1">
              <w:r w:rsidR="00401A21" w:rsidRPr="00FA5A51">
                <w:rPr>
                  <w:rStyle w:val="Hyperlink"/>
                  <w:i/>
                </w:rPr>
                <w:t>Commonwealth Grants Rules and Guidelines (CGRGs)</w:t>
              </w:r>
            </w:hyperlink>
            <w:r w:rsidR="00401A21">
              <w:rPr>
                <w:rStyle w:val="Hyperlink"/>
                <w:i/>
              </w:rPr>
              <w:t xml:space="preserve"> </w:t>
            </w:r>
          </w:p>
        </w:tc>
        <w:tc>
          <w:tcPr>
            <w:tcW w:w="3157" w:type="pct"/>
          </w:tcPr>
          <w:p w14:paraId="67B57EB0" w14:textId="77777777" w:rsidR="00401A21" w:rsidRPr="00463AB3" w:rsidRDefault="00401A21" w:rsidP="0000568B">
            <w:pPr>
              <w:rPr>
                <w:rFonts w:cs="Arial"/>
                <w:lang w:eastAsia="en-AU"/>
              </w:rPr>
            </w:pPr>
            <w:r w:rsidRPr="004030AA">
              <w:t>establish the overarching Commonwealth grants policy framework and articulate the expectations for all non</w:t>
            </w:r>
            <w:r w:rsidRPr="004030AA">
              <w:noBreakHyphen/>
              <w:t>corporate Commonwealth entities in relation to grants administration. Under this overarching framework, non</w:t>
            </w:r>
            <w:r w:rsidRPr="004030AA">
              <w:noBreakHyphen/>
              <w:t>corporate Commonwealth entities undertake grants administration based on the mandatory requirements and key principles of grants administration.</w:t>
            </w:r>
            <w:r w:rsidRPr="00A77F5D">
              <w:rPr>
                <w:rFonts w:cs="Arial"/>
                <w:lang w:eastAsia="en-AU"/>
              </w:rPr>
              <w:t> </w:t>
            </w:r>
          </w:p>
        </w:tc>
      </w:tr>
      <w:tr w:rsidR="002D2607" w:rsidRPr="009E3949" w14:paraId="439A3EBF" w14:textId="77777777" w:rsidTr="004960E4">
        <w:trPr>
          <w:cantSplit/>
        </w:trPr>
        <w:tc>
          <w:tcPr>
            <w:tcW w:w="1843" w:type="pct"/>
          </w:tcPr>
          <w:p w14:paraId="3D822C1F" w14:textId="77777777" w:rsidR="002D2607" w:rsidRDefault="002D2607" w:rsidP="002D2607">
            <w:r>
              <w:t>c</w:t>
            </w:r>
            <w:r w:rsidRPr="00463AB3">
              <w:t>ompletion date</w:t>
            </w:r>
          </w:p>
        </w:tc>
        <w:tc>
          <w:tcPr>
            <w:tcW w:w="3157" w:type="pct"/>
          </w:tcPr>
          <w:p w14:paraId="45E37F5F" w14:textId="6DD4EC39" w:rsidR="002D2607" w:rsidRPr="006C4678" w:rsidRDefault="001D76D4" w:rsidP="00A05845">
            <w:r>
              <w:t>t</w:t>
            </w:r>
            <w:r w:rsidR="002D2607" w:rsidRPr="00463AB3">
              <w:t>he expected date that the grant activity must be completed and the grant spent by</w:t>
            </w:r>
            <w:r w:rsidR="007719E2">
              <w:t>.</w:t>
            </w:r>
            <w:r w:rsidR="002D2607" w:rsidRPr="00463AB3">
              <w:t xml:space="preserve"> </w:t>
            </w:r>
          </w:p>
        </w:tc>
      </w:tr>
      <w:tr w:rsidR="004960E4" w:rsidRPr="00274AE2" w14:paraId="0FA338F6" w14:textId="77777777" w:rsidTr="004960E4">
        <w:trPr>
          <w:cantSplit/>
        </w:trPr>
        <w:tc>
          <w:tcPr>
            <w:tcW w:w="1843" w:type="pct"/>
          </w:tcPr>
          <w:p w14:paraId="0F65FA0F" w14:textId="77777777" w:rsidR="004960E4" w:rsidRPr="00274AE2" w:rsidRDefault="008463BB" w:rsidP="00455160">
            <w:r>
              <w:t>c</w:t>
            </w:r>
            <w:r w:rsidR="004960E4" w:rsidRPr="00274AE2">
              <w:t>o-sponsoring entity</w:t>
            </w:r>
          </w:p>
        </w:tc>
        <w:tc>
          <w:tcPr>
            <w:tcW w:w="3157" w:type="pct"/>
          </w:tcPr>
          <w:p w14:paraId="5636CEAA" w14:textId="3F5E99CF" w:rsidR="004960E4" w:rsidRPr="00274AE2" w:rsidRDefault="00A05845" w:rsidP="00C4529B">
            <w:pPr>
              <w:rPr>
                <w:rFonts w:cs="Arial"/>
                <w:lang w:eastAsia="en-AU"/>
              </w:rPr>
            </w:pPr>
            <w:r>
              <w:rPr>
                <w:rFonts w:cs="Arial"/>
                <w:lang w:eastAsia="en-AU"/>
              </w:rPr>
              <w:t>w</w:t>
            </w:r>
            <w:r w:rsidR="004960E4" w:rsidRPr="00274AE2">
              <w:rPr>
                <w:rFonts w:cs="Arial"/>
                <w:lang w:eastAsia="en-AU"/>
              </w:rPr>
              <w:t xml:space="preserve">hen </w:t>
            </w:r>
            <w:r w:rsidR="00C4529B">
              <w:rPr>
                <w:rFonts w:cs="Arial"/>
                <w:lang w:eastAsia="en-AU"/>
              </w:rPr>
              <w:t>2</w:t>
            </w:r>
            <w:r w:rsidR="00C4529B" w:rsidRPr="00274AE2">
              <w:rPr>
                <w:rFonts w:cs="Arial"/>
                <w:lang w:eastAsia="en-AU"/>
              </w:rPr>
              <w:t xml:space="preserve"> </w:t>
            </w:r>
            <w:r w:rsidR="004960E4" w:rsidRPr="00274AE2">
              <w:rPr>
                <w:rFonts w:cs="Arial"/>
                <w:lang w:eastAsia="en-AU"/>
              </w:rPr>
              <w:t>or more entities are responsible for the policy and the appropriation for outcomes associated with it</w:t>
            </w:r>
            <w:r w:rsidR="00D8510A">
              <w:rPr>
                <w:rFonts w:cs="Arial"/>
                <w:lang w:eastAsia="en-AU"/>
              </w:rPr>
              <w:t>.</w:t>
            </w:r>
          </w:p>
        </w:tc>
      </w:tr>
      <w:tr w:rsidR="002D2607" w:rsidRPr="009E3949" w14:paraId="3613CD28" w14:textId="77777777" w:rsidTr="004960E4">
        <w:trPr>
          <w:cantSplit/>
        </w:trPr>
        <w:tc>
          <w:tcPr>
            <w:tcW w:w="1843" w:type="pct"/>
          </w:tcPr>
          <w:p w14:paraId="03CCE9BF" w14:textId="77777777" w:rsidR="002D2607" w:rsidRDefault="002D2607" w:rsidP="002D2607">
            <w:r>
              <w:t>date of effect</w:t>
            </w:r>
          </w:p>
        </w:tc>
        <w:tc>
          <w:tcPr>
            <w:tcW w:w="3157" w:type="pct"/>
          </w:tcPr>
          <w:p w14:paraId="672FF696" w14:textId="77777777" w:rsidR="002D2607" w:rsidRPr="006C4678" w:rsidRDefault="002D2607" w:rsidP="00A05845">
            <w:pPr>
              <w:rPr>
                <w:i/>
              </w:rPr>
            </w:pPr>
            <w:r w:rsidRPr="00164671">
              <w:rPr>
                <w:rFonts w:cs="Arial"/>
                <w:lang w:eastAsia="en-AU"/>
              </w:rPr>
              <w:t xml:space="preserve">can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D2607" w:rsidRPr="009E3949" w14:paraId="5CA947D9" w14:textId="77777777" w:rsidTr="004960E4">
        <w:trPr>
          <w:cantSplit/>
        </w:trPr>
        <w:tc>
          <w:tcPr>
            <w:tcW w:w="1843" w:type="pct"/>
          </w:tcPr>
          <w:p w14:paraId="30B24A41" w14:textId="77777777" w:rsidR="002D2607" w:rsidRDefault="002D2607" w:rsidP="002D2607">
            <w:r w:rsidRPr="001B21A4">
              <w:t>decision maker</w:t>
            </w:r>
          </w:p>
        </w:tc>
        <w:tc>
          <w:tcPr>
            <w:tcW w:w="3157" w:type="pct"/>
          </w:tcPr>
          <w:p w14:paraId="42D76778" w14:textId="6BF7F416" w:rsidR="002D2607" w:rsidRPr="006C4678" w:rsidRDefault="00A05845" w:rsidP="00A05845">
            <w:r>
              <w:rPr>
                <w:rFonts w:cs="Arial"/>
                <w:lang w:eastAsia="en-AU"/>
              </w:rPr>
              <w:t>t</w:t>
            </w:r>
            <w:r w:rsidR="002D2607" w:rsidRPr="00710FAB">
              <w:rPr>
                <w:rFonts w:cs="Arial"/>
                <w:lang w:eastAsia="en-AU"/>
              </w:rPr>
              <w:t>he person who makes a decision to award a grant</w:t>
            </w:r>
            <w:r w:rsidR="00D8510A">
              <w:rPr>
                <w:rFonts w:cs="Arial"/>
                <w:lang w:eastAsia="en-AU"/>
              </w:rPr>
              <w:t>.</w:t>
            </w:r>
          </w:p>
        </w:tc>
      </w:tr>
      <w:tr w:rsidR="002D2607" w:rsidRPr="009E3949" w14:paraId="75D239D7" w14:textId="77777777" w:rsidTr="004960E4">
        <w:trPr>
          <w:cantSplit/>
        </w:trPr>
        <w:tc>
          <w:tcPr>
            <w:tcW w:w="1843" w:type="pct"/>
          </w:tcPr>
          <w:p w14:paraId="65364731" w14:textId="77777777" w:rsidR="002D2607" w:rsidRDefault="002D2607" w:rsidP="002D2607">
            <w:r w:rsidRPr="001B21A4">
              <w:t>eligibility criteria</w:t>
            </w:r>
          </w:p>
        </w:tc>
        <w:tc>
          <w:tcPr>
            <w:tcW w:w="3157" w:type="pct"/>
          </w:tcPr>
          <w:p w14:paraId="6E560A33" w14:textId="77777777" w:rsidR="002D2607" w:rsidRPr="006C4678" w:rsidRDefault="00A05845" w:rsidP="00613D08">
            <w:pPr>
              <w:rPr>
                <w:bCs/>
              </w:rPr>
            </w:pPr>
            <w:r>
              <w:rPr>
                <w:rFonts w:cs="Arial"/>
                <w:lang w:eastAsia="en-AU"/>
              </w:rPr>
              <w:t>r</w:t>
            </w:r>
            <w:r w:rsidR="00932BB0" w:rsidRPr="00932BB0">
              <w:rPr>
                <w:rFonts w:cs="Arial"/>
                <w:lang w:eastAsia="en-AU"/>
              </w:rPr>
              <w:t>efer to the mandatory criteria which must be met to qualify for a grant. Assessment criteria may apply in addition to eligibility criteria</w:t>
            </w:r>
            <w:r w:rsidR="001B7CCF">
              <w:rPr>
                <w:rFonts w:cs="Arial"/>
                <w:lang w:eastAsia="en-AU"/>
              </w:rPr>
              <w:t>.</w:t>
            </w:r>
          </w:p>
        </w:tc>
      </w:tr>
      <w:tr w:rsidR="002D2607" w:rsidRPr="009E3949" w14:paraId="5050B788" w14:textId="77777777" w:rsidTr="004960E4">
        <w:trPr>
          <w:cantSplit/>
        </w:trPr>
        <w:tc>
          <w:tcPr>
            <w:tcW w:w="1843" w:type="pct"/>
          </w:tcPr>
          <w:p w14:paraId="1D01DBED" w14:textId="77777777" w:rsidR="002D2607" w:rsidRPr="0007627E" w:rsidRDefault="002D2607" w:rsidP="002D2607">
            <w:r w:rsidRPr="00463AB3">
              <w:rPr>
                <w:rFonts w:cs="Arial"/>
                <w:lang w:eastAsia="en-AU"/>
              </w:rPr>
              <w:lastRenderedPageBreak/>
              <w:t xml:space="preserve">grant </w:t>
            </w:r>
          </w:p>
        </w:tc>
        <w:tc>
          <w:tcPr>
            <w:tcW w:w="3157" w:type="pct"/>
          </w:tcPr>
          <w:p w14:paraId="6B5EDF73" w14:textId="7777777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31AF1C24" w14:textId="77777777" w:rsidR="00ED6108" w:rsidRPr="00181A24" w:rsidRDefault="00ED6108" w:rsidP="004E763D">
            <w:pPr>
              <w:pStyle w:val="NumberedList2"/>
              <w:numPr>
                <w:ilvl w:val="1"/>
                <w:numId w:val="19"/>
              </w:numPr>
              <w:spacing w:before="6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3"/>
            </w:r>
            <w:r w:rsidRPr="00181A24">
              <w:rPr>
                <w:rFonts w:ascii="Arial" w:hAnsi="Arial" w:cs="Arial"/>
                <w:sz w:val="20"/>
                <w:szCs w:val="20"/>
              </w:rPr>
              <w:t xml:space="preserve"> or other</w:t>
            </w:r>
            <w:r w:rsidR="00A13E60">
              <w:rPr>
                <w:rFonts w:ascii="Arial" w:hAnsi="Arial" w:cs="Arial"/>
                <w:sz w:val="20"/>
                <w:szCs w:val="20"/>
              </w:rPr>
              <w:t xml:space="preserve"> </w:t>
            </w:r>
            <w:hyperlink r:id="rId49" w:history="1">
              <w:r w:rsidR="00A13E60"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4"/>
            </w:r>
            <w:r w:rsidRPr="00181A24">
              <w:rPr>
                <w:rFonts w:ascii="Arial" w:hAnsi="Arial" w:cs="Arial"/>
                <w:sz w:val="20"/>
                <w:szCs w:val="20"/>
              </w:rPr>
              <w:t xml:space="preserve"> is to be paid to a grantee other than the Commonwealth</w:t>
            </w:r>
          </w:p>
          <w:p w14:paraId="25D75125" w14:textId="77777777" w:rsidR="002D2607" w:rsidRPr="00710FAB" w:rsidRDefault="00ED6108" w:rsidP="004E763D">
            <w:pPr>
              <w:pStyle w:val="NumberedList2"/>
              <w:numPr>
                <w:ilvl w:val="1"/>
                <w:numId w:val="18"/>
              </w:numPr>
              <w:spacing w:before="60"/>
              <w:ind w:left="284"/>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2D2607" w:rsidRPr="009E3949" w14:paraId="23F5BE9F" w14:textId="77777777" w:rsidTr="004960E4">
        <w:trPr>
          <w:cantSplit/>
        </w:trPr>
        <w:tc>
          <w:tcPr>
            <w:tcW w:w="1843" w:type="pct"/>
          </w:tcPr>
          <w:p w14:paraId="439DB3FF" w14:textId="77777777"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140F2471" w14:textId="37C3DB7B" w:rsidR="002D2607" w:rsidRPr="00463AB3" w:rsidRDefault="00A05845" w:rsidP="001B7CCF">
            <w:pPr>
              <w:rPr>
                <w:rFonts w:cs="Arial"/>
                <w:lang w:eastAsia="en-AU"/>
              </w:rPr>
            </w:pPr>
            <w:r>
              <w:t>r</w:t>
            </w:r>
            <w:r w:rsidR="00A77F5D" w:rsidRPr="00A77F5D">
              <w:t>efers to the project/tasks/services that the grantee is required to undertake</w:t>
            </w:r>
            <w:r w:rsidR="00D8510A">
              <w:t>.</w:t>
            </w:r>
          </w:p>
        </w:tc>
      </w:tr>
      <w:tr w:rsidR="002D2607" w:rsidRPr="009E3949" w14:paraId="2A0A1A23" w14:textId="77777777" w:rsidTr="004960E4">
        <w:trPr>
          <w:cantSplit/>
        </w:trPr>
        <w:tc>
          <w:tcPr>
            <w:tcW w:w="1843" w:type="pct"/>
          </w:tcPr>
          <w:p w14:paraId="259E9CC0" w14:textId="77777777" w:rsidR="002D2607" w:rsidRDefault="002D2607" w:rsidP="002D2607">
            <w:r w:rsidRPr="001B21A4">
              <w:t>grant agreement</w:t>
            </w:r>
          </w:p>
        </w:tc>
        <w:tc>
          <w:tcPr>
            <w:tcW w:w="3157" w:type="pct"/>
          </w:tcPr>
          <w:p w14:paraId="50F03410" w14:textId="1A230C66" w:rsidR="002D2607" w:rsidRPr="00710FAB" w:rsidRDefault="00A05845" w:rsidP="00613D08">
            <w:r>
              <w:t>s</w:t>
            </w:r>
            <w:r w:rsidR="00A77F5D" w:rsidRPr="00A77F5D">
              <w:t>ets out the relationship between the parties to the agreement, and specifies the details of the grant</w:t>
            </w:r>
            <w:r w:rsidR="00D8510A">
              <w:t>.</w:t>
            </w:r>
          </w:p>
        </w:tc>
      </w:tr>
      <w:tr w:rsidR="004960E4" w:rsidRPr="009E3949" w14:paraId="28039C1D" w14:textId="77777777" w:rsidTr="004960E4">
        <w:trPr>
          <w:cantSplit/>
        </w:trPr>
        <w:tc>
          <w:tcPr>
            <w:tcW w:w="1843" w:type="pct"/>
          </w:tcPr>
          <w:p w14:paraId="60997FC3" w14:textId="77777777" w:rsidR="004960E4" w:rsidRDefault="003C77FC" w:rsidP="004960E4">
            <w:hyperlink r:id="rId50" w:history="1">
              <w:r w:rsidR="004960E4" w:rsidRPr="00132512">
                <w:rPr>
                  <w:rStyle w:val="Hyperlink"/>
                </w:rPr>
                <w:t>GrantConnect</w:t>
              </w:r>
            </w:hyperlink>
          </w:p>
        </w:tc>
        <w:tc>
          <w:tcPr>
            <w:tcW w:w="3157" w:type="pct"/>
          </w:tcPr>
          <w:p w14:paraId="7BC74DE1" w14:textId="4C2999B4" w:rsidR="004960E4" w:rsidRPr="00710FAB" w:rsidRDefault="00A05845" w:rsidP="00613D08">
            <w:r>
              <w:t>i</w:t>
            </w:r>
            <w:r w:rsidR="00A77F5D" w:rsidRPr="00A77F5D">
              <w:t>s the Australian Government’s whole-of-government grants information system, which centralises the publication and reporting of Commonwealth grants in accordance with the CGRGs</w:t>
            </w:r>
            <w:r w:rsidR="00D8510A">
              <w:t>.</w:t>
            </w:r>
          </w:p>
        </w:tc>
      </w:tr>
      <w:tr w:rsidR="00401A21" w:rsidRPr="009E3949" w14:paraId="7C8649D3" w14:textId="77777777" w:rsidTr="0000568B">
        <w:trPr>
          <w:cantSplit/>
        </w:trPr>
        <w:tc>
          <w:tcPr>
            <w:tcW w:w="1843" w:type="pct"/>
          </w:tcPr>
          <w:p w14:paraId="2D88C340" w14:textId="77777777" w:rsidR="00401A21" w:rsidRPr="001B21A4" w:rsidRDefault="00401A21" w:rsidP="0000568B">
            <w:r>
              <w:t>grantee</w:t>
            </w:r>
          </w:p>
        </w:tc>
        <w:tc>
          <w:tcPr>
            <w:tcW w:w="3157" w:type="pct"/>
          </w:tcPr>
          <w:p w14:paraId="72B7495C" w14:textId="5B97E917" w:rsidR="00401A21" w:rsidRPr="00710FAB" w:rsidRDefault="00401A21" w:rsidP="0000568B">
            <w:pPr>
              <w:rPr>
                <w:rFonts w:cs="Arial"/>
              </w:rPr>
            </w:pPr>
            <w:r>
              <w:t>the individual/organisation which has been selected to receive a grant</w:t>
            </w:r>
            <w:r w:rsidR="00D8510A">
              <w:t>.</w:t>
            </w:r>
          </w:p>
        </w:tc>
      </w:tr>
      <w:tr w:rsidR="002D2607" w:rsidRPr="009E3949" w14:paraId="1B4F0183" w14:textId="77777777" w:rsidTr="004960E4">
        <w:trPr>
          <w:cantSplit/>
        </w:trPr>
        <w:tc>
          <w:tcPr>
            <w:tcW w:w="1843" w:type="pct"/>
          </w:tcPr>
          <w:p w14:paraId="46CB2A26" w14:textId="77777777" w:rsidR="002D2607" w:rsidRPr="001B21A4" w:rsidRDefault="002D2607" w:rsidP="002D2607">
            <w:r>
              <w:t>grant opportunity</w:t>
            </w:r>
          </w:p>
        </w:tc>
        <w:tc>
          <w:tcPr>
            <w:tcW w:w="3157" w:type="pct"/>
          </w:tcPr>
          <w:p w14:paraId="7B1CCF70" w14:textId="77777777" w:rsidR="002D2607" w:rsidRPr="00710FAB" w:rsidRDefault="00A05845" w:rsidP="00613D08">
            <w:r>
              <w:t>r</w:t>
            </w:r>
            <w:r w:rsidR="00A77F5D" w:rsidRPr="00A77F5D">
              <w:t>efers to the specific grant round or process where a Commonwealth grant is made available to potential grantees. Grant opportunities may be open or targeted, and will reflect the relevant grant selection process</w:t>
            </w:r>
            <w:r w:rsidR="001B7CCF">
              <w:t>.</w:t>
            </w:r>
          </w:p>
        </w:tc>
      </w:tr>
      <w:tr w:rsidR="002D2607" w:rsidRPr="009E3949" w14:paraId="34569A0B" w14:textId="77777777" w:rsidTr="004960E4">
        <w:trPr>
          <w:cantSplit/>
        </w:trPr>
        <w:tc>
          <w:tcPr>
            <w:tcW w:w="1843" w:type="pct"/>
          </w:tcPr>
          <w:p w14:paraId="40F9C1F3" w14:textId="77777777" w:rsidR="002D2607" w:rsidRDefault="002D2607" w:rsidP="002D2607">
            <w:r w:rsidRPr="001B21A4">
              <w:t xml:space="preserve">grant </w:t>
            </w:r>
            <w:r>
              <w:t>program</w:t>
            </w:r>
          </w:p>
        </w:tc>
        <w:tc>
          <w:tcPr>
            <w:tcW w:w="3157" w:type="pct"/>
          </w:tcPr>
          <w:p w14:paraId="48926C6E" w14:textId="3FB5A855" w:rsidR="00F85418" w:rsidRPr="00F85418" w:rsidRDefault="00F85418" w:rsidP="00A05845">
            <w:pPr>
              <w:rPr>
                <w:rFonts w:cs="Arial"/>
              </w:rPr>
            </w:pPr>
            <w:r>
              <w:rPr>
                <w:rFonts w:cs="Arial"/>
              </w:rPr>
              <w:t xml:space="preserve">a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 xml:space="preserve">s a group of one or more grant opportunities under a single [entity] Portfolio Budget Statement </w:t>
            </w:r>
            <w:r w:rsidR="00993484">
              <w:rPr>
                <w:rFonts w:cs="Arial"/>
              </w:rPr>
              <w:t>p</w:t>
            </w:r>
            <w:r w:rsidR="00A77F5D" w:rsidRPr="00A77F5D">
              <w:rPr>
                <w:rFonts w:cs="Arial"/>
              </w:rPr>
              <w:t>rogram</w:t>
            </w:r>
            <w:r>
              <w:rPr>
                <w:rFonts w:cs="Arial"/>
              </w:rPr>
              <w:t>.</w:t>
            </w:r>
          </w:p>
        </w:tc>
      </w:tr>
      <w:tr w:rsidR="002D2607" w:rsidRPr="009E3949" w14:paraId="3087B2FC" w14:textId="77777777" w:rsidTr="004960E4">
        <w:trPr>
          <w:cantSplit/>
        </w:trPr>
        <w:tc>
          <w:tcPr>
            <w:tcW w:w="1843" w:type="pct"/>
          </w:tcPr>
          <w:p w14:paraId="796068EA" w14:textId="37078B16" w:rsidR="002D2607" w:rsidRDefault="002D2607" w:rsidP="007719E2">
            <w:r w:rsidRPr="00463AB3">
              <w:t xml:space="preserve">PBS </w:t>
            </w:r>
            <w:r w:rsidR="007719E2">
              <w:t>p</w:t>
            </w:r>
            <w:r w:rsidR="007719E2" w:rsidRPr="00463AB3">
              <w:t>rogram</w:t>
            </w:r>
          </w:p>
        </w:tc>
        <w:tc>
          <w:tcPr>
            <w:tcW w:w="3157" w:type="pct"/>
          </w:tcPr>
          <w:p w14:paraId="02A5DFCF" w14:textId="77777777" w:rsidR="002D2607" w:rsidRPr="00710FAB" w:rsidRDefault="00A05845" w:rsidP="00C4529B">
            <w:r>
              <w:rPr>
                <w:rFonts w:cs="Arial"/>
              </w:rPr>
              <w:t>d</w:t>
            </w:r>
            <w:r w:rsidR="002D2607" w:rsidRPr="00463AB3">
              <w:rPr>
                <w:rFonts w:cs="Arial"/>
              </w:rPr>
              <w:t xml:space="preserve">escribed within the entity’s </w:t>
            </w:r>
            <w:hyperlink r:id="rId51" w:history="1">
              <w:r w:rsidR="002D2607" w:rsidRPr="001420AF">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level, more publicly recognised programs, some of which will be </w:t>
            </w:r>
            <w:r w:rsidR="00C4529B">
              <w:t>g</w:t>
            </w:r>
            <w:r w:rsidR="002D2607" w:rsidRPr="00463AB3">
              <w:t xml:space="preserve">rant </w:t>
            </w:r>
            <w:r w:rsidR="00C4529B">
              <w:t>p</w:t>
            </w:r>
            <w:r w:rsidR="002D2607" w:rsidRPr="00463AB3">
              <w:t xml:space="preserve">rograms. A PBS </w:t>
            </w:r>
            <w:r w:rsidR="00C4529B">
              <w:t>p</w:t>
            </w:r>
            <w:r w:rsidR="00C4529B" w:rsidRPr="00463AB3">
              <w:t xml:space="preserve">rogram </w:t>
            </w:r>
            <w:r w:rsidR="002D2607" w:rsidRPr="00463AB3">
              <w:t xml:space="preserve">may have more than one </w:t>
            </w:r>
            <w:r w:rsidR="00C4529B">
              <w:t>g</w:t>
            </w:r>
            <w:r w:rsidR="00C4529B" w:rsidRPr="00463AB3">
              <w:t xml:space="preserve">rant </w:t>
            </w:r>
            <w:r w:rsidR="00C4529B">
              <w:t>p</w:t>
            </w:r>
            <w:r w:rsidR="00C4529B" w:rsidRPr="00463AB3">
              <w:t xml:space="preserve">rogram </w:t>
            </w:r>
            <w:r w:rsidR="002D2607" w:rsidRPr="00463AB3">
              <w:t xml:space="preserve">associated with it, and each of these may have </w:t>
            </w:r>
            <w:r w:rsidR="002D2607" w:rsidRPr="00463AB3">
              <w:rPr>
                <w:rFonts w:cs="Arial"/>
              </w:rPr>
              <w:t>one or more grant opportunities</w:t>
            </w:r>
            <w:r w:rsidR="001B7CCF">
              <w:rPr>
                <w:rFonts w:cs="Arial"/>
              </w:rPr>
              <w:t>.</w:t>
            </w:r>
          </w:p>
        </w:tc>
      </w:tr>
      <w:tr w:rsidR="002D2607" w:rsidRPr="009E3949" w14:paraId="23E82EC2" w14:textId="77777777" w:rsidTr="004960E4">
        <w:trPr>
          <w:cantSplit/>
        </w:trPr>
        <w:tc>
          <w:tcPr>
            <w:tcW w:w="1843" w:type="pct"/>
          </w:tcPr>
          <w:p w14:paraId="60EA3C86" w14:textId="77777777" w:rsidR="002D2607" w:rsidRPr="00463AB3" w:rsidRDefault="002D2607" w:rsidP="002D2607">
            <w:r w:rsidRPr="001B21A4">
              <w:t>selection criteria</w:t>
            </w:r>
          </w:p>
        </w:tc>
        <w:tc>
          <w:tcPr>
            <w:tcW w:w="3157" w:type="pct"/>
          </w:tcPr>
          <w:p w14:paraId="1520BC65" w14:textId="77777777" w:rsidR="002D2607" w:rsidRPr="00463AB3" w:rsidRDefault="00A05845" w:rsidP="00613D08">
            <w:pPr>
              <w:rPr>
                <w:rFonts w:cs="Arial"/>
              </w:rPr>
            </w:pPr>
            <w:r>
              <w:t>c</w:t>
            </w:r>
            <w:r w:rsidR="002D2607" w:rsidRPr="00710FAB">
              <w:t xml:space="preserve">omprise eligibility criteria </w:t>
            </w:r>
            <w:r w:rsidR="00A71623">
              <w:t>and assessment criteria.</w:t>
            </w:r>
          </w:p>
        </w:tc>
      </w:tr>
      <w:tr w:rsidR="002D2607" w:rsidRPr="009E3949" w14:paraId="3BED2081" w14:textId="77777777" w:rsidTr="004960E4">
        <w:trPr>
          <w:cantSplit/>
        </w:trPr>
        <w:tc>
          <w:tcPr>
            <w:tcW w:w="1843" w:type="pct"/>
          </w:tcPr>
          <w:p w14:paraId="1D568792" w14:textId="77777777" w:rsidR="002D2607" w:rsidRPr="001B21A4" w:rsidRDefault="002D2607" w:rsidP="002D2607">
            <w:r w:rsidRPr="001B21A4">
              <w:lastRenderedPageBreak/>
              <w:t>selection process</w:t>
            </w:r>
          </w:p>
        </w:tc>
        <w:tc>
          <w:tcPr>
            <w:tcW w:w="3157" w:type="pct"/>
          </w:tcPr>
          <w:p w14:paraId="1B9B9D45" w14:textId="77777777" w:rsidR="002D2607" w:rsidRPr="00710FAB" w:rsidRDefault="00A05845" w:rsidP="00613D08">
            <w:r>
              <w:t>t</w:t>
            </w:r>
            <w:r w:rsidR="002D2607" w:rsidRPr="00710FAB">
              <w:t xml:space="preserve">he method used to select potential grantees. This process may involve comparative assessment of applications or the assessment of applications against the eligibility criteria and/or </w:t>
            </w:r>
            <w:r w:rsidR="00A71623">
              <w:t>the assessment criteria.</w:t>
            </w:r>
          </w:p>
        </w:tc>
      </w:tr>
      <w:tr w:rsidR="004960E4" w:rsidRPr="009E3949" w14:paraId="3DC1619C" w14:textId="77777777" w:rsidTr="004960E4">
        <w:trPr>
          <w:cantSplit/>
        </w:trPr>
        <w:tc>
          <w:tcPr>
            <w:tcW w:w="1843" w:type="pct"/>
          </w:tcPr>
          <w:p w14:paraId="1304D6CC" w14:textId="77777777" w:rsidR="004960E4" w:rsidRPr="001B21A4" w:rsidRDefault="008463BB" w:rsidP="00D57F95">
            <w:r>
              <w:t>v</w:t>
            </w:r>
            <w:r w:rsidR="00D57F95">
              <w:t xml:space="preserve">alue with </w:t>
            </w:r>
            <w:r w:rsidR="004960E4" w:rsidRPr="00274AE2">
              <w:t>money</w:t>
            </w:r>
          </w:p>
        </w:tc>
        <w:tc>
          <w:tcPr>
            <w:tcW w:w="3157" w:type="pct"/>
          </w:tcPr>
          <w:p w14:paraId="3BB11319" w14:textId="77777777" w:rsidR="004960E4" w:rsidRPr="00274AE2" w:rsidRDefault="008463BB" w:rsidP="006F14E9">
            <w:pPr>
              <w:spacing w:before="4"/>
            </w:pPr>
            <w:r>
              <w:t>v</w:t>
            </w:r>
            <w:r w:rsidR="004960E4" w:rsidRPr="00274AE2">
              <w:t xml:space="preserve">alue with </w:t>
            </w:r>
            <w:r w:rsidR="00D57F95">
              <w:t xml:space="preserve">money in this document refers to ‘value with </w:t>
            </w:r>
            <w:r w:rsidR="004960E4" w:rsidRPr="00274AE2">
              <w:t>relevant money</w:t>
            </w:r>
            <w:r w:rsidR="00D57F95">
              <w:t xml:space="preserve">’ which is a </w:t>
            </w:r>
            <w:r w:rsidR="004960E4" w:rsidRPr="00274AE2">
              <w:t xml:space="preserve">judgement based on the grant proposal representing an efficient, effective, economical and ethical use of public resources and </w:t>
            </w:r>
            <w:r w:rsidR="00D57F95">
              <w:t>dete</w:t>
            </w:r>
            <w:r w:rsidR="004960E4" w:rsidRPr="00274AE2">
              <w:t xml:space="preserve">rmined </w:t>
            </w:r>
            <w:r w:rsidR="00D57F95">
              <w:t>from</w:t>
            </w:r>
            <w:r w:rsidR="004960E4" w:rsidRPr="00274AE2">
              <w:t xml:space="preserve"> a variety of considerations.</w:t>
            </w:r>
          </w:p>
          <w:p w14:paraId="13366866" w14:textId="77777777" w:rsidR="004960E4" w:rsidRPr="00274AE2" w:rsidRDefault="004960E4" w:rsidP="004030AA">
            <w:pPr>
              <w:spacing w:before="4"/>
            </w:pPr>
            <w:r w:rsidRPr="00274AE2">
              <w:t>When administering a grant opportunity, an official should consider the relevant financial and non-financial costs and benefits of each proposal including, but not limited to:</w:t>
            </w:r>
          </w:p>
          <w:p w14:paraId="294FBB04" w14:textId="376FAC66" w:rsidR="004960E4" w:rsidRPr="006F14E9" w:rsidRDefault="004960E4" w:rsidP="006F14E9">
            <w:pPr>
              <w:pStyle w:val="ListBullet"/>
              <w:spacing w:before="4"/>
            </w:pPr>
            <w:r w:rsidRPr="006F14E9">
              <w:t>the quality of the project proposal and activities</w:t>
            </w:r>
          </w:p>
          <w:p w14:paraId="72C65780" w14:textId="5235A3FD" w:rsidR="004960E4" w:rsidRPr="006F14E9" w:rsidRDefault="004960E4" w:rsidP="006F14E9">
            <w:pPr>
              <w:pStyle w:val="ListBullet"/>
              <w:spacing w:before="4"/>
            </w:pPr>
            <w:r w:rsidRPr="006F14E9">
              <w:t>fitness for purpose of the proposal in contributing to government objectives</w:t>
            </w:r>
          </w:p>
          <w:p w14:paraId="3E17BB8B" w14:textId="6EE10011" w:rsidR="00D57F95" w:rsidRPr="00D57F95" w:rsidRDefault="004960E4" w:rsidP="006F14E9">
            <w:pPr>
              <w:pStyle w:val="ListBullet"/>
              <w:spacing w:before="4"/>
            </w:pPr>
            <w:r w:rsidRPr="006F14E9">
              <w:t xml:space="preserve">that the absence of a grant is likely to prevent the grantee and government’s outcomes being achieved </w:t>
            </w:r>
          </w:p>
          <w:p w14:paraId="2F8288A8" w14:textId="77777777" w:rsidR="004960E4" w:rsidRPr="00710FAB" w:rsidRDefault="004960E4" w:rsidP="006F14E9">
            <w:pPr>
              <w:pStyle w:val="ListBullet"/>
              <w:spacing w:before="4"/>
            </w:pPr>
            <w:r w:rsidRPr="006F14E9">
              <w:t>the potential grantee’s relevant experience and</w:t>
            </w:r>
            <w:r w:rsidRPr="00274AE2">
              <w:rPr>
                <w:rFonts w:cs="Arial"/>
                <w:lang w:eastAsia="en-AU"/>
              </w:rPr>
              <w:t xml:space="preserve"> performance history</w:t>
            </w:r>
            <w:r w:rsidRPr="00274AE2">
              <w:rPr>
                <w:rFonts w:ascii="Times New Roman" w:hAnsi="Times New Roman"/>
                <w:sz w:val="24"/>
                <w:szCs w:val="24"/>
                <w:lang w:val="en" w:eastAsia="en-AU"/>
              </w:rPr>
              <w:t>.</w:t>
            </w:r>
          </w:p>
        </w:tc>
      </w:tr>
    </w:tbl>
    <w:p w14:paraId="7D06A384" w14:textId="77777777" w:rsidR="00387FC0" w:rsidRPr="00CC0E7F" w:rsidRDefault="00387FC0" w:rsidP="00D8510A">
      <w:pPr>
        <w:pStyle w:val="Heading2Appendix"/>
        <w:rPr>
          <w:strike/>
        </w:rPr>
      </w:pPr>
    </w:p>
    <w:sectPr w:rsidR="00387FC0" w:rsidRPr="00CC0E7F"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A4552" w14:textId="77777777" w:rsidR="006F2AFB" w:rsidRDefault="006F2AFB" w:rsidP="00077C3D">
      <w:r>
        <w:separator/>
      </w:r>
    </w:p>
  </w:endnote>
  <w:endnote w:type="continuationSeparator" w:id="0">
    <w:p w14:paraId="2987A895" w14:textId="77777777" w:rsidR="006F2AFB" w:rsidRDefault="006F2AFB" w:rsidP="00077C3D">
      <w:r>
        <w:continuationSeparator/>
      </w:r>
    </w:p>
  </w:endnote>
  <w:endnote w:type="continuationNotice" w:id="1">
    <w:p w14:paraId="4885F009" w14:textId="77777777" w:rsidR="006F2AFB" w:rsidRDefault="006F2AFB"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FCFE8" w14:textId="77777777" w:rsidR="006F2AFB" w:rsidRDefault="006F2AFB">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C1626" w14:textId="387D41B7" w:rsidR="006F2AFB" w:rsidRPr="005B72F4" w:rsidRDefault="006F2AFB" w:rsidP="009B5D74">
    <w:pPr>
      <w:pStyle w:val="Footer"/>
    </w:pPr>
    <w:r w:rsidRPr="00D05F1F">
      <w:t>Legal support services for survivors engaging with the Commonwealth Redress Scheme for Survivors of Institutional Child Sexual Abuse</w:t>
    </w:r>
    <w:r>
      <w:t xml:space="preserve"> Guidelines</w:t>
    </w:r>
    <w:r w:rsidR="004030AA">
      <w:tab/>
    </w:r>
    <w:r w:rsidR="004030AA">
      <w:tab/>
      <w:t xml:space="preserve"> </w:t>
    </w:r>
    <w:r w:rsidRPr="005B72F4">
      <w:t xml:space="preserve">Page </w:t>
    </w:r>
    <w:r w:rsidRPr="005B72F4">
      <w:fldChar w:fldCharType="begin"/>
    </w:r>
    <w:r w:rsidRPr="005B72F4">
      <w:instrText xml:space="preserve"> PAGE </w:instrText>
    </w:r>
    <w:r w:rsidRPr="005B72F4">
      <w:fldChar w:fldCharType="separate"/>
    </w:r>
    <w:r w:rsidR="003C77FC">
      <w:rPr>
        <w:noProof/>
      </w:rPr>
      <w:t>22</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3C77FC">
      <w:rPr>
        <w:noProof/>
      </w:rPr>
      <w:t>22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0C17F" w14:textId="77777777" w:rsidR="006F2AFB" w:rsidRDefault="006F2AFB"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5BC39" w14:textId="77777777" w:rsidR="006F2AFB" w:rsidRDefault="006F2AFB" w:rsidP="00077C3D">
      <w:r>
        <w:separator/>
      </w:r>
    </w:p>
  </w:footnote>
  <w:footnote w:type="continuationSeparator" w:id="0">
    <w:p w14:paraId="7E2C646B" w14:textId="77777777" w:rsidR="006F2AFB" w:rsidRDefault="006F2AFB" w:rsidP="00077C3D">
      <w:r>
        <w:continuationSeparator/>
      </w:r>
    </w:p>
  </w:footnote>
  <w:footnote w:type="continuationNotice" w:id="1">
    <w:p w14:paraId="33FCF1F8" w14:textId="77777777" w:rsidR="006F2AFB" w:rsidRDefault="006F2AFB" w:rsidP="00077C3D"/>
  </w:footnote>
  <w:footnote w:id="2">
    <w:p w14:paraId="4E72A248" w14:textId="77777777" w:rsidR="006F2AFB" w:rsidRDefault="006F2AFB" w:rsidP="00E94AAA">
      <w:pPr>
        <w:pStyle w:val="FootnoteText"/>
      </w:pPr>
      <w:r>
        <w:rPr>
          <w:rStyle w:val="FootnoteReference"/>
        </w:rPr>
        <w:footnoteRef/>
      </w:r>
      <w:r>
        <w:t xml:space="preserve"> </w:t>
      </w:r>
      <w:r w:rsidRPr="004872D3">
        <w:t>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3">
    <w:p w14:paraId="79003D9D" w14:textId="77777777" w:rsidR="006F2AFB" w:rsidRPr="007133C2" w:rsidRDefault="006F2AFB" w:rsidP="00ED6108">
      <w:pPr>
        <w:pStyle w:val="FootnoteText"/>
      </w:pPr>
      <w:r w:rsidRPr="007133C2">
        <w:rPr>
          <w:rStyle w:val="FootnoteReference"/>
        </w:rPr>
        <w:footnoteRef/>
      </w:r>
      <w:r w:rsidRPr="007133C2">
        <w:t xml:space="preserve"> Relevant money is defined in the PGPA Act. See section 8, Dictionary</w:t>
      </w:r>
      <w:r>
        <w:t>.</w:t>
      </w:r>
    </w:p>
  </w:footnote>
  <w:footnote w:id="4">
    <w:p w14:paraId="1948968A" w14:textId="77777777" w:rsidR="006F2AFB" w:rsidRPr="007133C2" w:rsidRDefault="006F2AFB" w:rsidP="00ED6108">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6C3F5" w14:textId="77777777" w:rsidR="006F2AFB" w:rsidRPr="006B6ADC" w:rsidRDefault="006F2AFB" w:rsidP="006B6ADC">
    <w:pPr>
      <w:pStyle w:val="Header"/>
    </w:pPr>
    <w:r>
      <w:rPr>
        <w:noProof/>
        <w:lang w:eastAsia="en-AU"/>
      </w:rPr>
      <w:drawing>
        <wp:inline distT="0" distB="0" distL="0" distR="0" wp14:anchorId="1FF20FED" wp14:editId="2459C420">
          <wp:extent cx="5580380" cy="839972"/>
          <wp:effectExtent l="0" t="0" r="1270" b="0"/>
          <wp:docPr id="4" name="Picture 4" title="Hub and AGD logo"/>
          <wp:cNvGraphicFramePr/>
          <a:graphic xmlns:a="http://schemas.openxmlformats.org/drawingml/2006/main">
            <a:graphicData uri="http://schemas.openxmlformats.org/drawingml/2006/picture">
              <pic:pic xmlns:pic="http://schemas.openxmlformats.org/drawingml/2006/picture">
                <pic:nvPicPr>
                  <pic:cNvPr id="1" name="Picture 1" title="Hub and AGD logo"/>
                  <pic:cNvPicPr/>
                </pic:nvPicPr>
                <pic:blipFill>
                  <a:blip r:embed="rId1">
                    <a:extLst>
                      <a:ext uri="{28A0092B-C50C-407E-A947-70E740481C1C}">
                        <a14:useLocalDpi xmlns:a14="http://schemas.microsoft.com/office/drawing/2010/main" val="0"/>
                      </a:ext>
                    </a:extLst>
                  </a:blip>
                  <a:stretch>
                    <a:fillRect/>
                  </a:stretch>
                </pic:blipFill>
                <pic:spPr>
                  <a:xfrm>
                    <a:off x="0" y="0"/>
                    <a:ext cx="5619660" cy="8458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73E0742"/>
    <w:multiLevelType w:val="hybridMultilevel"/>
    <w:tmpl w:val="54A4B1CC"/>
    <w:lvl w:ilvl="0" w:tplc="076C0966">
      <w:start w:val="1"/>
      <w:numFmt w:val="bullet"/>
      <w:lvlText w:val=""/>
      <w:lvlJc w:val="left"/>
      <w:pPr>
        <w:ind w:left="360" w:hanging="360"/>
      </w:pPr>
      <w:rPr>
        <w:rFonts w:ascii="Wingdings" w:hAnsi="Wingdings" w:hint="default"/>
        <w:color w:val="7030A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0D5C3A0F"/>
    <w:multiLevelType w:val="hybridMultilevel"/>
    <w:tmpl w:val="44806D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020514F"/>
    <w:multiLevelType w:val="hybridMultilevel"/>
    <w:tmpl w:val="0D40BE9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4C6A27"/>
    <w:multiLevelType w:val="multilevel"/>
    <w:tmpl w:val="30D01C3A"/>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10" w:hanging="360"/>
      </w:pPr>
      <w:rPr>
        <w:rFonts w:ascii="Wingdings" w:hAnsi="Wingdings" w:hint="default"/>
        <w:color w:val="auto"/>
      </w:rPr>
    </w:lvl>
    <w:lvl w:ilvl="2">
      <w:start w:val="1"/>
      <w:numFmt w:val="bullet"/>
      <w:lvlText w:val="o"/>
      <w:lvlJc w:val="left"/>
      <w:pPr>
        <w:ind w:left="370" w:hanging="360"/>
      </w:pPr>
      <w:rPr>
        <w:rFonts w:ascii="Courier New" w:hAnsi="Courier New" w:hint="default"/>
        <w:color w:val="264F90"/>
      </w:rPr>
    </w:lvl>
    <w:lvl w:ilvl="3">
      <w:start w:val="1"/>
      <w:numFmt w:val="bullet"/>
      <w:lvlText w:val=""/>
      <w:lvlJc w:val="left"/>
      <w:pPr>
        <w:ind w:left="730" w:hanging="360"/>
      </w:pPr>
      <w:rPr>
        <w:rFonts w:ascii="Symbol" w:hAnsi="Symbol" w:hint="default"/>
      </w:rPr>
    </w:lvl>
    <w:lvl w:ilvl="4">
      <w:start w:val="1"/>
      <w:numFmt w:val="bullet"/>
      <w:lvlText w:val=""/>
      <w:lvlJc w:val="left"/>
      <w:pPr>
        <w:ind w:left="1090" w:hanging="360"/>
      </w:pPr>
      <w:rPr>
        <w:rFonts w:ascii="Symbol" w:hAnsi="Symbol" w:hint="default"/>
      </w:rPr>
    </w:lvl>
    <w:lvl w:ilvl="5">
      <w:start w:val="1"/>
      <w:numFmt w:val="bullet"/>
      <w:lvlText w:val=""/>
      <w:lvlJc w:val="left"/>
      <w:pPr>
        <w:ind w:left="1450" w:hanging="360"/>
      </w:pPr>
      <w:rPr>
        <w:rFonts w:ascii="Wingdings" w:hAnsi="Wingdings" w:hint="default"/>
      </w:rPr>
    </w:lvl>
    <w:lvl w:ilvl="6">
      <w:start w:val="1"/>
      <w:numFmt w:val="bullet"/>
      <w:lvlText w:val=""/>
      <w:lvlJc w:val="left"/>
      <w:pPr>
        <w:ind w:left="1810" w:hanging="360"/>
      </w:pPr>
      <w:rPr>
        <w:rFonts w:ascii="Wingdings" w:hAnsi="Wingdings" w:hint="default"/>
      </w:rPr>
    </w:lvl>
    <w:lvl w:ilvl="7">
      <w:start w:val="1"/>
      <w:numFmt w:val="bullet"/>
      <w:lvlText w:val=""/>
      <w:lvlJc w:val="left"/>
      <w:pPr>
        <w:ind w:left="2170" w:hanging="360"/>
      </w:pPr>
      <w:rPr>
        <w:rFonts w:ascii="Symbol" w:hAnsi="Symbol" w:hint="default"/>
      </w:rPr>
    </w:lvl>
    <w:lvl w:ilvl="8">
      <w:start w:val="1"/>
      <w:numFmt w:val="bullet"/>
      <w:lvlText w:val=""/>
      <w:lvlJc w:val="left"/>
      <w:pPr>
        <w:ind w:left="2530" w:hanging="360"/>
      </w:pPr>
      <w:rPr>
        <w:rFonts w:ascii="Symbol" w:hAnsi="Symbol" w:hint="default"/>
      </w:rPr>
    </w:lvl>
  </w:abstractNum>
  <w:abstractNum w:abstractNumId="10"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2"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9D536A"/>
    <w:multiLevelType w:val="hybridMultilevel"/>
    <w:tmpl w:val="66EE5624"/>
    <w:lvl w:ilvl="0" w:tplc="076C0966">
      <w:start w:val="1"/>
      <w:numFmt w:val="bullet"/>
      <w:lvlText w:val=""/>
      <w:lvlJc w:val="left"/>
      <w:pPr>
        <w:ind w:left="360" w:hanging="360"/>
      </w:pPr>
      <w:rPr>
        <w:rFonts w:ascii="Wingdings" w:hAnsi="Wingdings" w:hint="default"/>
        <w:color w:val="7030A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64AF691D"/>
    <w:multiLevelType w:val="hybridMultilevel"/>
    <w:tmpl w:val="A7588F98"/>
    <w:lvl w:ilvl="0" w:tplc="12CC8346">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7"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0"/>
  </w:num>
  <w:num w:numId="3">
    <w:abstractNumId w:val="11"/>
  </w:num>
  <w:num w:numId="4">
    <w:abstractNumId w:val="12"/>
  </w:num>
  <w:num w:numId="5">
    <w:abstractNumId w:val="20"/>
  </w:num>
  <w:num w:numId="6">
    <w:abstractNumId w:val="19"/>
  </w:num>
  <w:num w:numId="7">
    <w:abstractNumId w:val="9"/>
  </w:num>
  <w:num w:numId="8">
    <w:abstractNumId w:val="8"/>
  </w:num>
  <w:num w:numId="9">
    <w:abstractNumId w:val="4"/>
  </w:num>
  <w:num w:numId="10">
    <w:abstractNumId w:val="9"/>
  </w:num>
  <w:num w:numId="11">
    <w:abstractNumId w:val="8"/>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18"/>
  </w:num>
  <w:num w:numId="14">
    <w:abstractNumId w:val="15"/>
  </w:num>
  <w:num w:numId="15">
    <w:abstractNumId w:val="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0"/>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9"/>
  </w:num>
  <w:num w:numId="22">
    <w:abstractNumId w:val="13"/>
  </w:num>
  <w:num w:numId="23">
    <w:abstractNumId w:val="9"/>
  </w:num>
  <w:num w:numId="24">
    <w:abstractNumId w:val="9"/>
  </w:num>
  <w:num w:numId="25">
    <w:abstractNumId w:val="8"/>
  </w:num>
  <w:num w:numId="26">
    <w:abstractNumId w:val="6"/>
  </w:num>
  <w:num w:numId="27">
    <w:abstractNumId w:val="7"/>
  </w:num>
  <w:num w:numId="28">
    <w:abstractNumId w:val="16"/>
  </w:num>
  <w:num w:numId="29">
    <w:abstractNumId w:val="9"/>
  </w:num>
  <w:num w:numId="30">
    <w:abstractNumId w:val="9"/>
  </w:num>
  <w:num w:numId="31">
    <w:abstractNumId w:val="3"/>
  </w:num>
  <w:num w:numId="32">
    <w:abstractNumId w:val="9"/>
  </w:num>
  <w:num w:numId="33">
    <w:abstractNumId w:val="9"/>
  </w:num>
  <w:num w:numId="34">
    <w:abstractNumId w:val="8"/>
  </w:num>
  <w:num w:numId="35">
    <w:abstractNumId w:val="8"/>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243E"/>
    <w:rsid w:val="00003577"/>
    <w:rsid w:val="00003583"/>
    <w:rsid w:val="000035D8"/>
    <w:rsid w:val="0000568B"/>
    <w:rsid w:val="00005E68"/>
    <w:rsid w:val="000062D1"/>
    <w:rsid w:val="0000694F"/>
    <w:rsid w:val="000071CC"/>
    <w:rsid w:val="00007C0D"/>
    <w:rsid w:val="00010CF8"/>
    <w:rsid w:val="00011AA7"/>
    <w:rsid w:val="0001641E"/>
    <w:rsid w:val="0001685F"/>
    <w:rsid w:val="00016C0F"/>
    <w:rsid w:val="00016E51"/>
    <w:rsid w:val="000171B4"/>
    <w:rsid w:val="00017238"/>
    <w:rsid w:val="00017503"/>
    <w:rsid w:val="000207D9"/>
    <w:rsid w:val="00021292"/>
    <w:rsid w:val="000216F2"/>
    <w:rsid w:val="00022A7F"/>
    <w:rsid w:val="00023115"/>
    <w:rsid w:val="0002331D"/>
    <w:rsid w:val="00024C55"/>
    <w:rsid w:val="00025467"/>
    <w:rsid w:val="00026A96"/>
    <w:rsid w:val="00027157"/>
    <w:rsid w:val="000275CF"/>
    <w:rsid w:val="0003065E"/>
    <w:rsid w:val="00031075"/>
    <w:rsid w:val="0003165D"/>
    <w:rsid w:val="0003249B"/>
    <w:rsid w:val="00034775"/>
    <w:rsid w:val="00036078"/>
    <w:rsid w:val="000363BF"/>
    <w:rsid w:val="00037556"/>
    <w:rsid w:val="0004098F"/>
    <w:rsid w:val="00040A03"/>
    <w:rsid w:val="00042395"/>
    <w:rsid w:val="00042438"/>
    <w:rsid w:val="00044DC0"/>
    <w:rsid w:val="00044EF8"/>
    <w:rsid w:val="0004553D"/>
    <w:rsid w:val="00046DBC"/>
    <w:rsid w:val="000525BC"/>
    <w:rsid w:val="00052C0D"/>
    <w:rsid w:val="00052E3E"/>
    <w:rsid w:val="0005371D"/>
    <w:rsid w:val="000537A6"/>
    <w:rsid w:val="00055101"/>
    <w:rsid w:val="000553F2"/>
    <w:rsid w:val="00056158"/>
    <w:rsid w:val="00057E29"/>
    <w:rsid w:val="00060AD3"/>
    <w:rsid w:val="00060F83"/>
    <w:rsid w:val="000619D2"/>
    <w:rsid w:val="00062B2E"/>
    <w:rsid w:val="000635B2"/>
    <w:rsid w:val="0006399E"/>
    <w:rsid w:val="000644EE"/>
    <w:rsid w:val="00065F24"/>
    <w:rsid w:val="000668C5"/>
    <w:rsid w:val="00066A84"/>
    <w:rsid w:val="0007009A"/>
    <w:rsid w:val="00071CC0"/>
    <w:rsid w:val="00072DD5"/>
    <w:rsid w:val="000741DE"/>
    <w:rsid w:val="00076300"/>
    <w:rsid w:val="00077C3D"/>
    <w:rsid w:val="00080051"/>
    <w:rsid w:val="000805C4"/>
    <w:rsid w:val="00081379"/>
    <w:rsid w:val="0008289E"/>
    <w:rsid w:val="000833DF"/>
    <w:rsid w:val="00083CC7"/>
    <w:rsid w:val="0008479B"/>
    <w:rsid w:val="000849D6"/>
    <w:rsid w:val="0008697C"/>
    <w:rsid w:val="00090431"/>
    <w:rsid w:val="0009133F"/>
    <w:rsid w:val="0009189B"/>
    <w:rsid w:val="000933CD"/>
    <w:rsid w:val="00093BA1"/>
    <w:rsid w:val="000951B3"/>
    <w:rsid w:val="00096575"/>
    <w:rsid w:val="0009683F"/>
    <w:rsid w:val="000A2011"/>
    <w:rsid w:val="000A2037"/>
    <w:rsid w:val="000A4261"/>
    <w:rsid w:val="000A4490"/>
    <w:rsid w:val="000A4D8A"/>
    <w:rsid w:val="000A6E25"/>
    <w:rsid w:val="000A7F58"/>
    <w:rsid w:val="000B1184"/>
    <w:rsid w:val="000B138C"/>
    <w:rsid w:val="000B1991"/>
    <w:rsid w:val="000B1E17"/>
    <w:rsid w:val="000B2D39"/>
    <w:rsid w:val="000B2DAA"/>
    <w:rsid w:val="000B3A19"/>
    <w:rsid w:val="000B3F69"/>
    <w:rsid w:val="000B44F5"/>
    <w:rsid w:val="000B522C"/>
    <w:rsid w:val="000B5615"/>
    <w:rsid w:val="000B597B"/>
    <w:rsid w:val="000B7C0B"/>
    <w:rsid w:val="000C07C6"/>
    <w:rsid w:val="000C14D6"/>
    <w:rsid w:val="000C2B51"/>
    <w:rsid w:val="000C31F3"/>
    <w:rsid w:val="000C34D6"/>
    <w:rsid w:val="000C3B35"/>
    <w:rsid w:val="000C4E64"/>
    <w:rsid w:val="000C5F08"/>
    <w:rsid w:val="000C69AE"/>
    <w:rsid w:val="000C6A52"/>
    <w:rsid w:val="000C6B5E"/>
    <w:rsid w:val="000C756E"/>
    <w:rsid w:val="000D0562"/>
    <w:rsid w:val="000D0903"/>
    <w:rsid w:val="000D1B5E"/>
    <w:rsid w:val="000D1F5F"/>
    <w:rsid w:val="000D2187"/>
    <w:rsid w:val="000D3F05"/>
    <w:rsid w:val="000D4257"/>
    <w:rsid w:val="000D6D35"/>
    <w:rsid w:val="000E08D0"/>
    <w:rsid w:val="000E0C56"/>
    <w:rsid w:val="000E11A2"/>
    <w:rsid w:val="000E167A"/>
    <w:rsid w:val="000E1E35"/>
    <w:rsid w:val="000E23A5"/>
    <w:rsid w:val="000E276D"/>
    <w:rsid w:val="000E2D44"/>
    <w:rsid w:val="000E2F40"/>
    <w:rsid w:val="000E4061"/>
    <w:rsid w:val="000E46AA"/>
    <w:rsid w:val="000E4CD5"/>
    <w:rsid w:val="000E620A"/>
    <w:rsid w:val="000E70D4"/>
    <w:rsid w:val="000F027E"/>
    <w:rsid w:val="000F18DD"/>
    <w:rsid w:val="000F48FA"/>
    <w:rsid w:val="000F4FDF"/>
    <w:rsid w:val="000F6834"/>
    <w:rsid w:val="000F7174"/>
    <w:rsid w:val="00100216"/>
    <w:rsid w:val="0010200A"/>
    <w:rsid w:val="00102271"/>
    <w:rsid w:val="0010349B"/>
    <w:rsid w:val="00103E5C"/>
    <w:rsid w:val="001045B6"/>
    <w:rsid w:val="00104854"/>
    <w:rsid w:val="0010490E"/>
    <w:rsid w:val="0010642A"/>
    <w:rsid w:val="00106980"/>
    <w:rsid w:val="00106B83"/>
    <w:rsid w:val="001074B6"/>
    <w:rsid w:val="00107A22"/>
    <w:rsid w:val="0011021A"/>
    <w:rsid w:val="00110DF4"/>
    <w:rsid w:val="00110F7F"/>
    <w:rsid w:val="00111506"/>
    <w:rsid w:val="00111ABB"/>
    <w:rsid w:val="00112457"/>
    <w:rsid w:val="001141D4"/>
    <w:rsid w:val="001146EE"/>
    <w:rsid w:val="00114CE2"/>
    <w:rsid w:val="00115C6B"/>
    <w:rsid w:val="00116158"/>
    <w:rsid w:val="001167D8"/>
    <w:rsid w:val="0011744A"/>
    <w:rsid w:val="00120961"/>
    <w:rsid w:val="00122DEC"/>
    <w:rsid w:val="0012305A"/>
    <w:rsid w:val="00123A91"/>
    <w:rsid w:val="00123A99"/>
    <w:rsid w:val="001252AE"/>
    <w:rsid w:val="00127536"/>
    <w:rsid w:val="001279B3"/>
    <w:rsid w:val="00130096"/>
    <w:rsid w:val="00130493"/>
    <w:rsid w:val="00130554"/>
    <w:rsid w:val="00130F17"/>
    <w:rsid w:val="001315FB"/>
    <w:rsid w:val="00132444"/>
    <w:rsid w:val="00132512"/>
    <w:rsid w:val="0013382B"/>
    <w:rsid w:val="001339E8"/>
    <w:rsid w:val="00133B5E"/>
    <w:rsid w:val="001347F8"/>
    <w:rsid w:val="0013514F"/>
    <w:rsid w:val="0013564A"/>
    <w:rsid w:val="00137190"/>
    <w:rsid w:val="0013734A"/>
    <w:rsid w:val="0014016C"/>
    <w:rsid w:val="00140286"/>
    <w:rsid w:val="00141149"/>
    <w:rsid w:val="00141359"/>
    <w:rsid w:val="001420AF"/>
    <w:rsid w:val="00143EA2"/>
    <w:rsid w:val="0014408C"/>
    <w:rsid w:val="00144380"/>
    <w:rsid w:val="001450BD"/>
    <w:rsid w:val="001452A7"/>
    <w:rsid w:val="00146033"/>
    <w:rsid w:val="00146445"/>
    <w:rsid w:val="00151417"/>
    <w:rsid w:val="00151EE0"/>
    <w:rsid w:val="0015405F"/>
    <w:rsid w:val="00154230"/>
    <w:rsid w:val="00155480"/>
    <w:rsid w:val="00160DFD"/>
    <w:rsid w:val="00161E9F"/>
    <w:rsid w:val="001642EF"/>
    <w:rsid w:val="001642FE"/>
    <w:rsid w:val="00164671"/>
    <w:rsid w:val="00164B45"/>
    <w:rsid w:val="00165CA8"/>
    <w:rsid w:val="00166904"/>
    <w:rsid w:val="001678AE"/>
    <w:rsid w:val="00170185"/>
    <w:rsid w:val="001712A2"/>
    <w:rsid w:val="00172328"/>
    <w:rsid w:val="00172F7F"/>
    <w:rsid w:val="001737AC"/>
    <w:rsid w:val="0017423B"/>
    <w:rsid w:val="00176903"/>
    <w:rsid w:val="00176EF8"/>
    <w:rsid w:val="00180B0E"/>
    <w:rsid w:val="001817F4"/>
    <w:rsid w:val="00181A24"/>
    <w:rsid w:val="0018250A"/>
    <w:rsid w:val="00182EAC"/>
    <w:rsid w:val="00183EED"/>
    <w:rsid w:val="0018511E"/>
    <w:rsid w:val="001867EC"/>
    <w:rsid w:val="001875DA"/>
    <w:rsid w:val="001907F9"/>
    <w:rsid w:val="00192726"/>
    <w:rsid w:val="00193926"/>
    <w:rsid w:val="0019423A"/>
    <w:rsid w:val="001948A9"/>
    <w:rsid w:val="00194969"/>
    <w:rsid w:val="00194ACD"/>
    <w:rsid w:val="001956C5"/>
    <w:rsid w:val="00195BF5"/>
    <w:rsid w:val="00195D42"/>
    <w:rsid w:val="00195E18"/>
    <w:rsid w:val="00197A10"/>
    <w:rsid w:val="001A11B0"/>
    <w:rsid w:val="001A1C64"/>
    <w:rsid w:val="001A20AF"/>
    <w:rsid w:val="001A28C0"/>
    <w:rsid w:val="001A46FB"/>
    <w:rsid w:val="001A51FA"/>
    <w:rsid w:val="001A5D9B"/>
    <w:rsid w:val="001A62E2"/>
    <w:rsid w:val="001A6742"/>
    <w:rsid w:val="001A6862"/>
    <w:rsid w:val="001B1C0B"/>
    <w:rsid w:val="001B2A5D"/>
    <w:rsid w:val="001B36BA"/>
    <w:rsid w:val="001B3F03"/>
    <w:rsid w:val="001B43D0"/>
    <w:rsid w:val="001B4EAA"/>
    <w:rsid w:val="001B54EA"/>
    <w:rsid w:val="001B60CB"/>
    <w:rsid w:val="001B6C85"/>
    <w:rsid w:val="001B7CCF"/>
    <w:rsid w:val="001B7CE1"/>
    <w:rsid w:val="001C02DF"/>
    <w:rsid w:val="001C1B5B"/>
    <w:rsid w:val="001C2830"/>
    <w:rsid w:val="001C53D3"/>
    <w:rsid w:val="001C6603"/>
    <w:rsid w:val="001C6ACC"/>
    <w:rsid w:val="001C7328"/>
    <w:rsid w:val="001C7BBA"/>
    <w:rsid w:val="001C7F1A"/>
    <w:rsid w:val="001D0EC9"/>
    <w:rsid w:val="001D1340"/>
    <w:rsid w:val="001D1782"/>
    <w:rsid w:val="001D201F"/>
    <w:rsid w:val="001D27BB"/>
    <w:rsid w:val="001D4DA5"/>
    <w:rsid w:val="001D513B"/>
    <w:rsid w:val="001D712A"/>
    <w:rsid w:val="001D717A"/>
    <w:rsid w:val="001D76D4"/>
    <w:rsid w:val="001E282D"/>
    <w:rsid w:val="001E3506"/>
    <w:rsid w:val="001E465D"/>
    <w:rsid w:val="001E52F4"/>
    <w:rsid w:val="001E5C44"/>
    <w:rsid w:val="001E5DE9"/>
    <w:rsid w:val="001E60B8"/>
    <w:rsid w:val="001E659F"/>
    <w:rsid w:val="001F1B51"/>
    <w:rsid w:val="001F2424"/>
    <w:rsid w:val="001F24BD"/>
    <w:rsid w:val="001F2ED0"/>
    <w:rsid w:val="001F3068"/>
    <w:rsid w:val="001F32A5"/>
    <w:rsid w:val="001F5D08"/>
    <w:rsid w:val="001F6379"/>
    <w:rsid w:val="00200152"/>
    <w:rsid w:val="0020114E"/>
    <w:rsid w:val="002013E4"/>
    <w:rsid w:val="002017E2"/>
    <w:rsid w:val="00202DFC"/>
    <w:rsid w:val="00203853"/>
    <w:rsid w:val="00203F73"/>
    <w:rsid w:val="002067C9"/>
    <w:rsid w:val="00207A20"/>
    <w:rsid w:val="00207C66"/>
    <w:rsid w:val="0021021D"/>
    <w:rsid w:val="00211AB8"/>
    <w:rsid w:val="00211D98"/>
    <w:rsid w:val="00214A1F"/>
    <w:rsid w:val="00217440"/>
    <w:rsid w:val="00217872"/>
    <w:rsid w:val="00220403"/>
    <w:rsid w:val="00220627"/>
    <w:rsid w:val="0022081B"/>
    <w:rsid w:val="00221230"/>
    <w:rsid w:val="0022192E"/>
    <w:rsid w:val="00222B57"/>
    <w:rsid w:val="00222C72"/>
    <w:rsid w:val="002232D1"/>
    <w:rsid w:val="00224E34"/>
    <w:rsid w:val="0022578C"/>
    <w:rsid w:val="00226A9A"/>
    <w:rsid w:val="00226C2F"/>
    <w:rsid w:val="00226FCB"/>
    <w:rsid w:val="00227080"/>
    <w:rsid w:val="002277F9"/>
    <w:rsid w:val="00227D98"/>
    <w:rsid w:val="0023055D"/>
    <w:rsid w:val="00230A2B"/>
    <w:rsid w:val="00231B61"/>
    <w:rsid w:val="002330BB"/>
    <w:rsid w:val="002348BD"/>
    <w:rsid w:val="00234A47"/>
    <w:rsid w:val="00235894"/>
    <w:rsid w:val="00235F40"/>
    <w:rsid w:val="00236D85"/>
    <w:rsid w:val="00240385"/>
    <w:rsid w:val="00242A59"/>
    <w:rsid w:val="00242EEE"/>
    <w:rsid w:val="00243BE9"/>
    <w:rsid w:val="002442FE"/>
    <w:rsid w:val="00244DC5"/>
    <w:rsid w:val="00245131"/>
    <w:rsid w:val="0024525E"/>
    <w:rsid w:val="00245C4E"/>
    <w:rsid w:val="00245CA1"/>
    <w:rsid w:val="002469C9"/>
    <w:rsid w:val="00246B7A"/>
    <w:rsid w:val="00246D3F"/>
    <w:rsid w:val="00247C18"/>
    <w:rsid w:val="00250C11"/>
    <w:rsid w:val="00250CF5"/>
    <w:rsid w:val="0025156D"/>
    <w:rsid w:val="00251F63"/>
    <w:rsid w:val="002530A1"/>
    <w:rsid w:val="002536AC"/>
    <w:rsid w:val="00254170"/>
    <w:rsid w:val="002547F6"/>
    <w:rsid w:val="00254F96"/>
    <w:rsid w:val="002566AB"/>
    <w:rsid w:val="00257949"/>
    <w:rsid w:val="00260111"/>
    <w:rsid w:val="00260A42"/>
    <w:rsid w:val="002611CF"/>
    <w:rsid w:val="002612BF"/>
    <w:rsid w:val="002618D4"/>
    <w:rsid w:val="002619F0"/>
    <w:rsid w:val="00261D7F"/>
    <w:rsid w:val="00262481"/>
    <w:rsid w:val="00263167"/>
    <w:rsid w:val="00264420"/>
    <w:rsid w:val="00264D4C"/>
    <w:rsid w:val="00265BC2"/>
    <w:rsid w:val="002662F6"/>
    <w:rsid w:val="00266329"/>
    <w:rsid w:val="00267120"/>
    <w:rsid w:val="00270215"/>
    <w:rsid w:val="00271FAE"/>
    <w:rsid w:val="00272178"/>
    <w:rsid w:val="00272AD7"/>
    <w:rsid w:val="00272F10"/>
    <w:rsid w:val="00274B8B"/>
    <w:rsid w:val="00276D9D"/>
    <w:rsid w:val="00276F4A"/>
    <w:rsid w:val="00277135"/>
    <w:rsid w:val="00281521"/>
    <w:rsid w:val="00282242"/>
    <w:rsid w:val="00282312"/>
    <w:rsid w:val="0028277B"/>
    <w:rsid w:val="0028417F"/>
    <w:rsid w:val="0028433B"/>
    <w:rsid w:val="00284561"/>
    <w:rsid w:val="00284A2B"/>
    <w:rsid w:val="00285F58"/>
    <w:rsid w:val="002876F0"/>
    <w:rsid w:val="00287AC7"/>
    <w:rsid w:val="00287DBD"/>
    <w:rsid w:val="00290F12"/>
    <w:rsid w:val="00291F3E"/>
    <w:rsid w:val="00292430"/>
    <w:rsid w:val="002926DD"/>
    <w:rsid w:val="0029287F"/>
    <w:rsid w:val="00294F98"/>
    <w:rsid w:val="00295A53"/>
    <w:rsid w:val="00295FD6"/>
    <w:rsid w:val="00296AC5"/>
    <w:rsid w:val="00296C7A"/>
    <w:rsid w:val="00297193"/>
    <w:rsid w:val="00297657"/>
    <w:rsid w:val="00297C9D"/>
    <w:rsid w:val="002A0E03"/>
    <w:rsid w:val="002A1C6B"/>
    <w:rsid w:val="002A2DA9"/>
    <w:rsid w:val="002A2FB7"/>
    <w:rsid w:val="002A3E4D"/>
    <w:rsid w:val="002A3E56"/>
    <w:rsid w:val="002A4357"/>
    <w:rsid w:val="002A45C1"/>
    <w:rsid w:val="002A51EB"/>
    <w:rsid w:val="002A6142"/>
    <w:rsid w:val="002A6C6D"/>
    <w:rsid w:val="002A7660"/>
    <w:rsid w:val="002B0099"/>
    <w:rsid w:val="002B042A"/>
    <w:rsid w:val="002B09B6"/>
    <w:rsid w:val="002B09ED"/>
    <w:rsid w:val="002B2742"/>
    <w:rsid w:val="002B385D"/>
    <w:rsid w:val="002B38B8"/>
    <w:rsid w:val="002B4620"/>
    <w:rsid w:val="002B5660"/>
    <w:rsid w:val="002B5733"/>
    <w:rsid w:val="002B5B15"/>
    <w:rsid w:val="002B5F43"/>
    <w:rsid w:val="002C00A0"/>
    <w:rsid w:val="002C0A35"/>
    <w:rsid w:val="002C0E1E"/>
    <w:rsid w:val="002C14B0"/>
    <w:rsid w:val="002C1DD7"/>
    <w:rsid w:val="002C2056"/>
    <w:rsid w:val="002C471C"/>
    <w:rsid w:val="002C5768"/>
    <w:rsid w:val="002C5AE5"/>
    <w:rsid w:val="002C5FE4"/>
    <w:rsid w:val="002C621C"/>
    <w:rsid w:val="002C72DB"/>
    <w:rsid w:val="002D0581"/>
    <w:rsid w:val="002D0F24"/>
    <w:rsid w:val="002D0FAF"/>
    <w:rsid w:val="002D13CB"/>
    <w:rsid w:val="002D1855"/>
    <w:rsid w:val="002D2607"/>
    <w:rsid w:val="002D2DC7"/>
    <w:rsid w:val="002D3517"/>
    <w:rsid w:val="002D6748"/>
    <w:rsid w:val="002D720E"/>
    <w:rsid w:val="002E18F3"/>
    <w:rsid w:val="002E2BEC"/>
    <w:rsid w:val="002E367A"/>
    <w:rsid w:val="002E3A5A"/>
    <w:rsid w:val="002E3CA8"/>
    <w:rsid w:val="002E4ED1"/>
    <w:rsid w:val="002E5556"/>
    <w:rsid w:val="002E73AF"/>
    <w:rsid w:val="002F115B"/>
    <w:rsid w:val="002F28CA"/>
    <w:rsid w:val="002F2933"/>
    <w:rsid w:val="002F5D25"/>
    <w:rsid w:val="002F65BC"/>
    <w:rsid w:val="002F71EC"/>
    <w:rsid w:val="002F7D07"/>
    <w:rsid w:val="003001C7"/>
    <w:rsid w:val="00300D02"/>
    <w:rsid w:val="00300D72"/>
    <w:rsid w:val="00302AF5"/>
    <w:rsid w:val="00302CC2"/>
    <w:rsid w:val="003038C5"/>
    <w:rsid w:val="00307289"/>
    <w:rsid w:val="00311CBF"/>
    <w:rsid w:val="003133FB"/>
    <w:rsid w:val="00313BBC"/>
    <w:rsid w:val="00313FA2"/>
    <w:rsid w:val="00314704"/>
    <w:rsid w:val="003159B5"/>
    <w:rsid w:val="003206C6"/>
    <w:rsid w:val="003211B4"/>
    <w:rsid w:val="00321B06"/>
    <w:rsid w:val="00322126"/>
    <w:rsid w:val="0032256A"/>
    <w:rsid w:val="00325582"/>
    <w:rsid w:val="003259F6"/>
    <w:rsid w:val="00326AD1"/>
    <w:rsid w:val="003271A6"/>
    <w:rsid w:val="003322E9"/>
    <w:rsid w:val="00332F58"/>
    <w:rsid w:val="003340F3"/>
    <w:rsid w:val="00335039"/>
    <w:rsid w:val="00335B3C"/>
    <w:rsid w:val="003364E6"/>
    <w:rsid w:val="0033741C"/>
    <w:rsid w:val="003420F9"/>
    <w:rsid w:val="00342D0A"/>
    <w:rsid w:val="00343643"/>
    <w:rsid w:val="0034447B"/>
    <w:rsid w:val="00351215"/>
    <w:rsid w:val="0035202F"/>
    <w:rsid w:val="00352EA5"/>
    <w:rsid w:val="00353428"/>
    <w:rsid w:val="00353717"/>
    <w:rsid w:val="00353CBF"/>
    <w:rsid w:val="00354604"/>
    <w:rsid w:val="00354721"/>
    <w:rsid w:val="003549A0"/>
    <w:rsid w:val="003552BD"/>
    <w:rsid w:val="003560E1"/>
    <w:rsid w:val="003565D1"/>
    <w:rsid w:val="00356ED2"/>
    <w:rsid w:val="003576AB"/>
    <w:rsid w:val="0036055C"/>
    <w:rsid w:val="0036071F"/>
    <w:rsid w:val="00363657"/>
    <w:rsid w:val="00365288"/>
    <w:rsid w:val="00365CF4"/>
    <w:rsid w:val="003703B2"/>
    <w:rsid w:val="0037141F"/>
    <w:rsid w:val="00372018"/>
    <w:rsid w:val="003728F9"/>
    <w:rsid w:val="00374A77"/>
    <w:rsid w:val="00375C2F"/>
    <w:rsid w:val="0037640A"/>
    <w:rsid w:val="003816D7"/>
    <w:rsid w:val="003823AF"/>
    <w:rsid w:val="00382B06"/>
    <w:rsid w:val="00383297"/>
    <w:rsid w:val="00383A3A"/>
    <w:rsid w:val="003848A4"/>
    <w:rsid w:val="00386902"/>
    <w:rsid w:val="003871B6"/>
    <w:rsid w:val="00387218"/>
    <w:rsid w:val="00387369"/>
    <w:rsid w:val="00387FC0"/>
    <w:rsid w:val="003900DB"/>
    <w:rsid w:val="003903AE"/>
    <w:rsid w:val="00390825"/>
    <w:rsid w:val="00390945"/>
    <w:rsid w:val="0039121A"/>
    <w:rsid w:val="00391474"/>
    <w:rsid w:val="00391B48"/>
    <w:rsid w:val="00392716"/>
    <w:rsid w:val="0039610D"/>
    <w:rsid w:val="003A0BCC"/>
    <w:rsid w:val="003A270D"/>
    <w:rsid w:val="003A3CF3"/>
    <w:rsid w:val="003A48C0"/>
    <w:rsid w:val="003A4A83"/>
    <w:rsid w:val="003A5754"/>
    <w:rsid w:val="003A5D94"/>
    <w:rsid w:val="003A79AD"/>
    <w:rsid w:val="003B0568"/>
    <w:rsid w:val="003B18C7"/>
    <w:rsid w:val="003B1B1C"/>
    <w:rsid w:val="003B29BA"/>
    <w:rsid w:val="003B4A52"/>
    <w:rsid w:val="003B50DD"/>
    <w:rsid w:val="003B575D"/>
    <w:rsid w:val="003B6AC4"/>
    <w:rsid w:val="003B756C"/>
    <w:rsid w:val="003C001C"/>
    <w:rsid w:val="003C19C8"/>
    <w:rsid w:val="003C280B"/>
    <w:rsid w:val="003C2AB0"/>
    <w:rsid w:val="003C2F23"/>
    <w:rsid w:val="003C30E5"/>
    <w:rsid w:val="003C3144"/>
    <w:rsid w:val="003C41A1"/>
    <w:rsid w:val="003C451C"/>
    <w:rsid w:val="003C5915"/>
    <w:rsid w:val="003C5B19"/>
    <w:rsid w:val="003C6EA3"/>
    <w:rsid w:val="003C77FC"/>
    <w:rsid w:val="003D061B"/>
    <w:rsid w:val="003D09C5"/>
    <w:rsid w:val="003D21C8"/>
    <w:rsid w:val="003D3AE8"/>
    <w:rsid w:val="003D521B"/>
    <w:rsid w:val="003D5C41"/>
    <w:rsid w:val="003D635D"/>
    <w:rsid w:val="003D7548"/>
    <w:rsid w:val="003D7F5C"/>
    <w:rsid w:val="003E0690"/>
    <w:rsid w:val="003E0C6C"/>
    <w:rsid w:val="003E2735"/>
    <w:rsid w:val="003E2A09"/>
    <w:rsid w:val="003E316D"/>
    <w:rsid w:val="003E339B"/>
    <w:rsid w:val="003E354A"/>
    <w:rsid w:val="003E38D5"/>
    <w:rsid w:val="003E4BF0"/>
    <w:rsid w:val="003E5B2A"/>
    <w:rsid w:val="003E639F"/>
    <w:rsid w:val="003E63B6"/>
    <w:rsid w:val="003E6E52"/>
    <w:rsid w:val="003F044F"/>
    <w:rsid w:val="003F0BEC"/>
    <w:rsid w:val="003F1A84"/>
    <w:rsid w:val="003F3392"/>
    <w:rsid w:val="003F385C"/>
    <w:rsid w:val="003F5421"/>
    <w:rsid w:val="003F5453"/>
    <w:rsid w:val="003F5546"/>
    <w:rsid w:val="003F7220"/>
    <w:rsid w:val="003F745B"/>
    <w:rsid w:val="003F7476"/>
    <w:rsid w:val="003F7C5F"/>
    <w:rsid w:val="00401A21"/>
    <w:rsid w:val="004023A1"/>
    <w:rsid w:val="004028F2"/>
    <w:rsid w:val="00402CA9"/>
    <w:rsid w:val="004030AA"/>
    <w:rsid w:val="00404C02"/>
    <w:rsid w:val="00404C9F"/>
    <w:rsid w:val="00405D85"/>
    <w:rsid w:val="00407403"/>
    <w:rsid w:val="004102B0"/>
    <w:rsid w:val="004108DC"/>
    <w:rsid w:val="00412930"/>
    <w:rsid w:val="004131EC"/>
    <w:rsid w:val="00414211"/>
    <w:rsid w:val="004142C1"/>
    <w:rsid w:val="004149EB"/>
    <w:rsid w:val="00414E9B"/>
    <w:rsid w:val="004150B7"/>
    <w:rsid w:val="0041610C"/>
    <w:rsid w:val="004161D7"/>
    <w:rsid w:val="00417A35"/>
    <w:rsid w:val="004230D5"/>
    <w:rsid w:val="00423435"/>
    <w:rsid w:val="004234A1"/>
    <w:rsid w:val="00424DCB"/>
    <w:rsid w:val="00425052"/>
    <w:rsid w:val="00426882"/>
    <w:rsid w:val="00427819"/>
    <w:rsid w:val="00427AC0"/>
    <w:rsid w:val="00430ADC"/>
    <w:rsid w:val="00430D2E"/>
    <w:rsid w:val="00430F31"/>
    <w:rsid w:val="00431870"/>
    <w:rsid w:val="0043194E"/>
    <w:rsid w:val="00436853"/>
    <w:rsid w:val="00437174"/>
    <w:rsid w:val="00437CDA"/>
    <w:rsid w:val="00441028"/>
    <w:rsid w:val="00441195"/>
    <w:rsid w:val="00441373"/>
    <w:rsid w:val="004431AE"/>
    <w:rsid w:val="004436AA"/>
    <w:rsid w:val="00443EF8"/>
    <w:rsid w:val="00443FC0"/>
    <w:rsid w:val="00444080"/>
    <w:rsid w:val="00445D92"/>
    <w:rsid w:val="0045167B"/>
    <w:rsid w:val="004525D7"/>
    <w:rsid w:val="00452841"/>
    <w:rsid w:val="00452C26"/>
    <w:rsid w:val="00453537"/>
    <w:rsid w:val="00453E77"/>
    <w:rsid w:val="00453EFC"/>
    <w:rsid w:val="00453F62"/>
    <w:rsid w:val="004545F3"/>
    <w:rsid w:val="00455160"/>
    <w:rsid w:val="004552D7"/>
    <w:rsid w:val="00456C04"/>
    <w:rsid w:val="00457D2C"/>
    <w:rsid w:val="00457E6C"/>
    <w:rsid w:val="00461AAE"/>
    <w:rsid w:val="004622C2"/>
    <w:rsid w:val="004639AD"/>
    <w:rsid w:val="00464E2C"/>
    <w:rsid w:val="00466F9B"/>
    <w:rsid w:val="004671DC"/>
    <w:rsid w:val="004678C6"/>
    <w:rsid w:val="004710B7"/>
    <w:rsid w:val="00471441"/>
    <w:rsid w:val="004714FC"/>
    <w:rsid w:val="00473E25"/>
    <w:rsid w:val="004749FB"/>
    <w:rsid w:val="00476546"/>
    <w:rsid w:val="00480B95"/>
    <w:rsid w:val="00480C37"/>
    <w:rsid w:val="00480CC8"/>
    <w:rsid w:val="00483BA4"/>
    <w:rsid w:val="0048461A"/>
    <w:rsid w:val="0048485A"/>
    <w:rsid w:val="004855A0"/>
    <w:rsid w:val="004856EA"/>
    <w:rsid w:val="00486156"/>
    <w:rsid w:val="004875E4"/>
    <w:rsid w:val="0049044C"/>
    <w:rsid w:val="00490C48"/>
    <w:rsid w:val="00491015"/>
    <w:rsid w:val="004918B1"/>
    <w:rsid w:val="0049193A"/>
    <w:rsid w:val="00492077"/>
    <w:rsid w:val="004927C4"/>
    <w:rsid w:val="00492B00"/>
    <w:rsid w:val="00492B0C"/>
    <w:rsid w:val="00492E57"/>
    <w:rsid w:val="00492E66"/>
    <w:rsid w:val="00492E90"/>
    <w:rsid w:val="004938CD"/>
    <w:rsid w:val="00494050"/>
    <w:rsid w:val="00495971"/>
    <w:rsid w:val="00495B49"/>
    <w:rsid w:val="00495F9A"/>
    <w:rsid w:val="004960E4"/>
    <w:rsid w:val="00496465"/>
    <w:rsid w:val="00496FF5"/>
    <w:rsid w:val="00497929"/>
    <w:rsid w:val="00497AEC"/>
    <w:rsid w:val="004A0A11"/>
    <w:rsid w:val="004A0F18"/>
    <w:rsid w:val="004A169C"/>
    <w:rsid w:val="004A2224"/>
    <w:rsid w:val="004A238A"/>
    <w:rsid w:val="004A2472"/>
    <w:rsid w:val="004A2CCD"/>
    <w:rsid w:val="004A3B17"/>
    <w:rsid w:val="004A500A"/>
    <w:rsid w:val="004A6E69"/>
    <w:rsid w:val="004A7109"/>
    <w:rsid w:val="004B0ACE"/>
    <w:rsid w:val="004B1409"/>
    <w:rsid w:val="004B1AF4"/>
    <w:rsid w:val="004B2923"/>
    <w:rsid w:val="004B37A4"/>
    <w:rsid w:val="004B43E7"/>
    <w:rsid w:val="004B44EC"/>
    <w:rsid w:val="004C0140"/>
    <w:rsid w:val="004C02B1"/>
    <w:rsid w:val="004C0867"/>
    <w:rsid w:val="004C0932"/>
    <w:rsid w:val="004C1599"/>
    <w:rsid w:val="004C1646"/>
    <w:rsid w:val="004C1795"/>
    <w:rsid w:val="004C1C42"/>
    <w:rsid w:val="004C1FCF"/>
    <w:rsid w:val="004C3151"/>
    <w:rsid w:val="004C368D"/>
    <w:rsid w:val="004C37F5"/>
    <w:rsid w:val="004C4D0B"/>
    <w:rsid w:val="004C6F6D"/>
    <w:rsid w:val="004D033A"/>
    <w:rsid w:val="004D0CF5"/>
    <w:rsid w:val="004D19FC"/>
    <w:rsid w:val="004D2CBD"/>
    <w:rsid w:val="004D3D46"/>
    <w:rsid w:val="004D5A91"/>
    <w:rsid w:val="004D5BB6"/>
    <w:rsid w:val="004D5BED"/>
    <w:rsid w:val="004D61B0"/>
    <w:rsid w:val="004D6A7F"/>
    <w:rsid w:val="004D7089"/>
    <w:rsid w:val="004E0184"/>
    <w:rsid w:val="004E069C"/>
    <w:rsid w:val="004E0B0A"/>
    <w:rsid w:val="004E31D8"/>
    <w:rsid w:val="004E4327"/>
    <w:rsid w:val="004E43BF"/>
    <w:rsid w:val="004E5976"/>
    <w:rsid w:val="004E74BE"/>
    <w:rsid w:val="004E75D4"/>
    <w:rsid w:val="004E763D"/>
    <w:rsid w:val="004E7900"/>
    <w:rsid w:val="004F2FAF"/>
    <w:rsid w:val="004F3523"/>
    <w:rsid w:val="004F3711"/>
    <w:rsid w:val="004F3D4A"/>
    <w:rsid w:val="004F4C5B"/>
    <w:rsid w:val="004F5841"/>
    <w:rsid w:val="004F75B8"/>
    <w:rsid w:val="004F76F0"/>
    <w:rsid w:val="00500FD7"/>
    <w:rsid w:val="00501068"/>
    <w:rsid w:val="0050156B"/>
    <w:rsid w:val="00501C36"/>
    <w:rsid w:val="00502558"/>
    <w:rsid w:val="00502D31"/>
    <w:rsid w:val="0050723E"/>
    <w:rsid w:val="00510026"/>
    <w:rsid w:val="00510511"/>
    <w:rsid w:val="005108D4"/>
    <w:rsid w:val="00510C89"/>
    <w:rsid w:val="00510CBF"/>
    <w:rsid w:val="00511003"/>
    <w:rsid w:val="00512453"/>
    <w:rsid w:val="00512583"/>
    <w:rsid w:val="005126AD"/>
    <w:rsid w:val="00512E13"/>
    <w:rsid w:val="00512EB0"/>
    <w:rsid w:val="0051430B"/>
    <w:rsid w:val="00514F76"/>
    <w:rsid w:val="00514FEF"/>
    <w:rsid w:val="005158AD"/>
    <w:rsid w:val="005163DB"/>
    <w:rsid w:val="00516B9D"/>
    <w:rsid w:val="00516E21"/>
    <w:rsid w:val="00517A79"/>
    <w:rsid w:val="00517B97"/>
    <w:rsid w:val="00520341"/>
    <w:rsid w:val="00520403"/>
    <w:rsid w:val="0052054C"/>
    <w:rsid w:val="00521250"/>
    <w:rsid w:val="005224BF"/>
    <w:rsid w:val="0052269A"/>
    <w:rsid w:val="005242BA"/>
    <w:rsid w:val="00525943"/>
    <w:rsid w:val="00526413"/>
    <w:rsid w:val="00526928"/>
    <w:rsid w:val="00527787"/>
    <w:rsid w:val="005277BC"/>
    <w:rsid w:val="005304C8"/>
    <w:rsid w:val="0053072B"/>
    <w:rsid w:val="0053262C"/>
    <w:rsid w:val="00532882"/>
    <w:rsid w:val="005340E4"/>
    <w:rsid w:val="0053412C"/>
    <w:rsid w:val="00534248"/>
    <w:rsid w:val="00534B4C"/>
    <w:rsid w:val="00535DC6"/>
    <w:rsid w:val="005372FB"/>
    <w:rsid w:val="00537A0D"/>
    <w:rsid w:val="0054009F"/>
    <w:rsid w:val="005430B0"/>
    <w:rsid w:val="0054403B"/>
    <w:rsid w:val="00544300"/>
    <w:rsid w:val="005447D1"/>
    <w:rsid w:val="00544899"/>
    <w:rsid w:val="00545737"/>
    <w:rsid w:val="0054574E"/>
    <w:rsid w:val="0054620D"/>
    <w:rsid w:val="00546823"/>
    <w:rsid w:val="0054745E"/>
    <w:rsid w:val="00550C6F"/>
    <w:rsid w:val="00551817"/>
    <w:rsid w:val="00552A63"/>
    <w:rsid w:val="005538B2"/>
    <w:rsid w:val="00553DBD"/>
    <w:rsid w:val="00555308"/>
    <w:rsid w:val="00557246"/>
    <w:rsid w:val="00557E0C"/>
    <w:rsid w:val="00561C96"/>
    <w:rsid w:val="005632D8"/>
    <w:rsid w:val="0056330A"/>
    <w:rsid w:val="00564451"/>
    <w:rsid w:val="00564C2B"/>
    <w:rsid w:val="00565996"/>
    <w:rsid w:val="005716C1"/>
    <w:rsid w:val="00571845"/>
    <w:rsid w:val="00571A20"/>
    <w:rsid w:val="00572707"/>
    <w:rsid w:val="00572E54"/>
    <w:rsid w:val="0057327E"/>
    <w:rsid w:val="00573821"/>
    <w:rsid w:val="0057495B"/>
    <w:rsid w:val="005753B8"/>
    <w:rsid w:val="00575C77"/>
    <w:rsid w:val="00577D3F"/>
    <w:rsid w:val="0058001F"/>
    <w:rsid w:val="0058223D"/>
    <w:rsid w:val="005822A9"/>
    <w:rsid w:val="005825AB"/>
    <w:rsid w:val="00583750"/>
    <w:rsid w:val="00583D45"/>
    <w:rsid w:val="005842A6"/>
    <w:rsid w:val="00584325"/>
    <w:rsid w:val="00585950"/>
    <w:rsid w:val="0058635E"/>
    <w:rsid w:val="00587034"/>
    <w:rsid w:val="0059126E"/>
    <w:rsid w:val="00591C33"/>
    <w:rsid w:val="00591E81"/>
    <w:rsid w:val="00592DF7"/>
    <w:rsid w:val="00592E1B"/>
    <w:rsid w:val="00594E1F"/>
    <w:rsid w:val="005960C4"/>
    <w:rsid w:val="00597881"/>
    <w:rsid w:val="005A02A4"/>
    <w:rsid w:val="005A063A"/>
    <w:rsid w:val="005A15E9"/>
    <w:rsid w:val="005A229A"/>
    <w:rsid w:val="005A2DF9"/>
    <w:rsid w:val="005A38E6"/>
    <w:rsid w:val="005A4714"/>
    <w:rsid w:val="005A49DF"/>
    <w:rsid w:val="005A5E9D"/>
    <w:rsid w:val="005A670D"/>
    <w:rsid w:val="005A7550"/>
    <w:rsid w:val="005A7F86"/>
    <w:rsid w:val="005B04D9"/>
    <w:rsid w:val="005B059A"/>
    <w:rsid w:val="005B150A"/>
    <w:rsid w:val="005B1696"/>
    <w:rsid w:val="005B19EE"/>
    <w:rsid w:val="005B2AC9"/>
    <w:rsid w:val="005B4165"/>
    <w:rsid w:val="005B4ADF"/>
    <w:rsid w:val="005B5B57"/>
    <w:rsid w:val="005B5CC5"/>
    <w:rsid w:val="005B72F4"/>
    <w:rsid w:val="005B75B3"/>
    <w:rsid w:val="005B7D70"/>
    <w:rsid w:val="005C0699"/>
    <w:rsid w:val="005C0971"/>
    <w:rsid w:val="005C09CB"/>
    <w:rsid w:val="005C1BFA"/>
    <w:rsid w:val="005C20A0"/>
    <w:rsid w:val="005C2EDB"/>
    <w:rsid w:val="005C30BA"/>
    <w:rsid w:val="005C3830"/>
    <w:rsid w:val="005C3CC7"/>
    <w:rsid w:val="005C42F0"/>
    <w:rsid w:val="005C7B4A"/>
    <w:rsid w:val="005D04A4"/>
    <w:rsid w:val="005D11BE"/>
    <w:rsid w:val="005D1222"/>
    <w:rsid w:val="005D186F"/>
    <w:rsid w:val="005D19E6"/>
    <w:rsid w:val="005D2418"/>
    <w:rsid w:val="005D3AD3"/>
    <w:rsid w:val="005D4023"/>
    <w:rsid w:val="005D4034"/>
    <w:rsid w:val="005D5D1D"/>
    <w:rsid w:val="005D7C2D"/>
    <w:rsid w:val="005E00F1"/>
    <w:rsid w:val="005E1F31"/>
    <w:rsid w:val="005E33C3"/>
    <w:rsid w:val="005E3700"/>
    <w:rsid w:val="005E37A8"/>
    <w:rsid w:val="005E5C46"/>
    <w:rsid w:val="005E5E12"/>
    <w:rsid w:val="005E75D9"/>
    <w:rsid w:val="005F1CF2"/>
    <w:rsid w:val="005F1F5A"/>
    <w:rsid w:val="005F226D"/>
    <w:rsid w:val="005F2E39"/>
    <w:rsid w:val="005F48E9"/>
    <w:rsid w:val="005F5666"/>
    <w:rsid w:val="005F57FF"/>
    <w:rsid w:val="005F69D2"/>
    <w:rsid w:val="005F69E4"/>
    <w:rsid w:val="005F6D6A"/>
    <w:rsid w:val="005F7083"/>
    <w:rsid w:val="005F7B45"/>
    <w:rsid w:val="00601F72"/>
    <w:rsid w:val="00602898"/>
    <w:rsid w:val="00603548"/>
    <w:rsid w:val="00604E50"/>
    <w:rsid w:val="0060558A"/>
    <w:rsid w:val="00605B6D"/>
    <w:rsid w:val="0060722F"/>
    <w:rsid w:val="0060785D"/>
    <w:rsid w:val="006103E5"/>
    <w:rsid w:val="00610BF1"/>
    <w:rsid w:val="00610DAB"/>
    <w:rsid w:val="006110D2"/>
    <w:rsid w:val="0061167C"/>
    <w:rsid w:val="00611D8C"/>
    <w:rsid w:val="006126D0"/>
    <w:rsid w:val="00612D70"/>
    <w:rsid w:val="00612D8F"/>
    <w:rsid w:val="006132DF"/>
    <w:rsid w:val="0061338A"/>
    <w:rsid w:val="00613CBB"/>
    <w:rsid w:val="00613D08"/>
    <w:rsid w:val="006141A6"/>
    <w:rsid w:val="0061673A"/>
    <w:rsid w:val="00617236"/>
    <w:rsid w:val="00617411"/>
    <w:rsid w:val="00617AD8"/>
    <w:rsid w:val="00620033"/>
    <w:rsid w:val="0062275D"/>
    <w:rsid w:val="00624853"/>
    <w:rsid w:val="00624C58"/>
    <w:rsid w:val="0062504E"/>
    <w:rsid w:val="00626268"/>
    <w:rsid w:val="006268DB"/>
    <w:rsid w:val="00626B4F"/>
    <w:rsid w:val="006276CC"/>
    <w:rsid w:val="006301B6"/>
    <w:rsid w:val="00631595"/>
    <w:rsid w:val="006323DB"/>
    <w:rsid w:val="0063405D"/>
    <w:rsid w:val="00635ACF"/>
    <w:rsid w:val="00635E8B"/>
    <w:rsid w:val="006377FA"/>
    <w:rsid w:val="00640663"/>
    <w:rsid w:val="006416B1"/>
    <w:rsid w:val="0064210E"/>
    <w:rsid w:val="006432EF"/>
    <w:rsid w:val="00645360"/>
    <w:rsid w:val="00646D7B"/>
    <w:rsid w:val="00646E26"/>
    <w:rsid w:val="00647036"/>
    <w:rsid w:val="006470EC"/>
    <w:rsid w:val="006505AD"/>
    <w:rsid w:val="00651083"/>
    <w:rsid w:val="00651302"/>
    <w:rsid w:val="0065165E"/>
    <w:rsid w:val="0065312F"/>
    <w:rsid w:val="00654036"/>
    <w:rsid w:val="006544BC"/>
    <w:rsid w:val="00654610"/>
    <w:rsid w:val="00654C0E"/>
    <w:rsid w:val="00656393"/>
    <w:rsid w:val="006567FA"/>
    <w:rsid w:val="006575C7"/>
    <w:rsid w:val="00660F26"/>
    <w:rsid w:val="006622BE"/>
    <w:rsid w:val="0066445B"/>
    <w:rsid w:val="00664C5F"/>
    <w:rsid w:val="00664D75"/>
    <w:rsid w:val="00665793"/>
    <w:rsid w:val="00665FC5"/>
    <w:rsid w:val="006666DA"/>
    <w:rsid w:val="00666A5E"/>
    <w:rsid w:val="00667E91"/>
    <w:rsid w:val="00670A05"/>
    <w:rsid w:val="00670D60"/>
    <w:rsid w:val="00671E17"/>
    <w:rsid w:val="00671F7E"/>
    <w:rsid w:val="00672234"/>
    <w:rsid w:val="0067309B"/>
    <w:rsid w:val="006748B2"/>
    <w:rsid w:val="00676423"/>
    <w:rsid w:val="00676604"/>
    <w:rsid w:val="0068075B"/>
    <w:rsid w:val="006816EA"/>
    <w:rsid w:val="00682BBD"/>
    <w:rsid w:val="00683C71"/>
    <w:rsid w:val="00684E39"/>
    <w:rsid w:val="00685918"/>
    <w:rsid w:val="00690344"/>
    <w:rsid w:val="006908DF"/>
    <w:rsid w:val="006934C3"/>
    <w:rsid w:val="00693535"/>
    <w:rsid w:val="00694003"/>
    <w:rsid w:val="00694E49"/>
    <w:rsid w:val="00696961"/>
    <w:rsid w:val="00696A50"/>
    <w:rsid w:val="00696B00"/>
    <w:rsid w:val="00697861"/>
    <w:rsid w:val="006A089A"/>
    <w:rsid w:val="006A12C7"/>
    <w:rsid w:val="006A1491"/>
    <w:rsid w:val="006A3ABC"/>
    <w:rsid w:val="006A3D2E"/>
    <w:rsid w:val="006A5C09"/>
    <w:rsid w:val="006A6E10"/>
    <w:rsid w:val="006B0D0E"/>
    <w:rsid w:val="006B0F80"/>
    <w:rsid w:val="006B167D"/>
    <w:rsid w:val="006B1F62"/>
    <w:rsid w:val="006B2847"/>
    <w:rsid w:val="006B3737"/>
    <w:rsid w:val="006B3A15"/>
    <w:rsid w:val="006B3CDC"/>
    <w:rsid w:val="006B468C"/>
    <w:rsid w:val="006B4D00"/>
    <w:rsid w:val="006B64E8"/>
    <w:rsid w:val="006B6ADC"/>
    <w:rsid w:val="006B6AFA"/>
    <w:rsid w:val="006C13FD"/>
    <w:rsid w:val="006C27C3"/>
    <w:rsid w:val="006C3A33"/>
    <w:rsid w:val="006C4678"/>
    <w:rsid w:val="006C4CCA"/>
    <w:rsid w:val="006C4CF9"/>
    <w:rsid w:val="006C4D89"/>
    <w:rsid w:val="006C53ED"/>
    <w:rsid w:val="006C5E94"/>
    <w:rsid w:val="006C6EDB"/>
    <w:rsid w:val="006C79BB"/>
    <w:rsid w:val="006D29A7"/>
    <w:rsid w:val="006D49B3"/>
    <w:rsid w:val="006D604A"/>
    <w:rsid w:val="006D68E6"/>
    <w:rsid w:val="006D6F93"/>
    <w:rsid w:val="006D7724"/>
    <w:rsid w:val="006D77A4"/>
    <w:rsid w:val="006E05A8"/>
    <w:rsid w:val="006E0800"/>
    <w:rsid w:val="006E0B42"/>
    <w:rsid w:val="006E1B88"/>
    <w:rsid w:val="006E2818"/>
    <w:rsid w:val="006E28EE"/>
    <w:rsid w:val="006E2EEE"/>
    <w:rsid w:val="006E42EC"/>
    <w:rsid w:val="006E6377"/>
    <w:rsid w:val="006E641F"/>
    <w:rsid w:val="006E7694"/>
    <w:rsid w:val="006E7FF6"/>
    <w:rsid w:val="006F1108"/>
    <w:rsid w:val="006F145A"/>
    <w:rsid w:val="006F14E9"/>
    <w:rsid w:val="006F1F74"/>
    <w:rsid w:val="006F2067"/>
    <w:rsid w:val="006F2AFB"/>
    <w:rsid w:val="006F4968"/>
    <w:rsid w:val="006F4EB7"/>
    <w:rsid w:val="006F50D9"/>
    <w:rsid w:val="006F6426"/>
    <w:rsid w:val="006F745F"/>
    <w:rsid w:val="006F757C"/>
    <w:rsid w:val="0070068E"/>
    <w:rsid w:val="007028A9"/>
    <w:rsid w:val="0070382E"/>
    <w:rsid w:val="00706C60"/>
    <w:rsid w:val="00707565"/>
    <w:rsid w:val="007101E7"/>
    <w:rsid w:val="00710311"/>
    <w:rsid w:val="00710A47"/>
    <w:rsid w:val="00710F12"/>
    <w:rsid w:val="007114A2"/>
    <w:rsid w:val="00712F06"/>
    <w:rsid w:val="00714386"/>
    <w:rsid w:val="007151C2"/>
    <w:rsid w:val="007152A4"/>
    <w:rsid w:val="00717725"/>
    <w:rsid w:val="007178EC"/>
    <w:rsid w:val="00717E7A"/>
    <w:rsid w:val="007203A0"/>
    <w:rsid w:val="00720C1C"/>
    <w:rsid w:val="00722B13"/>
    <w:rsid w:val="007254DD"/>
    <w:rsid w:val="007256F7"/>
    <w:rsid w:val="007279B3"/>
    <w:rsid w:val="0073066C"/>
    <w:rsid w:val="00732C96"/>
    <w:rsid w:val="0073448D"/>
    <w:rsid w:val="00736393"/>
    <w:rsid w:val="00736E53"/>
    <w:rsid w:val="00737DEE"/>
    <w:rsid w:val="00741240"/>
    <w:rsid w:val="0074125C"/>
    <w:rsid w:val="00741F3C"/>
    <w:rsid w:val="00743AC0"/>
    <w:rsid w:val="007445F0"/>
    <w:rsid w:val="00744DC9"/>
    <w:rsid w:val="00745C80"/>
    <w:rsid w:val="00745D60"/>
    <w:rsid w:val="00747060"/>
    <w:rsid w:val="00747674"/>
    <w:rsid w:val="00747B26"/>
    <w:rsid w:val="00750459"/>
    <w:rsid w:val="00751049"/>
    <w:rsid w:val="00751645"/>
    <w:rsid w:val="00751F59"/>
    <w:rsid w:val="00752336"/>
    <w:rsid w:val="00752C81"/>
    <w:rsid w:val="00752E32"/>
    <w:rsid w:val="00753B54"/>
    <w:rsid w:val="00754A60"/>
    <w:rsid w:val="00755EFE"/>
    <w:rsid w:val="00756BBB"/>
    <w:rsid w:val="007579D3"/>
    <w:rsid w:val="00757E26"/>
    <w:rsid w:val="00760012"/>
    <w:rsid w:val="007607C6"/>
    <w:rsid w:val="007610F4"/>
    <w:rsid w:val="007615E3"/>
    <w:rsid w:val="00761876"/>
    <w:rsid w:val="007625EC"/>
    <w:rsid w:val="00762BB3"/>
    <w:rsid w:val="00767028"/>
    <w:rsid w:val="00770559"/>
    <w:rsid w:val="00770AC9"/>
    <w:rsid w:val="0077121A"/>
    <w:rsid w:val="007719E2"/>
    <w:rsid w:val="00772DF6"/>
    <w:rsid w:val="00772E73"/>
    <w:rsid w:val="0077382A"/>
    <w:rsid w:val="00774604"/>
    <w:rsid w:val="007766DC"/>
    <w:rsid w:val="00776903"/>
    <w:rsid w:val="00776E9C"/>
    <w:rsid w:val="007772E4"/>
    <w:rsid w:val="007779C9"/>
    <w:rsid w:val="00777D23"/>
    <w:rsid w:val="00780216"/>
    <w:rsid w:val="0078039D"/>
    <w:rsid w:val="007808E4"/>
    <w:rsid w:val="00782A88"/>
    <w:rsid w:val="00783248"/>
    <w:rsid w:val="00783481"/>
    <w:rsid w:val="00783EC3"/>
    <w:rsid w:val="007848AF"/>
    <w:rsid w:val="007848C1"/>
    <w:rsid w:val="00784EA4"/>
    <w:rsid w:val="00784F9D"/>
    <w:rsid w:val="0078534D"/>
    <w:rsid w:val="00786734"/>
    <w:rsid w:val="007867AB"/>
    <w:rsid w:val="007867C0"/>
    <w:rsid w:val="00790516"/>
    <w:rsid w:val="0079092D"/>
    <w:rsid w:val="00791684"/>
    <w:rsid w:val="00795551"/>
    <w:rsid w:val="00795673"/>
    <w:rsid w:val="00795995"/>
    <w:rsid w:val="00796C36"/>
    <w:rsid w:val="00796F89"/>
    <w:rsid w:val="00797639"/>
    <w:rsid w:val="00797720"/>
    <w:rsid w:val="0079793D"/>
    <w:rsid w:val="00797EB2"/>
    <w:rsid w:val="007A035F"/>
    <w:rsid w:val="007A1BD6"/>
    <w:rsid w:val="007A2076"/>
    <w:rsid w:val="007A239B"/>
    <w:rsid w:val="007A326C"/>
    <w:rsid w:val="007A46B8"/>
    <w:rsid w:val="007B0F23"/>
    <w:rsid w:val="007B1A28"/>
    <w:rsid w:val="007B1AE7"/>
    <w:rsid w:val="007B4CC0"/>
    <w:rsid w:val="007B576A"/>
    <w:rsid w:val="007B6464"/>
    <w:rsid w:val="007B656D"/>
    <w:rsid w:val="007B6EED"/>
    <w:rsid w:val="007C01D8"/>
    <w:rsid w:val="007C0282"/>
    <w:rsid w:val="007C05FC"/>
    <w:rsid w:val="007C2638"/>
    <w:rsid w:val="007C5B91"/>
    <w:rsid w:val="007D1688"/>
    <w:rsid w:val="007D363A"/>
    <w:rsid w:val="007D4984"/>
    <w:rsid w:val="007D59A6"/>
    <w:rsid w:val="007D715A"/>
    <w:rsid w:val="007D71FE"/>
    <w:rsid w:val="007D7B2C"/>
    <w:rsid w:val="007D7F3A"/>
    <w:rsid w:val="007E00D3"/>
    <w:rsid w:val="007E381F"/>
    <w:rsid w:val="007E568E"/>
    <w:rsid w:val="007E6455"/>
    <w:rsid w:val="007E6992"/>
    <w:rsid w:val="007E6B1A"/>
    <w:rsid w:val="007E6F62"/>
    <w:rsid w:val="007E735B"/>
    <w:rsid w:val="007E7CEF"/>
    <w:rsid w:val="007E7F16"/>
    <w:rsid w:val="007F012B"/>
    <w:rsid w:val="007F013E"/>
    <w:rsid w:val="007F079B"/>
    <w:rsid w:val="007F1DF4"/>
    <w:rsid w:val="007F2D02"/>
    <w:rsid w:val="007F2F37"/>
    <w:rsid w:val="007F2FB3"/>
    <w:rsid w:val="007F4549"/>
    <w:rsid w:val="007F474E"/>
    <w:rsid w:val="007F57C6"/>
    <w:rsid w:val="007F5BD1"/>
    <w:rsid w:val="007F6708"/>
    <w:rsid w:val="007F67AE"/>
    <w:rsid w:val="007F749D"/>
    <w:rsid w:val="007F7815"/>
    <w:rsid w:val="0080138B"/>
    <w:rsid w:val="0080207B"/>
    <w:rsid w:val="00802265"/>
    <w:rsid w:val="00802523"/>
    <w:rsid w:val="00803E02"/>
    <w:rsid w:val="008043C1"/>
    <w:rsid w:val="008045BB"/>
    <w:rsid w:val="00804E1C"/>
    <w:rsid w:val="008053FE"/>
    <w:rsid w:val="00805843"/>
    <w:rsid w:val="0080599F"/>
    <w:rsid w:val="00805F6E"/>
    <w:rsid w:val="00807290"/>
    <w:rsid w:val="00810B65"/>
    <w:rsid w:val="00810ECD"/>
    <w:rsid w:val="008112C1"/>
    <w:rsid w:val="0081166F"/>
    <w:rsid w:val="00811E36"/>
    <w:rsid w:val="00812A2F"/>
    <w:rsid w:val="00812A90"/>
    <w:rsid w:val="00816365"/>
    <w:rsid w:val="00817B8C"/>
    <w:rsid w:val="00821D5F"/>
    <w:rsid w:val="00822D7B"/>
    <w:rsid w:val="00823A19"/>
    <w:rsid w:val="00824B45"/>
    <w:rsid w:val="00826BA9"/>
    <w:rsid w:val="0082724F"/>
    <w:rsid w:val="008274BA"/>
    <w:rsid w:val="00831356"/>
    <w:rsid w:val="008314DD"/>
    <w:rsid w:val="00832270"/>
    <w:rsid w:val="00832FC6"/>
    <w:rsid w:val="008334C2"/>
    <w:rsid w:val="00835746"/>
    <w:rsid w:val="0084009C"/>
    <w:rsid w:val="0084226A"/>
    <w:rsid w:val="00842289"/>
    <w:rsid w:val="00843665"/>
    <w:rsid w:val="00843AF3"/>
    <w:rsid w:val="00843AFD"/>
    <w:rsid w:val="008454F0"/>
    <w:rsid w:val="008463BB"/>
    <w:rsid w:val="00846DC0"/>
    <w:rsid w:val="00847CA7"/>
    <w:rsid w:val="0085055A"/>
    <w:rsid w:val="008527CB"/>
    <w:rsid w:val="0085322B"/>
    <w:rsid w:val="008539BF"/>
    <w:rsid w:val="00853EB9"/>
    <w:rsid w:val="00855366"/>
    <w:rsid w:val="008560F3"/>
    <w:rsid w:val="008561B5"/>
    <w:rsid w:val="00857133"/>
    <w:rsid w:val="0086014A"/>
    <w:rsid w:val="0086093F"/>
    <w:rsid w:val="00861387"/>
    <w:rsid w:val="00862339"/>
    <w:rsid w:val="00862C18"/>
    <w:rsid w:val="00863265"/>
    <w:rsid w:val="00864C31"/>
    <w:rsid w:val="00865088"/>
    <w:rsid w:val="00866BC0"/>
    <w:rsid w:val="008705F3"/>
    <w:rsid w:val="00870894"/>
    <w:rsid w:val="0087265C"/>
    <w:rsid w:val="008744C5"/>
    <w:rsid w:val="00874715"/>
    <w:rsid w:val="00875229"/>
    <w:rsid w:val="00876342"/>
    <w:rsid w:val="008778C3"/>
    <w:rsid w:val="00877D77"/>
    <w:rsid w:val="00880147"/>
    <w:rsid w:val="008815E1"/>
    <w:rsid w:val="0088307E"/>
    <w:rsid w:val="008863EB"/>
    <w:rsid w:val="00886DE3"/>
    <w:rsid w:val="00886FF7"/>
    <w:rsid w:val="008900FD"/>
    <w:rsid w:val="0089043E"/>
    <w:rsid w:val="008922D3"/>
    <w:rsid w:val="00892698"/>
    <w:rsid w:val="00893057"/>
    <w:rsid w:val="008940F7"/>
    <w:rsid w:val="00894461"/>
    <w:rsid w:val="008974DE"/>
    <w:rsid w:val="0089753F"/>
    <w:rsid w:val="008A010C"/>
    <w:rsid w:val="008A0771"/>
    <w:rsid w:val="008A18B2"/>
    <w:rsid w:val="008A34DB"/>
    <w:rsid w:val="008A405F"/>
    <w:rsid w:val="008A499A"/>
    <w:rsid w:val="008A5CD2"/>
    <w:rsid w:val="008A6130"/>
    <w:rsid w:val="008A650B"/>
    <w:rsid w:val="008A6CA5"/>
    <w:rsid w:val="008B07C1"/>
    <w:rsid w:val="008B0BAD"/>
    <w:rsid w:val="008B1654"/>
    <w:rsid w:val="008B3BCC"/>
    <w:rsid w:val="008B5B97"/>
    <w:rsid w:val="008B5C65"/>
    <w:rsid w:val="008B6764"/>
    <w:rsid w:val="008B7895"/>
    <w:rsid w:val="008C051B"/>
    <w:rsid w:val="008C119E"/>
    <w:rsid w:val="008C11EE"/>
    <w:rsid w:val="008C180E"/>
    <w:rsid w:val="008C2492"/>
    <w:rsid w:val="008C2578"/>
    <w:rsid w:val="008C2AD3"/>
    <w:rsid w:val="008C3470"/>
    <w:rsid w:val="008C3B2B"/>
    <w:rsid w:val="008C5560"/>
    <w:rsid w:val="008C61CA"/>
    <w:rsid w:val="008D0036"/>
    <w:rsid w:val="008D0294"/>
    <w:rsid w:val="008D123A"/>
    <w:rsid w:val="008D3DAD"/>
    <w:rsid w:val="008D433F"/>
    <w:rsid w:val="008D46B6"/>
    <w:rsid w:val="008D4AED"/>
    <w:rsid w:val="008D5401"/>
    <w:rsid w:val="008D7225"/>
    <w:rsid w:val="008E04C9"/>
    <w:rsid w:val="008E10A8"/>
    <w:rsid w:val="008E1209"/>
    <w:rsid w:val="008E1654"/>
    <w:rsid w:val="008E215B"/>
    <w:rsid w:val="008E2958"/>
    <w:rsid w:val="008E3209"/>
    <w:rsid w:val="008E4D86"/>
    <w:rsid w:val="008E567E"/>
    <w:rsid w:val="008E7571"/>
    <w:rsid w:val="008F09BF"/>
    <w:rsid w:val="008F1BC8"/>
    <w:rsid w:val="008F4F41"/>
    <w:rsid w:val="008F5351"/>
    <w:rsid w:val="008F61B1"/>
    <w:rsid w:val="008F74E2"/>
    <w:rsid w:val="00903AB8"/>
    <w:rsid w:val="009043B7"/>
    <w:rsid w:val="00904953"/>
    <w:rsid w:val="00906BA9"/>
    <w:rsid w:val="00907078"/>
    <w:rsid w:val="00907818"/>
    <w:rsid w:val="00910B7E"/>
    <w:rsid w:val="00910BB8"/>
    <w:rsid w:val="00910BD5"/>
    <w:rsid w:val="0091149E"/>
    <w:rsid w:val="00912D67"/>
    <w:rsid w:val="0091403C"/>
    <w:rsid w:val="00914E04"/>
    <w:rsid w:val="00915E73"/>
    <w:rsid w:val="0091651F"/>
    <w:rsid w:val="0091685B"/>
    <w:rsid w:val="00916B94"/>
    <w:rsid w:val="00916C21"/>
    <w:rsid w:val="00917A23"/>
    <w:rsid w:val="009206D4"/>
    <w:rsid w:val="00920C72"/>
    <w:rsid w:val="009235D3"/>
    <w:rsid w:val="0092390C"/>
    <w:rsid w:val="00924119"/>
    <w:rsid w:val="00924419"/>
    <w:rsid w:val="00924F90"/>
    <w:rsid w:val="00925A1B"/>
    <w:rsid w:val="00925B33"/>
    <w:rsid w:val="00925EDA"/>
    <w:rsid w:val="0092692B"/>
    <w:rsid w:val="00926ACC"/>
    <w:rsid w:val="00927481"/>
    <w:rsid w:val="009277F1"/>
    <w:rsid w:val="00927BA1"/>
    <w:rsid w:val="00927CC5"/>
    <w:rsid w:val="009304F4"/>
    <w:rsid w:val="009305C5"/>
    <w:rsid w:val="00930FA7"/>
    <w:rsid w:val="0093122C"/>
    <w:rsid w:val="00932796"/>
    <w:rsid w:val="00932BB0"/>
    <w:rsid w:val="00932DED"/>
    <w:rsid w:val="0093309F"/>
    <w:rsid w:val="00933357"/>
    <w:rsid w:val="0093356A"/>
    <w:rsid w:val="0093367B"/>
    <w:rsid w:val="0093493F"/>
    <w:rsid w:val="009361A2"/>
    <w:rsid w:val="0093646D"/>
    <w:rsid w:val="00936819"/>
    <w:rsid w:val="00936D8C"/>
    <w:rsid w:val="00936DAA"/>
    <w:rsid w:val="009374D6"/>
    <w:rsid w:val="009376CD"/>
    <w:rsid w:val="009379A7"/>
    <w:rsid w:val="00937C4F"/>
    <w:rsid w:val="00940134"/>
    <w:rsid w:val="0094135B"/>
    <w:rsid w:val="00941A1E"/>
    <w:rsid w:val="00941E10"/>
    <w:rsid w:val="00942296"/>
    <w:rsid w:val="009429C7"/>
    <w:rsid w:val="009433C0"/>
    <w:rsid w:val="00944130"/>
    <w:rsid w:val="0095009F"/>
    <w:rsid w:val="00950E19"/>
    <w:rsid w:val="00951FF3"/>
    <w:rsid w:val="009534A2"/>
    <w:rsid w:val="0095373D"/>
    <w:rsid w:val="00954932"/>
    <w:rsid w:val="009567B9"/>
    <w:rsid w:val="00956979"/>
    <w:rsid w:val="00957575"/>
    <w:rsid w:val="009627CE"/>
    <w:rsid w:val="009630DC"/>
    <w:rsid w:val="00964E25"/>
    <w:rsid w:val="009659B9"/>
    <w:rsid w:val="009667B7"/>
    <w:rsid w:val="00966811"/>
    <w:rsid w:val="00966B9D"/>
    <w:rsid w:val="00966F25"/>
    <w:rsid w:val="00967F65"/>
    <w:rsid w:val="00970740"/>
    <w:rsid w:val="00971AA6"/>
    <w:rsid w:val="00973FCA"/>
    <w:rsid w:val="009746E2"/>
    <w:rsid w:val="00975F29"/>
    <w:rsid w:val="009760A8"/>
    <w:rsid w:val="00976EC0"/>
    <w:rsid w:val="00977334"/>
    <w:rsid w:val="0097736B"/>
    <w:rsid w:val="00980862"/>
    <w:rsid w:val="009820BB"/>
    <w:rsid w:val="009823AA"/>
    <w:rsid w:val="009824E3"/>
    <w:rsid w:val="00982519"/>
    <w:rsid w:val="00982D45"/>
    <w:rsid w:val="00982F1B"/>
    <w:rsid w:val="00985BEF"/>
    <w:rsid w:val="0098645D"/>
    <w:rsid w:val="00987A7F"/>
    <w:rsid w:val="0099035D"/>
    <w:rsid w:val="009904C8"/>
    <w:rsid w:val="009904D7"/>
    <w:rsid w:val="00992C4C"/>
    <w:rsid w:val="00992D4E"/>
    <w:rsid w:val="0099324B"/>
    <w:rsid w:val="00993484"/>
    <w:rsid w:val="00993B6E"/>
    <w:rsid w:val="0099421D"/>
    <w:rsid w:val="00996D67"/>
    <w:rsid w:val="00997DEE"/>
    <w:rsid w:val="009A014B"/>
    <w:rsid w:val="009A072D"/>
    <w:rsid w:val="009A0990"/>
    <w:rsid w:val="009A0D24"/>
    <w:rsid w:val="009A4524"/>
    <w:rsid w:val="009A51AE"/>
    <w:rsid w:val="009A6162"/>
    <w:rsid w:val="009A7AC5"/>
    <w:rsid w:val="009A7B87"/>
    <w:rsid w:val="009B0047"/>
    <w:rsid w:val="009B0082"/>
    <w:rsid w:val="009B1ACF"/>
    <w:rsid w:val="009B1EB3"/>
    <w:rsid w:val="009B3C90"/>
    <w:rsid w:val="009B4329"/>
    <w:rsid w:val="009B449D"/>
    <w:rsid w:val="009B4B4D"/>
    <w:rsid w:val="009B58E1"/>
    <w:rsid w:val="009B5D74"/>
    <w:rsid w:val="009B63E5"/>
    <w:rsid w:val="009B6938"/>
    <w:rsid w:val="009C047C"/>
    <w:rsid w:val="009C14A7"/>
    <w:rsid w:val="009C167A"/>
    <w:rsid w:val="009C370B"/>
    <w:rsid w:val="009C3F2F"/>
    <w:rsid w:val="009C4CFB"/>
    <w:rsid w:val="009C67E7"/>
    <w:rsid w:val="009C70EE"/>
    <w:rsid w:val="009C7586"/>
    <w:rsid w:val="009C7D9F"/>
    <w:rsid w:val="009D0014"/>
    <w:rsid w:val="009D04E3"/>
    <w:rsid w:val="009D11E3"/>
    <w:rsid w:val="009D20BA"/>
    <w:rsid w:val="009D2A43"/>
    <w:rsid w:val="009D33F3"/>
    <w:rsid w:val="009D3692"/>
    <w:rsid w:val="009D51CA"/>
    <w:rsid w:val="009D646B"/>
    <w:rsid w:val="009D794C"/>
    <w:rsid w:val="009E04E9"/>
    <w:rsid w:val="009E06DB"/>
    <w:rsid w:val="009E0C1C"/>
    <w:rsid w:val="009E283B"/>
    <w:rsid w:val="009E316D"/>
    <w:rsid w:val="009E3860"/>
    <w:rsid w:val="009E3CD9"/>
    <w:rsid w:val="009E45B8"/>
    <w:rsid w:val="009E59E2"/>
    <w:rsid w:val="009E7919"/>
    <w:rsid w:val="009F0323"/>
    <w:rsid w:val="009F09B7"/>
    <w:rsid w:val="009F1030"/>
    <w:rsid w:val="009F1C65"/>
    <w:rsid w:val="009F1E2B"/>
    <w:rsid w:val="009F2B71"/>
    <w:rsid w:val="009F3218"/>
    <w:rsid w:val="009F3F75"/>
    <w:rsid w:val="009F5482"/>
    <w:rsid w:val="009F55DE"/>
    <w:rsid w:val="009F5A19"/>
    <w:rsid w:val="009F5D4A"/>
    <w:rsid w:val="009F604C"/>
    <w:rsid w:val="009F6122"/>
    <w:rsid w:val="009F628E"/>
    <w:rsid w:val="009F77F7"/>
    <w:rsid w:val="009F7B46"/>
    <w:rsid w:val="009F7D28"/>
    <w:rsid w:val="009F7DC9"/>
    <w:rsid w:val="009F7F9A"/>
    <w:rsid w:val="009F7FCB"/>
    <w:rsid w:val="00A0109E"/>
    <w:rsid w:val="00A0120E"/>
    <w:rsid w:val="00A035A5"/>
    <w:rsid w:val="00A04B6E"/>
    <w:rsid w:val="00A04E7B"/>
    <w:rsid w:val="00A05313"/>
    <w:rsid w:val="00A05845"/>
    <w:rsid w:val="00A05932"/>
    <w:rsid w:val="00A12251"/>
    <w:rsid w:val="00A12913"/>
    <w:rsid w:val="00A13E60"/>
    <w:rsid w:val="00A14BA0"/>
    <w:rsid w:val="00A14D4B"/>
    <w:rsid w:val="00A15AC7"/>
    <w:rsid w:val="00A16083"/>
    <w:rsid w:val="00A16576"/>
    <w:rsid w:val="00A2004F"/>
    <w:rsid w:val="00A229B7"/>
    <w:rsid w:val="00A22FD4"/>
    <w:rsid w:val="00A246C4"/>
    <w:rsid w:val="00A25594"/>
    <w:rsid w:val="00A255E2"/>
    <w:rsid w:val="00A26016"/>
    <w:rsid w:val="00A2711B"/>
    <w:rsid w:val="00A30B20"/>
    <w:rsid w:val="00A30CD6"/>
    <w:rsid w:val="00A31174"/>
    <w:rsid w:val="00A318C7"/>
    <w:rsid w:val="00A32896"/>
    <w:rsid w:val="00A3437C"/>
    <w:rsid w:val="00A355EF"/>
    <w:rsid w:val="00A35F51"/>
    <w:rsid w:val="00A40240"/>
    <w:rsid w:val="00A406CA"/>
    <w:rsid w:val="00A428D9"/>
    <w:rsid w:val="00A4324A"/>
    <w:rsid w:val="00A439FB"/>
    <w:rsid w:val="00A44085"/>
    <w:rsid w:val="00A448BA"/>
    <w:rsid w:val="00A46AEA"/>
    <w:rsid w:val="00A473DA"/>
    <w:rsid w:val="00A47491"/>
    <w:rsid w:val="00A47BCC"/>
    <w:rsid w:val="00A50132"/>
    <w:rsid w:val="00A5049E"/>
    <w:rsid w:val="00A50607"/>
    <w:rsid w:val="00A506FB"/>
    <w:rsid w:val="00A50ED4"/>
    <w:rsid w:val="00A546B0"/>
    <w:rsid w:val="00A5557D"/>
    <w:rsid w:val="00A5682E"/>
    <w:rsid w:val="00A572EB"/>
    <w:rsid w:val="00A57DDC"/>
    <w:rsid w:val="00A60CA0"/>
    <w:rsid w:val="00A6379E"/>
    <w:rsid w:val="00A64127"/>
    <w:rsid w:val="00A6498B"/>
    <w:rsid w:val="00A664B4"/>
    <w:rsid w:val="00A66F26"/>
    <w:rsid w:val="00A67B57"/>
    <w:rsid w:val="00A7038C"/>
    <w:rsid w:val="00A706A8"/>
    <w:rsid w:val="00A71134"/>
    <w:rsid w:val="00A71206"/>
    <w:rsid w:val="00A71623"/>
    <w:rsid w:val="00A71806"/>
    <w:rsid w:val="00A71A06"/>
    <w:rsid w:val="00A71A81"/>
    <w:rsid w:val="00A71B4A"/>
    <w:rsid w:val="00A7228F"/>
    <w:rsid w:val="00A72C2D"/>
    <w:rsid w:val="00A735FE"/>
    <w:rsid w:val="00A7398B"/>
    <w:rsid w:val="00A7453E"/>
    <w:rsid w:val="00A74B88"/>
    <w:rsid w:val="00A75841"/>
    <w:rsid w:val="00A764BA"/>
    <w:rsid w:val="00A776EB"/>
    <w:rsid w:val="00A77F5D"/>
    <w:rsid w:val="00A80296"/>
    <w:rsid w:val="00A815E0"/>
    <w:rsid w:val="00A81C44"/>
    <w:rsid w:val="00A82234"/>
    <w:rsid w:val="00A8299A"/>
    <w:rsid w:val="00A83393"/>
    <w:rsid w:val="00A83F48"/>
    <w:rsid w:val="00A84734"/>
    <w:rsid w:val="00A86209"/>
    <w:rsid w:val="00A8668D"/>
    <w:rsid w:val="00A8754E"/>
    <w:rsid w:val="00A9087E"/>
    <w:rsid w:val="00A90C8A"/>
    <w:rsid w:val="00A90DDC"/>
    <w:rsid w:val="00A91141"/>
    <w:rsid w:val="00A92962"/>
    <w:rsid w:val="00A93901"/>
    <w:rsid w:val="00A95129"/>
    <w:rsid w:val="00A952FF"/>
    <w:rsid w:val="00A95AC8"/>
    <w:rsid w:val="00AA0375"/>
    <w:rsid w:val="00AA0B1E"/>
    <w:rsid w:val="00AA1213"/>
    <w:rsid w:val="00AA1B96"/>
    <w:rsid w:val="00AA2994"/>
    <w:rsid w:val="00AA2DD3"/>
    <w:rsid w:val="00AA4C10"/>
    <w:rsid w:val="00AA592D"/>
    <w:rsid w:val="00AA59BE"/>
    <w:rsid w:val="00AB0259"/>
    <w:rsid w:val="00AB0C15"/>
    <w:rsid w:val="00AB11EB"/>
    <w:rsid w:val="00AB1646"/>
    <w:rsid w:val="00AB177E"/>
    <w:rsid w:val="00AB1D77"/>
    <w:rsid w:val="00AB219F"/>
    <w:rsid w:val="00AB2245"/>
    <w:rsid w:val="00AB3499"/>
    <w:rsid w:val="00AB3AB8"/>
    <w:rsid w:val="00AB415C"/>
    <w:rsid w:val="00AB46C4"/>
    <w:rsid w:val="00AB4977"/>
    <w:rsid w:val="00AB7746"/>
    <w:rsid w:val="00AB7D85"/>
    <w:rsid w:val="00AC1D76"/>
    <w:rsid w:val="00AC3A64"/>
    <w:rsid w:val="00AC498F"/>
    <w:rsid w:val="00AC6930"/>
    <w:rsid w:val="00AD0896"/>
    <w:rsid w:val="00AD2074"/>
    <w:rsid w:val="00AD24B5"/>
    <w:rsid w:val="00AD31F2"/>
    <w:rsid w:val="00AD39D2"/>
    <w:rsid w:val="00AD6169"/>
    <w:rsid w:val="00AD6183"/>
    <w:rsid w:val="00AD742E"/>
    <w:rsid w:val="00AE0706"/>
    <w:rsid w:val="00AE2DD9"/>
    <w:rsid w:val="00AE4117"/>
    <w:rsid w:val="00AE43E5"/>
    <w:rsid w:val="00AE6176"/>
    <w:rsid w:val="00AE62D8"/>
    <w:rsid w:val="00AE78D4"/>
    <w:rsid w:val="00AE7FA5"/>
    <w:rsid w:val="00AF03B8"/>
    <w:rsid w:val="00AF05EF"/>
    <w:rsid w:val="00AF0858"/>
    <w:rsid w:val="00AF1A9E"/>
    <w:rsid w:val="00AF1D9D"/>
    <w:rsid w:val="00AF1EFF"/>
    <w:rsid w:val="00AF367E"/>
    <w:rsid w:val="00AF405F"/>
    <w:rsid w:val="00AF5606"/>
    <w:rsid w:val="00AF587F"/>
    <w:rsid w:val="00AF6A32"/>
    <w:rsid w:val="00AF74BF"/>
    <w:rsid w:val="00AF758E"/>
    <w:rsid w:val="00B019CB"/>
    <w:rsid w:val="00B01F98"/>
    <w:rsid w:val="00B02C2A"/>
    <w:rsid w:val="00B060EE"/>
    <w:rsid w:val="00B07FF8"/>
    <w:rsid w:val="00B102D1"/>
    <w:rsid w:val="00B10560"/>
    <w:rsid w:val="00B10A26"/>
    <w:rsid w:val="00B10D58"/>
    <w:rsid w:val="00B117A9"/>
    <w:rsid w:val="00B1269E"/>
    <w:rsid w:val="00B1311B"/>
    <w:rsid w:val="00B132FD"/>
    <w:rsid w:val="00B1460B"/>
    <w:rsid w:val="00B1487F"/>
    <w:rsid w:val="00B149A3"/>
    <w:rsid w:val="00B14B16"/>
    <w:rsid w:val="00B168D7"/>
    <w:rsid w:val="00B16B54"/>
    <w:rsid w:val="00B17C0C"/>
    <w:rsid w:val="00B20284"/>
    <w:rsid w:val="00B20351"/>
    <w:rsid w:val="00B20705"/>
    <w:rsid w:val="00B20C80"/>
    <w:rsid w:val="00B2101F"/>
    <w:rsid w:val="00B2190D"/>
    <w:rsid w:val="00B224B3"/>
    <w:rsid w:val="00B23AF1"/>
    <w:rsid w:val="00B23DF8"/>
    <w:rsid w:val="00B241DA"/>
    <w:rsid w:val="00B24CFF"/>
    <w:rsid w:val="00B265B4"/>
    <w:rsid w:val="00B26ED5"/>
    <w:rsid w:val="00B27335"/>
    <w:rsid w:val="00B2779E"/>
    <w:rsid w:val="00B30338"/>
    <w:rsid w:val="00B31ABF"/>
    <w:rsid w:val="00B321C1"/>
    <w:rsid w:val="00B32B7A"/>
    <w:rsid w:val="00B3338C"/>
    <w:rsid w:val="00B34AEF"/>
    <w:rsid w:val="00B351C1"/>
    <w:rsid w:val="00B359CF"/>
    <w:rsid w:val="00B35FC7"/>
    <w:rsid w:val="00B368D9"/>
    <w:rsid w:val="00B36EF4"/>
    <w:rsid w:val="00B378B4"/>
    <w:rsid w:val="00B40D3F"/>
    <w:rsid w:val="00B4218E"/>
    <w:rsid w:val="00B42860"/>
    <w:rsid w:val="00B42B6E"/>
    <w:rsid w:val="00B43831"/>
    <w:rsid w:val="00B4509C"/>
    <w:rsid w:val="00B45117"/>
    <w:rsid w:val="00B45473"/>
    <w:rsid w:val="00B45B39"/>
    <w:rsid w:val="00B4627C"/>
    <w:rsid w:val="00B46430"/>
    <w:rsid w:val="00B4660B"/>
    <w:rsid w:val="00B46B9A"/>
    <w:rsid w:val="00B501CF"/>
    <w:rsid w:val="00B50288"/>
    <w:rsid w:val="00B50A70"/>
    <w:rsid w:val="00B51861"/>
    <w:rsid w:val="00B54BD6"/>
    <w:rsid w:val="00B54D23"/>
    <w:rsid w:val="00B54EB4"/>
    <w:rsid w:val="00B54F2A"/>
    <w:rsid w:val="00B54F94"/>
    <w:rsid w:val="00B55DEE"/>
    <w:rsid w:val="00B565AE"/>
    <w:rsid w:val="00B57017"/>
    <w:rsid w:val="00B57155"/>
    <w:rsid w:val="00B57775"/>
    <w:rsid w:val="00B602AA"/>
    <w:rsid w:val="00B608EC"/>
    <w:rsid w:val="00B615A2"/>
    <w:rsid w:val="00B617C2"/>
    <w:rsid w:val="00B61DC3"/>
    <w:rsid w:val="00B621DE"/>
    <w:rsid w:val="00B62A3A"/>
    <w:rsid w:val="00B62EA7"/>
    <w:rsid w:val="00B6591E"/>
    <w:rsid w:val="00B65B88"/>
    <w:rsid w:val="00B65DC6"/>
    <w:rsid w:val="00B65FAD"/>
    <w:rsid w:val="00B666AC"/>
    <w:rsid w:val="00B673CC"/>
    <w:rsid w:val="00B7103B"/>
    <w:rsid w:val="00B7178E"/>
    <w:rsid w:val="00B72CFD"/>
    <w:rsid w:val="00B737FE"/>
    <w:rsid w:val="00B73AB6"/>
    <w:rsid w:val="00B767AA"/>
    <w:rsid w:val="00B76923"/>
    <w:rsid w:val="00B802F8"/>
    <w:rsid w:val="00B80A92"/>
    <w:rsid w:val="00B82734"/>
    <w:rsid w:val="00B82FF9"/>
    <w:rsid w:val="00B83CD5"/>
    <w:rsid w:val="00B83D23"/>
    <w:rsid w:val="00B8451B"/>
    <w:rsid w:val="00B84964"/>
    <w:rsid w:val="00B85676"/>
    <w:rsid w:val="00B85896"/>
    <w:rsid w:val="00B8635D"/>
    <w:rsid w:val="00B90BE7"/>
    <w:rsid w:val="00B90D14"/>
    <w:rsid w:val="00B93E73"/>
    <w:rsid w:val="00B94249"/>
    <w:rsid w:val="00B9465A"/>
    <w:rsid w:val="00B94CE2"/>
    <w:rsid w:val="00BA0B99"/>
    <w:rsid w:val="00BA32B4"/>
    <w:rsid w:val="00BA382E"/>
    <w:rsid w:val="00BA3F7E"/>
    <w:rsid w:val="00BA4B75"/>
    <w:rsid w:val="00BA53C3"/>
    <w:rsid w:val="00BA5EA6"/>
    <w:rsid w:val="00BA60DC"/>
    <w:rsid w:val="00BA65AC"/>
    <w:rsid w:val="00BA6D16"/>
    <w:rsid w:val="00BB272F"/>
    <w:rsid w:val="00BB29F6"/>
    <w:rsid w:val="00BB30F0"/>
    <w:rsid w:val="00BB37A8"/>
    <w:rsid w:val="00BB3854"/>
    <w:rsid w:val="00BB3A85"/>
    <w:rsid w:val="00BB4531"/>
    <w:rsid w:val="00BB45EB"/>
    <w:rsid w:val="00BB46C4"/>
    <w:rsid w:val="00BB54E0"/>
    <w:rsid w:val="00BB5D57"/>
    <w:rsid w:val="00BB69A7"/>
    <w:rsid w:val="00BB6B5E"/>
    <w:rsid w:val="00BB708D"/>
    <w:rsid w:val="00BB7DD5"/>
    <w:rsid w:val="00BC0AC9"/>
    <w:rsid w:val="00BC14A9"/>
    <w:rsid w:val="00BC16E5"/>
    <w:rsid w:val="00BC1C6B"/>
    <w:rsid w:val="00BC2B21"/>
    <w:rsid w:val="00BC6078"/>
    <w:rsid w:val="00BC628E"/>
    <w:rsid w:val="00BC691B"/>
    <w:rsid w:val="00BC76AF"/>
    <w:rsid w:val="00BC7BB9"/>
    <w:rsid w:val="00BC7C6D"/>
    <w:rsid w:val="00BD046B"/>
    <w:rsid w:val="00BD0E31"/>
    <w:rsid w:val="00BD0FD5"/>
    <w:rsid w:val="00BD16D3"/>
    <w:rsid w:val="00BD20AF"/>
    <w:rsid w:val="00BD2CDE"/>
    <w:rsid w:val="00BD37C0"/>
    <w:rsid w:val="00BD39BE"/>
    <w:rsid w:val="00BD3F7A"/>
    <w:rsid w:val="00BD48E4"/>
    <w:rsid w:val="00BD6449"/>
    <w:rsid w:val="00BD6C2C"/>
    <w:rsid w:val="00BD7A0B"/>
    <w:rsid w:val="00BD7B7E"/>
    <w:rsid w:val="00BE2107"/>
    <w:rsid w:val="00BE279E"/>
    <w:rsid w:val="00BE27AB"/>
    <w:rsid w:val="00BE27CA"/>
    <w:rsid w:val="00BE3005"/>
    <w:rsid w:val="00BE3786"/>
    <w:rsid w:val="00BE4CFA"/>
    <w:rsid w:val="00BE551F"/>
    <w:rsid w:val="00BE5AD5"/>
    <w:rsid w:val="00BE65C8"/>
    <w:rsid w:val="00BE67A7"/>
    <w:rsid w:val="00BE6E4E"/>
    <w:rsid w:val="00BE747A"/>
    <w:rsid w:val="00BE7DED"/>
    <w:rsid w:val="00BF0BFC"/>
    <w:rsid w:val="00BF0D05"/>
    <w:rsid w:val="00BF214C"/>
    <w:rsid w:val="00BF3714"/>
    <w:rsid w:val="00BF382B"/>
    <w:rsid w:val="00BF3BA3"/>
    <w:rsid w:val="00BF45AD"/>
    <w:rsid w:val="00BF5118"/>
    <w:rsid w:val="00BF5228"/>
    <w:rsid w:val="00BF59DF"/>
    <w:rsid w:val="00BF5BCA"/>
    <w:rsid w:val="00BF68E0"/>
    <w:rsid w:val="00BF6A6B"/>
    <w:rsid w:val="00BF6BD6"/>
    <w:rsid w:val="00C004CC"/>
    <w:rsid w:val="00C00A9E"/>
    <w:rsid w:val="00C03D6D"/>
    <w:rsid w:val="00C04F7C"/>
    <w:rsid w:val="00C05A13"/>
    <w:rsid w:val="00C06276"/>
    <w:rsid w:val="00C06B9E"/>
    <w:rsid w:val="00C07D29"/>
    <w:rsid w:val="00C108BC"/>
    <w:rsid w:val="00C116D9"/>
    <w:rsid w:val="00C11C62"/>
    <w:rsid w:val="00C12447"/>
    <w:rsid w:val="00C124EC"/>
    <w:rsid w:val="00C128FE"/>
    <w:rsid w:val="00C12EDE"/>
    <w:rsid w:val="00C147D1"/>
    <w:rsid w:val="00C14B43"/>
    <w:rsid w:val="00C15475"/>
    <w:rsid w:val="00C157E9"/>
    <w:rsid w:val="00C15AD1"/>
    <w:rsid w:val="00C166EB"/>
    <w:rsid w:val="00C17209"/>
    <w:rsid w:val="00C17E72"/>
    <w:rsid w:val="00C2211B"/>
    <w:rsid w:val="00C2564C"/>
    <w:rsid w:val="00C25891"/>
    <w:rsid w:val="00C2590B"/>
    <w:rsid w:val="00C25AE9"/>
    <w:rsid w:val="00C27561"/>
    <w:rsid w:val="00C313C1"/>
    <w:rsid w:val="00C31952"/>
    <w:rsid w:val="00C31FE6"/>
    <w:rsid w:val="00C32673"/>
    <w:rsid w:val="00C3268E"/>
    <w:rsid w:val="00C32D87"/>
    <w:rsid w:val="00C330AE"/>
    <w:rsid w:val="00C347D8"/>
    <w:rsid w:val="00C35268"/>
    <w:rsid w:val="00C355B1"/>
    <w:rsid w:val="00C3593E"/>
    <w:rsid w:val="00C35969"/>
    <w:rsid w:val="00C359EE"/>
    <w:rsid w:val="00C35D45"/>
    <w:rsid w:val="00C36899"/>
    <w:rsid w:val="00C36E6C"/>
    <w:rsid w:val="00C3710A"/>
    <w:rsid w:val="00C3745C"/>
    <w:rsid w:val="00C37CC4"/>
    <w:rsid w:val="00C401DA"/>
    <w:rsid w:val="00C411DB"/>
    <w:rsid w:val="00C41ECA"/>
    <w:rsid w:val="00C43A43"/>
    <w:rsid w:val="00C43C38"/>
    <w:rsid w:val="00C44DAD"/>
    <w:rsid w:val="00C44E18"/>
    <w:rsid w:val="00C4529B"/>
    <w:rsid w:val="00C46F57"/>
    <w:rsid w:val="00C50364"/>
    <w:rsid w:val="00C504F3"/>
    <w:rsid w:val="00C51968"/>
    <w:rsid w:val="00C51EE1"/>
    <w:rsid w:val="00C52233"/>
    <w:rsid w:val="00C52BA3"/>
    <w:rsid w:val="00C5336F"/>
    <w:rsid w:val="00C53D03"/>
    <w:rsid w:val="00C53FC4"/>
    <w:rsid w:val="00C5423A"/>
    <w:rsid w:val="00C546F6"/>
    <w:rsid w:val="00C546FD"/>
    <w:rsid w:val="00C5530D"/>
    <w:rsid w:val="00C55FE5"/>
    <w:rsid w:val="00C56F6A"/>
    <w:rsid w:val="00C572BF"/>
    <w:rsid w:val="00C57831"/>
    <w:rsid w:val="00C60128"/>
    <w:rsid w:val="00C603E8"/>
    <w:rsid w:val="00C60E0F"/>
    <w:rsid w:val="00C6103E"/>
    <w:rsid w:val="00C628C6"/>
    <w:rsid w:val="00C62C59"/>
    <w:rsid w:val="00C63541"/>
    <w:rsid w:val="00C63EB5"/>
    <w:rsid w:val="00C649B9"/>
    <w:rsid w:val="00C659C4"/>
    <w:rsid w:val="00C6715A"/>
    <w:rsid w:val="00C67C57"/>
    <w:rsid w:val="00C70116"/>
    <w:rsid w:val="00C702A9"/>
    <w:rsid w:val="00C70C37"/>
    <w:rsid w:val="00C729AB"/>
    <w:rsid w:val="00C74F21"/>
    <w:rsid w:val="00C7593F"/>
    <w:rsid w:val="00C7685C"/>
    <w:rsid w:val="00C7753F"/>
    <w:rsid w:val="00C776E3"/>
    <w:rsid w:val="00C80BDE"/>
    <w:rsid w:val="00C80C05"/>
    <w:rsid w:val="00C815CB"/>
    <w:rsid w:val="00C826F3"/>
    <w:rsid w:val="00C836BF"/>
    <w:rsid w:val="00C83C63"/>
    <w:rsid w:val="00C83F67"/>
    <w:rsid w:val="00C84490"/>
    <w:rsid w:val="00C8466C"/>
    <w:rsid w:val="00C84E84"/>
    <w:rsid w:val="00C86224"/>
    <w:rsid w:val="00C86E8A"/>
    <w:rsid w:val="00C878B0"/>
    <w:rsid w:val="00C9006E"/>
    <w:rsid w:val="00C9011B"/>
    <w:rsid w:val="00C90253"/>
    <w:rsid w:val="00C943E6"/>
    <w:rsid w:val="00C94785"/>
    <w:rsid w:val="00C94DB7"/>
    <w:rsid w:val="00C96073"/>
    <w:rsid w:val="00C97389"/>
    <w:rsid w:val="00C97EB3"/>
    <w:rsid w:val="00CA1CFF"/>
    <w:rsid w:val="00CA4ADF"/>
    <w:rsid w:val="00CA5C20"/>
    <w:rsid w:val="00CB0A28"/>
    <w:rsid w:val="00CB2888"/>
    <w:rsid w:val="00CB3A14"/>
    <w:rsid w:val="00CB4EC9"/>
    <w:rsid w:val="00CB58C7"/>
    <w:rsid w:val="00CB686A"/>
    <w:rsid w:val="00CC0269"/>
    <w:rsid w:val="00CC084C"/>
    <w:rsid w:val="00CC0E7F"/>
    <w:rsid w:val="00CC1475"/>
    <w:rsid w:val="00CC17A8"/>
    <w:rsid w:val="00CC3253"/>
    <w:rsid w:val="00CC3AA3"/>
    <w:rsid w:val="00CC4422"/>
    <w:rsid w:val="00CC5634"/>
    <w:rsid w:val="00CC5F62"/>
    <w:rsid w:val="00CC6169"/>
    <w:rsid w:val="00CC7563"/>
    <w:rsid w:val="00CC767D"/>
    <w:rsid w:val="00CD0A0F"/>
    <w:rsid w:val="00CD0B22"/>
    <w:rsid w:val="00CD1F17"/>
    <w:rsid w:val="00CD2CCD"/>
    <w:rsid w:val="00CD42AF"/>
    <w:rsid w:val="00CD4304"/>
    <w:rsid w:val="00CD5027"/>
    <w:rsid w:val="00CD5F15"/>
    <w:rsid w:val="00CE01EF"/>
    <w:rsid w:val="00CE056C"/>
    <w:rsid w:val="00CE1A20"/>
    <w:rsid w:val="00CE252A"/>
    <w:rsid w:val="00CE49AD"/>
    <w:rsid w:val="00CE5163"/>
    <w:rsid w:val="00CE538B"/>
    <w:rsid w:val="00CE5824"/>
    <w:rsid w:val="00CE63D4"/>
    <w:rsid w:val="00CE6D9D"/>
    <w:rsid w:val="00CE6DAD"/>
    <w:rsid w:val="00CE7155"/>
    <w:rsid w:val="00CF14E4"/>
    <w:rsid w:val="00CF1B21"/>
    <w:rsid w:val="00CF2166"/>
    <w:rsid w:val="00CF2674"/>
    <w:rsid w:val="00CF2906"/>
    <w:rsid w:val="00CF2C96"/>
    <w:rsid w:val="00CF57F4"/>
    <w:rsid w:val="00CF6AC6"/>
    <w:rsid w:val="00CF7284"/>
    <w:rsid w:val="00D00456"/>
    <w:rsid w:val="00D00EE1"/>
    <w:rsid w:val="00D032AF"/>
    <w:rsid w:val="00D03CEC"/>
    <w:rsid w:val="00D04FD6"/>
    <w:rsid w:val="00D057B9"/>
    <w:rsid w:val="00D0596C"/>
    <w:rsid w:val="00D05F1F"/>
    <w:rsid w:val="00D062B9"/>
    <w:rsid w:val="00D0671C"/>
    <w:rsid w:val="00D070AB"/>
    <w:rsid w:val="00D072AE"/>
    <w:rsid w:val="00D0744A"/>
    <w:rsid w:val="00D074CB"/>
    <w:rsid w:val="00D07532"/>
    <w:rsid w:val="00D076E8"/>
    <w:rsid w:val="00D100A1"/>
    <w:rsid w:val="00D12BAF"/>
    <w:rsid w:val="00D12DFC"/>
    <w:rsid w:val="00D14A4E"/>
    <w:rsid w:val="00D15A6D"/>
    <w:rsid w:val="00D15F68"/>
    <w:rsid w:val="00D164B1"/>
    <w:rsid w:val="00D16D48"/>
    <w:rsid w:val="00D1736A"/>
    <w:rsid w:val="00D175CD"/>
    <w:rsid w:val="00D20E87"/>
    <w:rsid w:val="00D22267"/>
    <w:rsid w:val="00D22898"/>
    <w:rsid w:val="00D22A04"/>
    <w:rsid w:val="00D230B6"/>
    <w:rsid w:val="00D23CB8"/>
    <w:rsid w:val="00D2428E"/>
    <w:rsid w:val="00D255E2"/>
    <w:rsid w:val="00D26AD5"/>
    <w:rsid w:val="00D26B94"/>
    <w:rsid w:val="00D26F6F"/>
    <w:rsid w:val="00D27332"/>
    <w:rsid w:val="00D27E7A"/>
    <w:rsid w:val="00D27EA4"/>
    <w:rsid w:val="00D30C1B"/>
    <w:rsid w:val="00D3117F"/>
    <w:rsid w:val="00D34386"/>
    <w:rsid w:val="00D34CAE"/>
    <w:rsid w:val="00D35A39"/>
    <w:rsid w:val="00D3694B"/>
    <w:rsid w:val="00D36DA9"/>
    <w:rsid w:val="00D37595"/>
    <w:rsid w:val="00D40F50"/>
    <w:rsid w:val="00D42E57"/>
    <w:rsid w:val="00D4387F"/>
    <w:rsid w:val="00D43A22"/>
    <w:rsid w:val="00D44386"/>
    <w:rsid w:val="00D4478D"/>
    <w:rsid w:val="00D4499F"/>
    <w:rsid w:val="00D44C83"/>
    <w:rsid w:val="00D450B6"/>
    <w:rsid w:val="00D4528C"/>
    <w:rsid w:val="00D51281"/>
    <w:rsid w:val="00D537D5"/>
    <w:rsid w:val="00D53C64"/>
    <w:rsid w:val="00D54A26"/>
    <w:rsid w:val="00D54F36"/>
    <w:rsid w:val="00D54FEB"/>
    <w:rsid w:val="00D55D7C"/>
    <w:rsid w:val="00D562B3"/>
    <w:rsid w:val="00D57747"/>
    <w:rsid w:val="00D57C71"/>
    <w:rsid w:val="00D57F95"/>
    <w:rsid w:val="00D6016F"/>
    <w:rsid w:val="00D60AB8"/>
    <w:rsid w:val="00D61C1D"/>
    <w:rsid w:val="00D62A67"/>
    <w:rsid w:val="00D63209"/>
    <w:rsid w:val="00D6389C"/>
    <w:rsid w:val="00D63B19"/>
    <w:rsid w:val="00D6463C"/>
    <w:rsid w:val="00D64CB3"/>
    <w:rsid w:val="00D65127"/>
    <w:rsid w:val="00D676ED"/>
    <w:rsid w:val="00D67F10"/>
    <w:rsid w:val="00D71FE9"/>
    <w:rsid w:val="00D725C0"/>
    <w:rsid w:val="00D75C27"/>
    <w:rsid w:val="00D77D54"/>
    <w:rsid w:val="00D83EC2"/>
    <w:rsid w:val="00D83F8C"/>
    <w:rsid w:val="00D8494A"/>
    <w:rsid w:val="00D84E34"/>
    <w:rsid w:val="00D84F67"/>
    <w:rsid w:val="00D8510A"/>
    <w:rsid w:val="00D8714D"/>
    <w:rsid w:val="00D87689"/>
    <w:rsid w:val="00D913BC"/>
    <w:rsid w:val="00D92B92"/>
    <w:rsid w:val="00D9367D"/>
    <w:rsid w:val="00D94719"/>
    <w:rsid w:val="00D94F47"/>
    <w:rsid w:val="00D967B2"/>
    <w:rsid w:val="00D96D08"/>
    <w:rsid w:val="00DA100A"/>
    <w:rsid w:val="00DA14AE"/>
    <w:rsid w:val="00DA182E"/>
    <w:rsid w:val="00DA21F6"/>
    <w:rsid w:val="00DA310C"/>
    <w:rsid w:val="00DA3BA1"/>
    <w:rsid w:val="00DA43F0"/>
    <w:rsid w:val="00DA6562"/>
    <w:rsid w:val="00DA6C40"/>
    <w:rsid w:val="00DB1F2B"/>
    <w:rsid w:val="00DB3D8E"/>
    <w:rsid w:val="00DB3FAC"/>
    <w:rsid w:val="00DB426A"/>
    <w:rsid w:val="00DB4913"/>
    <w:rsid w:val="00DB5819"/>
    <w:rsid w:val="00DB5C42"/>
    <w:rsid w:val="00DB5CDD"/>
    <w:rsid w:val="00DB663D"/>
    <w:rsid w:val="00DB695B"/>
    <w:rsid w:val="00DB7F40"/>
    <w:rsid w:val="00DC1820"/>
    <w:rsid w:val="00DC19AF"/>
    <w:rsid w:val="00DC1BCD"/>
    <w:rsid w:val="00DC39EE"/>
    <w:rsid w:val="00DC4884"/>
    <w:rsid w:val="00DC4AD7"/>
    <w:rsid w:val="00DC55D6"/>
    <w:rsid w:val="00DD0339"/>
    <w:rsid w:val="00DD0810"/>
    <w:rsid w:val="00DD092D"/>
    <w:rsid w:val="00DD0AC3"/>
    <w:rsid w:val="00DD159B"/>
    <w:rsid w:val="00DD2218"/>
    <w:rsid w:val="00DD22BF"/>
    <w:rsid w:val="00DD233E"/>
    <w:rsid w:val="00DD38DB"/>
    <w:rsid w:val="00DD3C0D"/>
    <w:rsid w:val="00DD3FD5"/>
    <w:rsid w:val="00DD5A96"/>
    <w:rsid w:val="00DD60E3"/>
    <w:rsid w:val="00DD61AF"/>
    <w:rsid w:val="00DD793E"/>
    <w:rsid w:val="00DD7F67"/>
    <w:rsid w:val="00DE0D43"/>
    <w:rsid w:val="00DE1724"/>
    <w:rsid w:val="00DE2868"/>
    <w:rsid w:val="00DE445A"/>
    <w:rsid w:val="00DE4C18"/>
    <w:rsid w:val="00DE5CF4"/>
    <w:rsid w:val="00DE60BA"/>
    <w:rsid w:val="00DE6B9E"/>
    <w:rsid w:val="00DF0789"/>
    <w:rsid w:val="00DF2012"/>
    <w:rsid w:val="00DF21BD"/>
    <w:rsid w:val="00DF30BC"/>
    <w:rsid w:val="00DF38B2"/>
    <w:rsid w:val="00DF3C44"/>
    <w:rsid w:val="00DF4312"/>
    <w:rsid w:val="00DF49E7"/>
    <w:rsid w:val="00DF5CED"/>
    <w:rsid w:val="00DF637B"/>
    <w:rsid w:val="00DF69C8"/>
    <w:rsid w:val="00DF72B5"/>
    <w:rsid w:val="00E008C0"/>
    <w:rsid w:val="00E00BAF"/>
    <w:rsid w:val="00E00BF7"/>
    <w:rsid w:val="00E00D3D"/>
    <w:rsid w:val="00E02AC9"/>
    <w:rsid w:val="00E03219"/>
    <w:rsid w:val="00E04E9B"/>
    <w:rsid w:val="00E0741E"/>
    <w:rsid w:val="00E11EEE"/>
    <w:rsid w:val="00E12BEC"/>
    <w:rsid w:val="00E1311F"/>
    <w:rsid w:val="00E15BED"/>
    <w:rsid w:val="00E15E86"/>
    <w:rsid w:val="00E162FF"/>
    <w:rsid w:val="00E169A8"/>
    <w:rsid w:val="00E16ED5"/>
    <w:rsid w:val="00E17E6C"/>
    <w:rsid w:val="00E20B50"/>
    <w:rsid w:val="00E2191A"/>
    <w:rsid w:val="00E22AF5"/>
    <w:rsid w:val="00E23548"/>
    <w:rsid w:val="00E240EB"/>
    <w:rsid w:val="00E24AAB"/>
    <w:rsid w:val="00E253EF"/>
    <w:rsid w:val="00E256AA"/>
    <w:rsid w:val="00E25E4F"/>
    <w:rsid w:val="00E2639A"/>
    <w:rsid w:val="00E31F9B"/>
    <w:rsid w:val="00E3290D"/>
    <w:rsid w:val="00E32BD7"/>
    <w:rsid w:val="00E3364D"/>
    <w:rsid w:val="00E348C0"/>
    <w:rsid w:val="00E3522D"/>
    <w:rsid w:val="00E356CC"/>
    <w:rsid w:val="00E37729"/>
    <w:rsid w:val="00E42771"/>
    <w:rsid w:val="00E42BB1"/>
    <w:rsid w:val="00E456FA"/>
    <w:rsid w:val="00E459C5"/>
    <w:rsid w:val="00E45C5A"/>
    <w:rsid w:val="00E50C87"/>
    <w:rsid w:val="00E51687"/>
    <w:rsid w:val="00E52139"/>
    <w:rsid w:val="00E52373"/>
    <w:rsid w:val="00E535DB"/>
    <w:rsid w:val="00E54176"/>
    <w:rsid w:val="00E545FE"/>
    <w:rsid w:val="00E551A8"/>
    <w:rsid w:val="00E55EEF"/>
    <w:rsid w:val="00E55FCC"/>
    <w:rsid w:val="00E56300"/>
    <w:rsid w:val="00E56798"/>
    <w:rsid w:val="00E573C5"/>
    <w:rsid w:val="00E62D21"/>
    <w:rsid w:val="00E62F87"/>
    <w:rsid w:val="00E640A5"/>
    <w:rsid w:val="00E64282"/>
    <w:rsid w:val="00E65040"/>
    <w:rsid w:val="00E66F1B"/>
    <w:rsid w:val="00E67ACA"/>
    <w:rsid w:val="00E67FC6"/>
    <w:rsid w:val="00E70243"/>
    <w:rsid w:val="00E71DAA"/>
    <w:rsid w:val="00E72F06"/>
    <w:rsid w:val="00E72F76"/>
    <w:rsid w:val="00E737D8"/>
    <w:rsid w:val="00E73A04"/>
    <w:rsid w:val="00E75866"/>
    <w:rsid w:val="00E75B0B"/>
    <w:rsid w:val="00E75C7B"/>
    <w:rsid w:val="00E7646A"/>
    <w:rsid w:val="00E76D3E"/>
    <w:rsid w:val="00E80192"/>
    <w:rsid w:val="00E81672"/>
    <w:rsid w:val="00E81678"/>
    <w:rsid w:val="00E816D9"/>
    <w:rsid w:val="00E819ED"/>
    <w:rsid w:val="00E832A7"/>
    <w:rsid w:val="00E838A4"/>
    <w:rsid w:val="00E84B46"/>
    <w:rsid w:val="00E85FA2"/>
    <w:rsid w:val="00E861DA"/>
    <w:rsid w:val="00E86C42"/>
    <w:rsid w:val="00E87A6C"/>
    <w:rsid w:val="00E9075D"/>
    <w:rsid w:val="00E91163"/>
    <w:rsid w:val="00E915F2"/>
    <w:rsid w:val="00E93B69"/>
    <w:rsid w:val="00E93C2E"/>
    <w:rsid w:val="00E94AAA"/>
    <w:rsid w:val="00E952E8"/>
    <w:rsid w:val="00E95540"/>
    <w:rsid w:val="00E95D50"/>
    <w:rsid w:val="00E96431"/>
    <w:rsid w:val="00E96FB9"/>
    <w:rsid w:val="00EA01F0"/>
    <w:rsid w:val="00EA1186"/>
    <w:rsid w:val="00EA1417"/>
    <w:rsid w:val="00EA1820"/>
    <w:rsid w:val="00EA2180"/>
    <w:rsid w:val="00EA3DBE"/>
    <w:rsid w:val="00EA4520"/>
    <w:rsid w:val="00EA45FB"/>
    <w:rsid w:val="00EA4EC1"/>
    <w:rsid w:val="00EA599F"/>
    <w:rsid w:val="00EA719A"/>
    <w:rsid w:val="00EA7AD7"/>
    <w:rsid w:val="00EB04BE"/>
    <w:rsid w:val="00EB05E7"/>
    <w:rsid w:val="00EB08F2"/>
    <w:rsid w:val="00EB0B8E"/>
    <w:rsid w:val="00EB18FF"/>
    <w:rsid w:val="00EB2820"/>
    <w:rsid w:val="00EB38EC"/>
    <w:rsid w:val="00EB4357"/>
    <w:rsid w:val="00EB439B"/>
    <w:rsid w:val="00EB4BDD"/>
    <w:rsid w:val="00EB5DA7"/>
    <w:rsid w:val="00EB7255"/>
    <w:rsid w:val="00EC04E1"/>
    <w:rsid w:val="00EC106D"/>
    <w:rsid w:val="00EC16AF"/>
    <w:rsid w:val="00EC1DAB"/>
    <w:rsid w:val="00EC3A90"/>
    <w:rsid w:val="00EC4044"/>
    <w:rsid w:val="00EC58D5"/>
    <w:rsid w:val="00EC61D9"/>
    <w:rsid w:val="00EC727B"/>
    <w:rsid w:val="00EC753F"/>
    <w:rsid w:val="00ED2E1A"/>
    <w:rsid w:val="00ED339D"/>
    <w:rsid w:val="00ED4095"/>
    <w:rsid w:val="00ED53C7"/>
    <w:rsid w:val="00ED5B33"/>
    <w:rsid w:val="00ED5EB4"/>
    <w:rsid w:val="00ED6108"/>
    <w:rsid w:val="00EE1EA4"/>
    <w:rsid w:val="00EE21BD"/>
    <w:rsid w:val="00EE3158"/>
    <w:rsid w:val="00EE34B8"/>
    <w:rsid w:val="00EE3EB8"/>
    <w:rsid w:val="00EE4E88"/>
    <w:rsid w:val="00EE4F62"/>
    <w:rsid w:val="00EE50C7"/>
    <w:rsid w:val="00EE77AC"/>
    <w:rsid w:val="00EF066F"/>
    <w:rsid w:val="00EF079A"/>
    <w:rsid w:val="00EF0872"/>
    <w:rsid w:val="00EF0E33"/>
    <w:rsid w:val="00EF126B"/>
    <w:rsid w:val="00EF248C"/>
    <w:rsid w:val="00EF25CA"/>
    <w:rsid w:val="00EF2B08"/>
    <w:rsid w:val="00EF2E8A"/>
    <w:rsid w:val="00EF5513"/>
    <w:rsid w:val="00EF599B"/>
    <w:rsid w:val="00EF6FD3"/>
    <w:rsid w:val="00EF7358"/>
    <w:rsid w:val="00F00B47"/>
    <w:rsid w:val="00F0194C"/>
    <w:rsid w:val="00F01B33"/>
    <w:rsid w:val="00F01C31"/>
    <w:rsid w:val="00F02A17"/>
    <w:rsid w:val="00F04B89"/>
    <w:rsid w:val="00F05983"/>
    <w:rsid w:val="00F0638D"/>
    <w:rsid w:val="00F069A0"/>
    <w:rsid w:val="00F06FDE"/>
    <w:rsid w:val="00F07612"/>
    <w:rsid w:val="00F102F4"/>
    <w:rsid w:val="00F11248"/>
    <w:rsid w:val="00F12EF4"/>
    <w:rsid w:val="00F13000"/>
    <w:rsid w:val="00F1475D"/>
    <w:rsid w:val="00F2002A"/>
    <w:rsid w:val="00F20775"/>
    <w:rsid w:val="00F22E66"/>
    <w:rsid w:val="00F2323C"/>
    <w:rsid w:val="00F23464"/>
    <w:rsid w:val="00F24828"/>
    <w:rsid w:val="00F27901"/>
    <w:rsid w:val="00F27C1B"/>
    <w:rsid w:val="00F316C0"/>
    <w:rsid w:val="00F32981"/>
    <w:rsid w:val="00F32B29"/>
    <w:rsid w:val="00F3325D"/>
    <w:rsid w:val="00F3368A"/>
    <w:rsid w:val="00F34E3C"/>
    <w:rsid w:val="00F354C8"/>
    <w:rsid w:val="00F35977"/>
    <w:rsid w:val="00F359DD"/>
    <w:rsid w:val="00F3602C"/>
    <w:rsid w:val="00F36691"/>
    <w:rsid w:val="00F3685E"/>
    <w:rsid w:val="00F37040"/>
    <w:rsid w:val="00F40975"/>
    <w:rsid w:val="00F41DD5"/>
    <w:rsid w:val="00F421FB"/>
    <w:rsid w:val="00F42208"/>
    <w:rsid w:val="00F43118"/>
    <w:rsid w:val="00F454C2"/>
    <w:rsid w:val="00F4677D"/>
    <w:rsid w:val="00F4729F"/>
    <w:rsid w:val="00F5178E"/>
    <w:rsid w:val="00F51E74"/>
    <w:rsid w:val="00F52FEE"/>
    <w:rsid w:val="00F54561"/>
    <w:rsid w:val="00F5522D"/>
    <w:rsid w:val="00F55826"/>
    <w:rsid w:val="00F55CBB"/>
    <w:rsid w:val="00F55DFD"/>
    <w:rsid w:val="00F608C8"/>
    <w:rsid w:val="00F61D4E"/>
    <w:rsid w:val="00F6297A"/>
    <w:rsid w:val="00F6562F"/>
    <w:rsid w:val="00F65AF4"/>
    <w:rsid w:val="00F65C53"/>
    <w:rsid w:val="00F667BB"/>
    <w:rsid w:val="00F70AEF"/>
    <w:rsid w:val="00F716A4"/>
    <w:rsid w:val="00F72ED1"/>
    <w:rsid w:val="00F730C8"/>
    <w:rsid w:val="00F73AC7"/>
    <w:rsid w:val="00F73E7E"/>
    <w:rsid w:val="00F74AB5"/>
    <w:rsid w:val="00F80064"/>
    <w:rsid w:val="00F80A76"/>
    <w:rsid w:val="00F813FD"/>
    <w:rsid w:val="00F81E13"/>
    <w:rsid w:val="00F842FB"/>
    <w:rsid w:val="00F85418"/>
    <w:rsid w:val="00F85DE5"/>
    <w:rsid w:val="00F86212"/>
    <w:rsid w:val="00F87B83"/>
    <w:rsid w:val="00F90132"/>
    <w:rsid w:val="00F90223"/>
    <w:rsid w:val="00F9028C"/>
    <w:rsid w:val="00F9071E"/>
    <w:rsid w:val="00F92161"/>
    <w:rsid w:val="00F92F8E"/>
    <w:rsid w:val="00F941B4"/>
    <w:rsid w:val="00F958A6"/>
    <w:rsid w:val="00F959E0"/>
    <w:rsid w:val="00F962E2"/>
    <w:rsid w:val="00F963D9"/>
    <w:rsid w:val="00F9786A"/>
    <w:rsid w:val="00F97FF6"/>
    <w:rsid w:val="00FA009A"/>
    <w:rsid w:val="00FA0C67"/>
    <w:rsid w:val="00FA169E"/>
    <w:rsid w:val="00FA1D00"/>
    <w:rsid w:val="00FA2A64"/>
    <w:rsid w:val="00FA3454"/>
    <w:rsid w:val="00FA39DC"/>
    <w:rsid w:val="00FA51C3"/>
    <w:rsid w:val="00FA5A51"/>
    <w:rsid w:val="00FB0358"/>
    <w:rsid w:val="00FB05F1"/>
    <w:rsid w:val="00FB0C71"/>
    <w:rsid w:val="00FB12AC"/>
    <w:rsid w:val="00FB1C0B"/>
    <w:rsid w:val="00FB1F46"/>
    <w:rsid w:val="00FB2086"/>
    <w:rsid w:val="00FB6F5B"/>
    <w:rsid w:val="00FB7C51"/>
    <w:rsid w:val="00FC279F"/>
    <w:rsid w:val="00FC2F26"/>
    <w:rsid w:val="00FC48E1"/>
    <w:rsid w:val="00FC4CDD"/>
    <w:rsid w:val="00FC511E"/>
    <w:rsid w:val="00FC5953"/>
    <w:rsid w:val="00FC7861"/>
    <w:rsid w:val="00FD08EE"/>
    <w:rsid w:val="00FD20BD"/>
    <w:rsid w:val="00FD34AD"/>
    <w:rsid w:val="00FD35B3"/>
    <w:rsid w:val="00FD3E4E"/>
    <w:rsid w:val="00FD47D5"/>
    <w:rsid w:val="00FD5352"/>
    <w:rsid w:val="00FD6665"/>
    <w:rsid w:val="00FD6CEB"/>
    <w:rsid w:val="00FD6DCB"/>
    <w:rsid w:val="00FD6E7A"/>
    <w:rsid w:val="00FD707F"/>
    <w:rsid w:val="00FD7468"/>
    <w:rsid w:val="00FD7B9F"/>
    <w:rsid w:val="00FD7C21"/>
    <w:rsid w:val="00FE0716"/>
    <w:rsid w:val="00FE107A"/>
    <w:rsid w:val="00FE1A01"/>
    <w:rsid w:val="00FE1EF7"/>
    <w:rsid w:val="00FE2398"/>
    <w:rsid w:val="00FE23BE"/>
    <w:rsid w:val="00FE416B"/>
    <w:rsid w:val="00FE4BCF"/>
    <w:rsid w:val="00FE5602"/>
    <w:rsid w:val="00FE5AAA"/>
    <w:rsid w:val="00FE5C98"/>
    <w:rsid w:val="00FE6263"/>
    <w:rsid w:val="00FE62AF"/>
    <w:rsid w:val="00FE68B3"/>
    <w:rsid w:val="00FE6C6F"/>
    <w:rsid w:val="00FF16C1"/>
    <w:rsid w:val="00FF231B"/>
    <w:rsid w:val="00FF2B82"/>
    <w:rsid w:val="00FF34DF"/>
    <w:rsid w:val="00FF3731"/>
    <w:rsid w:val="00FF4299"/>
    <w:rsid w:val="00FF445F"/>
    <w:rsid w:val="00FF49F0"/>
    <w:rsid w:val="00FF562F"/>
    <w:rsid w:val="00FF6344"/>
    <w:rsid w:val="00FF7228"/>
    <w:rsid w:val="00FF74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F5A1561"/>
  <w15:docId w15:val="{5E4EE260-017A-439A-B42F-5A2DC999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E3364D"/>
    <w:pPr>
      <w:widowControl w:val="0"/>
      <w:spacing w:before="100" w:beforeAutospacing="1" w:after="100" w:afterAutospacing="1" w:line="240" w:lineRule="auto"/>
      <w:outlineLvl w:val="0"/>
    </w:pPr>
    <w:rPr>
      <w:color w:val="264F90"/>
      <w:sz w:val="40"/>
      <w:szCs w:val="40"/>
    </w:rPr>
  </w:style>
  <w:style w:type="paragraph" w:styleId="Heading2">
    <w:name w:val="heading 2"/>
    <w:basedOn w:val="Normal"/>
    <w:next w:val="Normal"/>
    <w:link w:val="Heading2Char"/>
    <w:autoRedefine/>
    <w:qFormat/>
    <w:rsid w:val="00FD47D5"/>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9D646B"/>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9D646B"/>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E3364D"/>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7"/>
      </w:numPr>
      <w:spacing w:after="80"/>
    </w:pPr>
    <w:rPr>
      <w:iCs/>
    </w:rPr>
  </w:style>
  <w:style w:type="character" w:customStyle="1" w:styleId="Heading2Char">
    <w:name w:val="Heading 2 Char"/>
    <w:basedOn w:val="DefaultParagraphFont"/>
    <w:link w:val="Heading2"/>
    <w:rsid w:val="00FD47D5"/>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414E9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282033793">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18098587">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s://www.finance.gov.au/government/commonwealth-grants/commonwealth-grants-rules-and-guidelines" TargetMode="External"/><Relationship Id="rId26" Type="http://schemas.openxmlformats.org/officeDocument/2006/relationships/hyperlink" Target="mailto:support@communitygrants.gov.au" TargetMode="External"/><Relationship Id="rId39" Type="http://schemas.openxmlformats.org/officeDocument/2006/relationships/hyperlink" Target="http://www.ombudsman.gov.au" TargetMode="External"/><Relationship Id="rId3" Type="http://schemas.openxmlformats.org/officeDocument/2006/relationships/customXml" Target="../customXml/item3.xml"/><Relationship Id="rId21" Type="http://schemas.openxmlformats.org/officeDocument/2006/relationships/hyperlink" Target="https://www.health.gov.au/news/health-alerts/novel-coronavirus-2019-ncov-health-alert/government-response-to-the-covid-19-outbreak" TargetMode="External"/><Relationship Id="rId34" Type="http://schemas.openxmlformats.org/officeDocument/2006/relationships/hyperlink" Target="file://prod.protected.ind/User/user03/LLau2/insert%20link%20here" TargetMode="External"/><Relationship Id="rId42" Type="http://schemas.openxmlformats.org/officeDocument/2006/relationships/hyperlink" Target="https://www.legislation.gov.au/Series/C2004A00538" TargetMode="External"/><Relationship Id="rId47" Type="http://schemas.openxmlformats.org/officeDocument/2006/relationships/hyperlink" Target="https://www.legislation.gov.au/Details/C2017C00269" TargetMode="External"/><Relationship Id="rId50" Type="http://schemas.openxmlformats.org/officeDocument/2006/relationships/hyperlink" Target="http://www.grants.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www8.austlii.edu.au/cgi-bin/viewdoc/au/legis/cth/consol_act/cca1995115/sch1.html" TargetMode="External"/><Relationship Id="rId33" Type="http://schemas.openxmlformats.org/officeDocument/2006/relationships/hyperlink" Target="https://www.finance.gov.au/government/commonwealth-grants/commonwealth-grants-rules-and-guidelines" TargetMode="External"/><Relationship Id="rId38" Type="http://schemas.openxmlformats.org/officeDocument/2006/relationships/hyperlink" Target="mailto:ombudsman@ombudsman.gov.au" TargetMode="External"/><Relationship Id="rId46" Type="http://schemas.openxmlformats.org/officeDocument/2006/relationships/hyperlink" Target="https://www.legislation.gov.au/Series/C2004A02562"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finance.gov.au/government/commonwealth-grants/commonwealth-grants-rules-and-guidelines" TargetMode="External"/><Relationship Id="rId29" Type="http://schemas.openxmlformats.org/officeDocument/2006/relationships/hyperlink" Target="https://childsafety.pmc.gov.au/what-we-do/commonwealth-child-safe-framework" TargetMode="External"/><Relationship Id="rId41" Type="http://schemas.openxmlformats.org/officeDocument/2006/relationships/hyperlink" Target="http://www8.austlii.edu.au/cgi-bin/viewdoc/au/legis/cth/consol_act/psa1999152/s13.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support@communitygrants.gov.au" TargetMode="External"/><Relationship Id="rId32" Type="http://schemas.openxmlformats.org/officeDocument/2006/relationships/hyperlink" Target="https://www.ato.gov.au/" TargetMode="External"/><Relationship Id="rId37" Type="http://schemas.openxmlformats.org/officeDocument/2006/relationships/hyperlink" Target="http://www.ombudsman.gov.au/" TargetMode="External"/><Relationship Id="rId40" Type="http://schemas.openxmlformats.org/officeDocument/2006/relationships/hyperlink" Target="http://www.apsc.gov.au/publications-and-media/current-publications/aps-values-and-code-of-conduct-in-practice/conflict-of-interest" TargetMode="External"/><Relationship Id="rId45" Type="http://schemas.openxmlformats.org/officeDocument/2006/relationships/hyperlink" Target="https://www.oaic.gov.au/privacy-law/privacy-act/australian-privacy-principles"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support@communitygrants.gov.au" TargetMode="External"/><Relationship Id="rId28" Type="http://schemas.openxmlformats.org/officeDocument/2006/relationships/hyperlink" Target="https://www.grants.gov.au/" TargetMode="External"/><Relationship Id="rId36" Type="http://schemas.openxmlformats.org/officeDocument/2006/relationships/hyperlink" Target="mailto:LAengagement@ag.gov.au" TargetMode="External"/><Relationship Id="rId49" Type="http://schemas.openxmlformats.org/officeDocument/2006/relationships/hyperlink" Target="https://www.finance.gov.au/about-us/glossary/pgpa/term-consolidated-revenue-fund-crf" TargetMode="External"/><Relationship Id="rId10" Type="http://schemas.openxmlformats.org/officeDocument/2006/relationships/webSettings" Target="webSettings.xml"/><Relationship Id="rId19" Type="http://schemas.openxmlformats.org/officeDocument/2006/relationships/hyperlink" Target="http://www.grants.gov.au/" TargetMode="External"/><Relationship Id="rId31" Type="http://schemas.openxmlformats.org/officeDocument/2006/relationships/hyperlink" Target="https://www.ato.gov.au/Forms/Recipient-created-tax-invoices/" TargetMode="External"/><Relationship Id="rId44" Type="http://schemas.openxmlformats.org/officeDocument/2006/relationships/hyperlink" Target="https://www.legislation.gov.au/Details/C2021C00139"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grants.gov.au/?event=public.home" TargetMode="External"/><Relationship Id="rId27" Type="http://schemas.openxmlformats.org/officeDocument/2006/relationships/hyperlink" Target="mailto:support@communitygrants.gov.au" TargetMode="External"/><Relationship Id="rId30" Type="http://schemas.openxmlformats.org/officeDocument/2006/relationships/hyperlink" Target="https://www.ato.gov.au/Business/GST/Registering-for-GST/" TargetMode="External"/><Relationship Id="rId35" Type="http://schemas.openxmlformats.org/officeDocument/2006/relationships/hyperlink" Target="https://www.ag.gov.au/about-us/connect-us/client-service-charter" TargetMode="External"/><Relationship Id="rId43" Type="http://schemas.openxmlformats.org/officeDocument/2006/relationships/hyperlink" Target="https://www.communitygrants.gov.au/open-grants/how-apply/conflict-interest-policy-commonwealth-government-employee" TargetMode="External"/><Relationship Id="rId48" Type="http://schemas.openxmlformats.org/officeDocument/2006/relationships/hyperlink" Target="https://www.finance.gov.au/government/commonwealth-grants/commonwealth-grants-rules-and-guidelines" TargetMode="External"/><Relationship Id="rId8" Type="http://schemas.openxmlformats.org/officeDocument/2006/relationships/styles" Target="styles.xml"/><Relationship Id="rId51" Type="http://schemas.openxmlformats.org/officeDocument/2006/relationships/hyperlink" Target="https://budget.gov.au/2020-21/content/pbs/index.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3.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6E2E88-EE6C-43C6-86B9-33AC0BB14B7F}">
  <ds:schemaRefs>
    <ds:schemaRef ds:uri="http://schemas.microsoft.com/office/2006/documentManagement/types"/>
    <ds:schemaRef ds:uri="2a251b7e-61e4-4816-a71f-b295a9ad20fb"/>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6.xml><?xml version="1.0" encoding="utf-8"?>
<ds:datastoreItem xmlns:ds="http://schemas.openxmlformats.org/officeDocument/2006/customXml" ds:itemID="{279E1B4A-4EDE-4383-946A-035B38A8C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22</Pages>
  <Words>6550</Words>
  <Characters>39943</Characters>
  <Application>Microsoft Office Word</Application>
  <DocSecurity>0</DocSecurity>
  <Lines>332</Lines>
  <Paragraphs>92</Paragraphs>
  <ScaleCrop>false</ScaleCrop>
  <HeadingPairs>
    <vt:vector size="2" baseType="variant">
      <vt:variant>
        <vt:lpstr>Title</vt:lpstr>
      </vt:variant>
      <vt:variant>
        <vt:i4>1</vt:i4>
      </vt:variant>
    </vt:vector>
  </HeadingPairs>
  <TitlesOfParts>
    <vt:vector size="1" baseType="lpstr">
      <vt:lpstr>[Grant opportunity name] Guidelines</vt:lpstr>
    </vt:vector>
  </TitlesOfParts>
  <Company>Industry</Company>
  <LinksUpToDate>false</LinksUpToDate>
  <CharactersWithSpaces>46401</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name] Guidelines</dc:title>
  <dc:creator>Industry</dc:creator>
  <cp:lastModifiedBy>NGUYEN, Tricia</cp:lastModifiedBy>
  <cp:revision>12</cp:revision>
  <cp:lastPrinted>2021-04-16T04:59:00Z</cp:lastPrinted>
  <dcterms:created xsi:type="dcterms:W3CDTF">2021-04-12T00:19:00Z</dcterms:created>
  <dcterms:modified xsi:type="dcterms:W3CDTF">2021-04-16T04:59:00Z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