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A8DC1" w14:textId="77777777" w:rsidR="00D11EE2" w:rsidRDefault="00D11EE2" w:rsidP="00F9015B">
      <w:pPr>
        <w:spacing w:before="1200" w:line="240" w:lineRule="auto"/>
        <w:jc w:val="center"/>
        <w:rPr>
          <w:rFonts w:ascii="Arial" w:hAnsi="Arial" w:cs="Arial"/>
          <w:b/>
          <w:sz w:val="52"/>
          <w:szCs w:val="52"/>
        </w:rPr>
      </w:pPr>
      <w:bookmarkStart w:id="0" w:name="_GoBack"/>
      <w:bookmarkEnd w:id="0"/>
      <w:r>
        <w:rPr>
          <w:rFonts w:ascii="Arial" w:hAnsi="Arial"/>
          <w:noProof/>
          <w:spacing w:val="-5"/>
          <w:sz w:val="40"/>
          <w:szCs w:val="32"/>
          <w:lang w:eastAsia="en-AU"/>
        </w:rPr>
        <w:drawing>
          <wp:inline distT="0" distB="0" distL="0" distR="0" wp14:anchorId="49B474E8" wp14:editId="6C4F2CAB">
            <wp:extent cx="2582290" cy="1285875"/>
            <wp:effectExtent l="0" t="0" r="8890" b="0"/>
            <wp:docPr id="2" name="Picture 2"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723CE4A6" w14:textId="77777777" w:rsidR="00EC7CB0" w:rsidRPr="00E60184" w:rsidRDefault="00C7353F" w:rsidP="00F9015B">
      <w:pPr>
        <w:spacing w:before="1200" w:line="240" w:lineRule="auto"/>
        <w:jc w:val="center"/>
        <w:rPr>
          <w:rFonts w:ascii="Arial" w:hAnsi="Arial" w:cs="Arial"/>
          <w:b/>
          <w:sz w:val="52"/>
          <w:szCs w:val="52"/>
        </w:rPr>
      </w:pPr>
      <w:r>
        <w:rPr>
          <w:rFonts w:ascii="Arial" w:hAnsi="Arial" w:cs="Arial"/>
          <w:b/>
          <w:sz w:val="52"/>
          <w:szCs w:val="52"/>
        </w:rPr>
        <w:t>Commonwealth</w:t>
      </w:r>
      <w:r w:rsidR="00E60184">
        <w:rPr>
          <w:rFonts w:ascii="Arial" w:hAnsi="Arial" w:cs="Arial"/>
          <w:b/>
          <w:sz w:val="52"/>
          <w:szCs w:val="52"/>
        </w:rPr>
        <w:br/>
      </w:r>
      <w:r w:rsidR="007D3B1C" w:rsidRPr="00E60184">
        <w:rPr>
          <w:rFonts w:ascii="Arial" w:hAnsi="Arial" w:cs="Arial"/>
          <w:b/>
          <w:sz w:val="52"/>
          <w:szCs w:val="52"/>
        </w:rPr>
        <w:t xml:space="preserve">Standard </w:t>
      </w:r>
      <w:r w:rsidR="00EC7CB0" w:rsidRPr="00E60184">
        <w:rPr>
          <w:rFonts w:ascii="Arial" w:hAnsi="Arial" w:cs="Arial"/>
          <w:b/>
          <w:sz w:val="52"/>
          <w:szCs w:val="52"/>
        </w:rPr>
        <w:t>Grant Agreement</w:t>
      </w:r>
    </w:p>
    <w:p w14:paraId="251CB5B5" w14:textId="77777777" w:rsidR="00EC7CB0" w:rsidRPr="00E60184" w:rsidRDefault="00EC7CB0" w:rsidP="00C84209">
      <w:pPr>
        <w:spacing w:line="240" w:lineRule="auto"/>
        <w:jc w:val="center"/>
        <w:rPr>
          <w:rFonts w:ascii="Arial" w:hAnsi="Arial" w:cs="Arial"/>
          <w:sz w:val="52"/>
          <w:szCs w:val="52"/>
        </w:rPr>
      </w:pPr>
      <w:r w:rsidRPr="00E60184">
        <w:rPr>
          <w:rFonts w:ascii="Arial" w:hAnsi="Arial" w:cs="Arial"/>
          <w:sz w:val="52"/>
          <w:szCs w:val="52"/>
        </w:rPr>
        <w:t xml:space="preserve">between </w:t>
      </w:r>
      <w:r w:rsidR="00E60184">
        <w:rPr>
          <w:rFonts w:ascii="Arial" w:hAnsi="Arial" w:cs="Arial"/>
          <w:sz w:val="52"/>
          <w:szCs w:val="52"/>
        </w:rPr>
        <w:br/>
      </w:r>
      <w:r w:rsidRPr="00E60184">
        <w:rPr>
          <w:rFonts w:ascii="Arial" w:hAnsi="Arial" w:cs="Arial"/>
          <w:sz w:val="52"/>
          <w:szCs w:val="52"/>
        </w:rPr>
        <w:t>the Commonwealth represented by</w:t>
      </w:r>
    </w:p>
    <w:p w14:paraId="5973AEE7" w14:textId="77777777" w:rsidR="00EC7CB0" w:rsidRPr="00815629" w:rsidRDefault="00216819" w:rsidP="00C84209">
      <w:pPr>
        <w:spacing w:line="240" w:lineRule="auto"/>
        <w:jc w:val="center"/>
        <w:rPr>
          <w:rFonts w:ascii="Arial" w:hAnsi="Arial" w:cs="Arial"/>
          <w:sz w:val="52"/>
          <w:szCs w:val="52"/>
        </w:rPr>
      </w:pPr>
      <w:r>
        <w:rPr>
          <w:rFonts w:ascii="Arial" w:hAnsi="Arial" w:cs="Arial"/>
          <w:sz w:val="52"/>
          <w:szCs w:val="52"/>
        </w:rPr>
        <w:t>Department of Social Services</w:t>
      </w:r>
    </w:p>
    <w:p w14:paraId="4609BF11" w14:textId="77777777" w:rsidR="00EC7CB0" w:rsidRPr="00E60184" w:rsidRDefault="007C636F" w:rsidP="00C84209">
      <w:pPr>
        <w:spacing w:line="240" w:lineRule="auto"/>
        <w:jc w:val="center"/>
        <w:rPr>
          <w:rFonts w:ascii="Arial" w:hAnsi="Arial" w:cs="Arial"/>
          <w:sz w:val="52"/>
          <w:szCs w:val="52"/>
        </w:rPr>
      </w:pPr>
      <w:r w:rsidRPr="00E60184">
        <w:rPr>
          <w:rFonts w:ascii="Arial" w:hAnsi="Arial" w:cs="Arial"/>
          <w:sz w:val="52"/>
          <w:szCs w:val="52"/>
        </w:rPr>
        <w:t>a</w:t>
      </w:r>
      <w:r w:rsidR="00EC7CB0" w:rsidRPr="00E60184">
        <w:rPr>
          <w:rFonts w:ascii="Arial" w:hAnsi="Arial" w:cs="Arial"/>
          <w:sz w:val="52"/>
          <w:szCs w:val="52"/>
        </w:rPr>
        <w:t>nd</w:t>
      </w:r>
    </w:p>
    <w:p w14:paraId="7EF3BF45" w14:textId="77777777" w:rsidR="007C636F" w:rsidRPr="00E60184" w:rsidRDefault="007C636F" w:rsidP="007C636F">
      <w:pPr>
        <w:spacing w:line="240" w:lineRule="auto"/>
        <w:jc w:val="center"/>
        <w:rPr>
          <w:rFonts w:ascii="Arial" w:hAnsi="Arial" w:cs="Arial"/>
          <w:sz w:val="52"/>
          <w:szCs w:val="52"/>
        </w:rPr>
      </w:pPr>
      <w:r w:rsidRPr="00E60184">
        <w:rPr>
          <w:rFonts w:ascii="Arial" w:hAnsi="Arial" w:cs="Arial"/>
          <w:sz w:val="52"/>
          <w:szCs w:val="52"/>
          <w:highlight w:val="cyan"/>
        </w:rPr>
        <w:t>[Program Schedule Organisation Legal Name]</w:t>
      </w:r>
    </w:p>
    <w:p w14:paraId="67FDC0EF" w14:textId="77777777" w:rsidR="00EC7CB0" w:rsidRPr="007C636F" w:rsidRDefault="00EC7CB0" w:rsidP="003D03B3">
      <w:pPr>
        <w:spacing w:line="240" w:lineRule="auto"/>
        <w:rPr>
          <w:rFonts w:ascii="Arial" w:hAnsi="Arial" w:cs="Arial"/>
        </w:rPr>
      </w:pPr>
    </w:p>
    <w:p w14:paraId="0CDF8F3B" w14:textId="0824D182" w:rsidR="00756A8B" w:rsidRDefault="00756A8B">
      <w:pPr>
        <w:spacing w:after="0" w:line="240" w:lineRule="auto"/>
        <w:rPr>
          <w:rFonts w:ascii="Arial" w:hAnsi="Arial" w:cs="Arial"/>
        </w:rPr>
      </w:pPr>
    </w:p>
    <w:p w14:paraId="7442F4B6" w14:textId="77777777" w:rsidR="00756A8B" w:rsidRPr="00756A8B" w:rsidRDefault="00756A8B" w:rsidP="00B43083">
      <w:pPr>
        <w:rPr>
          <w:rFonts w:ascii="Arial" w:hAnsi="Arial" w:cs="Arial"/>
        </w:rPr>
      </w:pPr>
    </w:p>
    <w:p w14:paraId="35F69BFC" w14:textId="77777777" w:rsidR="00756A8B" w:rsidRPr="00B43083" w:rsidRDefault="00756A8B" w:rsidP="00B43083">
      <w:pPr>
        <w:rPr>
          <w:rFonts w:ascii="Arial" w:hAnsi="Arial" w:cs="Arial"/>
        </w:rPr>
      </w:pPr>
    </w:p>
    <w:p w14:paraId="132C0B87" w14:textId="77777777" w:rsidR="00756A8B" w:rsidRPr="00B43083" w:rsidRDefault="00756A8B" w:rsidP="00B43083">
      <w:pPr>
        <w:rPr>
          <w:rFonts w:ascii="Arial" w:hAnsi="Arial" w:cs="Arial"/>
        </w:rPr>
      </w:pPr>
    </w:p>
    <w:p w14:paraId="233B152B" w14:textId="77777777" w:rsidR="00756A8B" w:rsidRPr="00B43083" w:rsidRDefault="00756A8B" w:rsidP="00B43083">
      <w:pPr>
        <w:rPr>
          <w:rFonts w:ascii="Arial" w:hAnsi="Arial" w:cs="Arial"/>
        </w:rPr>
      </w:pPr>
    </w:p>
    <w:p w14:paraId="3CBD8F5D" w14:textId="77777777" w:rsidR="00756A8B" w:rsidRPr="00B43083" w:rsidRDefault="00756A8B" w:rsidP="00B43083">
      <w:pPr>
        <w:rPr>
          <w:rFonts w:ascii="Arial" w:hAnsi="Arial" w:cs="Arial"/>
        </w:rPr>
      </w:pPr>
    </w:p>
    <w:p w14:paraId="434BEA38" w14:textId="77777777" w:rsidR="00756A8B" w:rsidRPr="00B43083" w:rsidRDefault="00756A8B" w:rsidP="00B43083">
      <w:pPr>
        <w:rPr>
          <w:rFonts w:ascii="Arial" w:hAnsi="Arial" w:cs="Arial"/>
        </w:rPr>
      </w:pPr>
    </w:p>
    <w:p w14:paraId="0786211A" w14:textId="764EC6A3" w:rsidR="00756A8B" w:rsidRDefault="00756A8B" w:rsidP="00B43083">
      <w:pPr>
        <w:tabs>
          <w:tab w:val="left" w:pos="8790"/>
        </w:tabs>
        <w:rPr>
          <w:rFonts w:ascii="Arial" w:hAnsi="Arial" w:cs="Arial"/>
        </w:rPr>
      </w:pPr>
      <w:r>
        <w:rPr>
          <w:rFonts w:ascii="Arial" w:hAnsi="Arial" w:cs="Arial"/>
        </w:rPr>
        <w:tab/>
      </w:r>
    </w:p>
    <w:p w14:paraId="65961E5E" w14:textId="28A8009B" w:rsidR="00756A8B" w:rsidRDefault="00756A8B" w:rsidP="00756A8B">
      <w:pPr>
        <w:rPr>
          <w:rFonts w:ascii="Arial" w:hAnsi="Arial" w:cs="Arial"/>
        </w:rPr>
      </w:pPr>
    </w:p>
    <w:p w14:paraId="502BFDD1" w14:textId="77777777" w:rsidR="007B5992" w:rsidRPr="00B43083" w:rsidRDefault="007B5992" w:rsidP="00F030C9">
      <w:pPr>
        <w:rPr>
          <w:rFonts w:ascii="Arial" w:hAnsi="Arial" w:cs="Arial"/>
        </w:rPr>
        <w:sectPr w:rsidR="007B5992" w:rsidRPr="00B43083" w:rsidSect="007B5992">
          <w:headerReference w:type="even" r:id="rId9"/>
          <w:headerReference w:type="default" r:id="rId10"/>
          <w:footerReference w:type="even" r:id="rId11"/>
          <w:footerReference w:type="default" r:id="rId12"/>
          <w:headerReference w:type="first" r:id="rId13"/>
          <w:footerReference w:type="first" r:id="rId14"/>
          <w:pgSz w:w="11906" w:h="16838"/>
          <w:pgMar w:top="1210" w:right="720" w:bottom="720" w:left="720" w:header="567" w:footer="283" w:gutter="0"/>
          <w:pgNumType w:start="1"/>
          <w:cols w:space="708"/>
          <w:docGrid w:linePitch="360"/>
        </w:sectPr>
      </w:pPr>
    </w:p>
    <w:p w14:paraId="000EA900" w14:textId="77777777" w:rsidR="00EC7CB0" w:rsidRPr="00AF2C04" w:rsidRDefault="00EC7CB0" w:rsidP="00FD3FF7">
      <w:pPr>
        <w:pStyle w:val="Heading1"/>
        <w:spacing w:before="360" w:after="240"/>
        <w:rPr>
          <w:rFonts w:ascii="Arial" w:hAnsi="Arial" w:cs="Arial"/>
          <w:sz w:val="26"/>
          <w:szCs w:val="26"/>
        </w:rPr>
      </w:pPr>
      <w:bookmarkStart w:id="1" w:name="_Toc494986402"/>
      <w:r w:rsidRPr="00AF2C04">
        <w:rPr>
          <w:rFonts w:ascii="Arial" w:hAnsi="Arial" w:cs="Arial"/>
          <w:sz w:val="26"/>
          <w:szCs w:val="26"/>
        </w:rPr>
        <w:lastRenderedPageBreak/>
        <w:t>Grant Agreement</w:t>
      </w:r>
      <w:bookmarkEnd w:id="1"/>
      <w:r w:rsidR="00304243" w:rsidRPr="00AF2C04">
        <w:rPr>
          <w:rFonts w:ascii="Arial" w:hAnsi="Arial" w:cs="Arial"/>
          <w:sz w:val="26"/>
          <w:szCs w:val="26"/>
        </w:rPr>
        <w:t xml:space="preserve"> </w:t>
      </w:r>
    </w:p>
    <w:p w14:paraId="4D7603F2" w14:textId="77777777" w:rsidR="00C53DC4" w:rsidRPr="00AF2C04" w:rsidRDefault="00C53DC4" w:rsidP="008372B3">
      <w:pPr>
        <w:rPr>
          <w:rFonts w:ascii="Arial" w:hAnsi="Arial" w:cs="Arial"/>
        </w:rPr>
      </w:pPr>
      <w:r w:rsidRPr="00AF2C04">
        <w:rPr>
          <w:rFonts w:ascii="Arial" w:hAnsi="Arial" w:cs="Arial"/>
        </w:rPr>
        <w:t xml:space="preserve">Once completed, this document, together with each set of Grant Details and the Commonwealth </w:t>
      </w:r>
      <w:r w:rsidR="008B2B16" w:rsidRPr="00AF2C04">
        <w:rPr>
          <w:rFonts w:ascii="Arial" w:hAnsi="Arial" w:cs="Arial"/>
        </w:rPr>
        <w:t xml:space="preserve">Standard </w:t>
      </w:r>
      <w:r w:rsidRPr="00AF2C04">
        <w:rPr>
          <w:rFonts w:ascii="Arial" w:hAnsi="Arial" w:cs="Arial"/>
        </w:rPr>
        <w:t xml:space="preserve">Grant Conditions (Schedule 1), forms an Agreement between the Commonwealth </w:t>
      </w:r>
      <w:r w:rsidR="00D21AFA" w:rsidRPr="00AF2C04">
        <w:rPr>
          <w:rFonts w:ascii="Arial" w:hAnsi="Arial" w:cs="Arial"/>
        </w:rPr>
        <w:t xml:space="preserve">of Australia (the Commonwealth) </w:t>
      </w:r>
      <w:r w:rsidRPr="00AF2C04">
        <w:rPr>
          <w:rFonts w:ascii="Arial" w:hAnsi="Arial" w:cs="Arial"/>
        </w:rPr>
        <w:t>and the Grantee.</w:t>
      </w:r>
    </w:p>
    <w:p w14:paraId="4382356E" w14:textId="77777777" w:rsidR="00EC7CB0" w:rsidRPr="00AF2C04" w:rsidRDefault="00941BA7" w:rsidP="00FD3FF7">
      <w:pPr>
        <w:pStyle w:val="Heading1"/>
        <w:spacing w:before="360" w:after="120"/>
        <w:rPr>
          <w:rFonts w:ascii="Arial" w:hAnsi="Arial" w:cs="Arial"/>
          <w:sz w:val="26"/>
          <w:szCs w:val="26"/>
        </w:rPr>
      </w:pPr>
      <w:bookmarkStart w:id="2" w:name="_Toc494986403"/>
      <w:r w:rsidRPr="00AF2C04">
        <w:rPr>
          <w:rFonts w:ascii="Arial" w:hAnsi="Arial" w:cs="Arial"/>
          <w:sz w:val="26"/>
          <w:szCs w:val="26"/>
        </w:rPr>
        <w:t>Parties to this</w:t>
      </w:r>
      <w:r w:rsidR="00EC7CB0" w:rsidRPr="00AF2C04">
        <w:rPr>
          <w:rFonts w:ascii="Arial" w:hAnsi="Arial" w:cs="Arial"/>
          <w:sz w:val="26"/>
          <w:szCs w:val="26"/>
        </w:rPr>
        <w:t xml:space="preserve"> Agreement</w:t>
      </w:r>
      <w:bookmarkEnd w:id="2"/>
    </w:p>
    <w:p w14:paraId="75488E41" w14:textId="77777777" w:rsidR="00EC7CB0" w:rsidRPr="00AF2C04" w:rsidRDefault="00EC7CB0" w:rsidP="00FD3FF7">
      <w:pPr>
        <w:pStyle w:val="Heading1"/>
        <w:spacing w:before="120" w:after="120"/>
        <w:rPr>
          <w:rFonts w:ascii="Arial" w:hAnsi="Arial" w:cs="Arial"/>
          <w:sz w:val="24"/>
          <w:szCs w:val="24"/>
        </w:rPr>
      </w:pPr>
      <w:bookmarkStart w:id="3" w:name="_Toc494986404"/>
      <w:r w:rsidRPr="00AF2C04">
        <w:rPr>
          <w:rFonts w:ascii="Arial" w:hAnsi="Arial" w:cs="Arial"/>
          <w:sz w:val="24"/>
          <w:szCs w:val="24"/>
        </w:rPr>
        <w:t>The Grantee</w:t>
      </w:r>
      <w:bookmarkEnd w:id="3"/>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7C636F" w14:paraId="45639E90" w14:textId="77777777" w:rsidTr="000E503F">
        <w:trPr>
          <w:trHeight w:val="274"/>
        </w:trPr>
        <w:tc>
          <w:tcPr>
            <w:tcW w:w="4919" w:type="dxa"/>
          </w:tcPr>
          <w:p w14:paraId="7B8656E2" w14:textId="77777777" w:rsidR="00EC7CB0" w:rsidRPr="007C636F" w:rsidRDefault="00EC7CB0" w:rsidP="00463DE1">
            <w:pPr>
              <w:spacing w:after="0" w:line="240" w:lineRule="auto"/>
              <w:rPr>
                <w:rFonts w:ascii="Arial" w:hAnsi="Arial" w:cs="Arial"/>
              </w:rPr>
            </w:pPr>
            <w:r w:rsidRPr="007C636F">
              <w:rPr>
                <w:rFonts w:ascii="Arial" w:hAnsi="Arial" w:cs="Arial"/>
              </w:rPr>
              <w:t>Full legal name of Grantee</w:t>
            </w:r>
          </w:p>
        </w:tc>
        <w:tc>
          <w:tcPr>
            <w:tcW w:w="4919" w:type="dxa"/>
          </w:tcPr>
          <w:p w14:paraId="6BC0254B" w14:textId="5CFD24E0" w:rsidR="00EC7CB0" w:rsidRPr="007C636F" w:rsidRDefault="00EC7CB0" w:rsidP="00F53518">
            <w:pPr>
              <w:spacing w:after="0" w:line="240" w:lineRule="auto"/>
              <w:rPr>
                <w:rFonts w:ascii="Arial" w:hAnsi="Arial" w:cs="Arial"/>
                <w:sz w:val="20"/>
                <w:szCs w:val="20"/>
                <w:highlight w:val="yellow"/>
                <w:lang w:eastAsia="en-AU"/>
              </w:rPr>
            </w:pPr>
          </w:p>
        </w:tc>
      </w:tr>
      <w:tr w:rsidR="00715F4E" w:rsidRPr="007C636F" w14:paraId="71467ABF" w14:textId="77777777" w:rsidTr="000E503F">
        <w:trPr>
          <w:trHeight w:val="274"/>
        </w:trPr>
        <w:tc>
          <w:tcPr>
            <w:tcW w:w="4919" w:type="dxa"/>
          </w:tcPr>
          <w:p w14:paraId="19C6DEF2" w14:textId="77777777" w:rsidR="00715F4E" w:rsidRPr="007C636F" w:rsidRDefault="00715F4E" w:rsidP="00463DE1">
            <w:pPr>
              <w:spacing w:after="0" w:line="240" w:lineRule="auto"/>
              <w:rPr>
                <w:rFonts w:ascii="Arial" w:hAnsi="Arial" w:cs="Arial"/>
              </w:rPr>
            </w:pPr>
            <w:r>
              <w:rPr>
                <w:rFonts w:ascii="Arial" w:hAnsi="Arial" w:cs="Arial"/>
              </w:rPr>
              <w:t>Legal entity type</w:t>
            </w:r>
            <w:r w:rsidR="00304243">
              <w:rPr>
                <w:rFonts w:ascii="Arial" w:hAnsi="Arial" w:cs="Arial"/>
              </w:rPr>
              <w:t xml:space="preserve"> </w:t>
            </w:r>
            <w:r w:rsidR="00304243" w:rsidRPr="00304243">
              <w:rPr>
                <w:rFonts w:ascii="Arial" w:hAnsi="Arial" w:cs="Arial"/>
              </w:rPr>
              <w:t>(e.g. individual, incorporated association, company, partnership etc)</w:t>
            </w:r>
          </w:p>
        </w:tc>
        <w:tc>
          <w:tcPr>
            <w:tcW w:w="4919" w:type="dxa"/>
          </w:tcPr>
          <w:p w14:paraId="7D639B37" w14:textId="7D3B59CF" w:rsidR="00715F4E" w:rsidRDefault="00715F4E" w:rsidP="00463DE1">
            <w:pPr>
              <w:spacing w:after="0" w:line="240" w:lineRule="auto"/>
              <w:rPr>
                <w:rFonts w:ascii="Arial" w:hAnsi="Arial" w:cs="Arial"/>
                <w:szCs w:val="20"/>
                <w:highlight w:val="cyan"/>
                <w:lang w:eastAsia="en-AU"/>
              </w:rPr>
            </w:pPr>
          </w:p>
        </w:tc>
      </w:tr>
      <w:tr w:rsidR="007C636F" w:rsidRPr="007C636F" w14:paraId="7F8BED65" w14:textId="77777777" w:rsidTr="000E503F">
        <w:trPr>
          <w:trHeight w:val="274"/>
        </w:trPr>
        <w:tc>
          <w:tcPr>
            <w:tcW w:w="4919" w:type="dxa"/>
          </w:tcPr>
          <w:p w14:paraId="37DFF5A3" w14:textId="77777777" w:rsidR="007C636F" w:rsidRPr="007C636F" w:rsidRDefault="007C636F" w:rsidP="00463DE1">
            <w:pPr>
              <w:spacing w:after="0" w:line="240" w:lineRule="auto"/>
              <w:rPr>
                <w:rFonts w:ascii="Arial" w:hAnsi="Arial" w:cs="Arial"/>
              </w:rPr>
            </w:pPr>
            <w:r w:rsidRPr="007C636F">
              <w:rPr>
                <w:rFonts w:ascii="Arial" w:hAnsi="Arial" w:cs="Arial"/>
              </w:rPr>
              <w:t>Trading or business name</w:t>
            </w:r>
          </w:p>
        </w:tc>
        <w:tc>
          <w:tcPr>
            <w:tcW w:w="4919" w:type="dxa"/>
          </w:tcPr>
          <w:p w14:paraId="25DF389F" w14:textId="7F3EC5F6"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64F155FC" w14:textId="77777777" w:rsidTr="000E503F">
        <w:trPr>
          <w:trHeight w:val="561"/>
        </w:trPr>
        <w:tc>
          <w:tcPr>
            <w:tcW w:w="4919" w:type="dxa"/>
          </w:tcPr>
          <w:p w14:paraId="361F4064" w14:textId="77777777" w:rsidR="007C636F" w:rsidRPr="007C636F" w:rsidRDefault="007C636F" w:rsidP="00463DE1">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67F60A2D" w14:textId="263D601C"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418119C4" w14:textId="77777777" w:rsidTr="000E503F">
        <w:trPr>
          <w:trHeight w:val="549"/>
        </w:trPr>
        <w:tc>
          <w:tcPr>
            <w:tcW w:w="4919" w:type="dxa"/>
          </w:tcPr>
          <w:p w14:paraId="197C8522" w14:textId="77777777" w:rsidR="007C636F" w:rsidRPr="007C636F" w:rsidRDefault="007C636F" w:rsidP="00463DE1">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590C21FF" w14:textId="1B9CE1D3"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60AB303C" w14:textId="77777777" w:rsidTr="000E503F">
        <w:trPr>
          <w:trHeight w:val="274"/>
        </w:trPr>
        <w:tc>
          <w:tcPr>
            <w:tcW w:w="4919" w:type="dxa"/>
          </w:tcPr>
          <w:p w14:paraId="10C63DC9" w14:textId="77777777" w:rsidR="007C636F" w:rsidRPr="007C636F" w:rsidRDefault="007C636F" w:rsidP="00463DE1">
            <w:pPr>
              <w:spacing w:after="0" w:line="240" w:lineRule="auto"/>
              <w:rPr>
                <w:rFonts w:ascii="Arial" w:hAnsi="Arial" w:cs="Arial"/>
              </w:rPr>
            </w:pPr>
            <w:r w:rsidRPr="007C636F">
              <w:rPr>
                <w:rFonts w:ascii="Arial" w:hAnsi="Arial" w:cs="Arial"/>
              </w:rPr>
              <w:t>Australian Business Number (ABN)</w:t>
            </w:r>
          </w:p>
        </w:tc>
        <w:tc>
          <w:tcPr>
            <w:tcW w:w="4919" w:type="dxa"/>
          </w:tcPr>
          <w:p w14:paraId="203D09BC" w14:textId="4FF46644" w:rsidR="007C636F" w:rsidRPr="007C636F" w:rsidRDefault="007C636F" w:rsidP="00463DE1">
            <w:pPr>
              <w:spacing w:after="0" w:line="240" w:lineRule="auto"/>
              <w:rPr>
                <w:rFonts w:ascii="Arial" w:hAnsi="Arial" w:cs="Arial"/>
                <w:sz w:val="20"/>
                <w:szCs w:val="20"/>
                <w:highlight w:val="yellow"/>
                <w:lang w:eastAsia="en-AU"/>
              </w:rPr>
            </w:pPr>
          </w:p>
        </w:tc>
      </w:tr>
      <w:tr w:rsidR="00DC4103" w:rsidRPr="007C636F" w14:paraId="7E0D927D" w14:textId="77777777" w:rsidTr="000E503F">
        <w:trPr>
          <w:trHeight w:val="287"/>
        </w:trPr>
        <w:tc>
          <w:tcPr>
            <w:tcW w:w="4919" w:type="dxa"/>
          </w:tcPr>
          <w:p w14:paraId="22665DD1" w14:textId="77777777" w:rsidR="00DC4103" w:rsidRPr="007C636F" w:rsidRDefault="00DC4103" w:rsidP="00DB58B6">
            <w:pPr>
              <w:spacing w:after="0" w:line="240" w:lineRule="auto"/>
              <w:rPr>
                <w:rFonts w:ascii="Arial" w:hAnsi="Arial" w:cs="Arial"/>
              </w:rPr>
            </w:pPr>
            <w:r w:rsidRPr="007C636F">
              <w:rPr>
                <w:rFonts w:ascii="Arial" w:hAnsi="Arial" w:cs="Arial"/>
              </w:rPr>
              <w:t>Registered f</w:t>
            </w:r>
            <w:r>
              <w:rPr>
                <w:rFonts w:ascii="Arial" w:hAnsi="Arial" w:cs="Arial"/>
              </w:rPr>
              <w:t>or Goods and Services Tax (GST)</w:t>
            </w:r>
          </w:p>
        </w:tc>
        <w:tc>
          <w:tcPr>
            <w:tcW w:w="4919" w:type="dxa"/>
          </w:tcPr>
          <w:p w14:paraId="4C29E39B" w14:textId="7A95C03A" w:rsidR="00DC4103" w:rsidRPr="00A907EB" w:rsidRDefault="00DC4103" w:rsidP="00DC4103">
            <w:pPr>
              <w:spacing w:after="0" w:line="240" w:lineRule="auto"/>
              <w:rPr>
                <w:rFonts w:ascii="Arial" w:hAnsi="Arial" w:cs="Arial"/>
                <w:szCs w:val="20"/>
                <w:highlight w:val="cyan"/>
                <w:lang w:eastAsia="en-AU"/>
              </w:rPr>
            </w:pPr>
          </w:p>
        </w:tc>
      </w:tr>
      <w:tr w:rsidR="00DC4103" w:rsidRPr="007C636F" w14:paraId="1CAF5737" w14:textId="77777777" w:rsidTr="000E503F">
        <w:trPr>
          <w:trHeight w:val="274"/>
        </w:trPr>
        <w:tc>
          <w:tcPr>
            <w:tcW w:w="4919" w:type="dxa"/>
          </w:tcPr>
          <w:p w14:paraId="69B9B5CD" w14:textId="77777777" w:rsidR="00DC4103" w:rsidRPr="007C636F" w:rsidRDefault="00DC4103" w:rsidP="00DB58B6">
            <w:pPr>
              <w:spacing w:after="0" w:line="240" w:lineRule="auto"/>
              <w:rPr>
                <w:rFonts w:ascii="Arial" w:hAnsi="Arial" w:cs="Arial"/>
              </w:rPr>
            </w:pPr>
            <w:r w:rsidRPr="007C636F">
              <w:rPr>
                <w:rFonts w:ascii="Arial" w:hAnsi="Arial" w:cs="Arial"/>
              </w:rPr>
              <w:t>Date from which</w:t>
            </w:r>
            <w:r>
              <w:rPr>
                <w:rFonts w:ascii="Arial" w:hAnsi="Arial" w:cs="Arial"/>
              </w:rPr>
              <w:t xml:space="preserve"> GST registration was effective</w:t>
            </w:r>
          </w:p>
        </w:tc>
        <w:tc>
          <w:tcPr>
            <w:tcW w:w="4919" w:type="dxa"/>
          </w:tcPr>
          <w:p w14:paraId="148064FF" w14:textId="5DFC7C49"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2CE40E18" w14:textId="77777777" w:rsidTr="000E503F">
        <w:trPr>
          <w:trHeight w:val="274"/>
        </w:trPr>
        <w:tc>
          <w:tcPr>
            <w:tcW w:w="4919" w:type="dxa"/>
          </w:tcPr>
          <w:p w14:paraId="0DB1A4E3" w14:textId="77777777" w:rsidR="00DC4103" w:rsidRPr="007C636F" w:rsidRDefault="00DC4103" w:rsidP="00DC4103">
            <w:pPr>
              <w:spacing w:after="0" w:line="240" w:lineRule="auto"/>
              <w:rPr>
                <w:rFonts w:ascii="Arial" w:hAnsi="Arial" w:cs="Arial"/>
              </w:rPr>
            </w:pPr>
            <w:r w:rsidRPr="007C636F">
              <w:rPr>
                <w:rFonts w:ascii="Arial" w:hAnsi="Arial" w:cs="Arial"/>
              </w:rPr>
              <w:t>Re</w:t>
            </w:r>
            <w:r>
              <w:rPr>
                <w:rFonts w:ascii="Arial" w:hAnsi="Arial" w:cs="Arial"/>
              </w:rPr>
              <w:t>gistered office (</w:t>
            </w:r>
            <w:r w:rsidRPr="000D6AF4">
              <w:rPr>
                <w:rFonts w:ascii="Arial" w:hAnsi="Arial" w:cs="Arial"/>
              </w:rPr>
              <w:t>physical</w:t>
            </w:r>
            <w:r w:rsidR="006E0697" w:rsidRPr="000D6AF4">
              <w:rPr>
                <w:rFonts w:ascii="Arial" w:hAnsi="Arial" w:cs="Arial"/>
              </w:rPr>
              <w:t>/postal</w:t>
            </w:r>
            <w:r w:rsidRPr="000D6AF4">
              <w:rPr>
                <w:rFonts w:ascii="Arial" w:hAnsi="Arial" w:cs="Arial"/>
              </w:rPr>
              <w:t>)</w:t>
            </w:r>
          </w:p>
        </w:tc>
        <w:tc>
          <w:tcPr>
            <w:tcW w:w="4919" w:type="dxa"/>
          </w:tcPr>
          <w:p w14:paraId="730F4C03" w14:textId="3458B881"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3AE686B6" w14:textId="77777777" w:rsidTr="000E503F">
        <w:trPr>
          <w:trHeight w:val="274"/>
        </w:trPr>
        <w:tc>
          <w:tcPr>
            <w:tcW w:w="4919" w:type="dxa"/>
          </w:tcPr>
          <w:p w14:paraId="43FD8410" w14:textId="77777777" w:rsidR="00DC4103" w:rsidRPr="007C636F" w:rsidRDefault="00DC4103" w:rsidP="00DC4103">
            <w:pPr>
              <w:spacing w:after="0" w:line="240" w:lineRule="auto"/>
              <w:rPr>
                <w:rFonts w:ascii="Arial" w:hAnsi="Arial" w:cs="Arial"/>
              </w:rPr>
            </w:pPr>
            <w:r w:rsidRPr="007C636F">
              <w:rPr>
                <w:rFonts w:ascii="Arial" w:hAnsi="Arial" w:cs="Arial"/>
              </w:rPr>
              <w:t>Relevant business place (if different)</w:t>
            </w:r>
          </w:p>
        </w:tc>
        <w:tc>
          <w:tcPr>
            <w:tcW w:w="4919" w:type="dxa"/>
          </w:tcPr>
          <w:p w14:paraId="6FC02F61" w14:textId="4AAB038E"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15DD20E6" w14:textId="77777777" w:rsidTr="000E503F">
        <w:trPr>
          <w:trHeight w:val="274"/>
        </w:trPr>
        <w:tc>
          <w:tcPr>
            <w:tcW w:w="4919" w:type="dxa"/>
          </w:tcPr>
          <w:p w14:paraId="38CAD24E" w14:textId="77777777" w:rsidR="00DC4103" w:rsidRPr="007C636F" w:rsidRDefault="00DC4103" w:rsidP="00DC4103">
            <w:pPr>
              <w:spacing w:after="0" w:line="240" w:lineRule="auto"/>
              <w:rPr>
                <w:rFonts w:ascii="Arial" w:hAnsi="Arial" w:cs="Arial"/>
              </w:rPr>
            </w:pPr>
            <w:r w:rsidRPr="007C636F">
              <w:rPr>
                <w:rFonts w:ascii="Arial" w:hAnsi="Arial" w:cs="Arial"/>
              </w:rPr>
              <w:t>Telephone</w:t>
            </w:r>
          </w:p>
        </w:tc>
        <w:tc>
          <w:tcPr>
            <w:tcW w:w="4919" w:type="dxa"/>
          </w:tcPr>
          <w:p w14:paraId="57F2BA2C" w14:textId="5497D499" w:rsidR="00DC4103" w:rsidRPr="007C636F" w:rsidRDefault="00DC4103" w:rsidP="00F16445">
            <w:pPr>
              <w:spacing w:after="0" w:line="240" w:lineRule="auto"/>
              <w:rPr>
                <w:rFonts w:ascii="Arial" w:hAnsi="Arial" w:cs="Arial"/>
                <w:sz w:val="20"/>
                <w:szCs w:val="20"/>
                <w:highlight w:val="yellow"/>
                <w:lang w:eastAsia="en-AU"/>
              </w:rPr>
            </w:pPr>
          </w:p>
        </w:tc>
      </w:tr>
      <w:tr w:rsidR="00DC4103" w:rsidRPr="007C636F" w14:paraId="790DB564" w14:textId="77777777" w:rsidTr="000E503F">
        <w:trPr>
          <w:trHeight w:val="287"/>
        </w:trPr>
        <w:tc>
          <w:tcPr>
            <w:tcW w:w="4919" w:type="dxa"/>
          </w:tcPr>
          <w:p w14:paraId="5F43D525" w14:textId="77777777" w:rsidR="00DC4103" w:rsidRPr="007C636F" w:rsidRDefault="00DC4103" w:rsidP="00DC4103">
            <w:pPr>
              <w:spacing w:after="0" w:line="240" w:lineRule="auto"/>
              <w:rPr>
                <w:rFonts w:ascii="Arial" w:hAnsi="Arial" w:cs="Arial"/>
              </w:rPr>
            </w:pPr>
            <w:r w:rsidRPr="007C636F">
              <w:rPr>
                <w:rFonts w:ascii="Arial" w:hAnsi="Arial" w:cs="Arial"/>
              </w:rPr>
              <w:t>Fax</w:t>
            </w:r>
          </w:p>
        </w:tc>
        <w:tc>
          <w:tcPr>
            <w:tcW w:w="4919" w:type="dxa"/>
          </w:tcPr>
          <w:p w14:paraId="4854D21E" w14:textId="26156957" w:rsidR="00DC4103" w:rsidRPr="007C636F" w:rsidRDefault="00DC4103" w:rsidP="00F16445">
            <w:pPr>
              <w:spacing w:after="0" w:line="240" w:lineRule="auto"/>
              <w:rPr>
                <w:rFonts w:ascii="Arial" w:hAnsi="Arial" w:cs="Arial"/>
                <w:sz w:val="20"/>
                <w:szCs w:val="20"/>
                <w:highlight w:val="yellow"/>
                <w:lang w:eastAsia="en-AU"/>
              </w:rPr>
            </w:pPr>
          </w:p>
        </w:tc>
      </w:tr>
      <w:tr w:rsidR="00DC4103" w:rsidRPr="007C636F" w14:paraId="0D98F3A8" w14:textId="77777777" w:rsidTr="000E503F">
        <w:trPr>
          <w:trHeight w:val="274"/>
        </w:trPr>
        <w:tc>
          <w:tcPr>
            <w:tcW w:w="4919" w:type="dxa"/>
          </w:tcPr>
          <w:p w14:paraId="1DF4BE22" w14:textId="77777777" w:rsidR="00DC4103" w:rsidRPr="007C636F" w:rsidRDefault="00DC4103" w:rsidP="00DC4103">
            <w:pPr>
              <w:spacing w:after="0" w:line="240" w:lineRule="auto"/>
              <w:rPr>
                <w:rFonts w:ascii="Arial" w:hAnsi="Arial" w:cs="Arial"/>
              </w:rPr>
            </w:pPr>
            <w:r w:rsidRPr="007C636F">
              <w:rPr>
                <w:rFonts w:ascii="Arial" w:hAnsi="Arial" w:cs="Arial"/>
              </w:rPr>
              <w:t>Email</w:t>
            </w:r>
          </w:p>
        </w:tc>
        <w:tc>
          <w:tcPr>
            <w:tcW w:w="4919" w:type="dxa"/>
          </w:tcPr>
          <w:p w14:paraId="512EDB1E" w14:textId="529B07FD" w:rsidR="00DC4103" w:rsidRPr="007C636F" w:rsidRDefault="00DC4103" w:rsidP="00DC4103">
            <w:pPr>
              <w:spacing w:after="0" w:line="240" w:lineRule="auto"/>
              <w:rPr>
                <w:rFonts w:ascii="Arial" w:hAnsi="Arial" w:cs="Arial"/>
                <w:sz w:val="20"/>
                <w:szCs w:val="20"/>
                <w:highlight w:val="yellow"/>
                <w:lang w:eastAsia="en-AU"/>
              </w:rPr>
            </w:pPr>
          </w:p>
        </w:tc>
      </w:tr>
    </w:tbl>
    <w:p w14:paraId="3FC81AC5" w14:textId="77777777" w:rsidR="00EC7CB0" w:rsidRPr="00AF2C04" w:rsidRDefault="00EC7CB0" w:rsidP="00FD3FF7">
      <w:pPr>
        <w:pStyle w:val="Heading1"/>
        <w:spacing w:before="120" w:after="120"/>
        <w:rPr>
          <w:rFonts w:ascii="Arial" w:hAnsi="Arial" w:cs="Arial"/>
          <w:sz w:val="24"/>
          <w:szCs w:val="24"/>
        </w:rPr>
      </w:pPr>
      <w:bookmarkStart w:id="4" w:name="_Toc494986405"/>
      <w:r w:rsidRPr="00AF2C04">
        <w:rPr>
          <w:rFonts w:ascii="Arial" w:hAnsi="Arial" w:cs="Arial"/>
          <w:sz w:val="24"/>
          <w:szCs w:val="24"/>
        </w:rPr>
        <w:t>The Commonwealth</w:t>
      </w:r>
      <w:bookmarkEnd w:id="4"/>
    </w:p>
    <w:p w14:paraId="7AB7CDE1" w14:textId="77777777" w:rsidR="00177146" w:rsidRPr="00177146" w:rsidRDefault="00216819" w:rsidP="008372B3">
      <w:pPr>
        <w:rPr>
          <w:rFonts w:ascii="Arial" w:hAnsi="Arial" w:cs="Arial"/>
        </w:rPr>
      </w:pPr>
      <w:bookmarkStart w:id="5" w:name="_Toc494986406"/>
      <w:r w:rsidRPr="00177146">
        <w:rPr>
          <w:rFonts w:ascii="Arial" w:hAnsi="Arial" w:cs="Arial"/>
        </w:rPr>
        <w:t xml:space="preserve">The Commonwealth of Australia represented by </w:t>
      </w:r>
      <w:r w:rsidRPr="0023582D">
        <w:rPr>
          <w:rFonts w:ascii="Arial" w:hAnsi="Arial" w:cs="Arial"/>
        </w:rPr>
        <w:t xml:space="preserve">Department of Social Services </w:t>
      </w:r>
      <w:r w:rsidRPr="0023582D">
        <w:rPr>
          <w:rFonts w:ascii="Arial" w:hAnsi="Arial" w:cs="Arial"/>
        </w:rPr>
        <w:br/>
      </w:r>
      <w:r w:rsidRPr="0023582D">
        <w:rPr>
          <w:rFonts w:ascii="Arial" w:eastAsia="Calibri" w:hAnsi="Arial"/>
        </w:rPr>
        <w:t>71 Athllon Drive, GREENWAY ACT 2900</w:t>
      </w:r>
      <w:r w:rsidRPr="0023582D">
        <w:rPr>
          <w:rFonts w:ascii="Arial" w:hAnsi="Arial" w:cs="Arial"/>
        </w:rPr>
        <w:br/>
        <w:t xml:space="preserve">ABN </w:t>
      </w:r>
      <w:r w:rsidRPr="0023582D">
        <w:rPr>
          <w:rFonts w:ascii="Arial" w:eastAsia="Calibri" w:hAnsi="Arial"/>
        </w:rPr>
        <w:t>36 342 015 855</w:t>
      </w:r>
    </w:p>
    <w:p w14:paraId="78623A87" w14:textId="77777777" w:rsidR="00EC7CB0" w:rsidRPr="00AF2C04" w:rsidRDefault="00EC7CB0" w:rsidP="00FD3FF7">
      <w:pPr>
        <w:pStyle w:val="Heading1"/>
        <w:rPr>
          <w:rFonts w:ascii="Arial" w:hAnsi="Arial" w:cs="Arial"/>
          <w:sz w:val="26"/>
          <w:szCs w:val="26"/>
        </w:rPr>
      </w:pPr>
      <w:r w:rsidRPr="00AF2C04">
        <w:rPr>
          <w:rFonts w:ascii="Arial" w:hAnsi="Arial" w:cs="Arial"/>
          <w:sz w:val="26"/>
          <w:szCs w:val="26"/>
        </w:rPr>
        <w:t>Background</w:t>
      </w:r>
      <w:bookmarkEnd w:id="5"/>
    </w:p>
    <w:p w14:paraId="6B6C4EBE" w14:textId="77777777" w:rsidR="00EC7CB0" w:rsidRPr="00AF2C04" w:rsidRDefault="00EC7CB0" w:rsidP="00F620CE">
      <w:pPr>
        <w:rPr>
          <w:rFonts w:ascii="Arial" w:hAnsi="Arial" w:cs="Arial"/>
        </w:rPr>
      </w:pPr>
      <w:r w:rsidRPr="00AF2C04">
        <w:rPr>
          <w:rFonts w:ascii="Arial" w:hAnsi="Arial" w:cs="Arial"/>
        </w:rPr>
        <w:t xml:space="preserve">The Commonwealth has agreed to enter </w:t>
      </w:r>
      <w:r w:rsidR="00715F4E" w:rsidRPr="00AF2C04">
        <w:rPr>
          <w:rFonts w:ascii="Arial" w:hAnsi="Arial" w:cs="Arial"/>
        </w:rPr>
        <w:t xml:space="preserve">into </w:t>
      </w:r>
      <w:r w:rsidRPr="00AF2C04">
        <w:rPr>
          <w:rFonts w:ascii="Arial" w:hAnsi="Arial" w:cs="Arial"/>
        </w:rPr>
        <w:t>this Agreement under which the Commonwealth will provide the Grantee with one or more Grants for the purpose of assisting the Grantee to undertake the associated Activity.</w:t>
      </w:r>
    </w:p>
    <w:p w14:paraId="3515B90C" w14:textId="77777777" w:rsidR="007C636F" w:rsidRPr="00AF2C04" w:rsidRDefault="00EC7CB0" w:rsidP="00F620CE">
      <w:pPr>
        <w:rPr>
          <w:rFonts w:ascii="Arial" w:hAnsi="Arial" w:cs="Arial"/>
        </w:rPr>
      </w:pPr>
      <w:r w:rsidRPr="00AF2C04">
        <w:rPr>
          <w:rFonts w:ascii="Arial" w:hAnsi="Arial" w:cs="Arial"/>
        </w:rPr>
        <w:t>The Grantee agrees to use each Grant and undertake each Activity in accordance with this Agreement and the relevant Grant Details.</w:t>
      </w:r>
    </w:p>
    <w:p w14:paraId="1D68DC1A" w14:textId="77777777" w:rsidR="007C636F" w:rsidRDefault="007C636F">
      <w:pPr>
        <w:spacing w:after="0" w:line="240" w:lineRule="auto"/>
        <w:rPr>
          <w:rFonts w:ascii="Arial" w:hAnsi="Arial" w:cs="Arial"/>
        </w:rPr>
      </w:pPr>
      <w:r>
        <w:rPr>
          <w:rFonts w:ascii="Arial" w:hAnsi="Arial" w:cs="Arial"/>
        </w:rPr>
        <w:br w:type="page"/>
      </w:r>
    </w:p>
    <w:p w14:paraId="5AD083A5" w14:textId="77777777" w:rsidR="00EC7CB0" w:rsidRPr="00AF2C04" w:rsidRDefault="00EC7CB0" w:rsidP="00FD3FF7">
      <w:pPr>
        <w:pStyle w:val="Heading1"/>
        <w:spacing w:before="360" w:after="240"/>
        <w:rPr>
          <w:rFonts w:ascii="Arial" w:hAnsi="Arial" w:cs="Arial"/>
          <w:sz w:val="26"/>
          <w:szCs w:val="26"/>
        </w:rPr>
      </w:pPr>
      <w:bookmarkStart w:id="6" w:name="_Toc494986407"/>
      <w:r w:rsidRPr="00AF2C04">
        <w:rPr>
          <w:rFonts w:ascii="Arial" w:hAnsi="Arial" w:cs="Arial"/>
          <w:sz w:val="26"/>
          <w:szCs w:val="26"/>
        </w:rPr>
        <w:lastRenderedPageBreak/>
        <w:t>Scope of this Agreement</w:t>
      </w:r>
      <w:bookmarkEnd w:id="6"/>
    </w:p>
    <w:p w14:paraId="0C57459C" w14:textId="77777777" w:rsidR="00EC7CB0" w:rsidRPr="00AF2C04" w:rsidRDefault="00EC7CB0" w:rsidP="00F97D58">
      <w:pPr>
        <w:spacing w:after="120" w:line="240" w:lineRule="auto"/>
        <w:rPr>
          <w:rFonts w:ascii="Arial" w:hAnsi="Arial" w:cs="Arial"/>
        </w:rPr>
      </w:pPr>
      <w:r w:rsidRPr="00AF2C04">
        <w:rPr>
          <w:rFonts w:ascii="Arial" w:hAnsi="Arial" w:cs="Arial"/>
        </w:rPr>
        <w:t>This Agreement comprises:</w:t>
      </w:r>
    </w:p>
    <w:p w14:paraId="0B161E08"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(a)</w:t>
      </w:r>
      <w:r w:rsidRPr="00AF2C04">
        <w:rPr>
          <w:rFonts w:ascii="Arial" w:hAnsi="Arial" w:cs="Arial"/>
        </w:rPr>
        <w:tab/>
        <w:t>this document;</w:t>
      </w:r>
    </w:p>
    <w:p w14:paraId="6A8AE0C3"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(b)</w:t>
      </w:r>
      <w:r w:rsidRPr="00AF2C04">
        <w:rPr>
          <w:rFonts w:ascii="Arial" w:hAnsi="Arial" w:cs="Arial"/>
        </w:rPr>
        <w:tab/>
        <w:t xml:space="preserve">the Supplementary Terms </w:t>
      </w:r>
      <w:r w:rsidR="00304243" w:rsidRPr="00AF2C04">
        <w:rPr>
          <w:rFonts w:ascii="Arial" w:hAnsi="Arial" w:cs="Arial"/>
        </w:rPr>
        <w:t xml:space="preserve">from the Clause Bank </w:t>
      </w:r>
      <w:r w:rsidRPr="00AF2C04">
        <w:rPr>
          <w:rFonts w:ascii="Arial" w:hAnsi="Arial" w:cs="Arial"/>
        </w:rPr>
        <w:t>(if any);</w:t>
      </w:r>
    </w:p>
    <w:p w14:paraId="6CDD7A18"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(c)</w:t>
      </w:r>
      <w:r w:rsidRPr="00AF2C04">
        <w:rPr>
          <w:rFonts w:ascii="Arial" w:hAnsi="Arial" w:cs="Arial"/>
        </w:rPr>
        <w:tab/>
        <w:t xml:space="preserve">the </w:t>
      </w:r>
      <w:r w:rsidR="003164EB" w:rsidRPr="00AF2C04">
        <w:rPr>
          <w:rFonts w:ascii="Arial" w:hAnsi="Arial" w:cs="Arial"/>
        </w:rPr>
        <w:t>Standard</w:t>
      </w:r>
      <w:r w:rsidRPr="00AF2C04">
        <w:rPr>
          <w:rFonts w:ascii="Arial" w:hAnsi="Arial" w:cs="Arial"/>
        </w:rPr>
        <w:t xml:space="preserve"> Grant Conditions (Schedule 1);</w:t>
      </w:r>
    </w:p>
    <w:p w14:paraId="07A1E215"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(d)</w:t>
      </w:r>
      <w:r w:rsidRPr="00AF2C04">
        <w:rPr>
          <w:rFonts w:ascii="Arial" w:hAnsi="Arial" w:cs="Arial"/>
        </w:rPr>
        <w:tab/>
        <w:t xml:space="preserve">the Grant Details; </w:t>
      </w:r>
    </w:p>
    <w:p w14:paraId="686B00BD" w14:textId="77777777" w:rsidR="00EC7CB0" w:rsidRPr="00AF2C04" w:rsidRDefault="00EC7CB0" w:rsidP="00F97D58">
      <w:pPr>
        <w:spacing w:line="240" w:lineRule="auto"/>
        <w:ind w:left="550" w:hanging="550"/>
        <w:rPr>
          <w:rFonts w:ascii="Arial" w:hAnsi="Arial" w:cs="Arial"/>
        </w:rPr>
      </w:pPr>
      <w:r w:rsidRPr="00AF2C04">
        <w:rPr>
          <w:rFonts w:ascii="Arial" w:hAnsi="Arial" w:cs="Arial"/>
        </w:rPr>
        <w:t>(e)</w:t>
      </w:r>
      <w:r w:rsidRPr="00AF2C04">
        <w:rPr>
          <w:rFonts w:ascii="Arial" w:hAnsi="Arial" w:cs="Arial"/>
        </w:rPr>
        <w:tab/>
        <w:t>any other document referenced or incorporated in the Grant Details.</w:t>
      </w:r>
    </w:p>
    <w:p w14:paraId="6C084CF1" w14:textId="77777777" w:rsidR="00EC7CB0" w:rsidRPr="00AF2C04" w:rsidRDefault="00EC7CB0" w:rsidP="007C0F25">
      <w:pPr>
        <w:rPr>
          <w:rFonts w:ascii="Arial" w:hAnsi="Arial" w:cs="Arial"/>
        </w:rPr>
      </w:pPr>
      <w:r w:rsidRPr="00AF2C04">
        <w:rPr>
          <w:rFonts w:ascii="Arial" w:hAnsi="Arial" w:cs="Arial"/>
        </w:rPr>
        <w:t>Each set of Grant Details, including Supplementary Terms (if any), only applies to the particular Grant and Activity covered by that set of Grant Details</w:t>
      </w:r>
      <w:r w:rsidR="004224DA" w:rsidRPr="00AF2C04">
        <w:rPr>
          <w:rFonts w:ascii="Arial" w:hAnsi="Arial" w:cs="Arial"/>
        </w:rPr>
        <w:t xml:space="preserve"> and a reference to the ‘Agreement’ in the Grant Details or the Supplementary Terms is a reference to the Agreement in relation to that particular Grant and Activity</w:t>
      </w:r>
      <w:r w:rsidRPr="00AF2C04">
        <w:rPr>
          <w:rFonts w:ascii="Arial" w:hAnsi="Arial" w:cs="Arial"/>
        </w:rPr>
        <w:t xml:space="preserve">. If there is any ambiguity or inconsistency between the documents comprising </w:t>
      </w:r>
      <w:r w:rsidR="004F046E" w:rsidRPr="00AF2C04">
        <w:rPr>
          <w:rFonts w:ascii="Arial" w:hAnsi="Arial" w:cs="Arial"/>
        </w:rPr>
        <w:t>this</w:t>
      </w:r>
      <w:r w:rsidRPr="00AF2C04">
        <w:rPr>
          <w:rFonts w:ascii="Arial" w:hAnsi="Arial" w:cs="Arial"/>
        </w:rPr>
        <w:t xml:space="preserve"> Agreement in relation to a Grant, the document appearing higher in the list will have precedence to the extent of the ambiguity or inconsistency. </w:t>
      </w:r>
    </w:p>
    <w:p w14:paraId="157CA42D" w14:textId="77777777" w:rsidR="00EC7CB0" w:rsidRPr="00AF2C04" w:rsidRDefault="004F046E" w:rsidP="00DB7B47">
      <w:pPr>
        <w:rPr>
          <w:rFonts w:ascii="Arial" w:hAnsi="Arial" w:cs="Arial"/>
        </w:rPr>
      </w:pPr>
      <w:r w:rsidRPr="00AF2C04">
        <w:rPr>
          <w:rFonts w:ascii="Arial" w:hAnsi="Arial" w:cs="Arial"/>
        </w:rPr>
        <w:t>This</w:t>
      </w:r>
      <w:r w:rsidR="00EC7CB0" w:rsidRPr="00AF2C04">
        <w:rPr>
          <w:rFonts w:ascii="Arial" w:hAnsi="Arial" w:cs="Arial"/>
        </w:rPr>
        <w:t xml:space="preserve"> Agreement </w:t>
      </w:r>
      <w:r w:rsidR="00043178" w:rsidRPr="00AF2C04">
        <w:rPr>
          <w:rFonts w:ascii="Arial" w:hAnsi="Arial" w:cs="Arial"/>
        </w:rPr>
        <w:t xml:space="preserve">represents the Parties' entire </w:t>
      </w:r>
      <w:r w:rsidR="006E0697" w:rsidRPr="00AF2C04">
        <w:rPr>
          <w:rFonts w:ascii="Arial" w:hAnsi="Arial" w:cs="Arial"/>
        </w:rPr>
        <w:t>a</w:t>
      </w:r>
      <w:r w:rsidR="00EC7CB0" w:rsidRPr="00AF2C04">
        <w:rPr>
          <w:rFonts w:ascii="Arial" w:hAnsi="Arial" w:cs="Arial"/>
        </w:rPr>
        <w:t>greement in relation to each Grant provided under it and the relevant Activity and supersedes all prior re</w:t>
      </w:r>
      <w:r w:rsidR="00043178" w:rsidRPr="00AF2C04">
        <w:rPr>
          <w:rFonts w:ascii="Arial" w:hAnsi="Arial" w:cs="Arial"/>
        </w:rPr>
        <w:t xml:space="preserve">presentations, communications, </w:t>
      </w:r>
      <w:r w:rsidR="006E0697" w:rsidRPr="00AF2C04">
        <w:rPr>
          <w:rFonts w:ascii="Arial" w:hAnsi="Arial" w:cs="Arial"/>
        </w:rPr>
        <w:t>a</w:t>
      </w:r>
      <w:r w:rsidR="00EC7CB0" w:rsidRPr="00AF2C04">
        <w:rPr>
          <w:rFonts w:ascii="Arial" w:hAnsi="Arial" w:cs="Arial"/>
        </w:rPr>
        <w:t>greements, statements and understandings, whether oral or in writing.</w:t>
      </w:r>
    </w:p>
    <w:p w14:paraId="69B3181B" w14:textId="77777777" w:rsidR="007C636F" w:rsidRPr="00FD3FF7" w:rsidRDefault="00EC7CB0" w:rsidP="007C636F">
      <w:pPr>
        <w:rPr>
          <w:rFonts w:ascii="Arial" w:hAnsi="Arial" w:cs="Arial"/>
          <w:b/>
          <w:bCs/>
          <w:color w:val="365F91"/>
          <w:sz w:val="28"/>
          <w:szCs w:val="26"/>
        </w:rPr>
      </w:pPr>
      <w:r w:rsidRPr="00AF2C04">
        <w:rPr>
          <w:rFonts w:ascii="Arial" w:hAnsi="Arial" w:cs="Arial"/>
        </w:rPr>
        <w:t>Certain information contained in or provided under this Agreement may be used</w:t>
      </w:r>
      <w:r w:rsidR="007C636F" w:rsidRPr="00AF2C04">
        <w:rPr>
          <w:rFonts w:ascii="Arial" w:hAnsi="Arial" w:cs="Arial"/>
        </w:rPr>
        <w:t xml:space="preserve"> for public reporting purposes.</w:t>
      </w:r>
      <w:r w:rsidRPr="00A7749C">
        <w:rPr>
          <w:rFonts w:ascii="Arial" w:hAnsi="Arial" w:cs="Arial"/>
          <w:sz w:val="24"/>
          <w:szCs w:val="24"/>
        </w:rPr>
        <w:br w:type="page"/>
      </w:r>
      <w:bookmarkStart w:id="7" w:name="_Toc494986408"/>
      <w:r w:rsidRPr="00AF2C04">
        <w:rPr>
          <w:rFonts w:ascii="Arial" w:hAnsi="Arial" w:cs="Arial"/>
          <w:b/>
          <w:bCs/>
          <w:color w:val="365F91"/>
          <w:sz w:val="26"/>
          <w:szCs w:val="26"/>
        </w:rPr>
        <w:lastRenderedPageBreak/>
        <w:t>Grant Details</w:t>
      </w:r>
      <w:bookmarkEnd w:id="7"/>
    </w:p>
    <w:tbl>
      <w:tblPr>
        <w:tblStyle w:val="TableGrid"/>
        <w:tblpPr w:leftFromText="180" w:rightFromText="180" w:vertAnchor="page" w:horzAnchor="margin" w:tblpXSpec="right" w:tblpY="1221"/>
        <w:tblW w:w="2188" w:type="pct"/>
        <w:tblLook w:val="04A0" w:firstRow="1" w:lastRow="0" w:firstColumn="1" w:lastColumn="0" w:noHBand="0" w:noVBand="1"/>
        <w:tblCaption w:val="Text table to include organisation, agreement and program schedule IDs"/>
      </w:tblPr>
      <w:tblGrid>
        <w:gridCol w:w="2196"/>
        <w:gridCol w:w="2380"/>
      </w:tblGrid>
      <w:tr w:rsidR="00794F1A" w14:paraId="18DEA233" w14:textId="77777777" w:rsidTr="008372B3">
        <w:trPr>
          <w:tblHeader/>
        </w:trPr>
        <w:tc>
          <w:tcPr>
            <w:tcW w:w="2400" w:type="pct"/>
            <w:tcBorders>
              <w:top w:val="single" w:sz="4" w:space="0" w:color="auto"/>
              <w:left w:val="single" w:sz="4" w:space="0" w:color="auto"/>
              <w:bottom w:val="single" w:sz="4" w:space="0" w:color="auto"/>
              <w:right w:val="single" w:sz="4" w:space="0" w:color="auto"/>
            </w:tcBorders>
            <w:hideMark/>
          </w:tcPr>
          <w:p w14:paraId="16B0A1C6" w14:textId="77777777" w:rsidR="00794F1A" w:rsidRPr="00E1181E" w:rsidRDefault="00043178">
            <w:pPr>
              <w:pStyle w:val="Heading1"/>
              <w:spacing w:before="60" w:after="60"/>
              <w:outlineLvl w:val="0"/>
              <w:rPr>
                <w:rFonts w:ascii="Arial" w:hAnsi="Arial" w:cs="Arial"/>
                <w:sz w:val="24"/>
              </w:rPr>
            </w:pPr>
            <w:r w:rsidRPr="00E1181E">
              <w:rPr>
                <w:rFonts w:ascii="Arial" w:hAnsi="Arial" w:cs="Arial"/>
                <w:sz w:val="24"/>
              </w:rPr>
              <w:t>Organisation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tcPr>
          <w:p w14:paraId="113AD3DE" w14:textId="0B07240C" w:rsidR="00794F1A" w:rsidRPr="00E1181E" w:rsidRDefault="00794F1A" w:rsidP="003F18E0">
            <w:pPr>
              <w:pStyle w:val="Heading1"/>
              <w:spacing w:before="60" w:after="60"/>
              <w:outlineLvl w:val="0"/>
              <w:rPr>
                <w:rFonts w:ascii="Arial" w:hAnsi="Arial" w:cs="Arial"/>
                <w:b w:val="0"/>
                <w:color w:val="000000" w:themeColor="text1"/>
                <w:sz w:val="24"/>
                <w:highlight w:val="cyan"/>
              </w:rPr>
            </w:pPr>
          </w:p>
        </w:tc>
      </w:tr>
      <w:tr w:rsidR="00794F1A" w14:paraId="6D702F89" w14:textId="77777777" w:rsidTr="008372B3">
        <w:trPr>
          <w:tblHeader/>
        </w:trPr>
        <w:tc>
          <w:tcPr>
            <w:tcW w:w="2400" w:type="pct"/>
            <w:tcBorders>
              <w:top w:val="single" w:sz="4" w:space="0" w:color="auto"/>
              <w:left w:val="single" w:sz="4" w:space="0" w:color="auto"/>
              <w:bottom w:val="single" w:sz="4" w:space="0" w:color="auto"/>
              <w:right w:val="single" w:sz="4" w:space="0" w:color="auto"/>
            </w:tcBorders>
            <w:hideMark/>
          </w:tcPr>
          <w:p w14:paraId="30013AFF" w14:textId="77777777" w:rsidR="00794F1A" w:rsidRPr="00E1181E" w:rsidRDefault="00043178">
            <w:pPr>
              <w:pStyle w:val="Heading1"/>
              <w:spacing w:before="60" w:after="60"/>
              <w:outlineLvl w:val="0"/>
              <w:rPr>
                <w:rFonts w:ascii="Arial" w:hAnsi="Arial" w:cs="Arial"/>
                <w:sz w:val="24"/>
              </w:rPr>
            </w:pPr>
            <w:r w:rsidRPr="00E1181E">
              <w:rPr>
                <w:rFonts w:ascii="Arial" w:hAnsi="Arial" w:cs="Arial"/>
                <w:sz w:val="24"/>
              </w:rPr>
              <w:t>Agreement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tcPr>
          <w:p w14:paraId="3A411284" w14:textId="64A9160A" w:rsidR="00794F1A" w:rsidRPr="00E1181E" w:rsidRDefault="00794F1A" w:rsidP="003F18E0">
            <w:pPr>
              <w:pStyle w:val="Heading1"/>
              <w:spacing w:before="60" w:after="60"/>
              <w:outlineLvl w:val="0"/>
              <w:rPr>
                <w:rFonts w:ascii="Arial" w:hAnsi="Arial" w:cs="Arial"/>
                <w:b w:val="0"/>
                <w:color w:val="000000" w:themeColor="text1"/>
                <w:sz w:val="24"/>
                <w:highlight w:val="cyan"/>
              </w:rPr>
            </w:pPr>
          </w:p>
        </w:tc>
      </w:tr>
      <w:tr w:rsidR="00794F1A" w14:paraId="5CCD58B4" w14:textId="77777777" w:rsidTr="008372B3">
        <w:trPr>
          <w:tblHeader/>
        </w:trPr>
        <w:tc>
          <w:tcPr>
            <w:tcW w:w="2400" w:type="pct"/>
            <w:tcBorders>
              <w:top w:val="single" w:sz="4" w:space="0" w:color="auto"/>
              <w:left w:val="single" w:sz="4" w:space="0" w:color="auto"/>
              <w:bottom w:val="single" w:sz="4" w:space="0" w:color="auto"/>
              <w:right w:val="single" w:sz="4" w:space="0" w:color="auto"/>
            </w:tcBorders>
            <w:hideMark/>
          </w:tcPr>
          <w:p w14:paraId="03DC95F5" w14:textId="77777777" w:rsidR="00794F1A" w:rsidRPr="00E1181E" w:rsidRDefault="00D21AFA">
            <w:pPr>
              <w:pStyle w:val="Heading1"/>
              <w:spacing w:before="60" w:after="60"/>
              <w:outlineLvl w:val="0"/>
              <w:rPr>
                <w:rFonts w:ascii="Arial" w:hAnsi="Arial" w:cs="Arial"/>
                <w:sz w:val="24"/>
              </w:rPr>
            </w:pPr>
            <w:r>
              <w:rPr>
                <w:rFonts w:ascii="Arial" w:hAnsi="Arial" w:cs="Arial"/>
                <w:sz w:val="24"/>
              </w:rPr>
              <w:t xml:space="preserve">Program </w:t>
            </w:r>
            <w:r w:rsidR="00043178" w:rsidRPr="00E1181E">
              <w:rPr>
                <w:rFonts w:ascii="Arial" w:hAnsi="Arial" w:cs="Arial"/>
                <w:sz w:val="24"/>
              </w:rPr>
              <w:t>Schedule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tcPr>
          <w:p w14:paraId="40717CCB" w14:textId="1B2BE1FD" w:rsidR="00794F1A" w:rsidRPr="00E1181E" w:rsidRDefault="00794F1A" w:rsidP="00A73DD3">
            <w:pPr>
              <w:pStyle w:val="Heading1"/>
              <w:spacing w:before="60" w:after="60"/>
              <w:outlineLvl w:val="0"/>
              <w:rPr>
                <w:rFonts w:ascii="Arial" w:hAnsi="Arial" w:cs="Arial"/>
                <w:b w:val="0"/>
                <w:color w:val="000000" w:themeColor="text1"/>
                <w:sz w:val="24"/>
                <w:highlight w:val="cyan"/>
              </w:rPr>
            </w:pPr>
          </w:p>
        </w:tc>
      </w:tr>
    </w:tbl>
    <w:p w14:paraId="4CD0CCE1" w14:textId="77777777" w:rsidR="00FD3FF7" w:rsidRDefault="00FD3FF7" w:rsidP="00FD3FF7">
      <w:pPr>
        <w:pStyle w:val="Heading1"/>
        <w:spacing w:before="360" w:after="240"/>
        <w:rPr>
          <w:rFonts w:ascii="Arial" w:hAnsi="Arial" w:cs="Arial"/>
          <w:sz w:val="26"/>
          <w:szCs w:val="26"/>
        </w:rPr>
      </w:pPr>
      <w:bookmarkStart w:id="8" w:name="_Toc494986409"/>
    </w:p>
    <w:p w14:paraId="0150A544" w14:textId="77777777" w:rsidR="00761566" w:rsidRDefault="00761566" w:rsidP="00FD3FF7">
      <w:pPr>
        <w:pStyle w:val="Heading1"/>
        <w:spacing w:before="360" w:after="240"/>
        <w:rPr>
          <w:rFonts w:ascii="Arial" w:hAnsi="Arial" w:cs="Arial"/>
          <w:sz w:val="26"/>
          <w:szCs w:val="26"/>
        </w:rPr>
      </w:pPr>
    </w:p>
    <w:p w14:paraId="0DE0C6CC" w14:textId="77777777" w:rsidR="00EC7CB0"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A. Purpose of the Grant</w:t>
      </w:r>
      <w:bookmarkEnd w:id="8"/>
    </w:p>
    <w:p w14:paraId="03373038" w14:textId="77777777" w:rsidR="00304243" w:rsidRPr="00AF2C04" w:rsidRDefault="00304243" w:rsidP="003412D0">
      <w:pPr>
        <w:rPr>
          <w:rFonts w:ascii="Arial" w:hAnsi="Arial" w:cs="Arial"/>
        </w:rPr>
      </w:pPr>
      <w:bookmarkStart w:id="9" w:name="_Toc494986410"/>
      <w:r w:rsidRPr="00AF2C04">
        <w:rPr>
          <w:rFonts w:ascii="Arial" w:hAnsi="Arial" w:cs="Arial"/>
        </w:rPr>
        <w:t>The purpose of the Grant is to:</w:t>
      </w:r>
    </w:p>
    <w:p w14:paraId="7BFCA6A8" w14:textId="3F422722" w:rsidR="003D1E25" w:rsidRPr="00120FDB" w:rsidRDefault="00776226">
      <w:pPr>
        <w:rPr>
          <w:rFonts w:ascii="Arial" w:hAnsi="Arial" w:cs="Arial"/>
        </w:rPr>
      </w:pPr>
      <w:r w:rsidRPr="00120FDB">
        <w:rPr>
          <w:rFonts w:ascii="Arial" w:hAnsi="Arial" w:cs="Arial"/>
        </w:rPr>
        <w:t>Redress Support Services</w:t>
      </w:r>
      <w:r w:rsidR="009C27D7" w:rsidRPr="00120FDB">
        <w:rPr>
          <w:rFonts w:ascii="Arial" w:hAnsi="Arial" w:cs="Arial"/>
        </w:rPr>
        <w:t xml:space="preserve"> (RSS)</w:t>
      </w:r>
      <w:r w:rsidRPr="00120FDB">
        <w:rPr>
          <w:rFonts w:ascii="Arial" w:hAnsi="Arial" w:cs="Arial"/>
        </w:rPr>
        <w:t xml:space="preserve"> provide timely access to trauma-informed and culturally appropriate community-based support services to support people’s engagement with the National Redress Scheme</w:t>
      </w:r>
      <w:r w:rsidR="007E0027" w:rsidRPr="00120FDB">
        <w:rPr>
          <w:rFonts w:ascii="Arial" w:hAnsi="Arial" w:cs="Arial"/>
        </w:rPr>
        <w:t xml:space="preserve"> (the Scheme) and to lodge an application for redress</w:t>
      </w:r>
      <w:r w:rsidRPr="00120FDB">
        <w:rPr>
          <w:rFonts w:ascii="Arial" w:hAnsi="Arial" w:cs="Arial"/>
        </w:rPr>
        <w:t>.</w:t>
      </w:r>
      <w:r w:rsidR="003D1E25" w:rsidRPr="00120FDB">
        <w:rPr>
          <w:rFonts w:ascii="Arial" w:hAnsi="Arial" w:cs="Arial"/>
        </w:rPr>
        <w:t xml:space="preserve"> This includes support for people regardless of whether the responsible institution has or has not joined the Scheme.</w:t>
      </w:r>
    </w:p>
    <w:p w14:paraId="27846AB8" w14:textId="77777777" w:rsidR="00BE5B6F" w:rsidRPr="00392B72" w:rsidRDefault="00BE5B6F">
      <w:pPr>
        <w:rPr>
          <w:rFonts w:ascii="Arial" w:hAnsi="Arial" w:cs="Arial"/>
        </w:rPr>
      </w:pPr>
      <w:r w:rsidRPr="00392B72">
        <w:rPr>
          <w:rFonts w:ascii="Arial" w:hAnsi="Arial" w:cs="Arial"/>
        </w:rPr>
        <w:t>This Grant is being provided under, and these Grant Details form part of, the Agreement between the Commonwealth and the Grantee.</w:t>
      </w:r>
    </w:p>
    <w:p w14:paraId="1DFEE9BD" w14:textId="52D1658D" w:rsidR="00AC05EE" w:rsidRDefault="00BE5B6F" w:rsidP="008372B3">
      <w:pPr>
        <w:spacing w:line="240" w:lineRule="auto"/>
        <w:rPr>
          <w:rFonts w:ascii="Arial" w:hAnsi="Arial" w:cs="Arial"/>
          <w:b/>
          <w:bCs/>
          <w:color w:val="365F91"/>
          <w:sz w:val="26"/>
          <w:szCs w:val="26"/>
          <w:highlight w:val="cyan"/>
        </w:rPr>
      </w:pPr>
      <w:r w:rsidRPr="00392B72">
        <w:rPr>
          <w:rFonts w:ascii="Arial" w:hAnsi="Arial" w:cs="Arial"/>
        </w:rPr>
        <w:t xml:space="preserve">The Grant is being provided as part of the </w:t>
      </w:r>
      <w:r w:rsidR="00755B0D" w:rsidRPr="00120FDB">
        <w:rPr>
          <w:rFonts w:ascii="Arial" w:hAnsi="Arial" w:cs="Arial"/>
        </w:rPr>
        <w:t>Families and</w:t>
      </w:r>
      <w:r w:rsidR="00120C6A" w:rsidRPr="00120FDB">
        <w:rPr>
          <w:rFonts w:ascii="Arial" w:hAnsi="Arial" w:cs="Arial"/>
        </w:rPr>
        <w:t xml:space="preserve"> </w:t>
      </w:r>
      <w:r w:rsidR="00DE47EA" w:rsidRPr="00120FDB">
        <w:rPr>
          <w:rFonts w:ascii="Arial" w:hAnsi="Arial" w:cs="Arial"/>
        </w:rPr>
        <w:t xml:space="preserve">Communities </w:t>
      </w:r>
      <w:r>
        <w:rPr>
          <w:rFonts w:ascii="Arial" w:hAnsi="Arial" w:cs="Arial"/>
        </w:rPr>
        <w:t>program</w:t>
      </w:r>
      <w:r w:rsidRPr="00392B72">
        <w:rPr>
          <w:rFonts w:ascii="Arial" w:hAnsi="Arial" w:cs="Arial"/>
        </w:rPr>
        <w:t>.</w:t>
      </w:r>
      <w:r w:rsidR="00AC05EE">
        <w:rPr>
          <w:rFonts w:ascii="Arial" w:hAnsi="Arial" w:cs="Arial"/>
          <w:sz w:val="26"/>
          <w:szCs w:val="26"/>
          <w:highlight w:val="cyan"/>
        </w:rPr>
        <w:br w:type="page"/>
      </w:r>
    </w:p>
    <w:p w14:paraId="5759C9C8" w14:textId="777F1E32" w:rsidR="007C636F" w:rsidRPr="00EE1E6A" w:rsidRDefault="009547E5" w:rsidP="00FD3FF7">
      <w:pPr>
        <w:pStyle w:val="Heading1"/>
        <w:rPr>
          <w:rFonts w:ascii="Arial" w:hAnsi="Arial" w:cs="Arial"/>
          <w:sz w:val="26"/>
          <w:szCs w:val="26"/>
        </w:rPr>
      </w:pPr>
      <w:r w:rsidRPr="0040295F">
        <w:rPr>
          <w:rFonts w:ascii="Arial" w:hAnsi="Arial" w:cs="Arial"/>
          <w:sz w:val="26"/>
          <w:szCs w:val="26"/>
        </w:rPr>
        <w:lastRenderedPageBreak/>
        <w:t xml:space="preserve">Redress Support Services </w:t>
      </w:r>
    </w:p>
    <w:p w14:paraId="2A9EDA7E" w14:textId="77777777" w:rsidR="009F7242"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B. Activity</w:t>
      </w:r>
      <w:bookmarkStart w:id="10" w:name="_Toc494986411"/>
      <w:bookmarkEnd w:id="9"/>
    </w:p>
    <w:p w14:paraId="1180E9EB" w14:textId="77777777" w:rsidR="00324949" w:rsidRPr="006A4D3B" w:rsidRDefault="00324949" w:rsidP="00324949">
      <w:pPr>
        <w:rPr>
          <w:rFonts w:ascii="Arial" w:hAnsi="Arial" w:cs="Arial"/>
        </w:rPr>
      </w:pPr>
      <w:r w:rsidRPr="006A4D3B">
        <w:rPr>
          <w:rFonts w:ascii="Arial" w:hAnsi="Arial" w:cs="Arial"/>
        </w:rPr>
        <w:t>In undertaking this Activity, you must:</w:t>
      </w:r>
    </w:p>
    <w:p w14:paraId="5953CC17" w14:textId="194AA9C0" w:rsidR="00324949" w:rsidRPr="006A4D3B" w:rsidRDefault="009C27D7" w:rsidP="0040295F">
      <w:pPr>
        <w:pStyle w:val="ListParagraph"/>
        <w:numPr>
          <w:ilvl w:val="0"/>
          <w:numId w:val="43"/>
        </w:numPr>
        <w:contextualSpacing/>
        <w:rPr>
          <w:rFonts w:ascii="Arial" w:hAnsi="Arial" w:cs="Arial"/>
        </w:rPr>
      </w:pPr>
      <w:r>
        <w:rPr>
          <w:rFonts w:ascii="Arial" w:hAnsi="Arial" w:cs="Arial"/>
        </w:rPr>
        <w:t>Offer</w:t>
      </w:r>
      <w:r w:rsidR="00324949" w:rsidRPr="006A4D3B">
        <w:rPr>
          <w:rFonts w:ascii="Arial" w:hAnsi="Arial" w:cs="Arial"/>
        </w:rPr>
        <w:t xml:space="preserve"> appropriate support to people applying or considering applying to the Scheme</w:t>
      </w:r>
      <w:r>
        <w:rPr>
          <w:rFonts w:ascii="Arial" w:hAnsi="Arial" w:cs="Arial"/>
        </w:rPr>
        <w:t xml:space="preserve"> by</w:t>
      </w:r>
      <w:r w:rsidR="009D501A">
        <w:rPr>
          <w:rFonts w:ascii="Arial" w:hAnsi="Arial" w:cs="Arial"/>
        </w:rPr>
        <w:t xml:space="preserve"> providing</w:t>
      </w:r>
      <w:r w:rsidR="00324949" w:rsidRPr="006A4D3B">
        <w:rPr>
          <w:rFonts w:ascii="Arial" w:hAnsi="Arial" w:cs="Arial"/>
        </w:rPr>
        <w:t>:</w:t>
      </w:r>
    </w:p>
    <w:p w14:paraId="7EC96D70" w14:textId="62B65F92" w:rsidR="00324949" w:rsidRPr="006A4D3B" w:rsidRDefault="00324949" w:rsidP="008372B3">
      <w:pPr>
        <w:pStyle w:val="ListParagraph"/>
        <w:numPr>
          <w:ilvl w:val="0"/>
          <w:numId w:val="44"/>
        </w:numPr>
        <w:spacing w:after="120"/>
        <w:contextualSpacing/>
        <w:rPr>
          <w:rFonts w:ascii="Arial" w:hAnsi="Arial" w:cs="Arial"/>
        </w:rPr>
      </w:pPr>
      <w:r w:rsidRPr="006A4D3B">
        <w:rPr>
          <w:rFonts w:ascii="Arial" w:hAnsi="Arial" w:cs="Arial"/>
        </w:rPr>
        <w:t xml:space="preserve">clear and accessible information about the </w:t>
      </w:r>
      <w:r w:rsidR="007D43A2">
        <w:rPr>
          <w:rFonts w:ascii="Arial" w:hAnsi="Arial" w:cs="Arial"/>
        </w:rPr>
        <w:t>S</w:t>
      </w:r>
      <w:r w:rsidRPr="006A4D3B">
        <w:rPr>
          <w:rFonts w:ascii="Arial" w:hAnsi="Arial" w:cs="Arial"/>
        </w:rPr>
        <w:t>cheme</w:t>
      </w:r>
    </w:p>
    <w:p w14:paraId="10784EC9" w14:textId="77777777" w:rsidR="00324949" w:rsidRPr="006A4D3B" w:rsidRDefault="00324949" w:rsidP="008372B3">
      <w:pPr>
        <w:pStyle w:val="ListParagraph"/>
        <w:numPr>
          <w:ilvl w:val="0"/>
          <w:numId w:val="44"/>
        </w:numPr>
        <w:spacing w:after="120"/>
        <w:contextualSpacing/>
        <w:rPr>
          <w:rFonts w:ascii="Arial" w:hAnsi="Arial" w:cs="Arial"/>
        </w:rPr>
      </w:pPr>
      <w:r w:rsidRPr="006A4D3B">
        <w:rPr>
          <w:rFonts w:ascii="Arial" w:hAnsi="Arial" w:cs="Arial"/>
        </w:rPr>
        <w:t>client privacy and confidentiality at all times</w:t>
      </w:r>
    </w:p>
    <w:p w14:paraId="72733A7A" w14:textId="77777777" w:rsidR="00324949" w:rsidRPr="006A4D3B" w:rsidRDefault="00324949" w:rsidP="008372B3">
      <w:pPr>
        <w:pStyle w:val="ListParagraph"/>
        <w:numPr>
          <w:ilvl w:val="0"/>
          <w:numId w:val="44"/>
        </w:numPr>
        <w:spacing w:after="120"/>
        <w:contextualSpacing/>
        <w:rPr>
          <w:rFonts w:ascii="Arial" w:hAnsi="Arial" w:cs="Arial"/>
        </w:rPr>
      </w:pPr>
      <w:r w:rsidRPr="006A4D3B">
        <w:rPr>
          <w:rFonts w:ascii="Arial" w:hAnsi="Arial" w:cs="Arial"/>
        </w:rPr>
        <w:t>guidance and support to people considering applying</w:t>
      </w:r>
    </w:p>
    <w:p w14:paraId="499742C5" w14:textId="351DEA9C" w:rsidR="00324949" w:rsidRPr="006A4D3B" w:rsidRDefault="00324949" w:rsidP="008372B3">
      <w:pPr>
        <w:pStyle w:val="ListParagraph"/>
        <w:numPr>
          <w:ilvl w:val="0"/>
          <w:numId w:val="44"/>
        </w:numPr>
        <w:spacing w:after="120"/>
        <w:contextualSpacing/>
        <w:rPr>
          <w:rFonts w:ascii="Arial" w:hAnsi="Arial" w:cs="Arial"/>
        </w:rPr>
      </w:pPr>
      <w:r w:rsidRPr="006A4D3B">
        <w:rPr>
          <w:rFonts w:ascii="Arial" w:hAnsi="Arial" w:cs="Arial"/>
        </w:rPr>
        <w:t xml:space="preserve">accessible, client focused and trauma-informed services for the target client groups outlined in the Redress Support Services </w:t>
      </w:r>
      <w:r w:rsidR="009C27D7">
        <w:rPr>
          <w:rFonts w:ascii="Arial" w:hAnsi="Arial" w:cs="Arial"/>
        </w:rPr>
        <w:t>M</w:t>
      </w:r>
      <w:r w:rsidRPr="006A4D3B">
        <w:rPr>
          <w:rFonts w:ascii="Arial" w:hAnsi="Arial" w:cs="Arial"/>
        </w:rPr>
        <w:t xml:space="preserve">anual, and considering the needs and experiences of people </w:t>
      </w:r>
      <w:r w:rsidR="009C27D7">
        <w:rPr>
          <w:rFonts w:ascii="Arial" w:hAnsi="Arial" w:cs="Arial"/>
        </w:rPr>
        <w:t>who have</w:t>
      </w:r>
      <w:r w:rsidRPr="006A4D3B">
        <w:rPr>
          <w:rFonts w:ascii="Arial" w:hAnsi="Arial" w:cs="Arial"/>
        </w:rPr>
        <w:t xml:space="preserve"> experienced institutional child sexual abuse</w:t>
      </w:r>
    </w:p>
    <w:p w14:paraId="4AE9617F" w14:textId="77777777" w:rsidR="00324949" w:rsidRPr="006A4D3B" w:rsidRDefault="00324949" w:rsidP="008372B3">
      <w:pPr>
        <w:pStyle w:val="ListParagraph"/>
        <w:numPr>
          <w:ilvl w:val="0"/>
          <w:numId w:val="44"/>
        </w:numPr>
        <w:spacing w:after="120"/>
        <w:contextualSpacing/>
        <w:rPr>
          <w:rFonts w:ascii="Arial" w:hAnsi="Arial" w:cs="Arial"/>
        </w:rPr>
      </w:pPr>
      <w:r w:rsidRPr="006A4D3B">
        <w:rPr>
          <w:rFonts w:ascii="Arial" w:hAnsi="Arial" w:cs="Arial"/>
        </w:rPr>
        <w:t>support, including outreach, to particular cohorts or identified locations to support access to the Scheme</w:t>
      </w:r>
    </w:p>
    <w:p w14:paraId="764E2E7C" w14:textId="77777777" w:rsidR="00324949" w:rsidRPr="006A4D3B" w:rsidRDefault="00324949" w:rsidP="008372B3">
      <w:pPr>
        <w:pStyle w:val="ListParagraph"/>
        <w:numPr>
          <w:ilvl w:val="0"/>
          <w:numId w:val="44"/>
        </w:numPr>
        <w:spacing w:after="120"/>
        <w:contextualSpacing/>
        <w:rPr>
          <w:rFonts w:ascii="Arial" w:hAnsi="Arial" w:cs="Arial"/>
        </w:rPr>
      </w:pPr>
      <w:r w:rsidRPr="006A4D3B">
        <w:rPr>
          <w:rFonts w:ascii="Arial" w:hAnsi="Arial" w:cs="Arial"/>
        </w:rPr>
        <w:t>assistance to complete the Redress application form, including filling out the application form and organising support documents, as required</w:t>
      </w:r>
    </w:p>
    <w:p w14:paraId="305A33B9" w14:textId="77777777" w:rsidR="00324949" w:rsidRPr="006A4D3B" w:rsidRDefault="00324949" w:rsidP="008372B3">
      <w:pPr>
        <w:pStyle w:val="ListParagraph"/>
        <w:numPr>
          <w:ilvl w:val="0"/>
          <w:numId w:val="44"/>
        </w:numPr>
        <w:spacing w:after="120"/>
        <w:contextualSpacing/>
        <w:rPr>
          <w:rFonts w:ascii="Arial" w:hAnsi="Arial" w:cs="Arial"/>
        </w:rPr>
      </w:pPr>
      <w:r w:rsidRPr="006A4D3B">
        <w:rPr>
          <w:rFonts w:ascii="Arial" w:hAnsi="Arial" w:cs="Arial"/>
        </w:rPr>
        <w:t>assistance to interact with the Scheme and acting as a nominee, where appropriated and as agreed with the person</w:t>
      </w:r>
    </w:p>
    <w:p w14:paraId="0F7F109C" w14:textId="77777777" w:rsidR="00324949" w:rsidRPr="006A4D3B" w:rsidRDefault="00324949" w:rsidP="008372B3">
      <w:pPr>
        <w:pStyle w:val="ListParagraph"/>
        <w:numPr>
          <w:ilvl w:val="0"/>
          <w:numId w:val="44"/>
        </w:numPr>
        <w:spacing w:after="120"/>
        <w:contextualSpacing/>
        <w:rPr>
          <w:rFonts w:ascii="Arial" w:hAnsi="Arial" w:cs="Arial"/>
        </w:rPr>
      </w:pPr>
      <w:r w:rsidRPr="006A4D3B">
        <w:rPr>
          <w:rFonts w:ascii="Arial" w:hAnsi="Arial" w:cs="Arial"/>
        </w:rPr>
        <w:t>individual or group counselling and social worker support throughout the Redress process, and providing support face-to-face, by telephone, by video and/or other online settings</w:t>
      </w:r>
    </w:p>
    <w:p w14:paraId="18ACE054" w14:textId="57BE3AF0" w:rsidR="00324949" w:rsidRPr="006A4D3B" w:rsidRDefault="00324949" w:rsidP="008372B3">
      <w:pPr>
        <w:pStyle w:val="ListParagraph"/>
        <w:numPr>
          <w:ilvl w:val="0"/>
          <w:numId w:val="44"/>
        </w:numPr>
        <w:spacing w:after="120"/>
        <w:contextualSpacing/>
        <w:rPr>
          <w:rFonts w:ascii="Arial" w:hAnsi="Arial" w:cs="Arial"/>
        </w:rPr>
      </w:pPr>
      <w:r w:rsidRPr="006A4D3B">
        <w:rPr>
          <w:rFonts w:ascii="Arial" w:hAnsi="Arial" w:cs="Arial"/>
        </w:rPr>
        <w:t>transitional support to people to assist access to Counselling and Psychological Care</w:t>
      </w:r>
    </w:p>
    <w:p w14:paraId="5856A449" w14:textId="37E7E1FA" w:rsidR="00324949" w:rsidRDefault="00324949" w:rsidP="008372B3">
      <w:pPr>
        <w:pStyle w:val="ListParagraph"/>
        <w:numPr>
          <w:ilvl w:val="1"/>
          <w:numId w:val="43"/>
        </w:numPr>
        <w:spacing w:after="120"/>
        <w:contextualSpacing/>
        <w:rPr>
          <w:rFonts w:ascii="Arial" w:hAnsi="Arial" w:cs="Arial"/>
        </w:rPr>
      </w:pPr>
      <w:r w:rsidRPr="006A4D3B">
        <w:rPr>
          <w:rFonts w:ascii="Arial" w:hAnsi="Arial" w:cs="Arial"/>
        </w:rPr>
        <w:t>access to interpreting or cultural translation services, as required</w:t>
      </w:r>
      <w:r w:rsidR="009C27D7">
        <w:rPr>
          <w:rFonts w:ascii="Arial" w:hAnsi="Arial" w:cs="Arial"/>
        </w:rPr>
        <w:t>.</w:t>
      </w:r>
    </w:p>
    <w:p w14:paraId="1D4E5F0F" w14:textId="77777777" w:rsidR="00324949" w:rsidRPr="006A4D3B" w:rsidRDefault="00324949" w:rsidP="006A4D3B">
      <w:pPr>
        <w:pStyle w:val="ListParagraph"/>
        <w:contextualSpacing/>
        <w:rPr>
          <w:rFonts w:ascii="Arial" w:hAnsi="Arial" w:cs="Arial"/>
        </w:rPr>
      </w:pPr>
    </w:p>
    <w:p w14:paraId="0EE96601" w14:textId="77777777" w:rsidR="00324949" w:rsidRPr="006A4D3B" w:rsidRDefault="00324949" w:rsidP="00324949">
      <w:pPr>
        <w:pStyle w:val="ListParagraph"/>
        <w:numPr>
          <w:ilvl w:val="0"/>
          <w:numId w:val="43"/>
        </w:numPr>
        <w:contextualSpacing/>
        <w:rPr>
          <w:rFonts w:ascii="Arial" w:hAnsi="Arial" w:cs="Arial"/>
        </w:rPr>
      </w:pPr>
      <w:r w:rsidRPr="006A4D3B">
        <w:rPr>
          <w:rFonts w:ascii="Arial" w:hAnsi="Arial" w:cs="Arial"/>
        </w:rPr>
        <w:t>Provide appropriate warm referrals to clients as required:</w:t>
      </w:r>
    </w:p>
    <w:p w14:paraId="2AFAF3E7" w14:textId="2AD0B23A" w:rsidR="00324949" w:rsidRPr="006A4D3B" w:rsidRDefault="00324949" w:rsidP="008372B3">
      <w:pPr>
        <w:pStyle w:val="ListParagraph"/>
        <w:numPr>
          <w:ilvl w:val="0"/>
          <w:numId w:val="44"/>
        </w:numPr>
        <w:spacing w:after="120"/>
        <w:contextualSpacing/>
        <w:rPr>
          <w:rFonts w:ascii="Arial" w:hAnsi="Arial" w:cs="Arial"/>
        </w:rPr>
      </w:pPr>
      <w:r w:rsidRPr="006A4D3B">
        <w:rPr>
          <w:rFonts w:ascii="Arial" w:hAnsi="Arial" w:cs="Arial"/>
        </w:rPr>
        <w:t>Provide a warm referral to an alternative R</w:t>
      </w:r>
      <w:r w:rsidR="009C27D7">
        <w:rPr>
          <w:rFonts w:ascii="Arial" w:hAnsi="Arial" w:cs="Arial"/>
        </w:rPr>
        <w:t>SS</w:t>
      </w:r>
      <w:r w:rsidR="006B2191">
        <w:rPr>
          <w:rFonts w:ascii="Arial" w:hAnsi="Arial" w:cs="Arial"/>
        </w:rPr>
        <w:t xml:space="preserve"> </w:t>
      </w:r>
      <w:r w:rsidRPr="006A4D3B">
        <w:rPr>
          <w:rFonts w:ascii="Arial" w:hAnsi="Arial" w:cs="Arial"/>
        </w:rPr>
        <w:t>if you become aware of an unmanageable potential conflict of interest with a person. You must update your Independence Assurance Management Strategy, where requested by the department</w:t>
      </w:r>
    </w:p>
    <w:p w14:paraId="786BBFF4" w14:textId="6AE12DE6" w:rsidR="00324949" w:rsidRPr="006A4D3B" w:rsidRDefault="00324949" w:rsidP="008372B3">
      <w:pPr>
        <w:pStyle w:val="ListParagraph"/>
        <w:numPr>
          <w:ilvl w:val="0"/>
          <w:numId w:val="44"/>
        </w:numPr>
        <w:spacing w:after="120"/>
        <w:contextualSpacing/>
        <w:rPr>
          <w:rFonts w:ascii="Arial" w:hAnsi="Arial" w:cs="Arial"/>
        </w:rPr>
      </w:pPr>
      <w:r w:rsidRPr="006A4D3B">
        <w:rPr>
          <w:rFonts w:ascii="Arial" w:hAnsi="Arial" w:cs="Arial"/>
        </w:rPr>
        <w:t>Collaborate with</w:t>
      </w:r>
      <w:r w:rsidR="009C27D7">
        <w:rPr>
          <w:rFonts w:ascii="Arial" w:hAnsi="Arial" w:cs="Arial"/>
        </w:rPr>
        <w:t xml:space="preserve"> other</w:t>
      </w:r>
      <w:r w:rsidRPr="006A4D3B">
        <w:rPr>
          <w:rFonts w:ascii="Arial" w:hAnsi="Arial" w:cs="Arial"/>
        </w:rPr>
        <w:t xml:space="preserve"> R</w:t>
      </w:r>
      <w:r w:rsidR="009C27D7">
        <w:rPr>
          <w:rFonts w:ascii="Arial" w:hAnsi="Arial" w:cs="Arial"/>
        </w:rPr>
        <w:t>SS</w:t>
      </w:r>
      <w:r w:rsidRPr="006A4D3B">
        <w:rPr>
          <w:rFonts w:ascii="Arial" w:hAnsi="Arial" w:cs="Arial"/>
        </w:rPr>
        <w:t xml:space="preserve"> and other community services to ensure people receive social and practical support during the application process such as housing, health, mental health, financial and aged care services in order to meet the critical needs of the individual.</w:t>
      </w:r>
    </w:p>
    <w:p w14:paraId="58AFE814" w14:textId="77777777" w:rsidR="00324949" w:rsidRPr="006A4D3B" w:rsidRDefault="00324949" w:rsidP="008372B3">
      <w:pPr>
        <w:pStyle w:val="ListParagraph"/>
        <w:numPr>
          <w:ilvl w:val="0"/>
          <w:numId w:val="44"/>
        </w:numPr>
        <w:spacing w:after="120"/>
        <w:contextualSpacing/>
        <w:rPr>
          <w:rFonts w:ascii="Arial" w:hAnsi="Arial" w:cs="Arial"/>
        </w:rPr>
      </w:pPr>
      <w:r w:rsidRPr="006A4D3B">
        <w:rPr>
          <w:rFonts w:ascii="Arial" w:hAnsi="Arial" w:cs="Arial"/>
        </w:rPr>
        <w:t>Provide a referral to the redress financial counselling service where it would be considered beneficial to the client</w:t>
      </w:r>
    </w:p>
    <w:p w14:paraId="6F672B98" w14:textId="77777777" w:rsidR="00324949" w:rsidRPr="006A4D3B" w:rsidRDefault="00324949" w:rsidP="008372B3">
      <w:pPr>
        <w:pStyle w:val="ListParagraph"/>
        <w:numPr>
          <w:ilvl w:val="0"/>
          <w:numId w:val="44"/>
        </w:numPr>
        <w:spacing w:after="120"/>
        <w:contextualSpacing/>
        <w:rPr>
          <w:rFonts w:ascii="Arial" w:hAnsi="Arial" w:cs="Arial"/>
        </w:rPr>
      </w:pPr>
      <w:r w:rsidRPr="006A4D3B">
        <w:rPr>
          <w:rFonts w:ascii="Arial" w:hAnsi="Arial" w:cs="Arial"/>
        </w:rPr>
        <w:t>Where a client is considering civil action, or would like legal advice, you are required to provide a warm referral to the Schemes free legal support service, knowmore Legal Services Limited.</w:t>
      </w:r>
    </w:p>
    <w:p w14:paraId="21E5EE36" w14:textId="5BAABFE6" w:rsidR="00324949" w:rsidRDefault="00324949" w:rsidP="008372B3">
      <w:pPr>
        <w:pStyle w:val="ListParagraph"/>
        <w:numPr>
          <w:ilvl w:val="0"/>
          <w:numId w:val="44"/>
        </w:numPr>
        <w:spacing w:after="120"/>
        <w:contextualSpacing/>
        <w:rPr>
          <w:rFonts w:ascii="Arial" w:hAnsi="Arial" w:cs="Arial"/>
        </w:rPr>
      </w:pPr>
      <w:r w:rsidRPr="006A4D3B">
        <w:rPr>
          <w:rFonts w:ascii="Arial" w:hAnsi="Arial" w:cs="Arial"/>
        </w:rPr>
        <w:t>Where an individual is unable to access the Scheme, provide a warm referral to other suitable non-R</w:t>
      </w:r>
      <w:r w:rsidR="009C27D7">
        <w:rPr>
          <w:rFonts w:ascii="Arial" w:hAnsi="Arial" w:cs="Arial"/>
        </w:rPr>
        <w:t>SS.</w:t>
      </w:r>
    </w:p>
    <w:p w14:paraId="5406A2EF" w14:textId="77777777" w:rsidR="00324949" w:rsidRPr="006A4D3B" w:rsidRDefault="00324949" w:rsidP="006A4D3B">
      <w:pPr>
        <w:pStyle w:val="ListParagraph"/>
        <w:ind w:left="1440"/>
        <w:contextualSpacing/>
        <w:rPr>
          <w:rFonts w:ascii="Arial" w:hAnsi="Arial" w:cs="Arial"/>
        </w:rPr>
      </w:pPr>
    </w:p>
    <w:p w14:paraId="70109541" w14:textId="77777777" w:rsidR="00324949" w:rsidRPr="006A4D3B" w:rsidRDefault="00324949" w:rsidP="00324949">
      <w:pPr>
        <w:pStyle w:val="ListParagraph"/>
        <w:numPr>
          <w:ilvl w:val="0"/>
          <w:numId w:val="43"/>
        </w:numPr>
        <w:contextualSpacing/>
        <w:rPr>
          <w:rFonts w:ascii="Arial" w:hAnsi="Arial" w:cs="Arial"/>
        </w:rPr>
      </w:pPr>
      <w:r w:rsidRPr="006A4D3B">
        <w:rPr>
          <w:rFonts w:ascii="Arial" w:hAnsi="Arial" w:cs="Arial"/>
        </w:rPr>
        <w:t>Take an active role to assist people to seek and obtain a direct personal response (DPR), if they wish to do so. This may involve:</w:t>
      </w:r>
    </w:p>
    <w:p w14:paraId="473ACE55" w14:textId="77777777" w:rsidR="00324949" w:rsidRPr="006A4D3B" w:rsidRDefault="00324949" w:rsidP="008372B3">
      <w:pPr>
        <w:pStyle w:val="ListParagraph"/>
        <w:numPr>
          <w:ilvl w:val="1"/>
          <w:numId w:val="43"/>
        </w:numPr>
        <w:spacing w:after="120"/>
        <w:contextualSpacing/>
        <w:rPr>
          <w:rFonts w:ascii="Arial" w:hAnsi="Arial" w:cs="Arial"/>
        </w:rPr>
      </w:pPr>
      <w:r w:rsidRPr="006A4D3B">
        <w:rPr>
          <w:rFonts w:ascii="Arial" w:hAnsi="Arial" w:cs="Arial"/>
        </w:rPr>
        <w:t>speaking to people about their interest in DPR, their intent to access DPR and whether it was accepted as part of their Redress offer</w:t>
      </w:r>
    </w:p>
    <w:p w14:paraId="360A6620" w14:textId="77777777" w:rsidR="00324949" w:rsidRPr="006A4D3B" w:rsidRDefault="00324949" w:rsidP="008372B3">
      <w:pPr>
        <w:pStyle w:val="ListParagraph"/>
        <w:numPr>
          <w:ilvl w:val="1"/>
          <w:numId w:val="43"/>
        </w:numPr>
        <w:spacing w:after="120"/>
        <w:contextualSpacing/>
        <w:rPr>
          <w:rFonts w:ascii="Arial" w:hAnsi="Arial" w:cs="Arial"/>
        </w:rPr>
      </w:pPr>
      <w:r w:rsidRPr="006A4D3B">
        <w:rPr>
          <w:rFonts w:ascii="Arial" w:hAnsi="Arial" w:cs="Arial"/>
        </w:rPr>
        <w:t>speaking to people about their preferences for a support person, this may be a family member, close friend, support worker or an RSS member</w:t>
      </w:r>
    </w:p>
    <w:p w14:paraId="47FCABE5" w14:textId="167586B3" w:rsidR="00324949" w:rsidRDefault="00324949" w:rsidP="008372B3">
      <w:pPr>
        <w:pStyle w:val="ListParagraph"/>
        <w:numPr>
          <w:ilvl w:val="1"/>
          <w:numId w:val="43"/>
        </w:numPr>
        <w:spacing w:after="120"/>
        <w:contextualSpacing/>
        <w:rPr>
          <w:rFonts w:ascii="Arial" w:hAnsi="Arial" w:cs="Arial"/>
        </w:rPr>
      </w:pPr>
      <w:r w:rsidRPr="006A4D3B">
        <w:rPr>
          <w:rFonts w:ascii="Arial" w:hAnsi="Arial" w:cs="Arial"/>
        </w:rPr>
        <w:t>working with people to facilitate contact between them and the institutions DPR contact person</w:t>
      </w:r>
    </w:p>
    <w:p w14:paraId="35BD3C99" w14:textId="77777777" w:rsidR="00F53568" w:rsidRPr="006A4D3B" w:rsidRDefault="00F53568" w:rsidP="008372B3">
      <w:pPr>
        <w:pStyle w:val="ListParagraph"/>
        <w:spacing w:after="120"/>
        <w:ind w:left="1440"/>
        <w:contextualSpacing/>
        <w:rPr>
          <w:rFonts w:ascii="Arial" w:hAnsi="Arial" w:cs="Arial"/>
        </w:rPr>
      </w:pPr>
    </w:p>
    <w:p w14:paraId="435B5AF7" w14:textId="77777777" w:rsidR="00324949" w:rsidRPr="006A4D3B" w:rsidRDefault="00324949" w:rsidP="008372B3">
      <w:pPr>
        <w:pStyle w:val="ListParagraph"/>
        <w:numPr>
          <w:ilvl w:val="1"/>
          <w:numId w:val="43"/>
        </w:numPr>
        <w:spacing w:after="120"/>
        <w:contextualSpacing/>
        <w:rPr>
          <w:rFonts w:ascii="Arial" w:hAnsi="Arial" w:cs="Arial"/>
        </w:rPr>
      </w:pPr>
      <w:r w:rsidRPr="006A4D3B">
        <w:rPr>
          <w:rFonts w:ascii="Arial" w:hAnsi="Arial" w:cs="Arial"/>
        </w:rPr>
        <w:lastRenderedPageBreak/>
        <w:t>assisting people to articulate what they seek from the process (i.e. acknowledgment, apology, sharing impact, learning what processes are in place to prevent future abuse, institutional accountability etc.)</w:t>
      </w:r>
    </w:p>
    <w:p w14:paraId="22BD895A" w14:textId="77777777" w:rsidR="00324949" w:rsidRPr="006A4D3B" w:rsidRDefault="00324949" w:rsidP="008372B3">
      <w:pPr>
        <w:pStyle w:val="ListParagraph"/>
        <w:numPr>
          <w:ilvl w:val="1"/>
          <w:numId w:val="43"/>
        </w:numPr>
        <w:spacing w:after="120"/>
        <w:contextualSpacing/>
        <w:rPr>
          <w:rFonts w:ascii="Arial" w:hAnsi="Arial" w:cs="Arial"/>
        </w:rPr>
      </w:pPr>
      <w:r w:rsidRPr="006A4D3B">
        <w:rPr>
          <w:rFonts w:ascii="Arial" w:hAnsi="Arial" w:cs="Arial"/>
        </w:rPr>
        <w:t>working with people to prepare for DPR and be available to support after DPR, where indicated</w:t>
      </w:r>
    </w:p>
    <w:p w14:paraId="5C4B1072" w14:textId="77777777" w:rsidR="00324949" w:rsidRPr="006A4D3B" w:rsidRDefault="00324949" w:rsidP="008372B3">
      <w:pPr>
        <w:pStyle w:val="ListParagraph"/>
        <w:numPr>
          <w:ilvl w:val="1"/>
          <w:numId w:val="43"/>
        </w:numPr>
        <w:spacing w:after="120"/>
        <w:contextualSpacing/>
        <w:rPr>
          <w:rFonts w:ascii="Arial" w:hAnsi="Arial" w:cs="Arial"/>
        </w:rPr>
      </w:pPr>
      <w:r w:rsidRPr="006A4D3B">
        <w:rPr>
          <w:rFonts w:ascii="Arial" w:hAnsi="Arial" w:cs="Arial"/>
        </w:rPr>
        <w:t>If you are representing the person to arrange a DPR, you may be required to:</w:t>
      </w:r>
    </w:p>
    <w:p w14:paraId="46C2BB95" w14:textId="77777777" w:rsidR="00324949" w:rsidRPr="006A4D3B" w:rsidRDefault="00324949" w:rsidP="008372B3">
      <w:pPr>
        <w:pStyle w:val="ListParagraph"/>
        <w:numPr>
          <w:ilvl w:val="2"/>
          <w:numId w:val="43"/>
        </w:numPr>
        <w:spacing w:after="120"/>
        <w:contextualSpacing/>
        <w:rPr>
          <w:rFonts w:ascii="Arial" w:hAnsi="Arial" w:cs="Arial"/>
        </w:rPr>
      </w:pPr>
      <w:r w:rsidRPr="006A4D3B">
        <w:rPr>
          <w:rFonts w:ascii="Arial" w:hAnsi="Arial" w:cs="Arial"/>
        </w:rPr>
        <w:t>make initial enquiries with the responsible institution on behalf of people to commence DPR discussions, where it is agreed (institution contact details are in Letters of Offer)</w:t>
      </w:r>
    </w:p>
    <w:p w14:paraId="37A3189F" w14:textId="77777777" w:rsidR="00324949" w:rsidRPr="006A4D3B" w:rsidRDefault="00324949" w:rsidP="008372B3">
      <w:pPr>
        <w:pStyle w:val="ListParagraph"/>
        <w:numPr>
          <w:ilvl w:val="2"/>
          <w:numId w:val="43"/>
        </w:numPr>
        <w:spacing w:after="120"/>
        <w:contextualSpacing/>
        <w:rPr>
          <w:rFonts w:ascii="Arial" w:hAnsi="Arial" w:cs="Arial"/>
        </w:rPr>
      </w:pPr>
      <w:r w:rsidRPr="006A4D3B">
        <w:rPr>
          <w:rFonts w:ascii="Arial" w:hAnsi="Arial" w:cs="Arial"/>
        </w:rPr>
        <w:t>speak to the institution about what formats if DPR are available and support the person in considering which format they wish to engage in</w:t>
      </w:r>
    </w:p>
    <w:p w14:paraId="6A5D65EF" w14:textId="5944A8E5" w:rsidR="00324949" w:rsidRDefault="00324949" w:rsidP="008372B3">
      <w:pPr>
        <w:pStyle w:val="ListParagraph"/>
        <w:numPr>
          <w:ilvl w:val="2"/>
          <w:numId w:val="43"/>
        </w:numPr>
        <w:spacing w:after="120"/>
        <w:contextualSpacing/>
        <w:rPr>
          <w:rFonts w:ascii="Arial" w:hAnsi="Arial" w:cs="Arial"/>
        </w:rPr>
      </w:pPr>
      <w:r w:rsidRPr="006A4D3B">
        <w:rPr>
          <w:rFonts w:ascii="Arial" w:hAnsi="Arial" w:cs="Arial"/>
        </w:rPr>
        <w:t>make enquiries as to who the institutional representatives are that may participate in DPR and discuss any preferences of the person seeking a DPR.</w:t>
      </w:r>
    </w:p>
    <w:p w14:paraId="3A1051D4" w14:textId="77777777" w:rsidR="00324949" w:rsidRPr="006A4D3B" w:rsidRDefault="00324949" w:rsidP="006A4D3B">
      <w:pPr>
        <w:pStyle w:val="ListParagraph"/>
        <w:ind w:left="2160"/>
        <w:contextualSpacing/>
        <w:rPr>
          <w:rFonts w:ascii="Arial" w:hAnsi="Arial" w:cs="Arial"/>
        </w:rPr>
      </w:pPr>
    </w:p>
    <w:p w14:paraId="1C1C60B0" w14:textId="77777777" w:rsidR="00324949" w:rsidRPr="006A4D3B" w:rsidRDefault="00324949" w:rsidP="00324949">
      <w:pPr>
        <w:pStyle w:val="ListParagraph"/>
        <w:numPr>
          <w:ilvl w:val="0"/>
          <w:numId w:val="43"/>
        </w:numPr>
        <w:contextualSpacing/>
        <w:rPr>
          <w:rFonts w:ascii="Arial" w:hAnsi="Arial" w:cs="Arial"/>
        </w:rPr>
      </w:pPr>
      <w:r w:rsidRPr="006A4D3B">
        <w:rPr>
          <w:rFonts w:ascii="Arial" w:hAnsi="Arial" w:cs="Arial"/>
        </w:rPr>
        <w:t>Maintain and support staff wellbeing by:</w:t>
      </w:r>
    </w:p>
    <w:p w14:paraId="07B5F1C5" w14:textId="77777777" w:rsidR="00324949" w:rsidRPr="006A4D3B" w:rsidRDefault="00324949" w:rsidP="008372B3">
      <w:pPr>
        <w:pStyle w:val="ListParagraph"/>
        <w:numPr>
          <w:ilvl w:val="1"/>
          <w:numId w:val="43"/>
        </w:numPr>
        <w:spacing w:after="120"/>
        <w:contextualSpacing/>
        <w:rPr>
          <w:rFonts w:ascii="Arial" w:hAnsi="Arial" w:cs="Arial"/>
        </w:rPr>
      </w:pPr>
      <w:r w:rsidRPr="006A4D3B">
        <w:rPr>
          <w:rFonts w:ascii="Arial" w:hAnsi="Arial" w:cs="Arial"/>
        </w:rPr>
        <w:t>providing continuous professional development to support practitioners to maintain and improve appropriate skills and knowledge</w:t>
      </w:r>
    </w:p>
    <w:p w14:paraId="6C6ED381" w14:textId="493CAF7B" w:rsidR="00324949" w:rsidRDefault="00324949" w:rsidP="008372B3">
      <w:pPr>
        <w:pStyle w:val="ListParagraph"/>
        <w:numPr>
          <w:ilvl w:val="1"/>
          <w:numId w:val="43"/>
        </w:numPr>
        <w:spacing w:after="120"/>
        <w:contextualSpacing/>
        <w:rPr>
          <w:rFonts w:ascii="Arial" w:hAnsi="Arial" w:cs="Arial"/>
        </w:rPr>
      </w:pPr>
      <w:r w:rsidRPr="006A4D3B">
        <w:rPr>
          <w:rFonts w:ascii="Arial" w:hAnsi="Arial" w:cs="Arial"/>
        </w:rPr>
        <w:t>providing supervision, complemented by debriefing arrangements as appropriate.</w:t>
      </w:r>
    </w:p>
    <w:p w14:paraId="3824E111" w14:textId="7BF31CD5" w:rsidR="005F435D" w:rsidRDefault="005F435D" w:rsidP="008372B3">
      <w:pPr>
        <w:pStyle w:val="ListParagraph"/>
        <w:numPr>
          <w:ilvl w:val="1"/>
          <w:numId w:val="43"/>
        </w:numPr>
        <w:spacing w:after="120"/>
        <w:contextualSpacing/>
        <w:rPr>
          <w:rFonts w:ascii="Arial" w:hAnsi="Arial" w:cs="Arial"/>
        </w:rPr>
      </w:pPr>
      <w:r>
        <w:rPr>
          <w:rFonts w:ascii="Arial" w:hAnsi="Arial" w:cs="Arial"/>
        </w:rPr>
        <w:t>ensuring the potential impacts of vicarious trauma are</w:t>
      </w:r>
      <w:r w:rsidR="006B298C">
        <w:rPr>
          <w:rFonts w:ascii="Arial" w:hAnsi="Arial" w:cs="Arial"/>
        </w:rPr>
        <w:t xml:space="preserve"> considered,</w:t>
      </w:r>
      <w:r>
        <w:rPr>
          <w:rFonts w:ascii="Arial" w:hAnsi="Arial" w:cs="Arial"/>
        </w:rPr>
        <w:t xml:space="preserve"> monitored and addressed as required </w:t>
      </w:r>
    </w:p>
    <w:p w14:paraId="0DC6D73E" w14:textId="77777777" w:rsidR="00324949" w:rsidRPr="006A4D3B" w:rsidRDefault="00324949" w:rsidP="006A4D3B">
      <w:pPr>
        <w:pStyle w:val="ListParagraph"/>
        <w:ind w:left="1440"/>
        <w:contextualSpacing/>
        <w:rPr>
          <w:rFonts w:ascii="Arial" w:hAnsi="Arial" w:cs="Arial"/>
        </w:rPr>
      </w:pPr>
    </w:p>
    <w:p w14:paraId="72B4E835" w14:textId="77777777" w:rsidR="00324949" w:rsidRPr="006A4D3B" w:rsidRDefault="00324949" w:rsidP="00324949">
      <w:pPr>
        <w:pStyle w:val="ListParagraph"/>
        <w:numPr>
          <w:ilvl w:val="0"/>
          <w:numId w:val="43"/>
        </w:numPr>
        <w:contextualSpacing/>
        <w:rPr>
          <w:rFonts w:ascii="Arial" w:hAnsi="Arial" w:cs="Arial"/>
        </w:rPr>
      </w:pPr>
      <w:r w:rsidRPr="006A4D3B">
        <w:rPr>
          <w:rFonts w:ascii="Arial" w:hAnsi="Arial" w:cs="Arial"/>
        </w:rPr>
        <w:t>Work in partnership with the department by:</w:t>
      </w:r>
    </w:p>
    <w:p w14:paraId="213D2C45" w14:textId="77777777" w:rsidR="00324949" w:rsidRPr="006A4D3B" w:rsidRDefault="00324949" w:rsidP="008372B3">
      <w:pPr>
        <w:pStyle w:val="ListParagraph"/>
        <w:numPr>
          <w:ilvl w:val="1"/>
          <w:numId w:val="43"/>
        </w:numPr>
        <w:spacing w:after="120"/>
        <w:contextualSpacing/>
        <w:rPr>
          <w:rFonts w:ascii="Arial" w:hAnsi="Arial" w:cs="Arial"/>
        </w:rPr>
      </w:pPr>
      <w:r w:rsidRPr="006A4D3B">
        <w:rPr>
          <w:rFonts w:ascii="Arial" w:hAnsi="Arial" w:cs="Arial"/>
        </w:rPr>
        <w:t>notifying the department before making public statements regarding the scheme</w:t>
      </w:r>
    </w:p>
    <w:p w14:paraId="42D82603" w14:textId="77777777" w:rsidR="00324949" w:rsidRPr="006A4D3B" w:rsidRDefault="00324949" w:rsidP="008372B3">
      <w:pPr>
        <w:pStyle w:val="ListParagraph"/>
        <w:numPr>
          <w:ilvl w:val="1"/>
          <w:numId w:val="43"/>
        </w:numPr>
        <w:spacing w:after="120"/>
        <w:contextualSpacing/>
        <w:rPr>
          <w:rFonts w:ascii="Arial" w:hAnsi="Arial" w:cs="Arial"/>
        </w:rPr>
      </w:pPr>
      <w:r w:rsidRPr="006A4D3B">
        <w:rPr>
          <w:rFonts w:ascii="Arial" w:hAnsi="Arial" w:cs="Arial"/>
        </w:rPr>
        <w:t>obtaining approval from the department before distributing any communication products that are drafted by you and are specific to the Scheme</w:t>
      </w:r>
    </w:p>
    <w:p w14:paraId="79371DD9" w14:textId="77777777" w:rsidR="00324949" w:rsidRPr="006A4D3B" w:rsidRDefault="00324949" w:rsidP="008372B3">
      <w:pPr>
        <w:pStyle w:val="ListParagraph"/>
        <w:numPr>
          <w:ilvl w:val="1"/>
          <w:numId w:val="43"/>
        </w:numPr>
        <w:spacing w:after="120"/>
        <w:contextualSpacing/>
        <w:rPr>
          <w:rFonts w:ascii="Arial" w:hAnsi="Arial" w:cs="Arial"/>
        </w:rPr>
      </w:pPr>
      <w:r w:rsidRPr="006A4D3B">
        <w:rPr>
          <w:rFonts w:ascii="Arial" w:hAnsi="Arial" w:cs="Arial"/>
        </w:rPr>
        <w:t>enabling frontline staff to attend training provided by the department</w:t>
      </w:r>
    </w:p>
    <w:p w14:paraId="52810917" w14:textId="77777777" w:rsidR="00324949" w:rsidRPr="006A4D3B" w:rsidRDefault="00324949" w:rsidP="008372B3">
      <w:pPr>
        <w:pStyle w:val="ListParagraph"/>
        <w:numPr>
          <w:ilvl w:val="1"/>
          <w:numId w:val="43"/>
        </w:numPr>
        <w:spacing w:after="120"/>
        <w:contextualSpacing/>
        <w:rPr>
          <w:rFonts w:ascii="Arial" w:hAnsi="Arial" w:cs="Arial"/>
        </w:rPr>
      </w:pPr>
      <w:r w:rsidRPr="006A4D3B">
        <w:rPr>
          <w:rFonts w:ascii="Arial" w:hAnsi="Arial" w:cs="Arial"/>
        </w:rPr>
        <w:t>participating in the Scheme’s evaluation activities, as required</w:t>
      </w:r>
    </w:p>
    <w:p w14:paraId="3B46898D" w14:textId="77777777" w:rsidR="00324949" w:rsidRPr="006A4D3B" w:rsidRDefault="00324949" w:rsidP="008372B3">
      <w:pPr>
        <w:pStyle w:val="ListParagraph"/>
        <w:numPr>
          <w:ilvl w:val="1"/>
          <w:numId w:val="43"/>
        </w:numPr>
        <w:spacing w:after="120"/>
        <w:contextualSpacing/>
        <w:rPr>
          <w:rFonts w:ascii="Arial" w:hAnsi="Arial" w:cs="Arial"/>
        </w:rPr>
      </w:pPr>
      <w:r w:rsidRPr="006A4D3B">
        <w:rPr>
          <w:rFonts w:ascii="Arial" w:hAnsi="Arial" w:cs="Arial"/>
        </w:rPr>
        <w:t>undertaking communication activities to promote the Scheme to people who experienced institutional child sexual abuse. The activities could involve direct or indirect promotion, for example through engagement with intermediary organisations</w:t>
      </w:r>
    </w:p>
    <w:p w14:paraId="1C17CA08" w14:textId="3A78E7FB" w:rsidR="00324949" w:rsidRPr="006A4D3B" w:rsidRDefault="00324949" w:rsidP="008372B3">
      <w:pPr>
        <w:pStyle w:val="ListParagraph"/>
        <w:numPr>
          <w:ilvl w:val="1"/>
          <w:numId w:val="43"/>
        </w:numPr>
        <w:spacing w:after="120"/>
        <w:contextualSpacing/>
        <w:rPr>
          <w:rFonts w:ascii="Arial" w:hAnsi="Arial" w:cs="Arial"/>
        </w:rPr>
      </w:pPr>
      <w:r w:rsidRPr="006A4D3B">
        <w:rPr>
          <w:rFonts w:ascii="Arial" w:hAnsi="Arial" w:cs="Arial"/>
        </w:rPr>
        <w:t>creating a dedicated redress page on your organisations website outlining the support you provide and which links to the National Redress</w:t>
      </w:r>
      <w:r w:rsidR="004B0071">
        <w:rPr>
          <w:rFonts w:ascii="Arial" w:hAnsi="Arial" w:cs="Arial"/>
        </w:rPr>
        <w:t xml:space="preserve"> Scheme</w:t>
      </w:r>
      <w:r w:rsidRPr="006A4D3B">
        <w:rPr>
          <w:rFonts w:ascii="Arial" w:hAnsi="Arial" w:cs="Arial"/>
        </w:rPr>
        <w:t xml:space="preserve"> website</w:t>
      </w:r>
    </w:p>
    <w:p w14:paraId="57AE4648" w14:textId="09F25D8A" w:rsidR="00324949" w:rsidRPr="006A4D3B" w:rsidRDefault="00324949" w:rsidP="008372B3">
      <w:pPr>
        <w:pStyle w:val="ListParagraph"/>
        <w:numPr>
          <w:ilvl w:val="1"/>
          <w:numId w:val="43"/>
        </w:numPr>
        <w:spacing w:after="120"/>
        <w:contextualSpacing/>
        <w:rPr>
          <w:rFonts w:ascii="Arial" w:hAnsi="Arial" w:cs="Arial"/>
        </w:rPr>
      </w:pPr>
      <w:r w:rsidRPr="006A4D3B">
        <w:rPr>
          <w:rFonts w:ascii="Arial" w:hAnsi="Arial" w:cs="Arial"/>
        </w:rPr>
        <w:t>naming your R</w:t>
      </w:r>
      <w:r w:rsidR="009C27D7">
        <w:rPr>
          <w:rFonts w:ascii="Arial" w:hAnsi="Arial" w:cs="Arial"/>
        </w:rPr>
        <w:t>SS</w:t>
      </w:r>
      <w:r w:rsidRPr="006A4D3B">
        <w:rPr>
          <w:rFonts w:ascii="Arial" w:hAnsi="Arial" w:cs="Arial"/>
        </w:rPr>
        <w:t xml:space="preserve"> at Question 59 in the application form when assisting people to apply for redress</w:t>
      </w:r>
    </w:p>
    <w:p w14:paraId="53CB2CE5" w14:textId="31FB358D" w:rsidR="00324949" w:rsidRPr="006A4D3B" w:rsidRDefault="00324949" w:rsidP="008372B3">
      <w:pPr>
        <w:pStyle w:val="ListParagraph"/>
        <w:numPr>
          <w:ilvl w:val="1"/>
          <w:numId w:val="43"/>
        </w:numPr>
        <w:spacing w:after="120"/>
        <w:contextualSpacing/>
        <w:rPr>
          <w:rFonts w:ascii="Arial" w:hAnsi="Arial" w:cs="Arial"/>
        </w:rPr>
      </w:pPr>
      <w:r w:rsidRPr="006A4D3B">
        <w:rPr>
          <w:rFonts w:ascii="Arial" w:hAnsi="Arial" w:cs="Arial"/>
        </w:rPr>
        <w:t>attending quarterly meeting</w:t>
      </w:r>
      <w:r w:rsidR="009C27D7">
        <w:rPr>
          <w:rFonts w:ascii="Arial" w:hAnsi="Arial" w:cs="Arial"/>
        </w:rPr>
        <w:t>s</w:t>
      </w:r>
      <w:r w:rsidRPr="006A4D3B">
        <w:rPr>
          <w:rFonts w:ascii="Arial" w:hAnsi="Arial" w:cs="Arial"/>
        </w:rPr>
        <w:t xml:space="preserve"> with the Scheme’s Relationship Manager</w:t>
      </w:r>
      <w:r w:rsidR="003D1E25">
        <w:rPr>
          <w:rFonts w:ascii="Arial" w:hAnsi="Arial" w:cs="Arial"/>
        </w:rPr>
        <w:t>.</w:t>
      </w:r>
      <w:r w:rsidRPr="006A4D3B">
        <w:rPr>
          <w:rFonts w:ascii="Arial" w:hAnsi="Arial" w:cs="Arial"/>
        </w:rPr>
        <w:t xml:space="preserve"> </w:t>
      </w:r>
      <w:r w:rsidR="003D1E25">
        <w:rPr>
          <w:rFonts w:ascii="Arial" w:hAnsi="Arial" w:cs="Arial"/>
        </w:rPr>
        <w:t>D</w:t>
      </w:r>
      <w:r w:rsidRPr="006A4D3B">
        <w:rPr>
          <w:rFonts w:ascii="Arial" w:hAnsi="Arial" w:cs="Arial"/>
        </w:rPr>
        <w:t>iscussion</w:t>
      </w:r>
      <w:r w:rsidR="003D1E25">
        <w:rPr>
          <w:rFonts w:ascii="Arial" w:hAnsi="Arial" w:cs="Arial"/>
        </w:rPr>
        <w:t>s</w:t>
      </w:r>
      <w:r w:rsidRPr="006A4D3B">
        <w:rPr>
          <w:rFonts w:ascii="Arial" w:hAnsi="Arial" w:cs="Arial"/>
        </w:rPr>
        <w:t xml:space="preserve"> will include, but are not limited to:</w:t>
      </w:r>
    </w:p>
    <w:p w14:paraId="348626E2" w14:textId="77777777" w:rsidR="00324949" w:rsidRPr="006A4D3B" w:rsidRDefault="00324949" w:rsidP="008372B3">
      <w:pPr>
        <w:pStyle w:val="ListParagraph"/>
        <w:numPr>
          <w:ilvl w:val="2"/>
          <w:numId w:val="43"/>
        </w:numPr>
        <w:spacing w:after="120"/>
        <w:contextualSpacing/>
        <w:rPr>
          <w:rFonts w:ascii="Arial" w:hAnsi="Arial" w:cs="Arial"/>
        </w:rPr>
      </w:pPr>
      <w:r w:rsidRPr="006A4D3B">
        <w:rPr>
          <w:rFonts w:ascii="Arial" w:hAnsi="Arial" w:cs="Arial"/>
        </w:rPr>
        <w:t>progress against your activity work plan</w:t>
      </w:r>
    </w:p>
    <w:p w14:paraId="198E6FD7" w14:textId="77777777" w:rsidR="00324949" w:rsidRPr="006A4D3B" w:rsidRDefault="00324949" w:rsidP="008372B3">
      <w:pPr>
        <w:pStyle w:val="ListParagraph"/>
        <w:numPr>
          <w:ilvl w:val="2"/>
          <w:numId w:val="43"/>
        </w:numPr>
        <w:spacing w:after="120"/>
        <w:contextualSpacing/>
        <w:rPr>
          <w:rFonts w:ascii="Arial" w:hAnsi="Arial" w:cs="Arial"/>
        </w:rPr>
      </w:pPr>
      <w:r w:rsidRPr="006A4D3B">
        <w:rPr>
          <w:rFonts w:ascii="Arial" w:hAnsi="Arial" w:cs="Arial"/>
        </w:rPr>
        <w:t>number of applications you have supported to be lodged with the Scheme</w:t>
      </w:r>
    </w:p>
    <w:p w14:paraId="08654661" w14:textId="0D422177" w:rsidR="00324949" w:rsidRPr="006A4D3B" w:rsidRDefault="003D1E25" w:rsidP="008372B3">
      <w:pPr>
        <w:pStyle w:val="ListParagraph"/>
        <w:numPr>
          <w:ilvl w:val="2"/>
          <w:numId w:val="43"/>
        </w:numPr>
        <w:spacing w:after="120"/>
        <w:contextualSpacing/>
        <w:rPr>
          <w:rFonts w:ascii="Arial" w:hAnsi="Arial" w:cs="Arial"/>
        </w:rPr>
      </w:pPr>
      <w:r>
        <w:rPr>
          <w:rFonts w:ascii="Arial" w:hAnsi="Arial" w:cs="Arial"/>
        </w:rPr>
        <w:t>n</w:t>
      </w:r>
      <w:r w:rsidR="00324949" w:rsidRPr="006A4D3B">
        <w:rPr>
          <w:rFonts w:ascii="Arial" w:hAnsi="Arial" w:cs="Arial"/>
        </w:rPr>
        <w:t>umber of clients you have engaged through your service</w:t>
      </w:r>
    </w:p>
    <w:p w14:paraId="30499E5A" w14:textId="5FD70B72" w:rsidR="00324949" w:rsidRPr="00A62D31" w:rsidRDefault="003D1E25" w:rsidP="008372B3">
      <w:pPr>
        <w:pStyle w:val="ListParagraph"/>
        <w:numPr>
          <w:ilvl w:val="2"/>
          <w:numId w:val="43"/>
        </w:numPr>
        <w:spacing w:after="120"/>
        <w:contextualSpacing/>
      </w:pPr>
      <w:r>
        <w:rPr>
          <w:rFonts w:ascii="Arial" w:hAnsi="Arial" w:cs="Arial"/>
        </w:rPr>
        <w:t>h</w:t>
      </w:r>
      <w:r w:rsidR="00324949" w:rsidRPr="006A4D3B">
        <w:rPr>
          <w:rFonts w:ascii="Arial" w:hAnsi="Arial" w:cs="Arial"/>
        </w:rPr>
        <w:t xml:space="preserve">ow you have promoted </w:t>
      </w:r>
      <w:r w:rsidR="004B0071">
        <w:rPr>
          <w:rFonts w:ascii="Arial" w:hAnsi="Arial" w:cs="Arial"/>
        </w:rPr>
        <w:t>your</w:t>
      </w:r>
      <w:r w:rsidR="00324949" w:rsidRPr="006A4D3B">
        <w:rPr>
          <w:rFonts w:ascii="Arial" w:hAnsi="Arial" w:cs="Arial"/>
        </w:rPr>
        <w:t xml:space="preserve"> RSS through your stakeholder networks</w:t>
      </w:r>
      <w:r w:rsidR="004B0071">
        <w:rPr>
          <w:rFonts w:ascii="Arial" w:hAnsi="Arial" w:cs="Arial"/>
        </w:rPr>
        <w:t>.</w:t>
      </w:r>
    </w:p>
    <w:p w14:paraId="6FF9634F" w14:textId="012175DB" w:rsidR="00CC313C" w:rsidRPr="002C4B9B" w:rsidRDefault="00AD126A" w:rsidP="0040295F">
      <w:pPr>
        <w:pStyle w:val="Heading4"/>
      </w:pPr>
      <w:r w:rsidRPr="002C4B9B">
        <w:t>Provider responsibilities</w:t>
      </w:r>
    </w:p>
    <w:p w14:paraId="55771C8F" w14:textId="7F748A06" w:rsidR="00CC313C" w:rsidRDefault="00CC313C" w:rsidP="008372B3">
      <w:pPr>
        <w:rPr>
          <w:rFonts w:ascii="Arial" w:hAnsi="Arial" w:cs="Arial"/>
        </w:rPr>
      </w:pPr>
      <w:r w:rsidRPr="002C4B9B">
        <w:rPr>
          <w:rFonts w:ascii="Arial" w:hAnsi="Arial" w:cs="Arial"/>
        </w:rPr>
        <w:t>“Provide a brief description of your project or the services to be delivered and how it will contribute to the objectives outlined in the Grant Opportunity Guidelines” from the grant application.</w:t>
      </w:r>
    </w:p>
    <w:p w14:paraId="7A32E923" w14:textId="0875795B" w:rsidR="006E4BFE" w:rsidRPr="003760E6" w:rsidRDefault="006E4BFE" w:rsidP="008372B3">
      <w:pPr>
        <w:rPr>
          <w:rFonts w:ascii="Arial" w:hAnsi="Arial" w:cs="Arial"/>
        </w:rPr>
      </w:pPr>
      <w:r w:rsidRPr="0040295F">
        <w:rPr>
          <w:rFonts w:ascii="Arial" w:hAnsi="Arial" w:cs="Arial"/>
        </w:rPr>
        <w:t>You must regularly monitor the activities progress. The Commonwealth wants to ensure th</w:t>
      </w:r>
      <w:r w:rsidRPr="003760E6">
        <w:rPr>
          <w:rFonts w:ascii="Arial" w:hAnsi="Arial" w:cs="Arial"/>
        </w:rPr>
        <w:t>at funding results in improved outcomes and may consider redirecting grant funding if outcomes are not delivered.</w:t>
      </w:r>
    </w:p>
    <w:p w14:paraId="5AF669BC" w14:textId="0DB8A551" w:rsidR="00F53568" w:rsidRDefault="00F53568">
      <w:pPr>
        <w:spacing w:after="0" w:line="240" w:lineRule="auto"/>
        <w:rPr>
          <w:rFonts w:ascii="Arial" w:hAnsi="Arial" w:cs="Arial"/>
        </w:rPr>
      </w:pPr>
      <w:r>
        <w:rPr>
          <w:rFonts w:ascii="Arial" w:hAnsi="Arial" w:cs="Arial"/>
        </w:rPr>
        <w:br w:type="page"/>
      </w:r>
    </w:p>
    <w:p w14:paraId="17026F3B" w14:textId="09D4D1CD" w:rsidR="009547E5" w:rsidRDefault="009547E5" w:rsidP="00A7393A">
      <w:pPr>
        <w:spacing w:after="0" w:line="240" w:lineRule="auto"/>
        <w:rPr>
          <w:rFonts w:ascii="Arial" w:hAnsi="Arial" w:cs="Arial"/>
          <w:b/>
        </w:rPr>
      </w:pPr>
      <w:r w:rsidRPr="00056994">
        <w:rPr>
          <w:rFonts w:ascii="Arial" w:hAnsi="Arial" w:cs="Arial"/>
          <w:b/>
        </w:rPr>
        <w:lastRenderedPageBreak/>
        <w:t>Important requirements:</w:t>
      </w:r>
    </w:p>
    <w:p w14:paraId="5371EA0C" w14:textId="682594FD" w:rsidR="009547E5" w:rsidRPr="00A7393A" w:rsidRDefault="009547E5" w:rsidP="008372B3">
      <w:pPr>
        <w:rPr>
          <w:rFonts w:ascii="Arial" w:hAnsi="Arial" w:cs="Arial"/>
        </w:rPr>
      </w:pPr>
      <w:r w:rsidRPr="00A7393A">
        <w:rPr>
          <w:rFonts w:ascii="Arial" w:hAnsi="Arial" w:cs="Arial"/>
        </w:rPr>
        <w:t>You must comply with:</w:t>
      </w:r>
    </w:p>
    <w:p w14:paraId="542CB05D" w14:textId="4A0ECB7B" w:rsidR="009547E5" w:rsidRPr="00A7393A" w:rsidRDefault="009547E5" w:rsidP="008372B3">
      <w:pPr>
        <w:spacing w:after="120"/>
        <w:ind w:left="720"/>
        <w:rPr>
          <w:rFonts w:ascii="Arial" w:hAnsi="Arial" w:cs="Arial"/>
        </w:rPr>
      </w:pPr>
      <w:r w:rsidRPr="00A7393A">
        <w:rPr>
          <w:rFonts w:ascii="Arial" w:hAnsi="Arial" w:cs="Arial"/>
        </w:rPr>
        <w:t xml:space="preserve">- </w:t>
      </w:r>
      <w:r w:rsidR="00056994" w:rsidRPr="00A7393A">
        <w:rPr>
          <w:rFonts w:ascii="Arial" w:hAnsi="Arial" w:cs="Arial"/>
        </w:rPr>
        <w:t>the Department of Social Services</w:t>
      </w:r>
      <w:r w:rsidRPr="00A7393A">
        <w:rPr>
          <w:rFonts w:ascii="Arial" w:hAnsi="Arial" w:cs="Arial"/>
        </w:rPr>
        <w:t xml:space="preserve"> Departmental Policies*; </w:t>
      </w:r>
    </w:p>
    <w:p w14:paraId="5176D01A" w14:textId="77777777" w:rsidR="009547E5" w:rsidRPr="00A7393A" w:rsidRDefault="009547E5" w:rsidP="008372B3">
      <w:pPr>
        <w:spacing w:after="120"/>
        <w:ind w:left="720"/>
        <w:rPr>
          <w:rFonts w:ascii="Arial" w:hAnsi="Arial" w:cs="Arial"/>
        </w:rPr>
      </w:pPr>
      <w:r w:rsidRPr="00A7393A">
        <w:rPr>
          <w:rFonts w:ascii="Arial" w:hAnsi="Arial" w:cs="Arial"/>
        </w:rPr>
        <w:t>- the relevant Guidelines*;</w:t>
      </w:r>
    </w:p>
    <w:p w14:paraId="31F18627" w14:textId="77777777" w:rsidR="00EF47F5" w:rsidRDefault="009547E5" w:rsidP="008372B3">
      <w:pPr>
        <w:spacing w:after="120"/>
        <w:ind w:left="720"/>
        <w:rPr>
          <w:rFonts w:ascii="Arial" w:hAnsi="Arial" w:cs="Arial"/>
        </w:rPr>
      </w:pPr>
      <w:r w:rsidRPr="00A7393A">
        <w:rPr>
          <w:rFonts w:ascii="Arial" w:hAnsi="Arial" w:cs="Arial"/>
        </w:rPr>
        <w:t xml:space="preserve">- the Data Exchange Protocols*; </w:t>
      </w:r>
    </w:p>
    <w:p w14:paraId="561A5A00" w14:textId="0984D571" w:rsidR="009547E5" w:rsidRPr="00A7393A" w:rsidRDefault="00EF47F5" w:rsidP="008372B3">
      <w:pPr>
        <w:spacing w:after="120"/>
        <w:ind w:left="720"/>
        <w:rPr>
          <w:rFonts w:ascii="Arial" w:hAnsi="Arial" w:cs="Arial"/>
        </w:rPr>
      </w:pPr>
      <w:r w:rsidRPr="00DC742B">
        <w:rPr>
          <w:rFonts w:ascii="Arial" w:hAnsi="Arial" w:cs="Arial"/>
        </w:rPr>
        <w:t xml:space="preserve">- the Redress Support Service </w:t>
      </w:r>
      <w:r w:rsidR="00DD0BB3" w:rsidRPr="00DC742B">
        <w:rPr>
          <w:rFonts w:ascii="Arial" w:hAnsi="Arial" w:cs="Arial"/>
        </w:rPr>
        <w:t>M</w:t>
      </w:r>
      <w:r w:rsidRPr="00DC742B">
        <w:rPr>
          <w:rFonts w:ascii="Arial" w:hAnsi="Arial" w:cs="Arial"/>
        </w:rPr>
        <w:t>anual</w:t>
      </w:r>
      <w:r>
        <w:rPr>
          <w:rFonts w:ascii="Arial" w:hAnsi="Arial" w:cs="Arial"/>
        </w:rPr>
        <w:t xml:space="preserve">; </w:t>
      </w:r>
      <w:r w:rsidR="009547E5" w:rsidRPr="00A7393A">
        <w:rPr>
          <w:rFonts w:ascii="Arial" w:hAnsi="Arial" w:cs="Arial"/>
        </w:rPr>
        <w:t>and</w:t>
      </w:r>
    </w:p>
    <w:p w14:paraId="4BFB82B3" w14:textId="77777777" w:rsidR="009547E5" w:rsidRPr="00A7393A" w:rsidRDefault="009547E5" w:rsidP="008372B3">
      <w:pPr>
        <w:spacing w:after="120"/>
        <w:ind w:left="720"/>
        <w:rPr>
          <w:rFonts w:ascii="Arial" w:hAnsi="Arial" w:cs="Arial"/>
        </w:rPr>
      </w:pPr>
      <w:r w:rsidRPr="00A7393A">
        <w:rPr>
          <w:rFonts w:ascii="Arial" w:hAnsi="Arial" w:cs="Arial"/>
        </w:rPr>
        <w:t xml:space="preserve">- any other service compliance requirements applicable for the Activities you are funded to deliver.  </w:t>
      </w:r>
    </w:p>
    <w:p w14:paraId="0AD1D88F" w14:textId="77777777" w:rsidR="009547E5" w:rsidRPr="00A7393A" w:rsidRDefault="009547E5" w:rsidP="00B14CDD">
      <w:pPr>
        <w:spacing w:after="0" w:line="240" w:lineRule="auto"/>
        <w:rPr>
          <w:rFonts w:ascii="Arial" w:hAnsi="Arial" w:cs="Arial"/>
        </w:rPr>
      </w:pPr>
    </w:p>
    <w:p w14:paraId="1B2DB610" w14:textId="34E00563" w:rsidR="009547E5" w:rsidRPr="00A7393A" w:rsidRDefault="009547E5" w:rsidP="008372B3">
      <w:pPr>
        <w:rPr>
          <w:rFonts w:ascii="Arial" w:hAnsi="Arial" w:cs="Arial"/>
        </w:rPr>
      </w:pPr>
      <w:r w:rsidRPr="00A7393A">
        <w:rPr>
          <w:rFonts w:ascii="Arial" w:hAnsi="Arial" w:cs="Arial"/>
        </w:rPr>
        <w:t>*Any or all of these may be amended by us from time to time. If we amend these we will notify you in writing at least one month prior to the changes coming into effect. The latest version can be found on the</w:t>
      </w:r>
      <w:r w:rsidR="00056994" w:rsidRPr="00A7393A">
        <w:rPr>
          <w:rFonts w:ascii="Arial" w:hAnsi="Arial" w:cs="Arial"/>
        </w:rPr>
        <w:t xml:space="preserve"> Department of Social Services website </w:t>
      </w:r>
      <w:hyperlink r:id="rId15" w:history="1">
        <w:r w:rsidR="00056994" w:rsidRPr="00A7393A">
          <w:rPr>
            <w:rStyle w:val="Hyperlink"/>
            <w:rFonts w:ascii="Arial" w:hAnsi="Arial" w:cs="Arial"/>
          </w:rPr>
          <w:t>www.dss.gov.au</w:t>
        </w:r>
      </w:hyperlink>
      <w:r w:rsidR="00056994" w:rsidRPr="00A7393A">
        <w:rPr>
          <w:rFonts w:ascii="Arial" w:hAnsi="Arial" w:cs="Arial"/>
        </w:rPr>
        <w:t>.</w:t>
      </w:r>
    </w:p>
    <w:p w14:paraId="43AE5735" w14:textId="77777777" w:rsidR="009547E5" w:rsidRPr="00A7393A" w:rsidRDefault="009547E5" w:rsidP="008372B3">
      <w:pPr>
        <w:rPr>
          <w:rFonts w:ascii="Arial" w:hAnsi="Arial" w:cs="Arial"/>
        </w:rPr>
      </w:pPr>
      <w:r w:rsidRPr="00A7393A">
        <w:rPr>
          <w:rFonts w:ascii="Arial" w:hAnsi="Arial" w:cs="Arial"/>
        </w:rPr>
        <w:t xml:space="preserve">You must ensure that cultural and linguistic diversity is not a barrier for people targeted by this Activity, by providing access to language services where appropriate.  </w:t>
      </w:r>
    </w:p>
    <w:p w14:paraId="3EF35F4B" w14:textId="079738C8" w:rsidR="009547E5" w:rsidRPr="009547E5" w:rsidRDefault="009547E5" w:rsidP="009547E5">
      <w:pPr>
        <w:spacing w:before="120" w:after="120"/>
        <w:rPr>
          <w:rFonts w:ascii="Arial" w:hAnsi="Arial" w:cs="Arial"/>
          <w:b/>
        </w:rPr>
      </w:pPr>
      <w:r w:rsidRPr="009547E5">
        <w:rPr>
          <w:rFonts w:ascii="Arial" w:hAnsi="Arial" w:cs="Arial"/>
          <w:b/>
        </w:rPr>
        <w:t xml:space="preserve">Data Exchange Reporting </w:t>
      </w:r>
    </w:p>
    <w:p w14:paraId="48855988" w14:textId="56053E26" w:rsidR="00ED6609" w:rsidRPr="009547E5" w:rsidRDefault="009547E5" w:rsidP="008372B3">
      <w:pPr>
        <w:spacing w:line="240" w:lineRule="auto"/>
        <w:rPr>
          <w:rFonts w:ascii="Arial" w:hAnsi="Arial" w:cs="Arial"/>
        </w:rPr>
      </w:pPr>
      <w:r w:rsidRPr="009547E5">
        <w:rPr>
          <w:rFonts w:ascii="Arial" w:hAnsi="Arial" w:cs="Arial"/>
        </w:rPr>
        <w:t xml:space="preserve">You are required to provide client level data and service delivery information from all recipients of this Activity in accordance with the </w:t>
      </w:r>
      <w:hyperlink r:id="rId16" w:history="1">
        <w:r w:rsidRPr="00ED6609">
          <w:rPr>
            <w:rStyle w:val="Hyperlink"/>
            <w:rFonts w:ascii="Arial" w:hAnsi="Arial" w:cs="Arial"/>
          </w:rPr>
          <w:t>Data Exchange Protocols</w:t>
        </w:r>
      </w:hyperlink>
      <w:r w:rsidRPr="009547E5">
        <w:rPr>
          <w:rFonts w:ascii="Arial" w:hAnsi="Arial" w:cs="Arial"/>
        </w:rPr>
        <w:t xml:space="preserve">. </w:t>
      </w:r>
    </w:p>
    <w:p w14:paraId="3FADFAB1" w14:textId="0910D693" w:rsidR="009547E5" w:rsidRPr="009547E5" w:rsidRDefault="009547E5" w:rsidP="008372B3">
      <w:pPr>
        <w:spacing w:line="240" w:lineRule="auto"/>
        <w:rPr>
          <w:rFonts w:ascii="Arial" w:hAnsi="Arial" w:cs="Arial"/>
        </w:rPr>
      </w:pPr>
      <w:r w:rsidRPr="009547E5">
        <w:rPr>
          <w:rFonts w:ascii="Arial" w:hAnsi="Arial" w:cs="Arial"/>
        </w:rPr>
        <w:t>You must provide the data required within the Data Exchange through an approved mechanism as outlined in the Data Exchange Protocols.</w:t>
      </w:r>
    </w:p>
    <w:p w14:paraId="4F6A0867" w14:textId="6A3EFCC7" w:rsidR="009547E5" w:rsidRPr="009547E5" w:rsidRDefault="009547E5" w:rsidP="008372B3">
      <w:pPr>
        <w:rPr>
          <w:rFonts w:ascii="Arial" w:hAnsi="Arial" w:cs="Arial"/>
        </w:rPr>
      </w:pPr>
      <w:r w:rsidRPr="009547E5">
        <w:rPr>
          <w:rFonts w:ascii="Arial" w:hAnsi="Arial" w:cs="Arial"/>
        </w:rPr>
        <w:t>You are required to finalise the submission of data within the Data Exchange for each reporting period within 30 days of the reporting period ceasing, as set out in the reporting schedule below</w:t>
      </w:r>
      <w:r w:rsidR="003627F6">
        <w:rPr>
          <w:rFonts w:ascii="Arial" w:hAnsi="Arial" w:cs="Arial"/>
        </w:rPr>
        <w:t>.</w:t>
      </w:r>
    </w:p>
    <w:p w14:paraId="0CBD33E5" w14:textId="77777777" w:rsidR="009547E5" w:rsidRPr="009547E5" w:rsidRDefault="009547E5" w:rsidP="008372B3">
      <w:pPr>
        <w:rPr>
          <w:rFonts w:ascii="Arial" w:hAnsi="Arial" w:cs="Arial"/>
        </w:rPr>
      </w:pPr>
      <w:r w:rsidRPr="009547E5">
        <w:rPr>
          <w:rFonts w:ascii="Arial" w:hAnsi="Arial" w:cs="Arial"/>
        </w:rPr>
        <w:t xml:space="preserve">For this Activity, participation in the “partnership approach” is a requirement of funding. By participating, you agree to provide some additional information in exchange for the receipt of regular and relevant reports. The main focus of the partnership approach is collecting information about the outcomes achieved by clients as a result of service delivery. The partnership approach also includes some extended data items that provide additional information about client demographics, needs and circumstances. </w:t>
      </w:r>
    </w:p>
    <w:p w14:paraId="41B30B16" w14:textId="5B75F761" w:rsidR="009547E5" w:rsidRPr="001E0F50" w:rsidRDefault="009547E5" w:rsidP="001E0F50">
      <w:pPr>
        <w:spacing w:before="120" w:after="120"/>
        <w:rPr>
          <w:rFonts w:ascii="Arial" w:hAnsi="Arial" w:cs="Arial"/>
          <w:b/>
        </w:rPr>
      </w:pPr>
      <w:r w:rsidRPr="00D21A1C">
        <w:rPr>
          <w:rFonts w:ascii="Arial" w:hAnsi="Arial" w:cs="Arial"/>
          <w:b/>
        </w:rPr>
        <w:t>Activity Work Plan</w:t>
      </w:r>
      <w:r w:rsidRPr="001E0F50">
        <w:rPr>
          <w:rFonts w:ascii="Arial" w:hAnsi="Arial" w:cs="Arial"/>
          <w:b/>
        </w:rPr>
        <w:t xml:space="preserve"> </w:t>
      </w:r>
    </w:p>
    <w:p w14:paraId="42DD2570" w14:textId="46B643B3" w:rsidR="009547E5" w:rsidRPr="009547E5" w:rsidRDefault="009547E5" w:rsidP="008372B3">
      <w:pPr>
        <w:rPr>
          <w:rFonts w:ascii="Arial" w:hAnsi="Arial" w:cs="Arial"/>
        </w:rPr>
      </w:pPr>
      <w:r w:rsidRPr="009547E5">
        <w:rPr>
          <w:rFonts w:ascii="Arial" w:hAnsi="Arial" w:cs="Arial"/>
        </w:rPr>
        <w:t xml:space="preserve">The detailed deliverables and activities you will undertake to fulfil this Activity must be provided as part of your Activity Work Plan, to be developed in consultation with, and provided to the </w:t>
      </w:r>
      <w:r w:rsidR="00D472F2">
        <w:rPr>
          <w:rFonts w:ascii="Arial" w:hAnsi="Arial" w:cs="Arial"/>
        </w:rPr>
        <w:t>d</w:t>
      </w:r>
      <w:r w:rsidRPr="009547E5">
        <w:rPr>
          <w:rFonts w:ascii="Arial" w:hAnsi="Arial" w:cs="Arial"/>
        </w:rPr>
        <w:t>epartment as specified in Item E.  Once mutually agreed the Activity Work Plan will form part of the Agreement. You are required to report against any performance measures set out in the Activity Work Plan within 30 days of the reporting period ceasing.</w:t>
      </w:r>
    </w:p>
    <w:p w14:paraId="77597A58" w14:textId="6E4156FF" w:rsidR="009547E5" w:rsidRPr="001E0F50" w:rsidRDefault="009547E5" w:rsidP="001E0F50">
      <w:pPr>
        <w:spacing w:before="120" w:after="120"/>
        <w:rPr>
          <w:rFonts w:ascii="Arial" w:hAnsi="Arial" w:cs="Arial"/>
          <w:b/>
        </w:rPr>
      </w:pPr>
      <w:r w:rsidRPr="001E0F50">
        <w:rPr>
          <w:rFonts w:ascii="Arial" w:hAnsi="Arial" w:cs="Arial"/>
          <w:b/>
        </w:rPr>
        <w:t xml:space="preserve">Service Types </w:t>
      </w:r>
    </w:p>
    <w:p w14:paraId="06B95646" w14:textId="63D43D1B" w:rsidR="00D41B70" w:rsidRPr="009547E5" w:rsidRDefault="009547E5" w:rsidP="009547E5">
      <w:pPr>
        <w:rPr>
          <w:rFonts w:ascii="Arial" w:hAnsi="Arial" w:cs="Arial"/>
          <w:bCs/>
        </w:rPr>
      </w:pPr>
      <w:r w:rsidRPr="009547E5">
        <w:rPr>
          <w:rFonts w:ascii="Arial" w:hAnsi="Arial" w:cs="Arial"/>
          <w:bCs/>
        </w:rPr>
        <w:t>Where you are funded for more than one service type under this Activity, and you have met the requirements within one of these service areas, you may shift all or part of any remaining funds to another service type you support under this Activity. You must advise us of resource attributions annually through the Activity Work Plan Report as detailed in Item E.</w:t>
      </w:r>
    </w:p>
    <w:p w14:paraId="1893DB9F" w14:textId="001DCC5D" w:rsidR="009547E5" w:rsidRPr="001E0F50" w:rsidRDefault="009547E5" w:rsidP="001E0F50">
      <w:pPr>
        <w:spacing w:before="120" w:after="120"/>
        <w:rPr>
          <w:rFonts w:ascii="Arial" w:hAnsi="Arial" w:cs="Arial"/>
          <w:b/>
        </w:rPr>
      </w:pPr>
      <w:r w:rsidRPr="001E0F50">
        <w:rPr>
          <w:rFonts w:ascii="Arial" w:hAnsi="Arial" w:cs="Arial"/>
          <w:b/>
        </w:rPr>
        <w:t xml:space="preserve">Outlet Locations </w:t>
      </w:r>
    </w:p>
    <w:p w14:paraId="3C369ED3" w14:textId="77777777" w:rsidR="009547E5" w:rsidRPr="009547E5" w:rsidRDefault="009547E5" w:rsidP="008372B3">
      <w:pPr>
        <w:rPr>
          <w:rFonts w:ascii="Arial" w:hAnsi="Arial" w:cs="Arial"/>
        </w:rPr>
      </w:pPr>
      <w:r w:rsidRPr="009547E5">
        <w:rPr>
          <w:rFonts w:ascii="Arial" w:hAnsi="Arial" w:cs="Arial"/>
        </w:rPr>
        <w:t xml:space="preserve">You must advise us of the outlet locations for this Activity within 3 months of the execution of this Agreement. Thereafter, you must advise us of any changes to outlet locations annually </w:t>
      </w:r>
      <w:r w:rsidRPr="009547E5">
        <w:rPr>
          <w:rFonts w:ascii="Arial" w:hAnsi="Arial" w:cs="Arial"/>
          <w:bCs/>
        </w:rPr>
        <w:t xml:space="preserve">through the Activity Work Plan Report as detailed </w:t>
      </w:r>
      <w:r w:rsidRPr="009547E5">
        <w:rPr>
          <w:rFonts w:ascii="Arial" w:hAnsi="Arial" w:cs="Arial"/>
        </w:rPr>
        <w:t>in Item E.</w:t>
      </w:r>
    </w:p>
    <w:p w14:paraId="3337F8A7" w14:textId="78BBD7B5" w:rsidR="009547E5" w:rsidRDefault="009547E5" w:rsidP="008372B3">
      <w:pPr>
        <w:keepNext/>
        <w:keepLines/>
        <w:spacing w:before="120" w:after="120"/>
        <w:rPr>
          <w:rFonts w:ascii="Arial" w:hAnsi="Arial" w:cs="Arial"/>
          <w:b/>
        </w:rPr>
      </w:pPr>
      <w:r>
        <w:rPr>
          <w:rFonts w:ascii="Arial" w:hAnsi="Arial" w:cs="Arial"/>
          <w:b/>
        </w:rPr>
        <w:lastRenderedPageBreak/>
        <w:t>Service Areas</w:t>
      </w:r>
    </w:p>
    <w:p w14:paraId="73964C8F" w14:textId="222E12D8" w:rsidR="002C4B9B" w:rsidRDefault="00357D2B" w:rsidP="008372B3">
      <w:pPr>
        <w:keepNext/>
        <w:keepLines/>
        <w:spacing w:line="240" w:lineRule="auto"/>
        <w:rPr>
          <w:rFonts w:ascii="Arial" w:hAnsi="Arial" w:cs="Arial"/>
          <w:bCs/>
        </w:rPr>
      </w:pPr>
      <w:r w:rsidRPr="00357D2B">
        <w:rPr>
          <w:rFonts w:ascii="Arial" w:hAnsi="Arial" w:cs="Arial"/>
          <w:bCs/>
        </w:rPr>
        <w:t>You must provide services across the service area as outlined in the table below.</w:t>
      </w:r>
    </w:p>
    <w:p w14:paraId="2F7F7362" w14:textId="156F8D8E" w:rsidR="00357D2B" w:rsidRPr="00357D2B" w:rsidRDefault="00357D2B" w:rsidP="008372B3">
      <w:pPr>
        <w:keepNext/>
        <w:keepLines/>
        <w:rPr>
          <w:rFonts w:ascii="Arial" w:hAnsi="Arial" w:cs="Arial"/>
          <w:bCs/>
        </w:rPr>
      </w:pPr>
      <w:r w:rsidRPr="00357D2B">
        <w:rPr>
          <w:rFonts w:ascii="Arial" w:hAnsi="Arial" w:cs="Arial"/>
          <w:bCs/>
        </w:rPr>
        <w:t>Where you are funded for more than one service area, and you have met the requirements within one of these service areas, you may shift all or part of any remaining funds to another service area you support under this Activity. You must advise us of resource attributions annually through the Activity Work Plan Report as detailed in Item E.</w:t>
      </w:r>
    </w:p>
    <w:p w14:paraId="6F3C4B27" w14:textId="77777777" w:rsidR="00EB2636" w:rsidRPr="006E0F2C" w:rsidRDefault="00EB2636" w:rsidP="001E0F50">
      <w:pPr>
        <w:spacing w:before="120" w:after="120"/>
        <w:rPr>
          <w:rFonts w:ascii="Arial" w:hAnsi="Arial" w:cs="Arial"/>
          <w:b/>
        </w:rPr>
      </w:pPr>
      <w:r w:rsidRPr="006E0F2C">
        <w:rPr>
          <w:rFonts w:ascii="Arial" w:hAnsi="Arial" w:cs="Arial"/>
          <w:b/>
        </w:rPr>
        <w:t>Use of Location, Service Information and Attributed Funding Information</w:t>
      </w:r>
    </w:p>
    <w:p w14:paraId="7268C044" w14:textId="5C95B68B" w:rsidR="002C4B9B" w:rsidRDefault="00EB2636" w:rsidP="008372B3">
      <w:pPr>
        <w:rPr>
          <w:rFonts w:ascii="Arial" w:hAnsi="Arial" w:cs="Arial"/>
          <w:bCs/>
        </w:rPr>
      </w:pPr>
      <w:r w:rsidRPr="006E0F2C">
        <w:rPr>
          <w:rFonts w:ascii="Arial" w:hAnsi="Arial" w:cs="Arial"/>
          <w:bCs/>
        </w:rPr>
        <w:t xml:space="preserve">The information listed below on location, service area and any attributed DSS funding amounts will be used by us to provide reports, by region, on DSS’s funding. </w:t>
      </w:r>
    </w:p>
    <w:p w14:paraId="4302456B" w14:textId="30EC403A" w:rsidR="00EB2636" w:rsidRDefault="00EB2636" w:rsidP="008372B3">
      <w:pPr>
        <w:rPr>
          <w:rFonts w:ascii="Arial" w:hAnsi="Arial" w:cs="Arial"/>
          <w:bCs/>
        </w:rPr>
      </w:pPr>
      <w:r w:rsidRPr="006E0F2C">
        <w:rPr>
          <w:rFonts w:ascii="Arial" w:hAnsi="Arial" w:cs="Arial"/>
          <w:bCs/>
        </w:rPr>
        <w:t>The information may be published on a Commonwealth website.</w:t>
      </w:r>
    </w:p>
    <w:p w14:paraId="0F660E38" w14:textId="4816848D" w:rsidR="00235020" w:rsidRPr="00D11EE2" w:rsidRDefault="00235020" w:rsidP="006E6FA9">
      <w:pPr>
        <w:pStyle w:val="Heading1"/>
        <w:spacing w:before="360" w:after="120"/>
        <w:rPr>
          <w:rFonts w:ascii="Arial" w:hAnsi="Arial" w:cs="Arial"/>
          <w:sz w:val="24"/>
          <w:szCs w:val="22"/>
        </w:rPr>
      </w:pPr>
      <w:r w:rsidRPr="00D11EE2">
        <w:rPr>
          <w:rFonts w:ascii="Arial" w:hAnsi="Arial" w:cs="Arial"/>
          <w:sz w:val="24"/>
          <w:szCs w:val="22"/>
        </w:rPr>
        <w:t>Performance Indicators</w:t>
      </w:r>
    </w:p>
    <w:p w14:paraId="593C3131" w14:textId="77777777" w:rsidR="00715F4E" w:rsidRPr="007E21AC" w:rsidRDefault="00715F4E" w:rsidP="00715F4E">
      <w:r w:rsidRPr="007E21AC">
        <w:rPr>
          <w:rFonts w:ascii="Arial" w:hAnsi="Arial" w:cs="Arial"/>
        </w:rPr>
        <w:t>The Activity will be measured against the following Performance Indicator/s:</w:t>
      </w:r>
    </w:p>
    <w:tbl>
      <w:tblPr>
        <w:tblStyle w:val="TableGrid"/>
        <w:tblW w:w="5000" w:type="pct"/>
        <w:tblLook w:val="04A0" w:firstRow="1" w:lastRow="0" w:firstColumn="1" w:lastColumn="0" w:noHBand="0" w:noVBand="1"/>
        <w:tblCaption w:val="Performance indicator descriptions and measures"/>
      </w:tblPr>
      <w:tblGrid>
        <w:gridCol w:w="5228"/>
        <w:gridCol w:w="5228"/>
      </w:tblGrid>
      <w:tr w:rsidR="007D2024" w:rsidRPr="007E21AC" w14:paraId="48A649FA" w14:textId="77777777" w:rsidTr="008372B3">
        <w:trPr>
          <w:tblHeader/>
        </w:trPr>
        <w:tc>
          <w:tcPr>
            <w:tcW w:w="2500" w:type="pct"/>
          </w:tcPr>
          <w:p w14:paraId="7537FD23" w14:textId="77777777" w:rsidR="007D2024" w:rsidRPr="007E21AC" w:rsidRDefault="007D2024" w:rsidP="007D2024">
            <w:pPr>
              <w:spacing w:before="60" w:after="60" w:line="240" w:lineRule="auto"/>
              <w:rPr>
                <w:rFonts w:ascii="Arial" w:hAnsi="Arial" w:cs="Arial"/>
                <w:b/>
                <w:color w:val="000000"/>
                <w:sz w:val="22"/>
                <w:szCs w:val="22"/>
                <w:lang w:eastAsia="en-AU"/>
              </w:rPr>
            </w:pPr>
            <w:r w:rsidRPr="007E21AC">
              <w:rPr>
                <w:rFonts w:ascii="Arial" w:hAnsi="Arial" w:cs="Arial"/>
                <w:b/>
                <w:sz w:val="22"/>
                <w:szCs w:val="22"/>
              </w:rPr>
              <w:lastRenderedPageBreak/>
              <w:t xml:space="preserve">Performance Indicator Description </w:t>
            </w:r>
          </w:p>
        </w:tc>
        <w:tc>
          <w:tcPr>
            <w:tcW w:w="2500" w:type="pct"/>
          </w:tcPr>
          <w:p w14:paraId="7FF72DD5" w14:textId="77777777" w:rsidR="007D2024" w:rsidRPr="007E21AC" w:rsidRDefault="007D2024" w:rsidP="007D2024">
            <w:pPr>
              <w:spacing w:before="60" w:after="60" w:line="240" w:lineRule="auto"/>
              <w:rPr>
                <w:rFonts w:ascii="Arial" w:hAnsi="Arial" w:cs="Arial"/>
                <w:b/>
                <w:color w:val="000000"/>
                <w:sz w:val="22"/>
                <w:szCs w:val="22"/>
                <w:lang w:eastAsia="en-AU"/>
              </w:rPr>
            </w:pPr>
            <w:r w:rsidRPr="007E21AC">
              <w:rPr>
                <w:rFonts w:ascii="Arial" w:hAnsi="Arial" w:cs="Arial"/>
                <w:b/>
                <w:sz w:val="22"/>
                <w:szCs w:val="22"/>
              </w:rPr>
              <w:t xml:space="preserve">Measure </w:t>
            </w:r>
          </w:p>
        </w:tc>
      </w:tr>
      <w:tr w:rsidR="00EB2636" w:rsidRPr="007E21AC" w14:paraId="058CF301" w14:textId="77777777" w:rsidTr="008372B3">
        <w:trPr>
          <w:tblHeader/>
        </w:trPr>
        <w:tc>
          <w:tcPr>
            <w:tcW w:w="2500" w:type="pct"/>
          </w:tcPr>
          <w:p w14:paraId="1AF54AD2" w14:textId="67899AC1" w:rsidR="00EB2636" w:rsidRPr="008C1461" w:rsidRDefault="00EB2636" w:rsidP="00EB2636">
            <w:pPr>
              <w:spacing w:before="60" w:after="60"/>
              <w:contextualSpacing/>
              <w:rPr>
                <w:rFonts w:ascii="Arial" w:hAnsi="Arial" w:cs="Arial"/>
                <w:sz w:val="22"/>
                <w:szCs w:val="22"/>
              </w:rPr>
            </w:pPr>
            <w:r w:rsidRPr="008C1461">
              <w:rPr>
                <w:rFonts w:ascii="Arial" w:hAnsi="Arial" w:cs="Arial"/>
                <w:sz w:val="22"/>
                <w:szCs w:val="22"/>
              </w:rPr>
              <w:t xml:space="preserve">Number of clients assisted </w:t>
            </w:r>
          </w:p>
          <w:p w14:paraId="2E70D091" w14:textId="1847F100" w:rsidR="00EB2636" w:rsidRPr="007E21AC" w:rsidRDefault="00EB2636" w:rsidP="00EB2636">
            <w:pPr>
              <w:spacing w:before="60" w:after="60"/>
              <w:rPr>
                <w:rFonts w:ascii="Arial" w:hAnsi="Arial" w:cs="Arial"/>
                <w:sz w:val="22"/>
                <w:szCs w:val="22"/>
              </w:rPr>
            </w:pPr>
          </w:p>
        </w:tc>
        <w:tc>
          <w:tcPr>
            <w:tcW w:w="2500" w:type="pct"/>
          </w:tcPr>
          <w:p w14:paraId="38FE0EDC" w14:textId="7FF95392" w:rsidR="00EB2636" w:rsidRPr="007E21AC" w:rsidRDefault="00EB2636" w:rsidP="00EB2636">
            <w:pPr>
              <w:spacing w:before="60" w:after="60"/>
              <w:rPr>
                <w:rFonts w:ascii="Arial" w:hAnsi="Arial" w:cs="Arial"/>
                <w:sz w:val="22"/>
                <w:szCs w:val="22"/>
              </w:rPr>
            </w:pPr>
            <w:r w:rsidRPr="008C1461">
              <w:rPr>
                <w:rFonts w:ascii="Arial" w:hAnsi="Arial" w:cs="Arial"/>
                <w:sz w:val="22"/>
                <w:szCs w:val="22"/>
              </w:rPr>
              <w:t>Measured using benchmarking, comparing your achievement against similar service providers delivering comparable services, using characteristics defined in the Data Exchange Protocols.</w:t>
            </w:r>
          </w:p>
        </w:tc>
      </w:tr>
      <w:tr w:rsidR="00EB2636" w:rsidRPr="007E21AC" w14:paraId="46356141" w14:textId="77777777" w:rsidTr="008372B3">
        <w:trPr>
          <w:tblHeader/>
        </w:trPr>
        <w:tc>
          <w:tcPr>
            <w:tcW w:w="2500" w:type="pct"/>
          </w:tcPr>
          <w:p w14:paraId="2A92E01B" w14:textId="150918B6" w:rsidR="00EB2636" w:rsidRPr="008C1461" w:rsidRDefault="00EB2636" w:rsidP="00EB2636">
            <w:pPr>
              <w:spacing w:before="60" w:after="60"/>
              <w:contextualSpacing/>
              <w:rPr>
                <w:rFonts w:ascii="Arial" w:hAnsi="Arial" w:cs="Arial"/>
                <w:sz w:val="22"/>
                <w:szCs w:val="22"/>
              </w:rPr>
            </w:pPr>
            <w:r w:rsidRPr="008C1461">
              <w:rPr>
                <w:rFonts w:ascii="Arial" w:hAnsi="Arial" w:cs="Arial"/>
                <w:sz w:val="22"/>
                <w:szCs w:val="22"/>
              </w:rPr>
              <w:t xml:space="preserve">Number of events / service instances delivered </w:t>
            </w:r>
          </w:p>
          <w:p w14:paraId="690357B6" w14:textId="77777777" w:rsidR="00EB2636" w:rsidRPr="007E21AC" w:rsidRDefault="00EB2636" w:rsidP="00EB2636">
            <w:pPr>
              <w:spacing w:before="60" w:after="60"/>
              <w:rPr>
                <w:rFonts w:ascii="Arial" w:hAnsi="Arial" w:cs="Arial"/>
                <w:highlight w:val="cyan"/>
              </w:rPr>
            </w:pPr>
          </w:p>
        </w:tc>
        <w:tc>
          <w:tcPr>
            <w:tcW w:w="2500" w:type="pct"/>
          </w:tcPr>
          <w:p w14:paraId="4048DC3A" w14:textId="0FD2B1DE" w:rsidR="00EB2636" w:rsidRPr="007E21AC" w:rsidRDefault="00EB2636" w:rsidP="00EB2636">
            <w:pPr>
              <w:spacing w:before="60" w:after="60"/>
              <w:rPr>
                <w:rFonts w:ascii="Arial" w:hAnsi="Arial" w:cs="Arial"/>
                <w:highlight w:val="cyan"/>
              </w:rPr>
            </w:pPr>
            <w:r w:rsidRPr="008C1461">
              <w:rPr>
                <w:rFonts w:ascii="Arial" w:hAnsi="Arial" w:cs="Arial"/>
                <w:sz w:val="22"/>
                <w:szCs w:val="22"/>
              </w:rPr>
              <w:t xml:space="preserve">Measured using benchmarking, comparing your achievement against similar service providers delivering comparable services, using characteristics defined in the Data Exchange Protocols. </w:t>
            </w:r>
          </w:p>
        </w:tc>
      </w:tr>
      <w:tr w:rsidR="00EB2636" w:rsidRPr="007E21AC" w14:paraId="641BF1E9" w14:textId="77777777" w:rsidTr="008372B3">
        <w:trPr>
          <w:tblHeader/>
        </w:trPr>
        <w:tc>
          <w:tcPr>
            <w:tcW w:w="2500" w:type="pct"/>
          </w:tcPr>
          <w:p w14:paraId="2DAC6251" w14:textId="6F37B4FE" w:rsidR="00EB2636" w:rsidRPr="007E21AC" w:rsidRDefault="00EB2636" w:rsidP="00EB2636">
            <w:pPr>
              <w:spacing w:before="60" w:after="60"/>
              <w:rPr>
                <w:rFonts w:ascii="Arial" w:hAnsi="Arial" w:cs="Arial"/>
                <w:highlight w:val="cyan"/>
              </w:rPr>
            </w:pPr>
            <w:r w:rsidRPr="008C1461">
              <w:rPr>
                <w:rFonts w:ascii="Arial" w:hAnsi="Arial" w:cs="Arial"/>
                <w:sz w:val="22"/>
                <w:szCs w:val="22"/>
              </w:rPr>
              <w:t xml:space="preserve">Percentage of participants from priority target groups </w:t>
            </w:r>
          </w:p>
        </w:tc>
        <w:tc>
          <w:tcPr>
            <w:tcW w:w="2500" w:type="pct"/>
          </w:tcPr>
          <w:p w14:paraId="4944812A" w14:textId="20FE5636" w:rsidR="00EB2636" w:rsidRPr="007E21AC" w:rsidRDefault="00EB2636" w:rsidP="00EB2636">
            <w:pPr>
              <w:spacing w:before="60" w:after="60"/>
              <w:rPr>
                <w:rFonts w:ascii="Arial" w:hAnsi="Arial" w:cs="Arial"/>
                <w:highlight w:val="cyan"/>
              </w:rPr>
            </w:pPr>
            <w:r w:rsidRPr="008C1461">
              <w:rPr>
                <w:rFonts w:ascii="Arial" w:hAnsi="Arial" w:cs="Arial"/>
                <w:sz w:val="22"/>
                <w:szCs w:val="22"/>
              </w:rPr>
              <w:t xml:space="preserve">Measured using benchmarking, comparing your achievement against similar service providers delivering comparable services, using characteristics defined in the Data Exchange Protocols. </w:t>
            </w:r>
          </w:p>
        </w:tc>
      </w:tr>
      <w:tr w:rsidR="00EB2636" w:rsidRPr="007E21AC" w14:paraId="6A31D235" w14:textId="77777777" w:rsidTr="008372B3">
        <w:trPr>
          <w:tblHeader/>
        </w:trPr>
        <w:tc>
          <w:tcPr>
            <w:tcW w:w="2500" w:type="pct"/>
          </w:tcPr>
          <w:p w14:paraId="6E326BE6" w14:textId="6B1DBB3F" w:rsidR="00EB2636" w:rsidRPr="008C1461" w:rsidRDefault="00EB2636" w:rsidP="00EB2636">
            <w:pPr>
              <w:spacing w:before="60" w:after="60"/>
              <w:contextualSpacing/>
              <w:rPr>
                <w:rFonts w:ascii="Arial" w:hAnsi="Arial" w:cs="Arial"/>
                <w:sz w:val="22"/>
                <w:szCs w:val="22"/>
              </w:rPr>
            </w:pPr>
            <w:r w:rsidRPr="008C1461">
              <w:rPr>
                <w:rFonts w:ascii="Arial" w:hAnsi="Arial" w:cs="Arial"/>
                <w:sz w:val="22"/>
                <w:szCs w:val="22"/>
              </w:rPr>
              <w:t xml:space="preserve">Percentage of clients achieving individual goals related to independence, participation and well-being </w:t>
            </w:r>
          </w:p>
          <w:p w14:paraId="3BF696F6" w14:textId="77777777" w:rsidR="00EB2636" w:rsidRPr="007E21AC" w:rsidRDefault="00EB2636" w:rsidP="00EB2636">
            <w:pPr>
              <w:spacing w:before="60" w:after="60"/>
              <w:rPr>
                <w:rFonts w:ascii="Arial" w:hAnsi="Arial" w:cs="Arial"/>
                <w:highlight w:val="cyan"/>
              </w:rPr>
            </w:pPr>
          </w:p>
        </w:tc>
        <w:tc>
          <w:tcPr>
            <w:tcW w:w="2500" w:type="pct"/>
          </w:tcPr>
          <w:p w14:paraId="7E0A3F78" w14:textId="583E10CF" w:rsidR="00EB2636" w:rsidRPr="007E21AC" w:rsidRDefault="00EB2636" w:rsidP="00EB2636">
            <w:pPr>
              <w:spacing w:before="60" w:after="60"/>
              <w:rPr>
                <w:rFonts w:ascii="Arial" w:hAnsi="Arial" w:cs="Arial"/>
                <w:highlight w:val="cyan"/>
              </w:rPr>
            </w:pPr>
            <w:r w:rsidRPr="008C1461">
              <w:rPr>
                <w:rFonts w:ascii="Arial" w:hAnsi="Arial" w:cs="Arial"/>
                <w:sz w:val="22"/>
                <w:szCs w:val="22"/>
              </w:rPr>
              <w:t xml:space="preserve">Measured using benchmarking, comparing your achievement against similar service providers delivering comparable services, using characteristics defined in the Data Exchange Protocols. </w:t>
            </w:r>
          </w:p>
        </w:tc>
      </w:tr>
      <w:tr w:rsidR="00EB2636" w:rsidRPr="007E21AC" w14:paraId="3C75D0FC" w14:textId="77777777" w:rsidTr="008372B3">
        <w:trPr>
          <w:tblHeader/>
        </w:trPr>
        <w:tc>
          <w:tcPr>
            <w:tcW w:w="2500" w:type="pct"/>
          </w:tcPr>
          <w:p w14:paraId="1F623FC2" w14:textId="77777777" w:rsidR="00EB2636" w:rsidRPr="008C1461" w:rsidRDefault="00EB2636" w:rsidP="00EB2636">
            <w:pPr>
              <w:spacing w:before="60" w:after="60"/>
              <w:contextualSpacing/>
              <w:rPr>
                <w:rFonts w:ascii="Arial" w:hAnsi="Arial" w:cs="Arial"/>
                <w:sz w:val="22"/>
                <w:szCs w:val="22"/>
              </w:rPr>
            </w:pPr>
            <w:r w:rsidRPr="008C1461">
              <w:rPr>
                <w:rFonts w:ascii="Arial" w:hAnsi="Arial" w:cs="Arial"/>
                <w:sz w:val="22"/>
                <w:szCs w:val="22"/>
              </w:rPr>
              <w:t>Percentage of clients achieving improved independence, participation and well-being</w:t>
            </w:r>
          </w:p>
          <w:p w14:paraId="073E4A44" w14:textId="51647B45" w:rsidR="00EB2636" w:rsidRPr="007E21AC" w:rsidRDefault="00EB2636" w:rsidP="00EB2636">
            <w:pPr>
              <w:spacing w:before="60" w:after="60"/>
              <w:rPr>
                <w:rFonts w:ascii="Arial" w:hAnsi="Arial" w:cs="Arial"/>
                <w:highlight w:val="cyan"/>
              </w:rPr>
            </w:pPr>
          </w:p>
        </w:tc>
        <w:tc>
          <w:tcPr>
            <w:tcW w:w="2500" w:type="pct"/>
          </w:tcPr>
          <w:p w14:paraId="7BB3D16A" w14:textId="6017C212" w:rsidR="00EB2636" w:rsidRPr="007E21AC" w:rsidRDefault="00EB2636" w:rsidP="00EB2636">
            <w:pPr>
              <w:spacing w:before="60" w:after="60"/>
              <w:rPr>
                <w:rFonts w:ascii="Arial" w:hAnsi="Arial" w:cs="Arial"/>
                <w:highlight w:val="cyan"/>
              </w:rPr>
            </w:pPr>
            <w:r w:rsidRPr="008C1461">
              <w:rPr>
                <w:rFonts w:ascii="Arial" w:hAnsi="Arial" w:cs="Arial"/>
                <w:sz w:val="22"/>
                <w:szCs w:val="22"/>
              </w:rPr>
              <w:t xml:space="preserve">Measured using benchmarking, comparing your achievement against similar service providers delivering comparable services, using characteristics defined in the Data Exchange Protocols. </w:t>
            </w:r>
          </w:p>
        </w:tc>
      </w:tr>
      <w:tr w:rsidR="00B91740" w:rsidRPr="007E21AC" w14:paraId="5CDE999E" w14:textId="77777777" w:rsidTr="008372B3">
        <w:trPr>
          <w:tblHeader/>
        </w:trPr>
        <w:tc>
          <w:tcPr>
            <w:tcW w:w="2500" w:type="pct"/>
          </w:tcPr>
          <w:p w14:paraId="174A3E4B" w14:textId="63224CBD" w:rsidR="00B91740" w:rsidRPr="00C85A8C" w:rsidRDefault="00B91740" w:rsidP="00B2289B">
            <w:pPr>
              <w:spacing w:before="60" w:after="60"/>
              <w:contextualSpacing/>
              <w:rPr>
                <w:rFonts w:ascii="Arial" w:hAnsi="Arial" w:cs="Arial"/>
                <w:sz w:val="22"/>
                <w:szCs w:val="22"/>
              </w:rPr>
            </w:pPr>
            <w:r w:rsidRPr="00C85A8C">
              <w:rPr>
                <w:rFonts w:ascii="Arial" w:hAnsi="Arial" w:cs="Arial"/>
                <w:sz w:val="22"/>
                <w:szCs w:val="22"/>
              </w:rPr>
              <w:t xml:space="preserve">Number of clients assisted to lodge an application for </w:t>
            </w:r>
            <w:r w:rsidR="00B2289B">
              <w:rPr>
                <w:rFonts w:ascii="Arial" w:hAnsi="Arial" w:cs="Arial"/>
                <w:sz w:val="22"/>
                <w:szCs w:val="22"/>
              </w:rPr>
              <w:t>r</w:t>
            </w:r>
            <w:r w:rsidRPr="00C85A8C">
              <w:rPr>
                <w:rFonts w:ascii="Arial" w:hAnsi="Arial" w:cs="Arial"/>
                <w:sz w:val="22"/>
                <w:szCs w:val="22"/>
              </w:rPr>
              <w:t>edress</w:t>
            </w:r>
          </w:p>
        </w:tc>
        <w:tc>
          <w:tcPr>
            <w:tcW w:w="2500" w:type="pct"/>
          </w:tcPr>
          <w:p w14:paraId="48DBE0E4" w14:textId="77777777" w:rsidR="00B91740" w:rsidRPr="00C85A8C" w:rsidRDefault="00B91740" w:rsidP="00B91740">
            <w:pPr>
              <w:spacing w:before="60" w:after="60"/>
              <w:rPr>
                <w:rFonts w:ascii="Arial" w:hAnsi="Arial" w:cs="Arial"/>
                <w:sz w:val="22"/>
                <w:szCs w:val="22"/>
              </w:rPr>
            </w:pPr>
            <w:r w:rsidRPr="00C85A8C">
              <w:rPr>
                <w:rFonts w:ascii="Arial" w:hAnsi="Arial" w:cs="Arial"/>
                <w:sz w:val="22"/>
                <w:szCs w:val="22"/>
              </w:rPr>
              <w:t xml:space="preserve">Measured using benchmarking, comparing your achievement against similar service providers delivering comparable services, using information available to the Scheme. </w:t>
            </w:r>
          </w:p>
          <w:p w14:paraId="16447F91" w14:textId="364F753A" w:rsidR="00B91740" w:rsidRPr="00C85A8C" w:rsidRDefault="00B91740" w:rsidP="00B91740">
            <w:pPr>
              <w:spacing w:before="60" w:after="60"/>
              <w:rPr>
                <w:rFonts w:ascii="Arial" w:hAnsi="Arial" w:cs="Arial"/>
                <w:sz w:val="22"/>
                <w:szCs w:val="22"/>
              </w:rPr>
            </w:pPr>
            <w:r w:rsidRPr="00C85A8C">
              <w:rPr>
                <w:rFonts w:ascii="Arial" w:hAnsi="Arial" w:cs="Arial"/>
                <w:sz w:val="22"/>
                <w:szCs w:val="22"/>
              </w:rPr>
              <w:t>This will also take into account the number of clients who may choose to pursue civil action as an alternative to lodging an application to the Scheme.</w:t>
            </w:r>
          </w:p>
        </w:tc>
      </w:tr>
      <w:tr w:rsidR="00B91740" w:rsidRPr="007E21AC" w14:paraId="250EA89F" w14:textId="77777777" w:rsidTr="008372B3">
        <w:trPr>
          <w:tblHeader/>
        </w:trPr>
        <w:tc>
          <w:tcPr>
            <w:tcW w:w="2500" w:type="pct"/>
          </w:tcPr>
          <w:p w14:paraId="1E548127" w14:textId="2E156541" w:rsidR="00B91740" w:rsidRPr="007E21AC" w:rsidRDefault="00B91740" w:rsidP="00B91740">
            <w:pPr>
              <w:spacing w:before="60" w:after="60"/>
              <w:rPr>
                <w:rFonts w:ascii="Arial" w:hAnsi="Arial" w:cs="Arial"/>
                <w:highlight w:val="cyan"/>
              </w:rPr>
            </w:pPr>
            <w:r w:rsidRPr="008C1461">
              <w:rPr>
                <w:rFonts w:ascii="Arial" w:hAnsi="Arial" w:cs="Arial"/>
                <w:sz w:val="22"/>
                <w:szCs w:val="22"/>
              </w:rPr>
              <w:t xml:space="preserve">Activities are completed according to scope, quality, timeframes and budget defined in the Activity Work Plan. </w:t>
            </w:r>
          </w:p>
        </w:tc>
        <w:tc>
          <w:tcPr>
            <w:tcW w:w="2500" w:type="pct"/>
          </w:tcPr>
          <w:p w14:paraId="2AEB6F04" w14:textId="564C7B98" w:rsidR="00B91740" w:rsidRPr="007E21AC" w:rsidRDefault="00B91740" w:rsidP="00B91740">
            <w:pPr>
              <w:spacing w:before="60" w:after="60"/>
              <w:rPr>
                <w:rFonts w:ascii="Arial" w:hAnsi="Arial" w:cs="Arial"/>
                <w:highlight w:val="cyan"/>
              </w:rPr>
            </w:pPr>
            <w:r w:rsidRPr="008C1461">
              <w:rPr>
                <w:rFonts w:ascii="Arial" w:hAnsi="Arial" w:cs="Arial"/>
                <w:sz w:val="22"/>
                <w:szCs w:val="22"/>
              </w:rPr>
              <w:t xml:space="preserve">The </w:t>
            </w:r>
            <w:r>
              <w:rPr>
                <w:rFonts w:ascii="Arial" w:hAnsi="Arial" w:cs="Arial"/>
                <w:sz w:val="22"/>
                <w:szCs w:val="22"/>
              </w:rPr>
              <w:t>d</w:t>
            </w:r>
            <w:r w:rsidRPr="008C1461">
              <w:rPr>
                <w:rFonts w:ascii="Arial" w:hAnsi="Arial" w:cs="Arial"/>
                <w:sz w:val="22"/>
                <w:szCs w:val="22"/>
              </w:rPr>
              <w:t>epartment and you agree that the Activity Work Plan has been completed as specified or, in case of divergence, to a satisfactory standard.</w:t>
            </w:r>
          </w:p>
        </w:tc>
      </w:tr>
    </w:tbl>
    <w:p w14:paraId="0B53221E" w14:textId="77777777" w:rsidR="006F6094" w:rsidRPr="00D11EE2" w:rsidRDefault="009F7242" w:rsidP="006E6FA9">
      <w:pPr>
        <w:pStyle w:val="Heading1"/>
        <w:spacing w:before="240" w:after="120"/>
        <w:rPr>
          <w:rFonts w:ascii="Arial" w:hAnsi="Arial" w:cs="Arial"/>
          <w:sz w:val="24"/>
          <w:szCs w:val="22"/>
        </w:rPr>
      </w:pPr>
      <w:r w:rsidRPr="00D11EE2">
        <w:rPr>
          <w:rFonts w:ascii="Arial" w:hAnsi="Arial" w:cs="Arial"/>
          <w:sz w:val="24"/>
          <w:szCs w:val="22"/>
        </w:rPr>
        <w:t>Location Information</w:t>
      </w:r>
    </w:p>
    <w:p w14:paraId="0F508795" w14:textId="77777777" w:rsidR="009F7242" w:rsidRPr="007E21AC" w:rsidRDefault="009F7242" w:rsidP="008372B3">
      <w:pPr>
        <w:rPr>
          <w:rFonts w:ascii="Arial" w:hAnsi="Arial" w:cs="Arial"/>
        </w:rPr>
      </w:pPr>
      <w:r w:rsidRPr="007E21AC">
        <w:rPr>
          <w:rFonts w:ascii="Arial" w:hAnsi="Arial" w:cs="Arial"/>
        </w:rPr>
        <w:t>The Activity will be delivered from the following site location/s</w:t>
      </w:r>
      <w:r w:rsidR="00753ADD" w:rsidRPr="007E21AC">
        <w:rPr>
          <w:rFonts w:ascii="Arial" w:hAnsi="Arial" w:cs="Arial"/>
        </w:rPr>
        <w:t>:</w:t>
      </w:r>
    </w:p>
    <w:tbl>
      <w:tblPr>
        <w:tblStyle w:val="TableGrid"/>
        <w:tblW w:w="5000" w:type="pct"/>
        <w:tblLook w:val="04A0" w:firstRow="1" w:lastRow="0" w:firstColumn="1" w:lastColumn="0" w:noHBand="0" w:noVBand="1"/>
        <w:tblCaption w:val="Location information table"/>
      </w:tblPr>
      <w:tblGrid>
        <w:gridCol w:w="412"/>
        <w:gridCol w:w="3348"/>
        <w:gridCol w:w="3348"/>
        <w:gridCol w:w="3348"/>
      </w:tblGrid>
      <w:tr w:rsidR="009F7242" w:rsidRPr="007E21AC" w14:paraId="61B3AFF1" w14:textId="77777777" w:rsidTr="008372B3">
        <w:trPr>
          <w:cantSplit/>
          <w:tblHeader/>
        </w:trPr>
        <w:tc>
          <w:tcPr>
            <w:tcW w:w="197" w:type="pct"/>
          </w:tcPr>
          <w:p w14:paraId="1F6E18D3" w14:textId="77777777" w:rsidR="009F7242" w:rsidRPr="007E21AC" w:rsidRDefault="009F7242" w:rsidP="006F4B08">
            <w:pPr>
              <w:spacing w:before="60" w:after="60" w:line="240" w:lineRule="auto"/>
              <w:rPr>
                <w:rFonts w:ascii="Arial" w:hAnsi="Arial" w:cs="Arial"/>
                <w:b/>
                <w:color w:val="000000"/>
                <w:sz w:val="22"/>
                <w:szCs w:val="22"/>
                <w:lang w:eastAsia="en-AU"/>
              </w:rPr>
            </w:pPr>
          </w:p>
        </w:tc>
        <w:tc>
          <w:tcPr>
            <w:tcW w:w="1601" w:type="pct"/>
          </w:tcPr>
          <w:p w14:paraId="5DBB2B3F" w14:textId="77777777"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Location Type</w:t>
            </w:r>
          </w:p>
        </w:tc>
        <w:tc>
          <w:tcPr>
            <w:tcW w:w="1601" w:type="pct"/>
          </w:tcPr>
          <w:p w14:paraId="7076EC7F" w14:textId="77777777"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Name</w:t>
            </w:r>
          </w:p>
        </w:tc>
        <w:tc>
          <w:tcPr>
            <w:tcW w:w="1601" w:type="pct"/>
          </w:tcPr>
          <w:p w14:paraId="1D5BB176" w14:textId="77777777"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Address</w:t>
            </w:r>
          </w:p>
        </w:tc>
      </w:tr>
      <w:tr w:rsidR="009F7242" w:rsidRPr="007E21AC" w14:paraId="0E7C00BA" w14:textId="77777777" w:rsidTr="008372B3">
        <w:trPr>
          <w:cantSplit/>
          <w:tblHeader/>
        </w:trPr>
        <w:tc>
          <w:tcPr>
            <w:tcW w:w="197" w:type="pct"/>
          </w:tcPr>
          <w:p w14:paraId="4571939B" w14:textId="77777777" w:rsidR="009F7242" w:rsidRPr="007E21AC" w:rsidRDefault="009F7242" w:rsidP="005267E0">
            <w:pPr>
              <w:pStyle w:val="ListParagraph"/>
              <w:numPr>
                <w:ilvl w:val="0"/>
                <w:numId w:val="4"/>
              </w:numPr>
              <w:spacing w:before="120" w:after="120"/>
              <w:rPr>
                <w:rFonts w:ascii="Arial" w:hAnsi="Arial" w:cs="Arial"/>
                <w:sz w:val="22"/>
                <w:szCs w:val="22"/>
              </w:rPr>
            </w:pPr>
          </w:p>
        </w:tc>
        <w:tc>
          <w:tcPr>
            <w:tcW w:w="1601" w:type="pct"/>
          </w:tcPr>
          <w:p w14:paraId="31388018" w14:textId="7AA07F10" w:rsidR="009F7242" w:rsidRPr="007E21AC" w:rsidRDefault="009F7242" w:rsidP="009502D8">
            <w:pPr>
              <w:spacing w:before="120" w:after="120"/>
              <w:rPr>
                <w:rFonts w:ascii="Arial" w:hAnsi="Arial" w:cs="Arial"/>
                <w:sz w:val="22"/>
                <w:szCs w:val="22"/>
              </w:rPr>
            </w:pPr>
          </w:p>
        </w:tc>
        <w:tc>
          <w:tcPr>
            <w:tcW w:w="1601" w:type="pct"/>
          </w:tcPr>
          <w:p w14:paraId="5F96E9F0" w14:textId="7A378F4E" w:rsidR="009F7242" w:rsidRPr="007E21AC" w:rsidRDefault="009F7242" w:rsidP="006F6094">
            <w:pPr>
              <w:spacing w:before="120" w:after="120"/>
              <w:rPr>
                <w:rFonts w:ascii="Arial" w:hAnsi="Arial" w:cs="Arial"/>
                <w:sz w:val="22"/>
                <w:szCs w:val="22"/>
              </w:rPr>
            </w:pPr>
          </w:p>
        </w:tc>
        <w:tc>
          <w:tcPr>
            <w:tcW w:w="1601" w:type="pct"/>
          </w:tcPr>
          <w:p w14:paraId="3B99987E" w14:textId="4081A556" w:rsidR="009F7242" w:rsidRPr="007E21AC" w:rsidRDefault="009F7242" w:rsidP="006F6094">
            <w:pPr>
              <w:spacing w:before="120" w:after="120"/>
              <w:rPr>
                <w:rFonts w:ascii="Arial" w:hAnsi="Arial" w:cs="Arial"/>
                <w:sz w:val="22"/>
                <w:szCs w:val="22"/>
              </w:rPr>
            </w:pPr>
          </w:p>
        </w:tc>
      </w:tr>
    </w:tbl>
    <w:p w14:paraId="4634A913" w14:textId="77777777" w:rsidR="009F7242" w:rsidRPr="00D11EE2" w:rsidRDefault="009F7242" w:rsidP="003412D0">
      <w:pPr>
        <w:pStyle w:val="Heading1"/>
        <w:spacing w:before="240" w:after="120"/>
        <w:rPr>
          <w:rFonts w:ascii="Arial" w:hAnsi="Arial" w:cs="Arial"/>
          <w:sz w:val="24"/>
          <w:szCs w:val="22"/>
        </w:rPr>
      </w:pPr>
      <w:r w:rsidRPr="00D11EE2">
        <w:rPr>
          <w:rFonts w:ascii="Arial" w:hAnsi="Arial" w:cs="Arial"/>
          <w:sz w:val="24"/>
          <w:szCs w:val="22"/>
        </w:rPr>
        <w:lastRenderedPageBreak/>
        <w:t>Service Area Information</w:t>
      </w:r>
    </w:p>
    <w:p w14:paraId="6D471F02" w14:textId="77777777" w:rsidR="009F7242" w:rsidRPr="007E21AC" w:rsidRDefault="009F7242" w:rsidP="008372B3">
      <w:pPr>
        <w:keepNext/>
        <w:keepLines/>
        <w:rPr>
          <w:rFonts w:ascii="Arial" w:hAnsi="Arial" w:cs="Arial"/>
        </w:rPr>
      </w:pPr>
      <w:r w:rsidRPr="007E21AC">
        <w:rPr>
          <w:rFonts w:ascii="Arial" w:hAnsi="Arial" w:cs="Arial"/>
        </w:rPr>
        <w:t>The Activity will service the following service area</w:t>
      </w:r>
      <w:r w:rsidR="00715F4E" w:rsidRPr="007E21AC">
        <w:rPr>
          <w:rFonts w:ascii="Arial" w:hAnsi="Arial" w:cs="Arial"/>
        </w:rPr>
        <w:t>/</w:t>
      </w:r>
      <w:r w:rsidRPr="007E21AC">
        <w:rPr>
          <w:rFonts w:ascii="Arial" w:hAnsi="Arial" w:cs="Arial"/>
        </w:rPr>
        <w:t>s</w:t>
      </w:r>
      <w:r w:rsidR="00753ADD" w:rsidRPr="007E21AC">
        <w:rPr>
          <w:rFonts w:ascii="Arial" w:hAnsi="Arial" w:cs="Arial"/>
        </w:rPr>
        <w:t>:</w:t>
      </w:r>
    </w:p>
    <w:tbl>
      <w:tblPr>
        <w:tblStyle w:val="TableGrid"/>
        <w:tblW w:w="5000" w:type="pct"/>
        <w:tblLook w:val="04A0" w:firstRow="1" w:lastRow="0" w:firstColumn="1" w:lastColumn="0" w:noHBand="0" w:noVBand="1"/>
        <w:tblCaption w:val="Service area information table"/>
      </w:tblPr>
      <w:tblGrid>
        <w:gridCol w:w="412"/>
        <w:gridCol w:w="5023"/>
        <w:gridCol w:w="5021"/>
      </w:tblGrid>
      <w:tr w:rsidR="009F7242" w:rsidRPr="007E21AC" w14:paraId="09E42780" w14:textId="77777777" w:rsidTr="008372B3">
        <w:trPr>
          <w:tblHeader/>
        </w:trPr>
        <w:tc>
          <w:tcPr>
            <w:tcW w:w="197" w:type="pct"/>
          </w:tcPr>
          <w:p w14:paraId="5C7D7926" w14:textId="77777777" w:rsidR="009F7242" w:rsidRPr="007E21AC" w:rsidRDefault="009F7242" w:rsidP="008372B3">
            <w:pPr>
              <w:keepNext/>
              <w:keepLines/>
              <w:spacing w:before="60" w:after="60" w:line="240" w:lineRule="auto"/>
              <w:rPr>
                <w:rFonts w:ascii="Arial" w:hAnsi="Arial" w:cs="Arial"/>
                <w:b/>
                <w:color w:val="000000"/>
                <w:sz w:val="22"/>
                <w:szCs w:val="22"/>
                <w:lang w:eastAsia="en-AU"/>
              </w:rPr>
            </w:pPr>
          </w:p>
        </w:tc>
        <w:tc>
          <w:tcPr>
            <w:tcW w:w="2402" w:type="pct"/>
          </w:tcPr>
          <w:p w14:paraId="549D9686" w14:textId="77777777" w:rsidR="009F7242" w:rsidRPr="007E21AC" w:rsidRDefault="009F7242" w:rsidP="008372B3">
            <w:pPr>
              <w:keepNext/>
              <w:keepLines/>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Type</w:t>
            </w:r>
          </w:p>
        </w:tc>
        <w:tc>
          <w:tcPr>
            <w:tcW w:w="2402" w:type="pct"/>
          </w:tcPr>
          <w:p w14:paraId="3CA465DA" w14:textId="77777777" w:rsidR="009F7242" w:rsidRPr="007E21AC" w:rsidRDefault="009F7242" w:rsidP="008372B3">
            <w:pPr>
              <w:keepNext/>
              <w:keepLines/>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Service Area</w:t>
            </w:r>
          </w:p>
        </w:tc>
      </w:tr>
      <w:tr w:rsidR="009F7242" w:rsidRPr="007E21AC" w14:paraId="1D1ED577" w14:textId="77777777" w:rsidTr="008372B3">
        <w:trPr>
          <w:tblHeader/>
        </w:trPr>
        <w:tc>
          <w:tcPr>
            <w:tcW w:w="197" w:type="pct"/>
          </w:tcPr>
          <w:p w14:paraId="10CC2209" w14:textId="77777777" w:rsidR="009F7242" w:rsidRPr="007E21AC" w:rsidRDefault="009F7242" w:rsidP="008372B3">
            <w:pPr>
              <w:pStyle w:val="ListParagraph"/>
              <w:keepNext/>
              <w:keepLines/>
              <w:numPr>
                <w:ilvl w:val="0"/>
                <w:numId w:val="5"/>
              </w:numPr>
              <w:spacing w:before="120" w:after="120"/>
              <w:rPr>
                <w:rFonts w:ascii="Arial" w:hAnsi="Arial" w:cs="Arial"/>
                <w:sz w:val="22"/>
                <w:szCs w:val="22"/>
              </w:rPr>
            </w:pPr>
          </w:p>
        </w:tc>
        <w:tc>
          <w:tcPr>
            <w:tcW w:w="2402" w:type="pct"/>
            <w:shd w:val="clear" w:color="auto" w:fill="auto"/>
          </w:tcPr>
          <w:p w14:paraId="02426028" w14:textId="48B0B3C7" w:rsidR="009F7242" w:rsidRPr="007E21AC" w:rsidRDefault="009F7242" w:rsidP="008372B3">
            <w:pPr>
              <w:keepNext/>
              <w:keepLines/>
              <w:spacing w:before="120" w:after="120"/>
              <w:rPr>
                <w:rFonts w:ascii="Arial" w:hAnsi="Arial" w:cs="Arial"/>
                <w:sz w:val="22"/>
                <w:szCs w:val="22"/>
                <w:highlight w:val="cyan"/>
              </w:rPr>
            </w:pPr>
          </w:p>
        </w:tc>
        <w:tc>
          <w:tcPr>
            <w:tcW w:w="2402" w:type="pct"/>
            <w:shd w:val="clear" w:color="auto" w:fill="auto"/>
          </w:tcPr>
          <w:p w14:paraId="476F8A70" w14:textId="3DEDA379" w:rsidR="009F7242" w:rsidRPr="007E21AC" w:rsidRDefault="009F7242" w:rsidP="008372B3">
            <w:pPr>
              <w:keepNext/>
              <w:keepLines/>
              <w:spacing w:before="120" w:after="120"/>
              <w:rPr>
                <w:rFonts w:ascii="Arial" w:hAnsi="Arial" w:cs="Arial"/>
                <w:sz w:val="22"/>
                <w:szCs w:val="22"/>
                <w:highlight w:val="cyan"/>
              </w:rPr>
            </w:pPr>
          </w:p>
        </w:tc>
      </w:tr>
    </w:tbl>
    <w:p w14:paraId="42EFFA7E" w14:textId="77777777" w:rsidR="00EC7CB0" w:rsidRPr="00D11EE2" w:rsidRDefault="00EC7CB0" w:rsidP="004B0389">
      <w:pPr>
        <w:pStyle w:val="Heading1"/>
        <w:spacing w:before="360" w:after="240" w:line="240" w:lineRule="auto"/>
        <w:rPr>
          <w:rFonts w:ascii="Arial" w:hAnsi="Arial" w:cs="Arial"/>
          <w:sz w:val="26"/>
          <w:szCs w:val="26"/>
        </w:rPr>
      </w:pPr>
      <w:r w:rsidRPr="00D11EE2">
        <w:rPr>
          <w:rFonts w:ascii="Arial" w:hAnsi="Arial" w:cs="Arial"/>
          <w:sz w:val="26"/>
          <w:szCs w:val="26"/>
        </w:rPr>
        <w:t xml:space="preserve">C. Duration of the </w:t>
      </w:r>
      <w:r w:rsidR="00F55C49" w:rsidRPr="00D11EE2">
        <w:rPr>
          <w:rFonts w:ascii="Arial" w:hAnsi="Arial" w:cs="Arial"/>
          <w:sz w:val="26"/>
          <w:szCs w:val="26"/>
        </w:rPr>
        <w:t>Grant</w:t>
      </w:r>
      <w:bookmarkEnd w:id="10"/>
    </w:p>
    <w:p w14:paraId="0B697976" w14:textId="785E2117" w:rsidR="00D21AFA" w:rsidRPr="00C66B57" w:rsidRDefault="00D21AFA" w:rsidP="003412D0">
      <w:pPr>
        <w:rPr>
          <w:rFonts w:ascii="Arial" w:hAnsi="Arial" w:cs="Arial"/>
          <w:color w:val="000000"/>
        </w:rPr>
      </w:pPr>
      <w:bookmarkStart w:id="11" w:name="_Toc317496307"/>
      <w:r w:rsidRPr="00C66B57">
        <w:rPr>
          <w:rFonts w:ascii="Arial" w:hAnsi="Arial" w:cs="Arial"/>
          <w:color w:val="000000"/>
        </w:rPr>
        <w:t>The Activity starts on</w:t>
      </w:r>
      <w:r w:rsidR="00C74154" w:rsidRPr="00C66B57">
        <w:rPr>
          <w:rFonts w:ascii="Arial" w:hAnsi="Arial" w:cs="Arial"/>
          <w:color w:val="000000"/>
        </w:rPr>
        <w:t xml:space="preserve"> </w:t>
      </w:r>
      <w:r w:rsidR="00DA67C6" w:rsidRPr="00C66B57">
        <w:rPr>
          <w:rFonts w:ascii="Arial" w:hAnsi="Arial" w:cs="Arial"/>
          <w:color w:val="000000"/>
        </w:rPr>
        <w:t>1 July 2022</w:t>
      </w:r>
      <w:r w:rsidRPr="00C66B57">
        <w:rPr>
          <w:rFonts w:ascii="Arial" w:hAnsi="Arial" w:cs="Arial"/>
          <w:color w:val="000000"/>
        </w:rPr>
        <w:t xml:space="preserve"> and ends on </w:t>
      </w:r>
      <w:r w:rsidR="00DA67C6" w:rsidRPr="00C66B57">
        <w:rPr>
          <w:rFonts w:ascii="Arial" w:hAnsi="Arial" w:cs="Arial"/>
          <w:color w:val="000000"/>
        </w:rPr>
        <w:t>30 June 2024</w:t>
      </w:r>
      <w:r w:rsidRPr="00C66B57">
        <w:rPr>
          <w:rFonts w:ascii="Arial" w:hAnsi="Arial" w:cs="Arial"/>
          <w:color w:val="000000"/>
        </w:rPr>
        <w:t xml:space="preserve">, which is the </w:t>
      </w:r>
      <w:r w:rsidRPr="00C66B57">
        <w:rPr>
          <w:rFonts w:ascii="Arial" w:hAnsi="Arial" w:cs="Arial"/>
          <w:b/>
          <w:color w:val="000000"/>
        </w:rPr>
        <w:t>Activity Completion Date</w:t>
      </w:r>
      <w:r w:rsidRPr="00C66B57">
        <w:rPr>
          <w:rFonts w:ascii="Arial" w:hAnsi="Arial" w:cs="Arial"/>
          <w:color w:val="000000"/>
        </w:rPr>
        <w:t>.</w:t>
      </w:r>
    </w:p>
    <w:p w14:paraId="6865547E" w14:textId="656571C8" w:rsidR="00D21AFA" w:rsidRPr="00AF2C04" w:rsidRDefault="00D21AFA" w:rsidP="008372B3">
      <w:pPr>
        <w:spacing w:line="240" w:lineRule="auto"/>
        <w:rPr>
          <w:rFonts w:ascii="Arial" w:hAnsi="Arial" w:cs="Arial"/>
          <w:color w:val="000000"/>
        </w:rPr>
      </w:pPr>
      <w:r w:rsidRPr="00C66B57">
        <w:rPr>
          <w:rFonts w:ascii="Arial" w:hAnsi="Arial" w:cs="Arial"/>
          <w:color w:val="000000"/>
        </w:rPr>
        <w:t xml:space="preserve">The Agreement ends on </w:t>
      </w:r>
      <w:r w:rsidR="00DA67C6" w:rsidRPr="00C66B57">
        <w:rPr>
          <w:rFonts w:ascii="Arial" w:hAnsi="Arial" w:cs="Arial"/>
          <w:color w:val="000000"/>
        </w:rPr>
        <w:t>30 November 2024</w:t>
      </w:r>
      <w:r w:rsidRPr="00C66B57">
        <w:rPr>
          <w:rFonts w:ascii="Arial" w:hAnsi="Arial" w:cs="Arial"/>
          <w:color w:val="000000"/>
        </w:rPr>
        <w:t xml:space="preserve"> or when the Commonwealth accepts all of the reports provided by the Grantee and the Grantee has repaid any Grant amount as required under this Agreement, which is the </w:t>
      </w:r>
      <w:r w:rsidRPr="00C66B57">
        <w:rPr>
          <w:rFonts w:ascii="Arial" w:hAnsi="Arial" w:cs="Arial"/>
          <w:b/>
          <w:color w:val="000000"/>
        </w:rPr>
        <w:t>Agreement End Date</w:t>
      </w:r>
      <w:r w:rsidRPr="00C66B57">
        <w:rPr>
          <w:rFonts w:ascii="Arial" w:hAnsi="Arial" w:cs="Arial"/>
          <w:color w:val="000000"/>
        </w:rPr>
        <w:t>.</w:t>
      </w:r>
    </w:p>
    <w:p w14:paraId="1267618F" w14:textId="77777777" w:rsidR="00EC7CB0" w:rsidRPr="00D11EE2" w:rsidRDefault="00EC7CB0" w:rsidP="00FD3FF7">
      <w:pPr>
        <w:pStyle w:val="Heading1"/>
        <w:spacing w:before="360" w:after="240"/>
        <w:rPr>
          <w:rFonts w:ascii="Arial" w:hAnsi="Arial" w:cs="Arial"/>
          <w:sz w:val="26"/>
          <w:szCs w:val="26"/>
        </w:rPr>
      </w:pPr>
      <w:bookmarkStart w:id="12" w:name="_Toc494986412"/>
      <w:bookmarkEnd w:id="11"/>
      <w:r w:rsidRPr="00D11EE2">
        <w:rPr>
          <w:rFonts w:ascii="Arial" w:hAnsi="Arial" w:cs="Arial"/>
          <w:sz w:val="26"/>
          <w:szCs w:val="26"/>
        </w:rPr>
        <w:t xml:space="preserve">D. Payment of </w:t>
      </w:r>
      <w:r w:rsidR="003C17AB" w:rsidRPr="00D11EE2">
        <w:rPr>
          <w:rFonts w:ascii="Arial" w:hAnsi="Arial" w:cs="Arial"/>
          <w:sz w:val="26"/>
          <w:szCs w:val="26"/>
        </w:rPr>
        <w:t xml:space="preserve">the </w:t>
      </w:r>
      <w:r w:rsidRPr="00D11EE2">
        <w:rPr>
          <w:rFonts w:ascii="Arial" w:hAnsi="Arial" w:cs="Arial"/>
          <w:sz w:val="26"/>
          <w:szCs w:val="26"/>
        </w:rPr>
        <w:t>Grant</w:t>
      </w:r>
      <w:bookmarkEnd w:id="12"/>
      <w:r w:rsidRPr="00D11EE2">
        <w:rPr>
          <w:rFonts w:ascii="Arial" w:hAnsi="Arial" w:cs="Arial"/>
          <w:sz w:val="26"/>
          <w:szCs w:val="26"/>
        </w:rPr>
        <w:t xml:space="preserve"> </w:t>
      </w:r>
    </w:p>
    <w:p w14:paraId="23166120" w14:textId="77777777" w:rsidR="000C4B41" w:rsidRPr="00AF2C04" w:rsidRDefault="000C4B41" w:rsidP="008372B3">
      <w:pPr>
        <w:rPr>
          <w:rFonts w:ascii="Arial" w:hAnsi="Arial" w:cs="Arial"/>
          <w:color w:val="000000"/>
        </w:rPr>
      </w:pPr>
      <w:r w:rsidRPr="00AF2C04">
        <w:rPr>
          <w:rFonts w:ascii="Arial" w:hAnsi="Arial" w:cs="Arial"/>
          <w:color w:val="000000"/>
        </w:rPr>
        <w:t xml:space="preserve">The </w:t>
      </w:r>
      <w:r w:rsidR="00BE5B6F">
        <w:rPr>
          <w:rFonts w:ascii="Arial" w:hAnsi="Arial" w:cs="Arial"/>
          <w:color w:val="000000"/>
        </w:rPr>
        <w:t xml:space="preserve">total </w:t>
      </w:r>
      <w:r w:rsidRPr="00AF2C04">
        <w:rPr>
          <w:rFonts w:ascii="Arial" w:hAnsi="Arial" w:cs="Arial"/>
          <w:color w:val="000000"/>
        </w:rPr>
        <w:t>amount of the Grant is $</w:t>
      </w:r>
      <w:r w:rsidRPr="00AF2C04">
        <w:rPr>
          <w:rFonts w:ascii="Arial" w:hAnsi="Arial" w:cs="Arial"/>
          <w:color w:val="000000"/>
          <w:highlight w:val="cyan"/>
        </w:rPr>
        <w:t>[</w:t>
      </w:r>
      <w:r w:rsidR="004D6E85" w:rsidRPr="00AF2C04">
        <w:rPr>
          <w:rFonts w:ascii="Arial" w:hAnsi="Arial" w:cs="Arial"/>
          <w:color w:val="000000"/>
          <w:highlight w:val="cyan"/>
        </w:rPr>
        <w:t>O</w:t>
      </w:r>
      <w:r w:rsidRPr="00AF2C04">
        <w:rPr>
          <w:rFonts w:ascii="Arial" w:hAnsi="Arial" w:cs="Arial"/>
          <w:color w:val="000000"/>
          <w:highlight w:val="cyan"/>
        </w:rPr>
        <w:t xml:space="preserve">verall </w:t>
      </w:r>
      <w:r w:rsidR="00461E37" w:rsidRPr="00AF2C04">
        <w:rPr>
          <w:rFonts w:ascii="Arial" w:hAnsi="Arial" w:cs="Arial"/>
          <w:color w:val="000000"/>
          <w:highlight w:val="cyan"/>
        </w:rPr>
        <w:t>Activity</w:t>
      </w:r>
      <w:r w:rsidRPr="00AF2C04">
        <w:rPr>
          <w:rFonts w:ascii="Arial" w:hAnsi="Arial" w:cs="Arial"/>
          <w:color w:val="000000"/>
          <w:highlight w:val="cyan"/>
        </w:rPr>
        <w:t xml:space="preserve"> Value for all financial years]</w:t>
      </w:r>
      <w:r w:rsidRPr="00AF2C04">
        <w:rPr>
          <w:rFonts w:ascii="Arial" w:hAnsi="Arial" w:cs="Arial"/>
          <w:color w:val="000000"/>
        </w:rPr>
        <w:t xml:space="preserve"> </w:t>
      </w:r>
      <w:r w:rsidR="004D6E85" w:rsidRPr="00AF2C04">
        <w:rPr>
          <w:rFonts w:ascii="Arial" w:hAnsi="Arial" w:cs="Arial"/>
          <w:color w:val="000000"/>
        </w:rPr>
        <w:t>excluding GST (if applicable).</w:t>
      </w:r>
    </w:p>
    <w:p w14:paraId="2C98C89E" w14:textId="77777777" w:rsidR="004C3410" w:rsidRPr="00F16917" w:rsidRDefault="004C3410" w:rsidP="008372B3">
      <w:pPr>
        <w:rPr>
          <w:rFonts w:ascii="Arial" w:hAnsi="Arial" w:cs="Arial"/>
          <w:color w:val="000000"/>
        </w:rPr>
      </w:pPr>
      <w:r w:rsidRPr="00F16917">
        <w:rPr>
          <w:rFonts w:ascii="Arial" w:hAnsi="Arial" w:cs="Arial"/>
          <w:color w:val="000000"/>
        </w:rPr>
        <w:t xml:space="preserve">A break down by Financial Year is below: </w:t>
      </w:r>
    </w:p>
    <w:tbl>
      <w:tblPr>
        <w:tblStyle w:val="TableGrid"/>
        <w:tblW w:w="0" w:type="auto"/>
        <w:tblLook w:val="04A0" w:firstRow="1" w:lastRow="0" w:firstColumn="1" w:lastColumn="0" w:noHBand="0" w:noVBand="1"/>
        <w:tblCaption w:val="Payment of grant financial year breakdown table"/>
      </w:tblPr>
      <w:tblGrid>
        <w:gridCol w:w="3681"/>
        <w:gridCol w:w="6775"/>
      </w:tblGrid>
      <w:tr w:rsidR="004C3410" w:rsidRPr="00F16917" w14:paraId="705389F8" w14:textId="77777777" w:rsidTr="008372B3">
        <w:trPr>
          <w:tblHeader/>
        </w:trPr>
        <w:tc>
          <w:tcPr>
            <w:tcW w:w="3681" w:type="dxa"/>
          </w:tcPr>
          <w:p w14:paraId="7C550D84" w14:textId="77777777" w:rsidR="004C3410" w:rsidRPr="00F16917" w:rsidRDefault="004C3410" w:rsidP="004C3410">
            <w:pPr>
              <w:spacing w:before="60" w:after="60" w:line="240" w:lineRule="auto"/>
              <w:rPr>
                <w:rFonts w:ascii="Arial" w:hAnsi="Arial" w:cs="Arial"/>
                <w:b/>
                <w:color w:val="000000"/>
                <w:sz w:val="22"/>
                <w:szCs w:val="22"/>
              </w:rPr>
            </w:pPr>
            <w:r w:rsidRPr="00F16917">
              <w:rPr>
                <w:rFonts w:ascii="Arial" w:hAnsi="Arial" w:cs="Arial"/>
                <w:b/>
                <w:color w:val="000000"/>
                <w:sz w:val="22"/>
                <w:szCs w:val="22"/>
              </w:rPr>
              <w:t>Financial Year</w:t>
            </w:r>
          </w:p>
        </w:tc>
        <w:tc>
          <w:tcPr>
            <w:tcW w:w="6775" w:type="dxa"/>
          </w:tcPr>
          <w:p w14:paraId="65F48307" w14:textId="77777777" w:rsidR="004C3410" w:rsidRPr="00F16917" w:rsidRDefault="00076F08" w:rsidP="00D11EE2">
            <w:pPr>
              <w:spacing w:before="60" w:after="60" w:line="240" w:lineRule="auto"/>
              <w:jc w:val="right"/>
              <w:rPr>
                <w:rFonts w:ascii="Arial" w:hAnsi="Arial" w:cs="Arial"/>
                <w:b/>
                <w:color w:val="000000"/>
                <w:sz w:val="22"/>
                <w:szCs w:val="22"/>
              </w:rPr>
            </w:pPr>
            <w:r w:rsidRPr="00F16917">
              <w:rPr>
                <w:rFonts w:ascii="Arial" w:hAnsi="Arial" w:cs="Arial"/>
                <w:b/>
                <w:color w:val="000000"/>
                <w:sz w:val="22"/>
                <w:szCs w:val="22"/>
              </w:rPr>
              <w:t xml:space="preserve">Amount </w:t>
            </w:r>
            <w:r w:rsidR="004C3410" w:rsidRPr="00F16917">
              <w:rPr>
                <w:rFonts w:ascii="Arial" w:hAnsi="Arial" w:cs="Arial"/>
                <w:b/>
                <w:color w:val="000000"/>
                <w:sz w:val="22"/>
                <w:szCs w:val="22"/>
              </w:rPr>
              <w:t>(excl. GST</w:t>
            </w:r>
            <w:r w:rsidR="00675FC1">
              <w:rPr>
                <w:rFonts w:ascii="Arial" w:hAnsi="Arial" w:cs="Arial"/>
                <w:b/>
                <w:color w:val="000000"/>
                <w:sz w:val="22"/>
                <w:szCs w:val="22"/>
              </w:rPr>
              <w:t xml:space="preserve"> </w:t>
            </w:r>
            <w:r w:rsidR="00675FC1" w:rsidRPr="00584877">
              <w:rPr>
                <w:rFonts w:ascii="Arial" w:hAnsi="Arial" w:cs="Arial"/>
                <w:b/>
                <w:bCs/>
                <w:color w:val="000000"/>
                <w:lang w:eastAsia="en-AU"/>
              </w:rPr>
              <w:t>if applicable</w:t>
            </w:r>
            <w:r w:rsidR="004C3410" w:rsidRPr="00F16917">
              <w:rPr>
                <w:rFonts w:ascii="Arial" w:hAnsi="Arial" w:cs="Arial"/>
                <w:b/>
                <w:color w:val="000000"/>
                <w:sz w:val="22"/>
                <w:szCs w:val="22"/>
              </w:rPr>
              <w:t>)</w:t>
            </w:r>
          </w:p>
        </w:tc>
      </w:tr>
      <w:tr w:rsidR="004C3410" w:rsidRPr="00F16917" w14:paraId="5BA3A052" w14:textId="77777777" w:rsidTr="008372B3">
        <w:trPr>
          <w:trHeight w:val="318"/>
          <w:tblHeader/>
        </w:trPr>
        <w:tc>
          <w:tcPr>
            <w:tcW w:w="3681" w:type="dxa"/>
          </w:tcPr>
          <w:p w14:paraId="4FE0D48C" w14:textId="517D46F2" w:rsidR="004C3410" w:rsidRPr="002A6160" w:rsidRDefault="00D73B94" w:rsidP="004C3410">
            <w:pPr>
              <w:spacing w:before="60" w:after="60" w:line="240" w:lineRule="auto"/>
              <w:rPr>
                <w:rFonts w:ascii="Arial" w:hAnsi="Arial" w:cs="Arial"/>
                <w:color w:val="000000"/>
                <w:sz w:val="22"/>
                <w:szCs w:val="22"/>
              </w:rPr>
            </w:pPr>
            <w:r w:rsidRPr="002A6160">
              <w:rPr>
                <w:rFonts w:ascii="Arial" w:hAnsi="Arial" w:cs="Arial"/>
                <w:sz w:val="22"/>
                <w:szCs w:val="22"/>
                <w:lang w:eastAsia="en-AU"/>
              </w:rPr>
              <w:t>2022-2023</w:t>
            </w:r>
          </w:p>
        </w:tc>
        <w:tc>
          <w:tcPr>
            <w:tcW w:w="6775" w:type="dxa"/>
            <w:shd w:val="clear" w:color="auto" w:fill="auto"/>
          </w:tcPr>
          <w:p w14:paraId="7F46D699" w14:textId="48BDF668" w:rsidR="004C3410" w:rsidRPr="00F16917" w:rsidRDefault="004C3410" w:rsidP="00D11EE2">
            <w:pPr>
              <w:spacing w:before="60" w:after="60" w:line="240" w:lineRule="auto"/>
              <w:jc w:val="right"/>
              <w:rPr>
                <w:rFonts w:ascii="Arial" w:hAnsi="Arial" w:cs="Arial"/>
                <w:color w:val="000000"/>
                <w:sz w:val="22"/>
                <w:szCs w:val="22"/>
              </w:rPr>
            </w:pPr>
          </w:p>
        </w:tc>
      </w:tr>
      <w:tr w:rsidR="004C3410" w:rsidRPr="00F16917" w14:paraId="65308348" w14:textId="77777777" w:rsidTr="008372B3">
        <w:trPr>
          <w:tblHeader/>
        </w:trPr>
        <w:tc>
          <w:tcPr>
            <w:tcW w:w="3681" w:type="dxa"/>
          </w:tcPr>
          <w:p w14:paraId="2F4A43A1" w14:textId="0B10E8A7" w:rsidR="004C3410" w:rsidRPr="002A6160" w:rsidRDefault="00D73B94" w:rsidP="004C3410">
            <w:pPr>
              <w:spacing w:before="60" w:after="60" w:line="240" w:lineRule="auto"/>
              <w:rPr>
                <w:rFonts w:ascii="Arial" w:hAnsi="Arial" w:cs="Arial"/>
                <w:color w:val="000000"/>
                <w:sz w:val="22"/>
                <w:szCs w:val="22"/>
              </w:rPr>
            </w:pPr>
            <w:r w:rsidRPr="002A6160">
              <w:rPr>
                <w:rFonts w:ascii="Arial" w:hAnsi="Arial" w:cs="Arial"/>
                <w:sz w:val="22"/>
                <w:szCs w:val="22"/>
                <w:lang w:eastAsia="en-AU"/>
              </w:rPr>
              <w:t>2023-2024</w:t>
            </w:r>
          </w:p>
        </w:tc>
        <w:tc>
          <w:tcPr>
            <w:tcW w:w="6775" w:type="dxa"/>
            <w:shd w:val="clear" w:color="auto" w:fill="auto"/>
          </w:tcPr>
          <w:p w14:paraId="4F114929" w14:textId="32AD3BD7" w:rsidR="004C3410" w:rsidRPr="00F16917" w:rsidRDefault="004C3410" w:rsidP="00D11EE2">
            <w:pPr>
              <w:spacing w:before="60" w:after="60" w:line="240" w:lineRule="auto"/>
              <w:jc w:val="right"/>
              <w:rPr>
                <w:rFonts w:ascii="Arial" w:hAnsi="Arial" w:cs="Arial"/>
                <w:color w:val="000000"/>
                <w:sz w:val="22"/>
                <w:szCs w:val="22"/>
              </w:rPr>
            </w:pPr>
          </w:p>
        </w:tc>
      </w:tr>
    </w:tbl>
    <w:p w14:paraId="76F94A60" w14:textId="77777777" w:rsidR="003412D0" w:rsidRDefault="003412D0" w:rsidP="008372B3">
      <w:pPr>
        <w:rPr>
          <w:rFonts w:ascii="Arial" w:hAnsi="Arial" w:cs="Arial"/>
          <w:color w:val="000000"/>
        </w:rPr>
      </w:pPr>
    </w:p>
    <w:p w14:paraId="79CB4C23" w14:textId="02BE4A2D" w:rsidR="003672CD" w:rsidRPr="00AF2C04" w:rsidRDefault="003672CD" w:rsidP="008372B3">
      <w:pPr>
        <w:rPr>
          <w:rFonts w:ascii="Arial" w:hAnsi="Arial" w:cs="Arial"/>
          <w:color w:val="000000"/>
        </w:rPr>
      </w:pPr>
      <w:r w:rsidRPr="00AF2C04">
        <w:rPr>
          <w:rFonts w:ascii="Arial" w:hAnsi="Arial" w:cs="Arial"/>
          <w:color w:val="000000"/>
        </w:rPr>
        <w:t xml:space="preserve">The Grantee must ensure that the Grant is held in an account in the Grantee’s name and which the Grantee controls, with an authorised deposit-taking institution authorised under the </w:t>
      </w:r>
      <w:hyperlink r:id="rId17" w:history="1">
        <w:r w:rsidRPr="00ED6609">
          <w:rPr>
            <w:rStyle w:val="Hyperlink"/>
            <w:rFonts w:ascii="Arial" w:hAnsi="Arial" w:cs="Arial"/>
          </w:rPr>
          <w:t>Banking Act 1959</w:t>
        </w:r>
      </w:hyperlink>
      <w:r w:rsidRPr="00AF2C04">
        <w:rPr>
          <w:rFonts w:ascii="Arial" w:hAnsi="Arial" w:cs="Arial"/>
          <w:color w:val="000000"/>
        </w:rPr>
        <w:t xml:space="preserve"> (Cth) to carry on banking business in Australia.</w:t>
      </w:r>
    </w:p>
    <w:p w14:paraId="0734CD0F" w14:textId="77777777" w:rsidR="00D463E3" w:rsidRPr="00AF2C04" w:rsidRDefault="002C3E8A" w:rsidP="008372B3">
      <w:pPr>
        <w:rPr>
          <w:rFonts w:ascii="Arial" w:hAnsi="Arial" w:cs="Arial"/>
          <w:color w:val="000000"/>
        </w:rPr>
      </w:pPr>
      <w:r w:rsidRPr="00AF2C04">
        <w:rPr>
          <w:rFonts w:ascii="Arial" w:hAnsi="Arial" w:cs="Arial"/>
          <w:color w:val="000000"/>
        </w:rPr>
        <w:t xml:space="preserve">The Grantee’s nominated bank account into which the </w:t>
      </w:r>
      <w:r w:rsidR="00B7216E">
        <w:rPr>
          <w:rFonts w:ascii="Arial" w:hAnsi="Arial" w:cs="Arial"/>
          <w:color w:val="000000"/>
        </w:rPr>
        <w:t>G</w:t>
      </w:r>
      <w:r w:rsidRPr="00AF2C04">
        <w:rPr>
          <w:rFonts w:ascii="Arial" w:hAnsi="Arial" w:cs="Arial"/>
          <w:color w:val="000000"/>
        </w:rPr>
        <w:t>rant is to be paid is:</w:t>
      </w:r>
    </w:p>
    <w:tbl>
      <w:tblPr>
        <w:tblW w:w="5000" w:type="pct"/>
        <w:tblLook w:val="01E0" w:firstRow="1" w:lastRow="1" w:firstColumn="1" w:lastColumn="1" w:noHBand="0" w:noVBand="0"/>
      </w:tblPr>
      <w:tblGrid>
        <w:gridCol w:w="2631"/>
        <w:gridCol w:w="7825"/>
      </w:tblGrid>
      <w:tr w:rsidR="00D463E3" w:rsidRPr="00EE1E6A" w14:paraId="3354F876"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FAB731F" w14:textId="77777777"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F6C285B" w14:textId="6EB5533D" w:rsidR="00D463E3" w:rsidRPr="00EE1E6A" w:rsidRDefault="00D463E3" w:rsidP="000B0678">
            <w:pPr>
              <w:spacing w:before="60" w:after="60"/>
              <w:rPr>
                <w:rFonts w:ascii="Arial" w:hAnsi="Arial" w:cs="Arial"/>
                <w:highlight w:val="cyan"/>
                <w:lang w:eastAsia="en-AU"/>
              </w:rPr>
            </w:pPr>
          </w:p>
        </w:tc>
      </w:tr>
      <w:tr w:rsidR="00D463E3" w:rsidRPr="00EE1E6A" w14:paraId="70C0026E"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DCC92B1" w14:textId="77777777"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C24899D" w14:textId="6C4710F8" w:rsidR="00D463E3" w:rsidRPr="00EE1E6A" w:rsidRDefault="00D463E3" w:rsidP="000B0678">
            <w:pPr>
              <w:spacing w:before="60" w:after="60"/>
              <w:rPr>
                <w:rFonts w:ascii="Arial" w:hAnsi="Arial" w:cs="Arial"/>
                <w:highlight w:val="cyan"/>
                <w:lang w:eastAsia="en-AU"/>
              </w:rPr>
            </w:pPr>
          </w:p>
        </w:tc>
      </w:tr>
      <w:tr w:rsidR="00D463E3" w:rsidRPr="00EE1E6A" w14:paraId="4727A8F0"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12A3139" w14:textId="77777777"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1AAF038B" w14:textId="3FEE958B" w:rsidR="00D463E3" w:rsidRPr="00EE1E6A" w:rsidRDefault="00D463E3" w:rsidP="000B0678">
            <w:pPr>
              <w:spacing w:before="60" w:after="60"/>
              <w:rPr>
                <w:rFonts w:ascii="Arial" w:hAnsi="Arial" w:cs="Arial"/>
                <w:highlight w:val="cyan"/>
                <w:lang w:eastAsia="en-AU"/>
              </w:rPr>
            </w:pPr>
          </w:p>
        </w:tc>
      </w:tr>
      <w:tr w:rsidR="00D463E3" w:rsidRPr="00EE1E6A" w14:paraId="1806896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788D6ED" w14:textId="77777777"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7AA36D6" w14:textId="45F06B82" w:rsidR="00D463E3" w:rsidRPr="00EE1E6A" w:rsidRDefault="00D463E3" w:rsidP="000B0678">
            <w:pPr>
              <w:spacing w:before="60" w:after="60"/>
              <w:rPr>
                <w:rFonts w:ascii="Arial" w:hAnsi="Arial" w:cs="Arial"/>
                <w:b/>
              </w:rPr>
            </w:pPr>
          </w:p>
        </w:tc>
      </w:tr>
    </w:tbl>
    <w:p w14:paraId="5911D59E" w14:textId="77777777" w:rsidR="003412D0" w:rsidRDefault="003412D0" w:rsidP="008372B3">
      <w:pPr>
        <w:rPr>
          <w:rFonts w:ascii="Arial" w:hAnsi="Arial" w:cs="Arial"/>
          <w:color w:val="000000"/>
        </w:rPr>
      </w:pPr>
    </w:p>
    <w:p w14:paraId="4DD32B0F" w14:textId="5D9FDDEE" w:rsidR="00D463E3" w:rsidRPr="00AF2C04" w:rsidRDefault="00D463E3" w:rsidP="008372B3">
      <w:pPr>
        <w:keepNext/>
        <w:keepLines/>
        <w:rPr>
          <w:rFonts w:ascii="Arial" w:hAnsi="Arial" w:cs="Arial"/>
          <w:color w:val="000000"/>
        </w:rPr>
      </w:pPr>
      <w:r w:rsidRPr="00AF2C04">
        <w:rPr>
          <w:rFonts w:ascii="Arial" w:hAnsi="Arial" w:cs="Arial"/>
          <w:color w:val="000000"/>
        </w:rPr>
        <w:lastRenderedPageBreak/>
        <w:t xml:space="preserve">The Grant will be paid in instalments by the Commonwealth </w:t>
      </w:r>
      <w:r w:rsidR="00304243" w:rsidRPr="00AF2C04">
        <w:rPr>
          <w:rFonts w:ascii="Arial" w:hAnsi="Arial" w:cs="Arial"/>
          <w:color w:val="000000"/>
        </w:rPr>
        <w:t xml:space="preserve">in accordance with </w:t>
      </w:r>
      <w:r w:rsidRPr="00AF2C04">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1976"/>
        <w:gridCol w:w="1683"/>
        <w:gridCol w:w="1671"/>
        <w:gridCol w:w="1729"/>
      </w:tblGrid>
      <w:tr w:rsidR="00D463E3" w:rsidRPr="00EE1E6A" w14:paraId="684F17C8" w14:textId="77777777" w:rsidTr="002A1CDE">
        <w:trPr>
          <w:cantSplit/>
          <w:tblHeader/>
        </w:trPr>
        <w:tc>
          <w:tcPr>
            <w:tcW w:w="1624" w:type="pct"/>
          </w:tcPr>
          <w:p w14:paraId="3927C015" w14:textId="77777777" w:rsidR="00D463E3" w:rsidRPr="00EE1E6A" w:rsidRDefault="00D463E3" w:rsidP="008372B3">
            <w:pPr>
              <w:keepNext/>
              <w:keepLines/>
              <w:spacing w:before="60" w:after="60" w:line="240" w:lineRule="auto"/>
              <w:rPr>
                <w:rFonts w:ascii="Arial" w:hAnsi="Arial" w:cs="Arial"/>
                <w:b/>
                <w:color w:val="000000"/>
                <w:lang w:eastAsia="en-AU"/>
              </w:rPr>
            </w:pPr>
            <w:r w:rsidRPr="00EE1E6A">
              <w:rPr>
                <w:rFonts w:ascii="Arial" w:hAnsi="Arial" w:cs="Arial"/>
                <w:b/>
                <w:color w:val="000000"/>
                <w:lang w:eastAsia="en-AU"/>
              </w:rPr>
              <w:t>Milestone</w:t>
            </w:r>
          </w:p>
        </w:tc>
        <w:tc>
          <w:tcPr>
            <w:tcW w:w="945" w:type="pct"/>
          </w:tcPr>
          <w:p w14:paraId="4500B31B" w14:textId="77777777" w:rsidR="00D463E3" w:rsidRPr="00EE1E6A" w:rsidRDefault="00D463E3" w:rsidP="008372B3">
            <w:pPr>
              <w:keepNext/>
              <w:keepLines/>
              <w:spacing w:before="60" w:after="60" w:line="240" w:lineRule="auto"/>
              <w:rPr>
                <w:rFonts w:ascii="Arial" w:hAnsi="Arial" w:cs="Arial"/>
                <w:b/>
                <w:color w:val="000000"/>
                <w:lang w:eastAsia="en-AU"/>
              </w:rPr>
            </w:pPr>
            <w:r w:rsidRPr="00EE1E6A">
              <w:rPr>
                <w:rFonts w:ascii="Arial" w:hAnsi="Arial" w:cs="Arial"/>
                <w:b/>
                <w:color w:val="000000"/>
                <w:lang w:eastAsia="en-AU"/>
              </w:rPr>
              <w:t>Anticipated date</w:t>
            </w:r>
          </w:p>
        </w:tc>
        <w:tc>
          <w:tcPr>
            <w:tcW w:w="805" w:type="pct"/>
          </w:tcPr>
          <w:p w14:paraId="46E3E59B" w14:textId="77777777" w:rsidR="00D463E3" w:rsidRPr="00EE1E6A" w:rsidRDefault="00D463E3" w:rsidP="008372B3">
            <w:pPr>
              <w:keepNext/>
              <w:keepLines/>
              <w:spacing w:before="60" w:after="60" w:line="240" w:lineRule="auto"/>
              <w:rPr>
                <w:rFonts w:ascii="Arial" w:hAnsi="Arial" w:cs="Arial"/>
                <w:b/>
                <w:color w:val="000000"/>
                <w:lang w:eastAsia="en-AU"/>
              </w:rPr>
            </w:pPr>
            <w:r w:rsidRPr="00EE1E6A">
              <w:rPr>
                <w:rFonts w:ascii="Arial" w:hAnsi="Arial" w:cs="Arial"/>
                <w:b/>
                <w:color w:val="000000"/>
                <w:lang w:eastAsia="en-AU"/>
              </w:rPr>
              <w:t>Amount</w:t>
            </w:r>
            <w:r w:rsidRPr="00EE1E6A">
              <w:rPr>
                <w:rFonts w:ascii="Arial" w:hAnsi="Arial" w:cs="Arial"/>
                <w:b/>
                <w:color w:val="000000"/>
                <w:lang w:eastAsia="en-AU"/>
              </w:rPr>
              <w:br/>
              <w:t>(excl. GST)</w:t>
            </w:r>
          </w:p>
        </w:tc>
        <w:tc>
          <w:tcPr>
            <w:tcW w:w="799" w:type="pct"/>
          </w:tcPr>
          <w:p w14:paraId="2FEC3A22" w14:textId="77777777" w:rsidR="00D463E3" w:rsidRPr="00EE1E6A" w:rsidRDefault="00D463E3" w:rsidP="008372B3">
            <w:pPr>
              <w:keepNext/>
              <w:keepLines/>
              <w:spacing w:before="60" w:after="60" w:line="240" w:lineRule="auto"/>
              <w:rPr>
                <w:rFonts w:ascii="Arial" w:hAnsi="Arial" w:cs="Arial"/>
                <w:b/>
                <w:color w:val="000000"/>
                <w:lang w:eastAsia="en-AU"/>
              </w:rPr>
            </w:pPr>
            <w:r w:rsidRPr="00EE1E6A">
              <w:rPr>
                <w:rFonts w:ascii="Arial" w:hAnsi="Arial" w:cs="Arial"/>
                <w:b/>
                <w:color w:val="000000"/>
                <w:lang w:eastAsia="en-AU"/>
              </w:rPr>
              <w:t>GST</w:t>
            </w:r>
            <w:r w:rsidR="000C4B41" w:rsidRPr="00EE1E6A">
              <w:rPr>
                <w:rFonts w:ascii="Arial" w:hAnsi="Arial" w:cs="Arial"/>
                <w:b/>
                <w:color w:val="000000"/>
                <w:lang w:eastAsia="en-AU"/>
              </w:rPr>
              <w:t xml:space="preserve"> (if</w:t>
            </w:r>
            <w:r w:rsidR="00601EFE">
              <w:rPr>
                <w:rFonts w:ascii="Arial" w:hAnsi="Arial" w:cs="Arial"/>
                <w:b/>
                <w:color w:val="000000"/>
                <w:lang w:eastAsia="en-AU"/>
              </w:rPr>
              <w:t> </w:t>
            </w:r>
            <w:r w:rsidR="000C4B41" w:rsidRPr="00EE1E6A">
              <w:rPr>
                <w:rFonts w:ascii="Arial" w:hAnsi="Arial" w:cs="Arial"/>
                <w:b/>
                <w:color w:val="000000"/>
                <w:lang w:eastAsia="en-AU"/>
              </w:rPr>
              <w:t>applicable)</w:t>
            </w:r>
          </w:p>
        </w:tc>
        <w:tc>
          <w:tcPr>
            <w:tcW w:w="827" w:type="pct"/>
          </w:tcPr>
          <w:p w14:paraId="147F077E" w14:textId="77777777" w:rsidR="00D463E3" w:rsidRPr="00EE1E6A" w:rsidRDefault="00D463E3" w:rsidP="008372B3">
            <w:pPr>
              <w:keepNext/>
              <w:keepLines/>
              <w:spacing w:before="60" w:after="60" w:line="240" w:lineRule="auto"/>
              <w:rPr>
                <w:rFonts w:ascii="Arial" w:hAnsi="Arial" w:cs="Arial"/>
                <w:b/>
                <w:color w:val="000000"/>
                <w:lang w:eastAsia="en-AU"/>
              </w:rPr>
            </w:pPr>
            <w:r w:rsidRPr="00EE1E6A">
              <w:rPr>
                <w:rFonts w:ascii="Arial" w:hAnsi="Arial" w:cs="Arial"/>
                <w:b/>
                <w:color w:val="000000"/>
                <w:lang w:eastAsia="en-AU"/>
              </w:rPr>
              <w:t>Total</w:t>
            </w:r>
            <w:r w:rsidRPr="00EE1E6A">
              <w:rPr>
                <w:rFonts w:ascii="Arial" w:hAnsi="Arial" w:cs="Arial"/>
                <w:b/>
                <w:color w:val="000000"/>
                <w:lang w:eastAsia="en-AU"/>
              </w:rPr>
              <w:br/>
              <w:t>(incl. GST</w:t>
            </w:r>
            <w:r w:rsidR="000C4B41" w:rsidRPr="00EE1E6A">
              <w:rPr>
                <w:rFonts w:ascii="Arial" w:hAnsi="Arial" w:cs="Arial"/>
                <w:b/>
                <w:color w:val="000000"/>
                <w:lang w:eastAsia="en-AU"/>
              </w:rPr>
              <w:t xml:space="preserve"> if applicable</w:t>
            </w:r>
            <w:r w:rsidRPr="00EE1E6A">
              <w:rPr>
                <w:rFonts w:ascii="Arial" w:hAnsi="Arial" w:cs="Arial"/>
                <w:b/>
                <w:color w:val="000000"/>
                <w:lang w:eastAsia="en-AU"/>
              </w:rPr>
              <w:t>)</w:t>
            </w:r>
          </w:p>
        </w:tc>
      </w:tr>
      <w:tr w:rsidR="00D463E3" w:rsidRPr="00EE1E6A" w14:paraId="12D85D0C" w14:textId="77777777" w:rsidTr="002A1CDE">
        <w:tc>
          <w:tcPr>
            <w:tcW w:w="1624" w:type="pct"/>
          </w:tcPr>
          <w:p w14:paraId="2804F0CA" w14:textId="77777777" w:rsidR="00BC67B8" w:rsidRPr="007948DF" w:rsidRDefault="00BC67B8" w:rsidP="008372B3">
            <w:pPr>
              <w:keepNext/>
              <w:keepLines/>
              <w:spacing w:before="60" w:after="60" w:line="240" w:lineRule="auto"/>
              <w:rPr>
                <w:rFonts w:ascii="Arial" w:hAnsi="Arial" w:cs="Arial"/>
                <w:lang w:eastAsia="en-AU"/>
              </w:rPr>
            </w:pPr>
            <w:r w:rsidRPr="007948DF">
              <w:rPr>
                <w:rFonts w:ascii="Arial" w:hAnsi="Arial" w:cs="Arial"/>
                <w:lang w:eastAsia="en-AU"/>
              </w:rPr>
              <w:t>Half yearly p</w:t>
            </w:r>
            <w:r w:rsidR="00C74154" w:rsidRPr="007948DF">
              <w:rPr>
                <w:rFonts w:ascii="Arial" w:hAnsi="Arial" w:cs="Arial"/>
                <w:lang w:eastAsia="en-AU"/>
              </w:rPr>
              <w:t xml:space="preserve">ayment of </w:t>
            </w:r>
          </w:p>
          <w:p w14:paraId="3D503789" w14:textId="0E1ACA84" w:rsidR="00D463E3" w:rsidRPr="007948DF" w:rsidRDefault="00C74154" w:rsidP="008372B3">
            <w:pPr>
              <w:keepNext/>
              <w:keepLines/>
              <w:spacing w:before="60" w:after="60" w:line="240" w:lineRule="auto"/>
              <w:rPr>
                <w:rFonts w:ascii="Arial" w:hAnsi="Arial" w:cs="Arial"/>
                <w:color w:val="000000"/>
                <w:lang w:eastAsia="en-AU"/>
              </w:rPr>
            </w:pPr>
            <w:r w:rsidRPr="007948DF">
              <w:rPr>
                <w:rFonts w:ascii="Arial" w:hAnsi="Arial" w:cs="Arial"/>
                <w:lang w:eastAsia="en-AU"/>
              </w:rPr>
              <w:t>2022-23 funds</w:t>
            </w:r>
          </w:p>
        </w:tc>
        <w:tc>
          <w:tcPr>
            <w:tcW w:w="945" w:type="pct"/>
          </w:tcPr>
          <w:p w14:paraId="496F617B" w14:textId="38A4E01E" w:rsidR="00D463E3" w:rsidRPr="007948DF" w:rsidRDefault="002A1CDE" w:rsidP="008372B3">
            <w:pPr>
              <w:keepNext/>
              <w:keepLines/>
              <w:spacing w:before="60" w:after="60" w:line="240" w:lineRule="auto"/>
              <w:rPr>
                <w:rFonts w:ascii="Arial" w:hAnsi="Arial" w:cs="Arial"/>
                <w:color w:val="000000"/>
                <w:lang w:eastAsia="en-AU"/>
              </w:rPr>
            </w:pPr>
            <w:r w:rsidRPr="007948DF">
              <w:rPr>
                <w:rFonts w:ascii="Arial" w:hAnsi="Arial" w:cs="Arial"/>
                <w:color w:val="000000"/>
                <w:lang w:eastAsia="en-AU"/>
              </w:rPr>
              <w:t xml:space="preserve">12 </w:t>
            </w:r>
            <w:r w:rsidR="00BC67B8" w:rsidRPr="007948DF">
              <w:rPr>
                <w:rFonts w:ascii="Arial" w:hAnsi="Arial" w:cs="Arial"/>
                <w:color w:val="000000"/>
                <w:lang w:eastAsia="en-AU"/>
              </w:rPr>
              <w:t>July 2022</w:t>
            </w:r>
          </w:p>
        </w:tc>
        <w:tc>
          <w:tcPr>
            <w:tcW w:w="805" w:type="pct"/>
          </w:tcPr>
          <w:p w14:paraId="50FB75F0" w14:textId="0140E4F2" w:rsidR="00D463E3" w:rsidRPr="00C74154" w:rsidRDefault="00D463E3" w:rsidP="008372B3">
            <w:pPr>
              <w:keepNext/>
              <w:keepLines/>
              <w:spacing w:before="60" w:after="60" w:line="240" w:lineRule="auto"/>
              <w:jc w:val="right"/>
              <w:rPr>
                <w:rFonts w:ascii="Arial" w:hAnsi="Arial" w:cs="Arial"/>
                <w:color w:val="000000"/>
                <w:lang w:eastAsia="en-AU"/>
              </w:rPr>
            </w:pPr>
          </w:p>
        </w:tc>
        <w:tc>
          <w:tcPr>
            <w:tcW w:w="799" w:type="pct"/>
          </w:tcPr>
          <w:p w14:paraId="59E85240" w14:textId="00DB89C4" w:rsidR="00D463E3" w:rsidRPr="00C74154" w:rsidRDefault="00D463E3" w:rsidP="008372B3">
            <w:pPr>
              <w:keepNext/>
              <w:keepLines/>
              <w:spacing w:before="60" w:after="60" w:line="240" w:lineRule="auto"/>
              <w:jc w:val="right"/>
              <w:rPr>
                <w:rFonts w:ascii="Arial" w:hAnsi="Arial" w:cs="Arial"/>
                <w:color w:val="000000"/>
                <w:lang w:eastAsia="en-AU"/>
              </w:rPr>
            </w:pPr>
          </w:p>
        </w:tc>
        <w:tc>
          <w:tcPr>
            <w:tcW w:w="827" w:type="pct"/>
          </w:tcPr>
          <w:p w14:paraId="40A847D4" w14:textId="47F443D8" w:rsidR="00D463E3" w:rsidRPr="00C74154" w:rsidRDefault="00D463E3" w:rsidP="008372B3">
            <w:pPr>
              <w:keepNext/>
              <w:keepLines/>
              <w:spacing w:before="60" w:after="60" w:line="240" w:lineRule="auto"/>
              <w:jc w:val="right"/>
              <w:rPr>
                <w:rFonts w:ascii="Arial" w:hAnsi="Arial" w:cs="Arial"/>
                <w:color w:val="000000"/>
                <w:lang w:eastAsia="en-AU"/>
              </w:rPr>
            </w:pPr>
          </w:p>
        </w:tc>
      </w:tr>
      <w:tr w:rsidR="00BC67B8" w:rsidRPr="00EE1E6A" w14:paraId="7420F1A0" w14:textId="77777777" w:rsidTr="002A1CDE">
        <w:tc>
          <w:tcPr>
            <w:tcW w:w="1624" w:type="pct"/>
          </w:tcPr>
          <w:p w14:paraId="4D3CE647" w14:textId="77777777" w:rsidR="00BC67B8" w:rsidRPr="007948DF" w:rsidRDefault="00BC67B8" w:rsidP="008372B3">
            <w:pPr>
              <w:keepNext/>
              <w:keepLines/>
              <w:spacing w:before="60" w:after="60" w:line="240" w:lineRule="auto"/>
              <w:rPr>
                <w:rFonts w:ascii="Arial" w:hAnsi="Arial" w:cs="Arial"/>
                <w:lang w:eastAsia="en-AU"/>
              </w:rPr>
            </w:pPr>
            <w:r w:rsidRPr="007948DF">
              <w:rPr>
                <w:rFonts w:ascii="Arial" w:hAnsi="Arial" w:cs="Arial"/>
                <w:lang w:eastAsia="en-AU"/>
              </w:rPr>
              <w:t xml:space="preserve">Half yearly payment of </w:t>
            </w:r>
          </w:p>
          <w:p w14:paraId="4FEE2155" w14:textId="7797E908" w:rsidR="00BC67B8" w:rsidRPr="007948DF" w:rsidRDefault="00BC67B8" w:rsidP="008372B3">
            <w:pPr>
              <w:keepNext/>
              <w:keepLines/>
              <w:spacing w:before="60" w:after="60" w:line="240" w:lineRule="auto"/>
              <w:rPr>
                <w:rFonts w:ascii="Arial" w:hAnsi="Arial" w:cs="Arial"/>
                <w:lang w:eastAsia="en-AU"/>
              </w:rPr>
            </w:pPr>
            <w:r w:rsidRPr="007948DF">
              <w:rPr>
                <w:rFonts w:ascii="Arial" w:hAnsi="Arial" w:cs="Arial"/>
                <w:lang w:eastAsia="en-AU"/>
              </w:rPr>
              <w:t>2022-23 funds</w:t>
            </w:r>
          </w:p>
        </w:tc>
        <w:tc>
          <w:tcPr>
            <w:tcW w:w="945" w:type="pct"/>
          </w:tcPr>
          <w:p w14:paraId="7D81A89F" w14:textId="13A798E3" w:rsidR="00BC67B8" w:rsidRPr="007948DF" w:rsidRDefault="002A1CDE" w:rsidP="008372B3">
            <w:pPr>
              <w:keepNext/>
              <w:keepLines/>
              <w:spacing w:before="60" w:after="60" w:line="240" w:lineRule="auto"/>
              <w:rPr>
                <w:rFonts w:ascii="Arial" w:hAnsi="Arial" w:cs="Arial"/>
                <w:color w:val="000000"/>
                <w:lang w:eastAsia="en-AU"/>
              </w:rPr>
            </w:pPr>
            <w:r w:rsidRPr="007948DF">
              <w:rPr>
                <w:rFonts w:ascii="Arial" w:hAnsi="Arial" w:cs="Arial"/>
                <w:color w:val="000000"/>
                <w:lang w:eastAsia="en-AU"/>
              </w:rPr>
              <w:t xml:space="preserve">1 </w:t>
            </w:r>
            <w:r w:rsidR="00BC67B8" w:rsidRPr="007948DF">
              <w:rPr>
                <w:rFonts w:ascii="Arial" w:hAnsi="Arial" w:cs="Arial"/>
                <w:color w:val="000000"/>
                <w:lang w:eastAsia="en-AU"/>
              </w:rPr>
              <w:t>December 2022</w:t>
            </w:r>
          </w:p>
        </w:tc>
        <w:tc>
          <w:tcPr>
            <w:tcW w:w="805" w:type="pct"/>
          </w:tcPr>
          <w:p w14:paraId="722EC76E" w14:textId="77777777" w:rsidR="00BC67B8" w:rsidRPr="00C74154" w:rsidRDefault="00BC67B8" w:rsidP="008372B3">
            <w:pPr>
              <w:keepNext/>
              <w:keepLines/>
              <w:spacing w:before="60" w:after="60" w:line="240" w:lineRule="auto"/>
              <w:jc w:val="right"/>
              <w:rPr>
                <w:rFonts w:ascii="Arial" w:hAnsi="Arial" w:cs="Arial"/>
                <w:color w:val="000000"/>
                <w:lang w:eastAsia="en-AU"/>
              </w:rPr>
            </w:pPr>
          </w:p>
        </w:tc>
        <w:tc>
          <w:tcPr>
            <w:tcW w:w="799" w:type="pct"/>
          </w:tcPr>
          <w:p w14:paraId="07A5C7EB" w14:textId="77777777" w:rsidR="00BC67B8" w:rsidRPr="00C74154" w:rsidRDefault="00BC67B8" w:rsidP="008372B3">
            <w:pPr>
              <w:keepNext/>
              <w:keepLines/>
              <w:spacing w:before="60" w:after="60" w:line="240" w:lineRule="auto"/>
              <w:jc w:val="right"/>
              <w:rPr>
                <w:rFonts w:ascii="Arial" w:hAnsi="Arial" w:cs="Arial"/>
                <w:color w:val="000000"/>
                <w:lang w:eastAsia="en-AU"/>
              </w:rPr>
            </w:pPr>
          </w:p>
        </w:tc>
        <w:tc>
          <w:tcPr>
            <w:tcW w:w="827" w:type="pct"/>
          </w:tcPr>
          <w:p w14:paraId="7DF326B5" w14:textId="77777777" w:rsidR="00BC67B8" w:rsidRPr="00C74154" w:rsidRDefault="00BC67B8" w:rsidP="008372B3">
            <w:pPr>
              <w:keepNext/>
              <w:keepLines/>
              <w:spacing w:before="60" w:after="60" w:line="240" w:lineRule="auto"/>
              <w:jc w:val="right"/>
              <w:rPr>
                <w:rFonts w:ascii="Arial" w:hAnsi="Arial" w:cs="Arial"/>
                <w:color w:val="000000"/>
                <w:lang w:eastAsia="en-AU"/>
              </w:rPr>
            </w:pPr>
          </w:p>
        </w:tc>
      </w:tr>
      <w:tr w:rsidR="00C74154" w:rsidRPr="00EE1E6A" w14:paraId="5F3B2383" w14:textId="77777777" w:rsidTr="002A1CDE">
        <w:tc>
          <w:tcPr>
            <w:tcW w:w="1624" w:type="pct"/>
          </w:tcPr>
          <w:p w14:paraId="2BA9E120" w14:textId="77777777" w:rsidR="00C74154" w:rsidRPr="007948DF" w:rsidRDefault="00C74154" w:rsidP="008372B3">
            <w:pPr>
              <w:keepNext/>
              <w:keepLines/>
              <w:spacing w:before="60" w:after="60" w:line="240" w:lineRule="auto"/>
              <w:rPr>
                <w:rFonts w:ascii="Arial" w:hAnsi="Arial" w:cs="Arial"/>
                <w:lang w:eastAsia="en-AU"/>
              </w:rPr>
            </w:pPr>
            <w:r w:rsidRPr="007948DF">
              <w:rPr>
                <w:rFonts w:ascii="Arial" w:hAnsi="Arial" w:cs="Arial"/>
                <w:lang w:eastAsia="en-AU"/>
              </w:rPr>
              <w:t xml:space="preserve">Half yearly payment of </w:t>
            </w:r>
          </w:p>
          <w:p w14:paraId="4534B8EA" w14:textId="7E3A9D7C" w:rsidR="00C74154" w:rsidRPr="007948DF" w:rsidRDefault="00C74154" w:rsidP="008372B3">
            <w:pPr>
              <w:keepNext/>
              <w:keepLines/>
              <w:spacing w:before="60" w:after="60" w:line="240" w:lineRule="auto"/>
              <w:rPr>
                <w:rFonts w:ascii="Arial" w:hAnsi="Arial" w:cs="Arial"/>
                <w:lang w:eastAsia="en-AU"/>
              </w:rPr>
            </w:pPr>
            <w:r w:rsidRPr="007948DF">
              <w:rPr>
                <w:rFonts w:ascii="Arial" w:hAnsi="Arial" w:cs="Arial"/>
                <w:lang w:eastAsia="en-AU"/>
              </w:rPr>
              <w:t>2023-24 funds</w:t>
            </w:r>
          </w:p>
        </w:tc>
        <w:tc>
          <w:tcPr>
            <w:tcW w:w="945" w:type="pct"/>
          </w:tcPr>
          <w:p w14:paraId="12A6D3A2" w14:textId="10BBCBC4" w:rsidR="00C74154" w:rsidRPr="007948DF" w:rsidRDefault="002A1CDE" w:rsidP="008372B3">
            <w:pPr>
              <w:keepNext/>
              <w:keepLines/>
              <w:spacing w:before="60" w:after="60" w:line="240" w:lineRule="auto"/>
              <w:rPr>
                <w:rFonts w:ascii="Arial" w:hAnsi="Arial" w:cs="Arial"/>
                <w:color w:val="000000"/>
                <w:lang w:eastAsia="en-AU"/>
              </w:rPr>
            </w:pPr>
            <w:r w:rsidRPr="007948DF">
              <w:rPr>
                <w:rFonts w:ascii="Arial" w:hAnsi="Arial" w:cs="Arial"/>
                <w:color w:val="000000"/>
                <w:lang w:eastAsia="en-AU"/>
              </w:rPr>
              <w:t xml:space="preserve">11 </w:t>
            </w:r>
            <w:r w:rsidR="00BC67B8" w:rsidRPr="007948DF">
              <w:rPr>
                <w:rFonts w:ascii="Arial" w:hAnsi="Arial" w:cs="Arial"/>
                <w:color w:val="000000"/>
                <w:lang w:eastAsia="en-AU"/>
              </w:rPr>
              <w:t>July 2023</w:t>
            </w:r>
          </w:p>
        </w:tc>
        <w:tc>
          <w:tcPr>
            <w:tcW w:w="805" w:type="pct"/>
          </w:tcPr>
          <w:p w14:paraId="2511B389" w14:textId="77777777" w:rsidR="00C74154" w:rsidRPr="00C74154" w:rsidRDefault="00C74154" w:rsidP="008372B3">
            <w:pPr>
              <w:keepNext/>
              <w:keepLines/>
              <w:spacing w:before="60" w:after="60" w:line="240" w:lineRule="auto"/>
              <w:jc w:val="right"/>
              <w:rPr>
                <w:rFonts w:ascii="Arial" w:hAnsi="Arial" w:cs="Arial"/>
                <w:color w:val="000000"/>
                <w:lang w:eastAsia="en-AU"/>
              </w:rPr>
            </w:pPr>
          </w:p>
        </w:tc>
        <w:tc>
          <w:tcPr>
            <w:tcW w:w="799" w:type="pct"/>
          </w:tcPr>
          <w:p w14:paraId="332165C3" w14:textId="77777777" w:rsidR="00C74154" w:rsidRPr="00C74154" w:rsidRDefault="00C74154" w:rsidP="008372B3">
            <w:pPr>
              <w:keepNext/>
              <w:keepLines/>
              <w:spacing w:before="60" w:after="60" w:line="240" w:lineRule="auto"/>
              <w:jc w:val="right"/>
              <w:rPr>
                <w:rFonts w:ascii="Arial" w:hAnsi="Arial" w:cs="Arial"/>
                <w:color w:val="000000"/>
                <w:lang w:eastAsia="en-AU"/>
              </w:rPr>
            </w:pPr>
          </w:p>
        </w:tc>
        <w:tc>
          <w:tcPr>
            <w:tcW w:w="827" w:type="pct"/>
          </w:tcPr>
          <w:p w14:paraId="2349BF43" w14:textId="77777777" w:rsidR="00C74154" w:rsidRPr="00C74154" w:rsidRDefault="00C74154" w:rsidP="008372B3">
            <w:pPr>
              <w:keepNext/>
              <w:keepLines/>
              <w:spacing w:before="60" w:after="60" w:line="240" w:lineRule="auto"/>
              <w:jc w:val="right"/>
              <w:rPr>
                <w:rFonts w:ascii="Arial" w:hAnsi="Arial" w:cs="Arial"/>
                <w:color w:val="000000"/>
                <w:lang w:eastAsia="en-AU"/>
              </w:rPr>
            </w:pPr>
          </w:p>
        </w:tc>
      </w:tr>
      <w:tr w:rsidR="00C74154" w:rsidRPr="00EE1E6A" w14:paraId="758004F3" w14:textId="77777777" w:rsidTr="002A1CDE">
        <w:tc>
          <w:tcPr>
            <w:tcW w:w="1624" w:type="pct"/>
          </w:tcPr>
          <w:p w14:paraId="21DB6B02" w14:textId="77777777" w:rsidR="00C74154" w:rsidRPr="007948DF" w:rsidRDefault="00C74154" w:rsidP="008372B3">
            <w:pPr>
              <w:keepNext/>
              <w:keepLines/>
              <w:spacing w:before="60" w:after="60" w:line="240" w:lineRule="auto"/>
              <w:rPr>
                <w:rFonts w:ascii="Arial" w:hAnsi="Arial" w:cs="Arial"/>
                <w:lang w:eastAsia="en-AU"/>
              </w:rPr>
            </w:pPr>
            <w:r w:rsidRPr="007948DF">
              <w:rPr>
                <w:rFonts w:ascii="Arial" w:hAnsi="Arial" w:cs="Arial"/>
                <w:lang w:eastAsia="en-AU"/>
              </w:rPr>
              <w:t xml:space="preserve">Half yearly payment of </w:t>
            </w:r>
          </w:p>
          <w:p w14:paraId="6F35E18D" w14:textId="79A4E9B0" w:rsidR="00C74154" w:rsidRPr="007948DF" w:rsidRDefault="00C74154" w:rsidP="008372B3">
            <w:pPr>
              <w:keepNext/>
              <w:keepLines/>
              <w:spacing w:before="60" w:after="60" w:line="240" w:lineRule="auto"/>
              <w:rPr>
                <w:rFonts w:ascii="Arial" w:hAnsi="Arial" w:cs="Arial"/>
                <w:lang w:eastAsia="en-AU"/>
              </w:rPr>
            </w:pPr>
            <w:r w:rsidRPr="007948DF">
              <w:rPr>
                <w:rFonts w:ascii="Arial" w:hAnsi="Arial" w:cs="Arial"/>
                <w:lang w:eastAsia="en-AU"/>
              </w:rPr>
              <w:t>2023-24 funds</w:t>
            </w:r>
          </w:p>
        </w:tc>
        <w:tc>
          <w:tcPr>
            <w:tcW w:w="945" w:type="pct"/>
          </w:tcPr>
          <w:p w14:paraId="011ADC8E" w14:textId="43390899" w:rsidR="00C74154" w:rsidRPr="007948DF" w:rsidRDefault="002A1CDE" w:rsidP="008372B3">
            <w:pPr>
              <w:keepNext/>
              <w:keepLines/>
              <w:spacing w:before="60" w:after="60" w:line="240" w:lineRule="auto"/>
              <w:rPr>
                <w:rFonts w:ascii="Arial" w:hAnsi="Arial" w:cs="Arial"/>
                <w:color w:val="000000"/>
                <w:lang w:eastAsia="en-AU"/>
              </w:rPr>
            </w:pPr>
            <w:r w:rsidRPr="007948DF">
              <w:rPr>
                <w:rFonts w:ascii="Arial" w:hAnsi="Arial" w:cs="Arial"/>
                <w:color w:val="000000"/>
                <w:lang w:eastAsia="en-AU"/>
              </w:rPr>
              <w:t xml:space="preserve">1 </w:t>
            </w:r>
            <w:r w:rsidR="00BC67B8" w:rsidRPr="007948DF">
              <w:rPr>
                <w:rFonts w:ascii="Arial" w:hAnsi="Arial" w:cs="Arial"/>
                <w:color w:val="000000"/>
                <w:lang w:eastAsia="en-AU"/>
              </w:rPr>
              <w:t>December 2023</w:t>
            </w:r>
          </w:p>
        </w:tc>
        <w:tc>
          <w:tcPr>
            <w:tcW w:w="805" w:type="pct"/>
          </w:tcPr>
          <w:p w14:paraId="7E8BF0A6" w14:textId="77777777" w:rsidR="00C74154" w:rsidRPr="00C74154" w:rsidRDefault="00C74154" w:rsidP="008372B3">
            <w:pPr>
              <w:keepNext/>
              <w:keepLines/>
              <w:spacing w:before="60" w:after="60" w:line="240" w:lineRule="auto"/>
              <w:jc w:val="right"/>
              <w:rPr>
                <w:rFonts w:ascii="Arial" w:hAnsi="Arial" w:cs="Arial"/>
                <w:color w:val="000000"/>
                <w:lang w:eastAsia="en-AU"/>
              </w:rPr>
            </w:pPr>
          </w:p>
        </w:tc>
        <w:tc>
          <w:tcPr>
            <w:tcW w:w="799" w:type="pct"/>
          </w:tcPr>
          <w:p w14:paraId="599C11EE" w14:textId="77777777" w:rsidR="00C74154" w:rsidRPr="00C74154" w:rsidRDefault="00C74154" w:rsidP="008372B3">
            <w:pPr>
              <w:keepNext/>
              <w:keepLines/>
              <w:spacing w:before="60" w:after="60" w:line="240" w:lineRule="auto"/>
              <w:jc w:val="right"/>
              <w:rPr>
                <w:rFonts w:ascii="Arial" w:hAnsi="Arial" w:cs="Arial"/>
                <w:color w:val="000000"/>
                <w:lang w:eastAsia="en-AU"/>
              </w:rPr>
            </w:pPr>
          </w:p>
        </w:tc>
        <w:tc>
          <w:tcPr>
            <w:tcW w:w="827" w:type="pct"/>
          </w:tcPr>
          <w:p w14:paraId="5368C5FB" w14:textId="77777777" w:rsidR="00C74154" w:rsidRPr="00C74154" w:rsidRDefault="00C74154" w:rsidP="008372B3">
            <w:pPr>
              <w:keepNext/>
              <w:keepLines/>
              <w:spacing w:before="60" w:after="60" w:line="240" w:lineRule="auto"/>
              <w:jc w:val="right"/>
              <w:rPr>
                <w:rFonts w:ascii="Arial" w:hAnsi="Arial" w:cs="Arial"/>
                <w:color w:val="000000"/>
                <w:lang w:eastAsia="en-AU"/>
              </w:rPr>
            </w:pPr>
          </w:p>
        </w:tc>
      </w:tr>
      <w:tr w:rsidR="006F4B08" w:rsidRPr="00EE1E6A" w14:paraId="1FCAF577" w14:textId="77777777" w:rsidTr="008372B3">
        <w:tc>
          <w:tcPr>
            <w:tcW w:w="2569" w:type="pct"/>
            <w:gridSpan w:val="2"/>
            <w:tcBorders>
              <w:bottom w:val="single" w:sz="4" w:space="0" w:color="auto"/>
            </w:tcBorders>
          </w:tcPr>
          <w:p w14:paraId="24A17819" w14:textId="77777777" w:rsidR="006F4B08" w:rsidRPr="00EE1E6A" w:rsidRDefault="006F4B08" w:rsidP="006F4B08">
            <w:pPr>
              <w:spacing w:before="60" w:after="60" w:line="240" w:lineRule="auto"/>
              <w:rPr>
                <w:rFonts w:ascii="Arial" w:hAnsi="Arial" w:cs="Arial"/>
                <w:b/>
                <w:color w:val="000000"/>
                <w:highlight w:val="yellow"/>
                <w:lang w:eastAsia="en-AU"/>
              </w:rPr>
            </w:pPr>
            <w:r w:rsidRPr="00EE1E6A">
              <w:rPr>
                <w:rFonts w:ascii="Arial" w:hAnsi="Arial" w:cs="Arial"/>
                <w:b/>
                <w:color w:val="000000"/>
                <w:lang w:eastAsia="en-AU"/>
              </w:rPr>
              <w:t>Total Amount</w:t>
            </w:r>
          </w:p>
        </w:tc>
        <w:tc>
          <w:tcPr>
            <w:tcW w:w="805" w:type="pct"/>
            <w:tcBorders>
              <w:bottom w:val="single" w:sz="4" w:space="0" w:color="auto"/>
            </w:tcBorders>
            <w:shd w:val="clear" w:color="auto" w:fill="auto"/>
          </w:tcPr>
          <w:p w14:paraId="61892CF3" w14:textId="7E635689" w:rsidR="006F4B08" w:rsidRPr="0060749D" w:rsidRDefault="006F4B08" w:rsidP="00D11EE2">
            <w:pPr>
              <w:spacing w:before="60" w:after="60" w:line="240" w:lineRule="auto"/>
              <w:jc w:val="right"/>
              <w:rPr>
                <w:rFonts w:ascii="Arial" w:hAnsi="Arial" w:cs="Arial"/>
                <w:b/>
                <w:color w:val="000000"/>
                <w:highlight w:val="yellow"/>
                <w:lang w:eastAsia="en-AU"/>
              </w:rPr>
            </w:pPr>
          </w:p>
        </w:tc>
        <w:tc>
          <w:tcPr>
            <w:tcW w:w="799" w:type="pct"/>
            <w:tcBorders>
              <w:bottom w:val="single" w:sz="4" w:space="0" w:color="auto"/>
            </w:tcBorders>
            <w:shd w:val="clear" w:color="auto" w:fill="auto"/>
          </w:tcPr>
          <w:p w14:paraId="668E4642" w14:textId="6E36EC68" w:rsidR="006F4B08" w:rsidRPr="0060749D" w:rsidRDefault="006F4B08" w:rsidP="00D11EE2">
            <w:pPr>
              <w:spacing w:before="60" w:after="60" w:line="240" w:lineRule="auto"/>
              <w:jc w:val="right"/>
              <w:rPr>
                <w:rFonts w:ascii="Arial" w:hAnsi="Arial" w:cs="Arial"/>
                <w:b/>
                <w:color w:val="000000"/>
                <w:highlight w:val="yellow"/>
                <w:lang w:eastAsia="en-AU"/>
              </w:rPr>
            </w:pPr>
          </w:p>
        </w:tc>
        <w:tc>
          <w:tcPr>
            <w:tcW w:w="827" w:type="pct"/>
            <w:tcBorders>
              <w:bottom w:val="single" w:sz="4" w:space="0" w:color="auto"/>
            </w:tcBorders>
            <w:shd w:val="clear" w:color="auto" w:fill="auto"/>
          </w:tcPr>
          <w:p w14:paraId="7B2A45F6" w14:textId="75AA5557" w:rsidR="006F4B08" w:rsidRPr="0060749D" w:rsidRDefault="006F4B08" w:rsidP="00D11EE2">
            <w:pPr>
              <w:spacing w:before="60" w:after="60" w:line="240" w:lineRule="auto"/>
              <w:jc w:val="right"/>
              <w:rPr>
                <w:rFonts w:ascii="Arial" w:hAnsi="Arial" w:cs="Arial"/>
                <w:b/>
                <w:color w:val="000000"/>
                <w:lang w:eastAsia="en-AU"/>
              </w:rPr>
            </w:pPr>
          </w:p>
        </w:tc>
      </w:tr>
    </w:tbl>
    <w:p w14:paraId="48379CE3" w14:textId="77777777" w:rsidR="00EC7CB0" w:rsidRPr="00AF2C04" w:rsidRDefault="00EC7CB0" w:rsidP="00AB25C1">
      <w:pPr>
        <w:pStyle w:val="Heading1"/>
        <w:spacing w:before="240" w:after="120"/>
        <w:rPr>
          <w:rFonts w:ascii="Arial" w:hAnsi="Arial" w:cs="Arial"/>
          <w:sz w:val="24"/>
          <w:szCs w:val="24"/>
        </w:rPr>
      </w:pPr>
      <w:r w:rsidRPr="00AF2C04">
        <w:rPr>
          <w:rFonts w:ascii="Arial" w:hAnsi="Arial" w:cs="Arial"/>
          <w:sz w:val="24"/>
          <w:szCs w:val="24"/>
        </w:rPr>
        <w:t>Invoicing</w:t>
      </w:r>
    </w:p>
    <w:p w14:paraId="5A34D4BB" w14:textId="77777777" w:rsidR="00C74154" w:rsidRPr="00B40353" w:rsidRDefault="00C74154" w:rsidP="00B40353">
      <w:pPr>
        <w:rPr>
          <w:rFonts w:ascii="Arial" w:hAnsi="Arial" w:cs="Arial"/>
        </w:rPr>
      </w:pPr>
      <w:bookmarkStart w:id="13" w:name="_Toc494986413"/>
      <w:r w:rsidRPr="00B40353">
        <w:rPr>
          <w:rFonts w:ascii="Arial" w:hAnsi="Arial" w:cs="Arial"/>
        </w:rPr>
        <w:t xml:space="preserve">The Grantee agrees to allow the Commonwealth to issue it with a Recipient Created Tax Invoice (RCTI) for any taxable supplies it makes in relation to the Activity </w:t>
      </w:r>
    </w:p>
    <w:p w14:paraId="178F3100" w14:textId="77777777" w:rsidR="00EC7CB0" w:rsidRPr="00D11EE2" w:rsidRDefault="00EC7CB0" w:rsidP="00AE04BA">
      <w:pPr>
        <w:pStyle w:val="Heading1"/>
        <w:spacing w:before="360" w:after="240"/>
        <w:rPr>
          <w:rFonts w:ascii="Arial" w:hAnsi="Arial" w:cs="Arial"/>
          <w:sz w:val="26"/>
          <w:szCs w:val="26"/>
        </w:rPr>
      </w:pPr>
      <w:r w:rsidRPr="00D11EE2">
        <w:rPr>
          <w:rFonts w:ascii="Arial" w:hAnsi="Arial" w:cs="Arial"/>
          <w:sz w:val="26"/>
          <w:szCs w:val="26"/>
        </w:rPr>
        <w:t>E. Reporting</w:t>
      </w:r>
      <w:bookmarkEnd w:id="13"/>
    </w:p>
    <w:p w14:paraId="6B57880B" w14:textId="77777777" w:rsidR="00EC7CB0" w:rsidRPr="00AF2C04" w:rsidRDefault="00EC7CB0" w:rsidP="00482DB2">
      <w:pPr>
        <w:rPr>
          <w:rFonts w:ascii="Arial" w:hAnsi="Arial" w:cs="Arial"/>
        </w:rPr>
      </w:pPr>
      <w:r w:rsidRPr="00AF2C04">
        <w:rPr>
          <w:rFonts w:ascii="Arial" w:hAnsi="Arial" w:cs="Arial"/>
        </w:rPr>
        <w:t>The Grantee agrees to create the following reports in the form specified and to provide the reports to the Commonwealth representative i</w:t>
      </w:r>
      <w:r w:rsidR="00480D52" w:rsidRPr="00AF2C04">
        <w:rPr>
          <w:rFonts w:ascii="Arial" w:hAnsi="Arial" w:cs="Arial"/>
        </w:rPr>
        <w:t>n accordance with the following.</w:t>
      </w:r>
    </w:p>
    <w:tbl>
      <w:tblPr>
        <w:tblStyle w:val="TableGrid"/>
        <w:tblW w:w="0" w:type="auto"/>
        <w:tblLook w:val="04A0" w:firstRow="1" w:lastRow="0" w:firstColumn="1" w:lastColumn="0" w:noHBand="0" w:noVBand="1"/>
        <w:tblCaption w:val="Reporting milestone information and due date table"/>
      </w:tblPr>
      <w:tblGrid>
        <w:gridCol w:w="2689"/>
        <w:gridCol w:w="4677"/>
        <w:gridCol w:w="2835"/>
      </w:tblGrid>
      <w:tr w:rsidR="000E4110" w:rsidRPr="007F24A3" w14:paraId="3F70AA9C" w14:textId="77777777" w:rsidTr="008372B3">
        <w:trPr>
          <w:cantSplit/>
          <w:tblHeader/>
        </w:trPr>
        <w:tc>
          <w:tcPr>
            <w:tcW w:w="2689" w:type="dxa"/>
          </w:tcPr>
          <w:p w14:paraId="180AECEF" w14:textId="77777777" w:rsidR="000E4110" w:rsidRPr="007F24A3" w:rsidRDefault="000E4110" w:rsidP="00482DB2">
            <w:pPr>
              <w:rPr>
                <w:rFonts w:ascii="Arial" w:hAnsi="Arial" w:cs="Arial"/>
                <w:b/>
                <w:sz w:val="22"/>
                <w:szCs w:val="22"/>
              </w:rPr>
            </w:pPr>
            <w:r w:rsidRPr="007F24A3">
              <w:rPr>
                <w:rFonts w:ascii="Arial" w:hAnsi="Arial" w:cs="Arial"/>
                <w:b/>
                <w:sz w:val="22"/>
                <w:szCs w:val="22"/>
              </w:rPr>
              <w:lastRenderedPageBreak/>
              <w:t>Milestone</w:t>
            </w:r>
          </w:p>
        </w:tc>
        <w:tc>
          <w:tcPr>
            <w:tcW w:w="4677" w:type="dxa"/>
          </w:tcPr>
          <w:p w14:paraId="763045B1" w14:textId="77777777" w:rsidR="000E4110" w:rsidRPr="007F24A3" w:rsidRDefault="000E4110" w:rsidP="00482DB2">
            <w:pPr>
              <w:rPr>
                <w:rFonts w:ascii="Arial" w:hAnsi="Arial" w:cs="Arial"/>
                <w:b/>
                <w:sz w:val="22"/>
                <w:szCs w:val="22"/>
              </w:rPr>
            </w:pPr>
            <w:r w:rsidRPr="007F24A3">
              <w:rPr>
                <w:rFonts w:ascii="Arial" w:hAnsi="Arial" w:cs="Arial"/>
                <w:b/>
                <w:sz w:val="22"/>
                <w:szCs w:val="22"/>
              </w:rPr>
              <w:t>Information to be included</w:t>
            </w:r>
          </w:p>
        </w:tc>
        <w:tc>
          <w:tcPr>
            <w:tcW w:w="2835" w:type="dxa"/>
          </w:tcPr>
          <w:p w14:paraId="34EE9256" w14:textId="77777777" w:rsidR="000E4110" w:rsidRPr="007F24A3" w:rsidRDefault="000E4110" w:rsidP="00482DB2">
            <w:pPr>
              <w:rPr>
                <w:rFonts w:ascii="Arial" w:hAnsi="Arial" w:cs="Arial"/>
                <w:b/>
                <w:sz w:val="22"/>
                <w:szCs w:val="22"/>
              </w:rPr>
            </w:pPr>
            <w:r w:rsidRPr="007F24A3">
              <w:rPr>
                <w:rFonts w:ascii="Arial" w:hAnsi="Arial" w:cs="Arial"/>
                <w:b/>
                <w:sz w:val="22"/>
                <w:szCs w:val="22"/>
              </w:rPr>
              <w:t>Due Date</w:t>
            </w:r>
          </w:p>
        </w:tc>
      </w:tr>
      <w:tr w:rsidR="00C74154" w:rsidRPr="007F24A3" w14:paraId="59E0999F" w14:textId="77777777" w:rsidTr="008372B3">
        <w:trPr>
          <w:cantSplit/>
          <w:tblHeader/>
        </w:trPr>
        <w:tc>
          <w:tcPr>
            <w:tcW w:w="2689" w:type="dxa"/>
          </w:tcPr>
          <w:p w14:paraId="604DF371" w14:textId="065B04B0" w:rsidR="00C74154" w:rsidRPr="007F24A3" w:rsidRDefault="00C74154" w:rsidP="008372B3">
            <w:pPr>
              <w:spacing w:before="60" w:after="60"/>
              <w:rPr>
                <w:rFonts w:ascii="Arial" w:hAnsi="Arial" w:cs="Arial"/>
                <w:sz w:val="22"/>
                <w:szCs w:val="22"/>
              </w:rPr>
            </w:pPr>
            <w:r w:rsidRPr="007F24A3">
              <w:rPr>
                <w:rFonts w:ascii="Arial" w:hAnsi="Arial" w:cs="Arial"/>
                <w:sz w:val="22"/>
                <w:szCs w:val="22"/>
              </w:rPr>
              <w:t>Activity Work Plan</w:t>
            </w:r>
          </w:p>
        </w:tc>
        <w:tc>
          <w:tcPr>
            <w:tcW w:w="4677" w:type="dxa"/>
          </w:tcPr>
          <w:p w14:paraId="29812EE9" w14:textId="7DF5AC31" w:rsidR="00C74154" w:rsidRPr="007F24A3" w:rsidRDefault="00C74154" w:rsidP="008372B3">
            <w:pPr>
              <w:spacing w:before="60" w:after="60"/>
              <w:rPr>
                <w:rFonts w:ascii="Arial" w:hAnsi="Arial" w:cs="Arial"/>
                <w:sz w:val="22"/>
                <w:szCs w:val="22"/>
              </w:rPr>
            </w:pPr>
            <w:r w:rsidRPr="007F24A3">
              <w:rPr>
                <w:rFonts w:ascii="Arial" w:hAnsi="Arial" w:cs="Arial"/>
                <w:sz w:val="22"/>
                <w:szCs w:val="22"/>
              </w:rPr>
              <w:t xml:space="preserve">Output-level detail for the funded Activity negotiated with the </w:t>
            </w:r>
            <w:r w:rsidR="00D472F2" w:rsidRPr="007F24A3">
              <w:rPr>
                <w:rFonts w:ascii="Arial" w:hAnsi="Arial" w:cs="Arial"/>
                <w:sz w:val="22"/>
                <w:szCs w:val="22"/>
              </w:rPr>
              <w:t>d</w:t>
            </w:r>
            <w:r w:rsidRPr="007F24A3">
              <w:rPr>
                <w:rFonts w:ascii="Arial" w:hAnsi="Arial" w:cs="Arial"/>
                <w:sz w:val="22"/>
                <w:szCs w:val="22"/>
              </w:rPr>
              <w:t>epartment and captured in an Activity Work Plan as per Item E.2</w:t>
            </w:r>
          </w:p>
        </w:tc>
        <w:tc>
          <w:tcPr>
            <w:tcW w:w="2835" w:type="dxa"/>
          </w:tcPr>
          <w:p w14:paraId="5BF179F5" w14:textId="5D09AAEE" w:rsidR="00C74154" w:rsidRPr="007F24A3" w:rsidRDefault="00773F7F" w:rsidP="008372B3">
            <w:pPr>
              <w:spacing w:before="60" w:after="60"/>
              <w:rPr>
                <w:rFonts w:ascii="Arial" w:hAnsi="Arial" w:cs="Arial"/>
                <w:sz w:val="22"/>
                <w:szCs w:val="22"/>
              </w:rPr>
            </w:pPr>
            <w:r w:rsidRPr="007F24A3">
              <w:rPr>
                <w:rFonts w:ascii="Arial" w:hAnsi="Arial" w:cs="Arial"/>
                <w:sz w:val="22"/>
                <w:szCs w:val="22"/>
              </w:rPr>
              <w:t xml:space="preserve">15 </w:t>
            </w:r>
            <w:r w:rsidR="00C74154" w:rsidRPr="007F24A3">
              <w:rPr>
                <w:rFonts w:ascii="Arial" w:hAnsi="Arial" w:cs="Arial"/>
                <w:sz w:val="22"/>
                <w:szCs w:val="22"/>
              </w:rPr>
              <w:t>August 2022</w:t>
            </w:r>
          </w:p>
        </w:tc>
      </w:tr>
      <w:tr w:rsidR="008A092D" w:rsidRPr="007F24A3" w14:paraId="6E6E8013" w14:textId="77777777" w:rsidTr="008372B3">
        <w:trPr>
          <w:cantSplit/>
          <w:tblHeader/>
        </w:trPr>
        <w:tc>
          <w:tcPr>
            <w:tcW w:w="2689" w:type="dxa"/>
          </w:tcPr>
          <w:p w14:paraId="1401BD72" w14:textId="77777777"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Performance Report</w:t>
            </w:r>
          </w:p>
        </w:tc>
        <w:tc>
          <w:tcPr>
            <w:tcW w:w="4677" w:type="dxa"/>
            <w:vAlign w:val="center"/>
          </w:tcPr>
          <w:p w14:paraId="21CD7530" w14:textId="77777777"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 xml:space="preserve">Finalisation of Data Exchange period 1 data </w:t>
            </w:r>
            <w:r w:rsidRPr="007F24A3">
              <w:rPr>
                <w:rFonts w:ascii="Arial" w:hAnsi="Arial" w:cs="Arial"/>
                <w:sz w:val="22"/>
                <w:szCs w:val="22"/>
              </w:rPr>
              <w:br/>
              <w:t>(1 July to 31 December), as set out in the Data Exchange Protocols, as per Item E.1</w:t>
            </w:r>
          </w:p>
        </w:tc>
        <w:tc>
          <w:tcPr>
            <w:tcW w:w="2835" w:type="dxa"/>
          </w:tcPr>
          <w:p w14:paraId="621583CF" w14:textId="77777777"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30 January 2023</w:t>
            </w:r>
          </w:p>
        </w:tc>
      </w:tr>
      <w:tr w:rsidR="008A092D" w:rsidRPr="007F24A3" w14:paraId="13599576" w14:textId="77777777" w:rsidTr="008372B3">
        <w:trPr>
          <w:cantSplit/>
          <w:tblHeader/>
        </w:trPr>
        <w:tc>
          <w:tcPr>
            <w:tcW w:w="2689" w:type="dxa"/>
          </w:tcPr>
          <w:p w14:paraId="18725F00" w14:textId="77777777"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Other Report</w:t>
            </w:r>
          </w:p>
        </w:tc>
        <w:tc>
          <w:tcPr>
            <w:tcW w:w="4677" w:type="dxa"/>
          </w:tcPr>
          <w:p w14:paraId="76B34E9A" w14:textId="77777777"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 xml:space="preserve">Statement of Compliance Report as per Item E.4 relating to the </w:t>
            </w:r>
            <w:r w:rsidRPr="007F24A3">
              <w:rPr>
                <w:rFonts w:ascii="Arial" w:hAnsi="Arial" w:cs="Arial"/>
                <w:i/>
                <w:sz w:val="22"/>
                <w:szCs w:val="22"/>
              </w:rPr>
              <w:t>National Principles for Child Safe Organisations and other action for the safety of Children</w:t>
            </w:r>
          </w:p>
        </w:tc>
        <w:tc>
          <w:tcPr>
            <w:tcW w:w="2835" w:type="dxa"/>
          </w:tcPr>
          <w:p w14:paraId="57DB4E59" w14:textId="4D129D49"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31 March 2023</w:t>
            </w:r>
          </w:p>
        </w:tc>
      </w:tr>
      <w:tr w:rsidR="008A092D" w:rsidRPr="007F24A3" w14:paraId="5F725A29" w14:textId="77777777" w:rsidTr="008372B3">
        <w:trPr>
          <w:cantSplit/>
          <w:tblHeader/>
        </w:trPr>
        <w:tc>
          <w:tcPr>
            <w:tcW w:w="2689" w:type="dxa"/>
          </w:tcPr>
          <w:p w14:paraId="4DCAD684" w14:textId="4E00463B"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Performance Report</w:t>
            </w:r>
          </w:p>
        </w:tc>
        <w:tc>
          <w:tcPr>
            <w:tcW w:w="4677" w:type="dxa"/>
            <w:vAlign w:val="center"/>
          </w:tcPr>
          <w:p w14:paraId="79945227" w14:textId="7B932317"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 xml:space="preserve">Finalisation of Data Exchange period 2 data </w:t>
            </w:r>
            <w:r w:rsidRPr="007F24A3">
              <w:rPr>
                <w:rFonts w:ascii="Arial" w:hAnsi="Arial" w:cs="Arial"/>
                <w:sz w:val="22"/>
                <w:szCs w:val="22"/>
              </w:rPr>
              <w:br/>
              <w:t>(1 January to 30 June), as set out in the Data Exchange Protocols, as per Item E.1</w:t>
            </w:r>
          </w:p>
        </w:tc>
        <w:tc>
          <w:tcPr>
            <w:tcW w:w="2835" w:type="dxa"/>
          </w:tcPr>
          <w:p w14:paraId="4A2097F4" w14:textId="56B62B81"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30 July 2023</w:t>
            </w:r>
          </w:p>
        </w:tc>
      </w:tr>
      <w:tr w:rsidR="008A092D" w:rsidRPr="007F24A3" w14:paraId="4B033573" w14:textId="77777777" w:rsidTr="008372B3">
        <w:trPr>
          <w:cantSplit/>
          <w:tblHeader/>
        </w:trPr>
        <w:tc>
          <w:tcPr>
            <w:tcW w:w="2689" w:type="dxa"/>
          </w:tcPr>
          <w:p w14:paraId="758D1BCB" w14:textId="227E6E5D"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Activity Work Plan Report</w:t>
            </w:r>
            <w:r w:rsidRPr="007F24A3">
              <w:rPr>
                <w:rFonts w:ascii="Arial" w:hAnsi="Arial" w:cs="Arial"/>
                <w:bCs/>
                <w:color w:val="0070C0"/>
                <w:sz w:val="22"/>
                <w:szCs w:val="22"/>
              </w:rPr>
              <w:t xml:space="preserve"> </w:t>
            </w:r>
          </w:p>
        </w:tc>
        <w:tc>
          <w:tcPr>
            <w:tcW w:w="4677" w:type="dxa"/>
            <w:vAlign w:val="center"/>
          </w:tcPr>
          <w:p w14:paraId="41703362" w14:textId="675CA792"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A report with progress against Activity Work Plan, compliance or other reporting as per  Item E.4</w:t>
            </w:r>
          </w:p>
        </w:tc>
        <w:tc>
          <w:tcPr>
            <w:tcW w:w="2835" w:type="dxa"/>
          </w:tcPr>
          <w:p w14:paraId="086FFB2A" w14:textId="6895784F"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15 August 2023</w:t>
            </w:r>
          </w:p>
        </w:tc>
      </w:tr>
      <w:tr w:rsidR="00715072" w:rsidRPr="007F24A3" w14:paraId="74CE2CEC" w14:textId="77777777" w:rsidTr="008372B3">
        <w:trPr>
          <w:cantSplit/>
          <w:tblHeader/>
        </w:trPr>
        <w:tc>
          <w:tcPr>
            <w:tcW w:w="2689" w:type="dxa"/>
          </w:tcPr>
          <w:p w14:paraId="40E15614" w14:textId="48D011A4" w:rsidR="00715072" w:rsidRPr="007F24A3" w:rsidRDefault="00715072" w:rsidP="008372B3">
            <w:pPr>
              <w:spacing w:before="60" w:after="60"/>
              <w:rPr>
                <w:rFonts w:ascii="Arial" w:hAnsi="Arial" w:cs="Arial"/>
                <w:sz w:val="22"/>
                <w:szCs w:val="22"/>
              </w:rPr>
            </w:pPr>
            <w:r w:rsidRPr="007F24A3">
              <w:rPr>
                <w:rFonts w:ascii="Arial" w:hAnsi="Arial" w:cs="Arial"/>
                <w:sz w:val="22"/>
                <w:szCs w:val="22"/>
              </w:rPr>
              <w:t>Other Report</w:t>
            </w:r>
          </w:p>
        </w:tc>
        <w:tc>
          <w:tcPr>
            <w:tcW w:w="4677" w:type="dxa"/>
            <w:vAlign w:val="center"/>
          </w:tcPr>
          <w:p w14:paraId="1FB00772" w14:textId="13D35A3C" w:rsidR="00715072" w:rsidRPr="007F24A3" w:rsidRDefault="00715072" w:rsidP="008372B3">
            <w:pPr>
              <w:spacing w:before="60" w:after="60"/>
              <w:rPr>
                <w:rFonts w:ascii="Arial" w:hAnsi="Arial" w:cs="Arial"/>
                <w:sz w:val="22"/>
                <w:szCs w:val="22"/>
              </w:rPr>
            </w:pPr>
            <w:r w:rsidRPr="007F24A3">
              <w:rPr>
                <w:rFonts w:ascii="Arial" w:hAnsi="Arial" w:cs="Arial"/>
                <w:sz w:val="22"/>
                <w:szCs w:val="22"/>
              </w:rPr>
              <w:t>Independence Assurance Management Strate</w:t>
            </w:r>
            <w:r w:rsidR="007A2843" w:rsidRPr="007F24A3">
              <w:rPr>
                <w:rFonts w:ascii="Arial" w:hAnsi="Arial" w:cs="Arial"/>
                <w:sz w:val="22"/>
                <w:szCs w:val="22"/>
              </w:rPr>
              <w:t>gy Report as set out in Item E.4</w:t>
            </w:r>
          </w:p>
        </w:tc>
        <w:tc>
          <w:tcPr>
            <w:tcW w:w="2835" w:type="dxa"/>
          </w:tcPr>
          <w:p w14:paraId="3F1A7383" w14:textId="62CAF158" w:rsidR="00715072" w:rsidRPr="007F24A3" w:rsidRDefault="00715072" w:rsidP="008372B3">
            <w:pPr>
              <w:spacing w:before="60" w:after="60"/>
              <w:rPr>
                <w:rFonts w:ascii="Arial" w:hAnsi="Arial" w:cs="Arial"/>
                <w:sz w:val="22"/>
                <w:szCs w:val="22"/>
              </w:rPr>
            </w:pPr>
            <w:r w:rsidRPr="007F24A3">
              <w:rPr>
                <w:rFonts w:ascii="Arial" w:hAnsi="Arial" w:cs="Arial"/>
                <w:sz w:val="22"/>
                <w:szCs w:val="22"/>
              </w:rPr>
              <w:t>15 September 2023</w:t>
            </w:r>
          </w:p>
        </w:tc>
      </w:tr>
      <w:tr w:rsidR="008A092D" w:rsidRPr="007F24A3" w14:paraId="6C1BD933" w14:textId="77777777" w:rsidTr="008372B3">
        <w:trPr>
          <w:cantSplit/>
          <w:tblHeader/>
        </w:trPr>
        <w:tc>
          <w:tcPr>
            <w:tcW w:w="2689" w:type="dxa"/>
          </w:tcPr>
          <w:p w14:paraId="620BAEFC" w14:textId="0743D072"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Financial Acquittal Report</w:t>
            </w:r>
          </w:p>
        </w:tc>
        <w:tc>
          <w:tcPr>
            <w:tcW w:w="4677" w:type="dxa"/>
            <w:vAlign w:val="center"/>
          </w:tcPr>
          <w:p w14:paraId="7544E644" w14:textId="73E31D75"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 xml:space="preserve">Financial Acquittal from 1 July 2022 to </w:t>
            </w:r>
            <w:r w:rsidRPr="007F24A3">
              <w:rPr>
                <w:rFonts w:ascii="Arial" w:hAnsi="Arial" w:cs="Arial"/>
                <w:sz w:val="22"/>
                <w:szCs w:val="22"/>
              </w:rPr>
              <w:br/>
              <w:t>30 June 2023 as per Item E.3</w:t>
            </w:r>
          </w:p>
        </w:tc>
        <w:tc>
          <w:tcPr>
            <w:tcW w:w="2835" w:type="dxa"/>
          </w:tcPr>
          <w:p w14:paraId="6F42AE0B" w14:textId="6782BF60"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31 October 2023</w:t>
            </w:r>
          </w:p>
        </w:tc>
      </w:tr>
      <w:tr w:rsidR="008A092D" w:rsidRPr="007F24A3" w14:paraId="6D55D0AD" w14:textId="77777777" w:rsidTr="008372B3">
        <w:trPr>
          <w:cantSplit/>
          <w:tblHeader/>
        </w:trPr>
        <w:tc>
          <w:tcPr>
            <w:tcW w:w="2689" w:type="dxa"/>
          </w:tcPr>
          <w:p w14:paraId="1AC77966" w14:textId="5A8D7BCF"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Performance Report</w:t>
            </w:r>
          </w:p>
        </w:tc>
        <w:tc>
          <w:tcPr>
            <w:tcW w:w="4677" w:type="dxa"/>
            <w:vAlign w:val="center"/>
          </w:tcPr>
          <w:p w14:paraId="7188EC22" w14:textId="00D39982"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 xml:space="preserve">Finalisation of Data Exchange period 1 data </w:t>
            </w:r>
            <w:r w:rsidRPr="007F24A3">
              <w:rPr>
                <w:rFonts w:ascii="Arial" w:hAnsi="Arial" w:cs="Arial"/>
                <w:sz w:val="22"/>
                <w:szCs w:val="22"/>
              </w:rPr>
              <w:br/>
              <w:t>(1 July to 31 December), as set out in the Data Exchange Protocols, as per Item E.1</w:t>
            </w:r>
          </w:p>
        </w:tc>
        <w:tc>
          <w:tcPr>
            <w:tcW w:w="2835" w:type="dxa"/>
          </w:tcPr>
          <w:p w14:paraId="2CD7C964" w14:textId="266514F0"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30 January 2024</w:t>
            </w:r>
          </w:p>
        </w:tc>
      </w:tr>
      <w:tr w:rsidR="008A092D" w:rsidRPr="007F24A3" w14:paraId="1B035E36" w14:textId="77777777" w:rsidTr="008372B3">
        <w:trPr>
          <w:cantSplit/>
          <w:tblHeader/>
        </w:trPr>
        <w:tc>
          <w:tcPr>
            <w:tcW w:w="2689" w:type="dxa"/>
          </w:tcPr>
          <w:p w14:paraId="07CDA01A" w14:textId="66B34178"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Other Report</w:t>
            </w:r>
          </w:p>
        </w:tc>
        <w:tc>
          <w:tcPr>
            <w:tcW w:w="4677" w:type="dxa"/>
          </w:tcPr>
          <w:p w14:paraId="7683C3DC" w14:textId="05E37788"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 xml:space="preserve">Statement of Compliance Report as per Item E.4 relating to the </w:t>
            </w:r>
            <w:r w:rsidRPr="007F24A3">
              <w:rPr>
                <w:rFonts w:ascii="Arial" w:hAnsi="Arial" w:cs="Arial"/>
                <w:i/>
                <w:sz w:val="22"/>
                <w:szCs w:val="22"/>
              </w:rPr>
              <w:t>National Principles for Child Safe Organisations and other action for the safety of Children</w:t>
            </w:r>
          </w:p>
        </w:tc>
        <w:tc>
          <w:tcPr>
            <w:tcW w:w="2835" w:type="dxa"/>
          </w:tcPr>
          <w:p w14:paraId="37FDB487" w14:textId="5639D796"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31 March 2024</w:t>
            </w:r>
          </w:p>
        </w:tc>
      </w:tr>
      <w:tr w:rsidR="008A092D" w:rsidRPr="007F24A3" w14:paraId="4B8E6442" w14:textId="77777777" w:rsidTr="008372B3">
        <w:trPr>
          <w:cantSplit/>
          <w:tblHeader/>
        </w:trPr>
        <w:tc>
          <w:tcPr>
            <w:tcW w:w="2689" w:type="dxa"/>
          </w:tcPr>
          <w:p w14:paraId="1715BEEC" w14:textId="0B607F27"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Performance Report</w:t>
            </w:r>
          </w:p>
        </w:tc>
        <w:tc>
          <w:tcPr>
            <w:tcW w:w="4677" w:type="dxa"/>
            <w:vAlign w:val="center"/>
          </w:tcPr>
          <w:p w14:paraId="384A1B55" w14:textId="0FFAA548"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 xml:space="preserve">Finalisation of Data Exchange period 2 data </w:t>
            </w:r>
            <w:r w:rsidRPr="007F24A3">
              <w:rPr>
                <w:rFonts w:ascii="Arial" w:hAnsi="Arial" w:cs="Arial"/>
                <w:sz w:val="22"/>
                <w:szCs w:val="22"/>
              </w:rPr>
              <w:br/>
              <w:t>(1 January to 30 June), as set out in the Data Exchange Protocols, as per Item E.1</w:t>
            </w:r>
          </w:p>
        </w:tc>
        <w:tc>
          <w:tcPr>
            <w:tcW w:w="2835" w:type="dxa"/>
          </w:tcPr>
          <w:p w14:paraId="0E075D2E" w14:textId="0D58F9AB" w:rsidR="008A092D" w:rsidRPr="007F24A3" w:rsidRDefault="00491178" w:rsidP="008372B3">
            <w:pPr>
              <w:spacing w:before="60" w:after="60"/>
              <w:rPr>
                <w:rFonts w:ascii="Arial" w:hAnsi="Arial" w:cs="Arial"/>
                <w:sz w:val="22"/>
                <w:szCs w:val="22"/>
              </w:rPr>
            </w:pPr>
            <w:r w:rsidRPr="007F24A3">
              <w:rPr>
                <w:rFonts w:ascii="Arial" w:hAnsi="Arial" w:cs="Arial"/>
                <w:sz w:val="22"/>
                <w:szCs w:val="22"/>
              </w:rPr>
              <w:t>30 July 2024</w:t>
            </w:r>
          </w:p>
        </w:tc>
      </w:tr>
      <w:tr w:rsidR="008A092D" w:rsidRPr="007F24A3" w14:paraId="3925D110" w14:textId="77777777" w:rsidTr="008372B3">
        <w:trPr>
          <w:cantSplit/>
          <w:tblHeader/>
        </w:trPr>
        <w:tc>
          <w:tcPr>
            <w:tcW w:w="2689" w:type="dxa"/>
          </w:tcPr>
          <w:p w14:paraId="42A8B0E5" w14:textId="42572753"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Activity Work Plan Report</w:t>
            </w:r>
            <w:r w:rsidRPr="007F24A3">
              <w:rPr>
                <w:rFonts w:ascii="Arial" w:hAnsi="Arial" w:cs="Arial"/>
                <w:bCs/>
                <w:color w:val="0070C0"/>
                <w:sz w:val="22"/>
                <w:szCs w:val="22"/>
              </w:rPr>
              <w:t xml:space="preserve"> </w:t>
            </w:r>
          </w:p>
        </w:tc>
        <w:tc>
          <w:tcPr>
            <w:tcW w:w="4677" w:type="dxa"/>
            <w:vAlign w:val="center"/>
          </w:tcPr>
          <w:p w14:paraId="5C971BC7" w14:textId="248C63D6"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A report with progress against Activity Work Plan, compliance or other reporting as per  Item E.4</w:t>
            </w:r>
          </w:p>
        </w:tc>
        <w:tc>
          <w:tcPr>
            <w:tcW w:w="2835" w:type="dxa"/>
          </w:tcPr>
          <w:p w14:paraId="2C119249" w14:textId="76E1FA52"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15 August 2024</w:t>
            </w:r>
          </w:p>
        </w:tc>
      </w:tr>
      <w:tr w:rsidR="008A092D" w:rsidRPr="007F24A3" w14:paraId="1F8E3816" w14:textId="77777777" w:rsidTr="008372B3">
        <w:trPr>
          <w:cantSplit/>
          <w:tblHeader/>
        </w:trPr>
        <w:tc>
          <w:tcPr>
            <w:tcW w:w="2689" w:type="dxa"/>
          </w:tcPr>
          <w:p w14:paraId="39CE7AE0" w14:textId="1878F295"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Financial Acquittal Report</w:t>
            </w:r>
          </w:p>
        </w:tc>
        <w:tc>
          <w:tcPr>
            <w:tcW w:w="4677" w:type="dxa"/>
            <w:vAlign w:val="center"/>
          </w:tcPr>
          <w:p w14:paraId="414CB4F9" w14:textId="09A811B9"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 xml:space="preserve">Financial Acquittal from 1 July 2023 to </w:t>
            </w:r>
            <w:r w:rsidRPr="007F24A3">
              <w:rPr>
                <w:rFonts w:ascii="Arial" w:hAnsi="Arial" w:cs="Arial"/>
                <w:sz w:val="22"/>
                <w:szCs w:val="22"/>
              </w:rPr>
              <w:br/>
              <w:t>30 June 2024 as per Item E.3</w:t>
            </w:r>
          </w:p>
        </w:tc>
        <w:tc>
          <w:tcPr>
            <w:tcW w:w="2835" w:type="dxa"/>
          </w:tcPr>
          <w:p w14:paraId="36C786E1" w14:textId="1008530B" w:rsidR="008A092D" w:rsidRPr="007F24A3" w:rsidRDefault="008A092D" w:rsidP="008372B3">
            <w:pPr>
              <w:spacing w:before="60" w:after="60"/>
              <w:rPr>
                <w:rFonts w:ascii="Arial" w:hAnsi="Arial" w:cs="Arial"/>
                <w:sz w:val="22"/>
                <w:szCs w:val="22"/>
              </w:rPr>
            </w:pPr>
            <w:r w:rsidRPr="007F24A3">
              <w:rPr>
                <w:rFonts w:ascii="Arial" w:hAnsi="Arial" w:cs="Arial"/>
                <w:sz w:val="22"/>
                <w:szCs w:val="22"/>
              </w:rPr>
              <w:t>31 October 2024</w:t>
            </w:r>
          </w:p>
        </w:tc>
      </w:tr>
    </w:tbl>
    <w:p w14:paraId="6EC77D45" w14:textId="77777777" w:rsidR="00E34898" w:rsidRPr="00D11EE2" w:rsidRDefault="00E34898" w:rsidP="00E34898">
      <w:pPr>
        <w:pStyle w:val="Heading3"/>
        <w:spacing w:before="360" w:line="360" w:lineRule="auto"/>
        <w:rPr>
          <w:rFonts w:ascii="Arial" w:hAnsi="Arial" w:cs="Arial"/>
          <w:color w:val="365F91"/>
          <w:sz w:val="24"/>
        </w:rPr>
      </w:pPr>
      <w:bookmarkStart w:id="14" w:name="_Toc494986414"/>
      <w:r w:rsidRPr="00473AB6">
        <w:rPr>
          <w:rFonts w:ascii="Arial" w:hAnsi="Arial" w:cs="Arial"/>
          <w:color w:val="365F91"/>
          <w:sz w:val="24"/>
        </w:rPr>
        <w:t>E.1 Performance Reports</w:t>
      </w:r>
    </w:p>
    <w:p w14:paraId="23E0E59B" w14:textId="4943A4DA" w:rsidR="006C3DFB" w:rsidRPr="00653E9E" w:rsidRDefault="006C3DFB" w:rsidP="000C342E">
      <w:pPr>
        <w:spacing w:after="120"/>
        <w:rPr>
          <w:rFonts w:ascii="Arial" w:hAnsi="Arial" w:cs="Arial"/>
          <w:b/>
        </w:rPr>
      </w:pPr>
      <w:bookmarkStart w:id="15" w:name="_Toc474419896"/>
      <w:r w:rsidRPr="00E8202D">
        <w:rPr>
          <w:rFonts w:ascii="Arial" w:hAnsi="Arial" w:cs="Arial"/>
          <w:b/>
        </w:rPr>
        <w:t>Data Exchange Reports</w:t>
      </w:r>
      <w:r w:rsidRPr="00A20903">
        <w:rPr>
          <w:rFonts w:ascii="Arial" w:hAnsi="Arial" w:cs="Arial"/>
          <w:b/>
        </w:rPr>
        <w:t xml:space="preserve"> </w:t>
      </w:r>
    </w:p>
    <w:p w14:paraId="5D3E68DA" w14:textId="0BED796A" w:rsidR="006C3DFB" w:rsidRDefault="006C3DFB" w:rsidP="008372B3">
      <w:pPr>
        <w:rPr>
          <w:rFonts w:ascii="Arial" w:hAnsi="Arial" w:cs="Arial"/>
        </w:rPr>
      </w:pPr>
      <w:r w:rsidRPr="00A20903">
        <w:rPr>
          <w:rFonts w:ascii="Arial" w:hAnsi="Arial" w:cs="Arial"/>
        </w:rPr>
        <w:t>You must provide client and service delivery information to the</w:t>
      </w:r>
      <w:r>
        <w:rPr>
          <w:rFonts w:ascii="Arial" w:hAnsi="Arial" w:cs="Arial"/>
        </w:rPr>
        <w:t xml:space="preserve"> </w:t>
      </w:r>
      <w:r w:rsidRPr="006C3DFB">
        <w:rPr>
          <w:rFonts w:ascii="Arial" w:hAnsi="Arial" w:cs="Arial"/>
        </w:rPr>
        <w:t>Community Grants Hub via</w:t>
      </w:r>
      <w:r w:rsidRPr="00A20903">
        <w:rPr>
          <w:rFonts w:ascii="Arial" w:hAnsi="Arial" w:cs="Arial"/>
        </w:rPr>
        <w:t xml:space="preserve"> the Data Exchange in accordance with the Data Exchange Protocols, within 30 days of the completion of a reporting period, as outlined in Item E.</w:t>
      </w:r>
    </w:p>
    <w:p w14:paraId="1FF46339" w14:textId="10EA8D5F" w:rsidR="006C3DFB" w:rsidRDefault="006C3DFB" w:rsidP="008372B3">
      <w:pPr>
        <w:spacing w:line="240" w:lineRule="auto"/>
        <w:rPr>
          <w:rFonts w:ascii="Arial" w:hAnsi="Arial" w:cs="Arial"/>
        </w:rPr>
      </w:pPr>
      <w:r>
        <w:rPr>
          <w:rFonts w:ascii="Arial" w:hAnsi="Arial" w:cs="Arial"/>
        </w:rPr>
        <w:t xml:space="preserve">For this Activity, you are required to participate in the Partnership Approach. </w:t>
      </w:r>
    </w:p>
    <w:p w14:paraId="113E1CED" w14:textId="77777777" w:rsidR="006C3DFB" w:rsidRPr="00A20903" w:rsidRDefault="006C3DFB" w:rsidP="006C3DFB">
      <w:pPr>
        <w:spacing w:after="0" w:line="240" w:lineRule="auto"/>
        <w:rPr>
          <w:rFonts w:ascii="Arial" w:hAnsi="Arial" w:cs="Arial"/>
        </w:rPr>
      </w:pPr>
    </w:p>
    <w:p w14:paraId="4C7ABF53" w14:textId="7D8F5446" w:rsidR="006C3DFB" w:rsidRDefault="006C3DFB" w:rsidP="006C3DFB">
      <w:pPr>
        <w:rPr>
          <w:rFonts w:ascii="Arial" w:hAnsi="Arial" w:cs="Arial"/>
        </w:rPr>
      </w:pPr>
      <w:r w:rsidRPr="00A20903">
        <w:rPr>
          <w:rFonts w:ascii="Arial" w:hAnsi="Arial" w:cs="Arial"/>
        </w:rPr>
        <w:t xml:space="preserve">The Data Exchange Protocols can be found at </w:t>
      </w:r>
      <w:hyperlink r:id="rId18" w:history="1">
        <w:r w:rsidRPr="00760142">
          <w:rPr>
            <w:rStyle w:val="Hyperlink"/>
            <w:rFonts w:ascii="Arial" w:hAnsi="Arial" w:cs="Arial"/>
          </w:rPr>
          <w:t>https://dex.dss.gov.au/data-exchange-protocols/</w:t>
        </w:r>
      </w:hyperlink>
    </w:p>
    <w:p w14:paraId="6ED323E5" w14:textId="77777777" w:rsidR="00E34898" w:rsidRPr="00161D3C" w:rsidRDefault="00E34898" w:rsidP="00E34898">
      <w:pPr>
        <w:pStyle w:val="Heading3"/>
        <w:spacing w:line="360" w:lineRule="auto"/>
        <w:rPr>
          <w:rFonts w:ascii="Arial" w:hAnsi="Arial" w:cs="Arial"/>
          <w:color w:val="365F91"/>
        </w:rPr>
      </w:pPr>
      <w:bookmarkStart w:id="16" w:name="_Toc474419898"/>
      <w:bookmarkEnd w:id="15"/>
      <w:r w:rsidRPr="00473AB6">
        <w:rPr>
          <w:rFonts w:ascii="Arial" w:hAnsi="Arial" w:cs="Arial"/>
          <w:color w:val="365F91"/>
          <w:sz w:val="24"/>
        </w:rPr>
        <w:t xml:space="preserve">E.2 </w:t>
      </w:r>
      <w:bookmarkEnd w:id="16"/>
      <w:r w:rsidRPr="00473AB6">
        <w:rPr>
          <w:rFonts w:ascii="Arial" w:hAnsi="Arial" w:cs="Arial"/>
          <w:color w:val="365F91"/>
          <w:sz w:val="24"/>
        </w:rPr>
        <w:t>Activity Work Plan</w:t>
      </w:r>
      <w:r w:rsidRPr="00D11EE2">
        <w:rPr>
          <w:rFonts w:ascii="Arial" w:hAnsi="Arial" w:cs="Arial"/>
          <w:color w:val="365F91"/>
          <w:sz w:val="24"/>
        </w:rPr>
        <w:t xml:space="preserve"> </w:t>
      </w:r>
    </w:p>
    <w:p w14:paraId="1D08EC16" w14:textId="77777777" w:rsidR="008A092D" w:rsidRPr="002D5BD4" w:rsidRDefault="008A092D" w:rsidP="008372B3">
      <w:pPr>
        <w:rPr>
          <w:rFonts w:ascii="Arial" w:hAnsi="Arial" w:cs="Arial"/>
        </w:rPr>
      </w:pPr>
      <w:bookmarkStart w:id="17" w:name="_Toc474419899"/>
      <w:r w:rsidRPr="00042366">
        <w:rPr>
          <w:rFonts w:ascii="Arial" w:hAnsi="Arial" w:cs="Arial"/>
        </w:rPr>
        <w:t>The Activity Work Plan will be negotiated between you and us from 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the Activity Work Plan has been agreed by both parties it will form part of the Agreement.</w:t>
      </w:r>
    </w:p>
    <w:p w14:paraId="0374167E" w14:textId="77777777" w:rsidR="00E34898" w:rsidRPr="00D11EE2" w:rsidRDefault="00E34898" w:rsidP="00E34898">
      <w:pPr>
        <w:pStyle w:val="Heading3"/>
        <w:spacing w:line="360" w:lineRule="auto"/>
        <w:rPr>
          <w:rFonts w:ascii="Arial" w:hAnsi="Arial" w:cs="Arial"/>
          <w:color w:val="365F91"/>
          <w:sz w:val="24"/>
        </w:rPr>
      </w:pPr>
      <w:r w:rsidRPr="00473AB6">
        <w:rPr>
          <w:rFonts w:ascii="Arial" w:hAnsi="Arial" w:cs="Arial"/>
          <w:color w:val="365F91"/>
          <w:sz w:val="24"/>
        </w:rPr>
        <w:t xml:space="preserve">E.3 Financial </w:t>
      </w:r>
      <w:r w:rsidR="00675FC1" w:rsidRPr="00473AB6">
        <w:rPr>
          <w:rFonts w:ascii="Arial" w:hAnsi="Arial" w:cs="Arial"/>
          <w:color w:val="365F91"/>
          <w:sz w:val="24"/>
        </w:rPr>
        <w:t xml:space="preserve">Acquittal </w:t>
      </w:r>
      <w:r w:rsidRPr="00473AB6">
        <w:rPr>
          <w:rFonts w:ascii="Arial" w:hAnsi="Arial" w:cs="Arial"/>
          <w:color w:val="365F91"/>
          <w:sz w:val="24"/>
        </w:rPr>
        <w:t>Reports</w:t>
      </w:r>
    </w:p>
    <w:p w14:paraId="18164163" w14:textId="020E2964" w:rsidR="008A092D" w:rsidRPr="00042366" w:rsidRDefault="008A092D" w:rsidP="000C342E">
      <w:pPr>
        <w:spacing w:after="120"/>
        <w:rPr>
          <w:rFonts w:ascii="Arial" w:hAnsi="Arial" w:cs="Arial"/>
          <w:b/>
        </w:rPr>
      </w:pPr>
      <w:r w:rsidRPr="00042366">
        <w:rPr>
          <w:rFonts w:ascii="Arial" w:hAnsi="Arial" w:cs="Arial"/>
          <w:b/>
        </w:rPr>
        <w:t xml:space="preserve">Financial </w:t>
      </w:r>
      <w:r w:rsidR="00A2203E">
        <w:rPr>
          <w:rFonts w:ascii="Arial" w:hAnsi="Arial" w:cs="Arial"/>
          <w:b/>
        </w:rPr>
        <w:t>Declaration</w:t>
      </w:r>
      <w:r w:rsidRPr="00042366">
        <w:rPr>
          <w:rFonts w:ascii="Arial" w:hAnsi="Arial" w:cs="Arial"/>
          <w:b/>
        </w:rPr>
        <w:t xml:space="preserve"> </w:t>
      </w:r>
    </w:p>
    <w:p w14:paraId="4227CA20" w14:textId="30577F4C" w:rsidR="00267DC7" w:rsidRDefault="00A2203E" w:rsidP="008372B3">
      <w:pPr>
        <w:rPr>
          <w:rFonts w:ascii="Arial" w:hAnsi="Arial" w:cs="Arial"/>
        </w:rPr>
      </w:pPr>
      <w:r w:rsidRPr="00A20903">
        <w:rPr>
          <w:rFonts w:ascii="Arial" w:hAnsi="Arial" w:cs="Arial"/>
        </w:rPr>
        <w:t xml:space="preserve">A Financial Declaration must be submitted for each financial year funded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  </w:t>
      </w:r>
    </w:p>
    <w:p w14:paraId="7B6120CA" w14:textId="50A5CB6B" w:rsidR="00E34898" w:rsidRPr="00D11EE2" w:rsidRDefault="001D2C8D" w:rsidP="00E34898">
      <w:pPr>
        <w:pStyle w:val="Heading3"/>
        <w:spacing w:line="360" w:lineRule="auto"/>
        <w:rPr>
          <w:rFonts w:ascii="Arial" w:hAnsi="Arial" w:cs="Arial"/>
          <w:color w:val="365F91"/>
          <w:sz w:val="24"/>
        </w:rPr>
      </w:pPr>
      <w:r>
        <w:rPr>
          <w:rFonts w:ascii="Arial" w:hAnsi="Arial" w:cs="Arial"/>
          <w:color w:val="365F91"/>
          <w:sz w:val="24"/>
        </w:rPr>
        <w:t xml:space="preserve"> </w:t>
      </w:r>
      <w:r w:rsidR="00E34898" w:rsidRPr="00473AB6">
        <w:rPr>
          <w:rFonts w:ascii="Arial" w:hAnsi="Arial" w:cs="Arial"/>
          <w:color w:val="365F91"/>
          <w:sz w:val="24"/>
        </w:rPr>
        <w:t>E.4 Other Reports</w:t>
      </w:r>
      <w:bookmarkEnd w:id="17"/>
    </w:p>
    <w:p w14:paraId="1B10993B" w14:textId="77777777" w:rsidR="008A092D" w:rsidRPr="00653E9E" w:rsidRDefault="008A092D" w:rsidP="00653E9E">
      <w:pPr>
        <w:spacing w:before="120" w:after="120"/>
        <w:rPr>
          <w:rFonts w:ascii="Arial" w:hAnsi="Arial" w:cs="Arial"/>
          <w:b/>
        </w:rPr>
      </w:pPr>
      <w:r w:rsidRPr="00653E9E">
        <w:rPr>
          <w:rFonts w:ascii="Arial" w:hAnsi="Arial" w:cs="Arial"/>
          <w:b/>
        </w:rPr>
        <w:t>Activity Work Plan Report</w:t>
      </w:r>
    </w:p>
    <w:p w14:paraId="4EDD63E6" w14:textId="27BB4B65" w:rsidR="008A092D" w:rsidRPr="00543920" w:rsidRDefault="008A092D" w:rsidP="008372B3">
      <w:pPr>
        <w:rPr>
          <w:rFonts w:ascii="Arial" w:hAnsi="Arial" w:cs="Arial"/>
        </w:rPr>
      </w:pPr>
      <w:r w:rsidRPr="00543920">
        <w:rPr>
          <w:rFonts w:ascii="Arial" w:hAnsi="Arial" w:cs="Arial"/>
        </w:rPr>
        <w:t>For the purposes of this Agreement, Activity Work Plan Report means a document to be completed by you, on a template or system provided by us. The preferable way to submit the Report would be through the Grant Recipients Services Portal when it becomes available.</w:t>
      </w:r>
    </w:p>
    <w:p w14:paraId="1E4E50A3" w14:textId="77777777" w:rsidR="008A092D" w:rsidRDefault="008A092D" w:rsidP="003412D0">
      <w:pPr>
        <w:rPr>
          <w:rFonts w:ascii="Arial" w:hAnsi="Arial" w:cs="Arial"/>
        </w:rPr>
      </w:pPr>
      <w:r w:rsidRPr="00543920">
        <w:rPr>
          <w:rFonts w:ascii="Arial" w:hAnsi="Arial" w:cs="Arial"/>
        </w:rPr>
        <w:t>The Activity Work Plan Report template asks for progress on requirements in the Activity Work Plan for the reporting period including any compliance requirements.</w:t>
      </w:r>
    </w:p>
    <w:p w14:paraId="4B5A7526" w14:textId="77777777" w:rsidR="008A092D" w:rsidRPr="00653E9E" w:rsidRDefault="008A092D" w:rsidP="00653E9E">
      <w:pPr>
        <w:spacing w:before="120" w:after="120"/>
        <w:rPr>
          <w:rFonts w:ascii="Arial" w:hAnsi="Arial" w:cs="Arial"/>
          <w:b/>
        </w:rPr>
      </w:pPr>
      <w:r w:rsidRPr="00881FF5">
        <w:rPr>
          <w:rFonts w:ascii="Arial" w:hAnsi="Arial" w:cs="Arial"/>
          <w:b/>
        </w:rPr>
        <w:t>Statement of Compliance Report</w:t>
      </w:r>
    </w:p>
    <w:p w14:paraId="67D0DBF8" w14:textId="0774E663" w:rsidR="00EC7CB0" w:rsidRPr="00653E9E" w:rsidRDefault="008A092D">
      <w:pPr>
        <w:rPr>
          <w:rFonts w:ascii="Arial" w:hAnsi="Arial" w:cs="Arial"/>
          <w:b/>
        </w:rPr>
      </w:pPr>
      <w:r w:rsidRPr="00653E9E">
        <w:rPr>
          <w:rFonts w:ascii="Arial" w:hAnsi="Arial" w:cs="Arial"/>
        </w:rPr>
        <w:t>An annual Statement of Compliance Report consistent with the requirements under Clause Bank Supplementary Term CB9.3 (f) National Principles for Child Safe Organisations and other action for the safety of Children must be submitted. A Statement of Compliance Report ensures compliance with relevant State, Territory and Commonwealth legislation, including Working With Children Checks, and with the National Principles for Child Safe Organisations. The report must reflect the Grantee has met the conditions as outlined in the Supplementary Terms CB9.2 and CB9.3 of this Agreement</w:t>
      </w:r>
      <w:r w:rsidR="003B05A1">
        <w:rPr>
          <w:rFonts w:ascii="Arial" w:hAnsi="Arial" w:cs="Arial"/>
        </w:rPr>
        <w:t>.</w:t>
      </w:r>
      <w:bookmarkEnd w:id="14"/>
    </w:p>
    <w:p w14:paraId="0C4F6D6F" w14:textId="5729433D" w:rsidR="00715072" w:rsidRPr="002D5BD4" w:rsidRDefault="00715072" w:rsidP="00653E9E">
      <w:pPr>
        <w:spacing w:before="120" w:after="120"/>
        <w:rPr>
          <w:rFonts w:ascii="Arial" w:hAnsi="Arial" w:cs="Arial"/>
          <w:b/>
        </w:rPr>
      </w:pPr>
      <w:r w:rsidRPr="002D5BD4">
        <w:rPr>
          <w:rFonts w:ascii="Arial" w:hAnsi="Arial" w:cs="Arial"/>
          <w:b/>
        </w:rPr>
        <w:t xml:space="preserve">Independence Assurance Management Strategy </w:t>
      </w:r>
    </w:p>
    <w:p w14:paraId="69D7E466" w14:textId="099342C3" w:rsidR="00715072" w:rsidRPr="002D5BD4" w:rsidRDefault="00715072" w:rsidP="008372B3">
      <w:pPr>
        <w:rPr>
          <w:rFonts w:ascii="Arial" w:hAnsi="Arial" w:cs="Arial"/>
        </w:rPr>
      </w:pPr>
      <w:r w:rsidRPr="002D5BD4">
        <w:rPr>
          <w:rFonts w:ascii="Arial" w:hAnsi="Arial" w:cs="Arial"/>
        </w:rPr>
        <w:t>For the purposes of this Agreement, Independence Assurance Management Strategy means a document to be completed by you, on a template provided by us.</w:t>
      </w:r>
    </w:p>
    <w:p w14:paraId="2A85B26E" w14:textId="5319BD5E" w:rsidR="00715072" w:rsidRPr="00715072" w:rsidRDefault="00715072" w:rsidP="008372B3">
      <w:pPr>
        <w:rPr>
          <w:rFonts w:ascii="Arial" w:hAnsi="Arial" w:cs="Arial"/>
        </w:rPr>
      </w:pPr>
      <w:r w:rsidRPr="002D5BD4">
        <w:rPr>
          <w:rFonts w:ascii="Arial" w:hAnsi="Arial" w:cs="Arial"/>
        </w:rPr>
        <w:t>The Independence Assurance Management Strategy asks you to identify the relationships that your organisation has with organisations and people responsible for all forms of institutional child abuse.</w:t>
      </w:r>
    </w:p>
    <w:p w14:paraId="71C6255C" w14:textId="19826534" w:rsidR="00715072" w:rsidRDefault="00715072" w:rsidP="008372B3">
      <w:pPr>
        <w:keepNext/>
        <w:keepLines/>
        <w:spacing w:after="0"/>
        <w:rPr>
          <w:rFonts w:ascii="Arial" w:hAnsi="Arial" w:cs="Arial"/>
          <w:b/>
        </w:rPr>
      </w:pPr>
    </w:p>
    <w:p w14:paraId="62278AE5" w14:textId="77777777" w:rsidR="00145223" w:rsidRPr="00145223" w:rsidRDefault="00145223" w:rsidP="003412D0">
      <w:pPr>
        <w:pStyle w:val="Heading1"/>
        <w:spacing w:before="120" w:after="120"/>
        <w:rPr>
          <w:rFonts w:ascii="Arial" w:hAnsi="Arial" w:cs="Arial"/>
          <w:sz w:val="24"/>
          <w:szCs w:val="22"/>
        </w:rPr>
      </w:pPr>
      <w:r w:rsidRPr="00145223">
        <w:rPr>
          <w:rFonts w:ascii="Arial" w:hAnsi="Arial" w:cs="Arial"/>
          <w:sz w:val="24"/>
          <w:szCs w:val="22"/>
        </w:rPr>
        <w:t>F. Party representatives and address for notices</w:t>
      </w:r>
    </w:p>
    <w:p w14:paraId="5293B865" w14:textId="77777777" w:rsidR="00EC7CB0" w:rsidRPr="00D11EE2" w:rsidRDefault="00EC7CB0" w:rsidP="003412D0">
      <w:pPr>
        <w:pStyle w:val="Heading1"/>
        <w:spacing w:before="120" w:after="120"/>
        <w:rPr>
          <w:rFonts w:ascii="Arial" w:hAnsi="Arial" w:cs="Arial"/>
          <w:sz w:val="24"/>
          <w:szCs w:val="22"/>
        </w:rPr>
      </w:pPr>
      <w:bookmarkStart w:id="18" w:name="_Toc494986415"/>
      <w:r w:rsidRPr="00D11EE2">
        <w:rPr>
          <w:rFonts w:ascii="Arial" w:hAnsi="Arial" w:cs="Arial"/>
          <w:sz w:val="24"/>
          <w:szCs w:val="22"/>
        </w:rPr>
        <w:t>Grantee's representative and address</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EE1E6A" w14:paraId="7DE377A6" w14:textId="77777777" w:rsidTr="000C4B41">
        <w:tc>
          <w:tcPr>
            <w:tcW w:w="3114" w:type="dxa"/>
            <w:tcBorders>
              <w:top w:val="single" w:sz="4" w:space="0" w:color="auto"/>
              <w:left w:val="single" w:sz="4" w:space="0" w:color="auto"/>
              <w:bottom w:val="single" w:sz="4" w:space="0" w:color="auto"/>
              <w:right w:val="single" w:sz="4" w:space="0" w:color="auto"/>
            </w:tcBorders>
          </w:tcPr>
          <w:p w14:paraId="0815EBD6" w14:textId="77777777" w:rsidR="00235020" w:rsidRPr="00EE1E6A" w:rsidRDefault="00235020" w:rsidP="008372B3">
            <w:pPr>
              <w:keepNext/>
              <w:keepLines/>
              <w:spacing w:before="60" w:after="60" w:line="240" w:lineRule="auto"/>
              <w:rPr>
                <w:rFonts w:ascii="Arial" w:hAnsi="Arial" w:cs="Arial"/>
                <w:b/>
                <w:color w:val="000000"/>
              </w:rPr>
            </w:pPr>
            <w:r w:rsidRPr="00EE1E6A">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4C052EDB" w14:textId="65BEEB05" w:rsidR="00235020" w:rsidRPr="008372B3" w:rsidRDefault="00235020" w:rsidP="008372B3">
            <w:pPr>
              <w:keepNext/>
              <w:keepLines/>
              <w:spacing w:before="60" w:after="60" w:line="240" w:lineRule="auto"/>
              <w:rPr>
                <w:rFonts w:ascii="Arial" w:hAnsi="Arial" w:cs="Arial"/>
              </w:rPr>
            </w:pPr>
          </w:p>
        </w:tc>
      </w:tr>
      <w:tr w:rsidR="00235020" w:rsidRPr="00EE1E6A" w14:paraId="5253BEAF" w14:textId="77777777" w:rsidTr="000C4B41">
        <w:tc>
          <w:tcPr>
            <w:tcW w:w="3114" w:type="dxa"/>
            <w:tcBorders>
              <w:top w:val="single" w:sz="4" w:space="0" w:color="auto"/>
              <w:left w:val="single" w:sz="4" w:space="0" w:color="auto"/>
              <w:bottom w:val="single" w:sz="4" w:space="0" w:color="auto"/>
              <w:right w:val="single" w:sz="4" w:space="0" w:color="auto"/>
            </w:tcBorders>
          </w:tcPr>
          <w:p w14:paraId="1A721152" w14:textId="77777777" w:rsidR="00235020" w:rsidRPr="00EE1E6A" w:rsidRDefault="00235020" w:rsidP="008372B3">
            <w:pPr>
              <w:keepNext/>
              <w:keepLines/>
              <w:spacing w:before="60" w:after="60" w:line="240" w:lineRule="auto"/>
              <w:rPr>
                <w:rFonts w:ascii="Arial" w:hAnsi="Arial" w:cs="Arial"/>
                <w:b/>
                <w:color w:val="000000"/>
              </w:rPr>
            </w:pPr>
            <w:r w:rsidRPr="00EE1E6A">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250F2D90" w14:textId="23036ABC" w:rsidR="00235020" w:rsidRPr="008372B3" w:rsidRDefault="00235020" w:rsidP="008372B3">
            <w:pPr>
              <w:keepNext/>
              <w:keepLines/>
              <w:spacing w:before="60" w:after="60" w:line="240" w:lineRule="auto"/>
              <w:rPr>
                <w:rFonts w:ascii="Arial" w:hAnsi="Arial" w:cs="Arial"/>
              </w:rPr>
            </w:pPr>
          </w:p>
        </w:tc>
      </w:tr>
      <w:tr w:rsidR="00235020" w:rsidRPr="00EE1E6A" w14:paraId="69DC3072" w14:textId="77777777" w:rsidTr="000C4B41">
        <w:tc>
          <w:tcPr>
            <w:tcW w:w="3114" w:type="dxa"/>
            <w:tcBorders>
              <w:top w:val="single" w:sz="4" w:space="0" w:color="auto"/>
              <w:left w:val="single" w:sz="4" w:space="0" w:color="auto"/>
              <w:bottom w:val="single" w:sz="4" w:space="0" w:color="auto"/>
              <w:right w:val="single" w:sz="4" w:space="0" w:color="auto"/>
            </w:tcBorders>
          </w:tcPr>
          <w:p w14:paraId="71C72373" w14:textId="77777777" w:rsidR="00235020" w:rsidRPr="00EE1E6A" w:rsidRDefault="00304243" w:rsidP="008372B3">
            <w:pPr>
              <w:keepNext/>
              <w:keepLines/>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Borders>
              <w:top w:val="single" w:sz="4" w:space="0" w:color="auto"/>
              <w:left w:val="single" w:sz="4" w:space="0" w:color="auto"/>
              <w:bottom w:val="single" w:sz="4" w:space="0" w:color="auto"/>
              <w:right w:val="single" w:sz="4" w:space="0" w:color="auto"/>
            </w:tcBorders>
          </w:tcPr>
          <w:p w14:paraId="7FA7F7D9" w14:textId="5522739B" w:rsidR="00235020" w:rsidRPr="008372B3" w:rsidRDefault="00235020" w:rsidP="008372B3">
            <w:pPr>
              <w:keepNext/>
              <w:keepLines/>
              <w:spacing w:before="60" w:after="60" w:line="240" w:lineRule="auto"/>
              <w:rPr>
                <w:rFonts w:ascii="Arial" w:hAnsi="Arial" w:cs="Arial"/>
              </w:rPr>
            </w:pPr>
          </w:p>
        </w:tc>
      </w:tr>
      <w:tr w:rsidR="00235020" w:rsidRPr="00EE1E6A" w14:paraId="6D31C37D" w14:textId="77777777" w:rsidTr="000C4B41">
        <w:tc>
          <w:tcPr>
            <w:tcW w:w="3114" w:type="dxa"/>
            <w:tcBorders>
              <w:top w:val="single" w:sz="4" w:space="0" w:color="auto"/>
              <w:left w:val="single" w:sz="4" w:space="0" w:color="auto"/>
              <w:bottom w:val="single" w:sz="4" w:space="0" w:color="auto"/>
              <w:right w:val="single" w:sz="4" w:space="0" w:color="auto"/>
            </w:tcBorders>
          </w:tcPr>
          <w:p w14:paraId="3F3B85EB" w14:textId="77777777" w:rsidR="00235020" w:rsidRPr="00EE1E6A" w:rsidRDefault="00235020" w:rsidP="008372B3">
            <w:pPr>
              <w:keepNext/>
              <w:keepLines/>
              <w:spacing w:before="60" w:after="60" w:line="240" w:lineRule="auto"/>
              <w:rPr>
                <w:rFonts w:ascii="Arial" w:hAnsi="Arial" w:cs="Arial"/>
                <w:b/>
                <w:color w:val="000000"/>
              </w:rPr>
            </w:pPr>
            <w:r w:rsidRPr="00EE1E6A">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698D4F8D" w14:textId="25B9DBD3" w:rsidR="00235020" w:rsidRPr="008372B3" w:rsidRDefault="00235020" w:rsidP="008372B3">
            <w:pPr>
              <w:keepNext/>
              <w:keepLines/>
              <w:spacing w:before="60" w:after="60" w:line="240" w:lineRule="auto"/>
              <w:rPr>
                <w:rFonts w:ascii="Arial" w:hAnsi="Arial" w:cs="Arial"/>
              </w:rPr>
            </w:pPr>
          </w:p>
        </w:tc>
      </w:tr>
    </w:tbl>
    <w:p w14:paraId="29258880" w14:textId="77777777" w:rsidR="00EC7CB0" w:rsidRPr="00D11EE2" w:rsidRDefault="00EC7CB0" w:rsidP="00FD3FF7">
      <w:pPr>
        <w:pStyle w:val="Heading1"/>
        <w:spacing w:before="120" w:after="120"/>
        <w:rPr>
          <w:rFonts w:ascii="Arial" w:hAnsi="Arial" w:cs="Arial"/>
          <w:sz w:val="24"/>
          <w:szCs w:val="22"/>
        </w:rPr>
      </w:pPr>
      <w:bookmarkStart w:id="19" w:name="_Toc494986416"/>
      <w:r w:rsidRPr="00D11EE2">
        <w:rPr>
          <w:rFonts w:ascii="Arial" w:hAnsi="Arial" w:cs="Arial"/>
          <w:sz w:val="24"/>
          <w:szCs w:val="22"/>
        </w:rPr>
        <w:t xml:space="preserve">Commonwealth representative and </w:t>
      </w:r>
      <w:r w:rsidR="00D11EE2">
        <w:rPr>
          <w:rFonts w:ascii="Arial" w:hAnsi="Arial" w:cs="Arial"/>
          <w:sz w:val="24"/>
          <w:szCs w:val="22"/>
        </w:rPr>
        <w:t xml:space="preserve">email </w:t>
      </w:r>
      <w:r w:rsidRPr="00D11EE2">
        <w:rPr>
          <w:rFonts w:ascii="Arial" w:hAnsi="Arial" w:cs="Arial"/>
          <w:sz w:val="24"/>
          <w:szCs w:val="22"/>
        </w:rPr>
        <w:t>address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EE1E6A" w14:paraId="749C754A" w14:textId="77777777" w:rsidTr="000C4B41">
        <w:tc>
          <w:tcPr>
            <w:tcW w:w="3114" w:type="dxa"/>
          </w:tcPr>
          <w:p w14:paraId="1FF2542B"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Pr>
          <w:p w14:paraId="2E93BBE8" w14:textId="4C05052B" w:rsidR="00235020" w:rsidRPr="007D43A2" w:rsidRDefault="00235020" w:rsidP="00601EFE">
            <w:pPr>
              <w:spacing w:before="60" w:after="60" w:line="240" w:lineRule="auto"/>
              <w:rPr>
                <w:rFonts w:ascii="Arial" w:hAnsi="Arial" w:cs="Arial"/>
                <w:lang w:eastAsia="en-AU"/>
              </w:rPr>
            </w:pPr>
          </w:p>
        </w:tc>
      </w:tr>
      <w:tr w:rsidR="00235020" w:rsidRPr="00EE1E6A" w14:paraId="173D94BB" w14:textId="77777777" w:rsidTr="000C4B41">
        <w:trPr>
          <w:trHeight w:val="64"/>
        </w:trPr>
        <w:tc>
          <w:tcPr>
            <w:tcW w:w="3114" w:type="dxa"/>
          </w:tcPr>
          <w:p w14:paraId="314C990F"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E-mail</w:t>
            </w:r>
          </w:p>
        </w:tc>
        <w:tc>
          <w:tcPr>
            <w:tcW w:w="6150" w:type="dxa"/>
          </w:tcPr>
          <w:p w14:paraId="6298B3FB" w14:textId="0C990545" w:rsidR="00235020" w:rsidRPr="007D43A2" w:rsidRDefault="00235020" w:rsidP="00601EFE">
            <w:pPr>
              <w:spacing w:before="60" w:after="60" w:line="240" w:lineRule="auto"/>
              <w:rPr>
                <w:rFonts w:ascii="Arial" w:hAnsi="Arial" w:cs="Arial"/>
                <w:lang w:eastAsia="en-AU"/>
              </w:rPr>
            </w:pPr>
          </w:p>
        </w:tc>
      </w:tr>
    </w:tbl>
    <w:p w14:paraId="3DAA7676" w14:textId="77777777" w:rsidR="003412D0" w:rsidRDefault="003412D0" w:rsidP="008372B3">
      <w:pPr>
        <w:rPr>
          <w:rFonts w:ascii="Arial" w:hAnsi="Arial" w:cs="Arial"/>
          <w:color w:val="000000"/>
        </w:rPr>
      </w:pPr>
    </w:p>
    <w:p w14:paraId="307F76AB" w14:textId="57C863D3" w:rsidR="005C5EB8" w:rsidRPr="00AF2C04" w:rsidRDefault="005C5EB8" w:rsidP="008372B3">
      <w:pPr>
        <w:rPr>
          <w:rFonts w:ascii="Arial" w:hAnsi="Arial" w:cs="Arial"/>
          <w:color w:val="000000"/>
        </w:rPr>
      </w:pPr>
      <w:r w:rsidRPr="00AF2C04">
        <w:rPr>
          <w:rFonts w:ascii="Arial" w:hAnsi="Arial" w:cs="Arial"/>
          <w:color w:val="000000"/>
        </w:rPr>
        <w:t>The Parties' representatives will be responsible for liaison and the day-to-day management of the Grant, as well as accepting and issuing any written notices in relation to the Grant.</w:t>
      </w:r>
    </w:p>
    <w:p w14:paraId="24F84275" w14:textId="77777777" w:rsidR="00BB6FC1" w:rsidRPr="00AF2C04" w:rsidRDefault="00BB6FC1">
      <w:pPr>
        <w:spacing w:after="0" w:line="240" w:lineRule="auto"/>
        <w:rPr>
          <w:rFonts w:ascii="Arial" w:hAnsi="Arial" w:cs="Arial"/>
        </w:rPr>
      </w:pPr>
      <w:bookmarkStart w:id="20" w:name="_Toc494986418"/>
      <w:r w:rsidRPr="00AF2C04">
        <w:rPr>
          <w:rFonts w:ascii="Arial" w:hAnsi="Arial" w:cs="Arial"/>
        </w:rPr>
        <w:br w:type="page"/>
      </w:r>
    </w:p>
    <w:tbl>
      <w:tblPr>
        <w:tblStyle w:val="TableGrid"/>
        <w:tblW w:w="2188" w:type="pct"/>
        <w:jc w:val="right"/>
        <w:tblLook w:val="04A0" w:firstRow="1" w:lastRow="0" w:firstColumn="1" w:lastColumn="0" w:noHBand="0" w:noVBand="1"/>
        <w:tblCaption w:val="Organisation, agreement and program schedule information"/>
      </w:tblPr>
      <w:tblGrid>
        <w:gridCol w:w="2197"/>
        <w:gridCol w:w="2379"/>
      </w:tblGrid>
      <w:tr w:rsidR="00EE1E6A" w:rsidRPr="00043178" w14:paraId="68F33935" w14:textId="77777777" w:rsidTr="008372B3">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631A4F27" w14:textId="77777777" w:rsidR="00EE1E6A" w:rsidRPr="00043178" w:rsidRDefault="00EE1E6A" w:rsidP="00601EFE">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599" w:type="pct"/>
            <w:tcBorders>
              <w:top w:val="single" w:sz="4" w:space="0" w:color="auto"/>
              <w:left w:val="single" w:sz="4" w:space="0" w:color="auto"/>
              <w:bottom w:val="single" w:sz="4" w:space="0" w:color="auto"/>
              <w:right w:val="single" w:sz="4" w:space="0" w:color="auto"/>
            </w:tcBorders>
          </w:tcPr>
          <w:p w14:paraId="035B8468" w14:textId="742E880C" w:rsidR="00EE1E6A" w:rsidRPr="008372B3" w:rsidRDefault="00EE1E6A" w:rsidP="00601EFE">
            <w:pPr>
              <w:keepNext/>
              <w:keepLines/>
              <w:spacing w:before="60" w:after="60"/>
              <w:outlineLvl w:val="0"/>
              <w:rPr>
                <w:rFonts w:ascii="Arial" w:hAnsi="Arial" w:cs="Arial"/>
                <w:bCs/>
                <w:sz w:val="24"/>
                <w:szCs w:val="28"/>
              </w:rPr>
            </w:pPr>
          </w:p>
        </w:tc>
      </w:tr>
      <w:tr w:rsidR="00EE1E6A" w:rsidRPr="00043178" w14:paraId="4E1612F0" w14:textId="77777777" w:rsidTr="008372B3">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55E6A5A2" w14:textId="77777777" w:rsidR="00EE1E6A" w:rsidRPr="00043178" w:rsidRDefault="00EE1E6A" w:rsidP="00601EFE">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tcPr>
          <w:p w14:paraId="0C6D099A" w14:textId="382627F9" w:rsidR="00EE1E6A" w:rsidRPr="008372B3" w:rsidRDefault="00EE1E6A" w:rsidP="00601EFE">
            <w:pPr>
              <w:keepNext/>
              <w:keepLines/>
              <w:spacing w:before="60" w:after="60"/>
              <w:outlineLvl w:val="0"/>
              <w:rPr>
                <w:rFonts w:ascii="Arial" w:hAnsi="Arial" w:cs="Arial"/>
                <w:bCs/>
                <w:sz w:val="24"/>
                <w:szCs w:val="28"/>
              </w:rPr>
            </w:pPr>
          </w:p>
        </w:tc>
      </w:tr>
      <w:tr w:rsidR="00EE1E6A" w:rsidRPr="00043178" w14:paraId="02431B5B" w14:textId="77777777" w:rsidTr="008372B3">
        <w:trPr>
          <w:tblHeader/>
          <w:jc w:val="right"/>
        </w:trPr>
        <w:tc>
          <w:tcPr>
            <w:tcW w:w="2401" w:type="pct"/>
            <w:tcBorders>
              <w:top w:val="single" w:sz="4" w:space="0" w:color="auto"/>
              <w:left w:val="single" w:sz="4" w:space="0" w:color="auto"/>
              <w:bottom w:val="single" w:sz="4" w:space="0" w:color="auto"/>
              <w:right w:val="single" w:sz="4" w:space="0" w:color="auto"/>
            </w:tcBorders>
          </w:tcPr>
          <w:p w14:paraId="3FE171A8" w14:textId="77777777" w:rsidR="00EE1E6A" w:rsidRPr="00043178" w:rsidRDefault="00EE1E6A" w:rsidP="00601EFE">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599" w:type="pct"/>
            <w:tcBorders>
              <w:top w:val="single" w:sz="4" w:space="0" w:color="auto"/>
              <w:left w:val="single" w:sz="4" w:space="0" w:color="auto"/>
              <w:bottom w:val="single" w:sz="4" w:space="0" w:color="auto"/>
              <w:right w:val="single" w:sz="4" w:space="0" w:color="auto"/>
            </w:tcBorders>
          </w:tcPr>
          <w:p w14:paraId="46D20629" w14:textId="2AD85FCA" w:rsidR="00EE1E6A" w:rsidRPr="008372B3" w:rsidRDefault="00EE1E6A" w:rsidP="00601EFE">
            <w:pPr>
              <w:keepNext/>
              <w:keepLines/>
              <w:spacing w:before="60" w:after="60"/>
              <w:outlineLvl w:val="0"/>
              <w:rPr>
                <w:rFonts w:ascii="Arial" w:hAnsi="Arial" w:cs="Arial"/>
                <w:bCs/>
                <w:sz w:val="24"/>
                <w:szCs w:val="28"/>
              </w:rPr>
            </w:pPr>
          </w:p>
        </w:tc>
      </w:tr>
    </w:tbl>
    <w:p w14:paraId="637D17F8" w14:textId="77777777" w:rsidR="00601EFE" w:rsidRPr="00675FC1" w:rsidRDefault="00601EFE" w:rsidP="00601EFE">
      <w:pPr>
        <w:spacing w:before="480" w:after="120"/>
        <w:rPr>
          <w:rFonts w:ascii="Arial" w:hAnsi="Arial" w:cs="Arial"/>
          <w:b/>
          <w:bCs/>
          <w:color w:val="365F91"/>
          <w:sz w:val="26"/>
          <w:szCs w:val="26"/>
        </w:rPr>
      </w:pPr>
      <w:r w:rsidRPr="00675FC1">
        <w:rPr>
          <w:rFonts w:ascii="Arial" w:hAnsi="Arial" w:cs="Arial"/>
          <w:b/>
          <w:bCs/>
          <w:color w:val="365F91"/>
          <w:sz w:val="26"/>
          <w:szCs w:val="26"/>
        </w:rPr>
        <w:t>Signatures</w:t>
      </w:r>
    </w:p>
    <w:p w14:paraId="510D81DA" w14:textId="77777777" w:rsidR="00601EFE" w:rsidRPr="00601EFE" w:rsidRDefault="00601EFE" w:rsidP="008372B3">
      <w:pPr>
        <w:rPr>
          <w:rFonts w:ascii="Arial" w:hAnsi="Arial" w:cs="Arial"/>
        </w:rPr>
      </w:pPr>
      <w:r w:rsidRPr="00601EFE">
        <w:rPr>
          <w:rFonts w:ascii="Arial" w:hAnsi="Arial" w:cs="Arial"/>
        </w:rPr>
        <w:t>*Note: See explanatory notes on the signature block over page</w:t>
      </w:r>
    </w:p>
    <w:p w14:paraId="0E3B633D" w14:textId="77777777" w:rsidR="00EE1E6A" w:rsidRPr="0035607A" w:rsidRDefault="00EE1E6A" w:rsidP="00EE1E6A">
      <w:pPr>
        <w:spacing w:before="480" w:after="120"/>
        <w:rPr>
          <w:rFonts w:ascii="Arial" w:hAnsi="Arial" w:cs="Arial"/>
          <w:b/>
          <w:color w:val="000000" w:themeColor="text1"/>
        </w:rPr>
      </w:pPr>
      <w:r w:rsidRPr="0035607A">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EE1E6A" w:rsidRPr="00584877" w14:paraId="701D3104" w14:textId="77777777" w:rsidTr="00FE5F3F">
        <w:tc>
          <w:tcPr>
            <w:tcW w:w="5000" w:type="pct"/>
            <w:gridSpan w:val="3"/>
          </w:tcPr>
          <w:p w14:paraId="175AC2E0" w14:textId="77777777" w:rsidR="00EE1E6A" w:rsidRPr="0035607A" w:rsidRDefault="00EE1E6A" w:rsidP="008372B3">
            <w:pPr>
              <w:spacing w:line="240" w:lineRule="auto"/>
              <w:rPr>
                <w:rFonts w:ascii="Arial" w:hAnsi="Arial" w:cs="Arial"/>
              </w:rPr>
            </w:pPr>
            <w:r w:rsidRPr="0035607A">
              <w:rPr>
                <w:rFonts w:ascii="Arial" w:hAnsi="Arial" w:cs="Arial"/>
              </w:rPr>
              <w:t xml:space="preserve">Signed for and on behalf of the Commonwealth of Australia by the relevant Delegate, represented by and acting through </w:t>
            </w:r>
            <w:r w:rsidR="00216819" w:rsidRPr="004F228C">
              <w:rPr>
                <w:rFonts w:ascii="Arial" w:hAnsi="Arial" w:cs="Arial"/>
              </w:rPr>
              <w:t>Department of Social Services, ABN 36 342 015 855</w:t>
            </w:r>
            <w:r w:rsidRPr="0035607A">
              <w:rPr>
                <w:rFonts w:ascii="Arial" w:hAnsi="Arial" w:cs="Arial"/>
              </w:rPr>
              <w:t xml:space="preserve"> in the presence of:</w:t>
            </w:r>
          </w:p>
          <w:p w14:paraId="0FF2C932" w14:textId="77777777" w:rsidR="00EE1E6A" w:rsidRPr="0035607A" w:rsidRDefault="00EE1E6A" w:rsidP="00FE5F3F">
            <w:pPr>
              <w:spacing w:before="120" w:after="120" w:line="240" w:lineRule="auto"/>
              <w:rPr>
                <w:rFonts w:ascii="Arial" w:hAnsi="Arial" w:cs="Arial"/>
                <w:b/>
              </w:rPr>
            </w:pPr>
          </w:p>
        </w:tc>
      </w:tr>
      <w:tr w:rsidR="00EE1E6A" w:rsidRPr="00584877" w14:paraId="6CD137CD" w14:textId="77777777" w:rsidTr="00FE5F3F">
        <w:tc>
          <w:tcPr>
            <w:tcW w:w="2401" w:type="pct"/>
            <w:tcBorders>
              <w:top w:val="nil"/>
              <w:left w:val="nil"/>
              <w:bottom w:val="single" w:sz="4" w:space="0" w:color="auto"/>
              <w:right w:val="nil"/>
            </w:tcBorders>
          </w:tcPr>
          <w:p w14:paraId="2AEE6CF3" w14:textId="77777777" w:rsidR="00EE1E6A" w:rsidRPr="0035607A" w:rsidRDefault="00EE1E6A" w:rsidP="00FE5F3F">
            <w:pPr>
              <w:spacing w:before="120" w:after="120" w:line="240" w:lineRule="auto"/>
              <w:rPr>
                <w:rFonts w:ascii="Arial" w:hAnsi="Arial" w:cs="Arial"/>
                <w:b/>
              </w:rPr>
            </w:pPr>
          </w:p>
        </w:tc>
        <w:tc>
          <w:tcPr>
            <w:tcW w:w="142" w:type="pct"/>
          </w:tcPr>
          <w:p w14:paraId="17D681EB" w14:textId="77777777" w:rsidR="00EE1E6A" w:rsidRPr="0035607A" w:rsidRDefault="00EE1E6A" w:rsidP="00FE5F3F">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1B42CD78" w14:textId="77777777" w:rsidR="00EE1E6A" w:rsidRPr="0035607A" w:rsidRDefault="00EE1E6A" w:rsidP="00FE5F3F">
            <w:pPr>
              <w:spacing w:before="120" w:after="120" w:line="240" w:lineRule="auto"/>
              <w:rPr>
                <w:rFonts w:ascii="Arial" w:hAnsi="Arial" w:cs="Arial"/>
                <w:b/>
              </w:rPr>
            </w:pPr>
          </w:p>
        </w:tc>
      </w:tr>
      <w:tr w:rsidR="00EE1E6A" w:rsidRPr="00584877" w14:paraId="4965EEE2" w14:textId="77777777" w:rsidTr="00FE5F3F">
        <w:tc>
          <w:tcPr>
            <w:tcW w:w="2401" w:type="pct"/>
            <w:tcBorders>
              <w:top w:val="single" w:sz="4" w:space="0" w:color="auto"/>
              <w:left w:val="nil"/>
              <w:bottom w:val="nil"/>
              <w:right w:val="nil"/>
            </w:tcBorders>
            <w:hideMark/>
          </w:tcPr>
          <w:p w14:paraId="3156B10E" w14:textId="77777777" w:rsidR="00EE1E6A" w:rsidRPr="0035607A" w:rsidRDefault="00EE1E6A" w:rsidP="00FE5F3F">
            <w:pPr>
              <w:spacing w:before="120" w:after="120" w:line="240" w:lineRule="auto"/>
              <w:rPr>
                <w:rFonts w:ascii="Arial" w:hAnsi="Arial" w:cs="Arial"/>
              </w:rPr>
            </w:pPr>
            <w:r w:rsidRPr="0035607A">
              <w:rPr>
                <w:rFonts w:ascii="Arial" w:hAnsi="Arial" w:cs="Arial"/>
              </w:rPr>
              <w:t>(Name of Departmental Representative)</w:t>
            </w:r>
          </w:p>
        </w:tc>
        <w:tc>
          <w:tcPr>
            <w:tcW w:w="142" w:type="pct"/>
          </w:tcPr>
          <w:p w14:paraId="65D32A0B" w14:textId="77777777" w:rsidR="00EE1E6A" w:rsidRPr="0035607A" w:rsidRDefault="00EE1E6A" w:rsidP="00FE5F3F">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7100DE88" w14:textId="77777777" w:rsidR="00EE1E6A" w:rsidRPr="0035607A" w:rsidRDefault="00EE1E6A" w:rsidP="00FE5F3F">
            <w:pPr>
              <w:spacing w:before="120" w:after="120" w:line="240" w:lineRule="auto"/>
              <w:rPr>
                <w:rFonts w:ascii="Arial" w:hAnsi="Arial" w:cs="Arial"/>
                <w:b/>
              </w:rPr>
            </w:pPr>
            <w:r w:rsidRPr="0035607A">
              <w:rPr>
                <w:rFonts w:ascii="Arial" w:hAnsi="Arial" w:cs="Arial"/>
              </w:rPr>
              <w:t>(Signature of Departmental Representative)</w:t>
            </w:r>
          </w:p>
        </w:tc>
      </w:tr>
      <w:tr w:rsidR="00EE1E6A" w:rsidRPr="00584877" w14:paraId="7326F97D" w14:textId="77777777" w:rsidTr="00FE5F3F">
        <w:tc>
          <w:tcPr>
            <w:tcW w:w="2401" w:type="pct"/>
            <w:tcBorders>
              <w:top w:val="nil"/>
              <w:left w:val="nil"/>
              <w:bottom w:val="single" w:sz="4" w:space="0" w:color="auto"/>
              <w:right w:val="nil"/>
            </w:tcBorders>
          </w:tcPr>
          <w:p w14:paraId="668A2818" w14:textId="77777777" w:rsidR="00EE1E6A" w:rsidRPr="0035607A" w:rsidRDefault="00EE1E6A" w:rsidP="00FE5F3F">
            <w:pPr>
              <w:spacing w:before="120" w:after="120" w:line="240" w:lineRule="auto"/>
              <w:rPr>
                <w:rFonts w:ascii="Arial" w:hAnsi="Arial" w:cs="Arial"/>
                <w:b/>
              </w:rPr>
            </w:pPr>
          </w:p>
        </w:tc>
        <w:tc>
          <w:tcPr>
            <w:tcW w:w="142" w:type="pct"/>
          </w:tcPr>
          <w:p w14:paraId="5D31124F" w14:textId="77777777" w:rsidR="00EE1E6A" w:rsidRPr="0035607A" w:rsidRDefault="00EE1E6A" w:rsidP="00FE5F3F">
            <w:pPr>
              <w:spacing w:before="120" w:after="120" w:line="240" w:lineRule="auto"/>
              <w:rPr>
                <w:rFonts w:ascii="Arial" w:hAnsi="Arial" w:cs="Arial"/>
                <w:b/>
              </w:rPr>
            </w:pPr>
          </w:p>
        </w:tc>
        <w:tc>
          <w:tcPr>
            <w:tcW w:w="2457" w:type="pct"/>
            <w:hideMark/>
          </w:tcPr>
          <w:p w14:paraId="3E9848A0" w14:textId="77777777" w:rsidR="00EE1E6A" w:rsidRPr="0035607A" w:rsidRDefault="00EE1E6A" w:rsidP="00FE5F3F">
            <w:pPr>
              <w:spacing w:before="120" w:after="120" w:line="240" w:lineRule="auto"/>
              <w:jc w:val="right"/>
              <w:rPr>
                <w:rFonts w:ascii="Arial" w:hAnsi="Arial" w:cs="Arial"/>
              </w:rPr>
            </w:pPr>
            <w:r w:rsidRPr="0035607A">
              <w:rPr>
                <w:rFonts w:ascii="Arial" w:hAnsi="Arial" w:cs="Arial"/>
              </w:rPr>
              <w:t>…./…./……</w:t>
            </w:r>
          </w:p>
        </w:tc>
      </w:tr>
      <w:tr w:rsidR="00EE1E6A" w:rsidRPr="00584877" w14:paraId="08730B11" w14:textId="77777777" w:rsidTr="00FE5F3F">
        <w:tc>
          <w:tcPr>
            <w:tcW w:w="2401" w:type="pct"/>
            <w:tcBorders>
              <w:top w:val="single" w:sz="4" w:space="0" w:color="auto"/>
              <w:left w:val="nil"/>
              <w:bottom w:val="nil"/>
              <w:right w:val="nil"/>
            </w:tcBorders>
            <w:hideMark/>
          </w:tcPr>
          <w:p w14:paraId="393E28AC" w14:textId="77777777" w:rsidR="00EE1E6A" w:rsidRPr="0035607A" w:rsidRDefault="00EE1E6A" w:rsidP="00FE5F3F">
            <w:pPr>
              <w:spacing w:before="120" w:after="120" w:line="240" w:lineRule="auto"/>
              <w:rPr>
                <w:rFonts w:ascii="Arial" w:hAnsi="Arial" w:cs="Arial"/>
                <w:b/>
              </w:rPr>
            </w:pPr>
            <w:r w:rsidRPr="0035607A">
              <w:rPr>
                <w:rFonts w:ascii="Arial" w:hAnsi="Arial" w:cs="Arial"/>
              </w:rPr>
              <w:t>(Position of Departmental Representative)</w:t>
            </w:r>
          </w:p>
        </w:tc>
        <w:tc>
          <w:tcPr>
            <w:tcW w:w="142" w:type="pct"/>
          </w:tcPr>
          <w:p w14:paraId="20AB167E" w14:textId="77777777" w:rsidR="00EE1E6A" w:rsidRPr="0035607A" w:rsidRDefault="00EE1E6A" w:rsidP="00FE5F3F">
            <w:pPr>
              <w:spacing w:before="120" w:after="120" w:line="240" w:lineRule="auto"/>
              <w:rPr>
                <w:rFonts w:ascii="Arial" w:hAnsi="Arial" w:cs="Arial"/>
                <w:b/>
              </w:rPr>
            </w:pPr>
          </w:p>
        </w:tc>
        <w:tc>
          <w:tcPr>
            <w:tcW w:w="2457" w:type="pct"/>
          </w:tcPr>
          <w:p w14:paraId="5E8AA89A" w14:textId="77777777" w:rsidR="00EE1E6A" w:rsidRPr="0035607A" w:rsidRDefault="00EE1E6A" w:rsidP="00FE5F3F">
            <w:pPr>
              <w:spacing w:before="120" w:after="120" w:line="240" w:lineRule="auto"/>
              <w:rPr>
                <w:rFonts w:ascii="Arial" w:hAnsi="Arial" w:cs="Arial"/>
                <w:b/>
              </w:rPr>
            </w:pPr>
          </w:p>
        </w:tc>
      </w:tr>
      <w:tr w:rsidR="00EE1E6A" w:rsidRPr="00584877" w14:paraId="1721C398" w14:textId="77777777" w:rsidTr="00FE5F3F">
        <w:tc>
          <w:tcPr>
            <w:tcW w:w="2401" w:type="pct"/>
            <w:tcBorders>
              <w:top w:val="nil"/>
              <w:left w:val="nil"/>
              <w:bottom w:val="single" w:sz="4" w:space="0" w:color="auto"/>
              <w:right w:val="nil"/>
            </w:tcBorders>
          </w:tcPr>
          <w:p w14:paraId="407C4CF7" w14:textId="77777777" w:rsidR="00EE1E6A" w:rsidRPr="0035607A" w:rsidRDefault="00EE1E6A" w:rsidP="00FE5F3F">
            <w:pPr>
              <w:spacing w:before="120" w:after="120" w:line="240" w:lineRule="auto"/>
              <w:rPr>
                <w:rFonts w:ascii="Arial" w:hAnsi="Arial" w:cs="Arial"/>
                <w:b/>
              </w:rPr>
            </w:pPr>
          </w:p>
        </w:tc>
        <w:tc>
          <w:tcPr>
            <w:tcW w:w="142" w:type="pct"/>
          </w:tcPr>
          <w:p w14:paraId="7BA165A3" w14:textId="77777777" w:rsidR="00EE1E6A" w:rsidRPr="0035607A" w:rsidRDefault="00EE1E6A" w:rsidP="00FE5F3F">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79C50A1C" w14:textId="77777777" w:rsidR="00EE1E6A" w:rsidRPr="0035607A" w:rsidRDefault="00EE1E6A" w:rsidP="00FE5F3F">
            <w:pPr>
              <w:spacing w:before="120" w:after="120" w:line="240" w:lineRule="auto"/>
              <w:rPr>
                <w:rFonts w:ascii="Arial" w:hAnsi="Arial" w:cs="Arial"/>
                <w:b/>
              </w:rPr>
            </w:pPr>
          </w:p>
        </w:tc>
      </w:tr>
      <w:tr w:rsidR="00EE1E6A" w:rsidRPr="00584877" w14:paraId="11F52EA0" w14:textId="77777777" w:rsidTr="00FE5F3F">
        <w:tc>
          <w:tcPr>
            <w:tcW w:w="2401" w:type="pct"/>
            <w:tcBorders>
              <w:top w:val="single" w:sz="4" w:space="0" w:color="auto"/>
              <w:left w:val="nil"/>
              <w:bottom w:val="nil"/>
              <w:right w:val="nil"/>
            </w:tcBorders>
            <w:hideMark/>
          </w:tcPr>
          <w:p w14:paraId="05595598" w14:textId="77777777" w:rsidR="00EE1E6A" w:rsidRPr="0035607A" w:rsidRDefault="00EE1E6A" w:rsidP="00FE5F3F">
            <w:pPr>
              <w:spacing w:before="120" w:after="120" w:line="240" w:lineRule="auto"/>
              <w:rPr>
                <w:rFonts w:ascii="Arial" w:hAnsi="Arial" w:cs="Arial"/>
              </w:rPr>
            </w:pPr>
            <w:r w:rsidRPr="0035607A">
              <w:rPr>
                <w:rFonts w:ascii="Arial" w:hAnsi="Arial" w:cs="Arial"/>
              </w:rPr>
              <w:t>(Name of Witness in full)</w:t>
            </w:r>
          </w:p>
        </w:tc>
        <w:tc>
          <w:tcPr>
            <w:tcW w:w="142" w:type="pct"/>
          </w:tcPr>
          <w:p w14:paraId="4F35649C" w14:textId="77777777" w:rsidR="00EE1E6A" w:rsidRPr="0035607A" w:rsidRDefault="00EE1E6A" w:rsidP="00FE5F3F">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4E619DF2" w14:textId="77777777" w:rsidR="00EE1E6A" w:rsidRPr="0035607A" w:rsidRDefault="00EE1E6A" w:rsidP="00FE5F3F">
            <w:pPr>
              <w:spacing w:before="120" w:after="120" w:line="240" w:lineRule="auto"/>
              <w:rPr>
                <w:rFonts w:ascii="Arial" w:hAnsi="Arial" w:cs="Arial"/>
              </w:rPr>
            </w:pPr>
            <w:r w:rsidRPr="0035607A">
              <w:rPr>
                <w:rFonts w:ascii="Arial" w:hAnsi="Arial" w:cs="Arial"/>
              </w:rPr>
              <w:t>(Signature of Witness)</w:t>
            </w:r>
          </w:p>
        </w:tc>
      </w:tr>
      <w:tr w:rsidR="00EE1E6A" w:rsidRPr="00584877" w14:paraId="74A8EF02" w14:textId="77777777" w:rsidTr="00FE5F3F">
        <w:tc>
          <w:tcPr>
            <w:tcW w:w="2401" w:type="pct"/>
          </w:tcPr>
          <w:p w14:paraId="060A5E36" w14:textId="77777777" w:rsidR="00EE1E6A" w:rsidRPr="0035607A" w:rsidRDefault="00EE1E6A" w:rsidP="00FE5F3F">
            <w:pPr>
              <w:spacing w:before="120" w:after="120" w:line="240" w:lineRule="auto"/>
              <w:rPr>
                <w:rFonts w:ascii="Arial" w:hAnsi="Arial" w:cs="Arial"/>
              </w:rPr>
            </w:pPr>
          </w:p>
        </w:tc>
        <w:tc>
          <w:tcPr>
            <w:tcW w:w="142" w:type="pct"/>
          </w:tcPr>
          <w:p w14:paraId="56CCE5ED" w14:textId="77777777" w:rsidR="00EE1E6A" w:rsidRPr="0035607A" w:rsidRDefault="00EE1E6A" w:rsidP="00FE5F3F">
            <w:pPr>
              <w:spacing w:before="120" w:after="120" w:line="240" w:lineRule="auto"/>
              <w:rPr>
                <w:rFonts w:ascii="Arial" w:hAnsi="Arial" w:cs="Arial"/>
              </w:rPr>
            </w:pPr>
          </w:p>
        </w:tc>
        <w:tc>
          <w:tcPr>
            <w:tcW w:w="2457" w:type="pct"/>
            <w:hideMark/>
          </w:tcPr>
          <w:p w14:paraId="0D9DAAAA" w14:textId="77777777" w:rsidR="00EE1E6A" w:rsidRPr="0035607A" w:rsidRDefault="00EE1E6A" w:rsidP="00FE5F3F">
            <w:pPr>
              <w:spacing w:before="120" w:after="120" w:line="240" w:lineRule="auto"/>
              <w:jc w:val="right"/>
              <w:rPr>
                <w:rFonts w:ascii="Arial" w:hAnsi="Arial" w:cs="Arial"/>
              </w:rPr>
            </w:pPr>
            <w:r w:rsidRPr="0035607A">
              <w:rPr>
                <w:rFonts w:ascii="Arial" w:hAnsi="Arial" w:cs="Arial"/>
              </w:rPr>
              <w:t>…./…./……</w:t>
            </w:r>
          </w:p>
        </w:tc>
      </w:tr>
      <w:tr w:rsidR="00EE1E6A" w:rsidRPr="00584877" w14:paraId="5664A677" w14:textId="77777777" w:rsidTr="00FE5F3F">
        <w:tc>
          <w:tcPr>
            <w:tcW w:w="2401" w:type="pct"/>
          </w:tcPr>
          <w:p w14:paraId="0FE602DC" w14:textId="77777777" w:rsidR="00EE1E6A" w:rsidRPr="0035607A" w:rsidRDefault="00EE1E6A" w:rsidP="00FE5F3F">
            <w:pPr>
              <w:spacing w:before="120" w:after="120" w:line="240" w:lineRule="auto"/>
              <w:rPr>
                <w:rFonts w:ascii="Arial" w:hAnsi="Arial" w:cs="Arial"/>
              </w:rPr>
            </w:pPr>
          </w:p>
        </w:tc>
        <w:tc>
          <w:tcPr>
            <w:tcW w:w="142" w:type="pct"/>
          </w:tcPr>
          <w:p w14:paraId="06087164" w14:textId="77777777" w:rsidR="00EE1E6A" w:rsidRPr="0035607A" w:rsidRDefault="00EE1E6A" w:rsidP="00FE5F3F">
            <w:pPr>
              <w:spacing w:before="120" w:after="120" w:line="240" w:lineRule="auto"/>
              <w:rPr>
                <w:rFonts w:ascii="Arial" w:hAnsi="Arial" w:cs="Arial"/>
              </w:rPr>
            </w:pPr>
          </w:p>
        </w:tc>
        <w:tc>
          <w:tcPr>
            <w:tcW w:w="2457" w:type="pct"/>
          </w:tcPr>
          <w:p w14:paraId="0CF2B70A" w14:textId="77777777" w:rsidR="00EE1E6A" w:rsidRPr="0035607A" w:rsidRDefault="00EE1E6A" w:rsidP="00FE5F3F">
            <w:pPr>
              <w:spacing w:before="120" w:after="120" w:line="240" w:lineRule="auto"/>
              <w:jc w:val="right"/>
              <w:rPr>
                <w:rFonts w:ascii="Arial" w:hAnsi="Arial" w:cs="Arial"/>
              </w:rPr>
            </w:pPr>
          </w:p>
        </w:tc>
      </w:tr>
      <w:tr w:rsidR="00EE1E6A" w:rsidRPr="00584877" w14:paraId="0241BC04" w14:textId="77777777" w:rsidTr="00FE5F3F">
        <w:tc>
          <w:tcPr>
            <w:tcW w:w="5000" w:type="pct"/>
            <w:gridSpan w:val="3"/>
            <w:hideMark/>
          </w:tcPr>
          <w:p w14:paraId="6E530708" w14:textId="77777777" w:rsidR="00EE1E6A" w:rsidRPr="0035607A" w:rsidRDefault="00EE1E6A" w:rsidP="008372B3">
            <w:pPr>
              <w:spacing w:line="240" w:lineRule="auto"/>
              <w:rPr>
                <w:rFonts w:ascii="Arial" w:hAnsi="Arial" w:cs="Arial"/>
              </w:rPr>
            </w:pPr>
            <w:r w:rsidRPr="0035607A">
              <w:rPr>
                <w:rFonts w:ascii="Arial" w:hAnsi="Arial" w:cs="Arial"/>
              </w:rPr>
              <w:t xml:space="preserve">Signed for and on behalf of </w:t>
            </w:r>
            <w:r w:rsidRPr="0035607A">
              <w:rPr>
                <w:rFonts w:ascii="Arial" w:hAnsi="Arial" w:cs="Arial"/>
                <w:highlight w:val="cyan"/>
              </w:rPr>
              <w:t>[Program Schedule Organisation Legal Name]</w:t>
            </w:r>
            <w:r w:rsidRPr="0035607A">
              <w:rPr>
                <w:rFonts w:ascii="Arial" w:hAnsi="Arial" w:cs="Arial"/>
              </w:rPr>
              <w:t xml:space="preserve">, ABN </w:t>
            </w:r>
            <w:r w:rsidRPr="0035607A">
              <w:rPr>
                <w:rFonts w:ascii="Arial" w:hAnsi="Arial" w:cs="Arial"/>
                <w:highlight w:val="cyan"/>
              </w:rPr>
              <w:t>[Program Schedule Organisation ABN – hide if NULL]</w:t>
            </w:r>
            <w:r w:rsidRPr="0035607A">
              <w:rPr>
                <w:rFonts w:ascii="Arial" w:hAnsi="Arial" w:cs="Arial"/>
              </w:rPr>
              <w:t xml:space="preserve"> in accordance with its rules, and who warrants they are authorised to sign this Agreement:</w:t>
            </w:r>
          </w:p>
        </w:tc>
      </w:tr>
      <w:tr w:rsidR="00EE1E6A" w:rsidRPr="00584877" w14:paraId="2A2501BA" w14:textId="77777777" w:rsidTr="00FE5F3F">
        <w:tc>
          <w:tcPr>
            <w:tcW w:w="2401" w:type="pct"/>
            <w:tcBorders>
              <w:top w:val="nil"/>
              <w:left w:val="nil"/>
              <w:bottom w:val="single" w:sz="4" w:space="0" w:color="auto"/>
              <w:right w:val="nil"/>
            </w:tcBorders>
          </w:tcPr>
          <w:p w14:paraId="2ED68D8B" w14:textId="77777777" w:rsidR="00EE1E6A" w:rsidRPr="0035607A" w:rsidRDefault="00EE1E6A" w:rsidP="00FE5F3F">
            <w:pPr>
              <w:spacing w:before="120" w:after="120" w:line="240" w:lineRule="auto"/>
              <w:rPr>
                <w:rFonts w:ascii="Arial" w:hAnsi="Arial" w:cs="Arial"/>
              </w:rPr>
            </w:pPr>
          </w:p>
        </w:tc>
        <w:tc>
          <w:tcPr>
            <w:tcW w:w="142" w:type="pct"/>
          </w:tcPr>
          <w:p w14:paraId="7800C7CA" w14:textId="77777777" w:rsidR="00EE1E6A" w:rsidRPr="0035607A" w:rsidRDefault="00EE1E6A" w:rsidP="00FE5F3F">
            <w:pPr>
              <w:spacing w:before="120" w:after="120" w:line="240" w:lineRule="auto"/>
              <w:rPr>
                <w:rFonts w:ascii="Arial" w:hAnsi="Arial" w:cs="Arial"/>
              </w:rPr>
            </w:pPr>
          </w:p>
        </w:tc>
        <w:tc>
          <w:tcPr>
            <w:tcW w:w="2457" w:type="pct"/>
            <w:tcBorders>
              <w:top w:val="nil"/>
              <w:left w:val="nil"/>
              <w:bottom w:val="single" w:sz="4" w:space="0" w:color="auto"/>
              <w:right w:val="nil"/>
            </w:tcBorders>
          </w:tcPr>
          <w:p w14:paraId="50FD8D5D" w14:textId="77777777" w:rsidR="00EE1E6A" w:rsidRPr="0035607A" w:rsidRDefault="00EE1E6A" w:rsidP="00FE5F3F">
            <w:pPr>
              <w:spacing w:before="120" w:after="120" w:line="240" w:lineRule="auto"/>
              <w:jc w:val="right"/>
              <w:rPr>
                <w:rFonts w:ascii="Arial" w:hAnsi="Arial" w:cs="Arial"/>
              </w:rPr>
            </w:pPr>
          </w:p>
        </w:tc>
      </w:tr>
      <w:tr w:rsidR="00EE1E6A" w:rsidRPr="00584877" w14:paraId="410FBAE5" w14:textId="77777777" w:rsidTr="00FE5F3F">
        <w:tc>
          <w:tcPr>
            <w:tcW w:w="2401" w:type="pct"/>
            <w:tcBorders>
              <w:top w:val="single" w:sz="4" w:space="0" w:color="auto"/>
              <w:left w:val="nil"/>
              <w:bottom w:val="nil"/>
              <w:right w:val="nil"/>
            </w:tcBorders>
            <w:hideMark/>
          </w:tcPr>
          <w:p w14:paraId="68C00759" w14:textId="77777777" w:rsidR="00EE1E6A" w:rsidRPr="0035607A" w:rsidRDefault="00EE1E6A" w:rsidP="00FE5F3F">
            <w:pPr>
              <w:spacing w:before="120" w:after="120" w:line="240" w:lineRule="auto"/>
              <w:rPr>
                <w:rFonts w:ascii="Arial" w:hAnsi="Arial" w:cs="Arial"/>
              </w:rPr>
            </w:pPr>
            <w:r w:rsidRPr="0035607A">
              <w:rPr>
                <w:rFonts w:ascii="Arial" w:hAnsi="Arial" w:cs="Arial"/>
              </w:rPr>
              <w:t>(Name and position held by Signatory)</w:t>
            </w:r>
          </w:p>
        </w:tc>
        <w:tc>
          <w:tcPr>
            <w:tcW w:w="142" w:type="pct"/>
          </w:tcPr>
          <w:p w14:paraId="29E6C5D0" w14:textId="77777777" w:rsidR="00EE1E6A" w:rsidRPr="0035607A" w:rsidRDefault="00EE1E6A" w:rsidP="00FE5F3F">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153F864B" w14:textId="77777777" w:rsidR="00EE1E6A" w:rsidRPr="0035607A" w:rsidRDefault="00EE1E6A" w:rsidP="00FE5F3F">
            <w:pPr>
              <w:spacing w:before="120" w:after="120" w:line="240" w:lineRule="auto"/>
              <w:rPr>
                <w:rFonts w:ascii="Arial" w:hAnsi="Arial" w:cs="Arial"/>
              </w:rPr>
            </w:pPr>
            <w:r w:rsidRPr="0035607A">
              <w:rPr>
                <w:rFonts w:ascii="Arial" w:hAnsi="Arial" w:cs="Arial"/>
              </w:rPr>
              <w:t>(Signature)</w:t>
            </w:r>
          </w:p>
        </w:tc>
      </w:tr>
      <w:tr w:rsidR="00EE1E6A" w:rsidRPr="00584877" w14:paraId="4ECDA57A" w14:textId="77777777" w:rsidTr="00FE5F3F">
        <w:tc>
          <w:tcPr>
            <w:tcW w:w="2401" w:type="pct"/>
          </w:tcPr>
          <w:p w14:paraId="1381C041" w14:textId="77777777" w:rsidR="00EE1E6A" w:rsidRPr="0035607A" w:rsidRDefault="00EE1E6A" w:rsidP="00FE5F3F">
            <w:pPr>
              <w:spacing w:before="120" w:after="120" w:line="240" w:lineRule="auto"/>
              <w:rPr>
                <w:rFonts w:ascii="Arial" w:hAnsi="Arial" w:cs="Arial"/>
              </w:rPr>
            </w:pPr>
          </w:p>
        </w:tc>
        <w:tc>
          <w:tcPr>
            <w:tcW w:w="142" w:type="pct"/>
          </w:tcPr>
          <w:p w14:paraId="73B94804" w14:textId="77777777" w:rsidR="00EE1E6A" w:rsidRPr="0035607A" w:rsidRDefault="00EE1E6A" w:rsidP="00FE5F3F">
            <w:pPr>
              <w:spacing w:before="120" w:after="120" w:line="240" w:lineRule="auto"/>
              <w:rPr>
                <w:rFonts w:ascii="Arial" w:hAnsi="Arial" w:cs="Arial"/>
              </w:rPr>
            </w:pPr>
          </w:p>
        </w:tc>
        <w:tc>
          <w:tcPr>
            <w:tcW w:w="2457" w:type="pct"/>
            <w:hideMark/>
          </w:tcPr>
          <w:p w14:paraId="260CA975" w14:textId="77777777" w:rsidR="00EE1E6A" w:rsidRPr="0035607A" w:rsidRDefault="00EE1E6A" w:rsidP="00FE5F3F">
            <w:pPr>
              <w:spacing w:before="120" w:after="120" w:line="240" w:lineRule="auto"/>
              <w:jc w:val="right"/>
              <w:rPr>
                <w:rFonts w:ascii="Arial" w:hAnsi="Arial" w:cs="Arial"/>
              </w:rPr>
            </w:pPr>
            <w:r w:rsidRPr="0035607A">
              <w:rPr>
                <w:rFonts w:ascii="Arial" w:hAnsi="Arial" w:cs="Arial"/>
              </w:rPr>
              <w:t>…./…./……</w:t>
            </w:r>
          </w:p>
        </w:tc>
      </w:tr>
      <w:tr w:rsidR="00EE1E6A" w:rsidRPr="00584877" w14:paraId="648C32C1" w14:textId="77777777" w:rsidTr="00FE5F3F">
        <w:tc>
          <w:tcPr>
            <w:tcW w:w="2401" w:type="pct"/>
            <w:tcBorders>
              <w:top w:val="nil"/>
              <w:left w:val="nil"/>
              <w:bottom w:val="single" w:sz="4" w:space="0" w:color="auto"/>
              <w:right w:val="nil"/>
            </w:tcBorders>
          </w:tcPr>
          <w:p w14:paraId="42520719" w14:textId="77777777" w:rsidR="00EE1E6A" w:rsidRPr="0035607A" w:rsidRDefault="00EE1E6A" w:rsidP="00FE5F3F">
            <w:pPr>
              <w:spacing w:before="120" w:after="120" w:line="240" w:lineRule="auto"/>
              <w:rPr>
                <w:rFonts w:ascii="Arial" w:hAnsi="Arial" w:cs="Arial"/>
              </w:rPr>
            </w:pPr>
          </w:p>
        </w:tc>
        <w:tc>
          <w:tcPr>
            <w:tcW w:w="142" w:type="pct"/>
          </w:tcPr>
          <w:p w14:paraId="5FE71263" w14:textId="77777777" w:rsidR="00EE1E6A" w:rsidRPr="0035607A" w:rsidRDefault="00EE1E6A" w:rsidP="00FE5F3F">
            <w:pPr>
              <w:spacing w:before="120" w:after="120" w:line="240" w:lineRule="auto"/>
              <w:rPr>
                <w:rFonts w:ascii="Arial" w:hAnsi="Arial" w:cs="Arial"/>
              </w:rPr>
            </w:pPr>
          </w:p>
        </w:tc>
        <w:tc>
          <w:tcPr>
            <w:tcW w:w="2457" w:type="pct"/>
            <w:tcBorders>
              <w:top w:val="nil"/>
              <w:left w:val="nil"/>
              <w:bottom w:val="single" w:sz="4" w:space="0" w:color="auto"/>
              <w:right w:val="nil"/>
            </w:tcBorders>
          </w:tcPr>
          <w:p w14:paraId="3EB944AB" w14:textId="77777777" w:rsidR="00EE1E6A" w:rsidRPr="0035607A" w:rsidRDefault="00EE1E6A" w:rsidP="00FE5F3F">
            <w:pPr>
              <w:spacing w:before="120" w:after="120" w:line="240" w:lineRule="auto"/>
              <w:jc w:val="right"/>
              <w:rPr>
                <w:rFonts w:ascii="Arial" w:hAnsi="Arial" w:cs="Arial"/>
              </w:rPr>
            </w:pPr>
          </w:p>
        </w:tc>
      </w:tr>
      <w:tr w:rsidR="00EE1E6A" w:rsidRPr="00584877" w14:paraId="0F3C8619" w14:textId="77777777" w:rsidTr="00FE5F3F">
        <w:tc>
          <w:tcPr>
            <w:tcW w:w="2401" w:type="pct"/>
            <w:tcBorders>
              <w:top w:val="single" w:sz="4" w:space="0" w:color="auto"/>
              <w:left w:val="nil"/>
              <w:bottom w:val="nil"/>
              <w:right w:val="nil"/>
            </w:tcBorders>
            <w:hideMark/>
          </w:tcPr>
          <w:p w14:paraId="7183FFC2" w14:textId="77777777" w:rsidR="00EE1E6A" w:rsidRPr="0035607A" w:rsidRDefault="00EE1E6A" w:rsidP="00FE5F3F">
            <w:pPr>
              <w:spacing w:before="120" w:after="120" w:line="240" w:lineRule="auto"/>
              <w:rPr>
                <w:rFonts w:ascii="Arial" w:hAnsi="Arial" w:cs="Arial"/>
              </w:rPr>
            </w:pPr>
            <w:r w:rsidRPr="0035607A">
              <w:rPr>
                <w:rFonts w:ascii="Arial" w:hAnsi="Arial" w:cs="Arial"/>
              </w:rPr>
              <w:t>(Name and position held by second Signatory/Name of Witness)</w:t>
            </w:r>
          </w:p>
        </w:tc>
        <w:tc>
          <w:tcPr>
            <w:tcW w:w="142" w:type="pct"/>
          </w:tcPr>
          <w:p w14:paraId="6FF7BA06" w14:textId="77777777" w:rsidR="00EE1E6A" w:rsidRPr="0035607A" w:rsidRDefault="00EE1E6A" w:rsidP="00FE5F3F">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DA85E76" w14:textId="77777777" w:rsidR="00EE1E6A" w:rsidRPr="0035607A" w:rsidRDefault="00EE1E6A" w:rsidP="00FE5F3F">
            <w:pPr>
              <w:spacing w:before="120" w:after="120" w:line="240" w:lineRule="auto"/>
              <w:rPr>
                <w:rFonts w:ascii="Arial" w:hAnsi="Arial" w:cs="Arial"/>
              </w:rPr>
            </w:pPr>
            <w:r w:rsidRPr="0035607A">
              <w:rPr>
                <w:rFonts w:ascii="Arial" w:hAnsi="Arial" w:cs="Arial"/>
              </w:rPr>
              <w:t>(Signature of second Signatory/Witness)</w:t>
            </w:r>
          </w:p>
        </w:tc>
      </w:tr>
      <w:tr w:rsidR="00EE1E6A" w:rsidRPr="00584877" w14:paraId="1BC1C97A" w14:textId="77777777" w:rsidTr="00FE5F3F">
        <w:tc>
          <w:tcPr>
            <w:tcW w:w="2401" w:type="pct"/>
          </w:tcPr>
          <w:p w14:paraId="1FF12D86" w14:textId="77777777" w:rsidR="00EE1E6A" w:rsidRPr="0035607A" w:rsidRDefault="00EE1E6A" w:rsidP="00FE5F3F">
            <w:pPr>
              <w:spacing w:before="120" w:after="120" w:line="240" w:lineRule="auto"/>
              <w:rPr>
                <w:rFonts w:ascii="Arial" w:hAnsi="Arial" w:cs="Arial"/>
              </w:rPr>
            </w:pPr>
          </w:p>
        </w:tc>
        <w:tc>
          <w:tcPr>
            <w:tcW w:w="142" w:type="pct"/>
          </w:tcPr>
          <w:p w14:paraId="026C2940" w14:textId="77777777" w:rsidR="00EE1E6A" w:rsidRPr="0035607A" w:rsidRDefault="00EE1E6A" w:rsidP="00FE5F3F">
            <w:pPr>
              <w:spacing w:before="120" w:after="120" w:line="240" w:lineRule="auto"/>
              <w:rPr>
                <w:rFonts w:ascii="Arial" w:hAnsi="Arial" w:cs="Arial"/>
              </w:rPr>
            </w:pPr>
          </w:p>
        </w:tc>
        <w:tc>
          <w:tcPr>
            <w:tcW w:w="2457" w:type="pct"/>
            <w:hideMark/>
          </w:tcPr>
          <w:p w14:paraId="0A773F3D" w14:textId="77777777" w:rsidR="00EE1E6A" w:rsidRPr="0035607A" w:rsidRDefault="00EE1E6A" w:rsidP="00FE5F3F">
            <w:pPr>
              <w:spacing w:before="120" w:after="120" w:line="240" w:lineRule="auto"/>
              <w:jc w:val="right"/>
              <w:rPr>
                <w:rFonts w:ascii="Arial" w:hAnsi="Arial" w:cs="Arial"/>
              </w:rPr>
            </w:pPr>
            <w:r w:rsidRPr="0035607A">
              <w:rPr>
                <w:rFonts w:ascii="Arial" w:hAnsi="Arial" w:cs="Arial"/>
              </w:rPr>
              <w:t>…./…./……</w:t>
            </w:r>
          </w:p>
        </w:tc>
      </w:tr>
      <w:tr w:rsidR="00F429E6" w:rsidRPr="0038471F" w14:paraId="643F7087" w14:textId="77777777" w:rsidTr="00FE5F3F">
        <w:trPr>
          <w:gridAfter w:val="2"/>
          <w:wAfter w:w="2599" w:type="pct"/>
        </w:trPr>
        <w:tc>
          <w:tcPr>
            <w:tcW w:w="2401" w:type="pct"/>
          </w:tcPr>
          <w:p w14:paraId="745B0E45" w14:textId="77777777" w:rsidR="00F429E6" w:rsidRPr="0038471F" w:rsidRDefault="00F429E6" w:rsidP="00FE5F3F">
            <w:pPr>
              <w:spacing w:before="120" w:after="120" w:line="240" w:lineRule="auto"/>
              <w:rPr>
                <w:rFonts w:ascii="Arial" w:hAnsi="Arial" w:cs="Arial"/>
                <w:b/>
              </w:rPr>
            </w:pPr>
          </w:p>
        </w:tc>
      </w:tr>
      <w:tr w:rsidR="00F429E6" w:rsidRPr="00161D3C" w14:paraId="7BC39719" w14:textId="77777777" w:rsidTr="00FE5F3F">
        <w:trPr>
          <w:gridAfter w:val="2"/>
          <w:wAfter w:w="2599" w:type="pct"/>
        </w:trPr>
        <w:tc>
          <w:tcPr>
            <w:tcW w:w="2401" w:type="pct"/>
          </w:tcPr>
          <w:p w14:paraId="70CCCC39" w14:textId="77777777" w:rsidR="00F429E6" w:rsidRPr="00161D3C" w:rsidRDefault="00F429E6" w:rsidP="00FE5F3F">
            <w:pPr>
              <w:spacing w:before="120" w:after="120" w:line="240" w:lineRule="auto"/>
              <w:rPr>
                <w:rFonts w:ascii="Arial" w:hAnsi="Arial" w:cs="Arial"/>
              </w:rPr>
            </w:pPr>
          </w:p>
        </w:tc>
      </w:tr>
    </w:tbl>
    <w:p w14:paraId="1988859B" w14:textId="77777777" w:rsidR="00F429E6" w:rsidRDefault="00F429E6" w:rsidP="00F429E6">
      <w:pPr>
        <w:spacing w:line="240" w:lineRule="auto"/>
        <w:ind w:firstLine="720"/>
        <w:rPr>
          <w:rFonts w:ascii="Arial" w:hAnsi="Arial" w:cs="Arial"/>
          <w:color w:val="000000"/>
        </w:rPr>
      </w:pPr>
    </w:p>
    <w:p w14:paraId="257A57F6" w14:textId="6D10BAAC" w:rsidR="00EE1E6A" w:rsidRPr="0035607A" w:rsidRDefault="00EE1E6A" w:rsidP="00EE1E6A">
      <w:pPr>
        <w:spacing w:line="240" w:lineRule="auto"/>
        <w:rPr>
          <w:rFonts w:ascii="Arial" w:hAnsi="Arial" w:cs="Arial"/>
          <w:color w:val="000000" w:themeColor="text1"/>
          <w:sz w:val="26"/>
          <w:szCs w:val="26"/>
        </w:rPr>
      </w:pPr>
      <w:bookmarkStart w:id="21" w:name="_Toc524515444"/>
      <w:bookmarkStart w:id="22" w:name="_Toc525119555"/>
      <w:bookmarkStart w:id="23" w:name="_Toc531079400"/>
      <w:bookmarkEnd w:id="20"/>
      <w:r>
        <w:rPr>
          <w:rFonts w:ascii="Arial" w:hAnsi="Arial" w:cs="Arial"/>
          <w:b/>
          <w:bCs/>
          <w:color w:val="365F91"/>
          <w:sz w:val="26"/>
          <w:szCs w:val="26"/>
        </w:rPr>
        <w:t>Explanatory notes on</w:t>
      </w:r>
      <w:r w:rsidRPr="0035607A">
        <w:rPr>
          <w:rFonts w:ascii="Arial" w:hAnsi="Arial" w:cs="Arial"/>
          <w:b/>
          <w:bCs/>
          <w:color w:val="365F91"/>
          <w:sz w:val="26"/>
          <w:szCs w:val="26"/>
        </w:rPr>
        <w:t xml:space="preserve"> the signature block</w:t>
      </w:r>
    </w:p>
    <w:p w14:paraId="618D4B3C" w14:textId="77777777" w:rsidR="00EE1E6A" w:rsidRPr="0035607A" w:rsidRDefault="00EE1E6A" w:rsidP="008372B3">
      <w:pPr>
        <w:widowControl w:val="0"/>
        <w:numPr>
          <w:ilvl w:val="0"/>
          <w:numId w:val="24"/>
        </w:numPr>
        <w:rPr>
          <w:rFonts w:ascii="Arial" w:hAnsi="Arial" w:cs="Arial"/>
        </w:rPr>
      </w:pPr>
      <w:r w:rsidRPr="00584877">
        <w:rPr>
          <w:rFonts w:ascii="Arial" w:hAnsi="Arial" w:cs="Arial"/>
        </w:rPr>
        <w:lastRenderedPageBreak/>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48C38F5" w14:textId="77777777" w:rsidR="00EE1E6A" w:rsidRPr="00584877" w:rsidRDefault="00EE1E6A" w:rsidP="008372B3">
      <w:pPr>
        <w:widowControl w:val="0"/>
        <w:numPr>
          <w:ilvl w:val="0"/>
          <w:numId w:val="24"/>
        </w:numPr>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1271C1A9" w14:textId="77777777" w:rsidR="00EE1E6A" w:rsidRPr="00584877" w:rsidRDefault="00EE1E6A" w:rsidP="008372B3">
      <w:pPr>
        <w:widowControl w:val="0"/>
        <w:numPr>
          <w:ilvl w:val="0"/>
          <w:numId w:val="24"/>
        </w:numPr>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xml:space="preserve">, the Director/Secretary is required to be the signatory in the presence of a witness </w:t>
      </w:r>
      <w:r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311F1BC7" w14:textId="77777777" w:rsidR="00EE1E6A" w:rsidRPr="00584877" w:rsidRDefault="00EE1E6A" w:rsidP="008372B3">
      <w:pPr>
        <w:widowControl w:val="0"/>
        <w:numPr>
          <w:ilvl w:val="0"/>
          <w:numId w:val="24"/>
        </w:numPr>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xml:space="preserve">, the signatory must be a partner with the authority to sign on behalf of all partners receiving the grant.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117981A7" w14:textId="77777777" w:rsidR="00EE1E6A" w:rsidRPr="00584877" w:rsidRDefault="00EE1E6A" w:rsidP="008372B3">
      <w:pPr>
        <w:widowControl w:val="0"/>
        <w:numPr>
          <w:ilvl w:val="0"/>
          <w:numId w:val="24"/>
        </w:numPr>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xml:space="preserve">, you must sign in the presence of a witness </w:t>
      </w:r>
      <w:r w:rsidRPr="00584877">
        <w:rPr>
          <w:rFonts w:ascii="Arial" w:hAnsi="Arial" w:cs="Arial"/>
          <w:u w:val="single"/>
        </w:rPr>
        <w:t>(the witness date must be the same as the signatory date)</w:t>
      </w:r>
      <w:r w:rsidRPr="00584877">
        <w:rPr>
          <w:rFonts w:ascii="Arial" w:hAnsi="Arial" w:cs="Arial"/>
        </w:rPr>
        <w:t>.</w:t>
      </w:r>
    </w:p>
    <w:p w14:paraId="7D6FADC5" w14:textId="77777777" w:rsidR="00EE1E6A" w:rsidRPr="00584877" w:rsidRDefault="00EE1E6A" w:rsidP="008372B3">
      <w:pPr>
        <w:widowControl w:val="0"/>
        <w:numPr>
          <w:ilvl w:val="0"/>
          <w:numId w:val="24"/>
        </w:numPr>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xml:space="preserve">, the signatory can be an officer authorised by the legislation creating the university to enter into legally binding documents.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406A510F" w14:textId="77777777" w:rsidR="00337E82" w:rsidRPr="0011250C" w:rsidRDefault="00EE1E6A" w:rsidP="008372B3">
      <w:pPr>
        <w:widowControl w:val="0"/>
        <w:numPr>
          <w:ilvl w:val="0"/>
          <w:numId w:val="24"/>
        </w:numPr>
        <w:rPr>
          <w:rFonts w:ascii="Arial" w:hAnsi="Arial" w:cs="Arial"/>
        </w:rPr>
      </w:pPr>
      <w:r w:rsidRPr="00584877">
        <w:rPr>
          <w:rFonts w:ascii="Arial" w:hAnsi="Arial" w:cs="Arial"/>
        </w:rPr>
        <w:t xml:space="preserve">If you are a </w:t>
      </w:r>
      <w:r w:rsidRPr="00584877">
        <w:rPr>
          <w:rFonts w:ascii="Arial" w:hAnsi="Arial" w:cs="Arial"/>
          <w:b/>
        </w:rPr>
        <w:t>trustee of a Trust</w:t>
      </w:r>
      <w:r w:rsidRPr="00584877">
        <w:rPr>
          <w:rFonts w:ascii="Arial" w:hAnsi="Arial" w:cs="Arial"/>
        </w:rPr>
        <w:t xml:space="preserve">, the signatory must be a trustee (NOT the Trust) – as the trustee is the legal entity entering into the Agreement. </w:t>
      </w:r>
      <w:r w:rsidR="00B7216E">
        <w:rPr>
          <w:rFonts w:ascii="Arial" w:hAnsi="Arial" w:cs="Arial"/>
        </w:rPr>
        <w:t>T</w:t>
      </w:r>
      <w:r w:rsidRPr="00584877">
        <w:rPr>
          <w:rFonts w:ascii="Arial" w:hAnsi="Arial" w:cs="Arial"/>
        </w:rPr>
        <w:t xml:space="preserve">he words ‘as trustee of the XXX Trust’ </w:t>
      </w:r>
      <w:r w:rsidR="001D1E22">
        <w:rPr>
          <w:rFonts w:ascii="Arial" w:hAnsi="Arial" w:cs="Arial"/>
        </w:rPr>
        <w:t>could</w:t>
      </w:r>
      <w:r w:rsidR="00B7216E" w:rsidRPr="00584877">
        <w:rPr>
          <w:rFonts w:ascii="Arial" w:hAnsi="Arial" w:cs="Arial"/>
        </w:rPr>
        <w:t xml:space="preserve"> </w:t>
      </w:r>
      <w:r w:rsidRPr="00584877">
        <w:rPr>
          <w:rFonts w:ascii="Arial" w:hAnsi="Arial" w:cs="Arial"/>
        </w:rPr>
        <w:t>be included at the end of the name.</w:t>
      </w:r>
      <w:bookmarkEnd w:id="21"/>
      <w:bookmarkEnd w:id="22"/>
      <w:bookmarkEnd w:id="23"/>
    </w:p>
    <w:sectPr w:rsidR="00337E82" w:rsidRPr="0011250C" w:rsidSect="00C71636">
      <w:headerReference w:type="even" r:id="rId19"/>
      <w:headerReference w:type="default" r:id="rId20"/>
      <w:headerReference w:type="first" r:id="rId21"/>
      <w:pgSz w:w="11906" w:h="16838"/>
      <w:pgMar w:top="121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7A03D" w14:textId="77777777" w:rsidR="00B715DB" w:rsidRDefault="00B715DB" w:rsidP="00685263">
      <w:pPr>
        <w:spacing w:after="0" w:line="240" w:lineRule="auto"/>
      </w:pPr>
      <w:r>
        <w:separator/>
      </w:r>
    </w:p>
  </w:endnote>
  <w:endnote w:type="continuationSeparator" w:id="0">
    <w:p w14:paraId="3EEB29A6" w14:textId="77777777" w:rsidR="00B715DB" w:rsidRDefault="00B715DB"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1680C" w14:textId="77777777" w:rsidR="007B0B14" w:rsidRDefault="007B0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2483" w14:textId="17245C37" w:rsidR="009C27D7" w:rsidRPr="007B5992" w:rsidRDefault="009C27D7" w:rsidP="00C71636">
    <w:pPr>
      <w:pStyle w:val="Footer"/>
      <w:rPr>
        <w:rFonts w:ascii="Arial" w:hAnsi="Arial" w:cs="Arial"/>
        <w:sz w:val="20"/>
        <w:szCs w:val="20"/>
      </w:rPr>
    </w:pPr>
    <w:r w:rsidRPr="007B5992">
      <w:rPr>
        <w:rFonts w:ascii="Arial" w:hAnsi="Arial" w:cs="Arial"/>
        <w:sz w:val="20"/>
        <w:szCs w:val="20"/>
      </w:rPr>
      <w:t>Commonwealth Standard Grant Agreement</w:t>
    </w:r>
    <w:r w:rsidR="00387610">
      <w:rPr>
        <w:rFonts w:ascii="Arial" w:hAnsi="Arial" w:cs="Arial"/>
        <w:sz w:val="20"/>
        <w:szCs w:val="20"/>
      </w:rPr>
      <w:tab/>
    </w:r>
    <w:r>
      <w:rPr>
        <w:rFonts w:ascii="Arial" w:hAnsi="Arial" w:cs="Arial"/>
        <w:sz w:val="20"/>
        <w:szCs w:val="20"/>
      </w:rPr>
      <w:tab/>
    </w:r>
    <w:r w:rsidRPr="007B5992">
      <w:rPr>
        <w:rFonts w:ascii="Arial" w:hAnsi="Arial" w:cs="Arial"/>
        <w:sz w:val="20"/>
        <w:szCs w:val="20"/>
      </w:rPr>
      <w:t xml:space="preserve">Page </w:t>
    </w:r>
    <w:r w:rsidRPr="007B5992">
      <w:rPr>
        <w:rFonts w:ascii="Arial" w:hAnsi="Arial" w:cs="Arial"/>
        <w:sz w:val="20"/>
        <w:szCs w:val="20"/>
      </w:rPr>
      <w:fldChar w:fldCharType="begin"/>
    </w:r>
    <w:r w:rsidRPr="007B5992">
      <w:rPr>
        <w:rFonts w:ascii="Arial" w:hAnsi="Arial" w:cs="Arial"/>
        <w:sz w:val="20"/>
        <w:szCs w:val="20"/>
      </w:rPr>
      <w:instrText xml:space="preserve"> PAGE  \* Arabic  \* MERGEFORMAT </w:instrText>
    </w:r>
    <w:r w:rsidRPr="007B5992">
      <w:rPr>
        <w:rFonts w:ascii="Arial" w:hAnsi="Arial" w:cs="Arial"/>
        <w:sz w:val="20"/>
        <w:szCs w:val="20"/>
      </w:rPr>
      <w:fldChar w:fldCharType="separate"/>
    </w:r>
    <w:r w:rsidR="008768E6">
      <w:rPr>
        <w:rFonts w:ascii="Arial" w:hAnsi="Arial" w:cs="Arial"/>
        <w:noProof/>
        <w:sz w:val="20"/>
        <w:szCs w:val="20"/>
      </w:rPr>
      <w:t>1</w:t>
    </w:r>
    <w:r w:rsidRPr="007B5992">
      <w:rPr>
        <w:rFonts w:ascii="Arial" w:hAnsi="Arial" w:cs="Arial"/>
        <w:sz w:val="20"/>
        <w:szCs w:val="20"/>
      </w:rPr>
      <w:fldChar w:fldCharType="end"/>
    </w:r>
    <w:r w:rsidRPr="007B5992">
      <w:rPr>
        <w:rFonts w:ascii="Arial" w:hAnsi="Arial" w:cs="Arial"/>
        <w:sz w:val="20"/>
        <w:szCs w:val="20"/>
      </w:rPr>
      <w:t xml:space="preserve"> of </w:t>
    </w:r>
    <w:r w:rsidR="001D3855">
      <w:rPr>
        <w:rFonts w:ascii="Arial" w:hAnsi="Arial" w:cs="Arial"/>
        <w:sz w:val="20"/>
        <w:szCs w:val="20"/>
      </w:rPr>
      <w:t>1</w:t>
    </w:r>
    <w:r w:rsidR="003412D0">
      <w:rPr>
        <w:rFonts w:ascii="Arial" w:hAnsi="Arial" w:cs="Arial"/>
        <w:sz w:val="20"/>
        <w:szCs w:val="20"/>
      </w:rPr>
      <w:t>6</w:t>
    </w:r>
  </w:p>
  <w:p w14:paraId="2267B39F" w14:textId="77777777" w:rsidR="009C27D7" w:rsidRPr="00C71636" w:rsidRDefault="009C27D7" w:rsidP="00C71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843CC" w14:textId="77777777" w:rsidR="007B0B14" w:rsidRDefault="007B0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491B6" w14:textId="77777777" w:rsidR="00B715DB" w:rsidRDefault="00B715DB" w:rsidP="00685263">
      <w:pPr>
        <w:spacing w:after="0" w:line="240" w:lineRule="auto"/>
      </w:pPr>
      <w:r>
        <w:separator/>
      </w:r>
    </w:p>
  </w:footnote>
  <w:footnote w:type="continuationSeparator" w:id="0">
    <w:p w14:paraId="2248BA59" w14:textId="77777777" w:rsidR="00B715DB" w:rsidRDefault="00B715DB"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CCF0A" w14:textId="29646491" w:rsidR="007D43A2" w:rsidRDefault="008768E6">
    <w:pPr>
      <w:pStyle w:val="Header"/>
    </w:pPr>
    <w:r>
      <w:rPr>
        <w:noProof/>
      </w:rPr>
      <w:pict w14:anchorId="52C6A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58032" o:spid="_x0000_s4101"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77CB6" w14:textId="197D7AB5" w:rsidR="009C27D7" w:rsidRPr="00C7353F" w:rsidRDefault="008768E6" w:rsidP="007B5992">
    <w:pPr>
      <w:pStyle w:val="Header"/>
      <w:jc w:val="center"/>
    </w:pPr>
    <w:r>
      <w:rPr>
        <w:noProof/>
      </w:rPr>
      <w:pict w14:anchorId="266F5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58033" o:spid="_x0000_s4102" type="#_x0000_t136" style="position:absolute;left:0;text-align:left;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FBAA0" w14:textId="4DAB74E8" w:rsidR="007D43A2" w:rsidRDefault="008768E6">
    <w:pPr>
      <w:pStyle w:val="Header"/>
    </w:pPr>
    <w:r>
      <w:rPr>
        <w:noProof/>
      </w:rPr>
      <w:pict w14:anchorId="5BAE6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58031" o:spid="_x0000_s4100"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EAFD" w14:textId="1A4B6646" w:rsidR="007D43A2" w:rsidRDefault="008768E6">
    <w:pPr>
      <w:pStyle w:val="Header"/>
    </w:pPr>
    <w:r>
      <w:rPr>
        <w:noProof/>
      </w:rPr>
      <w:pict w14:anchorId="30ED4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58035" o:spid="_x0000_s4104" type="#_x0000_t136" style="position:absolute;margin-left:0;margin-top:0;width:516.45pt;height:221.35pt;rotation:315;z-index:-25164902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4296F" w14:textId="15AFB1C9" w:rsidR="009C27D7" w:rsidRPr="00C7353F" w:rsidRDefault="008768E6" w:rsidP="007B5992">
    <w:pPr>
      <w:pStyle w:val="Header"/>
      <w:jc w:val="center"/>
    </w:pPr>
    <w:r>
      <w:rPr>
        <w:noProof/>
      </w:rPr>
      <w:pict w14:anchorId="1751C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58036" o:spid="_x0000_s4105" type="#_x0000_t136" style="position:absolute;left:0;text-align:left;margin-left:0;margin-top:0;width:516.45pt;height:221.35pt;rotation:315;z-index:-2516469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4B32D" w14:textId="42E30ECA" w:rsidR="007D43A2" w:rsidRDefault="008768E6">
    <w:pPr>
      <w:pStyle w:val="Header"/>
    </w:pPr>
    <w:r>
      <w:rPr>
        <w:noProof/>
      </w:rPr>
      <w:pict w14:anchorId="17DE3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58034" o:spid="_x0000_s4103" type="#_x0000_t136" style="position:absolute;margin-left:0;margin-top:0;width:516.45pt;height:221.35pt;rotation:315;z-index:-25165107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546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494222"/>
    <w:multiLevelType w:val="multilevel"/>
    <w:tmpl w:val="C494EBCA"/>
    <w:lvl w:ilvl="0">
      <w:start w:val="1"/>
      <w:numFmt w:val="bullet"/>
      <w:lvlText w:val=""/>
      <w:lvlJc w:val="left"/>
      <w:pPr>
        <w:ind w:left="1080" w:hanging="360"/>
      </w:pPr>
      <w:rPr>
        <w:rFonts w:ascii="Symbol" w:hAnsi="Symbol" w:hint="default"/>
        <w:color w:val="264F90"/>
        <w:w w:val="100"/>
        <w:sz w:val="20"/>
        <w:szCs w:val="20"/>
      </w:rPr>
    </w:lvl>
    <w:lvl w:ilvl="1">
      <w:start w:val="1"/>
      <w:numFmt w:val="bullet"/>
      <w:lvlText w:val=""/>
      <w:lvlJc w:val="left"/>
      <w:pPr>
        <w:ind w:left="1440" w:hanging="360"/>
      </w:pPr>
      <w:rPr>
        <w:rFonts w:ascii="Wingdings" w:hAnsi="Wingdings" w:hint="default"/>
        <w:color w:val="auto"/>
      </w:rPr>
    </w:lvl>
    <w:lvl w:ilvl="2">
      <w:start w:val="1"/>
      <w:numFmt w:val="bullet"/>
      <w:lvlText w:val="o"/>
      <w:lvlJc w:val="left"/>
      <w:pPr>
        <w:ind w:left="1800" w:hanging="360"/>
      </w:pPr>
      <w:rPr>
        <w:rFonts w:ascii="Courier New" w:hAnsi="Courier New" w:hint="default"/>
        <w:color w:val="264F90"/>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0503A"/>
    <w:multiLevelType w:val="hybridMultilevel"/>
    <w:tmpl w:val="EAE019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80824F8"/>
    <w:multiLevelType w:val="hybridMultilevel"/>
    <w:tmpl w:val="FE742A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5DA559B"/>
    <w:multiLevelType w:val="hybridMultilevel"/>
    <w:tmpl w:val="E08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0A43D0B"/>
    <w:multiLevelType w:val="hybridMultilevel"/>
    <w:tmpl w:val="4D2C04E4"/>
    <w:lvl w:ilvl="0" w:tplc="56C2DE1C">
      <w:start w:val="1"/>
      <w:numFmt w:val="lowerLetter"/>
      <w:lvlText w:val="(%1)"/>
      <w:lvlJc w:val="left"/>
      <w:pPr>
        <w:ind w:left="1680" w:hanging="360"/>
      </w:pPr>
      <w:rPr>
        <w:rFonts w:hint="default"/>
      </w:rPr>
    </w:lvl>
    <w:lvl w:ilvl="1" w:tplc="2998F4DC">
      <w:start w:val="1"/>
      <w:numFmt w:val="lowerRoman"/>
      <w:lvlText w:val="(%2)"/>
      <w:lvlJc w:val="left"/>
      <w:pPr>
        <w:ind w:left="2400" w:hanging="360"/>
      </w:pPr>
      <w:rPr>
        <w:rFonts w:hint="default"/>
      </w:r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3" w15:restartNumberingAfterBreak="0">
    <w:nsid w:val="316C43EA"/>
    <w:multiLevelType w:val="hybridMultilevel"/>
    <w:tmpl w:val="30C6846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 w15:restartNumberingAfterBreak="0">
    <w:nsid w:val="33044D12"/>
    <w:multiLevelType w:val="multilevel"/>
    <w:tmpl w:val="BF34ACAA"/>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47A5C96"/>
    <w:multiLevelType w:val="multilevel"/>
    <w:tmpl w:val="5FBC4AF2"/>
    <w:lvl w:ilvl="0">
      <w:start w:val="2"/>
      <w:numFmt w:val="decimal"/>
      <w:lvlText w:val="%1."/>
      <w:lvlJc w:val="left"/>
      <w:pPr>
        <w:ind w:left="720" w:hanging="360"/>
      </w:pPr>
      <w:rPr>
        <w:rFonts w:ascii="Arial" w:hAnsi="Arial" w:hint="default"/>
        <w:color w:val="264F90"/>
        <w:w w:val="100"/>
        <w:sz w:val="22"/>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7"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B3EE9"/>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15:restartNumberingAfterBreak="0">
    <w:nsid w:val="407922A4"/>
    <w:multiLevelType w:val="multilevel"/>
    <w:tmpl w:val="5F54B88A"/>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5B82F10"/>
    <w:multiLevelType w:val="hybridMultilevel"/>
    <w:tmpl w:val="6ABAD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083EBA"/>
    <w:multiLevelType w:val="hybridMultilevel"/>
    <w:tmpl w:val="85F0BBE8"/>
    <w:lvl w:ilvl="0" w:tplc="D6A8A11A">
      <w:start w:val="1"/>
      <w:numFmt w:val="decimal"/>
      <w:lvlText w:val="%1."/>
      <w:lvlJc w:val="left"/>
      <w:pPr>
        <w:ind w:left="720" w:hanging="360"/>
      </w:pPr>
      <w:rPr>
        <w:rFonts w:ascii="Arial" w:eastAsiaTheme="minorHAnsi" w:hAnsi="Arial" w:cstheme="minorBidi"/>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7" w15:restartNumberingAfterBreak="0">
    <w:nsid w:val="5A5C4123"/>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8"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75B68FC"/>
    <w:multiLevelType w:val="hybridMultilevel"/>
    <w:tmpl w:val="975062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810917"/>
    <w:multiLevelType w:val="multilevel"/>
    <w:tmpl w:val="AAD2BE52"/>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Arial" w:hAnsi="Aria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7810918"/>
    <w:multiLevelType w:val="multilevel"/>
    <w:tmpl w:val="67810918"/>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E335AD9"/>
    <w:multiLevelType w:val="multilevel"/>
    <w:tmpl w:val="0002B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815F56"/>
    <w:multiLevelType w:val="hybridMultilevel"/>
    <w:tmpl w:val="5576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752706"/>
    <w:multiLevelType w:val="hybridMultilevel"/>
    <w:tmpl w:val="AF8E5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25"/>
  </w:num>
  <w:num w:numId="4">
    <w:abstractNumId w:val="2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5"/>
  </w:num>
  <w:num w:numId="10">
    <w:abstractNumId w:val="26"/>
  </w:num>
  <w:num w:numId="11">
    <w:abstractNumId w:val="9"/>
  </w:num>
  <w:num w:numId="12">
    <w:abstractNumId w:val="34"/>
  </w:num>
  <w:num w:numId="13">
    <w:abstractNumId w:val="6"/>
  </w:num>
  <w:num w:numId="14">
    <w:abstractNumId w:val="27"/>
  </w:num>
  <w:num w:numId="15">
    <w:abstractNumId w:val="3"/>
  </w:num>
  <w:num w:numId="16">
    <w:abstractNumId w:val="36"/>
  </w:num>
  <w:num w:numId="17">
    <w:abstractNumId w:val="17"/>
  </w:num>
  <w:num w:numId="18">
    <w:abstractNumId w:val="20"/>
  </w:num>
  <w:num w:numId="19">
    <w:abstractNumId w:val="18"/>
  </w:num>
  <w:num w:numId="20">
    <w:abstractNumId w:val="4"/>
  </w:num>
  <w:num w:numId="21">
    <w:abstractNumId w:val="19"/>
  </w:num>
  <w:num w:numId="22">
    <w:abstractNumId w:val="12"/>
  </w:num>
  <w:num w:numId="23">
    <w:abstractNumId w:val="5"/>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8"/>
  </w:num>
  <w:num w:numId="27">
    <w:abstractNumId w:val="37"/>
  </w:num>
  <w:num w:numId="28">
    <w:abstractNumId w:val="7"/>
  </w:num>
  <w:num w:numId="29">
    <w:abstractNumId w:val="2"/>
  </w:num>
  <w:num w:numId="30">
    <w:abstractNumId w:val="21"/>
  </w:num>
  <w:num w:numId="31">
    <w:abstractNumId w:val="16"/>
  </w:num>
  <w:num w:numId="32">
    <w:abstractNumId w:val="32"/>
  </w:num>
  <w:num w:numId="3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5"/>
  </w:num>
  <w:num w:numId="36">
    <w:abstractNumId w:val="13"/>
  </w:num>
  <w:num w:numId="37">
    <w:abstractNumId w:val="7"/>
  </w:num>
  <w:num w:numId="38">
    <w:abstractNumId w:val="7"/>
  </w:num>
  <w:num w:numId="39">
    <w:abstractNumId w:val="7"/>
  </w:num>
  <w:num w:numId="40">
    <w:abstractNumId w:val="7"/>
  </w:num>
  <w:num w:numId="41">
    <w:abstractNumId w:val="16"/>
  </w:num>
  <w:num w:numId="42">
    <w:abstractNumId w:val="2"/>
  </w:num>
  <w:num w:numId="43">
    <w:abstractNumId w:val="24"/>
  </w:num>
  <w:num w:numId="44">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doNotHyphenateCaps/>
  <w:drawingGridHorizontalSpacing w:val="110"/>
  <w:drawingGridVerticalSpacing w:val="299"/>
  <w:displayHorizontalDrawingGridEvery w:val="0"/>
  <w:characterSpacingControl w:val="doNotCompress"/>
  <w:hdrShapeDefaults>
    <o:shapedefaults v:ext="edit" spidmax="4106"/>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2F7C"/>
    <w:rsid w:val="000041FD"/>
    <w:rsid w:val="000064CC"/>
    <w:rsid w:val="00006664"/>
    <w:rsid w:val="00006AA0"/>
    <w:rsid w:val="0001032F"/>
    <w:rsid w:val="000129FF"/>
    <w:rsid w:val="000133DA"/>
    <w:rsid w:val="00015353"/>
    <w:rsid w:val="00016082"/>
    <w:rsid w:val="0001618E"/>
    <w:rsid w:val="00020083"/>
    <w:rsid w:val="000213EC"/>
    <w:rsid w:val="000226D0"/>
    <w:rsid w:val="0002293F"/>
    <w:rsid w:val="00022EFF"/>
    <w:rsid w:val="00023144"/>
    <w:rsid w:val="000234ED"/>
    <w:rsid w:val="00023876"/>
    <w:rsid w:val="00024907"/>
    <w:rsid w:val="00024D56"/>
    <w:rsid w:val="000251AD"/>
    <w:rsid w:val="000260BD"/>
    <w:rsid w:val="00030081"/>
    <w:rsid w:val="000301BF"/>
    <w:rsid w:val="00030F41"/>
    <w:rsid w:val="00031E84"/>
    <w:rsid w:val="00032139"/>
    <w:rsid w:val="000322E8"/>
    <w:rsid w:val="00033119"/>
    <w:rsid w:val="00034258"/>
    <w:rsid w:val="0003565B"/>
    <w:rsid w:val="00036D1A"/>
    <w:rsid w:val="000406C9"/>
    <w:rsid w:val="00041983"/>
    <w:rsid w:val="0004239D"/>
    <w:rsid w:val="000426E1"/>
    <w:rsid w:val="00042F51"/>
    <w:rsid w:val="00043178"/>
    <w:rsid w:val="000436B5"/>
    <w:rsid w:val="0004480A"/>
    <w:rsid w:val="00044D1A"/>
    <w:rsid w:val="00045D3C"/>
    <w:rsid w:val="0005120B"/>
    <w:rsid w:val="0005425C"/>
    <w:rsid w:val="0005517C"/>
    <w:rsid w:val="00055EEB"/>
    <w:rsid w:val="00056994"/>
    <w:rsid w:val="00056C36"/>
    <w:rsid w:val="000578BF"/>
    <w:rsid w:val="000618C6"/>
    <w:rsid w:val="0006247D"/>
    <w:rsid w:val="00063949"/>
    <w:rsid w:val="00063AD2"/>
    <w:rsid w:val="00063D17"/>
    <w:rsid w:val="00064DB9"/>
    <w:rsid w:val="000651D8"/>
    <w:rsid w:val="00065A71"/>
    <w:rsid w:val="0007046D"/>
    <w:rsid w:val="00072C9F"/>
    <w:rsid w:val="0007332F"/>
    <w:rsid w:val="0007408B"/>
    <w:rsid w:val="00076573"/>
    <w:rsid w:val="00076F08"/>
    <w:rsid w:val="00077275"/>
    <w:rsid w:val="00077295"/>
    <w:rsid w:val="00077B0F"/>
    <w:rsid w:val="00084A17"/>
    <w:rsid w:val="00087ADD"/>
    <w:rsid w:val="000909D6"/>
    <w:rsid w:val="00091033"/>
    <w:rsid w:val="000930DC"/>
    <w:rsid w:val="0009465A"/>
    <w:rsid w:val="000949D8"/>
    <w:rsid w:val="000969AF"/>
    <w:rsid w:val="00096B35"/>
    <w:rsid w:val="000A0973"/>
    <w:rsid w:val="000A1717"/>
    <w:rsid w:val="000A2154"/>
    <w:rsid w:val="000A26A7"/>
    <w:rsid w:val="000A3E53"/>
    <w:rsid w:val="000A617B"/>
    <w:rsid w:val="000B0678"/>
    <w:rsid w:val="000B0930"/>
    <w:rsid w:val="000B20EC"/>
    <w:rsid w:val="000B2D45"/>
    <w:rsid w:val="000B42A3"/>
    <w:rsid w:val="000B655E"/>
    <w:rsid w:val="000C0A96"/>
    <w:rsid w:val="000C342E"/>
    <w:rsid w:val="000C47E8"/>
    <w:rsid w:val="000C49FF"/>
    <w:rsid w:val="000C4B41"/>
    <w:rsid w:val="000C6781"/>
    <w:rsid w:val="000C694A"/>
    <w:rsid w:val="000D129A"/>
    <w:rsid w:val="000D2881"/>
    <w:rsid w:val="000D2FC9"/>
    <w:rsid w:val="000D4157"/>
    <w:rsid w:val="000D4613"/>
    <w:rsid w:val="000D5D98"/>
    <w:rsid w:val="000D6210"/>
    <w:rsid w:val="000D6AF4"/>
    <w:rsid w:val="000D783E"/>
    <w:rsid w:val="000D78B2"/>
    <w:rsid w:val="000E0022"/>
    <w:rsid w:val="000E0102"/>
    <w:rsid w:val="000E4110"/>
    <w:rsid w:val="000E503F"/>
    <w:rsid w:val="000E5372"/>
    <w:rsid w:val="000E571B"/>
    <w:rsid w:val="000E5E86"/>
    <w:rsid w:val="000E6403"/>
    <w:rsid w:val="000E69DA"/>
    <w:rsid w:val="000E6FA8"/>
    <w:rsid w:val="000E7769"/>
    <w:rsid w:val="000E7B9A"/>
    <w:rsid w:val="000F01AA"/>
    <w:rsid w:val="000F09DE"/>
    <w:rsid w:val="000F1095"/>
    <w:rsid w:val="000F13A2"/>
    <w:rsid w:val="000F160D"/>
    <w:rsid w:val="000F2CE9"/>
    <w:rsid w:val="000F2D75"/>
    <w:rsid w:val="000F3735"/>
    <w:rsid w:val="000F4294"/>
    <w:rsid w:val="000F5AE6"/>
    <w:rsid w:val="000F5FDD"/>
    <w:rsid w:val="000F6964"/>
    <w:rsid w:val="00101336"/>
    <w:rsid w:val="00101408"/>
    <w:rsid w:val="001016E9"/>
    <w:rsid w:val="00101E91"/>
    <w:rsid w:val="0010269B"/>
    <w:rsid w:val="00102782"/>
    <w:rsid w:val="00103B84"/>
    <w:rsid w:val="00104748"/>
    <w:rsid w:val="001049DE"/>
    <w:rsid w:val="00106AFD"/>
    <w:rsid w:val="00106AFE"/>
    <w:rsid w:val="0011250C"/>
    <w:rsid w:val="0011456F"/>
    <w:rsid w:val="001162CF"/>
    <w:rsid w:val="001202A8"/>
    <w:rsid w:val="00120C6A"/>
    <w:rsid w:val="00120FDB"/>
    <w:rsid w:val="001225F8"/>
    <w:rsid w:val="00122F8F"/>
    <w:rsid w:val="001249BC"/>
    <w:rsid w:val="00124A43"/>
    <w:rsid w:val="00125242"/>
    <w:rsid w:val="001256B2"/>
    <w:rsid w:val="00125B65"/>
    <w:rsid w:val="00126C98"/>
    <w:rsid w:val="0012717B"/>
    <w:rsid w:val="00127D7E"/>
    <w:rsid w:val="00127D81"/>
    <w:rsid w:val="001301FE"/>
    <w:rsid w:val="00133421"/>
    <w:rsid w:val="0013668F"/>
    <w:rsid w:val="00141F0C"/>
    <w:rsid w:val="00143F38"/>
    <w:rsid w:val="00144349"/>
    <w:rsid w:val="00144C7A"/>
    <w:rsid w:val="00145223"/>
    <w:rsid w:val="00145877"/>
    <w:rsid w:val="00145DDE"/>
    <w:rsid w:val="00145FAD"/>
    <w:rsid w:val="001476AE"/>
    <w:rsid w:val="00147BE6"/>
    <w:rsid w:val="001521B6"/>
    <w:rsid w:val="00153711"/>
    <w:rsid w:val="00153924"/>
    <w:rsid w:val="00153B75"/>
    <w:rsid w:val="0015493E"/>
    <w:rsid w:val="00155059"/>
    <w:rsid w:val="00156187"/>
    <w:rsid w:val="00156E1A"/>
    <w:rsid w:val="00157005"/>
    <w:rsid w:val="001573CB"/>
    <w:rsid w:val="001577EA"/>
    <w:rsid w:val="0016055E"/>
    <w:rsid w:val="00160A41"/>
    <w:rsid w:val="00161F97"/>
    <w:rsid w:val="001621EF"/>
    <w:rsid w:val="00162FCC"/>
    <w:rsid w:val="00163DCE"/>
    <w:rsid w:val="001647AD"/>
    <w:rsid w:val="00164916"/>
    <w:rsid w:val="0016707C"/>
    <w:rsid w:val="001672A5"/>
    <w:rsid w:val="001672AB"/>
    <w:rsid w:val="00167EE9"/>
    <w:rsid w:val="00167EF3"/>
    <w:rsid w:val="00170D02"/>
    <w:rsid w:val="00172A81"/>
    <w:rsid w:val="00172CD9"/>
    <w:rsid w:val="001742A3"/>
    <w:rsid w:val="00175704"/>
    <w:rsid w:val="001758DD"/>
    <w:rsid w:val="00177146"/>
    <w:rsid w:val="001773B4"/>
    <w:rsid w:val="00180D2F"/>
    <w:rsid w:val="001829BD"/>
    <w:rsid w:val="00182C4F"/>
    <w:rsid w:val="00183BDA"/>
    <w:rsid w:val="00183D89"/>
    <w:rsid w:val="001860BA"/>
    <w:rsid w:val="001901A4"/>
    <w:rsid w:val="00190232"/>
    <w:rsid w:val="001909DB"/>
    <w:rsid w:val="0019169C"/>
    <w:rsid w:val="00192A9E"/>
    <w:rsid w:val="00195139"/>
    <w:rsid w:val="001952C2"/>
    <w:rsid w:val="00195A31"/>
    <w:rsid w:val="00196599"/>
    <w:rsid w:val="00196C93"/>
    <w:rsid w:val="00197B2B"/>
    <w:rsid w:val="00197B75"/>
    <w:rsid w:val="001A0197"/>
    <w:rsid w:val="001A144F"/>
    <w:rsid w:val="001A1E3E"/>
    <w:rsid w:val="001A3C8B"/>
    <w:rsid w:val="001A6DB6"/>
    <w:rsid w:val="001A7862"/>
    <w:rsid w:val="001B0175"/>
    <w:rsid w:val="001B060C"/>
    <w:rsid w:val="001B1793"/>
    <w:rsid w:val="001B18B3"/>
    <w:rsid w:val="001B1937"/>
    <w:rsid w:val="001B1F47"/>
    <w:rsid w:val="001B3CEB"/>
    <w:rsid w:val="001B4466"/>
    <w:rsid w:val="001B4711"/>
    <w:rsid w:val="001B6447"/>
    <w:rsid w:val="001B691A"/>
    <w:rsid w:val="001C0787"/>
    <w:rsid w:val="001C0B24"/>
    <w:rsid w:val="001C25CB"/>
    <w:rsid w:val="001C3F23"/>
    <w:rsid w:val="001C5CE9"/>
    <w:rsid w:val="001C5D23"/>
    <w:rsid w:val="001D0D19"/>
    <w:rsid w:val="001D1B54"/>
    <w:rsid w:val="001D1E22"/>
    <w:rsid w:val="001D2C8D"/>
    <w:rsid w:val="001D3855"/>
    <w:rsid w:val="001D587A"/>
    <w:rsid w:val="001D64A8"/>
    <w:rsid w:val="001D7075"/>
    <w:rsid w:val="001D72A3"/>
    <w:rsid w:val="001E085F"/>
    <w:rsid w:val="001E0A9D"/>
    <w:rsid w:val="001E0F50"/>
    <w:rsid w:val="001E0F7C"/>
    <w:rsid w:val="001E1E8C"/>
    <w:rsid w:val="001E5082"/>
    <w:rsid w:val="001E5390"/>
    <w:rsid w:val="001E5825"/>
    <w:rsid w:val="001E58D0"/>
    <w:rsid w:val="001E6665"/>
    <w:rsid w:val="001F2403"/>
    <w:rsid w:val="001F53FA"/>
    <w:rsid w:val="001F760C"/>
    <w:rsid w:val="00200C0F"/>
    <w:rsid w:val="0020126A"/>
    <w:rsid w:val="002019A2"/>
    <w:rsid w:val="002024F2"/>
    <w:rsid w:val="00202995"/>
    <w:rsid w:val="00204ACE"/>
    <w:rsid w:val="00205DD3"/>
    <w:rsid w:val="00206EF8"/>
    <w:rsid w:val="002072D3"/>
    <w:rsid w:val="002077B9"/>
    <w:rsid w:val="00211F03"/>
    <w:rsid w:val="002121EE"/>
    <w:rsid w:val="00212AB1"/>
    <w:rsid w:val="002138B1"/>
    <w:rsid w:val="00214202"/>
    <w:rsid w:val="00214414"/>
    <w:rsid w:val="00214983"/>
    <w:rsid w:val="00216819"/>
    <w:rsid w:val="00216E1A"/>
    <w:rsid w:val="00223668"/>
    <w:rsid w:val="00224AD3"/>
    <w:rsid w:val="00225469"/>
    <w:rsid w:val="00227B0E"/>
    <w:rsid w:val="00231718"/>
    <w:rsid w:val="00233D0F"/>
    <w:rsid w:val="00234146"/>
    <w:rsid w:val="00234519"/>
    <w:rsid w:val="00234D46"/>
    <w:rsid w:val="00235020"/>
    <w:rsid w:val="00235D32"/>
    <w:rsid w:val="0024072A"/>
    <w:rsid w:val="00240CE0"/>
    <w:rsid w:val="00243600"/>
    <w:rsid w:val="0024452D"/>
    <w:rsid w:val="002448B1"/>
    <w:rsid w:val="002452A5"/>
    <w:rsid w:val="0024539E"/>
    <w:rsid w:val="00246B82"/>
    <w:rsid w:val="002520F1"/>
    <w:rsid w:val="002521B1"/>
    <w:rsid w:val="00252A21"/>
    <w:rsid w:val="00256947"/>
    <w:rsid w:val="002602D0"/>
    <w:rsid w:val="0026203B"/>
    <w:rsid w:val="00262BB9"/>
    <w:rsid w:val="00262D7B"/>
    <w:rsid w:val="00263B29"/>
    <w:rsid w:val="00264437"/>
    <w:rsid w:val="0026648C"/>
    <w:rsid w:val="00266929"/>
    <w:rsid w:val="00266FE9"/>
    <w:rsid w:val="00267389"/>
    <w:rsid w:val="00267442"/>
    <w:rsid w:val="00267DC7"/>
    <w:rsid w:val="00267FA2"/>
    <w:rsid w:val="00270566"/>
    <w:rsid w:val="002709D4"/>
    <w:rsid w:val="00270C84"/>
    <w:rsid w:val="0027189A"/>
    <w:rsid w:val="00271998"/>
    <w:rsid w:val="002726E6"/>
    <w:rsid w:val="00272AE8"/>
    <w:rsid w:val="00272C01"/>
    <w:rsid w:val="00273188"/>
    <w:rsid w:val="00275A8E"/>
    <w:rsid w:val="00275C50"/>
    <w:rsid w:val="00275C6A"/>
    <w:rsid w:val="00281413"/>
    <w:rsid w:val="0028195C"/>
    <w:rsid w:val="00281989"/>
    <w:rsid w:val="002819D1"/>
    <w:rsid w:val="0028324A"/>
    <w:rsid w:val="002836FD"/>
    <w:rsid w:val="00283F3C"/>
    <w:rsid w:val="0028535C"/>
    <w:rsid w:val="00285576"/>
    <w:rsid w:val="00285C0F"/>
    <w:rsid w:val="00286442"/>
    <w:rsid w:val="002875F1"/>
    <w:rsid w:val="00291280"/>
    <w:rsid w:val="0029445A"/>
    <w:rsid w:val="00294EC8"/>
    <w:rsid w:val="002964B2"/>
    <w:rsid w:val="002A1186"/>
    <w:rsid w:val="002A132D"/>
    <w:rsid w:val="002A1CDE"/>
    <w:rsid w:val="002A2F6B"/>
    <w:rsid w:val="002A5870"/>
    <w:rsid w:val="002A6160"/>
    <w:rsid w:val="002A713C"/>
    <w:rsid w:val="002A7939"/>
    <w:rsid w:val="002B0B01"/>
    <w:rsid w:val="002B18A1"/>
    <w:rsid w:val="002B1F7A"/>
    <w:rsid w:val="002B27F1"/>
    <w:rsid w:val="002B2B57"/>
    <w:rsid w:val="002B3617"/>
    <w:rsid w:val="002B4050"/>
    <w:rsid w:val="002B4699"/>
    <w:rsid w:val="002B6323"/>
    <w:rsid w:val="002B7C1E"/>
    <w:rsid w:val="002C25B5"/>
    <w:rsid w:val="002C2BAC"/>
    <w:rsid w:val="002C3E8A"/>
    <w:rsid w:val="002C49C1"/>
    <w:rsid w:val="002C4B31"/>
    <w:rsid w:val="002C4B9B"/>
    <w:rsid w:val="002D035A"/>
    <w:rsid w:val="002D0524"/>
    <w:rsid w:val="002D097D"/>
    <w:rsid w:val="002D3EE5"/>
    <w:rsid w:val="002D5BD4"/>
    <w:rsid w:val="002D5E37"/>
    <w:rsid w:val="002E11D4"/>
    <w:rsid w:val="002E19D0"/>
    <w:rsid w:val="002E1F17"/>
    <w:rsid w:val="002E3F52"/>
    <w:rsid w:val="002E4AA6"/>
    <w:rsid w:val="002E55A3"/>
    <w:rsid w:val="002E6199"/>
    <w:rsid w:val="002E63E5"/>
    <w:rsid w:val="002E6821"/>
    <w:rsid w:val="002E79CD"/>
    <w:rsid w:val="002F03FA"/>
    <w:rsid w:val="002F2509"/>
    <w:rsid w:val="002F2AA4"/>
    <w:rsid w:val="002F3A1F"/>
    <w:rsid w:val="002F439D"/>
    <w:rsid w:val="002F6221"/>
    <w:rsid w:val="002F64AB"/>
    <w:rsid w:val="002F65B5"/>
    <w:rsid w:val="002F65C5"/>
    <w:rsid w:val="002F6CAD"/>
    <w:rsid w:val="002F7037"/>
    <w:rsid w:val="002F77B7"/>
    <w:rsid w:val="00300C7F"/>
    <w:rsid w:val="00301046"/>
    <w:rsid w:val="00303F45"/>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17C70"/>
    <w:rsid w:val="00321FAB"/>
    <w:rsid w:val="003238E8"/>
    <w:rsid w:val="00324947"/>
    <w:rsid w:val="00324949"/>
    <w:rsid w:val="00324FE2"/>
    <w:rsid w:val="003257D8"/>
    <w:rsid w:val="0033374B"/>
    <w:rsid w:val="003339FB"/>
    <w:rsid w:val="00333FC9"/>
    <w:rsid w:val="00334565"/>
    <w:rsid w:val="003345A2"/>
    <w:rsid w:val="003349A8"/>
    <w:rsid w:val="00335C93"/>
    <w:rsid w:val="00336A51"/>
    <w:rsid w:val="00337E82"/>
    <w:rsid w:val="00337F3D"/>
    <w:rsid w:val="0034057F"/>
    <w:rsid w:val="0034059C"/>
    <w:rsid w:val="00340F2E"/>
    <w:rsid w:val="003412D0"/>
    <w:rsid w:val="00341945"/>
    <w:rsid w:val="0034259A"/>
    <w:rsid w:val="00343345"/>
    <w:rsid w:val="00345155"/>
    <w:rsid w:val="00345740"/>
    <w:rsid w:val="00345FAA"/>
    <w:rsid w:val="00346D07"/>
    <w:rsid w:val="00346DBE"/>
    <w:rsid w:val="00346E31"/>
    <w:rsid w:val="00346F48"/>
    <w:rsid w:val="00347E69"/>
    <w:rsid w:val="003516C0"/>
    <w:rsid w:val="003528EB"/>
    <w:rsid w:val="00352E7C"/>
    <w:rsid w:val="00357B9A"/>
    <w:rsid w:val="00357D2B"/>
    <w:rsid w:val="00360721"/>
    <w:rsid w:val="003622C6"/>
    <w:rsid w:val="00362792"/>
    <w:rsid w:val="003627F6"/>
    <w:rsid w:val="00363139"/>
    <w:rsid w:val="0036313A"/>
    <w:rsid w:val="0036366D"/>
    <w:rsid w:val="00363B7B"/>
    <w:rsid w:val="003661AC"/>
    <w:rsid w:val="003672CD"/>
    <w:rsid w:val="00367861"/>
    <w:rsid w:val="00367B70"/>
    <w:rsid w:val="003710FF"/>
    <w:rsid w:val="0037194E"/>
    <w:rsid w:val="0037532E"/>
    <w:rsid w:val="003760E6"/>
    <w:rsid w:val="003764DE"/>
    <w:rsid w:val="003775CB"/>
    <w:rsid w:val="0037789B"/>
    <w:rsid w:val="003804D9"/>
    <w:rsid w:val="00381F92"/>
    <w:rsid w:val="00382512"/>
    <w:rsid w:val="00385A06"/>
    <w:rsid w:val="0038632B"/>
    <w:rsid w:val="00386469"/>
    <w:rsid w:val="00387610"/>
    <w:rsid w:val="00394346"/>
    <w:rsid w:val="00394417"/>
    <w:rsid w:val="00394C69"/>
    <w:rsid w:val="00394F6F"/>
    <w:rsid w:val="003950BE"/>
    <w:rsid w:val="00395192"/>
    <w:rsid w:val="0039524D"/>
    <w:rsid w:val="00396399"/>
    <w:rsid w:val="00397B0F"/>
    <w:rsid w:val="003A2452"/>
    <w:rsid w:val="003A2CC8"/>
    <w:rsid w:val="003A36E4"/>
    <w:rsid w:val="003A4BE4"/>
    <w:rsid w:val="003A4D7C"/>
    <w:rsid w:val="003A4FB1"/>
    <w:rsid w:val="003A50C4"/>
    <w:rsid w:val="003A657E"/>
    <w:rsid w:val="003B05A1"/>
    <w:rsid w:val="003B18ED"/>
    <w:rsid w:val="003B1A26"/>
    <w:rsid w:val="003B4DDE"/>
    <w:rsid w:val="003B4DE0"/>
    <w:rsid w:val="003B5AE2"/>
    <w:rsid w:val="003B6816"/>
    <w:rsid w:val="003B6D93"/>
    <w:rsid w:val="003C0074"/>
    <w:rsid w:val="003C0E37"/>
    <w:rsid w:val="003C17AB"/>
    <w:rsid w:val="003C28A7"/>
    <w:rsid w:val="003C4A51"/>
    <w:rsid w:val="003C4E39"/>
    <w:rsid w:val="003D03B3"/>
    <w:rsid w:val="003D0662"/>
    <w:rsid w:val="003D13C6"/>
    <w:rsid w:val="003D13DF"/>
    <w:rsid w:val="003D1E25"/>
    <w:rsid w:val="003D20E8"/>
    <w:rsid w:val="003D29F7"/>
    <w:rsid w:val="003D3002"/>
    <w:rsid w:val="003D37B1"/>
    <w:rsid w:val="003D5C49"/>
    <w:rsid w:val="003E0C02"/>
    <w:rsid w:val="003E4A19"/>
    <w:rsid w:val="003E5EF1"/>
    <w:rsid w:val="003E6695"/>
    <w:rsid w:val="003E769E"/>
    <w:rsid w:val="003E7F72"/>
    <w:rsid w:val="003F0B47"/>
    <w:rsid w:val="003F18E0"/>
    <w:rsid w:val="003F2FAC"/>
    <w:rsid w:val="003F319C"/>
    <w:rsid w:val="003F3340"/>
    <w:rsid w:val="003F61B8"/>
    <w:rsid w:val="003F68C7"/>
    <w:rsid w:val="003F7D1D"/>
    <w:rsid w:val="00400075"/>
    <w:rsid w:val="00400D3F"/>
    <w:rsid w:val="00401C92"/>
    <w:rsid w:val="004025D2"/>
    <w:rsid w:val="0040295F"/>
    <w:rsid w:val="0040447D"/>
    <w:rsid w:val="004048BC"/>
    <w:rsid w:val="0040536E"/>
    <w:rsid w:val="00405ED3"/>
    <w:rsid w:val="00406C04"/>
    <w:rsid w:val="00411D99"/>
    <w:rsid w:val="00413C76"/>
    <w:rsid w:val="004142A5"/>
    <w:rsid w:val="00414746"/>
    <w:rsid w:val="0041693F"/>
    <w:rsid w:val="0042127E"/>
    <w:rsid w:val="00421CD3"/>
    <w:rsid w:val="004224DA"/>
    <w:rsid w:val="0042313B"/>
    <w:rsid w:val="00425930"/>
    <w:rsid w:val="0043025A"/>
    <w:rsid w:val="00430CE4"/>
    <w:rsid w:val="00435ED2"/>
    <w:rsid w:val="00437A16"/>
    <w:rsid w:val="00441D90"/>
    <w:rsid w:val="00442243"/>
    <w:rsid w:val="00442886"/>
    <w:rsid w:val="00444FBF"/>
    <w:rsid w:val="00450134"/>
    <w:rsid w:val="00452A1C"/>
    <w:rsid w:val="00452B60"/>
    <w:rsid w:val="00452D9B"/>
    <w:rsid w:val="00454582"/>
    <w:rsid w:val="00454E8C"/>
    <w:rsid w:val="0045689F"/>
    <w:rsid w:val="0046181B"/>
    <w:rsid w:val="00461DBA"/>
    <w:rsid w:val="00461E37"/>
    <w:rsid w:val="004623D0"/>
    <w:rsid w:val="004627C7"/>
    <w:rsid w:val="00462EDA"/>
    <w:rsid w:val="00463DE1"/>
    <w:rsid w:val="0046449B"/>
    <w:rsid w:val="00466EC6"/>
    <w:rsid w:val="0047307F"/>
    <w:rsid w:val="00473AB6"/>
    <w:rsid w:val="0047479D"/>
    <w:rsid w:val="00474839"/>
    <w:rsid w:val="00475510"/>
    <w:rsid w:val="00475CE8"/>
    <w:rsid w:val="00476FC9"/>
    <w:rsid w:val="004802C4"/>
    <w:rsid w:val="00480D52"/>
    <w:rsid w:val="00481B11"/>
    <w:rsid w:val="004820E0"/>
    <w:rsid w:val="0048290F"/>
    <w:rsid w:val="00482DB2"/>
    <w:rsid w:val="00482E07"/>
    <w:rsid w:val="00483B1E"/>
    <w:rsid w:val="0048465C"/>
    <w:rsid w:val="00484D02"/>
    <w:rsid w:val="00485362"/>
    <w:rsid w:val="00485412"/>
    <w:rsid w:val="004856A3"/>
    <w:rsid w:val="00485D0A"/>
    <w:rsid w:val="00490294"/>
    <w:rsid w:val="00490EC5"/>
    <w:rsid w:val="00491178"/>
    <w:rsid w:val="0049365C"/>
    <w:rsid w:val="00497FF1"/>
    <w:rsid w:val="004A06C0"/>
    <w:rsid w:val="004A09DB"/>
    <w:rsid w:val="004A1083"/>
    <w:rsid w:val="004A110B"/>
    <w:rsid w:val="004A5039"/>
    <w:rsid w:val="004A6E86"/>
    <w:rsid w:val="004A7CEC"/>
    <w:rsid w:val="004B0071"/>
    <w:rsid w:val="004B031D"/>
    <w:rsid w:val="004B0389"/>
    <w:rsid w:val="004B10DF"/>
    <w:rsid w:val="004B21BB"/>
    <w:rsid w:val="004B23E7"/>
    <w:rsid w:val="004B2E4D"/>
    <w:rsid w:val="004B3809"/>
    <w:rsid w:val="004B3989"/>
    <w:rsid w:val="004B39A1"/>
    <w:rsid w:val="004B3BFE"/>
    <w:rsid w:val="004B6693"/>
    <w:rsid w:val="004B7163"/>
    <w:rsid w:val="004C0780"/>
    <w:rsid w:val="004C09D3"/>
    <w:rsid w:val="004C1A3E"/>
    <w:rsid w:val="004C2727"/>
    <w:rsid w:val="004C3410"/>
    <w:rsid w:val="004C34D1"/>
    <w:rsid w:val="004C46E0"/>
    <w:rsid w:val="004C6B1B"/>
    <w:rsid w:val="004C6DAB"/>
    <w:rsid w:val="004C78D2"/>
    <w:rsid w:val="004D0233"/>
    <w:rsid w:val="004D0F2F"/>
    <w:rsid w:val="004D2023"/>
    <w:rsid w:val="004D2504"/>
    <w:rsid w:val="004D29C1"/>
    <w:rsid w:val="004D2E64"/>
    <w:rsid w:val="004D39E8"/>
    <w:rsid w:val="004D3C09"/>
    <w:rsid w:val="004D52D0"/>
    <w:rsid w:val="004D54B3"/>
    <w:rsid w:val="004D55C6"/>
    <w:rsid w:val="004D6197"/>
    <w:rsid w:val="004D6E85"/>
    <w:rsid w:val="004D7CF3"/>
    <w:rsid w:val="004E16B7"/>
    <w:rsid w:val="004E1E9F"/>
    <w:rsid w:val="004E270F"/>
    <w:rsid w:val="004E3A1F"/>
    <w:rsid w:val="004E6E76"/>
    <w:rsid w:val="004F046E"/>
    <w:rsid w:val="004F3EBD"/>
    <w:rsid w:val="004F52D4"/>
    <w:rsid w:val="004F70C0"/>
    <w:rsid w:val="004F7E15"/>
    <w:rsid w:val="0050023B"/>
    <w:rsid w:val="00500D0C"/>
    <w:rsid w:val="0050228D"/>
    <w:rsid w:val="005042F4"/>
    <w:rsid w:val="0050456B"/>
    <w:rsid w:val="00506C4E"/>
    <w:rsid w:val="00506EFA"/>
    <w:rsid w:val="00510C4E"/>
    <w:rsid w:val="00511D1C"/>
    <w:rsid w:val="00512EB5"/>
    <w:rsid w:val="00512FAA"/>
    <w:rsid w:val="0051340A"/>
    <w:rsid w:val="00513F5D"/>
    <w:rsid w:val="005147E7"/>
    <w:rsid w:val="00515C01"/>
    <w:rsid w:val="00516AB4"/>
    <w:rsid w:val="0051715E"/>
    <w:rsid w:val="005174D5"/>
    <w:rsid w:val="00517B94"/>
    <w:rsid w:val="0052157E"/>
    <w:rsid w:val="005224E6"/>
    <w:rsid w:val="005226C1"/>
    <w:rsid w:val="005237CF"/>
    <w:rsid w:val="00523D37"/>
    <w:rsid w:val="0052420C"/>
    <w:rsid w:val="0052594A"/>
    <w:rsid w:val="00525C43"/>
    <w:rsid w:val="005267E0"/>
    <w:rsid w:val="00530AF9"/>
    <w:rsid w:val="00531931"/>
    <w:rsid w:val="0053239B"/>
    <w:rsid w:val="00532488"/>
    <w:rsid w:val="00534A1A"/>
    <w:rsid w:val="00534CF5"/>
    <w:rsid w:val="005365BB"/>
    <w:rsid w:val="00536FA0"/>
    <w:rsid w:val="00541E0C"/>
    <w:rsid w:val="00544B03"/>
    <w:rsid w:val="005469D6"/>
    <w:rsid w:val="0054701B"/>
    <w:rsid w:val="005471D3"/>
    <w:rsid w:val="00547753"/>
    <w:rsid w:val="00547CB5"/>
    <w:rsid w:val="00547EA5"/>
    <w:rsid w:val="005501E7"/>
    <w:rsid w:val="00552848"/>
    <w:rsid w:val="00554F8C"/>
    <w:rsid w:val="00555926"/>
    <w:rsid w:val="00557050"/>
    <w:rsid w:val="00557D4A"/>
    <w:rsid w:val="005619D5"/>
    <w:rsid w:val="00561E2C"/>
    <w:rsid w:val="00563EEA"/>
    <w:rsid w:val="005640F5"/>
    <w:rsid w:val="005642D7"/>
    <w:rsid w:val="005644B2"/>
    <w:rsid w:val="00564A3E"/>
    <w:rsid w:val="00564B4F"/>
    <w:rsid w:val="00565F7C"/>
    <w:rsid w:val="005661BC"/>
    <w:rsid w:val="00566C3F"/>
    <w:rsid w:val="00567BE5"/>
    <w:rsid w:val="00570233"/>
    <w:rsid w:val="0057036A"/>
    <w:rsid w:val="0057162F"/>
    <w:rsid w:val="005719FC"/>
    <w:rsid w:val="00572096"/>
    <w:rsid w:val="00572867"/>
    <w:rsid w:val="00573D22"/>
    <w:rsid w:val="005757C8"/>
    <w:rsid w:val="00580116"/>
    <w:rsid w:val="005813FE"/>
    <w:rsid w:val="0058141D"/>
    <w:rsid w:val="0058259B"/>
    <w:rsid w:val="00582C37"/>
    <w:rsid w:val="0058474D"/>
    <w:rsid w:val="0058573A"/>
    <w:rsid w:val="005866AA"/>
    <w:rsid w:val="00587FCA"/>
    <w:rsid w:val="0059097E"/>
    <w:rsid w:val="00592055"/>
    <w:rsid w:val="00594619"/>
    <w:rsid w:val="00594F37"/>
    <w:rsid w:val="00595291"/>
    <w:rsid w:val="00596638"/>
    <w:rsid w:val="005A011E"/>
    <w:rsid w:val="005A1D5B"/>
    <w:rsid w:val="005A2DAD"/>
    <w:rsid w:val="005A4987"/>
    <w:rsid w:val="005A4D4B"/>
    <w:rsid w:val="005A5208"/>
    <w:rsid w:val="005A54E5"/>
    <w:rsid w:val="005A5523"/>
    <w:rsid w:val="005A656E"/>
    <w:rsid w:val="005A6D41"/>
    <w:rsid w:val="005A6E2F"/>
    <w:rsid w:val="005A712B"/>
    <w:rsid w:val="005B33F4"/>
    <w:rsid w:val="005B36AF"/>
    <w:rsid w:val="005B3995"/>
    <w:rsid w:val="005B43DF"/>
    <w:rsid w:val="005B4FDB"/>
    <w:rsid w:val="005B5BC0"/>
    <w:rsid w:val="005B718D"/>
    <w:rsid w:val="005B7445"/>
    <w:rsid w:val="005C0883"/>
    <w:rsid w:val="005C0C5E"/>
    <w:rsid w:val="005C225C"/>
    <w:rsid w:val="005C3069"/>
    <w:rsid w:val="005C53F7"/>
    <w:rsid w:val="005C5EB8"/>
    <w:rsid w:val="005D1917"/>
    <w:rsid w:val="005D1D0A"/>
    <w:rsid w:val="005D23E2"/>
    <w:rsid w:val="005D400C"/>
    <w:rsid w:val="005D45DE"/>
    <w:rsid w:val="005D4673"/>
    <w:rsid w:val="005D4E5F"/>
    <w:rsid w:val="005D5328"/>
    <w:rsid w:val="005D5421"/>
    <w:rsid w:val="005D59C5"/>
    <w:rsid w:val="005D6413"/>
    <w:rsid w:val="005D65E7"/>
    <w:rsid w:val="005D6A82"/>
    <w:rsid w:val="005D70FA"/>
    <w:rsid w:val="005D7590"/>
    <w:rsid w:val="005E396D"/>
    <w:rsid w:val="005E4B46"/>
    <w:rsid w:val="005E5021"/>
    <w:rsid w:val="005E6D78"/>
    <w:rsid w:val="005E759F"/>
    <w:rsid w:val="005F09AF"/>
    <w:rsid w:val="005F1257"/>
    <w:rsid w:val="005F1754"/>
    <w:rsid w:val="005F41A6"/>
    <w:rsid w:val="005F435D"/>
    <w:rsid w:val="005F5E28"/>
    <w:rsid w:val="005F6643"/>
    <w:rsid w:val="006005D2"/>
    <w:rsid w:val="0060082A"/>
    <w:rsid w:val="00600C56"/>
    <w:rsid w:val="00601EDD"/>
    <w:rsid w:val="00601EFE"/>
    <w:rsid w:val="00604839"/>
    <w:rsid w:val="00604A5D"/>
    <w:rsid w:val="00604B5C"/>
    <w:rsid w:val="006055C9"/>
    <w:rsid w:val="00605960"/>
    <w:rsid w:val="0060600B"/>
    <w:rsid w:val="00606A5D"/>
    <w:rsid w:val="006073CB"/>
    <w:rsid w:val="0060749D"/>
    <w:rsid w:val="0060792D"/>
    <w:rsid w:val="00611262"/>
    <w:rsid w:val="00611C26"/>
    <w:rsid w:val="00611F76"/>
    <w:rsid w:val="00612022"/>
    <w:rsid w:val="006136BE"/>
    <w:rsid w:val="00614530"/>
    <w:rsid w:val="00614861"/>
    <w:rsid w:val="0061662B"/>
    <w:rsid w:val="00616B42"/>
    <w:rsid w:val="00617249"/>
    <w:rsid w:val="0062090B"/>
    <w:rsid w:val="00621FAE"/>
    <w:rsid w:val="0062230C"/>
    <w:rsid w:val="00622480"/>
    <w:rsid w:val="00622874"/>
    <w:rsid w:val="00625B19"/>
    <w:rsid w:val="00625BE5"/>
    <w:rsid w:val="006261B8"/>
    <w:rsid w:val="0062677F"/>
    <w:rsid w:val="00626A8B"/>
    <w:rsid w:val="0063021C"/>
    <w:rsid w:val="00630469"/>
    <w:rsid w:val="00630F42"/>
    <w:rsid w:val="006325DF"/>
    <w:rsid w:val="006331C8"/>
    <w:rsid w:val="006335D3"/>
    <w:rsid w:val="00633B65"/>
    <w:rsid w:val="00635C5C"/>
    <w:rsid w:val="006369F8"/>
    <w:rsid w:val="00636FF5"/>
    <w:rsid w:val="00637C74"/>
    <w:rsid w:val="00640328"/>
    <w:rsid w:val="00642423"/>
    <w:rsid w:val="00645E28"/>
    <w:rsid w:val="0065248F"/>
    <w:rsid w:val="00652B26"/>
    <w:rsid w:val="0065363D"/>
    <w:rsid w:val="00653A37"/>
    <w:rsid w:val="00653E9E"/>
    <w:rsid w:val="00654FB2"/>
    <w:rsid w:val="00656882"/>
    <w:rsid w:val="00656E50"/>
    <w:rsid w:val="006653E6"/>
    <w:rsid w:val="00666F4F"/>
    <w:rsid w:val="0066727D"/>
    <w:rsid w:val="006674A8"/>
    <w:rsid w:val="00667B86"/>
    <w:rsid w:val="00667CF3"/>
    <w:rsid w:val="00667F2D"/>
    <w:rsid w:val="006707AA"/>
    <w:rsid w:val="006728DC"/>
    <w:rsid w:val="006758FA"/>
    <w:rsid w:val="00675FC1"/>
    <w:rsid w:val="00676A6D"/>
    <w:rsid w:val="00677004"/>
    <w:rsid w:val="00680801"/>
    <w:rsid w:val="006808BD"/>
    <w:rsid w:val="00680EB9"/>
    <w:rsid w:val="00680F91"/>
    <w:rsid w:val="00681FA2"/>
    <w:rsid w:val="006825BC"/>
    <w:rsid w:val="0068386D"/>
    <w:rsid w:val="00683E5F"/>
    <w:rsid w:val="00685263"/>
    <w:rsid w:val="00685AF4"/>
    <w:rsid w:val="00685F7C"/>
    <w:rsid w:val="00691911"/>
    <w:rsid w:val="0069358B"/>
    <w:rsid w:val="00695737"/>
    <w:rsid w:val="00696C50"/>
    <w:rsid w:val="006A06EA"/>
    <w:rsid w:val="006A182F"/>
    <w:rsid w:val="006A185C"/>
    <w:rsid w:val="006A4D3B"/>
    <w:rsid w:val="006A5DB0"/>
    <w:rsid w:val="006B0F32"/>
    <w:rsid w:val="006B2191"/>
    <w:rsid w:val="006B298C"/>
    <w:rsid w:val="006B2EC5"/>
    <w:rsid w:val="006B4799"/>
    <w:rsid w:val="006B549F"/>
    <w:rsid w:val="006B63D9"/>
    <w:rsid w:val="006B65E0"/>
    <w:rsid w:val="006C0277"/>
    <w:rsid w:val="006C344C"/>
    <w:rsid w:val="006C3DFB"/>
    <w:rsid w:val="006C640F"/>
    <w:rsid w:val="006C715A"/>
    <w:rsid w:val="006C7975"/>
    <w:rsid w:val="006D402F"/>
    <w:rsid w:val="006D5355"/>
    <w:rsid w:val="006D67F1"/>
    <w:rsid w:val="006D6C7C"/>
    <w:rsid w:val="006D79E3"/>
    <w:rsid w:val="006E0697"/>
    <w:rsid w:val="006E08A0"/>
    <w:rsid w:val="006E2247"/>
    <w:rsid w:val="006E22F8"/>
    <w:rsid w:val="006E3083"/>
    <w:rsid w:val="006E3278"/>
    <w:rsid w:val="006E41E0"/>
    <w:rsid w:val="006E4BFE"/>
    <w:rsid w:val="006E5923"/>
    <w:rsid w:val="006E6FA9"/>
    <w:rsid w:val="006E742A"/>
    <w:rsid w:val="006F0213"/>
    <w:rsid w:val="006F15EE"/>
    <w:rsid w:val="006F1B8B"/>
    <w:rsid w:val="006F2520"/>
    <w:rsid w:val="006F4B08"/>
    <w:rsid w:val="006F6094"/>
    <w:rsid w:val="006F735B"/>
    <w:rsid w:val="006F7B8F"/>
    <w:rsid w:val="00700596"/>
    <w:rsid w:val="00700FF0"/>
    <w:rsid w:val="007013E8"/>
    <w:rsid w:val="00702B23"/>
    <w:rsid w:val="007035D3"/>
    <w:rsid w:val="0070391D"/>
    <w:rsid w:val="00704023"/>
    <w:rsid w:val="00704C34"/>
    <w:rsid w:val="00704D16"/>
    <w:rsid w:val="00706BD1"/>
    <w:rsid w:val="007071E8"/>
    <w:rsid w:val="007104D6"/>
    <w:rsid w:val="007105C4"/>
    <w:rsid w:val="007106D7"/>
    <w:rsid w:val="00710778"/>
    <w:rsid w:val="00710CAE"/>
    <w:rsid w:val="0071111D"/>
    <w:rsid w:val="007115CE"/>
    <w:rsid w:val="00711BF1"/>
    <w:rsid w:val="0071484A"/>
    <w:rsid w:val="00715072"/>
    <w:rsid w:val="00715B58"/>
    <w:rsid w:val="00715B66"/>
    <w:rsid w:val="00715F4E"/>
    <w:rsid w:val="00716369"/>
    <w:rsid w:val="00716A46"/>
    <w:rsid w:val="00716B44"/>
    <w:rsid w:val="00716E1F"/>
    <w:rsid w:val="00717F16"/>
    <w:rsid w:val="00717F58"/>
    <w:rsid w:val="00722EAF"/>
    <w:rsid w:val="00723345"/>
    <w:rsid w:val="00724B1E"/>
    <w:rsid w:val="00725459"/>
    <w:rsid w:val="007257F0"/>
    <w:rsid w:val="00725847"/>
    <w:rsid w:val="00727135"/>
    <w:rsid w:val="00727769"/>
    <w:rsid w:val="007303AA"/>
    <w:rsid w:val="00731540"/>
    <w:rsid w:val="00731CF4"/>
    <w:rsid w:val="00731D8C"/>
    <w:rsid w:val="00732982"/>
    <w:rsid w:val="00733714"/>
    <w:rsid w:val="00733C23"/>
    <w:rsid w:val="0073420B"/>
    <w:rsid w:val="0073563A"/>
    <w:rsid w:val="0073597E"/>
    <w:rsid w:val="00736A7E"/>
    <w:rsid w:val="00736E16"/>
    <w:rsid w:val="0073700A"/>
    <w:rsid w:val="0073793B"/>
    <w:rsid w:val="00740769"/>
    <w:rsid w:val="007408CA"/>
    <w:rsid w:val="007424CB"/>
    <w:rsid w:val="007425B2"/>
    <w:rsid w:val="00742623"/>
    <w:rsid w:val="0074435F"/>
    <w:rsid w:val="00744795"/>
    <w:rsid w:val="00744898"/>
    <w:rsid w:val="00744C09"/>
    <w:rsid w:val="00747F62"/>
    <w:rsid w:val="0075048A"/>
    <w:rsid w:val="00750A05"/>
    <w:rsid w:val="007530B9"/>
    <w:rsid w:val="00753ADD"/>
    <w:rsid w:val="00755852"/>
    <w:rsid w:val="00755B0D"/>
    <w:rsid w:val="00756680"/>
    <w:rsid w:val="00756A8B"/>
    <w:rsid w:val="00760748"/>
    <w:rsid w:val="0076134F"/>
    <w:rsid w:val="00761566"/>
    <w:rsid w:val="007624C6"/>
    <w:rsid w:val="00762A0B"/>
    <w:rsid w:val="00763B49"/>
    <w:rsid w:val="00764476"/>
    <w:rsid w:val="00764E88"/>
    <w:rsid w:val="00767FBA"/>
    <w:rsid w:val="0077177B"/>
    <w:rsid w:val="00773F7F"/>
    <w:rsid w:val="007747D7"/>
    <w:rsid w:val="0077485E"/>
    <w:rsid w:val="007750ED"/>
    <w:rsid w:val="00776111"/>
    <w:rsid w:val="00776226"/>
    <w:rsid w:val="00780091"/>
    <w:rsid w:val="0078066B"/>
    <w:rsid w:val="00781C2E"/>
    <w:rsid w:val="00782550"/>
    <w:rsid w:val="0078468A"/>
    <w:rsid w:val="007856F9"/>
    <w:rsid w:val="007858BE"/>
    <w:rsid w:val="00787057"/>
    <w:rsid w:val="00790349"/>
    <w:rsid w:val="00790C38"/>
    <w:rsid w:val="00791AFF"/>
    <w:rsid w:val="00792DC9"/>
    <w:rsid w:val="00792FE9"/>
    <w:rsid w:val="007948DF"/>
    <w:rsid w:val="00794F1A"/>
    <w:rsid w:val="007956CC"/>
    <w:rsid w:val="00795E1E"/>
    <w:rsid w:val="00796323"/>
    <w:rsid w:val="00796D74"/>
    <w:rsid w:val="00797A9E"/>
    <w:rsid w:val="00797F36"/>
    <w:rsid w:val="007A0DE2"/>
    <w:rsid w:val="007A2843"/>
    <w:rsid w:val="007A469B"/>
    <w:rsid w:val="007A46FA"/>
    <w:rsid w:val="007A5027"/>
    <w:rsid w:val="007A5BC0"/>
    <w:rsid w:val="007B0B14"/>
    <w:rsid w:val="007B0C70"/>
    <w:rsid w:val="007B1091"/>
    <w:rsid w:val="007B3714"/>
    <w:rsid w:val="007B5992"/>
    <w:rsid w:val="007B64BA"/>
    <w:rsid w:val="007C0151"/>
    <w:rsid w:val="007C0D2B"/>
    <w:rsid w:val="007C0F25"/>
    <w:rsid w:val="007C14B3"/>
    <w:rsid w:val="007C1C00"/>
    <w:rsid w:val="007C2D1F"/>
    <w:rsid w:val="007C3263"/>
    <w:rsid w:val="007C3312"/>
    <w:rsid w:val="007C3A0B"/>
    <w:rsid w:val="007C4DF2"/>
    <w:rsid w:val="007C59CF"/>
    <w:rsid w:val="007C5A77"/>
    <w:rsid w:val="007C636F"/>
    <w:rsid w:val="007D0667"/>
    <w:rsid w:val="007D1519"/>
    <w:rsid w:val="007D2024"/>
    <w:rsid w:val="007D3B1C"/>
    <w:rsid w:val="007D43A2"/>
    <w:rsid w:val="007D54D1"/>
    <w:rsid w:val="007D7D4D"/>
    <w:rsid w:val="007D7E65"/>
    <w:rsid w:val="007E0027"/>
    <w:rsid w:val="007E0C1C"/>
    <w:rsid w:val="007E11F5"/>
    <w:rsid w:val="007E21AC"/>
    <w:rsid w:val="007E3E39"/>
    <w:rsid w:val="007E437D"/>
    <w:rsid w:val="007E6085"/>
    <w:rsid w:val="007E7119"/>
    <w:rsid w:val="007E7624"/>
    <w:rsid w:val="007F0FE8"/>
    <w:rsid w:val="007F24A3"/>
    <w:rsid w:val="007F3623"/>
    <w:rsid w:val="007F47C7"/>
    <w:rsid w:val="007F494D"/>
    <w:rsid w:val="007F72A6"/>
    <w:rsid w:val="007F749C"/>
    <w:rsid w:val="00801110"/>
    <w:rsid w:val="008046DF"/>
    <w:rsid w:val="008060D1"/>
    <w:rsid w:val="00813857"/>
    <w:rsid w:val="0081399B"/>
    <w:rsid w:val="008148D0"/>
    <w:rsid w:val="00815153"/>
    <w:rsid w:val="00815629"/>
    <w:rsid w:val="00815709"/>
    <w:rsid w:val="00815F67"/>
    <w:rsid w:val="0081603D"/>
    <w:rsid w:val="00817D0D"/>
    <w:rsid w:val="00820AB3"/>
    <w:rsid w:val="00823150"/>
    <w:rsid w:val="008235D7"/>
    <w:rsid w:val="00825DE2"/>
    <w:rsid w:val="00825E11"/>
    <w:rsid w:val="00826749"/>
    <w:rsid w:val="008269FB"/>
    <w:rsid w:val="00827D11"/>
    <w:rsid w:val="00827EC7"/>
    <w:rsid w:val="008306E5"/>
    <w:rsid w:val="00831081"/>
    <w:rsid w:val="008322DC"/>
    <w:rsid w:val="00832874"/>
    <w:rsid w:val="008329B6"/>
    <w:rsid w:val="008346F9"/>
    <w:rsid w:val="00834F2A"/>
    <w:rsid w:val="00835F61"/>
    <w:rsid w:val="00836C32"/>
    <w:rsid w:val="00836CE8"/>
    <w:rsid w:val="008372B3"/>
    <w:rsid w:val="00841368"/>
    <w:rsid w:val="008423A9"/>
    <w:rsid w:val="008425F7"/>
    <w:rsid w:val="008425FD"/>
    <w:rsid w:val="008450CB"/>
    <w:rsid w:val="0084518F"/>
    <w:rsid w:val="00845E54"/>
    <w:rsid w:val="008470FE"/>
    <w:rsid w:val="00847BDE"/>
    <w:rsid w:val="00847D5B"/>
    <w:rsid w:val="0085013D"/>
    <w:rsid w:val="0085093F"/>
    <w:rsid w:val="00853515"/>
    <w:rsid w:val="008547C3"/>
    <w:rsid w:val="00854CB6"/>
    <w:rsid w:val="00855590"/>
    <w:rsid w:val="0085589E"/>
    <w:rsid w:val="008569A3"/>
    <w:rsid w:val="00860D7E"/>
    <w:rsid w:val="00861594"/>
    <w:rsid w:val="00861D32"/>
    <w:rsid w:val="00862202"/>
    <w:rsid w:val="008623DC"/>
    <w:rsid w:val="008627AB"/>
    <w:rsid w:val="00863296"/>
    <w:rsid w:val="00863F5F"/>
    <w:rsid w:val="0086432A"/>
    <w:rsid w:val="00867A5B"/>
    <w:rsid w:val="008712C2"/>
    <w:rsid w:val="008724D8"/>
    <w:rsid w:val="00873108"/>
    <w:rsid w:val="0087353E"/>
    <w:rsid w:val="00874622"/>
    <w:rsid w:val="00875233"/>
    <w:rsid w:val="00875293"/>
    <w:rsid w:val="00875CA2"/>
    <w:rsid w:val="008761A9"/>
    <w:rsid w:val="008762CA"/>
    <w:rsid w:val="0087662A"/>
    <w:rsid w:val="008768E6"/>
    <w:rsid w:val="0087703C"/>
    <w:rsid w:val="008773E0"/>
    <w:rsid w:val="008812F6"/>
    <w:rsid w:val="00882186"/>
    <w:rsid w:val="008827D2"/>
    <w:rsid w:val="00883CF6"/>
    <w:rsid w:val="00886EC2"/>
    <w:rsid w:val="00890E51"/>
    <w:rsid w:val="00892FF0"/>
    <w:rsid w:val="008933D4"/>
    <w:rsid w:val="00893DC0"/>
    <w:rsid w:val="008946D2"/>
    <w:rsid w:val="00894B58"/>
    <w:rsid w:val="00894E7B"/>
    <w:rsid w:val="00894F56"/>
    <w:rsid w:val="00894FF2"/>
    <w:rsid w:val="00896C26"/>
    <w:rsid w:val="008A092D"/>
    <w:rsid w:val="008A17AC"/>
    <w:rsid w:val="008A37E3"/>
    <w:rsid w:val="008B2B16"/>
    <w:rsid w:val="008B2BD6"/>
    <w:rsid w:val="008B4659"/>
    <w:rsid w:val="008B4C98"/>
    <w:rsid w:val="008B4CCD"/>
    <w:rsid w:val="008B5C48"/>
    <w:rsid w:val="008B7551"/>
    <w:rsid w:val="008B793E"/>
    <w:rsid w:val="008C1E59"/>
    <w:rsid w:val="008C2212"/>
    <w:rsid w:val="008C360A"/>
    <w:rsid w:val="008C41AA"/>
    <w:rsid w:val="008C4BCF"/>
    <w:rsid w:val="008C4C57"/>
    <w:rsid w:val="008C7691"/>
    <w:rsid w:val="008C7EC9"/>
    <w:rsid w:val="008D16E3"/>
    <w:rsid w:val="008D1D8F"/>
    <w:rsid w:val="008D3C3C"/>
    <w:rsid w:val="008D469E"/>
    <w:rsid w:val="008D5402"/>
    <w:rsid w:val="008D57AC"/>
    <w:rsid w:val="008D65C9"/>
    <w:rsid w:val="008D69D9"/>
    <w:rsid w:val="008D6C4F"/>
    <w:rsid w:val="008E468B"/>
    <w:rsid w:val="008E48F2"/>
    <w:rsid w:val="008E4EE1"/>
    <w:rsid w:val="008E60C1"/>
    <w:rsid w:val="008E6469"/>
    <w:rsid w:val="008E69D6"/>
    <w:rsid w:val="008E6FD3"/>
    <w:rsid w:val="008E70C2"/>
    <w:rsid w:val="008E76A5"/>
    <w:rsid w:val="008F1BEF"/>
    <w:rsid w:val="008F6347"/>
    <w:rsid w:val="008F6BEF"/>
    <w:rsid w:val="008F6C33"/>
    <w:rsid w:val="008F7AF3"/>
    <w:rsid w:val="0090042C"/>
    <w:rsid w:val="00900D04"/>
    <w:rsid w:val="0090126A"/>
    <w:rsid w:val="009016A7"/>
    <w:rsid w:val="009019A9"/>
    <w:rsid w:val="009019B9"/>
    <w:rsid w:val="00902270"/>
    <w:rsid w:val="009026A4"/>
    <w:rsid w:val="00902E2B"/>
    <w:rsid w:val="00902EB7"/>
    <w:rsid w:val="00904F77"/>
    <w:rsid w:val="009052D5"/>
    <w:rsid w:val="009056B0"/>
    <w:rsid w:val="00905C68"/>
    <w:rsid w:val="0090725F"/>
    <w:rsid w:val="00911740"/>
    <w:rsid w:val="009120A8"/>
    <w:rsid w:val="0091311A"/>
    <w:rsid w:val="00914D10"/>
    <w:rsid w:val="009239E8"/>
    <w:rsid w:val="009240B7"/>
    <w:rsid w:val="0092596F"/>
    <w:rsid w:val="0093000D"/>
    <w:rsid w:val="00932FCA"/>
    <w:rsid w:val="0093478D"/>
    <w:rsid w:val="00934F87"/>
    <w:rsid w:val="009350D9"/>
    <w:rsid w:val="00937D0C"/>
    <w:rsid w:val="009401D1"/>
    <w:rsid w:val="00940E12"/>
    <w:rsid w:val="00941BA7"/>
    <w:rsid w:val="00943AFD"/>
    <w:rsid w:val="009451E6"/>
    <w:rsid w:val="00947E65"/>
    <w:rsid w:val="009502D8"/>
    <w:rsid w:val="0095064C"/>
    <w:rsid w:val="00951F0F"/>
    <w:rsid w:val="0095254D"/>
    <w:rsid w:val="00952F02"/>
    <w:rsid w:val="00953967"/>
    <w:rsid w:val="00953C89"/>
    <w:rsid w:val="0095470F"/>
    <w:rsid w:val="009547E5"/>
    <w:rsid w:val="0095766D"/>
    <w:rsid w:val="00960402"/>
    <w:rsid w:val="00961387"/>
    <w:rsid w:val="0096388F"/>
    <w:rsid w:val="00963F3E"/>
    <w:rsid w:val="00963FCA"/>
    <w:rsid w:val="0096424D"/>
    <w:rsid w:val="00964703"/>
    <w:rsid w:val="00965AD1"/>
    <w:rsid w:val="0096745B"/>
    <w:rsid w:val="0096764E"/>
    <w:rsid w:val="00970E1C"/>
    <w:rsid w:val="0097145F"/>
    <w:rsid w:val="009722AB"/>
    <w:rsid w:val="00976A6E"/>
    <w:rsid w:val="00976C1E"/>
    <w:rsid w:val="00976C39"/>
    <w:rsid w:val="0098029A"/>
    <w:rsid w:val="00980EB3"/>
    <w:rsid w:val="009815FF"/>
    <w:rsid w:val="0098214D"/>
    <w:rsid w:val="009822F2"/>
    <w:rsid w:val="00982944"/>
    <w:rsid w:val="00983177"/>
    <w:rsid w:val="0098344F"/>
    <w:rsid w:val="00983568"/>
    <w:rsid w:val="00983F6B"/>
    <w:rsid w:val="00984099"/>
    <w:rsid w:val="00984907"/>
    <w:rsid w:val="00984D68"/>
    <w:rsid w:val="00986B67"/>
    <w:rsid w:val="00992198"/>
    <w:rsid w:val="0099235D"/>
    <w:rsid w:val="00992B37"/>
    <w:rsid w:val="00992CEA"/>
    <w:rsid w:val="00993AA0"/>
    <w:rsid w:val="00994454"/>
    <w:rsid w:val="00996051"/>
    <w:rsid w:val="009966EE"/>
    <w:rsid w:val="009A0835"/>
    <w:rsid w:val="009A0F40"/>
    <w:rsid w:val="009A2412"/>
    <w:rsid w:val="009A26C9"/>
    <w:rsid w:val="009A28A3"/>
    <w:rsid w:val="009A3AA2"/>
    <w:rsid w:val="009A458A"/>
    <w:rsid w:val="009A4F27"/>
    <w:rsid w:val="009A601D"/>
    <w:rsid w:val="009A698B"/>
    <w:rsid w:val="009B1312"/>
    <w:rsid w:val="009B1680"/>
    <w:rsid w:val="009B23C1"/>
    <w:rsid w:val="009B2C5A"/>
    <w:rsid w:val="009B34B0"/>
    <w:rsid w:val="009B6876"/>
    <w:rsid w:val="009C27D7"/>
    <w:rsid w:val="009C386E"/>
    <w:rsid w:val="009C388C"/>
    <w:rsid w:val="009C4296"/>
    <w:rsid w:val="009C4697"/>
    <w:rsid w:val="009C66D8"/>
    <w:rsid w:val="009C6739"/>
    <w:rsid w:val="009C67DF"/>
    <w:rsid w:val="009C6E21"/>
    <w:rsid w:val="009C6F81"/>
    <w:rsid w:val="009C719A"/>
    <w:rsid w:val="009D10A2"/>
    <w:rsid w:val="009D1BB7"/>
    <w:rsid w:val="009D2CC5"/>
    <w:rsid w:val="009D310D"/>
    <w:rsid w:val="009D3882"/>
    <w:rsid w:val="009D501A"/>
    <w:rsid w:val="009D60CA"/>
    <w:rsid w:val="009D6784"/>
    <w:rsid w:val="009D70A9"/>
    <w:rsid w:val="009E0C48"/>
    <w:rsid w:val="009E1AC5"/>
    <w:rsid w:val="009E1E61"/>
    <w:rsid w:val="009E4F3F"/>
    <w:rsid w:val="009E5E1A"/>
    <w:rsid w:val="009E688E"/>
    <w:rsid w:val="009E7D1B"/>
    <w:rsid w:val="009F1688"/>
    <w:rsid w:val="009F27A5"/>
    <w:rsid w:val="009F4CD1"/>
    <w:rsid w:val="009F7242"/>
    <w:rsid w:val="009F728D"/>
    <w:rsid w:val="009F72F1"/>
    <w:rsid w:val="009F739B"/>
    <w:rsid w:val="00A002B8"/>
    <w:rsid w:val="00A01E61"/>
    <w:rsid w:val="00A01EB1"/>
    <w:rsid w:val="00A02BF2"/>
    <w:rsid w:val="00A03955"/>
    <w:rsid w:val="00A04B16"/>
    <w:rsid w:val="00A04CE4"/>
    <w:rsid w:val="00A04DB6"/>
    <w:rsid w:val="00A0582D"/>
    <w:rsid w:val="00A05ACB"/>
    <w:rsid w:val="00A07AA4"/>
    <w:rsid w:val="00A123EF"/>
    <w:rsid w:val="00A131B4"/>
    <w:rsid w:val="00A13E0F"/>
    <w:rsid w:val="00A21B59"/>
    <w:rsid w:val="00A2203E"/>
    <w:rsid w:val="00A228DD"/>
    <w:rsid w:val="00A26A6E"/>
    <w:rsid w:val="00A26D26"/>
    <w:rsid w:val="00A27113"/>
    <w:rsid w:val="00A27A6E"/>
    <w:rsid w:val="00A31C33"/>
    <w:rsid w:val="00A35F44"/>
    <w:rsid w:val="00A3633E"/>
    <w:rsid w:val="00A36BF4"/>
    <w:rsid w:val="00A37ECA"/>
    <w:rsid w:val="00A41353"/>
    <w:rsid w:val="00A42CC3"/>
    <w:rsid w:val="00A44770"/>
    <w:rsid w:val="00A45F55"/>
    <w:rsid w:val="00A50E4E"/>
    <w:rsid w:val="00A530E7"/>
    <w:rsid w:val="00A561C7"/>
    <w:rsid w:val="00A56748"/>
    <w:rsid w:val="00A603AB"/>
    <w:rsid w:val="00A62D31"/>
    <w:rsid w:val="00A65DD2"/>
    <w:rsid w:val="00A65F70"/>
    <w:rsid w:val="00A66D00"/>
    <w:rsid w:val="00A71410"/>
    <w:rsid w:val="00A71E70"/>
    <w:rsid w:val="00A7219E"/>
    <w:rsid w:val="00A7393A"/>
    <w:rsid w:val="00A73DD3"/>
    <w:rsid w:val="00A75030"/>
    <w:rsid w:val="00A7749C"/>
    <w:rsid w:val="00A80D39"/>
    <w:rsid w:val="00A81DE9"/>
    <w:rsid w:val="00A86647"/>
    <w:rsid w:val="00A8681D"/>
    <w:rsid w:val="00A86A78"/>
    <w:rsid w:val="00A907EB"/>
    <w:rsid w:val="00A92359"/>
    <w:rsid w:val="00A92929"/>
    <w:rsid w:val="00A92D91"/>
    <w:rsid w:val="00A93553"/>
    <w:rsid w:val="00A938DD"/>
    <w:rsid w:val="00A939B4"/>
    <w:rsid w:val="00A9548C"/>
    <w:rsid w:val="00AA03BB"/>
    <w:rsid w:val="00AA0DCC"/>
    <w:rsid w:val="00AA0EEC"/>
    <w:rsid w:val="00AA351A"/>
    <w:rsid w:val="00AA57B7"/>
    <w:rsid w:val="00AA627D"/>
    <w:rsid w:val="00AA6DFE"/>
    <w:rsid w:val="00AA72BA"/>
    <w:rsid w:val="00AA735D"/>
    <w:rsid w:val="00AB0343"/>
    <w:rsid w:val="00AB0549"/>
    <w:rsid w:val="00AB23C4"/>
    <w:rsid w:val="00AB25C1"/>
    <w:rsid w:val="00AB3836"/>
    <w:rsid w:val="00AB7412"/>
    <w:rsid w:val="00AB769F"/>
    <w:rsid w:val="00AC0258"/>
    <w:rsid w:val="00AC05EE"/>
    <w:rsid w:val="00AC2948"/>
    <w:rsid w:val="00AC2D6B"/>
    <w:rsid w:val="00AC5D3B"/>
    <w:rsid w:val="00AC6218"/>
    <w:rsid w:val="00AD02F2"/>
    <w:rsid w:val="00AD07B2"/>
    <w:rsid w:val="00AD126A"/>
    <w:rsid w:val="00AD1F19"/>
    <w:rsid w:val="00AD655B"/>
    <w:rsid w:val="00AD6D4A"/>
    <w:rsid w:val="00AE04BA"/>
    <w:rsid w:val="00AE19E8"/>
    <w:rsid w:val="00AE1BA8"/>
    <w:rsid w:val="00AE20DB"/>
    <w:rsid w:val="00AE31FD"/>
    <w:rsid w:val="00AE79CE"/>
    <w:rsid w:val="00AE7BDE"/>
    <w:rsid w:val="00AE7BE4"/>
    <w:rsid w:val="00AE7E95"/>
    <w:rsid w:val="00AF092D"/>
    <w:rsid w:val="00AF2C04"/>
    <w:rsid w:val="00AF3BC0"/>
    <w:rsid w:val="00AF4C94"/>
    <w:rsid w:val="00AF4ED4"/>
    <w:rsid w:val="00AF5051"/>
    <w:rsid w:val="00AF75CF"/>
    <w:rsid w:val="00AF7A51"/>
    <w:rsid w:val="00B00339"/>
    <w:rsid w:val="00B024B9"/>
    <w:rsid w:val="00B03C18"/>
    <w:rsid w:val="00B040CF"/>
    <w:rsid w:val="00B04A7C"/>
    <w:rsid w:val="00B04E0A"/>
    <w:rsid w:val="00B051C8"/>
    <w:rsid w:val="00B07443"/>
    <w:rsid w:val="00B0773B"/>
    <w:rsid w:val="00B10CC7"/>
    <w:rsid w:val="00B116F8"/>
    <w:rsid w:val="00B126FD"/>
    <w:rsid w:val="00B1288D"/>
    <w:rsid w:val="00B14475"/>
    <w:rsid w:val="00B14CDD"/>
    <w:rsid w:val="00B14D62"/>
    <w:rsid w:val="00B1542D"/>
    <w:rsid w:val="00B17462"/>
    <w:rsid w:val="00B2064F"/>
    <w:rsid w:val="00B20EE6"/>
    <w:rsid w:val="00B2289B"/>
    <w:rsid w:val="00B22C6E"/>
    <w:rsid w:val="00B24670"/>
    <w:rsid w:val="00B2649E"/>
    <w:rsid w:val="00B26F01"/>
    <w:rsid w:val="00B32A75"/>
    <w:rsid w:val="00B33208"/>
    <w:rsid w:val="00B33769"/>
    <w:rsid w:val="00B33CDE"/>
    <w:rsid w:val="00B40353"/>
    <w:rsid w:val="00B40736"/>
    <w:rsid w:val="00B42065"/>
    <w:rsid w:val="00B42B3D"/>
    <w:rsid w:val="00B43083"/>
    <w:rsid w:val="00B44DFA"/>
    <w:rsid w:val="00B45601"/>
    <w:rsid w:val="00B45649"/>
    <w:rsid w:val="00B46012"/>
    <w:rsid w:val="00B4673B"/>
    <w:rsid w:val="00B46CC0"/>
    <w:rsid w:val="00B5026B"/>
    <w:rsid w:val="00B505C6"/>
    <w:rsid w:val="00B50808"/>
    <w:rsid w:val="00B508E4"/>
    <w:rsid w:val="00B5131F"/>
    <w:rsid w:val="00B5140F"/>
    <w:rsid w:val="00B55A83"/>
    <w:rsid w:val="00B56078"/>
    <w:rsid w:val="00B561ED"/>
    <w:rsid w:val="00B56D6A"/>
    <w:rsid w:val="00B60529"/>
    <w:rsid w:val="00B61355"/>
    <w:rsid w:val="00B6240B"/>
    <w:rsid w:val="00B63366"/>
    <w:rsid w:val="00B65868"/>
    <w:rsid w:val="00B675E1"/>
    <w:rsid w:val="00B715DB"/>
    <w:rsid w:val="00B71AC3"/>
    <w:rsid w:val="00B7216E"/>
    <w:rsid w:val="00B73CF4"/>
    <w:rsid w:val="00B73DEB"/>
    <w:rsid w:val="00B746B0"/>
    <w:rsid w:val="00B747FF"/>
    <w:rsid w:val="00B769A3"/>
    <w:rsid w:val="00B771A7"/>
    <w:rsid w:val="00B773E6"/>
    <w:rsid w:val="00B77F3B"/>
    <w:rsid w:val="00B80F5B"/>
    <w:rsid w:val="00B815BA"/>
    <w:rsid w:val="00B818DE"/>
    <w:rsid w:val="00B82BCA"/>
    <w:rsid w:val="00B84BDF"/>
    <w:rsid w:val="00B8665A"/>
    <w:rsid w:val="00B901C3"/>
    <w:rsid w:val="00B91107"/>
    <w:rsid w:val="00B91740"/>
    <w:rsid w:val="00B92B79"/>
    <w:rsid w:val="00B94352"/>
    <w:rsid w:val="00B94CE0"/>
    <w:rsid w:val="00B94D11"/>
    <w:rsid w:val="00B9746E"/>
    <w:rsid w:val="00B97D5B"/>
    <w:rsid w:val="00BA2356"/>
    <w:rsid w:val="00BA263B"/>
    <w:rsid w:val="00BA28DD"/>
    <w:rsid w:val="00BA3896"/>
    <w:rsid w:val="00BA48DD"/>
    <w:rsid w:val="00BA503B"/>
    <w:rsid w:val="00BB024A"/>
    <w:rsid w:val="00BB0E20"/>
    <w:rsid w:val="00BB0EF6"/>
    <w:rsid w:val="00BB13AC"/>
    <w:rsid w:val="00BB29F0"/>
    <w:rsid w:val="00BB45BD"/>
    <w:rsid w:val="00BB4967"/>
    <w:rsid w:val="00BB5286"/>
    <w:rsid w:val="00BB6593"/>
    <w:rsid w:val="00BB6FC1"/>
    <w:rsid w:val="00BB79F9"/>
    <w:rsid w:val="00BC216D"/>
    <w:rsid w:val="00BC36D1"/>
    <w:rsid w:val="00BC3FF2"/>
    <w:rsid w:val="00BC4945"/>
    <w:rsid w:val="00BC55F6"/>
    <w:rsid w:val="00BC5906"/>
    <w:rsid w:val="00BC5F55"/>
    <w:rsid w:val="00BC646B"/>
    <w:rsid w:val="00BC65C5"/>
    <w:rsid w:val="00BC67B8"/>
    <w:rsid w:val="00BC79BA"/>
    <w:rsid w:val="00BD01C6"/>
    <w:rsid w:val="00BD0D34"/>
    <w:rsid w:val="00BD0E83"/>
    <w:rsid w:val="00BD14C8"/>
    <w:rsid w:val="00BD286A"/>
    <w:rsid w:val="00BD36CD"/>
    <w:rsid w:val="00BD3843"/>
    <w:rsid w:val="00BD3B73"/>
    <w:rsid w:val="00BD3E7E"/>
    <w:rsid w:val="00BD4909"/>
    <w:rsid w:val="00BD4DD3"/>
    <w:rsid w:val="00BD6D5C"/>
    <w:rsid w:val="00BD7777"/>
    <w:rsid w:val="00BE19ED"/>
    <w:rsid w:val="00BE2F6D"/>
    <w:rsid w:val="00BE4FF2"/>
    <w:rsid w:val="00BE5B6F"/>
    <w:rsid w:val="00BE6200"/>
    <w:rsid w:val="00BE69B7"/>
    <w:rsid w:val="00BE7636"/>
    <w:rsid w:val="00BF2985"/>
    <w:rsid w:val="00BF3BD9"/>
    <w:rsid w:val="00BF421C"/>
    <w:rsid w:val="00BF72CE"/>
    <w:rsid w:val="00BF7498"/>
    <w:rsid w:val="00BF7CC3"/>
    <w:rsid w:val="00C006C2"/>
    <w:rsid w:val="00C014EB"/>
    <w:rsid w:val="00C01A92"/>
    <w:rsid w:val="00C03C86"/>
    <w:rsid w:val="00C04170"/>
    <w:rsid w:val="00C05376"/>
    <w:rsid w:val="00C0552E"/>
    <w:rsid w:val="00C06C01"/>
    <w:rsid w:val="00C075DE"/>
    <w:rsid w:val="00C130E4"/>
    <w:rsid w:val="00C15132"/>
    <w:rsid w:val="00C16D33"/>
    <w:rsid w:val="00C1765C"/>
    <w:rsid w:val="00C17D0B"/>
    <w:rsid w:val="00C20CD3"/>
    <w:rsid w:val="00C2160F"/>
    <w:rsid w:val="00C2250E"/>
    <w:rsid w:val="00C232BE"/>
    <w:rsid w:val="00C2363F"/>
    <w:rsid w:val="00C23967"/>
    <w:rsid w:val="00C23EE3"/>
    <w:rsid w:val="00C32BC2"/>
    <w:rsid w:val="00C32F01"/>
    <w:rsid w:val="00C340B2"/>
    <w:rsid w:val="00C343D8"/>
    <w:rsid w:val="00C345C6"/>
    <w:rsid w:val="00C34A1E"/>
    <w:rsid w:val="00C35C70"/>
    <w:rsid w:val="00C404B0"/>
    <w:rsid w:val="00C409C7"/>
    <w:rsid w:val="00C4108D"/>
    <w:rsid w:val="00C4166E"/>
    <w:rsid w:val="00C425C0"/>
    <w:rsid w:val="00C436CE"/>
    <w:rsid w:val="00C45AA2"/>
    <w:rsid w:val="00C45B5E"/>
    <w:rsid w:val="00C46F2B"/>
    <w:rsid w:val="00C4770D"/>
    <w:rsid w:val="00C47781"/>
    <w:rsid w:val="00C50421"/>
    <w:rsid w:val="00C505BF"/>
    <w:rsid w:val="00C51046"/>
    <w:rsid w:val="00C51253"/>
    <w:rsid w:val="00C52C9B"/>
    <w:rsid w:val="00C53DC4"/>
    <w:rsid w:val="00C560FD"/>
    <w:rsid w:val="00C56652"/>
    <w:rsid w:val="00C5725C"/>
    <w:rsid w:val="00C60B96"/>
    <w:rsid w:val="00C60DB8"/>
    <w:rsid w:val="00C62D76"/>
    <w:rsid w:val="00C63C85"/>
    <w:rsid w:val="00C63DB1"/>
    <w:rsid w:val="00C641C6"/>
    <w:rsid w:val="00C645CF"/>
    <w:rsid w:val="00C64A4D"/>
    <w:rsid w:val="00C66B57"/>
    <w:rsid w:val="00C66B94"/>
    <w:rsid w:val="00C66C06"/>
    <w:rsid w:val="00C6755B"/>
    <w:rsid w:val="00C70239"/>
    <w:rsid w:val="00C71636"/>
    <w:rsid w:val="00C71EBA"/>
    <w:rsid w:val="00C72333"/>
    <w:rsid w:val="00C7342E"/>
    <w:rsid w:val="00C7353F"/>
    <w:rsid w:val="00C74154"/>
    <w:rsid w:val="00C747D7"/>
    <w:rsid w:val="00C7571B"/>
    <w:rsid w:val="00C76537"/>
    <w:rsid w:val="00C7682B"/>
    <w:rsid w:val="00C773E6"/>
    <w:rsid w:val="00C775F3"/>
    <w:rsid w:val="00C809BE"/>
    <w:rsid w:val="00C81AF7"/>
    <w:rsid w:val="00C82679"/>
    <w:rsid w:val="00C83D93"/>
    <w:rsid w:val="00C84209"/>
    <w:rsid w:val="00C8422C"/>
    <w:rsid w:val="00C85A8C"/>
    <w:rsid w:val="00C85B8D"/>
    <w:rsid w:val="00C86D34"/>
    <w:rsid w:val="00C87403"/>
    <w:rsid w:val="00C904E5"/>
    <w:rsid w:val="00C91E63"/>
    <w:rsid w:val="00C92D2E"/>
    <w:rsid w:val="00C94EA1"/>
    <w:rsid w:val="00C953C2"/>
    <w:rsid w:val="00C97009"/>
    <w:rsid w:val="00CA0211"/>
    <w:rsid w:val="00CA1CB9"/>
    <w:rsid w:val="00CA1CF7"/>
    <w:rsid w:val="00CA2488"/>
    <w:rsid w:val="00CA3D08"/>
    <w:rsid w:val="00CA4074"/>
    <w:rsid w:val="00CA449E"/>
    <w:rsid w:val="00CA559D"/>
    <w:rsid w:val="00CA64AD"/>
    <w:rsid w:val="00CB02F9"/>
    <w:rsid w:val="00CB0EB6"/>
    <w:rsid w:val="00CB0EF1"/>
    <w:rsid w:val="00CB1591"/>
    <w:rsid w:val="00CB1D3E"/>
    <w:rsid w:val="00CB2183"/>
    <w:rsid w:val="00CB328E"/>
    <w:rsid w:val="00CB496B"/>
    <w:rsid w:val="00CB6917"/>
    <w:rsid w:val="00CB7521"/>
    <w:rsid w:val="00CB779A"/>
    <w:rsid w:val="00CB7B79"/>
    <w:rsid w:val="00CC0DB7"/>
    <w:rsid w:val="00CC1670"/>
    <w:rsid w:val="00CC196A"/>
    <w:rsid w:val="00CC2606"/>
    <w:rsid w:val="00CC313C"/>
    <w:rsid w:val="00CC5084"/>
    <w:rsid w:val="00CC518B"/>
    <w:rsid w:val="00CC5207"/>
    <w:rsid w:val="00CD1EC4"/>
    <w:rsid w:val="00CD2CB9"/>
    <w:rsid w:val="00CD3AF0"/>
    <w:rsid w:val="00CD5BB9"/>
    <w:rsid w:val="00CD5ED5"/>
    <w:rsid w:val="00CD6D03"/>
    <w:rsid w:val="00CD71F3"/>
    <w:rsid w:val="00CD79B4"/>
    <w:rsid w:val="00CE0880"/>
    <w:rsid w:val="00CE1384"/>
    <w:rsid w:val="00CE15D9"/>
    <w:rsid w:val="00CE2337"/>
    <w:rsid w:val="00CE29F5"/>
    <w:rsid w:val="00CE2D84"/>
    <w:rsid w:val="00CE38D6"/>
    <w:rsid w:val="00CE5087"/>
    <w:rsid w:val="00CE6DCF"/>
    <w:rsid w:val="00CE6F61"/>
    <w:rsid w:val="00CF0C74"/>
    <w:rsid w:val="00CF185D"/>
    <w:rsid w:val="00CF2EAB"/>
    <w:rsid w:val="00CF6700"/>
    <w:rsid w:val="00CF6BFE"/>
    <w:rsid w:val="00CF7EA9"/>
    <w:rsid w:val="00D00140"/>
    <w:rsid w:val="00D00FA8"/>
    <w:rsid w:val="00D00FAD"/>
    <w:rsid w:val="00D01E30"/>
    <w:rsid w:val="00D024AF"/>
    <w:rsid w:val="00D02FB9"/>
    <w:rsid w:val="00D03142"/>
    <w:rsid w:val="00D0471F"/>
    <w:rsid w:val="00D05E49"/>
    <w:rsid w:val="00D065EF"/>
    <w:rsid w:val="00D0753B"/>
    <w:rsid w:val="00D1068E"/>
    <w:rsid w:val="00D10F77"/>
    <w:rsid w:val="00D11124"/>
    <w:rsid w:val="00D11EE2"/>
    <w:rsid w:val="00D12D20"/>
    <w:rsid w:val="00D20BF5"/>
    <w:rsid w:val="00D20EE4"/>
    <w:rsid w:val="00D2166F"/>
    <w:rsid w:val="00D21AFA"/>
    <w:rsid w:val="00D247F0"/>
    <w:rsid w:val="00D24D80"/>
    <w:rsid w:val="00D26B06"/>
    <w:rsid w:val="00D26BCC"/>
    <w:rsid w:val="00D26D05"/>
    <w:rsid w:val="00D30586"/>
    <w:rsid w:val="00D314C6"/>
    <w:rsid w:val="00D32B9B"/>
    <w:rsid w:val="00D34FC0"/>
    <w:rsid w:val="00D35666"/>
    <w:rsid w:val="00D35F66"/>
    <w:rsid w:val="00D363DB"/>
    <w:rsid w:val="00D37253"/>
    <w:rsid w:val="00D37678"/>
    <w:rsid w:val="00D41B70"/>
    <w:rsid w:val="00D41BF7"/>
    <w:rsid w:val="00D450D8"/>
    <w:rsid w:val="00D463E3"/>
    <w:rsid w:val="00D472F2"/>
    <w:rsid w:val="00D514CB"/>
    <w:rsid w:val="00D52445"/>
    <w:rsid w:val="00D52456"/>
    <w:rsid w:val="00D54470"/>
    <w:rsid w:val="00D54DDD"/>
    <w:rsid w:val="00D559B0"/>
    <w:rsid w:val="00D5759D"/>
    <w:rsid w:val="00D57822"/>
    <w:rsid w:val="00D611B0"/>
    <w:rsid w:val="00D620E2"/>
    <w:rsid w:val="00D625E4"/>
    <w:rsid w:val="00D65A4E"/>
    <w:rsid w:val="00D66FD3"/>
    <w:rsid w:val="00D67CCF"/>
    <w:rsid w:val="00D7001F"/>
    <w:rsid w:val="00D71B0F"/>
    <w:rsid w:val="00D72B67"/>
    <w:rsid w:val="00D72BC6"/>
    <w:rsid w:val="00D72DBF"/>
    <w:rsid w:val="00D730B5"/>
    <w:rsid w:val="00D733EF"/>
    <w:rsid w:val="00D73B94"/>
    <w:rsid w:val="00D7497E"/>
    <w:rsid w:val="00D75315"/>
    <w:rsid w:val="00D7667C"/>
    <w:rsid w:val="00D77F7E"/>
    <w:rsid w:val="00D80C2B"/>
    <w:rsid w:val="00D816FA"/>
    <w:rsid w:val="00D844C1"/>
    <w:rsid w:val="00D847CF"/>
    <w:rsid w:val="00D85405"/>
    <w:rsid w:val="00D86041"/>
    <w:rsid w:val="00D86C77"/>
    <w:rsid w:val="00D875D7"/>
    <w:rsid w:val="00D90E3B"/>
    <w:rsid w:val="00D91918"/>
    <w:rsid w:val="00D920FD"/>
    <w:rsid w:val="00D92C2D"/>
    <w:rsid w:val="00D92E28"/>
    <w:rsid w:val="00D92EAC"/>
    <w:rsid w:val="00D93371"/>
    <w:rsid w:val="00D93F27"/>
    <w:rsid w:val="00DA14A2"/>
    <w:rsid w:val="00DA2031"/>
    <w:rsid w:val="00DA2798"/>
    <w:rsid w:val="00DA3259"/>
    <w:rsid w:val="00DA3319"/>
    <w:rsid w:val="00DA37A6"/>
    <w:rsid w:val="00DA3DED"/>
    <w:rsid w:val="00DA481B"/>
    <w:rsid w:val="00DA4CF3"/>
    <w:rsid w:val="00DA5482"/>
    <w:rsid w:val="00DA5FA7"/>
    <w:rsid w:val="00DA67C6"/>
    <w:rsid w:val="00DB003A"/>
    <w:rsid w:val="00DB06BE"/>
    <w:rsid w:val="00DB33ED"/>
    <w:rsid w:val="00DB3A83"/>
    <w:rsid w:val="00DB45E5"/>
    <w:rsid w:val="00DB478B"/>
    <w:rsid w:val="00DB56B2"/>
    <w:rsid w:val="00DB58B6"/>
    <w:rsid w:val="00DB59F0"/>
    <w:rsid w:val="00DB79CB"/>
    <w:rsid w:val="00DB7B47"/>
    <w:rsid w:val="00DC1BC6"/>
    <w:rsid w:val="00DC210A"/>
    <w:rsid w:val="00DC2C87"/>
    <w:rsid w:val="00DC32C5"/>
    <w:rsid w:val="00DC4103"/>
    <w:rsid w:val="00DC57FE"/>
    <w:rsid w:val="00DC5E85"/>
    <w:rsid w:val="00DC6C39"/>
    <w:rsid w:val="00DC742B"/>
    <w:rsid w:val="00DC7BBC"/>
    <w:rsid w:val="00DD0B86"/>
    <w:rsid w:val="00DD0BB3"/>
    <w:rsid w:val="00DD1EEF"/>
    <w:rsid w:val="00DD2CFA"/>
    <w:rsid w:val="00DD2D60"/>
    <w:rsid w:val="00DD331D"/>
    <w:rsid w:val="00DE01FB"/>
    <w:rsid w:val="00DE097F"/>
    <w:rsid w:val="00DE0AD0"/>
    <w:rsid w:val="00DE19F0"/>
    <w:rsid w:val="00DE1D40"/>
    <w:rsid w:val="00DE4138"/>
    <w:rsid w:val="00DE47EA"/>
    <w:rsid w:val="00DE57F0"/>
    <w:rsid w:val="00DE5B20"/>
    <w:rsid w:val="00DE5E18"/>
    <w:rsid w:val="00DE6883"/>
    <w:rsid w:val="00DF11B2"/>
    <w:rsid w:val="00DF143B"/>
    <w:rsid w:val="00DF25F7"/>
    <w:rsid w:val="00DF4909"/>
    <w:rsid w:val="00DF491F"/>
    <w:rsid w:val="00DF5BFE"/>
    <w:rsid w:val="00DF7C38"/>
    <w:rsid w:val="00E00BD4"/>
    <w:rsid w:val="00E00D2C"/>
    <w:rsid w:val="00E02587"/>
    <w:rsid w:val="00E02927"/>
    <w:rsid w:val="00E03A98"/>
    <w:rsid w:val="00E0429C"/>
    <w:rsid w:val="00E04AD0"/>
    <w:rsid w:val="00E052AD"/>
    <w:rsid w:val="00E06105"/>
    <w:rsid w:val="00E069D0"/>
    <w:rsid w:val="00E06A4C"/>
    <w:rsid w:val="00E06A79"/>
    <w:rsid w:val="00E1163C"/>
    <w:rsid w:val="00E1181E"/>
    <w:rsid w:val="00E140D9"/>
    <w:rsid w:val="00E1471F"/>
    <w:rsid w:val="00E159EB"/>
    <w:rsid w:val="00E1689D"/>
    <w:rsid w:val="00E175CB"/>
    <w:rsid w:val="00E21052"/>
    <w:rsid w:val="00E218A7"/>
    <w:rsid w:val="00E234CE"/>
    <w:rsid w:val="00E239AA"/>
    <w:rsid w:val="00E24F63"/>
    <w:rsid w:val="00E2715F"/>
    <w:rsid w:val="00E277F9"/>
    <w:rsid w:val="00E30F98"/>
    <w:rsid w:val="00E31599"/>
    <w:rsid w:val="00E31D85"/>
    <w:rsid w:val="00E33484"/>
    <w:rsid w:val="00E33DCA"/>
    <w:rsid w:val="00E3473F"/>
    <w:rsid w:val="00E34898"/>
    <w:rsid w:val="00E3647D"/>
    <w:rsid w:val="00E368EB"/>
    <w:rsid w:val="00E372E2"/>
    <w:rsid w:val="00E404A7"/>
    <w:rsid w:val="00E41699"/>
    <w:rsid w:val="00E443C4"/>
    <w:rsid w:val="00E4489A"/>
    <w:rsid w:val="00E465FE"/>
    <w:rsid w:val="00E47799"/>
    <w:rsid w:val="00E47BAB"/>
    <w:rsid w:val="00E47E8E"/>
    <w:rsid w:val="00E51C68"/>
    <w:rsid w:val="00E5336A"/>
    <w:rsid w:val="00E5797C"/>
    <w:rsid w:val="00E60184"/>
    <w:rsid w:val="00E61C55"/>
    <w:rsid w:val="00E62169"/>
    <w:rsid w:val="00E62B4E"/>
    <w:rsid w:val="00E6333C"/>
    <w:rsid w:val="00E65AB1"/>
    <w:rsid w:val="00E65EDC"/>
    <w:rsid w:val="00E66F2B"/>
    <w:rsid w:val="00E67249"/>
    <w:rsid w:val="00E677AF"/>
    <w:rsid w:val="00E67AB3"/>
    <w:rsid w:val="00E707F9"/>
    <w:rsid w:val="00E718C0"/>
    <w:rsid w:val="00E71E09"/>
    <w:rsid w:val="00E72AD2"/>
    <w:rsid w:val="00E73C9A"/>
    <w:rsid w:val="00E75202"/>
    <w:rsid w:val="00E754AE"/>
    <w:rsid w:val="00E763EF"/>
    <w:rsid w:val="00E7706C"/>
    <w:rsid w:val="00E77D80"/>
    <w:rsid w:val="00E816C2"/>
    <w:rsid w:val="00E83361"/>
    <w:rsid w:val="00E84AF3"/>
    <w:rsid w:val="00E85D8F"/>
    <w:rsid w:val="00E863CC"/>
    <w:rsid w:val="00E86861"/>
    <w:rsid w:val="00E86A91"/>
    <w:rsid w:val="00E875EB"/>
    <w:rsid w:val="00E90FFB"/>
    <w:rsid w:val="00E92A6B"/>
    <w:rsid w:val="00E9667A"/>
    <w:rsid w:val="00E9681C"/>
    <w:rsid w:val="00E96BD3"/>
    <w:rsid w:val="00E971F9"/>
    <w:rsid w:val="00E97E35"/>
    <w:rsid w:val="00EA16F1"/>
    <w:rsid w:val="00EA5897"/>
    <w:rsid w:val="00EA6A1B"/>
    <w:rsid w:val="00EB04ED"/>
    <w:rsid w:val="00EB0572"/>
    <w:rsid w:val="00EB0B88"/>
    <w:rsid w:val="00EB2636"/>
    <w:rsid w:val="00EB2895"/>
    <w:rsid w:val="00EB3569"/>
    <w:rsid w:val="00EB3964"/>
    <w:rsid w:val="00EB3C76"/>
    <w:rsid w:val="00EB4225"/>
    <w:rsid w:val="00EC0996"/>
    <w:rsid w:val="00EC140B"/>
    <w:rsid w:val="00EC1D45"/>
    <w:rsid w:val="00EC3C65"/>
    <w:rsid w:val="00EC4411"/>
    <w:rsid w:val="00EC44FD"/>
    <w:rsid w:val="00EC599F"/>
    <w:rsid w:val="00EC6167"/>
    <w:rsid w:val="00EC635F"/>
    <w:rsid w:val="00EC7CB0"/>
    <w:rsid w:val="00ED04CE"/>
    <w:rsid w:val="00ED0C2A"/>
    <w:rsid w:val="00ED1347"/>
    <w:rsid w:val="00ED3FEA"/>
    <w:rsid w:val="00ED541A"/>
    <w:rsid w:val="00ED6609"/>
    <w:rsid w:val="00ED692C"/>
    <w:rsid w:val="00ED696F"/>
    <w:rsid w:val="00EE0473"/>
    <w:rsid w:val="00EE0EE7"/>
    <w:rsid w:val="00EE1E6A"/>
    <w:rsid w:val="00EE31F7"/>
    <w:rsid w:val="00EE34A2"/>
    <w:rsid w:val="00EE4466"/>
    <w:rsid w:val="00EE44C9"/>
    <w:rsid w:val="00EF038B"/>
    <w:rsid w:val="00EF2C4D"/>
    <w:rsid w:val="00EF2D13"/>
    <w:rsid w:val="00EF392C"/>
    <w:rsid w:val="00EF47F5"/>
    <w:rsid w:val="00EF58B9"/>
    <w:rsid w:val="00EF7255"/>
    <w:rsid w:val="00F00D71"/>
    <w:rsid w:val="00F020CD"/>
    <w:rsid w:val="00F02317"/>
    <w:rsid w:val="00F02F60"/>
    <w:rsid w:val="00F030C9"/>
    <w:rsid w:val="00F031D3"/>
    <w:rsid w:val="00F033A5"/>
    <w:rsid w:val="00F04730"/>
    <w:rsid w:val="00F05A3D"/>
    <w:rsid w:val="00F069F2"/>
    <w:rsid w:val="00F12953"/>
    <w:rsid w:val="00F14FD4"/>
    <w:rsid w:val="00F15A51"/>
    <w:rsid w:val="00F16445"/>
    <w:rsid w:val="00F16917"/>
    <w:rsid w:val="00F1736E"/>
    <w:rsid w:val="00F217FA"/>
    <w:rsid w:val="00F24090"/>
    <w:rsid w:val="00F31461"/>
    <w:rsid w:val="00F3368A"/>
    <w:rsid w:val="00F33D31"/>
    <w:rsid w:val="00F33D5E"/>
    <w:rsid w:val="00F35E39"/>
    <w:rsid w:val="00F36C35"/>
    <w:rsid w:val="00F3745E"/>
    <w:rsid w:val="00F375A4"/>
    <w:rsid w:val="00F40DB8"/>
    <w:rsid w:val="00F415ED"/>
    <w:rsid w:val="00F41903"/>
    <w:rsid w:val="00F4293F"/>
    <w:rsid w:val="00F429E6"/>
    <w:rsid w:val="00F44CA6"/>
    <w:rsid w:val="00F465CE"/>
    <w:rsid w:val="00F46FFA"/>
    <w:rsid w:val="00F479B4"/>
    <w:rsid w:val="00F52A55"/>
    <w:rsid w:val="00F52C43"/>
    <w:rsid w:val="00F52E5C"/>
    <w:rsid w:val="00F52F78"/>
    <w:rsid w:val="00F53518"/>
    <w:rsid w:val="00F53568"/>
    <w:rsid w:val="00F5583D"/>
    <w:rsid w:val="00F55C49"/>
    <w:rsid w:val="00F5739D"/>
    <w:rsid w:val="00F57563"/>
    <w:rsid w:val="00F578EF"/>
    <w:rsid w:val="00F57FE9"/>
    <w:rsid w:val="00F620CE"/>
    <w:rsid w:val="00F62B3B"/>
    <w:rsid w:val="00F6305D"/>
    <w:rsid w:val="00F6381F"/>
    <w:rsid w:val="00F63C1B"/>
    <w:rsid w:val="00F65ADC"/>
    <w:rsid w:val="00F70861"/>
    <w:rsid w:val="00F7127E"/>
    <w:rsid w:val="00F717AC"/>
    <w:rsid w:val="00F72822"/>
    <w:rsid w:val="00F72F35"/>
    <w:rsid w:val="00F750A3"/>
    <w:rsid w:val="00F75156"/>
    <w:rsid w:val="00F7546A"/>
    <w:rsid w:val="00F77A4D"/>
    <w:rsid w:val="00F80BAA"/>
    <w:rsid w:val="00F80CC8"/>
    <w:rsid w:val="00F813EA"/>
    <w:rsid w:val="00F82D52"/>
    <w:rsid w:val="00F8489C"/>
    <w:rsid w:val="00F84A57"/>
    <w:rsid w:val="00F9015B"/>
    <w:rsid w:val="00F90DE7"/>
    <w:rsid w:val="00F90F4B"/>
    <w:rsid w:val="00F92CCD"/>
    <w:rsid w:val="00F93539"/>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B3744"/>
    <w:rsid w:val="00FC2D59"/>
    <w:rsid w:val="00FC2F01"/>
    <w:rsid w:val="00FC40A3"/>
    <w:rsid w:val="00FC43D2"/>
    <w:rsid w:val="00FC6380"/>
    <w:rsid w:val="00FC7F18"/>
    <w:rsid w:val="00FD0B16"/>
    <w:rsid w:val="00FD19C6"/>
    <w:rsid w:val="00FD19F1"/>
    <w:rsid w:val="00FD29E7"/>
    <w:rsid w:val="00FD3C69"/>
    <w:rsid w:val="00FD3FF7"/>
    <w:rsid w:val="00FD507B"/>
    <w:rsid w:val="00FD6B7A"/>
    <w:rsid w:val="00FD6CFA"/>
    <w:rsid w:val="00FE1124"/>
    <w:rsid w:val="00FE1E99"/>
    <w:rsid w:val="00FE2FE2"/>
    <w:rsid w:val="00FE32B7"/>
    <w:rsid w:val="00FE3E92"/>
    <w:rsid w:val="00FE4276"/>
    <w:rsid w:val="00FE5429"/>
    <w:rsid w:val="00FE54BF"/>
    <w:rsid w:val="00FE5F3F"/>
    <w:rsid w:val="00FF1989"/>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6"/>
    <o:shapelayout v:ext="edit">
      <o:idmap v:ext="edit" data="1"/>
    </o:shapelayout>
  </w:shapeDefaults>
  <w:decimalSymbol w:val="."/>
  <w:listSeparator w:val=","/>
  <w14:docId w14:val="10C60B99"/>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locked/>
    <w:rsid w:val="004A1083"/>
    <w:pPr>
      <w:keepNext/>
      <w:spacing w:before="120" w:after="120"/>
      <w:outlineLvl w:val="3"/>
    </w:pPr>
    <w:rPr>
      <w:rFonts w:ascii="Arial" w:hAnsi="Arial" w:cs="Arial"/>
      <w:b/>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1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 w:type="paragraph" w:styleId="ListBullet">
    <w:name w:val="List Bullet"/>
    <w:basedOn w:val="Normal"/>
    <w:uiPriority w:val="99"/>
    <w:qFormat/>
    <w:rsid w:val="00F02F60"/>
    <w:pPr>
      <w:numPr>
        <w:numId w:val="28"/>
      </w:numPr>
      <w:spacing w:before="40" w:after="80" w:line="280" w:lineRule="atLeast"/>
    </w:pPr>
    <w:rPr>
      <w:rFonts w:ascii="Arial" w:hAnsi="Arial"/>
      <w:iCs/>
      <w:sz w:val="20"/>
      <w:szCs w:val="20"/>
    </w:rPr>
  </w:style>
  <w:style w:type="character" w:customStyle="1" w:styleId="Heading4Char">
    <w:name w:val="Heading 4 Char"/>
    <w:basedOn w:val="DefaultParagraphFont"/>
    <w:link w:val="Heading4"/>
    <w:rsid w:val="004A1083"/>
    <w:rPr>
      <w:rFonts w:ascii="Arial" w:hAnsi="Arial" w:cs="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01895">
      <w:bodyDiv w:val="1"/>
      <w:marLeft w:val="0"/>
      <w:marRight w:val="0"/>
      <w:marTop w:val="0"/>
      <w:marBottom w:val="0"/>
      <w:divBdr>
        <w:top w:val="none" w:sz="0" w:space="0" w:color="auto"/>
        <w:left w:val="none" w:sz="0" w:space="0" w:color="auto"/>
        <w:bottom w:val="none" w:sz="0" w:space="0" w:color="auto"/>
        <w:right w:val="none" w:sz="0" w:space="0" w:color="auto"/>
      </w:divBdr>
    </w:div>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275913792">
      <w:bodyDiv w:val="1"/>
      <w:marLeft w:val="0"/>
      <w:marRight w:val="0"/>
      <w:marTop w:val="0"/>
      <w:marBottom w:val="0"/>
      <w:divBdr>
        <w:top w:val="none" w:sz="0" w:space="0" w:color="auto"/>
        <w:left w:val="none" w:sz="0" w:space="0" w:color="auto"/>
        <w:bottom w:val="none" w:sz="0" w:space="0" w:color="auto"/>
        <w:right w:val="none" w:sz="0" w:space="0" w:color="auto"/>
      </w:divBdr>
    </w:div>
    <w:div w:id="290987089">
      <w:bodyDiv w:val="1"/>
      <w:marLeft w:val="0"/>
      <w:marRight w:val="0"/>
      <w:marTop w:val="0"/>
      <w:marBottom w:val="0"/>
      <w:divBdr>
        <w:top w:val="none" w:sz="0" w:space="0" w:color="auto"/>
        <w:left w:val="none" w:sz="0" w:space="0" w:color="auto"/>
        <w:bottom w:val="none" w:sz="0" w:space="0" w:color="auto"/>
        <w:right w:val="none" w:sz="0" w:space="0" w:color="auto"/>
      </w:divBdr>
    </w:div>
    <w:div w:id="297420363">
      <w:bodyDiv w:val="1"/>
      <w:marLeft w:val="0"/>
      <w:marRight w:val="0"/>
      <w:marTop w:val="0"/>
      <w:marBottom w:val="0"/>
      <w:divBdr>
        <w:top w:val="none" w:sz="0" w:space="0" w:color="auto"/>
        <w:left w:val="none" w:sz="0" w:space="0" w:color="auto"/>
        <w:bottom w:val="none" w:sz="0" w:space="0" w:color="auto"/>
        <w:right w:val="none" w:sz="0" w:space="0" w:color="auto"/>
      </w:divBdr>
    </w:div>
    <w:div w:id="371341381">
      <w:bodyDiv w:val="1"/>
      <w:marLeft w:val="0"/>
      <w:marRight w:val="0"/>
      <w:marTop w:val="0"/>
      <w:marBottom w:val="0"/>
      <w:divBdr>
        <w:top w:val="none" w:sz="0" w:space="0" w:color="auto"/>
        <w:left w:val="none" w:sz="0" w:space="0" w:color="auto"/>
        <w:bottom w:val="none" w:sz="0" w:space="0" w:color="auto"/>
        <w:right w:val="none" w:sz="0" w:space="0" w:color="auto"/>
      </w:divBdr>
    </w:div>
    <w:div w:id="595403315">
      <w:bodyDiv w:val="1"/>
      <w:marLeft w:val="0"/>
      <w:marRight w:val="0"/>
      <w:marTop w:val="0"/>
      <w:marBottom w:val="0"/>
      <w:divBdr>
        <w:top w:val="none" w:sz="0" w:space="0" w:color="auto"/>
        <w:left w:val="none" w:sz="0" w:space="0" w:color="auto"/>
        <w:bottom w:val="none" w:sz="0" w:space="0" w:color="auto"/>
        <w:right w:val="none" w:sz="0" w:space="0" w:color="auto"/>
      </w:divBdr>
    </w:div>
    <w:div w:id="612638433">
      <w:bodyDiv w:val="1"/>
      <w:marLeft w:val="0"/>
      <w:marRight w:val="0"/>
      <w:marTop w:val="0"/>
      <w:marBottom w:val="0"/>
      <w:divBdr>
        <w:top w:val="none" w:sz="0" w:space="0" w:color="auto"/>
        <w:left w:val="none" w:sz="0" w:space="0" w:color="auto"/>
        <w:bottom w:val="none" w:sz="0" w:space="0" w:color="auto"/>
        <w:right w:val="none" w:sz="0" w:space="0" w:color="auto"/>
      </w:divBdr>
    </w:div>
    <w:div w:id="642999502">
      <w:bodyDiv w:val="1"/>
      <w:marLeft w:val="0"/>
      <w:marRight w:val="0"/>
      <w:marTop w:val="0"/>
      <w:marBottom w:val="0"/>
      <w:divBdr>
        <w:top w:val="none" w:sz="0" w:space="0" w:color="auto"/>
        <w:left w:val="none" w:sz="0" w:space="0" w:color="auto"/>
        <w:bottom w:val="none" w:sz="0" w:space="0" w:color="auto"/>
        <w:right w:val="none" w:sz="0" w:space="0" w:color="auto"/>
      </w:divBdr>
    </w:div>
    <w:div w:id="668748327">
      <w:bodyDiv w:val="1"/>
      <w:marLeft w:val="0"/>
      <w:marRight w:val="0"/>
      <w:marTop w:val="0"/>
      <w:marBottom w:val="0"/>
      <w:divBdr>
        <w:top w:val="none" w:sz="0" w:space="0" w:color="auto"/>
        <w:left w:val="none" w:sz="0" w:space="0" w:color="auto"/>
        <w:bottom w:val="none" w:sz="0" w:space="0" w:color="auto"/>
        <w:right w:val="none" w:sz="0" w:space="0" w:color="auto"/>
      </w:divBdr>
    </w:div>
    <w:div w:id="688142513">
      <w:bodyDiv w:val="1"/>
      <w:marLeft w:val="0"/>
      <w:marRight w:val="0"/>
      <w:marTop w:val="0"/>
      <w:marBottom w:val="0"/>
      <w:divBdr>
        <w:top w:val="none" w:sz="0" w:space="0" w:color="auto"/>
        <w:left w:val="none" w:sz="0" w:space="0" w:color="auto"/>
        <w:bottom w:val="none" w:sz="0" w:space="0" w:color="auto"/>
        <w:right w:val="none" w:sz="0" w:space="0" w:color="auto"/>
      </w:divBdr>
    </w:div>
    <w:div w:id="691227329">
      <w:bodyDiv w:val="1"/>
      <w:marLeft w:val="0"/>
      <w:marRight w:val="0"/>
      <w:marTop w:val="0"/>
      <w:marBottom w:val="0"/>
      <w:divBdr>
        <w:top w:val="none" w:sz="0" w:space="0" w:color="auto"/>
        <w:left w:val="none" w:sz="0" w:space="0" w:color="auto"/>
        <w:bottom w:val="none" w:sz="0" w:space="0" w:color="auto"/>
        <w:right w:val="none" w:sz="0" w:space="0" w:color="auto"/>
      </w:divBdr>
    </w:div>
    <w:div w:id="707028288">
      <w:bodyDiv w:val="1"/>
      <w:marLeft w:val="0"/>
      <w:marRight w:val="0"/>
      <w:marTop w:val="0"/>
      <w:marBottom w:val="0"/>
      <w:divBdr>
        <w:top w:val="none" w:sz="0" w:space="0" w:color="auto"/>
        <w:left w:val="none" w:sz="0" w:space="0" w:color="auto"/>
        <w:bottom w:val="none" w:sz="0" w:space="0" w:color="auto"/>
        <w:right w:val="none" w:sz="0" w:space="0" w:color="auto"/>
      </w:divBdr>
    </w:div>
    <w:div w:id="825703844">
      <w:bodyDiv w:val="1"/>
      <w:marLeft w:val="0"/>
      <w:marRight w:val="0"/>
      <w:marTop w:val="0"/>
      <w:marBottom w:val="0"/>
      <w:divBdr>
        <w:top w:val="none" w:sz="0" w:space="0" w:color="auto"/>
        <w:left w:val="none" w:sz="0" w:space="0" w:color="auto"/>
        <w:bottom w:val="none" w:sz="0" w:space="0" w:color="auto"/>
        <w:right w:val="none" w:sz="0" w:space="0" w:color="auto"/>
      </w:divBdr>
    </w:div>
    <w:div w:id="916090549">
      <w:bodyDiv w:val="1"/>
      <w:marLeft w:val="0"/>
      <w:marRight w:val="0"/>
      <w:marTop w:val="0"/>
      <w:marBottom w:val="0"/>
      <w:divBdr>
        <w:top w:val="none" w:sz="0" w:space="0" w:color="auto"/>
        <w:left w:val="none" w:sz="0" w:space="0" w:color="auto"/>
        <w:bottom w:val="none" w:sz="0" w:space="0" w:color="auto"/>
        <w:right w:val="none" w:sz="0" w:space="0" w:color="auto"/>
      </w:divBdr>
    </w:div>
    <w:div w:id="946082043">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186557895">
      <w:bodyDiv w:val="1"/>
      <w:marLeft w:val="0"/>
      <w:marRight w:val="0"/>
      <w:marTop w:val="0"/>
      <w:marBottom w:val="0"/>
      <w:divBdr>
        <w:top w:val="none" w:sz="0" w:space="0" w:color="auto"/>
        <w:left w:val="none" w:sz="0" w:space="0" w:color="auto"/>
        <w:bottom w:val="none" w:sz="0" w:space="0" w:color="auto"/>
        <w:right w:val="none" w:sz="0" w:space="0" w:color="auto"/>
      </w:divBdr>
    </w:div>
    <w:div w:id="1198006805">
      <w:bodyDiv w:val="1"/>
      <w:marLeft w:val="0"/>
      <w:marRight w:val="0"/>
      <w:marTop w:val="0"/>
      <w:marBottom w:val="0"/>
      <w:divBdr>
        <w:top w:val="none" w:sz="0" w:space="0" w:color="auto"/>
        <w:left w:val="none" w:sz="0" w:space="0" w:color="auto"/>
        <w:bottom w:val="none" w:sz="0" w:space="0" w:color="auto"/>
        <w:right w:val="none" w:sz="0" w:space="0" w:color="auto"/>
      </w:divBdr>
    </w:div>
    <w:div w:id="1216939003">
      <w:bodyDiv w:val="1"/>
      <w:marLeft w:val="0"/>
      <w:marRight w:val="0"/>
      <w:marTop w:val="0"/>
      <w:marBottom w:val="0"/>
      <w:divBdr>
        <w:top w:val="none" w:sz="0" w:space="0" w:color="auto"/>
        <w:left w:val="none" w:sz="0" w:space="0" w:color="auto"/>
        <w:bottom w:val="none" w:sz="0" w:space="0" w:color="auto"/>
        <w:right w:val="none" w:sz="0" w:space="0" w:color="auto"/>
      </w:divBdr>
    </w:div>
    <w:div w:id="1265529601">
      <w:bodyDiv w:val="1"/>
      <w:marLeft w:val="0"/>
      <w:marRight w:val="0"/>
      <w:marTop w:val="0"/>
      <w:marBottom w:val="0"/>
      <w:divBdr>
        <w:top w:val="none" w:sz="0" w:space="0" w:color="auto"/>
        <w:left w:val="none" w:sz="0" w:space="0" w:color="auto"/>
        <w:bottom w:val="none" w:sz="0" w:space="0" w:color="auto"/>
        <w:right w:val="none" w:sz="0" w:space="0" w:color="auto"/>
      </w:divBdr>
    </w:div>
    <w:div w:id="1682392189">
      <w:bodyDiv w:val="1"/>
      <w:marLeft w:val="0"/>
      <w:marRight w:val="0"/>
      <w:marTop w:val="0"/>
      <w:marBottom w:val="0"/>
      <w:divBdr>
        <w:top w:val="none" w:sz="0" w:space="0" w:color="auto"/>
        <w:left w:val="none" w:sz="0" w:space="0" w:color="auto"/>
        <w:bottom w:val="none" w:sz="0" w:space="0" w:color="auto"/>
        <w:right w:val="none" w:sz="0" w:space="0" w:color="auto"/>
      </w:divBdr>
    </w:div>
    <w:div w:id="1783649405">
      <w:bodyDiv w:val="1"/>
      <w:marLeft w:val="0"/>
      <w:marRight w:val="0"/>
      <w:marTop w:val="0"/>
      <w:marBottom w:val="0"/>
      <w:divBdr>
        <w:top w:val="none" w:sz="0" w:space="0" w:color="auto"/>
        <w:left w:val="none" w:sz="0" w:space="0" w:color="auto"/>
        <w:bottom w:val="none" w:sz="0" w:space="0" w:color="auto"/>
        <w:right w:val="none" w:sz="0" w:space="0" w:color="auto"/>
      </w:divBdr>
    </w:div>
    <w:div w:id="1785493900">
      <w:bodyDiv w:val="1"/>
      <w:marLeft w:val="0"/>
      <w:marRight w:val="0"/>
      <w:marTop w:val="0"/>
      <w:marBottom w:val="0"/>
      <w:divBdr>
        <w:top w:val="none" w:sz="0" w:space="0" w:color="auto"/>
        <w:left w:val="none" w:sz="0" w:space="0" w:color="auto"/>
        <w:bottom w:val="none" w:sz="0" w:space="0" w:color="auto"/>
        <w:right w:val="none" w:sz="0" w:space="0" w:color="auto"/>
      </w:divBdr>
    </w:div>
    <w:div w:id="1824463565">
      <w:bodyDiv w:val="1"/>
      <w:marLeft w:val="0"/>
      <w:marRight w:val="0"/>
      <w:marTop w:val="0"/>
      <w:marBottom w:val="0"/>
      <w:divBdr>
        <w:top w:val="none" w:sz="0" w:space="0" w:color="auto"/>
        <w:left w:val="none" w:sz="0" w:space="0" w:color="auto"/>
        <w:bottom w:val="none" w:sz="0" w:space="0" w:color="auto"/>
        <w:right w:val="none" w:sz="0" w:space="0" w:color="auto"/>
      </w:divBdr>
    </w:div>
    <w:div w:id="1905136967">
      <w:bodyDiv w:val="1"/>
      <w:marLeft w:val="0"/>
      <w:marRight w:val="0"/>
      <w:marTop w:val="0"/>
      <w:marBottom w:val="0"/>
      <w:divBdr>
        <w:top w:val="none" w:sz="0" w:space="0" w:color="auto"/>
        <w:left w:val="none" w:sz="0" w:space="0" w:color="auto"/>
        <w:bottom w:val="none" w:sz="0" w:space="0" w:color="auto"/>
        <w:right w:val="none" w:sz="0" w:space="0" w:color="auto"/>
      </w:divBdr>
    </w:div>
    <w:div w:id="1935555897">
      <w:bodyDiv w:val="1"/>
      <w:marLeft w:val="0"/>
      <w:marRight w:val="0"/>
      <w:marTop w:val="0"/>
      <w:marBottom w:val="0"/>
      <w:divBdr>
        <w:top w:val="none" w:sz="0" w:space="0" w:color="auto"/>
        <w:left w:val="none" w:sz="0" w:space="0" w:color="auto"/>
        <w:bottom w:val="none" w:sz="0" w:space="0" w:color="auto"/>
        <w:right w:val="none" w:sz="0" w:space="0" w:color="auto"/>
      </w:divBdr>
    </w:div>
    <w:div w:id="207959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dex.dss.gov.au/data-exchange-protocols/"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egislation.gov.au/Details/C2017C00067" TargetMode="External"/><Relationship Id="rId2" Type="http://schemas.openxmlformats.org/officeDocument/2006/relationships/numbering" Target="numbering.xml"/><Relationship Id="rId16" Type="http://schemas.openxmlformats.org/officeDocument/2006/relationships/hyperlink" Target="https://dex.dss.gov.au/document/81"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ss.gov.a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3CFAE-D520-4C1D-9D62-9AA628C7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16</Pages>
  <Words>3762</Words>
  <Characters>21173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
  <LinksUpToDate>false</LinksUpToDate>
  <CharactersWithSpaces>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Community Grants Hub</dc:creator>
  <cp:keywords/>
  <cp:lastModifiedBy>CRAWFORD, Anna</cp:lastModifiedBy>
  <cp:revision>100</cp:revision>
  <cp:lastPrinted>2021-06-10T00:21:00Z</cp:lastPrinted>
  <dcterms:created xsi:type="dcterms:W3CDTF">2021-05-27T23:14:00Z</dcterms:created>
  <dcterms:modified xsi:type="dcterms:W3CDTF">2021-07-28T04:37:00Z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