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A463" w14:textId="6795472B" w:rsidR="00B1460B" w:rsidRDefault="00000C7F" w:rsidP="00795816">
      <w:pPr>
        <w:pStyle w:val="Heading1"/>
      </w:pPr>
      <w:r>
        <w:t>Disability and Carers Program</w:t>
      </w:r>
      <w:proofErr w:type="gramStart"/>
      <w:r w:rsidR="0051293B">
        <w:t>:</w:t>
      </w:r>
      <w:proofErr w:type="gramEnd"/>
      <w:r w:rsidR="00B1460B" w:rsidRPr="00624853">
        <w:br/>
      </w:r>
      <w:r>
        <w:t xml:space="preserve">Sport4All </w:t>
      </w:r>
      <w:r w:rsidR="008E6DCE">
        <w:t>E</w:t>
      </w:r>
      <w:r w:rsidR="00E547FA">
        <w:t>xpansion</w:t>
      </w:r>
    </w:p>
    <w:p w14:paraId="0994F197" w14:textId="77777777" w:rsidR="000632E3" w:rsidRDefault="000632E3" w:rsidP="000632E3">
      <w:pPr>
        <w:spacing w:before="120"/>
        <w:rPr>
          <w:color w:val="264F90"/>
          <w:sz w:val="40"/>
          <w:szCs w:val="40"/>
        </w:rPr>
      </w:pPr>
      <w:r>
        <w:rPr>
          <w:color w:val="264F90"/>
          <w:sz w:val="40"/>
          <w:szCs w:val="40"/>
        </w:rPr>
        <w:t>Grant Opportunity Guidelines</w:t>
      </w:r>
    </w:p>
    <w:p w14:paraId="6BD73381" w14:textId="2BBB8157" w:rsidR="000632E3" w:rsidRPr="00962361" w:rsidRDefault="004E7872" w:rsidP="00962361">
      <w:pPr>
        <w:tabs>
          <w:tab w:val="left" w:pos="5624"/>
        </w:tabs>
        <w:rPr>
          <w:color w:val="264F90"/>
          <w:sz w:val="40"/>
        </w:rPr>
      </w:pPr>
      <w:r>
        <w:rPr>
          <w:color w:val="264F90"/>
          <w:sz w:val="40"/>
          <w:szCs w:val="40"/>
        </w:rPr>
        <w:tab/>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Sports4All Grant Opportunity"/>
        <w:tblDescription w:val="This table is for formatting purposes only. There is no header row. "/>
      </w:tblPr>
      <w:tblGrid>
        <w:gridCol w:w="2806"/>
        <w:gridCol w:w="5983"/>
      </w:tblGrid>
      <w:tr w:rsidR="00B1460B" w:rsidRPr="007040EB" w14:paraId="1FB87FCE" w14:textId="77777777" w:rsidTr="009B29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098F" w:rsidRDefault="00B1460B" w:rsidP="00624853">
            <w:pPr>
              <w:rPr>
                <w:color w:val="264F90"/>
              </w:rPr>
            </w:pPr>
            <w:r w:rsidRPr="0004098F">
              <w:rPr>
                <w:color w:val="264F90"/>
              </w:rPr>
              <w:t>Opening date:</w:t>
            </w:r>
          </w:p>
        </w:tc>
        <w:tc>
          <w:tcPr>
            <w:tcW w:w="5983" w:type="dxa"/>
          </w:tcPr>
          <w:p w14:paraId="5EF95ED8" w14:textId="7BC184EC" w:rsidR="00B1460B" w:rsidRPr="00EC66E5" w:rsidRDefault="000842B8" w:rsidP="00DF0789">
            <w:pPr>
              <w:cnfStyle w:val="100000000000" w:firstRow="1" w:lastRow="0" w:firstColumn="0" w:lastColumn="0" w:oddVBand="0" w:evenVBand="0" w:oddHBand="0" w:evenHBand="0" w:firstRowFirstColumn="0" w:firstRowLastColumn="0" w:lastRowFirstColumn="0" w:lastRowLastColumn="0"/>
              <w:rPr>
                <w:b w:val="0"/>
              </w:rPr>
            </w:pPr>
            <w:r w:rsidRPr="00EC66E5">
              <w:rPr>
                <w:b w:val="0"/>
              </w:rPr>
              <w:t>27</w:t>
            </w:r>
            <w:r w:rsidR="00112793" w:rsidRPr="00EC66E5">
              <w:rPr>
                <w:b w:val="0"/>
              </w:rPr>
              <w:t xml:space="preserve"> August 2021</w:t>
            </w:r>
          </w:p>
        </w:tc>
      </w:tr>
      <w:tr w:rsidR="00B1460B" w:rsidRPr="007040EB" w14:paraId="2FD1D5C8" w14:textId="77777777" w:rsidTr="0000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4FB671AB" w:rsidR="00B1460B" w:rsidRPr="00112793" w:rsidRDefault="00564A64" w:rsidP="00DC02ED">
            <w:pPr>
              <w:cnfStyle w:val="000000100000" w:firstRow="0" w:lastRow="0" w:firstColumn="0" w:lastColumn="0" w:oddVBand="0" w:evenVBand="0" w:oddHBand="1" w:evenHBand="0" w:firstRowFirstColumn="0" w:firstRowLastColumn="0" w:lastRowFirstColumn="0" w:lastRowLastColumn="0"/>
            </w:pPr>
            <w:r w:rsidRPr="00DC02ED">
              <w:t>11</w:t>
            </w:r>
            <w:r w:rsidR="000B64AF" w:rsidRPr="00DC02ED">
              <w:t>:</w:t>
            </w:r>
            <w:r w:rsidR="00F65C53" w:rsidRPr="00DC02ED">
              <w:t>00</w:t>
            </w:r>
            <w:r w:rsidR="000B64AF" w:rsidRPr="00DC02ED">
              <w:t xml:space="preserve"> </w:t>
            </w:r>
            <w:r w:rsidR="00F70BA6">
              <w:t>pm</w:t>
            </w:r>
            <w:r w:rsidR="00F65C53" w:rsidRPr="00DC02ED">
              <w:t xml:space="preserve"> </w:t>
            </w:r>
            <w:r w:rsidR="00B1460B" w:rsidRPr="00DC02ED">
              <w:t xml:space="preserve">AEST on </w:t>
            </w:r>
            <w:r w:rsidR="0098607D">
              <w:t xml:space="preserve">9 </w:t>
            </w:r>
            <w:r w:rsidR="00112793" w:rsidRPr="00DC02ED">
              <w:t>September 2021</w:t>
            </w:r>
          </w:p>
        </w:tc>
      </w:tr>
      <w:tr w:rsidR="00B1460B" w:rsidRPr="007040EB" w14:paraId="6DBAF300" w14:textId="77777777" w:rsidTr="00000C7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375993DF" w:rsidR="00B1460B" w:rsidRPr="00F65C53" w:rsidRDefault="00340C94" w:rsidP="00624853">
            <w:pPr>
              <w:cnfStyle w:val="000000000000" w:firstRow="0" w:lastRow="0" w:firstColumn="0" w:lastColumn="0" w:oddVBand="0" w:evenVBand="0" w:oddHBand="0" w:evenHBand="0" w:firstRowFirstColumn="0" w:firstRowLastColumn="0" w:lastRowFirstColumn="0" w:lastRowLastColumn="0"/>
            </w:pPr>
            <w:r w:rsidRPr="009672ED">
              <w:t xml:space="preserve">Department of Social Services </w:t>
            </w:r>
          </w:p>
        </w:tc>
      </w:tr>
      <w:tr w:rsidR="0077121A" w:rsidRPr="007040EB" w14:paraId="0FE5221D" w14:textId="77777777" w:rsidTr="0000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0ADF5C73" w:rsidR="0077121A" w:rsidRPr="0004098F" w:rsidRDefault="0077121A" w:rsidP="0077121A">
            <w:pPr>
              <w:rPr>
                <w:color w:val="264F90"/>
              </w:rPr>
            </w:pPr>
            <w:r>
              <w:rPr>
                <w:color w:val="264F90"/>
              </w:rPr>
              <w:t>Administering e</w:t>
            </w:r>
            <w:r w:rsidRPr="0004098F">
              <w:rPr>
                <w:color w:val="264F90"/>
              </w:rPr>
              <w:t>ntit</w:t>
            </w:r>
            <w:r w:rsidR="00B850A9">
              <w:rPr>
                <w:color w:val="264F90"/>
              </w:rPr>
              <w:t>ies</w:t>
            </w:r>
          </w:p>
        </w:tc>
        <w:tc>
          <w:tcPr>
            <w:tcW w:w="5983" w:type="dxa"/>
            <w:shd w:val="clear" w:color="auto" w:fill="auto"/>
          </w:tcPr>
          <w:p w14:paraId="75566ECA" w14:textId="49C75F79" w:rsidR="0077121A" w:rsidRDefault="00B850A9" w:rsidP="0077121A">
            <w:pPr>
              <w:cnfStyle w:val="000000100000" w:firstRow="0" w:lastRow="0" w:firstColumn="0" w:lastColumn="0" w:oddVBand="0" w:evenVBand="0" w:oddHBand="1" w:evenHBand="0" w:firstRowFirstColumn="0" w:firstRowLastColumn="0" w:lastRowFirstColumn="0" w:lastRowLastColumn="0"/>
            </w:pPr>
            <w:r>
              <w:t xml:space="preserve">The Department of Social Services and </w:t>
            </w:r>
            <w:r w:rsidR="006F64A3">
              <w:t>Community Grants Hub</w:t>
            </w:r>
          </w:p>
        </w:tc>
      </w:tr>
      <w:tr w:rsidR="0077121A" w:rsidRPr="007040EB" w14:paraId="71F72B1A" w14:textId="77777777" w:rsidTr="00000C7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78526A55"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386B12">
              <w:t xml:space="preserve"> (option 1) </w:t>
            </w:r>
          </w:p>
          <w:p w14:paraId="611D21F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35AE120C" w14:textId="2533907A" w:rsidR="0077121A" w:rsidRPr="00F65C53" w:rsidRDefault="0077121A" w:rsidP="00BC2053">
            <w:pPr>
              <w:cnfStyle w:val="000000000000" w:firstRow="0" w:lastRow="0" w:firstColumn="0" w:lastColumn="0" w:oddVBand="0" w:evenVBand="0" w:oddHBand="0" w:evenHBand="0" w:firstRowFirstColumn="0" w:firstRowLastColumn="0" w:lastRowFirstColumn="0" w:lastRowLastColumn="0"/>
            </w:pPr>
            <w:r w:rsidRPr="00DC02ED">
              <w:t xml:space="preserve">Questions should be sent no later than </w:t>
            </w:r>
            <w:r w:rsidR="000632E3" w:rsidRPr="00DC02ED">
              <w:t>5</w:t>
            </w:r>
            <w:r w:rsidR="000B64AF" w:rsidRPr="00DC02ED">
              <w:t>:</w:t>
            </w:r>
            <w:r w:rsidR="000632E3" w:rsidRPr="00DC02ED">
              <w:t>00</w:t>
            </w:r>
            <w:r w:rsidR="000B64AF" w:rsidRPr="00DC02ED">
              <w:t xml:space="preserve"> </w:t>
            </w:r>
            <w:r w:rsidR="00BC2053">
              <w:t>pm</w:t>
            </w:r>
            <w:r w:rsidR="000632E3" w:rsidRPr="00DC02ED">
              <w:t xml:space="preserve"> AEST on</w:t>
            </w:r>
            <w:r w:rsidR="001361AF" w:rsidRPr="00DC02ED">
              <w:t xml:space="preserve"> </w:t>
            </w:r>
            <w:r w:rsidR="000632E3" w:rsidRPr="00DC02ED">
              <w:br/>
            </w:r>
            <w:r w:rsidR="0098607D">
              <w:t>2 September</w:t>
            </w:r>
            <w:r w:rsidR="00112793" w:rsidRPr="00DC02ED">
              <w:t xml:space="preserve"> 2021</w:t>
            </w:r>
          </w:p>
        </w:tc>
      </w:tr>
      <w:tr w:rsidR="0077121A" w:rsidRPr="007040EB" w14:paraId="6B72768C" w14:textId="77777777" w:rsidTr="00000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79D7EB80" w14:textId="393CD828" w:rsidR="0077121A" w:rsidRPr="00F65C53" w:rsidRDefault="00B86719" w:rsidP="00B86719">
            <w:pPr>
              <w:cnfStyle w:val="000000100000" w:firstRow="0" w:lastRow="0" w:firstColumn="0" w:lastColumn="0" w:oddVBand="0" w:evenVBand="0" w:oddHBand="1" w:evenHBand="0" w:firstRowFirstColumn="0" w:firstRowLastColumn="0" w:lastRowFirstColumn="0" w:lastRowLastColumn="0"/>
            </w:pPr>
            <w:r w:rsidRPr="00EC66E5">
              <w:t>27 August 2021</w:t>
            </w:r>
          </w:p>
        </w:tc>
      </w:tr>
      <w:tr w:rsidR="0077121A" w14:paraId="0AED851E" w14:textId="77777777" w:rsidTr="00000C7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7B7A2CD" w14:textId="25462CB2" w:rsidR="0077121A" w:rsidRPr="00F65C53" w:rsidRDefault="00D509E5" w:rsidP="00D509E5">
            <w:pPr>
              <w:cnfStyle w:val="000000000000" w:firstRow="0" w:lastRow="0" w:firstColumn="0" w:lastColumn="0" w:oddVBand="0" w:evenVBand="0" w:oddHBand="0" w:evenHBand="0" w:firstRowFirstColumn="0" w:firstRowLastColumn="0" w:lastRowFirstColumn="0" w:lastRowLastColumn="0"/>
            </w:pPr>
            <w:r w:rsidRPr="00B74B4C">
              <w:t>Closed</w:t>
            </w:r>
            <w:r w:rsidR="0077121A" w:rsidRPr="00B74B4C">
              <w:t xml:space="preserve"> </w:t>
            </w:r>
            <w:r w:rsidRPr="00B74B4C">
              <w:t>non-</w:t>
            </w:r>
            <w:r w:rsidR="0077121A" w:rsidRPr="00B74B4C">
              <w:t>competitive</w:t>
            </w:r>
          </w:p>
        </w:tc>
      </w:tr>
    </w:tbl>
    <w:p w14:paraId="56B46326" w14:textId="77777777" w:rsidR="00FC5223" w:rsidRDefault="00FC5223" w:rsidP="00077C3D"/>
    <w:p w14:paraId="62B5264E" w14:textId="1E9F5A77" w:rsidR="006C764B" w:rsidRPr="00F011EB" w:rsidRDefault="006C764B" w:rsidP="00F011EB">
      <w:pPr>
        <w:spacing w:before="0" w:after="0" w:line="240" w:lineRule="auto"/>
      </w:pPr>
      <w:r>
        <w:br w:type="page"/>
      </w:r>
    </w:p>
    <w:p w14:paraId="5A8B79BE" w14:textId="27CB1526" w:rsidR="00227D98" w:rsidRDefault="00E31F9B" w:rsidP="00795816">
      <w:pPr>
        <w:pStyle w:val="TOCHeading"/>
      </w:pPr>
      <w:r>
        <w:lastRenderedPageBreak/>
        <w:t>Contents</w:t>
      </w:r>
      <w:r w:rsidR="004E7872">
        <w:tab/>
      </w:r>
    </w:p>
    <w:p w14:paraId="74DCC3CA" w14:textId="2874E998" w:rsidR="00F30826"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F30826">
        <w:rPr>
          <w:noProof/>
        </w:rPr>
        <w:t>1.</w:t>
      </w:r>
      <w:r w:rsidR="00F30826">
        <w:rPr>
          <w:rFonts w:asciiTheme="minorHAnsi" w:eastAsiaTheme="minorEastAsia" w:hAnsiTheme="minorHAnsi" w:cstheme="minorBidi"/>
          <w:b w:val="0"/>
          <w:noProof/>
          <w:sz w:val="22"/>
          <w:lang w:val="en-AU" w:eastAsia="en-AU"/>
        </w:rPr>
        <w:tab/>
      </w:r>
      <w:r w:rsidR="00F30826">
        <w:rPr>
          <w:noProof/>
        </w:rPr>
        <w:t>Disability and Carers: Sport4All Expansion processes</w:t>
      </w:r>
      <w:r w:rsidR="00F30826">
        <w:rPr>
          <w:noProof/>
        </w:rPr>
        <w:tab/>
      </w:r>
      <w:r w:rsidR="00F30826">
        <w:rPr>
          <w:noProof/>
        </w:rPr>
        <w:fldChar w:fldCharType="begin"/>
      </w:r>
      <w:r w:rsidR="00F30826">
        <w:rPr>
          <w:noProof/>
        </w:rPr>
        <w:instrText xml:space="preserve"> PAGEREF _Toc80621207 \h </w:instrText>
      </w:r>
      <w:r w:rsidR="00F30826">
        <w:rPr>
          <w:noProof/>
        </w:rPr>
      </w:r>
      <w:r w:rsidR="00F30826">
        <w:rPr>
          <w:noProof/>
        </w:rPr>
        <w:fldChar w:fldCharType="separate"/>
      </w:r>
      <w:r w:rsidR="00F30826">
        <w:rPr>
          <w:noProof/>
        </w:rPr>
        <w:t>4</w:t>
      </w:r>
      <w:r w:rsidR="00F30826">
        <w:rPr>
          <w:noProof/>
        </w:rPr>
        <w:fldChar w:fldCharType="end"/>
      </w:r>
    </w:p>
    <w:p w14:paraId="5450250D" w14:textId="35405E3C" w:rsidR="00F30826" w:rsidRDefault="00F3082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_Toc80621208 \h </w:instrText>
      </w:r>
      <w:r>
        <w:rPr>
          <w:noProof/>
        </w:rPr>
      </w:r>
      <w:r>
        <w:rPr>
          <w:noProof/>
        </w:rPr>
        <w:fldChar w:fldCharType="separate"/>
      </w:r>
      <w:r>
        <w:rPr>
          <w:noProof/>
        </w:rPr>
        <w:t>5</w:t>
      </w:r>
      <w:r>
        <w:rPr>
          <w:noProof/>
        </w:rPr>
        <w:fldChar w:fldCharType="end"/>
      </w:r>
    </w:p>
    <w:p w14:paraId="21AA498D" w14:textId="2581F2C6" w:rsidR="00F30826" w:rsidRDefault="00F3082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_Toc80621209 \h </w:instrText>
      </w:r>
      <w:r>
        <w:rPr>
          <w:noProof/>
        </w:rPr>
      </w:r>
      <w:r>
        <w:rPr>
          <w:noProof/>
        </w:rPr>
        <w:fldChar w:fldCharType="separate"/>
      </w:r>
      <w:r>
        <w:rPr>
          <w:noProof/>
        </w:rPr>
        <w:t>5</w:t>
      </w:r>
      <w:r>
        <w:rPr>
          <w:noProof/>
        </w:rPr>
        <w:fldChar w:fldCharType="end"/>
      </w:r>
    </w:p>
    <w:p w14:paraId="1CD47A4B" w14:textId="10117A53" w:rsidR="00F30826" w:rsidRDefault="00F30826">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Sport4All Expansion grant opportunity</w:t>
      </w:r>
      <w:r>
        <w:rPr>
          <w:noProof/>
        </w:rPr>
        <w:tab/>
      </w:r>
      <w:r>
        <w:rPr>
          <w:noProof/>
        </w:rPr>
        <w:fldChar w:fldCharType="begin"/>
      </w:r>
      <w:r>
        <w:rPr>
          <w:noProof/>
        </w:rPr>
        <w:instrText xml:space="preserve"> PAGEREF _Toc80621210 \h </w:instrText>
      </w:r>
      <w:r>
        <w:rPr>
          <w:noProof/>
        </w:rPr>
      </w:r>
      <w:r>
        <w:rPr>
          <w:noProof/>
        </w:rPr>
        <w:fldChar w:fldCharType="separate"/>
      </w:r>
      <w:r>
        <w:rPr>
          <w:noProof/>
        </w:rPr>
        <w:t>5</w:t>
      </w:r>
      <w:r>
        <w:rPr>
          <w:noProof/>
        </w:rPr>
        <w:fldChar w:fldCharType="end"/>
      </w:r>
    </w:p>
    <w:p w14:paraId="1E646172" w14:textId="1C884B0F" w:rsidR="00F30826" w:rsidRDefault="00F3082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_Toc80621211 \h </w:instrText>
      </w:r>
      <w:r>
        <w:rPr>
          <w:noProof/>
        </w:rPr>
      </w:r>
      <w:r>
        <w:rPr>
          <w:noProof/>
        </w:rPr>
        <w:fldChar w:fldCharType="separate"/>
      </w:r>
      <w:r>
        <w:rPr>
          <w:noProof/>
        </w:rPr>
        <w:t>6</w:t>
      </w:r>
      <w:r>
        <w:rPr>
          <w:noProof/>
        </w:rPr>
        <w:fldChar w:fldCharType="end"/>
      </w:r>
    </w:p>
    <w:p w14:paraId="0BFB0FDC" w14:textId="7AF570BE" w:rsidR="00F30826" w:rsidRDefault="00F3082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_Toc80621212 \h </w:instrText>
      </w:r>
      <w:r>
        <w:rPr>
          <w:noProof/>
        </w:rPr>
      </w:r>
      <w:r>
        <w:rPr>
          <w:noProof/>
        </w:rPr>
        <w:fldChar w:fldCharType="separate"/>
      </w:r>
      <w:r>
        <w:rPr>
          <w:noProof/>
        </w:rPr>
        <w:t>6</w:t>
      </w:r>
      <w:r>
        <w:rPr>
          <w:noProof/>
        </w:rPr>
        <w:fldChar w:fldCharType="end"/>
      </w:r>
    </w:p>
    <w:p w14:paraId="399C1C4D" w14:textId="23036705" w:rsidR="00F30826" w:rsidRDefault="00F3082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_Toc80621213 \h </w:instrText>
      </w:r>
      <w:r>
        <w:rPr>
          <w:noProof/>
        </w:rPr>
      </w:r>
      <w:r>
        <w:rPr>
          <w:noProof/>
        </w:rPr>
        <w:fldChar w:fldCharType="separate"/>
      </w:r>
      <w:r>
        <w:rPr>
          <w:noProof/>
        </w:rPr>
        <w:t>6</w:t>
      </w:r>
      <w:r>
        <w:rPr>
          <w:noProof/>
        </w:rPr>
        <w:fldChar w:fldCharType="end"/>
      </w:r>
    </w:p>
    <w:p w14:paraId="34F68459" w14:textId="02513CD7" w:rsidR="00F30826" w:rsidRDefault="00F3082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_Toc80621214 \h </w:instrText>
      </w:r>
      <w:r>
        <w:rPr>
          <w:noProof/>
        </w:rPr>
      </w:r>
      <w:r>
        <w:rPr>
          <w:noProof/>
        </w:rPr>
        <w:fldChar w:fldCharType="separate"/>
      </w:r>
      <w:r>
        <w:rPr>
          <w:noProof/>
        </w:rPr>
        <w:t>6</w:t>
      </w:r>
      <w:r>
        <w:rPr>
          <w:noProof/>
        </w:rPr>
        <w:fldChar w:fldCharType="end"/>
      </w:r>
    </w:p>
    <w:p w14:paraId="70402405" w14:textId="781E3C1D" w:rsidR="00F30826" w:rsidRDefault="00F3082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_Toc80621215 \h </w:instrText>
      </w:r>
      <w:r>
        <w:rPr>
          <w:noProof/>
        </w:rPr>
      </w:r>
      <w:r>
        <w:rPr>
          <w:noProof/>
        </w:rPr>
        <w:fldChar w:fldCharType="separate"/>
      </w:r>
      <w:r>
        <w:rPr>
          <w:noProof/>
        </w:rPr>
        <w:t>6</w:t>
      </w:r>
      <w:r>
        <w:rPr>
          <w:noProof/>
        </w:rPr>
        <w:fldChar w:fldCharType="end"/>
      </w:r>
    </w:p>
    <w:p w14:paraId="67B2BDEA" w14:textId="620FFD87" w:rsidR="00F30826" w:rsidRDefault="00F3082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_Toc80621216 \h </w:instrText>
      </w:r>
      <w:r>
        <w:rPr>
          <w:noProof/>
        </w:rPr>
      </w:r>
      <w:r>
        <w:rPr>
          <w:noProof/>
        </w:rPr>
        <w:fldChar w:fldCharType="separate"/>
      </w:r>
      <w:r>
        <w:rPr>
          <w:noProof/>
        </w:rPr>
        <w:t>6</w:t>
      </w:r>
      <w:r>
        <w:rPr>
          <w:noProof/>
        </w:rPr>
        <w:fldChar w:fldCharType="end"/>
      </w:r>
    </w:p>
    <w:p w14:paraId="4F2C9BA4" w14:textId="6892B19C" w:rsidR="00F30826" w:rsidRDefault="00F3082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_Toc80621217 \h </w:instrText>
      </w:r>
      <w:r>
        <w:rPr>
          <w:noProof/>
        </w:rPr>
      </w:r>
      <w:r>
        <w:rPr>
          <w:noProof/>
        </w:rPr>
        <w:fldChar w:fldCharType="separate"/>
      </w:r>
      <w:r>
        <w:rPr>
          <w:noProof/>
        </w:rPr>
        <w:t>7</w:t>
      </w:r>
      <w:r>
        <w:rPr>
          <w:noProof/>
        </w:rPr>
        <w:fldChar w:fldCharType="end"/>
      </w:r>
    </w:p>
    <w:p w14:paraId="7D5BB00D" w14:textId="4E2C2BFD" w:rsidR="00F30826" w:rsidRDefault="00F3082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_Toc80621218 \h </w:instrText>
      </w:r>
      <w:r>
        <w:rPr>
          <w:noProof/>
        </w:rPr>
      </w:r>
      <w:r>
        <w:rPr>
          <w:noProof/>
        </w:rPr>
        <w:fldChar w:fldCharType="separate"/>
      </w:r>
      <w:r>
        <w:rPr>
          <w:noProof/>
        </w:rPr>
        <w:t>7</w:t>
      </w:r>
      <w:r>
        <w:rPr>
          <w:noProof/>
        </w:rPr>
        <w:fldChar w:fldCharType="end"/>
      </w:r>
    </w:p>
    <w:p w14:paraId="417DDBE2" w14:textId="68B2B3D5" w:rsidR="00F30826" w:rsidRDefault="00F3082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_Toc80621219 \h </w:instrText>
      </w:r>
      <w:r>
        <w:rPr>
          <w:noProof/>
        </w:rPr>
      </w:r>
      <w:r>
        <w:rPr>
          <w:noProof/>
        </w:rPr>
        <w:fldChar w:fldCharType="separate"/>
      </w:r>
      <w:r>
        <w:rPr>
          <w:noProof/>
        </w:rPr>
        <w:t>8</w:t>
      </w:r>
      <w:r>
        <w:rPr>
          <w:noProof/>
        </w:rPr>
        <w:fldChar w:fldCharType="end"/>
      </w:r>
    </w:p>
    <w:p w14:paraId="14693C01" w14:textId="2C29AED2" w:rsidR="00F30826" w:rsidRDefault="00F3082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_Toc80621220 \h </w:instrText>
      </w:r>
      <w:r>
        <w:rPr>
          <w:noProof/>
        </w:rPr>
      </w:r>
      <w:r>
        <w:rPr>
          <w:noProof/>
        </w:rPr>
        <w:fldChar w:fldCharType="separate"/>
      </w:r>
      <w:r>
        <w:rPr>
          <w:noProof/>
        </w:rPr>
        <w:t>9</w:t>
      </w:r>
      <w:r>
        <w:rPr>
          <w:noProof/>
        </w:rPr>
        <w:fldChar w:fldCharType="end"/>
      </w:r>
    </w:p>
    <w:p w14:paraId="242FB01B" w14:textId="63A95894" w:rsidR="00F30826" w:rsidRDefault="00F3082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_Toc80621221 \h </w:instrText>
      </w:r>
      <w:r>
        <w:rPr>
          <w:noProof/>
        </w:rPr>
      </w:r>
      <w:r>
        <w:rPr>
          <w:noProof/>
        </w:rPr>
        <w:fldChar w:fldCharType="separate"/>
      </w:r>
      <w:r>
        <w:rPr>
          <w:noProof/>
        </w:rPr>
        <w:t>10</w:t>
      </w:r>
      <w:r>
        <w:rPr>
          <w:noProof/>
        </w:rPr>
        <w:fldChar w:fldCharType="end"/>
      </w:r>
    </w:p>
    <w:p w14:paraId="5483C90F" w14:textId="74F917AC" w:rsidR="00F30826" w:rsidRDefault="00F3082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_Toc80621222 \h </w:instrText>
      </w:r>
      <w:r>
        <w:rPr>
          <w:noProof/>
        </w:rPr>
      </w:r>
      <w:r>
        <w:rPr>
          <w:noProof/>
        </w:rPr>
        <w:fldChar w:fldCharType="separate"/>
      </w:r>
      <w:r>
        <w:rPr>
          <w:noProof/>
        </w:rPr>
        <w:t>10</w:t>
      </w:r>
      <w:r>
        <w:rPr>
          <w:noProof/>
        </w:rPr>
        <w:fldChar w:fldCharType="end"/>
      </w:r>
    </w:p>
    <w:p w14:paraId="5EC528B4" w14:textId="52F5791A" w:rsidR="00F30826" w:rsidRDefault="00F30826">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_Toc80621223 \h </w:instrText>
      </w:r>
      <w:r>
        <w:rPr>
          <w:noProof/>
        </w:rPr>
      </w:r>
      <w:r>
        <w:rPr>
          <w:noProof/>
        </w:rPr>
        <w:fldChar w:fldCharType="separate"/>
      </w:r>
      <w:r>
        <w:rPr>
          <w:noProof/>
        </w:rPr>
        <w:t>11</w:t>
      </w:r>
      <w:r>
        <w:rPr>
          <w:noProof/>
        </w:rPr>
        <w:fldChar w:fldCharType="end"/>
      </w:r>
    </w:p>
    <w:p w14:paraId="4CB75C94" w14:textId="2E3D50A9" w:rsidR="00F30826" w:rsidRDefault="00F3082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_Toc80621224 \h </w:instrText>
      </w:r>
      <w:r>
        <w:rPr>
          <w:noProof/>
        </w:rPr>
      </w:r>
      <w:r>
        <w:rPr>
          <w:noProof/>
        </w:rPr>
        <w:fldChar w:fldCharType="separate"/>
      </w:r>
      <w:r>
        <w:rPr>
          <w:noProof/>
        </w:rPr>
        <w:t>12</w:t>
      </w:r>
      <w:r>
        <w:rPr>
          <w:noProof/>
        </w:rPr>
        <w:fldChar w:fldCharType="end"/>
      </w:r>
    </w:p>
    <w:p w14:paraId="316775C7" w14:textId="0A446745" w:rsidR="00F30826" w:rsidRDefault="00F3082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_Toc80621225 \h </w:instrText>
      </w:r>
      <w:r>
        <w:rPr>
          <w:noProof/>
        </w:rPr>
      </w:r>
      <w:r>
        <w:rPr>
          <w:noProof/>
        </w:rPr>
        <w:fldChar w:fldCharType="separate"/>
      </w:r>
      <w:r>
        <w:rPr>
          <w:noProof/>
        </w:rPr>
        <w:t>12</w:t>
      </w:r>
      <w:r>
        <w:rPr>
          <w:noProof/>
        </w:rPr>
        <w:fldChar w:fldCharType="end"/>
      </w:r>
    </w:p>
    <w:p w14:paraId="691E2F3A" w14:textId="46FE25CA" w:rsidR="00F30826" w:rsidRDefault="00F3082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_Toc80621226 \h </w:instrText>
      </w:r>
      <w:r>
        <w:rPr>
          <w:noProof/>
        </w:rPr>
      </w:r>
      <w:r>
        <w:rPr>
          <w:noProof/>
        </w:rPr>
        <w:fldChar w:fldCharType="separate"/>
      </w:r>
      <w:r>
        <w:rPr>
          <w:noProof/>
        </w:rPr>
        <w:t>12</w:t>
      </w:r>
      <w:r>
        <w:rPr>
          <w:noProof/>
        </w:rPr>
        <w:fldChar w:fldCharType="end"/>
      </w:r>
    </w:p>
    <w:p w14:paraId="4606BF67" w14:textId="5DF6A7ED" w:rsidR="00F30826" w:rsidRDefault="00F30826">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_Toc80621227 \h </w:instrText>
      </w:r>
      <w:r>
        <w:rPr>
          <w:noProof/>
        </w:rPr>
      </w:r>
      <w:r>
        <w:rPr>
          <w:noProof/>
        </w:rPr>
        <w:fldChar w:fldCharType="separate"/>
      </w:r>
      <w:r>
        <w:rPr>
          <w:noProof/>
        </w:rPr>
        <w:t>12</w:t>
      </w:r>
      <w:r>
        <w:rPr>
          <w:noProof/>
        </w:rPr>
        <w:fldChar w:fldCharType="end"/>
      </w:r>
    </w:p>
    <w:p w14:paraId="0BE9AB83" w14:textId="300292C1" w:rsidR="00F30826" w:rsidRDefault="00F30826">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_Toc80621228 \h </w:instrText>
      </w:r>
      <w:r>
        <w:rPr>
          <w:noProof/>
        </w:rPr>
      </w:r>
      <w:r>
        <w:rPr>
          <w:noProof/>
        </w:rPr>
        <w:fldChar w:fldCharType="separate"/>
      </w:r>
      <w:r>
        <w:rPr>
          <w:noProof/>
        </w:rPr>
        <w:t>13</w:t>
      </w:r>
      <w:r>
        <w:rPr>
          <w:noProof/>
        </w:rPr>
        <w:fldChar w:fldCharType="end"/>
      </w:r>
    </w:p>
    <w:p w14:paraId="1E6572F2" w14:textId="26FD29A8" w:rsidR="00F30826" w:rsidRDefault="00F3082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_Toc80621229 \h </w:instrText>
      </w:r>
      <w:r>
        <w:rPr>
          <w:noProof/>
        </w:rPr>
      </w:r>
      <w:r>
        <w:rPr>
          <w:noProof/>
        </w:rPr>
        <w:fldChar w:fldCharType="separate"/>
      </w:r>
      <w:r>
        <w:rPr>
          <w:noProof/>
        </w:rPr>
        <w:t>13</w:t>
      </w:r>
      <w:r>
        <w:rPr>
          <w:noProof/>
        </w:rPr>
        <w:fldChar w:fldCharType="end"/>
      </w:r>
    </w:p>
    <w:p w14:paraId="34F763CA" w14:textId="09D20F70" w:rsidR="00F30826" w:rsidRDefault="00F30826">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_Toc80621230 \h </w:instrText>
      </w:r>
      <w:r>
        <w:rPr>
          <w:noProof/>
        </w:rPr>
      </w:r>
      <w:r>
        <w:rPr>
          <w:noProof/>
        </w:rPr>
        <w:fldChar w:fldCharType="separate"/>
      </w:r>
      <w:r>
        <w:rPr>
          <w:noProof/>
        </w:rPr>
        <w:t>13</w:t>
      </w:r>
      <w:r>
        <w:rPr>
          <w:noProof/>
        </w:rPr>
        <w:fldChar w:fldCharType="end"/>
      </w:r>
    </w:p>
    <w:p w14:paraId="11BC06DD" w14:textId="6C02BD3A" w:rsidR="00F30826" w:rsidRDefault="00F3082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_Toc80621231 \h </w:instrText>
      </w:r>
      <w:r>
        <w:rPr>
          <w:noProof/>
        </w:rPr>
      </w:r>
      <w:r>
        <w:rPr>
          <w:noProof/>
        </w:rPr>
        <w:fldChar w:fldCharType="separate"/>
      </w:r>
      <w:r>
        <w:rPr>
          <w:noProof/>
        </w:rPr>
        <w:t>13</w:t>
      </w:r>
      <w:r>
        <w:rPr>
          <w:noProof/>
        </w:rPr>
        <w:fldChar w:fldCharType="end"/>
      </w:r>
    </w:p>
    <w:p w14:paraId="756014E3" w14:textId="7D3D36A7"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_Toc80621232 \h </w:instrText>
      </w:r>
      <w:r>
        <w:rPr>
          <w:noProof/>
        </w:rPr>
      </w:r>
      <w:r>
        <w:rPr>
          <w:noProof/>
        </w:rPr>
        <w:fldChar w:fldCharType="separate"/>
      </w:r>
      <w:r>
        <w:rPr>
          <w:noProof/>
        </w:rPr>
        <w:t>13</w:t>
      </w:r>
      <w:r>
        <w:rPr>
          <w:noProof/>
        </w:rPr>
        <w:fldChar w:fldCharType="end"/>
      </w:r>
    </w:p>
    <w:p w14:paraId="020E490C" w14:textId="42EB4FB3"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_Toc80621233 \h </w:instrText>
      </w:r>
      <w:r>
        <w:rPr>
          <w:noProof/>
        </w:rPr>
      </w:r>
      <w:r>
        <w:rPr>
          <w:noProof/>
        </w:rPr>
        <w:fldChar w:fldCharType="separate"/>
      </w:r>
      <w:r>
        <w:rPr>
          <w:noProof/>
        </w:rPr>
        <w:t>14</w:t>
      </w:r>
      <w:r>
        <w:rPr>
          <w:noProof/>
        </w:rPr>
        <w:fldChar w:fldCharType="end"/>
      </w:r>
    </w:p>
    <w:p w14:paraId="7914F925" w14:textId="19343386"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_Toc80621234 \h </w:instrText>
      </w:r>
      <w:r>
        <w:rPr>
          <w:noProof/>
        </w:rPr>
      </w:r>
      <w:r>
        <w:rPr>
          <w:noProof/>
        </w:rPr>
        <w:fldChar w:fldCharType="separate"/>
      </w:r>
      <w:r>
        <w:rPr>
          <w:noProof/>
        </w:rPr>
        <w:t>14</w:t>
      </w:r>
      <w:r>
        <w:rPr>
          <w:noProof/>
        </w:rPr>
        <w:fldChar w:fldCharType="end"/>
      </w:r>
    </w:p>
    <w:p w14:paraId="34A6EB98" w14:textId="777E4EF7"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_Toc80621235 \h </w:instrText>
      </w:r>
      <w:r>
        <w:rPr>
          <w:noProof/>
        </w:rPr>
      </w:r>
      <w:r>
        <w:rPr>
          <w:noProof/>
        </w:rPr>
        <w:fldChar w:fldCharType="separate"/>
      </w:r>
      <w:r>
        <w:rPr>
          <w:noProof/>
        </w:rPr>
        <w:t>14</w:t>
      </w:r>
      <w:r>
        <w:rPr>
          <w:noProof/>
        </w:rPr>
        <w:fldChar w:fldCharType="end"/>
      </w:r>
    </w:p>
    <w:p w14:paraId="02A8E709" w14:textId="50797E01"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_Toc80621236 \h </w:instrText>
      </w:r>
      <w:r>
        <w:rPr>
          <w:noProof/>
        </w:rPr>
      </w:r>
      <w:r>
        <w:rPr>
          <w:noProof/>
        </w:rPr>
        <w:fldChar w:fldCharType="separate"/>
      </w:r>
      <w:r>
        <w:rPr>
          <w:noProof/>
        </w:rPr>
        <w:t>14</w:t>
      </w:r>
      <w:r>
        <w:rPr>
          <w:noProof/>
        </w:rPr>
        <w:fldChar w:fldCharType="end"/>
      </w:r>
    </w:p>
    <w:p w14:paraId="24B3FC51" w14:textId="068A9B5C" w:rsidR="00F30826" w:rsidRDefault="00F3082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_Toc80621237 \h </w:instrText>
      </w:r>
      <w:r>
        <w:rPr>
          <w:noProof/>
        </w:rPr>
      </w:r>
      <w:r>
        <w:rPr>
          <w:noProof/>
        </w:rPr>
        <w:fldChar w:fldCharType="separate"/>
      </w:r>
      <w:r>
        <w:rPr>
          <w:noProof/>
        </w:rPr>
        <w:t>15</w:t>
      </w:r>
      <w:r>
        <w:rPr>
          <w:noProof/>
        </w:rPr>
        <w:fldChar w:fldCharType="end"/>
      </w:r>
    </w:p>
    <w:p w14:paraId="27E3842C" w14:textId="082A57B3" w:rsidR="00F30826" w:rsidRDefault="00F3082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_Toc80621238 \h </w:instrText>
      </w:r>
      <w:r>
        <w:rPr>
          <w:noProof/>
        </w:rPr>
      </w:r>
      <w:r>
        <w:rPr>
          <w:noProof/>
        </w:rPr>
        <w:fldChar w:fldCharType="separate"/>
      </w:r>
      <w:r>
        <w:rPr>
          <w:noProof/>
        </w:rPr>
        <w:t>15</w:t>
      </w:r>
      <w:r>
        <w:rPr>
          <w:noProof/>
        </w:rPr>
        <w:fldChar w:fldCharType="end"/>
      </w:r>
    </w:p>
    <w:p w14:paraId="5E52672C" w14:textId="76337547"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_Toc80621239 \h </w:instrText>
      </w:r>
      <w:r>
        <w:rPr>
          <w:noProof/>
        </w:rPr>
      </w:r>
      <w:r>
        <w:rPr>
          <w:noProof/>
        </w:rPr>
        <w:fldChar w:fldCharType="separate"/>
      </w:r>
      <w:r>
        <w:rPr>
          <w:noProof/>
        </w:rPr>
        <w:t>15</w:t>
      </w:r>
      <w:r>
        <w:rPr>
          <w:noProof/>
        </w:rPr>
        <w:fldChar w:fldCharType="end"/>
      </w:r>
    </w:p>
    <w:p w14:paraId="1A4CDF00" w14:textId="2A4B58A9"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_Toc80621240 \h </w:instrText>
      </w:r>
      <w:r>
        <w:rPr>
          <w:noProof/>
        </w:rPr>
      </w:r>
      <w:r>
        <w:rPr>
          <w:noProof/>
        </w:rPr>
        <w:fldChar w:fldCharType="separate"/>
      </w:r>
      <w:r>
        <w:rPr>
          <w:noProof/>
        </w:rPr>
        <w:t>15</w:t>
      </w:r>
      <w:r>
        <w:rPr>
          <w:noProof/>
        </w:rPr>
        <w:fldChar w:fldCharType="end"/>
      </w:r>
    </w:p>
    <w:p w14:paraId="1213B894" w14:textId="6F04F6D0"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_Toc80621241 \h </w:instrText>
      </w:r>
      <w:r>
        <w:rPr>
          <w:noProof/>
        </w:rPr>
      </w:r>
      <w:r>
        <w:rPr>
          <w:noProof/>
        </w:rPr>
        <w:fldChar w:fldCharType="separate"/>
      </w:r>
      <w:r>
        <w:rPr>
          <w:noProof/>
        </w:rPr>
        <w:t>16</w:t>
      </w:r>
      <w:r>
        <w:rPr>
          <w:noProof/>
        </w:rPr>
        <w:fldChar w:fldCharType="end"/>
      </w:r>
    </w:p>
    <w:p w14:paraId="199CB460" w14:textId="3A5ECFAA"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_Toc80621242 \h </w:instrText>
      </w:r>
      <w:r>
        <w:rPr>
          <w:noProof/>
        </w:rPr>
      </w:r>
      <w:r>
        <w:rPr>
          <w:noProof/>
        </w:rPr>
        <w:fldChar w:fldCharType="separate"/>
      </w:r>
      <w:r>
        <w:rPr>
          <w:noProof/>
        </w:rPr>
        <w:t>16</w:t>
      </w:r>
      <w:r>
        <w:rPr>
          <w:noProof/>
        </w:rPr>
        <w:fldChar w:fldCharType="end"/>
      </w:r>
    </w:p>
    <w:p w14:paraId="2BC0799A" w14:textId="7FD0E7D8"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_Toc80621243 \h </w:instrText>
      </w:r>
      <w:r>
        <w:rPr>
          <w:noProof/>
        </w:rPr>
      </w:r>
      <w:r>
        <w:rPr>
          <w:noProof/>
        </w:rPr>
        <w:fldChar w:fldCharType="separate"/>
      </w:r>
      <w:r>
        <w:rPr>
          <w:noProof/>
        </w:rPr>
        <w:t>17</w:t>
      </w:r>
      <w:r>
        <w:rPr>
          <w:noProof/>
        </w:rPr>
        <w:fldChar w:fldCharType="end"/>
      </w:r>
    </w:p>
    <w:p w14:paraId="1205E1AA" w14:textId="442324DB"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lastRenderedPageBreak/>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_Toc80621244 \h </w:instrText>
      </w:r>
      <w:r>
        <w:rPr>
          <w:noProof/>
        </w:rPr>
      </w:r>
      <w:r>
        <w:rPr>
          <w:noProof/>
        </w:rPr>
        <w:fldChar w:fldCharType="separate"/>
      </w:r>
      <w:r>
        <w:rPr>
          <w:noProof/>
        </w:rPr>
        <w:t>17</w:t>
      </w:r>
      <w:r>
        <w:rPr>
          <w:noProof/>
        </w:rPr>
        <w:fldChar w:fldCharType="end"/>
      </w:r>
    </w:p>
    <w:p w14:paraId="06AEECA3" w14:textId="4BE3B93D"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_Toc80621245 \h </w:instrText>
      </w:r>
      <w:r>
        <w:rPr>
          <w:noProof/>
        </w:rPr>
      </w:r>
      <w:r>
        <w:rPr>
          <w:noProof/>
        </w:rPr>
        <w:fldChar w:fldCharType="separate"/>
      </w:r>
      <w:r>
        <w:rPr>
          <w:noProof/>
        </w:rPr>
        <w:t>17</w:t>
      </w:r>
      <w:r>
        <w:rPr>
          <w:noProof/>
        </w:rPr>
        <w:fldChar w:fldCharType="end"/>
      </w:r>
    </w:p>
    <w:p w14:paraId="7FB8CD54" w14:textId="62893750"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_Toc80621246 \h </w:instrText>
      </w:r>
      <w:r>
        <w:rPr>
          <w:noProof/>
        </w:rPr>
      </w:r>
      <w:r>
        <w:rPr>
          <w:noProof/>
        </w:rPr>
        <w:fldChar w:fldCharType="separate"/>
      </w:r>
      <w:r>
        <w:rPr>
          <w:noProof/>
        </w:rPr>
        <w:t>17</w:t>
      </w:r>
      <w:r>
        <w:rPr>
          <w:noProof/>
        </w:rPr>
        <w:fldChar w:fldCharType="end"/>
      </w:r>
    </w:p>
    <w:p w14:paraId="6FA9FE7B" w14:textId="440FFFBB" w:rsidR="00F30826" w:rsidRDefault="00F30826">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_Toc80621247 \h </w:instrText>
      </w:r>
      <w:r>
        <w:rPr>
          <w:noProof/>
        </w:rPr>
      </w:r>
      <w:r>
        <w:rPr>
          <w:noProof/>
        </w:rPr>
        <w:fldChar w:fldCharType="separate"/>
      </w:r>
      <w:r>
        <w:rPr>
          <w:noProof/>
        </w:rPr>
        <w:t>17</w:t>
      </w:r>
      <w:r>
        <w:rPr>
          <w:noProof/>
        </w:rPr>
        <w:fldChar w:fldCharType="end"/>
      </w:r>
    </w:p>
    <w:p w14:paraId="6794B555" w14:textId="40D1AAA3"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_Toc80621248 \h </w:instrText>
      </w:r>
      <w:r>
        <w:rPr>
          <w:noProof/>
        </w:rPr>
      </w:r>
      <w:r>
        <w:rPr>
          <w:noProof/>
        </w:rPr>
        <w:fldChar w:fldCharType="separate"/>
      </w:r>
      <w:r>
        <w:rPr>
          <w:noProof/>
        </w:rPr>
        <w:t>17</w:t>
      </w:r>
      <w:r>
        <w:rPr>
          <w:noProof/>
        </w:rPr>
        <w:fldChar w:fldCharType="end"/>
      </w:r>
    </w:p>
    <w:p w14:paraId="4EFD796F" w14:textId="479A654C"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_Toc80621249 \h </w:instrText>
      </w:r>
      <w:r>
        <w:rPr>
          <w:noProof/>
        </w:rPr>
      </w:r>
      <w:r>
        <w:rPr>
          <w:noProof/>
        </w:rPr>
        <w:fldChar w:fldCharType="separate"/>
      </w:r>
      <w:r>
        <w:rPr>
          <w:noProof/>
        </w:rPr>
        <w:t>18</w:t>
      </w:r>
      <w:r>
        <w:rPr>
          <w:noProof/>
        </w:rPr>
        <w:fldChar w:fldCharType="end"/>
      </w:r>
    </w:p>
    <w:p w14:paraId="6D288551" w14:textId="64701F50"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_Toc80621250 \h </w:instrText>
      </w:r>
      <w:r>
        <w:rPr>
          <w:noProof/>
        </w:rPr>
      </w:r>
      <w:r>
        <w:rPr>
          <w:noProof/>
        </w:rPr>
        <w:fldChar w:fldCharType="separate"/>
      </w:r>
      <w:r>
        <w:rPr>
          <w:noProof/>
        </w:rPr>
        <w:t>18</w:t>
      </w:r>
      <w:r>
        <w:rPr>
          <w:noProof/>
        </w:rPr>
        <w:fldChar w:fldCharType="end"/>
      </w:r>
    </w:p>
    <w:p w14:paraId="468F6724" w14:textId="3BB7C8EB"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_Toc80621251 \h </w:instrText>
      </w:r>
      <w:r>
        <w:rPr>
          <w:noProof/>
        </w:rPr>
      </w:r>
      <w:r>
        <w:rPr>
          <w:noProof/>
        </w:rPr>
        <w:fldChar w:fldCharType="separate"/>
      </w:r>
      <w:r>
        <w:rPr>
          <w:noProof/>
        </w:rPr>
        <w:t>19</w:t>
      </w:r>
      <w:r>
        <w:rPr>
          <w:noProof/>
        </w:rPr>
        <w:fldChar w:fldCharType="end"/>
      </w:r>
    </w:p>
    <w:p w14:paraId="0674AD84" w14:textId="4196C863" w:rsidR="00F30826" w:rsidRDefault="00F30826">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_Toc80621252 \h </w:instrText>
      </w:r>
      <w:r>
        <w:rPr>
          <w:noProof/>
        </w:rPr>
      </w:r>
      <w:r>
        <w:rPr>
          <w:noProof/>
        </w:rPr>
        <w:fldChar w:fldCharType="separate"/>
      </w:r>
      <w:r>
        <w:rPr>
          <w:noProof/>
        </w:rPr>
        <w:t>20</w:t>
      </w:r>
      <w:r>
        <w:rPr>
          <w:noProof/>
        </w:rPr>
        <w:fldChar w:fldCharType="end"/>
      </w:r>
    </w:p>
    <w:p w14:paraId="453167D6" w14:textId="11048931" w:rsidR="00F30826" w:rsidRDefault="00F30826">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_Toc80621253 \h </w:instrText>
      </w:r>
      <w:r>
        <w:rPr>
          <w:noProof/>
        </w:rPr>
      </w:r>
      <w:r>
        <w:rPr>
          <w:noProof/>
        </w:rPr>
        <w:fldChar w:fldCharType="separate"/>
      </w:r>
      <w:r>
        <w:rPr>
          <w:noProof/>
        </w:rPr>
        <w:t>21</w:t>
      </w:r>
      <w:r>
        <w:rPr>
          <w:noProof/>
        </w:rPr>
        <w:fldChar w:fldCharType="end"/>
      </w:r>
    </w:p>
    <w:p w14:paraId="6749EE70" w14:textId="2AC579C2" w:rsidR="00DD3C0D" w:rsidRDefault="004A238A" w:rsidP="00DD3C0D">
      <w:pPr>
        <w:sectPr w:rsidR="00DD3C0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03A1A660" w14:textId="77777777" w:rsidR="00D00456" w:rsidRDefault="00D00456">
      <w:pPr>
        <w:spacing w:before="0" w:after="0" w:line="240" w:lineRule="auto"/>
        <w:rPr>
          <w:b/>
        </w:rPr>
      </w:pPr>
      <w:bookmarkStart w:id="0" w:name="_[Program_name]:_[Grant"/>
      <w:bookmarkStart w:id="1" w:name="_Toc458420391"/>
      <w:bookmarkStart w:id="2" w:name="_Toc462824846"/>
      <w:bookmarkEnd w:id="0"/>
    </w:p>
    <w:p w14:paraId="1D98635A" w14:textId="07349F5B" w:rsidR="00D00456" w:rsidRPr="005C7B4A" w:rsidRDefault="00F011EB" w:rsidP="009668F6">
      <w:pPr>
        <w:pStyle w:val="Heading2"/>
      </w:pPr>
      <w:bookmarkStart w:id="3" w:name="_Toc80621207"/>
      <w:r>
        <w:t>Disability and Carers</w:t>
      </w:r>
      <w:r w:rsidR="00D14A4E">
        <w:t xml:space="preserve">: </w:t>
      </w:r>
      <w:r>
        <w:t>Sport4All</w:t>
      </w:r>
      <w:r w:rsidR="00D14A4E">
        <w:t xml:space="preserve"> </w:t>
      </w:r>
      <w:r w:rsidR="009B29ED">
        <w:t>E</w:t>
      </w:r>
      <w:r w:rsidR="00E547FA">
        <w:t xml:space="preserve">xpansion </w:t>
      </w:r>
      <w:r w:rsidR="005447D1">
        <w:t>p</w:t>
      </w:r>
      <w:r w:rsidR="00D00456" w:rsidRPr="00D00456">
        <w:t>rocess</w:t>
      </w:r>
      <w:r w:rsidR="009F2B71">
        <w:t>es</w:t>
      </w:r>
      <w:bookmarkEnd w:id="3"/>
    </w:p>
    <w:bookmarkEnd w:id="1"/>
    <w:bookmarkEnd w:id="2"/>
    <w:p w14:paraId="7A2831A8" w14:textId="20E70B89" w:rsidR="00CE6D9D" w:rsidRDefault="00CE6D9D" w:rsidP="00CE383D">
      <w:pPr>
        <w:pBdr>
          <w:top w:val="single" w:sz="4" w:space="1" w:color="auto"/>
          <w:left w:val="single" w:sz="4" w:space="4" w:color="auto"/>
          <w:bottom w:val="single" w:sz="4" w:space="1" w:color="auto"/>
          <w:right w:val="single" w:sz="4" w:space="4" w:color="auto"/>
        </w:pBdr>
        <w:spacing w:beforeLines="120" w:before="288" w:after="40"/>
        <w:contextualSpacing/>
        <w:jc w:val="center"/>
        <w:rPr>
          <w:b/>
        </w:rPr>
      </w:pPr>
      <w:r w:rsidRPr="00F40BDA">
        <w:rPr>
          <w:b/>
        </w:rPr>
        <w:t xml:space="preserve">The </w:t>
      </w:r>
      <w:r w:rsidR="00F011EB" w:rsidRPr="00F011EB">
        <w:rPr>
          <w:b/>
        </w:rPr>
        <w:t xml:space="preserve">Disability </w:t>
      </w:r>
      <w:r w:rsidR="00DD15AD">
        <w:rPr>
          <w:b/>
        </w:rPr>
        <w:t xml:space="preserve">and </w:t>
      </w:r>
      <w:r w:rsidR="00F011EB" w:rsidRPr="00F011EB">
        <w:rPr>
          <w:b/>
        </w:rPr>
        <w:t>Carers Program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w:t>
      </w:r>
      <w:r w:rsidR="00157F43">
        <w:rPr>
          <w:b/>
        </w:rPr>
        <w:t xml:space="preserve">Australian </w:t>
      </w:r>
      <w:r w:rsidRPr="00F40BDA">
        <w:rPr>
          <w:b/>
        </w:rPr>
        <w:t xml:space="preserve">Government </w:t>
      </w:r>
      <w:r>
        <w:rPr>
          <w:b/>
        </w:rPr>
        <w:t>objectives</w:t>
      </w:r>
    </w:p>
    <w:p w14:paraId="7306028C" w14:textId="68C27C6D" w:rsidR="00FA5A51" w:rsidRDefault="00E52373" w:rsidP="00CE383D">
      <w:pPr>
        <w:pBdr>
          <w:top w:val="single" w:sz="4" w:space="1" w:color="auto"/>
          <w:left w:val="single" w:sz="4" w:space="4" w:color="auto"/>
          <w:bottom w:val="single" w:sz="4" w:space="1" w:color="auto"/>
          <w:right w:val="single" w:sz="4" w:space="4" w:color="auto"/>
        </w:pBdr>
        <w:spacing w:beforeLines="120" w:before="288" w:after="40"/>
        <w:contextualSpacing/>
        <w:jc w:val="center"/>
      </w:pPr>
      <w:r>
        <w:t>This grant opportunity i</w:t>
      </w:r>
      <w:r w:rsidRPr="00D164B1">
        <w:t xml:space="preserve">s part of the above </w:t>
      </w:r>
      <w:r w:rsidR="00D164B1">
        <w:t>g</w:t>
      </w:r>
      <w:r w:rsidRPr="00D164B1">
        <w:t xml:space="preserve">rant </w:t>
      </w:r>
      <w:r w:rsidR="00D164B1">
        <w:t>p</w:t>
      </w:r>
      <w:r w:rsidRPr="00D164B1">
        <w:t>rogram</w:t>
      </w:r>
      <w:r w:rsidR="009B29ED">
        <w:t>,</w:t>
      </w:r>
      <w:r w:rsidRPr="00D164B1">
        <w:t xml:space="preserve"> which contributes to</w:t>
      </w:r>
      <w:r w:rsidR="00340C94">
        <w:t xml:space="preserve"> the Department of Social Services</w:t>
      </w:r>
      <w:r w:rsidRPr="00D164B1">
        <w:t xml:space="preserve">’ </w:t>
      </w:r>
      <w:r w:rsidRPr="00E547FA">
        <w:rPr>
          <w:i/>
        </w:rPr>
        <w:t xml:space="preserve">Outcome </w:t>
      </w:r>
      <w:r w:rsidR="00E547FA" w:rsidRPr="00E547FA">
        <w:rPr>
          <w:i/>
        </w:rPr>
        <w:t>3</w:t>
      </w:r>
      <w:r w:rsidR="00201BF8">
        <w:rPr>
          <w:i/>
        </w:rPr>
        <w:t>.1</w:t>
      </w:r>
      <w:r w:rsidR="00F011EB" w:rsidRPr="00E547FA">
        <w:rPr>
          <w:i/>
        </w:rPr>
        <w:t xml:space="preserve"> Disability and Carers</w:t>
      </w:r>
      <w:r w:rsidR="00F011EB" w:rsidRPr="00E547FA">
        <w:t>.</w:t>
      </w:r>
      <w:r w:rsidR="00F011EB">
        <w:rPr>
          <w:color w:val="0070C0"/>
        </w:rPr>
        <w:t xml:space="preserve"> </w:t>
      </w:r>
      <w:r w:rsidRPr="00530610">
        <w:t xml:space="preserve">The </w:t>
      </w:r>
      <w:r w:rsidR="00340C94" w:rsidRPr="00530610">
        <w:t>Department of Social Services</w:t>
      </w:r>
      <w:r w:rsidRPr="00530610">
        <w:t xml:space="preserve"> works </w:t>
      </w:r>
      <w:r>
        <w:t>with stakeholders to plan and design the grant program according to the</w:t>
      </w:r>
    </w:p>
    <w:p w14:paraId="3322E3DF" w14:textId="02D5F009" w:rsidR="000632E3" w:rsidRPr="000632E3" w:rsidRDefault="00FA5A51" w:rsidP="00CE383D">
      <w:pPr>
        <w:pBdr>
          <w:top w:val="single" w:sz="4" w:space="1" w:color="auto"/>
          <w:left w:val="single" w:sz="4" w:space="4" w:color="auto"/>
          <w:bottom w:val="single" w:sz="4" w:space="1" w:color="auto"/>
          <w:right w:val="single" w:sz="4" w:space="4" w:color="auto"/>
        </w:pBdr>
        <w:spacing w:beforeLines="120" w:before="288" w:after="40"/>
        <w:contextualSpacing/>
        <w:jc w:val="center"/>
      </w:pPr>
      <w:r>
        <w:t xml:space="preserve"> </w:t>
      </w:r>
      <w:hyperlink r:id="rId16"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375082D8" w14:textId="545572F8" w:rsidR="000632E3" w:rsidRPr="000632E3" w:rsidRDefault="000632E3" w:rsidP="000632E3">
      <w:pPr>
        <w:spacing w:after="0"/>
        <w:jc w:val="center"/>
        <w:rPr>
          <w:rFonts w:ascii="Wingdings" w:hAnsi="Wingdings"/>
        </w:rPr>
      </w:pPr>
      <w:r w:rsidRPr="00F40BDA">
        <w:rPr>
          <w:rFonts w:ascii="Wingdings" w:hAnsi="Wingdings"/>
        </w:rPr>
        <w:t></w:t>
      </w:r>
    </w:p>
    <w:p w14:paraId="6AE0D683" w14:textId="77777777"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E924BC9" w14:textId="336348A6"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w:t>
      </w:r>
      <w:r w:rsidR="000B64AF">
        <w:t xml:space="preserve"> the</w:t>
      </w:r>
      <w:r w:rsidRPr="009E283B">
        <w:t xml:space="preserve"> </w:t>
      </w:r>
      <w:hyperlink r:id="rId17" w:history="1">
        <w:proofErr w:type="spellStart"/>
        <w:r w:rsidRPr="00452C26">
          <w:rPr>
            <w:rStyle w:val="Hyperlink"/>
          </w:rPr>
          <w:t>GrantConnect</w:t>
        </w:r>
        <w:proofErr w:type="spellEnd"/>
      </w:hyperlink>
      <w:r w:rsidRPr="009E283B">
        <w:t xml:space="preserve"> </w:t>
      </w:r>
      <w:r>
        <w:t xml:space="preserve">and </w:t>
      </w:r>
      <w:hyperlink r:id="rId18" w:history="1">
        <w:r w:rsidRPr="00A7274E">
          <w:rPr>
            <w:rStyle w:val="Hyperlink"/>
          </w:rPr>
          <w:t>Community Grants Hub</w:t>
        </w:r>
      </w:hyperlink>
      <w:r>
        <w:t xml:space="preserve"> websites.</w:t>
      </w:r>
    </w:p>
    <w:p w14:paraId="0355B01C" w14:textId="4E51CC99"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D30945E"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w:t>
      </w:r>
      <w:r w:rsidR="002C424E">
        <w:rPr>
          <w:b/>
        </w:rPr>
        <w:t xml:space="preserve">the </w:t>
      </w:r>
      <w:r w:rsidR="00CE6D9D" w:rsidRPr="00F40BDA">
        <w:rPr>
          <w:b/>
        </w:rPr>
        <w:t>grant application</w:t>
      </w:r>
    </w:p>
    <w:p w14:paraId="0D95F7E1" w14:textId="4BB8CFC9" w:rsidR="00E52373" w:rsidRPr="0001206C"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3168E4" w:rsidRPr="00962361">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318FDCB2"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168E4">
        <w:t>We</w:t>
      </w:r>
      <w:r w:rsidR="00543A99" w:rsidRPr="003168E4">
        <w:t xml:space="preserve"> </w:t>
      </w:r>
      <w:r w:rsidR="00CE6D9D" w:rsidRPr="003168E4">
        <w:t>provide advice</w:t>
      </w:r>
      <w:r w:rsidR="00543A99" w:rsidRPr="003168E4">
        <w:t xml:space="preserve"> t</w:t>
      </w:r>
      <w:r w:rsidR="00397436">
        <w:t>o</w:t>
      </w:r>
      <w:r w:rsidR="00543A99" w:rsidRPr="003168E4">
        <w:t xml:space="preserve"> the</w:t>
      </w:r>
      <w:r w:rsidR="0070001C" w:rsidRPr="003168E4">
        <w:t xml:space="preserve"> </w:t>
      </w:r>
      <w:r w:rsidR="00CE6D9D" w:rsidRPr="003168E4">
        <w:t xml:space="preserve">decision maker on the merits of </w:t>
      </w:r>
      <w:r w:rsidR="002C424E">
        <w:t>the</w:t>
      </w:r>
      <w:r w:rsidR="00CE6D9D" w:rsidRPr="003168E4">
        <w:t xml:space="preserve">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14:paraId="2E813F2C" w14:textId="316A2B12"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w:t>
      </w:r>
      <w:r w:rsidR="002C424E">
        <w:t>s</w:t>
      </w:r>
      <w:r w:rsidRPr="00C659C4">
        <w:t xml:space="preserve"> </w:t>
      </w:r>
      <w:r w:rsidR="002C424E">
        <w:t>if the</w:t>
      </w:r>
      <w:r w:rsidR="002C424E" w:rsidRPr="00C659C4">
        <w:t xml:space="preserve"> </w:t>
      </w:r>
      <w:r w:rsidRPr="00C659C4">
        <w:t xml:space="preserve">application </w:t>
      </w:r>
      <w:r w:rsidR="002C424E">
        <w:t>is</w:t>
      </w:r>
      <w:r w:rsidRPr="00C659C4">
        <w:t xml:space="preserv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7FC6CF60"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4095D48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4F07B20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77BF7358"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E547FA" w:rsidRPr="00E547FA">
        <w:rPr>
          <w:b/>
        </w:rPr>
        <w:t>Sport4All grant opportunity</w:t>
      </w:r>
    </w:p>
    <w:p w14:paraId="10C31618" w14:textId="504015BA" w:rsidR="00843AFD" w:rsidRDefault="00293465" w:rsidP="00CE383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 xml:space="preserve">the </w:t>
      </w:r>
      <w:r w:rsidR="00E547FA" w:rsidRPr="00E547FA">
        <w:t xml:space="preserve">Sport4All </w:t>
      </w:r>
      <w:r w:rsidR="00C74D67">
        <w:t>E</w:t>
      </w:r>
      <w:r w:rsidR="00E547FA" w:rsidRPr="00E547FA">
        <w:t xml:space="preserve">xpansion </w:t>
      </w:r>
      <w:r w:rsidR="00CE6D9D" w:rsidRPr="00E547FA">
        <w:t>grant opportunity</w:t>
      </w:r>
      <w:r w:rsidR="00CE6D9D" w:rsidRPr="00C659C4">
        <w:t xml:space="preserve"> as a whole. We base this on information you provide us and that we collect from various sources.</w:t>
      </w:r>
    </w:p>
    <w:p w14:paraId="2733628C" w14:textId="77DD9886" w:rsidR="00E00BAF" w:rsidRPr="00181A24" w:rsidRDefault="00E00BAF" w:rsidP="00913D19">
      <w:pPr>
        <w:pStyle w:val="Heading3"/>
      </w:pPr>
      <w:bookmarkStart w:id="4" w:name="_Toc80621208"/>
      <w:r w:rsidRPr="00181A24">
        <w:lastRenderedPageBreak/>
        <w:t>Introduction</w:t>
      </w:r>
      <w:bookmarkEnd w:id="4"/>
    </w:p>
    <w:p w14:paraId="795867CD" w14:textId="321ADD3B" w:rsidR="00D3694B" w:rsidRDefault="00D3694B" w:rsidP="00D3694B">
      <w:r>
        <w:t xml:space="preserve">These guidelines contain information for the </w:t>
      </w:r>
      <w:r w:rsidR="00B74B4C" w:rsidRPr="00B74B4C">
        <w:t xml:space="preserve">Sport4All </w:t>
      </w:r>
      <w:r w:rsidR="009B29ED">
        <w:t>E</w:t>
      </w:r>
      <w:r w:rsidR="00E547FA">
        <w:t>xpansion grant opportunity</w:t>
      </w:r>
      <w:r>
        <w:t xml:space="preserve">. </w:t>
      </w:r>
    </w:p>
    <w:p w14:paraId="5B3C90A0" w14:textId="4B03E81E" w:rsidR="00D3694B" w:rsidRDefault="00D3694B" w:rsidP="00D3694B">
      <w:r>
        <w:t xml:space="preserve">You must read these guidelines before filling out an application. </w:t>
      </w:r>
    </w:p>
    <w:p w14:paraId="3D852A2F" w14:textId="77777777" w:rsidR="00E00BAF" w:rsidRPr="00E00BAF" w:rsidRDefault="00E00BAF" w:rsidP="00D3694B">
      <w:r w:rsidRPr="00E00BAF">
        <w:t>This document sets out:</w:t>
      </w:r>
    </w:p>
    <w:p w14:paraId="38B021A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580879B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832E841" w14:textId="0E97DAE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2C424E">
        <w:rPr>
          <w:rStyle w:val="highlightedtextChar"/>
          <w:rFonts w:ascii="Arial" w:hAnsi="Arial" w:cs="Arial"/>
          <w:b w:val="0"/>
          <w:color w:val="auto"/>
          <w:sz w:val="20"/>
          <w:szCs w:val="20"/>
        </w:rPr>
        <w:t xml:space="preserve">the </w:t>
      </w:r>
      <w:r w:rsidRPr="009E283B">
        <w:rPr>
          <w:rStyle w:val="highlightedtextChar"/>
          <w:rFonts w:ascii="Arial" w:hAnsi="Arial" w:cs="Arial"/>
          <w:b w:val="0"/>
          <w:color w:val="auto"/>
          <w:sz w:val="20"/>
          <w:szCs w:val="20"/>
        </w:rPr>
        <w:t xml:space="preserve">grant application </w:t>
      </w:r>
      <w:r w:rsidR="002C424E">
        <w:rPr>
          <w:rStyle w:val="highlightedtextChar"/>
          <w:rFonts w:ascii="Arial" w:hAnsi="Arial" w:cs="Arial"/>
          <w:b w:val="0"/>
          <w:color w:val="auto"/>
          <w:sz w:val="20"/>
          <w:szCs w:val="20"/>
        </w:rPr>
        <w:t>is</w:t>
      </w:r>
      <w:r w:rsidRPr="009E283B">
        <w:rPr>
          <w:rStyle w:val="highlightedtextChar"/>
          <w:rFonts w:ascii="Arial" w:hAnsi="Arial" w:cs="Arial"/>
          <w:b w:val="0"/>
          <w:color w:val="auto"/>
          <w:sz w:val="20"/>
          <w:szCs w:val="20"/>
        </w:rPr>
        <w:t xml:space="preserve"> considered and selected</w:t>
      </w:r>
    </w:p>
    <w:p w14:paraId="3404DFFA"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3A1155E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6198830" w14:textId="129FE560" w:rsidR="00E00BAF" w:rsidRPr="009E283B" w:rsidRDefault="00E00BAF" w:rsidP="009E283B">
      <w:pPr>
        <w:pStyle w:val="ListBullet"/>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5C8A6A49" w14:textId="4CBD0A40" w:rsidR="00D3694B" w:rsidRPr="004E3668" w:rsidRDefault="00D3694B" w:rsidP="00EC66E5">
      <w:pPr>
        <w:pStyle w:val="ListBullet"/>
        <w:numPr>
          <w:ilvl w:val="0"/>
          <w:numId w:val="0"/>
        </w:numPr>
        <w:spacing w:after="120"/>
        <w:rPr>
          <w:rStyle w:val="highlightedtextChar"/>
          <w:rFonts w:ascii="Arial" w:hAnsi="Arial" w:cs="Arial"/>
          <w:b w:val="0"/>
          <w:iCs w:val="0"/>
          <w:color w:val="auto"/>
          <w:sz w:val="20"/>
          <w:szCs w:val="20"/>
        </w:rPr>
      </w:pPr>
      <w:proofErr w:type="gramStart"/>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w:t>
      </w:r>
      <w:r w:rsidR="00340C94" w:rsidRPr="004E3668">
        <w:rPr>
          <w:rStyle w:val="highlightedtextChar"/>
          <w:rFonts w:ascii="Arial" w:hAnsi="Arial" w:cs="Arial"/>
          <w:b w:val="0"/>
          <w:color w:val="auto"/>
          <w:sz w:val="20"/>
          <w:szCs w:val="20"/>
        </w:rPr>
        <w:t>Department of Social Services</w:t>
      </w:r>
      <w:r w:rsidR="00B74B4C">
        <w:rPr>
          <w:rStyle w:val="highlightedtextChar"/>
          <w:rFonts w:ascii="Arial" w:hAnsi="Arial" w:cs="Arial"/>
          <w:b w:val="0"/>
          <w:color w:val="auto"/>
          <w:sz w:val="20"/>
          <w:szCs w:val="20"/>
        </w:rPr>
        <w:t xml:space="preserve"> (the department)</w:t>
      </w:r>
      <w:r w:rsidR="00340C94" w:rsidRPr="004E3668">
        <w:rPr>
          <w:rStyle w:val="highlightedtextChar"/>
          <w:rFonts w:ascii="Arial" w:hAnsi="Arial" w:cs="Arial"/>
          <w:b w:val="0"/>
          <w:color w:val="auto"/>
          <w:sz w:val="20"/>
          <w:szCs w:val="20"/>
        </w:rPr>
        <w:t xml:space="preserve"> </w:t>
      </w:r>
      <w:r w:rsidR="000B64AF">
        <w:rPr>
          <w:rStyle w:val="highlightedtextChar"/>
          <w:rFonts w:ascii="Arial" w:hAnsi="Arial" w:cs="Arial"/>
          <w:b w:val="0"/>
          <w:color w:val="auto"/>
          <w:sz w:val="20"/>
          <w:szCs w:val="20"/>
        </w:rPr>
        <w:t xml:space="preserve">and the </w:t>
      </w:r>
      <w:r w:rsidRPr="00D3694B">
        <w:rPr>
          <w:rStyle w:val="highlightedtextChar"/>
          <w:rFonts w:ascii="Arial" w:hAnsi="Arial" w:cs="Arial"/>
          <w:b w:val="0"/>
          <w:color w:val="auto"/>
          <w:sz w:val="20"/>
          <w:szCs w:val="20"/>
        </w:rPr>
        <w:t>Community Grants Hub</w:t>
      </w:r>
      <w:proofErr w:type="gramEnd"/>
      <w:r w:rsidR="00B850A9">
        <w:rPr>
          <w:rStyle w:val="highlightedtextChar"/>
          <w:rFonts w:ascii="Arial" w:hAnsi="Arial" w:cs="Arial"/>
          <w:b w:val="0"/>
          <w:color w:val="auto"/>
          <w:sz w:val="20"/>
          <w:szCs w:val="20"/>
        </w:rPr>
        <w:t xml:space="preserve">. </w:t>
      </w:r>
    </w:p>
    <w:p w14:paraId="451C4BFC" w14:textId="77777777" w:rsidR="00907078" w:rsidRPr="00F40BDA" w:rsidRDefault="005C7B4A" w:rsidP="009668F6">
      <w:pPr>
        <w:pStyle w:val="Heading2"/>
      </w:pPr>
      <w:bookmarkStart w:id="5" w:name="_Toc80621209"/>
      <w:r>
        <w:t xml:space="preserve">About the </w:t>
      </w:r>
      <w:r w:rsidR="00FE6C6F">
        <w:t>g</w:t>
      </w:r>
      <w:r>
        <w:t xml:space="preserve">rant </w:t>
      </w:r>
      <w:r w:rsidR="00FE6C6F">
        <w:t>p</w:t>
      </w:r>
      <w:r w:rsidR="00EB5DA7">
        <w:t>rogram</w:t>
      </w:r>
      <w:bookmarkEnd w:id="5"/>
    </w:p>
    <w:p w14:paraId="44305AFA" w14:textId="222BBB5A" w:rsidR="00C3533C" w:rsidRPr="002D4AD0" w:rsidRDefault="00DD15AD" w:rsidP="00CD6907">
      <w:pPr>
        <w:rPr>
          <w:iCs/>
        </w:rPr>
      </w:pPr>
      <w:r>
        <w:rPr>
          <w:iCs/>
        </w:rPr>
        <w:t xml:space="preserve">The Sport4All </w:t>
      </w:r>
      <w:r w:rsidR="00754765">
        <w:rPr>
          <w:iCs/>
        </w:rPr>
        <w:t>E</w:t>
      </w:r>
      <w:r w:rsidR="003C5AC5">
        <w:rPr>
          <w:iCs/>
        </w:rPr>
        <w:t xml:space="preserve">xpansion grant opportunity </w:t>
      </w:r>
      <w:r w:rsidR="003C5AC5" w:rsidRPr="007C7BC1">
        <w:t>is part of the department</w:t>
      </w:r>
      <w:r w:rsidR="000B64AF">
        <w:t>’s</w:t>
      </w:r>
      <w:r w:rsidR="003C5AC5" w:rsidRPr="007C7BC1">
        <w:t xml:space="preserve"> Disability and Carer</w:t>
      </w:r>
      <w:r w:rsidR="00201BF8">
        <w:t>s</w:t>
      </w:r>
      <w:r w:rsidR="003C5AC5" w:rsidRPr="007C7BC1">
        <w:t xml:space="preserve"> </w:t>
      </w:r>
      <w:r w:rsidR="00CD6907">
        <w:t>Program.</w:t>
      </w:r>
      <w:r w:rsidR="003C5AC5">
        <w:rPr>
          <w:iCs/>
        </w:rPr>
        <w:t xml:space="preserve"> T</w:t>
      </w:r>
      <w:r w:rsidR="000A6096">
        <w:rPr>
          <w:iCs/>
        </w:rPr>
        <w:t xml:space="preserve">he </w:t>
      </w:r>
      <w:r w:rsidR="0014519E">
        <w:rPr>
          <w:iCs/>
        </w:rPr>
        <w:t>p</w:t>
      </w:r>
      <w:r w:rsidR="00C3533C">
        <w:rPr>
          <w:iCs/>
        </w:rPr>
        <w:t>rogram</w:t>
      </w:r>
      <w:r w:rsidR="003C5AC5">
        <w:rPr>
          <w:iCs/>
        </w:rPr>
        <w:t xml:space="preserve"> </w:t>
      </w:r>
      <w:r w:rsidR="00CD6907">
        <w:rPr>
          <w:iCs/>
        </w:rPr>
        <w:t xml:space="preserve">provides support to people with disabilities and carers </w:t>
      </w:r>
      <w:proofErr w:type="gramStart"/>
      <w:r w:rsidR="00CD6907">
        <w:rPr>
          <w:iCs/>
        </w:rPr>
        <w:t>to actively participate</w:t>
      </w:r>
      <w:proofErr w:type="gramEnd"/>
      <w:r w:rsidR="00CD6907">
        <w:rPr>
          <w:iCs/>
        </w:rPr>
        <w:t xml:space="preserve"> in community and economic life. The</w:t>
      </w:r>
      <w:r w:rsidR="007870B7">
        <w:rPr>
          <w:iCs/>
        </w:rPr>
        <w:t> </w:t>
      </w:r>
      <w:r w:rsidR="00CD6907">
        <w:rPr>
          <w:iCs/>
        </w:rPr>
        <w:t xml:space="preserve">purpose of the program is </w:t>
      </w:r>
      <w:r w:rsidR="00DC4A8D">
        <w:rPr>
          <w:iCs/>
        </w:rPr>
        <w:t xml:space="preserve">to </w:t>
      </w:r>
      <w:r w:rsidR="00CD6907">
        <w:rPr>
          <w:iCs/>
        </w:rPr>
        <w:t>support</w:t>
      </w:r>
      <w:r w:rsidR="00DC4A8D">
        <w:rPr>
          <w:iCs/>
        </w:rPr>
        <w:t xml:space="preserve"> </w:t>
      </w:r>
      <w:r w:rsidR="00CD6907">
        <w:rPr>
          <w:iCs/>
        </w:rPr>
        <w:t>the independence and economic participation</w:t>
      </w:r>
      <w:r w:rsidR="00DC4A8D">
        <w:rPr>
          <w:iCs/>
        </w:rPr>
        <w:t xml:space="preserve"> of</w:t>
      </w:r>
      <w:r w:rsidR="00CD6907">
        <w:rPr>
          <w:iCs/>
        </w:rPr>
        <w:t xml:space="preserve"> people with disability and carers by providing targeted supports.</w:t>
      </w:r>
    </w:p>
    <w:p w14:paraId="212DADD3" w14:textId="5BBE823B" w:rsidR="00022A7F" w:rsidRPr="000F576B" w:rsidRDefault="000D53D9" w:rsidP="00022A7F">
      <w:r>
        <w:t>The</w:t>
      </w:r>
      <w:r w:rsidR="00B850A9">
        <w:t xml:space="preserve"> </w:t>
      </w:r>
      <w:r w:rsidR="000C60FA">
        <w:rPr>
          <w:rStyle w:val="highlightedtextChar"/>
          <w:rFonts w:ascii="Arial" w:hAnsi="Arial" w:cs="Arial"/>
          <w:b w:val="0"/>
          <w:color w:val="auto"/>
          <w:sz w:val="20"/>
          <w:szCs w:val="20"/>
        </w:rPr>
        <w:t>department</w:t>
      </w:r>
      <w:r w:rsidR="00B850A9">
        <w:t xml:space="preserve"> and</w:t>
      </w:r>
      <w:r>
        <w:t xml:space="preserve"> Community Grants Hub </w:t>
      </w:r>
      <w:r w:rsidR="00C2349D">
        <w:t>administer</w:t>
      </w:r>
      <w:r w:rsidR="00105D44">
        <w:t>s</w:t>
      </w:r>
      <w:r w:rsidR="00E23548">
        <w:t xml:space="preserve"> the program according to </w:t>
      </w:r>
      <w:r w:rsidR="00022A7F" w:rsidRPr="00045933">
        <w:t>the</w:t>
      </w:r>
      <w:r w:rsidR="006F145A">
        <w:rPr>
          <w:rStyle w:val="Hyperlink"/>
          <w:i/>
        </w:rPr>
        <w:t xml:space="preserve"> </w:t>
      </w:r>
      <w:hyperlink r:id="rId19" w:history="1">
        <w:r w:rsidR="000B64AF">
          <w:rPr>
            <w:rStyle w:val="Hyperlink"/>
            <w:i/>
          </w:rPr>
          <w:t>Commonwealth Grants Rules and Guidelines 2017</w:t>
        </w:r>
      </w:hyperlink>
      <w:r w:rsidR="00756EAF">
        <w:rPr>
          <w:rStyle w:val="Hyperlink"/>
          <w:i/>
        </w:rPr>
        <w:t xml:space="preserve"> </w:t>
      </w:r>
      <w:r w:rsidR="006F145A" w:rsidRPr="00B368D9">
        <w:t>(CGRGs)</w:t>
      </w:r>
      <w:r w:rsidR="005A02A4">
        <w:rPr>
          <w:i/>
        </w:rPr>
        <w:t>.</w:t>
      </w:r>
    </w:p>
    <w:p w14:paraId="70723850" w14:textId="02BF1ECD" w:rsidR="000553F2" w:rsidRPr="000553F2" w:rsidRDefault="00EB5DA7" w:rsidP="009668F6">
      <w:pPr>
        <w:pStyle w:val="Heading3"/>
      </w:pPr>
      <w:bookmarkStart w:id="6" w:name="_Ref485199086"/>
      <w:bookmarkStart w:id="7" w:name="_Ref485200398"/>
      <w:bookmarkStart w:id="8" w:name="_Toc80621210"/>
      <w:r>
        <w:t xml:space="preserve">About the </w:t>
      </w:r>
      <w:r w:rsidR="00884CF1">
        <w:t>Sport4All</w:t>
      </w:r>
      <w:r w:rsidR="00BC6E03">
        <w:t xml:space="preserve"> </w:t>
      </w:r>
      <w:r w:rsidR="009B29ED">
        <w:t>E</w:t>
      </w:r>
      <w:r w:rsidR="00BC6E03">
        <w:t>xpansion</w:t>
      </w:r>
      <w:r w:rsidR="00884CF1">
        <w:t xml:space="preserve"> </w:t>
      </w:r>
      <w:r w:rsidR="00284561">
        <w:t>g</w:t>
      </w:r>
      <w:r w:rsidR="005C7B4A">
        <w:t xml:space="preserve">rant </w:t>
      </w:r>
      <w:r w:rsidR="00284561">
        <w:t>o</w:t>
      </w:r>
      <w:r w:rsidR="0024525E" w:rsidRPr="0024525E">
        <w:t>pportunity</w:t>
      </w:r>
      <w:bookmarkEnd w:id="6"/>
      <w:bookmarkEnd w:id="7"/>
      <w:bookmarkEnd w:id="8"/>
    </w:p>
    <w:p w14:paraId="5E31DE80" w14:textId="0C15913A" w:rsidR="0014519E" w:rsidRDefault="000C60FA" w:rsidP="000C60FA">
      <w:pPr>
        <w:rPr>
          <w:rFonts w:cstheme="minorHAnsi"/>
        </w:rPr>
      </w:pPr>
      <w:r w:rsidRPr="007302EE">
        <w:rPr>
          <w:rFonts w:cstheme="minorHAnsi"/>
        </w:rPr>
        <w:t>Th</w:t>
      </w:r>
      <w:r>
        <w:rPr>
          <w:rFonts w:cstheme="minorHAnsi"/>
        </w:rPr>
        <w:t xml:space="preserve">is grant is available to Get Skilled Access to deliver the Sport4All </w:t>
      </w:r>
      <w:r w:rsidR="009B29ED">
        <w:rPr>
          <w:rFonts w:cstheme="minorHAnsi"/>
        </w:rPr>
        <w:t>E</w:t>
      </w:r>
      <w:r>
        <w:rPr>
          <w:rFonts w:cstheme="minorHAnsi"/>
        </w:rPr>
        <w:t xml:space="preserve">xpansion project. </w:t>
      </w:r>
      <w:r w:rsidR="008A2348">
        <w:rPr>
          <w:rFonts w:cstheme="minorHAnsi"/>
        </w:rPr>
        <w:t xml:space="preserve">This grant opportunity </w:t>
      </w:r>
      <w:proofErr w:type="gramStart"/>
      <w:r w:rsidR="008A2348">
        <w:rPr>
          <w:rFonts w:cstheme="minorHAnsi"/>
        </w:rPr>
        <w:t>has been established</w:t>
      </w:r>
      <w:proofErr w:type="gramEnd"/>
      <w:r w:rsidR="008A2348">
        <w:rPr>
          <w:rFonts w:cstheme="minorHAnsi"/>
        </w:rPr>
        <w:t xml:space="preserve"> as a closed non-competitive grant selection process. The department considers this an appropriate type of selection process as the nature of the grant is specifically dependent on the expansion of Sport4All, which is a program developed by Get Skilled Access. Furthermore, </w:t>
      </w:r>
      <w:r w:rsidR="00F76BCD">
        <w:rPr>
          <w:rFonts w:cstheme="minorHAnsi"/>
        </w:rPr>
        <w:t xml:space="preserve">Get Skilled Access is in a unique position to deliver the project as its founder is a high profile sports person with disability and is a leader in the field of sport for people with disability, which will help inspire other people with disability to participate in sport. </w:t>
      </w:r>
    </w:p>
    <w:p w14:paraId="1EAAF561" w14:textId="32710D0D" w:rsidR="000C60FA" w:rsidRPr="00417BF9" w:rsidRDefault="000C60FA" w:rsidP="000C60FA">
      <w:pPr>
        <w:rPr>
          <w:rFonts w:cstheme="minorHAnsi"/>
        </w:rPr>
      </w:pPr>
      <w:r>
        <w:rPr>
          <w:rFonts w:cstheme="minorHAnsi"/>
        </w:rPr>
        <w:t>The </w:t>
      </w:r>
      <w:r w:rsidRPr="00417BF9">
        <w:rPr>
          <w:rFonts w:cstheme="minorHAnsi"/>
        </w:rPr>
        <w:t xml:space="preserve">Sport4All program </w:t>
      </w:r>
      <w:r w:rsidR="0014519E">
        <w:rPr>
          <w:rFonts w:cstheme="minorHAnsi"/>
        </w:rPr>
        <w:t xml:space="preserve">aims to </w:t>
      </w:r>
      <w:r w:rsidRPr="00417BF9">
        <w:rPr>
          <w:rFonts w:cstheme="minorHAnsi"/>
        </w:rPr>
        <w:t>increase the participation of people with disability in sport by delivering education</w:t>
      </w:r>
      <w:r w:rsidR="0014519E">
        <w:rPr>
          <w:rFonts w:cstheme="minorHAnsi"/>
        </w:rPr>
        <w:t>al</w:t>
      </w:r>
      <w:r w:rsidRPr="00417BF9">
        <w:rPr>
          <w:rFonts w:cstheme="minorHAnsi"/>
        </w:rPr>
        <w:t xml:space="preserve"> programs at the grassroots level to schools and local sporting clubs a</w:t>
      </w:r>
      <w:r w:rsidR="000F0EC7">
        <w:rPr>
          <w:rFonts w:cstheme="minorHAnsi"/>
        </w:rPr>
        <w:t>cross</w:t>
      </w:r>
      <w:r w:rsidRPr="00417BF9">
        <w:rPr>
          <w:rFonts w:cstheme="minorHAnsi"/>
        </w:rPr>
        <w:t xml:space="preserve"> Australia.</w:t>
      </w:r>
      <w:r>
        <w:rPr>
          <w:rFonts w:cstheme="minorHAnsi"/>
        </w:rPr>
        <w:t xml:space="preserve"> </w:t>
      </w:r>
      <w:r w:rsidR="002643E3">
        <w:rPr>
          <w:rFonts w:cstheme="minorHAnsi"/>
        </w:rPr>
        <w:t>In addition, the Sport4All program engages a</w:t>
      </w:r>
      <w:r w:rsidR="00DC4A8D">
        <w:rPr>
          <w:rFonts w:cstheme="minorHAnsi"/>
        </w:rPr>
        <w:t xml:space="preserve"> person with disability or lived experience of disability </w:t>
      </w:r>
      <w:r w:rsidR="002643E3">
        <w:rPr>
          <w:rFonts w:cstheme="minorHAnsi"/>
        </w:rPr>
        <w:t xml:space="preserve">to run the </w:t>
      </w:r>
      <w:r w:rsidR="00DC4A8D">
        <w:rPr>
          <w:rFonts w:cstheme="minorHAnsi"/>
        </w:rPr>
        <w:t>program in each local council.</w:t>
      </w:r>
    </w:p>
    <w:p w14:paraId="3393A128" w14:textId="76908A20" w:rsidR="000C60FA" w:rsidRDefault="000C60FA" w:rsidP="000C60FA">
      <w:pPr>
        <w:rPr>
          <w:rFonts w:cstheme="minorHAnsi"/>
        </w:rPr>
      </w:pPr>
      <w:r>
        <w:rPr>
          <w:rFonts w:cstheme="minorHAnsi"/>
        </w:rPr>
        <w:t>The objectives of this grant opportunity are to increase sporting participation of people with disability from Aboriginal and Torres Strait Islander</w:t>
      </w:r>
      <w:r w:rsidRPr="00417BF9">
        <w:rPr>
          <w:rFonts w:cstheme="minorHAnsi"/>
        </w:rPr>
        <w:t>, culturally and linguistically diverse</w:t>
      </w:r>
      <w:r w:rsidR="003B338A">
        <w:rPr>
          <w:rFonts w:cstheme="minorHAnsi"/>
        </w:rPr>
        <w:t xml:space="preserve"> (CALD)</w:t>
      </w:r>
      <w:r w:rsidR="0014519E">
        <w:rPr>
          <w:rFonts w:cstheme="minorHAnsi"/>
        </w:rPr>
        <w:t>,</w:t>
      </w:r>
      <w:r w:rsidRPr="00417BF9">
        <w:rPr>
          <w:rFonts w:cstheme="minorHAnsi"/>
        </w:rPr>
        <w:t xml:space="preserve"> and regional and remote communities</w:t>
      </w:r>
      <w:r w:rsidR="00AC3978">
        <w:rPr>
          <w:rFonts w:cstheme="minorHAnsi"/>
        </w:rPr>
        <w:t xml:space="preserve"> </w:t>
      </w:r>
      <w:r w:rsidR="00AC3978" w:rsidRPr="00AC3978">
        <w:rPr>
          <w:rFonts w:cstheme="minorHAnsi"/>
        </w:rPr>
        <w:t>by tailoring the current Sport4All program to be culturally and linguistically appropriate</w:t>
      </w:r>
      <w:r w:rsidRPr="00417BF9">
        <w:rPr>
          <w:rFonts w:cstheme="minorHAnsi"/>
        </w:rPr>
        <w:t>.</w:t>
      </w:r>
    </w:p>
    <w:p w14:paraId="1F9450E6" w14:textId="60589773" w:rsidR="000C60FA" w:rsidRPr="007302EE" w:rsidRDefault="000C60FA" w:rsidP="000C60FA">
      <w:pPr>
        <w:rPr>
          <w:rFonts w:cstheme="minorHAnsi"/>
        </w:rPr>
      </w:pPr>
      <w:r w:rsidRPr="007302EE">
        <w:rPr>
          <w:rFonts w:cstheme="minorHAnsi"/>
        </w:rPr>
        <w:t>The intended outcomes of the grant</w:t>
      </w:r>
      <w:r>
        <w:rPr>
          <w:rFonts w:cstheme="minorHAnsi"/>
        </w:rPr>
        <w:t xml:space="preserve"> activities</w:t>
      </w:r>
      <w:r w:rsidRPr="007302EE">
        <w:rPr>
          <w:rFonts w:cstheme="minorHAnsi"/>
        </w:rPr>
        <w:t xml:space="preserve"> are:</w:t>
      </w:r>
    </w:p>
    <w:p w14:paraId="17F0460C" w14:textId="576DA6DC" w:rsidR="000C60FA" w:rsidRPr="000C60FA" w:rsidRDefault="000C60FA" w:rsidP="00EC66E5">
      <w:pPr>
        <w:pStyle w:val="ListBullet"/>
        <w:numPr>
          <w:ilvl w:val="0"/>
          <w:numId w:val="23"/>
        </w:numPr>
        <w:rPr>
          <w:rFonts w:cstheme="minorHAnsi"/>
          <w:iCs w:val="0"/>
        </w:rPr>
      </w:pPr>
      <w:r w:rsidRPr="000C60FA">
        <w:rPr>
          <w:rFonts w:cstheme="minorHAnsi"/>
          <w:iCs w:val="0"/>
        </w:rPr>
        <w:t xml:space="preserve">people with disability from Aboriginal and Torres Strait Islander, </w:t>
      </w:r>
      <w:r w:rsidR="003B338A">
        <w:rPr>
          <w:rFonts w:cstheme="minorHAnsi"/>
          <w:iCs w:val="0"/>
        </w:rPr>
        <w:t>CALD</w:t>
      </w:r>
      <w:r w:rsidRPr="000C60FA">
        <w:rPr>
          <w:rFonts w:cstheme="minorHAnsi"/>
          <w:iCs w:val="0"/>
        </w:rPr>
        <w:t xml:space="preserve"> and regional and remote communities have increased opportunities to participate in inclusive sports and physical activities</w:t>
      </w:r>
    </w:p>
    <w:p w14:paraId="77BC0090" w14:textId="77777777" w:rsidR="000C60FA" w:rsidRPr="000C60FA" w:rsidRDefault="000C60FA" w:rsidP="00EC66E5">
      <w:pPr>
        <w:pStyle w:val="ListBullet"/>
        <w:numPr>
          <w:ilvl w:val="0"/>
          <w:numId w:val="23"/>
        </w:numPr>
        <w:rPr>
          <w:rFonts w:cstheme="minorHAnsi"/>
          <w:iCs w:val="0"/>
        </w:rPr>
      </w:pPr>
      <w:proofErr w:type="gramStart"/>
      <w:r w:rsidRPr="000C60FA">
        <w:rPr>
          <w:rFonts w:cstheme="minorHAnsi"/>
          <w:iCs w:val="0"/>
        </w:rPr>
        <w:t>reduced</w:t>
      </w:r>
      <w:proofErr w:type="gramEnd"/>
      <w:r w:rsidRPr="000C60FA">
        <w:rPr>
          <w:rFonts w:cstheme="minorHAnsi"/>
          <w:iCs w:val="0"/>
        </w:rPr>
        <w:t xml:space="preserve"> barriers for people with disability accessing community services. </w:t>
      </w:r>
    </w:p>
    <w:p w14:paraId="026E9C16" w14:textId="7519F6FB" w:rsidR="000C60FA" w:rsidRDefault="000C60FA" w:rsidP="000C60FA">
      <w:pPr>
        <w:rPr>
          <w:rFonts w:cstheme="minorHAnsi"/>
        </w:rPr>
      </w:pPr>
      <w:proofErr w:type="gramStart"/>
      <w:r w:rsidRPr="007302EE">
        <w:rPr>
          <w:rFonts w:cstheme="minorHAnsi"/>
        </w:rPr>
        <w:t xml:space="preserve">This grant will be administered by the Community Grants Hub </w:t>
      </w:r>
      <w:r>
        <w:rPr>
          <w:rFonts w:cstheme="minorHAnsi"/>
        </w:rPr>
        <w:t>on behalf of the</w:t>
      </w:r>
      <w:r w:rsidRPr="007302EE">
        <w:rPr>
          <w:rFonts w:cstheme="minorHAnsi"/>
        </w:rPr>
        <w:t xml:space="preserve"> department</w:t>
      </w:r>
      <w:proofErr w:type="gramEnd"/>
      <w:r>
        <w:rPr>
          <w:rFonts w:cstheme="minorHAnsi"/>
        </w:rPr>
        <w:t>.</w:t>
      </w:r>
    </w:p>
    <w:p w14:paraId="7CE9E6DB" w14:textId="77777777" w:rsidR="000E08D0" w:rsidRDefault="000E08D0" w:rsidP="009668F6">
      <w:pPr>
        <w:pStyle w:val="Heading2"/>
      </w:pPr>
      <w:bookmarkStart w:id="9" w:name="_Toc80621211"/>
      <w:r>
        <w:lastRenderedPageBreak/>
        <w:t>Grant</w:t>
      </w:r>
      <w:r w:rsidR="00B62A3A">
        <w:t xml:space="preserve"> amount</w:t>
      </w:r>
      <w:r w:rsidR="00492E57">
        <w:t xml:space="preserve"> </w:t>
      </w:r>
      <w:r w:rsidR="00D450B6">
        <w:t>and grant period</w:t>
      </w:r>
      <w:bookmarkEnd w:id="9"/>
    </w:p>
    <w:p w14:paraId="4CC6F22C" w14:textId="77777777" w:rsidR="0014519E" w:rsidRDefault="00654A16" w:rsidP="00654A16">
      <w:pPr>
        <w:rPr>
          <w:rFonts w:cstheme="minorHAnsi"/>
        </w:rPr>
      </w:pPr>
      <w:bookmarkStart w:id="10" w:name="_Toc421777594"/>
      <w:bookmarkStart w:id="11" w:name="_Ref428266971"/>
      <w:bookmarkStart w:id="12" w:name="_Toc464643012"/>
      <w:r w:rsidRPr="00EF30DB">
        <w:rPr>
          <w:rFonts w:cstheme="minorHAnsi"/>
        </w:rPr>
        <w:t xml:space="preserve">A one-off </w:t>
      </w:r>
      <w:r w:rsidR="0014519E">
        <w:rPr>
          <w:rFonts w:cstheme="minorHAnsi"/>
        </w:rPr>
        <w:t xml:space="preserve">funding </w:t>
      </w:r>
      <w:r w:rsidRPr="00EF30DB">
        <w:rPr>
          <w:rFonts w:cstheme="minorHAnsi"/>
        </w:rPr>
        <w:t xml:space="preserve">amount </w:t>
      </w:r>
      <w:r w:rsidRPr="00722C15">
        <w:rPr>
          <w:rFonts w:cstheme="minorHAnsi"/>
        </w:rPr>
        <w:t>of $</w:t>
      </w:r>
      <w:r w:rsidR="00722C15" w:rsidRPr="00722C15">
        <w:rPr>
          <w:rFonts w:cstheme="minorHAnsi"/>
        </w:rPr>
        <w:t>1.4 million</w:t>
      </w:r>
      <w:r w:rsidR="00722C15">
        <w:rPr>
          <w:rFonts w:cstheme="minorHAnsi"/>
        </w:rPr>
        <w:t xml:space="preserve"> </w:t>
      </w:r>
      <w:r w:rsidRPr="00EF30DB">
        <w:rPr>
          <w:rFonts w:cstheme="minorHAnsi"/>
        </w:rPr>
        <w:t xml:space="preserve">(GST exclusive) is available for this grant opportunity. </w:t>
      </w:r>
    </w:p>
    <w:p w14:paraId="0FCBE0D0" w14:textId="4A0B613A" w:rsidR="00654A16" w:rsidRDefault="00654A16" w:rsidP="00654A16">
      <w:pPr>
        <w:rPr>
          <w:rFonts w:cstheme="minorHAnsi"/>
        </w:rPr>
      </w:pPr>
      <w:r w:rsidRPr="00EF30DB">
        <w:rPr>
          <w:rFonts w:cstheme="minorHAnsi"/>
        </w:rPr>
        <w:t xml:space="preserve">Funding of up to </w:t>
      </w:r>
      <w:r w:rsidRPr="00DF4269">
        <w:rPr>
          <w:rFonts w:cstheme="minorHAnsi"/>
        </w:rPr>
        <w:t>$</w:t>
      </w:r>
      <w:r w:rsidR="00DF4269" w:rsidRPr="00DF4269">
        <w:rPr>
          <w:rFonts w:cstheme="minorHAnsi"/>
        </w:rPr>
        <w:t>95</w:t>
      </w:r>
      <w:r w:rsidR="00C010AD">
        <w:rPr>
          <w:rFonts w:cstheme="minorHAnsi"/>
        </w:rPr>
        <w:t>0</w:t>
      </w:r>
      <w:r w:rsidR="00DF4269" w:rsidRPr="00DF4269">
        <w:rPr>
          <w:rFonts w:cstheme="minorHAnsi"/>
        </w:rPr>
        <w:t>,000</w:t>
      </w:r>
      <w:r w:rsidRPr="00EF30DB">
        <w:rPr>
          <w:rFonts w:cstheme="minorHAnsi"/>
        </w:rPr>
        <w:t xml:space="preserve"> (GST exclusive) will be provided in 2021</w:t>
      </w:r>
      <w:r w:rsidR="003B338A">
        <w:rPr>
          <w:rFonts w:cstheme="minorHAnsi"/>
        </w:rPr>
        <w:t>–</w:t>
      </w:r>
      <w:r w:rsidRPr="00EF30DB">
        <w:rPr>
          <w:rFonts w:cstheme="minorHAnsi"/>
        </w:rPr>
        <w:t xml:space="preserve">22 and funding of up </w:t>
      </w:r>
      <w:r w:rsidRPr="00DF4269">
        <w:rPr>
          <w:rFonts w:cstheme="minorHAnsi"/>
        </w:rPr>
        <w:t>to $</w:t>
      </w:r>
      <w:r w:rsidR="00DF4269" w:rsidRPr="00DF4269">
        <w:rPr>
          <w:rFonts w:cstheme="minorHAnsi"/>
        </w:rPr>
        <w:t>4</w:t>
      </w:r>
      <w:r w:rsidR="00C010AD">
        <w:rPr>
          <w:rFonts w:cstheme="minorHAnsi"/>
        </w:rPr>
        <w:t>50</w:t>
      </w:r>
      <w:r w:rsidR="00DF4269" w:rsidRPr="00DF4269">
        <w:rPr>
          <w:rFonts w:cstheme="minorHAnsi"/>
        </w:rPr>
        <w:t>,000</w:t>
      </w:r>
      <w:r w:rsidRPr="00EF30DB">
        <w:rPr>
          <w:rFonts w:cstheme="minorHAnsi"/>
        </w:rPr>
        <w:t xml:space="preserve"> (GST exclusive) in 2022</w:t>
      </w:r>
      <w:r w:rsidR="003B338A">
        <w:rPr>
          <w:rFonts w:cstheme="minorHAnsi"/>
        </w:rPr>
        <w:t>–</w:t>
      </w:r>
      <w:r w:rsidRPr="00EF30DB">
        <w:rPr>
          <w:rFonts w:cstheme="minorHAnsi"/>
        </w:rPr>
        <w:t>23.</w:t>
      </w:r>
      <w:r>
        <w:rPr>
          <w:rFonts w:cstheme="minorHAnsi"/>
        </w:rPr>
        <w:t xml:space="preserve"> </w:t>
      </w:r>
    </w:p>
    <w:p w14:paraId="0B205690" w14:textId="7DC3B3B6" w:rsidR="00654A16" w:rsidRPr="007302EE" w:rsidRDefault="00654A16" w:rsidP="00654A16">
      <w:pPr>
        <w:rPr>
          <w:rFonts w:cstheme="minorHAnsi"/>
        </w:rPr>
      </w:pPr>
      <w:r>
        <w:rPr>
          <w:rFonts w:cstheme="minorHAnsi"/>
        </w:rPr>
        <w:t xml:space="preserve">The </w:t>
      </w:r>
      <w:r w:rsidR="003153F3">
        <w:rPr>
          <w:rFonts w:cstheme="minorHAnsi"/>
        </w:rPr>
        <w:t>grant activity</w:t>
      </w:r>
      <w:r>
        <w:rPr>
          <w:rFonts w:cstheme="minorHAnsi"/>
        </w:rPr>
        <w:t xml:space="preserve"> will commence in </w:t>
      </w:r>
      <w:r w:rsidR="00DC02ED">
        <w:rPr>
          <w:rFonts w:cstheme="minorHAnsi"/>
        </w:rPr>
        <w:t>January 2022</w:t>
      </w:r>
      <w:r>
        <w:rPr>
          <w:rFonts w:cstheme="minorHAnsi"/>
        </w:rPr>
        <w:t xml:space="preserve"> and</w:t>
      </w:r>
      <w:r w:rsidR="0014519E">
        <w:rPr>
          <w:rFonts w:cstheme="minorHAnsi"/>
        </w:rPr>
        <w:t xml:space="preserve"> </w:t>
      </w:r>
      <w:proofErr w:type="gramStart"/>
      <w:r w:rsidR="0014519E">
        <w:rPr>
          <w:rFonts w:cstheme="minorHAnsi"/>
        </w:rPr>
        <w:t>be</w:t>
      </w:r>
      <w:r>
        <w:rPr>
          <w:rFonts w:cstheme="minorHAnsi"/>
        </w:rPr>
        <w:t xml:space="preserve"> completed</w:t>
      </w:r>
      <w:proofErr w:type="gramEnd"/>
      <w:r>
        <w:rPr>
          <w:rFonts w:cstheme="minorHAnsi"/>
        </w:rPr>
        <w:t xml:space="preserve"> by </w:t>
      </w:r>
      <w:r w:rsidR="00DC02ED">
        <w:rPr>
          <w:rFonts w:cstheme="minorHAnsi"/>
        </w:rPr>
        <w:t>June 2023</w:t>
      </w:r>
      <w:r>
        <w:rPr>
          <w:rFonts w:cstheme="minorHAnsi"/>
        </w:rPr>
        <w:t xml:space="preserve">. </w:t>
      </w:r>
      <w:r w:rsidR="0014519E">
        <w:rPr>
          <w:rFonts w:cstheme="minorHAnsi"/>
        </w:rPr>
        <w:t xml:space="preserve">Funding </w:t>
      </w:r>
      <w:proofErr w:type="gramStart"/>
      <w:r w:rsidR="0014519E">
        <w:rPr>
          <w:rFonts w:cstheme="minorHAnsi"/>
        </w:rPr>
        <w:t xml:space="preserve">must </w:t>
      </w:r>
      <w:r w:rsidRPr="007302EE">
        <w:rPr>
          <w:rFonts w:cstheme="minorHAnsi"/>
        </w:rPr>
        <w:t>only be used</w:t>
      </w:r>
      <w:proofErr w:type="gramEnd"/>
      <w:r w:rsidRPr="007302EE">
        <w:rPr>
          <w:rFonts w:cstheme="minorHAnsi"/>
        </w:rPr>
        <w:t xml:space="preserve"> for the purpose for which it will be provided.</w:t>
      </w:r>
    </w:p>
    <w:p w14:paraId="163D13B3" w14:textId="77777777" w:rsidR="00285F58" w:rsidRPr="00DF637B" w:rsidRDefault="000E2D44" w:rsidP="009668F6">
      <w:pPr>
        <w:pStyle w:val="Heading2"/>
      </w:pPr>
      <w:bookmarkStart w:id="13" w:name="_Toc80621212"/>
      <w:bookmarkEnd w:id="10"/>
      <w:bookmarkEnd w:id="11"/>
      <w:bookmarkEnd w:id="12"/>
      <w:r>
        <w:t>E</w:t>
      </w:r>
      <w:r w:rsidR="00285F58">
        <w:t>ligibility criteria</w:t>
      </w:r>
      <w:bookmarkEnd w:id="13"/>
    </w:p>
    <w:p w14:paraId="7D6D5226" w14:textId="5EE38CFB" w:rsidR="00977A03" w:rsidRPr="00962361" w:rsidRDefault="00977A03" w:rsidP="007F415D">
      <w:pPr>
        <w:rPr>
          <w:b/>
        </w:rPr>
      </w:pPr>
      <w:bookmarkStart w:id="14" w:name="_Ref437348317"/>
      <w:bookmarkStart w:id="15" w:name="_Ref437348323"/>
      <w:bookmarkStart w:id="16" w:name="_Ref437349175"/>
      <w:r>
        <w:t xml:space="preserve">This grant opportunity </w:t>
      </w:r>
      <w:r w:rsidR="00AE691C">
        <w:t>is</w:t>
      </w:r>
      <w:r>
        <w:t xml:space="preserve"> a </w:t>
      </w:r>
      <w:r w:rsidR="00F011EB">
        <w:t>c</w:t>
      </w:r>
      <w:r w:rsidR="00A651CB" w:rsidRPr="00F011EB">
        <w:t>losed</w:t>
      </w:r>
      <w:r w:rsidRPr="00F011EB">
        <w:t xml:space="preserve"> non-competitive</w:t>
      </w:r>
      <w:r w:rsidRPr="00962361">
        <w:rPr>
          <w:color w:val="0070C0"/>
        </w:rPr>
        <w:t xml:space="preserve"> </w:t>
      </w:r>
      <w:r>
        <w:t xml:space="preserve">grant selection process. </w:t>
      </w:r>
      <w:r w:rsidR="00F011EB">
        <w:t xml:space="preserve">The department </w:t>
      </w:r>
      <w:r w:rsidR="00E547FA">
        <w:t xml:space="preserve">considers </w:t>
      </w:r>
      <w:r>
        <w:t>this is an appropriate type of selection process</w:t>
      </w:r>
      <w:r w:rsidR="00F011EB">
        <w:t xml:space="preserve"> as</w:t>
      </w:r>
      <w:r w:rsidR="00F011EB" w:rsidRPr="007302EE">
        <w:rPr>
          <w:rFonts w:cstheme="minorHAnsi"/>
        </w:rPr>
        <w:t xml:space="preserve"> the nature of the gra</w:t>
      </w:r>
      <w:r w:rsidR="00F011EB">
        <w:rPr>
          <w:rFonts w:cstheme="minorHAnsi"/>
        </w:rPr>
        <w:t>nt is specifically dependent on the expansion of</w:t>
      </w:r>
      <w:r w:rsidR="00E547FA">
        <w:rPr>
          <w:rFonts w:cstheme="minorHAnsi"/>
        </w:rPr>
        <w:t xml:space="preserve"> Sport4All, which is</w:t>
      </w:r>
      <w:r w:rsidR="00F011EB">
        <w:rPr>
          <w:rFonts w:cstheme="minorHAnsi"/>
        </w:rPr>
        <w:t xml:space="preserve"> </w:t>
      </w:r>
      <w:r w:rsidR="00CE7AEE">
        <w:rPr>
          <w:rFonts w:cstheme="minorHAnsi"/>
        </w:rPr>
        <w:t>a</w:t>
      </w:r>
      <w:r w:rsidR="00FD5B42">
        <w:rPr>
          <w:rFonts w:cstheme="minorHAnsi"/>
        </w:rPr>
        <w:t xml:space="preserve"> program developed by Get </w:t>
      </w:r>
      <w:r w:rsidR="00F011EB">
        <w:rPr>
          <w:rFonts w:cstheme="minorHAnsi"/>
        </w:rPr>
        <w:t>Skilled Access.</w:t>
      </w:r>
    </w:p>
    <w:p w14:paraId="6321ACA4" w14:textId="7CAB46BE" w:rsidR="008D0D99" w:rsidRDefault="001A6862" w:rsidP="007F415D">
      <w:pPr>
        <w:pStyle w:val="Heading3"/>
      </w:pPr>
      <w:bookmarkStart w:id="17" w:name="_Ref485202969"/>
      <w:bookmarkStart w:id="18" w:name="_Toc80621213"/>
      <w:r>
        <w:t xml:space="preserve">Who </w:t>
      </w:r>
      <w:r w:rsidR="009F7B46">
        <w:t>is eligible</w:t>
      </w:r>
      <w:r w:rsidR="00A60CA0">
        <w:t xml:space="preserve"> to apply for a grant</w:t>
      </w:r>
      <w:r w:rsidR="009F7B46">
        <w:t>?</w:t>
      </w:r>
      <w:bookmarkEnd w:id="14"/>
      <w:bookmarkEnd w:id="15"/>
      <w:bookmarkEnd w:id="16"/>
      <w:bookmarkEnd w:id="17"/>
      <w:bookmarkEnd w:id="18"/>
    </w:p>
    <w:p w14:paraId="25E8EEF3" w14:textId="03FCF620" w:rsidR="008D0D99" w:rsidRPr="008D0D99" w:rsidRDefault="008D0D99" w:rsidP="00EC66E5">
      <w:pPr>
        <w:spacing w:line="276" w:lineRule="auto"/>
        <w:rPr>
          <w:rFonts w:eastAsiaTheme="minorHAnsi" w:cstheme="minorBidi"/>
        </w:rPr>
      </w:pPr>
      <w:r w:rsidRPr="008D0D99">
        <w:rPr>
          <w:rFonts w:eastAsiaTheme="minorHAnsi" w:cstheme="minorBidi"/>
        </w:rPr>
        <w:t>To be eligible</w:t>
      </w:r>
      <w:r w:rsidR="003B338A">
        <w:rPr>
          <w:rFonts w:eastAsiaTheme="minorHAnsi" w:cstheme="minorBidi"/>
        </w:rPr>
        <w:t>,</w:t>
      </w:r>
      <w:r w:rsidRPr="008D0D99">
        <w:rPr>
          <w:rFonts w:eastAsiaTheme="minorHAnsi" w:cstheme="minorBidi"/>
        </w:rPr>
        <w:t xml:space="preserve"> you must be the listed invited organisation and have received an invitation</w:t>
      </w:r>
      <w:r w:rsidR="00654A16">
        <w:rPr>
          <w:rFonts w:eastAsiaTheme="minorHAnsi" w:cstheme="minorBidi"/>
        </w:rPr>
        <w:t xml:space="preserve"> to apply through </w:t>
      </w:r>
      <w:proofErr w:type="spellStart"/>
      <w:r w:rsidR="00654A16">
        <w:rPr>
          <w:rFonts w:eastAsiaTheme="minorHAnsi" w:cstheme="minorBidi"/>
        </w:rPr>
        <w:t>GrantConnect</w:t>
      </w:r>
      <w:proofErr w:type="spellEnd"/>
      <w:r w:rsidR="00654A16">
        <w:rPr>
          <w:rFonts w:eastAsiaTheme="minorHAnsi" w:cstheme="minorBidi"/>
        </w:rPr>
        <w:t>.</w:t>
      </w:r>
    </w:p>
    <w:p w14:paraId="2F3A8B36" w14:textId="77777777" w:rsidR="000C60FA" w:rsidRDefault="00654A16" w:rsidP="00EC66E5">
      <w:pPr>
        <w:spacing w:line="276" w:lineRule="auto"/>
        <w:rPr>
          <w:rFonts w:cstheme="minorHAnsi"/>
        </w:rPr>
      </w:pPr>
      <w:r>
        <w:rPr>
          <w:rFonts w:cstheme="minorHAnsi"/>
        </w:rPr>
        <w:t>Get Skilled Access</w:t>
      </w:r>
      <w:r w:rsidRPr="007302EE">
        <w:rPr>
          <w:rFonts w:cstheme="minorHAnsi"/>
          <w:color w:val="76923C" w:themeColor="accent3" w:themeShade="BF"/>
        </w:rPr>
        <w:t xml:space="preserve"> </w:t>
      </w:r>
      <w:proofErr w:type="gramStart"/>
      <w:r w:rsidRPr="007302EE">
        <w:rPr>
          <w:rFonts w:cstheme="minorHAnsi"/>
        </w:rPr>
        <w:t>has been identified</w:t>
      </w:r>
      <w:proofErr w:type="gramEnd"/>
      <w:r w:rsidRPr="007302EE">
        <w:rPr>
          <w:rFonts w:cstheme="minorHAnsi"/>
        </w:rPr>
        <w:t xml:space="preserve"> as the appropriate recipient because </w:t>
      </w:r>
      <w:r>
        <w:rPr>
          <w:rFonts w:cstheme="minorHAnsi"/>
        </w:rPr>
        <w:t xml:space="preserve">it is a high performing Disability Owned Business Enterprise. Since its inception in 2016, Get Skilled Access has </w:t>
      </w:r>
      <w:proofErr w:type="gramStart"/>
      <w:r>
        <w:rPr>
          <w:rFonts w:cstheme="minorHAnsi"/>
        </w:rPr>
        <w:t>impacted</w:t>
      </w:r>
      <w:proofErr w:type="gramEnd"/>
      <w:r>
        <w:rPr>
          <w:rFonts w:cstheme="minorHAnsi"/>
        </w:rPr>
        <w:t xml:space="preserve"> national practice and broken new ground in the disability ac</w:t>
      </w:r>
      <w:r w:rsidR="000C60FA">
        <w:rPr>
          <w:rFonts w:cstheme="minorHAnsi"/>
        </w:rPr>
        <w:t>cessibility and inclusion space.</w:t>
      </w:r>
    </w:p>
    <w:p w14:paraId="7423B4F2" w14:textId="61D46F8D" w:rsidR="008D0D99" w:rsidRPr="008D0D99" w:rsidRDefault="00654A16" w:rsidP="00EC66E5">
      <w:pPr>
        <w:spacing w:line="276" w:lineRule="auto"/>
        <w:rPr>
          <w:rFonts w:eastAsiaTheme="minorHAnsi" w:cstheme="minorBidi"/>
          <w:color w:val="0070C0"/>
        </w:rPr>
      </w:pPr>
      <w:r>
        <w:rPr>
          <w:rFonts w:cstheme="minorHAnsi"/>
        </w:rPr>
        <w:t>Get Skilled Access has experience in improving disability inclusion in mainstream organisations through consulting,</w:t>
      </w:r>
      <w:r w:rsidR="0014519E">
        <w:rPr>
          <w:rFonts w:cstheme="minorHAnsi"/>
        </w:rPr>
        <w:t xml:space="preserve"> development of </w:t>
      </w:r>
      <w:r>
        <w:rPr>
          <w:rFonts w:cstheme="minorHAnsi"/>
        </w:rPr>
        <w:t>training and resources delivered by people with disability and those with lived experience. The organisation has existing high-profile clients in the private and public sector.</w:t>
      </w:r>
    </w:p>
    <w:tbl>
      <w:tblPr>
        <w:tblStyle w:val="TableGrid1"/>
        <w:tblW w:w="8926" w:type="dxa"/>
        <w:jc w:val="center"/>
        <w:tblLook w:val="04A0" w:firstRow="1" w:lastRow="0" w:firstColumn="1" w:lastColumn="0" w:noHBand="0" w:noVBand="1"/>
        <w:tblCaption w:val="Invited Organtion and Rationale for Invitation"/>
      </w:tblPr>
      <w:tblGrid>
        <w:gridCol w:w="2547"/>
        <w:gridCol w:w="2547"/>
        <w:gridCol w:w="1157"/>
        <w:gridCol w:w="1182"/>
        <w:gridCol w:w="1493"/>
      </w:tblGrid>
      <w:tr w:rsidR="00F90A8D" w:rsidRPr="008D0D99" w14:paraId="2DE0ACA1" w14:textId="3A22921C" w:rsidTr="009B29ED">
        <w:trPr>
          <w:trHeight w:val="347"/>
          <w:tblHeader/>
          <w:jc w:val="center"/>
        </w:trPr>
        <w:tc>
          <w:tcPr>
            <w:tcW w:w="2547" w:type="dxa"/>
            <w:vMerge w:val="restart"/>
            <w:shd w:val="clear" w:color="auto" w:fill="F2F2F2" w:themeFill="background1" w:themeFillShade="F2"/>
            <w:vAlign w:val="center"/>
          </w:tcPr>
          <w:p w14:paraId="18E1A280" w14:textId="77777777" w:rsidR="00F90A8D" w:rsidRPr="008D0D99" w:rsidRDefault="00F90A8D" w:rsidP="007F415D">
            <w:pPr>
              <w:spacing w:before="60" w:after="60" w:line="240" w:lineRule="auto"/>
              <w:jc w:val="center"/>
              <w:rPr>
                <w:b/>
              </w:rPr>
            </w:pPr>
            <w:r w:rsidRPr="008D0D99">
              <w:rPr>
                <w:b/>
              </w:rPr>
              <w:t>Invited Organisation</w:t>
            </w:r>
          </w:p>
        </w:tc>
        <w:tc>
          <w:tcPr>
            <w:tcW w:w="2547" w:type="dxa"/>
            <w:vMerge w:val="restart"/>
            <w:shd w:val="clear" w:color="auto" w:fill="F2F2F2" w:themeFill="background1" w:themeFillShade="F2"/>
            <w:vAlign w:val="center"/>
          </w:tcPr>
          <w:p w14:paraId="716157F0" w14:textId="2B4A6349" w:rsidR="00F90A8D" w:rsidRDefault="00F90A8D">
            <w:pPr>
              <w:spacing w:before="60" w:after="60" w:line="240" w:lineRule="auto"/>
              <w:jc w:val="center"/>
              <w:rPr>
                <w:b/>
              </w:rPr>
            </w:pPr>
            <w:r>
              <w:rPr>
                <w:b/>
              </w:rPr>
              <w:t xml:space="preserve">Service </w:t>
            </w:r>
            <w:r w:rsidR="00A53F55">
              <w:rPr>
                <w:b/>
              </w:rPr>
              <w:t xml:space="preserve">Delivery </w:t>
            </w:r>
            <w:r>
              <w:rPr>
                <w:b/>
              </w:rPr>
              <w:t>Area</w:t>
            </w:r>
          </w:p>
        </w:tc>
        <w:tc>
          <w:tcPr>
            <w:tcW w:w="3832" w:type="dxa"/>
            <w:gridSpan w:val="3"/>
            <w:shd w:val="clear" w:color="auto" w:fill="F2F2F2" w:themeFill="background1" w:themeFillShade="F2"/>
            <w:vAlign w:val="center"/>
          </w:tcPr>
          <w:p w14:paraId="5B4BFD5C" w14:textId="56EDC511" w:rsidR="00F90A8D" w:rsidRDefault="00F90A8D" w:rsidP="00B570AA">
            <w:pPr>
              <w:spacing w:before="60" w:after="60" w:line="240" w:lineRule="auto"/>
              <w:jc w:val="center"/>
              <w:rPr>
                <w:b/>
              </w:rPr>
            </w:pPr>
            <w:r>
              <w:rPr>
                <w:b/>
              </w:rPr>
              <w:t>Funding (GST exclusive)</w:t>
            </w:r>
          </w:p>
        </w:tc>
      </w:tr>
      <w:tr w:rsidR="00E547FA" w:rsidRPr="008D0D99" w14:paraId="0625204F" w14:textId="0D438D50" w:rsidTr="00925F48">
        <w:trPr>
          <w:trHeight w:val="200"/>
          <w:jc w:val="center"/>
        </w:trPr>
        <w:tc>
          <w:tcPr>
            <w:tcW w:w="2547" w:type="dxa"/>
            <w:vMerge/>
            <w:shd w:val="clear" w:color="auto" w:fill="F2F2F2" w:themeFill="background1" w:themeFillShade="F2"/>
          </w:tcPr>
          <w:p w14:paraId="60F52AA5" w14:textId="77777777" w:rsidR="00E547FA" w:rsidRPr="008D0D99" w:rsidRDefault="00E547FA" w:rsidP="00D66370">
            <w:pPr>
              <w:spacing w:before="60" w:after="60" w:line="240" w:lineRule="auto"/>
              <w:rPr>
                <w:b/>
              </w:rPr>
            </w:pPr>
          </w:p>
        </w:tc>
        <w:tc>
          <w:tcPr>
            <w:tcW w:w="2547" w:type="dxa"/>
            <w:vMerge/>
            <w:shd w:val="clear" w:color="auto" w:fill="F2F2F2" w:themeFill="background1" w:themeFillShade="F2"/>
          </w:tcPr>
          <w:p w14:paraId="0B96DF52" w14:textId="77777777" w:rsidR="00E547FA" w:rsidRDefault="00E547FA" w:rsidP="00D66370">
            <w:pPr>
              <w:spacing w:before="60" w:after="60" w:line="240" w:lineRule="auto"/>
              <w:jc w:val="center"/>
              <w:rPr>
                <w:b/>
              </w:rPr>
            </w:pPr>
          </w:p>
        </w:tc>
        <w:tc>
          <w:tcPr>
            <w:tcW w:w="1157" w:type="dxa"/>
            <w:shd w:val="clear" w:color="auto" w:fill="F2F2F2" w:themeFill="background1" w:themeFillShade="F2"/>
            <w:vAlign w:val="center"/>
          </w:tcPr>
          <w:p w14:paraId="31F5D84E" w14:textId="1A7AECEA" w:rsidR="00E547FA" w:rsidRDefault="00E547FA" w:rsidP="00654A16">
            <w:pPr>
              <w:spacing w:before="60" w:after="60" w:line="240" w:lineRule="auto"/>
              <w:jc w:val="center"/>
              <w:rPr>
                <w:b/>
              </w:rPr>
            </w:pPr>
            <w:r>
              <w:rPr>
                <w:b/>
              </w:rPr>
              <w:t>202</w:t>
            </w:r>
            <w:r w:rsidR="00654A16">
              <w:rPr>
                <w:b/>
              </w:rPr>
              <w:t>1</w:t>
            </w:r>
            <w:r w:rsidR="00F56FC3">
              <w:rPr>
                <w:b/>
              </w:rPr>
              <w:t>–</w:t>
            </w:r>
            <w:r w:rsidR="00654A16">
              <w:rPr>
                <w:b/>
              </w:rPr>
              <w:t>22</w:t>
            </w:r>
          </w:p>
        </w:tc>
        <w:tc>
          <w:tcPr>
            <w:tcW w:w="1182" w:type="dxa"/>
            <w:shd w:val="clear" w:color="auto" w:fill="F2F2F2" w:themeFill="background1" w:themeFillShade="F2"/>
            <w:vAlign w:val="center"/>
          </w:tcPr>
          <w:p w14:paraId="3F780878" w14:textId="78DF84D4" w:rsidR="00E547FA" w:rsidRDefault="00E547FA" w:rsidP="00654A16">
            <w:pPr>
              <w:spacing w:before="60" w:after="60" w:line="240" w:lineRule="auto"/>
              <w:jc w:val="center"/>
              <w:rPr>
                <w:b/>
              </w:rPr>
            </w:pPr>
            <w:r>
              <w:rPr>
                <w:b/>
              </w:rPr>
              <w:t>202</w:t>
            </w:r>
            <w:r w:rsidR="00654A16">
              <w:rPr>
                <w:b/>
              </w:rPr>
              <w:t>2</w:t>
            </w:r>
            <w:r w:rsidR="00F56FC3">
              <w:rPr>
                <w:b/>
              </w:rPr>
              <w:t>–</w:t>
            </w:r>
            <w:r>
              <w:rPr>
                <w:b/>
              </w:rPr>
              <w:t>2</w:t>
            </w:r>
            <w:r w:rsidR="00654A16">
              <w:rPr>
                <w:b/>
              </w:rPr>
              <w:t>3</w:t>
            </w:r>
          </w:p>
        </w:tc>
        <w:tc>
          <w:tcPr>
            <w:tcW w:w="1493" w:type="dxa"/>
            <w:shd w:val="clear" w:color="auto" w:fill="F2F2F2" w:themeFill="background1" w:themeFillShade="F2"/>
          </w:tcPr>
          <w:p w14:paraId="7390F633" w14:textId="2089C7F4" w:rsidR="00E547FA" w:rsidRDefault="00E547FA" w:rsidP="00D66370">
            <w:pPr>
              <w:spacing w:before="60" w:after="60" w:line="240" w:lineRule="auto"/>
              <w:jc w:val="center"/>
              <w:rPr>
                <w:b/>
              </w:rPr>
            </w:pPr>
            <w:r>
              <w:rPr>
                <w:b/>
              </w:rPr>
              <w:t>TOTAL</w:t>
            </w:r>
          </w:p>
        </w:tc>
      </w:tr>
      <w:tr w:rsidR="00E547FA" w:rsidRPr="008D0D99" w14:paraId="4A2906CB" w14:textId="1B41EEF3" w:rsidTr="00925F48">
        <w:trPr>
          <w:trHeight w:val="333"/>
          <w:jc w:val="center"/>
        </w:trPr>
        <w:tc>
          <w:tcPr>
            <w:tcW w:w="2547" w:type="dxa"/>
            <w:shd w:val="clear" w:color="auto" w:fill="auto"/>
          </w:tcPr>
          <w:p w14:paraId="1F4B74FB" w14:textId="0B73D55D" w:rsidR="00E547FA" w:rsidRPr="008D0D99" w:rsidRDefault="00E547FA" w:rsidP="008D0D99">
            <w:pPr>
              <w:spacing w:before="60" w:after="60" w:line="240" w:lineRule="auto"/>
              <w:rPr>
                <w:b/>
              </w:rPr>
            </w:pPr>
            <w:r>
              <w:rPr>
                <w:b/>
              </w:rPr>
              <w:t>Get Skilled Access</w:t>
            </w:r>
          </w:p>
        </w:tc>
        <w:tc>
          <w:tcPr>
            <w:tcW w:w="2547" w:type="dxa"/>
          </w:tcPr>
          <w:p w14:paraId="06E21618" w14:textId="16EDF64B" w:rsidR="00E547FA" w:rsidRPr="008D0D99" w:rsidRDefault="00E547FA" w:rsidP="008D0D99">
            <w:pPr>
              <w:spacing w:before="60" w:after="60" w:line="240" w:lineRule="auto"/>
              <w:rPr>
                <w:b/>
              </w:rPr>
            </w:pPr>
            <w:r>
              <w:rPr>
                <w:b/>
              </w:rPr>
              <w:t>National</w:t>
            </w:r>
          </w:p>
        </w:tc>
        <w:tc>
          <w:tcPr>
            <w:tcW w:w="1157" w:type="dxa"/>
          </w:tcPr>
          <w:p w14:paraId="10BB7B55" w14:textId="4F83346C" w:rsidR="00E547FA" w:rsidRPr="00FD5B42" w:rsidRDefault="00DF4269" w:rsidP="00C010AD">
            <w:pPr>
              <w:spacing w:before="60" w:after="60" w:line="240" w:lineRule="auto"/>
              <w:jc w:val="center"/>
              <w:rPr>
                <w:b/>
              </w:rPr>
            </w:pPr>
            <w:r w:rsidRPr="00FD5B42">
              <w:rPr>
                <w:b/>
              </w:rPr>
              <w:t>$95</w:t>
            </w:r>
            <w:r w:rsidR="00C010AD">
              <w:rPr>
                <w:b/>
              </w:rPr>
              <w:t>0</w:t>
            </w:r>
            <w:r w:rsidRPr="00FD5B42">
              <w:rPr>
                <w:b/>
              </w:rPr>
              <w:t>,000</w:t>
            </w:r>
          </w:p>
        </w:tc>
        <w:tc>
          <w:tcPr>
            <w:tcW w:w="1182" w:type="dxa"/>
          </w:tcPr>
          <w:p w14:paraId="03772D4C" w14:textId="777EF024" w:rsidR="00E547FA" w:rsidRPr="00FD5B42" w:rsidRDefault="00DF4269" w:rsidP="0014519E">
            <w:pPr>
              <w:spacing w:before="60" w:after="60" w:line="240" w:lineRule="auto"/>
              <w:jc w:val="center"/>
              <w:rPr>
                <w:b/>
              </w:rPr>
            </w:pPr>
            <w:r w:rsidRPr="00FD5B42">
              <w:rPr>
                <w:b/>
              </w:rPr>
              <w:t>$4</w:t>
            </w:r>
            <w:r w:rsidR="00C010AD">
              <w:rPr>
                <w:b/>
              </w:rPr>
              <w:t>50</w:t>
            </w:r>
            <w:r w:rsidRPr="00FD5B42">
              <w:rPr>
                <w:b/>
              </w:rPr>
              <w:t>,000</w:t>
            </w:r>
          </w:p>
        </w:tc>
        <w:tc>
          <w:tcPr>
            <w:tcW w:w="1493" w:type="dxa"/>
          </w:tcPr>
          <w:p w14:paraId="4B78B3D2" w14:textId="218AD379" w:rsidR="00E547FA" w:rsidRPr="00DF4269" w:rsidRDefault="00722C15" w:rsidP="0014519E">
            <w:pPr>
              <w:spacing w:before="60" w:after="60" w:line="240" w:lineRule="auto"/>
              <w:jc w:val="center"/>
              <w:rPr>
                <w:b/>
              </w:rPr>
            </w:pPr>
            <w:r w:rsidRPr="00DF4269">
              <w:rPr>
                <w:b/>
              </w:rPr>
              <w:t>$1.4</w:t>
            </w:r>
            <w:r w:rsidR="00925F48">
              <w:rPr>
                <w:b/>
              </w:rPr>
              <w:t xml:space="preserve"> </w:t>
            </w:r>
            <w:r w:rsidRPr="00DF4269">
              <w:rPr>
                <w:b/>
              </w:rPr>
              <w:t>m</w:t>
            </w:r>
            <w:r w:rsidR="00925F48">
              <w:rPr>
                <w:b/>
              </w:rPr>
              <w:t>illion</w:t>
            </w:r>
          </w:p>
        </w:tc>
      </w:tr>
    </w:tbl>
    <w:p w14:paraId="39F77B1D" w14:textId="77777777" w:rsidR="002A0E03" w:rsidRDefault="002A0E03" w:rsidP="009668F6">
      <w:pPr>
        <w:pStyle w:val="Heading3"/>
      </w:pPr>
      <w:bookmarkStart w:id="19" w:name="_Toc494290495"/>
      <w:bookmarkStart w:id="20" w:name="_Toc11834530"/>
      <w:bookmarkStart w:id="21" w:name="_Toc80621214"/>
      <w:bookmarkEnd w:id="19"/>
      <w:r>
        <w:t>Who is not eligible</w:t>
      </w:r>
      <w:r w:rsidR="003271A6">
        <w:t xml:space="preserve"> to apply for a grant</w:t>
      </w:r>
      <w:r>
        <w:t>?</w:t>
      </w:r>
      <w:bookmarkEnd w:id="20"/>
      <w:bookmarkEnd w:id="21"/>
    </w:p>
    <w:p w14:paraId="3DF90088" w14:textId="03A3F7E5" w:rsidR="00746AF0" w:rsidRDefault="00DD533F" w:rsidP="00EC66E5">
      <w:pPr>
        <w:pStyle w:val="ListBullet"/>
        <w:numPr>
          <w:ilvl w:val="0"/>
          <w:numId w:val="0"/>
        </w:numPr>
        <w:spacing w:after="120"/>
      </w:pPr>
      <w:r w:rsidRPr="004F1605">
        <w:t xml:space="preserve">You are not eligible to apply for this grant opportunity if you have not received an invitation </w:t>
      </w:r>
      <w:r>
        <w:t xml:space="preserve">to apply through </w:t>
      </w:r>
      <w:proofErr w:type="spellStart"/>
      <w:r>
        <w:t>GrantC</w:t>
      </w:r>
      <w:r w:rsidR="0033673E">
        <w:t>onnect</w:t>
      </w:r>
      <w:proofErr w:type="spellEnd"/>
      <w:r w:rsidR="0033673E">
        <w:t xml:space="preserve"> and </w:t>
      </w:r>
      <w:proofErr w:type="gramStart"/>
      <w:r w:rsidR="00746AF0" w:rsidRPr="004F1605">
        <w:t>ar</w:t>
      </w:r>
      <w:r w:rsidR="00746AF0">
        <w:t>e</w:t>
      </w:r>
      <w:r w:rsidRPr="004F1605">
        <w:t xml:space="preserve"> not listed</w:t>
      </w:r>
      <w:proofErr w:type="gramEnd"/>
      <w:r w:rsidRPr="004F1605">
        <w:t xml:space="preserve"> as an eligible </w:t>
      </w:r>
      <w:r>
        <w:t xml:space="preserve">invited </w:t>
      </w:r>
      <w:r w:rsidRPr="004F1605">
        <w:t xml:space="preserve">organisation </w:t>
      </w:r>
      <w:r w:rsidR="00F56FC3">
        <w:t>in</w:t>
      </w:r>
      <w:r w:rsidRPr="004F1605">
        <w:t xml:space="preserve"> </w:t>
      </w:r>
      <w:r w:rsidR="00F56FC3">
        <w:t>s</w:t>
      </w:r>
      <w:r w:rsidRPr="004F1605">
        <w:t xml:space="preserve">ection </w:t>
      </w:r>
      <w:r w:rsidR="00862C8B">
        <w:t>4.1.</w:t>
      </w:r>
      <w:r w:rsidR="001B0DE1">
        <w:t xml:space="preserve"> </w:t>
      </w:r>
    </w:p>
    <w:p w14:paraId="192B50FA" w14:textId="77777777" w:rsidR="00A35F51" w:rsidRDefault="00907078" w:rsidP="009668F6">
      <w:pPr>
        <w:pStyle w:val="Heading2"/>
      </w:pPr>
      <w:bookmarkStart w:id="22" w:name="_Toc11834532"/>
      <w:bookmarkStart w:id="23" w:name="_Toc80621215"/>
      <w:r>
        <w:t>What the grant money can be used for</w:t>
      </w:r>
      <w:bookmarkEnd w:id="22"/>
      <w:bookmarkEnd w:id="23"/>
    </w:p>
    <w:p w14:paraId="2FDE8000" w14:textId="77777777" w:rsidR="00387218" w:rsidRDefault="007101E7" w:rsidP="009668F6">
      <w:pPr>
        <w:pStyle w:val="Heading3"/>
      </w:pPr>
      <w:bookmarkStart w:id="24" w:name="_Toc11834533"/>
      <w:bookmarkStart w:id="25" w:name="_Toc80621216"/>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4"/>
      <w:bookmarkEnd w:id="25"/>
    </w:p>
    <w:p w14:paraId="05E1501A" w14:textId="4CBF1651" w:rsidR="003848A4" w:rsidRPr="009C167A" w:rsidRDefault="003848A4" w:rsidP="003848A4">
      <w:pPr>
        <w:rPr>
          <w:rFonts w:cs="Arial"/>
        </w:rPr>
      </w:pPr>
      <w:bookmarkStart w:id="26" w:name="_Ref468355814"/>
      <w:bookmarkStart w:id="27" w:name="_Toc383003258"/>
      <w:bookmarkStart w:id="28" w:name="_Toc164844265"/>
      <w:r w:rsidRPr="009C167A">
        <w:rPr>
          <w:rFonts w:cs="Arial"/>
        </w:rPr>
        <w:t>To be eligible</w:t>
      </w:r>
      <w:r w:rsidR="00F56FC3">
        <w:rPr>
          <w:rFonts w:cs="Arial"/>
        </w:rPr>
        <w:t>,</w:t>
      </w:r>
      <w:r w:rsidRPr="009C167A">
        <w:rPr>
          <w:rFonts w:cs="Arial"/>
        </w:rPr>
        <w:t xml:space="preserve"> </w:t>
      </w:r>
      <w:r w:rsidR="003153F3">
        <w:rPr>
          <w:rFonts w:cs="Arial"/>
        </w:rPr>
        <w:t>your grant activity</w:t>
      </w:r>
      <w:r w:rsidR="00635ACF">
        <w:rPr>
          <w:rFonts w:cs="Arial"/>
        </w:rPr>
        <w:t xml:space="preserve"> </w:t>
      </w:r>
      <w:r w:rsidRPr="009C167A">
        <w:rPr>
          <w:rFonts w:cs="Arial"/>
        </w:rPr>
        <w:t>must:</w:t>
      </w:r>
    </w:p>
    <w:p w14:paraId="792EF76F" w14:textId="738306FE" w:rsidR="009C6726" w:rsidRDefault="00BC6E03" w:rsidP="009C6726">
      <w:pPr>
        <w:pStyle w:val="ListBullet"/>
        <w:rPr>
          <w:rFonts w:cs="Arial"/>
          <w:iCs w:val="0"/>
        </w:rPr>
      </w:pPr>
      <w:r w:rsidRPr="00146C86">
        <w:rPr>
          <w:rFonts w:cs="Arial"/>
          <w:iCs w:val="0"/>
        </w:rPr>
        <w:t xml:space="preserve">conduct facilitated interviews and focus groups with individuals from </w:t>
      </w:r>
      <w:r w:rsidR="00221CB0" w:rsidRPr="000C60FA">
        <w:t xml:space="preserve">Aboriginal and Torres Strait Islander, </w:t>
      </w:r>
      <w:r w:rsidR="00F56FC3">
        <w:t>CALD</w:t>
      </w:r>
      <w:r w:rsidR="00DD15AD">
        <w:t xml:space="preserve"> and </w:t>
      </w:r>
      <w:r w:rsidR="00221CB0">
        <w:t>regional and remote</w:t>
      </w:r>
      <w:r w:rsidR="003153F3" w:rsidRPr="00146C86">
        <w:rPr>
          <w:rFonts w:cs="Arial"/>
          <w:iCs w:val="0"/>
        </w:rPr>
        <w:t xml:space="preserve"> </w:t>
      </w:r>
      <w:r w:rsidRPr="002A23AD">
        <w:rPr>
          <w:rFonts w:cs="Arial"/>
          <w:iCs w:val="0"/>
        </w:rPr>
        <w:t>communities and local government recreation staff to ensure program is tailored appropriately</w:t>
      </w:r>
    </w:p>
    <w:p w14:paraId="0024AAC5" w14:textId="755A2285" w:rsidR="00BC6E03" w:rsidRPr="00146C86" w:rsidRDefault="00BC6E03" w:rsidP="009C6726">
      <w:pPr>
        <w:pStyle w:val="ListBullet"/>
        <w:rPr>
          <w:rFonts w:cs="Arial"/>
          <w:iCs w:val="0"/>
        </w:rPr>
      </w:pPr>
      <w:r w:rsidRPr="00146C86">
        <w:rPr>
          <w:rFonts w:cs="Arial"/>
          <w:iCs w:val="0"/>
        </w:rPr>
        <w:t xml:space="preserve">adapt existing Sport4All resources and training material for use within sporting clubs, schools and local government in consultation </w:t>
      </w:r>
      <w:r w:rsidR="00221CB0" w:rsidRPr="000C60FA">
        <w:t xml:space="preserve">Aboriginal and Torres Strait Islander, </w:t>
      </w:r>
      <w:r w:rsidR="00F56FC3">
        <w:t>CALD</w:t>
      </w:r>
      <w:r w:rsidR="00221CB0" w:rsidRPr="000C60FA">
        <w:t xml:space="preserve"> and</w:t>
      </w:r>
      <w:r w:rsidR="00221CB0">
        <w:t xml:space="preserve"> regional and remote</w:t>
      </w:r>
      <w:r w:rsidR="00221CB0" w:rsidRPr="00146C86">
        <w:rPr>
          <w:rFonts w:cs="Arial"/>
          <w:iCs w:val="0"/>
        </w:rPr>
        <w:t xml:space="preserve"> communities </w:t>
      </w:r>
      <w:r w:rsidRPr="00146C86">
        <w:rPr>
          <w:rFonts w:cs="Arial"/>
          <w:iCs w:val="0"/>
        </w:rPr>
        <w:t>to ensure it is culturally and linguistically appropriate</w:t>
      </w:r>
    </w:p>
    <w:p w14:paraId="19B7F739" w14:textId="65E8F5D5" w:rsidR="00BC6E03" w:rsidRPr="00BC6E03" w:rsidRDefault="00BC6E03" w:rsidP="00BC6E03">
      <w:pPr>
        <w:pStyle w:val="ListBullet"/>
        <w:rPr>
          <w:rFonts w:cs="Arial"/>
        </w:rPr>
      </w:pPr>
      <w:r w:rsidRPr="00BC6E03">
        <w:rPr>
          <w:rFonts w:cs="Arial"/>
        </w:rPr>
        <w:t>undertake user</w:t>
      </w:r>
      <w:r w:rsidR="003153F3">
        <w:rPr>
          <w:rFonts w:cs="Arial"/>
        </w:rPr>
        <w:t xml:space="preserve"> testing </w:t>
      </w:r>
      <w:r w:rsidR="00221CB0">
        <w:rPr>
          <w:rFonts w:cs="Arial"/>
        </w:rPr>
        <w:t xml:space="preserve">of adapted resources </w:t>
      </w:r>
      <w:r w:rsidR="003153F3">
        <w:rPr>
          <w:rFonts w:cs="Arial"/>
        </w:rPr>
        <w:t>with mainstream grassr</w:t>
      </w:r>
      <w:r w:rsidRPr="00BC6E03">
        <w:rPr>
          <w:rFonts w:cs="Arial"/>
        </w:rPr>
        <w:t xml:space="preserve">oots sporting clubs, schools, people with disability and support </w:t>
      </w:r>
      <w:r w:rsidR="003153F3">
        <w:rPr>
          <w:rFonts w:cs="Arial"/>
        </w:rPr>
        <w:t xml:space="preserve">people </w:t>
      </w:r>
    </w:p>
    <w:p w14:paraId="64271274" w14:textId="77777777" w:rsidR="00A3295B" w:rsidRDefault="00BC6E03" w:rsidP="00BC6E03">
      <w:pPr>
        <w:pStyle w:val="ListBullet"/>
        <w:rPr>
          <w:rFonts w:cs="Arial"/>
        </w:rPr>
      </w:pPr>
      <w:r w:rsidRPr="00BC6E03">
        <w:rPr>
          <w:rFonts w:cs="Arial"/>
        </w:rPr>
        <w:t>establish partnerships with 15 regional councils</w:t>
      </w:r>
      <w:r w:rsidR="00146C86">
        <w:rPr>
          <w:rFonts w:cs="Arial"/>
        </w:rPr>
        <w:t xml:space="preserve"> </w:t>
      </w:r>
      <w:r w:rsidRPr="00BC6E03">
        <w:rPr>
          <w:rFonts w:cs="Arial"/>
        </w:rPr>
        <w:t>across Australia, including remote communities</w:t>
      </w:r>
    </w:p>
    <w:p w14:paraId="41940D44" w14:textId="212262E0" w:rsidR="00BC6E03" w:rsidRPr="00BC6E03" w:rsidRDefault="00A3295B" w:rsidP="00BC6E03">
      <w:pPr>
        <w:pStyle w:val="ListBullet"/>
        <w:rPr>
          <w:rFonts w:cs="Arial"/>
        </w:rPr>
      </w:pPr>
      <w:r>
        <w:rPr>
          <w:rFonts w:cs="Arial"/>
        </w:rPr>
        <w:lastRenderedPageBreak/>
        <w:t xml:space="preserve">establish partnerships with organisations </w:t>
      </w:r>
      <w:r w:rsidR="00247F65">
        <w:rPr>
          <w:rFonts w:cs="Arial"/>
        </w:rPr>
        <w:t xml:space="preserve">representing </w:t>
      </w:r>
      <w:r w:rsidR="00247F65" w:rsidRPr="000C60FA">
        <w:t xml:space="preserve">Aboriginal and Torres Strait Islander, </w:t>
      </w:r>
      <w:r w:rsidR="00247F65">
        <w:t>CALD</w:t>
      </w:r>
      <w:r w:rsidR="00247F65" w:rsidRPr="000C60FA">
        <w:t xml:space="preserve"> and</w:t>
      </w:r>
      <w:r w:rsidR="00247F65">
        <w:t xml:space="preserve"> regional and remote</w:t>
      </w:r>
      <w:r w:rsidR="00247F65" w:rsidRPr="00146C86">
        <w:rPr>
          <w:rFonts w:cs="Arial"/>
          <w:iCs w:val="0"/>
        </w:rPr>
        <w:t xml:space="preserve"> communities</w:t>
      </w:r>
      <w:r w:rsidR="00247F65">
        <w:rPr>
          <w:rFonts w:cs="Arial"/>
          <w:iCs w:val="0"/>
        </w:rPr>
        <w:t>,</w:t>
      </w:r>
      <w:r w:rsidR="00247F65" w:rsidRPr="00146C86">
        <w:rPr>
          <w:rFonts w:cs="Arial"/>
          <w:iCs w:val="0"/>
        </w:rPr>
        <w:t xml:space="preserve"> </w:t>
      </w:r>
      <w:r>
        <w:rPr>
          <w:rFonts w:cs="Arial"/>
        </w:rPr>
        <w:t>such as Welcoming Australia, the National Aboriginal Sporting Chance Academy and First Peoples Disability Network</w:t>
      </w:r>
      <w:r w:rsidR="00247F65">
        <w:rPr>
          <w:rFonts w:cs="Arial"/>
        </w:rPr>
        <w:t xml:space="preserve"> to inform and guide the activity in these regions</w:t>
      </w:r>
    </w:p>
    <w:p w14:paraId="3B336891" w14:textId="77777777" w:rsidR="00A82CCA" w:rsidRDefault="003153F3" w:rsidP="00BC6E03">
      <w:pPr>
        <w:pStyle w:val="ListBullet"/>
        <w:rPr>
          <w:rFonts w:cs="Arial"/>
        </w:rPr>
      </w:pPr>
      <w:r>
        <w:rPr>
          <w:rFonts w:cs="Arial"/>
        </w:rPr>
        <w:t>work with local g</w:t>
      </w:r>
      <w:r w:rsidR="00BC6E03" w:rsidRPr="00BC6E03">
        <w:rPr>
          <w:rFonts w:cs="Arial"/>
        </w:rPr>
        <w:t>overnments to engage a person with lived experience of disability as a ‘Local Hero’ to manage the Sport4All</w:t>
      </w:r>
      <w:r w:rsidR="00BC6E03">
        <w:rPr>
          <w:rFonts w:cs="Arial"/>
        </w:rPr>
        <w:t xml:space="preserve"> program within their councils</w:t>
      </w:r>
    </w:p>
    <w:p w14:paraId="2FCAAF97" w14:textId="64641DFE" w:rsidR="003848A4" w:rsidRPr="00BC6E03" w:rsidRDefault="00A82CCA" w:rsidP="00BC6E03">
      <w:pPr>
        <w:pStyle w:val="ListBullet"/>
        <w:rPr>
          <w:rFonts w:cs="Arial"/>
        </w:rPr>
      </w:pPr>
      <w:proofErr w:type="gramStart"/>
      <w:r>
        <w:rPr>
          <w:rFonts w:cs="Arial"/>
        </w:rPr>
        <w:t>work</w:t>
      </w:r>
      <w:proofErr w:type="gramEnd"/>
      <w:r>
        <w:rPr>
          <w:rFonts w:cs="Arial"/>
        </w:rPr>
        <w:t xml:space="preserve"> with applicable state, territory and local governments to ensure work does not duplicate current activities/projects funded by their government.</w:t>
      </w:r>
    </w:p>
    <w:p w14:paraId="57EF339E" w14:textId="5A5AC139" w:rsidR="00EC04E1" w:rsidRDefault="00EC04E1" w:rsidP="009668F6">
      <w:pPr>
        <w:pStyle w:val="Heading3"/>
      </w:pPr>
      <w:bookmarkStart w:id="29" w:name="_Toc506537727"/>
      <w:bookmarkStart w:id="30" w:name="_Toc506537728"/>
      <w:bookmarkStart w:id="31" w:name="_Toc506537729"/>
      <w:bookmarkStart w:id="32" w:name="_Toc506537730"/>
      <w:bookmarkStart w:id="33" w:name="_Toc506537731"/>
      <w:bookmarkStart w:id="34" w:name="_Toc506537732"/>
      <w:bookmarkStart w:id="35" w:name="_Toc506537733"/>
      <w:bookmarkStart w:id="36" w:name="_Toc506537734"/>
      <w:bookmarkStart w:id="37" w:name="_Toc506537735"/>
      <w:bookmarkStart w:id="38" w:name="_Toc506537736"/>
      <w:bookmarkStart w:id="39" w:name="_Toc506537737"/>
      <w:bookmarkStart w:id="40" w:name="_Toc506537738"/>
      <w:bookmarkStart w:id="41" w:name="_Toc506537739"/>
      <w:bookmarkStart w:id="42" w:name="_Toc506537740"/>
      <w:bookmarkStart w:id="43" w:name="_Toc506537741"/>
      <w:bookmarkStart w:id="44" w:name="_Toc506537742"/>
      <w:bookmarkStart w:id="45" w:name="_Toc531860441"/>
      <w:bookmarkStart w:id="46" w:name="_Toc531860442"/>
      <w:bookmarkStart w:id="47" w:name="_Toc531860443"/>
      <w:bookmarkStart w:id="48" w:name="_Toc531860444"/>
      <w:bookmarkStart w:id="49" w:name="_Toc531860445"/>
      <w:bookmarkStart w:id="50" w:name="_Toc531860446"/>
      <w:bookmarkStart w:id="51" w:name="_Toc531860447"/>
      <w:bookmarkStart w:id="52" w:name="_Toc11834534"/>
      <w:bookmarkStart w:id="53" w:name="_Toc8062121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Eligible expenditure</w:t>
      </w:r>
      <w:bookmarkEnd w:id="52"/>
      <w:bookmarkEnd w:id="53"/>
      <w:r w:rsidR="00AD6183">
        <w:t xml:space="preserve"> </w:t>
      </w:r>
    </w:p>
    <w:p w14:paraId="1813DB35" w14:textId="4DB80190" w:rsidR="00EC04E1" w:rsidRDefault="00EC04E1" w:rsidP="00EC04E1">
      <w:r w:rsidRPr="00BB5D57">
        <w:t xml:space="preserve">You can only spend </w:t>
      </w:r>
      <w:r w:rsidR="00E66F1B">
        <w:t xml:space="preserve">the </w:t>
      </w:r>
      <w:r w:rsidRPr="00BB5D57">
        <w:t xml:space="preserve">grant on eligible expenditure you have incurred </w:t>
      </w:r>
      <w:r w:rsidR="00A44085" w:rsidRPr="00BC6E03">
        <w:t>on eligible grant activities</w:t>
      </w:r>
      <w:r w:rsidRPr="00BB5D57">
        <w:t>.</w:t>
      </w:r>
      <w:r w:rsidR="002643E3">
        <w:t xml:space="preserve"> Grant activities must be delivered free of charge throughout the duration of the grant period. </w:t>
      </w:r>
    </w:p>
    <w:p w14:paraId="4CCD4AA8" w14:textId="77777777" w:rsidR="00EC04E1" w:rsidRDefault="00EC04E1" w:rsidP="00EC04E1">
      <w:r>
        <w:t>Eligible expenditure items are</w:t>
      </w:r>
      <w:r w:rsidR="00E42BB1">
        <w:t>:</w:t>
      </w:r>
    </w:p>
    <w:p w14:paraId="75E1DAC7" w14:textId="77777777" w:rsidR="00BC6E03" w:rsidRPr="00BC6E03" w:rsidRDefault="00BC6E03" w:rsidP="00BC6E03">
      <w:pPr>
        <w:pStyle w:val="ListBullet"/>
      </w:pPr>
      <w:r w:rsidRPr="00BC6E03">
        <w:t>operational costs incurred in the delivery of the activity</w:t>
      </w:r>
    </w:p>
    <w:p w14:paraId="7493029F" w14:textId="77777777" w:rsidR="00BC6E03" w:rsidRPr="00BC6E03" w:rsidRDefault="00BC6E03" w:rsidP="00BC6E03">
      <w:pPr>
        <w:pStyle w:val="ListBullet"/>
      </w:pPr>
      <w:r w:rsidRPr="00BC6E03">
        <w:t>staff salaries and on-costs that are directly attributable to delivering the activity</w:t>
      </w:r>
    </w:p>
    <w:p w14:paraId="46D87131" w14:textId="77777777" w:rsidR="00BC6E03" w:rsidRPr="00BC6E03" w:rsidRDefault="00BC6E03" w:rsidP="00BC6E03">
      <w:pPr>
        <w:pStyle w:val="ListBullet"/>
      </w:pPr>
      <w:r w:rsidRPr="00BC6E03">
        <w:t>the proportion of administration expenses that directly relate to the activity</w:t>
      </w:r>
    </w:p>
    <w:p w14:paraId="2B5868AA" w14:textId="21365E92" w:rsidR="00BC6E03" w:rsidRDefault="00BC6E03" w:rsidP="00BC6E03">
      <w:pPr>
        <w:pStyle w:val="ListBullet"/>
      </w:pPr>
      <w:r w:rsidRPr="00BC6E03">
        <w:t>short-term engagement of external consultants to develop resources or skill d</w:t>
      </w:r>
      <w:r w:rsidR="00925F48">
        <w:t>evelopment to the organisation</w:t>
      </w:r>
    </w:p>
    <w:p w14:paraId="3DD6C861" w14:textId="53C03D27" w:rsidR="00925F48" w:rsidRPr="00BC6E03" w:rsidRDefault="00925F48" w:rsidP="00925F48">
      <w:pPr>
        <w:pStyle w:val="ListBullet"/>
      </w:pPr>
      <w:proofErr w:type="gramStart"/>
      <w:r w:rsidRPr="00BC6E03">
        <w:t>evaluation</w:t>
      </w:r>
      <w:proofErr w:type="gramEnd"/>
      <w:r w:rsidRPr="00BC6E03">
        <w:t xml:space="preserve"> of the activity</w:t>
      </w:r>
      <w:r>
        <w:t>.</w:t>
      </w:r>
    </w:p>
    <w:p w14:paraId="1264573A" w14:textId="62AB9648" w:rsidR="00912D67" w:rsidRDefault="00912D67" w:rsidP="00EC66E5">
      <w:pPr>
        <w:pStyle w:val="ListBullet"/>
        <w:numPr>
          <w:ilvl w:val="0"/>
          <w:numId w:val="0"/>
        </w:numPr>
        <w:spacing w:after="120"/>
      </w:pPr>
      <w:r>
        <w:t xml:space="preserve">You must incur the expenditure </w:t>
      </w:r>
      <w:r w:rsidR="00E3290D">
        <w:t xml:space="preserve">on your </w:t>
      </w:r>
      <w:r w:rsidR="00BC6E03" w:rsidRPr="00BC6E03">
        <w:t>project</w:t>
      </w:r>
      <w:r w:rsidR="00BC6E03">
        <w:rPr>
          <w:color w:val="0070C0"/>
        </w:rPr>
        <w:t xml:space="preserve"> </w:t>
      </w:r>
      <w:r>
        <w:t xml:space="preserve">between the start </w:t>
      </w:r>
      <w:r w:rsidR="008C051B">
        <w:t xml:space="preserve">date </w:t>
      </w:r>
      <w:r>
        <w:t xml:space="preserve">and end </w:t>
      </w:r>
      <w:r w:rsidR="00BC6E03">
        <w:t>of</w:t>
      </w:r>
      <w:r>
        <w:t xml:space="preserve"> </w:t>
      </w:r>
      <w:r w:rsidR="009E04E9">
        <w:t xml:space="preserve">your </w:t>
      </w:r>
      <w:r w:rsidR="005D4034">
        <w:t>grant</w:t>
      </w:r>
      <w:r w:rsidR="009E04E9">
        <w:t xml:space="preserve"> agreement for </w:t>
      </w:r>
      <w:r>
        <w:t>it to be eligible.</w:t>
      </w:r>
    </w:p>
    <w:p w14:paraId="0D6EE7C6" w14:textId="77777777" w:rsidR="00E95540" w:rsidRPr="00C330AE" w:rsidRDefault="00907078" w:rsidP="009668F6">
      <w:pPr>
        <w:pStyle w:val="Heading3"/>
      </w:pPr>
      <w:bookmarkStart w:id="54" w:name="_Toc506537745"/>
      <w:bookmarkStart w:id="55" w:name="_Toc506537746"/>
      <w:bookmarkStart w:id="56" w:name="_Toc506537747"/>
      <w:bookmarkStart w:id="57" w:name="_Toc506537748"/>
      <w:bookmarkStart w:id="58" w:name="_Toc506537749"/>
      <w:bookmarkStart w:id="59" w:name="_Toc506537751"/>
      <w:bookmarkStart w:id="60" w:name="_Toc506537752"/>
      <w:bookmarkStart w:id="61" w:name="_Toc506537753"/>
      <w:bookmarkStart w:id="62" w:name="_Toc506537754"/>
      <w:bookmarkStart w:id="63" w:name="_Toc506537755"/>
      <w:bookmarkStart w:id="64" w:name="_Toc506537756"/>
      <w:bookmarkStart w:id="65" w:name="_Toc506537757"/>
      <w:bookmarkStart w:id="66" w:name="_Toc11834535"/>
      <w:bookmarkStart w:id="67" w:name="_Toc80621218"/>
      <w:bookmarkEnd w:id="26"/>
      <w:bookmarkEnd w:id="54"/>
      <w:bookmarkEnd w:id="55"/>
      <w:bookmarkEnd w:id="56"/>
      <w:bookmarkEnd w:id="57"/>
      <w:bookmarkEnd w:id="58"/>
      <w:bookmarkEnd w:id="59"/>
      <w:bookmarkEnd w:id="60"/>
      <w:bookmarkEnd w:id="61"/>
      <w:bookmarkEnd w:id="62"/>
      <w:bookmarkEnd w:id="63"/>
      <w:bookmarkEnd w:id="64"/>
      <w:bookmarkEnd w:id="65"/>
      <w:r>
        <w:t>What the grant money cannot be used for</w:t>
      </w:r>
      <w:bookmarkEnd w:id="66"/>
      <w:bookmarkEnd w:id="67"/>
    </w:p>
    <w:p w14:paraId="0C586581" w14:textId="6FDF8684" w:rsidR="00D04FD6" w:rsidRDefault="003848A4" w:rsidP="00D04FD6">
      <w:bookmarkStart w:id="68" w:name="_Ref468355804"/>
      <w:r w:rsidRPr="000A271A">
        <w:rPr>
          <w:rFonts w:cstheme="minorHAnsi"/>
        </w:rPr>
        <w:t xml:space="preserve">You cannot use the grant </w:t>
      </w:r>
      <w:proofErr w:type="gramStart"/>
      <w:r w:rsidRPr="000A271A">
        <w:rPr>
          <w:rFonts w:cstheme="minorHAnsi"/>
        </w:rPr>
        <w:t>for</w:t>
      </w:r>
      <w:proofErr w:type="gramEnd"/>
      <w:r w:rsidRPr="000A271A">
        <w:rPr>
          <w:rFonts w:cstheme="minorHAnsi"/>
        </w:rPr>
        <w:t>:</w:t>
      </w:r>
    </w:p>
    <w:p w14:paraId="1EC158DD" w14:textId="3411AB90" w:rsidR="00A32D0F" w:rsidRDefault="00925F48" w:rsidP="00EC66E5">
      <w:pPr>
        <w:pStyle w:val="ListBullet"/>
        <w:numPr>
          <w:ilvl w:val="0"/>
          <w:numId w:val="7"/>
        </w:numPr>
        <w:ind w:left="357" w:hanging="357"/>
      </w:pPr>
      <w:r>
        <w:t>p</w:t>
      </w:r>
      <w:r w:rsidR="00A32D0F">
        <w:t>urchase</w:t>
      </w:r>
      <w:r>
        <w:t xml:space="preserve"> of vehicles or land</w:t>
      </w:r>
    </w:p>
    <w:p w14:paraId="54616696" w14:textId="6EFCFE8A" w:rsidR="00A32D0F" w:rsidRPr="00B25DAE" w:rsidRDefault="00A32D0F" w:rsidP="00EC66E5">
      <w:pPr>
        <w:pStyle w:val="ListBullet"/>
        <w:numPr>
          <w:ilvl w:val="0"/>
          <w:numId w:val="26"/>
        </w:numPr>
        <w:ind w:left="357" w:hanging="357"/>
        <w:rPr>
          <w:rFonts w:asciiTheme="minorHAnsi" w:eastAsiaTheme="minorHAnsi" w:hAnsiTheme="minorHAnsi" w:cstheme="minorHAnsi"/>
          <w:szCs w:val="22"/>
        </w:rPr>
      </w:pPr>
      <w:r w:rsidRPr="000A271A">
        <w:t xml:space="preserve">the covering of </w:t>
      </w:r>
      <w:r w:rsidRPr="00B25DAE">
        <w:rPr>
          <w:rFonts w:cs="Arial"/>
        </w:rPr>
        <w:t xml:space="preserve">retrospective costs </w:t>
      </w:r>
      <w:r w:rsidR="00B25DAE" w:rsidRPr="00B25DAE">
        <w:rPr>
          <w:rFonts w:eastAsiaTheme="minorHAnsi" w:cs="Arial"/>
          <w:szCs w:val="22"/>
        </w:rPr>
        <w:t>(being costs incurred before the grant agreement commences)</w:t>
      </w:r>
    </w:p>
    <w:p w14:paraId="37A97883" w14:textId="77777777" w:rsidR="00A32D0F" w:rsidRPr="000A271A" w:rsidRDefault="00A32D0F" w:rsidP="00EC66E5">
      <w:pPr>
        <w:pStyle w:val="ListBullet"/>
        <w:numPr>
          <w:ilvl w:val="0"/>
          <w:numId w:val="7"/>
        </w:numPr>
        <w:ind w:left="357" w:hanging="357"/>
      </w:pPr>
      <w:r w:rsidRPr="000A271A">
        <w:t xml:space="preserve">costs incurred in the preparation of a grant application or related documentation </w:t>
      </w:r>
    </w:p>
    <w:p w14:paraId="316F58A5" w14:textId="31F0E95F" w:rsidR="00C3726C" w:rsidRDefault="00A979CC" w:rsidP="00EC66E5">
      <w:pPr>
        <w:pStyle w:val="ListBullet"/>
        <w:numPr>
          <w:ilvl w:val="0"/>
          <w:numId w:val="7"/>
        </w:numPr>
        <w:ind w:left="357" w:hanging="357"/>
      </w:pPr>
      <w:r>
        <w:t>renovation/construction/capital works</w:t>
      </w:r>
    </w:p>
    <w:p w14:paraId="0235B463" w14:textId="38FACAFF" w:rsidR="00A979CC" w:rsidRDefault="00A979CC" w:rsidP="00EC66E5">
      <w:pPr>
        <w:pStyle w:val="ListBullet"/>
        <w:numPr>
          <w:ilvl w:val="0"/>
          <w:numId w:val="7"/>
        </w:numPr>
        <w:ind w:left="357" w:hanging="357"/>
      </w:pPr>
      <w:r>
        <w:t>contributions to renovation/construction/capital works</w:t>
      </w:r>
    </w:p>
    <w:p w14:paraId="3A6E80FC" w14:textId="77777777" w:rsidR="00B25DAE" w:rsidRDefault="00B25DAE" w:rsidP="00EC66E5">
      <w:pPr>
        <w:pStyle w:val="ListBullet"/>
        <w:numPr>
          <w:ilvl w:val="0"/>
          <w:numId w:val="7"/>
        </w:numPr>
        <w:ind w:left="357" w:hanging="357"/>
      </w:pPr>
      <w:r>
        <w:t>funding in support of individuals</w:t>
      </w:r>
    </w:p>
    <w:p w14:paraId="084A6C8F" w14:textId="791CBE8E" w:rsidR="00E651A2" w:rsidRDefault="00E651A2" w:rsidP="00EC66E5">
      <w:pPr>
        <w:pStyle w:val="ListBullet"/>
        <w:numPr>
          <w:ilvl w:val="0"/>
          <w:numId w:val="7"/>
        </w:numPr>
        <w:ind w:left="357" w:hanging="357"/>
      </w:pPr>
      <w:r>
        <w:t>subsidy of general ongoing administration of an organisation such as electricity, phone and rent</w:t>
      </w:r>
    </w:p>
    <w:p w14:paraId="1F40F240" w14:textId="77777777" w:rsidR="00A32D0F" w:rsidRPr="000A271A" w:rsidRDefault="00A32D0F" w:rsidP="00EC66E5">
      <w:pPr>
        <w:pStyle w:val="ListBullet"/>
        <w:numPr>
          <w:ilvl w:val="0"/>
          <w:numId w:val="7"/>
        </w:numPr>
        <w:ind w:left="357" w:hanging="357"/>
      </w:pPr>
      <w:r>
        <w:t>overseas travel</w:t>
      </w:r>
    </w:p>
    <w:p w14:paraId="58AC2FE4" w14:textId="77777777" w:rsidR="00A32D0F" w:rsidRDefault="00A32D0F" w:rsidP="00EC66E5">
      <w:pPr>
        <w:pStyle w:val="ListBullet"/>
        <w:numPr>
          <w:ilvl w:val="0"/>
          <w:numId w:val="7"/>
        </w:numPr>
        <w:ind w:left="357" w:hanging="357"/>
      </w:pPr>
      <w:r>
        <w:t>activities that are the role of peak bodies, such as policy advice, systemic advocacy or research</w:t>
      </w:r>
    </w:p>
    <w:p w14:paraId="60B63077" w14:textId="409B831B" w:rsidR="00A32D0F" w:rsidRDefault="00A32D0F" w:rsidP="00EC66E5">
      <w:pPr>
        <w:pStyle w:val="ListBullet"/>
        <w:numPr>
          <w:ilvl w:val="0"/>
          <w:numId w:val="7"/>
        </w:numPr>
        <w:ind w:left="357" w:hanging="357"/>
      </w:pPr>
      <w:r>
        <w:t>delivery of systemic or individual advocacy</w:t>
      </w:r>
    </w:p>
    <w:p w14:paraId="29017D19" w14:textId="0C7952A6" w:rsidR="009C6726" w:rsidRDefault="009C6726" w:rsidP="00EC66E5">
      <w:pPr>
        <w:pStyle w:val="ListBullet"/>
        <w:numPr>
          <w:ilvl w:val="0"/>
          <w:numId w:val="7"/>
        </w:numPr>
        <w:ind w:left="357" w:hanging="357"/>
      </w:pPr>
      <w:r>
        <w:t>activities the department considers as being eligible for funding through a more appropriate source</w:t>
      </w:r>
    </w:p>
    <w:p w14:paraId="48E64AF2" w14:textId="77777777" w:rsidR="00A32D0F" w:rsidRDefault="00A32D0F" w:rsidP="00EC66E5">
      <w:pPr>
        <w:pStyle w:val="ListBullet"/>
        <w:numPr>
          <w:ilvl w:val="0"/>
          <w:numId w:val="7"/>
        </w:numPr>
        <w:ind w:left="357" w:hanging="357"/>
      </w:pPr>
      <w:r w:rsidRPr="003876ED">
        <w:t xml:space="preserve">reasonable adjustment under the </w:t>
      </w:r>
      <w:r w:rsidRPr="00CE383D">
        <w:rPr>
          <w:i/>
        </w:rPr>
        <w:t>Disability Discrimination Act 1992</w:t>
      </w:r>
    </w:p>
    <w:p w14:paraId="4481BB12" w14:textId="39F7F4A9" w:rsidR="00A32D0F" w:rsidRDefault="00A32D0F" w:rsidP="00EC66E5">
      <w:pPr>
        <w:pStyle w:val="ListBullet"/>
        <w:numPr>
          <w:ilvl w:val="0"/>
          <w:numId w:val="7"/>
        </w:numPr>
        <w:ind w:left="357" w:hanging="357"/>
      </w:pPr>
      <w:r>
        <w:t>a</w:t>
      </w:r>
      <w:r w:rsidRPr="00E15022">
        <w:t>ctivities funded from another funding source for the same purpose</w:t>
      </w:r>
    </w:p>
    <w:p w14:paraId="7871D01B" w14:textId="55D94A51" w:rsidR="009C6726" w:rsidRPr="009C6726" w:rsidRDefault="009C6726" w:rsidP="00EC66E5">
      <w:pPr>
        <w:pStyle w:val="ListBullet"/>
        <w:numPr>
          <w:ilvl w:val="0"/>
          <w:numId w:val="7"/>
        </w:numPr>
        <w:ind w:left="357" w:hanging="357"/>
        <w:rPr>
          <w:rFonts w:eastAsiaTheme="minorHAnsi"/>
        </w:rPr>
      </w:pPr>
      <w:r>
        <w:rPr>
          <w:rFonts w:eastAsiaTheme="minorHAnsi"/>
        </w:rPr>
        <w:t>activities that duplicate previous Information, Linkages and Capacity Building grant funded projects unless adding additional scale and/or scope</w:t>
      </w:r>
    </w:p>
    <w:p w14:paraId="39DFCC89" w14:textId="2B3C1023" w:rsidR="00A32D0F" w:rsidRDefault="009C6726" w:rsidP="00A32D0F">
      <w:pPr>
        <w:pStyle w:val="ListBullet"/>
        <w:numPr>
          <w:ilvl w:val="0"/>
          <w:numId w:val="7"/>
        </w:numPr>
      </w:pPr>
      <w:r>
        <w:lastRenderedPageBreak/>
        <w:t>g</w:t>
      </w:r>
      <w:r w:rsidR="00A32D0F">
        <w:t>overnment fees, charges or taxes</w:t>
      </w:r>
    </w:p>
    <w:p w14:paraId="59B66601" w14:textId="5F0CF3F3" w:rsidR="00A32D0F" w:rsidRDefault="00A32D0F" w:rsidP="00A32D0F">
      <w:pPr>
        <w:pStyle w:val="ListBullet"/>
        <w:numPr>
          <w:ilvl w:val="0"/>
          <w:numId w:val="7"/>
        </w:numPr>
      </w:pPr>
      <w:r w:rsidRPr="00F56535">
        <w:t>activities that are already funded on an ongoing basis</w:t>
      </w:r>
      <w:r w:rsidR="000F0EC7">
        <w:t>, or that duplicate previous projects funded</w:t>
      </w:r>
      <w:r w:rsidRPr="00F56535">
        <w:t xml:space="preserve"> by </w:t>
      </w:r>
      <w:r w:rsidR="000F0EC7">
        <w:t>the Commonwealth</w:t>
      </w:r>
      <w:r w:rsidRPr="00F56535">
        <w:t xml:space="preserve">, </w:t>
      </w:r>
      <w:r>
        <w:t>s</w:t>
      </w:r>
      <w:r w:rsidRPr="00F56535">
        <w:t>tate</w:t>
      </w:r>
      <w:r>
        <w:t xml:space="preserve"> or territory, </w:t>
      </w:r>
      <w:r w:rsidRPr="00F56535">
        <w:t>or local government programs</w:t>
      </w:r>
      <w:r w:rsidR="000F0EC7">
        <w:t>, unless adding additional scale and/or scope</w:t>
      </w:r>
      <w:r>
        <w:t xml:space="preserve"> </w:t>
      </w:r>
    </w:p>
    <w:p w14:paraId="45742415" w14:textId="3061D1FC" w:rsidR="00A32D0F" w:rsidRPr="00B25DAE" w:rsidRDefault="00A32D0F" w:rsidP="00A32D0F">
      <w:pPr>
        <w:pStyle w:val="ListBullet"/>
        <w:numPr>
          <w:ilvl w:val="0"/>
          <w:numId w:val="7"/>
        </w:numPr>
        <w:rPr>
          <w:rFonts w:cs="Arial"/>
        </w:rPr>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 xml:space="preserve">overnment bodies have </w:t>
      </w:r>
      <w:r w:rsidR="00B25DAE" w:rsidRPr="00B25DAE">
        <w:rPr>
          <w:rFonts w:cs="Arial"/>
        </w:rPr>
        <w:t>primary responsibility</w:t>
      </w:r>
    </w:p>
    <w:p w14:paraId="5F2FBE94" w14:textId="355224E2" w:rsidR="002A23AD" w:rsidRPr="002A23AD" w:rsidRDefault="00B25DAE" w:rsidP="00A32D0F">
      <w:pPr>
        <w:pStyle w:val="ListBullet"/>
        <w:numPr>
          <w:ilvl w:val="0"/>
          <w:numId w:val="7"/>
        </w:numPr>
        <w:rPr>
          <w:rFonts w:cs="Arial"/>
        </w:rPr>
      </w:pPr>
      <w:r w:rsidRPr="00B25DAE">
        <w:rPr>
          <w:rFonts w:eastAsiaTheme="minorHAnsi" w:cs="Arial"/>
          <w:szCs w:val="22"/>
        </w:rPr>
        <w:t>activities that duplicate those undertaken by the National Disability Insurance Scheme Partners in the Community (Local Area Coordination and/or Early Childhood Early Intervention organisations</w:t>
      </w:r>
      <w:r w:rsidR="001D0DA3">
        <w:rPr>
          <w:rFonts w:eastAsiaTheme="minorHAnsi" w:cs="Arial"/>
          <w:szCs w:val="22"/>
        </w:rPr>
        <w:t>)</w:t>
      </w:r>
    </w:p>
    <w:p w14:paraId="33C1825F" w14:textId="026CA700" w:rsidR="00B25DAE" w:rsidRPr="00B25DAE" w:rsidRDefault="002A23AD" w:rsidP="00A32D0F">
      <w:pPr>
        <w:pStyle w:val="ListBullet"/>
        <w:numPr>
          <w:ilvl w:val="0"/>
          <w:numId w:val="7"/>
        </w:numPr>
        <w:rPr>
          <w:rFonts w:cs="Arial"/>
        </w:rPr>
      </w:pPr>
      <w:proofErr w:type="gramStart"/>
      <w:r>
        <w:rPr>
          <w:rFonts w:eastAsiaTheme="minorHAnsi" w:cs="Arial"/>
          <w:szCs w:val="22"/>
        </w:rPr>
        <w:t>any</w:t>
      </w:r>
      <w:proofErr w:type="gramEnd"/>
      <w:r>
        <w:rPr>
          <w:rFonts w:eastAsiaTheme="minorHAnsi" w:cs="Arial"/>
          <w:szCs w:val="22"/>
        </w:rPr>
        <w:t xml:space="preserve"> activity that results in a profit for the organisation through the duration of the grant period</w:t>
      </w:r>
      <w:r w:rsidR="00B25DAE" w:rsidRPr="00B25DAE">
        <w:rPr>
          <w:rFonts w:eastAsiaTheme="minorHAnsi" w:cs="Arial"/>
          <w:szCs w:val="22"/>
        </w:rPr>
        <w:t>.</w:t>
      </w:r>
      <w:r w:rsidR="009C6726">
        <w:rPr>
          <w:rFonts w:eastAsiaTheme="minorHAnsi" w:cs="Arial"/>
          <w:szCs w:val="22"/>
        </w:rPr>
        <w:br/>
      </w:r>
    </w:p>
    <w:p w14:paraId="5B6771F3" w14:textId="74D7BBD6" w:rsidR="000752EC" w:rsidRDefault="000752EC" w:rsidP="00EE0C10">
      <w:pPr>
        <w:pStyle w:val="ListBullet"/>
        <w:numPr>
          <w:ilvl w:val="0"/>
          <w:numId w:val="0"/>
        </w:numPr>
      </w:pPr>
      <w:r>
        <w:t>We cannot provide a grant if you receive funding from another government source for the same purpose.</w:t>
      </w:r>
    </w:p>
    <w:p w14:paraId="2FBD2D06" w14:textId="77777777" w:rsidR="0039610D" w:rsidRPr="007F415D" w:rsidRDefault="0036055C" w:rsidP="009668F6">
      <w:pPr>
        <w:pStyle w:val="Heading2"/>
      </w:pPr>
      <w:bookmarkStart w:id="69" w:name="_Toc494290504"/>
      <w:bookmarkStart w:id="70" w:name="_Toc494290505"/>
      <w:bookmarkStart w:id="71" w:name="_Toc494290506"/>
      <w:bookmarkStart w:id="72" w:name="_Toc494290507"/>
      <w:bookmarkStart w:id="73" w:name="_Toc494290508"/>
      <w:bookmarkStart w:id="74" w:name="_Toc494290509"/>
      <w:bookmarkStart w:id="75" w:name="_Toc494290510"/>
      <w:bookmarkStart w:id="76" w:name="_Toc494290511"/>
      <w:bookmarkStart w:id="77" w:name="_Ref485221187"/>
      <w:bookmarkStart w:id="78" w:name="_Toc11834536"/>
      <w:bookmarkStart w:id="79" w:name="_Toc80621219"/>
      <w:bookmarkEnd w:id="68"/>
      <w:bookmarkEnd w:id="69"/>
      <w:bookmarkEnd w:id="70"/>
      <w:bookmarkEnd w:id="71"/>
      <w:bookmarkEnd w:id="72"/>
      <w:bookmarkEnd w:id="73"/>
      <w:bookmarkEnd w:id="74"/>
      <w:bookmarkEnd w:id="75"/>
      <w:bookmarkEnd w:id="76"/>
      <w:r w:rsidRPr="007F415D">
        <w:t xml:space="preserve">The </w:t>
      </w:r>
      <w:r w:rsidR="00B94249" w:rsidRPr="007F415D">
        <w:t>assessment criteria</w:t>
      </w:r>
      <w:bookmarkEnd w:id="77"/>
      <w:bookmarkEnd w:id="78"/>
      <w:bookmarkEnd w:id="79"/>
    </w:p>
    <w:p w14:paraId="7DEC200F" w14:textId="2A9827A1" w:rsidR="008B3922" w:rsidRDefault="008B3922" w:rsidP="00494050">
      <w:r>
        <w:t>Each assessment criteria has equal weighting of</w:t>
      </w:r>
      <w:r w:rsidRPr="00AC381D">
        <w:rPr>
          <w:b/>
        </w:rPr>
        <w:t xml:space="preserve"> </w:t>
      </w:r>
      <w:r w:rsidR="001D0DA3">
        <w:rPr>
          <w:b/>
        </w:rPr>
        <w:t>5</w:t>
      </w:r>
      <w:r w:rsidR="001D0DA3">
        <w:t xml:space="preserve"> </w:t>
      </w:r>
      <w:r>
        <w:t>points.</w:t>
      </w:r>
      <w:r w:rsidR="00AC381D">
        <w:t xml:space="preserve"> </w:t>
      </w:r>
      <w:r>
        <w:t>The assessment criteria rating scale is as follows</w:t>
      </w:r>
      <w:r w:rsidR="001D0DA3">
        <w:t>.</w:t>
      </w:r>
    </w:p>
    <w:tbl>
      <w:tblPr>
        <w:tblStyle w:val="TableGrid"/>
        <w:tblW w:w="0" w:type="auto"/>
        <w:tblInd w:w="-5" w:type="dxa"/>
        <w:tblLook w:val="04A0" w:firstRow="1" w:lastRow="0" w:firstColumn="1" w:lastColumn="0" w:noHBand="0" w:noVBand="1"/>
        <w:tblCaption w:val="Assessment criteria"/>
        <w:tblDescription w:val="Table showing score and quality rating information"/>
      </w:tblPr>
      <w:tblGrid>
        <w:gridCol w:w="772"/>
        <w:gridCol w:w="2596"/>
      </w:tblGrid>
      <w:tr w:rsidR="008B3922" w14:paraId="7934E72E" w14:textId="77777777" w:rsidTr="00EC66E5">
        <w:trPr>
          <w:trHeight w:val="291"/>
          <w:tblHeader/>
        </w:trPr>
        <w:tc>
          <w:tcPr>
            <w:tcW w:w="772" w:type="dxa"/>
            <w:shd w:val="clear" w:color="auto" w:fill="D9D9D9" w:themeFill="background1" w:themeFillShade="D9"/>
          </w:tcPr>
          <w:p w14:paraId="0FA66D77" w14:textId="77777777" w:rsidR="008B3922" w:rsidRPr="00C87D00" w:rsidRDefault="008B3922" w:rsidP="008B3922">
            <w:pPr>
              <w:spacing w:before="0" w:after="0" w:line="276" w:lineRule="auto"/>
              <w:ind w:right="-143"/>
              <w:contextualSpacing/>
              <w:rPr>
                <w:b/>
              </w:rPr>
            </w:pPr>
            <w:r w:rsidRPr="00C87D00">
              <w:rPr>
                <w:b/>
              </w:rPr>
              <w:t>Score</w:t>
            </w:r>
          </w:p>
        </w:tc>
        <w:tc>
          <w:tcPr>
            <w:tcW w:w="2596" w:type="dxa"/>
            <w:shd w:val="clear" w:color="auto" w:fill="D9D9D9" w:themeFill="background1" w:themeFillShade="D9"/>
          </w:tcPr>
          <w:p w14:paraId="7EC225E6" w14:textId="77777777" w:rsidR="008B3922" w:rsidRPr="00C87D00" w:rsidRDefault="008B3922" w:rsidP="008B3922">
            <w:pPr>
              <w:spacing w:before="0" w:after="0" w:line="276" w:lineRule="auto"/>
              <w:ind w:right="-143"/>
              <w:contextualSpacing/>
              <w:rPr>
                <w:b/>
              </w:rPr>
            </w:pPr>
            <w:r w:rsidRPr="00C87D00">
              <w:rPr>
                <w:b/>
              </w:rPr>
              <w:t>Quality rating</w:t>
            </w:r>
          </w:p>
        </w:tc>
      </w:tr>
      <w:tr w:rsidR="008B3922" w14:paraId="114076DC" w14:textId="77777777" w:rsidTr="00EC66E5">
        <w:trPr>
          <w:trHeight w:val="309"/>
        </w:trPr>
        <w:tc>
          <w:tcPr>
            <w:tcW w:w="772" w:type="dxa"/>
          </w:tcPr>
          <w:p w14:paraId="7D95CF03" w14:textId="77777777" w:rsidR="008B3922" w:rsidRDefault="008B3922" w:rsidP="008B3922">
            <w:pPr>
              <w:spacing w:before="0" w:after="0" w:line="276" w:lineRule="auto"/>
              <w:ind w:right="-143"/>
              <w:contextualSpacing/>
            </w:pPr>
            <w:r>
              <w:t>0</w:t>
            </w:r>
          </w:p>
        </w:tc>
        <w:tc>
          <w:tcPr>
            <w:tcW w:w="2596" w:type="dxa"/>
          </w:tcPr>
          <w:p w14:paraId="7733974E" w14:textId="77777777" w:rsidR="008B3922" w:rsidRDefault="008B3922" w:rsidP="008B3922">
            <w:pPr>
              <w:spacing w:before="0" w:after="0" w:line="276" w:lineRule="auto"/>
              <w:ind w:right="-143"/>
              <w:contextualSpacing/>
            </w:pPr>
            <w:r>
              <w:t>Does not address criterion</w:t>
            </w:r>
          </w:p>
        </w:tc>
      </w:tr>
      <w:tr w:rsidR="008B3922" w14:paraId="7431B75F" w14:textId="77777777" w:rsidTr="00EC66E5">
        <w:trPr>
          <w:trHeight w:val="291"/>
        </w:trPr>
        <w:tc>
          <w:tcPr>
            <w:tcW w:w="772" w:type="dxa"/>
          </w:tcPr>
          <w:p w14:paraId="711CA292" w14:textId="77777777" w:rsidR="008B3922" w:rsidRDefault="008B3922" w:rsidP="008B3922">
            <w:pPr>
              <w:spacing w:before="0" w:after="0" w:line="276" w:lineRule="auto"/>
              <w:ind w:right="-143"/>
              <w:contextualSpacing/>
            </w:pPr>
            <w:r>
              <w:t>1</w:t>
            </w:r>
          </w:p>
        </w:tc>
        <w:tc>
          <w:tcPr>
            <w:tcW w:w="2596" w:type="dxa"/>
          </w:tcPr>
          <w:p w14:paraId="7295B445" w14:textId="77777777" w:rsidR="008B3922" w:rsidRDefault="008B3922" w:rsidP="008B3922">
            <w:pPr>
              <w:spacing w:before="0" w:after="0" w:line="276" w:lineRule="auto"/>
              <w:ind w:right="-143"/>
              <w:contextualSpacing/>
            </w:pPr>
            <w:r>
              <w:t>Very poor</w:t>
            </w:r>
          </w:p>
        </w:tc>
      </w:tr>
      <w:tr w:rsidR="008B3922" w14:paraId="4E1BCB2A" w14:textId="77777777" w:rsidTr="00EC66E5">
        <w:trPr>
          <w:trHeight w:val="291"/>
        </w:trPr>
        <w:tc>
          <w:tcPr>
            <w:tcW w:w="772" w:type="dxa"/>
          </w:tcPr>
          <w:p w14:paraId="32549E8A" w14:textId="77777777" w:rsidR="008B3922" w:rsidRDefault="008B3922" w:rsidP="008B3922">
            <w:pPr>
              <w:spacing w:before="0" w:after="0" w:line="276" w:lineRule="auto"/>
              <w:ind w:right="-143"/>
              <w:contextualSpacing/>
            </w:pPr>
            <w:r>
              <w:t>2</w:t>
            </w:r>
          </w:p>
        </w:tc>
        <w:tc>
          <w:tcPr>
            <w:tcW w:w="2596" w:type="dxa"/>
          </w:tcPr>
          <w:p w14:paraId="7352E4AE" w14:textId="77777777" w:rsidR="008B3922" w:rsidRDefault="008B3922" w:rsidP="008B3922">
            <w:pPr>
              <w:spacing w:before="0" w:after="0" w:line="276" w:lineRule="auto"/>
              <w:ind w:right="-143"/>
              <w:contextualSpacing/>
            </w:pPr>
            <w:r>
              <w:t>Poor</w:t>
            </w:r>
          </w:p>
        </w:tc>
      </w:tr>
      <w:tr w:rsidR="008B3922" w14:paraId="5F0C4802" w14:textId="77777777" w:rsidTr="00EC66E5">
        <w:trPr>
          <w:trHeight w:val="291"/>
        </w:trPr>
        <w:tc>
          <w:tcPr>
            <w:tcW w:w="772" w:type="dxa"/>
          </w:tcPr>
          <w:p w14:paraId="1B4DF017" w14:textId="77777777" w:rsidR="008B3922" w:rsidRDefault="008B3922" w:rsidP="008B3922">
            <w:pPr>
              <w:spacing w:before="0" w:after="0" w:line="276" w:lineRule="auto"/>
              <w:ind w:right="-143"/>
              <w:contextualSpacing/>
            </w:pPr>
            <w:r>
              <w:t>3</w:t>
            </w:r>
          </w:p>
        </w:tc>
        <w:tc>
          <w:tcPr>
            <w:tcW w:w="2596" w:type="dxa"/>
          </w:tcPr>
          <w:p w14:paraId="18005011" w14:textId="77777777" w:rsidR="008B3922" w:rsidRDefault="008B3922" w:rsidP="008B3922">
            <w:pPr>
              <w:spacing w:before="0" w:after="0" w:line="276" w:lineRule="auto"/>
              <w:ind w:right="-143"/>
              <w:contextualSpacing/>
            </w:pPr>
            <w:r>
              <w:t>Satisfactory</w:t>
            </w:r>
          </w:p>
        </w:tc>
      </w:tr>
      <w:tr w:rsidR="008B3922" w14:paraId="79E24D40" w14:textId="77777777" w:rsidTr="00EC66E5">
        <w:trPr>
          <w:trHeight w:val="309"/>
        </w:trPr>
        <w:tc>
          <w:tcPr>
            <w:tcW w:w="772" w:type="dxa"/>
          </w:tcPr>
          <w:p w14:paraId="75335887" w14:textId="77777777" w:rsidR="008B3922" w:rsidRDefault="008B3922" w:rsidP="008B3922">
            <w:pPr>
              <w:spacing w:before="0" w:after="0" w:line="276" w:lineRule="auto"/>
              <w:ind w:right="-143"/>
              <w:contextualSpacing/>
            </w:pPr>
            <w:r>
              <w:t>4</w:t>
            </w:r>
          </w:p>
        </w:tc>
        <w:tc>
          <w:tcPr>
            <w:tcW w:w="2596" w:type="dxa"/>
          </w:tcPr>
          <w:p w14:paraId="4DD83126" w14:textId="77777777" w:rsidR="008B3922" w:rsidRDefault="008B3922" w:rsidP="008B3922">
            <w:pPr>
              <w:spacing w:before="0" w:after="0" w:line="276" w:lineRule="auto"/>
              <w:ind w:right="-143"/>
              <w:contextualSpacing/>
            </w:pPr>
            <w:r>
              <w:t>Good</w:t>
            </w:r>
          </w:p>
        </w:tc>
      </w:tr>
      <w:tr w:rsidR="008B3922" w14:paraId="638EFFD1" w14:textId="77777777" w:rsidTr="00EC66E5">
        <w:trPr>
          <w:trHeight w:val="291"/>
        </w:trPr>
        <w:tc>
          <w:tcPr>
            <w:tcW w:w="772" w:type="dxa"/>
          </w:tcPr>
          <w:p w14:paraId="79BA9745" w14:textId="77777777" w:rsidR="008B3922" w:rsidRDefault="008B3922" w:rsidP="008B3922">
            <w:pPr>
              <w:spacing w:before="0" w:after="0" w:line="276" w:lineRule="auto"/>
              <w:ind w:right="-143"/>
              <w:contextualSpacing/>
            </w:pPr>
            <w:r>
              <w:t>5</w:t>
            </w:r>
          </w:p>
        </w:tc>
        <w:tc>
          <w:tcPr>
            <w:tcW w:w="2596" w:type="dxa"/>
          </w:tcPr>
          <w:p w14:paraId="064A1833" w14:textId="77777777" w:rsidR="008B3922" w:rsidRDefault="008B3922" w:rsidP="008B3922">
            <w:pPr>
              <w:spacing w:before="0" w:after="0" w:line="276" w:lineRule="auto"/>
              <w:ind w:right="-143"/>
              <w:contextualSpacing/>
            </w:pPr>
            <w:r>
              <w:t>Excellent</w:t>
            </w:r>
          </w:p>
        </w:tc>
      </w:tr>
    </w:tbl>
    <w:p w14:paraId="46AA231A" w14:textId="6EF37ACB" w:rsidR="00910BD5" w:rsidRDefault="00AC381D" w:rsidP="009B29ED">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t>the below assessment criteria</w:t>
      </w:r>
      <w:r w:rsidRPr="00E44E21">
        <w:t xml:space="preserve"> in </w:t>
      </w:r>
      <w:r>
        <w:t>the</w:t>
      </w:r>
      <w:r w:rsidRPr="00E44E21">
        <w:t xml:space="preserve"> application</w:t>
      </w:r>
      <w:r>
        <w:t>. The criteria are broken into sub</w:t>
      </w:r>
      <w:r>
        <w:noBreakHyphen/>
        <w:t>criteria. Each sub-criteria</w:t>
      </w:r>
      <w:r w:rsidR="008B3922">
        <w:t xml:space="preserve"> </w:t>
      </w:r>
      <w:proofErr w:type="gramStart"/>
      <w:r w:rsidR="008B3922" w:rsidRPr="00E46F26">
        <w:t>must</w:t>
      </w:r>
      <w:r w:rsidR="008B3922">
        <w:t xml:space="preserve"> be addressed</w:t>
      </w:r>
      <w:proofErr w:type="gramEnd"/>
      <w:r w:rsidR="008B3922">
        <w:t xml:space="preserve"> in the response. </w:t>
      </w:r>
      <w:r w:rsidR="00FA2CD8">
        <w:t>We</w:t>
      </w:r>
      <w:r w:rsidR="007F0A7D">
        <w:t xml:space="preserve"> </w:t>
      </w:r>
      <w:r w:rsidR="00494050" w:rsidRPr="00E44E21">
        <w:t xml:space="preserve">will </w:t>
      </w:r>
      <w:r w:rsidR="00CF2674">
        <w:t>assess</w:t>
      </w:r>
      <w:r w:rsidR="00494050" w:rsidRPr="00E44E21">
        <w:t xml:space="preserve"> your application based on the weighting given to each criterion</w:t>
      </w:r>
      <w:r>
        <w:t xml:space="preserve"> in line with the rating scale</w:t>
      </w:r>
      <w:r w:rsidR="00DC693D">
        <w:t>.</w:t>
      </w:r>
    </w:p>
    <w:p w14:paraId="0DBAB915" w14:textId="3F37E2BF" w:rsidR="00DC693D" w:rsidRDefault="00DC693D" w:rsidP="00F70BA6">
      <w:r>
        <w:t>Please note</w:t>
      </w:r>
      <w:r w:rsidR="001D0DA3">
        <w:t>,</w:t>
      </w:r>
      <w:r>
        <w:t xml:space="preserve"> for Criterion 1 you are required to co</w:t>
      </w:r>
      <w:r w:rsidR="0019417D">
        <w:t xml:space="preserve">mplete the </w:t>
      </w:r>
      <w:r w:rsidR="001D0DA3">
        <w:t>P</w:t>
      </w:r>
      <w:r w:rsidR="0019417D">
        <w:t xml:space="preserve">roject </w:t>
      </w:r>
      <w:r w:rsidR="001D0DA3">
        <w:t>P</w:t>
      </w:r>
      <w:r w:rsidR="0019417D">
        <w:t>lan attachment</w:t>
      </w:r>
      <w:r>
        <w:t xml:space="preserve">. The project plan </w:t>
      </w:r>
      <w:proofErr w:type="gramStart"/>
      <w:r>
        <w:t>will be assessed</w:t>
      </w:r>
      <w:proofErr w:type="gramEnd"/>
      <w:r>
        <w:t xml:space="preserve"> in conjunction with your written response to Criterion 1</w:t>
      </w:r>
      <w:r w:rsidR="0019417D">
        <w:t xml:space="preserve"> and</w:t>
      </w:r>
      <w:r>
        <w:t xml:space="preserve"> in line with the above assessment rating scale.</w:t>
      </w:r>
    </w:p>
    <w:p w14:paraId="4182DA46" w14:textId="252CFA5B" w:rsidR="00F8723E" w:rsidRDefault="006E166D" w:rsidP="007254DD">
      <w:pPr>
        <w:rPr>
          <w:rFonts w:cs="Arial"/>
        </w:rPr>
      </w:pPr>
      <w:r>
        <w:t xml:space="preserve">The application form includes </w:t>
      </w:r>
      <w:r w:rsidR="00113E5F">
        <w:t xml:space="preserve">character </w:t>
      </w:r>
      <w:r w:rsidR="008B3922">
        <w:t>limits – up to 6,000</w:t>
      </w:r>
      <w:r w:rsidRPr="006E166D">
        <w:rPr>
          <w:color w:val="0070C0"/>
        </w:rPr>
        <w:t xml:space="preserve"> </w:t>
      </w:r>
      <w:r w:rsidR="00113E5F">
        <w:t xml:space="preserve">characters </w:t>
      </w:r>
      <w:r w:rsidR="005D14D8">
        <w:t>(</w:t>
      </w:r>
      <w:r w:rsidR="003C6F1D">
        <w:t>approx</w:t>
      </w:r>
      <w:r w:rsidR="009B29ED">
        <w:t>imately</w:t>
      </w:r>
      <w:r w:rsidR="00235E67" w:rsidRPr="00962361">
        <w:t xml:space="preserve"> </w:t>
      </w:r>
      <w:r w:rsidR="008B3922" w:rsidRPr="008B3922">
        <w:t>900</w:t>
      </w:r>
      <w:r w:rsidR="005D14D8">
        <w:t xml:space="preserve"> words) </w:t>
      </w:r>
      <w:r>
        <w:t>per criteri</w:t>
      </w:r>
      <w:r w:rsidR="00862C8B">
        <w:t>on</w:t>
      </w:r>
      <w:r>
        <w:t xml:space="preserve">. The application form will not accept </w:t>
      </w:r>
      <w:r w:rsidR="00113E5F">
        <w:t xml:space="preserve">characters </w:t>
      </w:r>
      <w:r>
        <w:t xml:space="preserve">beyond this limit. </w:t>
      </w:r>
      <w:r w:rsidR="00862C8B">
        <w:t>Please note</w:t>
      </w:r>
      <w:r w:rsidR="009B29ED">
        <w:t>:</w:t>
      </w:r>
      <w:r w:rsidR="00862C8B">
        <w:t xml:space="preserve"> spaces are included in the character limit.</w:t>
      </w:r>
      <w:r w:rsidR="008B3922">
        <w:t xml:space="preserve"> </w:t>
      </w:r>
      <w:r w:rsidR="008B3922" w:rsidRPr="00EC72BD">
        <w:rPr>
          <w:rFonts w:cs="Arial"/>
        </w:rPr>
        <w:t xml:space="preserve">Links to information on external websites </w:t>
      </w:r>
      <w:proofErr w:type="gramStart"/>
      <w:r w:rsidR="008B3922" w:rsidRPr="00EC72BD">
        <w:rPr>
          <w:rFonts w:cs="Arial"/>
        </w:rPr>
        <w:t xml:space="preserve">will </w:t>
      </w:r>
      <w:r w:rsidR="008B3922" w:rsidRPr="00933697">
        <w:rPr>
          <w:rFonts w:cs="Arial"/>
          <w:b/>
        </w:rPr>
        <w:t>not</w:t>
      </w:r>
      <w:r w:rsidR="008B3922" w:rsidRPr="00EC72BD">
        <w:rPr>
          <w:rFonts w:cs="Arial"/>
        </w:rPr>
        <w:t xml:space="preserve"> be assessed</w:t>
      </w:r>
      <w:proofErr w:type="gramEnd"/>
      <w:r w:rsidR="008B3922" w:rsidRPr="00EC72BD">
        <w:rPr>
          <w:rFonts w:cs="Arial"/>
        </w:rPr>
        <w:t xml:space="preserve"> as part of this application.</w:t>
      </w:r>
    </w:p>
    <w:p w14:paraId="64580B52" w14:textId="77777777" w:rsidR="003816D7" w:rsidRPr="00A02615" w:rsidRDefault="00494050" w:rsidP="007254DD">
      <w:pPr>
        <w:rPr>
          <w:b/>
          <w:sz w:val="22"/>
          <w:szCs w:val="22"/>
          <w:u w:val="single"/>
        </w:rPr>
      </w:pPr>
      <w:r w:rsidRPr="00A02615">
        <w:rPr>
          <w:b/>
          <w:sz w:val="22"/>
          <w:szCs w:val="22"/>
          <w:u w:val="single"/>
        </w:rPr>
        <w:t>Criterion 1</w:t>
      </w:r>
    </w:p>
    <w:p w14:paraId="29020CFA" w14:textId="77777777" w:rsidR="002F188B" w:rsidRDefault="002F188B" w:rsidP="00EC66E5">
      <w:pPr>
        <w:rPr>
          <w:b/>
        </w:rPr>
      </w:pPr>
      <w:r>
        <w:rPr>
          <w:b/>
        </w:rPr>
        <w:t xml:space="preserve">Describe the activities to </w:t>
      </w:r>
      <w:proofErr w:type="gramStart"/>
      <w:r>
        <w:rPr>
          <w:b/>
        </w:rPr>
        <w:t>be delivered</w:t>
      </w:r>
      <w:proofErr w:type="gramEnd"/>
      <w:r>
        <w:rPr>
          <w:b/>
        </w:rPr>
        <w:t xml:space="preserve"> and why these are needed in the proposed locations.</w:t>
      </w:r>
    </w:p>
    <w:p w14:paraId="30758119" w14:textId="112FEDE6" w:rsidR="00494050" w:rsidRPr="00E44E21" w:rsidRDefault="004F12AC" w:rsidP="00B16B54">
      <w:pPr>
        <w:rPr>
          <w:lang w:val="en-GB"/>
        </w:rPr>
      </w:pPr>
      <w:r>
        <w:rPr>
          <w:lang w:val="en-GB"/>
        </w:rPr>
        <w:t>When addressing the criterion</w:t>
      </w:r>
      <w:r w:rsidR="001D0DA3">
        <w:rPr>
          <w:lang w:val="en-GB"/>
        </w:rPr>
        <w:t>,</w:t>
      </w:r>
      <w:r>
        <w:rPr>
          <w:lang w:val="en-GB"/>
        </w:rPr>
        <w:t xml:space="preserve"> </w:t>
      </w:r>
      <w:r w:rsidR="00A979CC">
        <w:rPr>
          <w:lang w:val="en-GB"/>
        </w:rPr>
        <w:t xml:space="preserve">a </w:t>
      </w:r>
      <w:r>
        <w:rPr>
          <w:lang w:val="en-GB"/>
        </w:rPr>
        <w:t>strong applicat</w:t>
      </w:r>
      <w:r w:rsidR="00A979CC">
        <w:rPr>
          <w:lang w:val="en-GB"/>
        </w:rPr>
        <w:t>ion</w:t>
      </w:r>
      <w:r>
        <w:rPr>
          <w:lang w:val="en-GB"/>
        </w:rPr>
        <w:t xml:space="preserve"> will</w:t>
      </w:r>
      <w:r w:rsidR="00A92962">
        <w:rPr>
          <w:lang w:val="en-GB"/>
        </w:rPr>
        <w:t>:</w:t>
      </w:r>
    </w:p>
    <w:p w14:paraId="2E220835" w14:textId="7C2F99A6" w:rsidR="002F188B" w:rsidRDefault="002F188B" w:rsidP="002F188B">
      <w:pPr>
        <w:pStyle w:val="ListBullet"/>
        <w:numPr>
          <w:ilvl w:val="0"/>
          <w:numId w:val="7"/>
        </w:numPr>
        <w:rPr>
          <w:iCs w:val="0"/>
          <w:lang w:val="en-GB"/>
        </w:rPr>
      </w:pPr>
      <w:r>
        <w:rPr>
          <w:iCs w:val="0"/>
          <w:lang w:val="en-GB"/>
        </w:rPr>
        <w:t xml:space="preserve">describe the activities to be delivered </w:t>
      </w:r>
      <w:r w:rsidR="00A82CCA">
        <w:rPr>
          <w:iCs w:val="0"/>
          <w:lang w:val="en-GB"/>
        </w:rPr>
        <w:t xml:space="preserve">and </w:t>
      </w:r>
      <w:r w:rsidR="00317102">
        <w:rPr>
          <w:iCs w:val="0"/>
          <w:lang w:val="en-GB"/>
        </w:rPr>
        <w:t xml:space="preserve">how they will differ from those provided by </w:t>
      </w:r>
      <w:r w:rsidR="00A82CCA">
        <w:rPr>
          <w:iCs w:val="0"/>
          <w:lang w:val="en-GB"/>
        </w:rPr>
        <w:t xml:space="preserve">state, territory or </w:t>
      </w:r>
      <w:r w:rsidR="00317102">
        <w:rPr>
          <w:iCs w:val="0"/>
          <w:lang w:val="en-GB"/>
        </w:rPr>
        <w:t>local governments</w:t>
      </w:r>
    </w:p>
    <w:p w14:paraId="6AA1ACCC" w14:textId="53EE1E6B" w:rsidR="002F188B" w:rsidRPr="002D3728" w:rsidRDefault="002F188B" w:rsidP="002F188B">
      <w:pPr>
        <w:pStyle w:val="ListBullet"/>
        <w:numPr>
          <w:ilvl w:val="0"/>
          <w:numId w:val="7"/>
        </w:numPr>
        <w:rPr>
          <w:lang w:val="en-GB"/>
        </w:rPr>
      </w:pPr>
      <w:r>
        <w:rPr>
          <w:iCs w:val="0"/>
          <w:lang w:val="en-GB"/>
        </w:rPr>
        <w:t xml:space="preserve">identify </w:t>
      </w:r>
      <w:r>
        <w:t xml:space="preserve">where the activities will be delivered and </w:t>
      </w:r>
      <w:r w:rsidR="00317102">
        <w:t xml:space="preserve">provide evidence of </w:t>
      </w:r>
      <w:r>
        <w:t>why these are needed in the proposed locations</w:t>
      </w:r>
    </w:p>
    <w:p w14:paraId="70DAC107" w14:textId="77777777" w:rsidR="002F188B" w:rsidRDefault="002F188B" w:rsidP="002F188B">
      <w:pPr>
        <w:pStyle w:val="ListBullet"/>
        <w:numPr>
          <w:ilvl w:val="0"/>
          <w:numId w:val="7"/>
        </w:numPr>
        <w:rPr>
          <w:iCs w:val="0"/>
          <w:lang w:val="en-GB"/>
        </w:rPr>
      </w:pPr>
      <w:r>
        <w:rPr>
          <w:iCs w:val="0"/>
          <w:lang w:val="en-GB"/>
        </w:rPr>
        <w:t xml:space="preserve">in the project plan attachment: </w:t>
      </w:r>
    </w:p>
    <w:p w14:paraId="3AD89D71" w14:textId="096A63AE" w:rsidR="002F188B" w:rsidRPr="00317102" w:rsidRDefault="002F188B" w:rsidP="002F188B">
      <w:pPr>
        <w:pStyle w:val="ListBullet"/>
        <w:numPr>
          <w:ilvl w:val="1"/>
          <w:numId w:val="7"/>
        </w:numPr>
        <w:rPr>
          <w:iCs w:val="0"/>
          <w:lang w:val="en-GB"/>
        </w:rPr>
      </w:pPr>
      <w:r>
        <w:rPr>
          <w:lang w:val="en-GB"/>
        </w:rPr>
        <w:lastRenderedPageBreak/>
        <w:t>clearly list all milestones over the life of the project</w:t>
      </w:r>
      <w:r w:rsidR="00D56363">
        <w:rPr>
          <w:lang w:val="en-GB"/>
        </w:rPr>
        <w:t>, expanding on those in the initial proposal,</w:t>
      </w:r>
      <w:r>
        <w:rPr>
          <w:lang w:val="en-GB"/>
        </w:rPr>
        <w:t xml:space="preserve"> including timeframes</w:t>
      </w:r>
    </w:p>
    <w:p w14:paraId="6390665D" w14:textId="4A91C633" w:rsidR="00607855" w:rsidRPr="00607855" w:rsidRDefault="00317102" w:rsidP="002F188B">
      <w:pPr>
        <w:pStyle w:val="ListBullet"/>
        <w:numPr>
          <w:ilvl w:val="1"/>
          <w:numId w:val="7"/>
        </w:numPr>
        <w:rPr>
          <w:iCs w:val="0"/>
          <w:lang w:val="en-GB"/>
        </w:rPr>
      </w:pPr>
      <w:r>
        <w:rPr>
          <w:lang w:val="en-GB"/>
        </w:rPr>
        <w:t>explain how milestones will be achieved</w:t>
      </w:r>
      <w:r w:rsidR="001B26B2">
        <w:rPr>
          <w:lang w:val="en-GB"/>
        </w:rPr>
        <w:t xml:space="preserve"> and how they align with the expected outcomes of the grant opportunity</w:t>
      </w:r>
    </w:p>
    <w:p w14:paraId="576EFC41" w14:textId="709F60EE" w:rsidR="002F188B" w:rsidRPr="007870B7" w:rsidRDefault="002F188B" w:rsidP="002643E3">
      <w:pPr>
        <w:pStyle w:val="ListBullet"/>
        <w:numPr>
          <w:ilvl w:val="0"/>
          <w:numId w:val="30"/>
        </w:numPr>
        <w:rPr>
          <w:lang w:val="en-GB"/>
        </w:rPr>
      </w:pPr>
      <w:proofErr w:type="gramStart"/>
      <w:r w:rsidRPr="002643E3">
        <w:rPr>
          <w:lang w:val="en-GB"/>
        </w:rPr>
        <w:t>outline</w:t>
      </w:r>
      <w:proofErr w:type="gramEnd"/>
      <w:r w:rsidRPr="002643E3">
        <w:rPr>
          <w:lang w:val="en-GB"/>
        </w:rPr>
        <w:t xml:space="preserve"> the risks associated with implementing your project and explain the mitigation and management strategies</w:t>
      </w:r>
      <w:r w:rsidRPr="007870B7">
        <w:rPr>
          <w:lang w:val="en-GB"/>
        </w:rPr>
        <w:t xml:space="preserve"> in place.</w:t>
      </w:r>
    </w:p>
    <w:p w14:paraId="3BC847E7" w14:textId="09683019" w:rsidR="003816D7" w:rsidRPr="00A02615" w:rsidRDefault="00494050" w:rsidP="00EC66E5">
      <w:pPr>
        <w:pStyle w:val="ListBullet"/>
        <w:numPr>
          <w:ilvl w:val="0"/>
          <w:numId w:val="0"/>
        </w:numPr>
        <w:spacing w:after="120"/>
        <w:ind w:left="360" w:hanging="360"/>
        <w:rPr>
          <w:b/>
          <w:sz w:val="22"/>
          <w:szCs w:val="22"/>
          <w:u w:val="single"/>
        </w:rPr>
      </w:pPr>
      <w:r w:rsidRPr="00A02615">
        <w:rPr>
          <w:b/>
          <w:sz w:val="22"/>
          <w:szCs w:val="22"/>
          <w:u w:val="single"/>
        </w:rPr>
        <w:t>Criterion 2</w:t>
      </w:r>
    </w:p>
    <w:p w14:paraId="0D7B2D68" w14:textId="3F88F1BE" w:rsidR="00494050" w:rsidRPr="00A02615" w:rsidRDefault="00A02615" w:rsidP="00EC66E5">
      <w:pPr>
        <w:rPr>
          <w:b/>
        </w:rPr>
      </w:pPr>
      <w:r w:rsidRPr="00A02615">
        <w:rPr>
          <w:b/>
        </w:rPr>
        <w:t>Describe</w:t>
      </w:r>
      <w:r w:rsidR="00BD619D">
        <w:rPr>
          <w:b/>
        </w:rPr>
        <w:t xml:space="preserve"> the outcomes expected from the </w:t>
      </w:r>
      <w:r w:rsidR="008A671B">
        <w:rPr>
          <w:b/>
        </w:rPr>
        <w:t>grant activity</w:t>
      </w:r>
      <w:r w:rsidR="001D0DA3">
        <w:rPr>
          <w:b/>
        </w:rPr>
        <w:t>.</w:t>
      </w:r>
    </w:p>
    <w:p w14:paraId="4989A302" w14:textId="202965A8" w:rsidR="00052C0D" w:rsidRDefault="004F12AC" w:rsidP="00F8723E">
      <w:r>
        <w:rPr>
          <w:lang w:val="en-GB"/>
        </w:rPr>
        <w:t>When addressing the criterion</w:t>
      </w:r>
      <w:r w:rsidR="001D0DA3">
        <w:rPr>
          <w:lang w:val="en-GB"/>
        </w:rPr>
        <w:t>,</w:t>
      </w:r>
      <w:r>
        <w:rPr>
          <w:lang w:val="en-GB"/>
        </w:rPr>
        <w:t xml:space="preserve"> </w:t>
      </w:r>
      <w:r w:rsidR="00A979CC">
        <w:rPr>
          <w:lang w:val="en-GB"/>
        </w:rPr>
        <w:t>a strong applica</w:t>
      </w:r>
      <w:r>
        <w:rPr>
          <w:lang w:val="en-GB"/>
        </w:rPr>
        <w:t>t</w:t>
      </w:r>
      <w:r w:rsidR="00A979CC">
        <w:rPr>
          <w:lang w:val="en-GB"/>
        </w:rPr>
        <w:t>ion</w:t>
      </w:r>
      <w:r>
        <w:rPr>
          <w:lang w:val="en-GB"/>
        </w:rPr>
        <w:t xml:space="preserve"> will</w:t>
      </w:r>
      <w:r w:rsidR="00A92962">
        <w:t>:</w:t>
      </w:r>
    </w:p>
    <w:p w14:paraId="36819A1F" w14:textId="46CC26DD" w:rsidR="00FD5B42" w:rsidRPr="00FD5B42" w:rsidRDefault="00FD5B42" w:rsidP="00FD5B42">
      <w:pPr>
        <w:pStyle w:val="ListBullet"/>
        <w:rPr>
          <w:iCs w:val="0"/>
          <w:lang w:val="en-GB"/>
        </w:rPr>
      </w:pPr>
      <w:r>
        <w:rPr>
          <w:iCs w:val="0"/>
          <w:lang w:val="en-GB"/>
        </w:rPr>
        <w:t xml:space="preserve">explain the expected outcomes of the </w:t>
      </w:r>
      <w:r w:rsidR="00F702F2">
        <w:rPr>
          <w:iCs w:val="0"/>
          <w:lang w:val="en-GB"/>
        </w:rPr>
        <w:t>grant activity</w:t>
      </w:r>
      <w:r>
        <w:rPr>
          <w:iCs w:val="0"/>
          <w:lang w:val="en-GB"/>
        </w:rPr>
        <w:t xml:space="preserve"> and how these outcomes will be achieved</w:t>
      </w:r>
      <w:r w:rsidR="008A671B">
        <w:rPr>
          <w:iCs w:val="0"/>
          <w:lang w:val="en-GB"/>
        </w:rPr>
        <w:t xml:space="preserve"> and measured</w:t>
      </w:r>
    </w:p>
    <w:p w14:paraId="78D5EF1B" w14:textId="09A48B08" w:rsidR="000E14CB" w:rsidRPr="000E14CB" w:rsidRDefault="000E14CB" w:rsidP="00052C0D">
      <w:pPr>
        <w:pStyle w:val="ListBullet"/>
        <w:rPr>
          <w:iCs w:val="0"/>
          <w:lang w:val="en-GB"/>
        </w:rPr>
      </w:pPr>
      <w:r w:rsidRPr="000E14CB">
        <w:rPr>
          <w:iCs w:val="0"/>
          <w:lang w:val="en-GB"/>
        </w:rPr>
        <w:t xml:space="preserve">include </w:t>
      </w:r>
      <w:r w:rsidR="008140CB">
        <w:rPr>
          <w:iCs w:val="0"/>
          <w:lang w:val="en-GB"/>
        </w:rPr>
        <w:t xml:space="preserve">evidence </w:t>
      </w:r>
      <w:r w:rsidR="008A671B">
        <w:rPr>
          <w:iCs w:val="0"/>
          <w:lang w:val="en-GB"/>
        </w:rPr>
        <w:t xml:space="preserve">from the </w:t>
      </w:r>
      <w:r w:rsidR="009F1B15">
        <w:rPr>
          <w:iCs w:val="0"/>
          <w:lang w:val="en-GB"/>
        </w:rPr>
        <w:t xml:space="preserve">current </w:t>
      </w:r>
      <w:r w:rsidR="008A671B">
        <w:rPr>
          <w:iCs w:val="0"/>
          <w:lang w:val="en-GB"/>
        </w:rPr>
        <w:t>Sport4All pilot program</w:t>
      </w:r>
    </w:p>
    <w:p w14:paraId="3C19DA47" w14:textId="77777777" w:rsidR="00F8723E" w:rsidRPr="00EC66E5" w:rsidRDefault="00F702F2" w:rsidP="00EC66E5">
      <w:pPr>
        <w:pStyle w:val="ListBullet"/>
        <w:rPr>
          <w:lang w:val="en-GB"/>
        </w:rPr>
      </w:pPr>
      <w:proofErr w:type="gramStart"/>
      <w:r>
        <w:rPr>
          <w:lang w:val="en-GB"/>
        </w:rPr>
        <w:t>include</w:t>
      </w:r>
      <w:proofErr w:type="gramEnd"/>
      <w:r>
        <w:rPr>
          <w:lang w:val="en-GB"/>
        </w:rPr>
        <w:t xml:space="preserve"> evidence to demonstrate the number </w:t>
      </w:r>
      <w:r w:rsidRPr="000E14CB">
        <w:rPr>
          <w:lang w:val="en-GB"/>
        </w:rPr>
        <w:t>of</w:t>
      </w:r>
      <w:r>
        <w:rPr>
          <w:color w:val="0070C0"/>
        </w:rPr>
        <w:t xml:space="preserve"> </w:t>
      </w:r>
      <w:r w:rsidRPr="000E14CB">
        <w:rPr>
          <w:lang w:val="en-GB"/>
        </w:rPr>
        <w:t xml:space="preserve">people with disability </w:t>
      </w:r>
      <w:r w:rsidR="000F0EC7">
        <w:rPr>
          <w:lang w:val="en-GB"/>
        </w:rPr>
        <w:t>who</w:t>
      </w:r>
      <w:r w:rsidR="000F0EC7" w:rsidRPr="000E14CB">
        <w:rPr>
          <w:lang w:val="en-GB"/>
        </w:rPr>
        <w:t xml:space="preserve"> </w:t>
      </w:r>
      <w:r w:rsidRPr="000E14CB">
        <w:rPr>
          <w:lang w:val="en-GB"/>
        </w:rPr>
        <w:t>will direc</w:t>
      </w:r>
      <w:r>
        <w:rPr>
          <w:lang w:val="en-GB"/>
        </w:rPr>
        <w:t>tly benefit from the grant activity.</w:t>
      </w:r>
    </w:p>
    <w:p w14:paraId="6582BE45" w14:textId="0C96054B" w:rsidR="003816D7" w:rsidRPr="00F8723E" w:rsidRDefault="00494050" w:rsidP="00EC66E5">
      <w:pPr>
        <w:pStyle w:val="ListBullet"/>
        <w:numPr>
          <w:ilvl w:val="0"/>
          <w:numId w:val="0"/>
        </w:numPr>
        <w:spacing w:after="120"/>
        <w:rPr>
          <w:b/>
          <w:sz w:val="22"/>
          <w:szCs w:val="22"/>
          <w:u w:val="single"/>
        </w:rPr>
      </w:pPr>
      <w:r w:rsidRPr="00F8723E">
        <w:rPr>
          <w:b/>
          <w:sz w:val="22"/>
          <w:szCs w:val="22"/>
          <w:u w:val="single"/>
        </w:rPr>
        <w:t>Criterion 3</w:t>
      </w:r>
    </w:p>
    <w:p w14:paraId="63CA412B" w14:textId="1D8F7969" w:rsidR="00052C0D" w:rsidRPr="00EB5B22" w:rsidRDefault="00EB5B22" w:rsidP="00EC66E5">
      <w:pPr>
        <w:rPr>
          <w:b/>
        </w:rPr>
      </w:pPr>
      <w:r w:rsidRPr="00EB5B22">
        <w:rPr>
          <w:b/>
        </w:rPr>
        <w:t>Demonstrate your organisation</w:t>
      </w:r>
      <w:r w:rsidR="00C26BB1">
        <w:rPr>
          <w:b/>
        </w:rPr>
        <w:t>’</w:t>
      </w:r>
      <w:r w:rsidRPr="00EB5B22">
        <w:rPr>
          <w:b/>
        </w:rPr>
        <w:t xml:space="preserve">s expertise, capability and capacity </w:t>
      </w:r>
      <w:proofErr w:type="gramStart"/>
      <w:r w:rsidRPr="00EB5B22">
        <w:rPr>
          <w:b/>
        </w:rPr>
        <w:t>to</w:t>
      </w:r>
      <w:r w:rsidR="00DB4899">
        <w:rPr>
          <w:b/>
        </w:rPr>
        <w:t xml:space="preserve"> successfully deliver</w:t>
      </w:r>
      <w:proofErr w:type="gramEnd"/>
      <w:r w:rsidR="00DB4899">
        <w:rPr>
          <w:b/>
        </w:rPr>
        <w:t xml:space="preserve"> the grant.</w:t>
      </w:r>
    </w:p>
    <w:p w14:paraId="6133023C" w14:textId="2D77D89F" w:rsidR="00052C0D" w:rsidRDefault="004F12AC" w:rsidP="00F8723E">
      <w:r w:rsidRPr="004F12AC">
        <w:rPr>
          <w:rStyle w:val="CommentReference"/>
          <w:rFonts w:ascii="Times New Roman" w:hAnsi="Times New Roman"/>
        </w:rPr>
        <w:t xml:space="preserve"> </w:t>
      </w:r>
      <w:r>
        <w:rPr>
          <w:lang w:val="en-GB"/>
        </w:rPr>
        <w:t>When addressing the criterion</w:t>
      </w:r>
      <w:r w:rsidR="001D0DA3">
        <w:rPr>
          <w:lang w:val="en-GB"/>
        </w:rPr>
        <w:t>,</w:t>
      </w:r>
      <w:r>
        <w:rPr>
          <w:lang w:val="en-GB"/>
        </w:rPr>
        <w:t xml:space="preserve"> </w:t>
      </w:r>
      <w:r w:rsidR="00A979CC">
        <w:rPr>
          <w:lang w:val="en-GB"/>
        </w:rPr>
        <w:t>a strong applica</w:t>
      </w:r>
      <w:r>
        <w:rPr>
          <w:lang w:val="en-GB"/>
        </w:rPr>
        <w:t>t</w:t>
      </w:r>
      <w:r w:rsidR="00A979CC">
        <w:rPr>
          <w:lang w:val="en-GB"/>
        </w:rPr>
        <w:t>ion</w:t>
      </w:r>
      <w:r>
        <w:rPr>
          <w:lang w:val="en-GB"/>
        </w:rPr>
        <w:t xml:space="preserve"> will</w:t>
      </w:r>
      <w:r w:rsidR="00A92962">
        <w:t>:</w:t>
      </w:r>
    </w:p>
    <w:p w14:paraId="379C72D3" w14:textId="08767426" w:rsidR="00C26BB1" w:rsidRPr="00C26BB1" w:rsidRDefault="00C26BB1" w:rsidP="00C26BB1">
      <w:pPr>
        <w:pStyle w:val="ListBullet"/>
        <w:rPr>
          <w:iCs w:val="0"/>
          <w:lang w:val="en-GB"/>
        </w:rPr>
      </w:pPr>
      <w:r>
        <w:rPr>
          <w:iCs w:val="0"/>
          <w:lang w:val="en-GB"/>
        </w:rPr>
        <w:t>d</w:t>
      </w:r>
      <w:r w:rsidRPr="00C26BB1">
        <w:rPr>
          <w:iCs w:val="0"/>
          <w:lang w:val="en-GB"/>
        </w:rPr>
        <w:t>escribe your organisation’s capacity and capability to successfully deliver the project,</w:t>
      </w:r>
      <w:r>
        <w:rPr>
          <w:iCs w:val="0"/>
          <w:lang w:val="en-GB"/>
        </w:rPr>
        <w:t xml:space="preserve"> </w:t>
      </w:r>
      <w:r w:rsidRPr="00C26BB1">
        <w:rPr>
          <w:iCs w:val="0"/>
          <w:lang w:val="en-GB"/>
        </w:rPr>
        <w:t>including experience in delivering similar projects</w:t>
      </w:r>
    </w:p>
    <w:p w14:paraId="65904AE9" w14:textId="77777777" w:rsidR="00607855" w:rsidRPr="002643E3" w:rsidRDefault="001E44C3" w:rsidP="002F188B">
      <w:pPr>
        <w:pStyle w:val="ListBullet"/>
        <w:rPr>
          <w:lang w:val="en-GB"/>
        </w:rPr>
      </w:pPr>
      <w:r>
        <w:t>demonstrate how your organisation is qualified and experienced to work with</w:t>
      </w:r>
      <w:r w:rsidR="00722C15">
        <w:t xml:space="preserve"> the target cohorts and communities</w:t>
      </w:r>
      <w:r>
        <w:t>, including your capacity to engage in a culturally appropriate way</w:t>
      </w:r>
    </w:p>
    <w:p w14:paraId="1195BBBC" w14:textId="3CD1F391" w:rsidR="00832270" w:rsidRPr="002F188B" w:rsidRDefault="00607855" w:rsidP="002F188B">
      <w:pPr>
        <w:pStyle w:val="ListBullet"/>
        <w:rPr>
          <w:lang w:val="en-GB"/>
        </w:rPr>
      </w:pPr>
      <w:proofErr w:type="gramStart"/>
      <w:r>
        <w:rPr>
          <w:iCs w:val="0"/>
          <w:lang w:val="en-GB"/>
        </w:rPr>
        <w:t>list</w:t>
      </w:r>
      <w:proofErr w:type="gramEnd"/>
      <w:r>
        <w:rPr>
          <w:iCs w:val="0"/>
          <w:lang w:val="en-GB"/>
        </w:rPr>
        <w:t xml:space="preserve"> </w:t>
      </w:r>
      <w:r w:rsidRPr="008140CB">
        <w:rPr>
          <w:iCs w:val="0"/>
          <w:lang w:val="en-GB"/>
        </w:rPr>
        <w:t>the</w:t>
      </w:r>
      <w:r>
        <w:rPr>
          <w:iCs w:val="0"/>
          <w:lang w:val="en-GB"/>
        </w:rPr>
        <w:t xml:space="preserve"> key stakeholders </w:t>
      </w:r>
      <w:r w:rsidR="00247F65">
        <w:rPr>
          <w:iCs w:val="0"/>
          <w:lang w:val="en-GB"/>
        </w:rPr>
        <w:t>and/</w:t>
      </w:r>
      <w:r>
        <w:rPr>
          <w:iCs w:val="0"/>
          <w:lang w:val="en-GB"/>
        </w:rPr>
        <w:t>or</w:t>
      </w:r>
      <w:r w:rsidRPr="008140CB">
        <w:rPr>
          <w:iCs w:val="0"/>
          <w:lang w:val="en-GB"/>
        </w:rPr>
        <w:t xml:space="preserve"> partnerships required to successful</w:t>
      </w:r>
      <w:r>
        <w:rPr>
          <w:iCs w:val="0"/>
          <w:lang w:val="en-GB"/>
        </w:rPr>
        <w:t>ly</w:t>
      </w:r>
      <w:r w:rsidRPr="008140CB">
        <w:rPr>
          <w:iCs w:val="0"/>
          <w:lang w:val="en-GB"/>
        </w:rPr>
        <w:t xml:space="preserve"> implement the project</w:t>
      </w:r>
      <w:r>
        <w:rPr>
          <w:iCs w:val="0"/>
          <w:lang w:val="en-GB"/>
        </w:rPr>
        <w:t xml:space="preserve"> </w:t>
      </w:r>
      <w:r w:rsidR="007870B7">
        <w:rPr>
          <w:iCs w:val="0"/>
          <w:lang w:val="en-GB"/>
        </w:rPr>
        <w:t>and how your organisation intends to engage with local governments</w:t>
      </w:r>
      <w:r w:rsidR="002F188B">
        <w:rPr>
          <w:lang w:val="en-GB"/>
        </w:rPr>
        <w:t>.</w:t>
      </w:r>
    </w:p>
    <w:p w14:paraId="6A1823F3" w14:textId="77777777" w:rsidR="00C347D8" w:rsidRPr="00FD47D5" w:rsidRDefault="00C347D8" w:rsidP="009668F6">
      <w:pPr>
        <w:pStyle w:val="Heading2"/>
      </w:pPr>
      <w:bookmarkStart w:id="80" w:name="_Toc11834537"/>
      <w:bookmarkStart w:id="81" w:name="_Toc80621220"/>
      <w:bookmarkStart w:id="82" w:name="_Toc164844283"/>
      <w:bookmarkStart w:id="83" w:name="_Toc383003272"/>
      <w:bookmarkEnd w:id="27"/>
      <w:bookmarkEnd w:id="28"/>
      <w:r w:rsidRPr="00FD47D5">
        <w:t xml:space="preserve">How to </w:t>
      </w:r>
      <w:r w:rsidR="00C7753F" w:rsidRPr="00FD47D5">
        <w:t>a</w:t>
      </w:r>
      <w:r w:rsidRPr="00FD47D5">
        <w:t>pply</w:t>
      </w:r>
      <w:bookmarkEnd w:id="80"/>
      <w:bookmarkEnd w:id="81"/>
    </w:p>
    <w:p w14:paraId="3B28211B" w14:textId="1EE63C7B" w:rsidR="00635ACF" w:rsidRPr="00732300" w:rsidRDefault="00C347D8" w:rsidP="007C2638">
      <w:pPr>
        <w:rPr>
          <w:color w:val="0070C0"/>
        </w:rPr>
      </w:pPr>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086EED">
        <w:t xml:space="preserve">terms and conditions and </w:t>
      </w:r>
      <w:r w:rsidR="007C2638" w:rsidRPr="00086EED">
        <w:t>sample grant agreement</w:t>
      </w:r>
      <w:r w:rsidR="00086EED" w:rsidRPr="00086EED">
        <w:t>.</w:t>
      </w:r>
    </w:p>
    <w:p w14:paraId="24107724" w14:textId="668EDC85" w:rsidR="0075527F" w:rsidRDefault="0075527F" w:rsidP="0075527F">
      <w:r w:rsidRPr="00122BE1">
        <w:t xml:space="preserve">These documents </w:t>
      </w:r>
      <w:proofErr w:type="gramStart"/>
      <w:r>
        <w:t>are</w:t>
      </w:r>
      <w:r w:rsidRPr="00122BE1">
        <w:t xml:space="preserve"> found</w:t>
      </w:r>
      <w:proofErr w:type="gramEnd"/>
      <w:r w:rsidRPr="00122BE1">
        <w:t xml:space="preserve"> </w:t>
      </w:r>
      <w:r>
        <w:t xml:space="preserve">on the </w:t>
      </w:r>
      <w:hyperlink r:id="rId20" w:history="1">
        <w:proofErr w:type="spellStart"/>
        <w:r w:rsidRPr="00247042">
          <w:rPr>
            <w:rStyle w:val="Hyperlink"/>
          </w:rPr>
          <w:t>GrantConnect</w:t>
        </w:r>
        <w:proofErr w:type="spellEnd"/>
      </w:hyperlink>
      <w:r>
        <w:t xml:space="preserve"> website. </w:t>
      </w:r>
      <w:r w:rsidRPr="00122BE1">
        <w:t xml:space="preserve">Any </w:t>
      </w:r>
      <w:r>
        <w:t>changes</w:t>
      </w:r>
      <w:r w:rsidRPr="00122BE1">
        <w:t xml:space="preserve"> </w:t>
      </w:r>
      <w:r>
        <w:t xml:space="preserve">to grant documentation </w:t>
      </w:r>
      <w:proofErr w:type="gramStart"/>
      <w:r>
        <w:t>are published</w:t>
      </w:r>
      <w:proofErr w:type="gramEnd"/>
      <w:r>
        <w:t xml:space="preserve"> </w:t>
      </w:r>
      <w:r w:rsidRPr="00122BE1">
        <w:t>and addenda</w:t>
      </w:r>
      <w:r w:rsidRPr="00122BE1">
        <w:rPr>
          <w:rStyle w:val="FootnoteReference"/>
        </w:rPr>
        <w:footnoteReference w:id="2"/>
      </w:r>
      <w:r w:rsidRPr="00122BE1">
        <w:t xml:space="preserve"> will be published on </w:t>
      </w:r>
      <w:proofErr w:type="spellStart"/>
      <w:r w:rsidRPr="00122BE1">
        <w:t>GrantConnect</w:t>
      </w:r>
      <w:proofErr w:type="spellEnd"/>
      <w:r>
        <w:t xml:space="preserve"> and only accessible by</w:t>
      </w:r>
      <w:r w:rsidR="00E90632">
        <w:t xml:space="preserve"> the invited organisation</w:t>
      </w:r>
      <w:r>
        <w:t>.</w:t>
      </w:r>
      <w:r w:rsidRPr="00122BE1">
        <w:t xml:space="preserve"> </w:t>
      </w:r>
      <w:proofErr w:type="spellStart"/>
      <w:r w:rsidRPr="005458F8">
        <w:t>GrantConnect</w:t>
      </w:r>
      <w:proofErr w:type="spellEnd"/>
      <w:r>
        <w:t xml:space="preserve"> is the </w:t>
      </w:r>
      <w:r w:rsidRPr="00E92A12">
        <w:t>authoritative</w:t>
      </w:r>
      <w:r>
        <w:t xml:space="preserve"> source for grants information.</w:t>
      </w:r>
    </w:p>
    <w:p w14:paraId="0C57F422" w14:textId="78CBD6F9" w:rsidR="0075527F" w:rsidRDefault="00E90632" w:rsidP="0075527F">
      <w:r>
        <w:t>The i</w:t>
      </w:r>
      <w:r w:rsidR="0075527F">
        <w:t>nvite</w:t>
      </w:r>
      <w:r>
        <w:t>d organisation</w:t>
      </w:r>
      <w:r w:rsidR="0075527F">
        <w:t xml:space="preserve"> can only access these documents including the application form.</w:t>
      </w:r>
    </w:p>
    <w:p w14:paraId="0F717C7D" w14:textId="5D79DB5D" w:rsidR="001061F9" w:rsidRPr="008B3922" w:rsidRDefault="001061F9" w:rsidP="001061F9">
      <w:r w:rsidRPr="008B3922">
        <w:t>You can only submit one application form for this grant opportunity</w:t>
      </w:r>
      <w:r w:rsidR="00CB40E1" w:rsidRPr="008B3922">
        <w:t xml:space="preserve">. If more than one application is submitted, the latest accepted application form </w:t>
      </w:r>
      <w:proofErr w:type="gramStart"/>
      <w:r w:rsidR="00CB40E1" w:rsidRPr="008B3922">
        <w:t>will</w:t>
      </w:r>
      <w:proofErr w:type="gramEnd"/>
      <w:r w:rsidR="00CB40E1" w:rsidRPr="008B3922">
        <w:t xml:space="preserve"> progress.</w:t>
      </w:r>
    </w:p>
    <w:p w14:paraId="54C75366" w14:textId="02084AF2" w:rsidR="006740D4" w:rsidRDefault="00C347D8" w:rsidP="006740D4">
      <w:pPr>
        <w:pStyle w:val="ListBullet"/>
        <w:numPr>
          <w:ilvl w:val="0"/>
          <w:numId w:val="0"/>
        </w:numPr>
        <w:ind w:left="360" w:hanging="360"/>
      </w:pPr>
      <w:r>
        <w:t>To apply</w:t>
      </w:r>
      <w:r w:rsidR="001D0DA3">
        <w:t>,</w:t>
      </w:r>
      <w:r>
        <w:t xml:space="preserve"> you must</w:t>
      </w:r>
      <w:r w:rsidR="006740D4">
        <w:t>:</w:t>
      </w:r>
      <w:r w:rsidR="00742B12">
        <w:t xml:space="preserve"> </w:t>
      </w:r>
    </w:p>
    <w:p w14:paraId="7DDE448A" w14:textId="4EAAD000" w:rsidR="000644EE" w:rsidRPr="00670D60" w:rsidRDefault="00C347D8" w:rsidP="0000314D">
      <w:pPr>
        <w:pStyle w:val="ListBullet"/>
      </w:pPr>
      <w:r>
        <w:t xml:space="preserve">complete the online application form on </w:t>
      </w:r>
      <w:hyperlink r:id="rId21" w:history="1">
        <w:proofErr w:type="spellStart"/>
        <w:r w:rsidR="006740D4" w:rsidRPr="006740D4">
          <w:rPr>
            <w:rStyle w:val="Hyperlink"/>
          </w:rPr>
          <w:t>GrantConnect</w:t>
        </w:r>
        <w:proofErr w:type="spellEnd"/>
      </w:hyperlink>
      <w:r w:rsidR="00BA18AE">
        <w:rPr>
          <w:rStyle w:val="Hyperlink"/>
          <w:u w:val="none"/>
        </w:rPr>
        <w:t xml:space="preserve"> </w:t>
      </w:r>
    </w:p>
    <w:p w14:paraId="52F855AC" w14:textId="77777777" w:rsidR="00C347D8" w:rsidRDefault="00C347D8" w:rsidP="00C347D8">
      <w:pPr>
        <w:pStyle w:val="ListBullet"/>
      </w:pPr>
      <w:r>
        <w:t>provide all the information requested</w:t>
      </w:r>
    </w:p>
    <w:p w14:paraId="1BFB84EC" w14:textId="77777777" w:rsidR="00C347D8" w:rsidRDefault="00C347D8" w:rsidP="00C347D8">
      <w:pPr>
        <w:pStyle w:val="ListBullet"/>
      </w:pPr>
      <w:r>
        <w:lastRenderedPageBreak/>
        <w:t xml:space="preserve">address all eligibility </w:t>
      </w:r>
      <w:r w:rsidR="000644EE">
        <w:t xml:space="preserve">criteria </w:t>
      </w:r>
      <w:r>
        <w:t>and assessment criteria</w:t>
      </w:r>
    </w:p>
    <w:p w14:paraId="4743477A" w14:textId="77777777" w:rsidR="0045629D" w:rsidRDefault="0045629D" w:rsidP="00D14444">
      <w:pPr>
        <w:pStyle w:val="ListBullet"/>
        <w:numPr>
          <w:ilvl w:val="0"/>
          <w:numId w:val="7"/>
        </w:numPr>
      </w:pPr>
      <w:r>
        <w:t>complete all required templates</w:t>
      </w:r>
    </w:p>
    <w:p w14:paraId="1B27189E" w14:textId="69C06BFD" w:rsidR="00C347D8" w:rsidRPr="00962361" w:rsidRDefault="00C347D8" w:rsidP="00D14444">
      <w:pPr>
        <w:pStyle w:val="ListBullet"/>
      </w:pPr>
      <w:r>
        <w:t>include all necessary attachments</w:t>
      </w:r>
    </w:p>
    <w:p w14:paraId="45E838CB" w14:textId="308187BC" w:rsidR="007C2638" w:rsidRDefault="007C2638" w:rsidP="00FE416B">
      <w:pPr>
        <w:pStyle w:val="ListBullet"/>
      </w:pPr>
      <w:proofErr w:type="gramStart"/>
      <w:r w:rsidRPr="003A7117">
        <w:t>submit</w:t>
      </w:r>
      <w:proofErr w:type="gramEnd"/>
      <w:r w:rsidRPr="003A7117">
        <w:t xml:space="preserve"> your application to </w:t>
      </w:r>
      <w:r w:rsidR="00261986">
        <w:t xml:space="preserve">the Community Grants Hub </w:t>
      </w:r>
      <w:r w:rsidRPr="007F6D34">
        <w:t>by</w:t>
      </w:r>
      <w:r w:rsidR="00112793">
        <w:t xml:space="preserve"> </w:t>
      </w:r>
      <w:r w:rsidR="00564A64" w:rsidRPr="00DC02ED">
        <w:t>11</w:t>
      </w:r>
      <w:r w:rsidR="001D0DA3" w:rsidRPr="00DC02ED">
        <w:t>:</w:t>
      </w:r>
      <w:r w:rsidR="00261986" w:rsidRPr="00DC02ED">
        <w:t>00</w:t>
      </w:r>
      <w:r w:rsidR="00F70BA6">
        <w:t xml:space="preserve"> pm</w:t>
      </w:r>
      <w:r w:rsidR="00112793" w:rsidRPr="00DC02ED">
        <w:t xml:space="preserve"> AEST</w:t>
      </w:r>
      <w:r w:rsidR="00261986" w:rsidRPr="00DC02ED">
        <w:t xml:space="preserve"> on</w:t>
      </w:r>
      <w:r w:rsidR="00942FA2" w:rsidRPr="00DC02ED">
        <w:t xml:space="preserve"> </w:t>
      </w:r>
      <w:r w:rsidR="0098607D">
        <w:t>9</w:t>
      </w:r>
      <w:r w:rsidR="00112793" w:rsidRPr="00DC02ED">
        <w:t> September 2021.</w:t>
      </w:r>
    </w:p>
    <w:p w14:paraId="78D7A3F3" w14:textId="71ACCE47" w:rsidR="00F96204" w:rsidRPr="00B72EE8" w:rsidRDefault="00FA2CD8" w:rsidP="00F96204">
      <w:pPr>
        <w:pStyle w:val="ListBullet"/>
        <w:numPr>
          <w:ilvl w:val="0"/>
          <w:numId w:val="0"/>
        </w:numPr>
      </w:pPr>
      <w:r>
        <w:t>We</w:t>
      </w:r>
      <w:r w:rsidR="00F96204">
        <w:t xml:space="preserve"> will not provide </w:t>
      </w:r>
      <w:r w:rsidR="00E90632">
        <w:t xml:space="preserve">an </w:t>
      </w:r>
      <w:r w:rsidR="00F96204">
        <w:t>application form or accept applications for this grant opportunity by fax or mail.</w:t>
      </w:r>
    </w:p>
    <w:p w14:paraId="03B9AA2D" w14:textId="7D60F2B9"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D55931">
        <w:t xml:space="preserve"> </w:t>
      </w:r>
      <w:hyperlink r:id="rId22" w:history="1">
        <w:r w:rsidR="0097216E" w:rsidRPr="00EC66E5">
          <w:rPr>
            <w:rStyle w:val="Hyperlink"/>
            <w:i/>
          </w:rPr>
          <w:t>Criminal Code Act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04C22E6F" w14:textId="0D727C9F" w:rsidR="00BE551F" w:rsidRPr="00B72EE8" w:rsidRDefault="00A3719C" w:rsidP="00BE551F">
      <w:r>
        <w:t xml:space="preserve">If you </w:t>
      </w:r>
      <w:r w:rsidR="00014DD7">
        <w:t xml:space="preserve">need </w:t>
      </w:r>
      <w:r w:rsidR="00C37B9D">
        <w:t>more help</w:t>
      </w:r>
      <w:r w:rsidR="00014DD7">
        <w:t xml:space="preserve"> </w:t>
      </w:r>
      <w:r w:rsidR="00E90632">
        <w:t xml:space="preserve">with </w:t>
      </w:r>
      <w:r w:rsidR="00014DD7">
        <w:t>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283</w:t>
      </w:r>
      <w:r w:rsidR="00D55931">
        <w:t xml:space="preserve"> (option 1)</w:t>
      </w:r>
      <w:r w:rsidR="00261986">
        <w:t xml:space="preserve"> or email </w:t>
      </w:r>
      <w:hyperlink r:id="rId23" w:history="1">
        <w:r w:rsidR="00247042">
          <w:rPr>
            <w:rStyle w:val="Hyperlink"/>
          </w:rPr>
          <w:t>support@communitygrants.gov.au</w:t>
        </w:r>
      </w:hyperlink>
      <w:r w:rsidR="00C347D8">
        <w:t>.</w:t>
      </w:r>
      <w:r w:rsidR="00BE551F" w:rsidRPr="00BE551F">
        <w:t xml:space="preserve"> </w:t>
      </w:r>
      <w:r w:rsidR="007F0A7D">
        <w:t xml:space="preserve">The </w:t>
      </w:r>
      <w:r w:rsidR="00D55931">
        <w:t>d</w:t>
      </w:r>
      <w:r w:rsidR="00B850A9">
        <w:t xml:space="preserve">epartment </w:t>
      </w:r>
      <w:r w:rsidR="00BE551F" w:rsidRPr="00103A95">
        <w:t>do</w:t>
      </w:r>
      <w:r w:rsidR="00D55931">
        <w:t>es</w:t>
      </w:r>
      <w:r w:rsidR="00BE551F" w:rsidRPr="00103A95">
        <w:t xml:space="preserve">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287C00A3" w14:textId="77777777" w:rsidR="00BE551F" w:rsidRPr="00780114" w:rsidRDefault="00BE551F" w:rsidP="00BE551F">
      <w:r w:rsidRPr="00780114">
        <w:t xml:space="preserve">You cannot change your application after the closing date and time. </w:t>
      </w:r>
    </w:p>
    <w:p w14:paraId="38313C6A" w14:textId="4825F62B"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 xml:space="preserve">ask </w:t>
      </w:r>
      <w:r w:rsidR="004104F1">
        <w:t xml:space="preserve">you </w:t>
      </w:r>
      <w:r>
        <w:t>for clarification or additional information</w:t>
      </w:r>
      <w:r w:rsidR="00D55931">
        <w:t>.</w:t>
      </w:r>
      <w:r w:rsidR="005D768D">
        <w:t xml:space="preserve"> This will not</w:t>
      </w:r>
      <w:r>
        <w:t xml:space="preserve"> change the nature of your application. However, </w:t>
      </w:r>
      <w:r w:rsidR="00705C93">
        <w:t>we</w:t>
      </w:r>
      <w:r w:rsidR="001E7CCD">
        <w:t xml:space="preserve"> </w:t>
      </w:r>
      <w:r>
        <w:t xml:space="preserve">can refuse to accept any additional information from you that would change your </w:t>
      </w:r>
      <w:r w:rsidR="005D768D">
        <w:t xml:space="preserve">application </w:t>
      </w:r>
      <w:r>
        <w:t xml:space="preserve">after the closing time. </w:t>
      </w:r>
    </w:p>
    <w:p w14:paraId="53E7881F" w14:textId="4BBC867C" w:rsidR="00C347D8" w:rsidRDefault="00C347D8" w:rsidP="00CE383D">
      <w:r>
        <w:t>You should</w:t>
      </w:r>
      <w:r w:rsidRPr="00B72EE8">
        <w:t xml:space="preserve"> keep a copy of your applica</w:t>
      </w:r>
      <w:r>
        <w:t>tion and any supporting documents</w:t>
      </w:r>
      <w:r w:rsidRPr="00B72EE8">
        <w:t xml:space="preserve">. </w:t>
      </w:r>
    </w:p>
    <w:p w14:paraId="745DF064" w14:textId="42AB5856" w:rsidR="00C347D8" w:rsidRDefault="000220D6" w:rsidP="00CE383D">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52DC1214" w14:textId="77777777" w:rsidR="00DB695B" w:rsidRDefault="00DB695B" w:rsidP="009668F6">
      <w:pPr>
        <w:pStyle w:val="Heading3"/>
      </w:pPr>
      <w:bookmarkStart w:id="84" w:name="_Toc525295534"/>
      <w:bookmarkStart w:id="85" w:name="_Toc525552132"/>
      <w:bookmarkStart w:id="86" w:name="_Toc525722832"/>
      <w:bookmarkStart w:id="87" w:name="_Toc11834538"/>
      <w:bookmarkStart w:id="88" w:name="_Toc80621221"/>
      <w:bookmarkEnd w:id="84"/>
      <w:bookmarkEnd w:id="85"/>
      <w:bookmarkEnd w:id="86"/>
      <w:r>
        <w:t>Attachments to the application</w:t>
      </w:r>
      <w:bookmarkEnd w:id="87"/>
      <w:bookmarkEnd w:id="88"/>
    </w:p>
    <w:p w14:paraId="1B5CADA4" w14:textId="2276B368" w:rsidR="003153F3" w:rsidRDefault="003C3BC8" w:rsidP="0097655A">
      <w:r>
        <w:t xml:space="preserve">The following document </w:t>
      </w:r>
      <w:proofErr w:type="gramStart"/>
      <w:r w:rsidR="0097655A" w:rsidRPr="0097655A">
        <w:t>must be attached</w:t>
      </w:r>
      <w:proofErr w:type="gramEnd"/>
      <w:r w:rsidR="0097655A" w:rsidRPr="0097655A">
        <w:t xml:space="preserve"> to your application</w:t>
      </w:r>
      <w:r w:rsidR="009E310F">
        <w:t xml:space="preserve"> using the mandatory template</w:t>
      </w:r>
      <w:r w:rsidR="0097655A" w:rsidRPr="0097655A">
        <w:t xml:space="preserve"> for it to be considered compliant and f</w:t>
      </w:r>
      <w:r w:rsidR="003153F3">
        <w:t>or it to proceed to assessment:</w:t>
      </w:r>
    </w:p>
    <w:p w14:paraId="6D3A1939" w14:textId="77777777" w:rsidR="0019417D" w:rsidRPr="0019417D" w:rsidRDefault="0019417D" w:rsidP="0019417D">
      <w:pPr>
        <w:pStyle w:val="ListParagraph"/>
        <w:numPr>
          <w:ilvl w:val="0"/>
          <w:numId w:val="25"/>
        </w:numPr>
      </w:pPr>
      <w:r w:rsidRPr="0019417D">
        <w:t xml:space="preserve">Criterion 1 Project Plan (in the format provided). </w:t>
      </w:r>
    </w:p>
    <w:p w14:paraId="044F9145" w14:textId="63010F95" w:rsidR="0097655A" w:rsidRPr="003153F3" w:rsidRDefault="0097655A" w:rsidP="0097655A">
      <w:r w:rsidRPr="0097655A">
        <w:t xml:space="preserve">Templates </w:t>
      </w:r>
      <w:proofErr w:type="gramStart"/>
      <w:r w:rsidRPr="0097655A">
        <w:t>are provided</w:t>
      </w:r>
      <w:proofErr w:type="gramEnd"/>
      <w:r w:rsidRPr="0097655A">
        <w:t xml:space="preserve"> for your use with the grant oppo</w:t>
      </w:r>
      <w:r w:rsidR="003153F3">
        <w:t xml:space="preserve">rtunity documents as specified. </w:t>
      </w:r>
      <w:r w:rsidRPr="001C14C9">
        <w:t>If a mandatory template is not used</w:t>
      </w:r>
      <w:r w:rsidR="00D55931">
        <w:t>,</w:t>
      </w:r>
      <w:r w:rsidRPr="001C14C9">
        <w:t xml:space="preserve"> your application </w:t>
      </w:r>
      <w:proofErr w:type="gramStart"/>
      <w:r w:rsidRPr="001C14C9">
        <w:t>will be considered</w:t>
      </w:r>
      <w:proofErr w:type="gramEnd"/>
      <w:r w:rsidRPr="001C14C9">
        <w:t xml:space="preserve"> non-compliant and will not proceed to assessment. </w:t>
      </w:r>
    </w:p>
    <w:p w14:paraId="39E08467" w14:textId="405773D8" w:rsidR="00DB695B" w:rsidRDefault="00DB695B" w:rsidP="00DB695B">
      <w:r>
        <w:t>You must attach s</w:t>
      </w:r>
      <w:r w:rsidRPr="00B72EE8">
        <w:t>upporting documentation</w:t>
      </w:r>
      <w:r>
        <w:t xml:space="preserve"> </w:t>
      </w:r>
      <w:r w:rsidR="004F11DA">
        <w:t>according to</w:t>
      </w:r>
      <w:r>
        <w:t xml:space="preserve"> the instructions provided within the </w:t>
      </w:r>
      <w:r w:rsidR="00791732">
        <w:t xml:space="preserve">application </w:t>
      </w:r>
      <w:r>
        <w:t xml:space="preserve">form. You should only attach requested documents. </w:t>
      </w:r>
      <w:r w:rsidR="003015F1">
        <w:t>We</w:t>
      </w:r>
      <w:r w:rsidR="00A21E0A">
        <w:t xml:space="preserve"> </w:t>
      </w:r>
      <w:r>
        <w:t xml:space="preserve">will not consider information in attachments </w:t>
      </w:r>
      <w:r w:rsidR="00BA60FE">
        <w:t>we have not asked for</w:t>
      </w:r>
      <w:r>
        <w:t>.</w:t>
      </w:r>
      <w:r w:rsidR="00974279">
        <w:t xml:space="preserve"> </w:t>
      </w:r>
    </w:p>
    <w:p w14:paraId="75442C05" w14:textId="0B4C9879" w:rsidR="006A44FD" w:rsidRDefault="006A44FD" w:rsidP="00DB695B">
      <w:r w:rsidRPr="006A44FD">
        <w:rPr>
          <w:b/>
        </w:rPr>
        <w:t>Please note</w:t>
      </w:r>
      <w:r>
        <w:t>: There is a 2</w:t>
      </w:r>
      <w:r w:rsidR="006B539B">
        <w:t xml:space="preserve"> </w:t>
      </w:r>
      <w:r w:rsidR="00A73D22">
        <w:t>MB</w:t>
      </w:r>
      <w:r>
        <w:t xml:space="preserve"> limit for each attachment. </w:t>
      </w:r>
    </w:p>
    <w:p w14:paraId="67E8002A" w14:textId="77777777" w:rsidR="00C347D8" w:rsidRDefault="00C347D8" w:rsidP="009668F6">
      <w:pPr>
        <w:pStyle w:val="Heading3"/>
      </w:pPr>
      <w:bookmarkStart w:id="89" w:name="_Toc11834540"/>
      <w:bookmarkStart w:id="90" w:name="_Toc80621222"/>
      <w:r>
        <w:t xml:space="preserve">Timing of grant opportunity </w:t>
      </w:r>
      <w:r w:rsidR="00635ACF">
        <w:t>processes</w:t>
      </w:r>
      <w:bookmarkEnd w:id="89"/>
      <w:bookmarkEnd w:id="90"/>
    </w:p>
    <w:p w14:paraId="4A5B3581" w14:textId="77777777" w:rsidR="000A4D8A" w:rsidRDefault="00C347D8" w:rsidP="00C347D8">
      <w:r>
        <w:t xml:space="preserve">You </w:t>
      </w:r>
      <w:r w:rsidR="00311CBF">
        <w:t>must</w:t>
      </w:r>
      <w:r>
        <w:t xml:space="preserve"> submit an application between the published opening and closing dates. </w:t>
      </w:r>
    </w:p>
    <w:p w14:paraId="1ED79129" w14:textId="0DA2609D" w:rsidR="004F11DA" w:rsidRPr="00913D19" w:rsidRDefault="004F11DA" w:rsidP="00A21E0A">
      <w:pPr>
        <w:rPr>
          <w:b/>
          <w:bCs/>
        </w:rPr>
      </w:pPr>
      <w:r w:rsidRPr="00913D19">
        <w:rPr>
          <w:b/>
          <w:bCs/>
        </w:rPr>
        <w:t>Late applications</w:t>
      </w:r>
      <w:r w:rsidR="00587B4B" w:rsidRPr="00587B4B">
        <w:rPr>
          <w:b/>
        </w:rPr>
        <w:t xml:space="preserve"> </w:t>
      </w:r>
    </w:p>
    <w:p w14:paraId="2820856F" w14:textId="7CAED300" w:rsidR="00A21E0A" w:rsidRDefault="00705C93" w:rsidP="00A21E0A">
      <w:r>
        <w:t>We</w:t>
      </w:r>
      <w:r w:rsidR="00A21E0A">
        <w:t xml:space="preserve"> will not accept</w:t>
      </w:r>
      <w:r w:rsidR="002C424E">
        <w:t xml:space="preserve"> a</w:t>
      </w:r>
      <w:r w:rsidR="00A21E0A">
        <w:t xml:space="preserve"> late application unless </w:t>
      </w:r>
      <w:r w:rsidR="002C424E">
        <w:t>you have</w:t>
      </w:r>
      <w:r w:rsidR="00A21E0A">
        <w:t xml:space="preserve"> experienced exceptional circumstances that prevent</w:t>
      </w:r>
      <w:r w:rsidR="004104F1">
        <w:t xml:space="preserve"> </w:t>
      </w:r>
      <w:r w:rsidR="00A21E0A">
        <w:t>the submission of the application. Broadly, exceptional circumstances are events characterised by one or more of the following:</w:t>
      </w:r>
    </w:p>
    <w:p w14:paraId="02ABB890" w14:textId="7665CD0A" w:rsidR="00A21E0A" w:rsidRPr="00D55931" w:rsidRDefault="00A21E0A" w:rsidP="00CE383D">
      <w:pPr>
        <w:pStyle w:val="ListBullet"/>
      </w:pPr>
      <w:r w:rsidRPr="00D55931">
        <w:t>reasonably unforeseeable</w:t>
      </w:r>
    </w:p>
    <w:p w14:paraId="10D4197F" w14:textId="3A77F983" w:rsidR="00A21E0A" w:rsidRPr="00D17DE5" w:rsidRDefault="00A21E0A" w:rsidP="00CE383D">
      <w:pPr>
        <w:pStyle w:val="ListBullet"/>
      </w:pPr>
      <w:r w:rsidRPr="00D17DE5">
        <w:t>beyond the applicant’s control</w:t>
      </w:r>
    </w:p>
    <w:p w14:paraId="33E2E4EC" w14:textId="77777777" w:rsidR="00A21E0A" w:rsidRPr="00D17DE5" w:rsidRDefault="00A21E0A" w:rsidP="00CE383D">
      <w:pPr>
        <w:pStyle w:val="ListBullet"/>
      </w:pPr>
      <w:proofErr w:type="gramStart"/>
      <w:r w:rsidRPr="00D17DE5">
        <w:lastRenderedPageBreak/>
        <w:t>unable</w:t>
      </w:r>
      <w:proofErr w:type="gramEnd"/>
      <w:r w:rsidRPr="00D17DE5">
        <w:t xml:space="preserve"> to be managed or resolved within the application period. </w:t>
      </w:r>
    </w:p>
    <w:p w14:paraId="2274FCAA" w14:textId="77777777" w:rsidR="00A21E0A" w:rsidRPr="00A21E0A" w:rsidRDefault="00A21E0A" w:rsidP="00A21E0A">
      <w:pPr>
        <w:rPr>
          <w:rFonts w:ascii="Calibri" w:hAnsi="Calibri" w:cs="Calibri"/>
          <w:sz w:val="22"/>
          <w:szCs w:val="22"/>
        </w:rPr>
      </w:pPr>
      <w:r>
        <w:t xml:space="preserve">Exceptional circumstances </w:t>
      </w:r>
      <w:proofErr w:type="gramStart"/>
      <w:r>
        <w:t>will be considered</w:t>
      </w:r>
      <w:proofErr w:type="gramEnd"/>
      <w:r>
        <w:t xml:space="preserve"> on their merits and in accordance with probity principles.</w:t>
      </w:r>
    </w:p>
    <w:p w14:paraId="7D0DD1CE" w14:textId="77777777" w:rsidR="00A21E0A" w:rsidRDefault="00A21E0A" w:rsidP="00A21E0A">
      <w:pPr>
        <w:rPr>
          <w:b/>
          <w:bCs/>
        </w:rPr>
      </w:pPr>
      <w:r>
        <w:rPr>
          <w:b/>
          <w:bCs/>
        </w:rPr>
        <w:t>How to lodge a late application</w:t>
      </w:r>
    </w:p>
    <w:p w14:paraId="1636DA0D" w14:textId="59E1A09B" w:rsidR="00A21E0A" w:rsidRDefault="002C424E" w:rsidP="00A21E0A">
      <w:r>
        <w:t xml:space="preserve">If you need to submit a late application, you must </w:t>
      </w:r>
      <w:r w:rsidR="00A21E0A">
        <w:t xml:space="preserve">submit a late application request to the Community Grants Hub via </w:t>
      </w:r>
      <w:hyperlink r:id="rId24" w:history="1">
        <w:r w:rsidR="00A21E0A">
          <w:rPr>
            <w:rStyle w:val="Hyperlink"/>
          </w:rPr>
          <w:t>support@communitygrants.gov.au</w:t>
        </w:r>
      </w:hyperlink>
      <w:r w:rsidR="00A21E0A">
        <w:t>.</w:t>
      </w:r>
    </w:p>
    <w:p w14:paraId="5157F545" w14:textId="77777777" w:rsidR="00A21E0A" w:rsidRPr="00A21E0A" w:rsidRDefault="00A21E0A" w:rsidP="00CE383D">
      <w:r w:rsidRPr="00A21E0A">
        <w:t xml:space="preserve">The request should include a detailed explanation of the circumstances that prevented the application </w:t>
      </w:r>
      <w:proofErr w:type="gramStart"/>
      <w:r w:rsidRPr="00A21E0A">
        <w:t>being submitted</w:t>
      </w:r>
      <w:proofErr w:type="gramEnd"/>
      <w:r w:rsidRPr="00A21E0A">
        <w:t xml:space="preserve"> prior to the closing time. Where appropriate, supporting evidence </w:t>
      </w:r>
      <w:proofErr w:type="gramStart"/>
      <w:r w:rsidRPr="00A21E0A">
        <w:t>can be provided</w:t>
      </w:r>
      <w:proofErr w:type="gramEnd"/>
      <w:r w:rsidRPr="00A21E0A">
        <w:t xml:space="preserve"> to verify the claim of exceptional circumstances. </w:t>
      </w:r>
    </w:p>
    <w:p w14:paraId="36693C06" w14:textId="3ECD59EC" w:rsidR="00A21E0A" w:rsidRDefault="00A21E0A" w:rsidP="00A21E0A">
      <w:r>
        <w:t xml:space="preserve">Written requests to lodge a late application </w:t>
      </w:r>
      <w:proofErr w:type="gramStart"/>
      <w:r>
        <w:t>will only be accepted</w:t>
      </w:r>
      <w:proofErr w:type="gramEnd"/>
      <w:r>
        <w:t xml:space="preserve"> within </w:t>
      </w:r>
      <w:r w:rsidR="00D55931">
        <w:t xml:space="preserve">3 </w:t>
      </w:r>
      <w:r>
        <w:t xml:space="preserve">days after the grant opportunity has closed. </w:t>
      </w:r>
    </w:p>
    <w:p w14:paraId="7E30717E" w14:textId="5C0CB231" w:rsidR="00A21E0A" w:rsidRPr="00CE383D" w:rsidRDefault="00A21E0A" w:rsidP="00A21E0A">
      <w:r>
        <w:t xml:space="preserve">The </w:t>
      </w:r>
      <w:r w:rsidR="00397436">
        <w:t>decision maker</w:t>
      </w:r>
      <w:r>
        <w:t xml:space="preserve"> or their appointed representative will determine whether a late application </w:t>
      </w:r>
      <w:proofErr w:type="gramStart"/>
      <w:r>
        <w:t>will be accepted</w:t>
      </w:r>
      <w:proofErr w:type="gramEnd"/>
      <w:r>
        <w:t xml:space="preserve">. The decision of the </w:t>
      </w:r>
      <w:r w:rsidR="00397436">
        <w:t>decision maker</w:t>
      </w:r>
      <w:r>
        <w:t xml:space="preserve"> will be final and not be subject to a review or appeals process.</w:t>
      </w:r>
    </w:p>
    <w:p w14:paraId="237EDB46" w14:textId="6E1CF7A9" w:rsidR="00A21E0A" w:rsidRPr="009B46E3" w:rsidRDefault="00A21E0A" w:rsidP="00C347D8">
      <w:pPr>
        <w:rPr>
          <w:sz w:val="22"/>
          <w:szCs w:val="22"/>
        </w:rPr>
      </w:pPr>
      <w:r>
        <w:t xml:space="preserve">Once the outcome is determined, the Community Grants Hub will advise </w:t>
      </w:r>
      <w:r w:rsidR="002C424E">
        <w:t>you if the</w:t>
      </w:r>
      <w:r>
        <w:t xml:space="preserve"> request is accepted or declined.</w:t>
      </w:r>
    </w:p>
    <w:p w14:paraId="3BD016C8" w14:textId="73CFD752" w:rsidR="004F11DA" w:rsidRPr="00913D19" w:rsidRDefault="004F11DA" w:rsidP="00C347D8">
      <w:pPr>
        <w:spacing w:before="200"/>
        <w:rPr>
          <w:b/>
        </w:rPr>
      </w:pPr>
      <w:r w:rsidRPr="00913D19">
        <w:rPr>
          <w:b/>
        </w:rPr>
        <w:t xml:space="preserve">Expected timing for this grant opportunity </w:t>
      </w:r>
    </w:p>
    <w:p w14:paraId="54AEC081" w14:textId="16855029" w:rsidR="00A21E0A" w:rsidRDefault="00C347D8" w:rsidP="00C347D8">
      <w:pPr>
        <w:spacing w:before="200"/>
      </w:pPr>
      <w:r>
        <w:t>If you are successful</w:t>
      </w:r>
      <w:r w:rsidR="00DB695B">
        <w:t xml:space="preserve">, </w:t>
      </w:r>
      <w:r w:rsidR="00456DA5">
        <w:t xml:space="preserve">you </w:t>
      </w:r>
      <w:proofErr w:type="gramStart"/>
      <w:r w:rsidR="00456DA5">
        <w:t xml:space="preserve">will be </w:t>
      </w:r>
      <w:r>
        <w:t>expect</w:t>
      </w:r>
      <w:r w:rsidR="00456DA5">
        <w:t>ed</w:t>
      </w:r>
      <w:proofErr w:type="gramEnd"/>
      <w:r>
        <w:t xml:space="preserve"> to </w:t>
      </w:r>
      <w:r w:rsidR="003106BC">
        <w:t>start</w:t>
      </w:r>
      <w:r>
        <w:t xml:space="preserve"> your </w:t>
      </w:r>
      <w:r w:rsidR="003153F3">
        <w:t>project</w:t>
      </w:r>
      <w:r>
        <w:t xml:space="preserve"> around </w:t>
      </w:r>
      <w:r w:rsidR="00DC02ED">
        <w:t>January 2022</w:t>
      </w:r>
      <w:r w:rsidR="001844EC" w:rsidRPr="001844EC">
        <w:t>.</w:t>
      </w:r>
    </w:p>
    <w:p w14:paraId="4F1BF7EB"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DB5819" w:rsidRDefault="00C347D8" w:rsidP="005E75D9">
            <w:pPr>
              <w:pStyle w:val="TableHeadingNumbered"/>
            </w:pPr>
            <w:r w:rsidRPr="00DB5819">
              <w:t>Activity</w:t>
            </w:r>
          </w:p>
        </w:tc>
        <w:tc>
          <w:tcPr>
            <w:tcW w:w="3974" w:type="dxa"/>
            <w:shd w:val="clear" w:color="auto" w:fill="264F90"/>
          </w:tcPr>
          <w:p w14:paraId="2A1EBCC1" w14:textId="77777777" w:rsidR="00C347D8" w:rsidRPr="00DB5819" w:rsidRDefault="00C347D8" w:rsidP="005E75D9">
            <w:pPr>
              <w:pStyle w:val="TableHeadingNumbered"/>
            </w:pPr>
            <w:r w:rsidRPr="00DB5819">
              <w:t>Timeframe</w:t>
            </w:r>
          </w:p>
        </w:tc>
      </w:tr>
      <w:tr w:rsidR="00C347D8" w14:paraId="2E01AA91" w14:textId="77777777" w:rsidTr="005E75D9">
        <w:trPr>
          <w:cantSplit/>
        </w:trPr>
        <w:tc>
          <w:tcPr>
            <w:tcW w:w="4815" w:type="dxa"/>
          </w:tcPr>
          <w:p w14:paraId="32F4160A" w14:textId="7A2D7096" w:rsidR="00C347D8" w:rsidRPr="00B16B54" w:rsidRDefault="00795816" w:rsidP="005E75D9">
            <w:pPr>
              <w:pStyle w:val="TableText"/>
            </w:pPr>
            <w:r>
              <w:t>Assessment of application</w:t>
            </w:r>
          </w:p>
        </w:tc>
        <w:tc>
          <w:tcPr>
            <w:tcW w:w="3974" w:type="dxa"/>
          </w:tcPr>
          <w:p w14:paraId="58FE4749" w14:textId="5AFFF36E" w:rsidR="00C347D8" w:rsidRPr="00795816" w:rsidRDefault="00795816" w:rsidP="00795816">
            <w:pPr>
              <w:pStyle w:val="TableText"/>
            </w:pPr>
            <w:r w:rsidRPr="00795816">
              <w:t>2 days</w:t>
            </w:r>
            <w:r w:rsidR="00C347D8" w:rsidRPr="00795816">
              <w:t xml:space="preserve"> </w:t>
            </w:r>
          </w:p>
        </w:tc>
      </w:tr>
      <w:tr w:rsidR="00C347D8" w14:paraId="0915AFC9" w14:textId="77777777" w:rsidTr="005E75D9">
        <w:trPr>
          <w:cantSplit/>
        </w:trPr>
        <w:tc>
          <w:tcPr>
            <w:tcW w:w="4815" w:type="dxa"/>
          </w:tcPr>
          <w:p w14:paraId="10F9377F" w14:textId="0BBFDF28" w:rsidR="00C347D8" w:rsidRPr="00B16B54" w:rsidRDefault="00795816" w:rsidP="005E75D9">
            <w:pPr>
              <w:pStyle w:val="TableText"/>
            </w:pPr>
            <w:r>
              <w:t>Approval of outcome</w:t>
            </w:r>
            <w:r w:rsidR="00C347D8" w:rsidRPr="00B16B54">
              <w:t xml:space="preserve"> of selection process</w:t>
            </w:r>
          </w:p>
        </w:tc>
        <w:tc>
          <w:tcPr>
            <w:tcW w:w="3974" w:type="dxa"/>
          </w:tcPr>
          <w:p w14:paraId="43D2CD2A" w14:textId="1E04F163" w:rsidR="00C347D8" w:rsidRPr="00795816" w:rsidRDefault="00795816" w:rsidP="00F72DA9">
            <w:pPr>
              <w:pStyle w:val="TableText"/>
            </w:pPr>
            <w:r w:rsidRPr="00795816">
              <w:t>2</w:t>
            </w:r>
            <w:r w:rsidR="00C347D8" w:rsidRPr="00795816">
              <w:t xml:space="preserve"> weeks </w:t>
            </w:r>
          </w:p>
        </w:tc>
      </w:tr>
      <w:tr w:rsidR="00C347D8" w14:paraId="6C11C9F0" w14:textId="77777777" w:rsidTr="005E75D9">
        <w:trPr>
          <w:cantSplit/>
        </w:trPr>
        <w:tc>
          <w:tcPr>
            <w:tcW w:w="4815" w:type="dxa"/>
          </w:tcPr>
          <w:p w14:paraId="2005583C" w14:textId="62BC39F3" w:rsidR="00C347D8" w:rsidRPr="00B16B54" w:rsidRDefault="00C347D8" w:rsidP="005E75D9">
            <w:pPr>
              <w:pStyle w:val="TableText"/>
            </w:pPr>
            <w:r w:rsidRPr="00B16B54">
              <w:t>Negotiatio</w:t>
            </w:r>
            <w:r w:rsidR="00795816">
              <w:t>ns and award of grant agreement</w:t>
            </w:r>
          </w:p>
        </w:tc>
        <w:tc>
          <w:tcPr>
            <w:tcW w:w="3974" w:type="dxa"/>
          </w:tcPr>
          <w:p w14:paraId="0816C1B4" w14:textId="42DF1642" w:rsidR="00C347D8" w:rsidRPr="00795816" w:rsidRDefault="00795816" w:rsidP="00F72DA9">
            <w:pPr>
              <w:pStyle w:val="TableText"/>
            </w:pPr>
            <w:r w:rsidRPr="00795816">
              <w:t>1 week</w:t>
            </w:r>
          </w:p>
        </w:tc>
      </w:tr>
      <w:tr w:rsidR="00C347D8" w14:paraId="2584CD03" w14:textId="77777777" w:rsidTr="005E75D9">
        <w:trPr>
          <w:cantSplit/>
        </w:trPr>
        <w:tc>
          <w:tcPr>
            <w:tcW w:w="4815" w:type="dxa"/>
          </w:tcPr>
          <w:p w14:paraId="017CFB32" w14:textId="0C5A9FB0" w:rsidR="00C347D8" w:rsidRPr="00B16B54" w:rsidRDefault="00C347D8" w:rsidP="005E75D9">
            <w:pPr>
              <w:pStyle w:val="TableText"/>
            </w:pPr>
            <w:r w:rsidRPr="00B16B54">
              <w:t>Notific</w:t>
            </w:r>
            <w:r w:rsidR="00795816">
              <w:t>ation to unsuccessful applicant</w:t>
            </w:r>
          </w:p>
        </w:tc>
        <w:tc>
          <w:tcPr>
            <w:tcW w:w="3974" w:type="dxa"/>
          </w:tcPr>
          <w:p w14:paraId="32BD5C25" w14:textId="3BA8BCC4" w:rsidR="00C347D8" w:rsidRPr="00795816" w:rsidRDefault="00795816" w:rsidP="00795816">
            <w:pPr>
              <w:pStyle w:val="TableText"/>
            </w:pPr>
            <w:r w:rsidRPr="00795816">
              <w:t>1 day</w:t>
            </w:r>
            <w:r w:rsidR="00AB177E" w:rsidRPr="00795816">
              <w:t xml:space="preserve"> </w:t>
            </w:r>
          </w:p>
        </w:tc>
      </w:tr>
      <w:tr w:rsidR="00C347D8" w14:paraId="16D834B5" w14:textId="77777777" w:rsidTr="005E75D9">
        <w:trPr>
          <w:cantSplit/>
        </w:trPr>
        <w:tc>
          <w:tcPr>
            <w:tcW w:w="4815" w:type="dxa"/>
          </w:tcPr>
          <w:p w14:paraId="72B9BBB3"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5A62AEC9" w14:textId="7453ACB9" w:rsidR="00C347D8" w:rsidRPr="00DC02ED" w:rsidRDefault="00DC02ED" w:rsidP="005E75D9">
            <w:pPr>
              <w:pStyle w:val="TableText"/>
            </w:pPr>
            <w:r w:rsidRPr="00DC02ED">
              <w:t>January 2022</w:t>
            </w:r>
          </w:p>
        </w:tc>
      </w:tr>
      <w:tr w:rsidR="00C347D8" w14:paraId="1D9675CA" w14:textId="77777777" w:rsidTr="005E75D9">
        <w:trPr>
          <w:cantSplit/>
        </w:trPr>
        <w:tc>
          <w:tcPr>
            <w:tcW w:w="4815" w:type="dxa"/>
          </w:tcPr>
          <w:p w14:paraId="7F6AB581"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3BC20715" w14:textId="0C13A0DE" w:rsidR="00C347D8" w:rsidRPr="00DC02ED" w:rsidRDefault="00DC02ED" w:rsidP="005E75D9">
            <w:pPr>
              <w:pStyle w:val="TableText"/>
            </w:pPr>
            <w:r w:rsidRPr="00DC02ED">
              <w:t>June 2023</w:t>
            </w:r>
          </w:p>
        </w:tc>
      </w:tr>
    </w:tbl>
    <w:p w14:paraId="303192F6" w14:textId="77777777" w:rsidR="008778C3" w:rsidRDefault="008778C3" w:rsidP="009668F6">
      <w:pPr>
        <w:pStyle w:val="Heading3"/>
      </w:pPr>
      <w:bookmarkStart w:id="91" w:name="_Toc11834541"/>
      <w:bookmarkStart w:id="92" w:name="_Toc80621223"/>
      <w:r w:rsidRPr="00181A24">
        <w:t>Questions during the application process</w:t>
      </w:r>
      <w:bookmarkEnd w:id="91"/>
      <w:bookmarkEnd w:id="92"/>
    </w:p>
    <w:p w14:paraId="38ED37FB" w14:textId="7602A696" w:rsidR="008778C3" w:rsidRDefault="008778C3" w:rsidP="008778C3">
      <w:r>
        <w:t>If you have any questions during the application period</w:t>
      </w:r>
      <w:r w:rsidR="00FC4E8C">
        <w:t>,</w:t>
      </w:r>
      <w:r w:rsidR="00931A27" w:rsidRPr="00931A27">
        <w:t xml:space="preserve"> </w:t>
      </w:r>
      <w:r>
        <w:t xml:space="preserve">contact </w:t>
      </w:r>
      <w:r w:rsidR="0081304B">
        <w:t>the Community Grants H</w:t>
      </w:r>
      <w:r w:rsidR="00F90355">
        <w:t xml:space="preserve">ub on 1800 020 283 </w:t>
      </w:r>
      <w:r w:rsidR="00D55931">
        <w:t xml:space="preserve">(option 1) </w:t>
      </w:r>
      <w:r w:rsidR="00F90355">
        <w:t xml:space="preserve">or email </w:t>
      </w:r>
      <w:hyperlink r:id="rId25" w:history="1">
        <w:r w:rsidR="00F90355" w:rsidRPr="000675F4">
          <w:rPr>
            <w:rStyle w:val="Hyperlink"/>
          </w:rPr>
          <w:t>support@communitygrants.gov.au</w:t>
        </w:r>
      </w:hyperlink>
      <w:r w:rsidR="00D55931">
        <w:rPr>
          <w:rStyle w:val="Hyperlink"/>
        </w:rPr>
        <w:t>.</w:t>
      </w:r>
      <w:r w:rsidR="001844EC">
        <w:t xml:space="preserve"> </w:t>
      </w:r>
      <w:r w:rsidR="00D55931">
        <w:rPr>
          <w:color w:val="000000" w:themeColor="text1"/>
        </w:rPr>
        <w:t>O</w:t>
      </w:r>
      <w:r w:rsidR="00FC4E8C" w:rsidRPr="00A847D2">
        <w:rPr>
          <w:color w:val="000000" w:themeColor="text1"/>
        </w:rPr>
        <w:t>nly</w:t>
      </w:r>
      <w:r w:rsidR="00FC4E8C" w:rsidRPr="00772147">
        <w:rPr>
          <w:color w:val="000000" w:themeColor="text1"/>
        </w:rPr>
        <w:t xml:space="preserve"> </w:t>
      </w:r>
      <w:r w:rsidR="00D55931">
        <w:rPr>
          <w:color w:val="000000" w:themeColor="text1"/>
        </w:rPr>
        <w:t xml:space="preserve">the </w:t>
      </w:r>
      <w:r w:rsidR="00FC4E8C" w:rsidRPr="00772147">
        <w:rPr>
          <w:color w:val="000000" w:themeColor="text1"/>
        </w:rPr>
        <w:t>invited applicant</w:t>
      </w:r>
      <w:r w:rsidR="00D55931">
        <w:rPr>
          <w:color w:val="000000" w:themeColor="text1"/>
        </w:rPr>
        <w:t>’</w:t>
      </w:r>
      <w:r w:rsidR="00FC4E8C" w:rsidRPr="00772147">
        <w:rPr>
          <w:color w:val="000000" w:themeColor="text1"/>
        </w:rPr>
        <w:t xml:space="preserve">s questions </w:t>
      </w:r>
      <w:proofErr w:type="gramStart"/>
      <w:r w:rsidR="00FC4E8C" w:rsidRPr="00772147">
        <w:rPr>
          <w:color w:val="000000" w:themeColor="text1"/>
        </w:rPr>
        <w:t xml:space="preserve">will be </w:t>
      </w:r>
      <w:r w:rsidR="00FC4E8C" w:rsidRPr="00A847D2">
        <w:rPr>
          <w:color w:val="000000" w:themeColor="text1"/>
        </w:rPr>
        <w:t>responded</w:t>
      </w:r>
      <w:proofErr w:type="gramEnd"/>
      <w:r w:rsidR="00FC4E8C" w:rsidRPr="00A847D2">
        <w:rPr>
          <w:color w:val="000000" w:themeColor="text1"/>
        </w:rPr>
        <w:t xml:space="preserve"> to</w:t>
      </w:r>
      <w:r w:rsidR="00FC4E8C" w:rsidRPr="00772147">
        <w:rPr>
          <w:color w:val="000000" w:themeColor="text1"/>
        </w:rPr>
        <w:t xml:space="preserve"> during the application submission period</w:t>
      </w:r>
      <w:r w:rsidR="00FC4E8C">
        <w:t>.</w:t>
      </w:r>
    </w:p>
    <w:p w14:paraId="7F8970D2" w14:textId="5D1ABC81" w:rsidR="008778C3" w:rsidRDefault="008778C3" w:rsidP="008778C3">
      <w:r>
        <w:t xml:space="preserve">The </w:t>
      </w:r>
      <w:r w:rsidR="00F90355">
        <w:t>Community Grants Hub</w:t>
      </w:r>
      <w:r>
        <w:t xml:space="preserve"> will respond to emailed questions within</w:t>
      </w:r>
      <w:r w:rsidR="00F90355">
        <w:t xml:space="preserve"> </w:t>
      </w:r>
      <w:r w:rsidR="00D55931">
        <w:t xml:space="preserve">5 </w:t>
      </w:r>
      <w:r>
        <w:t xml:space="preserve">working days. Answers to questions </w:t>
      </w:r>
      <w:proofErr w:type="gramStart"/>
      <w:r w:rsidR="002F7E8A">
        <w:t>are</w:t>
      </w:r>
      <w:r>
        <w:t xml:space="preserve"> posted</w:t>
      </w:r>
      <w:proofErr w:type="gramEnd"/>
      <w:r>
        <w:t xml:space="preserve"> on </w:t>
      </w:r>
      <w:hyperlink r:id="rId26" w:history="1">
        <w:proofErr w:type="spellStart"/>
        <w:r w:rsidRPr="004D3D46">
          <w:rPr>
            <w:rStyle w:val="Hyperlink"/>
          </w:rPr>
          <w:t>GrantConnect</w:t>
        </w:r>
        <w:proofErr w:type="spellEnd"/>
      </w:hyperlink>
      <w:r w:rsidR="001844EC">
        <w:t>.</w:t>
      </w:r>
    </w:p>
    <w:p w14:paraId="3E00E37C" w14:textId="148217C7" w:rsidR="00125362" w:rsidRPr="0007153A" w:rsidRDefault="00125362" w:rsidP="008778C3">
      <w:pPr>
        <w:rPr>
          <w:rFonts w:eastAsiaTheme="minorHAnsi" w:cstheme="minorBidi"/>
          <w:szCs w:val="22"/>
        </w:rPr>
      </w:pPr>
      <w:r w:rsidRPr="00125362">
        <w:rPr>
          <w:rFonts w:eastAsiaTheme="minorHAnsi" w:cstheme="minorBidi"/>
          <w:szCs w:val="22"/>
        </w:rPr>
        <w:t xml:space="preserve">The question period will close </w:t>
      </w:r>
      <w:r w:rsidRPr="00DC02ED">
        <w:rPr>
          <w:rFonts w:eastAsiaTheme="minorHAnsi" w:cstheme="minorBidi"/>
          <w:szCs w:val="22"/>
        </w:rPr>
        <w:t>at 5:00</w:t>
      </w:r>
      <w:r w:rsidR="00D55931" w:rsidRPr="00DC02ED">
        <w:rPr>
          <w:rFonts w:eastAsiaTheme="minorHAnsi" w:cstheme="minorBidi"/>
          <w:szCs w:val="22"/>
        </w:rPr>
        <w:t xml:space="preserve"> </w:t>
      </w:r>
      <w:r w:rsidR="00F70BA6">
        <w:rPr>
          <w:rFonts w:eastAsiaTheme="minorHAnsi" w:cstheme="minorBidi"/>
          <w:szCs w:val="22"/>
        </w:rPr>
        <w:t>pm</w:t>
      </w:r>
      <w:r w:rsidRPr="00DC02ED">
        <w:rPr>
          <w:rFonts w:eastAsiaTheme="minorHAnsi" w:cstheme="minorBidi"/>
          <w:szCs w:val="22"/>
        </w:rPr>
        <w:t xml:space="preserve"> AEST on</w:t>
      </w:r>
      <w:r w:rsidR="0098607D">
        <w:rPr>
          <w:rFonts w:eastAsiaTheme="minorHAnsi" w:cstheme="minorBidi"/>
          <w:szCs w:val="22"/>
        </w:rPr>
        <w:t xml:space="preserve"> 2</w:t>
      </w:r>
      <w:r w:rsidR="00112793" w:rsidRPr="00DC02ED">
        <w:rPr>
          <w:rFonts w:eastAsiaTheme="minorHAnsi" w:cstheme="minorBidi"/>
          <w:szCs w:val="22"/>
        </w:rPr>
        <w:t xml:space="preserve"> </w:t>
      </w:r>
      <w:r w:rsidR="0098607D">
        <w:rPr>
          <w:rFonts w:eastAsiaTheme="minorHAnsi" w:cstheme="minorBidi"/>
          <w:szCs w:val="22"/>
        </w:rPr>
        <w:t>September</w:t>
      </w:r>
      <w:r w:rsidR="00112793" w:rsidRPr="00DC02ED">
        <w:rPr>
          <w:rFonts w:eastAsiaTheme="minorHAnsi" w:cstheme="minorBidi"/>
          <w:szCs w:val="22"/>
        </w:rPr>
        <w:t xml:space="preserve"> 2021</w:t>
      </w:r>
      <w:r w:rsidRPr="00112793">
        <w:rPr>
          <w:rFonts w:eastAsiaTheme="minorHAnsi" w:cstheme="minorBidi"/>
          <w:szCs w:val="22"/>
        </w:rPr>
        <w:t xml:space="preserve">. </w:t>
      </w:r>
      <w:r w:rsidRPr="00125362">
        <w:rPr>
          <w:rFonts w:eastAsiaTheme="minorHAnsi" w:cstheme="minorBidi"/>
          <w:szCs w:val="22"/>
        </w:rPr>
        <w:t xml:space="preserve">Following this time, only questions </w:t>
      </w:r>
      <w:r w:rsidR="00EA15A6">
        <w:rPr>
          <w:rFonts w:eastAsiaTheme="minorHAnsi" w:cstheme="minorBidi"/>
          <w:szCs w:val="22"/>
        </w:rPr>
        <w:t>about</w:t>
      </w:r>
      <w:r w:rsidRPr="00125362">
        <w:rPr>
          <w:rFonts w:eastAsiaTheme="minorHAnsi" w:cstheme="minorBidi"/>
          <w:szCs w:val="22"/>
        </w:rPr>
        <w:t xml:space="preserve"> using and/or submitting the appl</w:t>
      </w:r>
      <w:r w:rsidR="0007153A">
        <w:rPr>
          <w:rFonts w:eastAsiaTheme="minorHAnsi" w:cstheme="minorBidi"/>
          <w:szCs w:val="22"/>
        </w:rPr>
        <w:t xml:space="preserve">ication form </w:t>
      </w:r>
      <w:proofErr w:type="gramStart"/>
      <w:r w:rsidR="0007153A">
        <w:rPr>
          <w:rFonts w:eastAsiaTheme="minorHAnsi" w:cstheme="minorBidi"/>
          <w:szCs w:val="22"/>
        </w:rPr>
        <w:t>will be answered</w:t>
      </w:r>
      <w:proofErr w:type="gramEnd"/>
      <w:r w:rsidR="0007153A">
        <w:rPr>
          <w:rFonts w:eastAsiaTheme="minorHAnsi" w:cstheme="minorBidi"/>
          <w:szCs w:val="22"/>
        </w:rPr>
        <w:t xml:space="preserve">. </w:t>
      </w:r>
    </w:p>
    <w:p w14:paraId="4323E237" w14:textId="77777777" w:rsidR="006E0B42" w:rsidRDefault="006E0B42" w:rsidP="009668F6">
      <w:pPr>
        <w:pStyle w:val="Heading2"/>
      </w:pPr>
      <w:bookmarkStart w:id="93" w:name="_Toc11834542"/>
      <w:bookmarkStart w:id="94" w:name="_Toc80621224"/>
      <w:r>
        <w:lastRenderedPageBreak/>
        <w:t>The grant selection process</w:t>
      </w:r>
      <w:bookmarkEnd w:id="93"/>
      <w:bookmarkEnd w:id="94"/>
    </w:p>
    <w:p w14:paraId="5398009A" w14:textId="20E08909" w:rsidR="00B92478" w:rsidRDefault="00B92478" w:rsidP="00B92478">
      <w:pPr>
        <w:pStyle w:val="Heading3"/>
      </w:pPr>
      <w:bookmarkStart w:id="95" w:name="_Toc11834543"/>
      <w:bookmarkStart w:id="96" w:name="_Toc80621225"/>
      <w:r>
        <w:t>Assessment of grant applications</w:t>
      </w:r>
      <w:bookmarkEnd w:id="95"/>
      <w:bookmarkEnd w:id="96"/>
      <w:r>
        <w:t xml:space="preserve"> </w:t>
      </w:r>
    </w:p>
    <w:p w14:paraId="52AA2D79" w14:textId="11FED1A4" w:rsidR="006E0B42" w:rsidRPr="00A632E3" w:rsidRDefault="00B92478" w:rsidP="006E0B42">
      <w:pPr>
        <w:rPr>
          <w:rFonts w:cstheme="minorHAnsi"/>
        </w:rPr>
      </w:pPr>
      <w:r>
        <w:t xml:space="preserve">The </w:t>
      </w:r>
      <w:r w:rsidR="0045629D">
        <w:t>Community Grants Hub</w:t>
      </w:r>
      <w:r w:rsidR="00340C94">
        <w:t xml:space="preserve"> </w:t>
      </w:r>
      <w:r w:rsidR="0081304B">
        <w:rPr>
          <w:rFonts w:cstheme="minorHAnsi"/>
        </w:rP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proofErr w:type="gramStart"/>
      <w:r w:rsidR="006E0B42" w:rsidRPr="00A632E3">
        <w:rPr>
          <w:rFonts w:cstheme="minorHAnsi"/>
        </w:rPr>
        <w:t>..</w:t>
      </w:r>
      <w:proofErr w:type="gramEnd"/>
      <w:r w:rsidR="006E0B42" w:rsidRPr="00A632E3">
        <w:rPr>
          <w:rFonts w:cstheme="minorHAnsi"/>
        </w:rPr>
        <w:t xml:space="preserve"> </w:t>
      </w:r>
      <w:r w:rsidR="002C424E">
        <w:rPr>
          <w:rFonts w:cstheme="minorHAnsi"/>
        </w:rPr>
        <w:t>If e</w:t>
      </w:r>
      <w:r w:rsidR="006E0B42" w:rsidRPr="00A632E3">
        <w:rPr>
          <w:rFonts w:cstheme="minorHAnsi"/>
        </w:rPr>
        <w:t>ligible</w:t>
      </w:r>
      <w:r w:rsidR="002C424E">
        <w:rPr>
          <w:rFonts w:cstheme="minorHAnsi"/>
        </w:rPr>
        <w:t>, your</w:t>
      </w:r>
      <w:r w:rsidR="006E0B42" w:rsidRPr="00A632E3">
        <w:rPr>
          <w:rFonts w:cstheme="minorHAnsi"/>
        </w:rPr>
        <w:t xml:space="preserve"> application</w:t>
      </w:r>
      <w:r w:rsidR="00866D16">
        <w:rPr>
          <w:rFonts w:cstheme="minorHAnsi"/>
        </w:rPr>
        <w:t xml:space="preserve"> </w:t>
      </w:r>
      <w:proofErr w:type="gramStart"/>
      <w:r w:rsidR="00866D16">
        <w:rPr>
          <w:rFonts w:cstheme="minorHAnsi"/>
        </w:rPr>
        <w:t>will be considered</w:t>
      </w:r>
      <w:proofErr w:type="gramEnd"/>
      <w:r w:rsidR="006E0B42" w:rsidRPr="00A632E3">
        <w:rPr>
          <w:rFonts w:cstheme="minorHAnsi"/>
        </w:rPr>
        <w:t xml:space="preserve"> through </w:t>
      </w:r>
      <w:r w:rsidR="001844EC">
        <w:rPr>
          <w:rFonts w:cstheme="minorHAnsi"/>
        </w:rPr>
        <w:t xml:space="preserve">a </w:t>
      </w:r>
      <w:r w:rsidR="00977A03" w:rsidRPr="001844EC">
        <w:rPr>
          <w:rFonts w:cstheme="minorHAnsi"/>
        </w:rPr>
        <w:t>closed non-</w:t>
      </w:r>
      <w:r w:rsidR="006E0B42" w:rsidRPr="001844EC">
        <w:rPr>
          <w:rFonts w:cstheme="minorHAnsi"/>
        </w:rPr>
        <w:t>competitive</w:t>
      </w:r>
      <w:r w:rsidR="001844EC">
        <w:rPr>
          <w:rFonts w:cstheme="minorHAnsi"/>
          <w:color w:val="0070C0"/>
        </w:rPr>
        <w:t xml:space="preserve"> </w:t>
      </w:r>
      <w:r w:rsidR="006E0B42" w:rsidRPr="00A632E3">
        <w:rPr>
          <w:rFonts w:cstheme="minorHAnsi"/>
        </w:rPr>
        <w:t>grant process</w:t>
      </w:r>
      <w:r w:rsidR="00E71CAB">
        <w:rPr>
          <w:rFonts w:cstheme="minorHAnsi"/>
        </w:rPr>
        <w:t>.</w:t>
      </w:r>
    </w:p>
    <w:p w14:paraId="659F5E76" w14:textId="323D7AD8" w:rsidR="006E0B42" w:rsidRPr="00A632E3" w:rsidRDefault="002C424E" w:rsidP="006E0B42">
      <w:r>
        <w:t>T</w:t>
      </w:r>
      <w:r w:rsidR="001844EC">
        <w:t>he department</w:t>
      </w:r>
      <w:r w:rsidR="00340C94" w:rsidRPr="00A632E3">
        <w:t xml:space="preserve"> </w:t>
      </w:r>
      <w:r w:rsidR="006E0B42" w:rsidRPr="00A632E3">
        <w:t xml:space="preserve">will then assess your application against the </w:t>
      </w:r>
      <w:r w:rsidR="006E0B42">
        <w:t xml:space="preserve">assessment </w:t>
      </w:r>
      <w:r w:rsidR="006E0B42" w:rsidRPr="005163DB">
        <w:t xml:space="preserve">criteria (see </w:t>
      </w:r>
      <w:r w:rsidR="00D55931">
        <w:t>s</w:t>
      </w:r>
      <w:r w:rsidR="006E0B42" w:rsidRPr="005163DB">
        <w:t xml:space="preserve">ection </w:t>
      </w:r>
      <w:r w:rsidR="003E63B6" w:rsidRPr="005163DB">
        <w:t>6</w:t>
      </w:r>
      <w:r w:rsidR="006E0B42" w:rsidRPr="005163DB">
        <w:t>)</w:t>
      </w:r>
      <w:r w:rsidR="006E0B42" w:rsidRPr="00A632E3">
        <w:t xml:space="preserve">. </w:t>
      </w:r>
      <w:r w:rsidR="00705C93">
        <w:t>We</w:t>
      </w:r>
      <w:r w:rsidR="00456C23">
        <w:t xml:space="preserve"> </w:t>
      </w:r>
      <w:r w:rsidR="002B1AB0">
        <w:t>will</w:t>
      </w:r>
      <w:r w:rsidR="00456C23">
        <w:t xml:space="preserve"> </w:t>
      </w:r>
      <w:r w:rsidR="006E0B42">
        <w:t>consider y</w:t>
      </w:r>
      <w:r w:rsidR="006E0B42" w:rsidRPr="00A632E3">
        <w:t>our application on its merits, based on</w:t>
      </w:r>
      <w:r w:rsidR="00526201">
        <w:t xml:space="preserve"> </w:t>
      </w:r>
      <w:r w:rsidR="006E0B42" w:rsidRPr="00A632E3">
        <w:t xml:space="preserve">how well it meets the </w:t>
      </w:r>
      <w:r w:rsidR="00566834">
        <w:t xml:space="preserve">assessment </w:t>
      </w:r>
      <w:r w:rsidR="006E0B42" w:rsidRPr="00A632E3">
        <w:t>criteria</w:t>
      </w:r>
      <w:r w:rsidR="00566834">
        <w:t>.</w:t>
      </w:r>
    </w:p>
    <w:p w14:paraId="367A904D" w14:textId="5B449138" w:rsidR="00866D16" w:rsidRDefault="00866D16" w:rsidP="009668F6">
      <w:pPr>
        <w:pStyle w:val="Heading3"/>
      </w:pPr>
      <w:bookmarkStart w:id="97" w:name="_Toc80621226"/>
      <w:bookmarkStart w:id="98" w:name="_Toc11834544"/>
      <w:r>
        <w:t xml:space="preserve">Financial </w:t>
      </w:r>
      <w:r w:rsidR="00D55931">
        <w:t>v</w:t>
      </w:r>
      <w:r>
        <w:t>iability</w:t>
      </w:r>
      <w:bookmarkEnd w:id="97"/>
      <w:r w:rsidR="00097D63">
        <w:t xml:space="preserve"> </w:t>
      </w:r>
      <w:bookmarkEnd w:id="98"/>
    </w:p>
    <w:p w14:paraId="441CC60C" w14:textId="7B9E7506" w:rsidR="00866D16" w:rsidRDefault="002C424E" w:rsidP="00FC5501">
      <w:r>
        <w:t xml:space="preserve">You </w:t>
      </w:r>
      <w:r w:rsidR="00866D16">
        <w:t xml:space="preserve">may be subject to a </w:t>
      </w:r>
      <w:r w:rsidR="0070001C">
        <w:t>f</w:t>
      </w:r>
      <w:r w:rsidR="00866D16">
        <w:t xml:space="preserve">inancial </w:t>
      </w:r>
      <w:r w:rsidR="0070001C">
        <w:t>v</w:t>
      </w:r>
      <w:r w:rsidR="00866D16">
        <w:t xml:space="preserve">iability assessment. The </w:t>
      </w:r>
      <w:r w:rsidR="0070001C">
        <w:t>f</w:t>
      </w:r>
      <w:r w:rsidR="00866D16">
        <w:t xml:space="preserve">inancial </w:t>
      </w:r>
      <w:r w:rsidR="0070001C">
        <w:t>v</w:t>
      </w:r>
      <w:r w:rsidR="00866D16">
        <w:t xml:space="preserve">iability assessment forms part of the risk mitigation strategy and can include: </w:t>
      </w:r>
    </w:p>
    <w:p w14:paraId="1EE680B8" w14:textId="26E30724" w:rsidR="00866D16" w:rsidRDefault="0070001C" w:rsidP="00866D16">
      <w:pPr>
        <w:pStyle w:val="ListBullet"/>
      </w:pPr>
      <w:r>
        <w:t>e</w:t>
      </w:r>
      <w:r w:rsidR="00866D16">
        <w:t>stablishing whether relevant persons have any adverse business history (for example</w:t>
      </w:r>
      <w:r w:rsidR="00D55931">
        <w:t>,</w:t>
      </w:r>
      <w:r w:rsidR="00866D16">
        <w:t xml:space="preserve"> current or past bankruptcy)</w:t>
      </w:r>
    </w:p>
    <w:p w14:paraId="0BE4DBD4" w14:textId="027742D6" w:rsidR="00866D16" w:rsidRPr="00866D16" w:rsidRDefault="0070001C" w:rsidP="00866D16">
      <w:pPr>
        <w:pStyle w:val="ListBullet"/>
      </w:pPr>
      <w:proofErr w:type="gramStart"/>
      <w:r>
        <w:t>a</w:t>
      </w:r>
      <w:r w:rsidR="00866D16">
        <w:t>ssessment</w:t>
      </w:r>
      <w:proofErr w:type="gramEnd"/>
      <w:r w:rsidR="00866D16">
        <w:t xml:space="preserve"> of the financial health of an entity</w:t>
      </w:r>
      <w:r w:rsidR="00C41F8B">
        <w:t>.</w:t>
      </w:r>
    </w:p>
    <w:p w14:paraId="65D20458" w14:textId="62308262" w:rsidR="00C157E9" w:rsidRPr="00FB69AE" w:rsidRDefault="00C157E9" w:rsidP="009668F6">
      <w:pPr>
        <w:pStyle w:val="Heading3"/>
      </w:pPr>
      <w:bookmarkStart w:id="99" w:name="_Toc11834545"/>
      <w:bookmarkStart w:id="100" w:name="_Toc80621227"/>
      <w:r w:rsidRPr="00FB69AE">
        <w:t xml:space="preserve">Who will assess </w:t>
      </w:r>
      <w:r w:rsidR="001A2806" w:rsidRPr="00875816">
        <w:t xml:space="preserve">and select </w:t>
      </w:r>
      <w:r w:rsidRPr="00FB69AE">
        <w:t>applications?</w:t>
      </w:r>
      <w:bookmarkEnd w:id="99"/>
      <w:bookmarkEnd w:id="100"/>
    </w:p>
    <w:p w14:paraId="729EFD2D" w14:textId="26CD6D4D" w:rsidR="00A3565D" w:rsidRDefault="001844EC" w:rsidP="00EC66E5">
      <w:r>
        <w:t xml:space="preserve">The department </w:t>
      </w:r>
      <w:r w:rsidR="003334C7" w:rsidRPr="00103A95">
        <w:t xml:space="preserve">will assess </w:t>
      </w:r>
      <w:r w:rsidR="002C424E">
        <w:t>an</w:t>
      </w:r>
      <w:r w:rsidR="002C424E" w:rsidRPr="00103A95">
        <w:t xml:space="preserve"> </w:t>
      </w:r>
      <w:r w:rsidR="003334C7">
        <w:t xml:space="preserve">eligible and compliant </w:t>
      </w:r>
      <w:r w:rsidR="003334C7" w:rsidRPr="00103A95">
        <w:t xml:space="preserve">application on its </w:t>
      </w:r>
      <w:r w:rsidR="003334C7">
        <w:t xml:space="preserve">individual </w:t>
      </w:r>
      <w:r w:rsidR="003334C7" w:rsidRPr="00FB69AE">
        <w:t>merit</w:t>
      </w:r>
      <w:r w:rsidR="003334C7">
        <w:t>.</w:t>
      </w:r>
      <w:r w:rsidR="00B44437">
        <w:t xml:space="preserve"> </w:t>
      </w:r>
      <w:proofErr w:type="gramStart"/>
      <w:r w:rsidR="0007153A">
        <w:t>A</w:t>
      </w:r>
      <w:r w:rsidR="00B44437" w:rsidRPr="00103A95">
        <w:t>ssessment</w:t>
      </w:r>
      <w:r>
        <w:t xml:space="preserve"> will be undertaken by departmental</w:t>
      </w:r>
      <w:r w:rsidR="00340C94">
        <w:t xml:space="preserve"> personnel, who will undertake training to ensure </w:t>
      </w:r>
      <w:r w:rsidR="00B44437">
        <w:t>consistent assessment of all applications</w:t>
      </w:r>
      <w:proofErr w:type="gramEnd"/>
      <w:r w:rsidR="00B44437">
        <w:t>.</w:t>
      </w:r>
      <w:r w:rsidR="00862820">
        <w:t xml:space="preserve"> </w:t>
      </w:r>
      <w:r>
        <w:t>The department</w:t>
      </w:r>
      <w:r w:rsidR="003334C7">
        <w:rPr>
          <w:color w:val="0070C0"/>
        </w:rPr>
        <w:t xml:space="preserve"> </w:t>
      </w:r>
      <w:r w:rsidR="003334C7">
        <w:t xml:space="preserve">uses this information to </w:t>
      </w:r>
      <w:r w:rsidR="00F07B30">
        <w:t xml:space="preserve">help </w:t>
      </w:r>
      <w:r w:rsidR="00A3565D">
        <w:t>them</w:t>
      </w:r>
      <w:r w:rsidR="003334C7">
        <w:t xml:space="preserve"> develop recommendations on </w:t>
      </w:r>
      <w:r w:rsidR="002C424E">
        <w:t xml:space="preserve">the </w:t>
      </w:r>
      <w:r w:rsidR="003334C7">
        <w:t xml:space="preserve">application to </w:t>
      </w:r>
      <w:proofErr w:type="gramStart"/>
      <w:r w:rsidR="003334C7">
        <w:t>be awarded</w:t>
      </w:r>
      <w:proofErr w:type="gramEnd"/>
      <w:r w:rsidR="003334C7">
        <w:t xml:space="preserve"> a grant</w:t>
      </w:r>
      <w:r w:rsidR="00B44437">
        <w:t>.</w:t>
      </w:r>
    </w:p>
    <w:p w14:paraId="2D8A357D" w14:textId="6C2BA150" w:rsidR="00862820" w:rsidRDefault="00862820" w:rsidP="00EC66E5">
      <w:r>
        <w:t xml:space="preserve">The department will assess and consider </w:t>
      </w:r>
      <w:r w:rsidR="002C424E">
        <w:t>an</w:t>
      </w:r>
      <w:r>
        <w:t xml:space="preserve"> eligible application on its merits and based on how well it meets the relevant criteria and whether it provides value with money.</w:t>
      </w:r>
    </w:p>
    <w:p w14:paraId="6E22BF5D" w14:textId="31E6E92F" w:rsidR="00862820" w:rsidRDefault="00862820" w:rsidP="00EC66E5">
      <w:r>
        <w:t xml:space="preserve">When assessing the extent to which the application represents value with money, the </w:t>
      </w:r>
      <w:r w:rsidR="00247F65">
        <w:t>department</w:t>
      </w:r>
      <w:r>
        <w:t xml:space="preserve"> will have regard to:</w:t>
      </w:r>
    </w:p>
    <w:p w14:paraId="1489E80B" w14:textId="4BA47C42" w:rsidR="00862820" w:rsidRDefault="00862820" w:rsidP="00247F65">
      <w:pPr>
        <w:pStyle w:val="ListBullet"/>
      </w:pPr>
      <w:r>
        <w:t>the score achieved in the assessment process</w:t>
      </w:r>
    </w:p>
    <w:p w14:paraId="0997A299" w14:textId="580F55C5" w:rsidR="00862820" w:rsidRDefault="00862820" w:rsidP="00247F65">
      <w:pPr>
        <w:pStyle w:val="ListBullet"/>
      </w:pPr>
      <w:r>
        <w:t>the overall objective/s to be achieved in providing the grant</w:t>
      </w:r>
    </w:p>
    <w:p w14:paraId="19458EB1" w14:textId="7C60827E" w:rsidR="00862820" w:rsidRDefault="00862820" w:rsidP="00247F65">
      <w:pPr>
        <w:pStyle w:val="ListBullet"/>
      </w:pPr>
      <w:r>
        <w:t>the extent to which there is a demonstrated commitment to the social model of disability</w:t>
      </w:r>
    </w:p>
    <w:p w14:paraId="1C7FDE3D" w14:textId="14DC60FD" w:rsidR="00862820" w:rsidRDefault="00862820" w:rsidP="00247F65">
      <w:pPr>
        <w:pStyle w:val="ListBullet"/>
      </w:pPr>
      <w:r>
        <w:t>geographic coverage, including but not limited to the assessment of proportionality across Australia</w:t>
      </w:r>
    </w:p>
    <w:p w14:paraId="707D9E01" w14:textId="5F3F474B" w:rsidR="00862820" w:rsidRDefault="00862820" w:rsidP="00247F65">
      <w:pPr>
        <w:pStyle w:val="ListBullet"/>
      </w:pPr>
      <w:r>
        <w:t>distribution of priority areas or priority activities</w:t>
      </w:r>
    </w:p>
    <w:p w14:paraId="508D39C5" w14:textId="625A4315" w:rsidR="00862820" w:rsidRDefault="00862820" w:rsidP="00247F65">
      <w:pPr>
        <w:pStyle w:val="ListBullet"/>
      </w:pPr>
      <w:r>
        <w:t>the relative value of the grant sought</w:t>
      </w:r>
    </w:p>
    <w:p w14:paraId="54EE1F1F" w14:textId="461CBF29" w:rsidR="00862820" w:rsidRDefault="00862820" w:rsidP="00247F65">
      <w:pPr>
        <w:pStyle w:val="ListBullet"/>
      </w:pPr>
      <w:r>
        <w:t>how the grant activities will target and achieve the expected outcomes of the grant opportunity</w:t>
      </w:r>
    </w:p>
    <w:p w14:paraId="24C080E6" w14:textId="513D8E82" w:rsidR="00862820" w:rsidRDefault="00862820" w:rsidP="00247F65">
      <w:pPr>
        <w:pStyle w:val="ListBullet"/>
      </w:pPr>
      <w:r>
        <w:t>the efficacy of the proposed activity, along with the available evidence base of the proposed activity</w:t>
      </w:r>
    </w:p>
    <w:p w14:paraId="554A668E" w14:textId="2EA35DA8" w:rsidR="00862820" w:rsidRDefault="00862820" w:rsidP="00247F65">
      <w:pPr>
        <w:pStyle w:val="ListBullet"/>
      </w:pPr>
      <w:proofErr w:type="gramStart"/>
      <w:r>
        <w:t>the</w:t>
      </w:r>
      <w:proofErr w:type="gramEnd"/>
      <w:r>
        <w:t xml:space="preserve"> risks, financial and other, that the applicant or project poses for the department.</w:t>
      </w:r>
    </w:p>
    <w:p w14:paraId="11B016E5" w14:textId="508A4B0C" w:rsidR="00C157E9" w:rsidRDefault="00C157E9" w:rsidP="00EC66E5">
      <w:pPr>
        <w:pStyle w:val="Heading3"/>
        <w:keepLines/>
      </w:pPr>
      <w:bookmarkStart w:id="101" w:name="_Toc531860459"/>
      <w:bookmarkStart w:id="102" w:name="_Toc531860460"/>
      <w:bookmarkStart w:id="103" w:name="_Toc531860461"/>
      <w:bookmarkStart w:id="104" w:name="_Toc531860462"/>
      <w:bookmarkStart w:id="105" w:name="_Toc531860463"/>
      <w:bookmarkStart w:id="106" w:name="_Toc531860464"/>
      <w:bookmarkStart w:id="107" w:name="_Toc531860465"/>
      <w:bookmarkStart w:id="108" w:name="_Toc531860466"/>
      <w:bookmarkStart w:id="109" w:name="_Toc531860467"/>
      <w:bookmarkStart w:id="110" w:name="_Toc531860468"/>
      <w:bookmarkStart w:id="111" w:name="_Toc531860469"/>
      <w:bookmarkStart w:id="112" w:name="_Toc11834546"/>
      <w:bookmarkStart w:id="113" w:name="_Toc80621228"/>
      <w:bookmarkEnd w:id="101"/>
      <w:bookmarkEnd w:id="102"/>
      <w:bookmarkEnd w:id="103"/>
      <w:bookmarkEnd w:id="104"/>
      <w:bookmarkEnd w:id="105"/>
      <w:bookmarkEnd w:id="106"/>
      <w:bookmarkEnd w:id="107"/>
      <w:bookmarkEnd w:id="108"/>
      <w:bookmarkEnd w:id="109"/>
      <w:bookmarkEnd w:id="110"/>
      <w:bookmarkEnd w:id="111"/>
      <w:r>
        <w:lastRenderedPageBreak/>
        <w:t>Who will approve grants?</w:t>
      </w:r>
      <w:bookmarkEnd w:id="112"/>
      <w:bookmarkEnd w:id="113"/>
    </w:p>
    <w:p w14:paraId="431E6E1F" w14:textId="0488968B" w:rsidR="00C157E9" w:rsidRDefault="001844EC" w:rsidP="00EC66E5">
      <w:pPr>
        <w:keepNext/>
        <w:keepLines/>
      </w:pPr>
      <w:r w:rsidRPr="007302EE">
        <w:rPr>
          <w:rFonts w:cstheme="minorHAnsi"/>
        </w:rPr>
        <w:t xml:space="preserve">The </w:t>
      </w:r>
      <w:r w:rsidR="008D6B37">
        <w:rPr>
          <w:rFonts w:cstheme="minorHAnsi"/>
        </w:rPr>
        <w:t>Deputy Secretary of the Disability and Carers Stream of the department</w:t>
      </w:r>
      <w:r w:rsidRPr="000D5026">
        <w:rPr>
          <w:rFonts w:cstheme="minorHAnsi"/>
        </w:rPr>
        <w:t xml:space="preserve"> (the decision maker) </w:t>
      </w:r>
      <w:r w:rsidRPr="007302EE">
        <w:rPr>
          <w:rFonts w:cstheme="minorHAnsi"/>
        </w:rPr>
        <w:t>will make the final decision to approve a grant</w:t>
      </w:r>
      <w:r w:rsidR="00C157E9">
        <w:t>.</w:t>
      </w:r>
    </w:p>
    <w:p w14:paraId="0173721C" w14:textId="14604EDE" w:rsidR="00C157E9" w:rsidRPr="00103A95" w:rsidRDefault="00C157E9" w:rsidP="00EC66E5">
      <w:pPr>
        <w:keepNext/>
        <w:keepLines/>
      </w:pPr>
      <w:r w:rsidRPr="00103A95">
        <w:t>The</w:t>
      </w:r>
      <w:r w:rsidR="00DA1234" w:rsidRPr="00962361">
        <w:t xml:space="preserve"> </w:t>
      </w:r>
      <w:r w:rsidR="006D30C9" w:rsidRPr="00B91FCC">
        <w:rPr>
          <w:iCs/>
        </w:rPr>
        <w:t>d</w:t>
      </w:r>
      <w:r w:rsidR="00A65BDC" w:rsidRPr="007F415D">
        <w:rPr>
          <w:iCs/>
        </w:rPr>
        <w:t>ecision</w:t>
      </w:r>
      <w:r w:rsidR="003513C2">
        <w:rPr>
          <w:iCs/>
        </w:rPr>
        <w:t xml:space="preserve"> </w:t>
      </w:r>
      <w:r w:rsidR="008D6B37">
        <w:rPr>
          <w:iCs/>
        </w:rPr>
        <w:t>maker’</w:t>
      </w:r>
      <w:r w:rsidR="008D6B37" w:rsidRPr="007F415D">
        <w:rPr>
          <w:iCs/>
        </w:rPr>
        <w:t>s</w:t>
      </w:r>
      <w:r w:rsidR="00A65BDC" w:rsidRPr="007F415D">
        <w:rPr>
          <w:iCs/>
        </w:rPr>
        <w:t xml:space="preserve"> </w:t>
      </w:r>
      <w:r w:rsidRPr="00A65BDC">
        <w:t>decision</w:t>
      </w:r>
      <w:r w:rsidR="00DD15AD">
        <w:t>s</w:t>
      </w:r>
      <w:r w:rsidRPr="00A65BDC">
        <w:rPr>
          <w:color w:val="00B0F0"/>
        </w:rPr>
        <w:t xml:space="preserve"> </w:t>
      </w:r>
      <w:r w:rsidR="001844EC">
        <w:t>are</w:t>
      </w:r>
      <w:r w:rsidRPr="00103A95">
        <w:t xml:space="preserve"> </w:t>
      </w:r>
      <w:r w:rsidRPr="00164671">
        <w:t>final</w:t>
      </w:r>
      <w:r w:rsidRPr="00103A95">
        <w:t xml:space="preserve"> in all matters, including:</w:t>
      </w:r>
    </w:p>
    <w:p w14:paraId="44ED3D4A" w14:textId="77777777" w:rsidR="00C157E9" w:rsidRPr="00103A95" w:rsidRDefault="00C157E9" w:rsidP="00EC66E5">
      <w:pPr>
        <w:pStyle w:val="ListBullet"/>
        <w:keepNext/>
        <w:keepLines/>
      </w:pPr>
      <w:r w:rsidRPr="00103A95">
        <w:t>the approval of the grant</w:t>
      </w:r>
    </w:p>
    <w:p w14:paraId="5C5524A9" w14:textId="77777777" w:rsidR="00C157E9" w:rsidRPr="00103A95" w:rsidRDefault="00C157E9" w:rsidP="00EC66E5">
      <w:pPr>
        <w:pStyle w:val="ListBullet"/>
        <w:keepNext/>
        <w:keepLines/>
      </w:pPr>
      <w:r w:rsidRPr="00103A95">
        <w:t>the grant funding amount to be awarded</w:t>
      </w:r>
    </w:p>
    <w:p w14:paraId="496C5876" w14:textId="0D38D0F0" w:rsidR="00E459C5" w:rsidRDefault="00C157E9" w:rsidP="00EC66E5">
      <w:pPr>
        <w:pStyle w:val="ListBullet"/>
        <w:keepNext/>
        <w:keepLines/>
      </w:pPr>
      <w:proofErr w:type="gramStart"/>
      <w:r w:rsidRPr="00103A95">
        <w:t>the</w:t>
      </w:r>
      <w:proofErr w:type="gramEnd"/>
      <w:r w:rsidRPr="00103A95">
        <w:t xml:space="preserve"> terms and conditions of the grant. </w:t>
      </w:r>
    </w:p>
    <w:p w14:paraId="49054B17" w14:textId="77777777" w:rsidR="00DB5819" w:rsidRDefault="00FB0C71" w:rsidP="009668F6">
      <w:pPr>
        <w:pStyle w:val="Heading2"/>
      </w:pPr>
      <w:bookmarkStart w:id="114" w:name="_Toc11834547"/>
      <w:bookmarkStart w:id="115" w:name="_Toc80621229"/>
      <w:r>
        <w:t>Notification of application outcomes</w:t>
      </w:r>
      <w:bookmarkEnd w:id="114"/>
      <w:bookmarkEnd w:id="115"/>
    </w:p>
    <w:p w14:paraId="6B1E80A1" w14:textId="1E25F7CA"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proofErr w:type="gramStart"/>
      <w:r w:rsidR="006D30C9">
        <w:t>are</w:t>
      </w:r>
      <w:r w:rsidR="00272178">
        <w:t xml:space="preserve"> advise</w:t>
      </w:r>
      <w:r w:rsidR="00A65BDC">
        <w:t>d</w:t>
      </w:r>
      <w:proofErr w:type="gramEnd"/>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15196EA0" w14:textId="51BD1D3C" w:rsidR="00FB0C71" w:rsidRDefault="00FB0C71" w:rsidP="009668F6">
      <w:pPr>
        <w:pStyle w:val="Heading3"/>
      </w:pPr>
      <w:bookmarkStart w:id="116" w:name="_Toc11834548"/>
      <w:bookmarkStart w:id="117" w:name="_Toc80621230"/>
      <w:r w:rsidRPr="00FB0C71">
        <w:t>Feedback on your application</w:t>
      </w:r>
      <w:bookmarkEnd w:id="116"/>
      <w:bookmarkEnd w:id="117"/>
    </w:p>
    <w:p w14:paraId="1C2A0B42" w14:textId="77777777" w:rsidR="003349F3" w:rsidRPr="001844EC" w:rsidRDefault="003349F3" w:rsidP="00FB0C71">
      <w:r w:rsidRPr="001844EC">
        <w:t xml:space="preserve">Individual feedback will be available. The process for requesting individual feedback will be included in the letter advising of the outcome of your application. </w:t>
      </w:r>
    </w:p>
    <w:p w14:paraId="091D4A52" w14:textId="77777777" w:rsidR="00DB5819" w:rsidRDefault="00FB0C71" w:rsidP="009668F6">
      <w:pPr>
        <w:pStyle w:val="Heading2"/>
      </w:pPr>
      <w:bookmarkStart w:id="118" w:name="_Toc525295546"/>
      <w:bookmarkStart w:id="119" w:name="_Toc525552144"/>
      <w:bookmarkStart w:id="120" w:name="_Toc525722844"/>
      <w:bookmarkStart w:id="121" w:name="_Toc11834550"/>
      <w:bookmarkStart w:id="122" w:name="_Toc80621231"/>
      <w:bookmarkEnd w:id="118"/>
      <w:bookmarkEnd w:id="119"/>
      <w:bookmarkEnd w:id="120"/>
      <w:r>
        <w:t>Successful grant applications</w:t>
      </w:r>
      <w:bookmarkEnd w:id="121"/>
      <w:bookmarkEnd w:id="122"/>
    </w:p>
    <w:p w14:paraId="43B8ED0D" w14:textId="77777777" w:rsidR="00FB0C71" w:rsidRPr="00FB0C71" w:rsidRDefault="00FB0C71" w:rsidP="009668F6">
      <w:pPr>
        <w:pStyle w:val="Heading3"/>
      </w:pPr>
      <w:bookmarkStart w:id="123" w:name="_Toc11834551"/>
      <w:bookmarkStart w:id="124" w:name="_Toc80621232"/>
      <w:r>
        <w:t>The grant agreement</w:t>
      </w:r>
      <w:bookmarkEnd w:id="123"/>
      <w:bookmarkEnd w:id="124"/>
    </w:p>
    <w:p w14:paraId="7C8F0193" w14:textId="4DBE5A7D" w:rsidR="000A4D8A" w:rsidRDefault="0000694F" w:rsidP="00756BBB">
      <w:bookmarkStart w:id="125" w:name="_Toc466898121"/>
      <w:bookmarkEnd w:id="82"/>
      <w:bookmarkEnd w:id="83"/>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705C93">
        <w:t>We</w:t>
      </w:r>
      <w:r w:rsidR="00961BC2">
        <w:t xml:space="preserve"> </w:t>
      </w:r>
      <w:r w:rsidR="00DA3DCF">
        <w:t xml:space="preserve">will offer </w:t>
      </w:r>
      <w:r w:rsidR="002C424E">
        <w:t xml:space="preserve">the </w:t>
      </w:r>
      <w:r w:rsidR="00DA3DCF">
        <w:t>successful applicant</w:t>
      </w:r>
      <w:r w:rsidR="00CA3900">
        <w:t xml:space="preserve"> a</w:t>
      </w:r>
      <w:r w:rsidR="000D0A9A">
        <w:t xml:space="preserve"> </w:t>
      </w:r>
      <w:r w:rsidR="00381648" w:rsidRPr="00654A16">
        <w:t>S</w:t>
      </w:r>
      <w:r w:rsidR="001A6742" w:rsidRPr="00654A16">
        <w:t>tandard</w:t>
      </w:r>
      <w:r w:rsidR="00381648" w:rsidRPr="00654A16">
        <w:t xml:space="preserve"> Grant Agreement</w:t>
      </w:r>
      <w:r w:rsidR="00B65B88" w:rsidRPr="00961BC2">
        <w:rPr>
          <w:color w:val="0070C0"/>
        </w:rPr>
        <w:t xml:space="preserve"> </w:t>
      </w:r>
      <w:r w:rsidR="00DA3DCF">
        <w:t>for</w:t>
      </w:r>
      <w:r w:rsidR="00A51A3F">
        <w:t xml:space="preserve"> </w:t>
      </w:r>
      <w:r w:rsidR="00B65B88">
        <w:t>this</w:t>
      </w:r>
      <w:r w:rsidR="00A51A3F">
        <w:t xml:space="preserve"> </w:t>
      </w:r>
      <w:r w:rsidR="00DA3DCF">
        <w:t>grant opportunity.</w:t>
      </w:r>
    </w:p>
    <w:p w14:paraId="46939B29" w14:textId="43CBC6B5" w:rsidR="00756BBB" w:rsidRPr="007B4969" w:rsidRDefault="002C424E" w:rsidP="00756BBB">
      <w:r>
        <w:t>The grant agreement will have</w:t>
      </w:r>
      <w:r w:rsidR="0028277B">
        <w:t xml:space="preserve"> </w:t>
      </w:r>
      <w:r w:rsidR="00AE3DAF">
        <w:t>g</w:t>
      </w:r>
      <w:r w:rsidR="00FE3713">
        <w:t>rant</w:t>
      </w:r>
      <w:r w:rsidR="0028277B">
        <w:t xml:space="preserve"> </w:t>
      </w:r>
      <w:r w:rsidR="00AE3DAF">
        <w:t>c</w:t>
      </w:r>
      <w:r w:rsidR="0028277B">
        <w:t xml:space="preserve">onditions that </w:t>
      </w:r>
      <w:proofErr w:type="gramStart"/>
      <w:r w:rsidR="0028277B">
        <w:t>cannot be changed</w:t>
      </w:r>
      <w:proofErr w:type="gramEnd"/>
      <w:r w:rsidR="0028277B">
        <w:t>.</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proofErr w:type="spellStart"/>
      <w:r w:rsidR="00A51A3F">
        <w:t>GrantConnect</w:t>
      </w:r>
      <w:proofErr w:type="spellEnd"/>
      <w:r w:rsidR="00A51A3F">
        <w:t xml:space="preserve"> </w:t>
      </w:r>
      <w:r w:rsidR="002F7E8A">
        <w:t>as part of the grant documentation</w:t>
      </w:r>
      <w:r w:rsidR="00756BBB" w:rsidRPr="007B4969">
        <w:rPr>
          <w:color w:val="0070C0"/>
        </w:rPr>
        <w:t>.</w:t>
      </w:r>
      <w:r w:rsidR="005A49DF" w:rsidRPr="007B4969">
        <w:rPr>
          <w:color w:val="0070C0"/>
        </w:rPr>
        <w:t xml:space="preserve"> </w:t>
      </w:r>
      <w:r w:rsidR="005A49DF" w:rsidRPr="007B4969">
        <w:t>We</w:t>
      </w:r>
      <w:r>
        <w:t> </w:t>
      </w:r>
      <w:r w:rsidR="005A49DF" w:rsidRPr="007B4969">
        <w:t xml:space="preserve">will use a schedule </w:t>
      </w:r>
      <w:r w:rsidR="00B65B88" w:rsidRPr="007B4969">
        <w:t xml:space="preserve">to </w:t>
      </w:r>
      <w:r w:rsidR="005A49DF" w:rsidRPr="007B4969">
        <w:t>outline the specific grant requirements.</w:t>
      </w:r>
    </w:p>
    <w:p w14:paraId="6D0C2488" w14:textId="77777777" w:rsidR="00654A16" w:rsidRPr="007302EE" w:rsidRDefault="00654A16" w:rsidP="00654A16">
      <w:pPr>
        <w:rPr>
          <w:rFonts w:cstheme="minorHAnsi"/>
        </w:rPr>
      </w:pPr>
      <w:r w:rsidRPr="007302EE">
        <w:rPr>
          <w:rFonts w:cstheme="minorHAnsi"/>
        </w:rPr>
        <w:t xml:space="preserve">We must execute a grant agreement with you before we can make any payments. We are not responsible for any of your expenditure until a grant agreement </w:t>
      </w:r>
      <w:proofErr w:type="gramStart"/>
      <w:r w:rsidRPr="007302EE">
        <w:rPr>
          <w:rFonts w:cstheme="minorHAnsi"/>
        </w:rPr>
        <w:t>is executed</w:t>
      </w:r>
      <w:proofErr w:type="gramEnd"/>
      <w:r w:rsidRPr="007302EE">
        <w:rPr>
          <w:rFonts w:cstheme="minorHAnsi"/>
        </w:rPr>
        <w:t xml:space="preserve">. </w:t>
      </w:r>
      <w:r w:rsidRPr="000D5026">
        <w:rPr>
          <w:rFonts w:cstheme="minorHAnsi"/>
        </w:rPr>
        <w:t xml:space="preserve">You must not start your grant activity until a grant agreement </w:t>
      </w:r>
      <w:proofErr w:type="gramStart"/>
      <w:r w:rsidRPr="000D5026">
        <w:rPr>
          <w:rFonts w:cstheme="minorHAnsi"/>
        </w:rPr>
        <w:t>is executed</w:t>
      </w:r>
      <w:proofErr w:type="gramEnd"/>
      <w:r w:rsidRPr="000D5026">
        <w:rPr>
          <w:rFonts w:cstheme="minorHAnsi"/>
        </w:rPr>
        <w:t>.</w:t>
      </w:r>
    </w:p>
    <w:p w14:paraId="49F4A408" w14:textId="7B92E830" w:rsidR="00756BBB" w:rsidRDefault="009D51CA" w:rsidP="00654A16">
      <w:r>
        <w:t xml:space="preserve">Your </w:t>
      </w:r>
      <w:r w:rsidR="00AE3DAF" w:rsidRPr="00AE3DAF">
        <w:t>grant agreement</w:t>
      </w:r>
      <w:r w:rsidR="00320EA3">
        <w:t xml:space="preserve"> </w:t>
      </w:r>
      <w:r w:rsidR="00756BBB">
        <w:t>may have specific conditions determined by the assessment process or other considerations made by the</w:t>
      </w:r>
      <w:r w:rsidR="00916B94" w:rsidRPr="002D0FAF">
        <w:t xml:space="preserve"> </w:t>
      </w:r>
      <w:r w:rsidR="004712C0" w:rsidRPr="00654A16">
        <w:t>decision maker</w:t>
      </w:r>
      <w:r w:rsidR="00756BBB" w:rsidRPr="002D0FAF">
        <w:t>.</w:t>
      </w:r>
      <w:r w:rsidR="00756BBB">
        <w:t xml:space="preserve"> </w:t>
      </w:r>
      <w:r w:rsidR="004712C0">
        <w:t>These</w:t>
      </w:r>
      <w:r w:rsidR="00756BBB">
        <w:t xml:space="preserve"> </w:t>
      </w:r>
      <w:proofErr w:type="gramStart"/>
      <w:r w:rsidR="00436E6C">
        <w:t>are</w:t>
      </w:r>
      <w:r w:rsidR="00FE3713">
        <w:t xml:space="preserve"> </w:t>
      </w:r>
      <w:r w:rsidR="00756BBB">
        <w:t>identif</w:t>
      </w:r>
      <w:r w:rsidR="00FE3713">
        <w:t>ied</w:t>
      </w:r>
      <w:proofErr w:type="gramEnd"/>
      <w:r w:rsidR="00756BBB">
        <w:t xml:space="preserve"> in the </w:t>
      </w:r>
      <w:r w:rsidR="00AE3DAF">
        <w:t>a</w:t>
      </w:r>
      <w:r>
        <w:t>greement</w:t>
      </w:r>
      <w:r w:rsidR="00756BBB">
        <w:t xml:space="preserve">. </w:t>
      </w:r>
    </w:p>
    <w:p w14:paraId="49459A87" w14:textId="5DD6DB26" w:rsidR="00756BBB" w:rsidRDefault="00756BBB" w:rsidP="00756BBB">
      <w:r>
        <w:t xml:space="preserve">The Commonwealth may recover grant funds if there is a breach of the </w:t>
      </w:r>
      <w:r w:rsidR="00AE3DAF" w:rsidRPr="00AE3DAF">
        <w:t>grant agreement</w:t>
      </w:r>
      <w:r>
        <w:t>.</w:t>
      </w:r>
      <w:r w:rsidR="004510BA">
        <w:t xml:space="preserve"> The department will remind you the grant funding is due to terminate </w:t>
      </w:r>
      <w:r w:rsidR="008E6DCE">
        <w:t xml:space="preserve">6 </w:t>
      </w:r>
      <w:r w:rsidR="004510BA">
        <w:t xml:space="preserve">months before the activity end date. </w:t>
      </w:r>
    </w:p>
    <w:p w14:paraId="79AC3D74" w14:textId="4CC06505" w:rsidR="00756BBB" w:rsidRPr="00F1569F" w:rsidRDefault="00381648" w:rsidP="009E283B">
      <w:pPr>
        <w:rPr>
          <w:b/>
        </w:rPr>
      </w:pPr>
      <w:bookmarkStart w:id="126" w:name="_Toc468693652"/>
      <w:r w:rsidRPr="00F1569F">
        <w:rPr>
          <w:b/>
        </w:rPr>
        <w:t xml:space="preserve">Commonwealth </w:t>
      </w:r>
      <w:r w:rsidR="00654A16" w:rsidRPr="00654A16">
        <w:rPr>
          <w:b/>
        </w:rPr>
        <w:t>Standard</w:t>
      </w:r>
      <w:r w:rsidR="00756BBB" w:rsidRPr="00F1569F">
        <w:rPr>
          <w:b/>
          <w:color w:val="548DD4" w:themeColor="text2" w:themeTint="99"/>
        </w:rPr>
        <w:t xml:space="preserve"> </w:t>
      </w:r>
      <w:r w:rsidR="00CE01EF" w:rsidRPr="00F1569F">
        <w:rPr>
          <w:b/>
        </w:rPr>
        <w:t>G</w:t>
      </w:r>
      <w:r w:rsidR="00756BBB" w:rsidRPr="00F1569F">
        <w:rPr>
          <w:b/>
        </w:rPr>
        <w:t xml:space="preserve">rant </w:t>
      </w:r>
      <w:r w:rsidR="005163DB" w:rsidRPr="00F1569F">
        <w:rPr>
          <w:b/>
        </w:rPr>
        <w:t>A</w:t>
      </w:r>
      <w:r w:rsidR="00756BBB" w:rsidRPr="00F1569F">
        <w:rPr>
          <w:b/>
        </w:rPr>
        <w:t>greement</w:t>
      </w:r>
      <w:bookmarkEnd w:id="126"/>
      <w:r w:rsidR="002D13CB" w:rsidRPr="00F1569F">
        <w:rPr>
          <w:b/>
        </w:rPr>
        <w:t xml:space="preserve"> </w:t>
      </w:r>
    </w:p>
    <w:p w14:paraId="5FBE8353" w14:textId="492AA98C" w:rsidR="00756BBB" w:rsidRPr="005E5DCD" w:rsidRDefault="00705C93" w:rsidP="00BC16E5">
      <w:r>
        <w:rPr>
          <w:iCs/>
        </w:rPr>
        <w:t>We</w:t>
      </w:r>
      <w:r w:rsidR="004712C0" w:rsidRPr="00F1569F">
        <w:rPr>
          <w:iCs/>
          <w:color w:val="548DD4" w:themeColor="text2" w:themeTint="99"/>
        </w:rPr>
        <w:t xml:space="preserve"> </w:t>
      </w:r>
      <w:r w:rsidR="00756BBB" w:rsidRPr="008B5C65">
        <w:rPr>
          <w:iCs/>
        </w:rPr>
        <w:t xml:space="preserve">will use a </w:t>
      </w:r>
      <w:r w:rsidR="00381648" w:rsidRPr="00F1569F">
        <w:rPr>
          <w:iCs/>
        </w:rPr>
        <w:t xml:space="preserve">Commonwealth </w:t>
      </w:r>
      <w:r w:rsidR="00654A16" w:rsidRPr="00654A16">
        <w:rPr>
          <w:iCs/>
        </w:rPr>
        <w:t>Standard</w:t>
      </w:r>
      <w:r w:rsidR="00654A16">
        <w:rPr>
          <w:iCs/>
          <w:color w:val="0070C0"/>
        </w:rPr>
        <w:t xml:space="preserve"> </w:t>
      </w:r>
      <w:r w:rsidR="008A1843">
        <w:rPr>
          <w:iCs/>
        </w:rPr>
        <w:t>G</w:t>
      </w:r>
      <w:r w:rsidR="00AE3DAF" w:rsidRPr="00AE3DAF">
        <w:rPr>
          <w:iCs/>
        </w:rPr>
        <w:t xml:space="preserve">rant </w:t>
      </w:r>
      <w:r w:rsidR="008A1843">
        <w:rPr>
          <w:iCs/>
        </w:rPr>
        <w:t>A</w:t>
      </w:r>
      <w:r w:rsidR="00AE3DAF" w:rsidRPr="00AE3DAF">
        <w:rPr>
          <w:iCs/>
        </w:rPr>
        <w:t>greement</w:t>
      </w:r>
      <w:r w:rsidR="00D242BE" w:rsidRPr="00F1569F">
        <w:rPr>
          <w:iCs/>
        </w:rPr>
        <w:t>.</w:t>
      </w:r>
    </w:p>
    <w:p w14:paraId="2AC0EE7B" w14:textId="4DE282DB" w:rsidR="005163DB" w:rsidRDefault="00756BBB" w:rsidP="00756BBB">
      <w:pPr>
        <w:rPr>
          <w:iCs/>
        </w:rPr>
      </w:pPr>
      <w:r w:rsidRPr="0001641E">
        <w:rPr>
          <w:iCs/>
        </w:rPr>
        <w:t xml:space="preserve">You will </w:t>
      </w:r>
      <w:r w:rsidRPr="00705C93">
        <w:rPr>
          <w:iCs/>
        </w:rPr>
        <w:t xml:space="preserve">have </w:t>
      </w:r>
      <w:proofErr w:type="gramStart"/>
      <w:r w:rsidR="002C424E">
        <w:rPr>
          <w:iCs/>
        </w:rPr>
        <w:t>5</w:t>
      </w:r>
      <w:proofErr w:type="gramEnd"/>
      <w:r w:rsidR="00D67980">
        <w:rPr>
          <w:iCs/>
        </w:rPr>
        <w:t xml:space="preserve"> business </w:t>
      </w:r>
      <w:r w:rsidRPr="00705C93">
        <w:rPr>
          <w:iCs/>
        </w:rPr>
        <w:t>days from</w:t>
      </w:r>
      <w:r w:rsidRPr="0001641E">
        <w:rPr>
          <w:iCs/>
        </w:rPr>
        <w:t xml:space="preserve"> the date of a written offer to </w:t>
      </w:r>
      <w:r w:rsidR="00D67980">
        <w:rPr>
          <w:iCs/>
        </w:rPr>
        <w:t xml:space="preserve">sign and return </w:t>
      </w:r>
      <w:r w:rsidRPr="0001641E">
        <w:rPr>
          <w:iCs/>
        </w:rPr>
        <w:t xml:space="preserve">this </w:t>
      </w:r>
      <w:r w:rsidR="00AE3DAF" w:rsidRPr="00AE3DAF">
        <w:rPr>
          <w:iCs/>
        </w:rPr>
        <w:t>grant agreement</w:t>
      </w:r>
      <w:r w:rsidR="00D67980">
        <w:rPr>
          <w:iCs/>
        </w:rPr>
        <w:t xml:space="preserve">. The grant agreement </w:t>
      </w:r>
      <w:proofErr w:type="gramStart"/>
      <w:r w:rsidR="00D67980">
        <w:rPr>
          <w:iCs/>
        </w:rPr>
        <w:t>is not considered to be executed</w:t>
      </w:r>
      <w:proofErr w:type="gramEnd"/>
      <w:r w:rsidR="00D67980">
        <w:rPr>
          <w:iCs/>
        </w:rPr>
        <w:t xml:space="preserve"> until both you and the </w:t>
      </w:r>
      <w:r w:rsidRPr="0001641E">
        <w:rPr>
          <w:iCs/>
        </w:rPr>
        <w:t xml:space="preserve">Commonwealth have signed the </w:t>
      </w:r>
      <w:r w:rsidR="00AE3DAF">
        <w:rPr>
          <w:iCs/>
        </w:rPr>
        <w:t>a</w:t>
      </w:r>
      <w:r w:rsidR="00D67980">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4689AAAB" w14:textId="01DB0167"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2A652EA0" w14:textId="05C2EA7F" w:rsidR="00756BBB" w:rsidRPr="005E5DCD" w:rsidRDefault="00BA3F7E" w:rsidP="00756BBB">
      <w:pPr>
        <w:rPr>
          <w:iCs/>
        </w:rPr>
      </w:pPr>
      <w:r>
        <w:rPr>
          <w:iCs/>
        </w:rPr>
        <w:t>You may</w:t>
      </w:r>
      <w:r w:rsidR="003513C2">
        <w:rPr>
          <w:iCs/>
        </w:rPr>
        <w:t xml:space="preserve"> </w:t>
      </w:r>
      <w:r>
        <w:rPr>
          <w:iCs/>
        </w:rPr>
        <w:t xml:space="preserve">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w:t>
      </w:r>
      <w:r w:rsidR="00756BBB" w:rsidRPr="000525BC">
        <w:rPr>
          <w:iCs/>
        </w:rPr>
        <w:t xml:space="preserve"> to </w:t>
      </w:r>
      <w:r w:rsidR="00436E6C">
        <w:rPr>
          <w:iCs/>
        </w:rPr>
        <w:t>make sure</w:t>
      </w:r>
      <w:r w:rsidR="00436E6C" w:rsidRPr="000525BC">
        <w:rPr>
          <w:iCs/>
        </w:rPr>
        <w:t xml:space="preserve"> </w:t>
      </w:r>
      <w:r w:rsidR="00756BBB" w:rsidRPr="000525BC">
        <w:rPr>
          <w:iCs/>
        </w:rPr>
        <w:t xml:space="preserve">they do not </w:t>
      </w:r>
      <w:r w:rsidR="00436E6C">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w:t>
      </w:r>
      <w:r w:rsidR="0042555A">
        <w:rPr>
          <w:iCs/>
        </w:rPr>
        <w:t xml:space="preserve"> </w:t>
      </w:r>
      <w:r w:rsidR="004712C0" w:rsidRPr="00F1569F">
        <w:rPr>
          <w:iCs/>
        </w:rPr>
        <w:t>maker.</w:t>
      </w:r>
    </w:p>
    <w:p w14:paraId="06BA7510" w14:textId="77777777" w:rsidR="002A535A" w:rsidRDefault="002A535A" w:rsidP="002A535A">
      <w:pPr>
        <w:pStyle w:val="Heading3"/>
      </w:pPr>
      <w:bookmarkStart w:id="127" w:name="_Toc11834552"/>
      <w:bookmarkStart w:id="128" w:name="_Toc80621233"/>
      <w:r>
        <w:lastRenderedPageBreak/>
        <w:t>Commonwealth Child Safe Framework</w:t>
      </w:r>
      <w:bookmarkEnd w:id="127"/>
      <w:bookmarkEnd w:id="128"/>
      <w:r>
        <w:t xml:space="preserve"> </w:t>
      </w:r>
    </w:p>
    <w:p w14:paraId="7D645AC7" w14:textId="18778FB5" w:rsidR="00B03BA6" w:rsidRPr="00D55931" w:rsidRDefault="00B03BA6" w:rsidP="00CE383D">
      <w:pPr>
        <w:rPr>
          <w:iCs/>
        </w:rPr>
      </w:pPr>
      <w:r w:rsidRPr="00D55931">
        <w:rPr>
          <w:iCs/>
        </w:rPr>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2A535A" w:rsidRPr="00D55931">
        <w:rPr>
          <w:iCs/>
        </w:rPr>
        <w:t> </w:t>
      </w:r>
      <w:r w:rsidRPr="00D55931">
        <w:rPr>
          <w:iCs/>
        </w:rPr>
        <w:t>The Australian Government committed to a new Commonwealth-wide framework to protect children and young people it is responsible for – the Commonwealth Child Safe Framework (CCSF).</w:t>
      </w:r>
    </w:p>
    <w:p w14:paraId="0DFB7510" w14:textId="18B2C7F9" w:rsidR="00B03BA6" w:rsidRPr="00D17DE5" w:rsidRDefault="00B03BA6" w:rsidP="00CE383D">
      <w:pPr>
        <w:rPr>
          <w:iCs/>
        </w:rPr>
      </w:pPr>
      <w:r w:rsidRPr="00D17DE5">
        <w:rPr>
          <w:iCs/>
        </w:rPr>
        <w:t xml:space="preserve">The Australian </w:t>
      </w:r>
      <w:r w:rsidR="002A535A" w:rsidRPr="00D17DE5">
        <w:rPr>
          <w:iCs/>
        </w:rPr>
        <w:t>Government</w:t>
      </w:r>
      <w:r w:rsidRPr="00D17DE5">
        <w:rPr>
          <w:iCs/>
        </w:rPr>
        <w:t xml:space="preserve"> is considering appropriate ways to apply the requirements of the CCSF to grant recipients.</w:t>
      </w:r>
      <w:r w:rsidR="002A535A" w:rsidRPr="00D17DE5">
        <w:rPr>
          <w:iCs/>
        </w:rPr>
        <w:t> </w:t>
      </w:r>
      <w:r w:rsidRPr="00D17DE5">
        <w:rPr>
          <w:iCs/>
        </w:rPr>
        <w:t xml:space="preserve">A child safety clause is likely to be included in a grant agreement where the Commonwealth considers the grant is </w:t>
      </w:r>
      <w:proofErr w:type="gramStart"/>
      <w:r w:rsidRPr="00D17DE5">
        <w:rPr>
          <w:iCs/>
        </w:rPr>
        <w:t>for</w:t>
      </w:r>
      <w:proofErr w:type="gramEnd"/>
      <w:r w:rsidRPr="00D17DE5">
        <w:rPr>
          <w:iCs/>
        </w:rPr>
        <w:t>:</w:t>
      </w:r>
    </w:p>
    <w:p w14:paraId="02C6A887" w14:textId="117C174F" w:rsidR="00B03BA6" w:rsidRPr="00B03BA6" w:rsidRDefault="00B03BA6" w:rsidP="00EC66E5">
      <w:pPr>
        <w:numPr>
          <w:ilvl w:val="0"/>
          <w:numId w:val="22"/>
        </w:numPr>
        <w:suppressAutoHyphens/>
        <w:spacing w:after="80"/>
        <w:rPr>
          <w:rFonts w:cs="Arial"/>
        </w:rPr>
      </w:pPr>
      <w:r w:rsidRPr="00B03BA6">
        <w:rPr>
          <w:rFonts w:cs="Arial"/>
        </w:rPr>
        <w:t>services directly to children</w:t>
      </w:r>
    </w:p>
    <w:p w14:paraId="1A3C01FC" w14:textId="0A8FE137" w:rsidR="00B03BA6" w:rsidRPr="00B03BA6" w:rsidRDefault="00B03BA6" w:rsidP="00EC66E5">
      <w:pPr>
        <w:numPr>
          <w:ilvl w:val="0"/>
          <w:numId w:val="22"/>
        </w:numPr>
        <w:suppressAutoHyphens/>
        <w:spacing w:after="80"/>
        <w:rPr>
          <w:rFonts w:cs="Arial"/>
        </w:rPr>
      </w:pPr>
      <w:proofErr w:type="gramStart"/>
      <w:r w:rsidRPr="00B03BA6">
        <w:rPr>
          <w:rFonts w:cs="Arial"/>
        </w:rPr>
        <w:t>activities</w:t>
      </w:r>
      <w:proofErr w:type="gramEnd"/>
      <w:r w:rsidRPr="00B03BA6">
        <w:rPr>
          <w:rFonts w:cs="Arial"/>
        </w:rPr>
        <w:t xml:space="preserve"> that involve contact with children that is a usual part of, and more than incidental to, the grant activity.</w:t>
      </w:r>
    </w:p>
    <w:p w14:paraId="0B24EA35" w14:textId="77777777" w:rsidR="00B03BA6" w:rsidRPr="00B03BA6" w:rsidRDefault="00B03BA6" w:rsidP="00EC66E5">
      <w:pPr>
        <w:rPr>
          <w:rFonts w:cs="Arial"/>
        </w:rPr>
      </w:pPr>
      <w:r w:rsidRPr="00B03BA6">
        <w:rPr>
          <w:rFonts w:cs="Arial"/>
        </w:rPr>
        <w:t>A child safety clause may also be included in the grant agreement if the Commonwealth considers the grant activity involves children more broadly.</w:t>
      </w:r>
    </w:p>
    <w:p w14:paraId="41671688" w14:textId="6664F4B0" w:rsidR="00B03BA6" w:rsidRDefault="00B03BA6" w:rsidP="00EC66E5">
      <w:pPr>
        <w:rPr>
          <w:rFonts w:cs="Arial"/>
        </w:rPr>
      </w:pPr>
      <w:r w:rsidRPr="00B03BA6">
        <w:rPr>
          <w:rFonts w:cs="Arial"/>
        </w:rPr>
        <w:t>The successful applicant will be required to comply with all child safety obligations included in the grant agreement published with this grant opportunity or notified to the successful applicant prior to execution of the grant agreement.</w:t>
      </w:r>
      <w:r w:rsidR="002A535A">
        <w:rPr>
          <w:rFonts w:cs="Arial"/>
        </w:rPr>
        <w:t> </w:t>
      </w:r>
      <w:r w:rsidRPr="00B03BA6">
        <w:rPr>
          <w:rFonts w:cs="Arial"/>
        </w:rPr>
        <w:t>Irrespective of the child safety obligations in the grant</w:t>
      </w:r>
      <w:r w:rsidR="002A535A">
        <w:rPr>
          <w:rFonts w:cs="Arial"/>
        </w:rPr>
        <w:t> </w:t>
      </w:r>
      <w:r w:rsidRPr="00B03BA6">
        <w:rPr>
          <w:rFonts w:cs="Arial"/>
        </w:rPr>
        <w:t>agreement</w:t>
      </w:r>
      <w:r w:rsidR="00D17DE5">
        <w:rPr>
          <w:rFonts w:cs="Arial"/>
        </w:rPr>
        <w:t>,</w:t>
      </w:r>
      <w:r w:rsidRPr="00B03BA6">
        <w:rPr>
          <w:rFonts w:cs="Arial"/>
        </w:rPr>
        <w:t xml:space="preserve"> you must always comply with your state and territory legislative requirements for working with children and mandatory reporting.</w:t>
      </w:r>
      <w:r w:rsidR="002A535A">
        <w:rPr>
          <w:bCs/>
          <w:lang w:eastAsia="en-AU"/>
        </w:rPr>
        <w:t xml:space="preserve"> </w:t>
      </w:r>
    </w:p>
    <w:p w14:paraId="17DB636D" w14:textId="1A2D26A4" w:rsidR="007F3B54" w:rsidRPr="00436036" w:rsidRDefault="007F3B54" w:rsidP="009668F6">
      <w:pPr>
        <w:pStyle w:val="Heading3"/>
      </w:pPr>
      <w:bookmarkStart w:id="129" w:name="_Toc11834554"/>
      <w:bookmarkStart w:id="130" w:name="_Toc80621234"/>
      <w:bookmarkEnd w:id="125"/>
      <w:r w:rsidRPr="00436036">
        <w:t xml:space="preserve">Multicultural </w:t>
      </w:r>
      <w:r w:rsidR="00D17DE5">
        <w:t>a</w:t>
      </w:r>
      <w:r w:rsidRPr="00436036">
        <w:t xml:space="preserve">ccess and </w:t>
      </w:r>
      <w:r w:rsidR="00D17DE5">
        <w:t>e</w:t>
      </w:r>
      <w:r w:rsidRPr="00436036">
        <w:t>quity</w:t>
      </w:r>
      <w:bookmarkEnd w:id="129"/>
      <w:bookmarkEnd w:id="130"/>
    </w:p>
    <w:p w14:paraId="2705FCFB" w14:textId="5F7BB058" w:rsidR="00B03BA6" w:rsidRPr="00B03BA6" w:rsidRDefault="00B03BA6" w:rsidP="00EC66E5">
      <w:pPr>
        <w:pStyle w:val="ListBullet"/>
        <w:numPr>
          <w:ilvl w:val="0"/>
          <w:numId w:val="0"/>
        </w:numPr>
        <w:spacing w:after="120"/>
        <w:rPr>
          <w:iCs w:val="0"/>
        </w:rPr>
      </w:pPr>
      <w:r>
        <w:rPr>
          <w:iCs w:val="0"/>
        </w:rPr>
        <w:t xml:space="preserve">The Australian </w:t>
      </w:r>
      <w:r w:rsidR="00436036" w:rsidRPr="00436036">
        <w:rPr>
          <w:iCs w:val="0"/>
        </w:rPr>
        <w:t>Government’s</w:t>
      </w:r>
      <w:r w:rsidRPr="00B03BA6">
        <w:rPr>
          <w:iCs w:val="0"/>
        </w:rPr>
        <w:t xml:space="preserve"> </w:t>
      </w:r>
      <w:r w:rsidRPr="00CE383D">
        <w:rPr>
          <w:iCs w:val="0"/>
        </w:rPr>
        <w:t>Multicultural Access and Equity Policy</w:t>
      </w:r>
      <w:r w:rsidRPr="00962361">
        <w:rPr>
          <w:i/>
        </w:rPr>
        <w:t xml:space="preserve"> </w:t>
      </w:r>
      <w:r w:rsidRPr="00B03BA6">
        <w:rPr>
          <w:iCs w:val="0"/>
        </w:rPr>
        <w:t xml:space="preserve">obliges Australian </w:t>
      </w:r>
      <w:r w:rsidR="00D17DE5">
        <w:rPr>
          <w:iCs w:val="0"/>
        </w:rPr>
        <w:t>G</w:t>
      </w:r>
      <w:r w:rsidRPr="00B03BA6">
        <w:rPr>
          <w:iCs w:val="0"/>
        </w:rPr>
        <w:t xml:space="preserve">overnment agencies to ensure their policies, programs and services - including those provided by contractors and service delivery partners - are accessible to, and deliver equitable outcomes for, people from </w:t>
      </w:r>
      <w:r w:rsidR="00510574" w:rsidRPr="00510574">
        <w:rPr>
          <w:iCs w:val="0"/>
        </w:rPr>
        <w:t>multicultural communities</w:t>
      </w:r>
      <w:r w:rsidRPr="00B03BA6">
        <w:rPr>
          <w:iCs w:val="0"/>
        </w:rPr>
        <w:t xml:space="preserve">. </w:t>
      </w:r>
    </w:p>
    <w:p w14:paraId="153E8F39" w14:textId="1CDF3DCA" w:rsidR="00B03BA6" w:rsidRDefault="00F84F49" w:rsidP="00EC66E5">
      <w:pPr>
        <w:pStyle w:val="ListBullet"/>
        <w:numPr>
          <w:ilvl w:val="0"/>
          <w:numId w:val="0"/>
        </w:numPr>
        <w:spacing w:after="120"/>
        <w:rPr>
          <w:iCs w:val="0"/>
        </w:rPr>
      </w:pPr>
      <w:r>
        <w:rPr>
          <w:iCs w:val="0"/>
        </w:rPr>
        <w:t>You</w:t>
      </w:r>
      <w:r w:rsidR="00B03BA6" w:rsidRPr="00B03BA6">
        <w:rPr>
          <w:iCs w:val="0"/>
        </w:rPr>
        <w:t xml:space="preserve"> should consider how </w:t>
      </w:r>
      <w:r>
        <w:rPr>
          <w:iCs w:val="0"/>
        </w:rPr>
        <w:t xml:space="preserve">you </w:t>
      </w:r>
      <w:proofErr w:type="gramStart"/>
      <w:r w:rsidR="00B03BA6" w:rsidRPr="00B03BA6">
        <w:rPr>
          <w:iCs w:val="0"/>
        </w:rPr>
        <w:t>will</w:t>
      </w:r>
      <w:proofErr w:type="gramEnd"/>
      <w:r w:rsidR="00B03BA6" w:rsidRPr="00B03BA6">
        <w:rPr>
          <w:iCs w:val="0"/>
        </w:rPr>
        <w:t xml:space="preserve"> ensure the services will be accessible to people from </w:t>
      </w:r>
      <w:r w:rsidR="00510574" w:rsidRPr="00510574">
        <w:rPr>
          <w:iCs w:val="0"/>
        </w:rPr>
        <w:t>multicultural communities</w:t>
      </w:r>
      <w:r w:rsidR="00B03BA6" w:rsidRPr="00B03BA6">
        <w:rPr>
          <w:iCs w:val="0"/>
        </w:rPr>
        <w:t xml:space="preserve">.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w:t>
      </w:r>
      <w:proofErr w:type="gramStart"/>
      <w:r w:rsidR="00B03BA6" w:rsidRPr="00B03BA6">
        <w:rPr>
          <w:iCs w:val="0"/>
        </w:rPr>
        <w:t>should be f</w:t>
      </w:r>
      <w:r w:rsidR="00654A16">
        <w:rPr>
          <w:iCs w:val="0"/>
        </w:rPr>
        <w:t>actored</w:t>
      </w:r>
      <w:proofErr w:type="gramEnd"/>
      <w:r w:rsidR="00654A16">
        <w:rPr>
          <w:iCs w:val="0"/>
        </w:rPr>
        <w:t xml:space="preserve"> into </w:t>
      </w:r>
      <w:r>
        <w:rPr>
          <w:iCs w:val="0"/>
        </w:rPr>
        <w:t xml:space="preserve">the </w:t>
      </w:r>
      <w:r w:rsidR="00654A16">
        <w:rPr>
          <w:iCs w:val="0"/>
        </w:rPr>
        <w:t>grant application.</w:t>
      </w:r>
    </w:p>
    <w:p w14:paraId="3EDCF3FE" w14:textId="77777777" w:rsidR="00D057B9" w:rsidRPr="00F4677D" w:rsidRDefault="004545F3" w:rsidP="009668F6">
      <w:pPr>
        <w:pStyle w:val="Heading3"/>
      </w:pPr>
      <w:bookmarkStart w:id="131" w:name="_Toc530579998"/>
      <w:bookmarkStart w:id="132" w:name="_Toc11834555"/>
      <w:bookmarkStart w:id="133" w:name="_Toc80621235"/>
      <w:bookmarkEnd w:id="131"/>
      <w:r w:rsidRPr="00F4677D">
        <w:t xml:space="preserve">How </w:t>
      </w:r>
      <w:r w:rsidR="006C764B">
        <w:t>we</w:t>
      </w:r>
      <w:r w:rsidR="00756BBB" w:rsidRPr="00F4677D">
        <w:t xml:space="preserve"> pay </w:t>
      </w:r>
      <w:r w:rsidRPr="00F4677D">
        <w:t>the grant</w:t>
      </w:r>
      <w:bookmarkEnd w:id="132"/>
      <w:bookmarkEnd w:id="133"/>
    </w:p>
    <w:p w14:paraId="51B1A867" w14:textId="6AFE7DC9" w:rsidR="004B2923" w:rsidRPr="001844EC" w:rsidRDefault="004545F3" w:rsidP="001844EC">
      <w:pPr>
        <w:tabs>
          <w:tab w:val="left" w:pos="0"/>
        </w:tabs>
        <w:rPr>
          <w:bCs/>
          <w:lang w:eastAsia="en-AU"/>
        </w:rPr>
      </w:pPr>
      <w:bookmarkStart w:id="134"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512EB0">
        <w:rPr>
          <w:bCs/>
          <w:lang w:eastAsia="en-AU"/>
        </w:rPr>
        <w:t xml:space="preserve"> </w:t>
      </w:r>
      <w:r w:rsidRPr="00DB0315">
        <w:t>maximum grant amount to be paid</w:t>
      </w:r>
      <w:r w:rsidR="001844EC">
        <w:t xml:space="preserve">. </w:t>
      </w:r>
      <w:r w:rsidR="00705C93" w:rsidRPr="001844EC">
        <w:rPr>
          <w:bCs/>
          <w:lang w:eastAsia="en-AU"/>
        </w:rPr>
        <w:t>We</w:t>
      </w:r>
      <w:r w:rsidR="00110267" w:rsidRPr="001844EC">
        <w:rPr>
          <w:bCs/>
          <w:lang w:eastAsia="en-AU"/>
        </w:rPr>
        <w:t xml:space="preserve"> </w:t>
      </w:r>
      <w:r w:rsidRPr="001844EC">
        <w:rPr>
          <w:bCs/>
          <w:lang w:eastAsia="en-AU"/>
        </w:rPr>
        <w:t xml:space="preserve">will not exceed the maximum grant amount under any circumstances. If you incur extra </w:t>
      </w:r>
      <w:r w:rsidR="00933357" w:rsidRPr="001844EC">
        <w:rPr>
          <w:bCs/>
          <w:lang w:eastAsia="en-AU"/>
        </w:rPr>
        <w:t>costs</w:t>
      </w:r>
      <w:r w:rsidRPr="001844EC">
        <w:rPr>
          <w:bCs/>
          <w:lang w:eastAsia="en-AU"/>
        </w:rPr>
        <w:t xml:space="preserve">, you must </w:t>
      </w:r>
      <w:r w:rsidR="00933357" w:rsidRPr="001844EC">
        <w:rPr>
          <w:bCs/>
          <w:lang w:eastAsia="en-AU"/>
        </w:rPr>
        <w:t>meet them</w:t>
      </w:r>
      <w:r w:rsidRPr="001844EC">
        <w:rPr>
          <w:bCs/>
          <w:lang w:eastAsia="en-AU"/>
        </w:rPr>
        <w:t xml:space="preserve"> yourself.</w:t>
      </w:r>
    </w:p>
    <w:p w14:paraId="3FAF5F3D" w14:textId="05AC38DA" w:rsidR="00E65040" w:rsidRDefault="00705C93" w:rsidP="00E65040">
      <w:r>
        <w:t>We</w:t>
      </w:r>
      <w:r w:rsidR="00E65040">
        <w:t xml:space="preserve"> will make payments according to an agreed schedule set out in the </w:t>
      </w:r>
      <w:r w:rsidR="00AE3DAF" w:rsidRPr="00AE3DAF">
        <w:t>grant agreement</w:t>
      </w:r>
      <w:r w:rsidR="00E65040">
        <w:t xml:space="preserve">. Payments are subject to satisfactory progress on the </w:t>
      </w:r>
      <w:r w:rsidR="005163DB" w:rsidRPr="001844EC">
        <w:t>grant</w:t>
      </w:r>
      <w:r w:rsidR="001844EC" w:rsidRPr="001844EC">
        <w:t xml:space="preserve"> activity</w:t>
      </w:r>
      <w:r w:rsidR="00C65B5F">
        <w:t xml:space="preserve"> and project milestones </w:t>
      </w:r>
      <w:proofErr w:type="gramStart"/>
      <w:r w:rsidR="00C65B5F">
        <w:t>being met</w:t>
      </w:r>
      <w:proofErr w:type="gramEnd"/>
      <w:r w:rsidR="00E65040">
        <w:t>.</w:t>
      </w:r>
    </w:p>
    <w:p w14:paraId="45E5862B" w14:textId="2728F6E3" w:rsidR="00E403B5" w:rsidRPr="00D369C8" w:rsidRDefault="00C05A13" w:rsidP="00EE0C10">
      <w:pPr>
        <w:pStyle w:val="Heading3"/>
      </w:pPr>
      <w:bookmarkStart w:id="135" w:name="_Toc529276547"/>
      <w:bookmarkStart w:id="136" w:name="_Toc529458389"/>
      <w:bookmarkStart w:id="137" w:name="_Toc530486357"/>
      <w:bookmarkStart w:id="138" w:name="_Toc530580001"/>
      <w:bookmarkStart w:id="139" w:name="_Toc11834556"/>
      <w:bookmarkStart w:id="140" w:name="_Toc80621236"/>
      <w:bookmarkEnd w:id="135"/>
      <w:bookmarkEnd w:id="136"/>
      <w:bookmarkEnd w:id="137"/>
      <w:bookmarkEnd w:id="138"/>
      <w:r>
        <w:t xml:space="preserve">Grant </w:t>
      </w:r>
      <w:r w:rsidR="00D17DE5">
        <w:t>p</w:t>
      </w:r>
      <w:r>
        <w:t>ayments and GST</w:t>
      </w:r>
      <w:bookmarkEnd w:id="139"/>
      <w:bookmarkEnd w:id="140"/>
    </w:p>
    <w:p w14:paraId="1F3E6055" w14:textId="752561AA" w:rsidR="008B5C65" w:rsidRDefault="008B5C65" w:rsidP="008B5C65">
      <w:r w:rsidRPr="0008705C">
        <w:t xml:space="preserve">Payments will be GST Inclusive. If you </w:t>
      </w:r>
      <w:proofErr w:type="gramStart"/>
      <w:r w:rsidRPr="0008705C">
        <w:t>are registered</w:t>
      </w:r>
      <w:proofErr w:type="gramEnd"/>
      <w:r w:rsidRPr="0008705C">
        <w:t xml:space="preserve"> for the </w:t>
      </w:r>
      <w:hyperlink r:id="rId27" w:history="1">
        <w:r w:rsidRPr="00A0120E">
          <w:rPr>
            <w:rStyle w:val="Hyperlink"/>
          </w:rPr>
          <w:t>Goods and Services Tax (GST)</w:t>
        </w:r>
      </w:hyperlink>
      <w:r w:rsidRPr="00815A59">
        <w:t xml:space="preserve">, where applicable, </w:t>
      </w:r>
      <w:r w:rsidR="00E43F93">
        <w:t>w</w:t>
      </w:r>
      <w:r w:rsidR="00705C93">
        <w:t>e</w:t>
      </w:r>
      <w:r w:rsidRPr="00815A59">
        <w:t xml:space="preserve"> will add GST to your grant payment</w:t>
      </w:r>
      <w:r>
        <w:t xml:space="preserve"> and issue you with a </w:t>
      </w:r>
      <w:hyperlink r:id="rId28" w:history="1">
        <w:r w:rsidRPr="00A0120E">
          <w:rPr>
            <w:rStyle w:val="Hyperlink"/>
          </w:rPr>
          <w:t>Recipient Created Tax Invoice</w:t>
        </w:r>
      </w:hyperlink>
      <w:r>
        <w:t>.</w:t>
      </w:r>
    </w:p>
    <w:p w14:paraId="70F3AC28" w14:textId="36209CBC" w:rsidR="00D22A04" w:rsidRPr="004223FA" w:rsidRDefault="00D22A04" w:rsidP="00EC66E5">
      <w:pPr>
        <w:keepNext/>
        <w:keepLines/>
      </w:pPr>
      <w:r w:rsidRPr="00E162FF">
        <w:lastRenderedPageBreak/>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29"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4F206A8C" w14:textId="77777777" w:rsidR="00E1311F" w:rsidRPr="004223FA" w:rsidDel="00457E6C" w:rsidRDefault="00E1311F" w:rsidP="009668F6">
      <w:pPr>
        <w:pStyle w:val="Heading2"/>
      </w:pPr>
      <w:bookmarkStart w:id="141" w:name="_Toc494290551"/>
      <w:bookmarkStart w:id="142" w:name="_Toc485726977"/>
      <w:bookmarkStart w:id="143" w:name="_Toc485736597"/>
      <w:bookmarkStart w:id="144" w:name="_Toc11834557"/>
      <w:bookmarkStart w:id="145" w:name="_Toc80621237"/>
      <w:bookmarkStart w:id="146" w:name="_Toc164844284"/>
      <w:bookmarkEnd w:id="134"/>
      <w:bookmarkEnd w:id="141"/>
      <w:r w:rsidRPr="004223FA" w:rsidDel="00457E6C">
        <w:t>Announcement of grants</w:t>
      </w:r>
      <w:bookmarkEnd w:id="142"/>
      <w:bookmarkEnd w:id="143"/>
      <w:bookmarkEnd w:id="144"/>
      <w:bookmarkEnd w:id="145"/>
    </w:p>
    <w:p w14:paraId="29A46BFB" w14:textId="6067A561" w:rsidR="00E1311F" w:rsidDel="00457E6C" w:rsidRDefault="00E1311F" w:rsidP="00E1311F">
      <w:pPr>
        <w:rPr>
          <w:i/>
        </w:rPr>
      </w:pPr>
      <w:r w:rsidDel="00457E6C">
        <w:t xml:space="preserve">If successful, your </w:t>
      </w:r>
      <w:r w:rsidR="00AE3DAF">
        <w:t>g</w:t>
      </w:r>
      <w:r w:rsidDel="00457E6C">
        <w:t xml:space="preserve">rant </w:t>
      </w:r>
      <w:proofErr w:type="gramStart"/>
      <w:r w:rsidDel="0035202F">
        <w:t>will be listed</w:t>
      </w:r>
      <w:proofErr w:type="gramEnd"/>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rsidR="00F70BA6">
        <w:t xml:space="preserve">no later than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D17DE5">
        <w:t>s</w:t>
      </w:r>
      <w:r w:rsidR="004D3D46" w:rsidRPr="00B368D9" w:rsidDel="00457E6C">
        <w:t xml:space="preserve">ection 5.3 of the </w:t>
      </w:r>
      <w:hyperlink r:id="rId30" w:history="1">
        <w:r w:rsidR="004D3D46" w:rsidRPr="004D3D46" w:rsidDel="00457E6C">
          <w:rPr>
            <w:rStyle w:val="Hyperlink"/>
          </w:rPr>
          <w:t>CGRGs</w:t>
        </w:r>
      </w:hyperlink>
      <w:r w:rsidRPr="00CF2166" w:rsidDel="00457E6C">
        <w:t>.</w:t>
      </w:r>
      <w:r w:rsidRPr="00F27CA7" w:rsidDel="00457E6C">
        <w:rPr>
          <w:i/>
        </w:rPr>
        <w:t xml:space="preserve"> </w:t>
      </w:r>
    </w:p>
    <w:p w14:paraId="23CF3DF9" w14:textId="77777777" w:rsidR="00E1311F" w:rsidRDefault="00492B00" w:rsidP="009668F6">
      <w:pPr>
        <w:pStyle w:val="Heading2"/>
      </w:pPr>
      <w:bookmarkStart w:id="147" w:name="_Toc530486361"/>
      <w:bookmarkStart w:id="148" w:name="_Toc530580006"/>
      <w:bookmarkStart w:id="149" w:name="_Toc11834558"/>
      <w:bookmarkStart w:id="150" w:name="_Toc80621238"/>
      <w:bookmarkEnd w:id="147"/>
      <w:bookmarkEnd w:id="148"/>
      <w:r>
        <w:t xml:space="preserve">How </w:t>
      </w:r>
      <w:r w:rsidR="00705C93">
        <w:t>we</w:t>
      </w:r>
      <w:r w:rsidR="00110267">
        <w:t xml:space="preserve"> </w:t>
      </w:r>
      <w:r>
        <w:t>monitor your grant activity</w:t>
      </w:r>
      <w:bookmarkEnd w:id="149"/>
      <w:bookmarkEnd w:id="150"/>
    </w:p>
    <w:p w14:paraId="4C47E626" w14:textId="77777777" w:rsidR="004A2224" w:rsidRPr="00170226" w:rsidRDefault="004A2224" w:rsidP="009668F6">
      <w:pPr>
        <w:pStyle w:val="Heading3"/>
      </w:pPr>
      <w:bookmarkStart w:id="151" w:name="_Toc11834559"/>
      <w:bookmarkStart w:id="152" w:name="_Toc80621239"/>
      <w:r w:rsidRPr="00170226">
        <w:t>Keeping us informed</w:t>
      </w:r>
      <w:bookmarkEnd w:id="151"/>
      <w:bookmarkEnd w:id="152"/>
    </w:p>
    <w:p w14:paraId="7D551B97" w14:textId="53D9A0CA" w:rsidR="004A2224" w:rsidRDefault="004A2224" w:rsidP="00F8723E">
      <w:r>
        <w:t xml:space="preserve">You should let </w:t>
      </w:r>
      <w:r w:rsidR="00705C93">
        <w:t>us</w:t>
      </w:r>
      <w:r w:rsidR="00115A51">
        <w:t xml:space="preserve"> </w:t>
      </w:r>
      <w:r>
        <w:t xml:space="preserve">know if anything is likely to affect your </w:t>
      </w:r>
      <w:r w:rsidRPr="001844EC">
        <w:t>grant activit</w:t>
      </w:r>
      <w:r w:rsidR="00C54560" w:rsidRPr="001844EC">
        <w:t>ies</w:t>
      </w:r>
      <w:r w:rsidR="00512EB0" w:rsidRPr="00110267">
        <w:rPr>
          <w:color w:val="0070C0"/>
        </w:rPr>
        <w:t xml:space="preserve"> </w:t>
      </w:r>
      <w:r>
        <w:t xml:space="preserve">or organisation. </w:t>
      </w:r>
    </w:p>
    <w:p w14:paraId="5D7AA35E" w14:textId="77777777" w:rsidR="000C2F62" w:rsidRDefault="00705C93" w:rsidP="006D08E1">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C85034">
        <w:t xml:space="preserve"> because of these changes</w:t>
      </w:r>
      <w:r w:rsidR="000C2F62">
        <w:t>.</w:t>
      </w:r>
    </w:p>
    <w:p w14:paraId="1FD64196" w14:textId="07DFEC2A" w:rsidR="004A2224" w:rsidRDefault="004A2224" w:rsidP="004A2224">
      <w:r>
        <w:t xml:space="preserve">You must also inform </w:t>
      </w:r>
      <w:r w:rsidR="00705C93">
        <w:t>us</w:t>
      </w:r>
      <w:r>
        <w:t xml:space="preserve"> of any changes to your</w:t>
      </w:r>
      <w:r w:rsidR="000F48FA">
        <w:t>:</w:t>
      </w:r>
    </w:p>
    <w:p w14:paraId="799EC917" w14:textId="77777777" w:rsidR="004A2224" w:rsidRDefault="004A2224" w:rsidP="004A2224">
      <w:pPr>
        <w:pStyle w:val="ListBullet"/>
      </w:pPr>
      <w:r>
        <w:t>name</w:t>
      </w:r>
    </w:p>
    <w:p w14:paraId="5B9580FF" w14:textId="77777777" w:rsidR="004A2224" w:rsidRDefault="004A2224" w:rsidP="004A2224">
      <w:pPr>
        <w:pStyle w:val="ListBullet"/>
      </w:pPr>
      <w:r>
        <w:t>addresses</w:t>
      </w:r>
    </w:p>
    <w:p w14:paraId="1182AA67" w14:textId="77777777" w:rsidR="004A2224" w:rsidRDefault="004A2224" w:rsidP="004A2224">
      <w:pPr>
        <w:pStyle w:val="ListBullet"/>
      </w:pPr>
      <w:r>
        <w:t>nominated contact details</w:t>
      </w:r>
    </w:p>
    <w:p w14:paraId="5CCFFD3E" w14:textId="77777777" w:rsidR="004A2224" w:rsidRDefault="004A2224" w:rsidP="004A2224">
      <w:pPr>
        <w:pStyle w:val="ListBullet"/>
      </w:pPr>
      <w:proofErr w:type="gramStart"/>
      <w:r>
        <w:t>bank</w:t>
      </w:r>
      <w:proofErr w:type="gramEnd"/>
      <w:r>
        <w:t xml:space="preserve"> account details. </w:t>
      </w:r>
    </w:p>
    <w:p w14:paraId="704BC423" w14:textId="3A2EFC53" w:rsidR="004C3151"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w:t>
      </w:r>
      <w:r w:rsidR="000C2F62">
        <w:t xml:space="preserve">y. </w:t>
      </w:r>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25B06DF9" w14:textId="77777777" w:rsidR="003159B5" w:rsidRPr="00683955" w:rsidRDefault="002536AC" w:rsidP="009668F6">
      <w:pPr>
        <w:pStyle w:val="Heading3"/>
      </w:pPr>
      <w:bookmarkStart w:id="153" w:name="_Toc529276553"/>
      <w:bookmarkStart w:id="154" w:name="_Toc80621240"/>
      <w:bookmarkEnd w:id="153"/>
      <w:r w:rsidRPr="00683955">
        <w:t>Reporting</w:t>
      </w:r>
      <w:bookmarkEnd w:id="154"/>
      <w:r w:rsidRPr="00683955">
        <w:t xml:space="preserve"> </w:t>
      </w:r>
    </w:p>
    <w:p w14:paraId="268D27D8" w14:textId="0991F98F" w:rsidR="00C54560" w:rsidRPr="000048E2" w:rsidRDefault="00C54560" w:rsidP="00EC66E5">
      <w:pPr>
        <w:rPr>
          <w:rFonts w:cstheme="minorHAnsi"/>
          <w:lang w:val="en-GB"/>
        </w:rPr>
      </w:pPr>
      <w:r>
        <w:rPr>
          <w:rFonts w:cstheme="minorHAnsi"/>
          <w:lang w:val="en-GB"/>
        </w:rPr>
        <w:t xml:space="preserve">Grantees </w:t>
      </w:r>
      <w:r w:rsidRPr="000048E2">
        <w:rPr>
          <w:rFonts w:cstheme="minorHAnsi"/>
          <w:lang w:val="en-GB"/>
        </w:rPr>
        <w:t xml:space="preserve">must have systems in place to meet their data collection and reporting obligations outlined in their </w:t>
      </w:r>
      <w:r>
        <w:rPr>
          <w:rFonts w:cstheme="minorHAnsi"/>
          <w:lang w:val="en-GB"/>
        </w:rPr>
        <w:t>grant agreement</w:t>
      </w:r>
      <w:r w:rsidRPr="000048E2">
        <w:rPr>
          <w:rFonts w:cstheme="minorHAnsi"/>
          <w:lang w:val="en-GB"/>
        </w:rPr>
        <w:t>.</w:t>
      </w:r>
    </w:p>
    <w:p w14:paraId="103E585F" w14:textId="3473C154" w:rsidR="00C54560" w:rsidRDefault="00C54560" w:rsidP="00EC66E5">
      <w:pPr>
        <w:rPr>
          <w:rFonts w:cstheme="minorHAnsi"/>
        </w:rPr>
      </w:pPr>
      <w:r w:rsidRPr="000048E2">
        <w:rPr>
          <w:rFonts w:cstheme="minorHAnsi"/>
        </w:rPr>
        <w:t>Performance information (</w:t>
      </w:r>
      <w:r w:rsidR="00D17DE5">
        <w:rPr>
          <w:rFonts w:cstheme="minorHAnsi"/>
        </w:rPr>
        <w:t>for example,</w:t>
      </w:r>
      <w:r w:rsidRPr="000048E2">
        <w:rPr>
          <w:rFonts w:cstheme="minorHAnsi"/>
        </w:rPr>
        <w:t xml:space="preserve"> client characteristics and service delivery information) </w:t>
      </w:r>
      <w:r w:rsidR="003161DC">
        <w:rPr>
          <w:rFonts w:cstheme="minorHAnsi"/>
        </w:rPr>
        <w:t>needs</w:t>
      </w:r>
      <w:r w:rsidRPr="000048E2">
        <w:rPr>
          <w:rFonts w:cstheme="minorHAnsi"/>
        </w:rPr>
        <w:t xml:space="preserve"> to b</w:t>
      </w:r>
      <w:r w:rsidR="005718EF">
        <w:rPr>
          <w:rFonts w:cstheme="minorHAnsi"/>
        </w:rPr>
        <w:t>e collected by grantees</w:t>
      </w:r>
      <w:r w:rsidRPr="000048E2">
        <w:rPr>
          <w:rFonts w:cstheme="minorHAnsi"/>
        </w:rPr>
        <w:t xml:space="preserve"> at the client level and </w:t>
      </w:r>
      <w:r w:rsidR="00073AC8">
        <w:rPr>
          <w:rFonts w:cstheme="minorHAnsi"/>
        </w:rPr>
        <w:t>put</w:t>
      </w:r>
      <w:r w:rsidR="00073AC8" w:rsidRPr="000048E2">
        <w:rPr>
          <w:rFonts w:cstheme="minorHAnsi"/>
        </w:rPr>
        <w:t xml:space="preserve"> </w:t>
      </w:r>
      <w:r w:rsidRPr="000048E2">
        <w:rPr>
          <w:rFonts w:cstheme="minorHAnsi"/>
        </w:rPr>
        <w:t xml:space="preserve">directly into the department’s </w:t>
      </w:r>
      <w:r>
        <w:rPr>
          <w:rFonts w:cstheme="minorHAnsi"/>
        </w:rPr>
        <w:t xml:space="preserve">performance reporting solution, the Data Exchange. </w:t>
      </w:r>
    </w:p>
    <w:p w14:paraId="42D0F241" w14:textId="2AE8E627" w:rsidR="00C54560" w:rsidRDefault="00C54560" w:rsidP="00EC66E5">
      <w:r>
        <w:t>The performance information reported through the Data Exchange includes:</w:t>
      </w:r>
    </w:p>
    <w:p w14:paraId="64EA74DD" w14:textId="7C612740" w:rsidR="00C54560" w:rsidRDefault="00D64BC2" w:rsidP="00EC66E5">
      <w:pPr>
        <w:numPr>
          <w:ilvl w:val="0"/>
          <w:numId w:val="20"/>
        </w:numPr>
        <w:spacing w:after="80"/>
      </w:pPr>
      <w:r>
        <w:t xml:space="preserve">client </w:t>
      </w:r>
      <w:r w:rsidR="00C54560">
        <w:t xml:space="preserve">identity characteristics </w:t>
      </w:r>
      <w:r w:rsidR="00C54560" w:rsidRPr="00B3578C">
        <w:t>(given and family names, date of birth, gender and residential address)</w:t>
      </w:r>
    </w:p>
    <w:p w14:paraId="1192268B" w14:textId="57CC8496" w:rsidR="00C54560" w:rsidRDefault="00D64BC2" w:rsidP="00EC66E5">
      <w:pPr>
        <w:numPr>
          <w:ilvl w:val="0"/>
          <w:numId w:val="20"/>
        </w:numPr>
        <w:spacing w:after="80"/>
      </w:pPr>
      <w:r>
        <w:t xml:space="preserve">client </w:t>
      </w:r>
      <w:r w:rsidR="00C54560">
        <w:t xml:space="preserve">demographic characteristics </w:t>
      </w:r>
      <w:r w:rsidR="00C54560" w:rsidRPr="00B3578C">
        <w:t>(</w:t>
      </w:r>
      <w:r w:rsidR="0093780C">
        <w:t>I</w:t>
      </w:r>
      <w:r w:rsidR="00C54560" w:rsidRPr="00B3578C">
        <w:t xml:space="preserve">ndigenous status, </w:t>
      </w:r>
      <w:r w:rsidR="00D17DE5">
        <w:t>CALD</w:t>
      </w:r>
      <w:r w:rsidR="00C54560" w:rsidRPr="00B3578C">
        <w:t xml:space="preserve"> and disability</w:t>
      </w:r>
      <w:r w:rsidR="00C54560">
        <w:t xml:space="preserve"> status</w:t>
      </w:r>
      <w:r w:rsidR="00C54560" w:rsidRPr="00B3578C">
        <w:t>, impairment or condition)</w:t>
      </w:r>
    </w:p>
    <w:p w14:paraId="2EDD5752" w14:textId="42B533D8" w:rsidR="00C54560" w:rsidRDefault="00D64BC2" w:rsidP="00EC66E5">
      <w:pPr>
        <w:numPr>
          <w:ilvl w:val="0"/>
          <w:numId w:val="20"/>
        </w:numPr>
        <w:spacing w:after="80"/>
      </w:pPr>
      <w:r>
        <w:t xml:space="preserve">service </w:t>
      </w:r>
      <w:r w:rsidR="00C54560">
        <w:t>delivery information (outlets, cases, sessions)</w:t>
      </w:r>
    </w:p>
    <w:p w14:paraId="7C6BC0CC" w14:textId="08B12809" w:rsidR="00C54560" w:rsidRDefault="00D64BC2" w:rsidP="00EC66E5">
      <w:pPr>
        <w:numPr>
          <w:ilvl w:val="0"/>
          <w:numId w:val="20"/>
        </w:numPr>
        <w:spacing w:after="80"/>
      </w:pPr>
      <w:proofErr w:type="gramStart"/>
      <w:r>
        <w:t>client</w:t>
      </w:r>
      <w:proofErr w:type="gramEnd"/>
      <w:r>
        <w:t xml:space="preserve"> </w:t>
      </w:r>
      <w:r w:rsidR="00C54560">
        <w:t>outcomes</w:t>
      </w:r>
      <w:r>
        <w:t>.</w:t>
      </w:r>
    </w:p>
    <w:p w14:paraId="4CD05469" w14:textId="1FBB6EA8" w:rsidR="00C54560" w:rsidRDefault="00C54560" w:rsidP="00606275">
      <w:pPr>
        <w:spacing w:before="120"/>
        <w:rPr>
          <w:rFonts w:cstheme="minorHAnsi"/>
        </w:rPr>
      </w:pPr>
      <w:r w:rsidRPr="00D153CA">
        <w:rPr>
          <w:rFonts w:cs="Arial"/>
        </w:rPr>
        <w:t xml:space="preserve">The Data Exchange has </w:t>
      </w:r>
      <w:proofErr w:type="gramStart"/>
      <w:r w:rsidR="00D17DE5">
        <w:rPr>
          <w:rFonts w:cs="Arial"/>
        </w:rPr>
        <w:t>2</w:t>
      </w:r>
      <w:proofErr w:type="gramEnd"/>
      <w:r w:rsidR="00D17DE5" w:rsidRPr="00D153CA">
        <w:rPr>
          <w:rFonts w:cs="Arial"/>
        </w:rPr>
        <w:t xml:space="preserve"> </w:t>
      </w:r>
      <w:r w:rsidRPr="00D153CA">
        <w:rPr>
          <w:rFonts w:cs="Arial"/>
        </w:rPr>
        <w:t xml:space="preserve">standardised </w:t>
      </w:r>
      <w:r w:rsidR="00D17DE5">
        <w:rPr>
          <w:rFonts w:cs="Arial"/>
        </w:rPr>
        <w:t>6-</w:t>
      </w:r>
      <w:r w:rsidRPr="00D153CA">
        <w:rPr>
          <w:rFonts w:cs="Arial"/>
        </w:rPr>
        <w:t xml:space="preserve">monthly performance reporting periods each year, </w:t>
      </w:r>
      <w:r w:rsidRPr="00D153CA">
        <w:rPr>
          <w:rFonts w:cs="Arial"/>
          <w:bCs/>
        </w:rPr>
        <w:t>which run from 1 July to 31 December and 1 January to 30 June, with a 30</w:t>
      </w:r>
      <w:r w:rsidR="00D17DE5">
        <w:rPr>
          <w:rFonts w:cs="Arial"/>
          <w:bCs/>
        </w:rPr>
        <w:t>-</w:t>
      </w:r>
      <w:r w:rsidRPr="00D153CA">
        <w:rPr>
          <w:rFonts w:cs="Arial"/>
          <w:bCs/>
        </w:rPr>
        <w:t>day close off period after each of these. Once the close-off period is completed</w:t>
      </w:r>
      <w:r w:rsidR="00D70655">
        <w:rPr>
          <w:rFonts w:cs="Arial"/>
          <w:bCs/>
        </w:rPr>
        <w:t>,</w:t>
      </w:r>
      <w:r w:rsidRPr="00D153CA">
        <w:rPr>
          <w:rFonts w:cs="Arial"/>
          <w:bCs/>
        </w:rPr>
        <w:t xml:space="preserve"> no further changes </w:t>
      </w:r>
      <w:proofErr w:type="gramStart"/>
      <w:r w:rsidRPr="00D153CA">
        <w:rPr>
          <w:rFonts w:cs="Arial"/>
          <w:bCs/>
        </w:rPr>
        <w:t>can be made</w:t>
      </w:r>
      <w:proofErr w:type="gramEnd"/>
      <w:r w:rsidRPr="00D153CA">
        <w:rPr>
          <w:rFonts w:cs="Arial"/>
          <w:bCs/>
        </w:rPr>
        <w:t xml:space="preserve"> to the data.</w:t>
      </w:r>
    </w:p>
    <w:p w14:paraId="6F431530" w14:textId="37C7A504" w:rsidR="00C54560" w:rsidRDefault="00C54560" w:rsidP="00606275">
      <w:pPr>
        <w:spacing w:before="120"/>
        <w:rPr>
          <w:rStyle w:val="Hyperlink"/>
          <w:rFonts w:cstheme="minorHAnsi"/>
          <w:lang w:val="en-GB"/>
        </w:rPr>
      </w:pPr>
      <w:r w:rsidRPr="000048E2">
        <w:rPr>
          <w:rFonts w:cstheme="minorHAnsi"/>
        </w:rPr>
        <w:t xml:space="preserve">Information </w:t>
      </w:r>
      <w:proofErr w:type="gramStart"/>
      <w:r w:rsidRPr="000048E2">
        <w:rPr>
          <w:rFonts w:cstheme="minorHAnsi"/>
        </w:rPr>
        <w:t>must be provided</w:t>
      </w:r>
      <w:proofErr w:type="gramEnd"/>
      <w:r w:rsidRPr="000048E2">
        <w:rPr>
          <w:rFonts w:cstheme="minorHAnsi"/>
        </w:rPr>
        <w:t xml:space="preserve"> in accordance with the</w:t>
      </w:r>
      <w:r w:rsidRPr="000048E2">
        <w:rPr>
          <w:rFonts w:cstheme="minorHAnsi"/>
          <w:i/>
        </w:rPr>
        <w:t xml:space="preserve"> </w:t>
      </w:r>
      <w:r w:rsidRPr="000048E2">
        <w:rPr>
          <w:rFonts w:cstheme="minorHAnsi"/>
        </w:rPr>
        <w:t xml:space="preserve">Data Exchange Protocols available </w:t>
      </w:r>
      <w:r w:rsidR="009B0D64">
        <w:rPr>
          <w:rFonts w:cstheme="minorHAnsi"/>
        </w:rPr>
        <w:t>on</w:t>
      </w:r>
      <w:r w:rsidRPr="000048E2">
        <w:rPr>
          <w:rFonts w:cstheme="minorHAnsi"/>
        </w:rPr>
        <w:t xml:space="preserve"> </w:t>
      </w:r>
      <w:r w:rsidR="006A0F3E">
        <w:rPr>
          <w:rFonts w:cstheme="minorHAnsi"/>
        </w:rPr>
        <w:t xml:space="preserve">the </w:t>
      </w:r>
      <w:hyperlink r:id="rId31" w:history="1">
        <w:r w:rsidR="006A0F3E" w:rsidRPr="006A0F3E">
          <w:rPr>
            <w:rStyle w:val="Hyperlink"/>
            <w:rFonts w:cstheme="minorHAnsi"/>
          </w:rPr>
          <w:t>Data Exchange website</w:t>
        </w:r>
      </w:hyperlink>
      <w:r w:rsidR="006A0F3E">
        <w:rPr>
          <w:rFonts w:cstheme="minorHAnsi"/>
        </w:rPr>
        <w:t>.</w:t>
      </w:r>
    </w:p>
    <w:p w14:paraId="26294375" w14:textId="34C12C71" w:rsidR="00E1311F" w:rsidRPr="00726710" w:rsidRDefault="00E1311F" w:rsidP="00E1311F">
      <w:pPr>
        <w:rPr>
          <w:rFonts w:cstheme="minorHAnsi"/>
        </w:rPr>
      </w:pPr>
      <w:r w:rsidRPr="00726710">
        <w:rPr>
          <w:rFonts w:cstheme="minorHAnsi"/>
        </w:rPr>
        <w:lastRenderedPageBreak/>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AE3DAF" w:rsidRPr="00AE3DAF">
        <w:rPr>
          <w:rFonts w:cstheme="minorHAnsi"/>
        </w:rPr>
        <w:t>grant agreement</w:t>
      </w:r>
      <w:r w:rsidRPr="00A355EF">
        <w:rPr>
          <w:rFonts w:cstheme="minorHAnsi"/>
        </w:rPr>
        <w:t xml:space="preserve">. </w:t>
      </w:r>
      <w:r w:rsidR="00E96DD6">
        <w:t>We</w:t>
      </w:r>
      <w:r w:rsidRPr="00726710">
        <w:rPr>
          <w:rFonts w:cstheme="minorHAnsi"/>
        </w:rPr>
        <w:t xml:space="preserve"> </w:t>
      </w:r>
      <w:r w:rsidR="00D775F2">
        <w:rPr>
          <w:rFonts w:cstheme="minorHAnsi"/>
        </w:rPr>
        <w:t xml:space="preserve">will </w:t>
      </w:r>
      <w:r w:rsidRPr="00726710">
        <w:rPr>
          <w:rFonts w:cstheme="minorHAnsi"/>
        </w:rPr>
        <w:t>expect you to report on</w:t>
      </w:r>
      <w:r w:rsidR="00F2002A">
        <w:rPr>
          <w:rFonts w:cstheme="minorHAnsi"/>
        </w:rPr>
        <w:t>:</w:t>
      </w:r>
    </w:p>
    <w:p w14:paraId="180DB0CE" w14:textId="44997DEE" w:rsidR="00E1311F" w:rsidRPr="00726710" w:rsidRDefault="00E1311F" w:rsidP="00E1311F">
      <w:pPr>
        <w:pStyle w:val="ListBullet"/>
      </w:pPr>
      <w:r w:rsidRPr="00726710">
        <w:t xml:space="preserve">progress against agreed </w:t>
      </w:r>
      <w:r w:rsidR="00512EB0" w:rsidRPr="00820F9A">
        <w:t>grant activity</w:t>
      </w:r>
      <w:r w:rsidRPr="00726710">
        <w:t xml:space="preserve"> milestones</w:t>
      </w:r>
      <w:r w:rsidR="00780216">
        <w:t xml:space="preserve"> and outcomes</w:t>
      </w:r>
    </w:p>
    <w:p w14:paraId="72CAE333" w14:textId="5D65BD81" w:rsidR="00E1311F" w:rsidRPr="00820F9A" w:rsidRDefault="00B168D7" w:rsidP="00820F9A">
      <w:pPr>
        <w:pStyle w:val="ListBullet"/>
      </w:pPr>
      <w:proofErr w:type="gramStart"/>
      <w:r>
        <w:t>expenditure</w:t>
      </w:r>
      <w:proofErr w:type="gramEnd"/>
      <w:r>
        <w:t xml:space="preserve"> of the grant</w:t>
      </w:r>
      <w:r w:rsidR="00820F9A">
        <w:t>.</w:t>
      </w:r>
    </w:p>
    <w:p w14:paraId="6C7B1F79" w14:textId="44D9FA59"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rsidR="008517EA">
        <w:t xml:space="preserve"> and</w:t>
      </w:r>
      <w:r w:rsidRPr="00F04245">
        <w:t xml:space="preserve"> complexity </w:t>
      </w:r>
      <w:r w:rsidR="008517EA">
        <w:t>of the grant</w:t>
      </w:r>
      <w:r w:rsidRPr="00F04245">
        <w:t xml:space="preserve"> and </w:t>
      </w:r>
      <w:r w:rsidR="008517EA">
        <w:t xml:space="preserve">the </w:t>
      </w:r>
      <w:r w:rsidRPr="00F04245">
        <w:t>grant amount</w:t>
      </w:r>
      <w:r>
        <w:t>.</w:t>
      </w:r>
      <w:r w:rsidRPr="003B18C7">
        <w:t xml:space="preserve"> </w:t>
      </w:r>
    </w:p>
    <w:p w14:paraId="4A736037" w14:textId="0D1F3C86" w:rsidR="009A072D" w:rsidRDefault="00E96DD6" w:rsidP="009A072D">
      <w:r>
        <w:t xml:space="preserve">We </w:t>
      </w:r>
      <w:r w:rsidR="009A072D">
        <w:t>will monitor progress by assessing reports you submit and may conduct site visits</w:t>
      </w:r>
      <w:r w:rsidR="00DC4884">
        <w:t xml:space="preserve"> or request records</w:t>
      </w:r>
      <w:r w:rsidR="009A072D">
        <w:t xml:space="preserve"> to confirm details of your reports if necessary. Occasionally we may need to re-examine claims, </w:t>
      </w:r>
      <w:r w:rsidR="003D398A">
        <w:t>ask for more</w:t>
      </w:r>
      <w:r w:rsidR="009A072D">
        <w:t xml:space="preserve"> information or request an independent audit of claims and payments. </w:t>
      </w:r>
    </w:p>
    <w:p w14:paraId="473EF02D" w14:textId="61614F80" w:rsidR="009A072D" w:rsidRPr="00183EED" w:rsidRDefault="009A072D" w:rsidP="00181A24">
      <w:bookmarkStart w:id="155" w:name="_Toc468693655"/>
      <w:bookmarkStart w:id="156" w:name="_Toc509838910"/>
      <w:r w:rsidRPr="00181A24">
        <w:rPr>
          <w:b/>
        </w:rPr>
        <w:t>Progress reports</w:t>
      </w:r>
      <w:bookmarkEnd w:id="155"/>
      <w:r w:rsidR="00561C96" w:rsidRPr="00181A24">
        <w:rPr>
          <w:b/>
        </w:rPr>
        <w:t xml:space="preserve"> </w:t>
      </w:r>
      <w:bookmarkEnd w:id="156"/>
    </w:p>
    <w:p w14:paraId="5490D227" w14:textId="77777777" w:rsidR="009A072D" w:rsidRDefault="009A072D" w:rsidP="009A072D">
      <w:r>
        <w:t>Progress</w:t>
      </w:r>
      <w:r w:rsidRPr="00E162FF">
        <w:t xml:space="preserve"> reports must</w:t>
      </w:r>
      <w:r w:rsidR="00601F72">
        <w:t>:</w:t>
      </w:r>
    </w:p>
    <w:p w14:paraId="52DAF9E8" w14:textId="79660850" w:rsidR="009A072D" w:rsidRDefault="009A072D" w:rsidP="00EC66E5">
      <w:pPr>
        <w:pStyle w:val="ListBullet"/>
        <w:numPr>
          <w:ilvl w:val="0"/>
          <w:numId w:val="7"/>
        </w:numPr>
        <w:ind w:left="357" w:hanging="357"/>
      </w:pPr>
      <w:r w:rsidRPr="00E162FF">
        <w:t>include evidence</w:t>
      </w:r>
      <w:r>
        <w:t xml:space="preserve"> of your progress toward completion of agreed activities</w:t>
      </w:r>
      <w:r w:rsidR="00780216">
        <w:t xml:space="preserve"> and outcomes</w:t>
      </w:r>
    </w:p>
    <w:p w14:paraId="35B22E05" w14:textId="2D33DEB4" w:rsidR="009A072D" w:rsidRDefault="009A072D" w:rsidP="00EC66E5">
      <w:pPr>
        <w:pStyle w:val="ListBullet"/>
        <w:numPr>
          <w:ilvl w:val="0"/>
          <w:numId w:val="7"/>
        </w:numPr>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0F9C4F82" w14:textId="09375E21" w:rsidR="009A072D" w:rsidRPr="00820F9A" w:rsidRDefault="00820F9A" w:rsidP="00EC66E5">
      <w:pPr>
        <w:pStyle w:val="ListBullet"/>
        <w:numPr>
          <w:ilvl w:val="0"/>
          <w:numId w:val="7"/>
        </w:numPr>
        <w:ind w:left="357" w:hanging="357"/>
      </w:pPr>
      <w:r w:rsidRPr="00820F9A">
        <w:t>include evidence of expenditure</w:t>
      </w:r>
    </w:p>
    <w:p w14:paraId="7AA2F1F5" w14:textId="77777777" w:rsidR="009A072D" w:rsidRDefault="009A072D" w:rsidP="00EC66E5">
      <w:pPr>
        <w:pStyle w:val="ListBullet"/>
        <w:numPr>
          <w:ilvl w:val="0"/>
          <w:numId w:val="7"/>
        </w:numPr>
        <w:ind w:left="357" w:hanging="357"/>
      </w:pPr>
      <w:proofErr w:type="gramStart"/>
      <w:r>
        <w:t>be</w:t>
      </w:r>
      <w:proofErr w:type="gramEnd"/>
      <w:r>
        <w:t xml:space="preserve"> submitted by the report due date (you can submit reports ahead of time if you have completed relevant activities).</w:t>
      </w:r>
    </w:p>
    <w:p w14:paraId="58294BFF" w14:textId="77777777" w:rsidR="009A072D" w:rsidRDefault="00E96DD6" w:rsidP="009A072D">
      <w:r>
        <w:t>We</w:t>
      </w:r>
      <w:r w:rsidR="009A072D">
        <w:t xml:space="preserve"> will only make grant p</w:t>
      </w:r>
      <w:r w:rsidR="009A072D" w:rsidRPr="00E162FF">
        <w:t xml:space="preserve">ayments </w:t>
      </w:r>
      <w:r w:rsidR="009A072D">
        <w:t xml:space="preserve">when we receive </w:t>
      </w:r>
      <w:r w:rsidR="009A072D" w:rsidRPr="00E162FF">
        <w:t xml:space="preserve">satisfactory </w:t>
      </w:r>
      <w:r w:rsidR="009A072D">
        <w:t>progress</w:t>
      </w:r>
      <w:r w:rsidR="009A072D" w:rsidRPr="00E162FF">
        <w:t xml:space="preserve"> reports.</w:t>
      </w:r>
      <w:r w:rsidR="009A072D">
        <w:t xml:space="preserve"> </w:t>
      </w:r>
    </w:p>
    <w:p w14:paraId="4355698D" w14:textId="43E8A875" w:rsidR="00194969" w:rsidRDefault="009A072D" w:rsidP="009A072D">
      <w:r>
        <w:t xml:space="preserve">You must </w:t>
      </w:r>
      <w:r w:rsidR="003106BC">
        <w:t>tell us of</w:t>
      </w:r>
      <w:r>
        <w:t xml:space="preserve"> any reporting delays as soon as you become aware of them.</w:t>
      </w:r>
    </w:p>
    <w:p w14:paraId="3EBF1FFD" w14:textId="2DB8E35C" w:rsidR="00565996" w:rsidRPr="00183EED" w:rsidRDefault="00565996" w:rsidP="00181A24">
      <w:bookmarkStart w:id="157" w:name="_Toc509838911"/>
      <w:bookmarkStart w:id="158" w:name="_Toc468693656"/>
      <w:r w:rsidRPr="00181A24">
        <w:rPr>
          <w:b/>
        </w:rPr>
        <w:t>Ad-hoc reports</w:t>
      </w:r>
      <w:r w:rsidR="00561C96" w:rsidRPr="00181A24">
        <w:rPr>
          <w:b/>
        </w:rPr>
        <w:t xml:space="preserve"> </w:t>
      </w:r>
      <w:bookmarkEnd w:id="157"/>
    </w:p>
    <w:p w14:paraId="453AF79D" w14:textId="62311E8E" w:rsidR="00565996" w:rsidRDefault="00565996" w:rsidP="00565996">
      <w:r>
        <w:t xml:space="preserve">We may ask you for ad-hoc reports on your </w:t>
      </w:r>
      <w:r w:rsidR="00B501CF">
        <w:t>grant</w:t>
      </w:r>
      <w:r>
        <w:t xml:space="preserve">. This may be to provide an update on progress, or any significant delays or difficulties in completing the </w:t>
      </w:r>
      <w:r w:rsidR="00B501CF" w:rsidRPr="00820F9A">
        <w:t>grant activity</w:t>
      </w:r>
      <w:r w:rsidR="00820F9A" w:rsidRPr="00820F9A">
        <w:t>.</w:t>
      </w:r>
    </w:p>
    <w:p w14:paraId="023A1F8D" w14:textId="61BD71E4" w:rsidR="009A072D" w:rsidRPr="00183EED" w:rsidRDefault="009A072D" w:rsidP="00181A24">
      <w:bookmarkStart w:id="159" w:name="_Toc509838912"/>
      <w:r w:rsidRPr="00181A24">
        <w:rPr>
          <w:b/>
        </w:rPr>
        <w:t>Final report</w:t>
      </w:r>
      <w:bookmarkEnd w:id="158"/>
      <w:r w:rsidR="00561C96" w:rsidRPr="00181A24">
        <w:rPr>
          <w:b/>
        </w:rPr>
        <w:t xml:space="preserve"> </w:t>
      </w:r>
      <w:bookmarkEnd w:id="159"/>
    </w:p>
    <w:p w14:paraId="0AD90BB7" w14:textId="14C433B5" w:rsidR="009A072D" w:rsidRDefault="009A072D" w:rsidP="009A072D">
      <w:r>
        <w:t xml:space="preserve">When you complete the </w:t>
      </w:r>
      <w:r w:rsidR="00B501CF" w:rsidRPr="000C2F62">
        <w:t>grant activity</w:t>
      </w:r>
      <w:r>
        <w:t>, you must submit a final report.</w:t>
      </w:r>
    </w:p>
    <w:p w14:paraId="43A31465" w14:textId="77777777" w:rsidR="009A072D" w:rsidRDefault="009A072D" w:rsidP="009A072D">
      <w:r>
        <w:t>Final reports must</w:t>
      </w:r>
      <w:r w:rsidR="000F48FA">
        <w:t>:</w:t>
      </w:r>
    </w:p>
    <w:p w14:paraId="625237E7" w14:textId="77777777" w:rsidR="00AD6169" w:rsidRDefault="000F48FA" w:rsidP="00EC66E5">
      <w:pPr>
        <w:pStyle w:val="ListBullet"/>
        <w:numPr>
          <w:ilvl w:val="0"/>
          <w:numId w:val="7"/>
        </w:numPr>
        <w:ind w:left="357" w:hanging="357"/>
      </w:pPr>
      <w:r>
        <w:t>i</w:t>
      </w:r>
      <w:r w:rsidR="00AD6169">
        <w:t>dentify if and how outcomes have been achieved</w:t>
      </w:r>
    </w:p>
    <w:p w14:paraId="073785F1" w14:textId="77777777" w:rsidR="009A072D" w:rsidRDefault="009A072D" w:rsidP="00EC66E5">
      <w:pPr>
        <w:pStyle w:val="ListBullet"/>
        <w:numPr>
          <w:ilvl w:val="0"/>
          <w:numId w:val="7"/>
        </w:numPr>
        <w:ind w:left="357" w:hanging="357"/>
      </w:pPr>
      <w:r w:rsidRPr="00E162FF">
        <w:t>include the agreed evidence</w:t>
      </w:r>
      <w:r>
        <w:t xml:space="preserve"> as specified in the grant agreement</w:t>
      </w:r>
    </w:p>
    <w:p w14:paraId="781A2D0A" w14:textId="77777777" w:rsidR="009A072D" w:rsidRDefault="009A072D" w:rsidP="00EC66E5">
      <w:pPr>
        <w:pStyle w:val="ListBullet"/>
        <w:numPr>
          <w:ilvl w:val="0"/>
          <w:numId w:val="7"/>
        </w:numPr>
        <w:ind w:left="357" w:hanging="357"/>
      </w:pPr>
      <w:r w:rsidRPr="00E162FF">
        <w:t xml:space="preserve">identify the total </w:t>
      </w:r>
      <w:r>
        <w:t>e</w:t>
      </w:r>
      <w:r w:rsidRPr="00E162FF">
        <w:t xml:space="preserve">ligible </w:t>
      </w:r>
      <w:r>
        <w:t>e</w:t>
      </w:r>
      <w:r w:rsidRPr="00E162FF">
        <w:t xml:space="preserve">xpenditure </w:t>
      </w:r>
      <w:r w:rsidR="00B501CF">
        <w:t>incurred</w:t>
      </w:r>
    </w:p>
    <w:p w14:paraId="1F3EC535" w14:textId="3BD740C1" w:rsidR="009A072D" w:rsidRDefault="009A072D" w:rsidP="00EC66E5">
      <w:pPr>
        <w:pStyle w:val="ListBullet"/>
        <w:numPr>
          <w:ilvl w:val="0"/>
          <w:numId w:val="7"/>
        </w:numPr>
        <w:ind w:left="357" w:hanging="357"/>
      </w:pPr>
      <w:proofErr w:type="gramStart"/>
      <w:r>
        <w:t>be</w:t>
      </w:r>
      <w:proofErr w:type="gramEnd"/>
      <w:r>
        <w:t xml:space="preserve"> submitted</w:t>
      </w:r>
      <w:r w:rsidR="00577292">
        <w:t xml:space="preserve"> by the due date and </w:t>
      </w:r>
      <w:r w:rsidR="00782A88">
        <w:t>in</w:t>
      </w:r>
      <w:r>
        <w:t xml:space="preserve"> the format provided in the grant agreement.</w:t>
      </w:r>
    </w:p>
    <w:p w14:paraId="46203D5F" w14:textId="6749BED9" w:rsidR="009A072D" w:rsidRPr="0052630B" w:rsidRDefault="00EC727B" w:rsidP="009668F6">
      <w:pPr>
        <w:pStyle w:val="Heading3"/>
      </w:pPr>
      <w:bookmarkStart w:id="160" w:name="_Toc509572409"/>
      <w:bookmarkStart w:id="161" w:name="_Toc509572410"/>
      <w:bookmarkStart w:id="162" w:name="_Toc509572411"/>
      <w:bookmarkStart w:id="163" w:name="_Toc11834561"/>
      <w:bookmarkStart w:id="164" w:name="_Toc80621241"/>
      <w:bookmarkEnd w:id="160"/>
      <w:bookmarkEnd w:id="161"/>
      <w:bookmarkEnd w:id="162"/>
      <w:r w:rsidRPr="0052630B">
        <w:t>Audited financial acquittal report</w:t>
      </w:r>
      <w:bookmarkEnd w:id="163"/>
      <w:bookmarkEnd w:id="164"/>
    </w:p>
    <w:p w14:paraId="17343902" w14:textId="2A7B68B7" w:rsidR="004B2923" w:rsidRDefault="00E96DD6" w:rsidP="009A072D">
      <w:r>
        <w:t>We</w:t>
      </w:r>
      <w:r w:rsidR="007A19D9" w:rsidRPr="007A19D9">
        <w:rPr>
          <w:color w:val="0070C0"/>
        </w:rPr>
        <w:t xml:space="preserve"> </w:t>
      </w:r>
      <w:r w:rsidR="009A072D">
        <w:t xml:space="preserve">may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E43F93" w:rsidRPr="0052630B">
        <w:t>accordance with the grant agreement.</w:t>
      </w:r>
    </w:p>
    <w:p w14:paraId="3DA8E669" w14:textId="7490E4D1" w:rsidR="004A2224" w:rsidRPr="00F4677D" w:rsidRDefault="004A2224" w:rsidP="009668F6">
      <w:pPr>
        <w:pStyle w:val="Heading3"/>
      </w:pPr>
      <w:bookmarkStart w:id="165" w:name="_Toc11834562"/>
      <w:bookmarkStart w:id="166" w:name="_Toc80621242"/>
      <w:bookmarkStart w:id="167" w:name="_Toc468693659"/>
      <w:r w:rsidRPr="00F4677D">
        <w:t xml:space="preserve">Grant </w:t>
      </w:r>
      <w:r w:rsidR="00D17DE5">
        <w:t>a</w:t>
      </w:r>
      <w:r w:rsidRPr="00F4677D">
        <w:t>greement variations</w:t>
      </w:r>
      <w:bookmarkEnd w:id="165"/>
      <w:bookmarkEnd w:id="166"/>
    </w:p>
    <w:p w14:paraId="65574C29" w14:textId="43B0089C" w:rsidR="004A2224" w:rsidRPr="00C6593B" w:rsidRDefault="00E96DD6" w:rsidP="004A2224">
      <w:pPr>
        <w:tabs>
          <w:tab w:val="left" w:pos="0"/>
        </w:tabs>
        <w:rPr>
          <w:bCs/>
          <w:color w:val="0070C0"/>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xml:space="preserve">. You can request a variation by </w:t>
      </w:r>
      <w:r w:rsidR="00C6593B" w:rsidRPr="00B73E6D">
        <w:rPr>
          <w:bCs/>
          <w:lang w:eastAsia="en-AU"/>
        </w:rPr>
        <w:t>contacting your Funding Arrangement Manager</w:t>
      </w:r>
      <w:r w:rsidR="00B73E6D" w:rsidRPr="00B73E6D">
        <w:rPr>
          <w:bCs/>
          <w:lang w:eastAsia="en-AU"/>
        </w:rPr>
        <w:t xml:space="preserve"> in the </w:t>
      </w:r>
      <w:r w:rsidR="00B30DA9" w:rsidRPr="00B73E6D">
        <w:rPr>
          <w:bCs/>
          <w:lang w:eastAsia="en-AU"/>
        </w:rPr>
        <w:t>Community Grants Hub</w:t>
      </w:r>
      <w:r w:rsidR="00B73E6D" w:rsidRPr="00B73E6D">
        <w:rPr>
          <w:bCs/>
          <w:lang w:eastAsia="en-AU"/>
        </w:rPr>
        <w:t xml:space="preserve">. </w:t>
      </w:r>
    </w:p>
    <w:p w14:paraId="6111AEBD" w14:textId="64717238" w:rsidR="00164671" w:rsidRDefault="004A2224" w:rsidP="00164671">
      <w:r w:rsidRPr="00164671">
        <w:t xml:space="preserve">You should not assume that a variation request </w:t>
      </w:r>
      <w:proofErr w:type="gramStart"/>
      <w:r w:rsidRPr="00164671">
        <w:t>will</w:t>
      </w:r>
      <w:proofErr w:type="gramEnd"/>
      <w:r w:rsidRPr="00164671">
        <w:t xml:space="preserve">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7E696D6F" w14:textId="77777777" w:rsidR="00832FC6" w:rsidRDefault="00492B00" w:rsidP="009668F6">
      <w:pPr>
        <w:pStyle w:val="Heading3"/>
      </w:pPr>
      <w:bookmarkStart w:id="168" w:name="_Toc11834563"/>
      <w:bookmarkStart w:id="169" w:name="_Toc80621243"/>
      <w:r>
        <w:lastRenderedPageBreak/>
        <w:t>Compliance visits</w:t>
      </w:r>
      <w:bookmarkEnd w:id="167"/>
      <w:bookmarkEnd w:id="168"/>
      <w:bookmarkEnd w:id="169"/>
      <w:r w:rsidR="00DC4884">
        <w:t xml:space="preserve"> </w:t>
      </w:r>
    </w:p>
    <w:p w14:paraId="2D98474B" w14:textId="254909CD"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45F3C769" w14:textId="77777777" w:rsidR="00492B00" w:rsidRPr="00E067F3" w:rsidRDefault="00832FC6" w:rsidP="009668F6">
      <w:pPr>
        <w:pStyle w:val="Heading3"/>
      </w:pPr>
      <w:bookmarkStart w:id="170" w:name="_Toc11834564"/>
      <w:bookmarkStart w:id="171" w:name="_Toc80621244"/>
      <w:r w:rsidRPr="00E067F3">
        <w:t>R</w:t>
      </w:r>
      <w:r w:rsidR="00DC4884" w:rsidRPr="00E067F3">
        <w:t>ecord keeping</w:t>
      </w:r>
      <w:bookmarkEnd w:id="170"/>
      <w:bookmarkEnd w:id="171"/>
    </w:p>
    <w:p w14:paraId="3435E5B5" w14:textId="143477A5"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12BA0D13" w14:textId="77777777" w:rsidR="00E1311F" w:rsidRDefault="004B1409" w:rsidP="009668F6">
      <w:pPr>
        <w:pStyle w:val="Heading3"/>
      </w:pPr>
      <w:bookmarkStart w:id="172" w:name="_Toc11834565"/>
      <w:bookmarkStart w:id="173" w:name="_Toc80621245"/>
      <w:r>
        <w:t>Evaluation</w:t>
      </w:r>
      <w:bookmarkEnd w:id="172"/>
      <w:bookmarkEnd w:id="173"/>
    </w:p>
    <w:p w14:paraId="027B3D4D" w14:textId="0EE976EF" w:rsidR="00B501CF"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86EED">
        <w:t xml:space="preserve">grant </w:t>
      </w:r>
      <w:r w:rsidR="00086EED" w:rsidRPr="00086EED">
        <w:t xml:space="preserve">opportunity </w:t>
      </w:r>
      <w:r w:rsidR="004B1409" w:rsidRPr="00B72EE8">
        <w:t>to</w:t>
      </w:r>
      <w:r w:rsidR="004B1409">
        <w:t xml:space="preserve"> </w:t>
      </w:r>
      <w:r w:rsidR="00A53C2A">
        <w:t xml:space="preserve">see </w:t>
      </w:r>
      <w:r w:rsidR="004B1409">
        <w:t xml:space="preserve">how well </w:t>
      </w:r>
      <w:r w:rsidR="004B1409" w:rsidRPr="00B72EE8">
        <w:t xml:space="preserve">the outcomes and objectives have been achieved. </w:t>
      </w:r>
      <w:r w:rsidR="009A072D">
        <w:t xml:space="preserve">We may use information from your application and reports for this purpose. We may also ask you for more information to help us understand how the grant </w:t>
      </w:r>
      <w:proofErr w:type="gramStart"/>
      <w:r w:rsidR="009A072D">
        <w:t>impacted</w:t>
      </w:r>
      <w:proofErr w:type="gramEnd"/>
      <w:r w:rsidR="009A072D">
        <w:t xml:space="preserve"> you and to evaluate how effective the program</w:t>
      </w:r>
      <w:r w:rsidR="00B501CF">
        <w:t xml:space="preserve"> was in achieving its outcomes.</w:t>
      </w:r>
    </w:p>
    <w:p w14:paraId="4CEB60AE" w14:textId="072DB0F4" w:rsidR="004B1409" w:rsidRDefault="00E96DD6" w:rsidP="004B1409">
      <w:r>
        <w:t xml:space="preserve">We </w:t>
      </w:r>
      <w:r w:rsidR="009A072D">
        <w:t xml:space="preserve">may contact you up </w:t>
      </w:r>
      <w:r w:rsidR="009A072D" w:rsidRPr="00086EED">
        <w:t xml:space="preserve">to </w:t>
      </w:r>
      <w:r w:rsidR="00086EED" w:rsidRPr="00086EED">
        <w:t xml:space="preserve">one </w:t>
      </w:r>
      <w:r w:rsidR="009A072D">
        <w:t xml:space="preserve">year after you finish your </w:t>
      </w:r>
      <w:r w:rsidR="00B501CF">
        <w:t>grant</w:t>
      </w:r>
      <w:r w:rsidR="009A072D">
        <w:t xml:space="preserve"> for more information to assist with this evaluation</w:t>
      </w:r>
      <w:r w:rsidR="004B1409" w:rsidRPr="00B72EE8">
        <w:t>.</w:t>
      </w:r>
      <w:r w:rsidR="00D54F36">
        <w:t xml:space="preserve"> </w:t>
      </w:r>
    </w:p>
    <w:p w14:paraId="7CE8C568" w14:textId="77777777" w:rsidR="00E1311F" w:rsidRDefault="004B1409" w:rsidP="009668F6">
      <w:pPr>
        <w:pStyle w:val="Heading3"/>
      </w:pPr>
      <w:bookmarkStart w:id="174" w:name="_Toc11834566"/>
      <w:bookmarkStart w:id="175" w:name="_Toc80621246"/>
      <w:r>
        <w:t>Acknowledgement</w:t>
      </w:r>
      <w:bookmarkEnd w:id="174"/>
      <w:bookmarkEnd w:id="175"/>
    </w:p>
    <w:p w14:paraId="40BD4411" w14:textId="599C6149" w:rsidR="00512E13" w:rsidRDefault="00512E13" w:rsidP="00512E13">
      <w:pPr>
        <w:rPr>
          <w:rFonts w:eastAsiaTheme="minorHAnsi"/>
        </w:rPr>
      </w:pPr>
      <w:r>
        <w:t xml:space="preserve">If you </w:t>
      </w:r>
      <w:r w:rsidR="00086EED">
        <w:t xml:space="preserve">make a public statement about the </w:t>
      </w:r>
      <w:r w:rsidR="005163DB" w:rsidRPr="00086EED">
        <w:t>grant activity</w:t>
      </w:r>
      <w:r w:rsidR="00D34386" w:rsidRPr="00086EED">
        <w:t xml:space="preserve"> </w:t>
      </w:r>
      <w:r>
        <w:t>funded under the program, we require you to acknowledge the grant by using the following:</w:t>
      </w:r>
    </w:p>
    <w:p w14:paraId="37E92268" w14:textId="75A71232" w:rsidR="004B1409" w:rsidRPr="00B72EE8" w:rsidRDefault="004B1409" w:rsidP="001678AE">
      <w:pPr>
        <w:spacing w:after="0"/>
      </w:pPr>
      <w:r>
        <w:t>‘</w:t>
      </w:r>
      <w:r w:rsidR="00086EED">
        <w:t>This</w:t>
      </w:r>
      <w:r w:rsidR="00086EED" w:rsidRPr="00086EED">
        <w:t xml:space="preserve"> </w:t>
      </w:r>
      <w:r w:rsidR="00B501CF" w:rsidRPr="00086EED">
        <w:t>grant activity</w:t>
      </w:r>
      <w:r w:rsidRPr="00D83E78">
        <w:rPr>
          <w:color w:val="0070C0"/>
        </w:rPr>
        <w:t xml:space="preserve"> </w:t>
      </w:r>
      <w:r w:rsidRPr="008B782D">
        <w:t xml:space="preserve">received grant funding from the </w:t>
      </w:r>
      <w:r w:rsidR="00157F43">
        <w:t xml:space="preserve">Australian </w:t>
      </w:r>
      <w:r w:rsidR="00D17DE5">
        <w:t>G</w:t>
      </w:r>
      <w:r w:rsidR="00157F43">
        <w:t>overnment</w:t>
      </w:r>
      <w:r w:rsidRPr="008B782D">
        <w:t>.</w:t>
      </w:r>
      <w:r>
        <w:t>’</w:t>
      </w:r>
    </w:p>
    <w:p w14:paraId="05D9CEA5" w14:textId="77777777" w:rsidR="00E1311F" w:rsidRDefault="004B1409" w:rsidP="009668F6">
      <w:pPr>
        <w:pStyle w:val="Heading2"/>
      </w:pPr>
      <w:bookmarkStart w:id="176" w:name="_Toc11834567"/>
      <w:bookmarkStart w:id="177" w:name="_Toc80621247"/>
      <w:r>
        <w:t>Probity</w:t>
      </w:r>
      <w:bookmarkEnd w:id="176"/>
      <w:bookmarkEnd w:id="177"/>
    </w:p>
    <w:p w14:paraId="0FD941C6" w14:textId="2571F423" w:rsidR="004B1409" w:rsidRPr="00726710" w:rsidRDefault="004B1409" w:rsidP="004B1409">
      <w:r w:rsidRPr="00B72EE8">
        <w:t xml:space="preserve">The </w:t>
      </w:r>
      <w:r w:rsidR="00157F43">
        <w:t xml:space="preserve">Australian </w:t>
      </w:r>
      <w:r w:rsidR="00D17DE5">
        <w:t>G</w:t>
      </w:r>
      <w:r w:rsidR="00157F43">
        <w:t>overnment</w:t>
      </w:r>
      <w:r w:rsidRPr="00B72EE8">
        <w:t xml:space="preserve">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1CBCF464" w14:textId="0174CFBE" w:rsidR="004B1409" w:rsidRPr="00122DEC" w:rsidRDefault="004B1409" w:rsidP="004B1409">
      <w:proofErr w:type="gramStart"/>
      <w:r w:rsidRPr="00726710">
        <w:t xml:space="preserve">These guidelines may be changed </w:t>
      </w:r>
      <w:r w:rsidRPr="00097D63">
        <w:t>by</w:t>
      </w:r>
      <w:r w:rsidR="006C4D90" w:rsidRPr="00097D63">
        <w:t xml:space="preserve"> </w:t>
      </w:r>
      <w:r w:rsidR="00086EED">
        <w:t>the department</w:t>
      </w:r>
      <w:proofErr w:type="gramEnd"/>
      <w:r w:rsidR="00790775">
        <w:rPr>
          <w:color w:val="0070C0"/>
        </w:rPr>
        <w:t xml:space="preserve">. </w:t>
      </w:r>
      <w:r w:rsidRPr="00122DEC">
        <w:t xml:space="preserve">When this </w:t>
      </w:r>
      <w:r w:rsidR="00782A88" w:rsidRPr="00122DEC">
        <w:t>happens,</w:t>
      </w:r>
      <w:r w:rsidRPr="00122DEC">
        <w:t xml:space="preserve"> the revised guidelines </w:t>
      </w:r>
      <w:proofErr w:type="gramStart"/>
      <w:r w:rsidR="0099241D">
        <w:t>are</w:t>
      </w:r>
      <w:r w:rsidRPr="00122DEC">
        <w:t xml:space="preserve"> published</w:t>
      </w:r>
      <w:proofErr w:type="gramEnd"/>
      <w:r w:rsidRPr="00122DEC">
        <w:t xml:space="preserve"> on </w:t>
      </w:r>
      <w:hyperlink r:id="rId32" w:history="1">
        <w:proofErr w:type="spellStart"/>
        <w:r w:rsidRPr="00790775">
          <w:rPr>
            <w:rStyle w:val="Hyperlink"/>
          </w:rPr>
          <w:t>GrantConnect</w:t>
        </w:r>
        <w:proofErr w:type="spellEnd"/>
      </w:hyperlink>
      <w:r w:rsidR="00790775">
        <w:t xml:space="preserve"> and the </w:t>
      </w:r>
      <w:hyperlink r:id="rId33" w:history="1">
        <w:r w:rsidR="00790775" w:rsidRPr="00790775">
          <w:rPr>
            <w:rStyle w:val="Hyperlink"/>
          </w:rPr>
          <w:t>Community Grants Hub</w:t>
        </w:r>
      </w:hyperlink>
      <w:r w:rsidR="00790775">
        <w:t xml:space="preserve"> websites. </w:t>
      </w:r>
    </w:p>
    <w:p w14:paraId="17F8614B" w14:textId="77777777" w:rsidR="004B1409" w:rsidRDefault="00A0109E" w:rsidP="009668F6">
      <w:pPr>
        <w:pStyle w:val="Heading3"/>
      </w:pPr>
      <w:bookmarkStart w:id="178" w:name="_Toc11834568"/>
      <w:bookmarkStart w:id="179" w:name="_Toc80621248"/>
      <w:r>
        <w:t>Enquiries and feedback</w:t>
      </w:r>
      <w:bookmarkEnd w:id="178"/>
      <w:bookmarkEnd w:id="179"/>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BF2331F" w14:textId="3EC65103" w:rsidR="004B1409" w:rsidRDefault="004B1409" w:rsidP="00122DEC">
      <w:r w:rsidRPr="00122DEC">
        <w:t>The</w:t>
      </w:r>
      <w:r w:rsidRPr="00516E21">
        <w:t xml:space="preserve"> </w:t>
      </w:r>
      <w:r w:rsidR="00B73E6D">
        <w:t>department’s</w:t>
      </w:r>
      <w:r w:rsidR="006C4D90">
        <w:t xml:space="preserve"> </w:t>
      </w:r>
      <w:hyperlink r:id="rId34" w:history="1">
        <w:r w:rsidR="00BC2053">
          <w:rPr>
            <w:rStyle w:val="Hyperlink"/>
          </w:rPr>
          <w:t>complaints procedure</w:t>
        </w:r>
      </w:hyperlink>
      <w:r w:rsidRPr="00962361">
        <w:t xml:space="preserve"> </w:t>
      </w:r>
      <w:r w:rsidRPr="00B72EE8">
        <w:t>appl</w:t>
      </w:r>
      <w:r w:rsidR="006C4D90">
        <w:t xml:space="preserve">ies </w:t>
      </w:r>
      <w:r w:rsidRPr="00B72EE8">
        <w:t xml:space="preserve">to complaints </w:t>
      </w:r>
      <w:r w:rsidR="00B501CF">
        <w:t>about this grant opportunity</w:t>
      </w:r>
      <w:r>
        <w:t>.</w:t>
      </w:r>
      <w:r w:rsidRPr="009E25CE">
        <w:rPr>
          <w:b/>
        </w:rPr>
        <w:t xml:space="preserve"> </w:t>
      </w:r>
      <w:r>
        <w:t>A</w:t>
      </w:r>
      <w:r w:rsidR="00B73E6D">
        <w:t>ll </w:t>
      </w:r>
      <w:r w:rsidRPr="00B72EE8">
        <w:t xml:space="preserve">complaints </w:t>
      </w:r>
      <w:r>
        <w:t>about</w:t>
      </w:r>
      <w:r w:rsidRPr="00B72EE8">
        <w:t xml:space="preserve"> </w:t>
      </w:r>
      <w:r w:rsidR="00790775">
        <w:t>this grant opportunity, including grant decisions,</w:t>
      </w:r>
      <w:r w:rsidRPr="00B72EE8">
        <w:t xml:space="preserve"> </w:t>
      </w:r>
      <w:proofErr w:type="gramStart"/>
      <w:r>
        <w:t xml:space="preserve">must </w:t>
      </w:r>
      <w:r w:rsidRPr="00B72EE8">
        <w:t>be</w:t>
      </w:r>
      <w:r w:rsidR="00EA7AD7">
        <w:t xml:space="preserve"> </w:t>
      </w:r>
      <w:r w:rsidR="00ED1DB7">
        <w:t>made</w:t>
      </w:r>
      <w:proofErr w:type="gramEnd"/>
      <w:r w:rsidR="00ED1DB7" w:rsidRPr="00B72EE8">
        <w:t xml:space="preserve"> </w:t>
      </w:r>
      <w:r w:rsidRPr="00B72EE8">
        <w:t>in writing.</w:t>
      </w:r>
    </w:p>
    <w:p w14:paraId="75A00A4B" w14:textId="11E36837" w:rsidR="006F0483" w:rsidRPr="006F0483" w:rsidRDefault="006F0483" w:rsidP="00122DEC">
      <w:pPr>
        <w:rPr>
          <w:color w:val="0070C0"/>
        </w:rPr>
      </w:pPr>
      <w:r>
        <w:t xml:space="preserve">Any questions you have about grant decisions for this grant opportunity </w:t>
      </w:r>
      <w:proofErr w:type="gramStart"/>
      <w:r>
        <w:t>should be sent</w:t>
      </w:r>
      <w:proofErr w:type="gramEnd"/>
      <w:r>
        <w:t xml:space="preserve"> to</w:t>
      </w:r>
      <w:r w:rsidR="006C4D90">
        <w:t xml:space="preserve"> </w:t>
      </w:r>
      <w:hyperlink r:id="rId35" w:history="1">
        <w:r w:rsidR="006C4D90" w:rsidRPr="001C07B5">
          <w:rPr>
            <w:rStyle w:val="Hyperlink"/>
          </w:rPr>
          <w:t>support@communitygrants.gov.au</w:t>
        </w:r>
      </w:hyperlink>
      <w:r w:rsidR="006C4D90">
        <w:rPr>
          <w:color w:val="0070C0"/>
        </w:rPr>
        <w:t>.</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3B523D5C" w:rsidR="006734C3" w:rsidRDefault="00F84F49" w:rsidP="00122DEC">
      <w:r>
        <w:t xml:space="preserve">You </w:t>
      </w:r>
      <w:r w:rsidR="004D58C0">
        <w:t xml:space="preserve">can contact </w:t>
      </w:r>
      <w:r w:rsidR="006734C3">
        <w:t xml:space="preserve">the complaints service with </w:t>
      </w:r>
      <w:r w:rsidR="00A04CCA">
        <w:t>complaints</w:t>
      </w:r>
      <w:r w:rsidR="006734C3">
        <w:t xml:space="preserve"> about the Community Grants Hub’s service</w:t>
      </w:r>
      <w:r w:rsidR="00D17DE5">
        <w:t>/</w:t>
      </w:r>
      <w:r w:rsidR="006734C3">
        <w:t xml:space="preserve">s or the selection process. </w:t>
      </w:r>
    </w:p>
    <w:p w14:paraId="1F36F535" w14:textId="5D08B721" w:rsidR="006734C3" w:rsidRDefault="006734C3" w:rsidP="00122DEC">
      <w:r>
        <w:t xml:space="preserve">Details of what </w:t>
      </w:r>
      <w:r w:rsidR="00D44B42">
        <w:t xml:space="preserve">makes </w:t>
      </w:r>
      <w:r>
        <w:t xml:space="preserve">an eligible complaint </w:t>
      </w:r>
      <w:proofErr w:type="gramStart"/>
      <w:r>
        <w:t>can be provided</w:t>
      </w:r>
      <w:proofErr w:type="gramEnd"/>
      <w:r>
        <w:t xml:space="preserve"> by</w:t>
      </w:r>
      <w:r w:rsidR="00D44B42">
        <w:t xml:space="preserve"> asking</w:t>
      </w:r>
      <w:r>
        <w:t xml:space="preserve"> the Community Grants Hub. </w:t>
      </w:r>
      <w:r w:rsidR="00F84F49">
        <w:t xml:space="preserve">You </w:t>
      </w:r>
      <w:r>
        <w:t>can</w:t>
      </w:r>
      <w:r w:rsidR="005271BC">
        <w:t xml:space="preserve"> use</w:t>
      </w:r>
      <w:r>
        <w:t xml:space="preserve"> the complaints form on the Department of Social Services website, by phone or mail.</w:t>
      </w:r>
    </w:p>
    <w:p w14:paraId="1A69B05F" w14:textId="77777777" w:rsidR="006734C3" w:rsidRDefault="006734C3" w:rsidP="00122DEC">
      <w:r>
        <w:t>Phone:</w:t>
      </w:r>
      <w:r>
        <w:tab/>
        <w:t>1800 634 035</w:t>
      </w:r>
    </w:p>
    <w:p w14:paraId="639FF63D" w14:textId="77777777" w:rsidR="006734C3" w:rsidRDefault="006734C3" w:rsidP="007F3B54">
      <w:pPr>
        <w:spacing w:after="40" w:line="240" w:lineRule="auto"/>
      </w:pPr>
      <w:r>
        <w:t>Mail:</w:t>
      </w:r>
      <w:r>
        <w:tab/>
        <w:t xml:space="preserve">Complaints </w:t>
      </w:r>
    </w:p>
    <w:p w14:paraId="0AB6782D" w14:textId="77777777" w:rsidR="006734C3" w:rsidRDefault="006734C3" w:rsidP="007F3B54">
      <w:pPr>
        <w:spacing w:after="40" w:line="240" w:lineRule="auto"/>
      </w:pPr>
      <w:r>
        <w:tab/>
        <w:t>GPO Box 9820</w:t>
      </w:r>
    </w:p>
    <w:p w14:paraId="7C5A4FC3" w14:textId="591EC53E" w:rsidR="004B1409" w:rsidRPr="00122DEC" w:rsidRDefault="006734C3" w:rsidP="00EC66E5">
      <w:pPr>
        <w:spacing w:after="40" w:line="240" w:lineRule="auto"/>
      </w:pPr>
      <w:r>
        <w:tab/>
        <w:t>Canberra ACT 2601</w:t>
      </w:r>
    </w:p>
    <w:p w14:paraId="2FB2D3D7" w14:textId="77777777" w:rsidR="00790775" w:rsidRPr="00790775" w:rsidRDefault="00790775" w:rsidP="00EC66E5">
      <w:pPr>
        <w:keepNext/>
        <w:keepLines/>
        <w:rPr>
          <w:b/>
        </w:rPr>
      </w:pPr>
      <w:r w:rsidRPr="00790775">
        <w:rPr>
          <w:b/>
        </w:rPr>
        <w:lastRenderedPageBreak/>
        <w:t>Complaints to the Ombudsman</w:t>
      </w:r>
    </w:p>
    <w:p w14:paraId="7A75BD70" w14:textId="628373AE" w:rsidR="004B1409" w:rsidRPr="00122DEC" w:rsidRDefault="004B1409" w:rsidP="00EC66E5">
      <w:pPr>
        <w:keepNext/>
        <w:keepLines/>
      </w:pPr>
      <w:r w:rsidRPr="00122DEC">
        <w:t>If you do not agree with the way the</w:t>
      </w:r>
      <w:r w:rsidR="00470E18">
        <w:t xml:space="preserve"> Community Grants Hub</w:t>
      </w:r>
      <w:r w:rsidRPr="00F1475D">
        <w:t xml:space="preserve"> </w:t>
      </w:r>
      <w:r w:rsidR="006C4D90">
        <w:t xml:space="preserve">or </w:t>
      </w:r>
      <w:r w:rsidR="003153F3">
        <w:t>the department</w:t>
      </w:r>
      <w:r w:rsidRPr="00516E21">
        <w:t xml:space="preserve"> </w:t>
      </w:r>
      <w:r w:rsidRPr="00122DEC">
        <w:t xml:space="preserve">has handled your complaint, </w:t>
      </w:r>
      <w:r w:rsidRPr="00F1475D">
        <w:t xml:space="preserve">you may complain to the </w:t>
      </w:r>
      <w:hyperlink r:id="rId36" w:history="1">
        <w:r w:rsidRPr="00132512">
          <w:rPr>
            <w:rStyle w:val="Hyperlink"/>
          </w:rPr>
          <w:t>Commonwealth Ombudsman</w:t>
        </w:r>
      </w:hyperlink>
      <w:r w:rsidRPr="00F1475D">
        <w:t xml:space="preserve">. The Ombudsman will not usually look into a complaint unless the matter </w:t>
      </w:r>
      <w:proofErr w:type="gramStart"/>
      <w:r w:rsidRPr="00F1475D">
        <w:t>has first been raised</w:t>
      </w:r>
      <w:proofErr w:type="gramEnd"/>
      <w:r w:rsidRPr="00F1475D">
        <w:t xml:space="preserve"> directly with the</w:t>
      </w:r>
      <w:r w:rsidRPr="00516E21">
        <w:t xml:space="preserve"> </w:t>
      </w:r>
      <w:r w:rsidR="00470E18">
        <w:t xml:space="preserve">Community Grants Hub </w:t>
      </w:r>
      <w:r w:rsidR="006C4D90">
        <w:t>or</w:t>
      </w:r>
      <w:r w:rsidR="003153F3">
        <w:t xml:space="preserve"> the department</w:t>
      </w:r>
      <w:r w:rsidRPr="00516E21">
        <w:t>.</w:t>
      </w:r>
    </w:p>
    <w:p w14:paraId="11F165D4" w14:textId="77777777" w:rsidR="004B1409" w:rsidRDefault="004B1409" w:rsidP="004B1409">
      <w:pPr>
        <w:ind w:left="5040" w:hanging="5040"/>
      </w:pPr>
      <w:r w:rsidRPr="00B72EE8">
        <w:t xml:space="preserve">The Commonwealth Ombudsman </w:t>
      </w:r>
      <w:proofErr w:type="gramStart"/>
      <w:r w:rsidRPr="00B72EE8">
        <w:t>can be contacted</w:t>
      </w:r>
      <w:proofErr w:type="gramEnd"/>
      <w:r w:rsidRPr="00B72EE8">
        <w:t xml:space="preserve">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37" w:history="1">
        <w:r w:rsidRPr="00B72EE8">
          <w:t>ombudsman@ombudsman.gov.au</w:t>
        </w:r>
      </w:hyperlink>
      <w:r w:rsidRPr="00B72EE8">
        <w:t xml:space="preserve"> </w:t>
      </w:r>
      <w:r w:rsidRPr="00B72EE8">
        <w:br/>
        <w:t xml:space="preserve">Website: </w:t>
      </w:r>
      <w:hyperlink r:id="rId38" w:history="1">
        <w:r w:rsidRPr="00B72EE8">
          <w:t>www.ombudsman.gov.au</w:t>
        </w:r>
      </w:hyperlink>
    </w:p>
    <w:p w14:paraId="4055743C" w14:textId="77777777" w:rsidR="004B1409" w:rsidRPr="00A04CCA" w:rsidRDefault="004B1409" w:rsidP="009668F6">
      <w:pPr>
        <w:pStyle w:val="Heading3"/>
      </w:pPr>
      <w:bookmarkStart w:id="180" w:name="_Toc11834569"/>
      <w:bookmarkStart w:id="181" w:name="_Toc80621249"/>
      <w:r w:rsidRPr="00A04CCA">
        <w:t>Conflicts of interest</w:t>
      </w:r>
      <w:bookmarkEnd w:id="180"/>
      <w:bookmarkEnd w:id="181"/>
    </w:p>
    <w:p w14:paraId="2958F857" w14:textId="20460B1F"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39" w:history="1">
        <w:r w:rsidRPr="00122DEC">
          <w:t>conflict of interest</w:t>
        </w:r>
      </w:hyperlink>
      <w:r w:rsidRPr="00122DEC">
        <w:t>, or perceived conflict of interest, if</w:t>
      </w:r>
      <w:r w:rsidRPr="00F1475D">
        <w:t xml:space="preserve"> </w:t>
      </w:r>
      <w:r w:rsidR="00B73E6D">
        <w:t xml:space="preserve">the department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553BF393" w14:textId="0C81BD9C" w:rsidR="004B1409" w:rsidRPr="00A04CCA" w:rsidRDefault="004B1409" w:rsidP="004B1409">
      <w:pPr>
        <w:pStyle w:val="ListBullet"/>
        <w:rPr>
          <w:color w:val="0070C0"/>
        </w:rPr>
      </w:pPr>
      <w:r w:rsidRPr="00F1475D">
        <w:t xml:space="preserve">professional, commercial or personal relationship with a party who is able to influence the application selection process, such as an </w:t>
      </w:r>
      <w:r w:rsidR="00157F43">
        <w:t xml:space="preserve">Australian </w:t>
      </w:r>
      <w:r w:rsidR="00D17DE5">
        <w:t>G</w:t>
      </w:r>
      <w:r w:rsidR="00157F43">
        <w:t>overnment</w:t>
      </w:r>
      <w:r w:rsidRPr="00F1475D">
        <w:t xml:space="preserve"> officer</w:t>
      </w:r>
      <w:r w:rsidR="00B501CF">
        <w:t xml:space="preserve"> </w:t>
      </w:r>
    </w:p>
    <w:p w14:paraId="77FC43A9" w14:textId="3C5379EB"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23BCB4DD" w14:textId="24342004" w:rsidR="004B1409" w:rsidRPr="00F1475D" w:rsidRDefault="004B1409" w:rsidP="004B1409">
      <w:pPr>
        <w:pStyle w:val="ListBullet"/>
      </w:pPr>
      <w:proofErr w:type="gramStart"/>
      <w:r w:rsidRPr="00F1475D">
        <w:t>relationship</w:t>
      </w:r>
      <w:proofErr w:type="gramEnd"/>
      <w:r w:rsidRPr="00F1475D">
        <w:t xml:space="preserve"> with, or interest in, an organisation from which they will receive personal gain because the organisation receives </w:t>
      </w:r>
      <w:r w:rsidR="00182EAC">
        <w:t>a grant under the grant program/grant opportunity</w:t>
      </w:r>
      <w:r w:rsidRPr="00F1475D">
        <w:t>.</w:t>
      </w:r>
    </w:p>
    <w:p w14:paraId="19734F8A" w14:textId="6697B784" w:rsidR="004B1409" w:rsidRPr="00F1475D" w:rsidRDefault="004B1409" w:rsidP="004B1409">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14:paraId="77BF1F05" w14:textId="35EC7759" w:rsidR="004B1409" w:rsidRDefault="004B1409" w:rsidP="004B1409">
      <w:r w:rsidRPr="00F1475D">
        <w:t xml:space="preserve">If you later </w:t>
      </w:r>
      <w:r w:rsidR="00C57ABE">
        <w:t>you think there is</w:t>
      </w:r>
      <w:r w:rsidR="00C57ABE" w:rsidRPr="00F1475D">
        <w:t xml:space="preserve"> </w:t>
      </w:r>
      <w:r w:rsidRPr="00F1475D">
        <w:t xml:space="preserve">an actual, apparent, or </w:t>
      </w:r>
      <w:r w:rsidR="00182EAC">
        <w:t xml:space="preserve">perceived </w:t>
      </w:r>
      <w:r w:rsidRPr="00F1475D">
        <w:t xml:space="preserve">conflict of interest, you must inform </w:t>
      </w:r>
      <w:r w:rsidR="003153F3">
        <w:t>the department</w:t>
      </w:r>
      <w:r w:rsidRPr="00516E21">
        <w:t xml:space="preserve"> </w:t>
      </w:r>
      <w:r w:rsidR="00470E18">
        <w:t xml:space="preserve">and the Community Grants Hub </w:t>
      </w:r>
      <w:r w:rsidRPr="00B72EE8">
        <w:t xml:space="preserve">in writing immediately. </w:t>
      </w:r>
    </w:p>
    <w:p w14:paraId="7A16045D" w14:textId="6E361BDD" w:rsidR="00182EAC" w:rsidRDefault="004B1409" w:rsidP="004B1409">
      <w:r w:rsidRPr="00B72EE8">
        <w:t xml:space="preserve">Conflicts of interest for </w:t>
      </w:r>
      <w:r w:rsidR="00157F43">
        <w:t xml:space="preserve">Australian </w:t>
      </w:r>
      <w:r w:rsidR="00893F93">
        <w:t>G</w:t>
      </w:r>
      <w:r w:rsidR="00157F43">
        <w:t>overnment</w:t>
      </w:r>
      <w:r>
        <w:t xml:space="preserve">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w:t>
      </w:r>
      <w:hyperlink r:id="rId40" w:history="1">
        <w:r w:rsidR="00D17DE5">
          <w:rPr>
            <w:rStyle w:val="Hyperlink"/>
          </w:rPr>
          <w:t>Public Service Code of Conduct (section 13(7))</w:t>
        </w:r>
      </w:hyperlink>
      <w:r>
        <w:t xml:space="preserve"> of the </w:t>
      </w:r>
      <w:hyperlink r:id="rId41"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39B2663C"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2"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0C08EEC8" w14:textId="77777777" w:rsidR="004B1409" w:rsidRDefault="007E6B1A" w:rsidP="009668F6">
      <w:pPr>
        <w:pStyle w:val="Heading3"/>
      </w:pPr>
      <w:bookmarkStart w:id="182" w:name="_Toc11834570"/>
      <w:bookmarkStart w:id="183" w:name="_Toc80621250"/>
      <w:r>
        <w:t>Privacy</w:t>
      </w:r>
      <w:bookmarkEnd w:id="182"/>
      <w:bookmarkEnd w:id="183"/>
    </w:p>
    <w:p w14:paraId="6F97977C" w14:textId="2CD7E4B9" w:rsidR="006C4D90" w:rsidRPr="008A7B28" w:rsidRDefault="006C4D90" w:rsidP="00EC66E5">
      <w:pPr>
        <w:rPr>
          <w:rFonts w:cs="Arial"/>
        </w:rPr>
      </w:pPr>
      <w:r w:rsidRPr="008A7B28">
        <w:rPr>
          <w:rFonts w:cs="Arial"/>
        </w:rPr>
        <w:t xml:space="preserve">We treat your personal information according to the </w:t>
      </w:r>
      <w:hyperlink r:id="rId43"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44" w:history="1">
        <w:r w:rsidRPr="008A7B28">
          <w:rPr>
            <w:rStyle w:val="Hyperlink"/>
            <w:rFonts w:cs="Arial"/>
          </w:rPr>
          <w:t>Australian Privacy Principles</w:t>
        </w:r>
      </w:hyperlink>
      <w:r w:rsidRPr="008A7B28">
        <w:rPr>
          <w:rFonts w:cs="Arial"/>
        </w:rPr>
        <w:t xml:space="preserve">. This includes letting you know: </w:t>
      </w:r>
    </w:p>
    <w:p w14:paraId="259B543A" w14:textId="1594A70E" w:rsidR="006C4D90" w:rsidRDefault="006C4D90" w:rsidP="00EC66E5">
      <w:pPr>
        <w:pStyle w:val="ListBullet"/>
        <w:numPr>
          <w:ilvl w:val="0"/>
          <w:numId w:val="23"/>
        </w:numPr>
      </w:pPr>
      <w:r w:rsidRPr="008A7B28">
        <w:t>what personal information we collect</w:t>
      </w:r>
    </w:p>
    <w:p w14:paraId="52FB095D" w14:textId="02D97804" w:rsidR="006C4D90" w:rsidRDefault="006C4D90" w:rsidP="00EC66E5">
      <w:pPr>
        <w:pStyle w:val="ListBullet"/>
        <w:numPr>
          <w:ilvl w:val="0"/>
          <w:numId w:val="23"/>
        </w:numPr>
      </w:pPr>
      <w:r w:rsidRPr="008A7B28">
        <w:t>why we collect your personal information</w:t>
      </w:r>
    </w:p>
    <w:p w14:paraId="03A31BE4" w14:textId="77777777" w:rsidR="006C4D90" w:rsidRPr="008A7B28" w:rsidRDefault="006C4D90" w:rsidP="00EC66E5">
      <w:pPr>
        <w:pStyle w:val="ListBullet"/>
        <w:numPr>
          <w:ilvl w:val="0"/>
          <w:numId w:val="23"/>
        </w:numPr>
      </w:pPr>
      <w:proofErr w:type="gramStart"/>
      <w:r w:rsidRPr="008A7B28">
        <w:t>who</w:t>
      </w:r>
      <w:proofErr w:type="gramEnd"/>
      <w:r w:rsidRPr="008A7B28">
        <w:t xml:space="preserve"> we give your personal information to.</w:t>
      </w:r>
    </w:p>
    <w:p w14:paraId="2371AAE9" w14:textId="77777777" w:rsidR="006C4D90" w:rsidRPr="008A7B28" w:rsidRDefault="006C4D90" w:rsidP="009311F5">
      <w:pPr>
        <w:rPr>
          <w:rFonts w:cs="Arial"/>
        </w:rPr>
      </w:pPr>
      <w:r w:rsidRPr="008A7B28">
        <w:rPr>
          <w:rFonts w:cs="Arial"/>
        </w:rPr>
        <w:t xml:space="preserve">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w:t>
      </w:r>
      <w:proofErr w:type="gramStart"/>
      <w:r w:rsidRPr="008A7B28">
        <w:rPr>
          <w:rFonts w:cs="Arial"/>
        </w:rPr>
        <w:t>information</w:t>
      </w:r>
      <w:proofErr w:type="gramEnd"/>
      <w:r w:rsidRPr="008A7B28">
        <w:rPr>
          <w:rFonts w:cs="Arial"/>
        </w:rPr>
        <w:t xml:space="preserve"> we cannot assess your grant application.</w:t>
      </w:r>
    </w:p>
    <w:p w14:paraId="5AB65F25" w14:textId="77777777" w:rsidR="006C4D90" w:rsidRPr="008A7B28" w:rsidRDefault="006C4D90" w:rsidP="009311F5">
      <w:pPr>
        <w:keepNext/>
        <w:keepLines/>
        <w:rPr>
          <w:rFonts w:cs="Arial"/>
        </w:rPr>
      </w:pPr>
      <w:r w:rsidRPr="008A7B28">
        <w:rPr>
          <w:rFonts w:cs="Arial"/>
        </w:rPr>
        <w:lastRenderedPageBreak/>
        <w:t>The Australian Government may also use and disclose informa</w:t>
      </w:r>
      <w:bookmarkStart w:id="184" w:name="_GoBack"/>
      <w:bookmarkEnd w:id="184"/>
      <w:r w:rsidRPr="008A7B28">
        <w:rPr>
          <w:rFonts w:cs="Arial"/>
        </w:rPr>
        <w:t xml:space="preserve">tion collected about you under this grant opportunity in any other Australian Government business or function. This includes disclosing grant information on </w:t>
      </w:r>
      <w:proofErr w:type="spellStart"/>
      <w:r w:rsidRPr="008A7B28">
        <w:rPr>
          <w:rFonts w:cs="Arial"/>
        </w:rPr>
        <w:t>GrantConnect</w:t>
      </w:r>
      <w:proofErr w:type="spellEnd"/>
      <w:r w:rsidRPr="008A7B28">
        <w:rPr>
          <w:rFonts w:cs="Arial"/>
        </w:rPr>
        <w:t xml:space="preserve"> as required for reporting purposes and giving information to the Australian Taxation Office for compliance purposes.</w:t>
      </w:r>
    </w:p>
    <w:p w14:paraId="216CF89E" w14:textId="77777777" w:rsidR="006C4D90" w:rsidRPr="008A7B28" w:rsidRDefault="006C4D90" w:rsidP="009311F5">
      <w:pPr>
        <w:keepNext/>
        <w:keepLines/>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6C8A87A2" w14:textId="39EF3849" w:rsidR="006C4D90" w:rsidRPr="008A7B28" w:rsidRDefault="006C4D90" w:rsidP="00EC66E5">
      <w:pPr>
        <w:rPr>
          <w:rFonts w:cs="Arial"/>
        </w:rPr>
      </w:pPr>
      <w:r w:rsidRPr="008A7B28">
        <w:rPr>
          <w:rFonts w:cs="Arial"/>
        </w:rPr>
        <w:t xml:space="preserve">As part of your application, you also declare your ability to comply with the </w:t>
      </w:r>
      <w:r w:rsidRPr="00CE383D">
        <w:rPr>
          <w:rFonts w:cs="Arial"/>
          <w:iCs/>
        </w:rPr>
        <w:t xml:space="preserve">Privacy Act </w:t>
      </w:r>
      <w:r w:rsidRPr="008A7B28">
        <w:rPr>
          <w:rFonts w:cs="Arial"/>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 xml:space="preserve">Principle as defined in the </w:t>
      </w:r>
      <w:r w:rsidR="00B96E4B">
        <w:rPr>
          <w:rFonts w:cs="Arial"/>
        </w:rPr>
        <w:t xml:space="preserve">Privacy </w:t>
      </w:r>
      <w:r>
        <w:rPr>
          <w:rFonts w:cs="Arial"/>
        </w:rPr>
        <w:t>Act.</w:t>
      </w:r>
    </w:p>
    <w:p w14:paraId="60F6EC9A" w14:textId="77777777" w:rsidR="00D35A39" w:rsidRDefault="00D35A39" w:rsidP="009668F6">
      <w:pPr>
        <w:pStyle w:val="Heading3"/>
      </w:pPr>
      <w:bookmarkStart w:id="185" w:name="_Toc5705502"/>
      <w:bookmarkStart w:id="186" w:name="_Toc5705503"/>
      <w:bookmarkStart w:id="187" w:name="_Toc5705505"/>
      <w:bookmarkStart w:id="188" w:name="_Toc5705507"/>
      <w:bookmarkStart w:id="189" w:name="_Toc11834571"/>
      <w:bookmarkStart w:id="190" w:name="_Toc80621251"/>
      <w:bookmarkEnd w:id="185"/>
      <w:bookmarkEnd w:id="186"/>
      <w:bookmarkEnd w:id="187"/>
      <w:bookmarkEnd w:id="188"/>
      <w:r>
        <w:t>Confidential Information</w:t>
      </w:r>
      <w:bookmarkEnd w:id="189"/>
      <w:bookmarkEnd w:id="190"/>
    </w:p>
    <w:p w14:paraId="7BDFAA01" w14:textId="0A7F581A"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t>
      </w:r>
      <w:proofErr w:type="gramStart"/>
      <w:r w:rsidR="007A46B8">
        <w:rPr>
          <w:lang w:eastAsia="en-AU"/>
        </w:rPr>
        <w:t>will not be breached</w:t>
      </w:r>
      <w:proofErr w:type="gramEnd"/>
      <w:r w:rsidR="007A46B8">
        <w:rPr>
          <w:lang w:eastAsia="en-AU"/>
        </w:rPr>
        <w:t xml:space="preserve">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E89F54E" w14:textId="6040B4EF"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D947E71" w14:textId="294F09A2"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proofErr w:type="gramStart"/>
      <w:r w:rsidR="00D17DE5">
        <w:rPr>
          <w:lang w:eastAsia="en-AU"/>
        </w:rPr>
        <w:t>3</w:t>
      </w:r>
      <w:proofErr w:type="gramEnd"/>
      <w:r w:rsidR="00D17DE5" w:rsidRPr="00E96DD6">
        <w:rPr>
          <w:lang w:eastAsia="en-AU"/>
        </w:rPr>
        <w:t xml:space="preserve"> </w:t>
      </w:r>
      <w:r w:rsidRPr="00E96DD6">
        <w:rPr>
          <w:lang w:eastAsia="en-AU"/>
        </w:rPr>
        <w:t>conditions below:</w:t>
      </w:r>
    </w:p>
    <w:p w14:paraId="64C36501" w14:textId="58315FC5" w:rsidR="002B4620" w:rsidRPr="00E96DD6" w:rsidRDefault="00D17DE5" w:rsidP="00EC66E5">
      <w:pPr>
        <w:pStyle w:val="ListNumber"/>
        <w:numPr>
          <w:ilvl w:val="0"/>
          <w:numId w:val="16"/>
        </w:numPr>
        <w:spacing w:after="80"/>
      </w:pPr>
      <w:r>
        <w:t>Y</w:t>
      </w:r>
      <w:r w:rsidR="002B4620" w:rsidRPr="00E96DD6">
        <w:t>ou clearly identify the information as confidential and explain why we should treat it as confidential</w:t>
      </w:r>
      <w:r>
        <w:t>.</w:t>
      </w:r>
    </w:p>
    <w:p w14:paraId="3706BACB" w14:textId="7933F330" w:rsidR="002B4620" w:rsidRPr="00E96DD6" w:rsidRDefault="00D17DE5" w:rsidP="00EC66E5">
      <w:pPr>
        <w:pStyle w:val="ListNumber"/>
        <w:spacing w:after="80"/>
      </w:pPr>
      <w:r>
        <w:t>T</w:t>
      </w:r>
      <w:r w:rsidR="002B4620" w:rsidRPr="00E96DD6">
        <w:t>he information is commercially sensitive</w:t>
      </w:r>
      <w:r>
        <w:t>.</w:t>
      </w:r>
    </w:p>
    <w:p w14:paraId="1838D903" w14:textId="5905647C" w:rsidR="002B4620" w:rsidRPr="00E96DD6" w:rsidRDefault="00D17DE5" w:rsidP="00EC66E5">
      <w:pPr>
        <w:pStyle w:val="ListNumber"/>
        <w:spacing w:after="80"/>
      </w:pPr>
      <w:r>
        <w:t>R</w:t>
      </w:r>
      <w:r w:rsidR="002B4620" w:rsidRPr="00E96DD6">
        <w:t>evealing the information would cause unreasonable harm to you or someone else.</w:t>
      </w:r>
    </w:p>
    <w:p w14:paraId="57EA04B5"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w:t>
      </w:r>
      <w:proofErr w:type="gramStart"/>
      <w:r w:rsidR="002B4620" w:rsidRPr="00E96DD6">
        <w:rPr>
          <w:lang w:eastAsia="en-AU"/>
        </w:rPr>
        <w:t>is disclosed</w:t>
      </w:r>
      <w:proofErr w:type="gramEnd"/>
      <w:r w:rsidR="002B4620" w:rsidRPr="00E96DD6">
        <w:rPr>
          <w:lang w:eastAsia="en-AU"/>
        </w:rPr>
        <w:t xml:space="preserve"> to: </w:t>
      </w:r>
    </w:p>
    <w:p w14:paraId="47C36B92" w14:textId="31B44B5E" w:rsidR="007E6B1A" w:rsidRPr="00E96DD6" w:rsidRDefault="007E6B1A" w:rsidP="002D2607">
      <w:pPr>
        <w:pStyle w:val="ListBullet"/>
      </w:pPr>
      <w:r w:rsidRPr="00E96DD6">
        <w:t>Commonwealth employees and contractors to help us manage the program effectively</w:t>
      </w:r>
    </w:p>
    <w:p w14:paraId="2F029562"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129A62C" w14:textId="77777777" w:rsidR="007E6B1A" w:rsidRDefault="007E6B1A" w:rsidP="002D2607">
      <w:pPr>
        <w:pStyle w:val="ListBullet"/>
      </w:pPr>
      <w:r>
        <w:t>employees and contractors of other Commonwealth agencies for any purposes, including government administration, research or service delivery</w:t>
      </w:r>
    </w:p>
    <w:p w14:paraId="05D8AA19" w14:textId="13B87A74"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640238D4" w14:textId="77777777" w:rsidR="007E6B1A" w:rsidRPr="0033741C" w:rsidRDefault="007E6B1A" w:rsidP="002D2607">
      <w:pPr>
        <w:pStyle w:val="ListBullet"/>
      </w:pPr>
      <w:r w:rsidRPr="0033741C">
        <w:t>the Auditor-General, Ombudsman or Privacy Commissioner</w:t>
      </w:r>
    </w:p>
    <w:p w14:paraId="444AFC40" w14:textId="6CBC14C3" w:rsidR="007E6B1A" w:rsidRPr="00BA6D16" w:rsidRDefault="007E6B1A" w:rsidP="002D2607">
      <w:pPr>
        <w:pStyle w:val="ListBullet"/>
      </w:pPr>
      <w:r w:rsidRPr="00BA6D16">
        <w:t>the responsible Minister or Parliamentary Secretary</w:t>
      </w:r>
    </w:p>
    <w:p w14:paraId="0BBBF7EC" w14:textId="77777777" w:rsidR="007E6B1A" w:rsidRPr="0033741C" w:rsidRDefault="007E6B1A" w:rsidP="002D2607">
      <w:pPr>
        <w:pStyle w:val="ListBullet"/>
      </w:pPr>
      <w:proofErr w:type="gramStart"/>
      <w:r w:rsidRPr="0033741C">
        <w:t>a</w:t>
      </w:r>
      <w:proofErr w:type="gramEnd"/>
      <w:r w:rsidRPr="0033741C">
        <w:t xml:space="preserve"> House or a Committee of the </w:t>
      </w:r>
      <w:r>
        <w:t xml:space="preserve">Australian </w:t>
      </w:r>
      <w:r w:rsidRPr="0033741C">
        <w:t>Parliament</w:t>
      </w:r>
      <w:r>
        <w:t>.</w:t>
      </w:r>
    </w:p>
    <w:p w14:paraId="4522D5F3"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6476B47A" w14:textId="77777777" w:rsidR="004B1409" w:rsidRDefault="002D2607" w:rsidP="009668F6">
      <w:pPr>
        <w:pStyle w:val="Heading3"/>
      </w:pPr>
      <w:bookmarkStart w:id="191" w:name="_Toc11834572"/>
      <w:bookmarkStart w:id="192" w:name="_Toc80621252"/>
      <w:r>
        <w:lastRenderedPageBreak/>
        <w:t>Freedom of information</w:t>
      </w:r>
      <w:bookmarkEnd w:id="191"/>
      <w:bookmarkEnd w:id="192"/>
    </w:p>
    <w:p w14:paraId="38F6870F" w14:textId="716E555C" w:rsidR="002D2607" w:rsidRPr="00B72EE8" w:rsidRDefault="002D2607" w:rsidP="002D2607">
      <w:r w:rsidRPr="00B72EE8">
        <w:t xml:space="preserve">All documents </w:t>
      </w:r>
      <w:r w:rsidR="00346B05">
        <w:t>that the</w:t>
      </w:r>
      <w:r w:rsidR="00346B05" w:rsidRPr="00B72EE8">
        <w:t xml:space="preserve"> </w:t>
      </w:r>
      <w:r w:rsidR="00157F43">
        <w:t xml:space="preserve">Australian </w:t>
      </w:r>
      <w:r w:rsidR="00D17DE5">
        <w:t>G</w:t>
      </w:r>
      <w:r w:rsidR="00157F43">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45" w:history="1">
        <w:r w:rsidRPr="00443FC0">
          <w:rPr>
            <w:rStyle w:val="Hyperlink"/>
            <w:i/>
          </w:rPr>
          <w:t>Freedom of Information Act 1982</w:t>
        </w:r>
      </w:hyperlink>
      <w:r w:rsidRPr="00B72EE8">
        <w:t xml:space="preserve"> </w:t>
      </w:r>
      <w:r w:rsidRPr="0049044C">
        <w:t>(FOI Act)</w:t>
      </w:r>
      <w:r w:rsidRPr="00333BAC">
        <w:rPr>
          <w:i/>
        </w:rPr>
        <w:t>.</w:t>
      </w:r>
    </w:p>
    <w:p w14:paraId="64A82303" w14:textId="5E11440A" w:rsidR="002D2607" w:rsidRPr="00B72EE8" w:rsidRDefault="002D2607" w:rsidP="002D2607">
      <w:r w:rsidRPr="00B72EE8">
        <w:t>The purpose of the FOI Act give</w:t>
      </w:r>
      <w:r w:rsidR="00D43B9A">
        <w:t>s</w:t>
      </w:r>
      <w:r w:rsidRPr="00B72EE8">
        <w:t xml:space="preserve"> </w:t>
      </w:r>
      <w:r w:rsidR="00346B05">
        <w:t>people the ability to get</w:t>
      </w:r>
      <w:r w:rsidRPr="00B72EE8">
        <w:t xml:space="preserve"> information held by the </w:t>
      </w:r>
      <w:r w:rsidR="00157F43">
        <w:t xml:space="preserve">Australian </w:t>
      </w:r>
      <w:r w:rsidR="008A3665">
        <w:t>G</w:t>
      </w:r>
      <w:r w:rsidR="00157F43">
        <w:t>overnment</w:t>
      </w:r>
      <w:r w:rsidRPr="00B72EE8">
        <w:t xml:space="preserve"> and its </w:t>
      </w:r>
      <w:r w:rsidR="00346B05">
        <w:t>organisations</w:t>
      </w:r>
      <w:r w:rsidRPr="00B72EE8">
        <w:t xml:space="preserve">. Under the FOI Act, </w:t>
      </w:r>
      <w:r w:rsidR="00346B05">
        <w:t>people can ask for</w:t>
      </w:r>
      <w:r w:rsidRPr="00B72EE8">
        <w:t xml:space="preserve"> documents the </w:t>
      </w:r>
      <w:r w:rsidR="00157F43">
        <w:t xml:space="preserve">Australian </w:t>
      </w:r>
      <w:r w:rsidR="008A3665">
        <w:t>G</w:t>
      </w:r>
      <w:r w:rsidR="00157F43">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2156EB">
        <w:t>who</w:t>
      </w:r>
      <w:r w:rsidRPr="00B72EE8">
        <w:t xml:space="preserve"> the information relates</w:t>
      </w:r>
      <w:r w:rsidR="00346B05">
        <w:t xml:space="preserve"> </w:t>
      </w:r>
      <w:proofErr w:type="gramStart"/>
      <w:r w:rsidR="00346B05">
        <w:t>to</w:t>
      </w:r>
      <w:proofErr w:type="gramEnd"/>
      <w:r w:rsidR="00086EED">
        <w:t>.</w:t>
      </w:r>
    </w:p>
    <w:p w14:paraId="21541EC1" w14:textId="77777777" w:rsidR="002D2607" w:rsidRPr="00B72EE8" w:rsidRDefault="002D2607" w:rsidP="00EC66E5">
      <w:pPr>
        <w:keepNext/>
        <w:keepLines/>
      </w:pPr>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332CA4D6" w14:textId="77777777" w:rsidR="002D2607" w:rsidRPr="00B72EE8" w:rsidRDefault="002D2607" w:rsidP="00EC66E5">
      <w:pPr>
        <w:keepNext/>
        <w:keepLines/>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EC66E5">
      <w:pPr>
        <w:keepNext/>
        <w:keepLines/>
        <w:tabs>
          <w:tab w:val="left" w:pos="1418"/>
        </w:tabs>
        <w:spacing w:after="40" w:line="240" w:lineRule="auto"/>
        <w:ind w:left="2836" w:hanging="1418"/>
      </w:pPr>
      <w:r>
        <w:t xml:space="preserve">Government and Executive Services Branch </w:t>
      </w:r>
    </w:p>
    <w:p w14:paraId="21C567D7" w14:textId="576C1ABC" w:rsidR="00C319D9" w:rsidRDefault="00C319D9" w:rsidP="00EC66E5">
      <w:pPr>
        <w:keepNext/>
        <w:keepLines/>
        <w:tabs>
          <w:tab w:val="left" w:pos="1418"/>
        </w:tabs>
        <w:spacing w:after="40" w:line="240" w:lineRule="auto"/>
        <w:ind w:left="2836" w:hanging="1418"/>
      </w:pPr>
      <w:r>
        <w:t>Department of Social Services</w:t>
      </w:r>
    </w:p>
    <w:p w14:paraId="2D2D741B" w14:textId="77777777" w:rsidR="00C319D9" w:rsidRDefault="00C319D9" w:rsidP="00EC66E5">
      <w:pPr>
        <w:keepNext/>
        <w:keepLines/>
        <w:tabs>
          <w:tab w:val="left" w:pos="1418"/>
        </w:tabs>
        <w:spacing w:after="40" w:line="240" w:lineRule="auto"/>
        <w:ind w:left="2836" w:hanging="1418"/>
      </w:pPr>
      <w:r>
        <w:t>GPO Box 9820</w:t>
      </w:r>
    </w:p>
    <w:p w14:paraId="43CBF0D9" w14:textId="77777777" w:rsidR="00C319D9" w:rsidRPr="00516E21" w:rsidRDefault="00C319D9" w:rsidP="00EC66E5">
      <w:pPr>
        <w:keepNext/>
        <w:keepLines/>
        <w:tabs>
          <w:tab w:val="left" w:pos="1418"/>
        </w:tabs>
        <w:spacing w:after="40" w:line="240" w:lineRule="auto"/>
        <w:ind w:left="2836" w:hanging="1418"/>
      </w:pPr>
      <w:r>
        <w:t>Canberra ACT 2601</w:t>
      </w:r>
    </w:p>
    <w:p w14:paraId="01E381CA" w14:textId="77777777" w:rsidR="002D2607" w:rsidRPr="00122DEC" w:rsidRDefault="002D2607" w:rsidP="00EC66E5">
      <w:pPr>
        <w:keepNext/>
        <w:keepLines/>
      </w:pPr>
      <w:r w:rsidRPr="00122DEC">
        <w:t>By email:</w:t>
      </w:r>
      <w:r w:rsidRPr="00122DEC">
        <w:tab/>
      </w:r>
      <w:hyperlink r:id="rId46" w:history="1">
        <w:r w:rsidR="00C319D9" w:rsidRPr="00C42A3F">
          <w:rPr>
            <w:rStyle w:val="Hyperlink"/>
          </w:rPr>
          <w:t>foi@dss.gov.au</w:t>
        </w:r>
      </w:hyperlink>
      <w:r w:rsidR="00C319D9">
        <w:t xml:space="preserve"> </w:t>
      </w:r>
    </w:p>
    <w:p w14:paraId="17183E7A" w14:textId="77777777" w:rsidR="00FF5135" w:rsidRDefault="00FF5135">
      <w:pPr>
        <w:spacing w:before="0" w:after="0" w:line="240" w:lineRule="auto"/>
        <w:rPr>
          <w:iCs/>
        </w:rPr>
      </w:pPr>
      <w:r>
        <w:br w:type="page"/>
      </w:r>
    </w:p>
    <w:p w14:paraId="1464C1F4" w14:textId="4A3BA53C" w:rsidR="00D96D08" w:rsidRDefault="002D2607" w:rsidP="009668F6">
      <w:pPr>
        <w:pStyle w:val="Heading2"/>
      </w:pPr>
      <w:bookmarkStart w:id="193" w:name="_Toc11834574"/>
      <w:bookmarkStart w:id="194" w:name="_Toc80621253"/>
      <w:bookmarkEnd w:id="146"/>
      <w:r w:rsidRPr="002D2607">
        <w:lastRenderedPageBreak/>
        <w:t>Glossary</w:t>
      </w:r>
      <w:bookmarkEnd w:id="193"/>
      <w:bookmarkEnd w:id="19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8A3665" w:rsidRPr="009E3949" w14:paraId="26D5E7A9" w14:textId="77777777" w:rsidTr="004960E4">
        <w:trPr>
          <w:cantSplit/>
        </w:trPr>
        <w:tc>
          <w:tcPr>
            <w:tcW w:w="1843" w:type="pct"/>
          </w:tcPr>
          <w:p w14:paraId="2EDCA4BE" w14:textId="77777777" w:rsidR="008A3665" w:rsidRDefault="008A3665" w:rsidP="008A3665">
            <w:r>
              <w:t>c</w:t>
            </w:r>
            <w:r w:rsidRPr="00463AB3">
              <w:t>ommencement date</w:t>
            </w:r>
          </w:p>
        </w:tc>
        <w:tc>
          <w:tcPr>
            <w:tcW w:w="3157" w:type="pct"/>
          </w:tcPr>
          <w:p w14:paraId="61A8E13E" w14:textId="667028A4" w:rsidR="008A3665" w:rsidRPr="006C4678" w:rsidRDefault="008A3665" w:rsidP="008A3665">
            <w:proofErr w:type="gramStart"/>
            <w:r>
              <w:t>t</w:t>
            </w:r>
            <w:r w:rsidRPr="00463AB3">
              <w:t>he</w:t>
            </w:r>
            <w:proofErr w:type="gramEnd"/>
            <w:r w:rsidRPr="00463AB3">
              <w:t xml:space="preserve"> expected start date for the grant activity</w:t>
            </w:r>
            <w:r>
              <w:t>.</w:t>
            </w:r>
          </w:p>
        </w:tc>
      </w:tr>
      <w:tr w:rsidR="008A3665" w:rsidRPr="009E3949" w14:paraId="3DB687CF" w14:textId="77777777" w:rsidTr="004960E4">
        <w:trPr>
          <w:cantSplit/>
        </w:trPr>
        <w:tc>
          <w:tcPr>
            <w:tcW w:w="1843" w:type="pct"/>
          </w:tcPr>
          <w:p w14:paraId="20946E4B" w14:textId="4E80A483" w:rsidR="008A3665" w:rsidRDefault="008A3665" w:rsidP="008A3665">
            <w:r>
              <w:t xml:space="preserve">Commonwealth </w:t>
            </w:r>
            <w:r w:rsidRPr="001B21A4">
              <w:t>entity</w:t>
            </w:r>
          </w:p>
        </w:tc>
        <w:tc>
          <w:tcPr>
            <w:tcW w:w="3157" w:type="pct"/>
          </w:tcPr>
          <w:p w14:paraId="7957F09C" w14:textId="3834266F" w:rsidR="008A3665" w:rsidRDefault="008A3665" w:rsidP="008A3665">
            <w:proofErr w:type="gramStart"/>
            <w:r>
              <w:rPr>
                <w:rFonts w:cs="Arial"/>
                <w:lang w:eastAsia="en-AU"/>
              </w:rPr>
              <w:t>a</w:t>
            </w:r>
            <w:proofErr w:type="gramEnd"/>
            <w:r>
              <w:rPr>
                <w:rFonts w:cs="Arial"/>
                <w:lang w:eastAsia="en-AU"/>
              </w:rPr>
              <w:t xml:space="preserve">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8A3665" w:rsidRPr="009E3949" w14:paraId="42A0638C" w14:textId="77777777" w:rsidTr="004960E4">
        <w:trPr>
          <w:cantSplit/>
        </w:trPr>
        <w:tc>
          <w:tcPr>
            <w:tcW w:w="1843" w:type="pct"/>
          </w:tcPr>
          <w:p w14:paraId="35E0ABA4" w14:textId="49B99EAB" w:rsidR="008A3665" w:rsidRDefault="009311F5" w:rsidP="008A3665">
            <w:hyperlink r:id="rId47" w:history="1">
              <w:r w:rsidR="008A3665" w:rsidRPr="00FA5A51">
                <w:rPr>
                  <w:rStyle w:val="Hyperlink"/>
                  <w:i/>
                </w:rPr>
                <w:t>Commonwealth Grants Rules and Guidelines (CGRGs)</w:t>
              </w:r>
            </w:hyperlink>
            <w:r w:rsidR="008A3665">
              <w:rPr>
                <w:rStyle w:val="Hyperlink"/>
                <w:i/>
              </w:rPr>
              <w:t xml:space="preserve"> </w:t>
            </w:r>
          </w:p>
        </w:tc>
        <w:tc>
          <w:tcPr>
            <w:tcW w:w="3157" w:type="pct"/>
          </w:tcPr>
          <w:p w14:paraId="07257259" w14:textId="4D9BDCAD" w:rsidR="008A3665" w:rsidRDefault="008A3665" w:rsidP="008A3665">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8A3665" w:rsidRPr="009E3949" w14:paraId="611C9B86" w14:textId="77777777" w:rsidTr="004960E4">
        <w:trPr>
          <w:cantSplit/>
        </w:trPr>
        <w:tc>
          <w:tcPr>
            <w:tcW w:w="1843" w:type="pct"/>
          </w:tcPr>
          <w:p w14:paraId="7724F397" w14:textId="77777777" w:rsidR="008A3665" w:rsidRDefault="008A3665" w:rsidP="008A3665">
            <w:r>
              <w:t>c</w:t>
            </w:r>
            <w:r w:rsidRPr="00463AB3">
              <w:t>ompletion date</w:t>
            </w:r>
          </w:p>
        </w:tc>
        <w:tc>
          <w:tcPr>
            <w:tcW w:w="3157" w:type="pct"/>
          </w:tcPr>
          <w:p w14:paraId="5FA1E6B5" w14:textId="1B23D602" w:rsidR="008A3665" w:rsidRPr="006C4678" w:rsidRDefault="008A3665" w:rsidP="008A3665">
            <w:proofErr w:type="gramStart"/>
            <w:r>
              <w:t>t</w:t>
            </w:r>
            <w:r w:rsidRPr="00463AB3">
              <w:t>he</w:t>
            </w:r>
            <w:proofErr w:type="gramEnd"/>
            <w:r w:rsidRPr="00463AB3">
              <w:t xml:space="preserve"> expected date that the grant activity must be completed and the grant spent by</w:t>
            </w:r>
            <w:r>
              <w:t>.</w:t>
            </w:r>
          </w:p>
        </w:tc>
      </w:tr>
      <w:tr w:rsidR="008A3665" w:rsidRPr="009E3949" w14:paraId="2979405B" w14:textId="77777777" w:rsidTr="004960E4">
        <w:trPr>
          <w:cantSplit/>
        </w:trPr>
        <w:tc>
          <w:tcPr>
            <w:tcW w:w="1843" w:type="pct"/>
          </w:tcPr>
          <w:p w14:paraId="4168E26C" w14:textId="77777777" w:rsidR="008A3665" w:rsidRDefault="008A3665" w:rsidP="008A3665">
            <w:r w:rsidRPr="001B21A4">
              <w:t>decision maker</w:t>
            </w:r>
          </w:p>
        </w:tc>
        <w:tc>
          <w:tcPr>
            <w:tcW w:w="3157" w:type="pct"/>
          </w:tcPr>
          <w:p w14:paraId="6FC3113D" w14:textId="183C0ED6" w:rsidR="008A3665" w:rsidRPr="006C4678" w:rsidRDefault="008A3665" w:rsidP="008A3665">
            <w:proofErr w:type="gramStart"/>
            <w:r>
              <w:rPr>
                <w:rFonts w:cs="Arial"/>
                <w:lang w:eastAsia="en-AU"/>
              </w:rPr>
              <w:t>t</w:t>
            </w:r>
            <w:r w:rsidRPr="00710FAB">
              <w:rPr>
                <w:rFonts w:cs="Arial"/>
                <w:lang w:eastAsia="en-AU"/>
              </w:rPr>
              <w:t>he</w:t>
            </w:r>
            <w:proofErr w:type="gramEnd"/>
            <w:r w:rsidRPr="00710FAB">
              <w:rPr>
                <w:rFonts w:cs="Arial"/>
                <w:lang w:eastAsia="en-AU"/>
              </w:rPr>
              <w:t xml:space="preserve"> person who makes a decision to award a grant</w:t>
            </w:r>
            <w:r>
              <w:rPr>
                <w:rFonts w:cs="Arial"/>
                <w:lang w:eastAsia="en-AU"/>
              </w:rPr>
              <w:t>.</w:t>
            </w:r>
          </w:p>
        </w:tc>
      </w:tr>
      <w:tr w:rsidR="008A3665" w:rsidRPr="009E3949" w14:paraId="6C185C63" w14:textId="77777777" w:rsidTr="004960E4">
        <w:trPr>
          <w:cantSplit/>
        </w:trPr>
        <w:tc>
          <w:tcPr>
            <w:tcW w:w="1843" w:type="pct"/>
          </w:tcPr>
          <w:p w14:paraId="2BA6ABD1" w14:textId="77777777" w:rsidR="008A3665" w:rsidRDefault="008A3665" w:rsidP="008A3665">
            <w:r w:rsidRPr="001B21A4">
              <w:t>eligibility criteria</w:t>
            </w:r>
          </w:p>
        </w:tc>
        <w:tc>
          <w:tcPr>
            <w:tcW w:w="3157" w:type="pct"/>
          </w:tcPr>
          <w:p w14:paraId="341A32B7" w14:textId="77777777" w:rsidR="008A3665" w:rsidRPr="006C4678" w:rsidRDefault="008A3665" w:rsidP="008A3665">
            <w:pPr>
              <w:rPr>
                <w:bCs/>
              </w:rPr>
            </w:pPr>
            <w:proofErr w:type="gramStart"/>
            <w:r>
              <w:rPr>
                <w:rFonts w:cs="Arial"/>
                <w:lang w:eastAsia="en-AU"/>
              </w:rPr>
              <w:t>r</w:t>
            </w:r>
            <w:r w:rsidRPr="00932BB0">
              <w:rPr>
                <w:rFonts w:cs="Arial"/>
                <w:lang w:eastAsia="en-AU"/>
              </w:rPr>
              <w:t>efer</w:t>
            </w:r>
            <w:proofErr w:type="gramEnd"/>
            <w:r w:rsidRPr="00932BB0">
              <w:rPr>
                <w:rFonts w:cs="Arial"/>
                <w:lang w:eastAsia="en-AU"/>
              </w:rPr>
              <w:t xml:space="preserve"> to the mandatory criteria which must be met to qualify for a grant. Assessment criteria may apply in addition to eligibility criteria</w:t>
            </w:r>
            <w:r>
              <w:rPr>
                <w:rFonts w:cs="Arial"/>
                <w:lang w:eastAsia="en-AU"/>
              </w:rPr>
              <w:t>.</w:t>
            </w:r>
          </w:p>
        </w:tc>
      </w:tr>
      <w:tr w:rsidR="008A3665" w:rsidRPr="009E3949" w14:paraId="0476266A" w14:textId="77777777" w:rsidTr="004960E4">
        <w:trPr>
          <w:cantSplit/>
        </w:trPr>
        <w:tc>
          <w:tcPr>
            <w:tcW w:w="1843" w:type="pct"/>
          </w:tcPr>
          <w:p w14:paraId="15F1DBF5" w14:textId="1CF255F9" w:rsidR="008A3665" w:rsidRPr="00463AB3" w:rsidRDefault="008A3665" w:rsidP="008A3665">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7A9014AD" w14:textId="3AFE8549" w:rsidR="008A3665" w:rsidRDefault="008A3665" w:rsidP="008A3665">
            <w:pPr>
              <w:suppressAutoHyphens/>
              <w:spacing w:before="60"/>
            </w:pPr>
            <w:proofErr w:type="gramStart"/>
            <w:r>
              <w:t>is</w:t>
            </w:r>
            <w:proofErr w:type="gramEnd"/>
            <w:r>
              <w:t xml:space="preserve"> the officer responsible for the ongoing management of the grantee and their compliance with the grant agreement.</w:t>
            </w:r>
          </w:p>
        </w:tc>
      </w:tr>
      <w:tr w:rsidR="008A3665" w:rsidRPr="009E3949" w14:paraId="4C8AA4B2" w14:textId="77777777" w:rsidTr="004960E4">
        <w:trPr>
          <w:cantSplit/>
        </w:trPr>
        <w:tc>
          <w:tcPr>
            <w:tcW w:w="1843" w:type="pct"/>
          </w:tcPr>
          <w:p w14:paraId="43AC63D5" w14:textId="77777777" w:rsidR="008A3665" w:rsidRPr="0007627E" w:rsidRDefault="008A3665" w:rsidP="008A3665">
            <w:r w:rsidRPr="00463AB3">
              <w:rPr>
                <w:rFonts w:cs="Arial"/>
                <w:lang w:eastAsia="en-AU"/>
              </w:rPr>
              <w:t xml:space="preserve">grant </w:t>
            </w:r>
          </w:p>
        </w:tc>
        <w:tc>
          <w:tcPr>
            <w:tcW w:w="3157" w:type="pct"/>
          </w:tcPr>
          <w:p w14:paraId="477ECC7A" w14:textId="77777777" w:rsidR="008A3665" w:rsidRPr="006A6E10" w:rsidRDefault="008A3665" w:rsidP="008A3665">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667745F3" w14:textId="40938953" w:rsidR="008A3665" w:rsidRPr="00181A24" w:rsidRDefault="008A3665" w:rsidP="00CE383D">
            <w:pPr>
              <w:pStyle w:val="NumberedList2"/>
              <w:numPr>
                <w:ilvl w:val="1"/>
                <w:numId w:val="19"/>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3"/>
            </w:r>
            <w:r w:rsidRPr="00181A24">
              <w:rPr>
                <w:rFonts w:ascii="Arial" w:hAnsi="Arial" w:cs="Arial"/>
                <w:sz w:val="20"/>
                <w:szCs w:val="20"/>
              </w:rPr>
              <w:t xml:space="preserve"> or other</w:t>
            </w:r>
            <w:r>
              <w:rPr>
                <w:rFonts w:ascii="Arial" w:hAnsi="Arial" w:cs="Arial"/>
                <w:sz w:val="20"/>
                <w:szCs w:val="20"/>
              </w:rPr>
              <w:t xml:space="preserve"> </w:t>
            </w:r>
            <w:hyperlink r:id="rId48" w:anchor=":~:text=Consolidated%20Revenue%20Fund%20(CRF)%20A%20fund%20established%20by,the%20Commonwealth%20automatically%20forms%20part%20of%20the%20CRF."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4"/>
            </w:r>
            <w:r w:rsidRPr="00181A24">
              <w:rPr>
                <w:rFonts w:ascii="Arial" w:hAnsi="Arial" w:cs="Arial"/>
                <w:sz w:val="20"/>
                <w:szCs w:val="20"/>
              </w:rPr>
              <w:t xml:space="preserve"> is to be paid to a grantee other than the Commonwealth</w:t>
            </w:r>
          </w:p>
          <w:p w14:paraId="08C36F1F" w14:textId="638FDE3B" w:rsidR="008A3665" w:rsidRPr="00710FAB" w:rsidRDefault="008A3665" w:rsidP="00CE383D">
            <w:pPr>
              <w:pStyle w:val="NumberedList2"/>
              <w:numPr>
                <w:ilvl w:val="1"/>
                <w:numId w:val="18"/>
              </w:numPr>
              <w:spacing w:before="60"/>
              <w:ind w:left="28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w:t>
            </w:r>
            <w:r>
              <w:rPr>
                <w:rFonts w:ascii="Arial" w:hAnsi="Arial" w:cs="Arial"/>
                <w:sz w:val="20"/>
                <w:szCs w:val="20"/>
              </w:rPr>
              <w:t xml:space="preserve">Australian </w:t>
            </w:r>
            <w:r w:rsidRPr="00181A24">
              <w:rPr>
                <w:rFonts w:ascii="Arial" w:hAnsi="Arial" w:cs="Arial"/>
                <w:sz w:val="20"/>
                <w:szCs w:val="20"/>
              </w:rPr>
              <w:t>Government’s policy outcomes while assisting the grantee achieve its objectives.</w:t>
            </w:r>
            <w:r w:rsidRPr="003B575D">
              <w:rPr>
                <w:rFonts w:ascii="Arial" w:hAnsi="Arial" w:cs="Arial"/>
              </w:rPr>
              <w:t xml:space="preserve"> </w:t>
            </w:r>
          </w:p>
        </w:tc>
      </w:tr>
      <w:tr w:rsidR="008A3665" w:rsidRPr="009E3949" w14:paraId="5DCFCB4E" w14:textId="77777777" w:rsidTr="004960E4">
        <w:trPr>
          <w:cantSplit/>
        </w:trPr>
        <w:tc>
          <w:tcPr>
            <w:tcW w:w="1843" w:type="pct"/>
          </w:tcPr>
          <w:p w14:paraId="7DDD0F7C" w14:textId="77777777" w:rsidR="008A3665" w:rsidRPr="00463AB3" w:rsidRDefault="008A3665" w:rsidP="008A3665">
            <w:pPr>
              <w:rPr>
                <w:rFonts w:cs="Arial"/>
                <w:lang w:eastAsia="en-AU"/>
              </w:rPr>
            </w:pPr>
            <w:r>
              <w:t xml:space="preserve">grant </w:t>
            </w:r>
            <w:r w:rsidRPr="001B21A4">
              <w:t>activity</w:t>
            </w:r>
            <w:r>
              <w:t>/activities</w:t>
            </w:r>
          </w:p>
        </w:tc>
        <w:tc>
          <w:tcPr>
            <w:tcW w:w="3157" w:type="pct"/>
          </w:tcPr>
          <w:p w14:paraId="24A80B8C" w14:textId="7E0832B0" w:rsidR="008A3665" w:rsidRPr="00463AB3" w:rsidRDefault="008A3665" w:rsidP="008A3665">
            <w:pPr>
              <w:rPr>
                <w:rFonts w:cs="Arial"/>
                <w:lang w:eastAsia="en-AU"/>
              </w:rPr>
            </w:pPr>
            <w:proofErr w:type="gramStart"/>
            <w:r>
              <w:t>r</w:t>
            </w:r>
            <w:r w:rsidRPr="00A77F5D">
              <w:t>efers</w:t>
            </w:r>
            <w:proofErr w:type="gramEnd"/>
            <w:r w:rsidRPr="00A77F5D">
              <w:t xml:space="preserve"> to the project/tasks/services that the grantee is required to undertake</w:t>
            </w:r>
            <w:r>
              <w:t>.</w:t>
            </w:r>
          </w:p>
        </w:tc>
      </w:tr>
      <w:tr w:rsidR="008A3665" w:rsidRPr="009E3949" w14:paraId="77C61F62" w14:textId="77777777" w:rsidTr="004960E4">
        <w:trPr>
          <w:cantSplit/>
        </w:trPr>
        <w:tc>
          <w:tcPr>
            <w:tcW w:w="1843" w:type="pct"/>
          </w:tcPr>
          <w:p w14:paraId="07B75A30" w14:textId="77777777" w:rsidR="008A3665" w:rsidRDefault="008A3665" w:rsidP="008A3665">
            <w:r w:rsidRPr="001B21A4">
              <w:lastRenderedPageBreak/>
              <w:t>grant agreement</w:t>
            </w:r>
          </w:p>
        </w:tc>
        <w:tc>
          <w:tcPr>
            <w:tcW w:w="3157" w:type="pct"/>
          </w:tcPr>
          <w:p w14:paraId="200B97AA" w14:textId="60625747" w:rsidR="008A3665" w:rsidRPr="00710FAB" w:rsidRDefault="008A3665" w:rsidP="008A3665">
            <w:proofErr w:type="gramStart"/>
            <w:r>
              <w:t>s</w:t>
            </w:r>
            <w:r w:rsidRPr="00A77F5D">
              <w:t>ets</w:t>
            </w:r>
            <w:proofErr w:type="gramEnd"/>
            <w:r w:rsidRPr="00A77F5D">
              <w:t xml:space="preserve"> out the relationship between the parties to the agreement, and specifies the details of the grant</w:t>
            </w:r>
            <w:r>
              <w:t>.</w:t>
            </w:r>
          </w:p>
        </w:tc>
      </w:tr>
      <w:tr w:rsidR="008A3665" w:rsidRPr="009E3949" w14:paraId="74DE243D" w14:textId="77777777" w:rsidTr="004960E4">
        <w:trPr>
          <w:cantSplit/>
        </w:trPr>
        <w:tc>
          <w:tcPr>
            <w:tcW w:w="1843" w:type="pct"/>
          </w:tcPr>
          <w:p w14:paraId="4A3B8A98" w14:textId="77777777" w:rsidR="008A3665" w:rsidRPr="001B21A4" w:rsidRDefault="008A3665" w:rsidP="008A3665">
            <w:r>
              <w:t>grant opportunity</w:t>
            </w:r>
          </w:p>
        </w:tc>
        <w:tc>
          <w:tcPr>
            <w:tcW w:w="3157" w:type="pct"/>
          </w:tcPr>
          <w:p w14:paraId="6940C54E" w14:textId="164BE745" w:rsidR="008A3665" w:rsidRPr="00710FAB" w:rsidRDefault="008A3665" w:rsidP="008A3665">
            <w:proofErr w:type="gramStart"/>
            <w:r>
              <w:t>r</w:t>
            </w:r>
            <w:r w:rsidRPr="00A77F5D">
              <w:t>efers</w:t>
            </w:r>
            <w:proofErr w:type="gramEnd"/>
            <w:r w:rsidRPr="00A77F5D">
              <w:t xml:space="preserve"> to the specific grant round or process where a Commonwealth grant is made available to potential grantees. Grant opportunities may be open or </w:t>
            </w:r>
            <w:r>
              <w:t>closed</w:t>
            </w:r>
            <w:r w:rsidRPr="00A77F5D">
              <w:t>, and will reflect the relevant grant selection process</w:t>
            </w:r>
            <w:r>
              <w:t>.</w:t>
            </w:r>
          </w:p>
        </w:tc>
      </w:tr>
      <w:tr w:rsidR="008A3665" w:rsidRPr="009E3949" w14:paraId="34EAB3E3" w14:textId="77777777" w:rsidTr="004960E4">
        <w:trPr>
          <w:cantSplit/>
        </w:trPr>
        <w:tc>
          <w:tcPr>
            <w:tcW w:w="1843" w:type="pct"/>
          </w:tcPr>
          <w:p w14:paraId="09212F60" w14:textId="77777777" w:rsidR="008A3665" w:rsidRDefault="008A3665" w:rsidP="008A3665">
            <w:r w:rsidRPr="001B21A4">
              <w:t xml:space="preserve">grant </w:t>
            </w:r>
            <w:r>
              <w:t>program</w:t>
            </w:r>
          </w:p>
        </w:tc>
        <w:tc>
          <w:tcPr>
            <w:tcW w:w="3157" w:type="pct"/>
          </w:tcPr>
          <w:p w14:paraId="5923290D" w14:textId="55EB1701" w:rsidR="008A3665" w:rsidRPr="00F85418" w:rsidRDefault="008A3665" w:rsidP="008A366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Pr>
                <w:rFonts w:cs="Arial"/>
              </w:rPr>
              <w:t>p</w:t>
            </w:r>
            <w:r w:rsidRPr="00A77F5D">
              <w:rPr>
                <w:rFonts w:cs="Arial"/>
              </w:rPr>
              <w:t>rogram</w:t>
            </w:r>
            <w:r>
              <w:rPr>
                <w:rFonts w:cs="Arial"/>
              </w:rPr>
              <w:t>.</w:t>
            </w:r>
          </w:p>
        </w:tc>
      </w:tr>
      <w:tr w:rsidR="006D08E1" w:rsidRPr="009E3949" w14:paraId="1CCABC3D" w14:textId="77777777" w:rsidTr="004960E4">
        <w:trPr>
          <w:cantSplit/>
        </w:trPr>
        <w:tc>
          <w:tcPr>
            <w:tcW w:w="1843" w:type="pct"/>
          </w:tcPr>
          <w:p w14:paraId="53073D79" w14:textId="554259E0" w:rsidR="006D08E1" w:rsidRDefault="009311F5" w:rsidP="006D08E1">
            <w:hyperlink r:id="rId49" w:history="1">
              <w:proofErr w:type="spellStart"/>
              <w:r w:rsidR="006D08E1" w:rsidRPr="00132512">
                <w:rPr>
                  <w:rStyle w:val="Hyperlink"/>
                </w:rPr>
                <w:t>GrantConnect</w:t>
              </w:r>
              <w:proofErr w:type="spellEnd"/>
            </w:hyperlink>
          </w:p>
        </w:tc>
        <w:tc>
          <w:tcPr>
            <w:tcW w:w="3157" w:type="pct"/>
          </w:tcPr>
          <w:p w14:paraId="57CE34C1" w14:textId="6D7ECDD9" w:rsidR="006D08E1" w:rsidRDefault="006D08E1" w:rsidP="006D08E1">
            <w:pPr>
              <w:rPr>
                <w:rFonts w:cs="Arial"/>
              </w:rPr>
            </w:pPr>
            <w:r>
              <w:t xml:space="preserve">is </w:t>
            </w:r>
            <w:r w:rsidRPr="00A77F5D">
              <w:t xml:space="preserve">the </w:t>
            </w:r>
            <w:r>
              <w:t>Australian Government</w:t>
            </w:r>
            <w:r w:rsidRPr="00A77F5D">
              <w:t>’s whole-of-government grants information system, which centralises the publication and reporting of Commonwealth grants in accordance with the CGRGs</w:t>
            </w:r>
            <w:r>
              <w:t>.</w:t>
            </w:r>
          </w:p>
        </w:tc>
      </w:tr>
      <w:tr w:rsidR="006D08E1" w:rsidRPr="009E3949" w14:paraId="48AD27CE" w14:textId="77777777" w:rsidTr="004960E4">
        <w:trPr>
          <w:cantSplit/>
        </w:trPr>
        <w:tc>
          <w:tcPr>
            <w:tcW w:w="1843" w:type="pct"/>
          </w:tcPr>
          <w:p w14:paraId="43FC2C5C" w14:textId="2068297D" w:rsidR="006D08E1" w:rsidRDefault="006D08E1" w:rsidP="006D08E1">
            <w:r>
              <w:t>grantee</w:t>
            </w:r>
          </w:p>
        </w:tc>
        <w:tc>
          <w:tcPr>
            <w:tcW w:w="3157" w:type="pct"/>
          </w:tcPr>
          <w:p w14:paraId="3C3E9A2B" w14:textId="570C5BAD" w:rsidR="006D08E1" w:rsidRDefault="006D08E1" w:rsidP="006D08E1">
            <w:pPr>
              <w:rPr>
                <w:rFonts w:cs="Arial"/>
              </w:rPr>
            </w:pPr>
            <w:proofErr w:type="gramStart"/>
            <w:r>
              <w:t>the</w:t>
            </w:r>
            <w:proofErr w:type="gramEnd"/>
            <w:r>
              <w:t xml:space="preserve"> individual/organisation which has been selected to receive a grant.</w:t>
            </w:r>
          </w:p>
        </w:tc>
      </w:tr>
      <w:tr w:rsidR="008A3665" w:rsidRPr="009E3949" w14:paraId="6E56A418" w14:textId="77777777" w:rsidTr="004960E4">
        <w:trPr>
          <w:cantSplit/>
        </w:trPr>
        <w:tc>
          <w:tcPr>
            <w:tcW w:w="1843" w:type="pct"/>
          </w:tcPr>
          <w:p w14:paraId="08DA49B4" w14:textId="13D7F7C4" w:rsidR="008A3665" w:rsidRDefault="008A3665" w:rsidP="008A3665">
            <w:r>
              <w:t>Portfolio Budget Statement (</w:t>
            </w:r>
            <w:r w:rsidRPr="00463AB3">
              <w:t>PBS</w:t>
            </w:r>
            <w:r>
              <w:t>)</w:t>
            </w:r>
            <w:r w:rsidRPr="00463AB3">
              <w:t xml:space="preserve"> </w:t>
            </w:r>
            <w:r>
              <w:t>p</w:t>
            </w:r>
            <w:r w:rsidRPr="00463AB3">
              <w:t>rogram</w:t>
            </w:r>
          </w:p>
        </w:tc>
        <w:tc>
          <w:tcPr>
            <w:tcW w:w="3157" w:type="pct"/>
          </w:tcPr>
          <w:p w14:paraId="394A316B" w14:textId="3A5942C4" w:rsidR="008A3665" w:rsidRPr="00710FAB" w:rsidRDefault="008A3665" w:rsidP="008A3665">
            <w:proofErr w:type="gramStart"/>
            <w:r>
              <w:rPr>
                <w:rFonts w:cs="Arial"/>
              </w:rPr>
              <w:t>d</w:t>
            </w:r>
            <w:r w:rsidRPr="00463AB3">
              <w:rPr>
                <w:rFonts w:cs="Arial"/>
              </w:rPr>
              <w:t>escribed</w:t>
            </w:r>
            <w:proofErr w:type="gramEnd"/>
            <w:r w:rsidRPr="00463AB3">
              <w:rPr>
                <w:rFonts w:cs="Arial"/>
              </w:rPr>
              <w:t xml:space="preserve"> within the entity’s </w:t>
            </w:r>
            <w:hyperlink r:id="rId50"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8A3665" w:rsidRPr="009E3949" w14:paraId="12F52A9A" w14:textId="77777777" w:rsidTr="004960E4">
        <w:trPr>
          <w:cantSplit/>
        </w:trPr>
        <w:tc>
          <w:tcPr>
            <w:tcW w:w="1843" w:type="pct"/>
          </w:tcPr>
          <w:p w14:paraId="0CE21ED7" w14:textId="77777777" w:rsidR="008A3665" w:rsidRPr="00463AB3" w:rsidRDefault="008A3665" w:rsidP="008A3665">
            <w:r w:rsidRPr="001B21A4">
              <w:t>selection criteria</w:t>
            </w:r>
          </w:p>
        </w:tc>
        <w:tc>
          <w:tcPr>
            <w:tcW w:w="3157" w:type="pct"/>
          </w:tcPr>
          <w:p w14:paraId="59C5C3CB" w14:textId="77777777" w:rsidR="008A3665" w:rsidRPr="00463AB3" w:rsidRDefault="008A3665" w:rsidP="008A3665">
            <w:pPr>
              <w:rPr>
                <w:rFonts w:cs="Arial"/>
              </w:rPr>
            </w:pPr>
            <w:proofErr w:type="gramStart"/>
            <w:r>
              <w:t>c</w:t>
            </w:r>
            <w:r w:rsidRPr="00710FAB">
              <w:t>omprise</w:t>
            </w:r>
            <w:proofErr w:type="gramEnd"/>
            <w:r w:rsidRPr="00710FAB">
              <w:t xml:space="preserve"> eligibility criteria </w:t>
            </w:r>
            <w:r>
              <w:t>and assessment criteria.</w:t>
            </w:r>
          </w:p>
        </w:tc>
      </w:tr>
      <w:tr w:rsidR="008A3665" w:rsidRPr="009E3949" w14:paraId="33AC9073" w14:textId="77777777" w:rsidTr="004960E4">
        <w:trPr>
          <w:cantSplit/>
        </w:trPr>
        <w:tc>
          <w:tcPr>
            <w:tcW w:w="1843" w:type="pct"/>
          </w:tcPr>
          <w:p w14:paraId="626FFFFA" w14:textId="77777777" w:rsidR="008A3665" w:rsidRPr="001B21A4" w:rsidRDefault="008A3665" w:rsidP="008A3665">
            <w:r w:rsidRPr="001B21A4">
              <w:t>selection process</w:t>
            </w:r>
          </w:p>
        </w:tc>
        <w:tc>
          <w:tcPr>
            <w:tcW w:w="3157" w:type="pct"/>
          </w:tcPr>
          <w:p w14:paraId="7DBC1633" w14:textId="77777777" w:rsidR="008A3665" w:rsidRPr="00710FAB" w:rsidRDefault="008A3665" w:rsidP="008A3665">
            <w:proofErr w:type="gramStart"/>
            <w:r>
              <w:t>t</w:t>
            </w:r>
            <w:r w:rsidRPr="00710FAB">
              <w:t>he</w:t>
            </w:r>
            <w:proofErr w:type="gramEnd"/>
            <w:r w:rsidRPr="00710FAB">
              <w:t xml:space="preserve"> method used to select potential grantees. This process may involve comparative assessment of applications or the assessment of applications against the eligibility criteria and/or </w:t>
            </w:r>
            <w:r>
              <w:t>the assessment criteria.</w:t>
            </w:r>
          </w:p>
        </w:tc>
      </w:tr>
      <w:tr w:rsidR="008A3665" w:rsidRPr="009E3949" w14:paraId="7A1E0C82" w14:textId="77777777" w:rsidTr="004960E4">
        <w:trPr>
          <w:cantSplit/>
        </w:trPr>
        <w:tc>
          <w:tcPr>
            <w:tcW w:w="1843" w:type="pct"/>
          </w:tcPr>
          <w:p w14:paraId="34A33047" w14:textId="77777777" w:rsidR="008A3665" w:rsidRPr="001B21A4" w:rsidRDefault="008A3665" w:rsidP="008A3665">
            <w:r>
              <w:lastRenderedPageBreak/>
              <w:t xml:space="preserve">value with </w:t>
            </w:r>
            <w:r w:rsidRPr="00274AE2">
              <w:t>money</w:t>
            </w:r>
          </w:p>
        </w:tc>
        <w:tc>
          <w:tcPr>
            <w:tcW w:w="3157" w:type="pct"/>
          </w:tcPr>
          <w:p w14:paraId="737FD61A" w14:textId="24673294" w:rsidR="008A3665" w:rsidRPr="00274AE2" w:rsidRDefault="008A3665" w:rsidP="008A3665">
            <w:proofErr w:type="gramStart"/>
            <w:r>
              <w:t>refers</w:t>
            </w:r>
            <w:proofErr w:type="gramEnd"/>
            <w:r>
              <w:t xml:space="preserve">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A459A23" w14:textId="5AA5770A" w:rsidR="008A3665" w:rsidRPr="00274AE2" w:rsidRDefault="008A3665" w:rsidP="00CE383D">
            <w:r w:rsidRPr="00274AE2">
              <w:t>When administering a grant opportunity, an official should consider the relevant financial and non-financial costs and benefits of each proposal including, but not limited to</w:t>
            </w:r>
            <w:r>
              <w:t xml:space="preserve"> the</w:t>
            </w:r>
            <w:r w:rsidRPr="00274AE2">
              <w:t>:</w:t>
            </w:r>
          </w:p>
          <w:p w14:paraId="2B36D967" w14:textId="0D632C01" w:rsidR="008A3665" w:rsidRPr="00CE383D" w:rsidRDefault="008A3665" w:rsidP="00CE383D">
            <w:pPr>
              <w:pStyle w:val="ListBullet"/>
            </w:pPr>
            <w:r w:rsidRPr="00CE383D">
              <w:t>quality of the project proposal and activities</w:t>
            </w:r>
          </w:p>
          <w:p w14:paraId="723F1018" w14:textId="309BCAD3" w:rsidR="008A3665" w:rsidRPr="00CE383D" w:rsidRDefault="008A3665" w:rsidP="00CE383D">
            <w:pPr>
              <w:pStyle w:val="ListBullet"/>
            </w:pPr>
            <w:r w:rsidRPr="00CE383D">
              <w:t>fit for purpose of the proposal in contributing to government objectives</w:t>
            </w:r>
          </w:p>
          <w:p w14:paraId="78595416" w14:textId="48FC7291" w:rsidR="008A3665" w:rsidRPr="00D57F95" w:rsidRDefault="008A3665" w:rsidP="00CE383D">
            <w:pPr>
              <w:pStyle w:val="ListBullet"/>
            </w:pPr>
            <w:r w:rsidRPr="00CE383D">
              <w:t>absence of a grant is likely to prevent the grantee and government’s outcomes being achieved</w:t>
            </w:r>
          </w:p>
          <w:p w14:paraId="15FBDB70" w14:textId="17C41106" w:rsidR="008A3665" w:rsidRPr="00710FAB" w:rsidRDefault="008A3665" w:rsidP="00CE383D">
            <w:pPr>
              <w:pStyle w:val="ListBullet"/>
            </w:pPr>
            <w:proofErr w:type="gramStart"/>
            <w:r w:rsidRPr="00CE383D">
              <w:t>potential</w:t>
            </w:r>
            <w:proofErr w:type="gramEnd"/>
            <w:r w:rsidRPr="00CE383D">
              <w:t xml:space="preserve"> grantee’s relevant experience and performance history.</w:t>
            </w:r>
          </w:p>
        </w:tc>
      </w:tr>
    </w:tbl>
    <w:p w14:paraId="71681254" w14:textId="123D3439" w:rsidR="00387FC0" w:rsidRPr="00387FC0" w:rsidRDefault="00387FC0" w:rsidP="00B73E6D">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14EAC" w14:textId="77777777" w:rsidR="00893F93" w:rsidRDefault="00893F93" w:rsidP="00077C3D">
      <w:r>
        <w:separator/>
      </w:r>
    </w:p>
  </w:endnote>
  <w:endnote w:type="continuationSeparator" w:id="0">
    <w:p w14:paraId="651314D9" w14:textId="77777777" w:rsidR="00893F93" w:rsidRDefault="00893F93" w:rsidP="00077C3D">
      <w:r>
        <w:continuationSeparator/>
      </w:r>
    </w:p>
  </w:endnote>
  <w:endnote w:type="continuationNotice" w:id="1">
    <w:p w14:paraId="17F4E863" w14:textId="77777777" w:rsidR="00893F93" w:rsidRDefault="00893F9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8A0E" w14:textId="79951DD5" w:rsidR="00893F93" w:rsidRDefault="00893F93" w:rsidP="0002331D">
    <w:pPr>
      <w:pStyle w:val="Footer"/>
      <w:tabs>
        <w:tab w:val="clear" w:pos="4153"/>
        <w:tab w:val="clear" w:pos="8306"/>
        <w:tab w:val="center" w:pos="6096"/>
        <w:tab w:val="right" w:pos="8789"/>
      </w:tabs>
      <w:rPr>
        <w:noProof/>
      </w:rPr>
    </w:pPr>
    <w:r w:rsidRPr="00B73E6D">
      <w:t xml:space="preserve">Sport4All </w:t>
    </w:r>
    <w:r w:rsidR="00BC2053">
      <w:t xml:space="preserve">Grant Opportunity </w:t>
    </w:r>
    <w:r w:rsidRPr="00B73E6D">
      <w:t>Guidelines</w:t>
    </w:r>
    <w:r w:rsidRPr="00B73E6D">
      <w:tab/>
      <w:t xml:space="preserve"> </w:t>
    </w:r>
    <w:r>
      <w:t>August 2021</w:t>
    </w:r>
    <w:r w:rsidRPr="005B72F4">
      <w:tab/>
      <w:t xml:space="preserve">Page </w:t>
    </w:r>
    <w:r w:rsidRPr="005B72F4">
      <w:fldChar w:fldCharType="begin"/>
    </w:r>
    <w:r w:rsidRPr="005B72F4">
      <w:instrText xml:space="preserve"> PAGE </w:instrText>
    </w:r>
    <w:r w:rsidRPr="005B72F4">
      <w:fldChar w:fldCharType="separate"/>
    </w:r>
    <w:r w:rsidR="009311F5">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9311F5">
      <w:rPr>
        <w:noProof/>
      </w:rPr>
      <w:t>23</w:t>
    </w:r>
    <w:r>
      <w:rPr>
        <w:noProof/>
      </w:rPr>
      <w:fldChar w:fldCharType="end"/>
    </w:r>
  </w:p>
  <w:p w14:paraId="6A080257" w14:textId="77777777" w:rsidR="00893F93" w:rsidRDefault="00893F93" w:rsidP="0002331D">
    <w:pPr>
      <w:pStyle w:val="Footer"/>
      <w:tabs>
        <w:tab w:val="clear" w:pos="4153"/>
        <w:tab w:val="clear" w:pos="8306"/>
        <w:tab w:val="center" w:pos="6096"/>
        <w:tab w:val="right" w:pos="8789"/>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E2D72" w14:textId="77777777" w:rsidR="00893F93" w:rsidRDefault="00893F93" w:rsidP="00077C3D">
      <w:r>
        <w:separator/>
      </w:r>
    </w:p>
  </w:footnote>
  <w:footnote w:type="continuationSeparator" w:id="0">
    <w:p w14:paraId="704350D1" w14:textId="77777777" w:rsidR="00893F93" w:rsidRDefault="00893F93" w:rsidP="00077C3D">
      <w:r>
        <w:continuationSeparator/>
      </w:r>
    </w:p>
  </w:footnote>
  <w:footnote w:type="continuationNotice" w:id="1">
    <w:p w14:paraId="162A3330" w14:textId="77777777" w:rsidR="00893F93" w:rsidRDefault="00893F93" w:rsidP="00077C3D"/>
  </w:footnote>
  <w:footnote w:id="2">
    <w:p w14:paraId="6562F9D9" w14:textId="36961FD0" w:rsidR="00893F93" w:rsidRDefault="00893F93" w:rsidP="0075527F">
      <w:pPr>
        <w:pStyle w:val="FootnoteText"/>
      </w:pPr>
      <w:r>
        <w:rPr>
          <w:rStyle w:val="FootnoteReference"/>
        </w:rPr>
        <w:footnoteRef/>
      </w:r>
      <w:r>
        <w:t xml:space="preserve"> </w:t>
      </w:r>
      <w:r w:rsidRPr="005866AF">
        <w:rPr>
          <w:rFonts w:cs="Arial"/>
          <w:color w:val="000000"/>
          <w:szCs w:val="16"/>
        </w:rPr>
        <w:t xml:space="preserve"> </w:t>
      </w:r>
      <w:r w:rsidRPr="00811307">
        <w:rPr>
          <w:rFonts w:cs="Arial"/>
          <w:color w:val="000000"/>
          <w:szCs w:val="16"/>
        </w:rPr>
        <w:t>Addenda can include changes to existing grant opportunity documentation and/or publishing additional documents. Changes include but are not limited to corrections to currently published documents, changes to close times for applications and system outage notices</w:t>
      </w:r>
      <w:r>
        <w:t>.</w:t>
      </w:r>
    </w:p>
  </w:footnote>
  <w:footnote w:id="3">
    <w:p w14:paraId="63F1CA59" w14:textId="77777777" w:rsidR="00893F93" w:rsidRPr="007133C2" w:rsidRDefault="00893F93"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4">
    <w:p w14:paraId="4DEC99AA" w14:textId="77777777" w:rsidR="00893F93" w:rsidRPr="007133C2" w:rsidRDefault="00893F93"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06D4E5CA" w:rsidR="00893F93" w:rsidRDefault="00893F93"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838DA" w14:textId="358BD294" w:rsidR="00893F93" w:rsidRDefault="00893F93" w:rsidP="004E7872">
    <w:pPr>
      <w:pStyle w:val="Header"/>
    </w:pPr>
    <w:r w:rsidRPr="00DC2480">
      <w:rPr>
        <w:noProof/>
        <w:lang w:eastAsia="en-AU"/>
      </w:rPr>
      <w:drawing>
        <wp:anchor distT="0" distB="0" distL="114300" distR="114300" simplePos="0" relativeHeight="251696128" behindDoc="0" locked="0" layoutInCell="1" allowOverlap="1" wp14:anchorId="7E548165" wp14:editId="1BCDC396">
          <wp:simplePos x="0" y="0"/>
          <wp:positionH relativeFrom="page">
            <wp:align>center</wp:align>
          </wp:positionH>
          <wp:positionV relativeFrom="paragraph">
            <wp:posOffset>198755</wp:posOffset>
          </wp:positionV>
          <wp:extent cx="1447800" cy="624840"/>
          <wp:effectExtent l="0" t="0" r="0" b="3810"/>
          <wp:wrapNone/>
          <wp:docPr id="3" name="Picture 3"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Pr>
        <w:noProof/>
        <w:lang w:eastAsia="en-AU"/>
      </w:rPr>
      <w:drawing>
        <wp:anchor distT="0" distB="0" distL="114300" distR="114300" simplePos="0" relativeHeight="251694080" behindDoc="0" locked="0" layoutInCell="1" allowOverlap="1" wp14:anchorId="1ADCD5C7" wp14:editId="18866B47">
          <wp:simplePos x="0" y="0"/>
          <wp:positionH relativeFrom="column">
            <wp:posOffset>-942975</wp:posOffset>
          </wp:positionH>
          <wp:positionV relativeFrom="paragraph">
            <wp:posOffset>31115</wp:posOffset>
          </wp:positionV>
          <wp:extent cx="2895718" cy="837576"/>
          <wp:effectExtent l="0" t="0" r="0" b="635"/>
          <wp:wrapNone/>
          <wp:docPr id="1" name="Picture 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2">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p>
  <w:p w14:paraId="621819F1" w14:textId="085254E8" w:rsidR="00893F93" w:rsidRDefault="00893F93" w:rsidP="009B29ED">
    <w:pPr>
      <w:pStyle w:val="Header"/>
      <w:tabs>
        <w:tab w:val="left" w:pos="6720"/>
      </w:tabs>
    </w:pPr>
    <w:r w:rsidRPr="00DC2480">
      <w:rPr>
        <w:noProof/>
        <w:lang w:eastAsia="en-AU"/>
      </w:rPr>
      <w:drawing>
        <wp:anchor distT="0" distB="0" distL="114300" distR="114300" simplePos="0" relativeHeight="251698176" behindDoc="0" locked="0" layoutInCell="1" allowOverlap="1" wp14:anchorId="773C1BFD" wp14:editId="537012F2">
          <wp:simplePos x="0" y="0"/>
          <wp:positionH relativeFrom="page">
            <wp:align>right</wp:align>
          </wp:positionH>
          <wp:positionV relativeFrom="paragraph">
            <wp:posOffset>12700</wp:posOffset>
          </wp:positionV>
          <wp:extent cx="3057525" cy="525780"/>
          <wp:effectExtent l="0" t="0" r="9525" b="7620"/>
          <wp:wrapNone/>
          <wp:docPr id="2" name="Picture 2"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BAA4B0B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DC56C7"/>
    <w:multiLevelType w:val="multilevel"/>
    <w:tmpl w:val="439E9490"/>
    <w:lvl w:ilvl="0">
      <w:start w:val="1"/>
      <w:numFmt w:val="bullet"/>
      <w:lvlText w:val=""/>
      <w:lvlJc w:val="left"/>
      <w:pPr>
        <w:ind w:left="357" w:hanging="357"/>
      </w:pPr>
      <w:rPr>
        <w:rFonts w:ascii="Wingdings" w:hAnsi="Wingdings" w:hint="default"/>
        <w:color w:val="264F90"/>
      </w:rPr>
    </w:lvl>
    <w:lvl w:ilvl="1">
      <w:start w:val="1"/>
      <w:numFmt w:val="lowerLetter"/>
      <w:lvlText w:val="%2"/>
      <w:lvlJc w:val="left"/>
      <w:pPr>
        <w:ind w:left="720" w:hanging="363"/>
      </w:pPr>
    </w:lvl>
    <w:lvl w:ilvl="2">
      <w:start w:val="1"/>
      <w:numFmt w:val="lowerRoman"/>
      <w:lvlText w:val="%3"/>
      <w:lvlJc w:val="left"/>
      <w:pPr>
        <w:ind w:left="1080" w:hanging="360"/>
      </w:pPr>
    </w:lvl>
    <w:lvl w:ilvl="3">
      <w:start w:val="1"/>
      <w:numFmt w:val="decimal"/>
      <w:lvlText w:val="%1.%2.%3.%4"/>
      <w:lvlJc w:val="left"/>
      <w:pPr>
        <w:ind w:left="1440" w:hanging="306"/>
      </w:pPr>
      <w:rPr>
        <w:b w:val="0"/>
        <w:i w:val="0"/>
        <w:color w:val="auto"/>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E650D6"/>
    <w:multiLevelType w:val="hybridMultilevel"/>
    <w:tmpl w:val="CC3CCC6C"/>
    <w:lvl w:ilvl="0" w:tplc="437C4E0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5F6D62"/>
    <w:multiLevelType w:val="hybridMultilevel"/>
    <w:tmpl w:val="5BFE7BBA"/>
    <w:lvl w:ilvl="0" w:tplc="437C4E0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80254AB"/>
    <w:multiLevelType w:val="hybridMultilevel"/>
    <w:tmpl w:val="E9B8F9E6"/>
    <w:lvl w:ilvl="0" w:tplc="0C090005">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625D42"/>
    <w:multiLevelType w:val="hybridMultilevel"/>
    <w:tmpl w:val="E1B0DD28"/>
    <w:lvl w:ilvl="0" w:tplc="437C4E0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EC098E"/>
    <w:multiLevelType w:val="hybridMultilevel"/>
    <w:tmpl w:val="2670E934"/>
    <w:lvl w:ilvl="0" w:tplc="437C4E0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B0102"/>
    <w:multiLevelType w:val="hybridMultilevel"/>
    <w:tmpl w:val="B7BEAB6E"/>
    <w:lvl w:ilvl="0" w:tplc="4CB07F64">
      <w:start w:val="1"/>
      <w:numFmt w:val="bullet"/>
      <w:lvlText w:val="-"/>
      <w:lvlJc w:val="left"/>
      <w:pPr>
        <w:ind w:left="720" w:hanging="360"/>
      </w:pPr>
      <w:rPr>
        <w:rFonts w:ascii="Courier New" w:hAnsi="Courier New"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9D536A"/>
    <w:multiLevelType w:val="hybridMultilevel"/>
    <w:tmpl w:val="632AB3F4"/>
    <w:lvl w:ilvl="0" w:tplc="437C4E0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5623057"/>
    <w:multiLevelType w:val="hybridMultilevel"/>
    <w:tmpl w:val="65E0C7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3F2A13"/>
    <w:multiLevelType w:val="hybridMultilevel"/>
    <w:tmpl w:val="AAE0C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12"/>
  </w:num>
  <w:num w:numId="4">
    <w:abstractNumId w:val="16"/>
  </w:num>
  <w:num w:numId="5">
    <w:abstractNumId w:val="26"/>
  </w:num>
  <w:num w:numId="6">
    <w:abstractNumId w:val="25"/>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4"/>
  </w:num>
  <w:num w:numId="14">
    <w:abstractNumId w:val="20"/>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7"/>
  </w:num>
  <w:num w:numId="23">
    <w:abstractNumId w:val="18"/>
  </w:num>
  <w:num w:numId="24">
    <w:abstractNumId w:val="10"/>
  </w:num>
  <w:num w:numId="25">
    <w:abstractNumId w:val="14"/>
  </w:num>
  <w:num w:numId="26">
    <w:abstractNumId w:val="13"/>
  </w:num>
  <w:num w:numId="27">
    <w:abstractNumId w:val="6"/>
  </w:num>
  <w:num w:numId="28">
    <w:abstractNumId w:val="6"/>
  </w:num>
  <w:num w:numId="29">
    <w:abstractNumId w:val="21"/>
  </w:num>
  <w:num w:numId="30">
    <w:abstractNumId w:val="17"/>
  </w:num>
  <w:num w:numId="31">
    <w:abstractNumId w:val="6"/>
  </w:num>
  <w:num w:numId="32">
    <w:abstractNumId w:val="6"/>
  </w:num>
  <w:num w:numId="33">
    <w:abstractNumId w:val="23"/>
  </w:num>
  <w:num w:numId="34">
    <w:abstractNumId w:val="8"/>
  </w:num>
  <w:num w:numId="3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C7F"/>
    <w:rsid w:val="0000243E"/>
    <w:rsid w:val="0000314D"/>
    <w:rsid w:val="00003577"/>
    <w:rsid w:val="00003583"/>
    <w:rsid w:val="000035D8"/>
    <w:rsid w:val="0000459B"/>
    <w:rsid w:val="00005E68"/>
    <w:rsid w:val="00005FD8"/>
    <w:rsid w:val="000062D1"/>
    <w:rsid w:val="000067B0"/>
    <w:rsid w:val="0000687C"/>
    <w:rsid w:val="0000694F"/>
    <w:rsid w:val="000071CC"/>
    <w:rsid w:val="0000740C"/>
    <w:rsid w:val="00007C0D"/>
    <w:rsid w:val="00010BB6"/>
    <w:rsid w:val="00010CF8"/>
    <w:rsid w:val="00011AA7"/>
    <w:rsid w:val="00011DF1"/>
    <w:rsid w:val="0001206C"/>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3DCB"/>
    <w:rsid w:val="00024BA4"/>
    <w:rsid w:val="00024C55"/>
    <w:rsid w:val="00025467"/>
    <w:rsid w:val="00026A96"/>
    <w:rsid w:val="00027157"/>
    <w:rsid w:val="000273AD"/>
    <w:rsid w:val="0003065E"/>
    <w:rsid w:val="00031075"/>
    <w:rsid w:val="0003165D"/>
    <w:rsid w:val="0003249B"/>
    <w:rsid w:val="00032BB0"/>
    <w:rsid w:val="00034775"/>
    <w:rsid w:val="00034FFA"/>
    <w:rsid w:val="00036078"/>
    <w:rsid w:val="000363BF"/>
    <w:rsid w:val="000369DF"/>
    <w:rsid w:val="00037556"/>
    <w:rsid w:val="00037D16"/>
    <w:rsid w:val="00037E02"/>
    <w:rsid w:val="0004056A"/>
    <w:rsid w:val="0004098F"/>
    <w:rsid w:val="00040A03"/>
    <w:rsid w:val="000419F8"/>
    <w:rsid w:val="0004214E"/>
    <w:rsid w:val="00042438"/>
    <w:rsid w:val="0004338B"/>
    <w:rsid w:val="00044DC0"/>
    <w:rsid w:val="00044EF8"/>
    <w:rsid w:val="0004553D"/>
    <w:rsid w:val="00045803"/>
    <w:rsid w:val="00046C7E"/>
    <w:rsid w:val="00046DBC"/>
    <w:rsid w:val="000522D3"/>
    <w:rsid w:val="000525BC"/>
    <w:rsid w:val="00052C0D"/>
    <w:rsid w:val="00052E3E"/>
    <w:rsid w:val="0005371D"/>
    <w:rsid w:val="00055101"/>
    <w:rsid w:val="000553F2"/>
    <w:rsid w:val="00056158"/>
    <w:rsid w:val="00057B0D"/>
    <w:rsid w:val="00057E29"/>
    <w:rsid w:val="00060AD3"/>
    <w:rsid w:val="00060CF1"/>
    <w:rsid w:val="00060F83"/>
    <w:rsid w:val="00062B2E"/>
    <w:rsid w:val="000632E3"/>
    <w:rsid w:val="000635B2"/>
    <w:rsid w:val="0006399E"/>
    <w:rsid w:val="000644EE"/>
    <w:rsid w:val="0006586E"/>
    <w:rsid w:val="00065F24"/>
    <w:rsid w:val="000668C5"/>
    <w:rsid w:val="00066A84"/>
    <w:rsid w:val="0007009A"/>
    <w:rsid w:val="0007153A"/>
    <w:rsid w:val="00071CC0"/>
    <w:rsid w:val="00072DD5"/>
    <w:rsid w:val="00073AC8"/>
    <w:rsid w:val="000741DE"/>
    <w:rsid w:val="000752EC"/>
    <w:rsid w:val="00076300"/>
    <w:rsid w:val="00077C3D"/>
    <w:rsid w:val="000805C4"/>
    <w:rsid w:val="00081379"/>
    <w:rsid w:val="0008289E"/>
    <w:rsid w:val="000833DF"/>
    <w:rsid w:val="00083CC7"/>
    <w:rsid w:val="000842B8"/>
    <w:rsid w:val="0008479B"/>
    <w:rsid w:val="000849D6"/>
    <w:rsid w:val="00084ABB"/>
    <w:rsid w:val="000866BD"/>
    <w:rsid w:val="0008697C"/>
    <w:rsid w:val="00086EED"/>
    <w:rsid w:val="000872C9"/>
    <w:rsid w:val="00090431"/>
    <w:rsid w:val="00090E24"/>
    <w:rsid w:val="0009133F"/>
    <w:rsid w:val="00093BA1"/>
    <w:rsid w:val="000951B3"/>
    <w:rsid w:val="00096575"/>
    <w:rsid w:val="0009683F"/>
    <w:rsid w:val="00097D63"/>
    <w:rsid w:val="000A2011"/>
    <w:rsid w:val="000A2037"/>
    <w:rsid w:val="000A4261"/>
    <w:rsid w:val="000A4490"/>
    <w:rsid w:val="000A4BDE"/>
    <w:rsid w:val="000A4D8A"/>
    <w:rsid w:val="000A6096"/>
    <w:rsid w:val="000A615C"/>
    <w:rsid w:val="000A6C31"/>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64AF"/>
    <w:rsid w:val="000B7C0B"/>
    <w:rsid w:val="000C07C6"/>
    <w:rsid w:val="000C2B51"/>
    <w:rsid w:val="000C2F62"/>
    <w:rsid w:val="000C31F3"/>
    <w:rsid w:val="000C34B4"/>
    <w:rsid w:val="000C34D6"/>
    <w:rsid w:val="000C3B35"/>
    <w:rsid w:val="000C43A3"/>
    <w:rsid w:val="000C4A54"/>
    <w:rsid w:val="000C4E64"/>
    <w:rsid w:val="000C4F78"/>
    <w:rsid w:val="000C5F08"/>
    <w:rsid w:val="000C60FA"/>
    <w:rsid w:val="000C69AE"/>
    <w:rsid w:val="000C6A52"/>
    <w:rsid w:val="000C6B5E"/>
    <w:rsid w:val="000C756E"/>
    <w:rsid w:val="000D0562"/>
    <w:rsid w:val="000D0903"/>
    <w:rsid w:val="000D0A9A"/>
    <w:rsid w:val="000D1B5E"/>
    <w:rsid w:val="000D1C36"/>
    <w:rsid w:val="000D1F5F"/>
    <w:rsid w:val="000D2187"/>
    <w:rsid w:val="000D3F05"/>
    <w:rsid w:val="000D4257"/>
    <w:rsid w:val="000D53D9"/>
    <w:rsid w:val="000D6D35"/>
    <w:rsid w:val="000D7AC8"/>
    <w:rsid w:val="000D7E09"/>
    <w:rsid w:val="000E08D0"/>
    <w:rsid w:val="000E0C56"/>
    <w:rsid w:val="000E11A2"/>
    <w:rsid w:val="000E14CB"/>
    <w:rsid w:val="000E167A"/>
    <w:rsid w:val="000E1E35"/>
    <w:rsid w:val="000E23A5"/>
    <w:rsid w:val="000E276D"/>
    <w:rsid w:val="000E2D44"/>
    <w:rsid w:val="000E2F40"/>
    <w:rsid w:val="000E4061"/>
    <w:rsid w:val="000E4949"/>
    <w:rsid w:val="000E4CD5"/>
    <w:rsid w:val="000E562C"/>
    <w:rsid w:val="000E57FF"/>
    <w:rsid w:val="000E620A"/>
    <w:rsid w:val="000E62C8"/>
    <w:rsid w:val="000E70D4"/>
    <w:rsid w:val="000F027E"/>
    <w:rsid w:val="000F0EC7"/>
    <w:rsid w:val="000F18DD"/>
    <w:rsid w:val="000F2AE0"/>
    <w:rsid w:val="000F3424"/>
    <w:rsid w:val="000F48FA"/>
    <w:rsid w:val="000F7174"/>
    <w:rsid w:val="000F7621"/>
    <w:rsid w:val="000F7E57"/>
    <w:rsid w:val="00100216"/>
    <w:rsid w:val="00101B22"/>
    <w:rsid w:val="0010200A"/>
    <w:rsid w:val="001021C1"/>
    <w:rsid w:val="00102271"/>
    <w:rsid w:val="001030CE"/>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2793"/>
    <w:rsid w:val="001135E7"/>
    <w:rsid w:val="00113E5F"/>
    <w:rsid w:val="00114A00"/>
    <w:rsid w:val="00114CE2"/>
    <w:rsid w:val="001155BB"/>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5501"/>
    <w:rsid w:val="00127536"/>
    <w:rsid w:val="001279B3"/>
    <w:rsid w:val="001300A7"/>
    <w:rsid w:val="00130493"/>
    <w:rsid w:val="00130554"/>
    <w:rsid w:val="00130F17"/>
    <w:rsid w:val="001315FB"/>
    <w:rsid w:val="00131D3A"/>
    <w:rsid w:val="00131FCC"/>
    <w:rsid w:val="00132444"/>
    <w:rsid w:val="00132512"/>
    <w:rsid w:val="001338A2"/>
    <w:rsid w:val="001339E8"/>
    <w:rsid w:val="00133B5E"/>
    <w:rsid w:val="001347F8"/>
    <w:rsid w:val="0013514F"/>
    <w:rsid w:val="0013564A"/>
    <w:rsid w:val="00135C5C"/>
    <w:rsid w:val="001361AF"/>
    <w:rsid w:val="00136C23"/>
    <w:rsid w:val="00137190"/>
    <w:rsid w:val="0013734A"/>
    <w:rsid w:val="0014016C"/>
    <w:rsid w:val="00140DBC"/>
    <w:rsid w:val="00141149"/>
    <w:rsid w:val="001420AF"/>
    <w:rsid w:val="00143EA2"/>
    <w:rsid w:val="0014408C"/>
    <w:rsid w:val="00144380"/>
    <w:rsid w:val="001450BD"/>
    <w:rsid w:val="0014519E"/>
    <w:rsid w:val="001452A7"/>
    <w:rsid w:val="00146033"/>
    <w:rsid w:val="00146445"/>
    <w:rsid w:val="00146506"/>
    <w:rsid w:val="00146C86"/>
    <w:rsid w:val="00151417"/>
    <w:rsid w:val="001517BE"/>
    <w:rsid w:val="00151A65"/>
    <w:rsid w:val="0015405F"/>
    <w:rsid w:val="00154230"/>
    <w:rsid w:val="00155480"/>
    <w:rsid w:val="001565DB"/>
    <w:rsid w:val="00156D7C"/>
    <w:rsid w:val="00157F43"/>
    <w:rsid w:val="00160DFD"/>
    <w:rsid w:val="00161E9F"/>
    <w:rsid w:val="001624F7"/>
    <w:rsid w:val="0016252C"/>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468"/>
    <w:rsid w:val="00177EA6"/>
    <w:rsid w:val="001803B9"/>
    <w:rsid w:val="00180B0E"/>
    <w:rsid w:val="001817F4"/>
    <w:rsid w:val="00181A24"/>
    <w:rsid w:val="00181F38"/>
    <w:rsid w:val="0018250A"/>
    <w:rsid w:val="00182EAC"/>
    <w:rsid w:val="00183EED"/>
    <w:rsid w:val="001844EC"/>
    <w:rsid w:val="0018511E"/>
    <w:rsid w:val="00185DA0"/>
    <w:rsid w:val="001867EC"/>
    <w:rsid w:val="00187518"/>
    <w:rsid w:val="001875DA"/>
    <w:rsid w:val="001907F9"/>
    <w:rsid w:val="00193926"/>
    <w:rsid w:val="0019417D"/>
    <w:rsid w:val="0019423A"/>
    <w:rsid w:val="001948A9"/>
    <w:rsid w:val="00194969"/>
    <w:rsid w:val="00194ACD"/>
    <w:rsid w:val="001956C5"/>
    <w:rsid w:val="00195BF5"/>
    <w:rsid w:val="00195D42"/>
    <w:rsid w:val="00195E18"/>
    <w:rsid w:val="00197A10"/>
    <w:rsid w:val="001A11B0"/>
    <w:rsid w:val="001A1C64"/>
    <w:rsid w:val="001A1D0B"/>
    <w:rsid w:val="001A20AF"/>
    <w:rsid w:val="001A2806"/>
    <w:rsid w:val="001A28C0"/>
    <w:rsid w:val="001A368B"/>
    <w:rsid w:val="001A46FB"/>
    <w:rsid w:val="001A4F7C"/>
    <w:rsid w:val="001A51FA"/>
    <w:rsid w:val="001A5D9B"/>
    <w:rsid w:val="001A6742"/>
    <w:rsid w:val="001A6862"/>
    <w:rsid w:val="001B0DE1"/>
    <w:rsid w:val="001B1C0B"/>
    <w:rsid w:val="001B26B2"/>
    <w:rsid w:val="001B2A5D"/>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830"/>
    <w:rsid w:val="001C53D3"/>
    <w:rsid w:val="001C6603"/>
    <w:rsid w:val="001C6ACC"/>
    <w:rsid w:val="001C7328"/>
    <w:rsid w:val="001C7BBA"/>
    <w:rsid w:val="001C7F1A"/>
    <w:rsid w:val="001D09AC"/>
    <w:rsid w:val="001D0DA3"/>
    <w:rsid w:val="001D0EC9"/>
    <w:rsid w:val="001D1340"/>
    <w:rsid w:val="001D1364"/>
    <w:rsid w:val="001D1782"/>
    <w:rsid w:val="001D201F"/>
    <w:rsid w:val="001D27BB"/>
    <w:rsid w:val="001D2BB4"/>
    <w:rsid w:val="001D3202"/>
    <w:rsid w:val="001D3896"/>
    <w:rsid w:val="001D40A1"/>
    <w:rsid w:val="001D4718"/>
    <w:rsid w:val="001D4DA5"/>
    <w:rsid w:val="001D513B"/>
    <w:rsid w:val="001D52BE"/>
    <w:rsid w:val="001D712A"/>
    <w:rsid w:val="001D76D4"/>
    <w:rsid w:val="001E282D"/>
    <w:rsid w:val="001E3267"/>
    <w:rsid w:val="001E44C3"/>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1BF8"/>
    <w:rsid w:val="00202DFC"/>
    <w:rsid w:val="00203F73"/>
    <w:rsid w:val="002067C9"/>
    <w:rsid w:val="00207A20"/>
    <w:rsid w:val="00207C66"/>
    <w:rsid w:val="0021021D"/>
    <w:rsid w:val="00211AB8"/>
    <w:rsid w:val="00211D98"/>
    <w:rsid w:val="00212CA6"/>
    <w:rsid w:val="0021431B"/>
    <w:rsid w:val="00214903"/>
    <w:rsid w:val="00214A1F"/>
    <w:rsid w:val="002156EB"/>
    <w:rsid w:val="00216D80"/>
    <w:rsid w:val="00217440"/>
    <w:rsid w:val="00217554"/>
    <w:rsid w:val="00220403"/>
    <w:rsid w:val="00220627"/>
    <w:rsid w:val="0022081B"/>
    <w:rsid w:val="00221230"/>
    <w:rsid w:val="00221CB0"/>
    <w:rsid w:val="00222382"/>
    <w:rsid w:val="00222B57"/>
    <w:rsid w:val="00222C72"/>
    <w:rsid w:val="002232D1"/>
    <w:rsid w:val="00224E34"/>
    <w:rsid w:val="0022578C"/>
    <w:rsid w:val="00226A9A"/>
    <w:rsid w:val="00226C2F"/>
    <w:rsid w:val="00226D9F"/>
    <w:rsid w:val="00226F52"/>
    <w:rsid w:val="00226FCB"/>
    <w:rsid w:val="00227080"/>
    <w:rsid w:val="002277F9"/>
    <w:rsid w:val="00227D98"/>
    <w:rsid w:val="0023055D"/>
    <w:rsid w:val="00230A2B"/>
    <w:rsid w:val="00231B61"/>
    <w:rsid w:val="002330BB"/>
    <w:rsid w:val="00234A47"/>
    <w:rsid w:val="00235894"/>
    <w:rsid w:val="00235E67"/>
    <w:rsid w:val="00235F40"/>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47F65"/>
    <w:rsid w:val="0025005B"/>
    <w:rsid w:val="00250C11"/>
    <w:rsid w:val="00250CF5"/>
    <w:rsid w:val="0025156D"/>
    <w:rsid w:val="00251F63"/>
    <w:rsid w:val="002530A1"/>
    <w:rsid w:val="002536AC"/>
    <w:rsid w:val="00254170"/>
    <w:rsid w:val="002547F6"/>
    <w:rsid w:val="00254F96"/>
    <w:rsid w:val="002566AB"/>
    <w:rsid w:val="00257BD2"/>
    <w:rsid w:val="00257FDA"/>
    <w:rsid w:val="00260111"/>
    <w:rsid w:val="00260A42"/>
    <w:rsid w:val="002611CF"/>
    <w:rsid w:val="002612BF"/>
    <w:rsid w:val="002618D4"/>
    <w:rsid w:val="00261986"/>
    <w:rsid w:val="002619F0"/>
    <w:rsid w:val="00261D7F"/>
    <w:rsid w:val="00262481"/>
    <w:rsid w:val="00263167"/>
    <w:rsid w:val="002643E3"/>
    <w:rsid w:val="00264420"/>
    <w:rsid w:val="00265BC2"/>
    <w:rsid w:val="002662F6"/>
    <w:rsid w:val="00266329"/>
    <w:rsid w:val="00270215"/>
    <w:rsid w:val="00271EC3"/>
    <w:rsid w:val="00271FAE"/>
    <w:rsid w:val="00272178"/>
    <w:rsid w:val="00272AD7"/>
    <w:rsid w:val="00272EFB"/>
    <w:rsid w:val="00272F10"/>
    <w:rsid w:val="00274B8B"/>
    <w:rsid w:val="0027500D"/>
    <w:rsid w:val="00275558"/>
    <w:rsid w:val="00276D9D"/>
    <w:rsid w:val="00276EDC"/>
    <w:rsid w:val="0027706C"/>
    <w:rsid w:val="00277135"/>
    <w:rsid w:val="00281521"/>
    <w:rsid w:val="00282312"/>
    <w:rsid w:val="0028277B"/>
    <w:rsid w:val="00282CB5"/>
    <w:rsid w:val="0028417F"/>
    <w:rsid w:val="0028433B"/>
    <w:rsid w:val="00284561"/>
    <w:rsid w:val="0028593B"/>
    <w:rsid w:val="00285F58"/>
    <w:rsid w:val="002862FD"/>
    <w:rsid w:val="002876F0"/>
    <w:rsid w:val="00287A58"/>
    <w:rsid w:val="00287AC7"/>
    <w:rsid w:val="00287D87"/>
    <w:rsid w:val="002900B5"/>
    <w:rsid w:val="00290F12"/>
    <w:rsid w:val="00291F3E"/>
    <w:rsid w:val="00292430"/>
    <w:rsid w:val="002926DD"/>
    <w:rsid w:val="0029272C"/>
    <w:rsid w:val="0029287F"/>
    <w:rsid w:val="00293465"/>
    <w:rsid w:val="00294F98"/>
    <w:rsid w:val="00295747"/>
    <w:rsid w:val="00295A53"/>
    <w:rsid w:val="00295FD6"/>
    <w:rsid w:val="00296AC5"/>
    <w:rsid w:val="00296C7A"/>
    <w:rsid w:val="00297193"/>
    <w:rsid w:val="00297657"/>
    <w:rsid w:val="00297C9D"/>
    <w:rsid w:val="00297F79"/>
    <w:rsid w:val="002A0E03"/>
    <w:rsid w:val="002A1C6B"/>
    <w:rsid w:val="002A23AD"/>
    <w:rsid w:val="002A2DA9"/>
    <w:rsid w:val="002A3027"/>
    <w:rsid w:val="002A3E4D"/>
    <w:rsid w:val="002A3E56"/>
    <w:rsid w:val="002A45C1"/>
    <w:rsid w:val="002A47F4"/>
    <w:rsid w:val="002A51EB"/>
    <w:rsid w:val="002A535A"/>
    <w:rsid w:val="002A5BCF"/>
    <w:rsid w:val="002A6142"/>
    <w:rsid w:val="002A6C6D"/>
    <w:rsid w:val="002A7660"/>
    <w:rsid w:val="002B0099"/>
    <w:rsid w:val="002B038C"/>
    <w:rsid w:val="002B09B6"/>
    <w:rsid w:val="002B09ED"/>
    <w:rsid w:val="002B0ABE"/>
    <w:rsid w:val="002B1AB0"/>
    <w:rsid w:val="002B1B66"/>
    <w:rsid w:val="002B2742"/>
    <w:rsid w:val="002B385D"/>
    <w:rsid w:val="002B4620"/>
    <w:rsid w:val="002B4C24"/>
    <w:rsid w:val="002B5660"/>
    <w:rsid w:val="002B5733"/>
    <w:rsid w:val="002B5B15"/>
    <w:rsid w:val="002B5F43"/>
    <w:rsid w:val="002C00A0"/>
    <w:rsid w:val="002C0149"/>
    <w:rsid w:val="002C0A35"/>
    <w:rsid w:val="002C0E1E"/>
    <w:rsid w:val="002C14B0"/>
    <w:rsid w:val="002C1DF7"/>
    <w:rsid w:val="002C2056"/>
    <w:rsid w:val="002C26C2"/>
    <w:rsid w:val="002C424E"/>
    <w:rsid w:val="002C471C"/>
    <w:rsid w:val="002C5768"/>
    <w:rsid w:val="002C5AE5"/>
    <w:rsid w:val="002C5FE4"/>
    <w:rsid w:val="002C621C"/>
    <w:rsid w:val="002C7175"/>
    <w:rsid w:val="002D0581"/>
    <w:rsid w:val="002D071E"/>
    <w:rsid w:val="002D0F24"/>
    <w:rsid w:val="002D0FAF"/>
    <w:rsid w:val="002D13CB"/>
    <w:rsid w:val="002D1855"/>
    <w:rsid w:val="002D205A"/>
    <w:rsid w:val="002D2607"/>
    <w:rsid w:val="002D2DC7"/>
    <w:rsid w:val="002D2FD4"/>
    <w:rsid w:val="002D3517"/>
    <w:rsid w:val="002D4C09"/>
    <w:rsid w:val="002D6428"/>
    <w:rsid w:val="002D6748"/>
    <w:rsid w:val="002D720E"/>
    <w:rsid w:val="002E0040"/>
    <w:rsid w:val="002E18F3"/>
    <w:rsid w:val="002E2A0D"/>
    <w:rsid w:val="002E2BEC"/>
    <w:rsid w:val="002E367A"/>
    <w:rsid w:val="002E3902"/>
    <w:rsid w:val="002E3A5A"/>
    <w:rsid w:val="002E3CA8"/>
    <w:rsid w:val="002E4ED1"/>
    <w:rsid w:val="002E5556"/>
    <w:rsid w:val="002F0F5A"/>
    <w:rsid w:val="002F115B"/>
    <w:rsid w:val="002F188B"/>
    <w:rsid w:val="002F28CA"/>
    <w:rsid w:val="002F2933"/>
    <w:rsid w:val="002F4A10"/>
    <w:rsid w:val="002F5C36"/>
    <w:rsid w:val="002F5D25"/>
    <w:rsid w:val="002F65BC"/>
    <w:rsid w:val="002F71EC"/>
    <w:rsid w:val="002F7A61"/>
    <w:rsid w:val="002F7D07"/>
    <w:rsid w:val="002F7E8A"/>
    <w:rsid w:val="003001C7"/>
    <w:rsid w:val="003005AC"/>
    <w:rsid w:val="00300D02"/>
    <w:rsid w:val="003015F1"/>
    <w:rsid w:val="003019AF"/>
    <w:rsid w:val="003027D2"/>
    <w:rsid w:val="00302AF5"/>
    <w:rsid w:val="003038C5"/>
    <w:rsid w:val="00306BAB"/>
    <w:rsid w:val="00307289"/>
    <w:rsid w:val="003100D0"/>
    <w:rsid w:val="003106BC"/>
    <w:rsid w:val="00311CBF"/>
    <w:rsid w:val="003133FB"/>
    <w:rsid w:val="00313B89"/>
    <w:rsid w:val="00313BBC"/>
    <w:rsid w:val="00313FA2"/>
    <w:rsid w:val="00314704"/>
    <w:rsid w:val="0031506C"/>
    <w:rsid w:val="003153F3"/>
    <w:rsid w:val="003159B5"/>
    <w:rsid w:val="00315ABB"/>
    <w:rsid w:val="00315FB5"/>
    <w:rsid w:val="003161DC"/>
    <w:rsid w:val="003168E4"/>
    <w:rsid w:val="00317102"/>
    <w:rsid w:val="003206C6"/>
    <w:rsid w:val="003208A4"/>
    <w:rsid w:val="003209F9"/>
    <w:rsid w:val="00320EA3"/>
    <w:rsid w:val="003211B4"/>
    <w:rsid w:val="00321B06"/>
    <w:rsid w:val="00322126"/>
    <w:rsid w:val="0032256A"/>
    <w:rsid w:val="00323F19"/>
    <w:rsid w:val="003240A3"/>
    <w:rsid w:val="00325582"/>
    <w:rsid w:val="003259F6"/>
    <w:rsid w:val="00326AD1"/>
    <w:rsid w:val="00326BF9"/>
    <w:rsid w:val="003271A6"/>
    <w:rsid w:val="00330E7A"/>
    <w:rsid w:val="003322E9"/>
    <w:rsid w:val="003327FA"/>
    <w:rsid w:val="00332F58"/>
    <w:rsid w:val="003334C7"/>
    <w:rsid w:val="00333E81"/>
    <w:rsid w:val="003340F3"/>
    <w:rsid w:val="003349F3"/>
    <w:rsid w:val="00335039"/>
    <w:rsid w:val="00335B3C"/>
    <w:rsid w:val="003363C9"/>
    <w:rsid w:val="003364E6"/>
    <w:rsid w:val="0033673E"/>
    <w:rsid w:val="0033741C"/>
    <w:rsid w:val="00340C94"/>
    <w:rsid w:val="003420F9"/>
    <w:rsid w:val="00342D0A"/>
    <w:rsid w:val="00343643"/>
    <w:rsid w:val="0034447B"/>
    <w:rsid w:val="00344AF3"/>
    <w:rsid w:val="00344BC3"/>
    <w:rsid w:val="00346587"/>
    <w:rsid w:val="00346B05"/>
    <w:rsid w:val="00350EE3"/>
    <w:rsid w:val="00351215"/>
    <w:rsid w:val="003513C2"/>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2683"/>
    <w:rsid w:val="00363657"/>
    <w:rsid w:val="003640E3"/>
    <w:rsid w:val="0036437D"/>
    <w:rsid w:val="00365288"/>
    <w:rsid w:val="00365CF4"/>
    <w:rsid w:val="00367B33"/>
    <w:rsid w:val="00367E77"/>
    <w:rsid w:val="003703B2"/>
    <w:rsid w:val="00370E0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FC0"/>
    <w:rsid w:val="0038624E"/>
    <w:rsid w:val="003867EA"/>
    <w:rsid w:val="00386902"/>
    <w:rsid w:val="00386B12"/>
    <w:rsid w:val="003871B6"/>
    <w:rsid w:val="00387218"/>
    <w:rsid w:val="00387369"/>
    <w:rsid w:val="00387FC0"/>
    <w:rsid w:val="003900DB"/>
    <w:rsid w:val="003903AE"/>
    <w:rsid w:val="00390825"/>
    <w:rsid w:val="003908CC"/>
    <w:rsid w:val="00391474"/>
    <w:rsid w:val="00392716"/>
    <w:rsid w:val="003941BA"/>
    <w:rsid w:val="00394349"/>
    <w:rsid w:val="0039610D"/>
    <w:rsid w:val="00397436"/>
    <w:rsid w:val="00397AD5"/>
    <w:rsid w:val="003A0BCC"/>
    <w:rsid w:val="003A270D"/>
    <w:rsid w:val="003A402D"/>
    <w:rsid w:val="003A48C0"/>
    <w:rsid w:val="003A4A83"/>
    <w:rsid w:val="003A5754"/>
    <w:rsid w:val="003A5D94"/>
    <w:rsid w:val="003A638D"/>
    <w:rsid w:val="003A6464"/>
    <w:rsid w:val="003A79AD"/>
    <w:rsid w:val="003B0568"/>
    <w:rsid w:val="003B0700"/>
    <w:rsid w:val="003B1653"/>
    <w:rsid w:val="003B18C7"/>
    <w:rsid w:val="003B29BA"/>
    <w:rsid w:val="003B2EF1"/>
    <w:rsid w:val="003B338A"/>
    <w:rsid w:val="003B4A52"/>
    <w:rsid w:val="003B4FA1"/>
    <w:rsid w:val="003B50DD"/>
    <w:rsid w:val="003B575D"/>
    <w:rsid w:val="003B6AC4"/>
    <w:rsid w:val="003C001C"/>
    <w:rsid w:val="003C19C8"/>
    <w:rsid w:val="003C2226"/>
    <w:rsid w:val="003C280B"/>
    <w:rsid w:val="003C2AB0"/>
    <w:rsid w:val="003C2F23"/>
    <w:rsid w:val="003C30E5"/>
    <w:rsid w:val="003C30F2"/>
    <w:rsid w:val="003C3144"/>
    <w:rsid w:val="003C3369"/>
    <w:rsid w:val="003C3BC8"/>
    <w:rsid w:val="003C451C"/>
    <w:rsid w:val="003C5915"/>
    <w:rsid w:val="003C5AC5"/>
    <w:rsid w:val="003C6EA3"/>
    <w:rsid w:val="003C6F1D"/>
    <w:rsid w:val="003C7BA9"/>
    <w:rsid w:val="003D061B"/>
    <w:rsid w:val="003D09C5"/>
    <w:rsid w:val="003D2079"/>
    <w:rsid w:val="003D398A"/>
    <w:rsid w:val="003D3AE8"/>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59"/>
    <w:rsid w:val="003E44A7"/>
    <w:rsid w:val="003E4BF0"/>
    <w:rsid w:val="003E536B"/>
    <w:rsid w:val="003E5B2A"/>
    <w:rsid w:val="003E639F"/>
    <w:rsid w:val="003E63B6"/>
    <w:rsid w:val="003E6E52"/>
    <w:rsid w:val="003E6E8E"/>
    <w:rsid w:val="003E785D"/>
    <w:rsid w:val="003F044F"/>
    <w:rsid w:val="003F0BEC"/>
    <w:rsid w:val="003F1913"/>
    <w:rsid w:val="003F1A84"/>
    <w:rsid w:val="003F3392"/>
    <w:rsid w:val="003F385C"/>
    <w:rsid w:val="003F46FA"/>
    <w:rsid w:val="003F5421"/>
    <w:rsid w:val="003F5453"/>
    <w:rsid w:val="003F65A5"/>
    <w:rsid w:val="003F7220"/>
    <w:rsid w:val="003F745B"/>
    <w:rsid w:val="003F7476"/>
    <w:rsid w:val="003F7C5F"/>
    <w:rsid w:val="00400EC3"/>
    <w:rsid w:val="004023A1"/>
    <w:rsid w:val="004028F2"/>
    <w:rsid w:val="00402CA9"/>
    <w:rsid w:val="0040475A"/>
    <w:rsid w:val="00404C02"/>
    <w:rsid w:val="00405D85"/>
    <w:rsid w:val="00407403"/>
    <w:rsid w:val="004102B0"/>
    <w:rsid w:val="004104F1"/>
    <w:rsid w:val="004108DC"/>
    <w:rsid w:val="00411141"/>
    <w:rsid w:val="0041242B"/>
    <w:rsid w:val="004131EC"/>
    <w:rsid w:val="00414211"/>
    <w:rsid w:val="004142C1"/>
    <w:rsid w:val="004149EB"/>
    <w:rsid w:val="004159A7"/>
    <w:rsid w:val="004161D7"/>
    <w:rsid w:val="004223FA"/>
    <w:rsid w:val="004230D5"/>
    <w:rsid w:val="00423435"/>
    <w:rsid w:val="004234A1"/>
    <w:rsid w:val="0042461D"/>
    <w:rsid w:val="00424DCB"/>
    <w:rsid w:val="00425052"/>
    <w:rsid w:val="00425350"/>
    <w:rsid w:val="0042548E"/>
    <w:rsid w:val="0042555A"/>
    <w:rsid w:val="004267B3"/>
    <w:rsid w:val="00427819"/>
    <w:rsid w:val="00427AC0"/>
    <w:rsid w:val="00430ADC"/>
    <w:rsid w:val="00430D2E"/>
    <w:rsid w:val="00430F31"/>
    <w:rsid w:val="00431870"/>
    <w:rsid w:val="0043194E"/>
    <w:rsid w:val="00432095"/>
    <w:rsid w:val="00436008"/>
    <w:rsid w:val="00436036"/>
    <w:rsid w:val="00436853"/>
    <w:rsid w:val="00436E6C"/>
    <w:rsid w:val="00437174"/>
    <w:rsid w:val="00437A18"/>
    <w:rsid w:val="00437CDA"/>
    <w:rsid w:val="00441028"/>
    <w:rsid w:val="00441195"/>
    <w:rsid w:val="00441373"/>
    <w:rsid w:val="00443024"/>
    <w:rsid w:val="004431AE"/>
    <w:rsid w:val="004436AA"/>
    <w:rsid w:val="00443FC0"/>
    <w:rsid w:val="00445D92"/>
    <w:rsid w:val="004510BA"/>
    <w:rsid w:val="004525C4"/>
    <w:rsid w:val="00452841"/>
    <w:rsid w:val="00452B86"/>
    <w:rsid w:val="00452C26"/>
    <w:rsid w:val="00452C7A"/>
    <w:rsid w:val="00453537"/>
    <w:rsid w:val="00453DBA"/>
    <w:rsid w:val="00453E77"/>
    <w:rsid w:val="00453EFC"/>
    <w:rsid w:val="00453F62"/>
    <w:rsid w:val="004545F3"/>
    <w:rsid w:val="00455160"/>
    <w:rsid w:val="004552D7"/>
    <w:rsid w:val="0045629D"/>
    <w:rsid w:val="00456C04"/>
    <w:rsid w:val="00456C23"/>
    <w:rsid w:val="00456DA5"/>
    <w:rsid w:val="00457D2C"/>
    <w:rsid w:val="00457E6C"/>
    <w:rsid w:val="00461AAE"/>
    <w:rsid w:val="004622C2"/>
    <w:rsid w:val="004630B8"/>
    <w:rsid w:val="004639AD"/>
    <w:rsid w:val="00464E2C"/>
    <w:rsid w:val="00466F9B"/>
    <w:rsid w:val="004671DC"/>
    <w:rsid w:val="004678C6"/>
    <w:rsid w:val="00470E18"/>
    <w:rsid w:val="004710B7"/>
    <w:rsid w:val="004712C0"/>
    <w:rsid w:val="004714FC"/>
    <w:rsid w:val="00473161"/>
    <w:rsid w:val="004732B5"/>
    <w:rsid w:val="004749FB"/>
    <w:rsid w:val="00475473"/>
    <w:rsid w:val="0047556E"/>
    <w:rsid w:val="00475C18"/>
    <w:rsid w:val="00476546"/>
    <w:rsid w:val="00480913"/>
    <w:rsid w:val="00480B95"/>
    <w:rsid w:val="00480C37"/>
    <w:rsid w:val="00480CC8"/>
    <w:rsid w:val="0048485A"/>
    <w:rsid w:val="004848F2"/>
    <w:rsid w:val="00485274"/>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4814"/>
    <w:rsid w:val="00495081"/>
    <w:rsid w:val="00495971"/>
    <w:rsid w:val="00495B49"/>
    <w:rsid w:val="004960E4"/>
    <w:rsid w:val="00496465"/>
    <w:rsid w:val="00496FF5"/>
    <w:rsid w:val="00497929"/>
    <w:rsid w:val="00497AEC"/>
    <w:rsid w:val="004A092D"/>
    <w:rsid w:val="004A169C"/>
    <w:rsid w:val="004A2224"/>
    <w:rsid w:val="004A238A"/>
    <w:rsid w:val="004A2472"/>
    <w:rsid w:val="004A2CCD"/>
    <w:rsid w:val="004A392D"/>
    <w:rsid w:val="004A500A"/>
    <w:rsid w:val="004A7109"/>
    <w:rsid w:val="004B0468"/>
    <w:rsid w:val="004B0ACE"/>
    <w:rsid w:val="004B1409"/>
    <w:rsid w:val="004B1B4F"/>
    <w:rsid w:val="004B2923"/>
    <w:rsid w:val="004B3384"/>
    <w:rsid w:val="004B3CEA"/>
    <w:rsid w:val="004B43E7"/>
    <w:rsid w:val="004B44EC"/>
    <w:rsid w:val="004B7F77"/>
    <w:rsid w:val="004C0140"/>
    <w:rsid w:val="004C02B1"/>
    <w:rsid w:val="004C0867"/>
    <w:rsid w:val="004C0932"/>
    <w:rsid w:val="004C0AA3"/>
    <w:rsid w:val="004C13C3"/>
    <w:rsid w:val="004C1646"/>
    <w:rsid w:val="004C1795"/>
    <w:rsid w:val="004C1C42"/>
    <w:rsid w:val="004C1FCF"/>
    <w:rsid w:val="004C301B"/>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299"/>
    <w:rsid w:val="004D6A7F"/>
    <w:rsid w:val="004E0184"/>
    <w:rsid w:val="004E069C"/>
    <w:rsid w:val="004E0B0A"/>
    <w:rsid w:val="004E198D"/>
    <w:rsid w:val="004E31D8"/>
    <w:rsid w:val="004E3668"/>
    <w:rsid w:val="004E4327"/>
    <w:rsid w:val="004E43BF"/>
    <w:rsid w:val="004E5976"/>
    <w:rsid w:val="004E5CBF"/>
    <w:rsid w:val="004E75D4"/>
    <w:rsid w:val="004E7872"/>
    <w:rsid w:val="004F061C"/>
    <w:rsid w:val="004F11DA"/>
    <w:rsid w:val="004F12AC"/>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07992"/>
    <w:rsid w:val="005102CA"/>
    <w:rsid w:val="00510511"/>
    <w:rsid w:val="00510574"/>
    <w:rsid w:val="005108D4"/>
    <w:rsid w:val="00510C89"/>
    <w:rsid w:val="00511003"/>
    <w:rsid w:val="00511F8F"/>
    <w:rsid w:val="00512453"/>
    <w:rsid w:val="00512583"/>
    <w:rsid w:val="005126AD"/>
    <w:rsid w:val="0051293B"/>
    <w:rsid w:val="00512E13"/>
    <w:rsid w:val="00512EB0"/>
    <w:rsid w:val="0051430B"/>
    <w:rsid w:val="00514FEF"/>
    <w:rsid w:val="005158AD"/>
    <w:rsid w:val="005163DB"/>
    <w:rsid w:val="00516B9D"/>
    <w:rsid w:val="00516E21"/>
    <w:rsid w:val="005171C5"/>
    <w:rsid w:val="0051798D"/>
    <w:rsid w:val="00517A79"/>
    <w:rsid w:val="00517B97"/>
    <w:rsid w:val="00520403"/>
    <w:rsid w:val="0052054C"/>
    <w:rsid w:val="00520DE4"/>
    <w:rsid w:val="00521250"/>
    <w:rsid w:val="005224BF"/>
    <w:rsid w:val="0052269A"/>
    <w:rsid w:val="0052322E"/>
    <w:rsid w:val="005242BA"/>
    <w:rsid w:val="00525943"/>
    <w:rsid w:val="00526201"/>
    <w:rsid w:val="00526223"/>
    <w:rsid w:val="0052630B"/>
    <w:rsid w:val="00526413"/>
    <w:rsid w:val="005265DD"/>
    <w:rsid w:val="00526928"/>
    <w:rsid w:val="005271BC"/>
    <w:rsid w:val="00527787"/>
    <w:rsid w:val="005277BC"/>
    <w:rsid w:val="00527857"/>
    <w:rsid w:val="005302E1"/>
    <w:rsid w:val="005304C8"/>
    <w:rsid w:val="00530610"/>
    <w:rsid w:val="0053072B"/>
    <w:rsid w:val="0053262C"/>
    <w:rsid w:val="00532882"/>
    <w:rsid w:val="0053412C"/>
    <w:rsid w:val="00534248"/>
    <w:rsid w:val="00534B4C"/>
    <w:rsid w:val="00535DC6"/>
    <w:rsid w:val="005365FF"/>
    <w:rsid w:val="00537A0D"/>
    <w:rsid w:val="0054009F"/>
    <w:rsid w:val="005409E2"/>
    <w:rsid w:val="00540F00"/>
    <w:rsid w:val="005410A3"/>
    <w:rsid w:val="00541A30"/>
    <w:rsid w:val="00541DC5"/>
    <w:rsid w:val="00542845"/>
    <w:rsid w:val="005430B0"/>
    <w:rsid w:val="005434D4"/>
    <w:rsid w:val="00543A99"/>
    <w:rsid w:val="0054403B"/>
    <w:rsid w:val="00544300"/>
    <w:rsid w:val="005447D1"/>
    <w:rsid w:val="00544899"/>
    <w:rsid w:val="00544BAA"/>
    <w:rsid w:val="00544FB5"/>
    <w:rsid w:val="0054535D"/>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226D"/>
    <w:rsid w:val="005632D8"/>
    <w:rsid w:val="00564451"/>
    <w:rsid w:val="00564A64"/>
    <w:rsid w:val="005652A4"/>
    <w:rsid w:val="00565996"/>
    <w:rsid w:val="00565D77"/>
    <w:rsid w:val="00566834"/>
    <w:rsid w:val="00566D72"/>
    <w:rsid w:val="005716C1"/>
    <w:rsid w:val="00571845"/>
    <w:rsid w:val="005718EF"/>
    <w:rsid w:val="00572707"/>
    <w:rsid w:val="00572896"/>
    <w:rsid w:val="00572E54"/>
    <w:rsid w:val="0057327E"/>
    <w:rsid w:val="00573821"/>
    <w:rsid w:val="0057495B"/>
    <w:rsid w:val="005753B8"/>
    <w:rsid w:val="00576FC1"/>
    <w:rsid w:val="00577292"/>
    <w:rsid w:val="00577D3F"/>
    <w:rsid w:val="0058001F"/>
    <w:rsid w:val="0058223D"/>
    <w:rsid w:val="005822A9"/>
    <w:rsid w:val="005825AB"/>
    <w:rsid w:val="00582A0F"/>
    <w:rsid w:val="005832B1"/>
    <w:rsid w:val="00583750"/>
    <w:rsid w:val="00583D45"/>
    <w:rsid w:val="005842A6"/>
    <w:rsid w:val="00584325"/>
    <w:rsid w:val="00585950"/>
    <w:rsid w:val="0058635E"/>
    <w:rsid w:val="005866AF"/>
    <w:rsid w:val="00586FAC"/>
    <w:rsid w:val="00587034"/>
    <w:rsid w:val="00587B4B"/>
    <w:rsid w:val="0059126E"/>
    <w:rsid w:val="00591C33"/>
    <w:rsid w:val="00591E81"/>
    <w:rsid w:val="00592DF7"/>
    <w:rsid w:val="00592E1B"/>
    <w:rsid w:val="00594D0C"/>
    <w:rsid w:val="00594E1F"/>
    <w:rsid w:val="005960C4"/>
    <w:rsid w:val="00597881"/>
    <w:rsid w:val="005A02A4"/>
    <w:rsid w:val="005A15E9"/>
    <w:rsid w:val="005A20F7"/>
    <w:rsid w:val="005A2169"/>
    <w:rsid w:val="005A229A"/>
    <w:rsid w:val="005A2A4A"/>
    <w:rsid w:val="005A38E6"/>
    <w:rsid w:val="005A4714"/>
    <w:rsid w:val="005A49DF"/>
    <w:rsid w:val="005A5E9D"/>
    <w:rsid w:val="005A670D"/>
    <w:rsid w:val="005A7550"/>
    <w:rsid w:val="005A7A92"/>
    <w:rsid w:val="005B04D9"/>
    <w:rsid w:val="005B059A"/>
    <w:rsid w:val="005B150A"/>
    <w:rsid w:val="005B1696"/>
    <w:rsid w:val="005B19EE"/>
    <w:rsid w:val="005B2AC9"/>
    <w:rsid w:val="005B3948"/>
    <w:rsid w:val="005B4ADF"/>
    <w:rsid w:val="005B4BF2"/>
    <w:rsid w:val="005B5B57"/>
    <w:rsid w:val="005B5CC5"/>
    <w:rsid w:val="005B6089"/>
    <w:rsid w:val="005B6E61"/>
    <w:rsid w:val="005B72F4"/>
    <w:rsid w:val="005B7D70"/>
    <w:rsid w:val="005C0699"/>
    <w:rsid w:val="005C0971"/>
    <w:rsid w:val="005C09CB"/>
    <w:rsid w:val="005C0EDF"/>
    <w:rsid w:val="005C1BFA"/>
    <w:rsid w:val="005C20A0"/>
    <w:rsid w:val="005C2EDB"/>
    <w:rsid w:val="005C30BA"/>
    <w:rsid w:val="005C3AAF"/>
    <w:rsid w:val="005C3CC7"/>
    <w:rsid w:val="005C3DF9"/>
    <w:rsid w:val="005C4644"/>
    <w:rsid w:val="005C7B4A"/>
    <w:rsid w:val="005D11BE"/>
    <w:rsid w:val="005D1222"/>
    <w:rsid w:val="005D14D8"/>
    <w:rsid w:val="005D186F"/>
    <w:rsid w:val="005D192C"/>
    <w:rsid w:val="005D19E6"/>
    <w:rsid w:val="005D2418"/>
    <w:rsid w:val="005D3AD3"/>
    <w:rsid w:val="005D4023"/>
    <w:rsid w:val="005D4034"/>
    <w:rsid w:val="005D5D1D"/>
    <w:rsid w:val="005D6405"/>
    <w:rsid w:val="005D716B"/>
    <w:rsid w:val="005D768D"/>
    <w:rsid w:val="005E00F1"/>
    <w:rsid w:val="005E08F7"/>
    <w:rsid w:val="005E1D73"/>
    <w:rsid w:val="005E1F31"/>
    <w:rsid w:val="005E3700"/>
    <w:rsid w:val="005E37A8"/>
    <w:rsid w:val="005E3934"/>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09FA"/>
    <w:rsid w:val="006014B6"/>
    <w:rsid w:val="00601F72"/>
    <w:rsid w:val="00602898"/>
    <w:rsid w:val="00603548"/>
    <w:rsid w:val="00603C9A"/>
    <w:rsid w:val="0060558A"/>
    <w:rsid w:val="00606275"/>
    <w:rsid w:val="0060722F"/>
    <w:rsid w:val="00607855"/>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089B"/>
    <w:rsid w:val="00620B99"/>
    <w:rsid w:val="0062262B"/>
    <w:rsid w:val="0062275D"/>
    <w:rsid w:val="00622F42"/>
    <w:rsid w:val="00624853"/>
    <w:rsid w:val="00624C58"/>
    <w:rsid w:val="00626268"/>
    <w:rsid w:val="006268DB"/>
    <w:rsid w:val="00626B4F"/>
    <w:rsid w:val="0062707F"/>
    <w:rsid w:val="0062711A"/>
    <w:rsid w:val="006276CC"/>
    <w:rsid w:val="006301B6"/>
    <w:rsid w:val="006323DB"/>
    <w:rsid w:val="0063376A"/>
    <w:rsid w:val="00634AA3"/>
    <w:rsid w:val="00635352"/>
    <w:rsid w:val="00635ACF"/>
    <w:rsid w:val="00635E8B"/>
    <w:rsid w:val="00636E75"/>
    <w:rsid w:val="00640663"/>
    <w:rsid w:val="006416B1"/>
    <w:rsid w:val="00641763"/>
    <w:rsid w:val="0064210E"/>
    <w:rsid w:val="00642161"/>
    <w:rsid w:val="006432EF"/>
    <w:rsid w:val="006437A5"/>
    <w:rsid w:val="00644A6D"/>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4A16"/>
    <w:rsid w:val="00656393"/>
    <w:rsid w:val="006567FA"/>
    <w:rsid w:val="00660516"/>
    <w:rsid w:val="00660F26"/>
    <w:rsid w:val="006611B5"/>
    <w:rsid w:val="006622BE"/>
    <w:rsid w:val="006633E1"/>
    <w:rsid w:val="00663D9A"/>
    <w:rsid w:val="0066445B"/>
    <w:rsid w:val="00664C5F"/>
    <w:rsid w:val="00664D75"/>
    <w:rsid w:val="00665793"/>
    <w:rsid w:val="00665FC5"/>
    <w:rsid w:val="00666176"/>
    <w:rsid w:val="00666A5E"/>
    <w:rsid w:val="00667E91"/>
    <w:rsid w:val="00670A05"/>
    <w:rsid w:val="00670D60"/>
    <w:rsid w:val="006719ED"/>
    <w:rsid w:val="00671E17"/>
    <w:rsid w:val="00671F7E"/>
    <w:rsid w:val="00672886"/>
    <w:rsid w:val="0067309B"/>
    <w:rsid w:val="006734C3"/>
    <w:rsid w:val="006734D7"/>
    <w:rsid w:val="006740D4"/>
    <w:rsid w:val="00676423"/>
    <w:rsid w:val="00676604"/>
    <w:rsid w:val="006772FC"/>
    <w:rsid w:val="0068075B"/>
    <w:rsid w:val="00680B56"/>
    <w:rsid w:val="006816EA"/>
    <w:rsid w:val="0068181E"/>
    <w:rsid w:val="00682BBD"/>
    <w:rsid w:val="00683955"/>
    <w:rsid w:val="00683C71"/>
    <w:rsid w:val="00684E39"/>
    <w:rsid w:val="00685918"/>
    <w:rsid w:val="006908DF"/>
    <w:rsid w:val="006933C7"/>
    <w:rsid w:val="006934C3"/>
    <w:rsid w:val="00694003"/>
    <w:rsid w:val="0069479D"/>
    <w:rsid w:val="00694E49"/>
    <w:rsid w:val="006967FE"/>
    <w:rsid w:val="00696961"/>
    <w:rsid w:val="00696A50"/>
    <w:rsid w:val="00696B00"/>
    <w:rsid w:val="006A05BF"/>
    <w:rsid w:val="006A089A"/>
    <w:rsid w:val="006A0F3E"/>
    <w:rsid w:val="006A12C7"/>
    <w:rsid w:val="006A1491"/>
    <w:rsid w:val="006A1BE5"/>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539B"/>
    <w:rsid w:val="006B6136"/>
    <w:rsid w:val="006B64E8"/>
    <w:rsid w:val="006B6532"/>
    <w:rsid w:val="006B6AFA"/>
    <w:rsid w:val="006B6B26"/>
    <w:rsid w:val="006B79F2"/>
    <w:rsid w:val="006C13FD"/>
    <w:rsid w:val="006C1680"/>
    <w:rsid w:val="006C27C3"/>
    <w:rsid w:val="006C29EB"/>
    <w:rsid w:val="006C2DB1"/>
    <w:rsid w:val="006C3A33"/>
    <w:rsid w:val="006C4678"/>
    <w:rsid w:val="006C4CCA"/>
    <w:rsid w:val="006C4CF9"/>
    <w:rsid w:val="006C4D3E"/>
    <w:rsid w:val="006C4D89"/>
    <w:rsid w:val="006C4D90"/>
    <w:rsid w:val="006C53ED"/>
    <w:rsid w:val="006C5974"/>
    <w:rsid w:val="006C5E94"/>
    <w:rsid w:val="006C6EDB"/>
    <w:rsid w:val="006C764B"/>
    <w:rsid w:val="006C79BB"/>
    <w:rsid w:val="006D08E1"/>
    <w:rsid w:val="006D29A7"/>
    <w:rsid w:val="006D2E30"/>
    <w:rsid w:val="006D30C9"/>
    <w:rsid w:val="006D49B3"/>
    <w:rsid w:val="006D604A"/>
    <w:rsid w:val="006D68E6"/>
    <w:rsid w:val="006D6F93"/>
    <w:rsid w:val="006D7724"/>
    <w:rsid w:val="006D77A4"/>
    <w:rsid w:val="006D7971"/>
    <w:rsid w:val="006E05A8"/>
    <w:rsid w:val="006E066F"/>
    <w:rsid w:val="006E0800"/>
    <w:rsid w:val="006E0B42"/>
    <w:rsid w:val="006E166D"/>
    <w:rsid w:val="006E1B88"/>
    <w:rsid w:val="006E2818"/>
    <w:rsid w:val="006E2EEE"/>
    <w:rsid w:val="006E42EC"/>
    <w:rsid w:val="006E5B92"/>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6F7776"/>
    <w:rsid w:val="0070001C"/>
    <w:rsid w:val="0070068E"/>
    <w:rsid w:val="00701D17"/>
    <w:rsid w:val="007028A9"/>
    <w:rsid w:val="0070382E"/>
    <w:rsid w:val="007052F6"/>
    <w:rsid w:val="00705C93"/>
    <w:rsid w:val="00705E88"/>
    <w:rsid w:val="00705F9A"/>
    <w:rsid w:val="00706C60"/>
    <w:rsid w:val="00707565"/>
    <w:rsid w:val="00707613"/>
    <w:rsid w:val="007101E7"/>
    <w:rsid w:val="00710311"/>
    <w:rsid w:val="00710F12"/>
    <w:rsid w:val="007114A2"/>
    <w:rsid w:val="007126B9"/>
    <w:rsid w:val="00712933"/>
    <w:rsid w:val="00712F06"/>
    <w:rsid w:val="00714386"/>
    <w:rsid w:val="007151C2"/>
    <w:rsid w:val="007152A4"/>
    <w:rsid w:val="0071676C"/>
    <w:rsid w:val="00717725"/>
    <w:rsid w:val="007178EC"/>
    <w:rsid w:val="00717E7A"/>
    <w:rsid w:val="007203A0"/>
    <w:rsid w:val="00720C09"/>
    <w:rsid w:val="00720C1C"/>
    <w:rsid w:val="00722B13"/>
    <w:rsid w:val="00722C15"/>
    <w:rsid w:val="00723382"/>
    <w:rsid w:val="00724B55"/>
    <w:rsid w:val="007254DD"/>
    <w:rsid w:val="007256F7"/>
    <w:rsid w:val="00726387"/>
    <w:rsid w:val="00726444"/>
    <w:rsid w:val="0072723C"/>
    <w:rsid w:val="007279B3"/>
    <w:rsid w:val="0073066C"/>
    <w:rsid w:val="00732300"/>
    <w:rsid w:val="00732C96"/>
    <w:rsid w:val="007331B0"/>
    <w:rsid w:val="00736393"/>
    <w:rsid w:val="00736E53"/>
    <w:rsid w:val="0073704B"/>
    <w:rsid w:val="00737B62"/>
    <w:rsid w:val="00737DEE"/>
    <w:rsid w:val="00741240"/>
    <w:rsid w:val="0074125C"/>
    <w:rsid w:val="00741F3C"/>
    <w:rsid w:val="00742B12"/>
    <w:rsid w:val="00743AC0"/>
    <w:rsid w:val="007447F0"/>
    <w:rsid w:val="00744DC9"/>
    <w:rsid w:val="00745C80"/>
    <w:rsid w:val="00746057"/>
    <w:rsid w:val="00746AF0"/>
    <w:rsid w:val="00747060"/>
    <w:rsid w:val="00747674"/>
    <w:rsid w:val="00747B26"/>
    <w:rsid w:val="00750459"/>
    <w:rsid w:val="00751049"/>
    <w:rsid w:val="00751645"/>
    <w:rsid w:val="00751F59"/>
    <w:rsid w:val="00752E32"/>
    <w:rsid w:val="00753B54"/>
    <w:rsid w:val="00754765"/>
    <w:rsid w:val="00754A60"/>
    <w:rsid w:val="0075527F"/>
    <w:rsid w:val="00755EFE"/>
    <w:rsid w:val="00756BBB"/>
    <w:rsid w:val="00756EAF"/>
    <w:rsid w:val="007579D3"/>
    <w:rsid w:val="00757E26"/>
    <w:rsid w:val="00760012"/>
    <w:rsid w:val="007607C6"/>
    <w:rsid w:val="007610F4"/>
    <w:rsid w:val="007615E3"/>
    <w:rsid w:val="00761876"/>
    <w:rsid w:val="00762BB3"/>
    <w:rsid w:val="007639C3"/>
    <w:rsid w:val="007639F8"/>
    <w:rsid w:val="00763E50"/>
    <w:rsid w:val="00767028"/>
    <w:rsid w:val="007679B0"/>
    <w:rsid w:val="00770173"/>
    <w:rsid w:val="00770559"/>
    <w:rsid w:val="00770AC9"/>
    <w:rsid w:val="0077121A"/>
    <w:rsid w:val="0077230C"/>
    <w:rsid w:val="00772CB4"/>
    <w:rsid w:val="00772DF6"/>
    <w:rsid w:val="0077382A"/>
    <w:rsid w:val="00774604"/>
    <w:rsid w:val="007747F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870B7"/>
    <w:rsid w:val="00790516"/>
    <w:rsid w:val="0079067B"/>
    <w:rsid w:val="00790775"/>
    <w:rsid w:val="0079092D"/>
    <w:rsid w:val="00791684"/>
    <w:rsid w:val="00791732"/>
    <w:rsid w:val="00794AE1"/>
    <w:rsid w:val="00795551"/>
    <w:rsid w:val="00795673"/>
    <w:rsid w:val="00795816"/>
    <w:rsid w:val="00795995"/>
    <w:rsid w:val="00795F2A"/>
    <w:rsid w:val="00796F89"/>
    <w:rsid w:val="00797639"/>
    <w:rsid w:val="00797720"/>
    <w:rsid w:val="0079793D"/>
    <w:rsid w:val="00797EB2"/>
    <w:rsid w:val="007A19D9"/>
    <w:rsid w:val="007A1BD6"/>
    <w:rsid w:val="007A2076"/>
    <w:rsid w:val="007A21F3"/>
    <w:rsid w:val="007A239B"/>
    <w:rsid w:val="007A46B8"/>
    <w:rsid w:val="007A4AEB"/>
    <w:rsid w:val="007A4AF8"/>
    <w:rsid w:val="007A677A"/>
    <w:rsid w:val="007A6D0A"/>
    <w:rsid w:val="007A7CAC"/>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2A0"/>
    <w:rsid w:val="007C2638"/>
    <w:rsid w:val="007C4682"/>
    <w:rsid w:val="007C5B91"/>
    <w:rsid w:val="007C7D07"/>
    <w:rsid w:val="007D3334"/>
    <w:rsid w:val="007D363A"/>
    <w:rsid w:val="007D4984"/>
    <w:rsid w:val="007D4B0D"/>
    <w:rsid w:val="007D59A6"/>
    <w:rsid w:val="007D715A"/>
    <w:rsid w:val="007D71FE"/>
    <w:rsid w:val="007D7B2C"/>
    <w:rsid w:val="007D7F3A"/>
    <w:rsid w:val="007E00D3"/>
    <w:rsid w:val="007E27FD"/>
    <w:rsid w:val="007E29A1"/>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BC3"/>
    <w:rsid w:val="007F2D02"/>
    <w:rsid w:val="007F2FB3"/>
    <w:rsid w:val="007F3336"/>
    <w:rsid w:val="007F3B54"/>
    <w:rsid w:val="007F415D"/>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CE0"/>
    <w:rsid w:val="00804E1C"/>
    <w:rsid w:val="00805843"/>
    <w:rsid w:val="0080599F"/>
    <w:rsid w:val="00805B7E"/>
    <w:rsid w:val="00805F6E"/>
    <w:rsid w:val="00807290"/>
    <w:rsid w:val="00810B65"/>
    <w:rsid w:val="00810ECD"/>
    <w:rsid w:val="008112C1"/>
    <w:rsid w:val="0081166F"/>
    <w:rsid w:val="00811E36"/>
    <w:rsid w:val="00812A2F"/>
    <w:rsid w:val="00812A90"/>
    <w:rsid w:val="00812D69"/>
    <w:rsid w:val="0081304B"/>
    <w:rsid w:val="008140CB"/>
    <w:rsid w:val="0081718B"/>
    <w:rsid w:val="00820F9A"/>
    <w:rsid w:val="00821D5F"/>
    <w:rsid w:val="00822D7B"/>
    <w:rsid w:val="0082358F"/>
    <w:rsid w:val="008241F3"/>
    <w:rsid w:val="00824ABF"/>
    <w:rsid w:val="00824B45"/>
    <w:rsid w:val="00825CFF"/>
    <w:rsid w:val="00826BA9"/>
    <w:rsid w:val="0082724F"/>
    <w:rsid w:val="008274BA"/>
    <w:rsid w:val="00827752"/>
    <w:rsid w:val="008314DD"/>
    <w:rsid w:val="00831FAC"/>
    <w:rsid w:val="00832270"/>
    <w:rsid w:val="008325C9"/>
    <w:rsid w:val="00832FC6"/>
    <w:rsid w:val="008334C2"/>
    <w:rsid w:val="00834959"/>
    <w:rsid w:val="00835746"/>
    <w:rsid w:val="00837A49"/>
    <w:rsid w:val="0084009C"/>
    <w:rsid w:val="00841AEC"/>
    <w:rsid w:val="0084226A"/>
    <w:rsid w:val="00842289"/>
    <w:rsid w:val="0084344B"/>
    <w:rsid w:val="00843AF3"/>
    <w:rsid w:val="00843AFD"/>
    <w:rsid w:val="008454F0"/>
    <w:rsid w:val="00845887"/>
    <w:rsid w:val="008463BB"/>
    <w:rsid w:val="00846BA0"/>
    <w:rsid w:val="00846DC0"/>
    <w:rsid w:val="00847CA7"/>
    <w:rsid w:val="0085055A"/>
    <w:rsid w:val="008517EA"/>
    <w:rsid w:val="008527CB"/>
    <w:rsid w:val="0085322B"/>
    <w:rsid w:val="008539BF"/>
    <w:rsid w:val="00853EB9"/>
    <w:rsid w:val="00855366"/>
    <w:rsid w:val="00855E37"/>
    <w:rsid w:val="00855F20"/>
    <w:rsid w:val="008560F3"/>
    <w:rsid w:val="008561B5"/>
    <w:rsid w:val="00857103"/>
    <w:rsid w:val="00857133"/>
    <w:rsid w:val="0086014A"/>
    <w:rsid w:val="00861387"/>
    <w:rsid w:val="00862339"/>
    <w:rsid w:val="00862820"/>
    <w:rsid w:val="00862C18"/>
    <w:rsid w:val="00862C8B"/>
    <w:rsid w:val="00863265"/>
    <w:rsid w:val="00864C31"/>
    <w:rsid w:val="00865088"/>
    <w:rsid w:val="00866D16"/>
    <w:rsid w:val="00867F5B"/>
    <w:rsid w:val="008705F3"/>
    <w:rsid w:val="00870894"/>
    <w:rsid w:val="00871471"/>
    <w:rsid w:val="0087265C"/>
    <w:rsid w:val="008744C5"/>
    <w:rsid w:val="008748C8"/>
    <w:rsid w:val="00874AA7"/>
    <w:rsid w:val="00875229"/>
    <w:rsid w:val="00875816"/>
    <w:rsid w:val="00876342"/>
    <w:rsid w:val="0087656C"/>
    <w:rsid w:val="00876BEB"/>
    <w:rsid w:val="008778C3"/>
    <w:rsid w:val="00877D77"/>
    <w:rsid w:val="008815E1"/>
    <w:rsid w:val="0088267A"/>
    <w:rsid w:val="0088307E"/>
    <w:rsid w:val="00883839"/>
    <w:rsid w:val="00884CF1"/>
    <w:rsid w:val="008863EB"/>
    <w:rsid w:val="00886DE3"/>
    <w:rsid w:val="008900FD"/>
    <w:rsid w:val="0089043E"/>
    <w:rsid w:val="00891C1B"/>
    <w:rsid w:val="008922D3"/>
    <w:rsid w:val="00892698"/>
    <w:rsid w:val="00893F93"/>
    <w:rsid w:val="008940F7"/>
    <w:rsid w:val="00894461"/>
    <w:rsid w:val="008947F2"/>
    <w:rsid w:val="00897183"/>
    <w:rsid w:val="008974DE"/>
    <w:rsid w:val="0089753F"/>
    <w:rsid w:val="008A010C"/>
    <w:rsid w:val="008A022E"/>
    <w:rsid w:val="008A0771"/>
    <w:rsid w:val="008A0912"/>
    <w:rsid w:val="008A1843"/>
    <w:rsid w:val="008A18B2"/>
    <w:rsid w:val="008A2348"/>
    <w:rsid w:val="008A272D"/>
    <w:rsid w:val="008A28C1"/>
    <w:rsid w:val="008A34DB"/>
    <w:rsid w:val="008A35D7"/>
    <w:rsid w:val="008A3665"/>
    <w:rsid w:val="008A405F"/>
    <w:rsid w:val="008A499A"/>
    <w:rsid w:val="008A5CD2"/>
    <w:rsid w:val="008A6130"/>
    <w:rsid w:val="008A63F3"/>
    <w:rsid w:val="008A650B"/>
    <w:rsid w:val="008A671B"/>
    <w:rsid w:val="008A6CA5"/>
    <w:rsid w:val="008B02D1"/>
    <w:rsid w:val="008B07C1"/>
    <w:rsid w:val="008B0BAD"/>
    <w:rsid w:val="008B16E3"/>
    <w:rsid w:val="008B1CCA"/>
    <w:rsid w:val="008B3922"/>
    <w:rsid w:val="008B4554"/>
    <w:rsid w:val="008B5620"/>
    <w:rsid w:val="008B587C"/>
    <w:rsid w:val="008B5AEB"/>
    <w:rsid w:val="008B5C65"/>
    <w:rsid w:val="008B647C"/>
    <w:rsid w:val="008B6764"/>
    <w:rsid w:val="008B6D2E"/>
    <w:rsid w:val="008B6D30"/>
    <w:rsid w:val="008B7895"/>
    <w:rsid w:val="008C051B"/>
    <w:rsid w:val="008C105E"/>
    <w:rsid w:val="008C1193"/>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6754"/>
    <w:rsid w:val="008D6B37"/>
    <w:rsid w:val="008D6F8C"/>
    <w:rsid w:val="008D7225"/>
    <w:rsid w:val="008E0091"/>
    <w:rsid w:val="008E04C9"/>
    <w:rsid w:val="008E0C53"/>
    <w:rsid w:val="008E10A8"/>
    <w:rsid w:val="008E13F7"/>
    <w:rsid w:val="008E1654"/>
    <w:rsid w:val="008E215B"/>
    <w:rsid w:val="008E2958"/>
    <w:rsid w:val="008E29C6"/>
    <w:rsid w:val="008E2D04"/>
    <w:rsid w:val="008E3209"/>
    <w:rsid w:val="008E3FD7"/>
    <w:rsid w:val="008E4D86"/>
    <w:rsid w:val="008E567E"/>
    <w:rsid w:val="008E6DCE"/>
    <w:rsid w:val="008F0695"/>
    <w:rsid w:val="008F09BF"/>
    <w:rsid w:val="008F4F41"/>
    <w:rsid w:val="008F5B63"/>
    <w:rsid w:val="008F6014"/>
    <w:rsid w:val="008F61B1"/>
    <w:rsid w:val="008F67FF"/>
    <w:rsid w:val="008F74E2"/>
    <w:rsid w:val="008F767D"/>
    <w:rsid w:val="008F7952"/>
    <w:rsid w:val="009023CF"/>
    <w:rsid w:val="00903AB8"/>
    <w:rsid w:val="00904953"/>
    <w:rsid w:val="00906BA9"/>
    <w:rsid w:val="00907078"/>
    <w:rsid w:val="00907818"/>
    <w:rsid w:val="0091028E"/>
    <w:rsid w:val="00910BB8"/>
    <w:rsid w:val="00910BD5"/>
    <w:rsid w:val="0091149E"/>
    <w:rsid w:val="00912D67"/>
    <w:rsid w:val="00913D19"/>
    <w:rsid w:val="0091403C"/>
    <w:rsid w:val="00914A9A"/>
    <w:rsid w:val="00914E04"/>
    <w:rsid w:val="00914E97"/>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5F48"/>
    <w:rsid w:val="0092607C"/>
    <w:rsid w:val="0092692B"/>
    <w:rsid w:val="009269F6"/>
    <w:rsid w:val="00926ACC"/>
    <w:rsid w:val="00927481"/>
    <w:rsid w:val="00927BA1"/>
    <w:rsid w:val="00927CC5"/>
    <w:rsid w:val="009304F4"/>
    <w:rsid w:val="009305C5"/>
    <w:rsid w:val="009307B3"/>
    <w:rsid w:val="00930FA7"/>
    <w:rsid w:val="009311F5"/>
    <w:rsid w:val="0093122C"/>
    <w:rsid w:val="00931A27"/>
    <w:rsid w:val="00932796"/>
    <w:rsid w:val="00932BB0"/>
    <w:rsid w:val="00932DED"/>
    <w:rsid w:val="0093309F"/>
    <w:rsid w:val="00933344"/>
    <w:rsid w:val="00933357"/>
    <w:rsid w:val="0093356A"/>
    <w:rsid w:val="009347AD"/>
    <w:rsid w:val="0093493F"/>
    <w:rsid w:val="00935F05"/>
    <w:rsid w:val="009361A2"/>
    <w:rsid w:val="0093646D"/>
    <w:rsid w:val="00936819"/>
    <w:rsid w:val="00936D8C"/>
    <w:rsid w:val="00936DAA"/>
    <w:rsid w:val="009374D6"/>
    <w:rsid w:val="009376CD"/>
    <w:rsid w:val="0093780C"/>
    <w:rsid w:val="009379A7"/>
    <w:rsid w:val="00937A8A"/>
    <w:rsid w:val="00937C4F"/>
    <w:rsid w:val="00940134"/>
    <w:rsid w:val="0094135B"/>
    <w:rsid w:val="00941A1E"/>
    <w:rsid w:val="00941DA4"/>
    <w:rsid w:val="00941E10"/>
    <w:rsid w:val="009429C7"/>
    <w:rsid w:val="00942FA2"/>
    <w:rsid w:val="009433C0"/>
    <w:rsid w:val="00944130"/>
    <w:rsid w:val="0095009F"/>
    <w:rsid w:val="00950E19"/>
    <w:rsid w:val="00951D4A"/>
    <w:rsid w:val="00951F6B"/>
    <w:rsid w:val="00951FF3"/>
    <w:rsid w:val="0095200B"/>
    <w:rsid w:val="009534A2"/>
    <w:rsid w:val="0095373D"/>
    <w:rsid w:val="009539EF"/>
    <w:rsid w:val="00954932"/>
    <w:rsid w:val="00955836"/>
    <w:rsid w:val="00956979"/>
    <w:rsid w:val="009601F8"/>
    <w:rsid w:val="00961BC2"/>
    <w:rsid w:val="00962361"/>
    <w:rsid w:val="009627CE"/>
    <w:rsid w:val="009630DC"/>
    <w:rsid w:val="009667B7"/>
    <w:rsid w:val="00966811"/>
    <w:rsid w:val="009668F6"/>
    <w:rsid w:val="00966B9D"/>
    <w:rsid w:val="00966F25"/>
    <w:rsid w:val="009672ED"/>
    <w:rsid w:val="00967F65"/>
    <w:rsid w:val="00971AA6"/>
    <w:rsid w:val="0097216E"/>
    <w:rsid w:val="00972406"/>
    <w:rsid w:val="009733F1"/>
    <w:rsid w:val="00973EB0"/>
    <w:rsid w:val="00973FCA"/>
    <w:rsid w:val="00974279"/>
    <w:rsid w:val="009746E2"/>
    <w:rsid w:val="00975DDF"/>
    <w:rsid w:val="00975F29"/>
    <w:rsid w:val="009760A8"/>
    <w:rsid w:val="0097655A"/>
    <w:rsid w:val="00976EC0"/>
    <w:rsid w:val="00977334"/>
    <w:rsid w:val="0097736B"/>
    <w:rsid w:val="00977A03"/>
    <w:rsid w:val="00980862"/>
    <w:rsid w:val="009820BB"/>
    <w:rsid w:val="009823AA"/>
    <w:rsid w:val="009824E3"/>
    <w:rsid w:val="00982519"/>
    <w:rsid w:val="00982A88"/>
    <w:rsid w:val="00982D45"/>
    <w:rsid w:val="00982F1B"/>
    <w:rsid w:val="00985BEF"/>
    <w:rsid w:val="0098607D"/>
    <w:rsid w:val="009861AE"/>
    <w:rsid w:val="0098645D"/>
    <w:rsid w:val="009873D7"/>
    <w:rsid w:val="00987A7F"/>
    <w:rsid w:val="0099035D"/>
    <w:rsid w:val="009904C8"/>
    <w:rsid w:val="009904D7"/>
    <w:rsid w:val="009910AF"/>
    <w:rsid w:val="00991D44"/>
    <w:rsid w:val="0099241D"/>
    <w:rsid w:val="00992C4C"/>
    <w:rsid w:val="00992D4E"/>
    <w:rsid w:val="0099324B"/>
    <w:rsid w:val="00993277"/>
    <w:rsid w:val="00993B6E"/>
    <w:rsid w:val="00995DF6"/>
    <w:rsid w:val="00996D67"/>
    <w:rsid w:val="00997A40"/>
    <w:rsid w:val="00997B09"/>
    <w:rsid w:val="00997DEE"/>
    <w:rsid w:val="009A014B"/>
    <w:rsid w:val="009A0540"/>
    <w:rsid w:val="009A054A"/>
    <w:rsid w:val="009A072D"/>
    <w:rsid w:val="009A0990"/>
    <w:rsid w:val="009A0D24"/>
    <w:rsid w:val="009A4524"/>
    <w:rsid w:val="009A51AE"/>
    <w:rsid w:val="009A5A99"/>
    <w:rsid w:val="009A6162"/>
    <w:rsid w:val="009A7AC5"/>
    <w:rsid w:val="009A7B87"/>
    <w:rsid w:val="009B0047"/>
    <w:rsid w:val="009B0082"/>
    <w:rsid w:val="009B07D5"/>
    <w:rsid w:val="009B0D64"/>
    <w:rsid w:val="009B1ACF"/>
    <w:rsid w:val="009B1EB3"/>
    <w:rsid w:val="009B29ED"/>
    <w:rsid w:val="009B3C90"/>
    <w:rsid w:val="009B3D6A"/>
    <w:rsid w:val="009B4329"/>
    <w:rsid w:val="009B449D"/>
    <w:rsid w:val="009B46E3"/>
    <w:rsid w:val="009B4B4D"/>
    <w:rsid w:val="009B58E1"/>
    <w:rsid w:val="009B6938"/>
    <w:rsid w:val="009B74A8"/>
    <w:rsid w:val="009C047C"/>
    <w:rsid w:val="009C14A7"/>
    <w:rsid w:val="009C167A"/>
    <w:rsid w:val="009C2996"/>
    <w:rsid w:val="009C370B"/>
    <w:rsid w:val="009C3F2F"/>
    <w:rsid w:val="009C4CFB"/>
    <w:rsid w:val="009C6726"/>
    <w:rsid w:val="009C70EE"/>
    <w:rsid w:val="009C7586"/>
    <w:rsid w:val="009C7D9F"/>
    <w:rsid w:val="009D0014"/>
    <w:rsid w:val="009D11E3"/>
    <w:rsid w:val="009D20BA"/>
    <w:rsid w:val="009D2A43"/>
    <w:rsid w:val="009D33F3"/>
    <w:rsid w:val="009D3692"/>
    <w:rsid w:val="009D51CA"/>
    <w:rsid w:val="009D5D77"/>
    <w:rsid w:val="009D646B"/>
    <w:rsid w:val="009D794C"/>
    <w:rsid w:val="009E04E9"/>
    <w:rsid w:val="009E06DB"/>
    <w:rsid w:val="009E0C1C"/>
    <w:rsid w:val="009E283B"/>
    <w:rsid w:val="009E310F"/>
    <w:rsid w:val="009E316D"/>
    <w:rsid w:val="009E36D6"/>
    <w:rsid w:val="009E3860"/>
    <w:rsid w:val="009E3CD9"/>
    <w:rsid w:val="009E45B8"/>
    <w:rsid w:val="009E51F6"/>
    <w:rsid w:val="009E59E2"/>
    <w:rsid w:val="009E754C"/>
    <w:rsid w:val="009E7919"/>
    <w:rsid w:val="009F0323"/>
    <w:rsid w:val="009F09B7"/>
    <w:rsid w:val="009F1030"/>
    <w:rsid w:val="009F1B15"/>
    <w:rsid w:val="009F1C65"/>
    <w:rsid w:val="009F1E2B"/>
    <w:rsid w:val="009F2B71"/>
    <w:rsid w:val="009F2C2A"/>
    <w:rsid w:val="009F3218"/>
    <w:rsid w:val="009F3630"/>
    <w:rsid w:val="009F36D3"/>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2615"/>
    <w:rsid w:val="00A035A5"/>
    <w:rsid w:val="00A04B6E"/>
    <w:rsid w:val="00A04CCA"/>
    <w:rsid w:val="00A04E7B"/>
    <w:rsid w:val="00A05313"/>
    <w:rsid w:val="00A05845"/>
    <w:rsid w:val="00A05932"/>
    <w:rsid w:val="00A10050"/>
    <w:rsid w:val="00A12251"/>
    <w:rsid w:val="00A12913"/>
    <w:rsid w:val="00A129F8"/>
    <w:rsid w:val="00A13E60"/>
    <w:rsid w:val="00A1474B"/>
    <w:rsid w:val="00A14BA0"/>
    <w:rsid w:val="00A14D4B"/>
    <w:rsid w:val="00A15AC7"/>
    <w:rsid w:val="00A16576"/>
    <w:rsid w:val="00A2004F"/>
    <w:rsid w:val="00A216BE"/>
    <w:rsid w:val="00A21D9F"/>
    <w:rsid w:val="00A21E0A"/>
    <w:rsid w:val="00A229B7"/>
    <w:rsid w:val="00A22FD4"/>
    <w:rsid w:val="00A246C4"/>
    <w:rsid w:val="00A25594"/>
    <w:rsid w:val="00A255E2"/>
    <w:rsid w:val="00A2674E"/>
    <w:rsid w:val="00A2711B"/>
    <w:rsid w:val="00A27B50"/>
    <w:rsid w:val="00A30B20"/>
    <w:rsid w:val="00A30CD6"/>
    <w:rsid w:val="00A31174"/>
    <w:rsid w:val="00A318C7"/>
    <w:rsid w:val="00A3198C"/>
    <w:rsid w:val="00A32896"/>
    <w:rsid w:val="00A3295B"/>
    <w:rsid w:val="00A32D0F"/>
    <w:rsid w:val="00A3395F"/>
    <w:rsid w:val="00A34253"/>
    <w:rsid w:val="00A3437C"/>
    <w:rsid w:val="00A355EF"/>
    <w:rsid w:val="00A3565D"/>
    <w:rsid w:val="00A35F51"/>
    <w:rsid w:val="00A36C10"/>
    <w:rsid w:val="00A3719C"/>
    <w:rsid w:val="00A3733B"/>
    <w:rsid w:val="00A40240"/>
    <w:rsid w:val="00A406CA"/>
    <w:rsid w:val="00A41003"/>
    <w:rsid w:val="00A4132D"/>
    <w:rsid w:val="00A4324A"/>
    <w:rsid w:val="00A439FB"/>
    <w:rsid w:val="00A44085"/>
    <w:rsid w:val="00A44091"/>
    <w:rsid w:val="00A448BA"/>
    <w:rsid w:val="00A4556A"/>
    <w:rsid w:val="00A45797"/>
    <w:rsid w:val="00A46AEA"/>
    <w:rsid w:val="00A473DA"/>
    <w:rsid w:val="00A47491"/>
    <w:rsid w:val="00A47BCC"/>
    <w:rsid w:val="00A5049E"/>
    <w:rsid w:val="00A50607"/>
    <w:rsid w:val="00A506FB"/>
    <w:rsid w:val="00A50ED4"/>
    <w:rsid w:val="00A51A3F"/>
    <w:rsid w:val="00A53C2A"/>
    <w:rsid w:val="00A53F55"/>
    <w:rsid w:val="00A546B0"/>
    <w:rsid w:val="00A5557D"/>
    <w:rsid w:val="00A569B0"/>
    <w:rsid w:val="00A572EB"/>
    <w:rsid w:val="00A60CA0"/>
    <w:rsid w:val="00A6169F"/>
    <w:rsid w:val="00A61E96"/>
    <w:rsid w:val="00A6379E"/>
    <w:rsid w:val="00A6498B"/>
    <w:rsid w:val="00A651CB"/>
    <w:rsid w:val="00A659CD"/>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D0E"/>
    <w:rsid w:val="00A735FE"/>
    <w:rsid w:val="00A7398B"/>
    <w:rsid w:val="00A73D22"/>
    <w:rsid w:val="00A7453E"/>
    <w:rsid w:val="00A74B88"/>
    <w:rsid w:val="00A75841"/>
    <w:rsid w:val="00A764BA"/>
    <w:rsid w:val="00A76D68"/>
    <w:rsid w:val="00A776EB"/>
    <w:rsid w:val="00A77B58"/>
    <w:rsid w:val="00A77F5D"/>
    <w:rsid w:val="00A80296"/>
    <w:rsid w:val="00A815E0"/>
    <w:rsid w:val="00A81C44"/>
    <w:rsid w:val="00A82234"/>
    <w:rsid w:val="00A8299A"/>
    <w:rsid w:val="00A82B3C"/>
    <w:rsid w:val="00A82CCA"/>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5129"/>
    <w:rsid w:val="00A952FF"/>
    <w:rsid w:val="00A9533B"/>
    <w:rsid w:val="00A95AC8"/>
    <w:rsid w:val="00A979CC"/>
    <w:rsid w:val="00AA0375"/>
    <w:rsid w:val="00AA1213"/>
    <w:rsid w:val="00AA1B96"/>
    <w:rsid w:val="00AA2994"/>
    <w:rsid w:val="00AA2DD3"/>
    <w:rsid w:val="00AA496B"/>
    <w:rsid w:val="00AA4C10"/>
    <w:rsid w:val="00AA59BE"/>
    <w:rsid w:val="00AB0259"/>
    <w:rsid w:val="00AB11EB"/>
    <w:rsid w:val="00AB1646"/>
    <w:rsid w:val="00AB1692"/>
    <w:rsid w:val="00AB177E"/>
    <w:rsid w:val="00AB1D77"/>
    <w:rsid w:val="00AB219F"/>
    <w:rsid w:val="00AB2245"/>
    <w:rsid w:val="00AB2B56"/>
    <w:rsid w:val="00AB3499"/>
    <w:rsid w:val="00AB415C"/>
    <w:rsid w:val="00AB46C4"/>
    <w:rsid w:val="00AB4977"/>
    <w:rsid w:val="00AB5544"/>
    <w:rsid w:val="00AB7D85"/>
    <w:rsid w:val="00AC1603"/>
    <w:rsid w:val="00AC1BCE"/>
    <w:rsid w:val="00AC1D76"/>
    <w:rsid w:val="00AC23AA"/>
    <w:rsid w:val="00AC289B"/>
    <w:rsid w:val="00AC381D"/>
    <w:rsid w:val="00AC3978"/>
    <w:rsid w:val="00AC3A64"/>
    <w:rsid w:val="00AC498F"/>
    <w:rsid w:val="00AC60DD"/>
    <w:rsid w:val="00AC6930"/>
    <w:rsid w:val="00AD0896"/>
    <w:rsid w:val="00AD2074"/>
    <w:rsid w:val="00AD24B5"/>
    <w:rsid w:val="00AD28FD"/>
    <w:rsid w:val="00AD31F2"/>
    <w:rsid w:val="00AD39D2"/>
    <w:rsid w:val="00AD3CBE"/>
    <w:rsid w:val="00AD4441"/>
    <w:rsid w:val="00AD5A30"/>
    <w:rsid w:val="00AD6169"/>
    <w:rsid w:val="00AD6183"/>
    <w:rsid w:val="00AD742E"/>
    <w:rsid w:val="00AE0706"/>
    <w:rsid w:val="00AE2DD9"/>
    <w:rsid w:val="00AE38B8"/>
    <w:rsid w:val="00AE3DAF"/>
    <w:rsid w:val="00AE3E6C"/>
    <w:rsid w:val="00AE4117"/>
    <w:rsid w:val="00AE56CC"/>
    <w:rsid w:val="00AE58F7"/>
    <w:rsid w:val="00AE6176"/>
    <w:rsid w:val="00AE62D8"/>
    <w:rsid w:val="00AE691C"/>
    <w:rsid w:val="00AE6A79"/>
    <w:rsid w:val="00AE78D4"/>
    <w:rsid w:val="00AE7FA5"/>
    <w:rsid w:val="00AF00F1"/>
    <w:rsid w:val="00AF03B8"/>
    <w:rsid w:val="00AF05EF"/>
    <w:rsid w:val="00AF0858"/>
    <w:rsid w:val="00AF1D9D"/>
    <w:rsid w:val="00AF367E"/>
    <w:rsid w:val="00AF405F"/>
    <w:rsid w:val="00AF5606"/>
    <w:rsid w:val="00AF587F"/>
    <w:rsid w:val="00AF610F"/>
    <w:rsid w:val="00AF6C81"/>
    <w:rsid w:val="00AF746F"/>
    <w:rsid w:val="00AF74BF"/>
    <w:rsid w:val="00AF758E"/>
    <w:rsid w:val="00B019CB"/>
    <w:rsid w:val="00B01F98"/>
    <w:rsid w:val="00B02C2A"/>
    <w:rsid w:val="00B0336C"/>
    <w:rsid w:val="00B03BA6"/>
    <w:rsid w:val="00B05D29"/>
    <w:rsid w:val="00B060EE"/>
    <w:rsid w:val="00B10071"/>
    <w:rsid w:val="00B102D1"/>
    <w:rsid w:val="00B10524"/>
    <w:rsid w:val="00B10560"/>
    <w:rsid w:val="00B10A26"/>
    <w:rsid w:val="00B10D58"/>
    <w:rsid w:val="00B117A9"/>
    <w:rsid w:val="00B1311B"/>
    <w:rsid w:val="00B132FD"/>
    <w:rsid w:val="00B1460B"/>
    <w:rsid w:val="00B1487F"/>
    <w:rsid w:val="00B149A3"/>
    <w:rsid w:val="00B14B16"/>
    <w:rsid w:val="00B14D7C"/>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5DAE"/>
    <w:rsid w:val="00B26ED5"/>
    <w:rsid w:val="00B27335"/>
    <w:rsid w:val="00B2779E"/>
    <w:rsid w:val="00B2798E"/>
    <w:rsid w:val="00B30DA9"/>
    <w:rsid w:val="00B3171A"/>
    <w:rsid w:val="00B31ABF"/>
    <w:rsid w:val="00B31D3C"/>
    <w:rsid w:val="00B321C1"/>
    <w:rsid w:val="00B32F5A"/>
    <w:rsid w:val="00B3307D"/>
    <w:rsid w:val="00B33A78"/>
    <w:rsid w:val="00B34AEF"/>
    <w:rsid w:val="00B351C1"/>
    <w:rsid w:val="00B359CF"/>
    <w:rsid w:val="00B35FC7"/>
    <w:rsid w:val="00B364CE"/>
    <w:rsid w:val="00B368D9"/>
    <w:rsid w:val="00B36EF4"/>
    <w:rsid w:val="00B36F48"/>
    <w:rsid w:val="00B378B4"/>
    <w:rsid w:val="00B37B1D"/>
    <w:rsid w:val="00B40D3F"/>
    <w:rsid w:val="00B422EA"/>
    <w:rsid w:val="00B42860"/>
    <w:rsid w:val="00B42B6E"/>
    <w:rsid w:val="00B43D09"/>
    <w:rsid w:val="00B44437"/>
    <w:rsid w:val="00B4509C"/>
    <w:rsid w:val="00B45117"/>
    <w:rsid w:val="00B45B39"/>
    <w:rsid w:val="00B4660B"/>
    <w:rsid w:val="00B46B9A"/>
    <w:rsid w:val="00B501CF"/>
    <w:rsid w:val="00B50288"/>
    <w:rsid w:val="00B50A70"/>
    <w:rsid w:val="00B51861"/>
    <w:rsid w:val="00B51C0C"/>
    <w:rsid w:val="00B52C10"/>
    <w:rsid w:val="00B54640"/>
    <w:rsid w:val="00B54BD6"/>
    <w:rsid w:val="00B54D23"/>
    <w:rsid w:val="00B54F94"/>
    <w:rsid w:val="00B55DEE"/>
    <w:rsid w:val="00B565AE"/>
    <w:rsid w:val="00B57017"/>
    <w:rsid w:val="00B57039"/>
    <w:rsid w:val="00B570AA"/>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378F"/>
    <w:rsid w:val="00B737FE"/>
    <w:rsid w:val="00B73AB6"/>
    <w:rsid w:val="00B73E6D"/>
    <w:rsid w:val="00B74B4C"/>
    <w:rsid w:val="00B767AA"/>
    <w:rsid w:val="00B76F24"/>
    <w:rsid w:val="00B802F8"/>
    <w:rsid w:val="00B80A5A"/>
    <w:rsid w:val="00B80A92"/>
    <w:rsid w:val="00B82734"/>
    <w:rsid w:val="00B82FF9"/>
    <w:rsid w:val="00B832A1"/>
    <w:rsid w:val="00B83CD5"/>
    <w:rsid w:val="00B83D23"/>
    <w:rsid w:val="00B8451B"/>
    <w:rsid w:val="00B84964"/>
    <w:rsid w:val="00B850A9"/>
    <w:rsid w:val="00B85676"/>
    <w:rsid w:val="00B85896"/>
    <w:rsid w:val="00B860A6"/>
    <w:rsid w:val="00B8635D"/>
    <w:rsid w:val="00B86719"/>
    <w:rsid w:val="00B87673"/>
    <w:rsid w:val="00B90D14"/>
    <w:rsid w:val="00B91FCC"/>
    <w:rsid w:val="00B92478"/>
    <w:rsid w:val="00B9337F"/>
    <w:rsid w:val="00B93A62"/>
    <w:rsid w:val="00B94249"/>
    <w:rsid w:val="00B94276"/>
    <w:rsid w:val="00B94653"/>
    <w:rsid w:val="00B94CE2"/>
    <w:rsid w:val="00B96E4B"/>
    <w:rsid w:val="00BA0783"/>
    <w:rsid w:val="00BA0B99"/>
    <w:rsid w:val="00BA18AE"/>
    <w:rsid w:val="00BA1E6F"/>
    <w:rsid w:val="00BA2EE4"/>
    <w:rsid w:val="00BA32B4"/>
    <w:rsid w:val="00BA3F7E"/>
    <w:rsid w:val="00BA4B75"/>
    <w:rsid w:val="00BA53C3"/>
    <w:rsid w:val="00BA577E"/>
    <w:rsid w:val="00BA5EA6"/>
    <w:rsid w:val="00BA60DC"/>
    <w:rsid w:val="00BA60FE"/>
    <w:rsid w:val="00BA65AC"/>
    <w:rsid w:val="00BA6D16"/>
    <w:rsid w:val="00BA7A88"/>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053"/>
    <w:rsid w:val="00BC2B21"/>
    <w:rsid w:val="00BC54ED"/>
    <w:rsid w:val="00BC56A8"/>
    <w:rsid w:val="00BC628E"/>
    <w:rsid w:val="00BC6B7C"/>
    <w:rsid w:val="00BC6E03"/>
    <w:rsid w:val="00BC6F18"/>
    <w:rsid w:val="00BC7677"/>
    <w:rsid w:val="00BC76AF"/>
    <w:rsid w:val="00BC7BB9"/>
    <w:rsid w:val="00BC7C6D"/>
    <w:rsid w:val="00BD03A2"/>
    <w:rsid w:val="00BD046B"/>
    <w:rsid w:val="00BD0E31"/>
    <w:rsid w:val="00BD0FD5"/>
    <w:rsid w:val="00BD16D3"/>
    <w:rsid w:val="00BD20AF"/>
    <w:rsid w:val="00BD2CDE"/>
    <w:rsid w:val="00BD3546"/>
    <w:rsid w:val="00BD39BE"/>
    <w:rsid w:val="00BD3F7A"/>
    <w:rsid w:val="00BD48E4"/>
    <w:rsid w:val="00BD59A9"/>
    <w:rsid w:val="00BD619D"/>
    <w:rsid w:val="00BD6C2C"/>
    <w:rsid w:val="00BD7664"/>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4BCA"/>
    <w:rsid w:val="00BF5118"/>
    <w:rsid w:val="00BF5228"/>
    <w:rsid w:val="00BF59DF"/>
    <w:rsid w:val="00BF683F"/>
    <w:rsid w:val="00BF68E0"/>
    <w:rsid w:val="00BF69A2"/>
    <w:rsid w:val="00BF6A6B"/>
    <w:rsid w:val="00BF6BD6"/>
    <w:rsid w:val="00BF7D58"/>
    <w:rsid w:val="00C004CC"/>
    <w:rsid w:val="00C006A3"/>
    <w:rsid w:val="00C00A9E"/>
    <w:rsid w:val="00C010AD"/>
    <w:rsid w:val="00C03D6D"/>
    <w:rsid w:val="00C04F7C"/>
    <w:rsid w:val="00C05A13"/>
    <w:rsid w:val="00C06276"/>
    <w:rsid w:val="00C06B9E"/>
    <w:rsid w:val="00C06D6A"/>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6BB1"/>
    <w:rsid w:val="00C26D51"/>
    <w:rsid w:val="00C27561"/>
    <w:rsid w:val="00C30536"/>
    <w:rsid w:val="00C31952"/>
    <w:rsid w:val="00C319D9"/>
    <w:rsid w:val="00C319EE"/>
    <w:rsid w:val="00C31FE6"/>
    <w:rsid w:val="00C32673"/>
    <w:rsid w:val="00C3268E"/>
    <w:rsid w:val="00C327FC"/>
    <w:rsid w:val="00C32D87"/>
    <w:rsid w:val="00C330AE"/>
    <w:rsid w:val="00C347D8"/>
    <w:rsid w:val="00C35165"/>
    <w:rsid w:val="00C35268"/>
    <w:rsid w:val="00C3533C"/>
    <w:rsid w:val="00C355B1"/>
    <w:rsid w:val="00C3593E"/>
    <w:rsid w:val="00C35969"/>
    <w:rsid w:val="00C359EE"/>
    <w:rsid w:val="00C36754"/>
    <w:rsid w:val="00C36899"/>
    <w:rsid w:val="00C36E6C"/>
    <w:rsid w:val="00C3710A"/>
    <w:rsid w:val="00C3726C"/>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88C"/>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ABE"/>
    <w:rsid w:val="00C60088"/>
    <w:rsid w:val="00C60128"/>
    <w:rsid w:val="00C603E8"/>
    <w:rsid w:val="00C60E0F"/>
    <w:rsid w:val="00C6103E"/>
    <w:rsid w:val="00C628C6"/>
    <w:rsid w:val="00C62C59"/>
    <w:rsid w:val="00C63541"/>
    <w:rsid w:val="00C63EB5"/>
    <w:rsid w:val="00C649B9"/>
    <w:rsid w:val="00C6593B"/>
    <w:rsid w:val="00C659C4"/>
    <w:rsid w:val="00C65B5F"/>
    <w:rsid w:val="00C6715A"/>
    <w:rsid w:val="00C67C57"/>
    <w:rsid w:val="00C702A9"/>
    <w:rsid w:val="00C70C37"/>
    <w:rsid w:val="00C729AB"/>
    <w:rsid w:val="00C742F0"/>
    <w:rsid w:val="00C745B9"/>
    <w:rsid w:val="00C74D67"/>
    <w:rsid w:val="00C74F21"/>
    <w:rsid w:val="00C750C4"/>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034"/>
    <w:rsid w:val="00C85206"/>
    <w:rsid w:val="00C86224"/>
    <w:rsid w:val="00C86E8A"/>
    <w:rsid w:val="00C878B0"/>
    <w:rsid w:val="00C90253"/>
    <w:rsid w:val="00C9122C"/>
    <w:rsid w:val="00C91BE9"/>
    <w:rsid w:val="00C94785"/>
    <w:rsid w:val="00C94DB7"/>
    <w:rsid w:val="00C95153"/>
    <w:rsid w:val="00C9543E"/>
    <w:rsid w:val="00C97389"/>
    <w:rsid w:val="00C97AC5"/>
    <w:rsid w:val="00C97EB3"/>
    <w:rsid w:val="00CA0E5D"/>
    <w:rsid w:val="00CA1CFF"/>
    <w:rsid w:val="00CA264D"/>
    <w:rsid w:val="00CA2FD7"/>
    <w:rsid w:val="00CA3900"/>
    <w:rsid w:val="00CA3DD9"/>
    <w:rsid w:val="00CA45F9"/>
    <w:rsid w:val="00CA4ADF"/>
    <w:rsid w:val="00CA4D1F"/>
    <w:rsid w:val="00CA5C20"/>
    <w:rsid w:val="00CB0A28"/>
    <w:rsid w:val="00CB0FBC"/>
    <w:rsid w:val="00CB252E"/>
    <w:rsid w:val="00CB2888"/>
    <w:rsid w:val="00CB3A14"/>
    <w:rsid w:val="00CB40E1"/>
    <w:rsid w:val="00CB4EC9"/>
    <w:rsid w:val="00CB58C7"/>
    <w:rsid w:val="00CC0269"/>
    <w:rsid w:val="00CC084C"/>
    <w:rsid w:val="00CC1475"/>
    <w:rsid w:val="00CC3253"/>
    <w:rsid w:val="00CC3AA3"/>
    <w:rsid w:val="00CC4422"/>
    <w:rsid w:val="00CC5634"/>
    <w:rsid w:val="00CC5DD8"/>
    <w:rsid w:val="00CC5F62"/>
    <w:rsid w:val="00CC6169"/>
    <w:rsid w:val="00CC7563"/>
    <w:rsid w:val="00CC767D"/>
    <w:rsid w:val="00CD00E1"/>
    <w:rsid w:val="00CD0A0F"/>
    <w:rsid w:val="00CD0B22"/>
    <w:rsid w:val="00CD1CD0"/>
    <w:rsid w:val="00CD1F17"/>
    <w:rsid w:val="00CD2CCD"/>
    <w:rsid w:val="00CD2F56"/>
    <w:rsid w:val="00CD3F01"/>
    <w:rsid w:val="00CD42AF"/>
    <w:rsid w:val="00CD5027"/>
    <w:rsid w:val="00CD59FC"/>
    <w:rsid w:val="00CD5F15"/>
    <w:rsid w:val="00CD62FC"/>
    <w:rsid w:val="00CD6907"/>
    <w:rsid w:val="00CE01EF"/>
    <w:rsid w:val="00CE0274"/>
    <w:rsid w:val="00CE056C"/>
    <w:rsid w:val="00CE1A20"/>
    <w:rsid w:val="00CE252A"/>
    <w:rsid w:val="00CE383D"/>
    <w:rsid w:val="00CE49AD"/>
    <w:rsid w:val="00CE5163"/>
    <w:rsid w:val="00CE538B"/>
    <w:rsid w:val="00CE5824"/>
    <w:rsid w:val="00CE63D4"/>
    <w:rsid w:val="00CE6D9D"/>
    <w:rsid w:val="00CE6DAD"/>
    <w:rsid w:val="00CE7AEE"/>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606"/>
    <w:rsid w:val="00D15A6D"/>
    <w:rsid w:val="00D15F68"/>
    <w:rsid w:val="00D164B1"/>
    <w:rsid w:val="00D16D48"/>
    <w:rsid w:val="00D1736A"/>
    <w:rsid w:val="00D173D4"/>
    <w:rsid w:val="00D175CD"/>
    <w:rsid w:val="00D17B64"/>
    <w:rsid w:val="00D17DE5"/>
    <w:rsid w:val="00D20E87"/>
    <w:rsid w:val="00D217D4"/>
    <w:rsid w:val="00D22267"/>
    <w:rsid w:val="00D22898"/>
    <w:rsid w:val="00D22A04"/>
    <w:rsid w:val="00D230B6"/>
    <w:rsid w:val="00D233CF"/>
    <w:rsid w:val="00D23CB8"/>
    <w:rsid w:val="00D2428E"/>
    <w:rsid w:val="00D242BE"/>
    <w:rsid w:val="00D255E2"/>
    <w:rsid w:val="00D26AD5"/>
    <w:rsid w:val="00D26B94"/>
    <w:rsid w:val="00D27332"/>
    <w:rsid w:val="00D30C1B"/>
    <w:rsid w:val="00D30E2D"/>
    <w:rsid w:val="00D3117F"/>
    <w:rsid w:val="00D34386"/>
    <w:rsid w:val="00D34CAE"/>
    <w:rsid w:val="00D35170"/>
    <w:rsid w:val="00D35A39"/>
    <w:rsid w:val="00D3694B"/>
    <w:rsid w:val="00D369C8"/>
    <w:rsid w:val="00D36DA9"/>
    <w:rsid w:val="00D37595"/>
    <w:rsid w:val="00D40F50"/>
    <w:rsid w:val="00D42E57"/>
    <w:rsid w:val="00D4387F"/>
    <w:rsid w:val="00D43B4E"/>
    <w:rsid w:val="00D43B9A"/>
    <w:rsid w:val="00D44386"/>
    <w:rsid w:val="00D4478D"/>
    <w:rsid w:val="00D4499F"/>
    <w:rsid w:val="00D44B42"/>
    <w:rsid w:val="00D44C83"/>
    <w:rsid w:val="00D450B6"/>
    <w:rsid w:val="00D4528C"/>
    <w:rsid w:val="00D509E5"/>
    <w:rsid w:val="00D51281"/>
    <w:rsid w:val="00D51CAD"/>
    <w:rsid w:val="00D537D5"/>
    <w:rsid w:val="00D539F8"/>
    <w:rsid w:val="00D53C64"/>
    <w:rsid w:val="00D5467F"/>
    <w:rsid w:val="00D54F36"/>
    <w:rsid w:val="00D54FEB"/>
    <w:rsid w:val="00D55931"/>
    <w:rsid w:val="00D55D7C"/>
    <w:rsid w:val="00D562B3"/>
    <w:rsid w:val="00D56363"/>
    <w:rsid w:val="00D571EA"/>
    <w:rsid w:val="00D5797E"/>
    <w:rsid w:val="00D57F95"/>
    <w:rsid w:val="00D60AB8"/>
    <w:rsid w:val="00D61C1D"/>
    <w:rsid w:val="00D62A67"/>
    <w:rsid w:val="00D63209"/>
    <w:rsid w:val="00D6389C"/>
    <w:rsid w:val="00D63B19"/>
    <w:rsid w:val="00D63DA3"/>
    <w:rsid w:val="00D6463C"/>
    <w:rsid w:val="00D64802"/>
    <w:rsid w:val="00D64BC2"/>
    <w:rsid w:val="00D64CB3"/>
    <w:rsid w:val="00D65127"/>
    <w:rsid w:val="00D66370"/>
    <w:rsid w:val="00D676ED"/>
    <w:rsid w:val="00D67980"/>
    <w:rsid w:val="00D70655"/>
    <w:rsid w:val="00D70CE4"/>
    <w:rsid w:val="00D70DC1"/>
    <w:rsid w:val="00D71FE9"/>
    <w:rsid w:val="00D725C0"/>
    <w:rsid w:val="00D75C27"/>
    <w:rsid w:val="00D775F2"/>
    <w:rsid w:val="00D77D54"/>
    <w:rsid w:val="00D80C37"/>
    <w:rsid w:val="00D83E78"/>
    <w:rsid w:val="00D83EC2"/>
    <w:rsid w:val="00D83F8C"/>
    <w:rsid w:val="00D8494A"/>
    <w:rsid w:val="00D84E34"/>
    <w:rsid w:val="00D8507E"/>
    <w:rsid w:val="00D8617A"/>
    <w:rsid w:val="00D8714D"/>
    <w:rsid w:val="00D87689"/>
    <w:rsid w:val="00D902F3"/>
    <w:rsid w:val="00D90C20"/>
    <w:rsid w:val="00D913BC"/>
    <w:rsid w:val="00D92B92"/>
    <w:rsid w:val="00D9367D"/>
    <w:rsid w:val="00D94719"/>
    <w:rsid w:val="00D94F47"/>
    <w:rsid w:val="00D967B2"/>
    <w:rsid w:val="00D96D08"/>
    <w:rsid w:val="00DA100A"/>
    <w:rsid w:val="00DA1234"/>
    <w:rsid w:val="00DA14AE"/>
    <w:rsid w:val="00DA182E"/>
    <w:rsid w:val="00DA1AFD"/>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899"/>
    <w:rsid w:val="00DB4913"/>
    <w:rsid w:val="00DB5819"/>
    <w:rsid w:val="00DB5C42"/>
    <w:rsid w:val="00DB5CDD"/>
    <w:rsid w:val="00DB663D"/>
    <w:rsid w:val="00DB695B"/>
    <w:rsid w:val="00DB6E14"/>
    <w:rsid w:val="00DB71B6"/>
    <w:rsid w:val="00DB796E"/>
    <w:rsid w:val="00DB7F40"/>
    <w:rsid w:val="00DC02ED"/>
    <w:rsid w:val="00DC1820"/>
    <w:rsid w:val="00DC19AF"/>
    <w:rsid w:val="00DC1B40"/>
    <w:rsid w:val="00DC1BCD"/>
    <w:rsid w:val="00DC39EE"/>
    <w:rsid w:val="00DC4884"/>
    <w:rsid w:val="00DC4A8D"/>
    <w:rsid w:val="00DC4AD7"/>
    <w:rsid w:val="00DC5301"/>
    <w:rsid w:val="00DC55D6"/>
    <w:rsid w:val="00DC56FC"/>
    <w:rsid w:val="00DC61A0"/>
    <w:rsid w:val="00DC693D"/>
    <w:rsid w:val="00DC73BD"/>
    <w:rsid w:val="00DD0339"/>
    <w:rsid w:val="00DD0810"/>
    <w:rsid w:val="00DD092D"/>
    <w:rsid w:val="00DD0AC3"/>
    <w:rsid w:val="00DD159B"/>
    <w:rsid w:val="00DD15AD"/>
    <w:rsid w:val="00DD2218"/>
    <w:rsid w:val="00DD22BF"/>
    <w:rsid w:val="00DD233E"/>
    <w:rsid w:val="00DD3280"/>
    <w:rsid w:val="00DD38DB"/>
    <w:rsid w:val="00DD3C0D"/>
    <w:rsid w:val="00DD3E6E"/>
    <w:rsid w:val="00DD3FD5"/>
    <w:rsid w:val="00DD533F"/>
    <w:rsid w:val="00DD5A96"/>
    <w:rsid w:val="00DD60E3"/>
    <w:rsid w:val="00DD61AF"/>
    <w:rsid w:val="00DD793E"/>
    <w:rsid w:val="00DD7F67"/>
    <w:rsid w:val="00DE070B"/>
    <w:rsid w:val="00DE0D43"/>
    <w:rsid w:val="00DE1724"/>
    <w:rsid w:val="00DE2868"/>
    <w:rsid w:val="00DE3E36"/>
    <w:rsid w:val="00DE445A"/>
    <w:rsid w:val="00DE4C18"/>
    <w:rsid w:val="00DE5CF4"/>
    <w:rsid w:val="00DE60BA"/>
    <w:rsid w:val="00DE67EF"/>
    <w:rsid w:val="00DE6B9E"/>
    <w:rsid w:val="00DF0789"/>
    <w:rsid w:val="00DF2012"/>
    <w:rsid w:val="00DF2CD3"/>
    <w:rsid w:val="00DF33B1"/>
    <w:rsid w:val="00DF38B2"/>
    <w:rsid w:val="00DF3C44"/>
    <w:rsid w:val="00DF4269"/>
    <w:rsid w:val="00DF5CED"/>
    <w:rsid w:val="00DF637B"/>
    <w:rsid w:val="00DF69C8"/>
    <w:rsid w:val="00DF72B5"/>
    <w:rsid w:val="00E008C0"/>
    <w:rsid w:val="00E00BAF"/>
    <w:rsid w:val="00E00BF7"/>
    <w:rsid w:val="00E00D3D"/>
    <w:rsid w:val="00E02AC9"/>
    <w:rsid w:val="00E03219"/>
    <w:rsid w:val="00E045B5"/>
    <w:rsid w:val="00E04E9B"/>
    <w:rsid w:val="00E060B7"/>
    <w:rsid w:val="00E067F3"/>
    <w:rsid w:val="00E0741E"/>
    <w:rsid w:val="00E10BD1"/>
    <w:rsid w:val="00E1176E"/>
    <w:rsid w:val="00E11EEE"/>
    <w:rsid w:val="00E12BEC"/>
    <w:rsid w:val="00E1311F"/>
    <w:rsid w:val="00E14125"/>
    <w:rsid w:val="00E152D5"/>
    <w:rsid w:val="00E15BED"/>
    <w:rsid w:val="00E15E86"/>
    <w:rsid w:val="00E162FF"/>
    <w:rsid w:val="00E169A8"/>
    <w:rsid w:val="00E17E6C"/>
    <w:rsid w:val="00E20B50"/>
    <w:rsid w:val="00E2199E"/>
    <w:rsid w:val="00E22665"/>
    <w:rsid w:val="00E22A63"/>
    <w:rsid w:val="00E22AF5"/>
    <w:rsid w:val="00E23433"/>
    <w:rsid w:val="00E23548"/>
    <w:rsid w:val="00E23858"/>
    <w:rsid w:val="00E240EB"/>
    <w:rsid w:val="00E24AAB"/>
    <w:rsid w:val="00E24BFE"/>
    <w:rsid w:val="00E24E99"/>
    <w:rsid w:val="00E253EF"/>
    <w:rsid w:val="00E25E4F"/>
    <w:rsid w:val="00E267A0"/>
    <w:rsid w:val="00E26C9F"/>
    <w:rsid w:val="00E31C36"/>
    <w:rsid w:val="00E31F9B"/>
    <w:rsid w:val="00E3290D"/>
    <w:rsid w:val="00E32BD7"/>
    <w:rsid w:val="00E348C0"/>
    <w:rsid w:val="00E3522D"/>
    <w:rsid w:val="00E356CC"/>
    <w:rsid w:val="00E37729"/>
    <w:rsid w:val="00E403B5"/>
    <w:rsid w:val="00E42771"/>
    <w:rsid w:val="00E42BB1"/>
    <w:rsid w:val="00E43F93"/>
    <w:rsid w:val="00E456FA"/>
    <w:rsid w:val="00E459C5"/>
    <w:rsid w:val="00E45AEC"/>
    <w:rsid w:val="00E45C5A"/>
    <w:rsid w:val="00E50C87"/>
    <w:rsid w:val="00E50D2D"/>
    <w:rsid w:val="00E51A08"/>
    <w:rsid w:val="00E52139"/>
    <w:rsid w:val="00E52373"/>
    <w:rsid w:val="00E52797"/>
    <w:rsid w:val="00E5297C"/>
    <w:rsid w:val="00E535DB"/>
    <w:rsid w:val="00E54176"/>
    <w:rsid w:val="00E545FE"/>
    <w:rsid w:val="00E547FA"/>
    <w:rsid w:val="00E551A8"/>
    <w:rsid w:val="00E55EEF"/>
    <w:rsid w:val="00E55FCC"/>
    <w:rsid w:val="00E56300"/>
    <w:rsid w:val="00E56798"/>
    <w:rsid w:val="00E573C5"/>
    <w:rsid w:val="00E577B0"/>
    <w:rsid w:val="00E62D21"/>
    <w:rsid w:val="00E62F87"/>
    <w:rsid w:val="00E635C4"/>
    <w:rsid w:val="00E640A5"/>
    <w:rsid w:val="00E64282"/>
    <w:rsid w:val="00E65040"/>
    <w:rsid w:val="00E651A2"/>
    <w:rsid w:val="00E6657C"/>
    <w:rsid w:val="00E66F1B"/>
    <w:rsid w:val="00E67ACA"/>
    <w:rsid w:val="00E67FC6"/>
    <w:rsid w:val="00E70243"/>
    <w:rsid w:val="00E71CAB"/>
    <w:rsid w:val="00E71DAA"/>
    <w:rsid w:val="00E72F06"/>
    <w:rsid w:val="00E737D8"/>
    <w:rsid w:val="00E73A04"/>
    <w:rsid w:val="00E75866"/>
    <w:rsid w:val="00E75B0B"/>
    <w:rsid w:val="00E75C7B"/>
    <w:rsid w:val="00E75E9B"/>
    <w:rsid w:val="00E7646A"/>
    <w:rsid w:val="00E80192"/>
    <w:rsid w:val="00E81672"/>
    <w:rsid w:val="00E81678"/>
    <w:rsid w:val="00E816D9"/>
    <w:rsid w:val="00E819ED"/>
    <w:rsid w:val="00E82832"/>
    <w:rsid w:val="00E832A7"/>
    <w:rsid w:val="00E838A4"/>
    <w:rsid w:val="00E84B46"/>
    <w:rsid w:val="00E85B92"/>
    <w:rsid w:val="00E85FA2"/>
    <w:rsid w:val="00E87A6C"/>
    <w:rsid w:val="00E87D12"/>
    <w:rsid w:val="00E87FC4"/>
    <w:rsid w:val="00E90632"/>
    <w:rsid w:val="00E9075D"/>
    <w:rsid w:val="00E91163"/>
    <w:rsid w:val="00E915F2"/>
    <w:rsid w:val="00E93B69"/>
    <w:rsid w:val="00E93C2E"/>
    <w:rsid w:val="00E952E8"/>
    <w:rsid w:val="00E95540"/>
    <w:rsid w:val="00E95D50"/>
    <w:rsid w:val="00E96431"/>
    <w:rsid w:val="00E96DD6"/>
    <w:rsid w:val="00E96FB9"/>
    <w:rsid w:val="00E971C5"/>
    <w:rsid w:val="00E97FAE"/>
    <w:rsid w:val="00EA01F0"/>
    <w:rsid w:val="00EA0210"/>
    <w:rsid w:val="00EA02F8"/>
    <w:rsid w:val="00EA1186"/>
    <w:rsid w:val="00EA1417"/>
    <w:rsid w:val="00EA15A6"/>
    <w:rsid w:val="00EA1820"/>
    <w:rsid w:val="00EA2180"/>
    <w:rsid w:val="00EA2EDC"/>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61E"/>
    <w:rsid w:val="00EB2820"/>
    <w:rsid w:val="00EB2D42"/>
    <w:rsid w:val="00EB38EC"/>
    <w:rsid w:val="00EB4357"/>
    <w:rsid w:val="00EB4BDD"/>
    <w:rsid w:val="00EB5B22"/>
    <w:rsid w:val="00EB5DA7"/>
    <w:rsid w:val="00EB7255"/>
    <w:rsid w:val="00EB7A25"/>
    <w:rsid w:val="00EC04E1"/>
    <w:rsid w:val="00EC106D"/>
    <w:rsid w:val="00EC16AF"/>
    <w:rsid w:val="00EC1DAB"/>
    <w:rsid w:val="00EC29D6"/>
    <w:rsid w:val="00EC2B2A"/>
    <w:rsid w:val="00EC4044"/>
    <w:rsid w:val="00EC417F"/>
    <w:rsid w:val="00EC58D5"/>
    <w:rsid w:val="00EC61D9"/>
    <w:rsid w:val="00EC66E5"/>
    <w:rsid w:val="00EC727B"/>
    <w:rsid w:val="00EC753F"/>
    <w:rsid w:val="00ED0DBE"/>
    <w:rsid w:val="00ED1DB7"/>
    <w:rsid w:val="00ED2E1A"/>
    <w:rsid w:val="00ED339D"/>
    <w:rsid w:val="00ED53C7"/>
    <w:rsid w:val="00ED5B16"/>
    <w:rsid w:val="00ED5B33"/>
    <w:rsid w:val="00ED5EB4"/>
    <w:rsid w:val="00ED6108"/>
    <w:rsid w:val="00EE077D"/>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4EE0"/>
    <w:rsid w:val="00EF5513"/>
    <w:rsid w:val="00EF599B"/>
    <w:rsid w:val="00EF6FD3"/>
    <w:rsid w:val="00EF7358"/>
    <w:rsid w:val="00EF7769"/>
    <w:rsid w:val="00F00C0B"/>
    <w:rsid w:val="00F011EB"/>
    <w:rsid w:val="00F0194C"/>
    <w:rsid w:val="00F01B33"/>
    <w:rsid w:val="00F01C31"/>
    <w:rsid w:val="00F02A17"/>
    <w:rsid w:val="00F04B89"/>
    <w:rsid w:val="00F05983"/>
    <w:rsid w:val="00F069A0"/>
    <w:rsid w:val="00F06FDE"/>
    <w:rsid w:val="00F07612"/>
    <w:rsid w:val="00F07B30"/>
    <w:rsid w:val="00F102F4"/>
    <w:rsid w:val="00F11248"/>
    <w:rsid w:val="00F113A1"/>
    <w:rsid w:val="00F12EF4"/>
    <w:rsid w:val="00F13000"/>
    <w:rsid w:val="00F13F1D"/>
    <w:rsid w:val="00F1475D"/>
    <w:rsid w:val="00F1542A"/>
    <w:rsid w:val="00F1569F"/>
    <w:rsid w:val="00F2002A"/>
    <w:rsid w:val="00F20775"/>
    <w:rsid w:val="00F21B77"/>
    <w:rsid w:val="00F222EB"/>
    <w:rsid w:val="00F22E66"/>
    <w:rsid w:val="00F2323C"/>
    <w:rsid w:val="00F23464"/>
    <w:rsid w:val="00F234B6"/>
    <w:rsid w:val="00F23E2E"/>
    <w:rsid w:val="00F2474E"/>
    <w:rsid w:val="00F24828"/>
    <w:rsid w:val="00F27C1B"/>
    <w:rsid w:val="00F30826"/>
    <w:rsid w:val="00F3165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522D"/>
    <w:rsid w:val="00F55826"/>
    <w:rsid w:val="00F5597D"/>
    <w:rsid w:val="00F55CBB"/>
    <w:rsid w:val="00F56FC3"/>
    <w:rsid w:val="00F608C8"/>
    <w:rsid w:val="00F61869"/>
    <w:rsid w:val="00F61D4E"/>
    <w:rsid w:val="00F62495"/>
    <w:rsid w:val="00F6297A"/>
    <w:rsid w:val="00F64B53"/>
    <w:rsid w:val="00F65053"/>
    <w:rsid w:val="00F653DB"/>
    <w:rsid w:val="00F653DE"/>
    <w:rsid w:val="00F6562F"/>
    <w:rsid w:val="00F65AF4"/>
    <w:rsid w:val="00F65C53"/>
    <w:rsid w:val="00F666FD"/>
    <w:rsid w:val="00F667BB"/>
    <w:rsid w:val="00F702F2"/>
    <w:rsid w:val="00F70AEF"/>
    <w:rsid w:val="00F70BA6"/>
    <w:rsid w:val="00F713CF"/>
    <w:rsid w:val="00F716A4"/>
    <w:rsid w:val="00F721BB"/>
    <w:rsid w:val="00F72DA9"/>
    <w:rsid w:val="00F72ED1"/>
    <w:rsid w:val="00F730C8"/>
    <w:rsid w:val="00F732E7"/>
    <w:rsid w:val="00F73AC7"/>
    <w:rsid w:val="00F73E7E"/>
    <w:rsid w:val="00F74AB5"/>
    <w:rsid w:val="00F74CC1"/>
    <w:rsid w:val="00F76BCD"/>
    <w:rsid w:val="00F80064"/>
    <w:rsid w:val="00F80A76"/>
    <w:rsid w:val="00F813FD"/>
    <w:rsid w:val="00F8239C"/>
    <w:rsid w:val="00F842FB"/>
    <w:rsid w:val="00F84F49"/>
    <w:rsid w:val="00F85418"/>
    <w:rsid w:val="00F8543B"/>
    <w:rsid w:val="00F85DE5"/>
    <w:rsid w:val="00F86212"/>
    <w:rsid w:val="00F8723E"/>
    <w:rsid w:val="00F87534"/>
    <w:rsid w:val="00F87B83"/>
    <w:rsid w:val="00F90132"/>
    <w:rsid w:val="00F90223"/>
    <w:rsid w:val="00F9028C"/>
    <w:rsid w:val="00F90355"/>
    <w:rsid w:val="00F9071E"/>
    <w:rsid w:val="00F90A8D"/>
    <w:rsid w:val="00F92161"/>
    <w:rsid w:val="00F926B1"/>
    <w:rsid w:val="00F92F8E"/>
    <w:rsid w:val="00F92FE3"/>
    <w:rsid w:val="00F934F8"/>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3A54"/>
    <w:rsid w:val="00FA4207"/>
    <w:rsid w:val="00FA51C3"/>
    <w:rsid w:val="00FA5A51"/>
    <w:rsid w:val="00FA5BA1"/>
    <w:rsid w:val="00FA6A92"/>
    <w:rsid w:val="00FB0358"/>
    <w:rsid w:val="00FB0C71"/>
    <w:rsid w:val="00FB0E5B"/>
    <w:rsid w:val="00FB12AC"/>
    <w:rsid w:val="00FB15FA"/>
    <w:rsid w:val="00FB1C0B"/>
    <w:rsid w:val="00FB1F46"/>
    <w:rsid w:val="00FB340B"/>
    <w:rsid w:val="00FB43E8"/>
    <w:rsid w:val="00FB67ED"/>
    <w:rsid w:val="00FB69AE"/>
    <w:rsid w:val="00FB6F5B"/>
    <w:rsid w:val="00FB759B"/>
    <w:rsid w:val="00FB7C51"/>
    <w:rsid w:val="00FC1B73"/>
    <w:rsid w:val="00FC279F"/>
    <w:rsid w:val="00FC2D7B"/>
    <w:rsid w:val="00FC2F26"/>
    <w:rsid w:val="00FC48E1"/>
    <w:rsid w:val="00FC4CDD"/>
    <w:rsid w:val="00FC4E8C"/>
    <w:rsid w:val="00FC511E"/>
    <w:rsid w:val="00FC5223"/>
    <w:rsid w:val="00FC5360"/>
    <w:rsid w:val="00FC5501"/>
    <w:rsid w:val="00FC5953"/>
    <w:rsid w:val="00FC5C07"/>
    <w:rsid w:val="00FC6821"/>
    <w:rsid w:val="00FC7861"/>
    <w:rsid w:val="00FC7A6B"/>
    <w:rsid w:val="00FD0051"/>
    <w:rsid w:val="00FD046B"/>
    <w:rsid w:val="00FD08EE"/>
    <w:rsid w:val="00FD0D92"/>
    <w:rsid w:val="00FD20BD"/>
    <w:rsid w:val="00FD34AD"/>
    <w:rsid w:val="00FD35B3"/>
    <w:rsid w:val="00FD3E4E"/>
    <w:rsid w:val="00FD4083"/>
    <w:rsid w:val="00FD47D5"/>
    <w:rsid w:val="00FD4DDC"/>
    <w:rsid w:val="00FD514D"/>
    <w:rsid w:val="00FD5352"/>
    <w:rsid w:val="00FD5B42"/>
    <w:rsid w:val="00FD6665"/>
    <w:rsid w:val="00FD6CEB"/>
    <w:rsid w:val="00FD6DCB"/>
    <w:rsid w:val="00FD6E7A"/>
    <w:rsid w:val="00FD707F"/>
    <w:rsid w:val="00FD7468"/>
    <w:rsid w:val="00FD7B9F"/>
    <w:rsid w:val="00FD7C21"/>
    <w:rsid w:val="00FE0716"/>
    <w:rsid w:val="00FE18D1"/>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E7C43"/>
    <w:rsid w:val="00FF16C1"/>
    <w:rsid w:val="00FF231B"/>
    <w:rsid w:val="00FF2B82"/>
    <w:rsid w:val="00FF3731"/>
    <w:rsid w:val="00FF4299"/>
    <w:rsid w:val="00FF4544"/>
    <w:rsid w:val="00FF49F0"/>
    <w:rsid w:val="00FF5135"/>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795816"/>
    <w:pPr>
      <w:spacing w:before="200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79581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155BB"/>
  </w:style>
  <w:style w:type="paragraph" w:customStyle="1" w:styleId="Heading1Numbered">
    <w:name w:val="Heading 1 Numbered"/>
    <w:basedOn w:val="Heading1"/>
    <w:next w:val="Normal"/>
    <w:qFormat/>
    <w:rsid w:val="00BC6E03"/>
    <w:pPr>
      <w:keepNext/>
      <w:keepLines/>
      <w:numPr>
        <w:numId w:val="24"/>
      </w:numPr>
      <w:suppressAutoHyphens/>
      <w:spacing w:before="360" w:line="460" w:lineRule="atLeast"/>
      <w:contextualSpacing/>
    </w:pPr>
    <w:rPr>
      <w:rFonts w:asciiTheme="majorHAnsi" w:eastAsiaTheme="majorEastAsia" w:hAnsiTheme="majorHAnsi" w:cstheme="majorBidi"/>
      <w:bCs/>
      <w:color w:val="1F497D" w:themeColor="text2"/>
      <w:sz w:val="32"/>
      <w:szCs w:val="28"/>
    </w:rPr>
  </w:style>
  <w:style w:type="paragraph" w:customStyle="1" w:styleId="Heading2Numbered">
    <w:name w:val="Heading 2 Numbered"/>
    <w:basedOn w:val="Heading2"/>
    <w:next w:val="Normal"/>
    <w:qFormat/>
    <w:rsid w:val="00BC6E03"/>
    <w:pPr>
      <w:keepLines/>
      <w:numPr>
        <w:ilvl w:val="1"/>
        <w:numId w:val="24"/>
      </w:numPr>
      <w:suppressAutoHyphens/>
      <w:spacing w:before="360" w:line="400" w:lineRule="atLeast"/>
      <w:contextualSpacing/>
    </w:pPr>
    <w:rPr>
      <w:rFonts w:asciiTheme="majorHAnsi" w:eastAsiaTheme="majorEastAsia" w:hAnsiTheme="majorHAnsi" w:cstheme="majorBidi"/>
      <w:b/>
      <w:iCs w:val="0"/>
      <w:color w:val="1F497D" w:themeColor="text2"/>
      <w:sz w:val="24"/>
      <w:szCs w:val="26"/>
    </w:rPr>
  </w:style>
  <w:style w:type="paragraph" w:customStyle="1" w:styleId="Heading3Numbered">
    <w:name w:val="Heading 3 Numbered"/>
    <w:basedOn w:val="Heading3"/>
    <w:next w:val="Normal"/>
    <w:qFormat/>
    <w:rsid w:val="00BC6E03"/>
    <w:pPr>
      <w:keepLines/>
      <w:numPr>
        <w:ilvl w:val="2"/>
        <w:numId w:val="24"/>
      </w:numPr>
      <w:suppressAutoHyphens/>
      <w:spacing w:before="360" w:line="340" w:lineRule="atLeast"/>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BC6E03"/>
    <w:pPr>
      <w:numPr>
        <w:numId w:val="24"/>
      </w:numPr>
    </w:pPr>
  </w:style>
  <w:style w:type="character" w:customStyle="1" w:styleId="ListParagraphChar">
    <w:name w:val="List Paragraph Char"/>
    <w:aliases w:val="Recommendation Char,List Paragraph1 Char,List Paragraph11 Char"/>
    <w:basedOn w:val="DefaultParagraphFont"/>
    <w:link w:val="ListParagraph"/>
    <w:uiPriority w:val="34"/>
    <w:locked/>
    <w:rsid w:val="00BC6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32647233">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https://www.grants.gov.au/" TargetMode="External"/><Relationship Id="rId39"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21" Type="http://schemas.openxmlformats.org/officeDocument/2006/relationships/hyperlink" Target="https://www.grants.gov.au/" TargetMode="External"/><Relationship Id="rId34" Type="http://schemas.openxmlformats.org/officeDocument/2006/relationships/hyperlink" Target="https://www.dss.gov.au/contact/feedback-compliments-complaints-and-enquiries/complaints-page" TargetMode="External"/><Relationship Id="rId42" Type="http://schemas.openxmlformats.org/officeDocument/2006/relationships/hyperlink" Target="https://www.communitygrants.gov.au/open-grants/how-apply/conflict-interest-policy-commonwealth-government-employee" TargetMode="External"/><Relationship Id="rId47" Type="http://schemas.openxmlformats.org/officeDocument/2006/relationships/hyperlink" Target="https://www.finance.gov.au/government/commonwealth-grants/commonwealth-grants-rules-and-guidelines" TargetMode="External"/><Relationship Id="rId50" Type="http://schemas.openxmlformats.org/officeDocument/2006/relationships/hyperlink" Target="https://www.budget.gov.au/2019-20/content/pbs/index.htm" TargetMode="External"/><Relationship Id="rId7" Type="http://schemas.openxmlformats.org/officeDocument/2006/relationships/styles" Target="styles.xml"/><Relationship Id="rId12" Type="http://schemas.openxmlformats.org/officeDocument/2006/relationships/hyperlink" Target="mailto:support@communitygrants.gov.au" TargetMode="External"/><Relationship Id="rId17" Type="http://schemas.openxmlformats.org/officeDocument/2006/relationships/hyperlink" Target="http://www.grants.gov.au/" TargetMode="External"/><Relationship Id="rId25" Type="http://schemas.openxmlformats.org/officeDocument/2006/relationships/hyperlink" Target="mailto:support@community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www.ombudsman.gov.au" TargetMode="External"/><Relationship Id="rId46" Type="http://schemas.openxmlformats.org/officeDocument/2006/relationships/hyperlink" Target="mailto:foi@dss.gov.au"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s://www.grants.gov.au/?event=public.home" TargetMode="External"/><Relationship Id="rId29" Type="http://schemas.openxmlformats.org/officeDocument/2006/relationships/hyperlink" Target="https://www.ato.gov.au/" TargetMode="External"/><Relationship Id="rId41" Type="http://schemas.openxmlformats.org/officeDocument/2006/relationships/hyperlink" Target="https://www.legislation.gov.au/Details/C2019C0005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upport@communitygrants.gov.au" TargetMode="External"/><Relationship Id="rId32" Type="http://schemas.openxmlformats.org/officeDocument/2006/relationships/hyperlink" Target="https://www.grants.gov.au/?event=public.GO.list" TargetMode="External"/><Relationship Id="rId37" Type="http://schemas.openxmlformats.org/officeDocument/2006/relationships/hyperlink" Target="mailto:ombudsman@ombudsman.gov.au" TargetMode="External"/><Relationship Id="rId40" Type="http://schemas.openxmlformats.org/officeDocument/2006/relationships/hyperlink" Target="http://www8.austlii.edu.au/cgi-bin/viewdoc/au/legis/cth/consol_act/psa1999152/s13.html" TargetMode="External"/><Relationship Id="rId45" Type="http://schemas.openxmlformats.org/officeDocument/2006/relationships/hyperlink" Target="https://www.legislation.gov.au/Details/C2021C00311"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support@communitygrants.gov.au" TargetMode="External"/><Relationship Id="rId28" Type="http://schemas.openxmlformats.org/officeDocument/2006/relationships/hyperlink" Target="https://www.ato.gov.au/Forms/Recipient-created-tax-invoices/" TargetMode="External"/><Relationship Id="rId36" Type="http://schemas.openxmlformats.org/officeDocument/2006/relationships/hyperlink" Target="http://www.ombudsman.gov.au/" TargetMode="External"/><Relationship Id="rId49" Type="http://schemas.openxmlformats.org/officeDocument/2006/relationships/hyperlink" Target="http://www.grants.gov.au/" TargetMode="External"/><Relationship Id="rId10" Type="http://schemas.openxmlformats.org/officeDocument/2006/relationships/footnotes" Target="footnotes.xml"/><Relationship Id="rId19" Type="http://schemas.openxmlformats.org/officeDocument/2006/relationships/hyperlink" Target="https://www.finance.gov.au/government/commonwealth-grants/commonwealth-grants-rules-and-guidelines" TargetMode="External"/><Relationship Id="rId31" Type="http://schemas.openxmlformats.org/officeDocument/2006/relationships/hyperlink" Target="https://dex.dss.gov.au/document/81" TargetMode="External"/><Relationship Id="rId44" Type="http://schemas.openxmlformats.org/officeDocument/2006/relationships/hyperlink" Target="https://www.oaic.gov.au/privacy-law/privacy-act/australian-privacy-principl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8.austlii.edu.au/cgi-bin/viewdoc/au/legis/cth/consol_act/cca1995115/sch1.html" TargetMode="External"/><Relationship Id="rId27" Type="http://schemas.openxmlformats.org/officeDocument/2006/relationships/hyperlink" Target="https://www.ato.gov.au/Business/GST/Registering-for-GST/" TargetMode="External"/><Relationship Id="rId30" Type="http://schemas.openxmlformats.org/officeDocument/2006/relationships/hyperlink" Target="https://www.finance.gov.au/government/commonwealth-grants/commonwealth-grants-rules-and-guidelines" TargetMode="External"/><Relationship Id="rId35" Type="http://schemas.openxmlformats.org/officeDocument/2006/relationships/hyperlink" Target="mailto:support@communitygrants.gov.au" TargetMode="External"/><Relationship Id="rId43" Type="http://schemas.openxmlformats.org/officeDocument/2006/relationships/hyperlink" Target="https://www.legislation.gov.au/Details/C2021C00242" TargetMode="External"/><Relationship Id="rId48" Type="http://schemas.openxmlformats.org/officeDocument/2006/relationships/hyperlink" Target="https://www.finance.gov.au/about-us/glossary/pgpa/term-consolidated-revenue-fund-crf" TargetMode="External"/><Relationship Id="rId8" Type="http://schemas.openxmlformats.org/officeDocument/2006/relationships/settings" Target="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F336696875B542A78E86E46E07A142" ma:contentTypeVersion="" ma:contentTypeDescription="PDMS Document Site Content Type" ma:contentTypeScope="" ma:versionID="3dcc478bfcdd75a8818df0a3d3a0bd68">
  <xsd:schema xmlns:xsd="http://www.w3.org/2001/XMLSchema" xmlns:xs="http://www.w3.org/2001/XMLSchema" xmlns:p="http://schemas.microsoft.com/office/2006/metadata/properties" xmlns:ns2="5C4094CD-E5F4-4026-BE8E-5F0F677F1268" targetNamespace="http://schemas.microsoft.com/office/2006/metadata/properties" ma:root="true" ma:fieldsID="c6b48d602d343550263502a44758ce2d" ns2:_="">
    <xsd:import namespace="5C4094CD-E5F4-4026-BE8E-5F0F677F126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094CD-E5F4-4026-BE8E-5F0F677F126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C4094CD-E5F4-4026-BE8E-5F0F677F126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BF95-0573-4DBB-AC9C-DC20D937B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094CD-E5F4-4026-BE8E-5F0F677F1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purl.org/dc/terms/"/>
    <ds:schemaRef ds:uri="http://schemas.openxmlformats.org/package/2006/metadata/core-properties"/>
    <ds:schemaRef ds:uri="http://purl.org/dc/dcmitype/"/>
    <ds:schemaRef ds:uri="http://schemas.microsoft.com/office/infopath/2007/PartnerControls"/>
    <ds:schemaRef ds:uri="5C4094CD-E5F4-4026-BE8E-5F0F677F1268"/>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31EE6CA0-1A60-4A6A-ABA5-AD558BB4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7304</Words>
  <Characters>40220</Characters>
  <Application>Microsoft Office Word</Application>
  <DocSecurity>0</DocSecurity>
  <Lines>836</Lines>
  <Paragraphs>513</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47108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[SEC=OFFICIAL]</cp:keywords>
  <dc:description/>
  <cp:lastModifiedBy>WOOD, Sue</cp:lastModifiedBy>
  <cp:revision>22</cp:revision>
  <cp:lastPrinted>2021-06-23T02:53:00Z</cp:lastPrinted>
  <dcterms:created xsi:type="dcterms:W3CDTF">2021-08-18T03:01:00Z</dcterms:created>
  <dcterms:modified xsi:type="dcterms:W3CDTF">2021-08-24T03:07:00Z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0x010100266966F133664895A6EE3632470D45F5006FF336696875B542A78E86E46E07A142</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871904E33ED24BD8B5EC031120234C95</vt:lpwstr>
  </property>
  <property fmtid="{D5CDD505-2E9C-101B-9397-08002B2CF9AE}" pid="26" name="PM_ProtectiveMarkingValue_Footer">
    <vt:lpwstr>OFFICIAL</vt:lpwstr>
  </property>
  <property fmtid="{D5CDD505-2E9C-101B-9397-08002B2CF9AE}" pid="27" name="PM_Originator_Hash_SHA1">
    <vt:lpwstr>8F5AB1464C784087F80A21B2BDCD01F4DB429B6A</vt:lpwstr>
  </property>
  <property fmtid="{D5CDD505-2E9C-101B-9397-08002B2CF9AE}" pid="28" name="PM_OriginationTimeStamp">
    <vt:lpwstr>2021-08-24T03:05:13Z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AD2CDB514983043E306D429F298F46A3</vt:lpwstr>
  </property>
  <property fmtid="{D5CDD505-2E9C-101B-9397-08002B2CF9AE}" pid="37" name="PM_Hash_Salt">
    <vt:lpwstr>7A46348F30ECF15156A9C06EC8F1B8A8</vt:lpwstr>
  </property>
  <property fmtid="{D5CDD505-2E9C-101B-9397-08002B2CF9AE}" pid="38" name="PM_Hash_SHA1">
    <vt:lpwstr>7038C9C54ACC77955F3F72202ADA2560CA7745DF</vt:lpwstr>
  </property>
  <property fmtid="{D5CDD505-2E9C-101B-9397-08002B2CF9AE}" pid="39" name="PM_SecurityClassification_Prev">
    <vt:lpwstr>OFFICIAL</vt:lpwstr>
  </property>
  <property fmtid="{D5CDD505-2E9C-101B-9397-08002B2CF9AE}" pid="40" name="PM_Qualifier_Prev">
    <vt:lpwstr/>
  </property>
</Properties>
</file>