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0C" w:rsidRDefault="0059000C" w:rsidP="005C41FD"/>
    <w:p w:rsidR="005C41FD" w:rsidRDefault="005C41FD" w:rsidP="005C41FD"/>
    <w:p w:rsidR="005C41FD" w:rsidRDefault="005C41FD" w:rsidP="005C41FD"/>
    <w:p w:rsidR="005C41FD" w:rsidRDefault="005C41FD" w:rsidP="005C41FD"/>
    <w:p w:rsidR="005C41FD" w:rsidRDefault="005C41FD" w:rsidP="005C41FD"/>
    <w:p w:rsidR="005C41FD" w:rsidRDefault="005C41FD" w:rsidP="005C41FD"/>
    <w:p w:rsidR="005C41FD" w:rsidRDefault="005C41FD" w:rsidP="005C41FD"/>
    <w:p w:rsidR="005C41FD" w:rsidRDefault="005C41FD" w:rsidP="005C41FD"/>
    <w:p w:rsidR="00D247D2" w:rsidRDefault="00D247D2" w:rsidP="005C41FD"/>
    <w:p w:rsidR="00D247D2" w:rsidRDefault="00D247D2" w:rsidP="005C41FD"/>
    <w:p w:rsidR="00D247D2" w:rsidRDefault="00D247D2" w:rsidP="005C41FD"/>
    <w:p w:rsidR="00D247D2" w:rsidRDefault="00D247D2" w:rsidP="005C41FD"/>
    <w:p w:rsidR="005C41FD" w:rsidRPr="005C41FD" w:rsidRDefault="005C41FD" w:rsidP="00E92A2D">
      <w:pPr>
        <w:pBdr>
          <w:top w:val="single" w:sz="24" w:space="1" w:color="auto"/>
        </w:pBdr>
        <w:spacing w:before="360" w:after="120" w:line="276" w:lineRule="auto"/>
        <w:rPr>
          <w:rFonts w:ascii="Arial" w:eastAsia="Calibri" w:hAnsi="Arial" w:cs="Arial"/>
          <w:color w:val="auto"/>
          <w:szCs w:val="22"/>
        </w:rPr>
      </w:pPr>
    </w:p>
    <w:p w:rsidR="005C41FD" w:rsidRPr="007E2D04" w:rsidRDefault="00C51CC5" w:rsidP="00E92A2D">
      <w:pPr>
        <w:spacing w:before="360" w:after="12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Families and Communities</w:t>
      </w:r>
      <w:r w:rsidR="005C41FD" w:rsidRPr="007E2D04">
        <w:rPr>
          <w:rFonts w:ascii="Georgia" w:eastAsia="Calibri" w:hAnsi="Georgia" w:cs="Arial"/>
          <w:b/>
          <w:bCs/>
          <w:color w:val="auto"/>
          <w:sz w:val="36"/>
          <w:szCs w:val="22"/>
        </w:rPr>
        <w:t xml:space="preserve"> Program</w:t>
      </w:r>
    </w:p>
    <w:p w:rsidR="005C41FD" w:rsidRPr="005C41FD" w:rsidRDefault="005C41FD" w:rsidP="00E92A2D">
      <w:pPr>
        <w:pBdr>
          <w:top w:val="single" w:sz="24" w:space="1" w:color="auto"/>
        </w:pBdr>
        <w:spacing w:after="200" w:line="276" w:lineRule="auto"/>
        <w:rPr>
          <w:rFonts w:ascii="Arial" w:eastAsia="Calibri" w:hAnsi="Arial" w:cs="Arial"/>
          <w:color w:val="auto"/>
          <w:szCs w:val="22"/>
        </w:rPr>
      </w:pPr>
    </w:p>
    <w:p w:rsidR="00D247D2" w:rsidRPr="007E2D04" w:rsidRDefault="00C51CC5" w:rsidP="00E92A2D">
      <w:pPr>
        <w:spacing w:after="200" w:line="276" w:lineRule="auto"/>
        <w:jc w:val="center"/>
        <w:rPr>
          <w:rFonts w:ascii="Georgia" w:eastAsia="Calibri" w:hAnsi="Georgia" w:cs="Arial"/>
          <w:b/>
          <w:bCs/>
          <w:color w:val="auto"/>
          <w:sz w:val="36"/>
          <w:szCs w:val="22"/>
        </w:rPr>
      </w:pPr>
      <w:r>
        <w:rPr>
          <w:rFonts w:ascii="Georgia" w:eastAsia="Calibri" w:hAnsi="Georgia" w:cs="Arial"/>
          <w:b/>
          <w:bCs/>
          <w:color w:val="auto"/>
          <w:sz w:val="36"/>
          <w:szCs w:val="22"/>
        </w:rPr>
        <w:t>Families and Children / Children and Parenting / Intensive Family Support Service</w:t>
      </w:r>
      <w:r w:rsidR="005A4B16">
        <w:rPr>
          <w:rFonts w:ascii="Georgia" w:eastAsia="Calibri" w:hAnsi="Georgia" w:cs="Arial"/>
          <w:b/>
          <w:bCs/>
          <w:color w:val="auto"/>
          <w:sz w:val="36"/>
          <w:szCs w:val="22"/>
        </w:rPr>
        <w:t>s</w:t>
      </w:r>
      <w:r>
        <w:rPr>
          <w:rFonts w:ascii="Georgia" w:eastAsia="Calibri" w:hAnsi="Georgia" w:cs="Arial"/>
          <w:b/>
          <w:bCs/>
          <w:color w:val="auto"/>
          <w:sz w:val="36"/>
          <w:szCs w:val="22"/>
        </w:rPr>
        <w:t xml:space="preserve"> / Lajamanu</w:t>
      </w:r>
    </w:p>
    <w:p w:rsidR="005C41FD" w:rsidRPr="007E2D04" w:rsidRDefault="005C41FD" w:rsidP="00E92A2D">
      <w:pPr>
        <w:spacing w:before="240" w:after="200" w:line="276" w:lineRule="auto"/>
        <w:jc w:val="center"/>
        <w:rPr>
          <w:rFonts w:ascii="Georgia" w:eastAsia="Calibri" w:hAnsi="Georgia" w:cs="Arial"/>
          <w:b/>
          <w:bCs/>
          <w:color w:val="auto"/>
          <w:sz w:val="36"/>
          <w:szCs w:val="22"/>
        </w:rPr>
      </w:pPr>
      <w:r w:rsidRPr="007E2D04">
        <w:rPr>
          <w:rFonts w:ascii="Georgia" w:eastAsia="Calibri" w:hAnsi="Georgia" w:cs="Arial"/>
          <w:b/>
          <w:bCs/>
          <w:color w:val="auto"/>
          <w:sz w:val="36"/>
          <w:szCs w:val="22"/>
        </w:rPr>
        <w:t xml:space="preserve"> Funding Round Summary</w:t>
      </w:r>
    </w:p>
    <w:p w:rsidR="005C41FD" w:rsidRDefault="005C41FD" w:rsidP="005C41FD">
      <w:pPr>
        <w:pBdr>
          <w:top w:val="single" w:sz="24" w:space="1" w:color="auto"/>
        </w:pBdr>
        <w:spacing w:line="276" w:lineRule="auto"/>
        <w:jc w:val="center"/>
        <w:rPr>
          <w:rFonts w:ascii="Arial" w:eastAsia="Calibri" w:hAnsi="Arial" w:cs="Arial"/>
          <w:b/>
          <w:bCs/>
          <w:color w:val="auto"/>
          <w:sz w:val="24"/>
          <w:szCs w:val="24"/>
          <w:highlight w:val="yellow"/>
        </w:rPr>
      </w:pPr>
    </w:p>
    <w:p w:rsidR="005C41FD" w:rsidRPr="007E2D04" w:rsidRDefault="00C649C4" w:rsidP="005C41FD">
      <w:pPr>
        <w:pStyle w:val="Heading3"/>
        <w:spacing w:before="120"/>
        <w:jc w:val="center"/>
        <w:rPr>
          <w:rFonts w:ascii="Georgia" w:eastAsia="Calibri" w:hAnsi="Georgia"/>
        </w:rPr>
      </w:pPr>
      <w:r>
        <w:rPr>
          <w:rFonts w:ascii="Georgia" w:eastAsia="Calibri" w:hAnsi="Georgia"/>
        </w:rPr>
        <w:t>November 2</w:t>
      </w:r>
      <w:r w:rsidR="00C51CC5">
        <w:rPr>
          <w:rFonts w:ascii="Georgia" w:eastAsia="Calibri" w:hAnsi="Georgia"/>
        </w:rPr>
        <w:t>016</w:t>
      </w:r>
    </w:p>
    <w:p w:rsidR="00966F5C" w:rsidRPr="00B25673" w:rsidRDefault="00966F5C">
      <w:pPr>
        <w:spacing w:line="240" w:lineRule="auto"/>
        <w:rPr>
          <w:rFonts w:asciiTheme="majorHAnsi" w:eastAsia="Calibri" w:hAnsiTheme="majorHAnsi" w:cstheme="majorBidi"/>
          <w:b/>
          <w:bCs/>
          <w:color w:val="auto"/>
          <w:sz w:val="24"/>
          <w:szCs w:val="26"/>
          <w:highlight w:val="yellow"/>
        </w:rPr>
      </w:pPr>
      <w:r>
        <w:rPr>
          <w:rFonts w:eastAsia="Calibri"/>
          <w:color w:val="FF0000"/>
          <w:highlight w:val="yellow"/>
        </w:rPr>
        <w:br w:type="page"/>
      </w:r>
    </w:p>
    <w:p w:rsidR="00BA16C3" w:rsidRPr="003F2BDA" w:rsidRDefault="00F30756" w:rsidP="003F2BDA">
      <w:pPr>
        <w:pStyle w:val="Heading2"/>
        <w:rPr>
          <w:sz w:val="28"/>
          <w:szCs w:val="28"/>
        </w:rPr>
      </w:pPr>
      <w:r>
        <w:rPr>
          <w:sz w:val="28"/>
          <w:szCs w:val="28"/>
        </w:rPr>
        <w:lastRenderedPageBreak/>
        <w:t xml:space="preserve">Families and Children – Children and Parenting - </w:t>
      </w:r>
      <w:r w:rsidR="003F2BDA" w:rsidRPr="00605FE1">
        <w:rPr>
          <w:sz w:val="22"/>
          <w:szCs w:val="22"/>
        </w:rPr>
        <w:t>INTENSIVE FAMILY SUPPORT SERVICES</w:t>
      </w:r>
    </w:p>
    <w:p w:rsidR="003F2BDA" w:rsidRDefault="003F2BDA" w:rsidP="00BA16C3">
      <w:pPr>
        <w:rPr>
          <w:b/>
        </w:rPr>
      </w:pPr>
    </w:p>
    <w:p w:rsidR="00966F5C" w:rsidRDefault="00BA16C3" w:rsidP="005A4B16">
      <w:pPr>
        <w:spacing w:after="120"/>
        <w:rPr>
          <w:rFonts w:cs="Arial"/>
          <w:lang w:val="en-GB"/>
        </w:rPr>
      </w:pPr>
      <w:r w:rsidRPr="00A377EF">
        <w:rPr>
          <w:b/>
        </w:rPr>
        <w:t>The Intensive Family Support Service</w:t>
      </w:r>
      <w:r w:rsidR="00177600">
        <w:rPr>
          <w:b/>
        </w:rPr>
        <w:t>s</w:t>
      </w:r>
      <w:r w:rsidRPr="00A377EF">
        <w:rPr>
          <w:b/>
        </w:rPr>
        <w:t xml:space="preserve"> (IFSS)</w:t>
      </w:r>
      <w:r w:rsidRPr="00A377EF">
        <w:t xml:space="preserve"> is</w:t>
      </w:r>
      <w:r w:rsidRPr="000D22D3">
        <w:rPr>
          <w:rFonts w:cs="Arial"/>
          <w:lang w:val="en-GB"/>
        </w:rPr>
        <w:t xml:space="preserve"> </w:t>
      </w:r>
      <w:r>
        <w:rPr>
          <w:rFonts w:cs="Arial"/>
          <w:lang w:val="en-GB"/>
        </w:rPr>
        <w:t>a</w:t>
      </w:r>
      <w:r w:rsidRPr="000D22D3">
        <w:rPr>
          <w:rFonts w:cs="Arial"/>
          <w:lang w:val="en-GB"/>
        </w:rPr>
        <w:t xml:space="preserve"> component under the Children and Parenting sub-Activity, which sits under the Families </w:t>
      </w:r>
      <w:r w:rsidRPr="005809F1">
        <w:rPr>
          <w:rFonts w:cs="Arial"/>
          <w:lang w:bidi="en-US"/>
        </w:rPr>
        <w:t>and</w:t>
      </w:r>
      <w:r w:rsidRPr="000D22D3">
        <w:rPr>
          <w:rFonts w:cs="Arial"/>
          <w:lang w:val="en-GB"/>
        </w:rPr>
        <w:t xml:space="preserve"> Children Activity in the Families and Communities </w:t>
      </w:r>
      <w:r w:rsidRPr="005809F1">
        <w:rPr>
          <w:rFonts w:cs="Arial"/>
          <w:lang w:bidi="en-US"/>
        </w:rPr>
        <w:t>Program</w:t>
      </w:r>
      <w:r w:rsidRPr="000D22D3">
        <w:rPr>
          <w:rFonts w:cs="Arial"/>
          <w:lang w:val="en-GB"/>
        </w:rPr>
        <w:t>.</w:t>
      </w:r>
    </w:p>
    <w:p w:rsidR="00BA16C3" w:rsidRDefault="00BA16C3" w:rsidP="00BA16C3">
      <w:pPr>
        <w:rPr>
          <w:rFonts w:cs="Arial"/>
        </w:rPr>
      </w:pPr>
      <w:r w:rsidRPr="000D22D3">
        <w:rPr>
          <w:rFonts w:cs="Arial"/>
        </w:rPr>
        <w:t xml:space="preserve">IFSS is available in selected Northern Territory (NT) and </w:t>
      </w:r>
      <w:proofErr w:type="spellStart"/>
      <w:r w:rsidRPr="000D22D3">
        <w:rPr>
          <w:rFonts w:eastAsiaTheme="majorEastAsia" w:cs="Arial"/>
        </w:rPr>
        <w:t>Anangu</w:t>
      </w:r>
      <w:proofErr w:type="spellEnd"/>
      <w:r w:rsidRPr="000D22D3">
        <w:rPr>
          <w:rFonts w:eastAsiaTheme="majorEastAsia" w:cs="Arial"/>
        </w:rPr>
        <w:t xml:space="preserve"> Pitjantjatjara </w:t>
      </w:r>
      <w:proofErr w:type="spellStart"/>
      <w:r w:rsidRPr="000D22D3">
        <w:rPr>
          <w:rFonts w:eastAsiaTheme="majorEastAsia" w:cs="Arial"/>
        </w:rPr>
        <w:t>Yankunytjatjara</w:t>
      </w:r>
      <w:proofErr w:type="spellEnd"/>
      <w:r w:rsidRPr="000D22D3">
        <w:rPr>
          <w:rFonts w:eastAsiaTheme="majorEastAsia" w:cs="Arial"/>
        </w:rPr>
        <w:t xml:space="preserve"> (</w:t>
      </w:r>
      <w:r w:rsidRPr="000D22D3">
        <w:rPr>
          <w:rFonts w:eastAsiaTheme="majorEastAsia" w:cs="Arial"/>
          <w:bCs/>
        </w:rPr>
        <w:t>APY</w:t>
      </w:r>
      <w:r w:rsidRPr="000D22D3">
        <w:rPr>
          <w:rFonts w:eastAsiaTheme="majorEastAsia" w:cs="Arial"/>
        </w:rPr>
        <w:t xml:space="preserve">) </w:t>
      </w:r>
      <w:r w:rsidRPr="000D22D3">
        <w:rPr>
          <w:rFonts w:eastAsiaTheme="majorEastAsia" w:cs="Arial"/>
          <w:bCs/>
        </w:rPr>
        <w:t>Lands</w:t>
      </w:r>
      <w:r w:rsidRPr="000D22D3">
        <w:rPr>
          <w:rFonts w:cs="Arial"/>
        </w:rPr>
        <w:t xml:space="preserve">. </w:t>
      </w:r>
      <w:r w:rsidRPr="000D22D3">
        <w:rPr>
          <w:rFonts w:cs="Arial"/>
          <w:lang w:bidi="en-US"/>
        </w:rPr>
        <w:t xml:space="preserve">IFSS </w:t>
      </w:r>
      <w:r w:rsidRPr="000D22D3">
        <w:rPr>
          <w:rFonts w:cs="Arial"/>
        </w:rPr>
        <w:t xml:space="preserve">provides intensive and practical parenting education and support to families </w:t>
      </w:r>
      <w:r w:rsidRPr="00AA5145">
        <w:rPr>
          <w:rFonts w:cs="Arial"/>
        </w:rPr>
        <w:t>in their communities and homes for approximately</w:t>
      </w:r>
      <w:r w:rsidRPr="001641E3">
        <w:rPr>
          <w:rFonts w:cs="Arial"/>
        </w:rPr>
        <w:t xml:space="preserve"> 12 months, to help them improve the health, safety and wellbeing of their children.</w:t>
      </w:r>
      <w:r>
        <w:rPr>
          <w:rFonts w:cs="Arial"/>
        </w:rPr>
        <w:t xml:space="preserve"> </w:t>
      </w:r>
      <w:r w:rsidRPr="000D22D3">
        <w:rPr>
          <w:rFonts w:cs="Arial"/>
        </w:rPr>
        <w:t xml:space="preserve">IFSS is an </w:t>
      </w:r>
      <w:r w:rsidRPr="000D22D3">
        <w:rPr>
          <w:rFonts w:cs="Arial"/>
          <w:lang w:bidi="en-US"/>
        </w:rPr>
        <w:t>evidence-informed service that focuses on achieving outcomes</w:t>
      </w:r>
      <w:r>
        <w:rPr>
          <w:rFonts w:cs="Arial"/>
          <w:lang w:bidi="en-US"/>
        </w:rPr>
        <w:t xml:space="preserve"> to</w:t>
      </w:r>
      <w:r w:rsidRPr="000D22D3">
        <w:rPr>
          <w:rFonts w:cs="Arial"/>
          <w:lang w:bidi="en-US"/>
        </w:rPr>
        <w:t xml:space="preserve"> reduc</w:t>
      </w:r>
      <w:r>
        <w:rPr>
          <w:rFonts w:cs="Arial"/>
          <w:lang w:bidi="en-US"/>
        </w:rPr>
        <w:t>e</w:t>
      </w:r>
      <w:r w:rsidRPr="000D22D3">
        <w:rPr>
          <w:rFonts w:cs="Arial"/>
          <w:lang w:bidi="en-US"/>
        </w:rPr>
        <w:t xml:space="preserve"> child neglect</w:t>
      </w:r>
      <w:r>
        <w:rPr>
          <w:rFonts w:cs="Arial"/>
          <w:lang w:bidi="en-US"/>
        </w:rPr>
        <w:t>, improve child wellbeing and increase parenting capacity.</w:t>
      </w:r>
    </w:p>
    <w:p w:rsidR="00BA16C3" w:rsidRPr="001641E3" w:rsidRDefault="00BA16C3" w:rsidP="00BA16C3">
      <w:pPr>
        <w:spacing w:beforeLines="60" w:before="144" w:afterLines="60" w:after="144"/>
        <w:rPr>
          <w:rFonts w:cs="Arial"/>
        </w:rPr>
      </w:pPr>
      <w:r w:rsidRPr="000D22D3">
        <w:rPr>
          <w:rFonts w:cs="Arial"/>
        </w:rPr>
        <w:t xml:space="preserve">IFSS is available to parents and caregivers of children aged 0-12 years of age where child neglect is a concern.  State and territory government child protection authorities refer families to IFSS and Child Protection Income Management (CPIM). </w:t>
      </w:r>
      <w:r w:rsidRPr="00AA5145">
        <w:rPr>
          <w:rFonts w:cs="Arial"/>
        </w:rPr>
        <w:t xml:space="preserve">Through IFSS, families on CPIM are supported to stabilise their </w:t>
      </w:r>
      <w:r w:rsidRPr="00320BBD">
        <w:rPr>
          <w:rFonts w:cs="Arial"/>
        </w:rPr>
        <w:t>financial situations, but will also be supported to make positive and sustained life changes to improve the health, safety and wellbeing of their children.</w:t>
      </w:r>
    </w:p>
    <w:p w:rsidR="00BA16C3" w:rsidRPr="000D22D3" w:rsidRDefault="00BA16C3" w:rsidP="00BA16C3">
      <w:pPr>
        <w:spacing w:beforeLines="60" w:before="144" w:afterLines="60" w:after="144"/>
        <w:rPr>
          <w:rFonts w:cs="Arial"/>
        </w:rPr>
      </w:pPr>
      <w:r w:rsidRPr="000D22D3">
        <w:rPr>
          <w:rFonts w:cs="Arial"/>
        </w:rPr>
        <w:t>In some locations</w:t>
      </w:r>
      <w:r>
        <w:rPr>
          <w:rFonts w:cs="Arial"/>
        </w:rPr>
        <w:t>,</w:t>
      </w:r>
      <w:r w:rsidRPr="000D22D3">
        <w:rPr>
          <w:rFonts w:cs="Arial"/>
        </w:rPr>
        <w:t xml:space="preserve"> other child protection referrals and community referrals can be considered</w:t>
      </w:r>
      <w:r>
        <w:rPr>
          <w:rFonts w:cs="Arial"/>
        </w:rPr>
        <w:t>,</w:t>
      </w:r>
      <w:r w:rsidRPr="000D22D3">
        <w:rPr>
          <w:rFonts w:cs="Arial"/>
        </w:rPr>
        <w:t xml:space="preserve"> due to a limited child protection footprint and CPIM referral activity. Priority of Access </w:t>
      </w:r>
      <w:r>
        <w:rPr>
          <w:rFonts w:cs="Arial"/>
        </w:rPr>
        <w:t>rules</w:t>
      </w:r>
      <w:r w:rsidRPr="000D22D3">
        <w:rPr>
          <w:rFonts w:cs="Arial"/>
        </w:rPr>
        <w:t xml:space="preserve"> ensure that families on CPIM continue to have priority access to the service, while vacancies in the program are managed.</w:t>
      </w:r>
    </w:p>
    <w:p w:rsidR="00BA16C3" w:rsidRPr="00175C3D" w:rsidRDefault="00BA16C3" w:rsidP="00BA16C3">
      <w:pPr>
        <w:rPr>
          <w:rFonts w:cs="Arial"/>
        </w:rPr>
      </w:pPr>
      <w:r w:rsidRPr="00AA5145">
        <w:rPr>
          <w:rFonts w:cs="Arial"/>
        </w:rPr>
        <w:t xml:space="preserve">IFSS has a strong workforce development focus in response to the workforce challenges experienced by many providers in the </w:t>
      </w:r>
      <w:r>
        <w:rPr>
          <w:rFonts w:cs="Arial"/>
        </w:rPr>
        <w:t>NT</w:t>
      </w:r>
      <w:r w:rsidRPr="00AA5145">
        <w:rPr>
          <w:rFonts w:cs="Arial"/>
        </w:rPr>
        <w:t xml:space="preserve"> and APY Lands (e.g.</w:t>
      </w:r>
      <w:r w:rsidRPr="00AA5145">
        <w:rPr>
          <w:rFonts w:cs="Arial"/>
          <w:i/>
          <w:iCs/>
        </w:rPr>
        <w:t xml:space="preserve"> </w:t>
      </w:r>
      <w:r w:rsidRPr="00AA5145">
        <w:rPr>
          <w:rFonts w:cs="Arial"/>
        </w:rPr>
        <w:t xml:space="preserve">chronic skills shortages, high staff turnover, significant absence of suitable local workers, and low participation levels in training). </w:t>
      </w:r>
      <w:r>
        <w:rPr>
          <w:rFonts w:cs="Arial"/>
        </w:rPr>
        <w:t>In response to these challenges, a central IFSS Implementation and Capacity Support Service (ICSS) will be established to assist IFSS providers to access a range of supports and opportunities to enable the delivery of an evidence-informed service that achieves the intended outcomes for children and their families.</w:t>
      </w:r>
      <w:r w:rsidRPr="005825BA">
        <w:t xml:space="preserve"> </w:t>
      </w:r>
      <w:r w:rsidRPr="00E36D02">
        <w:rPr>
          <w:rFonts w:cs="Arial"/>
        </w:rPr>
        <w:t>The ICSS</w:t>
      </w:r>
      <w:r>
        <w:rPr>
          <w:rFonts w:cs="Arial"/>
        </w:rPr>
        <w:t xml:space="preserve"> will be a time-limited </w:t>
      </w:r>
      <w:r w:rsidRPr="00E36D02">
        <w:rPr>
          <w:rFonts w:cs="Arial"/>
        </w:rPr>
        <w:t>package</w:t>
      </w:r>
      <w:r>
        <w:rPr>
          <w:rFonts w:cs="Arial"/>
        </w:rPr>
        <w:t>.</w:t>
      </w:r>
    </w:p>
    <w:p w:rsidR="00BA16C3" w:rsidRDefault="00BA16C3" w:rsidP="00732373">
      <w:pPr>
        <w:spacing w:before="120" w:after="120"/>
      </w:pPr>
      <w:r>
        <w:t xml:space="preserve">The ICSS will work in partnership with IFSS providers to build on the things that organisations already do well and help them to access a range of tools and supports to assist organisations and their staff to deliver a service that will support families to grow strong children. Each IFSS provider will have access to a range of supports across the following three support streams: </w:t>
      </w:r>
    </w:p>
    <w:p w:rsidR="00BA16C3" w:rsidRDefault="00BA16C3" w:rsidP="00732373">
      <w:pPr>
        <w:pStyle w:val="ListParagraph"/>
        <w:numPr>
          <w:ilvl w:val="0"/>
          <w:numId w:val="17"/>
        </w:numPr>
        <w:spacing w:before="120" w:after="120"/>
      </w:pPr>
      <w:r w:rsidRPr="00BA16C3">
        <w:rPr>
          <w:b/>
        </w:rPr>
        <w:t>organisational capacity strengthening:</w:t>
      </w:r>
      <w:r>
        <w:t xml:space="preserve"> </w:t>
      </w:r>
      <w:r w:rsidRPr="00BA16C3">
        <w:rPr>
          <w:lang w:val="en-GB"/>
        </w:rPr>
        <w:t xml:space="preserve">to focus on support </w:t>
      </w:r>
      <w:r w:rsidRPr="00C11C8E">
        <w:rPr>
          <w:lang w:val="en-GB"/>
        </w:rPr>
        <w:t xml:space="preserve">around governance, financial management, human resources management and administration; </w:t>
      </w:r>
    </w:p>
    <w:p w:rsidR="00BA16C3" w:rsidRDefault="00BA16C3" w:rsidP="00BA16C3">
      <w:pPr>
        <w:pStyle w:val="ListParagraph"/>
        <w:numPr>
          <w:ilvl w:val="0"/>
          <w:numId w:val="17"/>
        </w:numPr>
        <w:spacing w:after="0" w:line="240" w:lineRule="auto"/>
        <w:ind w:left="714" w:hanging="357"/>
      </w:pPr>
      <w:r w:rsidRPr="009C30C7">
        <w:rPr>
          <w:b/>
        </w:rPr>
        <w:t>implementation support</w:t>
      </w:r>
      <w:r>
        <w:rPr>
          <w:b/>
        </w:rPr>
        <w:t>:</w:t>
      </w:r>
      <w:r>
        <w:t xml:space="preserve"> </w:t>
      </w:r>
      <w:r>
        <w:rPr>
          <w:lang w:val="en-GB"/>
        </w:rPr>
        <w:t>for effective implementation of a quality, evidence-informed, outcomes-focused IFSS that is locally relevant and considers workforce skills and capabilities; and</w:t>
      </w:r>
    </w:p>
    <w:p w:rsidR="00BA16C3" w:rsidRPr="00883ACA" w:rsidRDefault="00BA16C3" w:rsidP="00BA16C3">
      <w:pPr>
        <w:pStyle w:val="ListParagraph"/>
        <w:numPr>
          <w:ilvl w:val="0"/>
          <w:numId w:val="17"/>
        </w:numPr>
        <w:spacing w:after="0" w:line="240" w:lineRule="auto"/>
        <w:ind w:left="714" w:hanging="357"/>
      </w:pPr>
      <w:proofErr w:type="gramStart"/>
      <w:r w:rsidRPr="009C30C7">
        <w:rPr>
          <w:b/>
        </w:rPr>
        <w:t>workforce</w:t>
      </w:r>
      <w:proofErr w:type="gramEnd"/>
      <w:r w:rsidRPr="009C30C7">
        <w:rPr>
          <w:b/>
        </w:rPr>
        <w:t xml:space="preserve"> development and education:</w:t>
      </w:r>
      <w:r>
        <w:t xml:space="preserve"> </w:t>
      </w:r>
      <w:r>
        <w:rPr>
          <w:lang w:val="en-GB"/>
        </w:rPr>
        <w:t>to support the skill development of IFSS workers through relevant training, including accredited training, particularly focussed on working with vulnerable families.</w:t>
      </w:r>
    </w:p>
    <w:p w:rsidR="00BA16C3" w:rsidRPr="00883ACA" w:rsidRDefault="00BA16C3" w:rsidP="00BA16C3">
      <w:pPr>
        <w:pStyle w:val="ListParagraph"/>
        <w:spacing w:after="0" w:line="240" w:lineRule="auto"/>
        <w:ind w:left="714"/>
      </w:pPr>
    </w:p>
    <w:p w:rsidR="00BA16C3" w:rsidRDefault="00BA16C3" w:rsidP="00BA16C3">
      <w:pPr>
        <w:pStyle w:val="CommentText"/>
        <w:spacing w:after="0"/>
        <w:rPr>
          <w:sz w:val="22"/>
          <w:szCs w:val="22"/>
          <w:lang w:val="en-GB"/>
        </w:rPr>
      </w:pPr>
      <w:r w:rsidRPr="00212F5E">
        <w:rPr>
          <w:sz w:val="22"/>
          <w:szCs w:val="22"/>
          <w:lang w:val="en-GB"/>
        </w:rPr>
        <w:t xml:space="preserve">The ‘package of supports’ will be based on the strengths and needs of the organisation and workers and identify local, organisational </w:t>
      </w:r>
      <w:r>
        <w:rPr>
          <w:sz w:val="22"/>
          <w:szCs w:val="22"/>
          <w:lang w:val="en-GB"/>
        </w:rPr>
        <w:t>and systems level requirements.</w:t>
      </w:r>
    </w:p>
    <w:p w:rsidR="000B5A57" w:rsidRDefault="000B5A57" w:rsidP="000B5A57">
      <w:pPr>
        <w:pStyle w:val="Default"/>
        <w:spacing w:after="240" w:line="276" w:lineRule="auto"/>
        <w:rPr>
          <w:rFonts w:eastAsia="Calibri" w:cs="Times New Roman"/>
          <w:sz w:val="22"/>
          <w:szCs w:val="22"/>
        </w:rPr>
      </w:pPr>
    </w:p>
    <w:p w:rsidR="00D247D2" w:rsidRPr="00BE30F3" w:rsidRDefault="00D247D2" w:rsidP="00D247D2">
      <w:pPr>
        <w:pStyle w:val="Heading3"/>
      </w:pPr>
      <w:r w:rsidRPr="00BE30F3">
        <w:lastRenderedPageBreak/>
        <w:t>Selection type</w:t>
      </w:r>
    </w:p>
    <w:p w:rsidR="00D247D2" w:rsidRPr="00D247D2" w:rsidRDefault="00D247D2" w:rsidP="00D247D2">
      <w:pPr>
        <w:rPr>
          <w:smallCaps/>
        </w:rPr>
      </w:pPr>
      <w:r w:rsidRPr="00A65D59">
        <w:rPr>
          <w:rStyle w:val="BookTitle"/>
          <w:i w:val="0"/>
          <w:iCs w:val="0"/>
          <w:smallCaps w:val="0"/>
        </w:rPr>
        <w:t xml:space="preserve">This selection is a </w:t>
      </w:r>
      <w:r w:rsidR="00A65D59" w:rsidRPr="00A65D59">
        <w:rPr>
          <w:rStyle w:val="BookTitle"/>
          <w:i w:val="0"/>
          <w:iCs w:val="0"/>
          <w:smallCaps w:val="0"/>
        </w:rPr>
        <w:t>restricted</w:t>
      </w:r>
      <w:r w:rsidRPr="00A65D59">
        <w:rPr>
          <w:rStyle w:val="BookTitle"/>
          <w:i w:val="0"/>
          <w:iCs w:val="0"/>
          <w:smallCaps w:val="0"/>
        </w:rPr>
        <w:t xml:space="preserve"> process to select </w:t>
      </w:r>
      <w:r w:rsidR="00173AC6" w:rsidRPr="00A65D59">
        <w:rPr>
          <w:rStyle w:val="BookTitle"/>
          <w:i w:val="0"/>
          <w:iCs w:val="0"/>
          <w:smallCaps w:val="0"/>
        </w:rPr>
        <w:t>one</w:t>
      </w:r>
      <w:r w:rsidR="00CA767C" w:rsidRPr="00A65D59">
        <w:rPr>
          <w:rStyle w:val="BookTitle"/>
          <w:i w:val="0"/>
          <w:iCs w:val="0"/>
          <w:smallCaps w:val="0"/>
        </w:rPr>
        <w:t xml:space="preserve"> </w:t>
      </w:r>
      <w:r w:rsidRPr="00A65D59">
        <w:rPr>
          <w:rStyle w:val="BookTitle"/>
          <w:i w:val="0"/>
          <w:iCs w:val="0"/>
          <w:smallCaps w:val="0"/>
        </w:rPr>
        <w:t xml:space="preserve">provider to deliver </w:t>
      </w:r>
      <w:r w:rsidR="000B0857" w:rsidRPr="00A65D59">
        <w:rPr>
          <w:rStyle w:val="BookTitle"/>
          <w:i w:val="0"/>
          <w:iCs w:val="0"/>
          <w:smallCaps w:val="0"/>
        </w:rPr>
        <w:t xml:space="preserve">the </w:t>
      </w:r>
      <w:r w:rsidR="000557DA">
        <w:rPr>
          <w:rStyle w:val="BookTitle"/>
          <w:i w:val="0"/>
          <w:iCs w:val="0"/>
          <w:smallCaps w:val="0"/>
        </w:rPr>
        <w:t xml:space="preserve">IFSS </w:t>
      </w:r>
      <w:r w:rsidR="002A6D90" w:rsidRPr="00A65D59">
        <w:rPr>
          <w:rStyle w:val="BookTitle"/>
          <w:i w:val="0"/>
          <w:iCs w:val="0"/>
          <w:smallCaps w:val="0"/>
        </w:rPr>
        <w:t>in Laj</w:t>
      </w:r>
      <w:r w:rsidR="000B0857" w:rsidRPr="00A65D59">
        <w:rPr>
          <w:rStyle w:val="BookTitle"/>
          <w:i w:val="0"/>
          <w:iCs w:val="0"/>
          <w:smallCaps w:val="0"/>
        </w:rPr>
        <w:t>amanu</w:t>
      </w:r>
      <w:r w:rsidRPr="00A65D59">
        <w:rPr>
          <w:rStyle w:val="BookTitle"/>
          <w:i w:val="0"/>
          <w:iCs w:val="0"/>
          <w:smallCaps w:val="0"/>
        </w:rPr>
        <w:t xml:space="preserve">.  </w:t>
      </w:r>
      <w:r w:rsidRPr="00A65D59">
        <w:t xml:space="preserve">Funding may be offered to </w:t>
      </w:r>
      <w:r w:rsidR="00173AC6" w:rsidRPr="00A65D59">
        <w:t>one</w:t>
      </w:r>
      <w:r w:rsidRPr="00A65D59">
        <w:t xml:space="preserve"> organisation as a result of this process.</w:t>
      </w:r>
    </w:p>
    <w:p w:rsidR="00D247D2" w:rsidRDefault="00D247D2" w:rsidP="00D247D2">
      <w:pPr>
        <w:rPr>
          <w:rStyle w:val="BookTitle"/>
          <w:i w:val="0"/>
          <w:iCs w:val="0"/>
          <w:smallCaps w:val="0"/>
        </w:rPr>
      </w:pPr>
    </w:p>
    <w:p w:rsidR="00D247D2" w:rsidRPr="00D247D2" w:rsidRDefault="00D247D2" w:rsidP="00D247D2">
      <w:pPr>
        <w:rPr>
          <w:rStyle w:val="BookTitle"/>
          <w:i w:val="0"/>
          <w:iCs w:val="0"/>
          <w:smallCaps w:val="0"/>
        </w:rPr>
      </w:pPr>
      <w:r w:rsidRPr="001D72C0">
        <w:rPr>
          <w:rStyle w:val="BookTitle"/>
          <w:i w:val="0"/>
          <w:iCs w:val="0"/>
          <w:smallCaps w:val="0"/>
        </w:rPr>
        <w:t xml:space="preserve">A </w:t>
      </w:r>
      <w:r w:rsidRPr="00B60DED">
        <w:rPr>
          <w:rStyle w:val="BookTitle"/>
          <w:i w:val="0"/>
          <w:iCs w:val="0"/>
          <w:smallCaps w:val="0"/>
        </w:rPr>
        <w:t>restricted</w:t>
      </w:r>
      <w:r w:rsidRPr="001D72C0">
        <w:rPr>
          <w:rStyle w:val="BookTitle"/>
          <w:i w:val="0"/>
          <w:iCs w:val="0"/>
          <w:smallCaps w:val="0"/>
        </w:rPr>
        <w:t xml:space="preserve"> (or</w:t>
      </w:r>
      <w:r w:rsidRPr="00D247D2">
        <w:rPr>
          <w:rStyle w:val="BookTitle"/>
          <w:i w:val="0"/>
          <w:iCs w:val="0"/>
          <w:smallCaps w:val="0"/>
        </w:rPr>
        <w:t xml:space="preserve"> targeted) selection process is used where there are few providers available due to highly specialised services being required, there are geographical considerations, specific expertise is required or there are time constraints. A restricted round is still competitive, but only opened to a small number of potential grant recipients based on the specialised requirements of the granting activity or project under consideration. Potential grant recipients are invited to apply and are assessed against designated selection criteria. </w:t>
      </w:r>
    </w:p>
    <w:p w:rsidR="00D247D2" w:rsidRPr="00D247D2" w:rsidRDefault="00E16A90" w:rsidP="0016158F">
      <w:pPr>
        <w:pStyle w:val="Heading3"/>
        <w:spacing w:before="240"/>
      </w:pPr>
      <w:r>
        <w:t>Applicant</w:t>
      </w:r>
      <w:r w:rsidR="00D247D2" w:rsidRPr="00D247D2">
        <w:t xml:space="preserve"> eligibility</w:t>
      </w:r>
    </w:p>
    <w:p w:rsidR="00D247D2" w:rsidRDefault="00D247D2" w:rsidP="00D247D2">
      <w:pPr>
        <w:spacing w:line="240" w:lineRule="auto"/>
        <w:rPr>
          <w:rFonts w:cs="Arial"/>
          <w:iCs/>
          <w:highlight w:val="cyan"/>
        </w:rPr>
      </w:pPr>
    </w:p>
    <w:p w:rsidR="00D247D2" w:rsidRDefault="00E16A90" w:rsidP="00D247D2">
      <w:pPr>
        <w:spacing w:line="240" w:lineRule="auto"/>
        <w:rPr>
          <w:rFonts w:cs="Arial"/>
          <w:iCs/>
        </w:rPr>
      </w:pPr>
      <w:r>
        <w:rPr>
          <w:rFonts w:cs="Arial"/>
          <w:iCs/>
        </w:rPr>
        <w:t>Applications</w:t>
      </w:r>
      <w:r w:rsidR="00D247D2" w:rsidRPr="005161DC">
        <w:rPr>
          <w:rFonts w:cs="Arial"/>
          <w:iCs/>
        </w:rPr>
        <w:t xml:space="preserve"> will be assessed against the criteria to ensure public accountability and meet </w:t>
      </w:r>
      <w:r w:rsidR="000557DA">
        <w:rPr>
          <w:rFonts w:cs="Arial"/>
          <w:iCs/>
        </w:rPr>
        <w:t>p</w:t>
      </w:r>
      <w:r w:rsidR="00D247D2" w:rsidRPr="005161DC">
        <w:rPr>
          <w:rFonts w:cs="Arial"/>
          <w:iCs/>
        </w:rPr>
        <w:t>rogram</w:t>
      </w:r>
      <w:r w:rsidR="00612896" w:rsidRPr="005161DC">
        <w:rPr>
          <w:rFonts w:cs="Arial"/>
          <w:iCs/>
        </w:rPr>
        <w:t xml:space="preserve"> </w:t>
      </w:r>
      <w:r w:rsidR="00D247D2" w:rsidRPr="005161DC">
        <w:rPr>
          <w:rFonts w:cs="Arial"/>
          <w:iCs/>
        </w:rPr>
        <w:t xml:space="preserve">outcomes. Organisations must be in one of the following categories to have their </w:t>
      </w:r>
      <w:r>
        <w:rPr>
          <w:rFonts w:cs="Arial"/>
          <w:iCs/>
        </w:rPr>
        <w:t>Application</w:t>
      </w:r>
      <w:r w:rsidR="00D247D2" w:rsidRPr="005161DC">
        <w:rPr>
          <w:rFonts w:cs="Arial"/>
          <w:iCs/>
        </w:rPr>
        <w:t xml:space="preserve"> considered:</w:t>
      </w:r>
    </w:p>
    <w:p w:rsidR="005161DC" w:rsidRDefault="005161DC" w:rsidP="00D247D2">
      <w:pPr>
        <w:spacing w:line="240" w:lineRule="auto"/>
        <w:rPr>
          <w:rFonts w:cs="Arial"/>
          <w:iCs/>
        </w:rPr>
      </w:pPr>
      <w:bookmarkStart w:id="0" w:name="_GoBack"/>
      <w:bookmarkEnd w:id="0"/>
    </w:p>
    <w:p w:rsidR="00D247D2" w:rsidRPr="001608B0" w:rsidRDefault="00BA16C3" w:rsidP="00D247D2">
      <w:pPr>
        <w:pStyle w:val="ListParagraph"/>
        <w:numPr>
          <w:ilvl w:val="0"/>
          <w:numId w:val="6"/>
        </w:numPr>
        <w:spacing w:after="120"/>
        <w:ind w:left="851" w:hanging="567"/>
        <w:rPr>
          <w:color w:val="000000"/>
          <w:lang w:val="en-GB"/>
        </w:rPr>
      </w:pPr>
      <w:r>
        <w:rPr>
          <w:color w:val="000000"/>
          <w:lang w:val="en-GB"/>
        </w:rPr>
        <w:t>I</w:t>
      </w:r>
      <w:r w:rsidR="00D247D2" w:rsidRPr="001608B0">
        <w:rPr>
          <w:color w:val="000000"/>
          <w:lang w:val="en-GB"/>
        </w:rPr>
        <w:t xml:space="preserve">ncorporated </w:t>
      </w:r>
      <w:r w:rsidR="00D247D2">
        <w:rPr>
          <w:color w:val="000000"/>
          <w:lang w:val="en-GB"/>
        </w:rPr>
        <w:t>a</w:t>
      </w:r>
      <w:r w:rsidR="00D247D2" w:rsidRPr="001608B0">
        <w:rPr>
          <w:color w:val="000000"/>
          <w:lang w:val="en-GB"/>
        </w:rPr>
        <w:t>ssociations (incorporated under state/territory legislation, commonly have 'Association' or 'Incorporated' or 'Inc.' in their legal name)</w:t>
      </w:r>
    </w:p>
    <w:p w:rsidR="00D247D2" w:rsidRPr="00BD427A" w:rsidRDefault="00BA16C3" w:rsidP="00D247D2">
      <w:pPr>
        <w:pStyle w:val="ListParagraph"/>
        <w:numPr>
          <w:ilvl w:val="0"/>
          <w:numId w:val="6"/>
        </w:numPr>
        <w:spacing w:after="120"/>
        <w:ind w:left="851" w:hanging="567"/>
        <w:rPr>
          <w:color w:val="000000"/>
          <w:lang w:val="en-GB"/>
        </w:rPr>
      </w:pPr>
      <w:r>
        <w:rPr>
          <w:color w:val="000000"/>
          <w:lang w:val="en-GB"/>
        </w:rPr>
        <w:t>I</w:t>
      </w:r>
      <w:r w:rsidR="00D247D2" w:rsidRPr="00BD427A">
        <w:rPr>
          <w:color w:val="000000"/>
          <w:lang w:val="en-GB"/>
        </w:rPr>
        <w:t xml:space="preserve">ncorporated </w:t>
      </w:r>
      <w:r w:rsidR="00D247D2">
        <w:rPr>
          <w:color w:val="000000"/>
          <w:lang w:val="en-GB"/>
        </w:rPr>
        <w:t>c</w:t>
      </w:r>
      <w:r w:rsidR="00D247D2" w:rsidRPr="00BD427A">
        <w:rPr>
          <w:color w:val="000000"/>
          <w:lang w:val="en-GB"/>
        </w:rPr>
        <w:t xml:space="preserve">ooperatives (also incorporated under </w:t>
      </w:r>
      <w:r w:rsidR="00D247D2">
        <w:rPr>
          <w:color w:val="000000"/>
          <w:lang w:val="en-GB"/>
        </w:rPr>
        <w:t>s</w:t>
      </w:r>
      <w:r w:rsidR="00D247D2" w:rsidRPr="00BD427A">
        <w:rPr>
          <w:color w:val="000000"/>
          <w:lang w:val="en-GB"/>
        </w:rPr>
        <w:t>tate/</w:t>
      </w:r>
      <w:r w:rsidR="00D247D2">
        <w:rPr>
          <w:color w:val="000000"/>
          <w:lang w:val="en-GB"/>
        </w:rPr>
        <w:t>t</w:t>
      </w:r>
      <w:r w:rsidR="00D247D2" w:rsidRPr="00BD427A">
        <w:rPr>
          <w:color w:val="000000"/>
          <w:lang w:val="en-GB"/>
        </w:rPr>
        <w:t>erritory legislation, commonly have ‘</w:t>
      </w:r>
      <w:r w:rsidR="00D247D2" w:rsidRPr="00F46036">
        <w:rPr>
          <w:color w:val="000000"/>
          <w:lang w:val="en-GB"/>
        </w:rPr>
        <w:t>Cooperative'</w:t>
      </w:r>
      <w:r w:rsidR="00D247D2" w:rsidRPr="00BD427A">
        <w:rPr>
          <w:color w:val="000000"/>
          <w:lang w:val="en-GB"/>
        </w:rPr>
        <w:t xml:space="preserve"> in their legal name)</w:t>
      </w:r>
    </w:p>
    <w:p w:rsidR="00D247D2" w:rsidRPr="00BD427A" w:rsidRDefault="00BA16C3" w:rsidP="00D247D2">
      <w:pPr>
        <w:pStyle w:val="ListParagraph"/>
        <w:numPr>
          <w:ilvl w:val="0"/>
          <w:numId w:val="6"/>
        </w:numPr>
        <w:spacing w:after="120"/>
        <w:ind w:left="851" w:hanging="567"/>
        <w:rPr>
          <w:color w:val="000000"/>
          <w:lang w:val="en-GB"/>
        </w:rPr>
      </w:pPr>
      <w:r>
        <w:rPr>
          <w:color w:val="000000"/>
          <w:lang w:val="en-GB"/>
        </w:rPr>
        <w:t>C</w:t>
      </w:r>
      <w:r w:rsidR="00D247D2" w:rsidRPr="00BD427A">
        <w:rPr>
          <w:color w:val="000000"/>
          <w:lang w:val="en-GB"/>
        </w:rPr>
        <w:t xml:space="preserve">ompanies (incorporated under the </w:t>
      </w:r>
      <w:r w:rsidR="00D247D2" w:rsidRPr="00BD427A">
        <w:rPr>
          <w:i/>
          <w:iCs/>
          <w:color w:val="000000"/>
          <w:lang w:val="en-GB"/>
        </w:rPr>
        <w:t>Corporations Act 2001</w:t>
      </w:r>
      <w:r w:rsidR="00D247D2" w:rsidRPr="00BD427A">
        <w:rPr>
          <w:color w:val="000000"/>
          <w:lang w:val="en-GB"/>
        </w:rPr>
        <w:t xml:space="preserve"> (may be a proprietary company (limited by shares or by guarantee) or a public company)</w:t>
      </w:r>
    </w:p>
    <w:p w:rsidR="00D247D2" w:rsidRPr="00BD427A" w:rsidRDefault="00D247D2" w:rsidP="00D247D2">
      <w:pPr>
        <w:pStyle w:val="ListParagraph"/>
        <w:numPr>
          <w:ilvl w:val="0"/>
          <w:numId w:val="6"/>
        </w:numPr>
        <w:spacing w:after="120"/>
        <w:ind w:left="851" w:hanging="567"/>
        <w:rPr>
          <w:color w:val="000000"/>
          <w:lang w:val="en-GB"/>
        </w:rPr>
      </w:pPr>
      <w:r w:rsidRPr="00BD427A">
        <w:rPr>
          <w:color w:val="000000"/>
          <w:lang w:val="en-GB"/>
        </w:rPr>
        <w:t xml:space="preserve">Aboriginal </w:t>
      </w:r>
      <w:r>
        <w:rPr>
          <w:color w:val="000000"/>
          <w:lang w:val="en-GB"/>
        </w:rPr>
        <w:t>c</w:t>
      </w:r>
      <w:r w:rsidRPr="00BD427A">
        <w:rPr>
          <w:color w:val="000000"/>
          <w:lang w:val="en-GB"/>
        </w:rPr>
        <w:t xml:space="preserve">orporations (incorporated under the </w:t>
      </w:r>
      <w:r w:rsidRPr="00BD427A">
        <w:rPr>
          <w:i/>
          <w:iCs/>
          <w:color w:val="000000"/>
          <w:lang w:val="en-GB"/>
        </w:rPr>
        <w:t>Corporations (Aboriginal and Torres Strait Islander) Act 2006)</w:t>
      </w:r>
    </w:p>
    <w:p w:rsidR="00D247D2" w:rsidRPr="00BD427A" w:rsidRDefault="00BA16C3" w:rsidP="00D247D2">
      <w:pPr>
        <w:pStyle w:val="ListParagraph"/>
        <w:numPr>
          <w:ilvl w:val="0"/>
          <w:numId w:val="6"/>
        </w:numPr>
        <w:spacing w:after="120"/>
        <w:ind w:left="851" w:hanging="567"/>
        <w:rPr>
          <w:color w:val="000000"/>
          <w:lang w:val="en-GB"/>
        </w:rPr>
      </w:pPr>
      <w:r>
        <w:rPr>
          <w:color w:val="000000"/>
          <w:lang w:val="en-GB"/>
        </w:rPr>
        <w:t>O</w:t>
      </w:r>
      <w:r w:rsidR="00D247D2" w:rsidRPr="00BD427A">
        <w:rPr>
          <w:color w:val="000000"/>
          <w:lang w:val="en-GB"/>
        </w:rPr>
        <w:t>rganisations established through a specific piece of Commonwealth or state/territory legislation (public benevolent institutions, churches, universities, unions etc)</w:t>
      </w:r>
    </w:p>
    <w:p w:rsidR="00D247D2" w:rsidRDefault="00BA16C3" w:rsidP="00D247D2">
      <w:pPr>
        <w:pStyle w:val="ListParagraph"/>
        <w:numPr>
          <w:ilvl w:val="0"/>
          <w:numId w:val="6"/>
        </w:numPr>
        <w:spacing w:after="120"/>
        <w:ind w:left="851" w:hanging="567"/>
        <w:rPr>
          <w:color w:val="000000"/>
          <w:lang w:val="en-GB"/>
        </w:rPr>
      </w:pPr>
      <w:r>
        <w:rPr>
          <w:color w:val="000000"/>
          <w:lang w:val="en-GB"/>
        </w:rPr>
        <w:t>P</w:t>
      </w:r>
      <w:r w:rsidR="00D247D2">
        <w:rPr>
          <w:color w:val="000000"/>
          <w:lang w:val="en-GB"/>
        </w:rPr>
        <w:t>artnerships</w:t>
      </w:r>
    </w:p>
    <w:p w:rsidR="00D247D2" w:rsidRPr="00C939AB" w:rsidRDefault="00BA16C3" w:rsidP="002D3969">
      <w:pPr>
        <w:pStyle w:val="ListParagraph"/>
        <w:numPr>
          <w:ilvl w:val="0"/>
          <w:numId w:val="6"/>
        </w:numPr>
        <w:spacing w:after="240"/>
        <w:ind w:left="851" w:hanging="567"/>
        <w:rPr>
          <w:color w:val="000000"/>
          <w:lang w:val="en-GB"/>
        </w:rPr>
      </w:pPr>
      <w:r>
        <w:rPr>
          <w:lang w:val="en-GB"/>
        </w:rPr>
        <w:t>T</w:t>
      </w:r>
      <w:r w:rsidR="00D247D2" w:rsidRPr="00BD427A">
        <w:rPr>
          <w:lang w:val="en-GB"/>
        </w:rPr>
        <w:t xml:space="preserve">rustees on behalf of a </w:t>
      </w:r>
      <w:r w:rsidR="00D247D2">
        <w:rPr>
          <w:lang w:val="en-GB"/>
        </w:rPr>
        <w:t>t</w:t>
      </w:r>
      <w:r w:rsidR="00D247D2" w:rsidRPr="00BD427A">
        <w:rPr>
          <w:lang w:val="en-GB"/>
        </w:rPr>
        <w:t>rust</w:t>
      </w:r>
    </w:p>
    <w:p w:rsidR="00D247D2" w:rsidRPr="00BE30F3" w:rsidRDefault="00D247D2" w:rsidP="002D3969">
      <w:pPr>
        <w:pStyle w:val="Heading3"/>
        <w:spacing w:before="0" w:after="240"/>
      </w:pPr>
      <w:r>
        <w:t>Available funding for this Activity</w:t>
      </w:r>
    </w:p>
    <w:p w:rsidR="00D247D2" w:rsidRDefault="00D247D2" w:rsidP="00853D4E">
      <w:pPr>
        <w:pStyle w:val="BodyText"/>
        <w:rPr>
          <w:rStyle w:val="BookTitle"/>
          <w:i w:val="0"/>
          <w:iCs w:val="0"/>
          <w:smallCaps w:val="0"/>
          <w:spacing w:val="0"/>
        </w:rPr>
      </w:pPr>
      <w:r w:rsidRPr="00853D4E">
        <w:rPr>
          <w:rStyle w:val="BookTitle"/>
          <w:i w:val="0"/>
          <w:iCs w:val="0"/>
          <w:smallCaps w:val="0"/>
          <w:spacing w:val="0"/>
        </w:rPr>
        <w:t xml:space="preserve">Up to </w:t>
      </w:r>
      <w:r w:rsidRPr="008E08D9">
        <w:rPr>
          <w:rStyle w:val="BookTitle"/>
          <w:b/>
          <w:i w:val="0"/>
          <w:iCs w:val="0"/>
          <w:smallCaps w:val="0"/>
          <w:spacing w:val="0"/>
        </w:rPr>
        <w:t>$</w:t>
      </w:r>
      <w:r w:rsidR="0030662D" w:rsidRPr="008E08D9">
        <w:rPr>
          <w:rStyle w:val="BookTitle"/>
          <w:b/>
          <w:i w:val="0"/>
          <w:iCs w:val="0"/>
          <w:smallCaps w:val="0"/>
          <w:spacing w:val="0"/>
        </w:rPr>
        <w:t>2.06</w:t>
      </w:r>
      <w:r w:rsidR="00F32E19">
        <w:rPr>
          <w:rStyle w:val="BookTitle"/>
          <w:b/>
          <w:i w:val="0"/>
          <w:iCs w:val="0"/>
          <w:smallCaps w:val="0"/>
          <w:spacing w:val="0"/>
        </w:rPr>
        <w:t>0</w:t>
      </w:r>
      <w:proofErr w:type="gramStart"/>
      <w:r w:rsidR="00F32E19">
        <w:rPr>
          <w:rStyle w:val="BookTitle"/>
          <w:b/>
          <w:i w:val="0"/>
          <w:iCs w:val="0"/>
          <w:smallCaps w:val="0"/>
          <w:spacing w:val="0"/>
        </w:rPr>
        <w:t>,055</w:t>
      </w:r>
      <w:proofErr w:type="gramEnd"/>
      <w:r w:rsidR="0030662D" w:rsidRPr="008E08D9">
        <w:rPr>
          <w:rStyle w:val="BookTitle"/>
          <w:b/>
          <w:i w:val="0"/>
          <w:iCs w:val="0"/>
          <w:smallCaps w:val="0"/>
          <w:spacing w:val="0"/>
        </w:rPr>
        <w:t xml:space="preserve"> </w:t>
      </w:r>
      <w:r w:rsidRPr="008E08D9">
        <w:rPr>
          <w:rStyle w:val="BookTitle"/>
          <w:b/>
          <w:i w:val="0"/>
          <w:iCs w:val="0"/>
          <w:smallCaps w:val="0"/>
          <w:spacing w:val="0"/>
        </w:rPr>
        <w:t>million</w:t>
      </w:r>
      <w:r w:rsidRPr="00853D4E">
        <w:rPr>
          <w:rStyle w:val="BookTitle"/>
          <w:i w:val="0"/>
          <w:iCs w:val="0"/>
          <w:smallCaps w:val="0"/>
          <w:spacing w:val="0"/>
        </w:rPr>
        <w:t xml:space="preserve"> is available from </w:t>
      </w:r>
      <w:r w:rsidR="0030662D">
        <w:rPr>
          <w:rStyle w:val="BookTitle"/>
          <w:i w:val="0"/>
          <w:iCs w:val="0"/>
          <w:smallCaps w:val="0"/>
          <w:spacing w:val="0"/>
        </w:rPr>
        <w:t>2017</w:t>
      </w:r>
      <w:r w:rsidRPr="00853D4E">
        <w:rPr>
          <w:rStyle w:val="BookTitle"/>
          <w:i w:val="0"/>
          <w:iCs w:val="0"/>
          <w:smallCaps w:val="0"/>
          <w:spacing w:val="0"/>
        </w:rPr>
        <w:t xml:space="preserve"> to </w:t>
      </w:r>
      <w:r w:rsidR="0030662D">
        <w:rPr>
          <w:rStyle w:val="BookTitle"/>
          <w:i w:val="0"/>
          <w:iCs w:val="0"/>
          <w:smallCaps w:val="0"/>
          <w:spacing w:val="0"/>
        </w:rPr>
        <w:t>2020</w:t>
      </w:r>
      <w:r w:rsidRPr="00853D4E">
        <w:rPr>
          <w:rStyle w:val="BookTitle"/>
          <w:i w:val="0"/>
          <w:iCs w:val="0"/>
          <w:smallCaps w:val="0"/>
          <w:spacing w:val="0"/>
        </w:rPr>
        <w:t xml:space="preserve"> to deliver </w:t>
      </w:r>
      <w:r w:rsidR="005032F4">
        <w:rPr>
          <w:rStyle w:val="BookTitle"/>
          <w:i w:val="0"/>
          <w:iCs w:val="0"/>
          <w:smallCaps w:val="0"/>
          <w:spacing w:val="0"/>
        </w:rPr>
        <w:t xml:space="preserve">the </w:t>
      </w:r>
      <w:r w:rsidR="000557DA">
        <w:rPr>
          <w:rStyle w:val="BookTitle"/>
          <w:i w:val="0"/>
          <w:iCs w:val="0"/>
          <w:smallCaps w:val="0"/>
          <w:spacing w:val="0"/>
        </w:rPr>
        <w:t>IFSS</w:t>
      </w:r>
      <w:r w:rsidR="0030662D">
        <w:rPr>
          <w:rStyle w:val="BookTitle"/>
          <w:i w:val="0"/>
          <w:iCs w:val="0"/>
          <w:smallCaps w:val="0"/>
          <w:spacing w:val="0"/>
        </w:rPr>
        <w:t>.</w:t>
      </w:r>
    </w:p>
    <w:tbl>
      <w:tblPr>
        <w:tblStyle w:val="CGHTableBande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unding Table"/>
        <w:tblDescription w:val="Breakdown of funding over financial years"/>
      </w:tblPr>
      <w:tblGrid>
        <w:gridCol w:w="1684"/>
        <w:gridCol w:w="1617"/>
        <w:gridCol w:w="1616"/>
        <w:gridCol w:w="1616"/>
        <w:gridCol w:w="1616"/>
        <w:gridCol w:w="1489"/>
      </w:tblGrid>
      <w:tr w:rsidR="002A6D90" w:rsidTr="00D0118A">
        <w:trPr>
          <w:cnfStyle w:val="100000000000" w:firstRow="1" w:lastRow="0" w:firstColumn="0" w:lastColumn="0" w:oddVBand="0" w:evenVBand="0" w:oddHBand="0" w:evenHBand="0" w:firstRowFirstColumn="0" w:firstRowLastColumn="0" w:lastRowFirstColumn="0" w:lastRowLastColumn="0"/>
          <w:tblHeader/>
        </w:trPr>
        <w:tc>
          <w:tcPr>
            <w:tcW w:w="16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Site Location</w:t>
            </w:r>
          </w:p>
        </w:tc>
        <w:tc>
          <w:tcPr>
            <w:tcW w:w="16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2016-17</w:t>
            </w:r>
            <w:r w:rsidR="00CA7B14" w:rsidRPr="003A6DEB">
              <w:rPr>
                <w:rStyle w:val="BookTitle"/>
                <w:b/>
                <w:i w:val="0"/>
                <w:iCs w:val="0"/>
                <w:smallCaps w:val="0"/>
                <w:spacing w:val="0"/>
              </w:rPr>
              <w:t>*</w:t>
            </w:r>
          </w:p>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 xml:space="preserve">(GST </w:t>
            </w:r>
            <w:proofErr w:type="spellStart"/>
            <w:r w:rsidRPr="003A6DEB">
              <w:rPr>
                <w:rStyle w:val="BookTitle"/>
                <w:b/>
                <w:i w:val="0"/>
                <w:iCs w:val="0"/>
                <w:smallCaps w:val="0"/>
                <w:spacing w:val="0"/>
              </w:rPr>
              <w:t>Excl</w:t>
            </w:r>
            <w:proofErr w:type="spellEnd"/>
            <w:r w:rsidRPr="003A6DEB">
              <w:rPr>
                <w:rStyle w:val="BookTitle"/>
                <w:b/>
                <w:i w:val="0"/>
                <w:iCs w:val="0"/>
                <w:smallCaps w:val="0"/>
                <w:spacing w:val="0"/>
              </w:rPr>
              <w:t>)</w:t>
            </w:r>
          </w:p>
        </w:tc>
        <w:tc>
          <w:tcPr>
            <w:tcW w:w="1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2017-18</w:t>
            </w:r>
          </w:p>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 xml:space="preserve">(GST </w:t>
            </w:r>
            <w:proofErr w:type="spellStart"/>
            <w:r w:rsidRPr="003A6DEB">
              <w:rPr>
                <w:rStyle w:val="BookTitle"/>
                <w:b/>
                <w:i w:val="0"/>
                <w:iCs w:val="0"/>
                <w:smallCaps w:val="0"/>
                <w:spacing w:val="0"/>
              </w:rPr>
              <w:t>Excl</w:t>
            </w:r>
            <w:proofErr w:type="spellEnd"/>
            <w:r w:rsidRPr="003A6DEB">
              <w:rPr>
                <w:rStyle w:val="BookTitle"/>
                <w:b/>
                <w:i w:val="0"/>
                <w:iCs w:val="0"/>
                <w:smallCaps w:val="0"/>
                <w:spacing w:val="0"/>
              </w:rPr>
              <w:t>)</w:t>
            </w:r>
          </w:p>
        </w:tc>
        <w:tc>
          <w:tcPr>
            <w:tcW w:w="1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2018-19</w:t>
            </w:r>
          </w:p>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 xml:space="preserve">(GST </w:t>
            </w:r>
            <w:proofErr w:type="spellStart"/>
            <w:r w:rsidRPr="003A6DEB">
              <w:rPr>
                <w:rStyle w:val="BookTitle"/>
                <w:b/>
                <w:i w:val="0"/>
                <w:iCs w:val="0"/>
                <w:smallCaps w:val="0"/>
                <w:spacing w:val="0"/>
              </w:rPr>
              <w:t>Excl</w:t>
            </w:r>
            <w:proofErr w:type="spellEnd"/>
            <w:r w:rsidRPr="003A6DEB">
              <w:rPr>
                <w:rStyle w:val="BookTitle"/>
                <w:b/>
                <w:i w:val="0"/>
                <w:iCs w:val="0"/>
                <w:smallCaps w:val="0"/>
                <w:spacing w:val="0"/>
              </w:rPr>
              <w:t>)</w:t>
            </w:r>
          </w:p>
        </w:tc>
        <w:tc>
          <w:tcPr>
            <w:tcW w:w="1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2019-20</w:t>
            </w:r>
          </w:p>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 xml:space="preserve">(GST </w:t>
            </w:r>
            <w:proofErr w:type="spellStart"/>
            <w:r w:rsidRPr="003A6DEB">
              <w:rPr>
                <w:rStyle w:val="BookTitle"/>
                <w:b/>
                <w:i w:val="0"/>
                <w:iCs w:val="0"/>
                <w:smallCaps w:val="0"/>
                <w:spacing w:val="0"/>
              </w:rPr>
              <w:t>Excl</w:t>
            </w:r>
            <w:proofErr w:type="spellEnd"/>
            <w:r w:rsidRPr="003A6DEB">
              <w:rPr>
                <w:rStyle w:val="BookTitle"/>
                <w:b/>
                <w:i w:val="0"/>
                <w:iCs w:val="0"/>
                <w:smallCaps w:val="0"/>
                <w:spacing w:val="0"/>
              </w:rPr>
              <w:t>)</w:t>
            </w:r>
          </w:p>
        </w:tc>
        <w:tc>
          <w:tcPr>
            <w:tcW w:w="14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TOTAL</w:t>
            </w:r>
          </w:p>
          <w:p w:rsidR="002A6D90" w:rsidRPr="003A6DEB" w:rsidRDefault="002A6D90" w:rsidP="00853D4E">
            <w:pPr>
              <w:pStyle w:val="BodyText"/>
              <w:rPr>
                <w:rStyle w:val="BookTitle"/>
                <w:b/>
                <w:i w:val="0"/>
                <w:iCs w:val="0"/>
                <w:smallCaps w:val="0"/>
                <w:spacing w:val="0"/>
              </w:rPr>
            </w:pPr>
            <w:r w:rsidRPr="003A6DEB">
              <w:rPr>
                <w:rStyle w:val="BookTitle"/>
                <w:b/>
                <w:i w:val="0"/>
                <w:iCs w:val="0"/>
                <w:smallCaps w:val="0"/>
                <w:spacing w:val="0"/>
              </w:rPr>
              <w:t xml:space="preserve">(GST </w:t>
            </w:r>
            <w:proofErr w:type="spellStart"/>
            <w:r w:rsidRPr="003A6DEB">
              <w:rPr>
                <w:rStyle w:val="BookTitle"/>
                <w:b/>
                <w:i w:val="0"/>
                <w:iCs w:val="0"/>
                <w:smallCaps w:val="0"/>
                <w:spacing w:val="0"/>
              </w:rPr>
              <w:t>Excl</w:t>
            </w:r>
            <w:proofErr w:type="spellEnd"/>
            <w:r w:rsidRPr="003A6DEB">
              <w:rPr>
                <w:rStyle w:val="BookTitle"/>
                <w:b/>
                <w:i w:val="0"/>
                <w:iCs w:val="0"/>
                <w:smallCaps w:val="0"/>
                <w:spacing w:val="0"/>
              </w:rPr>
              <w:t>)</w:t>
            </w:r>
          </w:p>
        </w:tc>
      </w:tr>
      <w:tr w:rsidR="002A6D90" w:rsidTr="002A6D90">
        <w:trPr>
          <w:cnfStyle w:val="000000100000" w:firstRow="0" w:lastRow="0" w:firstColumn="0" w:lastColumn="0" w:oddVBand="0" w:evenVBand="0" w:oddHBand="1" w:evenHBand="0" w:firstRowFirstColumn="0" w:firstRowLastColumn="0" w:lastRowFirstColumn="0" w:lastRowLastColumn="0"/>
        </w:trPr>
        <w:tc>
          <w:tcPr>
            <w:tcW w:w="1684" w:type="dxa"/>
          </w:tcPr>
          <w:p w:rsidR="002A6D90" w:rsidRDefault="002A6D90" w:rsidP="00853D4E">
            <w:pPr>
              <w:pStyle w:val="BodyText"/>
              <w:rPr>
                <w:rStyle w:val="BookTitle"/>
                <w:i w:val="0"/>
                <w:iCs w:val="0"/>
                <w:smallCaps w:val="0"/>
                <w:spacing w:val="0"/>
              </w:rPr>
            </w:pPr>
            <w:r>
              <w:rPr>
                <w:rStyle w:val="BookTitle"/>
                <w:i w:val="0"/>
                <w:iCs w:val="0"/>
                <w:smallCaps w:val="0"/>
                <w:spacing w:val="0"/>
              </w:rPr>
              <w:t>Lajamanu</w:t>
            </w:r>
          </w:p>
        </w:tc>
        <w:tc>
          <w:tcPr>
            <w:tcW w:w="1617" w:type="dxa"/>
          </w:tcPr>
          <w:p w:rsidR="002A6D90" w:rsidRDefault="002A6D90" w:rsidP="002A6D90">
            <w:pPr>
              <w:pStyle w:val="BodyText"/>
              <w:rPr>
                <w:rStyle w:val="BookTitle"/>
                <w:i w:val="0"/>
                <w:iCs w:val="0"/>
                <w:smallCaps w:val="0"/>
                <w:spacing w:val="0"/>
              </w:rPr>
            </w:pPr>
            <w:r>
              <w:rPr>
                <w:rStyle w:val="BookTitle"/>
                <w:i w:val="0"/>
                <w:iCs w:val="0"/>
                <w:smallCaps w:val="0"/>
                <w:spacing w:val="0"/>
              </w:rPr>
              <w:t>$277,500*</w:t>
            </w:r>
          </w:p>
        </w:tc>
        <w:tc>
          <w:tcPr>
            <w:tcW w:w="1616" w:type="dxa"/>
          </w:tcPr>
          <w:p w:rsidR="002A6D90" w:rsidRDefault="002A6D90" w:rsidP="00853D4E">
            <w:pPr>
              <w:pStyle w:val="BodyText"/>
              <w:rPr>
                <w:rStyle w:val="BookTitle"/>
                <w:i w:val="0"/>
                <w:iCs w:val="0"/>
                <w:smallCaps w:val="0"/>
                <w:spacing w:val="0"/>
              </w:rPr>
            </w:pPr>
            <w:r>
              <w:rPr>
                <w:rStyle w:val="BookTitle"/>
                <w:i w:val="0"/>
                <w:iCs w:val="0"/>
                <w:smallCaps w:val="0"/>
                <w:spacing w:val="0"/>
              </w:rPr>
              <w:t>$594,185</w:t>
            </w:r>
          </w:p>
        </w:tc>
        <w:tc>
          <w:tcPr>
            <w:tcW w:w="1616" w:type="dxa"/>
          </w:tcPr>
          <w:p w:rsidR="002A6D90" w:rsidRDefault="002A6D90" w:rsidP="00853D4E">
            <w:pPr>
              <w:pStyle w:val="BodyText"/>
              <w:rPr>
                <w:rStyle w:val="BookTitle"/>
                <w:i w:val="0"/>
                <w:iCs w:val="0"/>
                <w:smallCaps w:val="0"/>
                <w:spacing w:val="0"/>
              </w:rPr>
            </w:pPr>
            <w:r>
              <w:rPr>
                <w:rStyle w:val="BookTitle"/>
                <w:i w:val="0"/>
                <w:iCs w:val="0"/>
                <w:smallCaps w:val="0"/>
                <w:spacing w:val="0"/>
              </w:rPr>
              <w:t>$594,185</w:t>
            </w:r>
          </w:p>
        </w:tc>
        <w:tc>
          <w:tcPr>
            <w:tcW w:w="1616" w:type="dxa"/>
          </w:tcPr>
          <w:p w:rsidR="002A6D90" w:rsidRDefault="002A6D90" w:rsidP="00853D4E">
            <w:pPr>
              <w:pStyle w:val="BodyText"/>
              <w:rPr>
                <w:rStyle w:val="BookTitle"/>
                <w:i w:val="0"/>
                <w:iCs w:val="0"/>
                <w:smallCaps w:val="0"/>
                <w:spacing w:val="0"/>
              </w:rPr>
            </w:pPr>
            <w:r>
              <w:rPr>
                <w:rStyle w:val="BookTitle"/>
                <w:i w:val="0"/>
                <w:iCs w:val="0"/>
                <w:smallCaps w:val="0"/>
                <w:spacing w:val="0"/>
              </w:rPr>
              <w:t>$594,185</w:t>
            </w:r>
          </w:p>
        </w:tc>
        <w:tc>
          <w:tcPr>
            <w:tcW w:w="1489" w:type="dxa"/>
          </w:tcPr>
          <w:p w:rsidR="002A6D90" w:rsidRPr="00E15B15" w:rsidRDefault="002A6D90" w:rsidP="00853D4E">
            <w:pPr>
              <w:pStyle w:val="BodyText"/>
              <w:rPr>
                <w:rStyle w:val="BookTitle"/>
                <w:b/>
                <w:i w:val="0"/>
                <w:iCs w:val="0"/>
                <w:smallCaps w:val="0"/>
                <w:spacing w:val="0"/>
              </w:rPr>
            </w:pPr>
            <w:r w:rsidRPr="00E15B15">
              <w:rPr>
                <w:rStyle w:val="BookTitle"/>
                <w:b/>
                <w:i w:val="0"/>
                <w:iCs w:val="0"/>
                <w:smallCaps w:val="0"/>
                <w:spacing w:val="0"/>
              </w:rPr>
              <w:t>$2,</w:t>
            </w:r>
            <w:r w:rsidR="00403EA4" w:rsidRPr="00E15B15">
              <w:rPr>
                <w:rStyle w:val="BookTitle"/>
                <w:b/>
                <w:i w:val="0"/>
                <w:iCs w:val="0"/>
                <w:smallCaps w:val="0"/>
                <w:spacing w:val="0"/>
              </w:rPr>
              <w:t>060,055</w:t>
            </w:r>
          </w:p>
        </w:tc>
      </w:tr>
    </w:tbl>
    <w:p w:rsidR="002A6D90" w:rsidRPr="00853D4E" w:rsidRDefault="002A6D90" w:rsidP="00DA38DB">
      <w:pPr>
        <w:pStyle w:val="BodyText"/>
        <w:spacing w:before="0" w:after="0"/>
        <w:rPr>
          <w:rStyle w:val="BookTitle"/>
          <w:i w:val="0"/>
          <w:iCs w:val="0"/>
          <w:smallCaps w:val="0"/>
          <w:spacing w:val="0"/>
        </w:rPr>
      </w:pPr>
      <w:r>
        <w:rPr>
          <w:rStyle w:val="BookTitle"/>
          <w:i w:val="0"/>
          <w:iCs w:val="0"/>
          <w:smallCaps w:val="0"/>
          <w:spacing w:val="0"/>
        </w:rPr>
        <w:t xml:space="preserve">* </w:t>
      </w:r>
      <w:r w:rsidR="007A19EA">
        <w:rPr>
          <w:rStyle w:val="BookTitle"/>
          <w:i w:val="0"/>
          <w:iCs w:val="0"/>
          <w:smallCaps w:val="0"/>
          <w:spacing w:val="0"/>
        </w:rPr>
        <w:t>Funding in 2016-17 i</w:t>
      </w:r>
      <w:r>
        <w:rPr>
          <w:rStyle w:val="BookTitle"/>
          <w:i w:val="0"/>
          <w:iCs w:val="0"/>
          <w:smallCaps w:val="0"/>
          <w:spacing w:val="0"/>
        </w:rPr>
        <w:t xml:space="preserve">ncludes </w:t>
      </w:r>
      <w:r w:rsidR="007A19EA">
        <w:rPr>
          <w:rStyle w:val="BookTitle"/>
          <w:i w:val="0"/>
          <w:iCs w:val="0"/>
          <w:smallCaps w:val="0"/>
          <w:spacing w:val="0"/>
        </w:rPr>
        <w:t xml:space="preserve">an amount of $159,000 </w:t>
      </w:r>
      <w:r>
        <w:rPr>
          <w:rStyle w:val="BookTitle"/>
          <w:i w:val="0"/>
          <w:iCs w:val="0"/>
          <w:smallCaps w:val="0"/>
          <w:spacing w:val="0"/>
        </w:rPr>
        <w:t>for establishment costs</w:t>
      </w:r>
      <w:r w:rsidR="007A19EA">
        <w:rPr>
          <w:rStyle w:val="BookTitle"/>
          <w:i w:val="0"/>
          <w:iCs w:val="0"/>
          <w:smallCaps w:val="0"/>
          <w:spacing w:val="0"/>
        </w:rPr>
        <w:t>.</w:t>
      </w:r>
    </w:p>
    <w:p w:rsidR="00D247D2" w:rsidRPr="00BE30F3" w:rsidRDefault="00D247D2" w:rsidP="00D247D2">
      <w:pPr>
        <w:pStyle w:val="Heading3"/>
      </w:pPr>
      <w:r w:rsidRPr="00BE30F3">
        <w:t xml:space="preserve">Closing </w:t>
      </w:r>
      <w:r>
        <w:t>d</w:t>
      </w:r>
      <w:r w:rsidRPr="00BE30F3">
        <w:t xml:space="preserve">ate and </w:t>
      </w:r>
      <w:r>
        <w:t>t</w:t>
      </w:r>
      <w:r w:rsidRPr="00BE30F3">
        <w:t>ime</w:t>
      </w:r>
    </w:p>
    <w:p w:rsidR="00D247D2" w:rsidRPr="00853D4E" w:rsidRDefault="00E16A90" w:rsidP="00853D4E">
      <w:pPr>
        <w:pStyle w:val="BodyText"/>
        <w:rPr>
          <w:rStyle w:val="BookTitle"/>
          <w:i w:val="0"/>
          <w:iCs w:val="0"/>
          <w:smallCaps w:val="0"/>
          <w:spacing w:val="0"/>
        </w:rPr>
      </w:pPr>
      <w:r>
        <w:rPr>
          <w:rStyle w:val="BookTitle"/>
          <w:i w:val="0"/>
          <w:iCs w:val="0"/>
          <w:smallCaps w:val="0"/>
          <w:spacing w:val="0"/>
        </w:rPr>
        <w:t>Applications</w:t>
      </w:r>
      <w:r w:rsidR="00D247D2" w:rsidRPr="00704E3A">
        <w:rPr>
          <w:rStyle w:val="BookTitle"/>
          <w:i w:val="0"/>
          <w:iCs w:val="0"/>
          <w:smallCaps w:val="0"/>
          <w:spacing w:val="0"/>
        </w:rPr>
        <w:t xml:space="preserve"> must be submitted by 2:00pm</w:t>
      </w:r>
      <w:r w:rsidR="00D247D2" w:rsidRPr="00853D4E">
        <w:rPr>
          <w:rStyle w:val="BookTitle"/>
          <w:i w:val="0"/>
          <w:iCs w:val="0"/>
          <w:smallCaps w:val="0"/>
          <w:spacing w:val="0"/>
        </w:rPr>
        <w:t xml:space="preserve"> </w:t>
      </w:r>
      <w:r w:rsidR="00D247D2" w:rsidRPr="00704E3A">
        <w:rPr>
          <w:rStyle w:val="BookTitle"/>
          <w:i w:val="0"/>
          <w:iCs w:val="0"/>
          <w:smallCaps w:val="0"/>
          <w:spacing w:val="0"/>
        </w:rPr>
        <w:t>AEDT</w:t>
      </w:r>
      <w:r w:rsidR="00704E3A">
        <w:rPr>
          <w:rStyle w:val="BookTitle"/>
          <w:i w:val="0"/>
          <w:iCs w:val="0"/>
          <w:smallCaps w:val="0"/>
          <w:spacing w:val="0"/>
        </w:rPr>
        <w:t xml:space="preserve"> </w:t>
      </w:r>
      <w:r w:rsidR="00B4371C">
        <w:rPr>
          <w:rStyle w:val="BookTitle"/>
          <w:b/>
          <w:i w:val="0"/>
          <w:iCs w:val="0"/>
          <w:smallCaps w:val="0"/>
          <w:spacing w:val="0"/>
        </w:rPr>
        <w:t>Tuesday</w:t>
      </w:r>
      <w:r w:rsidR="00B4371C" w:rsidRPr="002C59AB">
        <w:rPr>
          <w:rStyle w:val="BookTitle"/>
          <w:b/>
          <w:i w:val="0"/>
          <w:iCs w:val="0"/>
          <w:smallCaps w:val="0"/>
          <w:spacing w:val="0"/>
        </w:rPr>
        <w:t xml:space="preserve"> </w:t>
      </w:r>
      <w:r w:rsidR="00704E3A" w:rsidRPr="002C59AB">
        <w:rPr>
          <w:rStyle w:val="BookTitle"/>
          <w:b/>
          <w:i w:val="0"/>
          <w:iCs w:val="0"/>
          <w:smallCaps w:val="0"/>
          <w:spacing w:val="0"/>
        </w:rPr>
        <w:t>1</w:t>
      </w:r>
      <w:r w:rsidR="00B4371C">
        <w:rPr>
          <w:rStyle w:val="BookTitle"/>
          <w:b/>
          <w:i w:val="0"/>
          <w:iCs w:val="0"/>
          <w:smallCaps w:val="0"/>
          <w:spacing w:val="0"/>
        </w:rPr>
        <w:t>7</w:t>
      </w:r>
      <w:r w:rsidR="00704E3A" w:rsidRPr="002C59AB">
        <w:rPr>
          <w:rStyle w:val="BookTitle"/>
          <w:b/>
          <w:i w:val="0"/>
          <w:iCs w:val="0"/>
          <w:smallCaps w:val="0"/>
          <w:spacing w:val="0"/>
        </w:rPr>
        <w:t xml:space="preserve"> January 2017</w:t>
      </w:r>
      <w:r w:rsidR="00704E3A">
        <w:rPr>
          <w:rStyle w:val="BookTitle"/>
          <w:i w:val="0"/>
          <w:iCs w:val="0"/>
          <w:smallCaps w:val="0"/>
          <w:spacing w:val="0"/>
        </w:rPr>
        <w:t>.</w:t>
      </w:r>
      <w:r w:rsidR="00D247D2" w:rsidRPr="00704E3A">
        <w:rPr>
          <w:rStyle w:val="BookTitle"/>
          <w:i w:val="0"/>
          <w:iCs w:val="0"/>
          <w:smallCaps w:val="0"/>
          <w:spacing w:val="0"/>
        </w:rPr>
        <w:t xml:space="preserve"> </w:t>
      </w:r>
    </w:p>
    <w:p w:rsidR="00D247D2" w:rsidRDefault="00D247D2" w:rsidP="00D247D2">
      <w:r w:rsidRPr="00B35C93">
        <w:t xml:space="preserve">Late </w:t>
      </w:r>
      <w:r w:rsidR="00E16A90">
        <w:t>Application</w:t>
      </w:r>
      <w:r w:rsidR="00853E7F">
        <w:t>s</w:t>
      </w:r>
      <w:r w:rsidRPr="00B35C93">
        <w:t xml:space="preserve"> – information on grant policies including the late </w:t>
      </w:r>
      <w:r w:rsidR="00E16A90">
        <w:t>Application</w:t>
      </w:r>
      <w:r w:rsidRPr="00B35C93">
        <w:t xml:space="preserve"> policy is available on the</w:t>
      </w:r>
      <w:hyperlink r:id="rId10" w:history="1">
        <w:r w:rsidR="00704E3A">
          <w:rPr>
            <w:rStyle w:val="Hyperlink"/>
          </w:rPr>
          <w:t xml:space="preserve"> website</w:t>
        </w:r>
      </w:hyperlink>
      <w:r w:rsidRPr="00B35C93">
        <w:t>.</w:t>
      </w:r>
    </w:p>
    <w:p w:rsidR="00D247D2" w:rsidRDefault="00D247D2" w:rsidP="00D247D2">
      <w:pPr>
        <w:pStyle w:val="Heading3"/>
      </w:pPr>
      <w:r>
        <w:lastRenderedPageBreak/>
        <w:t>Questions</w:t>
      </w:r>
    </w:p>
    <w:p w:rsidR="003A02CD" w:rsidRPr="008A1A3A" w:rsidRDefault="003A02CD" w:rsidP="003A02CD">
      <w:pPr>
        <w:rPr>
          <w:rFonts w:cs="Arial"/>
          <w:color w:val="000000"/>
          <w:lang w:eastAsia="en-AU"/>
        </w:rPr>
      </w:pPr>
      <w:r w:rsidRPr="008A1A3A">
        <w:rPr>
          <w:rFonts w:cs="Arial"/>
          <w:color w:val="000000"/>
          <w:lang w:eastAsia="en-AU"/>
        </w:rPr>
        <w:t>Questions and answers for this funding round are available on the DSS website.</w:t>
      </w:r>
    </w:p>
    <w:p w:rsidR="003A02CD" w:rsidRPr="008A1A3A" w:rsidRDefault="003A02CD" w:rsidP="003A02CD">
      <w:pPr>
        <w:rPr>
          <w:rFonts w:cs="Arial"/>
          <w:color w:val="000000"/>
          <w:lang w:eastAsia="en-AU"/>
        </w:rPr>
      </w:pPr>
    </w:p>
    <w:p w:rsidR="003A02CD" w:rsidRPr="00381E88" w:rsidRDefault="003A02CD" w:rsidP="003A02CD">
      <w:pPr>
        <w:rPr>
          <w:rFonts w:eastAsia="Arial"/>
          <w:color w:val="000000"/>
          <w:sz w:val="24"/>
          <w:szCs w:val="24"/>
        </w:rPr>
      </w:pPr>
      <w:r w:rsidRPr="008A1A3A">
        <w:rPr>
          <w:rFonts w:cs="Arial"/>
          <w:color w:val="000000"/>
          <w:lang w:eastAsia="en-AU"/>
        </w:rPr>
        <w:t xml:space="preserve">If you cannot find an answer to your question relating to this selection process or the Activity on the DSS website, please send your question to </w:t>
      </w:r>
      <w:hyperlink r:id="rId11" w:history="1">
        <w:r w:rsidRPr="00F46824">
          <w:rPr>
            <w:rStyle w:val="Hyperlink"/>
            <w:iCs/>
          </w:rPr>
          <w:t>support@communitygrants.gov.au</w:t>
        </w:r>
      </w:hyperlink>
      <w:r>
        <w:rPr>
          <w:rFonts w:eastAsia="Arial"/>
          <w:color w:val="000000"/>
          <w:sz w:val="24"/>
          <w:szCs w:val="24"/>
        </w:rPr>
        <w:t>.</w:t>
      </w:r>
    </w:p>
    <w:p w:rsidR="003A02CD" w:rsidRPr="00381E88" w:rsidRDefault="003A02CD" w:rsidP="003A02CD">
      <w:pPr>
        <w:rPr>
          <w:rFonts w:eastAsia="Arial"/>
          <w:color w:val="000000"/>
          <w:sz w:val="24"/>
          <w:szCs w:val="24"/>
        </w:rPr>
      </w:pPr>
    </w:p>
    <w:p w:rsidR="003A02CD" w:rsidRPr="008A1A3A" w:rsidRDefault="003A02CD" w:rsidP="003A02CD">
      <w:pPr>
        <w:rPr>
          <w:rFonts w:cs="Arial"/>
          <w:color w:val="000000"/>
          <w:lang w:eastAsia="en-AU"/>
        </w:rPr>
      </w:pPr>
      <w:r w:rsidRPr="008A1A3A">
        <w:rPr>
          <w:rFonts w:cs="Arial"/>
          <w:color w:val="000000"/>
          <w:lang w:eastAsia="en-AU"/>
        </w:rPr>
        <w:t>Answers to questions will be published on the funding round page within five working days of receipt, unless the answers are available in the Application Pack. The Community Grants Hub will only answer question</w:t>
      </w:r>
      <w:r w:rsidR="00605FE1">
        <w:rPr>
          <w:rFonts w:cs="Arial"/>
          <w:color w:val="000000"/>
          <w:lang w:eastAsia="en-AU"/>
        </w:rPr>
        <w:t>s</w:t>
      </w:r>
      <w:r w:rsidRPr="008A1A3A">
        <w:rPr>
          <w:rFonts w:cs="Arial"/>
          <w:color w:val="000000"/>
          <w:lang w:eastAsia="en-AU"/>
        </w:rPr>
        <w:t xml:space="preserve"> to explain the requirements of the Application Form and Program Guidelines. The Community Grants Hub will not advise how to respond to specific selection criteria.</w:t>
      </w:r>
    </w:p>
    <w:p w:rsidR="003A02CD" w:rsidRPr="008A1A3A" w:rsidRDefault="003A02CD" w:rsidP="003A02CD">
      <w:pPr>
        <w:rPr>
          <w:rFonts w:cs="Arial"/>
          <w:color w:val="000000"/>
          <w:lang w:eastAsia="en-AU"/>
        </w:rPr>
      </w:pPr>
    </w:p>
    <w:p w:rsidR="003A02CD" w:rsidRPr="008A1A3A" w:rsidRDefault="003A02CD" w:rsidP="003A02CD">
      <w:pPr>
        <w:rPr>
          <w:rFonts w:cs="Arial"/>
          <w:color w:val="000000"/>
          <w:lang w:eastAsia="en-AU"/>
        </w:rPr>
      </w:pPr>
      <w:r w:rsidRPr="008A1A3A">
        <w:rPr>
          <w:rFonts w:cs="Arial"/>
          <w:color w:val="000000"/>
          <w:lang w:eastAsia="en-AU"/>
        </w:rPr>
        <w:t xml:space="preserve">The Community Grants Hub will not respond to any questions </w:t>
      </w:r>
      <w:r w:rsidR="002D3969">
        <w:rPr>
          <w:rFonts w:cs="Arial"/>
          <w:color w:val="000000"/>
          <w:lang w:eastAsia="en-AU"/>
        </w:rPr>
        <w:t xml:space="preserve">from </w:t>
      </w:r>
      <w:r w:rsidRPr="008A1A3A">
        <w:rPr>
          <w:rFonts w:cs="Arial"/>
          <w:b/>
          <w:color w:val="000000"/>
          <w:lang w:eastAsia="en-AU"/>
        </w:rPr>
        <w:t xml:space="preserve">5:00pm AEDT, </w:t>
      </w:r>
      <w:r w:rsidR="00B4371C">
        <w:rPr>
          <w:rFonts w:cs="Arial"/>
          <w:b/>
          <w:color w:val="000000"/>
          <w:lang w:eastAsia="en-AU"/>
        </w:rPr>
        <w:t>Tuesday 10 </w:t>
      </w:r>
      <w:r w:rsidR="00344373">
        <w:rPr>
          <w:rFonts w:cs="Arial"/>
          <w:b/>
          <w:color w:val="000000"/>
          <w:lang w:eastAsia="en-AU"/>
        </w:rPr>
        <w:t>January 2017</w:t>
      </w:r>
      <w:r w:rsidRPr="008A1A3A">
        <w:rPr>
          <w:rFonts w:cs="Arial"/>
          <w:color w:val="000000"/>
          <w:lang w:eastAsia="en-AU"/>
        </w:rPr>
        <w:t>, until the conclusion of the selection process.</w:t>
      </w:r>
    </w:p>
    <w:p w:rsidR="003A02CD" w:rsidRPr="008A1A3A" w:rsidRDefault="003A02CD" w:rsidP="003A02CD">
      <w:pPr>
        <w:rPr>
          <w:rFonts w:cs="Arial"/>
          <w:color w:val="000000"/>
          <w:lang w:eastAsia="en-AU"/>
        </w:rPr>
      </w:pPr>
    </w:p>
    <w:p w:rsidR="003A02CD" w:rsidRPr="008A1A3A" w:rsidRDefault="003A02CD" w:rsidP="003A02CD">
      <w:pPr>
        <w:rPr>
          <w:rFonts w:cs="Arial"/>
          <w:color w:val="000000"/>
          <w:lang w:eastAsia="en-AU"/>
        </w:rPr>
      </w:pPr>
      <w:r w:rsidRPr="008A1A3A">
        <w:rPr>
          <w:rFonts w:cs="Arial"/>
          <w:color w:val="000000"/>
          <w:lang w:eastAsia="en-AU"/>
        </w:rPr>
        <w:t>The Community Grants Hub cannot answer questions about individual applications during the assessment process. Each applicant will be notified of the outcome of their application once the selection process is complete.</w:t>
      </w:r>
    </w:p>
    <w:p w:rsidR="00D247D2" w:rsidRPr="003A61AE" w:rsidRDefault="00D247D2" w:rsidP="003A6DEB">
      <w:pPr>
        <w:pStyle w:val="BodyText"/>
        <w:spacing w:before="0"/>
      </w:pPr>
    </w:p>
    <w:p w:rsidR="00D247D2" w:rsidRDefault="00D247D2" w:rsidP="003A6DEB">
      <w:pPr>
        <w:pStyle w:val="Heading3"/>
        <w:spacing w:before="0"/>
      </w:pPr>
      <w:r w:rsidRPr="00BE30F3">
        <w:t>Grant objectives</w:t>
      </w:r>
    </w:p>
    <w:p w:rsidR="00731515" w:rsidRPr="00DB0966" w:rsidRDefault="00731515" w:rsidP="00731515">
      <w:pPr>
        <w:rPr>
          <w:rFonts w:cs="Arial"/>
          <w:color w:val="000000"/>
          <w:lang w:eastAsia="en-AU"/>
        </w:rPr>
      </w:pPr>
      <w:r w:rsidRPr="00DB0966">
        <w:rPr>
          <w:rFonts w:cs="Arial"/>
          <w:color w:val="000000"/>
          <w:lang w:eastAsia="en-AU"/>
        </w:rPr>
        <w:t>The key outcome of IFSS is to prevent and reduce child neglect and improve child wellbeing.</w:t>
      </w:r>
    </w:p>
    <w:p w:rsidR="00731515" w:rsidRPr="00DB0966" w:rsidRDefault="00731515" w:rsidP="00731515">
      <w:pPr>
        <w:ind w:left="66"/>
        <w:rPr>
          <w:rFonts w:cs="Arial"/>
          <w:color w:val="000000"/>
          <w:lang w:eastAsia="en-AU"/>
        </w:rPr>
      </w:pPr>
    </w:p>
    <w:p w:rsidR="00731515" w:rsidRPr="00DB0966" w:rsidRDefault="00731515" w:rsidP="00731515">
      <w:pPr>
        <w:rPr>
          <w:rFonts w:cs="Arial"/>
          <w:color w:val="000000"/>
          <w:lang w:eastAsia="en-AU"/>
        </w:rPr>
      </w:pPr>
      <w:r w:rsidRPr="00DB0966">
        <w:rPr>
          <w:rFonts w:cs="Arial"/>
          <w:color w:val="000000"/>
          <w:lang w:eastAsia="en-AU"/>
        </w:rPr>
        <w:t>To reach this outcome, IFSS works to:</w:t>
      </w:r>
    </w:p>
    <w:p w:rsidR="00731515" w:rsidRPr="00DB0966" w:rsidRDefault="00731515" w:rsidP="00731515">
      <w:pPr>
        <w:numPr>
          <w:ilvl w:val="0"/>
          <w:numId w:val="14"/>
        </w:numPr>
        <w:spacing w:line="240" w:lineRule="auto"/>
        <w:ind w:left="812"/>
        <w:rPr>
          <w:rFonts w:cs="Arial"/>
          <w:color w:val="000000"/>
          <w:lang w:eastAsia="en-AU"/>
        </w:rPr>
      </w:pPr>
      <w:r w:rsidRPr="00DB0966">
        <w:rPr>
          <w:rFonts w:cs="Arial"/>
          <w:color w:val="000000"/>
          <w:lang w:eastAsia="en-AU"/>
        </w:rPr>
        <w:t>Increase the capacity of parents and carers;</w:t>
      </w:r>
    </w:p>
    <w:p w:rsidR="00731515" w:rsidRPr="00DB0966" w:rsidRDefault="00731515" w:rsidP="00731515">
      <w:pPr>
        <w:numPr>
          <w:ilvl w:val="0"/>
          <w:numId w:val="14"/>
        </w:numPr>
        <w:spacing w:line="240" w:lineRule="auto"/>
        <w:ind w:left="812"/>
        <w:rPr>
          <w:rFonts w:cs="Arial"/>
          <w:color w:val="000000"/>
          <w:lang w:eastAsia="en-AU"/>
        </w:rPr>
      </w:pPr>
      <w:r w:rsidRPr="00DB0966">
        <w:rPr>
          <w:rFonts w:cs="Arial"/>
          <w:color w:val="000000"/>
          <w:lang w:eastAsia="en-AU"/>
        </w:rPr>
        <w:t>Support the development and implementation of evidence-informed and outcomes focused intensive family support services; and</w:t>
      </w:r>
    </w:p>
    <w:p w:rsidR="00731515" w:rsidRPr="00DB0966" w:rsidRDefault="00731515" w:rsidP="00731515">
      <w:pPr>
        <w:numPr>
          <w:ilvl w:val="0"/>
          <w:numId w:val="14"/>
        </w:numPr>
        <w:spacing w:line="240" w:lineRule="auto"/>
        <w:ind w:left="812"/>
      </w:pPr>
      <w:r w:rsidRPr="00DB0966">
        <w:rPr>
          <w:rFonts w:cs="Arial"/>
          <w:color w:val="000000"/>
          <w:lang w:eastAsia="en-AU"/>
        </w:rPr>
        <w:t>Strengthen the capability of local organisations and the IFSS workforce to deliver IFSS.</w:t>
      </w:r>
    </w:p>
    <w:p w:rsidR="00D247D2" w:rsidRPr="00522707" w:rsidRDefault="00D247D2" w:rsidP="00D247D2">
      <w:pPr>
        <w:pStyle w:val="Heading3"/>
        <w:rPr>
          <w:sz w:val="24"/>
          <w:szCs w:val="24"/>
        </w:rPr>
      </w:pPr>
      <w:r w:rsidRPr="00522707">
        <w:rPr>
          <w:sz w:val="24"/>
          <w:szCs w:val="24"/>
        </w:rPr>
        <w:t>Statement of Requirement</w:t>
      </w:r>
    </w:p>
    <w:p w:rsidR="00A75EE4" w:rsidRDefault="00A75EE4" w:rsidP="00A75EE4">
      <w:pPr>
        <w:spacing w:before="120"/>
        <w:rPr>
          <w:bCs/>
          <w:lang w:val="en"/>
        </w:rPr>
      </w:pPr>
      <w:r>
        <w:rPr>
          <w:bCs/>
          <w:lang w:val="en"/>
        </w:rPr>
        <w:t>Key elements of IFSS include:</w:t>
      </w:r>
    </w:p>
    <w:p w:rsidR="00A75EE4" w:rsidRDefault="00A75EE4" w:rsidP="00A75EE4">
      <w:pPr>
        <w:pStyle w:val="Default"/>
        <w:spacing w:before="120"/>
        <w:rPr>
          <w:sz w:val="22"/>
          <w:szCs w:val="22"/>
        </w:rPr>
      </w:pPr>
      <w:r>
        <w:rPr>
          <w:sz w:val="22"/>
          <w:szCs w:val="22"/>
        </w:rPr>
        <w:t xml:space="preserve">1. Establishing the service in community with a focus on: </w:t>
      </w:r>
    </w:p>
    <w:p w:rsidR="00A75EE4" w:rsidRDefault="00A75EE4" w:rsidP="00A75EE4">
      <w:pPr>
        <w:pStyle w:val="Default"/>
        <w:rPr>
          <w:sz w:val="22"/>
          <w:szCs w:val="22"/>
        </w:rPr>
      </w:pPr>
    </w:p>
    <w:p w:rsidR="00A75EE4" w:rsidRDefault="00A75EE4" w:rsidP="00A75EE4">
      <w:pPr>
        <w:pStyle w:val="Default"/>
        <w:numPr>
          <w:ilvl w:val="0"/>
          <w:numId w:val="13"/>
        </w:numPr>
        <w:rPr>
          <w:sz w:val="22"/>
          <w:szCs w:val="22"/>
        </w:rPr>
      </w:pPr>
      <w:r>
        <w:rPr>
          <w:sz w:val="22"/>
          <w:szCs w:val="22"/>
        </w:rPr>
        <w:t xml:space="preserve">undertaking and linking into existing community engagement activities to support the development and uptake of IFSS including engagement with local Elders, governance bodies and relevant services; </w:t>
      </w:r>
    </w:p>
    <w:p w:rsidR="00A75EE4" w:rsidRDefault="00A75EE4" w:rsidP="00A75EE4">
      <w:pPr>
        <w:pStyle w:val="Default"/>
        <w:numPr>
          <w:ilvl w:val="0"/>
          <w:numId w:val="13"/>
        </w:numPr>
        <w:rPr>
          <w:sz w:val="22"/>
          <w:szCs w:val="22"/>
        </w:rPr>
      </w:pPr>
      <w:r>
        <w:rPr>
          <w:sz w:val="22"/>
          <w:szCs w:val="22"/>
        </w:rPr>
        <w:t xml:space="preserve">undertaking IFSS recruitment activities; and </w:t>
      </w:r>
    </w:p>
    <w:p w:rsidR="00A75EE4" w:rsidRDefault="00A75EE4" w:rsidP="00A75EE4">
      <w:pPr>
        <w:pStyle w:val="Default"/>
        <w:numPr>
          <w:ilvl w:val="0"/>
          <w:numId w:val="13"/>
        </w:numPr>
        <w:rPr>
          <w:sz w:val="22"/>
          <w:szCs w:val="22"/>
        </w:rPr>
      </w:pPr>
      <w:proofErr w:type="gramStart"/>
      <w:r>
        <w:rPr>
          <w:sz w:val="22"/>
          <w:szCs w:val="22"/>
        </w:rPr>
        <w:t>undertaking</w:t>
      </w:r>
      <w:proofErr w:type="gramEnd"/>
      <w:r>
        <w:rPr>
          <w:sz w:val="22"/>
          <w:szCs w:val="22"/>
        </w:rPr>
        <w:t xml:space="preserve"> pre-service worker training. </w:t>
      </w:r>
    </w:p>
    <w:p w:rsidR="00A75EE4" w:rsidRDefault="00A75EE4" w:rsidP="00A75EE4">
      <w:pPr>
        <w:pStyle w:val="Default"/>
        <w:rPr>
          <w:sz w:val="22"/>
          <w:szCs w:val="22"/>
        </w:rPr>
      </w:pPr>
    </w:p>
    <w:p w:rsidR="00A75EE4" w:rsidRDefault="00A75EE4" w:rsidP="00A75EE4">
      <w:pPr>
        <w:pStyle w:val="Default"/>
        <w:rPr>
          <w:sz w:val="22"/>
          <w:szCs w:val="22"/>
        </w:rPr>
      </w:pPr>
      <w:r>
        <w:rPr>
          <w:sz w:val="22"/>
          <w:szCs w:val="22"/>
        </w:rPr>
        <w:t xml:space="preserve">2. Working in partnership with the ICSS to: </w:t>
      </w:r>
    </w:p>
    <w:p w:rsidR="00A75EE4" w:rsidRDefault="00A75EE4" w:rsidP="00A75EE4">
      <w:pPr>
        <w:pStyle w:val="Default"/>
        <w:rPr>
          <w:sz w:val="22"/>
          <w:szCs w:val="22"/>
        </w:rPr>
      </w:pPr>
    </w:p>
    <w:p w:rsidR="00A75EE4" w:rsidRDefault="00A75EE4" w:rsidP="00A75EE4">
      <w:pPr>
        <w:pStyle w:val="Default"/>
        <w:numPr>
          <w:ilvl w:val="0"/>
          <w:numId w:val="13"/>
        </w:numPr>
        <w:rPr>
          <w:sz w:val="22"/>
          <w:szCs w:val="22"/>
        </w:rPr>
      </w:pPr>
      <w:r>
        <w:rPr>
          <w:sz w:val="22"/>
          <w:szCs w:val="22"/>
        </w:rPr>
        <w:t xml:space="preserve">develop, document and implement an IFSS practice model that is locally relevant, evidence-informed, outcomes focused and considers workforce capabilities that build over time; </w:t>
      </w:r>
    </w:p>
    <w:p w:rsidR="00A75EE4" w:rsidRDefault="00A75EE4" w:rsidP="00A75EE4">
      <w:pPr>
        <w:pStyle w:val="Default"/>
        <w:numPr>
          <w:ilvl w:val="0"/>
          <w:numId w:val="13"/>
        </w:numPr>
        <w:rPr>
          <w:sz w:val="22"/>
          <w:szCs w:val="22"/>
        </w:rPr>
      </w:pPr>
      <w:r>
        <w:rPr>
          <w:sz w:val="22"/>
          <w:szCs w:val="22"/>
        </w:rPr>
        <w:t xml:space="preserve">develop and agree to a tailored ICSS support plan across the three ICSS support streams, to assist in effectively establishing, implementing and delivering IFSS; and </w:t>
      </w:r>
    </w:p>
    <w:p w:rsidR="00A75EE4" w:rsidRDefault="00A75EE4" w:rsidP="00ED0583">
      <w:pPr>
        <w:pStyle w:val="Default"/>
        <w:numPr>
          <w:ilvl w:val="0"/>
          <w:numId w:val="13"/>
        </w:numPr>
        <w:spacing w:after="240"/>
        <w:rPr>
          <w:sz w:val="22"/>
          <w:szCs w:val="22"/>
        </w:rPr>
      </w:pPr>
      <w:proofErr w:type="gramStart"/>
      <w:r>
        <w:rPr>
          <w:sz w:val="22"/>
          <w:szCs w:val="22"/>
        </w:rPr>
        <w:t>establish</w:t>
      </w:r>
      <w:proofErr w:type="gramEnd"/>
      <w:r>
        <w:rPr>
          <w:sz w:val="22"/>
          <w:szCs w:val="22"/>
        </w:rPr>
        <w:t xml:space="preserve"> a process to monitor and review the ICSS </w:t>
      </w:r>
      <w:r w:rsidR="00605FE1">
        <w:rPr>
          <w:sz w:val="22"/>
          <w:szCs w:val="22"/>
        </w:rPr>
        <w:t>s</w:t>
      </w:r>
      <w:r>
        <w:rPr>
          <w:sz w:val="22"/>
          <w:szCs w:val="22"/>
        </w:rPr>
        <w:t xml:space="preserve">upport </w:t>
      </w:r>
      <w:r w:rsidR="00605FE1">
        <w:rPr>
          <w:sz w:val="22"/>
          <w:szCs w:val="22"/>
        </w:rPr>
        <w:t>p</w:t>
      </w:r>
      <w:r>
        <w:rPr>
          <w:sz w:val="22"/>
          <w:szCs w:val="22"/>
        </w:rPr>
        <w:t xml:space="preserve">lan. </w:t>
      </w:r>
    </w:p>
    <w:p w:rsidR="00A75EE4" w:rsidRDefault="00A75EE4" w:rsidP="00ED0583">
      <w:pPr>
        <w:pStyle w:val="Default"/>
        <w:spacing w:after="240"/>
        <w:rPr>
          <w:sz w:val="22"/>
          <w:szCs w:val="22"/>
        </w:rPr>
      </w:pPr>
      <w:r>
        <w:rPr>
          <w:sz w:val="22"/>
          <w:szCs w:val="22"/>
        </w:rPr>
        <w:t xml:space="preserve">3. Overall the IFSS provider will be responsible for: </w:t>
      </w:r>
    </w:p>
    <w:p w:rsidR="00A75EE4" w:rsidRDefault="00A75EE4" w:rsidP="00A75EE4">
      <w:pPr>
        <w:pStyle w:val="Default"/>
        <w:numPr>
          <w:ilvl w:val="0"/>
          <w:numId w:val="13"/>
        </w:numPr>
        <w:rPr>
          <w:sz w:val="22"/>
          <w:szCs w:val="22"/>
        </w:rPr>
      </w:pPr>
      <w:r>
        <w:rPr>
          <w:sz w:val="22"/>
          <w:szCs w:val="22"/>
        </w:rPr>
        <w:t xml:space="preserve">delivering the IFSS outlined in their proposal for the full term of the funding period; </w:t>
      </w:r>
    </w:p>
    <w:p w:rsidR="00A75EE4" w:rsidRDefault="00A75EE4" w:rsidP="00A75EE4">
      <w:pPr>
        <w:pStyle w:val="Default"/>
        <w:numPr>
          <w:ilvl w:val="0"/>
          <w:numId w:val="13"/>
        </w:numPr>
        <w:rPr>
          <w:sz w:val="22"/>
          <w:szCs w:val="22"/>
        </w:rPr>
      </w:pPr>
      <w:r>
        <w:rPr>
          <w:sz w:val="22"/>
          <w:szCs w:val="22"/>
        </w:rPr>
        <w:lastRenderedPageBreak/>
        <w:t xml:space="preserve">providing intensive and practical home or community based parenting education and support to parents and caregivers according to priority of access eligibility, to support parents and caregivers improve the health, safety and wellbeing of their children; and </w:t>
      </w:r>
    </w:p>
    <w:p w:rsidR="00A75EE4" w:rsidRDefault="00A75EE4" w:rsidP="00A75EE4">
      <w:pPr>
        <w:pStyle w:val="Default"/>
        <w:numPr>
          <w:ilvl w:val="0"/>
          <w:numId w:val="13"/>
        </w:numPr>
        <w:rPr>
          <w:sz w:val="22"/>
          <w:szCs w:val="22"/>
        </w:rPr>
      </w:pPr>
      <w:proofErr w:type="gramStart"/>
      <w:r>
        <w:rPr>
          <w:sz w:val="22"/>
          <w:szCs w:val="22"/>
        </w:rPr>
        <w:t>working</w:t>
      </w:r>
      <w:proofErr w:type="gramEnd"/>
      <w:r>
        <w:rPr>
          <w:sz w:val="22"/>
          <w:szCs w:val="22"/>
        </w:rPr>
        <w:t xml:space="preserve"> collaboratively with key service providers, including the Northern Territory child protection agency to identify and work with eligible families.</w:t>
      </w:r>
      <w:r w:rsidRPr="000B7799">
        <w:rPr>
          <w:sz w:val="22"/>
          <w:szCs w:val="22"/>
        </w:rPr>
        <w:t xml:space="preserve"> </w:t>
      </w:r>
    </w:p>
    <w:p w:rsidR="00A75EE4" w:rsidRDefault="00A75EE4" w:rsidP="00A75EE4">
      <w:pPr>
        <w:pStyle w:val="Default"/>
        <w:tabs>
          <w:tab w:val="left" w:pos="0"/>
        </w:tabs>
        <w:rPr>
          <w:sz w:val="22"/>
          <w:szCs w:val="22"/>
        </w:rPr>
      </w:pPr>
    </w:p>
    <w:p w:rsidR="00A75EE4" w:rsidRDefault="00A75EE4" w:rsidP="00A75EE4">
      <w:pPr>
        <w:rPr>
          <w:rFonts w:cs="Arial"/>
        </w:rPr>
      </w:pPr>
      <w:r>
        <w:rPr>
          <w:rFonts w:cs="Arial"/>
        </w:rPr>
        <w:t>Consideration will be given to a range of services including, but not limited to, purpose driven and practical in home and in community support such as:</w:t>
      </w:r>
    </w:p>
    <w:p w:rsidR="00A75EE4" w:rsidRPr="00E2454D" w:rsidRDefault="00A75EE4" w:rsidP="00A75EE4">
      <w:pPr>
        <w:pStyle w:val="ListParagraph"/>
        <w:numPr>
          <w:ilvl w:val="0"/>
          <w:numId w:val="19"/>
        </w:numPr>
        <w:spacing w:before="120" w:after="120" w:line="240" w:lineRule="auto"/>
        <w:rPr>
          <w:rFonts w:cs="Arial"/>
          <w:i/>
        </w:rPr>
      </w:pPr>
      <w:r w:rsidRPr="00E2454D">
        <w:rPr>
          <w:rFonts w:cs="Arial"/>
          <w:i/>
        </w:rPr>
        <w:t>Intake / assessment,</w:t>
      </w:r>
      <w:r>
        <w:rPr>
          <w:rFonts w:cs="Arial"/>
        </w:rPr>
        <w:t xml:space="preserve"> such as:</w:t>
      </w:r>
    </w:p>
    <w:p w:rsidR="00A75EE4" w:rsidRDefault="00A75EE4" w:rsidP="00A75EE4">
      <w:pPr>
        <w:pStyle w:val="ListParagraph"/>
        <w:numPr>
          <w:ilvl w:val="1"/>
          <w:numId w:val="19"/>
        </w:numPr>
        <w:spacing w:before="120" w:after="120" w:line="240" w:lineRule="auto"/>
        <w:rPr>
          <w:rFonts w:cs="Arial"/>
        </w:rPr>
      </w:pPr>
      <w:r>
        <w:rPr>
          <w:rFonts w:cs="Arial"/>
        </w:rPr>
        <w:t>Initial engagement</w:t>
      </w:r>
    </w:p>
    <w:p w:rsidR="00A75EE4" w:rsidRDefault="00A75EE4" w:rsidP="00A75EE4">
      <w:pPr>
        <w:pStyle w:val="ListParagraph"/>
        <w:numPr>
          <w:ilvl w:val="1"/>
          <w:numId w:val="19"/>
        </w:numPr>
        <w:spacing w:before="120" w:after="120" w:line="240" w:lineRule="auto"/>
        <w:rPr>
          <w:rFonts w:cs="Arial"/>
        </w:rPr>
      </w:pPr>
      <w:r>
        <w:rPr>
          <w:rFonts w:cs="Arial"/>
        </w:rPr>
        <w:t>Family planning</w:t>
      </w:r>
    </w:p>
    <w:p w:rsidR="00A75EE4" w:rsidRPr="00E2454D" w:rsidRDefault="00A75EE4" w:rsidP="00A75EE4">
      <w:pPr>
        <w:pStyle w:val="ListParagraph"/>
        <w:numPr>
          <w:ilvl w:val="0"/>
          <w:numId w:val="19"/>
        </w:numPr>
        <w:spacing w:before="120" w:after="120" w:line="240" w:lineRule="auto"/>
        <w:rPr>
          <w:rFonts w:cs="Arial"/>
          <w:i/>
        </w:rPr>
      </w:pPr>
      <w:r w:rsidRPr="00E2454D">
        <w:rPr>
          <w:rFonts w:cs="Arial"/>
          <w:i/>
        </w:rPr>
        <w:t>Information / advice / referral,</w:t>
      </w:r>
      <w:r>
        <w:rPr>
          <w:rFonts w:cs="Arial"/>
        </w:rPr>
        <w:t xml:space="preserve"> such as:</w:t>
      </w:r>
    </w:p>
    <w:p w:rsidR="00A75EE4" w:rsidRDefault="00A75EE4" w:rsidP="00A75EE4">
      <w:pPr>
        <w:pStyle w:val="ListParagraph"/>
        <w:numPr>
          <w:ilvl w:val="1"/>
          <w:numId w:val="19"/>
        </w:numPr>
        <w:spacing w:before="120" w:after="120" w:line="240" w:lineRule="auto"/>
        <w:rPr>
          <w:rFonts w:cs="Arial"/>
        </w:rPr>
      </w:pPr>
      <w:r w:rsidRPr="00E2454D">
        <w:rPr>
          <w:rFonts w:cs="Arial"/>
        </w:rPr>
        <w:t>Referral to other services</w:t>
      </w:r>
    </w:p>
    <w:p w:rsidR="00A75EE4" w:rsidRPr="00E2454D" w:rsidRDefault="00A75EE4" w:rsidP="00A75EE4">
      <w:pPr>
        <w:pStyle w:val="ListParagraph"/>
        <w:numPr>
          <w:ilvl w:val="1"/>
          <w:numId w:val="19"/>
        </w:numPr>
        <w:spacing w:before="120" w:after="120" w:line="240" w:lineRule="auto"/>
        <w:rPr>
          <w:rFonts w:cs="Arial"/>
        </w:rPr>
      </w:pPr>
      <w:r>
        <w:rPr>
          <w:rFonts w:cs="Arial"/>
        </w:rPr>
        <w:t>Service planning and case work</w:t>
      </w:r>
    </w:p>
    <w:p w:rsidR="00A75EE4" w:rsidRDefault="00A75EE4" w:rsidP="00A75EE4">
      <w:pPr>
        <w:pStyle w:val="ListParagraph"/>
        <w:numPr>
          <w:ilvl w:val="0"/>
          <w:numId w:val="19"/>
        </w:numPr>
        <w:spacing w:before="120" w:after="120" w:line="240" w:lineRule="auto"/>
        <w:rPr>
          <w:rFonts w:cs="Arial"/>
        </w:rPr>
      </w:pPr>
      <w:r w:rsidRPr="00E2454D">
        <w:rPr>
          <w:rFonts w:cs="Arial"/>
          <w:i/>
        </w:rPr>
        <w:t>Education and skills training,</w:t>
      </w:r>
      <w:r>
        <w:rPr>
          <w:rFonts w:cs="Arial"/>
        </w:rPr>
        <w:t xml:space="preserve"> such as:</w:t>
      </w:r>
    </w:p>
    <w:p w:rsidR="00A75EE4" w:rsidRPr="00BC1A82" w:rsidRDefault="00A75EE4" w:rsidP="00A75EE4">
      <w:pPr>
        <w:pStyle w:val="ListParagraph"/>
        <w:numPr>
          <w:ilvl w:val="1"/>
          <w:numId w:val="19"/>
        </w:numPr>
        <w:spacing w:before="120" w:after="120" w:line="240" w:lineRule="auto"/>
        <w:rPr>
          <w:rFonts w:cs="Arial"/>
        </w:rPr>
      </w:pPr>
      <w:r w:rsidRPr="00E2454D">
        <w:rPr>
          <w:rFonts w:cs="Arial"/>
        </w:rPr>
        <w:t>Parenting and life skills training and education</w:t>
      </w:r>
    </w:p>
    <w:p w:rsidR="00A75EE4" w:rsidRPr="00E2454D" w:rsidRDefault="00A75EE4" w:rsidP="00A75EE4">
      <w:pPr>
        <w:pStyle w:val="ListParagraph"/>
        <w:numPr>
          <w:ilvl w:val="0"/>
          <w:numId w:val="19"/>
        </w:numPr>
        <w:spacing w:before="120" w:after="120" w:line="240" w:lineRule="auto"/>
        <w:rPr>
          <w:rFonts w:cs="Arial"/>
          <w:i/>
        </w:rPr>
      </w:pPr>
      <w:r w:rsidRPr="00E2454D">
        <w:rPr>
          <w:rFonts w:cs="Arial"/>
          <w:i/>
        </w:rPr>
        <w:t>Advocacy / support</w:t>
      </w:r>
    </w:p>
    <w:p w:rsidR="00A75EE4" w:rsidRDefault="00A75EE4" w:rsidP="00A75EE4">
      <w:pPr>
        <w:pStyle w:val="ListParagraph"/>
        <w:numPr>
          <w:ilvl w:val="0"/>
          <w:numId w:val="19"/>
        </w:numPr>
        <w:spacing w:before="120" w:after="120" w:line="240" w:lineRule="auto"/>
        <w:rPr>
          <w:rFonts w:cs="Arial"/>
        </w:rPr>
      </w:pPr>
      <w:r w:rsidRPr="00E2454D">
        <w:rPr>
          <w:rFonts w:cs="Arial"/>
          <w:i/>
        </w:rPr>
        <w:t>Community capacity building</w:t>
      </w:r>
      <w:r>
        <w:rPr>
          <w:rFonts w:cs="Arial"/>
        </w:rPr>
        <w:t>, such as:</w:t>
      </w:r>
    </w:p>
    <w:p w:rsidR="00A75EE4" w:rsidRDefault="00A75EE4" w:rsidP="00A75EE4">
      <w:pPr>
        <w:pStyle w:val="ListParagraph"/>
        <w:numPr>
          <w:ilvl w:val="1"/>
          <w:numId w:val="19"/>
        </w:numPr>
        <w:spacing w:before="120" w:after="120" w:line="240" w:lineRule="auto"/>
        <w:rPr>
          <w:rFonts w:cs="Arial"/>
        </w:rPr>
      </w:pPr>
      <w:r>
        <w:rPr>
          <w:rFonts w:cs="Arial"/>
        </w:rPr>
        <w:t>Provision of information or education sessions</w:t>
      </w:r>
    </w:p>
    <w:p w:rsidR="00A75EE4" w:rsidRDefault="00A75EE4" w:rsidP="00A75EE4">
      <w:pPr>
        <w:pStyle w:val="ListParagraph"/>
        <w:numPr>
          <w:ilvl w:val="1"/>
          <w:numId w:val="19"/>
        </w:numPr>
        <w:spacing w:before="120" w:after="120" w:line="240" w:lineRule="auto"/>
        <w:rPr>
          <w:rFonts w:cs="Arial"/>
        </w:rPr>
      </w:pPr>
      <w:r>
        <w:rPr>
          <w:rFonts w:cs="Arial"/>
        </w:rPr>
        <w:t>Interagency service meetings</w:t>
      </w:r>
    </w:p>
    <w:p w:rsidR="00A75EE4" w:rsidRDefault="00A75EE4" w:rsidP="00A75EE4">
      <w:pPr>
        <w:pStyle w:val="ListParagraph"/>
        <w:numPr>
          <w:ilvl w:val="1"/>
          <w:numId w:val="19"/>
        </w:numPr>
        <w:spacing w:before="120" w:after="120" w:line="240" w:lineRule="auto"/>
        <w:rPr>
          <w:rFonts w:cs="Arial"/>
        </w:rPr>
      </w:pPr>
      <w:r>
        <w:rPr>
          <w:rFonts w:cs="Arial"/>
        </w:rPr>
        <w:t>Where relevant support community awareness, understanding and ownership</w:t>
      </w:r>
    </w:p>
    <w:p w:rsidR="00A75EE4" w:rsidRPr="00E2454D" w:rsidRDefault="00A75EE4" w:rsidP="00A75EE4">
      <w:pPr>
        <w:pStyle w:val="ListParagraph"/>
        <w:numPr>
          <w:ilvl w:val="0"/>
          <w:numId w:val="19"/>
        </w:numPr>
        <w:spacing w:before="120" w:after="120" w:line="240" w:lineRule="auto"/>
        <w:rPr>
          <w:rFonts w:cs="Arial"/>
          <w:i/>
        </w:rPr>
      </w:pPr>
      <w:r w:rsidRPr="00E2454D">
        <w:rPr>
          <w:rFonts w:cs="Arial"/>
          <w:i/>
        </w:rPr>
        <w:t>Outreach,</w:t>
      </w:r>
      <w:r>
        <w:rPr>
          <w:rFonts w:cs="Arial"/>
        </w:rPr>
        <w:t xml:space="preserve"> such as:</w:t>
      </w:r>
    </w:p>
    <w:p w:rsidR="00A75EE4" w:rsidRPr="00E2454D" w:rsidRDefault="00A75EE4" w:rsidP="00A75EE4">
      <w:pPr>
        <w:pStyle w:val="ListParagraph"/>
        <w:numPr>
          <w:ilvl w:val="1"/>
          <w:numId w:val="19"/>
        </w:numPr>
        <w:spacing w:before="120" w:after="120" w:line="240" w:lineRule="auto"/>
        <w:rPr>
          <w:rFonts w:cs="Arial"/>
        </w:rPr>
      </w:pPr>
      <w:r w:rsidRPr="00E2454D">
        <w:rPr>
          <w:rFonts w:cs="Arial"/>
        </w:rPr>
        <w:t>Home and community visits</w:t>
      </w:r>
    </w:p>
    <w:p w:rsidR="00A75EE4" w:rsidRPr="00E2454D" w:rsidRDefault="00A75EE4" w:rsidP="00A75EE4">
      <w:pPr>
        <w:pStyle w:val="ListParagraph"/>
        <w:numPr>
          <w:ilvl w:val="0"/>
          <w:numId w:val="19"/>
        </w:numPr>
        <w:spacing w:before="120" w:after="120" w:line="240" w:lineRule="auto"/>
        <w:rPr>
          <w:rFonts w:cs="Arial"/>
          <w:i/>
        </w:rPr>
      </w:pPr>
      <w:r w:rsidRPr="00E2454D">
        <w:rPr>
          <w:rFonts w:cs="Arial"/>
          <w:i/>
        </w:rPr>
        <w:t>Family capacity building,</w:t>
      </w:r>
      <w:r>
        <w:rPr>
          <w:rFonts w:cs="Arial"/>
        </w:rPr>
        <w:t xml:space="preserve"> such as:</w:t>
      </w:r>
    </w:p>
    <w:p w:rsidR="00A75EE4" w:rsidRDefault="00605FE1" w:rsidP="00A75EE4">
      <w:pPr>
        <w:pStyle w:val="ListParagraph"/>
        <w:numPr>
          <w:ilvl w:val="1"/>
          <w:numId w:val="19"/>
        </w:numPr>
        <w:spacing w:before="120" w:after="120" w:line="240" w:lineRule="auto"/>
        <w:rPr>
          <w:rFonts w:cs="Arial"/>
        </w:rPr>
      </w:pPr>
      <w:r>
        <w:rPr>
          <w:rFonts w:cs="Arial"/>
        </w:rPr>
        <w:t>A</w:t>
      </w:r>
      <w:r w:rsidR="00A75EE4">
        <w:rPr>
          <w:rFonts w:cs="Arial"/>
        </w:rPr>
        <w:t>ctivities that promote social inclusion which strengthen family interactions and community relationships</w:t>
      </w:r>
    </w:p>
    <w:p w:rsidR="00A75EE4" w:rsidRPr="00E2454D" w:rsidRDefault="00A75EE4" w:rsidP="00A75EE4">
      <w:pPr>
        <w:pStyle w:val="ListParagraph"/>
        <w:numPr>
          <w:ilvl w:val="1"/>
          <w:numId w:val="19"/>
        </w:numPr>
        <w:spacing w:before="120" w:after="120" w:line="240" w:lineRule="auto"/>
        <w:rPr>
          <w:rFonts w:cs="Arial"/>
        </w:rPr>
      </w:pPr>
      <w:r>
        <w:rPr>
          <w:rFonts w:cs="Arial"/>
        </w:rPr>
        <w:t>Group workshops/activities</w:t>
      </w:r>
    </w:p>
    <w:p w:rsidR="00A75EE4" w:rsidRDefault="00A75EE4" w:rsidP="00A75EE4">
      <w:pPr>
        <w:tabs>
          <w:tab w:val="left" w:pos="0"/>
        </w:tabs>
      </w:pPr>
    </w:p>
    <w:p w:rsidR="00A75EE4" w:rsidRDefault="00A75EE4" w:rsidP="00A75EE4">
      <w:pPr>
        <w:pStyle w:val="ListParagraph"/>
        <w:numPr>
          <w:ilvl w:val="0"/>
          <w:numId w:val="22"/>
        </w:numPr>
        <w:spacing w:after="0"/>
      </w:pPr>
      <w:r>
        <w:t xml:space="preserve">Demonstrate organisational capacity to support and manage the delivery of </w:t>
      </w:r>
      <w:r w:rsidR="00605FE1">
        <w:t>IFSS</w:t>
      </w:r>
      <w:r>
        <w:t>, including service infrastructure (ability to provide outreach), office space, appropriate management governance, financial and administration systems and intended workforce/team composition (outlining skills and qualifications).</w:t>
      </w:r>
    </w:p>
    <w:p w:rsidR="00A75EE4" w:rsidRDefault="00A75EE4" w:rsidP="00A75EE4">
      <w:pPr>
        <w:tabs>
          <w:tab w:val="left" w:pos="426"/>
        </w:tabs>
      </w:pPr>
    </w:p>
    <w:p w:rsidR="00A75EE4" w:rsidRDefault="00A75EE4" w:rsidP="00A75EE4">
      <w:pPr>
        <w:pStyle w:val="ListParagraph"/>
        <w:numPr>
          <w:ilvl w:val="0"/>
          <w:numId w:val="22"/>
        </w:numPr>
      </w:pPr>
      <w:r>
        <w:t>Demonstrate ability to work collaboratively with other government and non-government agencies to ensure high quality service delivery that meets the diverse needs of vulnerable families and children.</w:t>
      </w:r>
    </w:p>
    <w:p w:rsidR="00A75EE4" w:rsidRDefault="00A75EE4" w:rsidP="00A75EE4">
      <w:pPr>
        <w:pStyle w:val="ListParagraph"/>
        <w:tabs>
          <w:tab w:val="left" w:pos="0"/>
        </w:tabs>
        <w:ind w:left="0"/>
      </w:pPr>
    </w:p>
    <w:p w:rsidR="00A75EE4" w:rsidRPr="005E1721" w:rsidRDefault="00A75EE4" w:rsidP="00D43594">
      <w:pPr>
        <w:pStyle w:val="ListParagraph"/>
        <w:numPr>
          <w:ilvl w:val="0"/>
          <w:numId w:val="22"/>
        </w:numPr>
      </w:pPr>
      <w:r>
        <w:t>Demonstrate a commitment to a partnership approach and continuous improvement processes to develop and/or build on organisational systems to support the implementation of IFSS.</w:t>
      </w:r>
    </w:p>
    <w:p w:rsidR="00D247D2" w:rsidRPr="00704E3A" w:rsidRDefault="00D247D2" w:rsidP="00D43594">
      <w:pPr>
        <w:pStyle w:val="Heading3"/>
        <w:spacing w:before="0"/>
      </w:pPr>
      <w:r w:rsidRPr="00704E3A">
        <w:t>Value for Money</w:t>
      </w:r>
    </w:p>
    <w:p w:rsidR="008C7198" w:rsidRPr="00F84248" w:rsidRDefault="00D247D2" w:rsidP="008C7198">
      <w:pPr>
        <w:rPr>
          <w:rStyle w:val="Hyperlink"/>
          <w:rFonts w:cs="Arial"/>
        </w:rPr>
      </w:pPr>
      <w:r w:rsidRPr="00704E3A">
        <w:rPr>
          <w:rFonts w:cs="Arial"/>
        </w:rPr>
        <w:t xml:space="preserve">In assessing the extent to which </w:t>
      </w:r>
      <w:r w:rsidR="000F2959" w:rsidRPr="00704E3A">
        <w:rPr>
          <w:rFonts w:cs="Arial"/>
        </w:rPr>
        <w:t>A</w:t>
      </w:r>
      <w:r w:rsidRPr="00704E3A">
        <w:rPr>
          <w:rFonts w:cs="Arial"/>
        </w:rPr>
        <w:t xml:space="preserve">pplications represent value for money, </w:t>
      </w:r>
      <w:r w:rsidR="00605FE1">
        <w:rPr>
          <w:rFonts w:cs="Arial"/>
        </w:rPr>
        <w:t>t</w:t>
      </w:r>
      <w:r w:rsidR="00886D2F">
        <w:rPr>
          <w:rFonts w:cs="Arial"/>
        </w:rPr>
        <w:t xml:space="preserve">he </w:t>
      </w:r>
      <w:r w:rsidR="00605FE1">
        <w:rPr>
          <w:rFonts w:cs="Arial"/>
        </w:rPr>
        <w:t xml:space="preserve">Community Grants </w:t>
      </w:r>
      <w:r w:rsidR="00886D2F">
        <w:rPr>
          <w:rFonts w:cs="Arial"/>
        </w:rPr>
        <w:t>Hub</w:t>
      </w:r>
      <w:r w:rsidR="00886D2F" w:rsidRPr="00704E3A">
        <w:rPr>
          <w:rFonts w:cs="Arial"/>
        </w:rPr>
        <w:t xml:space="preserve"> </w:t>
      </w:r>
      <w:r w:rsidRPr="00704E3A">
        <w:rPr>
          <w:rFonts w:cs="Arial"/>
        </w:rPr>
        <w:t>will consider the information provided at the ‘Achieving value for money’</w:t>
      </w:r>
      <w:r w:rsidR="003A02CD">
        <w:rPr>
          <w:rFonts w:cs="Arial"/>
        </w:rPr>
        <w:t xml:space="preserve"> section</w:t>
      </w:r>
      <w:r w:rsidRPr="00704E3A">
        <w:rPr>
          <w:rFonts w:cs="Arial"/>
        </w:rPr>
        <w:t xml:space="preserve"> of the</w:t>
      </w:r>
      <w:r>
        <w:rPr>
          <w:rFonts w:cs="Arial"/>
        </w:rPr>
        <w:t xml:space="preserve"> </w:t>
      </w:r>
      <w:r w:rsidR="00F84248">
        <w:rPr>
          <w:rFonts w:cs="Arial"/>
        </w:rPr>
        <w:fldChar w:fldCharType="begin"/>
      </w:r>
      <w:r w:rsidR="00F84248">
        <w:rPr>
          <w:rFonts w:cs="Arial"/>
        </w:rPr>
        <w:instrText xml:space="preserve"> HYPERLINK "https://www.dss.gov.au/grants/grant-programmes/families-and-children" </w:instrText>
      </w:r>
      <w:r w:rsidR="00F84248">
        <w:rPr>
          <w:rFonts w:cs="Arial"/>
        </w:rPr>
        <w:fldChar w:fldCharType="separate"/>
      </w:r>
      <w:r w:rsidR="00B431FA" w:rsidRPr="00F84248">
        <w:rPr>
          <w:rStyle w:val="Hyperlink"/>
          <w:rFonts w:cs="Arial"/>
        </w:rPr>
        <w:t>Families and Children Pr</w:t>
      </w:r>
      <w:r w:rsidR="00B431FA" w:rsidRPr="00613E87">
        <w:rPr>
          <w:rStyle w:val="Hyperlink"/>
          <w:rFonts w:cs="Arial"/>
        </w:rPr>
        <w:t>ogram Guidelines Overview</w:t>
      </w:r>
    </w:p>
    <w:p w:rsidR="00D247D2" w:rsidRPr="00BE30F3" w:rsidRDefault="00F84248" w:rsidP="00D247D2">
      <w:pPr>
        <w:pStyle w:val="Heading3"/>
      </w:pPr>
      <w:r>
        <w:rPr>
          <w:rFonts w:asciiTheme="minorHAnsi" w:eastAsiaTheme="minorHAnsi" w:hAnsiTheme="minorHAnsi" w:cs="Arial"/>
          <w:b w:val="0"/>
          <w:bCs w:val="0"/>
        </w:rPr>
        <w:fldChar w:fldCharType="end"/>
      </w:r>
      <w:r w:rsidR="00D247D2" w:rsidRPr="00BE30F3">
        <w:t>Selection Criteria</w:t>
      </w:r>
    </w:p>
    <w:p w:rsidR="00D247D2" w:rsidRPr="00CC4258" w:rsidRDefault="00D247D2" w:rsidP="00D247D2">
      <w:r>
        <w:t xml:space="preserve">When completing your Application you </w:t>
      </w:r>
      <w:r w:rsidRPr="008E663F">
        <w:rPr>
          <w:b/>
        </w:rPr>
        <w:t>must</w:t>
      </w:r>
      <w:r>
        <w:t xml:space="preserve"> provide all information where you are directed to do so. </w:t>
      </w:r>
    </w:p>
    <w:p w:rsidR="00D247D2" w:rsidRDefault="00D247D2" w:rsidP="00DE4152">
      <w:pPr>
        <w:pStyle w:val="BodyText"/>
        <w:tabs>
          <w:tab w:val="center" w:pos="4819"/>
        </w:tabs>
        <w:rPr>
          <w:b/>
          <w:highlight w:val="yellow"/>
        </w:rPr>
      </w:pPr>
      <w:r w:rsidRPr="005374C0">
        <w:t xml:space="preserve">The </w:t>
      </w:r>
      <w:r>
        <w:t>equally weighted selection criteria are:</w:t>
      </w:r>
    </w:p>
    <w:p w:rsidR="00853D4E" w:rsidRPr="00177600" w:rsidRDefault="00853D4E" w:rsidP="00D247D2"/>
    <w:p w:rsidR="00D247D2" w:rsidRPr="00177600" w:rsidRDefault="00D247D2" w:rsidP="00EC47F3">
      <w:pPr>
        <w:ind w:left="1276" w:hanging="1276"/>
        <w:rPr>
          <w:b/>
        </w:rPr>
      </w:pPr>
      <w:r w:rsidRPr="00177600">
        <w:rPr>
          <w:b/>
        </w:rPr>
        <w:lastRenderedPageBreak/>
        <w:t>Criterion 1 –</w:t>
      </w:r>
      <w:r w:rsidR="00605FE1">
        <w:rPr>
          <w:b/>
        </w:rPr>
        <w:t xml:space="preserve"> </w:t>
      </w:r>
      <w:r w:rsidRPr="00177600">
        <w:rPr>
          <w:b/>
        </w:rPr>
        <w:t>Demonstrate your understanding of the need for the funded Activity in the specified community and/or the specified target group.</w:t>
      </w:r>
    </w:p>
    <w:p w:rsidR="00853D4E" w:rsidRPr="00177600" w:rsidRDefault="00853D4E" w:rsidP="00D247D2"/>
    <w:p w:rsidR="008B4D64" w:rsidRDefault="008B4D64" w:rsidP="008B4D64">
      <w:pPr>
        <w:spacing w:after="120"/>
      </w:pPr>
      <w:r w:rsidRPr="00177600">
        <w:t xml:space="preserve">Your response </w:t>
      </w:r>
      <w:r w:rsidRPr="00177600">
        <w:rPr>
          <w:b/>
        </w:rPr>
        <w:t>must</w:t>
      </w:r>
      <w:r w:rsidRPr="00177600">
        <w:t xml:space="preserve"> demonstrate</w:t>
      </w:r>
      <w:r>
        <w:t xml:space="preserve"> an understanding of:</w:t>
      </w:r>
    </w:p>
    <w:p w:rsidR="008B4D64" w:rsidRDefault="008B4D64" w:rsidP="008B4D64">
      <w:pPr>
        <w:pStyle w:val="ListParagraph"/>
        <w:numPr>
          <w:ilvl w:val="0"/>
          <w:numId w:val="30"/>
        </w:numPr>
      </w:pPr>
      <w:r>
        <w:t>the aims of the funded activity, particularly how the services delivered under IFSS complement other Commonwealth, State and Territory services that aim to improve the wellbeing of children aged 0-12 years and increase the capacity of parents and caregivers to reduce instances of child neglect and harm</w:t>
      </w:r>
    </w:p>
    <w:p w:rsidR="008B4D64" w:rsidRDefault="008B4D64" w:rsidP="008B4D64">
      <w:pPr>
        <w:pStyle w:val="ListParagraph"/>
        <w:numPr>
          <w:ilvl w:val="0"/>
          <w:numId w:val="30"/>
        </w:numPr>
      </w:pPr>
      <w:r>
        <w:t>services already available to support the target group in the location and whether there is an unmet need</w:t>
      </w:r>
    </w:p>
    <w:p w:rsidR="008B4D64" w:rsidRDefault="008B4D64" w:rsidP="008B4D64">
      <w:pPr>
        <w:pStyle w:val="ListParagraph"/>
        <w:numPr>
          <w:ilvl w:val="0"/>
          <w:numId w:val="30"/>
        </w:numPr>
      </w:pPr>
      <w:proofErr w:type="gramStart"/>
      <w:r>
        <w:t>the</w:t>
      </w:r>
      <w:proofErr w:type="gramEnd"/>
      <w:r>
        <w:t xml:space="preserve"> extent of the issues the target group faces, including child neglect concerns and the level of engagement by child and family services and the community more broadly.</w:t>
      </w:r>
    </w:p>
    <w:p w:rsidR="00D247D2" w:rsidRPr="00177600" w:rsidRDefault="00D247D2" w:rsidP="00082EB6">
      <w:pPr>
        <w:spacing w:after="120"/>
        <w:ind w:left="1276" w:hanging="1276"/>
        <w:rPr>
          <w:b/>
        </w:rPr>
      </w:pPr>
      <w:r w:rsidRPr="00177600">
        <w:rPr>
          <w:b/>
        </w:rPr>
        <w:t>Criterion 2 –</w:t>
      </w:r>
      <w:r w:rsidR="00605FE1">
        <w:rPr>
          <w:b/>
        </w:rPr>
        <w:t xml:space="preserve"> </w:t>
      </w:r>
      <w:r w:rsidRPr="00177600">
        <w:rPr>
          <w:b/>
        </w:rPr>
        <w:t xml:space="preserve">Describe how the implementation of your proposal will achieve the Activity objectives for all stakeholders, including value for money within the Grant funding. </w:t>
      </w:r>
    </w:p>
    <w:p w:rsidR="008B4D64" w:rsidRPr="00177600" w:rsidRDefault="008B4D64" w:rsidP="00082EB6">
      <w:pPr>
        <w:spacing w:after="120"/>
      </w:pPr>
      <w:r w:rsidRPr="00177600">
        <w:t xml:space="preserve">Your response </w:t>
      </w:r>
      <w:r w:rsidRPr="00177600">
        <w:rPr>
          <w:b/>
        </w:rPr>
        <w:t>must</w:t>
      </w:r>
      <w:r w:rsidRPr="00177600">
        <w:t xml:space="preserve"> demonstrate an</w:t>
      </w:r>
      <w:r>
        <w:t xml:space="preserve">d outline </w:t>
      </w:r>
      <w:r w:rsidRPr="00177600">
        <w:t>all of the following:</w:t>
      </w:r>
    </w:p>
    <w:p w:rsidR="008B4D64" w:rsidRDefault="008B4D64" w:rsidP="008B4D64">
      <w:pPr>
        <w:pStyle w:val="ListParagraph"/>
        <w:numPr>
          <w:ilvl w:val="0"/>
          <w:numId w:val="30"/>
        </w:numPr>
      </w:pPr>
      <w:proofErr w:type="gramStart"/>
      <w:r>
        <w:t>how</w:t>
      </w:r>
      <w:proofErr w:type="gramEnd"/>
      <w:r>
        <w:t xml:space="preserve"> your proposed practice model is informed by evidence, is culturally-appropriate and will support workers to address local needs and achieve positive outcomes for vulnerable families and children.</w:t>
      </w:r>
    </w:p>
    <w:p w:rsidR="008B4D64" w:rsidRDefault="008B4D64" w:rsidP="008B4D64">
      <w:pPr>
        <w:pStyle w:val="ListParagraph"/>
        <w:numPr>
          <w:ilvl w:val="0"/>
          <w:numId w:val="30"/>
        </w:numPr>
      </w:pPr>
      <w:proofErr w:type="gramStart"/>
      <w:r>
        <w:t>how</w:t>
      </w:r>
      <w:proofErr w:type="gramEnd"/>
      <w:r>
        <w:t xml:space="preserve"> your service </w:t>
      </w:r>
      <w:r w:rsidRPr="00177600">
        <w:t xml:space="preserve">will </w:t>
      </w:r>
      <w:r>
        <w:t xml:space="preserve">engage </w:t>
      </w:r>
      <w:r w:rsidRPr="00177600">
        <w:t xml:space="preserve">with stakeholders </w:t>
      </w:r>
      <w:r>
        <w:t>and other relevant services, including the local child protection authority, to support positive relationships and ensure effective referral pathways into IFSS.</w:t>
      </w:r>
    </w:p>
    <w:p w:rsidR="008B4D64" w:rsidRPr="00177600" w:rsidRDefault="008B4D64" w:rsidP="008B4D64">
      <w:pPr>
        <w:pStyle w:val="ListParagraph"/>
        <w:numPr>
          <w:ilvl w:val="0"/>
          <w:numId w:val="30"/>
        </w:numPr>
        <w:spacing w:before="480" w:after="360"/>
      </w:pPr>
      <w:proofErr w:type="gramStart"/>
      <w:r>
        <w:t>how</w:t>
      </w:r>
      <w:proofErr w:type="gramEnd"/>
      <w:r>
        <w:t xml:space="preserve"> your service will demonstrate </w:t>
      </w:r>
      <w:r w:rsidRPr="00177600">
        <w:t>value for money</w:t>
      </w:r>
      <w:r>
        <w:t>.</w:t>
      </w:r>
    </w:p>
    <w:p w:rsidR="00E070DA" w:rsidRPr="00972C24" w:rsidRDefault="00E070DA" w:rsidP="001A534E">
      <w:pPr>
        <w:pStyle w:val="ListParagraph"/>
        <w:spacing w:after="0"/>
        <w:ind w:left="0"/>
        <w:rPr>
          <w:rFonts w:asciiTheme="minorHAnsi" w:hAnsiTheme="minorHAnsi" w:cs="Times New Roman"/>
          <w:b/>
          <w:color w:val="000000" w:themeColor="text1"/>
          <w:szCs w:val="20"/>
        </w:rPr>
      </w:pPr>
    </w:p>
    <w:p w:rsidR="00D247D2" w:rsidRPr="00177600" w:rsidRDefault="00E070DA" w:rsidP="00082EB6">
      <w:pPr>
        <w:pStyle w:val="ListParagraph"/>
        <w:spacing w:after="120"/>
        <w:ind w:left="0"/>
        <w:rPr>
          <w:rFonts w:asciiTheme="minorHAnsi" w:hAnsiTheme="minorHAnsi" w:cs="Times New Roman"/>
          <w:b/>
          <w:color w:val="000000" w:themeColor="text1"/>
          <w:szCs w:val="20"/>
        </w:rPr>
      </w:pPr>
      <w:r w:rsidRPr="00177600">
        <w:rPr>
          <w:rFonts w:asciiTheme="minorHAnsi" w:hAnsiTheme="minorHAnsi" w:cs="Times New Roman"/>
          <w:b/>
          <w:color w:val="000000" w:themeColor="text1"/>
          <w:szCs w:val="20"/>
        </w:rPr>
        <w:t>Criterion 3 – Demonstrate your experience in effectively developing, delivering, managing and monitoring Activities to achieve the Activity objectives for all stakeholders</w:t>
      </w:r>
    </w:p>
    <w:p w:rsidR="008B4D64" w:rsidRPr="00177600" w:rsidRDefault="008B4D64" w:rsidP="00082EB6">
      <w:pPr>
        <w:spacing w:after="120"/>
      </w:pPr>
      <w:r w:rsidRPr="00177600">
        <w:t xml:space="preserve">Your response </w:t>
      </w:r>
      <w:r w:rsidRPr="00177600">
        <w:rPr>
          <w:b/>
        </w:rPr>
        <w:t>must</w:t>
      </w:r>
      <w:r w:rsidRPr="00177600">
        <w:t xml:space="preserve"> demonstrate all of the following:</w:t>
      </w:r>
    </w:p>
    <w:p w:rsidR="008B4D64" w:rsidRPr="00177600" w:rsidRDefault="008B4D64" w:rsidP="008B4D64">
      <w:pPr>
        <w:pStyle w:val="ListParagraph"/>
        <w:numPr>
          <w:ilvl w:val="0"/>
          <w:numId w:val="30"/>
        </w:numPr>
      </w:pPr>
      <w:r w:rsidRPr="00177600">
        <w:t xml:space="preserve">previous experience in developing, delivering and managing </w:t>
      </w:r>
      <w:r>
        <w:t xml:space="preserve">similar/relevant </w:t>
      </w:r>
      <w:r w:rsidRPr="00177600">
        <w:t>services in the community</w:t>
      </w:r>
    </w:p>
    <w:p w:rsidR="008B4D64" w:rsidRPr="00177600" w:rsidRDefault="008B4D64" w:rsidP="008B4D64">
      <w:pPr>
        <w:pStyle w:val="ListParagraph"/>
        <w:numPr>
          <w:ilvl w:val="0"/>
          <w:numId w:val="30"/>
        </w:numPr>
      </w:pPr>
      <w:r>
        <w:t>established</w:t>
      </w:r>
      <w:r w:rsidRPr="00177600">
        <w:t xml:space="preserve"> quality assurance and continuous improvement systems in place</w:t>
      </w:r>
      <w:r w:rsidRPr="003D161C">
        <w:t xml:space="preserve"> </w:t>
      </w:r>
      <w:r>
        <w:t>to support the implementation of IFSS</w:t>
      </w:r>
    </w:p>
    <w:p w:rsidR="008B4D64" w:rsidRPr="00177600" w:rsidRDefault="008B4D64" w:rsidP="008B4D64">
      <w:pPr>
        <w:pStyle w:val="ListParagraph"/>
        <w:numPr>
          <w:ilvl w:val="0"/>
          <w:numId w:val="30"/>
        </w:numPr>
      </w:pPr>
      <w:proofErr w:type="gramStart"/>
      <w:r w:rsidRPr="00177600">
        <w:t>experience</w:t>
      </w:r>
      <w:proofErr w:type="gramEnd"/>
      <w:r w:rsidRPr="00177600">
        <w:t xml:space="preserve"> in working collaboratively with other government</w:t>
      </w:r>
      <w:r>
        <w:t xml:space="preserve"> and non-government </w:t>
      </w:r>
      <w:r w:rsidRPr="00177600">
        <w:t xml:space="preserve"> agencies to ensure quality service delivery</w:t>
      </w:r>
      <w:r>
        <w:t>.</w:t>
      </w:r>
    </w:p>
    <w:p w:rsidR="00E070DA" w:rsidRPr="00177600" w:rsidRDefault="009B1C20" w:rsidP="009B1C20">
      <w:pPr>
        <w:rPr>
          <w:b/>
        </w:rPr>
      </w:pPr>
      <w:r w:rsidRPr="00177600">
        <w:rPr>
          <w:b/>
        </w:rPr>
        <w:t>Criterion 4 – Demonstrate your organisation’s capacity and your staff capabilities (experience and qualifications) to deliver the Activity objectives in the specified community and/or specified target group</w:t>
      </w:r>
      <w:r w:rsidR="00605FE1">
        <w:rPr>
          <w:b/>
        </w:rPr>
        <w:t>.</w:t>
      </w:r>
    </w:p>
    <w:p w:rsidR="009B1C20" w:rsidRPr="00177600" w:rsidRDefault="009B1C20" w:rsidP="009B1C20"/>
    <w:p w:rsidR="008B4D64" w:rsidRPr="00177600" w:rsidRDefault="008B4D64" w:rsidP="008B4D64">
      <w:pPr>
        <w:spacing w:after="120"/>
      </w:pPr>
      <w:r w:rsidRPr="00177600">
        <w:t xml:space="preserve">Your response </w:t>
      </w:r>
      <w:r w:rsidRPr="00177600">
        <w:rPr>
          <w:b/>
        </w:rPr>
        <w:t>must</w:t>
      </w:r>
      <w:r w:rsidRPr="00177600">
        <w:t xml:space="preserve"> demonstrate all of the following:</w:t>
      </w:r>
    </w:p>
    <w:p w:rsidR="008B4D64" w:rsidRPr="00177600" w:rsidRDefault="008B4D64" w:rsidP="008B4D64">
      <w:pPr>
        <w:pStyle w:val="ListParagraph"/>
        <w:numPr>
          <w:ilvl w:val="0"/>
          <w:numId w:val="30"/>
        </w:numPr>
      </w:pPr>
      <w:r w:rsidRPr="00177600">
        <w:t xml:space="preserve">organisational capacity to support and manage the delivery of an </w:t>
      </w:r>
      <w:r>
        <w:t>IF</w:t>
      </w:r>
      <w:r w:rsidR="00605FE1">
        <w:t>S</w:t>
      </w:r>
      <w:r>
        <w:t>S</w:t>
      </w:r>
      <w:r w:rsidRPr="00177600">
        <w:t>, including service infrastructure (ability to provide outreach)and appropriate management governance, financial and administration systems</w:t>
      </w:r>
    </w:p>
    <w:p w:rsidR="008B4D64" w:rsidRPr="00177600" w:rsidRDefault="008B4D64" w:rsidP="008B4D64">
      <w:pPr>
        <w:pStyle w:val="ListParagraph"/>
        <w:numPr>
          <w:ilvl w:val="0"/>
          <w:numId w:val="30"/>
        </w:numPr>
      </w:pPr>
      <w:r>
        <w:t xml:space="preserve">that </w:t>
      </w:r>
      <w:r w:rsidRPr="00177600">
        <w:t xml:space="preserve">staff are appropriately skilled and experienced in working with vulnerable families and children in a culturally appropriate way </w:t>
      </w:r>
      <w:r>
        <w:t>to</w:t>
      </w:r>
      <w:r w:rsidRPr="00177600">
        <w:t xml:space="preserve"> achieves outcomes</w:t>
      </w:r>
    </w:p>
    <w:p w:rsidR="008B4D64" w:rsidRPr="00177600" w:rsidRDefault="008B4D64" w:rsidP="008B4D64">
      <w:pPr>
        <w:pStyle w:val="ListParagraph"/>
        <w:numPr>
          <w:ilvl w:val="0"/>
          <w:numId w:val="30"/>
        </w:numPr>
      </w:pPr>
      <w:r w:rsidRPr="00177600">
        <w:lastRenderedPageBreak/>
        <w:t>capacity and systems to build and support a strong workforce</w:t>
      </w:r>
      <w:r>
        <w:t>,</w:t>
      </w:r>
      <w:r w:rsidRPr="00177600">
        <w:t xml:space="preserve"> including strong and dedicated supervisory systems and supports</w:t>
      </w:r>
    </w:p>
    <w:p w:rsidR="008B4D64" w:rsidRPr="00177600" w:rsidRDefault="008B4D64" w:rsidP="008B4D64">
      <w:pPr>
        <w:pStyle w:val="ListParagraph"/>
        <w:numPr>
          <w:ilvl w:val="0"/>
          <w:numId w:val="30"/>
        </w:numPr>
      </w:pPr>
      <w:proofErr w:type="gramStart"/>
      <w:r>
        <w:t>that</w:t>
      </w:r>
      <w:proofErr w:type="gramEnd"/>
      <w:r>
        <w:t xml:space="preserve"> your </w:t>
      </w:r>
      <w:r w:rsidRPr="00177600">
        <w:t xml:space="preserve">organisation has established relationships with the community – </w:t>
      </w:r>
      <w:r>
        <w:t>is</w:t>
      </w:r>
      <w:r w:rsidRPr="00177600">
        <w:t xml:space="preserve"> known, respected and trusted.</w:t>
      </w:r>
    </w:p>
    <w:p w:rsidR="00D247D2" w:rsidRDefault="00D247D2" w:rsidP="0051387F">
      <w:pPr>
        <w:pStyle w:val="Heading3"/>
        <w:spacing w:before="0" w:after="240"/>
      </w:pPr>
      <w:r w:rsidRPr="00907979">
        <w:t>Attachments</w:t>
      </w:r>
      <w:r>
        <w:t xml:space="preserve"> </w:t>
      </w:r>
    </w:p>
    <w:p w:rsidR="00853D4E" w:rsidRDefault="00D247D2" w:rsidP="00D247D2">
      <w:r w:rsidRPr="00894895">
        <w:t xml:space="preserve">For this round, no attachments have been requested to support your </w:t>
      </w:r>
      <w:r w:rsidR="001E7A41">
        <w:t>A</w:t>
      </w:r>
      <w:r w:rsidRPr="00894895">
        <w:t>pplication</w:t>
      </w:r>
      <w:r w:rsidR="00344373">
        <w:t>.</w:t>
      </w:r>
    </w:p>
    <w:p w:rsidR="00D247D2" w:rsidRPr="00177600" w:rsidRDefault="00D247D2" w:rsidP="00853D4E">
      <w:pPr>
        <w:pStyle w:val="Heading3"/>
      </w:pPr>
      <w:r w:rsidRPr="00177600">
        <w:t xml:space="preserve">Feedback for this funding round </w:t>
      </w:r>
    </w:p>
    <w:p w:rsidR="00F34FBC" w:rsidRPr="00F46824" w:rsidRDefault="003A02CD" w:rsidP="00F34FBC">
      <w:pPr>
        <w:pStyle w:val="BodyText"/>
      </w:pPr>
      <w:r>
        <w:t xml:space="preserve">Individual feedback is available for this selection process. Details on how to request feedback will be included in the letter advising of the outcome of this selection process. </w:t>
      </w:r>
    </w:p>
    <w:p w:rsidR="00D247D2" w:rsidRPr="00177600" w:rsidRDefault="00D247D2" w:rsidP="00D247D2">
      <w:pPr>
        <w:pStyle w:val="Heading3"/>
        <w:spacing w:line="276" w:lineRule="auto"/>
      </w:pPr>
      <w:r w:rsidRPr="00177600">
        <w:t>Multicultural Access and Equity Policy</w:t>
      </w:r>
    </w:p>
    <w:p w:rsidR="00D247D2" w:rsidRPr="00177600" w:rsidRDefault="00D247D2" w:rsidP="0051387F">
      <w:pPr>
        <w:spacing w:after="240"/>
        <w:rPr>
          <w:rStyle w:val="BookTitle"/>
          <w:rFonts w:cs="Arial"/>
          <w:i w:val="0"/>
          <w:iCs w:val="0"/>
          <w:smallCaps w:val="0"/>
          <w:color w:val="000000"/>
        </w:rPr>
      </w:pPr>
      <w:r w:rsidRPr="00177600">
        <w:rPr>
          <w:rFonts w:cs="Arial"/>
          <w:color w:val="000000"/>
        </w:rPr>
        <w:t xml:space="preserve">Australia’s </w:t>
      </w:r>
      <w:r w:rsidRPr="00177600">
        <w:rPr>
          <w:rFonts w:cs="Arial"/>
          <w:i/>
          <w:color w:val="000000"/>
        </w:rPr>
        <w:t xml:space="preserve">Multicultural Access and Equity Policy: Respecting diversity. Improving </w:t>
      </w:r>
      <w:proofErr w:type="gramStart"/>
      <w:r w:rsidRPr="00177600">
        <w:rPr>
          <w:rFonts w:cs="Arial"/>
          <w:i/>
          <w:color w:val="000000"/>
        </w:rPr>
        <w:t>responsiveness</w:t>
      </w:r>
      <w:r w:rsidRPr="00177600">
        <w:rPr>
          <w:rFonts w:cs="Arial"/>
          <w:color w:val="000000"/>
        </w:rPr>
        <w:t>,</w:t>
      </w:r>
      <w:proofErr w:type="gramEnd"/>
      <w:r w:rsidRPr="00177600">
        <w:rPr>
          <w:rFonts w:cs="Arial"/>
          <w:color w:val="000000"/>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w:t>
      </w:r>
      <w:r w:rsidR="000F2959">
        <w:rPr>
          <w:rFonts w:cs="Arial"/>
          <w:color w:val="000000"/>
        </w:rPr>
        <w:t>A</w:t>
      </w:r>
      <w:r w:rsidRPr="00177600">
        <w:rPr>
          <w:rFonts w:cs="Arial"/>
          <w:color w:val="000000"/>
        </w:rPr>
        <w:t>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rsidR="00D247D2" w:rsidRPr="00177600" w:rsidRDefault="00D247D2" w:rsidP="0051387F">
      <w:pPr>
        <w:pStyle w:val="Heading3"/>
        <w:spacing w:before="0" w:after="240"/>
      </w:pPr>
      <w:r w:rsidRPr="00177600">
        <w:t>Assessment</w:t>
      </w:r>
    </w:p>
    <w:p w:rsidR="00D247D2" w:rsidRPr="00177600" w:rsidRDefault="00D247D2" w:rsidP="001A534E">
      <w:pPr>
        <w:spacing w:after="120"/>
        <w:rPr>
          <w:rFonts w:cs="Arial"/>
          <w:color w:val="000000"/>
        </w:rPr>
      </w:pPr>
      <w:r w:rsidRPr="00177600">
        <w:rPr>
          <w:rFonts w:cs="Arial"/>
          <w:color w:val="000000"/>
        </w:rPr>
        <w:t xml:space="preserve">The Assessment Team may be comprised of Australian Government officers from each state/territory and national offices. Teams will undertake training so that </w:t>
      </w:r>
      <w:r w:rsidR="00E16A90">
        <w:rPr>
          <w:rFonts w:cs="Arial"/>
          <w:color w:val="000000"/>
        </w:rPr>
        <w:t>Applications</w:t>
      </w:r>
      <w:r w:rsidRPr="00177600">
        <w:rPr>
          <w:rFonts w:cs="Arial"/>
          <w:color w:val="000000"/>
        </w:rPr>
        <w:t xml:space="preserve"> are assessed consistently. The Assessment Team will be bound by the APS Code of Conduct and the departmental Secretary’s Instructions.</w:t>
      </w:r>
    </w:p>
    <w:p w:rsidR="00D247D2" w:rsidRPr="00177600" w:rsidRDefault="00D247D2" w:rsidP="001A534E">
      <w:pPr>
        <w:pStyle w:val="Heading3"/>
        <w:spacing w:before="0"/>
      </w:pPr>
      <w:r w:rsidRPr="00177600">
        <w:t>Probity and fairness</w:t>
      </w:r>
    </w:p>
    <w:p w:rsidR="00D247D2" w:rsidRPr="00177600" w:rsidRDefault="00D247D2" w:rsidP="001A534E">
      <w:pPr>
        <w:spacing w:after="120" w:line="240" w:lineRule="auto"/>
      </w:pPr>
      <w:r w:rsidRPr="00177600">
        <w:t>The selection of funding recipients must be fair, open and demonstrate the highest level of integrity.</w:t>
      </w:r>
    </w:p>
    <w:p w:rsidR="00853D4E" w:rsidRPr="00177600" w:rsidRDefault="00853D4E" w:rsidP="00D247D2">
      <w:pPr>
        <w:spacing w:line="240" w:lineRule="auto"/>
      </w:pPr>
    </w:p>
    <w:p w:rsidR="00D247D2" w:rsidRPr="00177600" w:rsidRDefault="00D247D2" w:rsidP="00D247D2">
      <w:pPr>
        <w:spacing w:after="120" w:line="240" w:lineRule="auto"/>
        <w:rPr>
          <w:i/>
          <w:iCs/>
          <w:smallCaps/>
        </w:rPr>
      </w:pPr>
      <w:r w:rsidRPr="00177600">
        <w:t>The following principles will be applied throughout the selection process:</w:t>
      </w:r>
    </w:p>
    <w:p w:rsidR="00D247D2" w:rsidRPr="00177600" w:rsidRDefault="00D247D2" w:rsidP="00D247D2">
      <w:pPr>
        <w:pStyle w:val="ListParaabc"/>
        <w:numPr>
          <w:ilvl w:val="0"/>
          <w:numId w:val="8"/>
        </w:numPr>
        <w:rPr>
          <w:i/>
          <w:smallCaps/>
        </w:rPr>
      </w:pPr>
      <w:r w:rsidRPr="00177600">
        <w:t>fairness and impartiality;</w:t>
      </w:r>
    </w:p>
    <w:p w:rsidR="00D247D2" w:rsidRPr="00177600" w:rsidRDefault="00D247D2" w:rsidP="00D247D2">
      <w:pPr>
        <w:pStyle w:val="ListParaabc"/>
        <w:tabs>
          <w:tab w:val="clear" w:pos="360"/>
        </w:tabs>
        <w:ind w:left="720" w:hanging="360"/>
        <w:rPr>
          <w:i/>
          <w:smallCaps/>
        </w:rPr>
      </w:pPr>
      <w:r w:rsidRPr="00177600">
        <w:t>consistency, accountability and transparency of process;</w:t>
      </w:r>
    </w:p>
    <w:p w:rsidR="00D247D2" w:rsidRPr="00177600" w:rsidRDefault="00D247D2" w:rsidP="00D247D2">
      <w:pPr>
        <w:pStyle w:val="ListParaabc"/>
        <w:tabs>
          <w:tab w:val="clear" w:pos="360"/>
        </w:tabs>
        <w:ind w:left="720" w:hanging="360"/>
        <w:rPr>
          <w:i/>
          <w:smallCaps/>
        </w:rPr>
      </w:pPr>
      <w:r w:rsidRPr="00177600">
        <w:t>security and confidentiality of information;</w:t>
      </w:r>
    </w:p>
    <w:p w:rsidR="00D247D2" w:rsidRPr="00177600" w:rsidRDefault="00D247D2" w:rsidP="00D247D2">
      <w:pPr>
        <w:pStyle w:val="ListParaabc"/>
        <w:tabs>
          <w:tab w:val="clear" w:pos="360"/>
        </w:tabs>
        <w:ind w:left="720" w:hanging="360"/>
        <w:rPr>
          <w:i/>
          <w:smallCaps/>
        </w:rPr>
      </w:pPr>
      <w:r w:rsidRPr="00177600">
        <w:t>identification and resolution of conflicts of interest; and</w:t>
      </w:r>
    </w:p>
    <w:p w:rsidR="00D247D2" w:rsidRPr="00177600" w:rsidRDefault="00D247D2" w:rsidP="00D247D2">
      <w:pPr>
        <w:pStyle w:val="ListParaabc"/>
        <w:tabs>
          <w:tab w:val="clear" w:pos="360"/>
        </w:tabs>
        <w:ind w:left="720" w:hanging="360"/>
      </w:pPr>
      <w:proofErr w:type="gramStart"/>
      <w:r w:rsidRPr="00177600">
        <w:t>compliance</w:t>
      </w:r>
      <w:proofErr w:type="gramEnd"/>
      <w:r w:rsidRPr="00177600">
        <w:t xml:space="preserve"> with legislative obligations and government policy.</w:t>
      </w:r>
    </w:p>
    <w:p w:rsidR="00D247D2" w:rsidRPr="00177600" w:rsidRDefault="00D247D2" w:rsidP="00D247D2">
      <w:pPr>
        <w:pStyle w:val="ListParaabc"/>
        <w:numPr>
          <w:ilvl w:val="0"/>
          <w:numId w:val="0"/>
        </w:numPr>
        <w:ind w:left="720"/>
      </w:pPr>
    </w:p>
    <w:p w:rsidR="00D247D2" w:rsidRPr="00177600" w:rsidRDefault="00D247D2" w:rsidP="00D247D2">
      <w:pPr>
        <w:spacing w:line="240" w:lineRule="auto"/>
        <w:rPr>
          <w:i/>
          <w:iCs/>
          <w:smallCaps/>
        </w:rPr>
      </w:pPr>
      <w:r w:rsidRPr="00177600">
        <w:t xml:space="preserve">These principles are intended to achieve an equitable, justifiable and sound process.  </w:t>
      </w:r>
    </w:p>
    <w:p w:rsidR="00D247D2" w:rsidRPr="002D70C8" w:rsidRDefault="00886D2F" w:rsidP="00D247D2">
      <w:r>
        <w:t>The Community Grants Hub</w:t>
      </w:r>
      <w:r w:rsidRPr="00177600">
        <w:t xml:space="preserve"> </w:t>
      </w:r>
      <w:r w:rsidR="00D247D2" w:rsidRPr="00177600">
        <w:t>may engage a Probity Advisor to help DSS meet its obligations to make selection processes defensible and able to stand up to external and internal scrutiny.</w:t>
      </w:r>
      <w:r w:rsidR="00082EB6">
        <w:t xml:space="preserve"> </w:t>
      </w:r>
      <w:r w:rsidR="00D247D2" w:rsidRPr="00177600">
        <w:t xml:space="preserve">The Probity Advisor also advises </w:t>
      </w:r>
      <w:r w:rsidR="00605FE1">
        <w:t>t</w:t>
      </w:r>
      <w:r>
        <w:t>he Community Grants Hub</w:t>
      </w:r>
      <w:r w:rsidRPr="00177600">
        <w:t xml:space="preserve"> </w:t>
      </w:r>
      <w:r w:rsidR="00D247D2" w:rsidRPr="00177600">
        <w:t xml:space="preserve">on, and monitors, the procedures used in the selection process to make sure they comply with the published relevant Program Guidelines.  The Probity Advisor plays no part in the assessment of </w:t>
      </w:r>
      <w:r w:rsidR="00E16A90">
        <w:t>Applications</w:t>
      </w:r>
      <w:r w:rsidR="00D247D2" w:rsidRPr="002D70C8">
        <w:t>.</w:t>
      </w:r>
    </w:p>
    <w:p w:rsidR="00D247D2" w:rsidRPr="00F34FBC" w:rsidRDefault="00D247D2" w:rsidP="00853D4E">
      <w:pPr>
        <w:pStyle w:val="Heading3"/>
      </w:pPr>
      <w:r w:rsidRPr="00F34FBC">
        <w:lastRenderedPageBreak/>
        <w:t xml:space="preserve">Program Guidelines and Operational Guidelines (if applicable) </w:t>
      </w:r>
    </w:p>
    <w:p w:rsidR="00D247D2" w:rsidRPr="00F34FBC" w:rsidRDefault="00D247D2" w:rsidP="00D247D2">
      <w:r w:rsidRPr="00F34FBC">
        <w:rPr>
          <w:rStyle w:val="BookTitle"/>
          <w:i w:val="0"/>
          <w:iCs w:val="0"/>
          <w:smallCaps w:val="0"/>
        </w:rPr>
        <w:t xml:space="preserve">The Program Guidelines and Operational Guidelines </w:t>
      </w:r>
      <w:r w:rsidRPr="00F34FBC">
        <w:t xml:space="preserve">provide the starting point for parties considering whether to apply for funding and is/are the basis for the business relationship between DSS and the funding recipient.  </w:t>
      </w:r>
      <w:r w:rsidR="00E16A90">
        <w:t>Applicant</w:t>
      </w:r>
      <w:r w:rsidRPr="00F34FBC">
        <w:t xml:space="preserve">s are strongly advised to read the Program Guidelines and Operational Guidelines before completing an </w:t>
      </w:r>
      <w:r w:rsidR="00E16A90">
        <w:t>Application</w:t>
      </w:r>
      <w:r w:rsidRPr="00F34FBC">
        <w:t xml:space="preserve"> Form.</w:t>
      </w:r>
    </w:p>
    <w:p w:rsidR="00853D4E" w:rsidRPr="005F16FE" w:rsidRDefault="00853D4E" w:rsidP="001A534E">
      <w:pPr>
        <w:rPr>
          <w:i/>
          <w:iCs/>
          <w:smallCaps/>
          <w:highlight w:val="cyan"/>
        </w:rPr>
      </w:pPr>
    </w:p>
    <w:p w:rsidR="00D247D2" w:rsidRPr="002D70C8" w:rsidRDefault="00D247D2" w:rsidP="001A534E">
      <w:pPr>
        <w:pStyle w:val="Heading3"/>
        <w:spacing w:before="0" w:after="0"/>
      </w:pPr>
      <w:r w:rsidRPr="002D70C8">
        <w:t xml:space="preserve">How to apply </w:t>
      </w:r>
    </w:p>
    <w:p w:rsidR="00D247D2" w:rsidRPr="009225DC" w:rsidRDefault="00D247D2" w:rsidP="00D247D2">
      <w:r w:rsidRPr="002D70C8">
        <w:t xml:space="preserve">Once you have completed your </w:t>
      </w:r>
      <w:r w:rsidR="00E16A90">
        <w:t>Application</w:t>
      </w:r>
      <w:r w:rsidRPr="002D70C8">
        <w:t xml:space="preserve"> Form, you must submit it electronically by using the submission section at the end of the form.  Following electronic submission, a message with your Submission Reference ID will appear on your screen.  An email will be sent to the main email contact provided in the </w:t>
      </w:r>
      <w:r w:rsidR="00E16A90">
        <w:t>Application</w:t>
      </w:r>
      <w:r w:rsidRPr="002D70C8">
        <w:t xml:space="preserve"> Form.  A function is also available on the submission page to allow you to send a receipt email to the address of your choosing.  Please save this email receipt for future reference and use it in all correspondence about this </w:t>
      </w:r>
      <w:r w:rsidR="00E16A90">
        <w:t>Application</w:t>
      </w:r>
      <w:r w:rsidRPr="002D70C8">
        <w:t xml:space="preserve">.  If you do not receive a confirmation email or you have difficulties submitting the </w:t>
      </w:r>
      <w:r w:rsidR="00E16A90">
        <w:t>Application</w:t>
      </w:r>
      <w:r w:rsidRPr="002D70C8">
        <w:t xml:space="preserve"> Form, please call the Community Grants Hub Grants Hotline on 1800 020 283.</w:t>
      </w:r>
    </w:p>
    <w:p w:rsidR="00D247D2" w:rsidRPr="002D70C8" w:rsidRDefault="00D247D2" w:rsidP="00853D4E">
      <w:pPr>
        <w:pStyle w:val="Heading3"/>
      </w:pPr>
      <w:r w:rsidRPr="002D70C8">
        <w:t xml:space="preserve">Grant Agreement information </w:t>
      </w:r>
    </w:p>
    <w:p w:rsidR="00D247D2" w:rsidRPr="002D70C8" w:rsidRDefault="00D247D2" w:rsidP="002D70C8">
      <w:pPr>
        <w:spacing w:after="120"/>
        <w:rPr>
          <w:i/>
          <w:iCs/>
          <w:smallCaps/>
        </w:rPr>
      </w:pPr>
      <w:r w:rsidRPr="002D70C8">
        <w:t xml:space="preserve">The Grant Agreement is a performance-based, legally enforceable agreement between the Commonwealth (represented by DSS) and the successful </w:t>
      </w:r>
      <w:r w:rsidR="00E16A90">
        <w:t>Applicant</w:t>
      </w:r>
      <w:r w:rsidRPr="002D70C8">
        <w:t xml:space="preserve"> that sets out the Terms and Conditions governing the funding to be provided.</w:t>
      </w:r>
    </w:p>
    <w:p w:rsidR="00D247D2" w:rsidRPr="002D70C8" w:rsidRDefault="00D247D2" w:rsidP="002D70C8">
      <w:pPr>
        <w:spacing w:after="120"/>
        <w:rPr>
          <w:i/>
          <w:iCs/>
          <w:smallCaps/>
        </w:rPr>
      </w:pPr>
      <w:r w:rsidRPr="002D70C8">
        <w:t>The type of Grant Agreement entered into will depend on the Activity, the assessed Activity risk level, the length of the Activity and the amount of the grant.</w:t>
      </w:r>
    </w:p>
    <w:p w:rsidR="00D247D2" w:rsidRPr="005C3228" w:rsidRDefault="00D247D2" w:rsidP="00D247D2">
      <w:r w:rsidRPr="002D70C8">
        <w:t>The executed Grant Agreement represents each grant provided within it and the relevant Activity and supersedes all prior representations, communications, agreements, statements and understandings, whether oral or in writing.</w:t>
      </w:r>
    </w:p>
    <w:p w:rsidR="00D247D2" w:rsidRPr="005C41FD" w:rsidRDefault="00D247D2" w:rsidP="005C41FD">
      <w:pPr>
        <w:spacing w:line="240" w:lineRule="auto"/>
        <w:rPr>
          <w:rFonts w:ascii="Arial" w:eastAsia="Calibri" w:hAnsi="Arial"/>
          <w:color w:val="auto"/>
          <w:szCs w:val="22"/>
        </w:rPr>
      </w:pPr>
    </w:p>
    <w:sectPr w:rsidR="00D247D2" w:rsidRPr="005C41FD" w:rsidSect="002C49D4">
      <w:footerReference w:type="default" r:id="rId12"/>
      <w:headerReference w:type="first" r:id="rId13"/>
      <w:pgSz w:w="11906" w:h="16838" w:code="9"/>
      <w:pgMar w:top="1440" w:right="991"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0A" w:rsidRDefault="00750C0A" w:rsidP="00772718">
      <w:pPr>
        <w:spacing w:line="240" w:lineRule="auto"/>
      </w:pPr>
      <w:r>
        <w:separator/>
      </w:r>
    </w:p>
  </w:endnote>
  <w:endnote w:type="continuationSeparator" w:id="0">
    <w:p w:rsidR="00750C0A" w:rsidRDefault="00750C0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D0118A">
      <w:rPr>
        <w:noProof/>
      </w:rPr>
      <w:t>2</w:t>
    </w:r>
    <w:r>
      <w:fldChar w:fldCharType="end"/>
    </w:r>
    <w:r w:rsidR="00853D4E">
      <w:t xml:space="preserve">  </w:t>
    </w:r>
    <w:r w:rsidR="001A534E" w:rsidRPr="00A454BF">
      <w:t>| Community</w:t>
    </w:r>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666E8A17" wp14:editId="39B48EA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D247D2">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0A" w:rsidRDefault="00750C0A" w:rsidP="00772718">
      <w:pPr>
        <w:spacing w:line="240" w:lineRule="auto"/>
      </w:pPr>
      <w:r>
        <w:separator/>
      </w:r>
    </w:p>
  </w:footnote>
  <w:footnote w:type="continuationSeparator" w:id="0">
    <w:p w:rsidR="00750C0A" w:rsidRDefault="00750C0A"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283D6F">
    <w:pPr>
      <w:pStyle w:val="Header"/>
    </w:pPr>
    <w:r>
      <w:rPr>
        <w:noProof/>
        <w:lang w:eastAsia="en-AU"/>
      </w:rPr>
      <w:drawing>
        <wp:anchor distT="0" distB="0" distL="114300" distR="114300" simplePos="0" relativeHeight="251674624" behindDoc="0" locked="1" layoutInCell="1" allowOverlap="1" wp14:anchorId="53EA16D7" wp14:editId="567B1484">
          <wp:simplePos x="0" y="0"/>
          <wp:positionH relativeFrom="page">
            <wp:posOffset>4041140</wp:posOffset>
          </wp:positionH>
          <wp:positionV relativeFrom="page">
            <wp:posOffset>638175</wp:posOffset>
          </wp:positionV>
          <wp:extent cx="2793365" cy="813435"/>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365" cy="813435"/>
                  </a:xfrm>
                  <a:prstGeom prst="rect">
                    <a:avLst/>
                  </a:prstGeom>
                </pic:spPr>
              </pic:pic>
            </a:graphicData>
          </a:graphic>
          <wp14:sizeRelH relativeFrom="margin">
            <wp14:pctWidth>0</wp14:pctWidth>
          </wp14:sizeRelH>
          <wp14:sizeRelV relativeFrom="margin">
            <wp14:pctHeight>0</wp14:pctHeight>
          </wp14:sizeRelV>
        </wp:anchor>
      </w:drawing>
    </w:r>
    <w:r w:rsidR="0016612C">
      <w:rPr>
        <w:noProof/>
        <w:lang w:eastAsia="en-AU"/>
      </w:rPr>
      <mc:AlternateContent>
        <mc:Choice Requires="wpg">
          <w:drawing>
            <wp:anchor distT="0" distB="0" distL="114300" distR="114300" simplePos="0" relativeHeight="251672576" behindDoc="0" locked="1" layoutInCell="1" allowOverlap="1" wp14:anchorId="4ACEE0B2" wp14:editId="7D8EF735">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0AEB7B1" wp14:editId="79CA02D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BB96A88"/>
    <w:multiLevelType w:val="hybridMultilevel"/>
    <w:tmpl w:val="5734D3B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76775C5"/>
    <w:multiLevelType w:val="hybridMultilevel"/>
    <w:tmpl w:val="B7BE7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8482E11"/>
    <w:multiLevelType w:val="hybridMultilevel"/>
    <w:tmpl w:val="20D61264"/>
    <w:lvl w:ilvl="0" w:tplc="0C090001">
      <w:start w:val="1"/>
      <w:numFmt w:val="bullet"/>
      <w:lvlText w:val=""/>
      <w:lvlJc w:val="left"/>
      <w:pPr>
        <w:ind w:left="786" w:hanging="360"/>
      </w:pPr>
      <w:rPr>
        <w:rFonts w:ascii="Symbol" w:hAnsi="Symbol" w:hint="default"/>
      </w:rPr>
    </w:lvl>
    <w:lvl w:ilvl="1" w:tplc="7722D572">
      <w:numFmt w:val="bullet"/>
      <w:lvlText w:val="•"/>
      <w:lvlJc w:val="left"/>
      <w:pPr>
        <w:ind w:left="1506" w:hanging="360"/>
      </w:pPr>
      <w:rPr>
        <w:rFonts w:ascii="Arial" w:eastAsiaTheme="minorHAnsi" w:hAnsi="Arial" w:cs="Arial"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5">
    <w:nsid w:val="1ABB25F7"/>
    <w:multiLevelType w:val="hybridMultilevel"/>
    <w:tmpl w:val="6F78D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223E59F6"/>
    <w:multiLevelType w:val="hybridMultilevel"/>
    <w:tmpl w:val="0E94C9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97A682F"/>
    <w:multiLevelType w:val="hybridMultilevel"/>
    <w:tmpl w:val="4EB26B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0420F15"/>
    <w:multiLevelType w:val="hybridMultilevel"/>
    <w:tmpl w:val="B046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E564B6"/>
    <w:multiLevelType w:val="hybridMultilevel"/>
    <w:tmpl w:val="F1C6DC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441F2580"/>
    <w:multiLevelType w:val="hybridMultilevel"/>
    <w:tmpl w:val="D65039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78F0D57"/>
    <w:multiLevelType w:val="hybridMultilevel"/>
    <w:tmpl w:val="F3BE493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nsid w:val="4841250C"/>
    <w:multiLevelType w:val="hybridMultilevel"/>
    <w:tmpl w:val="F314F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E5340C"/>
    <w:multiLevelType w:val="hybridMultilevel"/>
    <w:tmpl w:val="D4A8D85E"/>
    <w:lvl w:ilvl="0" w:tplc="EC48282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C92EFA"/>
    <w:multiLevelType w:val="hybridMultilevel"/>
    <w:tmpl w:val="E87ECC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nsid w:val="633E203D"/>
    <w:multiLevelType w:val="hybridMultilevel"/>
    <w:tmpl w:val="08645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5A81FD5"/>
    <w:multiLevelType w:val="hybridMultilevel"/>
    <w:tmpl w:val="4F76EE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67014EF"/>
    <w:multiLevelType w:val="hybridMultilevel"/>
    <w:tmpl w:val="871E141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6ADC3AE6"/>
    <w:multiLevelType w:val="hybridMultilevel"/>
    <w:tmpl w:val="B8ECCE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nsid w:val="6E6D1377"/>
    <w:multiLevelType w:val="hybridMultilevel"/>
    <w:tmpl w:val="7B9EF3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7DE5F36"/>
    <w:multiLevelType w:val="hybridMultilevel"/>
    <w:tmpl w:val="4F3E8AE0"/>
    <w:lvl w:ilvl="0" w:tplc="0C090003">
      <w:start w:val="1"/>
      <w:numFmt w:val="bullet"/>
      <w:lvlText w:val="o"/>
      <w:lvlJc w:val="left"/>
      <w:pPr>
        <w:ind w:left="-5180" w:hanging="360"/>
      </w:pPr>
      <w:rPr>
        <w:rFonts w:ascii="Courier New" w:hAnsi="Courier New" w:cs="Courier New" w:hint="default"/>
      </w:rPr>
    </w:lvl>
    <w:lvl w:ilvl="1" w:tplc="0C090003" w:tentative="1">
      <w:start w:val="1"/>
      <w:numFmt w:val="bullet"/>
      <w:lvlText w:val="o"/>
      <w:lvlJc w:val="left"/>
      <w:pPr>
        <w:ind w:left="-4460" w:hanging="360"/>
      </w:pPr>
      <w:rPr>
        <w:rFonts w:ascii="Courier New" w:hAnsi="Courier New" w:cs="Courier New" w:hint="default"/>
      </w:rPr>
    </w:lvl>
    <w:lvl w:ilvl="2" w:tplc="0C090005" w:tentative="1">
      <w:start w:val="1"/>
      <w:numFmt w:val="bullet"/>
      <w:lvlText w:val=""/>
      <w:lvlJc w:val="left"/>
      <w:pPr>
        <w:ind w:left="-374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2300" w:hanging="360"/>
      </w:pPr>
      <w:rPr>
        <w:rFonts w:ascii="Courier New" w:hAnsi="Courier New" w:cs="Courier New" w:hint="default"/>
      </w:rPr>
    </w:lvl>
    <w:lvl w:ilvl="5" w:tplc="0C090005" w:tentative="1">
      <w:start w:val="1"/>
      <w:numFmt w:val="bullet"/>
      <w:lvlText w:val=""/>
      <w:lvlJc w:val="left"/>
      <w:pPr>
        <w:ind w:left="-1580" w:hanging="360"/>
      </w:pPr>
      <w:rPr>
        <w:rFonts w:ascii="Wingdings" w:hAnsi="Wingdings" w:hint="default"/>
      </w:rPr>
    </w:lvl>
    <w:lvl w:ilvl="6" w:tplc="0C090001" w:tentative="1">
      <w:start w:val="1"/>
      <w:numFmt w:val="bullet"/>
      <w:lvlText w:val=""/>
      <w:lvlJc w:val="left"/>
      <w:pPr>
        <w:ind w:left="-860" w:hanging="360"/>
      </w:pPr>
      <w:rPr>
        <w:rFonts w:ascii="Symbol" w:hAnsi="Symbol" w:hint="default"/>
      </w:rPr>
    </w:lvl>
    <w:lvl w:ilvl="7" w:tplc="0C090003" w:tentative="1">
      <w:start w:val="1"/>
      <w:numFmt w:val="bullet"/>
      <w:lvlText w:val="o"/>
      <w:lvlJc w:val="left"/>
      <w:pPr>
        <w:ind w:left="-140" w:hanging="360"/>
      </w:pPr>
      <w:rPr>
        <w:rFonts w:ascii="Courier New" w:hAnsi="Courier New" w:cs="Courier New" w:hint="default"/>
      </w:rPr>
    </w:lvl>
    <w:lvl w:ilvl="8" w:tplc="0C090005" w:tentative="1">
      <w:start w:val="1"/>
      <w:numFmt w:val="bullet"/>
      <w:lvlText w:val=""/>
      <w:lvlJc w:val="left"/>
      <w:pPr>
        <w:ind w:left="580" w:hanging="360"/>
      </w:pPr>
      <w:rPr>
        <w:rFonts w:ascii="Wingdings" w:hAnsi="Wingdings" w:hint="default"/>
      </w:rPr>
    </w:lvl>
  </w:abstractNum>
  <w:abstractNum w:abstractNumId="28">
    <w:nsid w:val="78A81823"/>
    <w:multiLevelType w:val="hybridMultilevel"/>
    <w:tmpl w:val="98A8F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4"/>
  </w:num>
  <w:num w:numId="3">
    <w:abstractNumId w:val="6"/>
  </w:num>
  <w:num w:numId="4">
    <w:abstractNumId w:val="12"/>
  </w:num>
  <w:num w:numId="5">
    <w:abstractNumId w:val="11"/>
  </w:num>
  <w:num w:numId="6">
    <w:abstractNumId w:val="1"/>
  </w:num>
  <w:num w:numId="7">
    <w:abstractNumId w:val="26"/>
  </w:num>
  <w:num w:numId="8">
    <w:abstractNumId w:val="26"/>
    <w:lvlOverride w:ilvl="0">
      <w:startOverride w:val="1"/>
    </w:lvlOverride>
  </w:num>
  <w:num w:numId="9">
    <w:abstractNumId w:val="10"/>
  </w:num>
  <w:num w:numId="10">
    <w:abstractNumId w:val="17"/>
  </w:num>
  <w:num w:numId="11">
    <w:abstractNumId w:val="13"/>
  </w:num>
  <w:num w:numId="12">
    <w:abstractNumId w:val="28"/>
  </w:num>
  <w:num w:numId="13">
    <w:abstractNumId w:val="4"/>
  </w:num>
  <w:num w:numId="14">
    <w:abstractNumId w:val="3"/>
  </w:num>
  <w:num w:numId="15">
    <w:abstractNumId w:val="9"/>
  </w:num>
  <w:num w:numId="16">
    <w:abstractNumId w:val="18"/>
  </w:num>
  <w:num w:numId="17">
    <w:abstractNumId w:val="20"/>
  </w:num>
  <w:num w:numId="18">
    <w:abstractNumId w:val="5"/>
  </w:num>
  <w:num w:numId="19">
    <w:abstractNumId w:val="21"/>
  </w:num>
  <w:num w:numId="20">
    <w:abstractNumId w:val="19"/>
  </w:num>
  <w:num w:numId="21">
    <w:abstractNumId w:val="22"/>
  </w:num>
  <w:num w:numId="22">
    <w:abstractNumId w:val="25"/>
  </w:num>
  <w:num w:numId="23">
    <w:abstractNumId w:val="7"/>
  </w:num>
  <w:num w:numId="24">
    <w:abstractNumId w:val="15"/>
  </w:num>
  <w:num w:numId="25">
    <w:abstractNumId w:val="23"/>
  </w:num>
  <w:num w:numId="26">
    <w:abstractNumId w:val="27"/>
  </w:num>
  <w:num w:numId="27">
    <w:abstractNumId w:val="2"/>
  </w:num>
  <w:num w:numId="28">
    <w:abstractNumId w:val="8"/>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D"/>
    <w:rsid w:val="00000555"/>
    <w:rsid w:val="00000A51"/>
    <w:rsid w:val="00004A79"/>
    <w:rsid w:val="00007DE9"/>
    <w:rsid w:val="00010239"/>
    <w:rsid w:val="00015AE4"/>
    <w:rsid w:val="0003018E"/>
    <w:rsid w:val="00030577"/>
    <w:rsid w:val="00033BC3"/>
    <w:rsid w:val="00044E09"/>
    <w:rsid w:val="0004784D"/>
    <w:rsid w:val="00053A00"/>
    <w:rsid w:val="000557DA"/>
    <w:rsid w:val="00061888"/>
    <w:rsid w:val="00082EB6"/>
    <w:rsid w:val="000B0857"/>
    <w:rsid w:val="000B5A57"/>
    <w:rsid w:val="000B6C00"/>
    <w:rsid w:val="000C1F06"/>
    <w:rsid w:val="000F1DD1"/>
    <w:rsid w:val="000F28B8"/>
    <w:rsid w:val="000F2959"/>
    <w:rsid w:val="000F3766"/>
    <w:rsid w:val="00104495"/>
    <w:rsid w:val="00106FC4"/>
    <w:rsid w:val="00111F0C"/>
    <w:rsid w:val="00145E2D"/>
    <w:rsid w:val="0016158F"/>
    <w:rsid w:val="0016612C"/>
    <w:rsid w:val="00171324"/>
    <w:rsid w:val="00173AC6"/>
    <w:rsid w:val="001763D4"/>
    <w:rsid w:val="00177600"/>
    <w:rsid w:val="00181433"/>
    <w:rsid w:val="001834DD"/>
    <w:rsid w:val="001A534E"/>
    <w:rsid w:val="001C096E"/>
    <w:rsid w:val="001C53CE"/>
    <w:rsid w:val="001C5D96"/>
    <w:rsid w:val="001D341B"/>
    <w:rsid w:val="001D72C0"/>
    <w:rsid w:val="001E3D2B"/>
    <w:rsid w:val="001E66CE"/>
    <w:rsid w:val="001E6A2A"/>
    <w:rsid w:val="001E7A41"/>
    <w:rsid w:val="00200827"/>
    <w:rsid w:val="00202CD9"/>
    <w:rsid w:val="00221DC2"/>
    <w:rsid w:val="00244B48"/>
    <w:rsid w:val="002573D5"/>
    <w:rsid w:val="00264E26"/>
    <w:rsid w:val="00280E74"/>
    <w:rsid w:val="00283D6F"/>
    <w:rsid w:val="002A183A"/>
    <w:rsid w:val="002A41E1"/>
    <w:rsid w:val="002A6D90"/>
    <w:rsid w:val="002B6574"/>
    <w:rsid w:val="002C49D4"/>
    <w:rsid w:val="002C59AB"/>
    <w:rsid w:val="002D2736"/>
    <w:rsid w:val="002D3969"/>
    <w:rsid w:val="002D4D48"/>
    <w:rsid w:val="002D70C8"/>
    <w:rsid w:val="002E21D2"/>
    <w:rsid w:val="002E4D6A"/>
    <w:rsid w:val="002F7D3C"/>
    <w:rsid w:val="00305720"/>
    <w:rsid w:val="0030662D"/>
    <w:rsid w:val="00312068"/>
    <w:rsid w:val="003131AB"/>
    <w:rsid w:val="00317D26"/>
    <w:rsid w:val="003217BE"/>
    <w:rsid w:val="00344373"/>
    <w:rsid w:val="00355404"/>
    <w:rsid w:val="003774E2"/>
    <w:rsid w:val="00391BF2"/>
    <w:rsid w:val="00397B0F"/>
    <w:rsid w:val="003A02CD"/>
    <w:rsid w:val="003A6DEB"/>
    <w:rsid w:val="003D0647"/>
    <w:rsid w:val="003D1265"/>
    <w:rsid w:val="003D161C"/>
    <w:rsid w:val="003D3B1D"/>
    <w:rsid w:val="003D5DBE"/>
    <w:rsid w:val="003D7865"/>
    <w:rsid w:val="003F1B39"/>
    <w:rsid w:val="003F2BDA"/>
    <w:rsid w:val="00403EA4"/>
    <w:rsid w:val="00404841"/>
    <w:rsid w:val="00412059"/>
    <w:rsid w:val="00425633"/>
    <w:rsid w:val="00432424"/>
    <w:rsid w:val="00441E79"/>
    <w:rsid w:val="00443C58"/>
    <w:rsid w:val="00450486"/>
    <w:rsid w:val="00453B8E"/>
    <w:rsid w:val="004709E9"/>
    <w:rsid w:val="00482D4B"/>
    <w:rsid w:val="00483A58"/>
    <w:rsid w:val="00495702"/>
    <w:rsid w:val="004B00BB"/>
    <w:rsid w:val="004D700E"/>
    <w:rsid w:val="004D7F17"/>
    <w:rsid w:val="004E0670"/>
    <w:rsid w:val="004E6F2A"/>
    <w:rsid w:val="004E7F37"/>
    <w:rsid w:val="004F31BA"/>
    <w:rsid w:val="005032F4"/>
    <w:rsid w:val="0050712A"/>
    <w:rsid w:val="0051299F"/>
    <w:rsid w:val="0051387F"/>
    <w:rsid w:val="00515F22"/>
    <w:rsid w:val="005161DC"/>
    <w:rsid w:val="00522707"/>
    <w:rsid w:val="00526B85"/>
    <w:rsid w:val="005306A1"/>
    <w:rsid w:val="005809F1"/>
    <w:rsid w:val="0059000C"/>
    <w:rsid w:val="005A02A1"/>
    <w:rsid w:val="005A4B16"/>
    <w:rsid w:val="005C41FD"/>
    <w:rsid w:val="005C561A"/>
    <w:rsid w:val="005D657D"/>
    <w:rsid w:val="005D7A24"/>
    <w:rsid w:val="005E130B"/>
    <w:rsid w:val="00605FE1"/>
    <w:rsid w:val="0061101E"/>
    <w:rsid w:val="00612896"/>
    <w:rsid w:val="00613E87"/>
    <w:rsid w:val="00616EBA"/>
    <w:rsid w:val="00632C08"/>
    <w:rsid w:val="00632C41"/>
    <w:rsid w:val="00654C42"/>
    <w:rsid w:val="0067074A"/>
    <w:rsid w:val="00672994"/>
    <w:rsid w:val="006C15C5"/>
    <w:rsid w:val="00704E3A"/>
    <w:rsid w:val="00724B56"/>
    <w:rsid w:val="00731515"/>
    <w:rsid w:val="00732373"/>
    <w:rsid w:val="00732797"/>
    <w:rsid w:val="00735FB6"/>
    <w:rsid w:val="00736768"/>
    <w:rsid w:val="00736A76"/>
    <w:rsid w:val="00750C0A"/>
    <w:rsid w:val="00752C6B"/>
    <w:rsid w:val="00760CE6"/>
    <w:rsid w:val="007719C9"/>
    <w:rsid w:val="00772718"/>
    <w:rsid w:val="007A19EA"/>
    <w:rsid w:val="007A4290"/>
    <w:rsid w:val="007B6FAC"/>
    <w:rsid w:val="007D30A8"/>
    <w:rsid w:val="007E2D04"/>
    <w:rsid w:val="007F53C2"/>
    <w:rsid w:val="00814FB1"/>
    <w:rsid w:val="00820F20"/>
    <w:rsid w:val="0082528A"/>
    <w:rsid w:val="00825754"/>
    <w:rsid w:val="00835210"/>
    <w:rsid w:val="00841C1C"/>
    <w:rsid w:val="00844C2D"/>
    <w:rsid w:val="00853D4E"/>
    <w:rsid w:val="00853E7F"/>
    <w:rsid w:val="0087438E"/>
    <w:rsid w:val="008804A7"/>
    <w:rsid w:val="00884668"/>
    <w:rsid w:val="00886D2F"/>
    <w:rsid w:val="008B2B46"/>
    <w:rsid w:val="008B4D64"/>
    <w:rsid w:val="008C7198"/>
    <w:rsid w:val="008E08D9"/>
    <w:rsid w:val="008E1D6F"/>
    <w:rsid w:val="00921840"/>
    <w:rsid w:val="009316F7"/>
    <w:rsid w:val="009331B4"/>
    <w:rsid w:val="009345F1"/>
    <w:rsid w:val="00944BBB"/>
    <w:rsid w:val="00953EC7"/>
    <w:rsid w:val="009547B6"/>
    <w:rsid w:val="00960293"/>
    <w:rsid w:val="00961072"/>
    <w:rsid w:val="00966F5C"/>
    <w:rsid w:val="00972C24"/>
    <w:rsid w:val="0097467D"/>
    <w:rsid w:val="009A10A9"/>
    <w:rsid w:val="009A223D"/>
    <w:rsid w:val="009A2680"/>
    <w:rsid w:val="009A5AB2"/>
    <w:rsid w:val="009B1C20"/>
    <w:rsid w:val="009B535F"/>
    <w:rsid w:val="009D4063"/>
    <w:rsid w:val="009E750F"/>
    <w:rsid w:val="00A04D96"/>
    <w:rsid w:val="00A0629B"/>
    <w:rsid w:val="00A14495"/>
    <w:rsid w:val="00A16BE1"/>
    <w:rsid w:val="00A2432F"/>
    <w:rsid w:val="00A37AE0"/>
    <w:rsid w:val="00A454BF"/>
    <w:rsid w:val="00A5231F"/>
    <w:rsid w:val="00A52E3A"/>
    <w:rsid w:val="00A65D59"/>
    <w:rsid w:val="00A75EE4"/>
    <w:rsid w:val="00A814CB"/>
    <w:rsid w:val="00A90D1B"/>
    <w:rsid w:val="00AF55F8"/>
    <w:rsid w:val="00B10ABA"/>
    <w:rsid w:val="00B25673"/>
    <w:rsid w:val="00B35C93"/>
    <w:rsid w:val="00B420D4"/>
    <w:rsid w:val="00B431FA"/>
    <w:rsid w:val="00B4371C"/>
    <w:rsid w:val="00B46EF9"/>
    <w:rsid w:val="00B5470F"/>
    <w:rsid w:val="00B57910"/>
    <w:rsid w:val="00B60DED"/>
    <w:rsid w:val="00B80D6E"/>
    <w:rsid w:val="00B80DD2"/>
    <w:rsid w:val="00B92861"/>
    <w:rsid w:val="00BA16C3"/>
    <w:rsid w:val="00BC093A"/>
    <w:rsid w:val="00BC4ACC"/>
    <w:rsid w:val="00BC4FCC"/>
    <w:rsid w:val="00BD02F8"/>
    <w:rsid w:val="00C11C8E"/>
    <w:rsid w:val="00C217A8"/>
    <w:rsid w:val="00C4188F"/>
    <w:rsid w:val="00C51CC5"/>
    <w:rsid w:val="00C649C4"/>
    <w:rsid w:val="00C6596F"/>
    <w:rsid w:val="00C720B9"/>
    <w:rsid w:val="00C819A4"/>
    <w:rsid w:val="00C84EA8"/>
    <w:rsid w:val="00C92998"/>
    <w:rsid w:val="00CA720A"/>
    <w:rsid w:val="00CA767C"/>
    <w:rsid w:val="00CA7B14"/>
    <w:rsid w:val="00CB6001"/>
    <w:rsid w:val="00CD5925"/>
    <w:rsid w:val="00CE557A"/>
    <w:rsid w:val="00CF126D"/>
    <w:rsid w:val="00D0118A"/>
    <w:rsid w:val="00D031B2"/>
    <w:rsid w:val="00D123CC"/>
    <w:rsid w:val="00D1410C"/>
    <w:rsid w:val="00D14420"/>
    <w:rsid w:val="00D214DA"/>
    <w:rsid w:val="00D247D2"/>
    <w:rsid w:val="00D26AE4"/>
    <w:rsid w:val="00D40D16"/>
    <w:rsid w:val="00D43594"/>
    <w:rsid w:val="00D548F0"/>
    <w:rsid w:val="00D57F79"/>
    <w:rsid w:val="00D64174"/>
    <w:rsid w:val="00D64FAC"/>
    <w:rsid w:val="00D65704"/>
    <w:rsid w:val="00D668F6"/>
    <w:rsid w:val="00D84875"/>
    <w:rsid w:val="00D85138"/>
    <w:rsid w:val="00D904F0"/>
    <w:rsid w:val="00D91378"/>
    <w:rsid w:val="00D91B18"/>
    <w:rsid w:val="00DA38DB"/>
    <w:rsid w:val="00DA5DB1"/>
    <w:rsid w:val="00DC0747"/>
    <w:rsid w:val="00DC2647"/>
    <w:rsid w:val="00DD0A61"/>
    <w:rsid w:val="00DD1408"/>
    <w:rsid w:val="00DD356D"/>
    <w:rsid w:val="00DD6735"/>
    <w:rsid w:val="00DE138D"/>
    <w:rsid w:val="00DE4152"/>
    <w:rsid w:val="00DF136A"/>
    <w:rsid w:val="00DF5CEE"/>
    <w:rsid w:val="00E0448C"/>
    <w:rsid w:val="00E070DA"/>
    <w:rsid w:val="00E13525"/>
    <w:rsid w:val="00E15B15"/>
    <w:rsid w:val="00E16A90"/>
    <w:rsid w:val="00E37317"/>
    <w:rsid w:val="00E47250"/>
    <w:rsid w:val="00E61535"/>
    <w:rsid w:val="00E84012"/>
    <w:rsid w:val="00E92A2D"/>
    <w:rsid w:val="00E9373C"/>
    <w:rsid w:val="00E95D00"/>
    <w:rsid w:val="00E9711D"/>
    <w:rsid w:val="00EA0724"/>
    <w:rsid w:val="00EA52BA"/>
    <w:rsid w:val="00EA6251"/>
    <w:rsid w:val="00EB22A9"/>
    <w:rsid w:val="00EB37AE"/>
    <w:rsid w:val="00EB6414"/>
    <w:rsid w:val="00EC21B2"/>
    <w:rsid w:val="00EC47F3"/>
    <w:rsid w:val="00ED0583"/>
    <w:rsid w:val="00EE5747"/>
    <w:rsid w:val="00EE6599"/>
    <w:rsid w:val="00EF3804"/>
    <w:rsid w:val="00EF5E05"/>
    <w:rsid w:val="00F12EAF"/>
    <w:rsid w:val="00F227AF"/>
    <w:rsid w:val="00F27370"/>
    <w:rsid w:val="00F30756"/>
    <w:rsid w:val="00F32E19"/>
    <w:rsid w:val="00F34FBC"/>
    <w:rsid w:val="00F45499"/>
    <w:rsid w:val="00F5297D"/>
    <w:rsid w:val="00F5341C"/>
    <w:rsid w:val="00F5355C"/>
    <w:rsid w:val="00F56954"/>
    <w:rsid w:val="00F84248"/>
    <w:rsid w:val="00F948AF"/>
    <w:rsid w:val="00FA0AA2"/>
    <w:rsid w:val="00FA5A7B"/>
    <w:rsid w:val="00FB11B1"/>
    <w:rsid w:val="00FB5759"/>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Bullet Points"/>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aliases w:val="Char3"/>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aliases w:val="Char3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Bullet Points Char"/>
    <w:basedOn w:val="DefaultParagraphFont"/>
    <w:link w:val="ListParagraph"/>
    <w:uiPriority w:val="34"/>
    <w:rsid w:val="00D247D2"/>
    <w:rPr>
      <w:rFonts w:ascii="Arial" w:hAnsi="Arial" w:cstheme="minorBidi"/>
      <w:sz w:val="22"/>
      <w:szCs w:val="22"/>
    </w:rPr>
  </w:style>
  <w:style w:type="paragraph" w:customStyle="1" w:styleId="Default">
    <w:name w:val="Default"/>
    <w:rsid w:val="0073151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0662D"/>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30662D"/>
    <w:rPr>
      <w:rFonts w:asciiTheme="minorHAnsi" w:hAnsiTheme="minorHAnsi" w:cstheme="minorBid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Bullet Points"/>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aliases w:val="Char3"/>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aliases w:val="Char3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Bullet Points Char"/>
    <w:basedOn w:val="DefaultParagraphFont"/>
    <w:link w:val="ListParagraph"/>
    <w:uiPriority w:val="34"/>
    <w:rsid w:val="00D247D2"/>
    <w:rPr>
      <w:rFonts w:ascii="Arial" w:hAnsi="Arial" w:cstheme="minorBidi"/>
      <w:sz w:val="22"/>
      <w:szCs w:val="22"/>
    </w:rPr>
  </w:style>
  <w:style w:type="paragraph" w:customStyle="1" w:styleId="Default">
    <w:name w:val="Default"/>
    <w:rsid w:val="0073151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0662D"/>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30662D"/>
    <w:rPr>
      <w:rFonts w:asciiTheme="minorHAnsi" w:hAnsiTheme="minorHAnsi" w:cstheme="min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649330799">
      <w:bodyDiv w:val="1"/>
      <w:marLeft w:val="0"/>
      <w:marRight w:val="0"/>
      <w:marTop w:val="0"/>
      <w:marBottom w:val="0"/>
      <w:divBdr>
        <w:top w:val="none" w:sz="0" w:space="0" w:color="auto"/>
        <w:left w:val="none" w:sz="0" w:space="0" w:color="auto"/>
        <w:bottom w:val="none" w:sz="0" w:space="0" w:color="auto"/>
        <w:right w:val="none" w:sz="0" w:space="0" w:color="auto"/>
      </w:divBdr>
    </w:div>
    <w:div w:id="15930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communitygrants.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ommunitygrants.gov.au/information-applicants/late-applications-poli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6268C-29C2-4A92-82A7-075D955E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blue (Client)</Template>
  <TotalTime>0</TotalTime>
  <Pages>8</Pages>
  <Words>2650</Words>
  <Characters>15108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KIVSHAR, Amie Anne-Louise</cp:lastModifiedBy>
  <cp:revision>2</cp:revision>
  <cp:lastPrinted>2016-11-11T00:19:00Z</cp:lastPrinted>
  <dcterms:created xsi:type="dcterms:W3CDTF">2016-11-21T02:49:00Z</dcterms:created>
  <dcterms:modified xsi:type="dcterms:W3CDTF">2016-11-21T02:49:00Z</dcterms:modified>
</cp:coreProperties>
</file>