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8DC1" w14:textId="77777777" w:rsidR="00D11EE2" w:rsidRPr="006D7F34" w:rsidRDefault="00D11EE2" w:rsidP="006D7F34">
      <w:pPr>
        <w:spacing w:line="240" w:lineRule="auto"/>
        <w:jc w:val="center"/>
        <w:rPr>
          <w:rFonts w:ascii="Arial" w:hAnsi="Arial" w:cs="Arial"/>
          <w:b/>
          <w:sz w:val="52"/>
          <w:szCs w:val="52"/>
        </w:rPr>
      </w:pPr>
      <w:bookmarkStart w:id="0" w:name="_GoBack"/>
      <w:bookmarkEnd w:id="0"/>
      <w:r w:rsidRPr="006D7F34">
        <w:rPr>
          <w:rFonts w:ascii="Arial" w:hAnsi="Arial"/>
          <w:noProof/>
          <w:spacing w:val="-5"/>
          <w:sz w:val="40"/>
          <w:szCs w:val="32"/>
          <w:lang w:eastAsia="en-AU"/>
        </w:rPr>
        <w:drawing>
          <wp:inline distT="0" distB="0" distL="0" distR="0" wp14:anchorId="49B474E8" wp14:editId="762B696A">
            <wp:extent cx="2582290" cy="1285875"/>
            <wp:effectExtent l="0" t="0" r="8890" b="0"/>
            <wp:docPr id="2" name="Picture 2"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23CE4A6" w14:textId="6189BFEC" w:rsidR="00EC7CB0" w:rsidRPr="006D7F34" w:rsidRDefault="00C7353F" w:rsidP="006D7F34">
      <w:pPr>
        <w:spacing w:line="240" w:lineRule="auto"/>
        <w:jc w:val="center"/>
        <w:rPr>
          <w:rFonts w:ascii="Arial" w:hAnsi="Arial" w:cs="Arial"/>
          <w:b/>
          <w:sz w:val="52"/>
          <w:szCs w:val="52"/>
        </w:rPr>
      </w:pPr>
      <w:r w:rsidRPr="006D7F34">
        <w:rPr>
          <w:rFonts w:ascii="Arial" w:hAnsi="Arial" w:cs="Arial"/>
          <w:b/>
          <w:sz w:val="52"/>
          <w:szCs w:val="52"/>
        </w:rPr>
        <w:t>Commonwealth</w:t>
      </w:r>
      <w:r w:rsidR="00E60184" w:rsidRPr="006D7F34">
        <w:rPr>
          <w:rFonts w:ascii="Arial" w:hAnsi="Arial" w:cs="Arial"/>
          <w:b/>
          <w:sz w:val="52"/>
          <w:szCs w:val="52"/>
        </w:rPr>
        <w:br/>
      </w:r>
      <w:r w:rsidR="00CF48CD" w:rsidRPr="006D7F34">
        <w:rPr>
          <w:rFonts w:ascii="Arial" w:hAnsi="Arial" w:cs="Arial"/>
          <w:b/>
          <w:sz w:val="52"/>
          <w:szCs w:val="52"/>
        </w:rPr>
        <w:t xml:space="preserve">Individualised </w:t>
      </w:r>
      <w:r w:rsidR="00EC7CB0" w:rsidRPr="006D7F34">
        <w:rPr>
          <w:rFonts w:ascii="Arial" w:hAnsi="Arial" w:cs="Arial"/>
          <w:b/>
          <w:sz w:val="52"/>
          <w:szCs w:val="52"/>
        </w:rPr>
        <w:t>Grant Agreement</w:t>
      </w:r>
    </w:p>
    <w:p w14:paraId="251CB5B5" w14:textId="38599BF6" w:rsidR="00EC7CB0" w:rsidRPr="006D7F34" w:rsidRDefault="00EC7CB0" w:rsidP="006D7F34">
      <w:pPr>
        <w:spacing w:line="240" w:lineRule="auto"/>
        <w:jc w:val="center"/>
        <w:rPr>
          <w:rFonts w:ascii="Arial" w:hAnsi="Arial" w:cs="Arial"/>
          <w:sz w:val="52"/>
          <w:szCs w:val="52"/>
        </w:rPr>
      </w:pPr>
      <w:proofErr w:type="gramStart"/>
      <w:r w:rsidRPr="006D7F34">
        <w:rPr>
          <w:rFonts w:ascii="Arial" w:hAnsi="Arial" w:cs="Arial"/>
          <w:sz w:val="52"/>
          <w:szCs w:val="52"/>
        </w:rPr>
        <w:t>between</w:t>
      </w:r>
      <w:proofErr w:type="gramEnd"/>
      <w:r w:rsidRPr="006D7F34">
        <w:rPr>
          <w:rFonts w:ascii="Arial" w:hAnsi="Arial" w:cs="Arial"/>
          <w:sz w:val="52"/>
          <w:szCs w:val="52"/>
        </w:rPr>
        <w:t xml:space="preserve"> </w:t>
      </w:r>
      <w:r w:rsidR="00E60184" w:rsidRPr="006D7F34">
        <w:rPr>
          <w:rFonts w:ascii="Arial" w:hAnsi="Arial" w:cs="Arial"/>
          <w:sz w:val="52"/>
          <w:szCs w:val="52"/>
        </w:rPr>
        <w:br/>
      </w:r>
      <w:r w:rsidRPr="006D7F34">
        <w:rPr>
          <w:rFonts w:ascii="Arial" w:hAnsi="Arial" w:cs="Arial"/>
          <w:sz w:val="52"/>
          <w:szCs w:val="52"/>
        </w:rPr>
        <w:t xml:space="preserve">the Commonwealth </w:t>
      </w:r>
      <w:r w:rsidR="00392605" w:rsidRPr="006D7F34">
        <w:rPr>
          <w:rFonts w:ascii="Arial" w:hAnsi="Arial" w:cs="Arial"/>
          <w:sz w:val="52"/>
          <w:szCs w:val="52"/>
        </w:rPr>
        <w:t xml:space="preserve">of Australia </w:t>
      </w:r>
      <w:r w:rsidRPr="006D7F34">
        <w:rPr>
          <w:rFonts w:ascii="Arial" w:hAnsi="Arial" w:cs="Arial"/>
          <w:sz w:val="52"/>
          <w:szCs w:val="52"/>
        </w:rPr>
        <w:t>represented by</w:t>
      </w:r>
      <w:r w:rsidR="00392605" w:rsidRPr="006D7F34">
        <w:rPr>
          <w:rFonts w:ascii="Arial" w:hAnsi="Arial" w:cs="Arial"/>
          <w:sz w:val="52"/>
          <w:szCs w:val="52"/>
        </w:rPr>
        <w:t xml:space="preserve"> the</w:t>
      </w:r>
    </w:p>
    <w:p w14:paraId="5973AEE7" w14:textId="77777777" w:rsidR="00EC7CB0" w:rsidRPr="006D7F34" w:rsidRDefault="00216819" w:rsidP="006D7F34">
      <w:pPr>
        <w:spacing w:line="240" w:lineRule="auto"/>
        <w:jc w:val="center"/>
        <w:rPr>
          <w:rFonts w:ascii="Arial" w:hAnsi="Arial" w:cs="Arial"/>
          <w:sz w:val="52"/>
          <w:szCs w:val="52"/>
        </w:rPr>
      </w:pPr>
      <w:r w:rsidRPr="006D7F34">
        <w:rPr>
          <w:rFonts w:ascii="Arial" w:hAnsi="Arial" w:cs="Arial"/>
          <w:sz w:val="52"/>
          <w:szCs w:val="52"/>
        </w:rPr>
        <w:t>Department of Social Services</w:t>
      </w:r>
    </w:p>
    <w:p w14:paraId="4609BF11" w14:textId="77777777" w:rsidR="00EC7CB0" w:rsidRPr="006D7F34" w:rsidRDefault="007C636F" w:rsidP="006D7F34">
      <w:pPr>
        <w:spacing w:line="240" w:lineRule="auto"/>
        <w:jc w:val="center"/>
        <w:rPr>
          <w:rFonts w:ascii="Arial" w:hAnsi="Arial" w:cs="Arial"/>
          <w:sz w:val="52"/>
          <w:szCs w:val="52"/>
        </w:rPr>
      </w:pPr>
      <w:proofErr w:type="gramStart"/>
      <w:r w:rsidRPr="006D7F34">
        <w:rPr>
          <w:rFonts w:ascii="Arial" w:hAnsi="Arial" w:cs="Arial"/>
          <w:sz w:val="52"/>
          <w:szCs w:val="52"/>
        </w:rPr>
        <w:t>a</w:t>
      </w:r>
      <w:r w:rsidR="00EC7CB0" w:rsidRPr="006D7F34">
        <w:rPr>
          <w:rFonts w:ascii="Arial" w:hAnsi="Arial" w:cs="Arial"/>
          <w:sz w:val="52"/>
          <w:szCs w:val="52"/>
        </w:rPr>
        <w:t>nd</w:t>
      </w:r>
      <w:proofErr w:type="gramEnd"/>
    </w:p>
    <w:p w14:paraId="7EF3BF45" w14:textId="77777777" w:rsidR="007C636F" w:rsidRPr="006D7F34" w:rsidRDefault="007C636F" w:rsidP="006D7F34">
      <w:pPr>
        <w:spacing w:line="240" w:lineRule="auto"/>
        <w:jc w:val="center"/>
        <w:rPr>
          <w:rFonts w:ascii="Arial" w:hAnsi="Arial" w:cs="Arial"/>
          <w:sz w:val="52"/>
          <w:szCs w:val="52"/>
        </w:rPr>
      </w:pPr>
      <w:r w:rsidRPr="006D7F34">
        <w:rPr>
          <w:rFonts w:ascii="Arial" w:hAnsi="Arial" w:cs="Arial"/>
          <w:sz w:val="52"/>
          <w:szCs w:val="52"/>
        </w:rPr>
        <w:t>[Program Schedule Organisation Legal Name]</w:t>
      </w:r>
    </w:p>
    <w:p w14:paraId="0CDF8F3B" w14:textId="5DB14C78" w:rsidR="007B5992" w:rsidRPr="006D7F34" w:rsidRDefault="007B5992" w:rsidP="006D7F34">
      <w:pPr>
        <w:spacing w:line="240" w:lineRule="auto"/>
        <w:rPr>
          <w:rFonts w:ascii="Arial" w:hAnsi="Arial" w:cs="Arial"/>
        </w:rPr>
        <w:sectPr w:rsidR="007B5992" w:rsidRPr="006D7F34" w:rsidSect="007B5992">
          <w:headerReference w:type="even" r:id="rId9"/>
          <w:headerReference w:type="default" r:id="rId10"/>
          <w:footerReference w:type="default" r:id="rId11"/>
          <w:headerReference w:type="first" r:id="rId12"/>
          <w:pgSz w:w="11906" w:h="16838"/>
          <w:pgMar w:top="1210" w:right="720" w:bottom="720" w:left="720" w:header="567" w:footer="283" w:gutter="0"/>
          <w:pgNumType w:start="1"/>
          <w:cols w:space="708"/>
          <w:docGrid w:linePitch="360"/>
        </w:sectPr>
      </w:pPr>
    </w:p>
    <w:p w14:paraId="77868E51" w14:textId="77777777" w:rsidR="00601EFE" w:rsidRPr="006D7F34" w:rsidRDefault="00601EFE" w:rsidP="006D7F34">
      <w:pPr>
        <w:spacing w:line="240" w:lineRule="auto"/>
        <w:rPr>
          <w:rFonts w:ascii="Arial" w:hAnsi="Arial" w:cs="Arial"/>
        </w:rPr>
      </w:pPr>
    </w:p>
    <w:p w14:paraId="000EA900" w14:textId="77777777" w:rsidR="00EC7CB0" w:rsidRPr="006D7F34" w:rsidRDefault="00EC7CB0" w:rsidP="006D7F34">
      <w:pPr>
        <w:pStyle w:val="Heading1"/>
        <w:spacing w:before="0" w:after="200"/>
        <w:rPr>
          <w:rFonts w:ascii="Arial" w:hAnsi="Arial" w:cs="Arial"/>
          <w:sz w:val="26"/>
          <w:szCs w:val="26"/>
        </w:rPr>
      </w:pPr>
      <w:bookmarkStart w:id="1" w:name="_Toc494986402"/>
      <w:r w:rsidRPr="006D7F34">
        <w:rPr>
          <w:rFonts w:ascii="Arial" w:hAnsi="Arial" w:cs="Arial"/>
          <w:sz w:val="26"/>
          <w:szCs w:val="26"/>
        </w:rPr>
        <w:t>Grant Agreement</w:t>
      </w:r>
      <w:bookmarkEnd w:id="1"/>
      <w:r w:rsidR="00304243" w:rsidRPr="006D7F34">
        <w:rPr>
          <w:rFonts w:ascii="Arial" w:hAnsi="Arial" w:cs="Arial"/>
          <w:sz w:val="26"/>
          <w:szCs w:val="26"/>
        </w:rPr>
        <w:t xml:space="preserve"> </w:t>
      </w:r>
    </w:p>
    <w:p w14:paraId="4D7603F2" w14:textId="3CE6E75C" w:rsidR="00C53DC4" w:rsidRPr="006D7F34" w:rsidRDefault="00C53DC4" w:rsidP="006D7F34">
      <w:pPr>
        <w:spacing w:line="280" w:lineRule="atLeast"/>
        <w:rPr>
          <w:rFonts w:ascii="Arial" w:hAnsi="Arial" w:cs="Arial"/>
        </w:rPr>
      </w:pPr>
      <w:r w:rsidRPr="006D7F34">
        <w:rPr>
          <w:rFonts w:ascii="Arial" w:hAnsi="Arial" w:cs="Arial"/>
        </w:rPr>
        <w:t xml:space="preserve">Once completed, this document, together with each set of Grant Details and the Commonwealth </w:t>
      </w:r>
      <w:r w:rsidR="00CF48CD" w:rsidRPr="006D7F34">
        <w:rPr>
          <w:rFonts w:ascii="Arial" w:hAnsi="Arial" w:cs="Arial"/>
        </w:rPr>
        <w:t xml:space="preserve">Individualised </w:t>
      </w:r>
      <w:r w:rsidRPr="006D7F34">
        <w:rPr>
          <w:rFonts w:ascii="Arial" w:hAnsi="Arial" w:cs="Arial"/>
        </w:rPr>
        <w:t xml:space="preserve">Grant Conditions (Schedule 1), forms an Agreement between the Commonwealth </w:t>
      </w:r>
      <w:r w:rsidR="00D21AFA" w:rsidRPr="006D7F34">
        <w:rPr>
          <w:rFonts w:ascii="Arial" w:hAnsi="Arial" w:cs="Arial"/>
        </w:rPr>
        <w:t xml:space="preserve">of Australia (the Commonwealth) </w:t>
      </w:r>
      <w:r w:rsidRPr="006D7F34">
        <w:rPr>
          <w:rFonts w:ascii="Arial" w:hAnsi="Arial" w:cs="Arial"/>
        </w:rPr>
        <w:t>and the Grantee.</w:t>
      </w:r>
    </w:p>
    <w:p w14:paraId="4382356E" w14:textId="77777777" w:rsidR="00EC7CB0" w:rsidRPr="006D7F34" w:rsidRDefault="00941BA7" w:rsidP="006D7F34">
      <w:pPr>
        <w:pStyle w:val="Heading1"/>
        <w:spacing w:before="0" w:after="200"/>
        <w:rPr>
          <w:rFonts w:ascii="Arial" w:hAnsi="Arial" w:cs="Arial"/>
          <w:sz w:val="26"/>
          <w:szCs w:val="26"/>
        </w:rPr>
      </w:pPr>
      <w:bookmarkStart w:id="2" w:name="_Toc494986403"/>
      <w:r w:rsidRPr="006D7F34">
        <w:rPr>
          <w:rFonts w:ascii="Arial" w:hAnsi="Arial" w:cs="Arial"/>
          <w:sz w:val="26"/>
          <w:szCs w:val="26"/>
        </w:rPr>
        <w:t>Parties to this</w:t>
      </w:r>
      <w:r w:rsidR="00EC7CB0" w:rsidRPr="006D7F34">
        <w:rPr>
          <w:rFonts w:ascii="Arial" w:hAnsi="Arial" w:cs="Arial"/>
          <w:sz w:val="26"/>
          <w:szCs w:val="26"/>
        </w:rPr>
        <w:t xml:space="preserve"> Agreement</w:t>
      </w:r>
      <w:bookmarkEnd w:id="2"/>
    </w:p>
    <w:p w14:paraId="75488E41" w14:textId="77777777" w:rsidR="00EC7CB0" w:rsidRPr="006D7F34" w:rsidRDefault="00EC7CB0" w:rsidP="006D7F34">
      <w:pPr>
        <w:pStyle w:val="Heading1"/>
        <w:spacing w:before="0" w:after="200"/>
        <w:rPr>
          <w:rFonts w:ascii="Arial" w:hAnsi="Arial" w:cs="Arial"/>
          <w:sz w:val="24"/>
          <w:szCs w:val="24"/>
        </w:rPr>
      </w:pPr>
      <w:bookmarkStart w:id="3" w:name="_Toc494986404"/>
      <w:r w:rsidRPr="006D7F3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6D7F34" w14:paraId="45639E90" w14:textId="77777777" w:rsidTr="000E503F">
        <w:trPr>
          <w:trHeight w:val="274"/>
        </w:trPr>
        <w:tc>
          <w:tcPr>
            <w:tcW w:w="4919" w:type="dxa"/>
          </w:tcPr>
          <w:p w14:paraId="7B8656E2" w14:textId="77777777" w:rsidR="00EC7CB0" w:rsidRPr="006D7F34" w:rsidRDefault="00EC7CB0" w:rsidP="006D7F34">
            <w:pPr>
              <w:spacing w:line="240" w:lineRule="auto"/>
              <w:rPr>
                <w:rFonts w:ascii="Arial" w:hAnsi="Arial" w:cs="Arial"/>
              </w:rPr>
            </w:pPr>
            <w:r w:rsidRPr="006D7F34">
              <w:rPr>
                <w:rFonts w:ascii="Arial" w:hAnsi="Arial" w:cs="Arial"/>
              </w:rPr>
              <w:t>Full legal name of Grantee</w:t>
            </w:r>
          </w:p>
        </w:tc>
        <w:tc>
          <w:tcPr>
            <w:tcW w:w="4919" w:type="dxa"/>
          </w:tcPr>
          <w:p w14:paraId="6BC0254B" w14:textId="1B310F2B" w:rsidR="00EC7CB0" w:rsidRPr="006D7F34" w:rsidRDefault="00EC7CB0" w:rsidP="006D7F34">
            <w:pPr>
              <w:spacing w:line="240" w:lineRule="auto"/>
              <w:rPr>
                <w:rFonts w:ascii="Arial" w:hAnsi="Arial" w:cs="Arial"/>
                <w:sz w:val="20"/>
                <w:szCs w:val="20"/>
                <w:lang w:eastAsia="en-AU"/>
              </w:rPr>
            </w:pPr>
          </w:p>
        </w:tc>
      </w:tr>
      <w:tr w:rsidR="00715F4E" w:rsidRPr="006D7F34" w14:paraId="71467ABF" w14:textId="77777777" w:rsidTr="000E503F">
        <w:trPr>
          <w:trHeight w:val="274"/>
        </w:trPr>
        <w:tc>
          <w:tcPr>
            <w:tcW w:w="4919" w:type="dxa"/>
          </w:tcPr>
          <w:p w14:paraId="19C6DEF2" w14:textId="77777777" w:rsidR="00715F4E" w:rsidRPr="006D7F34" w:rsidRDefault="00715F4E" w:rsidP="006D7F34">
            <w:pPr>
              <w:spacing w:line="240" w:lineRule="auto"/>
              <w:rPr>
                <w:rFonts w:ascii="Arial" w:hAnsi="Arial" w:cs="Arial"/>
              </w:rPr>
            </w:pPr>
            <w:r w:rsidRPr="006D7F34">
              <w:rPr>
                <w:rFonts w:ascii="Arial" w:hAnsi="Arial" w:cs="Arial"/>
              </w:rPr>
              <w:t>Legal entity type</w:t>
            </w:r>
            <w:r w:rsidR="00304243" w:rsidRPr="006D7F34">
              <w:rPr>
                <w:rFonts w:ascii="Arial" w:hAnsi="Arial" w:cs="Arial"/>
              </w:rPr>
              <w:t xml:space="preserve"> (e.g. individual, incorporated association, company, partnership </w:t>
            </w:r>
            <w:proofErr w:type="spellStart"/>
            <w:r w:rsidR="00304243" w:rsidRPr="006D7F34">
              <w:rPr>
                <w:rFonts w:ascii="Arial" w:hAnsi="Arial" w:cs="Arial"/>
              </w:rPr>
              <w:t>etc</w:t>
            </w:r>
            <w:proofErr w:type="spellEnd"/>
            <w:r w:rsidR="00304243" w:rsidRPr="006D7F34">
              <w:rPr>
                <w:rFonts w:ascii="Arial" w:hAnsi="Arial" w:cs="Arial"/>
              </w:rPr>
              <w:t>)</w:t>
            </w:r>
          </w:p>
        </w:tc>
        <w:tc>
          <w:tcPr>
            <w:tcW w:w="4919" w:type="dxa"/>
          </w:tcPr>
          <w:p w14:paraId="7D639B37" w14:textId="441FA9A1" w:rsidR="00715F4E" w:rsidRPr="006D7F34" w:rsidRDefault="00715F4E" w:rsidP="006D7F34">
            <w:pPr>
              <w:spacing w:line="240" w:lineRule="auto"/>
              <w:rPr>
                <w:rFonts w:ascii="Arial" w:hAnsi="Arial" w:cs="Arial"/>
                <w:szCs w:val="20"/>
                <w:lang w:eastAsia="en-AU"/>
              </w:rPr>
            </w:pPr>
          </w:p>
        </w:tc>
      </w:tr>
      <w:tr w:rsidR="007C636F" w:rsidRPr="006D7F34" w14:paraId="7F8BED65" w14:textId="77777777" w:rsidTr="000E503F">
        <w:trPr>
          <w:trHeight w:val="274"/>
        </w:trPr>
        <w:tc>
          <w:tcPr>
            <w:tcW w:w="4919" w:type="dxa"/>
          </w:tcPr>
          <w:p w14:paraId="37DFF5A3" w14:textId="77777777" w:rsidR="007C636F" w:rsidRPr="006D7F34" w:rsidRDefault="007C636F" w:rsidP="006D7F34">
            <w:pPr>
              <w:spacing w:line="240" w:lineRule="auto"/>
              <w:rPr>
                <w:rFonts w:ascii="Arial" w:hAnsi="Arial" w:cs="Arial"/>
              </w:rPr>
            </w:pPr>
            <w:r w:rsidRPr="006D7F34">
              <w:rPr>
                <w:rFonts w:ascii="Arial" w:hAnsi="Arial" w:cs="Arial"/>
              </w:rPr>
              <w:t>Trading or business name</w:t>
            </w:r>
          </w:p>
        </w:tc>
        <w:tc>
          <w:tcPr>
            <w:tcW w:w="4919" w:type="dxa"/>
          </w:tcPr>
          <w:p w14:paraId="25DF389F" w14:textId="0DBB6A7F" w:rsidR="007C636F" w:rsidRPr="006D7F34" w:rsidRDefault="007C636F" w:rsidP="006D7F34">
            <w:pPr>
              <w:spacing w:line="240" w:lineRule="auto"/>
              <w:rPr>
                <w:rFonts w:ascii="Arial" w:hAnsi="Arial" w:cs="Arial"/>
                <w:sz w:val="20"/>
                <w:szCs w:val="20"/>
                <w:lang w:eastAsia="en-AU"/>
              </w:rPr>
            </w:pPr>
          </w:p>
        </w:tc>
      </w:tr>
      <w:tr w:rsidR="007C636F" w:rsidRPr="006D7F34" w14:paraId="64F155FC" w14:textId="77777777" w:rsidTr="000E503F">
        <w:trPr>
          <w:trHeight w:val="561"/>
        </w:trPr>
        <w:tc>
          <w:tcPr>
            <w:tcW w:w="4919" w:type="dxa"/>
          </w:tcPr>
          <w:p w14:paraId="361F4064" w14:textId="77777777" w:rsidR="007C636F" w:rsidRPr="006D7F34" w:rsidRDefault="007C636F" w:rsidP="006D7F34">
            <w:pPr>
              <w:spacing w:line="240" w:lineRule="auto"/>
              <w:rPr>
                <w:rFonts w:ascii="Arial" w:hAnsi="Arial" w:cs="Arial"/>
              </w:rPr>
            </w:pPr>
            <w:r w:rsidRPr="006D7F34">
              <w:rPr>
                <w:rFonts w:ascii="Arial" w:hAnsi="Arial" w:cs="Arial"/>
              </w:rPr>
              <w:t>Any relevant licence, registration or provider number</w:t>
            </w:r>
          </w:p>
        </w:tc>
        <w:tc>
          <w:tcPr>
            <w:tcW w:w="4919" w:type="dxa"/>
          </w:tcPr>
          <w:p w14:paraId="67F60A2D" w14:textId="69F137EA" w:rsidR="007C636F" w:rsidRPr="006D7F34" w:rsidRDefault="007C636F" w:rsidP="006D7F34">
            <w:pPr>
              <w:spacing w:line="240" w:lineRule="auto"/>
              <w:rPr>
                <w:rFonts w:ascii="Arial" w:hAnsi="Arial" w:cs="Arial"/>
                <w:sz w:val="20"/>
                <w:szCs w:val="20"/>
                <w:lang w:eastAsia="en-AU"/>
              </w:rPr>
            </w:pPr>
          </w:p>
        </w:tc>
      </w:tr>
      <w:tr w:rsidR="007C636F" w:rsidRPr="006D7F34" w14:paraId="418119C4" w14:textId="77777777" w:rsidTr="000E503F">
        <w:trPr>
          <w:trHeight w:val="549"/>
        </w:trPr>
        <w:tc>
          <w:tcPr>
            <w:tcW w:w="4919" w:type="dxa"/>
          </w:tcPr>
          <w:p w14:paraId="197C8522" w14:textId="77777777" w:rsidR="007C636F" w:rsidRPr="006D7F34" w:rsidRDefault="007C636F" w:rsidP="006D7F34">
            <w:pPr>
              <w:spacing w:line="240" w:lineRule="auto"/>
              <w:rPr>
                <w:rFonts w:ascii="Arial" w:hAnsi="Arial" w:cs="Arial"/>
              </w:rPr>
            </w:pPr>
            <w:r w:rsidRPr="006D7F34">
              <w:rPr>
                <w:rFonts w:ascii="Arial" w:hAnsi="Arial" w:cs="Arial"/>
              </w:rPr>
              <w:t>Australian Company Number (ACN) or other entity identifiers</w:t>
            </w:r>
          </w:p>
        </w:tc>
        <w:tc>
          <w:tcPr>
            <w:tcW w:w="4919" w:type="dxa"/>
          </w:tcPr>
          <w:p w14:paraId="590C21FF" w14:textId="65FB0B89" w:rsidR="007C636F" w:rsidRPr="006D7F34" w:rsidRDefault="007C636F" w:rsidP="006D7F34">
            <w:pPr>
              <w:spacing w:line="240" w:lineRule="auto"/>
              <w:rPr>
                <w:rFonts w:ascii="Arial" w:hAnsi="Arial" w:cs="Arial"/>
                <w:sz w:val="20"/>
                <w:szCs w:val="20"/>
                <w:lang w:eastAsia="en-AU"/>
              </w:rPr>
            </w:pPr>
          </w:p>
        </w:tc>
      </w:tr>
      <w:tr w:rsidR="007C636F" w:rsidRPr="006D7F34" w14:paraId="60AB303C" w14:textId="77777777" w:rsidTr="000E503F">
        <w:trPr>
          <w:trHeight w:val="274"/>
        </w:trPr>
        <w:tc>
          <w:tcPr>
            <w:tcW w:w="4919" w:type="dxa"/>
          </w:tcPr>
          <w:p w14:paraId="10C63DC9" w14:textId="77777777" w:rsidR="007C636F" w:rsidRPr="006D7F34" w:rsidRDefault="007C636F" w:rsidP="006D7F34">
            <w:pPr>
              <w:spacing w:line="240" w:lineRule="auto"/>
              <w:rPr>
                <w:rFonts w:ascii="Arial" w:hAnsi="Arial" w:cs="Arial"/>
              </w:rPr>
            </w:pPr>
            <w:r w:rsidRPr="006D7F34">
              <w:rPr>
                <w:rFonts w:ascii="Arial" w:hAnsi="Arial" w:cs="Arial"/>
              </w:rPr>
              <w:t>Australian Business Number (ABN)</w:t>
            </w:r>
          </w:p>
        </w:tc>
        <w:tc>
          <w:tcPr>
            <w:tcW w:w="4919" w:type="dxa"/>
          </w:tcPr>
          <w:p w14:paraId="203D09BC" w14:textId="6AF66673" w:rsidR="007C636F" w:rsidRPr="006D7F34" w:rsidRDefault="007C636F" w:rsidP="006D7F34">
            <w:pPr>
              <w:spacing w:line="240" w:lineRule="auto"/>
              <w:rPr>
                <w:rFonts w:ascii="Arial" w:hAnsi="Arial" w:cs="Arial"/>
                <w:sz w:val="20"/>
                <w:szCs w:val="20"/>
                <w:lang w:eastAsia="en-AU"/>
              </w:rPr>
            </w:pPr>
          </w:p>
        </w:tc>
      </w:tr>
      <w:tr w:rsidR="00DC4103" w:rsidRPr="006D7F34" w14:paraId="7E0D927D" w14:textId="77777777" w:rsidTr="000E503F">
        <w:trPr>
          <w:trHeight w:val="287"/>
        </w:trPr>
        <w:tc>
          <w:tcPr>
            <w:tcW w:w="4919" w:type="dxa"/>
          </w:tcPr>
          <w:p w14:paraId="22665DD1" w14:textId="77777777" w:rsidR="00DC4103" w:rsidRPr="006D7F34" w:rsidRDefault="00DC4103" w:rsidP="006D7F34">
            <w:pPr>
              <w:spacing w:line="240" w:lineRule="auto"/>
              <w:rPr>
                <w:rFonts w:ascii="Arial" w:hAnsi="Arial" w:cs="Arial"/>
              </w:rPr>
            </w:pPr>
            <w:r w:rsidRPr="006D7F34">
              <w:rPr>
                <w:rFonts w:ascii="Arial" w:hAnsi="Arial" w:cs="Arial"/>
              </w:rPr>
              <w:t>Registered for Goods and Services Tax (GST)</w:t>
            </w:r>
          </w:p>
        </w:tc>
        <w:tc>
          <w:tcPr>
            <w:tcW w:w="4919" w:type="dxa"/>
          </w:tcPr>
          <w:p w14:paraId="4C29E39B" w14:textId="09C54843" w:rsidR="00DC4103" w:rsidRPr="006D7F34" w:rsidRDefault="00DC4103" w:rsidP="006D7F34">
            <w:pPr>
              <w:spacing w:line="240" w:lineRule="auto"/>
              <w:rPr>
                <w:rFonts w:ascii="Arial" w:hAnsi="Arial" w:cs="Arial"/>
                <w:szCs w:val="20"/>
                <w:lang w:eastAsia="en-AU"/>
              </w:rPr>
            </w:pPr>
          </w:p>
        </w:tc>
      </w:tr>
      <w:tr w:rsidR="00DC4103" w:rsidRPr="006D7F34" w14:paraId="1CAF5737" w14:textId="77777777" w:rsidTr="000E503F">
        <w:trPr>
          <w:trHeight w:val="274"/>
        </w:trPr>
        <w:tc>
          <w:tcPr>
            <w:tcW w:w="4919" w:type="dxa"/>
          </w:tcPr>
          <w:p w14:paraId="69B9B5CD" w14:textId="77777777" w:rsidR="00DC4103" w:rsidRPr="006D7F34" w:rsidRDefault="00DC4103" w:rsidP="006D7F34">
            <w:pPr>
              <w:spacing w:line="240" w:lineRule="auto"/>
              <w:rPr>
                <w:rFonts w:ascii="Arial" w:hAnsi="Arial" w:cs="Arial"/>
              </w:rPr>
            </w:pPr>
            <w:r w:rsidRPr="006D7F34">
              <w:rPr>
                <w:rFonts w:ascii="Arial" w:hAnsi="Arial" w:cs="Arial"/>
              </w:rPr>
              <w:t>Date from which GST registration was effective</w:t>
            </w:r>
          </w:p>
        </w:tc>
        <w:tc>
          <w:tcPr>
            <w:tcW w:w="4919" w:type="dxa"/>
          </w:tcPr>
          <w:p w14:paraId="148064FF" w14:textId="7071D6D4" w:rsidR="00DC4103" w:rsidRPr="006D7F34" w:rsidRDefault="00DC4103" w:rsidP="006D7F34">
            <w:pPr>
              <w:spacing w:line="240" w:lineRule="auto"/>
              <w:rPr>
                <w:rFonts w:ascii="Arial" w:hAnsi="Arial" w:cs="Arial"/>
                <w:sz w:val="20"/>
                <w:szCs w:val="20"/>
                <w:lang w:eastAsia="en-AU"/>
              </w:rPr>
            </w:pPr>
          </w:p>
        </w:tc>
      </w:tr>
      <w:tr w:rsidR="00DC4103" w:rsidRPr="006D7F34" w14:paraId="2CE40E18" w14:textId="77777777" w:rsidTr="000E503F">
        <w:trPr>
          <w:trHeight w:val="274"/>
        </w:trPr>
        <w:tc>
          <w:tcPr>
            <w:tcW w:w="4919" w:type="dxa"/>
          </w:tcPr>
          <w:p w14:paraId="0DB1A4E3" w14:textId="77777777" w:rsidR="00DC4103" w:rsidRPr="006D7F34" w:rsidRDefault="00DC4103" w:rsidP="006D7F34">
            <w:pPr>
              <w:spacing w:line="240" w:lineRule="auto"/>
              <w:rPr>
                <w:rFonts w:ascii="Arial" w:hAnsi="Arial" w:cs="Arial"/>
              </w:rPr>
            </w:pPr>
            <w:r w:rsidRPr="006D7F34">
              <w:rPr>
                <w:rFonts w:ascii="Arial" w:hAnsi="Arial" w:cs="Arial"/>
              </w:rPr>
              <w:t>Registered office (physical</w:t>
            </w:r>
            <w:r w:rsidR="006E0697" w:rsidRPr="006D7F34">
              <w:rPr>
                <w:rFonts w:ascii="Arial" w:hAnsi="Arial" w:cs="Arial"/>
              </w:rPr>
              <w:t>/postal</w:t>
            </w:r>
            <w:r w:rsidRPr="006D7F34">
              <w:rPr>
                <w:rFonts w:ascii="Arial" w:hAnsi="Arial" w:cs="Arial"/>
              </w:rPr>
              <w:t>)</w:t>
            </w:r>
          </w:p>
        </w:tc>
        <w:tc>
          <w:tcPr>
            <w:tcW w:w="4919" w:type="dxa"/>
          </w:tcPr>
          <w:p w14:paraId="730F4C03" w14:textId="5A4B6E76" w:rsidR="00DC4103" w:rsidRPr="006D7F34" w:rsidRDefault="00DC4103" w:rsidP="006D7F34">
            <w:pPr>
              <w:spacing w:line="240" w:lineRule="auto"/>
              <w:rPr>
                <w:rFonts w:ascii="Arial" w:hAnsi="Arial" w:cs="Arial"/>
                <w:sz w:val="20"/>
                <w:szCs w:val="20"/>
                <w:lang w:eastAsia="en-AU"/>
              </w:rPr>
            </w:pPr>
          </w:p>
        </w:tc>
      </w:tr>
      <w:tr w:rsidR="00DC4103" w:rsidRPr="006D7F34" w14:paraId="3AE686B6" w14:textId="77777777" w:rsidTr="000E503F">
        <w:trPr>
          <w:trHeight w:val="274"/>
        </w:trPr>
        <w:tc>
          <w:tcPr>
            <w:tcW w:w="4919" w:type="dxa"/>
          </w:tcPr>
          <w:p w14:paraId="43FD8410" w14:textId="77777777" w:rsidR="00DC4103" w:rsidRPr="006D7F34" w:rsidRDefault="00DC4103" w:rsidP="006D7F34">
            <w:pPr>
              <w:spacing w:line="240" w:lineRule="auto"/>
              <w:rPr>
                <w:rFonts w:ascii="Arial" w:hAnsi="Arial" w:cs="Arial"/>
              </w:rPr>
            </w:pPr>
            <w:r w:rsidRPr="006D7F34">
              <w:rPr>
                <w:rFonts w:ascii="Arial" w:hAnsi="Arial" w:cs="Arial"/>
              </w:rPr>
              <w:t>Relevant business place (if different)</w:t>
            </w:r>
          </w:p>
        </w:tc>
        <w:tc>
          <w:tcPr>
            <w:tcW w:w="4919" w:type="dxa"/>
          </w:tcPr>
          <w:p w14:paraId="6FC02F61" w14:textId="1AD990FE" w:rsidR="00DC4103" w:rsidRPr="006D7F34" w:rsidRDefault="00DC4103" w:rsidP="006D7F34">
            <w:pPr>
              <w:spacing w:line="240" w:lineRule="auto"/>
              <w:rPr>
                <w:rFonts w:ascii="Arial" w:hAnsi="Arial" w:cs="Arial"/>
                <w:sz w:val="20"/>
                <w:szCs w:val="20"/>
                <w:lang w:eastAsia="en-AU"/>
              </w:rPr>
            </w:pPr>
          </w:p>
        </w:tc>
      </w:tr>
      <w:tr w:rsidR="00DC4103" w:rsidRPr="006D7F34" w14:paraId="15DD20E6" w14:textId="77777777" w:rsidTr="000E503F">
        <w:trPr>
          <w:trHeight w:val="274"/>
        </w:trPr>
        <w:tc>
          <w:tcPr>
            <w:tcW w:w="4919" w:type="dxa"/>
          </w:tcPr>
          <w:p w14:paraId="38CAD24E" w14:textId="77777777" w:rsidR="00DC4103" w:rsidRPr="006D7F34" w:rsidRDefault="00DC4103" w:rsidP="006D7F34">
            <w:pPr>
              <w:spacing w:line="240" w:lineRule="auto"/>
              <w:rPr>
                <w:rFonts w:ascii="Arial" w:hAnsi="Arial" w:cs="Arial"/>
              </w:rPr>
            </w:pPr>
            <w:r w:rsidRPr="006D7F34">
              <w:rPr>
                <w:rFonts w:ascii="Arial" w:hAnsi="Arial" w:cs="Arial"/>
              </w:rPr>
              <w:t>Telephone</w:t>
            </w:r>
          </w:p>
        </w:tc>
        <w:tc>
          <w:tcPr>
            <w:tcW w:w="4919" w:type="dxa"/>
          </w:tcPr>
          <w:p w14:paraId="57F2BA2C" w14:textId="279C17DF" w:rsidR="00DC4103" w:rsidRPr="006D7F34" w:rsidRDefault="00DC4103" w:rsidP="006D7F34">
            <w:pPr>
              <w:spacing w:line="240" w:lineRule="auto"/>
              <w:rPr>
                <w:rFonts w:ascii="Arial" w:hAnsi="Arial" w:cs="Arial"/>
                <w:sz w:val="20"/>
                <w:szCs w:val="20"/>
                <w:lang w:eastAsia="en-AU"/>
              </w:rPr>
            </w:pPr>
          </w:p>
        </w:tc>
      </w:tr>
      <w:tr w:rsidR="00DC4103" w:rsidRPr="006D7F34" w14:paraId="790DB564" w14:textId="77777777" w:rsidTr="000E503F">
        <w:trPr>
          <w:trHeight w:val="287"/>
        </w:trPr>
        <w:tc>
          <w:tcPr>
            <w:tcW w:w="4919" w:type="dxa"/>
          </w:tcPr>
          <w:p w14:paraId="5F43D525" w14:textId="77777777" w:rsidR="00DC4103" w:rsidRPr="006D7F34" w:rsidRDefault="00DC4103" w:rsidP="006D7F34">
            <w:pPr>
              <w:spacing w:line="240" w:lineRule="auto"/>
              <w:rPr>
                <w:rFonts w:ascii="Arial" w:hAnsi="Arial" w:cs="Arial"/>
              </w:rPr>
            </w:pPr>
            <w:r w:rsidRPr="006D7F34">
              <w:rPr>
                <w:rFonts w:ascii="Arial" w:hAnsi="Arial" w:cs="Arial"/>
              </w:rPr>
              <w:t>Fax</w:t>
            </w:r>
          </w:p>
        </w:tc>
        <w:tc>
          <w:tcPr>
            <w:tcW w:w="4919" w:type="dxa"/>
          </w:tcPr>
          <w:p w14:paraId="4854D21E" w14:textId="2A4C9750" w:rsidR="00DC4103" w:rsidRPr="006D7F34" w:rsidRDefault="00DC4103" w:rsidP="006D7F34">
            <w:pPr>
              <w:spacing w:line="240" w:lineRule="auto"/>
              <w:rPr>
                <w:rFonts w:ascii="Arial" w:hAnsi="Arial" w:cs="Arial"/>
                <w:sz w:val="20"/>
                <w:szCs w:val="20"/>
                <w:lang w:eastAsia="en-AU"/>
              </w:rPr>
            </w:pPr>
          </w:p>
        </w:tc>
      </w:tr>
      <w:tr w:rsidR="00DC4103" w:rsidRPr="006D7F34" w14:paraId="0D98F3A8" w14:textId="77777777" w:rsidTr="000E503F">
        <w:trPr>
          <w:trHeight w:val="274"/>
        </w:trPr>
        <w:tc>
          <w:tcPr>
            <w:tcW w:w="4919" w:type="dxa"/>
          </w:tcPr>
          <w:p w14:paraId="1DF4BE22" w14:textId="77777777" w:rsidR="00DC4103" w:rsidRPr="006D7F34" w:rsidRDefault="00DC4103" w:rsidP="006D7F34">
            <w:pPr>
              <w:spacing w:line="240" w:lineRule="auto"/>
              <w:rPr>
                <w:rFonts w:ascii="Arial" w:hAnsi="Arial" w:cs="Arial"/>
              </w:rPr>
            </w:pPr>
            <w:r w:rsidRPr="006D7F34">
              <w:rPr>
                <w:rFonts w:ascii="Arial" w:hAnsi="Arial" w:cs="Arial"/>
              </w:rPr>
              <w:t>Email</w:t>
            </w:r>
          </w:p>
        </w:tc>
        <w:tc>
          <w:tcPr>
            <w:tcW w:w="4919" w:type="dxa"/>
          </w:tcPr>
          <w:p w14:paraId="512EDB1E" w14:textId="57558E9C" w:rsidR="00DC4103" w:rsidRPr="006D7F34" w:rsidRDefault="00DC4103" w:rsidP="006D7F34">
            <w:pPr>
              <w:spacing w:line="240" w:lineRule="auto"/>
              <w:rPr>
                <w:rFonts w:ascii="Arial" w:hAnsi="Arial" w:cs="Arial"/>
                <w:sz w:val="20"/>
                <w:szCs w:val="20"/>
                <w:lang w:eastAsia="en-AU"/>
              </w:rPr>
            </w:pPr>
          </w:p>
        </w:tc>
      </w:tr>
    </w:tbl>
    <w:p w14:paraId="4206F493" w14:textId="77777777" w:rsidR="006D7F34" w:rsidRDefault="006D7F34" w:rsidP="006D7F34">
      <w:pPr>
        <w:pStyle w:val="Heading1"/>
        <w:spacing w:before="0" w:after="200"/>
        <w:rPr>
          <w:rFonts w:ascii="Arial" w:hAnsi="Arial" w:cs="Arial"/>
          <w:sz w:val="24"/>
          <w:szCs w:val="24"/>
        </w:rPr>
      </w:pPr>
      <w:bookmarkStart w:id="4" w:name="_Toc494986405"/>
    </w:p>
    <w:p w14:paraId="3FC81AC5" w14:textId="4016B412" w:rsidR="00EC7CB0" w:rsidRPr="006D7F34" w:rsidRDefault="00EC7CB0" w:rsidP="006D7F34">
      <w:pPr>
        <w:pStyle w:val="Heading1"/>
        <w:spacing w:before="0" w:after="200"/>
        <w:rPr>
          <w:rFonts w:ascii="Arial" w:hAnsi="Arial" w:cs="Arial"/>
          <w:sz w:val="24"/>
          <w:szCs w:val="24"/>
        </w:rPr>
      </w:pPr>
      <w:r w:rsidRPr="006D7F34">
        <w:rPr>
          <w:rFonts w:ascii="Arial" w:hAnsi="Arial" w:cs="Arial"/>
          <w:sz w:val="24"/>
          <w:szCs w:val="24"/>
        </w:rPr>
        <w:t>The Commonwealth</w:t>
      </w:r>
      <w:bookmarkEnd w:id="4"/>
    </w:p>
    <w:p w14:paraId="7AB7CDE1" w14:textId="7A6640FA" w:rsidR="00177146" w:rsidRPr="006D7F34" w:rsidRDefault="00216819" w:rsidP="006D7F34">
      <w:pPr>
        <w:spacing w:line="280" w:lineRule="atLeast"/>
        <w:rPr>
          <w:rFonts w:ascii="Arial" w:hAnsi="Arial" w:cs="Arial"/>
        </w:rPr>
      </w:pPr>
      <w:bookmarkStart w:id="5" w:name="_Toc494986406"/>
      <w:r w:rsidRPr="006D7F34">
        <w:rPr>
          <w:rFonts w:ascii="Arial" w:hAnsi="Arial" w:cs="Arial"/>
        </w:rPr>
        <w:t xml:space="preserve">The Commonwealth of Australia represented by </w:t>
      </w:r>
      <w:r w:rsidR="00392605" w:rsidRPr="006D7F34">
        <w:rPr>
          <w:rFonts w:ascii="Arial" w:hAnsi="Arial" w:cs="Arial"/>
        </w:rPr>
        <w:t xml:space="preserve">the </w:t>
      </w:r>
      <w:r w:rsidRPr="006D7F34">
        <w:rPr>
          <w:rFonts w:ascii="Arial" w:hAnsi="Arial" w:cs="Arial"/>
        </w:rPr>
        <w:t xml:space="preserve">Department of Social Services </w:t>
      </w:r>
      <w:r w:rsidRPr="006D7F34">
        <w:rPr>
          <w:rFonts w:ascii="Arial" w:hAnsi="Arial" w:cs="Arial"/>
        </w:rPr>
        <w:br/>
      </w:r>
      <w:r w:rsidRPr="006D7F34">
        <w:rPr>
          <w:rFonts w:ascii="Arial" w:eastAsia="Calibri" w:hAnsi="Arial"/>
        </w:rPr>
        <w:t xml:space="preserve">71 </w:t>
      </w:r>
      <w:proofErr w:type="spellStart"/>
      <w:r w:rsidRPr="006D7F34">
        <w:rPr>
          <w:rFonts w:ascii="Arial" w:eastAsia="Calibri" w:hAnsi="Arial"/>
        </w:rPr>
        <w:t>Athllon</w:t>
      </w:r>
      <w:proofErr w:type="spellEnd"/>
      <w:r w:rsidRPr="006D7F34">
        <w:rPr>
          <w:rFonts w:ascii="Arial" w:eastAsia="Calibri" w:hAnsi="Arial"/>
        </w:rPr>
        <w:t xml:space="preserve"> Drive, GREENWAY ACT 2900</w:t>
      </w:r>
      <w:r w:rsidRPr="006D7F34">
        <w:rPr>
          <w:rFonts w:ascii="Arial" w:hAnsi="Arial" w:cs="Arial"/>
        </w:rPr>
        <w:br/>
        <w:t xml:space="preserve">ABN </w:t>
      </w:r>
      <w:r w:rsidRPr="006D7F34">
        <w:rPr>
          <w:rFonts w:ascii="Arial" w:eastAsia="Calibri" w:hAnsi="Arial"/>
        </w:rPr>
        <w:t>36 342 015 855</w:t>
      </w:r>
    </w:p>
    <w:p w14:paraId="78623A87" w14:textId="77777777" w:rsidR="00EC7CB0" w:rsidRPr="006D7F34" w:rsidRDefault="00EC7CB0" w:rsidP="006D7F34">
      <w:pPr>
        <w:pStyle w:val="Heading1"/>
        <w:spacing w:before="0" w:after="200"/>
        <w:rPr>
          <w:rFonts w:ascii="Arial" w:hAnsi="Arial" w:cs="Arial"/>
          <w:sz w:val="26"/>
          <w:szCs w:val="26"/>
        </w:rPr>
      </w:pPr>
      <w:r w:rsidRPr="006D7F34">
        <w:rPr>
          <w:rFonts w:ascii="Arial" w:hAnsi="Arial" w:cs="Arial"/>
          <w:sz w:val="26"/>
          <w:szCs w:val="26"/>
        </w:rPr>
        <w:t>Background</w:t>
      </w:r>
      <w:bookmarkEnd w:id="5"/>
    </w:p>
    <w:p w14:paraId="6B6C4EBE" w14:textId="77777777" w:rsidR="00EC7CB0" w:rsidRPr="006D7F34" w:rsidRDefault="00EC7CB0" w:rsidP="006D7F34">
      <w:pPr>
        <w:spacing w:line="280" w:lineRule="atLeast"/>
        <w:rPr>
          <w:rFonts w:ascii="Arial" w:hAnsi="Arial" w:cs="Arial"/>
        </w:rPr>
      </w:pPr>
      <w:r w:rsidRPr="006D7F34">
        <w:rPr>
          <w:rFonts w:ascii="Arial" w:hAnsi="Arial" w:cs="Arial"/>
        </w:rPr>
        <w:t xml:space="preserve">The Commonwealth has agreed to enter </w:t>
      </w:r>
      <w:r w:rsidR="00715F4E" w:rsidRPr="006D7F34">
        <w:rPr>
          <w:rFonts w:ascii="Arial" w:hAnsi="Arial" w:cs="Arial"/>
        </w:rPr>
        <w:t xml:space="preserve">into </w:t>
      </w:r>
      <w:r w:rsidRPr="006D7F34">
        <w:rPr>
          <w:rFonts w:ascii="Arial" w:hAnsi="Arial" w:cs="Arial"/>
        </w:rPr>
        <w:t>this Agreement under which the Commonwealth will provide the Grantee with one or more Grants for the purpose of assisting the Grantee to undertake the associated Activity.</w:t>
      </w:r>
    </w:p>
    <w:p w14:paraId="3515B90C" w14:textId="77777777" w:rsidR="007C636F" w:rsidRPr="006D7F34" w:rsidRDefault="00EC7CB0" w:rsidP="006D7F34">
      <w:pPr>
        <w:spacing w:line="280" w:lineRule="atLeast"/>
        <w:rPr>
          <w:rFonts w:ascii="Arial" w:hAnsi="Arial" w:cs="Arial"/>
        </w:rPr>
      </w:pPr>
      <w:r w:rsidRPr="006D7F34">
        <w:rPr>
          <w:rFonts w:ascii="Arial" w:hAnsi="Arial" w:cs="Arial"/>
        </w:rPr>
        <w:t>The Grantee agrees to use each Grant and undertake each Activity in accordance with this Agreement and the relevant Grant Details.</w:t>
      </w:r>
    </w:p>
    <w:p w14:paraId="1D68DC1A" w14:textId="77777777" w:rsidR="007C636F" w:rsidRPr="006D7F34" w:rsidRDefault="007C636F" w:rsidP="006D7F34">
      <w:pPr>
        <w:spacing w:line="240" w:lineRule="auto"/>
        <w:rPr>
          <w:rFonts w:ascii="Arial" w:hAnsi="Arial" w:cs="Arial"/>
        </w:rPr>
      </w:pPr>
      <w:r w:rsidRPr="006D7F34">
        <w:rPr>
          <w:rFonts w:ascii="Arial" w:hAnsi="Arial" w:cs="Arial"/>
        </w:rPr>
        <w:br w:type="page"/>
      </w:r>
    </w:p>
    <w:p w14:paraId="5AD083A5" w14:textId="77777777" w:rsidR="00EC7CB0" w:rsidRPr="006D7F34" w:rsidRDefault="00EC7CB0" w:rsidP="006D7F34">
      <w:pPr>
        <w:pStyle w:val="Heading1"/>
        <w:spacing w:before="0" w:after="200"/>
        <w:rPr>
          <w:rFonts w:ascii="Arial" w:hAnsi="Arial" w:cs="Arial"/>
          <w:sz w:val="26"/>
          <w:szCs w:val="26"/>
        </w:rPr>
      </w:pPr>
      <w:bookmarkStart w:id="6" w:name="_Toc494986407"/>
      <w:r w:rsidRPr="006D7F34">
        <w:rPr>
          <w:rFonts w:ascii="Arial" w:hAnsi="Arial" w:cs="Arial"/>
          <w:sz w:val="26"/>
          <w:szCs w:val="26"/>
        </w:rPr>
        <w:lastRenderedPageBreak/>
        <w:t>Scope of this Agreement</w:t>
      </w:r>
      <w:bookmarkEnd w:id="6"/>
    </w:p>
    <w:p w14:paraId="0C57459C" w14:textId="77777777" w:rsidR="00EC7CB0" w:rsidRPr="006D7F34" w:rsidRDefault="00EC7CB0" w:rsidP="006D7F34">
      <w:pPr>
        <w:spacing w:line="280" w:lineRule="atLeast"/>
        <w:rPr>
          <w:rFonts w:ascii="Arial" w:hAnsi="Arial" w:cs="Arial"/>
        </w:rPr>
      </w:pPr>
      <w:r w:rsidRPr="006D7F34">
        <w:rPr>
          <w:rFonts w:ascii="Arial" w:hAnsi="Arial" w:cs="Arial"/>
        </w:rPr>
        <w:t>This Agreement comprises:</w:t>
      </w:r>
    </w:p>
    <w:p w14:paraId="0B161E08" w14:textId="77777777" w:rsidR="00EC7CB0" w:rsidRPr="006D7F34" w:rsidRDefault="00EC7CB0" w:rsidP="006D7F34">
      <w:pPr>
        <w:spacing w:line="240" w:lineRule="auto"/>
        <w:ind w:left="550" w:hanging="550"/>
        <w:rPr>
          <w:rFonts w:ascii="Arial" w:hAnsi="Arial" w:cs="Arial"/>
        </w:rPr>
      </w:pPr>
      <w:r w:rsidRPr="006D7F34">
        <w:rPr>
          <w:rFonts w:ascii="Arial" w:hAnsi="Arial" w:cs="Arial"/>
        </w:rPr>
        <w:t>(a)</w:t>
      </w:r>
      <w:r w:rsidRPr="006D7F34">
        <w:rPr>
          <w:rFonts w:ascii="Arial" w:hAnsi="Arial" w:cs="Arial"/>
        </w:rPr>
        <w:tab/>
      </w:r>
      <w:proofErr w:type="gramStart"/>
      <w:r w:rsidRPr="006D7F34">
        <w:rPr>
          <w:rFonts w:ascii="Arial" w:hAnsi="Arial" w:cs="Arial"/>
        </w:rPr>
        <w:t>this</w:t>
      </w:r>
      <w:proofErr w:type="gramEnd"/>
      <w:r w:rsidRPr="006D7F34">
        <w:rPr>
          <w:rFonts w:ascii="Arial" w:hAnsi="Arial" w:cs="Arial"/>
        </w:rPr>
        <w:t xml:space="preserve"> document;</w:t>
      </w:r>
    </w:p>
    <w:p w14:paraId="6A8AE0C3" w14:textId="6634B83C" w:rsidR="00EC7CB0" w:rsidRPr="006D7F34" w:rsidRDefault="00EC7CB0" w:rsidP="006D7F34">
      <w:pPr>
        <w:spacing w:line="240" w:lineRule="auto"/>
        <w:ind w:left="550" w:hanging="550"/>
        <w:rPr>
          <w:rFonts w:ascii="Arial" w:hAnsi="Arial" w:cs="Arial"/>
        </w:rPr>
      </w:pPr>
      <w:r w:rsidRPr="006D7F34">
        <w:rPr>
          <w:rFonts w:ascii="Arial" w:hAnsi="Arial" w:cs="Arial"/>
        </w:rPr>
        <w:t>(b)</w:t>
      </w:r>
      <w:r w:rsidRPr="006D7F34">
        <w:rPr>
          <w:rFonts w:ascii="Arial" w:hAnsi="Arial" w:cs="Arial"/>
        </w:rPr>
        <w:tab/>
      </w:r>
      <w:proofErr w:type="gramStart"/>
      <w:r w:rsidRPr="006D7F34">
        <w:rPr>
          <w:rFonts w:ascii="Arial" w:hAnsi="Arial" w:cs="Arial"/>
        </w:rPr>
        <w:t>the</w:t>
      </w:r>
      <w:proofErr w:type="gramEnd"/>
      <w:r w:rsidRPr="006D7F34">
        <w:rPr>
          <w:rFonts w:ascii="Arial" w:hAnsi="Arial" w:cs="Arial"/>
        </w:rPr>
        <w:t xml:space="preserve"> </w:t>
      </w:r>
      <w:r w:rsidR="00CF48CD" w:rsidRPr="006D7F34">
        <w:rPr>
          <w:rFonts w:ascii="Arial" w:hAnsi="Arial" w:cs="Arial"/>
        </w:rPr>
        <w:t xml:space="preserve">Individualised </w:t>
      </w:r>
      <w:r w:rsidRPr="006D7F34">
        <w:rPr>
          <w:rFonts w:ascii="Arial" w:hAnsi="Arial" w:cs="Arial"/>
        </w:rPr>
        <w:t>Supplementary Terms;</w:t>
      </w:r>
    </w:p>
    <w:p w14:paraId="6CDD7A18" w14:textId="1E444FC8" w:rsidR="00EC7CB0" w:rsidRPr="006D7F34" w:rsidRDefault="00EC7CB0" w:rsidP="006D7F34">
      <w:pPr>
        <w:spacing w:line="240" w:lineRule="auto"/>
        <w:ind w:left="550" w:hanging="550"/>
        <w:rPr>
          <w:rFonts w:ascii="Arial" w:hAnsi="Arial" w:cs="Arial"/>
        </w:rPr>
      </w:pPr>
      <w:r w:rsidRPr="006D7F34">
        <w:rPr>
          <w:rFonts w:ascii="Arial" w:hAnsi="Arial" w:cs="Arial"/>
        </w:rPr>
        <w:t>(c)</w:t>
      </w:r>
      <w:r w:rsidRPr="006D7F34">
        <w:rPr>
          <w:rFonts w:ascii="Arial" w:hAnsi="Arial" w:cs="Arial"/>
        </w:rPr>
        <w:tab/>
      </w:r>
      <w:proofErr w:type="gramStart"/>
      <w:r w:rsidRPr="006D7F34">
        <w:rPr>
          <w:rFonts w:ascii="Arial" w:hAnsi="Arial" w:cs="Arial"/>
        </w:rPr>
        <w:t>the</w:t>
      </w:r>
      <w:proofErr w:type="gramEnd"/>
      <w:r w:rsidRPr="006D7F34">
        <w:rPr>
          <w:rFonts w:ascii="Arial" w:hAnsi="Arial" w:cs="Arial"/>
        </w:rPr>
        <w:t xml:space="preserve"> </w:t>
      </w:r>
      <w:r w:rsidR="00CF48CD" w:rsidRPr="006D7F34">
        <w:rPr>
          <w:rFonts w:ascii="Arial" w:hAnsi="Arial" w:cs="Arial"/>
        </w:rPr>
        <w:t xml:space="preserve">Individualised </w:t>
      </w:r>
      <w:r w:rsidRPr="006D7F34">
        <w:rPr>
          <w:rFonts w:ascii="Arial" w:hAnsi="Arial" w:cs="Arial"/>
        </w:rPr>
        <w:t>Grant Conditions (Schedule 1);</w:t>
      </w:r>
    </w:p>
    <w:p w14:paraId="07A1E215" w14:textId="77777777" w:rsidR="00EC7CB0" w:rsidRPr="006D7F34" w:rsidRDefault="00EC7CB0" w:rsidP="006D7F34">
      <w:pPr>
        <w:spacing w:line="240" w:lineRule="auto"/>
        <w:ind w:left="550" w:hanging="550"/>
        <w:rPr>
          <w:rFonts w:ascii="Arial" w:hAnsi="Arial" w:cs="Arial"/>
        </w:rPr>
      </w:pPr>
      <w:r w:rsidRPr="006D7F34">
        <w:rPr>
          <w:rFonts w:ascii="Arial" w:hAnsi="Arial" w:cs="Arial"/>
        </w:rPr>
        <w:t>(d)</w:t>
      </w:r>
      <w:r w:rsidRPr="006D7F34">
        <w:rPr>
          <w:rFonts w:ascii="Arial" w:hAnsi="Arial" w:cs="Arial"/>
        </w:rPr>
        <w:tab/>
      </w:r>
      <w:proofErr w:type="gramStart"/>
      <w:r w:rsidRPr="006D7F34">
        <w:rPr>
          <w:rFonts w:ascii="Arial" w:hAnsi="Arial" w:cs="Arial"/>
        </w:rPr>
        <w:t>the</w:t>
      </w:r>
      <w:proofErr w:type="gramEnd"/>
      <w:r w:rsidRPr="006D7F34">
        <w:rPr>
          <w:rFonts w:ascii="Arial" w:hAnsi="Arial" w:cs="Arial"/>
        </w:rPr>
        <w:t xml:space="preserve"> Grant Details; </w:t>
      </w:r>
    </w:p>
    <w:p w14:paraId="686B00BD" w14:textId="77777777" w:rsidR="00EC7CB0" w:rsidRPr="006D7F34" w:rsidRDefault="00EC7CB0" w:rsidP="006D7F34">
      <w:pPr>
        <w:spacing w:line="240" w:lineRule="auto"/>
        <w:ind w:left="550" w:hanging="550"/>
        <w:rPr>
          <w:rFonts w:ascii="Arial" w:hAnsi="Arial" w:cs="Arial"/>
        </w:rPr>
      </w:pPr>
      <w:r w:rsidRPr="006D7F34">
        <w:rPr>
          <w:rFonts w:ascii="Arial" w:hAnsi="Arial" w:cs="Arial"/>
        </w:rPr>
        <w:t>(e)</w:t>
      </w:r>
      <w:r w:rsidRPr="006D7F34">
        <w:rPr>
          <w:rFonts w:ascii="Arial" w:hAnsi="Arial" w:cs="Arial"/>
        </w:rPr>
        <w:tab/>
      </w:r>
      <w:proofErr w:type="gramStart"/>
      <w:r w:rsidRPr="006D7F34">
        <w:rPr>
          <w:rFonts w:ascii="Arial" w:hAnsi="Arial" w:cs="Arial"/>
        </w:rPr>
        <w:t>any</w:t>
      </w:r>
      <w:proofErr w:type="gramEnd"/>
      <w:r w:rsidRPr="006D7F34">
        <w:rPr>
          <w:rFonts w:ascii="Arial" w:hAnsi="Arial" w:cs="Arial"/>
        </w:rPr>
        <w:t xml:space="preserve"> other document referenced or incorporated in the Grant Details.</w:t>
      </w:r>
    </w:p>
    <w:p w14:paraId="6C084CF1" w14:textId="77777777" w:rsidR="00EC7CB0" w:rsidRPr="006D7F34" w:rsidRDefault="00EC7CB0" w:rsidP="006D7F34">
      <w:pPr>
        <w:spacing w:line="280" w:lineRule="atLeast"/>
        <w:rPr>
          <w:rFonts w:ascii="Arial" w:hAnsi="Arial" w:cs="Arial"/>
        </w:rPr>
      </w:pPr>
      <w:r w:rsidRPr="006D7F34">
        <w:rPr>
          <w:rFonts w:ascii="Arial" w:hAnsi="Arial" w:cs="Arial"/>
        </w:rPr>
        <w:t>Each set of Grant Details, including Supplementary Terms (if any), only applies to the particular Grant and Activity covered by that set of Grant Details</w:t>
      </w:r>
      <w:r w:rsidR="004224DA" w:rsidRPr="006D7F34">
        <w:rPr>
          <w:rFonts w:ascii="Arial" w:hAnsi="Arial" w:cs="Arial"/>
        </w:rPr>
        <w:t xml:space="preserve"> and a reference to the ‘Agreement’ in the Grant Details or the Supplementary Terms is a reference to the Agreement in relation to that particular Grant and Activity</w:t>
      </w:r>
      <w:r w:rsidRPr="006D7F34">
        <w:rPr>
          <w:rFonts w:ascii="Arial" w:hAnsi="Arial" w:cs="Arial"/>
        </w:rPr>
        <w:t xml:space="preserve">. If there is any ambiguity or inconsistency between the documents comprising </w:t>
      </w:r>
      <w:r w:rsidR="004F046E" w:rsidRPr="006D7F34">
        <w:rPr>
          <w:rFonts w:ascii="Arial" w:hAnsi="Arial" w:cs="Arial"/>
        </w:rPr>
        <w:t>this</w:t>
      </w:r>
      <w:r w:rsidRPr="006D7F34">
        <w:rPr>
          <w:rFonts w:ascii="Arial" w:hAnsi="Arial" w:cs="Arial"/>
        </w:rPr>
        <w:t xml:space="preserve"> Agreement in relation to a Grant, the document appearing higher in the list will have precedence to the extent of the ambiguity or inconsistency. </w:t>
      </w:r>
    </w:p>
    <w:p w14:paraId="157CA42D" w14:textId="77777777" w:rsidR="00EC7CB0" w:rsidRPr="006D7F34" w:rsidRDefault="004F046E" w:rsidP="006D7F34">
      <w:pPr>
        <w:spacing w:line="280" w:lineRule="atLeast"/>
        <w:rPr>
          <w:rFonts w:ascii="Arial" w:hAnsi="Arial" w:cs="Arial"/>
        </w:rPr>
      </w:pPr>
      <w:r w:rsidRPr="006D7F34">
        <w:rPr>
          <w:rFonts w:ascii="Arial" w:hAnsi="Arial" w:cs="Arial"/>
        </w:rPr>
        <w:t>This</w:t>
      </w:r>
      <w:r w:rsidR="00EC7CB0" w:rsidRPr="006D7F34">
        <w:rPr>
          <w:rFonts w:ascii="Arial" w:hAnsi="Arial" w:cs="Arial"/>
        </w:rPr>
        <w:t xml:space="preserve"> Agreement </w:t>
      </w:r>
      <w:r w:rsidR="00043178" w:rsidRPr="006D7F34">
        <w:rPr>
          <w:rFonts w:ascii="Arial" w:hAnsi="Arial" w:cs="Arial"/>
        </w:rPr>
        <w:t xml:space="preserve">represents the Parties' entire </w:t>
      </w:r>
      <w:r w:rsidR="006E0697" w:rsidRPr="006D7F34">
        <w:rPr>
          <w:rFonts w:ascii="Arial" w:hAnsi="Arial" w:cs="Arial"/>
        </w:rPr>
        <w:t>a</w:t>
      </w:r>
      <w:r w:rsidR="00EC7CB0" w:rsidRPr="006D7F34">
        <w:rPr>
          <w:rFonts w:ascii="Arial" w:hAnsi="Arial" w:cs="Arial"/>
        </w:rPr>
        <w:t>greement in relation to each Grant provided under it and the relevant Activity and supersedes all prior re</w:t>
      </w:r>
      <w:r w:rsidR="00043178" w:rsidRPr="006D7F34">
        <w:rPr>
          <w:rFonts w:ascii="Arial" w:hAnsi="Arial" w:cs="Arial"/>
        </w:rPr>
        <w:t xml:space="preserve">presentations, communications, </w:t>
      </w:r>
      <w:r w:rsidR="006E0697" w:rsidRPr="006D7F34">
        <w:rPr>
          <w:rFonts w:ascii="Arial" w:hAnsi="Arial" w:cs="Arial"/>
        </w:rPr>
        <w:t>a</w:t>
      </w:r>
      <w:r w:rsidR="00EC7CB0" w:rsidRPr="006D7F34">
        <w:rPr>
          <w:rFonts w:ascii="Arial" w:hAnsi="Arial" w:cs="Arial"/>
        </w:rPr>
        <w:t>greements, statements and understandings, whether oral or in writing.</w:t>
      </w:r>
    </w:p>
    <w:p w14:paraId="69B3181B" w14:textId="77777777" w:rsidR="007C636F" w:rsidRPr="006D7F34" w:rsidRDefault="00EC7CB0" w:rsidP="006D7F34">
      <w:pPr>
        <w:spacing w:line="280" w:lineRule="atLeast"/>
        <w:rPr>
          <w:rFonts w:ascii="Arial" w:hAnsi="Arial" w:cs="Arial"/>
          <w:b/>
          <w:bCs/>
          <w:color w:val="365F91"/>
          <w:sz w:val="28"/>
          <w:szCs w:val="26"/>
        </w:rPr>
      </w:pPr>
      <w:r w:rsidRPr="006D7F34">
        <w:rPr>
          <w:rFonts w:ascii="Arial" w:hAnsi="Arial" w:cs="Arial"/>
        </w:rPr>
        <w:t>Certain information contained in or provided under this Agreement may be used</w:t>
      </w:r>
      <w:r w:rsidR="007C636F" w:rsidRPr="006D7F34">
        <w:rPr>
          <w:rFonts w:ascii="Arial" w:hAnsi="Arial" w:cs="Arial"/>
        </w:rPr>
        <w:t xml:space="preserve"> for public reporting purposes.</w:t>
      </w:r>
      <w:r w:rsidRPr="006D7F34">
        <w:rPr>
          <w:rFonts w:ascii="Arial" w:hAnsi="Arial" w:cs="Arial"/>
          <w:sz w:val="24"/>
          <w:szCs w:val="24"/>
        </w:rPr>
        <w:br w:type="page"/>
      </w:r>
      <w:bookmarkStart w:id="7" w:name="_Toc494986408"/>
      <w:r w:rsidRPr="006D7F3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Grant Details"/>
      </w:tblPr>
      <w:tblGrid>
        <w:gridCol w:w="2196"/>
        <w:gridCol w:w="2380"/>
      </w:tblGrid>
      <w:tr w:rsidR="00794F1A" w:rsidRPr="006D7F34" w14:paraId="18DEA233" w14:textId="77777777" w:rsidTr="006D7F34">
        <w:trPr>
          <w:tblHeader/>
        </w:trPr>
        <w:tc>
          <w:tcPr>
            <w:tcW w:w="2400" w:type="pct"/>
            <w:tcBorders>
              <w:top w:val="single" w:sz="4" w:space="0" w:color="auto"/>
              <w:left w:val="single" w:sz="4" w:space="0" w:color="auto"/>
              <w:bottom w:val="single" w:sz="4" w:space="0" w:color="auto"/>
              <w:right w:val="single" w:sz="4" w:space="0" w:color="auto"/>
            </w:tcBorders>
            <w:hideMark/>
          </w:tcPr>
          <w:p w14:paraId="16B0A1C6" w14:textId="77777777" w:rsidR="00794F1A" w:rsidRPr="006D7F34" w:rsidRDefault="00043178" w:rsidP="006D7F34">
            <w:pPr>
              <w:pStyle w:val="Heading1"/>
              <w:spacing w:before="0" w:after="200"/>
              <w:outlineLvl w:val="0"/>
              <w:rPr>
                <w:rFonts w:ascii="Arial" w:hAnsi="Arial" w:cs="Arial"/>
                <w:sz w:val="24"/>
              </w:rPr>
            </w:pPr>
            <w:r w:rsidRPr="006D7F34">
              <w:rPr>
                <w:rFonts w:ascii="Arial" w:hAnsi="Arial" w:cs="Arial"/>
                <w:sz w:val="24"/>
              </w:rPr>
              <w:t>Organisation ID</w:t>
            </w:r>
            <w:r w:rsidR="00794F1A" w:rsidRPr="006D7F34">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113AD3DE" w14:textId="56753955" w:rsidR="00794F1A" w:rsidRPr="006D7F34" w:rsidRDefault="00794F1A" w:rsidP="006D7F34">
            <w:pPr>
              <w:pStyle w:val="Heading1"/>
              <w:spacing w:before="0" w:after="200"/>
              <w:outlineLvl w:val="0"/>
              <w:rPr>
                <w:rFonts w:ascii="Arial" w:hAnsi="Arial" w:cs="Arial"/>
                <w:b w:val="0"/>
                <w:color w:val="000000" w:themeColor="text1"/>
                <w:sz w:val="24"/>
              </w:rPr>
            </w:pPr>
          </w:p>
        </w:tc>
      </w:tr>
      <w:tr w:rsidR="00794F1A" w:rsidRPr="006D7F34" w14:paraId="6D702F89" w14:textId="77777777" w:rsidTr="006D7F34">
        <w:trPr>
          <w:tblHeader/>
        </w:trPr>
        <w:tc>
          <w:tcPr>
            <w:tcW w:w="2400" w:type="pct"/>
            <w:tcBorders>
              <w:top w:val="single" w:sz="4" w:space="0" w:color="auto"/>
              <w:left w:val="single" w:sz="4" w:space="0" w:color="auto"/>
              <w:bottom w:val="single" w:sz="4" w:space="0" w:color="auto"/>
              <w:right w:val="single" w:sz="4" w:space="0" w:color="auto"/>
            </w:tcBorders>
            <w:hideMark/>
          </w:tcPr>
          <w:p w14:paraId="30013AFF" w14:textId="77777777" w:rsidR="00794F1A" w:rsidRPr="006D7F34" w:rsidRDefault="00043178" w:rsidP="006D7F34">
            <w:pPr>
              <w:pStyle w:val="Heading1"/>
              <w:spacing w:before="0" w:after="200"/>
              <w:outlineLvl w:val="0"/>
              <w:rPr>
                <w:rFonts w:ascii="Arial" w:hAnsi="Arial" w:cs="Arial"/>
                <w:sz w:val="24"/>
              </w:rPr>
            </w:pPr>
            <w:r w:rsidRPr="006D7F34">
              <w:rPr>
                <w:rFonts w:ascii="Arial" w:hAnsi="Arial" w:cs="Arial"/>
                <w:sz w:val="24"/>
              </w:rPr>
              <w:t>Agreement ID</w:t>
            </w:r>
            <w:r w:rsidR="00794F1A" w:rsidRPr="006D7F34">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3A411284" w14:textId="63138A7D" w:rsidR="00794F1A" w:rsidRPr="006D7F34" w:rsidRDefault="00794F1A" w:rsidP="006D7F34">
            <w:pPr>
              <w:pStyle w:val="Heading1"/>
              <w:spacing w:before="0" w:after="200"/>
              <w:outlineLvl w:val="0"/>
              <w:rPr>
                <w:rFonts w:ascii="Arial" w:hAnsi="Arial" w:cs="Arial"/>
                <w:b w:val="0"/>
                <w:color w:val="000000" w:themeColor="text1"/>
                <w:sz w:val="24"/>
              </w:rPr>
            </w:pPr>
          </w:p>
        </w:tc>
      </w:tr>
      <w:tr w:rsidR="00794F1A" w:rsidRPr="006D7F34" w14:paraId="5CCD58B4" w14:textId="77777777" w:rsidTr="006D7F34">
        <w:trPr>
          <w:tblHeader/>
        </w:trPr>
        <w:tc>
          <w:tcPr>
            <w:tcW w:w="2400" w:type="pct"/>
            <w:tcBorders>
              <w:top w:val="single" w:sz="4" w:space="0" w:color="auto"/>
              <w:left w:val="single" w:sz="4" w:space="0" w:color="auto"/>
              <w:bottom w:val="single" w:sz="4" w:space="0" w:color="auto"/>
              <w:right w:val="single" w:sz="4" w:space="0" w:color="auto"/>
            </w:tcBorders>
            <w:hideMark/>
          </w:tcPr>
          <w:p w14:paraId="03DC95F5" w14:textId="77777777" w:rsidR="00794F1A" w:rsidRPr="006D7F34" w:rsidRDefault="00D21AFA" w:rsidP="006D7F34">
            <w:pPr>
              <w:pStyle w:val="Heading1"/>
              <w:spacing w:before="0" w:after="200"/>
              <w:outlineLvl w:val="0"/>
              <w:rPr>
                <w:rFonts w:ascii="Arial" w:hAnsi="Arial" w:cs="Arial"/>
                <w:sz w:val="24"/>
              </w:rPr>
            </w:pPr>
            <w:r w:rsidRPr="006D7F34">
              <w:rPr>
                <w:rFonts w:ascii="Arial" w:hAnsi="Arial" w:cs="Arial"/>
                <w:sz w:val="24"/>
              </w:rPr>
              <w:t xml:space="preserve">Program </w:t>
            </w:r>
            <w:r w:rsidR="00043178" w:rsidRPr="006D7F34">
              <w:rPr>
                <w:rFonts w:ascii="Arial" w:hAnsi="Arial" w:cs="Arial"/>
                <w:sz w:val="24"/>
              </w:rPr>
              <w:t>Schedule ID</w:t>
            </w:r>
            <w:r w:rsidR="00794F1A" w:rsidRPr="006D7F34">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40717CCB" w14:textId="6155F49B" w:rsidR="00794F1A" w:rsidRPr="006D7F34" w:rsidRDefault="00794F1A" w:rsidP="006D7F34">
            <w:pPr>
              <w:pStyle w:val="Heading1"/>
              <w:spacing w:before="0" w:after="200"/>
              <w:outlineLvl w:val="0"/>
              <w:rPr>
                <w:rFonts w:ascii="Arial" w:hAnsi="Arial" w:cs="Arial"/>
                <w:b w:val="0"/>
                <w:color w:val="000000" w:themeColor="text1"/>
                <w:sz w:val="24"/>
              </w:rPr>
            </w:pPr>
          </w:p>
        </w:tc>
      </w:tr>
    </w:tbl>
    <w:p w14:paraId="4CD0CCE1" w14:textId="77777777" w:rsidR="00FD3FF7" w:rsidRPr="006D7F34" w:rsidRDefault="00FD3FF7" w:rsidP="006D7F34">
      <w:pPr>
        <w:pStyle w:val="Heading1"/>
        <w:spacing w:before="0" w:after="200"/>
        <w:rPr>
          <w:rFonts w:ascii="Arial" w:hAnsi="Arial" w:cs="Arial"/>
          <w:sz w:val="26"/>
          <w:szCs w:val="26"/>
        </w:rPr>
      </w:pPr>
      <w:bookmarkStart w:id="8" w:name="_Toc494986409"/>
    </w:p>
    <w:p w14:paraId="0150A544" w14:textId="77777777" w:rsidR="00761566" w:rsidRPr="006D7F34" w:rsidRDefault="00761566" w:rsidP="006D7F34">
      <w:pPr>
        <w:pStyle w:val="Heading1"/>
        <w:spacing w:before="0" w:after="200"/>
        <w:rPr>
          <w:rFonts w:ascii="Arial" w:hAnsi="Arial" w:cs="Arial"/>
          <w:sz w:val="26"/>
          <w:szCs w:val="26"/>
        </w:rPr>
      </w:pPr>
    </w:p>
    <w:p w14:paraId="0DE0C6CC" w14:textId="77777777" w:rsidR="00EC7CB0" w:rsidRPr="006D7F34" w:rsidRDefault="00EC7CB0" w:rsidP="006D7F34">
      <w:pPr>
        <w:pStyle w:val="Heading1"/>
        <w:spacing w:before="0" w:after="200"/>
        <w:rPr>
          <w:rFonts w:ascii="Arial" w:hAnsi="Arial" w:cs="Arial"/>
          <w:sz w:val="26"/>
          <w:szCs w:val="26"/>
        </w:rPr>
      </w:pPr>
      <w:r w:rsidRPr="006D7F34">
        <w:rPr>
          <w:rFonts w:ascii="Arial" w:hAnsi="Arial" w:cs="Arial"/>
          <w:sz w:val="26"/>
          <w:szCs w:val="26"/>
        </w:rPr>
        <w:t>A. Purpose of the Grant</w:t>
      </w:r>
      <w:bookmarkEnd w:id="8"/>
    </w:p>
    <w:p w14:paraId="03373038" w14:textId="77777777" w:rsidR="00304243" w:rsidRPr="006D7F34" w:rsidRDefault="00304243" w:rsidP="006D7F34">
      <w:pPr>
        <w:spacing w:line="280" w:lineRule="atLeast"/>
        <w:rPr>
          <w:rFonts w:ascii="Arial" w:hAnsi="Arial" w:cs="Arial"/>
        </w:rPr>
      </w:pPr>
      <w:bookmarkStart w:id="9" w:name="_Toc494986410"/>
      <w:r w:rsidRPr="006D7F34">
        <w:rPr>
          <w:rFonts w:ascii="Arial" w:hAnsi="Arial" w:cs="Arial"/>
        </w:rPr>
        <w:t>The purpose of the Grant is to:</w:t>
      </w:r>
    </w:p>
    <w:p w14:paraId="4BF746BD" w14:textId="77777777" w:rsidR="00A574C6" w:rsidRPr="006D7F34" w:rsidRDefault="00A574C6" w:rsidP="006D7F34">
      <w:pPr>
        <w:spacing w:line="280" w:lineRule="atLeast"/>
        <w:rPr>
          <w:rFonts w:ascii="Arial" w:eastAsia="Calibri" w:hAnsi="Arial"/>
          <w:color w:val="000000"/>
        </w:rPr>
      </w:pPr>
      <w:r w:rsidRPr="006D7F34">
        <w:rPr>
          <w:rFonts w:ascii="Arial" w:eastAsia="Calibri" w:hAnsi="Arial"/>
          <w:color w:val="000000"/>
        </w:rPr>
        <w:t>Support vulnerable and disadvantaged people on pathways to self-reliance and empowerment through local community-driven solutions that support them to participate socially and economically. Strong and Resilient Communities Activity – Cashless Debit Card (CDC) Support Services will focus on supporting CDC participants through the Jobs Fund and job ready initiative and the Northern Territory and Cape York transition from Income Management onto the CDC.</w:t>
      </w:r>
    </w:p>
    <w:p w14:paraId="27846AB8" w14:textId="77777777" w:rsidR="00BE5B6F" w:rsidRPr="006D7F34" w:rsidRDefault="00BE5B6F" w:rsidP="006D7F34">
      <w:pPr>
        <w:spacing w:line="280" w:lineRule="atLeast"/>
        <w:rPr>
          <w:rFonts w:ascii="Arial" w:hAnsi="Arial" w:cs="Arial"/>
        </w:rPr>
      </w:pPr>
      <w:r w:rsidRPr="006D7F34">
        <w:rPr>
          <w:rFonts w:ascii="Arial" w:hAnsi="Arial" w:cs="Arial"/>
        </w:rPr>
        <w:t>This Grant is being provided under, and these Grant Details form part of, the Agreement between the Commonwealth and the Grantee.</w:t>
      </w:r>
    </w:p>
    <w:p w14:paraId="1DFEE9BD" w14:textId="7B28EB30" w:rsidR="00AC05EE" w:rsidRPr="006D7F34" w:rsidRDefault="00BE5B6F" w:rsidP="006D7F34">
      <w:pPr>
        <w:spacing w:line="280" w:lineRule="atLeast"/>
        <w:rPr>
          <w:rFonts w:ascii="Arial" w:hAnsi="Arial" w:cs="Arial"/>
          <w:b/>
          <w:bCs/>
          <w:color w:val="365F91"/>
          <w:sz w:val="26"/>
          <w:szCs w:val="26"/>
        </w:rPr>
      </w:pPr>
      <w:r w:rsidRPr="006D7F34">
        <w:rPr>
          <w:rFonts w:ascii="Arial" w:hAnsi="Arial" w:cs="Arial"/>
        </w:rPr>
        <w:t xml:space="preserve">The Grant is being provided as part of the </w:t>
      </w:r>
      <w:r w:rsidR="0057306F" w:rsidRPr="006D7F34">
        <w:rPr>
          <w:rFonts w:ascii="Arial" w:hAnsi="Arial" w:cs="Arial"/>
        </w:rPr>
        <w:t>Strong and Resilient Communities Activity</w:t>
      </w:r>
      <w:r w:rsidRPr="006D7F34">
        <w:rPr>
          <w:rFonts w:ascii="Arial" w:hAnsi="Arial" w:cs="Arial"/>
        </w:rPr>
        <w:t xml:space="preserve"> program.</w:t>
      </w:r>
      <w:r w:rsidR="00AC05EE" w:rsidRPr="006D7F34">
        <w:rPr>
          <w:rFonts w:ascii="Arial" w:hAnsi="Arial" w:cs="Arial"/>
          <w:sz w:val="26"/>
          <w:szCs w:val="26"/>
        </w:rPr>
        <w:br w:type="page"/>
      </w:r>
    </w:p>
    <w:p w14:paraId="5759C9C8" w14:textId="180E9E96" w:rsidR="007C636F" w:rsidRPr="006D7F34" w:rsidRDefault="006822D5" w:rsidP="006D7F34">
      <w:pPr>
        <w:pStyle w:val="Heading1"/>
        <w:spacing w:before="0" w:after="200"/>
        <w:rPr>
          <w:rFonts w:ascii="Arial" w:hAnsi="Arial" w:cs="Arial"/>
          <w:sz w:val="26"/>
          <w:szCs w:val="26"/>
        </w:rPr>
      </w:pPr>
      <w:r w:rsidRPr="006D7F34">
        <w:rPr>
          <w:rFonts w:ascii="Arial" w:hAnsi="Arial" w:cs="Arial"/>
          <w:szCs w:val="22"/>
        </w:rPr>
        <w:lastRenderedPageBreak/>
        <w:t xml:space="preserve">Cashless Debit Card Support Services </w:t>
      </w:r>
      <w:r w:rsidR="007C636F" w:rsidRPr="006D7F34">
        <w:rPr>
          <w:rFonts w:ascii="Arial" w:hAnsi="Arial" w:cs="Arial"/>
          <w:sz w:val="26"/>
          <w:szCs w:val="26"/>
        </w:rPr>
        <w:t xml:space="preserve">– </w:t>
      </w:r>
      <w:r w:rsidRPr="006D7F34">
        <w:rPr>
          <w:rFonts w:ascii="Arial" w:hAnsi="Arial" w:cs="Arial"/>
          <w:sz w:val="26"/>
          <w:szCs w:val="26"/>
        </w:rPr>
        <w:t>[</w:t>
      </w:r>
      <w:r w:rsidR="007C636F" w:rsidRPr="006D7F34">
        <w:rPr>
          <w:rFonts w:ascii="Arial" w:hAnsi="Arial" w:cs="Arial"/>
          <w:sz w:val="26"/>
          <w:szCs w:val="26"/>
        </w:rPr>
        <w:t>Activity ID]</w:t>
      </w:r>
    </w:p>
    <w:p w14:paraId="2A9EDA7E" w14:textId="1DBEA906" w:rsidR="009F7242" w:rsidRPr="006D7F34" w:rsidRDefault="00EC7CB0" w:rsidP="006D7F34">
      <w:pPr>
        <w:pStyle w:val="Heading1"/>
        <w:spacing w:before="0" w:after="200"/>
        <w:rPr>
          <w:rFonts w:ascii="Arial" w:hAnsi="Arial" w:cs="Arial"/>
          <w:sz w:val="26"/>
          <w:szCs w:val="26"/>
        </w:rPr>
      </w:pPr>
      <w:r w:rsidRPr="006D7F34">
        <w:rPr>
          <w:rFonts w:ascii="Arial" w:hAnsi="Arial" w:cs="Arial"/>
          <w:sz w:val="26"/>
          <w:szCs w:val="26"/>
        </w:rPr>
        <w:t>B. Activity</w:t>
      </w:r>
      <w:bookmarkStart w:id="10" w:name="_Toc494986411"/>
      <w:bookmarkEnd w:id="9"/>
    </w:p>
    <w:p w14:paraId="75FF1A4E" w14:textId="77777777" w:rsidR="00954050" w:rsidRPr="006D7F34" w:rsidRDefault="00954050" w:rsidP="006D7F34">
      <w:pPr>
        <w:pStyle w:val="ListParagraph"/>
        <w:keepNext/>
        <w:keepLines/>
        <w:spacing w:line="280" w:lineRule="atLeast"/>
        <w:ind w:left="0"/>
        <w:rPr>
          <w:rFonts w:ascii="Arial" w:hAnsi="Arial" w:cs="Arial"/>
        </w:rPr>
      </w:pPr>
      <w:r w:rsidRPr="006D7F34">
        <w:rPr>
          <w:rFonts w:ascii="Arial" w:hAnsi="Arial" w:cs="Arial"/>
        </w:rPr>
        <w:t>You must comply with:</w:t>
      </w:r>
    </w:p>
    <w:p w14:paraId="56A110C7" w14:textId="3F6AC0A8" w:rsidR="00954050" w:rsidRPr="006D7F34" w:rsidRDefault="00954050" w:rsidP="00DE23B4">
      <w:pPr>
        <w:pStyle w:val="ListParagraph"/>
        <w:keepNext/>
        <w:keepLines/>
        <w:numPr>
          <w:ilvl w:val="0"/>
          <w:numId w:val="41"/>
        </w:numPr>
        <w:spacing w:after="80" w:line="280" w:lineRule="atLeast"/>
        <w:ind w:left="567" w:hanging="283"/>
        <w:rPr>
          <w:rFonts w:ascii="Arial" w:hAnsi="Arial" w:cs="Arial"/>
        </w:rPr>
      </w:pPr>
      <w:r w:rsidRPr="006D7F34">
        <w:rPr>
          <w:rFonts w:ascii="Arial" w:hAnsi="Arial" w:cs="Arial"/>
        </w:rPr>
        <w:t>D</w:t>
      </w:r>
      <w:r w:rsidR="00674D54">
        <w:rPr>
          <w:rFonts w:ascii="Arial" w:hAnsi="Arial" w:cs="Arial"/>
        </w:rPr>
        <w:t>epartment of Social Services</w:t>
      </w:r>
      <w:r w:rsidRPr="006D7F34">
        <w:rPr>
          <w:rFonts w:ascii="Arial" w:hAnsi="Arial" w:cs="Arial"/>
        </w:rPr>
        <w:t xml:space="preserve"> Departmental Policies*; </w:t>
      </w:r>
    </w:p>
    <w:p w14:paraId="7C0D989A" w14:textId="7D6DBE7A" w:rsidR="00954050" w:rsidRPr="006D7F34" w:rsidRDefault="00954050" w:rsidP="00DE23B4">
      <w:pPr>
        <w:pStyle w:val="ListParagraph"/>
        <w:keepNext/>
        <w:keepLines/>
        <w:numPr>
          <w:ilvl w:val="0"/>
          <w:numId w:val="41"/>
        </w:numPr>
        <w:spacing w:after="80" w:line="280" w:lineRule="atLeast"/>
        <w:ind w:left="567" w:hanging="283"/>
        <w:rPr>
          <w:rFonts w:ascii="Arial" w:hAnsi="Arial" w:cs="Arial"/>
        </w:rPr>
      </w:pPr>
      <w:r w:rsidRPr="006D7F34">
        <w:rPr>
          <w:rFonts w:ascii="Arial" w:hAnsi="Arial" w:cs="Arial"/>
        </w:rPr>
        <w:t>the relevant Guidelines*;</w:t>
      </w:r>
    </w:p>
    <w:p w14:paraId="30A444E1" w14:textId="7631392A" w:rsidR="00954050" w:rsidRPr="006D7F34" w:rsidRDefault="00954050" w:rsidP="00DE23B4">
      <w:pPr>
        <w:pStyle w:val="ListParagraph"/>
        <w:keepNext/>
        <w:keepLines/>
        <w:numPr>
          <w:ilvl w:val="0"/>
          <w:numId w:val="41"/>
        </w:numPr>
        <w:spacing w:after="80" w:line="280" w:lineRule="atLeast"/>
        <w:ind w:left="567" w:hanging="283"/>
        <w:rPr>
          <w:rFonts w:ascii="Arial" w:hAnsi="Arial" w:cs="Arial"/>
        </w:rPr>
      </w:pPr>
      <w:r w:rsidRPr="006D7F34">
        <w:rPr>
          <w:rFonts w:ascii="Arial" w:hAnsi="Arial" w:cs="Arial"/>
        </w:rPr>
        <w:t>the Data Exchange Protocols*; and</w:t>
      </w:r>
    </w:p>
    <w:p w14:paraId="18BE050F" w14:textId="791FFF0F" w:rsidR="00954050" w:rsidRDefault="00954050" w:rsidP="00DE23B4">
      <w:pPr>
        <w:pStyle w:val="ListParagraph"/>
        <w:keepNext/>
        <w:keepLines/>
        <w:numPr>
          <w:ilvl w:val="0"/>
          <w:numId w:val="41"/>
        </w:numPr>
        <w:spacing w:after="80" w:line="280" w:lineRule="atLeast"/>
        <w:ind w:left="567" w:hanging="283"/>
        <w:rPr>
          <w:rFonts w:ascii="Arial" w:hAnsi="Arial" w:cs="Arial"/>
        </w:rPr>
      </w:pPr>
      <w:proofErr w:type="gramStart"/>
      <w:r w:rsidRPr="006D7F34">
        <w:rPr>
          <w:rFonts w:ascii="Arial" w:hAnsi="Arial" w:cs="Arial"/>
        </w:rPr>
        <w:t>any</w:t>
      </w:r>
      <w:proofErr w:type="gramEnd"/>
      <w:r w:rsidRPr="006D7F34">
        <w:rPr>
          <w:rFonts w:ascii="Arial" w:hAnsi="Arial" w:cs="Arial"/>
        </w:rPr>
        <w:t xml:space="preserve"> other service compliance requirements applicable for the Activities you are funded to deliver.</w:t>
      </w:r>
    </w:p>
    <w:p w14:paraId="5B50C78E" w14:textId="77777777" w:rsidR="001F580C" w:rsidRPr="006D7F34" w:rsidRDefault="001F580C" w:rsidP="00DE23B4">
      <w:pPr>
        <w:pStyle w:val="ListParagraph"/>
        <w:keepNext/>
        <w:keepLines/>
        <w:spacing w:after="40" w:line="280" w:lineRule="atLeast"/>
        <w:ind w:left="567"/>
        <w:rPr>
          <w:rFonts w:ascii="Arial" w:hAnsi="Arial" w:cs="Arial"/>
        </w:rPr>
      </w:pPr>
    </w:p>
    <w:p w14:paraId="4CD4D874" w14:textId="2CBC9A61" w:rsidR="00954050" w:rsidRPr="006D7F34" w:rsidRDefault="00954050" w:rsidP="006D7F34">
      <w:pPr>
        <w:pStyle w:val="ListParagraph"/>
        <w:keepNext/>
        <w:keepLines/>
        <w:spacing w:line="280" w:lineRule="atLeast"/>
        <w:ind w:left="0"/>
        <w:rPr>
          <w:rFonts w:ascii="Arial" w:hAnsi="Arial" w:cs="Arial"/>
        </w:rPr>
      </w:pPr>
      <w:r w:rsidRPr="006D7F34">
        <w:rPr>
          <w:rFonts w:ascii="Arial" w:hAnsi="Arial" w:cs="Arial"/>
        </w:rPr>
        <w:t>*Any or all of these may be amended by us from time to time. If we amend these we will notify you in writing at least one month prior to the changes coming into effect. The latest version can be found on the D</w:t>
      </w:r>
      <w:r w:rsidR="00674D54">
        <w:rPr>
          <w:rFonts w:ascii="Arial" w:hAnsi="Arial" w:cs="Arial"/>
        </w:rPr>
        <w:t>epartment of Social Services (the department)</w:t>
      </w:r>
      <w:r w:rsidRPr="006D7F34">
        <w:rPr>
          <w:rFonts w:ascii="Arial" w:hAnsi="Arial" w:cs="Arial"/>
        </w:rPr>
        <w:t xml:space="preserve"> </w:t>
      </w:r>
      <w:hyperlink r:id="rId13" w:history="1">
        <w:r w:rsidRPr="00674D54">
          <w:rPr>
            <w:rStyle w:val="Hyperlink"/>
            <w:rFonts w:ascii="Arial" w:hAnsi="Arial" w:cs="Arial"/>
          </w:rPr>
          <w:t>website</w:t>
        </w:r>
      </w:hyperlink>
      <w:r w:rsidRPr="006D7F34">
        <w:rPr>
          <w:rFonts w:ascii="Arial" w:hAnsi="Arial" w:cs="Arial"/>
        </w:rPr>
        <w:t xml:space="preserve">. </w:t>
      </w:r>
    </w:p>
    <w:p w14:paraId="13B8B100" w14:textId="5A7B5168" w:rsidR="00954050" w:rsidRPr="006D7F34" w:rsidRDefault="00954050" w:rsidP="006D7F34">
      <w:pPr>
        <w:pStyle w:val="ListParagraph"/>
        <w:keepNext/>
        <w:keepLines/>
        <w:spacing w:line="280" w:lineRule="atLeast"/>
        <w:ind w:left="0"/>
        <w:rPr>
          <w:rFonts w:ascii="Arial" w:hAnsi="Arial" w:cs="Arial"/>
        </w:rPr>
      </w:pPr>
      <w:r w:rsidRPr="006D7F34">
        <w:rPr>
          <w:rFonts w:ascii="Arial" w:hAnsi="Arial" w:cs="Arial"/>
        </w:rPr>
        <w:t>You must ensure that cultural and linguistic diversity is not a barrier for people targeted by this Activity, by providing access to language services where appropriate.</w:t>
      </w:r>
    </w:p>
    <w:p w14:paraId="3923214B" w14:textId="77777777" w:rsidR="00954050" w:rsidRPr="006D7F34" w:rsidRDefault="00954050" w:rsidP="006D7F34">
      <w:pPr>
        <w:spacing w:line="240" w:lineRule="auto"/>
        <w:rPr>
          <w:rFonts w:ascii="Arial" w:hAnsi="Arial" w:cs="Arial"/>
          <w:b/>
        </w:rPr>
      </w:pPr>
      <w:r w:rsidRPr="006D7F34">
        <w:rPr>
          <w:rFonts w:ascii="Arial" w:hAnsi="Arial" w:cs="Arial"/>
          <w:b/>
        </w:rPr>
        <w:t>Use of Location, Service Information and Attributed Funding Information</w:t>
      </w:r>
    </w:p>
    <w:p w14:paraId="6E2164B5" w14:textId="62EE2B0E" w:rsidR="00954050" w:rsidRPr="006D7F34" w:rsidRDefault="00954050" w:rsidP="006D7F34">
      <w:pPr>
        <w:spacing w:line="280" w:lineRule="atLeast"/>
        <w:rPr>
          <w:rFonts w:ascii="Arial" w:hAnsi="Arial" w:cs="Arial"/>
          <w:bCs/>
        </w:rPr>
      </w:pPr>
      <w:r w:rsidRPr="006D7F34">
        <w:rPr>
          <w:rFonts w:ascii="Arial" w:hAnsi="Arial" w:cs="Arial"/>
          <w:bCs/>
        </w:rPr>
        <w:t xml:space="preserve">The information listed below on location, service area and any attributed </w:t>
      </w:r>
      <w:r w:rsidR="00674D54">
        <w:rPr>
          <w:rFonts w:ascii="Arial" w:hAnsi="Arial" w:cs="Arial"/>
          <w:bCs/>
        </w:rPr>
        <w:t>department</w:t>
      </w:r>
      <w:r w:rsidRPr="006D7F34">
        <w:rPr>
          <w:rFonts w:ascii="Arial" w:hAnsi="Arial" w:cs="Arial"/>
          <w:bCs/>
        </w:rPr>
        <w:t xml:space="preserve"> funding amounts will be used by us to provide reports, by region, on </w:t>
      </w:r>
      <w:r w:rsidR="00674D54">
        <w:rPr>
          <w:rFonts w:ascii="Arial" w:hAnsi="Arial" w:cs="Arial"/>
          <w:bCs/>
        </w:rPr>
        <w:t>the department</w:t>
      </w:r>
      <w:r w:rsidRPr="006D7F34">
        <w:rPr>
          <w:rFonts w:ascii="Arial" w:hAnsi="Arial" w:cs="Arial"/>
          <w:bCs/>
        </w:rPr>
        <w:t xml:space="preserve">’s funding. </w:t>
      </w:r>
    </w:p>
    <w:p w14:paraId="28FCE93B" w14:textId="77777777" w:rsidR="00954050" w:rsidRPr="006D7F34" w:rsidRDefault="00954050" w:rsidP="006D7F34">
      <w:pPr>
        <w:spacing w:line="280" w:lineRule="atLeast"/>
        <w:rPr>
          <w:rFonts w:ascii="Arial" w:hAnsi="Arial" w:cs="Arial"/>
        </w:rPr>
      </w:pPr>
      <w:r w:rsidRPr="006D7F34">
        <w:rPr>
          <w:rFonts w:ascii="Arial" w:hAnsi="Arial" w:cs="Arial"/>
          <w:bCs/>
        </w:rPr>
        <w:t>The information may be published on a Commonwealth of Australia website.</w:t>
      </w:r>
    </w:p>
    <w:p w14:paraId="098C5168" w14:textId="77777777" w:rsidR="00954050" w:rsidRPr="006D7F34" w:rsidRDefault="00954050" w:rsidP="006D7F34">
      <w:pPr>
        <w:spacing w:line="280" w:lineRule="atLeast"/>
        <w:rPr>
          <w:rFonts w:ascii="Arial" w:hAnsi="Arial" w:cs="Arial"/>
        </w:rPr>
      </w:pPr>
      <w:r w:rsidRPr="006D7F34">
        <w:rPr>
          <w:rFonts w:ascii="Arial" w:hAnsi="Arial" w:cs="Arial"/>
        </w:rPr>
        <w:t xml:space="preserve">The Jobs Fund and job ready initiative seeks to strengthen local support services and connect CDC participants and other members of the community to employment, or pathways to employment, in Ceduna, East Kimberley, the Goldfields, Bundaberg and Hervey Bay. </w:t>
      </w:r>
    </w:p>
    <w:p w14:paraId="671BB581" w14:textId="431E800B" w:rsidR="00954050" w:rsidRPr="006D7F34" w:rsidRDefault="002D6AA3" w:rsidP="006D7F34">
      <w:pPr>
        <w:spacing w:line="280" w:lineRule="atLeast"/>
        <w:rPr>
          <w:rFonts w:ascii="Arial" w:hAnsi="Arial" w:cs="Arial"/>
        </w:rPr>
      </w:pPr>
      <w:r w:rsidRPr="006D7F34">
        <w:rPr>
          <w:rFonts w:ascii="Arial" w:hAnsi="Arial" w:cs="Arial"/>
        </w:rPr>
        <w:t>I</w:t>
      </w:r>
      <w:r w:rsidR="00954050" w:rsidRPr="006D7F34">
        <w:rPr>
          <w:rFonts w:ascii="Arial" w:hAnsi="Arial" w:cs="Arial"/>
        </w:rPr>
        <w:t xml:space="preserve">n undertaking this Activity, you must: </w:t>
      </w:r>
    </w:p>
    <w:p w14:paraId="36A33DCA" w14:textId="40099A1B" w:rsidR="00954050"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r w:rsidRPr="00DE23B4">
        <w:rPr>
          <w:rFonts w:ascii="Arial" w:hAnsi="Arial" w:cs="Arial"/>
        </w:rPr>
        <w:t>support uplift and upskill CDC participants to become employment ready – promote awareness of local job opportunities, increase participation in training opportunities, and assist with the cost of training</w:t>
      </w:r>
    </w:p>
    <w:p w14:paraId="4B403EE4" w14:textId="354F3AD1" w:rsidR="00954050"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r w:rsidRPr="00DE23B4">
        <w:rPr>
          <w:rFonts w:ascii="Arial" w:hAnsi="Arial" w:cs="Arial"/>
        </w:rPr>
        <w:t>provide Service system navigation – coordinating the services available and providing intensive assistance to CDC participants to ensure engagement with these support services as they move towards employment</w:t>
      </w:r>
    </w:p>
    <w:p w14:paraId="3B17F326" w14:textId="5A0722BD" w:rsidR="00954050"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proofErr w:type="gramStart"/>
      <w:r w:rsidRPr="00DE23B4">
        <w:rPr>
          <w:rFonts w:ascii="Arial" w:hAnsi="Arial" w:cs="Arial"/>
        </w:rPr>
        <w:t>assist</w:t>
      </w:r>
      <w:proofErr w:type="gramEnd"/>
      <w:r w:rsidRPr="00DE23B4">
        <w:rPr>
          <w:rFonts w:ascii="Arial" w:hAnsi="Arial" w:cs="Arial"/>
        </w:rPr>
        <w:t xml:space="preserve"> participants to stabilise their lives, including through basic financial literacy and other supports – boost wrap around support services including leveraging and providing additional resourcing to existing Commonwealth funded programs. For example, to support CDC participants to take greater control in managing finances and mental health supports</w:t>
      </w:r>
    </w:p>
    <w:p w14:paraId="1174999C" w14:textId="67F1A6ED" w:rsidR="00E10291"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r w:rsidRPr="00DE23B4">
        <w:rPr>
          <w:rFonts w:ascii="Arial" w:hAnsi="Arial" w:cs="Arial"/>
        </w:rPr>
        <w:t>support both employers and CDC participants to improve recruitment and retention of CDC participants in employment – engaging with employers to identify employment opportunities, their prerequisite requirements and to actively promote job ready CDC participants as a source of recruitment</w:t>
      </w:r>
    </w:p>
    <w:p w14:paraId="36CC13CD" w14:textId="3C9DD140" w:rsidR="006D7F34" w:rsidRPr="004C0AF1" w:rsidRDefault="00E10291" w:rsidP="00DE23B4">
      <w:pPr>
        <w:widowControl w:val="0"/>
        <w:numPr>
          <w:ilvl w:val="0"/>
          <w:numId w:val="24"/>
        </w:numPr>
        <w:tabs>
          <w:tab w:val="clear" w:pos="720"/>
        </w:tabs>
        <w:spacing w:after="80" w:line="280" w:lineRule="atLeast"/>
        <w:ind w:left="567" w:hanging="283"/>
        <w:rPr>
          <w:rFonts w:ascii="Arial" w:hAnsi="Arial" w:cs="Arial"/>
        </w:rPr>
      </w:pPr>
      <w:proofErr w:type="gramStart"/>
      <w:r w:rsidRPr="00DE23B4">
        <w:rPr>
          <w:rFonts w:ascii="Arial" w:hAnsi="Arial" w:cs="Arial"/>
        </w:rPr>
        <w:t>engage</w:t>
      </w:r>
      <w:proofErr w:type="gramEnd"/>
      <w:r w:rsidRPr="00DE23B4">
        <w:rPr>
          <w:rFonts w:ascii="Arial" w:hAnsi="Arial" w:cs="Arial"/>
        </w:rPr>
        <w:t xml:space="preserve"> with employers; to identify and increase employment opportunities in the CDC region – create sustained employment opportunities.</w:t>
      </w:r>
    </w:p>
    <w:p w14:paraId="257C1B17" w14:textId="128C98BC" w:rsidR="00954050" w:rsidRPr="006D7F34" w:rsidRDefault="00954050" w:rsidP="006D7F34">
      <w:pPr>
        <w:spacing w:line="280" w:lineRule="atLeast"/>
        <w:rPr>
          <w:rFonts w:ascii="Arial" w:hAnsi="Arial" w:cs="Arial"/>
        </w:rPr>
      </w:pPr>
      <w:r w:rsidRPr="006D7F34">
        <w:rPr>
          <w:rFonts w:ascii="Arial" w:hAnsi="Arial" w:cs="Arial"/>
        </w:rPr>
        <w:t xml:space="preserve">The Northern Territory Support Services will seek to strengthen local support services to assist Income Management participant’s transition onto the CDC and provide pathways to support self-reliance and empowerment through community-driven solutions to support economic participation. </w:t>
      </w:r>
    </w:p>
    <w:p w14:paraId="2527F5F5" w14:textId="77777777" w:rsidR="00954050" w:rsidRPr="006D7F34" w:rsidRDefault="00954050" w:rsidP="00DE23B4">
      <w:pPr>
        <w:keepNext/>
        <w:keepLines/>
        <w:spacing w:line="280" w:lineRule="atLeast"/>
        <w:rPr>
          <w:rFonts w:ascii="Arial" w:hAnsi="Arial" w:cs="Arial"/>
        </w:rPr>
      </w:pPr>
      <w:r w:rsidRPr="006D7F34">
        <w:rPr>
          <w:rFonts w:ascii="Arial" w:hAnsi="Arial" w:cs="Arial"/>
        </w:rPr>
        <w:lastRenderedPageBreak/>
        <w:t xml:space="preserve">In undertaking this Activity, you must: </w:t>
      </w:r>
    </w:p>
    <w:p w14:paraId="4C003D79" w14:textId="0D716775" w:rsidR="00954050" w:rsidRPr="00674D54" w:rsidRDefault="00954050" w:rsidP="00DE23B4">
      <w:pPr>
        <w:keepNext/>
        <w:keepLines/>
        <w:widowControl w:val="0"/>
        <w:numPr>
          <w:ilvl w:val="0"/>
          <w:numId w:val="24"/>
        </w:numPr>
        <w:tabs>
          <w:tab w:val="clear" w:pos="720"/>
        </w:tabs>
        <w:spacing w:after="80" w:line="280" w:lineRule="atLeast"/>
        <w:ind w:left="567" w:hanging="283"/>
        <w:rPr>
          <w:rFonts w:ascii="Arial" w:hAnsi="Arial" w:cs="Arial"/>
        </w:rPr>
      </w:pPr>
      <w:r w:rsidRPr="001F580C">
        <w:rPr>
          <w:rFonts w:ascii="Arial" w:hAnsi="Arial" w:cs="Arial"/>
        </w:rPr>
        <w:t>provide capacity building for CDC participants - build skills to interact with Government services, financial institutions and retailers, including through online functionality;</w:t>
      </w:r>
    </w:p>
    <w:p w14:paraId="6A018220" w14:textId="529AB9DC" w:rsidR="00954050"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r w:rsidRPr="004C0AF1">
        <w:rPr>
          <w:rFonts w:ascii="Arial" w:hAnsi="Arial" w:cs="Arial"/>
        </w:rPr>
        <w:t>provide basic financial literacy – to support CDC participants to take greater control in managing finances through enhanced basic budgeting and financial literacy skills;</w:t>
      </w:r>
    </w:p>
    <w:p w14:paraId="6887435C" w14:textId="14D91C45" w:rsidR="00954050"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r w:rsidRPr="00DE23B4">
        <w:rPr>
          <w:rFonts w:ascii="Arial" w:hAnsi="Arial" w:cs="Arial"/>
        </w:rPr>
        <w:t>provide digital literacy and safety – to support CDC participants to strengthen their digital literacy and build awareness and understanding around maintaining digital safety;</w:t>
      </w:r>
    </w:p>
    <w:p w14:paraId="593DED59" w14:textId="681E3365" w:rsidR="00954050" w:rsidRPr="00DE23B4" w:rsidRDefault="00954050" w:rsidP="00DE23B4">
      <w:pPr>
        <w:widowControl w:val="0"/>
        <w:numPr>
          <w:ilvl w:val="0"/>
          <w:numId w:val="24"/>
        </w:numPr>
        <w:tabs>
          <w:tab w:val="clear" w:pos="720"/>
        </w:tabs>
        <w:spacing w:after="80" w:line="280" w:lineRule="atLeast"/>
        <w:ind w:left="567" w:hanging="283"/>
        <w:rPr>
          <w:rFonts w:ascii="Arial" w:hAnsi="Arial" w:cs="Arial"/>
        </w:rPr>
      </w:pPr>
      <w:r w:rsidRPr="00DE23B4">
        <w:rPr>
          <w:rFonts w:ascii="Arial" w:hAnsi="Arial" w:cs="Arial"/>
        </w:rPr>
        <w:t xml:space="preserve">be community champions - engage local leaders to be CDC communication and change champions to build trust, knowledge and support for the CDC, including via a train the trainer model; and </w:t>
      </w:r>
    </w:p>
    <w:p w14:paraId="1F573949" w14:textId="676CBBCC" w:rsidR="001F580C" w:rsidRDefault="00954050" w:rsidP="00DE23B4">
      <w:pPr>
        <w:widowControl w:val="0"/>
        <w:numPr>
          <w:ilvl w:val="0"/>
          <w:numId w:val="24"/>
        </w:numPr>
        <w:tabs>
          <w:tab w:val="clear" w:pos="720"/>
        </w:tabs>
        <w:spacing w:after="80" w:line="280" w:lineRule="atLeast"/>
        <w:ind w:left="567" w:hanging="283"/>
        <w:rPr>
          <w:rFonts w:ascii="Arial" w:hAnsi="Arial" w:cs="Arial"/>
        </w:rPr>
      </w:pPr>
      <w:proofErr w:type="gramStart"/>
      <w:r w:rsidRPr="00DE23B4">
        <w:rPr>
          <w:rFonts w:ascii="Arial" w:hAnsi="Arial" w:cs="Arial"/>
        </w:rPr>
        <w:t>engage</w:t>
      </w:r>
      <w:proofErr w:type="gramEnd"/>
      <w:r w:rsidRPr="00DE23B4">
        <w:rPr>
          <w:rFonts w:ascii="Arial" w:hAnsi="Arial" w:cs="Arial"/>
        </w:rPr>
        <w:t xml:space="preserve"> in capability investment to strengthen service delivery – to provide additional support to service delivery organisations to enable effective use of the CDC. Consideration will be given to activities to support minor business operating expenses including the purchase of assets and equipment to facilitate effective service delivery of the CDC and to support the training needs of CDC participants.</w:t>
      </w:r>
    </w:p>
    <w:p w14:paraId="454DF3D5" w14:textId="4BE6C555" w:rsidR="005F1865" w:rsidRPr="006D7F34" w:rsidRDefault="005F1865" w:rsidP="00DE23B4">
      <w:pPr>
        <w:spacing w:before="40" w:line="280" w:lineRule="atLeast"/>
        <w:rPr>
          <w:rFonts w:ascii="Arial" w:hAnsi="Arial" w:cs="Arial"/>
        </w:rPr>
      </w:pPr>
      <w:r w:rsidRPr="006D7F34">
        <w:rPr>
          <w:rFonts w:ascii="Arial" w:hAnsi="Arial" w:cs="Arial"/>
        </w:rPr>
        <w:t xml:space="preserve">The primary outcome for the Job Fund and job ready component of this grant opportunity is to see improved employability of CDC participant in the four original trial sites. Achievement of this outcome will be measured through data collection via DEX and regular progress reports. The primary outcome underpinning the Northern Territory CDC transition component of the funding is to support people in the Northern Territory to transition to the CDC and to use the card once they have transitioned. The outcome will be measured through data collection via the DEX and the regular progress reporting. </w:t>
      </w:r>
    </w:p>
    <w:p w14:paraId="0F660E38" w14:textId="77777777" w:rsidR="00235020" w:rsidRPr="006D7F34" w:rsidRDefault="00235020" w:rsidP="006D7F34">
      <w:pPr>
        <w:pStyle w:val="Heading1"/>
        <w:spacing w:before="0" w:after="200"/>
        <w:rPr>
          <w:rFonts w:ascii="Arial" w:hAnsi="Arial" w:cs="Arial"/>
          <w:sz w:val="24"/>
          <w:szCs w:val="22"/>
        </w:rPr>
      </w:pPr>
      <w:r w:rsidRPr="006D7F34">
        <w:rPr>
          <w:rFonts w:ascii="Arial" w:hAnsi="Arial" w:cs="Arial"/>
          <w:sz w:val="24"/>
          <w:szCs w:val="22"/>
        </w:rPr>
        <w:lastRenderedPageBreak/>
        <w:t>Performance Indicators</w:t>
      </w:r>
    </w:p>
    <w:p w14:paraId="593C3131" w14:textId="77777777" w:rsidR="00715F4E" w:rsidRPr="006D7F34" w:rsidRDefault="00715F4E" w:rsidP="006D7F34">
      <w:pPr>
        <w:keepNext/>
        <w:keepLines/>
      </w:pPr>
      <w:r w:rsidRPr="006D7F34">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7D2024" w:rsidRPr="006D7F34" w14:paraId="48A649FA" w14:textId="77777777" w:rsidTr="006D7F34">
        <w:trPr>
          <w:tblHeader/>
        </w:trPr>
        <w:tc>
          <w:tcPr>
            <w:tcW w:w="2500" w:type="pct"/>
          </w:tcPr>
          <w:p w14:paraId="7537FD23" w14:textId="77777777" w:rsidR="007D2024" w:rsidRPr="006D7F34" w:rsidRDefault="007D2024" w:rsidP="006D7F34">
            <w:pPr>
              <w:keepNext/>
              <w:keepLines/>
              <w:spacing w:line="240" w:lineRule="auto"/>
              <w:rPr>
                <w:rFonts w:ascii="Arial" w:hAnsi="Arial" w:cs="Arial"/>
                <w:b/>
                <w:color w:val="000000"/>
                <w:sz w:val="22"/>
                <w:szCs w:val="22"/>
                <w:lang w:eastAsia="en-AU"/>
              </w:rPr>
            </w:pPr>
            <w:r w:rsidRPr="006D7F34">
              <w:rPr>
                <w:rFonts w:ascii="Arial" w:hAnsi="Arial" w:cs="Arial"/>
                <w:b/>
                <w:sz w:val="22"/>
                <w:szCs w:val="22"/>
              </w:rPr>
              <w:t xml:space="preserve">Performance Indicator Description </w:t>
            </w:r>
          </w:p>
        </w:tc>
        <w:tc>
          <w:tcPr>
            <w:tcW w:w="2500" w:type="pct"/>
          </w:tcPr>
          <w:p w14:paraId="7FF72DD5" w14:textId="77777777" w:rsidR="007D2024" w:rsidRPr="006D7F34" w:rsidRDefault="007D2024" w:rsidP="006D7F34">
            <w:pPr>
              <w:keepNext/>
              <w:keepLines/>
              <w:spacing w:line="240" w:lineRule="auto"/>
              <w:rPr>
                <w:rFonts w:ascii="Arial" w:hAnsi="Arial" w:cs="Arial"/>
                <w:b/>
                <w:color w:val="000000"/>
                <w:sz w:val="22"/>
                <w:szCs w:val="22"/>
                <w:lang w:eastAsia="en-AU"/>
              </w:rPr>
            </w:pPr>
            <w:r w:rsidRPr="006D7F34">
              <w:rPr>
                <w:rFonts w:ascii="Arial" w:hAnsi="Arial" w:cs="Arial"/>
                <w:b/>
                <w:sz w:val="22"/>
                <w:szCs w:val="22"/>
              </w:rPr>
              <w:t xml:space="preserve">Measure </w:t>
            </w:r>
          </w:p>
        </w:tc>
      </w:tr>
      <w:tr w:rsidR="004E6129" w:rsidRPr="006D7F34" w14:paraId="058CF301" w14:textId="77777777" w:rsidTr="006D7F34">
        <w:trPr>
          <w:tblHeader/>
        </w:trPr>
        <w:tc>
          <w:tcPr>
            <w:tcW w:w="2500" w:type="pct"/>
          </w:tcPr>
          <w:p w14:paraId="2E70D091" w14:textId="223E860E" w:rsidR="004E6129" w:rsidRPr="006D7F34" w:rsidRDefault="0016460B" w:rsidP="006D7F34">
            <w:pPr>
              <w:contextualSpacing/>
              <w:rPr>
                <w:rFonts w:ascii="Arial" w:hAnsi="Arial" w:cs="Arial"/>
                <w:sz w:val="22"/>
                <w:szCs w:val="22"/>
              </w:rPr>
            </w:pPr>
            <w:r w:rsidRPr="006D7F34">
              <w:rPr>
                <w:rFonts w:ascii="Arial" w:hAnsi="Arial" w:cs="Arial"/>
                <w:sz w:val="22"/>
                <w:szCs w:val="22"/>
              </w:rPr>
              <w:t>Number of clients assisted</w:t>
            </w:r>
          </w:p>
        </w:tc>
        <w:tc>
          <w:tcPr>
            <w:tcW w:w="2500" w:type="pct"/>
          </w:tcPr>
          <w:p w14:paraId="38FE0EDC" w14:textId="139E31D0" w:rsidR="004E6129" w:rsidRPr="006D7F34" w:rsidRDefault="004E6129" w:rsidP="006D7F34">
            <w:pPr>
              <w:rPr>
                <w:rFonts w:ascii="Arial" w:hAnsi="Arial" w:cs="Arial"/>
                <w:sz w:val="22"/>
                <w:szCs w:val="22"/>
              </w:rPr>
            </w:pPr>
            <w:r w:rsidRPr="006D7F34">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6D7F34" w14:paraId="4E20BDC9" w14:textId="77777777" w:rsidTr="006D7F34">
        <w:trPr>
          <w:tblHeader/>
        </w:trPr>
        <w:tc>
          <w:tcPr>
            <w:tcW w:w="2500" w:type="pct"/>
          </w:tcPr>
          <w:p w14:paraId="7C6FC3D3" w14:textId="565814B3" w:rsidR="004E6129" w:rsidRPr="006D7F34" w:rsidRDefault="004E6129" w:rsidP="006D7F34">
            <w:pPr>
              <w:contextualSpacing/>
              <w:rPr>
                <w:rFonts w:ascii="Arial" w:hAnsi="Arial" w:cs="Arial"/>
              </w:rPr>
            </w:pPr>
            <w:r w:rsidRPr="006D7F34">
              <w:rPr>
                <w:rFonts w:ascii="Arial" w:hAnsi="Arial" w:cs="Arial"/>
                <w:sz w:val="22"/>
                <w:szCs w:val="22"/>
              </w:rPr>
              <w:t>Number of events / service instances delivered</w:t>
            </w:r>
          </w:p>
        </w:tc>
        <w:tc>
          <w:tcPr>
            <w:tcW w:w="2500" w:type="pct"/>
          </w:tcPr>
          <w:p w14:paraId="66B879AD" w14:textId="601C6F00" w:rsidR="004E6129" w:rsidRPr="006D7F34" w:rsidRDefault="004E6129" w:rsidP="006D7F34">
            <w:pPr>
              <w:rPr>
                <w:rFonts w:ascii="Arial" w:hAnsi="Arial" w:cs="Arial"/>
              </w:rPr>
            </w:pPr>
            <w:r w:rsidRPr="006D7F34">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6D7F34" w14:paraId="1A41CCB1" w14:textId="77777777" w:rsidTr="006D7F34">
        <w:trPr>
          <w:tblHeader/>
        </w:trPr>
        <w:tc>
          <w:tcPr>
            <w:tcW w:w="2500" w:type="pct"/>
          </w:tcPr>
          <w:p w14:paraId="684E4852" w14:textId="0105F63E" w:rsidR="004E6129" w:rsidRPr="006D7F34" w:rsidRDefault="004E6129" w:rsidP="006D7F34">
            <w:pPr>
              <w:contextualSpacing/>
              <w:rPr>
                <w:rFonts w:ascii="Arial" w:hAnsi="Arial" w:cs="Arial"/>
              </w:rPr>
            </w:pPr>
            <w:r w:rsidRPr="006D7F34">
              <w:rPr>
                <w:rFonts w:ascii="Arial" w:hAnsi="Arial" w:cs="Arial"/>
                <w:sz w:val="22"/>
                <w:szCs w:val="22"/>
              </w:rPr>
              <w:t>Percentage of participants from priority target groups</w:t>
            </w:r>
          </w:p>
        </w:tc>
        <w:tc>
          <w:tcPr>
            <w:tcW w:w="2500" w:type="pct"/>
          </w:tcPr>
          <w:p w14:paraId="1E3960C3" w14:textId="3424D6ED" w:rsidR="004E6129" w:rsidRPr="006D7F34" w:rsidRDefault="004E6129" w:rsidP="006D7F34">
            <w:pPr>
              <w:rPr>
                <w:rFonts w:ascii="Arial" w:hAnsi="Arial" w:cs="Arial"/>
              </w:rPr>
            </w:pPr>
            <w:r w:rsidRPr="006D7F34">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6D7F34" w14:paraId="68342F89" w14:textId="77777777" w:rsidTr="006D7F34">
        <w:trPr>
          <w:tblHeader/>
        </w:trPr>
        <w:tc>
          <w:tcPr>
            <w:tcW w:w="2500" w:type="pct"/>
          </w:tcPr>
          <w:p w14:paraId="585EE686" w14:textId="113A1032" w:rsidR="004E6129" w:rsidRPr="006D7F34" w:rsidRDefault="004E6129" w:rsidP="006D7F34">
            <w:pPr>
              <w:contextualSpacing/>
              <w:rPr>
                <w:rFonts w:ascii="Arial" w:hAnsi="Arial" w:cs="Arial"/>
              </w:rPr>
            </w:pPr>
            <w:r w:rsidRPr="006D7F34">
              <w:rPr>
                <w:rFonts w:ascii="Arial" w:hAnsi="Arial" w:cs="Arial"/>
                <w:sz w:val="22"/>
                <w:szCs w:val="22"/>
              </w:rPr>
              <w:t>Percentage of clients achieving individual goals related to independence, participation and well-being</w:t>
            </w:r>
          </w:p>
        </w:tc>
        <w:tc>
          <w:tcPr>
            <w:tcW w:w="2500" w:type="pct"/>
          </w:tcPr>
          <w:p w14:paraId="4BBE8D01" w14:textId="55617ECE" w:rsidR="004E6129" w:rsidRPr="006D7F34" w:rsidRDefault="004E6129" w:rsidP="006D7F34">
            <w:pPr>
              <w:rPr>
                <w:rFonts w:ascii="Arial" w:hAnsi="Arial" w:cs="Arial"/>
              </w:rPr>
            </w:pPr>
            <w:r w:rsidRPr="006D7F34">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6D7F34" w14:paraId="1EFCA777" w14:textId="77777777" w:rsidTr="006D7F34">
        <w:trPr>
          <w:tblHeader/>
        </w:trPr>
        <w:tc>
          <w:tcPr>
            <w:tcW w:w="2500" w:type="pct"/>
          </w:tcPr>
          <w:p w14:paraId="49876337" w14:textId="6A021EEB" w:rsidR="004E6129" w:rsidRPr="006D7F34" w:rsidRDefault="004E6129" w:rsidP="006D7F34">
            <w:pPr>
              <w:contextualSpacing/>
              <w:rPr>
                <w:rFonts w:ascii="Arial" w:hAnsi="Arial" w:cs="Arial"/>
              </w:rPr>
            </w:pPr>
            <w:r w:rsidRPr="006D7F34">
              <w:rPr>
                <w:rFonts w:ascii="Arial" w:hAnsi="Arial" w:cs="Arial"/>
                <w:sz w:val="22"/>
                <w:szCs w:val="22"/>
              </w:rPr>
              <w:t>Percentage of clients achieving improved independence, participation and well-being</w:t>
            </w:r>
          </w:p>
        </w:tc>
        <w:tc>
          <w:tcPr>
            <w:tcW w:w="2500" w:type="pct"/>
          </w:tcPr>
          <w:p w14:paraId="69F60A79" w14:textId="735B69F0" w:rsidR="004E6129" w:rsidRPr="006D7F34" w:rsidRDefault="004E6129" w:rsidP="006D7F34">
            <w:pPr>
              <w:rPr>
                <w:rFonts w:ascii="Arial" w:hAnsi="Arial" w:cs="Arial"/>
              </w:rPr>
            </w:pPr>
            <w:r w:rsidRPr="006D7F34">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6D7F34" w14:paraId="418D866C" w14:textId="77777777" w:rsidTr="006D7F34">
        <w:trPr>
          <w:tblHeader/>
        </w:trPr>
        <w:tc>
          <w:tcPr>
            <w:tcW w:w="2500" w:type="pct"/>
          </w:tcPr>
          <w:p w14:paraId="194E71AB" w14:textId="676E29A8" w:rsidR="004E6129" w:rsidRPr="006D7F34" w:rsidRDefault="004E6129" w:rsidP="006D7F34">
            <w:pPr>
              <w:contextualSpacing/>
              <w:rPr>
                <w:rFonts w:ascii="Arial" w:hAnsi="Arial" w:cs="Arial"/>
              </w:rPr>
            </w:pPr>
            <w:r w:rsidRPr="006D7F34">
              <w:rPr>
                <w:rFonts w:ascii="Arial" w:hAnsi="Arial" w:cs="Arial"/>
                <w:sz w:val="22"/>
                <w:szCs w:val="22"/>
              </w:rPr>
              <w:t>Activities are completed according to scope, quality, timeframes and budget de</w:t>
            </w:r>
            <w:r w:rsidR="0016460B" w:rsidRPr="006D7F34">
              <w:rPr>
                <w:rFonts w:ascii="Arial" w:hAnsi="Arial" w:cs="Arial"/>
                <w:sz w:val="22"/>
                <w:szCs w:val="22"/>
              </w:rPr>
              <w:t>fined in the Activity Work Plan</w:t>
            </w:r>
          </w:p>
        </w:tc>
        <w:tc>
          <w:tcPr>
            <w:tcW w:w="2500" w:type="pct"/>
          </w:tcPr>
          <w:p w14:paraId="716B6EFB" w14:textId="341A8D43" w:rsidR="004E6129" w:rsidRPr="006D7F34" w:rsidRDefault="004E6129" w:rsidP="006D7F34">
            <w:pPr>
              <w:rPr>
                <w:rFonts w:ascii="Arial" w:hAnsi="Arial" w:cs="Arial"/>
              </w:rPr>
            </w:pPr>
            <w:r w:rsidRPr="006D7F34">
              <w:rPr>
                <w:rFonts w:ascii="Arial" w:hAnsi="Arial" w:cs="Arial"/>
                <w:sz w:val="22"/>
                <w:szCs w:val="22"/>
              </w:rPr>
              <w:t>The Department and you agree that the Activity Work Plan has been completed as specified or, in case of divergence, to a satisfactory standard</w:t>
            </w:r>
          </w:p>
        </w:tc>
      </w:tr>
    </w:tbl>
    <w:p w14:paraId="0B53221E" w14:textId="77777777" w:rsidR="006F6094" w:rsidRPr="006D7F34" w:rsidRDefault="009F7242" w:rsidP="006D7F34">
      <w:pPr>
        <w:pStyle w:val="Heading1"/>
        <w:spacing w:before="0" w:after="200"/>
        <w:rPr>
          <w:rFonts w:ascii="Arial" w:hAnsi="Arial" w:cs="Arial"/>
          <w:sz w:val="24"/>
          <w:szCs w:val="22"/>
        </w:rPr>
      </w:pPr>
      <w:r w:rsidRPr="006D7F34">
        <w:rPr>
          <w:rFonts w:ascii="Arial" w:hAnsi="Arial" w:cs="Arial"/>
          <w:sz w:val="24"/>
          <w:szCs w:val="22"/>
        </w:rPr>
        <w:t>Location Information</w:t>
      </w:r>
    </w:p>
    <w:p w14:paraId="0F508795" w14:textId="77777777" w:rsidR="009F7242" w:rsidRPr="006D7F34" w:rsidRDefault="009F7242" w:rsidP="006D7F34">
      <w:pPr>
        <w:rPr>
          <w:rFonts w:ascii="Arial" w:hAnsi="Arial" w:cs="Arial"/>
        </w:rPr>
      </w:pPr>
      <w:r w:rsidRPr="006D7F34">
        <w:rPr>
          <w:rFonts w:ascii="Arial" w:hAnsi="Arial" w:cs="Arial"/>
        </w:rPr>
        <w:t>The Activity will be delivered from the following site location/s</w:t>
      </w:r>
      <w:r w:rsidR="00753ADD" w:rsidRPr="006D7F34">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6D7F34" w14:paraId="61B3AFF1" w14:textId="77777777" w:rsidTr="006D7F34">
        <w:trPr>
          <w:tblHeader/>
        </w:trPr>
        <w:tc>
          <w:tcPr>
            <w:tcW w:w="197" w:type="pct"/>
          </w:tcPr>
          <w:p w14:paraId="1F6E18D3" w14:textId="77777777" w:rsidR="009F7242" w:rsidRPr="006D7F34" w:rsidRDefault="009F7242" w:rsidP="006D7F34">
            <w:pPr>
              <w:spacing w:line="240" w:lineRule="auto"/>
              <w:rPr>
                <w:rFonts w:ascii="Arial" w:hAnsi="Arial" w:cs="Arial"/>
                <w:b/>
                <w:color w:val="000000"/>
                <w:sz w:val="22"/>
                <w:szCs w:val="22"/>
                <w:lang w:eastAsia="en-AU"/>
              </w:rPr>
            </w:pPr>
          </w:p>
        </w:tc>
        <w:tc>
          <w:tcPr>
            <w:tcW w:w="1601" w:type="pct"/>
          </w:tcPr>
          <w:p w14:paraId="5DBB2B3F" w14:textId="77777777" w:rsidR="009F7242" w:rsidRPr="006D7F34" w:rsidRDefault="009F7242" w:rsidP="006D7F34">
            <w:pPr>
              <w:spacing w:line="240" w:lineRule="auto"/>
              <w:rPr>
                <w:rFonts w:ascii="Arial" w:hAnsi="Arial" w:cs="Arial"/>
                <w:b/>
                <w:color w:val="000000"/>
                <w:sz w:val="22"/>
                <w:szCs w:val="22"/>
                <w:lang w:eastAsia="en-AU"/>
              </w:rPr>
            </w:pPr>
            <w:r w:rsidRPr="006D7F34">
              <w:rPr>
                <w:rFonts w:ascii="Arial" w:hAnsi="Arial" w:cs="Arial"/>
                <w:b/>
                <w:color w:val="000000"/>
                <w:sz w:val="22"/>
                <w:szCs w:val="22"/>
                <w:lang w:eastAsia="en-AU"/>
              </w:rPr>
              <w:t>Location Type</w:t>
            </w:r>
          </w:p>
        </w:tc>
        <w:tc>
          <w:tcPr>
            <w:tcW w:w="1601" w:type="pct"/>
          </w:tcPr>
          <w:p w14:paraId="7076EC7F" w14:textId="77777777" w:rsidR="009F7242" w:rsidRPr="006D7F34" w:rsidRDefault="009F7242" w:rsidP="006D7F34">
            <w:pPr>
              <w:spacing w:line="240" w:lineRule="auto"/>
              <w:rPr>
                <w:rFonts w:ascii="Arial" w:hAnsi="Arial" w:cs="Arial"/>
                <w:b/>
                <w:color w:val="000000"/>
                <w:sz w:val="22"/>
                <w:szCs w:val="22"/>
                <w:lang w:eastAsia="en-AU"/>
              </w:rPr>
            </w:pPr>
            <w:r w:rsidRPr="006D7F34">
              <w:rPr>
                <w:rFonts w:ascii="Arial" w:hAnsi="Arial" w:cs="Arial"/>
                <w:b/>
                <w:color w:val="000000"/>
                <w:sz w:val="22"/>
                <w:szCs w:val="22"/>
                <w:lang w:eastAsia="en-AU"/>
              </w:rPr>
              <w:t>Name</w:t>
            </w:r>
          </w:p>
        </w:tc>
        <w:tc>
          <w:tcPr>
            <w:tcW w:w="1601" w:type="pct"/>
          </w:tcPr>
          <w:p w14:paraId="1D5BB176" w14:textId="77777777" w:rsidR="009F7242" w:rsidRPr="006D7F34" w:rsidRDefault="009F7242" w:rsidP="006D7F34">
            <w:pPr>
              <w:spacing w:line="240" w:lineRule="auto"/>
              <w:rPr>
                <w:rFonts w:ascii="Arial" w:hAnsi="Arial" w:cs="Arial"/>
                <w:b/>
                <w:color w:val="000000"/>
                <w:sz w:val="22"/>
                <w:szCs w:val="22"/>
                <w:lang w:eastAsia="en-AU"/>
              </w:rPr>
            </w:pPr>
            <w:r w:rsidRPr="006D7F34">
              <w:rPr>
                <w:rFonts w:ascii="Arial" w:hAnsi="Arial" w:cs="Arial"/>
                <w:b/>
                <w:color w:val="000000"/>
                <w:sz w:val="22"/>
                <w:szCs w:val="22"/>
                <w:lang w:eastAsia="en-AU"/>
              </w:rPr>
              <w:t>Address</w:t>
            </w:r>
          </w:p>
        </w:tc>
      </w:tr>
      <w:tr w:rsidR="009F7242" w:rsidRPr="006D7F34" w14:paraId="0E7C00BA" w14:textId="77777777" w:rsidTr="006D7F34">
        <w:trPr>
          <w:tblHeader/>
        </w:trPr>
        <w:tc>
          <w:tcPr>
            <w:tcW w:w="197" w:type="pct"/>
          </w:tcPr>
          <w:p w14:paraId="4571939B" w14:textId="77777777" w:rsidR="009F7242" w:rsidRPr="006D7F34" w:rsidRDefault="009F7242" w:rsidP="006D7F34">
            <w:pPr>
              <w:pStyle w:val="ListParagraph"/>
              <w:numPr>
                <w:ilvl w:val="0"/>
                <w:numId w:val="4"/>
              </w:numPr>
              <w:rPr>
                <w:rFonts w:ascii="Arial" w:hAnsi="Arial" w:cs="Arial"/>
                <w:sz w:val="22"/>
                <w:szCs w:val="22"/>
              </w:rPr>
            </w:pPr>
          </w:p>
        </w:tc>
        <w:tc>
          <w:tcPr>
            <w:tcW w:w="1601" w:type="pct"/>
          </w:tcPr>
          <w:p w14:paraId="31388018" w14:textId="2980C63E" w:rsidR="009F7242" w:rsidRPr="006D7F34" w:rsidRDefault="009F7242" w:rsidP="006D7F34">
            <w:pPr>
              <w:rPr>
                <w:rFonts w:ascii="Arial" w:hAnsi="Arial" w:cs="Arial"/>
                <w:sz w:val="22"/>
                <w:szCs w:val="22"/>
              </w:rPr>
            </w:pPr>
          </w:p>
        </w:tc>
        <w:tc>
          <w:tcPr>
            <w:tcW w:w="1601" w:type="pct"/>
          </w:tcPr>
          <w:p w14:paraId="5F96E9F0" w14:textId="550B31C2" w:rsidR="009F7242" w:rsidRPr="006D7F34" w:rsidRDefault="009F7242" w:rsidP="006D7F34">
            <w:pPr>
              <w:rPr>
                <w:rFonts w:ascii="Arial" w:hAnsi="Arial" w:cs="Arial"/>
                <w:sz w:val="22"/>
                <w:szCs w:val="22"/>
              </w:rPr>
            </w:pPr>
          </w:p>
        </w:tc>
        <w:tc>
          <w:tcPr>
            <w:tcW w:w="1601" w:type="pct"/>
          </w:tcPr>
          <w:p w14:paraId="3B99987E" w14:textId="1DD37A65" w:rsidR="009F7242" w:rsidRPr="006D7F34" w:rsidRDefault="009F7242" w:rsidP="006D7F34">
            <w:pPr>
              <w:rPr>
                <w:rFonts w:ascii="Arial" w:hAnsi="Arial" w:cs="Arial"/>
                <w:sz w:val="22"/>
                <w:szCs w:val="22"/>
              </w:rPr>
            </w:pPr>
          </w:p>
        </w:tc>
      </w:tr>
    </w:tbl>
    <w:p w14:paraId="4634A913" w14:textId="77777777" w:rsidR="009F7242" w:rsidRPr="006D7F34" w:rsidRDefault="009F7242" w:rsidP="004C0AF1">
      <w:pPr>
        <w:pStyle w:val="Heading1"/>
        <w:spacing w:before="0" w:after="200"/>
        <w:rPr>
          <w:rFonts w:ascii="Arial" w:hAnsi="Arial" w:cs="Arial"/>
          <w:sz w:val="24"/>
          <w:szCs w:val="22"/>
        </w:rPr>
      </w:pPr>
      <w:r w:rsidRPr="006D7F34">
        <w:rPr>
          <w:rFonts w:ascii="Arial" w:hAnsi="Arial" w:cs="Arial"/>
          <w:sz w:val="24"/>
          <w:szCs w:val="22"/>
        </w:rPr>
        <w:lastRenderedPageBreak/>
        <w:t>Service Area Information</w:t>
      </w:r>
    </w:p>
    <w:p w14:paraId="6D471F02" w14:textId="77777777" w:rsidR="009F7242" w:rsidRPr="006D7F34" w:rsidRDefault="009F7242" w:rsidP="00DE23B4">
      <w:pPr>
        <w:keepNext/>
        <w:keepLines/>
        <w:rPr>
          <w:rFonts w:ascii="Arial" w:hAnsi="Arial" w:cs="Arial"/>
        </w:rPr>
      </w:pPr>
      <w:r w:rsidRPr="006D7F34">
        <w:rPr>
          <w:rFonts w:ascii="Arial" w:hAnsi="Arial" w:cs="Arial"/>
        </w:rPr>
        <w:t>The Activity will service the following service area</w:t>
      </w:r>
      <w:r w:rsidR="00715F4E" w:rsidRPr="006D7F34">
        <w:rPr>
          <w:rFonts w:ascii="Arial" w:hAnsi="Arial" w:cs="Arial"/>
        </w:rPr>
        <w:t>/</w:t>
      </w:r>
      <w:r w:rsidRPr="006D7F34">
        <w:rPr>
          <w:rFonts w:ascii="Arial" w:hAnsi="Arial" w:cs="Arial"/>
        </w:rPr>
        <w:t>s</w:t>
      </w:r>
      <w:r w:rsidR="00753ADD" w:rsidRPr="006D7F34">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6D7F34" w14:paraId="09E42780" w14:textId="77777777" w:rsidTr="006D7F34">
        <w:trPr>
          <w:tblHeader/>
        </w:trPr>
        <w:tc>
          <w:tcPr>
            <w:tcW w:w="197" w:type="pct"/>
          </w:tcPr>
          <w:p w14:paraId="5C7D7926" w14:textId="77777777" w:rsidR="009F7242" w:rsidRPr="006D7F34" w:rsidRDefault="009F7242" w:rsidP="00DE23B4">
            <w:pPr>
              <w:keepNext/>
              <w:keepLines/>
              <w:spacing w:line="240" w:lineRule="auto"/>
              <w:rPr>
                <w:rFonts w:ascii="Arial" w:hAnsi="Arial" w:cs="Arial"/>
                <w:b/>
                <w:color w:val="000000"/>
                <w:sz w:val="22"/>
                <w:szCs w:val="22"/>
                <w:lang w:eastAsia="en-AU"/>
              </w:rPr>
            </w:pPr>
          </w:p>
        </w:tc>
        <w:tc>
          <w:tcPr>
            <w:tcW w:w="2402" w:type="pct"/>
          </w:tcPr>
          <w:p w14:paraId="549D9686" w14:textId="77777777" w:rsidR="009F7242" w:rsidRPr="006D7F34" w:rsidRDefault="009F7242" w:rsidP="00DE23B4">
            <w:pPr>
              <w:keepNext/>
              <w:keepLines/>
              <w:spacing w:line="240" w:lineRule="auto"/>
              <w:rPr>
                <w:rFonts w:ascii="Arial" w:hAnsi="Arial" w:cs="Arial"/>
                <w:b/>
                <w:color w:val="000000"/>
                <w:sz w:val="22"/>
                <w:szCs w:val="22"/>
                <w:lang w:eastAsia="en-AU"/>
              </w:rPr>
            </w:pPr>
            <w:r w:rsidRPr="006D7F34">
              <w:rPr>
                <w:rFonts w:ascii="Arial" w:hAnsi="Arial" w:cs="Arial"/>
                <w:b/>
                <w:color w:val="000000"/>
                <w:sz w:val="22"/>
                <w:szCs w:val="22"/>
                <w:lang w:eastAsia="en-AU"/>
              </w:rPr>
              <w:t>Type</w:t>
            </w:r>
          </w:p>
        </w:tc>
        <w:tc>
          <w:tcPr>
            <w:tcW w:w="2402" w:type="pct"/>
          </w:tcPr>
          <w:p w14:paraId="3CA465DA" w14:textId="77777777" w:rsidR="009F7242" w:rsidRPr="006D7F34" w:rsidRDefault="009F7242" w:rsidP="00DE23B4">
            <w:pPr>
              <w:keepNext/>
              <w:keepLines/>
              <w:spacing w:line="240" w:lineRule="auto"/>
              <w:rPr>
                <w:rFonts w:ascii="Arial" w:hAnsi="Arial" w:cs="Arial"/>
                <w:b/>
                <w:color w:val="000000"/>
                <w:sz w:val="22"/>
                <w:szCs w:val="22"/>
                <w:lang w:eastAsia="en-AU"/>
              </w:rPr>
            </w:pPr>
            <w:r w:rsidRPr="006D7F34">
              <w:rPr>
                <w:rFonts w:ascii="Arial" w:hAnsi="Arial" w:cs="Arial"/>
                <w:b/>
                <w:color w:val="000000"/>
                <w:sz w:val="22"/>
                <w:szCs w:val="22"/>
                <w:lang w:eastAsia="en-AU"/>
              </w:rPr>
              <w:t>Service Area</w:t>
            </w:r>
          </w:p>
        </w:tc>
      </w:tr>
      <w:tr w:rsidR="009F7242" w:rsidRPr="006D7F34" w14:paraId="1D1ED577" w14:textId="77777777" w:rsidTr="006D7F34">
        <w:trPr>
          <w:tblHeader/>
        </w:trPr>
        <w:tc>
          <w:tcPr>
            <w:tcW w:w="197" w:type="pct"/>
          </w:tcPr>
          <w:p w14:paraId="10CC2209" w14:textId="77777777" w:rsidR="009F7242" w:rsidRPr="006D7F34" w:rsidRDefault="009F7242" w:rsidP="00DE23B4">
            <w:pPr>
              <w:pStyle w:val="ListParagraph"/>
              <w:keepNext/>
              <w:keepLines/>
              <w:numPr>
                <w:ilvl w:val="0"/>
                <w:numId w:val="5"/>
              </w:numPr>
              <w:rPr>
                <w:rFonts w:ascii="Arial" w:hAnsi="Arial" w:cs="Arial"/>
                <w:sz w:val="22"/>
                <w:szCs w:val="22"/>
              </w:rPr>
            </w:pPr>
          </w:p>
        </w:tc>
        <w:tc>
          <w:tcPr>
            <w:tcW w:w="2402" w:type="pct"/>
          </w:tcPr>
          <w:p w14:paraId="02426028" w14:textId="0C29DF86" w:rsidR="009F7242" w:rsidRPr="006D7F34" w:rsidRDefault="009F7242" w:rsidP="00DE23B4">
            <w:pPr>
              <w:keepNext/>
              <w:keepLines/>
              <w:rPr>
                <w:rFonts w:ascii="Arial" w:hAnsi="Arial" w:cs="Arial"/>
                <w:sz w:val="22"/>
                <w:szCs w:val="22"/>
              </w:rPr>
            </w:pPr>
          </w:p>
        </w:tc>
        <w:tc>
          <w:tcPr>
            <w:tcW w:w="2402" w:type="pct"/>
          </w:tcPr>
          <w:p w14:paraId="476F8A70" w14:textId="3AC3FF67" w:rsidR="009F7242" w:rsidRPr="006D7F34" w:rsidRDefault="009F7242" w:rsidP="00DE23B4">
            <w:pPr>
              <w:keepNext/>
              <w:keepLines/>
              <w:rPr>
                <w:rFonts w:ascii="Arial" w:hAnsi="Arial" w:cs="Arial"/>
                <w:sz w:val="22"/>
                <w:szCs w:val="22"/>
              </w:rPr>
            </w:pPr>
          </w:p>
        </w:tc>
      </w:tr>
    </w:tbl>
    <w:p w14:paraId="42EFFA7E" w14:textId="77777777" w:rsidR="00EC7CB0" w:rsidRPr="006D7F34" w:rsidRDefault="00EC7CB0" w:rsidP="006D7F34">
      <w:pPr>
        <w:pStyle w:val="Heading1"/>
        <w:spacing w:before="0" w:after="200"/>
        <w:rPr>
          <w:rFonts w:ascii="Arial" w:hAnsi="Arial" w:cs="Arial"/>
          <w:sz w:val="26"/>
          <w:szCs w:val="26"/>
        </w:rPr>
      </w:pPr>
      <w:r w:rsidRPr="006D7F34">
        <w:rPr>
          <w:rFonts w:ascii="Arial" w:hAnsi="Arial" w:cs="Arial"/>
          <w:sz w:val="26"/>
          <w:szCs w:val="26"/>
        </w:rPr>
        <w:t xml:space="preserve">C. Duration of the </w:t>
      </w:r>
      <w:r w:rsidR="00F55C49" w:rsidRPr="006D7F34">
        <w:rPr>
          <w:rFonts w:ascii="Arial" w:hAnsi="Arial" w:cs="Arial"/>
          <w:sz w:val="26"/>
          <w:szCs w:val="26"/>
        </w:rPr>
        <w:t>Grant</w:t>
      </w:r>
      <w:bookmarkEnd w:id="10"/>
    </w:p>
    <w:p w14:paraId="0B697976" w14:textId="19C2FD28" w:rsidR="00D21AFA" w:rsidRPr="006D7F34" w:rsidRDefault="00D21AFA" w:rsidP="006D7F34">
      <w:pPr>
        <w:spacing w:line="280" w:lineRule="atLeast"/>
        <w:rPr>
          <w:rFonts w:ascii="Arial" w:hAnsi="Arial" w:cs="Arial"/>
          <w:color w:val="000000"/>
        </w:rPr>
      </w:pPr>
      <w:bookmarkStart w:id="11" w:name="_Toc317496307"/>
      <w:r w:rsidRPr="006D7F34">
        <w:rPr>
          <w:rFonts w:ascii="Arial" w:hAnsi="Arial" w:cs="Arial"/>
          <w:color w:val="000000"/>
        </w:rPr>
        <w:t xml:space="preserve">The Activity starts on </w:t>
      </w:r>
      <w:r w:rsidR="007B0DC9" w:rsidRPr="006D7F34">
        <w:rPr>
          <w:rFonts w:ascii="Arial" w:hAnsi="Arial" w:cs="Arial"/>
          <w:color w:val="000000"/>
        </w:rPr>
        <w:t>22</w:t>
      </w:r>
      <w:r w:rsidR="00AA7C90" w:rsidRPr="006D7F34">
        <w:rPr>
          <w:rFonts w:ascii="Arial" w:hAnsi="Arial" w:cs="Arial"/>
          <w:color w:val="000000"/>
        </w:rPr>
        <w:t xml:space="preserve"> </w:t>
      </w:r>
      <w:r w:rsidR="00AD2229" w:rsidRPr="006D7F34">
        <w:rPr>
          <w:rFonts w:ascii="Arial" w:hAnsi="Arial" w:cs="Arial"/>
          <w:color w:val="000000"/>
        </w:rPr>
        <w:t>February 2022</w:t>
      </w:r>
      <w:r w:rsidRPr="006D7F34">
        <w:rPr>
          <w:rFonts w:ascii="Arial" w:hAnsi="Arial" w:cs="Arial"/>
          <w:color w:val="000000"/>
        </w:rPr>
        <w:t xml:space="preserve"> and ends on </w:t>
      </w:r>
      <w:r w:rsidR="00A30B26" w:rsidRPr="006D7F34">
        <w:rPr>
          <w:rFonts w:ascii="Arial" w:hAnsi="Arial" w:cs="Arial"/>
          <w:color w:val="000000"/>
        </w:rPr>
        <w:t>30 June 2023</w:t>
      </w:r>
      <w:r w:rsidRPr="006D7F34">
        <w:rPr>
          <w:rFonts w:ascii="Arial" w:hAnsi="Arial" w:cs="Arial"/>
          <w:color w:val="000000"/>
        </w:rPr>
        <w:t xml:space="preserve">, which is the </w:t>
      </w:r>
      <w:r w:rsidRPr="006D7F34">
        <w:rPr>
          <w:rFonts w:ascii="Arial" w:hAnsi="Arial" w:cs="Arial"/>
          <w:b/>
          <w:color w:val="000000"/>
        </w:rPr>
        <w:t>Activity Completion Date</w:t>
      </w:r>
      <w:r w:rsidRPr="006D7F34">
        <w:rPr>
          <w:rFonts w:ascii="Arial" w:hAnsi="Arial" w:cs="Arial"/>
          <w:color w:val="000000"/>
        </w:rPr>
        <w:t>.</w:t>
      </w:r>
    </w:p>
    <w:p w14:paraId="6865547E" w14:textId="09492482" w:rsidR="00D21AFA" w:rsidRPr="006D7F34" w:rsidRDefault="00D21AFA" w:rsidP="006D7F34">
      <w:pPr>
        <w:spacing w:line="280" w:lineRule="atLeast"/>
        <w:rPr>
          <w:rFonts w:ascii="Arial" w:hAnsi="Arial" w:cs="Arial"/>
          <w:color w:val="000000"/>
        </w:rPr>
      </w:pPr>
      <w:r w:rsidRPr="006D7F34">
        <w:rPr>
          <w:rFonts w:ascii="Arial" w:hAnsi="Arial" w:cs="Arial"/>
          <w:color w:val="000000"/>
        </w:rPr>
        <w:t xml:space="preserve">The Agreement ends on </w:t>
      </w:r>
      <w:r w:rsidR="00AD2229" w:rsidRPr="006D7F34">
        <w:rPr>
          <w:rFonts w:ascii="Arial" w:hAnsi="Arial" w:cs="Arial"/>
          <w:color w:val="000000"/>
        </w:rPr>
        <w:t>30 November 2023</w:t>
      </w:r>
      <w:r w:rsidRPr="006D7F34">
        <w:rPr>
          <w:rFonts w:ascii="Arial" w:hAnsi="Arial" w:cs="Arial"/>
          <w:color w:val="000000"/>
        </w:rPr>
        <w:t xml:space="preserve"> or when the Commonwealth accepts all of the reports provided by the Grantee and the Grantee has repaid any Grant amount as required under this Agreement, which is the </w:t>
      </w:r>
      <w:r w:rsidRPr="006D7F34">
        <w:rPr>
          <w:rFonts w:ascii="Arial" w:hAnsi="Arial" w:cs="Arial"/>
          <w:b/>
          <w:color w:val="000000"/>
        </w:rPr>
        <w:t>Agreement End Date</w:t>
      </w:r>
      <w:r w:rsidRPr="006D7F34">
        <w:rPr>
          <w:rFonts w:ascii="Arial" w:hAnsi="Arial" w:cs="Arial"/>
          <w:color w:val="000000"/>
        </w:rPr>
        <w:t>.</w:t>
      </w:r>
    </w:p>
    <w:p w14:paraId="1267618F" w14:textId="77777777" w:rsidR="00EC7CB0" w:rsidRPr="006D7F34" w:rsidRDefault="00EC7CB0" w:rsidP="006D7F34">
      <w:pPr>
        <w:pStyle w:val="Heading1"/>
        <w:spacing w:before="0" w:after="200"/>
        <w:rPr>
          <w:rFonts w:ascii="Arial" w:hAnsi="Arial" w:cs="Arial"/>
          <w:sz w:val="26"/>
          <w:szCs w:val="26"/>
        </w:rPr>
      </w:pPr>
      <w:bookmarkStart w:id="12" w:name="_Toc494986412"/>
      <w:bookmarkEnd w:id="11"/>
      <w:r w:rsidRPr="006D7F34">
        <w:rPr>
          <w:rFonts w:ascii="Arial" w:hAnsi="Arial" w:cs="Arial"/>
          <w:sz w:val="26"/>
          <w:szCs w:val="26"/>
        </w:rPr>
        <w:t xml:space="preserve">D. Payment of </w:t>
      </w:r>
      <w:r w:rsidR="003C17AB" w:rsidRPr="006D7F34">
        <w:rPr>
          <w:rFonts w:ascii="Arial" w:hAnsi="Arial" w:cs="Arial"/>
          <w:sz w:val="26"/>
          <w:szCs w:val="26"/>
        </w:rPr>
        <w:t xml:space="preserve">the </w:t>
      </w:r>
      <w:r w:rsidRPr="006D7F34">
        <w:rPr>
          <w:rFonts w:ascii="Arial" w:hAnsi="Arial" w:cs="Arial"/>
          <w:sz w:val="26"/>
          <w:szCs w:val="26"/>
        </w:rPr>
        <w:t>Grant</w:t>
      </w:r>
      <w:bookmarkEnd w:id="12"/>
      <w:r w:rsidRPr="006D7F34">
        <w:rPr>
          <w:rFonts w:ascii="Arial" w:hAnsi="Arial" w:cs="Arial"/>
          <w:sz w:val="26"/>
          <w:szCs w:val="26"/>
        </w:rPr>
        <w:t xml:space="preserve"> </w:t>
      </w:r>
    </w:p>
    <w:p w14:paraId="23166120" w14:textId="77777777" w:rsidR="000C4B41" w:rsidRPr="006D7F34" w:rsidRDefault="000C4B41" w:rsidP="006D7F34">
      <w:pPr>
        <w:spacing w:line="280" w:lineRule="atLeast"/>
        <w:rPr>
          <w:rFonts w:ascii="Arial" w:hAnsi="Arial" w:cs="Arial"/>
          <w:color w:val="000000"/>
        </w:rPr>
      </w:pPr>
      <w:r w:rsidRPr="006D7F34">
        <w:rPr>
          <w:rFonts w:ascii="Arial" w:hAnsi="Arial" w:cs="Arial"/>
          <w:color w:val="000000"/>
        </w:rPr>
        <w:t xml:space="preserve">The </w:t>
      </w:r>
      <w:r w:rsidR="00BE5B6F" w:rsidRPr="006D7F34">
        <w:rPr>
          <w:rFonts w:ascii="Arial" w:hAnsi="Arial" w:cs="Arial"/>
          <w:color w:val="000000"/>
        </w:rPr>
        <w:t xml:space="preserve">total </w:t>
      </w:r>
      <w:r w:rsidRPr="006D7F34">
        <w:rPr>
          <w:rFonts w:ascii="Arial" w:hAnsi="Arial" w:cs="Arial"/>
          <w:color w:val="000000"/>
        </w:rPr>
        <w:t>amount of the Grant is $[</w:t>
      </w:r>
      <w:r w:rsidR="004D6E85" w:rsidRPr="006D7F34">
        <w:rPr>
          <w:rFonts w:ascii="Arial" w:hAnsi="Arial" w:cs="Arial"/>
          <w:color w:val="000000"/>
        </w:rPr>
        <w:t>O</w:t>
      </w:r>
      <w:r w:rsidRPr="006D7F34">
        <w:rPr>
          <w:rFonts w:ascii="Arial" w:hAnsi="Arial" w:cs="Arial"/>
          <w:color w:val="000000"/>
        </w:rPr>
        <w:t xml:space="preserve">verall </w:t>
      </w:r>
      <w:r w:rsidR="00461E37" w:rsidRPr="006D7F34">
        <w:rPr>
          <w:rFonts w:ascii="Arial" w:hAnsi="Arial" w:cs="Arial"/>
          <w:color w:val="000000"/>
        </w:rPr>
        <w:t>Activity</w:t>
      </w:r>
      <w:r w:rsidRPr="006D7F34">
        <w:rPr>
          <w:rFonts w:ascii="Arial" w:hAnsi="Arial" w:cs="Arial"/>
          <w:color w:val="000000"/>
        </w:rPr>
        <w:t xml:space="preserve"> Value for all financial years] </w:t>
      </w:r>
      <w:r w:rsidR="004D6E85" w:rsidRPr="006D7F34">
        <w:rPr>
          <w:rFonts w:ascii="Arial" w:hAnsi="Arial" w:cs="Arial"/>
          <w:color w:val="000000"/>
        </w:rPr>
        <w:t>excluding GST (if applicable).</w:t>
      </w:r>
    </w:p>
    <w:p w14:paraId="2C98C89E" w14:textId="77777777" w:rsidR="004C3410" w:rsidRPr="006D7F34" w:rsidRDefault="004C3410" w:rsidP="006D7F34">
      <w:pPr>
        <w:spacing w:line="280" w:lineRule="atLeast"/>
        <w:rPr>
          <w:rFonts w:ascii="Arial" w:hAnsi="Arial" w:cs="Arial"/>
          <w:color w:val="000000"/>
        </w:rPr>
      </w:pPr>
      <w:r w:rsidRPr="006D7F34">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Grants"/>
      </w:tblPr>
      <w:tblGrid>
        <w:gridCol w:w="3681"/>
        <w:gridCol w:w="6775"/>
      </w:tblGrid>
      <w:tr w:rsidR="004C3410" w:rsidRPr="006D7F34" w14:paraId="705389F8" w14:textId="77777777" w:rsidTr="006D7F34">
        <w:trPr>
          <w:tblHeader/>
        </w:trPr>
        <w:tc>
          <w:tcPr>
            <w:tcW w:w="3681" w:type="dxa"/>
          </w:tcPr>
          <w:p w14:paraId="7C550D84" w14:textId="77777777" w:rsidR="004C3410" w:rsidRPr="006D7F34" w:rsidRDefault="004C3410" w:rsidP="006D7F34">
            <w:pPr>
              <w:spacing w:line="240" w:lineRule="auto"/>
              <w:rPr>
                <w:rFonts w:ascii="Arial" w:hAnsi="Arial" w:cs="Arial"/>
                <w:b/>
                <w:color w:val="000000"/>
                <w:sz w:val="22"/>
                <w:szCs w:val="22"/>
              </w:rPr>
            </w:pPr>
            <w:r w:rsidRPr="006D7F34">
              <w:rPr>
                <w:rFonts w:ascii="Arial" w:hAnsi="Arial" w:cs="Arial"/>
                <w:b/>
                <w:color w:val="000000"/>
                <w:sz w:val="22"/>
                <w:szCs w:val="22"/>
              </w:rPr>
              <w:t>Financial Year</w:t>
            </w:r>
          </w:p>
        </w:tc>
        <w:tc>
          <w:tcPr>
            <w:tcW w:w="6775" w:type="dxa"/>
          </w:tcPr>
          <w:p w14:paraId="65F48307" w14:textId="77777777" w:rsidR="004C3410" w:rsidRPr="006D7F34" w:rsidRDefault="00076F08" w:rsidP="006D7F34">
            <w:pPr>
              <w:spacing w:line="240" w:lineRule="auto"/>
              <w:jc w:val="right"/>
              <w:rPr>
                <w:rFonts w:ascii="Arial" w:hAnsi="Arial" w:cs="Arial"/>
                <w:b/>
                <w:color w:val="000000"/>
                <w:sz w:val="22"/>
                <w:szCs w:val="22"/>
              </w:rPr>
            </w:pPr>
            <w:r w:rsidRPr="006D7F34">
              <w:rPr>
                <w:rFonts w:ascii="Arial" w:hAnsi="Arial" w:cs="Arial"/>
                <w:b/>
                <w:color w:val="000000"/>
                <w:sz w:val="22"/>
                <w:szCs w:val="22"/>
              </w:rPr>
              <w:t xml:space="preserve">Amount </w:t>
            </w:r>
            <w:r w:rsidR="004C3410" w:rsidRPr="006D7F34">
              <w:rPr>
                <w:rFonts w:ascii="Arial" w:hAnsi="Arial" w:cs="Arial"/>
                <w:b/>
                <w:color w:val="000000"/>
                <w:sz w:val="22"/>
                <w:szCs w:val="22"/>
              </w:rPr>
              <w:t>(excl. GST</w:t>
            </w:r>
            <w:r w:rsidR="00675FC1" w:rsidRPr="006D7F34">
              <w:rPr>
                <w:rFonts w:ascii="Arial" w:hAnsi="Arial" w:cs="Arial"/>
                <w:b/>
                <w:color w:val="000000"/>
                <w:sz w:val="22"/>
                <w:szCs w:val="22"/>
              </w:rPr>
              <w:t xml:space="preserve"> </w:t>
            </w:r>
            <w:r w:rsidR="00675FC1" w:rsidRPr="006D7F34">
              <w:rPr>
                <w:rFonts w:ascii="Arial" w:hAnsi="Arial" w:cs="Arial"/>
                <w:b/>
                <w:bCs/>
                <w:color w:val="000000"/>
                <w:lang w:eastAsia="en-AU"/>
              </w:rPr>
              <w:t>if applicable</w:t>
            </w:r>
            <w:r w:rsidR="004C3410" w:rsidRPr="006D7F34">
              <w:rPr>
                <w:rFonts w:ascii="Arial" w:hAnsi="Arial" w:cs="Arial"/>
                <w:b/>
                <w:color w:val="000000"/>
                <w:sz w:val="22"/>
                <w:szCs w:val="22"/>
              </w:rPr>
              <w:t>)</w:t>
            </w:r>
          </w:p>
        </w:tc>
      </w:tr>
      <w:tr w:rsidR="004C3410" w:rsidRPr="006D7F34" w14:paraId="5BA3A052" w14:textId="77777777" w:rsidTr="006D7F34">
        <w:trPr>
          <w:trHeight w:val="318"/>
          <w:tblHeader/>
        </w:trPr>
        <w:tc>
          <w:tcPr>
            <w:tcW w:w="3681" w:type="dxa"/>
          </w:tcPr>
          <w:p w14:paraId="4FE0D48C" w14:textId="506D8FB3" w:rsidR="004C3410" w:rsidRPr="006D7F34" w:rsidRDefault="00E71932" w:rsidP="006D7F34">
            <w:pPr>
              <w:spacing w:line="240" w:lineRule="auto"/>
              <w:rPr>
                <w:rFonts w:ascii="Arial" w:hAnsi="Arial" w:cs="Arial"/>
                <w:color w:val="000000"/>
                <w:sz w:val="22"/>
                <w:szCs w:val="22"/>
              </w:rPr>
            </w:pPr>
            <w:r w:rsidRPr="006D7F34">
              <w:rPr>
                <w:rFonts w:ascii="Arial" w:hAnsi="Arial" w:cs="Arial"/>
                <w:sz w:val="22"/>
                <w:szCs w:val="22"/>
                <w:lang w:eastAsia="en-AU"/>
              </w:rPr>
              <w:t>2021-2022</w:t>
            </w:r>
          </w:p>
        </w:tc>
        <w:tc>
          <w:tcPr>
            <w:tcW w:w="6775" w:type="dxa"/>
          </w:tcPr>
          <w:p w14:paraId="7F46D699" w14:textId="7E06885F" w:rsidR="004C3410" w:rsidRPr="006D7F34" w:rsidRDefault="004C3410" w:rsidP="006D7F34">
            <w:pPr>
              <w:spacing w:line="240" w:lineRule="auto"/>
              <w:jc w:val="right"/>
              <w:rPr>
                <w:rFonts w:ascii="Arial" w:hAnsi="Arial" w:cs="Arial"/>
                <w:color w:val="000000"/>
                <w:sz w:val="22"/>
                <w:szCs w:val="22"/>
              </w:rPr>
            </w:pPr>
          </w:p>
        </w:tc>
      </w:tr>
      <w:tr w:rsidR="004C3410" w:rsidRPr="006D7F34" w14:paraId="65308348" w14:textId="77777777" w:rsidTr="006D7F34">
        <w:trPr>
          <w:tblHeader/>
        </w:trPr>
        <w:tc>
          <w:tcPr>
            <w:tcW w:w="3681" w:type="dxa"/>
          </w:tcPr>
          <w:p w14:paraId="2F4A43A1" w14:textId="6B91AA4D" w:rsidR="004C3410" w:rsidRPr="006D7F34" w:rsidRDefault="00E71932" w:rsidP="006D7F34">
            <w:pPr>
              <w:spacing w:line="240" w:lineRule="auto"/>
              <w:rPr>
                <w:rFonts w:ascii="Arial" w:hAnsi="Arial" w:cs="Arial"/>
                <w:color w:val="000000"/>
                <w:sz w:val="22"/>
                <w:szCs w:val="22"/>
              </w:rPr>
            </w:pPr>
            <w:r w:rsidRPr="006D7F34">
              <w:rPr>
                <w:rFonts w:ascii="Arial" w:hAnsi="Arial" w:cs="Arial"/>
                <w:sz w:val="22"/>
                <w:szCs w:val="22"/>
                <w:lang w:eastAsia="en-AU"/>
              </w:rPr>
              <w:t>2022-2023</w:t>
            </w:r>
          </w:p>
        </w:tc>
        <w:tc>
          <w:tcPr>
            <w:tcW w:w="6775" w:type="dxa"/>
          </w:tcPr>
          <w:p w14:paraId="4F114929" w14:textId="5BAAABFB" w:rsidR="004C3410" w:rsidRPr="006D7F34" w:rsidRDefault="004C3410" w:rsidP="006D7F34">
            <w:pPr>
              <w:spacing w:line="240" w:lineRule="auto"/>
              <w:jc w:val="right"/>
              <w:rPr>
                <w:rFonts w:ascii="Arial" w:hAnsi="Arial" w:cs="Arial"/>
                <w:color w:val="000000"/>
                <w:sz w:val="22"/>
                <w:szCs w:val="22"/>
              </w:rPr>
            </w:pPr>
          </w:p>
        </w:tc>
      </w:tr>
    </w:tbl>
    <w:p w14:paraId="112955BF" w14:textId="104A813C" w:rsidR="00333FC9" w:rsidRPr="006D7F34" w:rsidRDefault="00333FC9" w:rsidP="006D7F34">
      <w:pPr>
        <w:rPr>
          <w:rFonts w:ascii="Arial" w:hAnsi="Arial" w:cs="Arial"/>
          <w:color w:val="FF0000"/>
          <w:lang w:eastAsia="en-AU"/>
        </w:rPr>
      </w:pPr>
    </w:p>
    <w:p w14:paraId="79CB4C23" w14:textId="77777777" w:rsidR="003672CD" w:rsidRPr="006D7F34" w:rsidRDefault="003672CD" w:rsidP="006D7F34">
      <w:pPr>
        <w:spacing w:line="280" w:lineRule="atLeast"/>
        <w:rPr>
          <w:rFonts w:ascii="Arial" w:hAnsi="Arial" w:cs="Arial"/>
          <w:color w:val="000000"/>
        </w:rPr>
      </w:pPr>
      <w:r w:rsidRPr="006D7F3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6D7F34">
        <w:rPr>
          <w:rFonts w:ascii="Arial" w:hAnsi="Arial" w:cs="Arial"/>
          <w:color w:val="000000"/>
        </w:rPr>
        <w:t>Cth</w:t>
      </w:r>
      <w:proofErr w:type="spellEnd"/>
      <w:r w:rsidRPr="006D7F34">
        <w:rPr>
          <w:rFonts w:ascii="Arial" w:hAnsi="Arial" w:cs="Arial"/>
          <w:color w:val="000000"/>
        </w:rPr>
        <w:t>) to carry on banking business in Australia.</w:t>
      </w:r>
    </w:p>
    <w:p w14:paraId="0734CD0F" w14:textId="77777777" w:rsidR="00D463E3" w:rsidRPr="006D7F34" w:rsidRDefault="002C3E8A" w:rsidP="006D7F34">
      <w:pPr>
        <w:spacing w:line="280" w:lineRule="atLeast"/>
        <w:rPr>
          <w:rFonts w:ascii="Arial" w:hAnsi="Arial" w:cs="Arial"/>
          <w:color w:val="000000"/>
        </w:rPr>
      </w:pPr>
      <w:r w:rsidRPr="006D7F34">
        <w:rPr>
          <w:rFonts w:ascii="Arial" w:hAnsi="Arial" w:cs="Arial"/>
          <w:color w:val="000000"/>
        </w:rPr>
        <w:t xml:space="preserve">The Grantee’s nominated bank account into which the </w:t>
      </w:r>
      <w:r w:rsidR="00B7216E" w:rsidRPr="006D7F34">
        <w:rPr>
          <w:rFonts w:ascii="Arial" w:hAnsi="Arial" w:cs="Arial"/>
          <w:color w:val="000000"/>
        </w:rPr>
        <w:t>G</w:t>
      </w:r>
      <w:r w:rsidRPr="006D7F3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6D7F34" w14:paraId="3354F876"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AB731F" w14:textId="77777777" w:rsidR="00D463E3" w:rsidRPr="006D7F34" w:rsidRDefault="006F4B08" w:rsidP="006D7F34">
            <w:pPr>
              <w:spacing w:line="240" w:lineRule="auto"/>
              <w:rPr>
                <w:rFonts w:ascii="Arial" w:hAnsi="Arial" w:cs="Arial"/>
                <w:b/>
                <w:color w:val="000000"/>
                <w:lang w:eastAsia="en-AU"/>
              </w:rPr>
            </w:pPr>
            <w:r w:rsidRPr="006D7F34">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F6C285B" w14:textId="49415783" w:rsidR="00D463E3" w:rsidRPr="006D7F34" w:rsidRDefault="00D463E3" w:rsidP="006D7F34">
            <w:pPr>
              <w:rPr>
                <w:rFonts w:ascii="Arial" w:hAnsi="Arial" w:cs="Arial"/>
                <w:lang w:eastAsia="en-AU"/>
              </w:rPr>
            </w:pPr>
          </w:p>
        </w:tc>
      </w:tr>
      <w:tr w:rsidR="00D463E3" w:rsidRPr="006D7F34" w14:paraId="70C0026E"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CC92B1" w14:textId="77777777" w:rsidR="00D463E3" w:rsidRPr="006D7F34" w:rsidRDefault="006F4B08" w:rsidP="006D7F34">
            <w:pPr>
              <w:spacing w:line="240" w:lineRule="auto"/>
              <w:rPr>
                <w:rFonts w:ascii="Arial" w:hAnsi="Arial" w:cs="Arial"/>
                <w:b/>
                <w:color w:val="000000"/>
                <w:lang w:eastAsia="en-AU"/>
              </w:rPr>
            </w:pPr>
            <w:r w:rsidRPr="006D7F34">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24899D" w14:textId="6AC70CB0" w:rsidR="00D463E3" w:rsidRPr="006D7F34" w:rsidRDefault="00D463E3" w:rsidP="006D7F34">
            <w:pPr>
              <w:rPr>
                <w:rFonts w:ascii="Arial" w:hAnsi="Arial" w:cs="Arial"/>
                <w:lang w:eastAsia="en-AU"/>
              </w:rPr>
            </w:pPr>
          </w:p>
        </w:tc>
      </w:tr>
      <w:tr w:rsidR="00D463E3" w:rsidRPr="006D7F34" w14:paraId="4727A8F0"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A3139" w14:textId="77777777" w:rsidR="00D463E3" w:rsidRPr="006D7F34" w:rsidRDefault="006F4B08" w:rsidP="006D7F34">
            <w:pPr>
              <w:spacing w:line="240" w:lineRule="auto"/>
              <w:rPr>
                <w:rFonts w:ascii="Arial" w:hAnsi="Arial" w:cs="Arial"/>
                <w:b/>
                <w:color w:val="000000"/>
                <w:lang w:eastAsia="en-AU"/>
              </w:rPr>
            </w:pPr>
            <w:r w:rsidRPr="006D7F34">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AAF038B" w14:textId="713E9C71" w:rsidR="00D463E3" w:rsidRPr="006D7F34" w:rsidRDefault="00D463E3" w:rsidP="006D7F34">
            <w:pPr>
              <w:rPr>
                <w:rFonts w:ascii="Arial" w:hAnsi="Arial" w:cs="Arial"/>
                <w:lang w:eastAsia="en-AU"/>
              </w:rPr>
            </w:pPr>
          </w:p>
        </w:tc>
      </w:tr>
      <w:tr w:rsidR="00D463E3" w:rsidRPr="006D7F34" w14:paraId="1806896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788D6ED" w14:textId="77777777" w:rsidR="00D463E3" w:rsidRPr="006D7F34" w:rsidRDefault="006F4B08" w:rsidP="006D7F34">
            <w:pPr>
              <w:spacing w:line="240" w:lineRule="auto"/>
              <w:rPr>
                <w:rFonts w:ascii="Arial" w:hAnsi="Arial" w:cs="Arial"/>
                <w:b/>
                <w:color w:val="000000"/>
                <w:lang w:eastAsia="en-AU"/>
              </w:rPr>
            </w:pPr>
            <w:r w:rsidRPr="006D7F34">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7AA36D6" w14:textId="0A049975" w:rsidR="00D463E3" w:rsidRPr="006D7F34" w:rsidRDefault="00D463E3" w:rsidP="006D7F34">
            <w:pPr>
              <w:rPr>
                <w:rFonts w:ascii="Arial" w:hAnsi="Arial" w:cs="Arial"/>
                <w:b/>
              </w:rPr>
            </w:pPr>
          </w:p>
        </w:tc>
      </w:tr>
    </w:tbl>
    <w:p w14:paraId="4F7D0A95" w14:textId="77777777" w:rsidR="00835CD8" w:rsidRDefault="00835CD8" w:rsidP="006D7F34">
      <w:pPr>
        <w:rPr>
          <w:rFonts w:ascii="Arial" w:hAnsi="Arial" w:cs="Arial"/>
          <w:color w:val="000000"/>
        </w:rPr>
      </w:pPr>
    </w:p>
    <w:p w14:paraId="4DD32B0F" w14:textId="65036D17" w:rsidR="00D463E3" w:rsidRPr="006D7F34" w:rsidRDefault="00D463E3" w:rsidP="006D7F34">
      <w:pPr>
        <w:rPr>
          <w:rFonts w:ascii="Arial" w:hAnsi="Arial" w:cs="Arial"/>
          <w:color w:val="000000"/>
        </w:rPr>
      </w:pPr>
      <w:r w:rsidRPr="006D7F34">
        <w:rPr>
          <w:rFonts w:ascii="Arial" w:hAnsi="Arial" w:cs="Arial"/>
          <w:color w:val="000000"/>
        </w:rPr>
        <w:t xml:space="preserve">The Grant will be paid in instalments by the Commonwealth </w:t>
      </w:r>
      <w:r w:rsidR="00304243" w:rsidRPr="006D7F34">
        <w:rPr>
          <w:rFonts w:ascii="Arial" w:hAnsi="Arial" w:cs="Arial"/>
          <w:color w:val="000000"/>
        </w:rPr>
        <w:t xml:space="preserve">in accordance with </w:t>
      </w:r>
      <w:r w:rsidRPr="006D7F3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2031"/>
        <w:gridCol w:w="2054"/>
        <w:gridCol w:w="1671"/>
        <w:gridCol w:w="1729"/>
      </w:tblGrid>
      <w:tr w:rsidR="00D463E3" w:rsidRPr="006D7F34" w14:paraId="684F17C8" w14:textId="77777777" w:rsidTr="00835CD8">
        <w:trPr>
          <w:tblHeader/>
        </w:trPr>
        <w:tc>
          <w:tcPr>
            <w:tcW w:w="1421" w:type="pct"/>
          </w:tcPr>
          <w:p w14:paraId="3927C015" w14:textId="77777777" w:rsidR="00D463E3" w:rsidRPr="006D7F34" w:rsidRDefault="00D463E3" w:rsidP="006D7F34">
            <w:pPr>
              <w:spacing w:line="240" w:lineRule="auto"/>
              <w:rPr>
                <w:rFonts w:ascii="Arial" w:hAnsi="Arial" w:cs="Arial"/>
                <w:b/>
                <w:color w:val="000000"/>
                <w:lang w:eastAsia="en-AU"/>
              </w:rPr>
            </w:pPr>
            <w:r w:rsidRPr="006D7F34">
              <w:rPr>
                <w:rFonts w:ascii="Arial" w:hAnsi="Arial" w:cs="Arial"/>
                <w:b/>
                <w:color w:val="000000"/>
                <w:lang w:eastAsia="en-AU"/>
              </w:rPr>
              <w:lastRenderedPageBreak/>
              <w:t>Milestone</w:t>
            </w:r>
          </w:p>
        </w:tc>
        <w:tc>
          <w:tcPr>
            <w:tcW w:w="971" w:type="pct"/>
          </w:tcPr>
          <w:p w14:paraId="4500B31B" w14:textId="77777777" w:rsidR="00D463E3" w:rsidRPr="006D7F34" w:rsidRDefault="00D463E3" w:rsidP="006D7F34">
            <w:pPr>
              <w:spacing w:line="240" w:lineRule="auto"/>
              <w:rPr>
                <w:rFonts w:ascii="Arial" w:hAnsi="Arial" w:cs="Arial"/>
                <w:b/>
                <w:color w:val="000000"/>
                <w:lang w:eastAsia="en-AU"/>
              </w:rPr>
            </w:pPr>
            <w:r w:rsidRPr="006D7F34">
              <w:rPr>
                <w:rFonts w:ascii="Arial" w:hAnsi="Arial" w:cs="Arial"/>
                <w:b/>
                <w:color w:val="000000"/>
                <w:lang w:eastAsia="en-AU"/>
              </w:rPr>
              <w:t>Anticipated date</w:t>
            </w:r>
          </w:p>
        </w:tc>
        <w:tc>
          <w:tcPr>
            <w:tcW w:w="982" w:type="pct"/>
          </w:tcPr>
          <w:p w14:paraId="46E3E59B" w14:textId="77777777" w:rsidR="00D463E3" w:rsidRPr="006D7F34" w:rsidRDefault="00D463E3" w:rsidP="006D7F34">
            <w:pPr>
              <w:spacing w:line="240" w:lineRule="auto"/>
              <w:rPr>
                <w:rFonts w:ascii="Arial" w:hAnsi="Arial" w:cs="Arial"/>
                <w:b/>
                <w:color w:val="000000"/>
                <w:lang w:eastAsia="en-AU"/>
              </w:rPr>
            </w:pPr>
            <w:r w:rsidRPr="006D7F34">
              <w:rPr>
                <w:rFonts w:ascii="Arial" w:hAnsi="Arial" w:cs="Arial"/>
                <w:b/>
                <w:color w:val="000000"/>
                <w:lang w:eastAsia="en-AU"/>
              </w:rPr>
              <w:t>Amount</w:t>
            </w:r>
            <w:r w:rsidRPr="006D7F34">
              <w:rPr>
                <w:rFonts w:ascii="Arial" w:hAnsi="Arial" w:cs="Arial"/>
                <w:b/>
                <w:color w:val="000000"/>
                <w:lang w:eastAsia="en-AU"/>
              </w:rPr>
              <w:br/>
              <w:t>(excl. GST)</w:t>
            </w:r>
          </w:p>
        </w:tc>
        <w:tc>
          <w:tcPr>
            <w:tcW w:w="799" w:type="pct"/>
          </w:tcPr>
          <w:p w14:paraId="2FEC3A22" w14:textId="77777777" w:rsidR="00D463E3" w:rsidRPr="006D7F34" w:rsidRDefault="00D463E3" w:rsidP="006D7F34">
            <w:pPr>
              <w:spacing w:line="240" w:lineRule="auto"/>
              <w:rPr>
                <w:rFonts w:ascii="Arial" w:hAnsi="Arial" w:cs="Arial"/>
                <w:b/>
                <w:color w:val="000000"/>
                <w:lang w:eastAsia="en-AU"/>
              </w:rPr>
            </w:pPr>
            <w:r w:rsidRPr="006D7F34">
              <w:rPr>
                <w:rFonts w:ascii="Arial" w:hAnsi="Arial" w:cs="Arial"/>
                <w:b/>
                <w:color w:val="000000"/>
                <w:lang w:eastAsia="en-AU"/>
              </w:rPr>
              <w:t>GST</w:t>
            </w:r>
            <w:r w:rsidR="000C4B41" w:rsidRPr="006D7F34">
              <w:rPr>
                <w:rFonts w:ascii="Arial" w:hAnsi="Arial" w:cs="Arial"/>
                <w:b/>
                <w:color w:val="000000"/>
                <w:lang w:eastAsia="en-AU"/>
              </w:rPr>
              <w:t xml:space="preserve"> (if</w:t>
            </w:r>
            <w:r w:rsidR="00601EFE" w:rsidRPr="006D7F34">
              <w:rPr>
                <w:rFonts w:ascii="Arial" w:hAnsi="Arial" w:cs="Arial"/>
                <w:b/>
                <w:color w:val="000000"/>
                <w:lang w:eastAsia="en-AU"/>
              </w:rPr>
              <w:t> </w:t>
            </w:r>
            <w:r w:rsidR="000C4B41" w:rsidRPr="006D7F34">
              <w:rPr>
                <w:rFonts w:ascii="Arial" w:hAnsi="Arial" w:cs="Arial"/>
                <w:b/>
                <w:color w:val="000000"/>
                <w:lang w:eastAsia="en-AU"/>
              </w:rPr>
              <w:t>applicable)</w:t>
            </w:r>
          </w:p>
        </w:tc>
        <w:tc>
          <w:tcPr>
            <w:tcW w:w="827" w:type="pct"/>
          </w:tcPr>
          <w:p w14:paraId="147F077E" w14:textId="77777777" w:rsidR="00D463E3" w:rsidRPr="006D7F34" w:rsidRDefault="00D463E3" w:rsidP="006D7F34">
            <w:pPr>
              <w:spacing w:line="240" w:lineRule="auto"/>
              <w:rPr>
                <w:rFonts w:ascii="Arial" w:hAnsi="Arial" w:cs="Arial"/>
                <w:b/>
                <w:color w:val="000000"/>
                <w:lang w:eastAsia="en-AU"/>
              </w:rPr>
            </w:pPr>
            <w:r w:rsidRPr="006D7F34">
              <w:rPr>
                <w:rFonts w:ascii="Arial" w:hAnsi="Arial" w:cs="Arial"/>
                <w:b/>
                <w:color w:val="000000"/>
                <w:lang w:eastAsia="en-AU"/>
              </w:rPr>
              <w:t>Total</w:t>
            </w:r>
            <w:r w:rsidRPr="006D7F34">
              <w:rPr>
                <w:rFonts w:ascii="Arial" w:hAnsi="Arial" w:cs="Arial"/>
                <w:b/>
                <w:color w:val="000000"/>
                <w:lang w:eastAsia="en-AU"/>
              </w:rPr>
              <w:br/>
              <w:t>(incl. GST</w:t>
            </w:r>
            <w:r w:rsidR="000C4B41" w:rsidRPr="006D7F34">
              <w:rPr>
                <w:rFonts w:ascii="Arial" w:hAnsi="Arial" w:cs="Arial"/>
                <w:b/>
                <w:color w:val="000000"/>
                <w:lang w:eastAsia="en-AU"/>
              </w:rPr>
              <w:t xml:space="preserve"> if applicable</w:t>
            </w:r>
            <w:r w:rsidRPr="006D7F34">
              <w:rPr>
                <w:rFonts w:ascii="Arial" w:hAnsi="Arial" w:cs="Arial"/>
                <w:b/>
                <w:color w:val="000000"/>
                <w:lang w:eastAsia="en-AU"/>
              </w:rPr>
              <w:t>)</w:t>
            </w:r>
          </w:p>
        </w:tc>
      </w:tr>
      <w:tr w:rsidR="00BF01CE" w:rsidRPr="006D7F34" w14:paraId="0E526E5A" w14:textId="77777777" w:rsidTr="00835CD8">
        <w:trPr>
          <w:tblHeader/>
        </w:trPr>
        <w:tc>
          <w:tcPr>
            <w:tcW w:w="1421" w:type="pct"/>
          </w:tcPr>
          <w:p w14:paraId="7C1EE325" w14:textId="614F7978" w:rsidR="00BF01CE" w:rsidRPr="006D7F34" w:rsidRDefault="00BF01CE" w:rsidP="006D7F34">
            <w:pPr>
              <w:spacing w:line="240" w:lineRule="auto"/>
              <w:rPr>
                <w:rFonts w:ascii="Arial" w:hAnsi="Arial" w:cs="Arial"/>
              </w:rPr>
            </w:pPr>
            <w:r w:rsidRPr="006D7F34">
              <w:rPr>
                <w:rFonts w:ascii="Arial" w:hAnsi="Arial" w:cs="Arial"/>
              </w:rPr>
              <w:t>Full payment of 2021-22 funds</w:t>
            </w:r>
          </w:p>
        </w:tc>
        <w:tc>
          <w:tcPr>
            <w:tcW w:w="971" w:type="pct"/>
          </w:tcPr>
          <w:p w14:paraId="47FCFD79" w14:textId="114C8312" w:rsidR="00BF01CE" w:rsidRPr="006D7F34" w:rsidRDefault="007B0DC9" w:rsidP="006D7F34">
            <w:pPr>
              <w:spacing w:line="240" w:lineRule="auto"/>
              <w:rPr>
                <w:rFonts w:ascii="Arial" w:hAnsi="Arial" w:cs="Arial"/>
                <w:lang w:eastAsia="en-AU"/>
              </w:rPr>
            </w:pPr>
            <w:r w:rsidRPr="006D7F34">
              <w:rPr>
                <w:rFonts w:ascii="Arial" w:hAnsi="Arial" w:cs="Arial"/>
                <w:color w:val="000000"/>
              </w:rPr>
              <w:t>22 February 2022</w:t>
            </w:r>
          </w:p>
        </w:tc>
        <w:tc>
          <w:tcPr>
            <w:tcW w:w="982" w:type="pct"/>
          </w:tcPr>
          <w:p w14:paraId="4F94EEB0" w14:textId="77777777" w:rsidR="00BF01CE" w:rsidRPr="006D7F34" w:rsidRDefault="00BF01CE" w:rsidP="006D7F34">
            <w:pPr>
              <w:spacing w:line="240" w:lineRule="auto"/>
              <w:jc w:val="right"/>
              <w:rPr>
                <w:rFonts w:ascii="Arial" w:hAnsi="Arial" w:cs="Arial"/>
                <w:lang w:eastAsia="en-AU"/>
              </w:rPr>
            </w:pPr>
          </w:p>
        </w:tc>
        <w:tc>
          <w:tcPr>
            <w:tcW w:w="799" w:type="pct"/>
          </w:tcPr>
          <w:p w14:paraId="1F95A6B6" w14:textId="77777777" w:rsidR="00BF01CE" w:rsidRPr="006D7F34" w:rsidRDefault="00BF01CE" w:rsidP="006D7F34">
            <w:pPr>
              <w:spacing w:line="240" w:lineRule="auto"/>
              <w:jc w:val="right"/>
              <w:rPr>
                <w:rFonts w:ascii="Arial" w:hAnsi="Arial" w:cs="Arial"/>
              </w:rPr>
            </w:pPr>
          </w:p>
        </w:tc>
        <w:tc>
          <w:tcPr>
            <w:tcW w:w="827" w:type="pct"/>
          </w:tcPr>
          <w:p w14:paraId="4B29669D" w14:textId="77777777" w:rsidR="00BF01CE" w:rsidRPr="006D7F34" w:rsidRDefault="00BF01CE" w:rsidP="006D7F34">
            <w:pPr>
              <w:spacing w:line="240" w:lineRule="auto"/>
              <w:jc w:val="right"/>
              <w:rPr>
                <w:rFonts w:ascii="Arial" w:hAnsi="Arial" w:cs="Arial"/>
              </w:rPr>
            </w:pPr>
          </w:p>
        </w:tc>
      </w:tr>
      <w:tr w:rsidR="004E6129" w:rsidRPr="006D7F34" w14:paraId="12D85D0C" w14:textId="77777777" w:rsidTr="00835CD8">
        <w:trPr>
          <w:tblHeader/>
        </w:trPr>
        <w:tc>
          <w:tcPr>
            <w:tcW w:w="1421" w:type="pct"/>
          </w:tcPr>
          <w:p w14:paraId="3D503789" w14:textId="03E24B25" w:rsidR="004E6129" w:rsidRPr="006D7F34" w:rsidRDefault="004E6129" w:rsidP="006D7F34">
            <w:pPr>
              <w:spacing w:line="240" w:lineRule="auto"/>
              <w:rPr>
                <w:rFonts w:ascii="Arial" w:hAnsi="Arial" w:cs="Arial"/>
                <w:lang w:eastAsia="en-AU"/>
              </w:rPr>
            </w:pPr>
            <w:r w:rsidRPr="006D7F34">
              <w:rPr>
                <w:rFonts w:ascii="Arial" w:hAnsi="Arial" w:cs="Arial"/>
              </w:rPr>
              <w:t xml:space="preserve">Half yearly payment of </w:t>
            </w:r>
            <w:r w:rsidR="00BF01CE" w:rsidRPr="006D7F34">
              <w:rPr>
                <w:rFonts w:ascii="Arial" w:hAnsi="Arial" w:cs="Arial"/>
              </w:rPr>
              <w:t>2022-23</w:t>
            </w:r>
            <w:r w:rsidRPr="006D7F34">
              <w:rPr>
                <w:rFonts w:ascii="Arial" w:hAnsi="Arial" w:cs="Arial"/>
              </w:rPr>
              <w:t xml:space="preserve"> funds</w:t>
            </w:r>
          </w:p>
        </w:tc>
        <w:tc>
          <w:tcPr>
            <w:tcW w:w="971" w:type="pct"/>
          </w:tcPr>
          <w:p w14:paraId="496F617B" w14:textId="28EDFA99" w:rsidR="004E6129" w:rsidRPr="006D7F34" w:rsidRDefault="00417A6A" w:rsidP="006D7F34">
            <w:pPr>
              <w:spacing w:line="240" w:lineRule="auto"/>
              <w:rPr>
                <w:rFonts w:ascii="Arial" w:hAnsi="Arial" w:cs="Arial"/>
                <w:color w:val="000000"/>
                <w:lang w:eastAsia="en-AU"/>
              </w:rPr>
            </w:pPr>
            <w:r w:rsidRPr="006D7F34">
              <w:rPr>
                <w:rFonts w:ascii="Arial" w:eastAsia="Calibri" w:hAnsi="Arial" w:cs="Arial"/>
              </w:rPr>
              <w:t>12 July 2022</w:t>
            </w:r>
          </w:p>
        </w:tc>
        <w:tc>
          <w:tcPr>
            <w:tcW w:w="982" w:type="pct"/>
          </w:tcPr>
          <w:p w14:paraId="50FB75F0" w14:textId="2BCF60EF" w:rsidR="004E6129" w:rsidRPr="006D7F34" w:rsidRDefault="004E6129" w:rsidP="006D7F34">
            <w:pPr>
              <w:spacing w:line="240" w:lineRule="auto"/>
              <w:jc w:val="right"/>
              <w:rPr>
                <w:rFonts w:ascii="Arial" w:hAnsi="Arial" w:cs="Arial"/>
                <w:color w:val="000000"/>
                <w:lang w:eastAsia="en-AU"/>
              </w:rPr>
            </w:pPr>
          </w:p>
        </w:tc>
        <w:tc>
          <w:tcPr>
            <w:tcW w:w="799" w:type="pct"/>
          </w:tcPr>
          <w:p w14:paraId="59E85240" w14:textId="06D4C67D" w:rsidR="004E6129" w:rsidRPr="006D7F34" w:rsidRDefault="004E6129" w:rsidP="006D7F34">
            <w:pPr>
              <w:spacing w:line="240" w:lineRule="auto"/>
              <w:jc w:val="right"/>
              <w:rPr>
                <w:rFonts w:ascii="Arial" w:hAnsi="Arial" w:cs="Arial"/>
                <w:color w:val="000000"/>
                <w:lang w:eastAsia="en-AU"/>
              </w:rPr>
            </w:pPr>
          </w:p>
        </w:tc>
        <w:tc>
          <w:tcPr>
            <w:tcW w:w="827" w:type="pct"/>
          </w:tcPr>
          <w:p w14:paraId="40A847D4" w14:textId="3BC94A9B" w:rsidR="004E6129" w:rsidRPr="006D7F34" w:rsidRDefault="004E6129" w:rsidP="006D7F34">
            <w:pPr>
              <w:spacing w:line="240" w:lineRule="auto"/>
              <w:jc w:val="right"/>
              <w:rPr>
                <w:rFonts w:ascii="Arial" w:hAnsi="Arial" w:cs="Arial"/>
                <w:color w:val="000000"/>
                <w:lang w:eastAsia="en-AU"/>
              </w:rPr>
            </w:pPr>
          </w:p>
        </w:tc>
      </w:tr>
      <w:tr w:rsidR="004E6129" w:rsidRPr="006D7F34" w14:paraId="27092371" w14:textId="77777777" w:rsidTr="00835CD8">
        <w:trPr>
          <w:tblHeader/>
        </w:trPr>
        <w:tc>
          <w:tcPr>
            <w:tcW w:w="1421" w:type="pct"/>
          </w:tcPr>
          <w:p w14:paraId="11763E59" w14:textId="17618A93" w:rsidR="004E6129" w:rsidRPr="006D7F34" w:rsidRDefault="00BF01CE" w:rsidP="006D7F34">
            <w:pPr>
              <w:spacing w:line="240" w:lineRule="auto"/>
              <w:rPr>
                <w:rFonts w:ascii="Arial" w:hAnsi="Arial" w:cs="Arial"/>
                <w:lang w:eastAsia="en-AU"/>
              </w:rPr>
            </w:pPr>
            <w:r w:rsidRPr="006D7F34">
              <w:rPr>
                <w:rFonts w:ascii="Arial" w:hAnsi="Arial" w:cs="Arial"/>
              </w:rPr>
              <w:t>Half yearly payment of 2022-23 funds</w:t>
            </w:r>
          </w:p>
        </w:tc>
        <w:tc>
          <w:tcPr>
            <w:tcW w:w="971" w:type="pct"/>
          </w:tcPr>
          <w:p w14:paraId="00429D86" w14:textId="3101AD64" w:rsidR="004E6129" w:rsidRPr="006D7F34" w:rsidRDefault="00417A6A" w:rsidP="006D7F34">
            <w:pPr>
              <w:spacing w:line="240" w:lineRule="auto"/>
              <w:rPr>
                <w:rFonts w:ascii="Arial" w:hAnsi="Arial" w:cs="Arial"/>
                <w:color w:val="000000"/>
                <w:lang w:eastAsia="en-AU"/>
              </w:rPr>
            </w:pPr>
            <w:r w:rsidRPr="006D7F34">
              <w:rPr>
                <w:rFonts w:ascii="Arial" w:eastAsia="Calibri" w:hAnsi="Arial" w:cs="Arial"/>
              </w:rPr>
              <w:t>1 December 2022</w:t>
            </w:r>
          </w:p>
        </w:tc>
        <w:tc>
          <w:tcPr>
            <w:tcW w:w="982" w:type="pct"/>
          </w:tcPr>
          <w:p w14:paraId="16A1D235" w14:textId="526F6833" w:rsidR="004E6129" w:rsidRPr="006D7F34" w:rsidRDefault="004E6129" w:rsidP="006D7F34">
            <w:pPr>
              <w:spacing w:line="240" w:lineRule="auto"/>
              <w:jc w:val="right"/>
              <w:rPr>
                <w:rFonts w:ascii="Arial" w:hAnsi="Arial" w:cs="Arial"/>
                <w:color w:val="000000"/>
                <w:lang w:eastAsia="en-AU"/>
              </w:rPr>
            </w:pPr>
          </w:p>
        </w:tc>
        <w:tc>
          <w:tcPr>
            <w:tcW w:w="799" w:type="pct"/>
          </w:tcPr>
          <w:p w14:paraId="5909FB65" w14:textId="4DC67B27" w:rsidR="004E6129" w:rsidRPr="006D7F34" w:rsidRDefault="004E6129" w:rsidP="006D7F34">
            <w:pPr>
              <w:spacing w:line="240" w:lineRule="auto"/>
              <w:jc w:val="right"/>
              <w:rPr>
                <w:rFonts w:ascii="Arial" w:hAnsi="Arial" w:cs="Arial"/>
                <w:color w:val="000000"/>
                <w:lang w:eastAsia="en-AU"/>
              </w:rPr>
            </w:pPr>
          </w:p>
        </w:tc>
        <w:tc>
          <w:tcPr>
            <w:tcW w:w="827" w:type="pct"/>
          </w:tcPr>
          <w:p w14:paraId="6EFE261D" w14:textId="343FF0C1" w:rsidR="004E6129" w:rsidRPr="006D7F34" w:rsidRDefault="004E6129" w:rsidP="006D7F34">
            <w:pPr>
              <w:spacing w:line="240" w:lineRule="auto"/>
              <w:jc w:val="right"/>
              <w:rPr>
                <w:rFonts w:ascii="Arial" w:hAnsi="Arial" w:cs="Arial"/>
                <w:color w:val="000000"/>
                <w:lang w:eastAsia="en-AU"/>
              </w:rPr>
            </w:pPr>
          </w:p>
        </w:tc>
      </w:tr>
      <w:tr w:rsidR="004E6129" w:rsidRPr="006D7F34" w14:paraId="1FCAF577" w14:textId="77777777" w:rsidTr="00835CD8">
        <w:trPr>
          <w:tblHeader/>
        </w:trPr>
        <w:tc>
          <w:tcPr>
            <w:tcW w:w="2392" w:type="pct"/>
            <w:gridSpan w:val="2"/>
            <w:tcBorders>
              <w:bottom w:val="single" w:sz="4" w:space="0" w:color="auto"/>
            </w:tcBorders>
          </w:tcPr>
          <w:p w14:paraId="24A17819" w14:textId="77777777" w:rsidR="004E6129" w:rsidRPr="006D7F34" w:rsidRDefault="004E6129" w:rsidP="006D7F34">
            <w:pPr>
              <w:spacing w:line="240" w:lineRule="auto"/>
              <w:rPr>
                <w:rFonts w:ascii="Arial" w:hAnsi="Arial" w:cs="Arial"/>
                <w:b/>
                <w:color w:val="000000"/>
                <w:lang w:eastAsia="en-AU"/>
              </w:rPr>
            </w:pPr>
            <w:r w:rsidRPr="006D7F34">
              <w:rPr>
                <w:rFonts w:ascii="Arial" w:hAnsi="Arial" w:cs="Arial"/>
                <w:b/>
                <w:color w:val="000000"/>
                <w:lang w:eastAsia="en-AU"/>
              </w:rPr>
              <w:t>Total Amount</w:t>
            </w:r>
          </w:p>
        </w:tc>
        <w:tc>
          <w:tcPr>
            <w:tcW w:w="982" w:type="pct"/>
            <w:tcBorders>
              <w:bottom w:val="single" w:sz="4" w:space="0" w:color="auto"/>
            </w:tcBorders>
          </w:tcPr>
          <w:p w14:paraId="61892CF3" w14:textId="0ECBE6F3" w:rsidR="004E6129" w:rsidRPr="006D7F34" w:rsidRDefault="004E6129" w:rsidP="006D7F34">
            <w:pPr>
              <w:spacing w:line="240" w:lineRule="auto"/>
              <w:jc w:val="right"/>
              <w:rPr>
                <w:rFonts w:ascii="Arial" w:hAnsi="Arial" w:cs="Arial"/>
                <w:b/>
                <w:color w:val="000000"/>
                <w:lang w:eastAsia="en-AU"/>
              </w:rPr>
            </w:pPr>
          </w:p>
        </w:tc>
        <w:tc>
          <w:tcPr>
            <w:tcW w:w="799" w:type="pct"/>
            <w:tcBorders>
              <w:bottom w:val="single" w:sz="4" w:space="0" w:color="auto"/>
            </w:tcBorders>
          </w:tcPr>
          <w:p w14:paraId="668E4642" w14:textId="16FD4EFC" w:rsidR="004E6129" w:rsidRPr="006D7F34" w:rsidRDefault="004E6129" w:rsidP="006D7F34">
            <w:pPr>
              <w:spacing w:line="240" w:lineRule="auto"/>
              <w:jc w:val="right"/>
              <w:rPr>
                <w:rFonts w:ascii="Arial" w:hAnsi="Arial" w:cs="Arial"/>
                <w:b/>
                <w:color w:val="000000"/>
                <w:lang w:eastAsia="en-AU"/>
              </w:rPr>
            </w:pPr>
          </w:p>
        </w:tc>
        <w:tc>
          <w:tcPr>
            <w:tcW w:w="827" w:type="pct"/>
            <w:tcBorders>
              <w:bottom w:val="single" w:sz="4" w:space="0" w:color="auto"/>
            </w:tcBorders>
          </w:tcPr>
          <w:p w14:paraId="7B2A45F6" w14:textId="1403EACA" w:rsidR="004E6129" w:rsidRPr="006D7F34" w:rsidRDefault="004E6129" w:rsidP="006D7F34">
            <w:pPr>
              <w:spacing w:line="240" w:lineRule="auto"/>
              <w:jc w:val="right"/>
              <w:rPr>
                <w:rFonts w:ascii="Arial" w:hAnsi="Arial" w:cs="Arial"/>
                <w:b/>
                <w:color w:val="000000"/>
                <w:lang w:eastAsia="en-AU"/>
              </w:rPr>
            </w:pPr>
          </w:p>
        </w:tc>
      </w:tr>
    </w:tbl>
    <w:p w14:paraId="48379CE3" w14:textId="77777777" w:rsidR="00EC7CB0" w:rsidRPr="006D7F34" w:rsidRDefault="00EC7CB0" w:rsidP="006D7F34">
      <w:pPr>
        <w:pStyle w:val="Heading1"/>
        <w:spacing w:before="0" w:after="200"/>
        <w:rPr>
          <w:rFonts w:ascii="Arial" w:hAnsi="Arial" w:cs="Arial"/>
          <w:sz w:val="24"/>
          <w:szCs w:val="24"/>
        </w:rPr>
      </w:pPr>
      <w:r w:rsidRPr="006D7F34">
        <w:rPr>
          <w:rFonts w:ascii="Arial" w:hAnsi="Arial" w:cs="Arial"/>
          <w:sz w:val="24"/>
          <w:szCs w:val="24"/>
        </w:rPr>
        <w:t>Invoicing</w:t>
      </w:r>
    </w:p>
    <w:p w14:paraId="5E0A8682" w14:textId="5AA9D0D3" w:rsidR="004E6129" w:rsidRPr="006D7F34" w:rsidRDefault="004E6129" w:rsidP="006D7F34">
      <w:pPr>
        <w:spacing w:line="280" w:lineRule="atLeast"/>
        <w:rPr>
          <w:color w:val="FF0000"/>
        </w:rPr>
      </w:pPr>
      <w:bookmarkStart w:id="13" w:name="_Toc494986413"/>
      <w:r w:rsidRPr="006D7F34">
        <w:rPr>
          <w:rFonts w:ascii="Arial" w:hAnsi="Arial" w:cs="Arial"/>
          <w:color w:val="000000"/>
        </w:rPr>
        <w:t xml:space="preserve">The Grantee agrees to allow the Commonwealth to issue it with a Recipient Created Tax Invoice (RCTI) for any taxable supplies it makes in relation to the Activity. </w:t>
      </w:r>
    </w:p>
    <w:p w14:paraId="178F3100" w14:textId="77777777" w:rsidR="00EC7CB0" w:rsidRPr="006D7F34" w:rsidRDefault="00EC7CB0" w:rsidP="006D7F34">
      <w:pPr>
        <w:pStyle w:val="Heading1"/>
        <w:spacing w:before="0" w:after="200"/>
        <w:rPr>
          <w:rFonts w:ascii="Arial" w:hAnsi="Arial" w:cs="Arial"/>
          <w:sz w:val="26"/>
          <w:szCs w:val="26"/>
        </w:rPr>
      </w:pPr>
      <w:r w:rsidRPr="006D7F34">
        <w:rPr>
          <w:rFonts w:ascii="Arial" w:hAnsi="Arial" w:cs="Arial"/>
          <w:sz w:val="26"/>
          <w:szCs w:val="26"/>
        </w:rPr>
        <w:t>E. Reporting</w:t>
      </w:r>
      <w:bookmarkEnd w:id="13"/>
    </w:p>
    <w:p w14:paraId="6B57880B" w14:textId="77777777" w:rsidR="00EC7CB0" w:rsidRPr="006D7F34" w:rsidRDefault="00EC7CB0" w:rsidP="006D7F34">
      <w:pPr>
        <w:spacing w:line="280" w:lineRule="atLeast"/>
        <w:rPr>
          <w:rFonts w:ascii="Arial" w:hAnsi="Arial" w:cs="Arial"/>
        </w:rPr>
      </w:pPr>
      <w:r w:rsidRPr="006D7F34">
        <w:rPr>
          <w:rFonts w:ascii="Arial" w:hAnsi="Arial" w:cs="Arial"/>
        </w:rPr>
        <w:t>The Grantee agrees to create the following reports in the form specified and to provide the reports to the Commonwealth representative i</w:t>
      </w:r>
      <w:r w:rsidR="00480D52" w:rsidRPr="006D7F34">
        <w:rPr>
          <w:rFonts w:ascii="Arial" w:hAnsi="Arial" w:cs="Arial"/>
        </w:rPr>
        <w:t>n accordance with the following.</w:t>
      </w:r>
    </w:p>
    <w:tbl>
      <w:tblPr>
        <w:tblStyle w:val="TableGrid"/>
        <w:tblW w:w="0" w:type="auto"/>
        <w:tblLook w:val="04A0" w:firstRow="1" w:lastRow="0" w:firstColumn="1" w:lastColumn="0" w:noHBand="0" w:noVBand="1"/>
        <w:tblCaption w:val="Reporting"/>
      </w:tblPr>
      <w:tblGrid>
        <w:gridCol w:w="2405"/>
        <w:gridCol w:w="4536"/>
        <w:gridCol w:w="3260"/>
      </w:tblGrid>
      <w:tr w:rsidR="000E4110" w:rsidRPr="006D7F34" w14:paraId="3F70AA9C" w14:textId="77777777" w:rsidTr="006D7F34">
        <w:trPr>
          <w:tblHeader/>
        </w:trPr>
        <w:tc>
          <w:tcPr>
            <w:tcW w:w="2405" w:type="dxa"/>
          </w:tcPr>
          <w:p w14:paraId="180AECEF" w14:textId="77777777" w:rsidR="000E4110" w:rsidRPr="006D7F34" w:rsidRDefault="000E4110" w:rsidP="006D7F34">
            <w:pPr>
              <w:rPr>
                <w:rFonts w:ascii="Arial" w:hAnsi="Arial" w:cs="Arial"/>
                <w:b/>
                <w:sz w:val="22"/>
                <w:szCs w:val="22"/>
              </w:rPr>
            </w:pPr>
            <w:r w:rsidRPr="006D7F34">
              <w:rPr>
                <w:rFonts w:ascii="Arial" w:hAnsi="Arial" w:cs="Arial"/>
                <w:b/>
                <w:sz w:val="22"/>
                <w:szCs w:val="22"/>
              </w:rPr>
              <w:lastRenderedPageBreak/>
              <w:t>Milestone</w:t>
            </w:r>
          </w:p>
        </w:tc>
        <w:tc>
          <w:tcPr>
            <w:tcW w:w="4536" w:type="dxa"/>
          </w:tcPr>
          <w:p w14:paraId="763045B1" w14:textId="77777777" w:rsidR="000E4110" w:rsidRPr="006D7F34" w:rsidRDefault="000E4110" w:rsidP="006D7F34">
            <w:pPr>
              <w:rPr>
                <w:rFonts w:ascii="Arial" w:hAnsi="Arial" w:cs="Arial"/>
                <w:b/>
                <w:sz w:val="22"/>
                <w:szCs w:val="22"/>
              </w:rPr>
            </w:pPr>
            <w:r w:rsidRPr="006D7F34">
              <w:rPr>
                <w:rFonts w:ascii="Arial" w:hAnsi="Arial" w:cs="Arial"/>
                <w:b/>
                <w:sz w:val="22"/>
                <w:szCs w:val="22"/>
              </w:rPr>
              <w:t>Information to be included</w:t>
            </w:r>
          </w:p>
        </w:tc>
        <w:tc>
          <w:tcPr>
            <w:tcW w:w="3260" w:type="dxa"/>
          </w:tcPr>
          <w:p w14:paraId="34EE9256" w14:textId="77777777" w:rsidR="000E4110" w:rsidRPr="006D7F34" w:rsidRDefault="000E4110" w:rsidP="006D7F34">
            <w:pPr>
              <w:rPr>
                <w:rFonts w:ascii="Arial" w:hAnsi="Arial" w:cs="Arial"/>
                <w:b/>
                <w:sz w:val="22"/>
                <w:szCs w:val="22"/>
              </w:rPr>
            </w:pPr>
            <w:r w:rsidRPr="006D7F34">
              <w:rPr>
                <w:rFonts w:ascii="Arial" w:hAnsi="Arial" w:cs="Arial"/>
                <w:b/>
                <w:sz w:val="22"/>
                <w:szCs w:val="22"/>
              </w:rPr>
              <w:t>Due Date</w:t>
            </w:r>
          </w:p>
        </w:tc>
      </w:tr>
      <w:tr w:rsidR="004E6129" w:rsidRPr="006D7F34" w14:paraId="59E0999F" w14:textId="77777777" w:rsidTr="006D7F34">
        <w:trPr>
          <w:tblHeader/>
        </w:trPr>
        <w:tc>
          <w:tcPr>
            <w:tcW w:w="2405" w:type="dxa"/>
          </w:tcPr>
          <w:p w14:paraId="604DF371" w14:textId="77FB9C9F" w:rsidR="004E6129" w:rsidRPr="006D7F34" w:rsidRDefault="004E6129" w:rsidP="006D7F34">
            <w:pPr>
              <w:rPr>
                <w:rFonts w:ascii="Arial" w:hAnsi="Arial" w:cs="Arial"/>
                <w:sz w:val="22"/>
                <w:szCs w:val="22"/>
              </w:rPr>
            </w:pPr>
            <w:r w:rsidRPr="006D7F34">
              <w:rPr>
                <w:rFonts w:ascii="Arial" w:hAnsi="Arial" w:cs="Arial"/>
                <w:sz w:val="22"/>
                <w:szCs w:val="22"/>
              </w:rPr>
              <w:t>Activity Work Plan</w:t>
            </w:r>
          </w:p>
        </w:tc>
        <w:tc>
          <w:tcPr>
            <w:tcW w:w="4536" w:type="dxa"/>
          </w:tcPr>
          <w:p w14:paraId="29812EE9" w14:textId="0AB48044" w:rsidR="004E6129" w:rsidRPr="006D7F34" w:rsidRDefault="004E6129" w:rsidP="006D7F34">
            <w:pPr>
              <w:rPr>
                <w:rFonts w:ascii="Arial" w:hAnsi="Arial" w:cs="Arial"/>
                <w:sz w:val="22"/>
                <w:szCs w:val="22"/>
              </w:rPr>
            </w:pPr>
            <w:r w:rsidRPr="006D7F34">
              <w:rPr>
                <w:rFonts w:ascii="Arial" w:hAnsi="Arial" w:cs="Arial"/>
                <w:sz w:val="22"/>
                <w:szCs w:val="22"/>
              </w:rPr>
              <w:t>Output-level detail for the funded Activity negotiated with the Department and captured in an Activity Work Plan as per Item E.2</w:t>
            </w:r>
          </w:p>
        </w:tc>
        <w:tc>
          <w:tcPr>
            <w:tcW w:w="3260" w:type="dxa"/>
          </w:tcPr>
          <w:p w14:paraId="5BF179F5" w14:textId="3E775190" w:rsidR="004E6129" w:rsidRPr="006D7F34" w:rsidRDefault="00AF5B3B" w:rsidP="006D7F34">
            <w:pPr>
              <w:rPr>
                <w:rFonts w:ascii="Arial" w:hAnsi="Arial" w:cs="Arial"/>
                <w:sz w:val="22"/>
                <w:szCs w:val="22"/>
              </w:rPr>
            </w:pPr>
            <w:r w:rsidRPr="006D7F34">
              <w:rPr>
                <w:rFonts w:ascii="Arial" w:hAnsi="Arial" w:cs="Arial"/>
                <w:sz w:val="22"/>
                <w:szCs w:val="22"/>
              </w:rPr>
              <w:t>15 March 2022</w:t>
            </w:r>
          </w:p>
        </w:tc>
      </w:tr>
      <w:tr w:rsidR="00867B5C" w:rsidRPr="006D7F34" w14:paraId="4824B310" w14:textId="77777777" w:rsidTr="006D7F34">
        <w:trPr>
          <w:tblHeader/>
        </w:trPr>
        <w:tc>
          <w:tcPr>
            <w:tcW w:w="2405" w:type="dxa"/>
          </w:tcPr>
          <w:p w14:paraId="7EE59B05" w14:textId="77777777" w:rsidR="00675245" w:rsidRPr="006D7F34" w:rsidRDefault="00675245" w:rsidP="006D7F34">
            <w:pPr>
              <w:rPr>
                <w:rFonts w:ascii="Arial" w:hAnsi="Arial" w:cs="Arial"/>
                <w:color w:val="1F497D"/>
                <w:sz w:val="22"/>
                <w:szCs w:val="22"/>
              </w:rPr>
            </w:pPr>
            <w:r w:rsidRPr="006D7F34">
              <w:rPr>
                <w:rFonts w:ascii="Arial" w:hAnsi="Arial" w:cs="Arial"/>
                <w:sz w:val="22"/>
                <w:szCs w:val="22"/>
              </w:rPr>
              <w:t>Statement of Compliance Report</w:t>
            </w:r>
          </w:p>
          <w:p w14:paraId="122B4CD4" w14:textId="77777777" w:rsidR="00867B5C" w:rsidRPr="006D7F34" w:rsidRDefault="00867B5C" w:rsidP="006D7F34">
            <w:pPr>
              <w:rPr>
                <w:rFonts w:ascii="Arial" w:hAnsi="Arial" w:cs="Arial"/>
              </w:rPr>
            </w:pPr>
          </w:p>
        </w:tc>
        <w:tc>
          <w:tcPr>
            <w:tcW w:w="4536" w:type="dxa"/>
          </w:tcPr>
          <w:p w14:paraId="222F2414" w14:textId="5FFE9262" w:rsidR="00867B5C" w:rsidRPr="006D7F34" w:rsidRDefault="00675245" w:rsidP="006D7F34">
            <w:pPr>
              <w:rPr>
                <w:rFonts w:ascii="Arial" w:hAnsi="Arial" w:cs="Arial"/>
              </w:rPr>
            </w:pPr>
            <w:r w:rsidRPr="006D7F34">
              <w:rPr>
                <w:rFonts w:ascii="Arial" w:hAnsi="Arial" w:cs="Arial"/>
                <w:sz w:val="22"/>
                <w:szCs w:val="22"/>
              </w:rPr>
              <w:t xml:space="preserve">Statement of Compliance Report as per Item E.4 relating to the </w:t>
            </w:r>
            <w:r w:rsidRPr="006D7F34">
              <w:rPr>
                <w:rFonts w:ascii="Arial" w:hAnsi="Arial" w:cs="Arial"/>
                <w:i/>
                <w:sz w:val="22"/>
                <w:szCs w:val="22"/>
              </w:rPr>
              <w:t>National Principles for Child Safe Organisations and other action for the safety of Children</w:t>
            </w:r>
          </w:p>
        </w:tc>
        <w:tc>
          <w:tcPr>
            <w:tcW w:w="3260" w:type="dxa"/>
          </w:tcPr>
          <w:p w14:paraId="3400CBE4" w14:textId="684D555A" w:rsidR="00675245" w:rsidRPr="006D7F34" w:rsidRDefault="00675245" w:rsidP="006D7F34">
            <w:pPr>
              <w:rPr>
                <w:rFonts w:ascii="Arial" w:hAnsi="Arial" w:cs="Arial"/>
                <w:sz w:val="22"/>
                <w:szCs w:val="22"/>
              </w:rPr>
            </w:pPr>
            <w:r w:rsidRPr="006D7F34">
              <w:rPr>
                <w:rFonts w:ascii="Arial" w:hAnsi="Arial" w:cs="Arial"/>
                <w:sz w:val="22"/>
                <w:szCs w:val="22"/>
              </w:rPr>
              <w:t>31 March 2022</w:t>
            </w:r>
          </w:p>
          <w:p w14:paraId="0587DC8D" w14:textId="77777777" w:rsidR="00867B5C" w:rsidRPr="006D7F34" w:rsidRDefault="00867B5C" w:rsidP="006D7F34">
            <w:pPr>
              <w:rPr>
                <w:rFonts w:ascii="Arial" w:hAnsi="Arial" w:cs="Arial"/>
              </w:rPr>
            </w:pPr>
          </w:p>
        </w:tc>
      </w:tr>
      <w:tr w:rsidR="00C632E0" w:rsidRPr="006D7F34" w14:paraId="13439D5E" w14:textId="77777777" w:rsidTr="006D7F34">
        <w:trPr>
          <w:tblHeader/>
        </w:trPr>
        <w:tc>
          <w:tcPr>
            <w:tcW w:w="2405" w:type="dxa"/>
          </w:tcPr>
          <w:p w14:paraId="60FFAAC6" w14:textId="682C5232" w:rsidR="00C632E0" w:rsidRPr="006D7F34" w:rsidRDefault="00C632E0" w:rsidP="006D7F34">
            <w:pPr>
              <w:rPr>
                <w:rFonts w:ascii="Arial" w:hAnsi="Arial" w:cs="Arial"/>
              </w:rPr>
            </w:pPr>
            <w:r w:rsidRPr="006D7F34">
              <w:rPr>
                <w:rFonts w:ascii="Arial" w:hAnsi="Arial" w:cs="Arial"/>
                <w:sz w:val="22"/>
                <w:szCs w:val="22"/>
              </w:rPr>
              <w:t>Performance Report</w:t>
            </w:r>
          </w:p>
        </w:tc>
        <w:tc>
          <w:tcPr>
            <w:tcW w:w="4536" w:type="dxa"/>
          </w:tcPr>
          <w:p w14:paraId="4B474944" w14:textId="07D7F2CB" w:rsidR="00C632E0" w:rsidRPr="006D7F34" w:rsidRDefault="00C632E0" w:rsidP="006D7F34">
            <w:pPr>
              <w:rPr>
                <w:rFonts w:ascii="Arial" w:hAnsi="Arial" w:cs="Arial"/>
              </w:rPr>
            </w:pPr>
            <w:r w:rsidRPr="006D7F34">
              <w:rPr>
                <w:rFonts w:ascii="Arial" w:hAnsi="Arial" w:cs="Arial"/>
                <w:sz w:val="22"/>
                <w:szCs w:val="22"/>
              </w:rPr>
              <w:t xml:space="preserve">Finalisation of Data Exchange period 2 data </w:t>
            </w:r>
            <w:r w:rsidRPr="006D7F34">
              <w:rPr>
                <w:rFonts w:ascii="Arial" w:hAnsi="Arial" w:cs="Arial"/>
                <w:sz w:val="22"/>
                <w:szCs w:val="22"/>
              </w:rPr>
              <w:br/>
              <w:t>(1 January to 30 June), as set out in the Data Exchange Protocols, as per Item E.1</w:t>
            </w:r>
          </w:p>
        </w:tc>
        <w:tc>
          <w:tcPr>
            <w:tcW w:w="3260" w:type="dxa"/>
          </w:tcPr>
          <w:p w14:paraId="08D29FA8" w14:textId="62439F02" w:rsidR="00C632E0" w:rsidRPr="006D7F34" w:rsidRDefault="00C632E0" w:rsidP="006D7F34">
            <w:pPr>
              <w:rPr>
                <w:rFonts w:ascii="Arial" w:hAnsi="Arial" w:cs="Arial"/>
              </w:rPr>
            </w:pPr>
            <w:r w:rsidRPr="006D7F34">
              <w:rPr>
                <w:rFonts w:ascii="Arial" w:hAnsi="Arial" w:cs="Arial"/>
                <w:sz w:val="22"/>
                <w:szCs w:val="22"/>
              </w:rPr>
              <w:t>30 July 2022</w:t>
            </w:r>
          </w:p>
        </w:tc>
      </w:tr>
      <w:tr w:rsidR="00C632E0" w:rsidRPr="006D7F34" w14:paraId="7D57023F" w14:textId="77777777" w:rsidTr="006D7F34">
        <w:trPr>
          <w:tblHeader/>
        </w:trPr>
        <w:tc>
          <w:tcPr>
            <w:tcW w:w="2405" w:type="dxa"/>
          </w:tcPr>
          <w:p w14:paraId="79046774" w14:textId="1F8499DB" w:rsidR="00C632E0" w:rsidRPr="006D7F34" w:rsidRDefault="006032F8" w:rsidP="006D7F34">
            <w:pPr>
              <w:rPr>
                <w:rFonts w:ascii="Arial" w:hAnsi="Arial" w:cs="Arial"/>
              </w:rPr>
            </w:pPr>
            <w:r w:rsidRPr="006D7F34">
              <w:rPr>
                <w:rFonts w:ascii="Arial" w:hAnsi="Arial" w:cs="Arial"/>
                <w:sz w:val="22"/>
                <w:szCs w:val="22"/>
              </w:rPr>
              <w:t>Activity Work Plan Report</w:t>
            </w:r>
          </w:p>
        </w:tc>
        <w:tc>
          <w:tcPr>
            <w:tcW w:w="4536" w:type="dxa"/>
          </w:tcPr>
          <w:p w14:paraId="3901BE95" w14:textId="72E13231" w:rsidR="00C632E0" w:rsidRPr="006D7F34" w:rsidRDefault="006032F8" w:rsidP="006D7F34">
            <w:pPr>
              <w:rPr>
                <w:rFonts w:ascii="Arial" w:hAnsi="Arial" w:cs="Arial"/>
              </w:rPr>
            </w:pPr>
            <w:r w:rsidRPr="006D7F34">
              <w:rPr>
                <w:rFonts w:ascii="Arial" w:hAnsi="Arial" w:cs="Arial"/>
                <w:sz w:val="22"/>
                <w:szCs w:val="22"/>
              </w:rPr>
              <w:t>A report with progress against Activity Work Plan, compliance or other reporting as per Item E.4</w:t>
            </w:r>
          </w:p>
        </w:tc>
        <w:tc>
          <w:tcPr>
            <w:tcW w:w="3260" w:type="dxa"/>
          </w:tcPr>
          <w:p w14:paraId="12F93445" w14:textId="5FAE90B4" w:rsidR="00C632E0" w:rsidRPr="006D7F34" w:rsidRDefault="006032F8" w:rsidP="006D7F34">
            <w:pPr>
              <w:rPr>
                <w:rFonts w:ascii="Arial" w:hAnsi="Arial" w:cs="Arial"/>
              </w:rPr>
            </w:pPr>
            <w:r w:rsidRPr="006D7F34">
              <w:rPr>
                <w:rFonts w:ascii="Arial" w:hAnsi="Arial" w:cs="Arial"/>
                <w:sz w:val="22"/>
                <w:szCs w:val="22"/>
              </w:rPr>
              <w:t>15 August 2022</w:t>
            </w:r>
          </w:p>
        </w:tc>
      </w:tr>
      <w:tr w:rsidR="006032F8" w:rsidRPr="006D7F34" w14:paraId="0032ED9C" w14:textId="77777777" w:rsidTr="006D7F34">
        <w:trPr>
          <w:tblHeader/>
        </w:trPr>
        <w:tc>
          <w:tcPr>
            <w:tcW w:w="2405" w:type="dxa"/>
            <w:shd w:val="clear" w:color="auto" w:fill="auto"/>
          </w:tcPr>
          <w:p w14:paraId="7EE62807" w14:textId="0F0118CA" w:rsidR="006032F8" w:rsidRPr="006D7F34" w:rsidRDefault="006032F8" w:rsidP="006D7F34">
            <w:pPr>
              <w:rPr>
                <w:rFonts w:ascii="Arial" w:hAnsi="Arial" w:cs="Arial"/>
              </w:rPr>
            </w:pPr>
            <w:r w:rsidRPr="006D7F34">
              <w:rPr>
                <w:rFonts w:ascii="Arial" w:hAnsi="Arial" w:cs="Arial"/>
                <w:sz w:val="22"/>
                <w:szCs w:val="22"/>
              </w:rPr>
              <w:t>Financial Acquittal Report</w:t>
            </w:r>
          </w:p>
        </w:tc>
        <w:tc>
          <w:tcPr>
            <w:tcW w:w="4536" w:type="dxa"/>
            <w:shd w:val="clear" w:color="auto" w:fill="auto"/>
          </w:tcPr>
          <w:p w14:paraId="5E9A9904" w14:textId="641473D5" w:rsidR="006032F8" w:rsidRPr="006D7F34" w:rsidRDefault="006032F8" w:rsidP="006D7F34">
            <w:pPr>
              <w:rPr>
                <w:rFonts w:ascii="Arial" w:hAnsi="Arial" w:cs="Arial"/>
              </w:rPr>
            </w:pPr>
            <w:r w:rsidRPr="006D7F34">
              <w:rPr>
                <w:rFonts w:ascii="Arial" w:hAnsi="Arial" w:cs="Arial"/>
                <w:sz w:val="22"/>
                <w:szCs w:val="22"/>
              </w:rPr>
              <w:t xml:space="preserve">Financial Acquittal from 1 July 2021 to </w:t>
            </w:r>
            <w:r w:rsidRPr="006D7F34">
              <w:rPr>
                <w:rFonts w:ascii="Arial" w:hAnsi="Arial" w:cs="Arial"/>
                <w:sz w:val="22"/>
                <w:szCs w:val="22"/>
              </w:rPr>
              <w:br/>
              <w:t>30 June 2022 as per Item E.3</w:t>
            </w:r>
          </w:p>
        </w:tc>
        <w:tc>
          <w:tcPr>
            <w:tcW w:w="3260" w:type="dxa"/>
          </w:tcPr>
          <w:p w14:paraId="6BED0DAF" w14:textId="1FE0CEB6" w:rsidR="006032F8" w:rsidRPr="006D7F34" w:rsidRDefault="006032F8" w:rsidP="006D7F34">
            <w:pPr>
              <w:rPr>
                <w:rFonts w:ascii="Arial" w:hAnsi="Arial" w:cs="Arial"/>
              </w:rPr>
            </w:pPr>
            <w:r w:rsidRPr="006D7F34">
              <w:rPr>
                <w:rFonts w:ascii="Arial" w:hAnsi="Arial" w:cs="Arial"/>
                <w:sz w:val="22"/>
                <w:szCs w:val="22"/>
              </w:rPr>
              <w:t>30 September 2022</w:t>
            </w:r>
          </w:p>
        </w:tc>
      </w:tr>
      <w:tr w:rsidR="0064387A" w:rsidRPr="006D7F34" w14:paraId="10BB6D5F" w14:textId="77777777" w:rsidTr="006D7F34">
        <w:trPr>
          <w:tblHeader/>
        </w:trPr>
        <w:tc>
          <w:tcPr>
            <w:tcW w:w="2405" w:type="dxa"/>
          </w:tcPr>
          <w:p w14:paraId="7D253CC1" w14:textId="617D3341" w:rsidR="0064387A" w:rsidRPr="006D7F34" w:rsidRDefault="0064387A" w:rsidP="006D7F34">
            <w:pPr>
              <w:rPr>
                <w:rFonts w:ascii="Arial" w:hAnsi="Arial" w:cs="Arial"/>
              </w:rPr>
            </w:pPr>
            <w:r w:rsidRPr="006D7F34">
              <w:rPr>
                <w:rFonts w:ascii="Arial" w:hAnsi="Arial" w:cs="Arial"/>
                <w:sz w:val="22"/>
                <w:szCs w:val="22"/>
              </w:rPr>
              <w:t>Performance Report</w:t>
            </w:r>
          </w:p>
        </w:tc>
        <w:tc>
          <w:tcPr>
            <w:tcW w:w="4536" w:type="dxa"/>
          </w:tcPr>
          <w:p w14:paraId="1898C1FC" w14:textId="593D63A7" w:rsidR="0064387A" w:rsidRPr="006D7F34" w:rsidRDefault="0064387A" w:rsidP="006D7F34">
            <w:pPr>
              <w:rPr>
                <w:rFonts w:ascii="Arial" w:hAnsi="Arial" w:cs="Arial"/>
              </w:rPr>
            </w:pPr>
            <w:r w:rsidRPr="006D7F34">
              <w:rPr>
                <w:rFonts w:ascii="Arial" w:hAnsi="Arial" w:cs="Arial"/>
                <w:sz w:val="22"/>
                <w:szCs w:val="22"/>
              </w:rPr>
              <w:t xml:space="preserve">Finalisation of Data Exchange period 1 data </w:t>
            </w:r>
            <w:r w:rsidRPr="006D7F34">
              <w:rPr>
                <w:rFonts w:ascii="Arial" w:hAnsi="Arial" w:cs="Arial"/>
                <w:sz w:val="22"/>
                <w:szCs w:val="22"/>
              </w:rPr>
              <w:br/>
              <w:t>(1 July to 31 December), as set out in the Data Exchange Protocols, as per Item E.1</w:t>
            </w:r>
          </w:p>
        </w:tc>
        <w:tc>
          <w:tcPr>
            <w:tcW w:w="3260" w:type="dxa"/>
          </w:tcPr>
          <w:p w14:paraId="37569C6A" w14:textId="1DA5E4DC" w:rsidR="0064387A" w:rsidRPr="006D7F34" w:rsidRDefault="0064387A" w:rsidP="006D7F34">
            <w:pPr>
              <w:rPr>
                <w:rFonts w:ascii="Arial" w:hAnsi="Arial" w:cs="Arial"/>
              </w:rPr>
            </w:pPr>
            <w:r w:rsidRPr="006D7F34">
              <w:rPr>
                <w:rFonts w:ascii="Arial" w:hAnsi="Arial" w:cs="Arial"/>
                <w:sz w:val="22"/>
                <w:szCs w:val="22"/>
              </w:rPr>
              <w:t>30 January 2023</w:t>
            </w:r>
          </w:p>
        </w:tc>
      </w:tr>
      <w:tr w:rsidR="0064387A" w:rsidRPr="006D7F34" w14:paraId="340A3C72" w14:textId="77777777" w:rsidTr="006D7F34">
        <w:trPr>
          <w:tblHeader/>
        </w:trPr>
        <w:tc>
          <w:tcPr>
            <w:tcW w:w="2405" w:type="dxa"/>
          </w:tcPr>
          <w:p w14:paraId="54831FB4" w14:textId="696EF1E3" w:rsidR="0064387A" w:rsidRPr="006D7F34" w:rsidRDefault="0064387A" w:rsidP="006D7F34">
            <w:pPr>
              <w:rPr>
                <w:rFonts w:ascii="Arial" w:hAnsi="Arial" w:cs="Arial"/>
              </w:rPr>
            </w:pPr>
            <w:r w:rsidRPr="006D7F34">
              <w:rPr>
                <w:rFonts w:ascii="Arial" w:hAnsi="Arial" w:cs="Arial"/>
                <w:sz w:val="22"/>
                <w:szCs w:val="22"/>
              </w:rPr>
              <w:t>Statement of Compliance Report</w:t>
            </w:r>
          </w:p>
        </w:tc>
        <w:tc>
          <w:tcPr>
            <w:tcW w:w="4536" w:type="dxa"/>
            <w:vAlign w:val="center"/>
          </w:tcPr>
          <w:p w14:paraId="45640DD6" w14:textId="600F8137" w:rsidR="0064387A" w:rsidRPr="006D7F34" w:rsidRDefault="0064387A" w:rsidP="006D7F34">
            <w:pPr>
              <w:rPr>
                <w:rFonts w:ascii="Arial" w:hAnsi="Arial" w:cs="Arial"/>
              </w:rPr>
            </w:pPr>
            <w:r w:rsidRPr="006D7F34">
              <w:rPr>
                <w:rFonts w:ascii="Arial" w:hAnsi="Arial" w:cs="Arial"/>
                <w:sz w:val="22"/>
                <w:szCs w:val="22"/>
              </w:rPr>
              <w:t xml:space="preserve">Statement of Compliance Report as per Item E.4 relating to the </w:t>
            </w:r>
            <w:r w:rsidRPr="006D7F34">
              <w:rPr>
                <w:rFonts w:ascii="Arial" w:hAnsi="Arial" w:cs="Arial"/>
                <w:i/>
                <w:sz w:val="22"/>
                <w:szCs w:val="22"/>
              </w:rPr>
              <w:t>National Principles for Child Safe Organisations and other action for the safety of Children</w:t>
            </w:r>
          </w:p>
        </w:tc>
        <w:tc>
          <w:tcPr>
            <w:tcW w:w="3260" w:type="dxa"/>
          </w:tcPr>
          <w:p w14:paraId="66D92AB6" w14:textId="3D161A0B" w:rsidR="0064387A" w:rsidRPr="006D7F34" w:rsidRDefault="0064387A" w:rsidP="006D7F34">
            <w:pPr>
              <w:rPr>
                <w:rFonts w:ascii="Arial" w:hAnsi="Arial" w:cs="Arial"/>
                <w:sz w:val="22"/>
                <w:szCs w:val="22"/>
              </w:rPr>
            </w:pPr>
            <w:r w:rsidRPr="006D7F34">
              <w:rPr>
                <w:rFonts w:ascii="Arial" w:hAnsi="Arial" w:cs="Arial"/>
                <w:sz w:val="22"/>
                <w:szCs w:val="22"/>
              </w:rPr>
              <w:t>31 March 2023</w:t>
            </w:r>
          </w:p>
          <w:p w14:paraId="2A73B597" w14:textId="77777777" w:rsidR="0064387A" w:rsidRPr="006D7F34" w:rsidRDefault="0064387A" w:rsidP="006D7F34">
            <w:pPr>
              <w:rPr>
                <w:rFonts w:ascii="Arial" w:hAnsi="Arial" w:cs="Arial"/>
              </w:rPr>
            </w:pPr>
          </w:p>
        </w:tc>
      </w:tr>
      <w:tr w:rsidR="004E6129" w:rsidRPr="006D7F34" w14:paraId="13599576" w14:textId="77777777" w:rsidTr="006D7F34">
        <w:trPr>
          <w:tblHeader/>
        </w:trPr>
        <w:tc>
          <w:tcPr>
            <w:tcW w:w="2405" w:type="dxa"/>
          </w:tcPr>
          <w:p w14:paraId="18725F00" w14:textId="2D8BB3AB" w:rsidR="004E6129" w:rsidRPr="006D7F34" w:rsidRDefault="004E6129" w:rsidP="006D7F34">
            <w:pPr>
              <w:rPr>
                <w:rFonts w:ascii="Arial" w:hAnsi="Arial" w:cs="Arial"/>
                <w:sz w:val="22"/>
                <w:szCs w:val="22"/>
              </w:rPr>
            </w:pPr>
            <w:r w:rsidRPr="006D7F34">
              <w:rPr>
                <w:rFonts w:ascii="Arial" w:hAnsi="Arial" w:cs="Arial"/>
                <w:sz w:val="22"/>
                <w:szCs w:val="22"/>
              </w:rPr>
              <w:t>Performance Report</w:t>
            </w:r>
          </w:p>
        </w:tc>
        <w:tc>
          <w:tcPr>
            <w:tcW w:w="4536" w:type="dxa"/>
            <w:vAlign w:val="center"/>
          </w:tcPr>
          <w:p w14:paraId="76B34E9A" w14:textId="63787AE4" w:rsidR="004E6129" w:rsidRPr="006D7F34" w:rsidRDefault="004E6129" w:rsidP="006D7F34">
            <w:pPr>
              <w:rPr>
                <w:rFonts w:ascii="Arial" w:hAnsi="Arial" w:cs="Arial"/>
                <w:sz w:val="22"/>
                <w:szCs w:val="22"/>
              </w:rPr>
            </w:pPr>
            <w:r w:rsidRPr="006D7F34">
              <w:rPr>
                <w:rFonts w:ascii="Arial" w:hAnsi="Arial" w:cs="Arial"/>
                <w:sz w:val="22"/>
                <w:szCs w:val="22"/>
              </w:rPr>
              <w:t xml:space="preserve">Finalisation of Data Exchange period 2 data </w:t>
            </w:r>
            <w:r w:rsidRPr="006D7F34">
              <w:rPr>
                <w:rFonts w:ascii="Arial" w:hAnsi="Arial" w:cs="Arial"/>
                <w:sz w:val="22"/>
                <w:szCs w:val="22"/>
              </w:rPr>
              <w:br/>
              <w:t>(1 January to 30 June), as set out in the Data Exchange Protocols, as per Item E.1</w:t>
            </w:r>
          </w:p>
        </w:tc>
        <w:tc>
          <w:tcPr>
            <w:tcW w:w="3260" w:type="dxa"/>
          </w:tcPr>
          <w:p w14:paraId="57DB4E59" w14:textId="78DCD862" w:rsidR="004E6129" w:rsidRPr="006D7F34" w:rsidRDefault="0064387A" w:rsidP="006D7F34">
            <w:pPr>
              <w:rPr>
                <w:rFonts w:ascii="Arial" w:hAnsi="Arial" w:cs="Arial"/>
                <w:sz w:val="22"/>
                <w:szCs w:val="22"/>
              </w:rPr>
            </w:pPr>
            <w:r w:rsidRPr="006D7F34">
              <w:rPr>
                <w:rFonts w:ascii="Arial" w:hAnsi="Arial" w:cs="Arial"/>
                <w:sz w:val="22"/>
                <w:szCs w:val="22"/>
              </w:rPr>
              <w:t>30 July 2023</w:t>
            </w:r>
          </w:p>
        </w:tc>
      </w:tr>
      <w:tr w:rsidR="0064387A" w:rsidRPr="006D7F34" w14:paraId="3F0C9AF0" w14:textId="77777777" w:rsidTr="006D7F34">
        <w:trPr>
          <w:tblHeader/>
        </w:trPr>
        <w:tc>
          <w:tcPr>
            <w:tcW w:w="2405" w:type="dxa"/>
          </w:tcPr>
          <w:p w14:paraId="03F66296" w14:textId="455BCE79" w:rsidR="0064387A" w:rsidRPr="006D7F34" w:rsidRDefault="0064387A" w:rsidP="006D7F34">
            <w:pPr>
              <w:rPr>
                <w:rFonts w:ascii="Arial" w:hAnsi="Arial" w:cs="Arial"/>
                <w:sz w:val="22"/>
                <w:szCs w:val="22"/>
              </w:rPr>
            </w:pPr>
            <w:r w:rsidRPr="006D7F34">
              <w:rPr>
                <w:rFonts w:ascii="Arial" w:hAnsi="Arial" w:cs="Arial"/>
                <w:sz w:val="22"/>
                <w:szCs w:val="22"/>
              </w:rPr>
              <w:t>Final Report</w:t>
            </w:r>
          </w:p>
        </w:tc>
        <w:tc>
          <w:tcPr>
            <w:tcW w:w="4536" w:type="dxa"/>
            <w:vAlign w:val="center"/>
          </w:tcPr>
          <w:p w14:paraId="1E30CD37" w14:textId="2F148432" w:rsidR="0064387A" w:rsidRPr="006D7F34" w:rsidRDefault="0064387A" w:rsidP="006D7F34">
            <w:pPr>
              <w:rPr>
                <w:rFonts w:ascii="Arial" w:hAnsi="Arial" w:cs="Arial"/>
                <w:sz w:val="22"/>
                <w:szCs w:val="22"/>
              </w:rPr>
            </w:pPr>
            <w:r w:rsidRPr="006D7F34">
              <w:rPr>
                <w:rFonts w:ascii="Arial" w:hAnsi="Arial" w:cs="Arial"/>
                <w:sz w:val="22"/>
                <w:szCs w:val="22"/>
              </w:rPr>
              <w:t>A report of outcomes for the funded Activity based on monitoring and data collection methods agreed with between the Parties as per Item E.4</w:t>
            </w:r>
          </w:p>
        </w:tc>
        <w:tc>
          <w:tcPr>
            <w:tcW w:w="3260" w:type="dxa"/>
          </w:tcPr>
          <w:p w14:paraId="513D7DB6" w14:textId="0F4FE294" w:rsidR="0064387A" w:rsidRPr="006D7F34" w:rsidRDefault="000B5E0C" w:rsidP="006D7F34">
            <w:pPr>
              <w:rPr>
                <w:rFonts w:ascii="Arial" w:hAnsi="Arial" w:cs="Arial"/>
                <w:sz w:val="22"/>
                <w:szCs w:val="22"/>
              </w:rPr>
            </w:pPr>
            <w:r w:rsidRPr="006D7F34">
              <w:rPr>
                <w:rFonts w:ascii="Arial" w:hAnsi="Arial" w:cs="Arial"/>
                <w:sz w:val="22"/>
                <w:szCs w:val="22"/>
              </w:rPr>
              <w:t>15 August 2023</w:t>
            </w:r>
          </w:p>
        </w:tc>
      </w:tr>
      <w:tr w:rsidR="004E6129" w:rsidRPr="006D7F34" w14:paraId="4E0222C6" w14:textId="77777777" w:rsidTr="006D7F34">
        <w:trPr>
          <w:tblHeader/>
        </w:trPr>
        <w:tc>
          <w:tcPr>
            <w:tcW w:w="2405" w:type="dxa"/>
          </w:tcPr>
          <w:p w14:paraId="6605F631" w14:textId="42FCD26E" w:rsidR="004E6129" w:rsidRPr="006D7F34" w:rsidRDefault="004E6129" w:rsidP="006D7F34">
            <w:pPr>
              <w:rPr>
                <w:rFonts w:ascii="Arial" w:hAnsi="Arial" w:cs="Arial"/>
                <w:sz w:val="22"/>
                <w:szCs w:val="22"/>
              </w:rPr>
            </w:pPr>
            <w:r w:rsidRPr="006D7F34">
              <w:rPr>
                <w:rFonts w:ascii="Arial" w:hAnsi="Arial" w:cs="Arial"/>
                <w:sz w:val="22"/>
                <w:szCs w:val="22"/>
              </w:rPr>
              <w:t>Financial Acquittal Report</w:t>
            </w:r>
          </w:p>
        </w:tc>
        <w:tc>
          <w:tcPr>
            <w:tcW w:w="4536" w:type="dxa"/>
            <w:vAlign w:val="center"/>
          </w:tcPr>
          <w:p w14:paraId="0DC29EA1" w14:textId="6143C939" w:rsidR="004E6129" w:rsidRPr="006D7F34" w:rsidRDefault="004E6129" w:rsidP="006D7F34">
            <w:pPr>
              <w:rPr>
                <w:rFonts w:ascii="Arial" w:hAnsi="Arial" w:cs="Arial"/>
                <w:sz w:val="22"/>
                <w:szCs w:val="22"/>
              </w:rPr>
            </w:pPr>
            <w:r w:rsidRPr="006D7F34">
              <w:rPr>
                <w:rFonts w:ascii="Arial" w:hAnsi="Arial" w:cs="Arial"/>
                <w:sz w:val="22"/>
                <w:szCs w:val="22"/>
              </w:rPr>
              <w:t>Fina</w:t>
            </w:r>
            <w:r w:rsidR="0064387A" w:rsidRPr="006D7F34">
              <w:rPr>
                <w:rFonts w:ascii="Arial" w:hAnsi="Arial" w:cs="Arial"/>
                <w:sz w:val="22"/>
                <w:szCs w:val="22"/>
              </w:rPr>
              <w:t xml:space="preserve">ncial Acquittal from 1 July 2022 </w:t>
            </w:r>
            <w:r w:rsidRPr="006D7F34">
              <w:rPr>
                <w:rFonts w:ascii="Arial" w:hAnsi="Arial" w:cs="Arial"/>
                <w:sz w:val="22"/>
                <w:szCs w:val="22"/>
              </w:rPr>
              <w:t xml:space="preserve">to </w:t>
            </w:r>
            <w:r w:rsidRPr="006D7F34">
              <w:rPr>
                <w:rFonts w:ascii="Arial" w:hAnsi="Arial" w:cs="Arial"/>
                <w:sz w:val="22"/>
                <w:szCs w:val="22"/>
              </w:rPr>
              <w:br/>
              <w:t>30 June 202</w:t>
            </w:r>
            <w:r w:rsidR="0064387A" w:rsidRPr="006D7F34">
              <w:rPr>
                <w:rFonts w:ascii="Arial" w:hAnsi="Arial" w:cs="Arial"/>
                <w:sz w:val="22"/>
                <w:szCs w:val="22"/>
              </w:rPr>
              <w:t>3</w:t>
            </w:r>
            <w:r w:rsidRPr="006D7F34">
              <w:rPr>
                <w:rFonts w:ascii="Arial" w:hAnsi="Arial" w:cs="Arial"/>
                <w:sz w:val="22"/>
                <w:szCs w:val="22"/>
              </w:rPr>
              <w:t xml:space="preserve"> as per Item E.3</w:t>
            </w:r>
          </w:p>
        </w:tc>
        <w:tc>
          <w:tcPr>
            <w:tcW w:w="3260" w:type="dxa"/>
          </w:tcPr>
          <w:p w14:paraId="7E4C3E62" w14:textId="4E5B239A" w:rsidR="004E6129" w:rsidRPr="006D7F34" w:rsidRDefault="0064387A" w:rsidP="006D7F34">
            <w:pPr>
              <w:rPr>
                <w:rFonts w:ascii="Arial" w:hAnsi="Arial" w:cs="Arial"/>
                <w:sz w:val="22"/>
                <w:szCs w:val="22"/>
              </w:rPr>
            </w:pPr>
            <w:r w:rsidRPr="006D7F34">
              <w:rPr>
                <w:rFonts w:ascii="Arial" w:hAnsi="Arial" w:cs="Arial"/>
                <w:sz w:val="22"/>
                <w:szCs w:val="22"/>
              </w:rPr>
              <w:t>30 September 2023</w:t>
            </w:r>
          </w:p>
        </w:tc>
      </w:tr>
    </w:tbl>
    <w:p w14:paraId="6EC77D45" w14:textId="572770A7" w:rsidR="00E34898" w:rsidRPr="006D7F34" w:rsidRDefault="00E34898" w:rsidP="00835CD8">
      <w:pPr>
        <w:pStyle w:val="Heading3"/>
        <w:spacing w:before="0" w:after="200" w:line="280" w:lineRule="atLeast"/>
        <w:rPr>
          <w:rFonts w:ascii="Arial" w:hAnsi="Arial" w:cs="Arial"/>
          <w:color w:val="365F91"/>
          <w:sz w:val="24"/>
        </w:rPr>
      </w:pPr>
      <w:bookmarkStart w:id="14" w:name="_Toc494986414"/>
      <w:r w:rsidRPr="006D7F34">
        <w:rPr>
          <w:rFonts w:ascii="Arial" w:hAnsi="Arial" w:cs="Arial"/>
          <w:color w:val="365F91"/>
          <w:sz w:val="24"/>
        </w:rPr>
        <w:t>E.1 Performance Reports</w:t>
      </w:r>
    </w:p>
    <w:p w14:paraId="5AAFFFA0" w14:textId="7BDEEFD2" w:rsidR="009C0FF2" w:rsidRPr="006D7F34" w:rsidRDefault="009C0FF2" w:rsidP="006D7F34">
      <w:pPr>
        <w:pStyle w:val="PlainText"/>
        <w:keepNext/>
        <w:keepLines/>
        <w:spacing w:after="200" w:line="280" w:lineRule="atLeast"/>
        <w:rPr>
          <w:color w:val="0070C0"/>
        </w:rPr>
      </w:pPr>
      <w:bookmarkStart w:id="15" w:name="_Toc474419896"/>
      <w:r w:rsidRPr="006D7F34">
        <w:rPr>
          <w:rFonts w:ascii="Arial" w:hAnsi="Arial" w:cs="Arial"/>
          <w:b/>
          <w:szCs w:val="22"/>
        </w:rPr>
        <w:t>Data Exchange Reporting</w:t>
      </w:r>
      <w:r w:rsidRPr="006D7F34">
        <w:rPr>
          <w:b/>
          <w:szCs w:val="22"/>
        </w:rPr>
        <w:t xml:space="preserve"> </w:t>
      </w:r>
    </w:p>
    <w:p w14:paraId="4BB79955" w14:textId="0DC04C05" w:rsidR="00113E88" w:rsidRPr="006D7F34" w:rsidRDefault="009C0FF2" w:rsidP="00DE23B4">
      <w:pPr>
        <w:keepNext/>
        <w:keepLines/>
        <w:spacing w:line="280" w:lineRule="atLeast"/>
        <w:rPr>
          <w:rFonts w:ascii="Arial" w:hAnsi="Arial" w:cs="Arial"/>
        </w:rPr>
      </w:pPr>
      <w:r w:rsidRPr="006D7F34">
        <w:rPr>
          <w:rFonts w:ascii="Arial" w:hAnsi="Arial" w:cs="Arial"/>
        </w:rPr>
        <w:t>You must provide client and service delivery information to the Community Grants Hub via the Data Exchange in accordance with the Data Exchange Protocols, within 30 days of the completion</w:t>
      </w:r>
      <w:r w:rsidR="00113E88" w:rsidRPr="006D7F34">
        <w:rPr>
          <w:rFonts w:ascii="Arial" w:hAnsi="Arial" w:cs="Arial"/>
        </w:rPr>
        <w:t xml:space="preserve"> of a reporting period.</w:t>
      </w:r>
    </w:p>
    <w:p w14:paraId="441A350B" w14:textId="77777777" w:rsidR="009C0FF2" w:rsidRPr="006D7F34" w:rsidRDefault="009C0FF2" w:rsidP="006D7F34">
      <w:pPr>
        <w:spacing w:line="280" w:lineRule="atLeast"/>
        <w:rPr>
          <w:rFonts w:ascii="Arial" w:hAnsi="Arial" w:cs="Arial"/>
        </w:rPr>
      </w:pPr>
      <w:r w:rsidRPr="006D7F34">
        <w:rPr>
          <w:rFonts w:ascii="Arial" w:hAnsi="Arial" w:cs="Arial"/>
        </w:rPr>
        <w:t>You must provide the data required within the Data Exchange through an approved mechanism as outlined in the Data Exchange Protocols.</w:t>
      </w:r>
    </w:p>
    <w:p w14:paraId="71A6B2EE" w14:textId="3089E9F6" w:rsidR="009C0FF2" w:rsidRPr="006D7F34" w:rsidRDefault="009C0FF2" w:rsidP="006D7F34">
      <w:pPr>
        <w:spacing w:line="280" w:lineRule="atLeast"/>
        <w:rPr>
          <w:rFonts w:ascii="Arial" w:hAnsi="Arial" w:cs="Arial"/>
        </w:rPr>
      </w:pPr>
      <w:r w:rsidRPr="006D7F34">
        <w:rPr>
          <w:rFonts w:ascii="Arial" w:hAnsi="Arial" w:cs="Arial"/>
        </w:rPr>
        <w:lastRenderedPageBreak/>
        <w:t>You are required to finalise the submission of data within the Data Exchange for each reporting period within 30 days of the reporting period ceasing, as set out in the reporting schedule above.</w:t>
      </w:r>
    </w:p>
    <w:p w14:paraId="3826C300" w14:textId="77777777" w:rsidR="009C0FF2" w:rsidRPr="006D7F34" w:rsidRDefault="009C0FF2" w:rsidP="006D7F34">
      <w:pPr>
        <w:spacing w:line="280" w:lineRule="atLeast"/>
        <w:rPr>
          <w:rFonts w:ascii="Arial" w:hAnsi="Arial" w:cs="Arial"/>
        </w:rPr>
      </w:pPr>
      <w:r w:rsidRPr="006D7F34">
        <w:rPr>
          <w:rFonts w:ascii="Arial" w:hAnsi="Arial" w:cs="Arial"/>
        </w:rPr>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15258F62" w14:textId="25312313" w:rsidR="004E6129" w:rsidRPr="006D7F34" w:rsidRDefault="004E6129" w:rsidP="006D7F34">
      <w:pPr>
        <w:spacing w:line="280" w:lineRule="atLeast"/>
        <w:rPr>
          <w:rFonts w:ascii="Arial" w:hAnsi="Arial" w:cs="Arial"/>
        </w:rPr>
      </w:pPr>
      <w:r w:rsidRPr="006D7F34">
        <w:rPr>
          <w:rFonts w:ascii="Arial" w:hAnsi="Arial" w:cs="Arial"/>
        </w:rPr>
        <w:t xml:space="preserve">The Data Exchange Protocols can be found at </w:t>
      </w:r>
      <w:hyperlink r:id="rId14" w:history="1">
        <w:r w:rsidRPr="006D7F34">
          <w:rPr>
            <w:rStyle w:val="Hyperlink"/>
            <w:rFonts w:ascii="Arial" w:hAnsi="Arial" w:cs="Arial"/>
          </w:rPr>
          <w:t>https://dex.dss.gov.au/data-exchange-protocols/</w:t>
        </w:r>
      </w:hyperlink>
      <w:r w:rsidRPr="006D7F34">
        <w:rPr>
          <w:rFonts w:ascii="Arial" w:hAnsi="Arial" w:cs="Arial"/>
        </w:rPr>
        <w:t>.</w:t>
      </w:r>
    </w:p>
    <w:p w14:paraId="6ED323E5" w14:textId="77777777" w:rsidR="00E34898" w:rsidRPr="006D7F34" w:rsidRDefault="00E34898" w:rsidP="006D7F34">
      <w:pPr>
        <w:pStyle w:val="Heading3"/>
        <w:spacing w:before="0" w:after="200" w:line="360" w:lineRule="auto"/>
        <w:rPr>
          <w:rFonts w:ascii="Arial" w:hAnsi="Arial" w:cs="Arial"/>
          <w:color w:val="365F91"/>
        </w:rPr>
      </w:pPr>
      <w:bookmarkStart w:id="16" w:name="_Toc474419898"/>
      <w:bookmarkEnd w:id="15"/>
      <w:r w:rsidRPr="006D7F34">
        <w:rPr>
          <w:rFonts w:ascii="Arial" w:hAnsi="Arial" w:cs="Arial"/>
          <w:color w:val="365F91"/>
          <w:sz w:val="24"/>
        </w:rPr>
        <w:t xml:space="preserve">E.2 </w:t>
      </w:r>
      <w:bookmarkEnd w:id="16"/>
      <w:r w:rsidRPr="006D7F34">
        <w:rPr>
          <w:rFonts w:ascii="Arial" w:hAnsi="Arial" w:cs="Arial"/>
          <w:color w:val="365F91"/>
          <w:sz w:val="24"/>
        </w:rPr>
        <w:t xml:space="preserve">Activity Work Plan </w:t>
      </w:r>
    </w:p>
    <w:p w14:paraId="4C7FFB08" w14:textId="3CD3249C" w:rsidR="004E6129" w:rsidRPr="006D7F34" w:rsidRDefault="004E6129" w:rsidP="006D7F34">
      <w:pPr>
        <w:spacing w:line="280" w:lineRule="atLeast"/>
        <w:rPr>
          <w:rFonts w:ascii="Arial" w:hAnsi="Arial" w:cs="Arial"/>
        </w:rPr>
      </w:pPr>
      <w:bookmarkStart w:id="17" w:name="_Toc474419899"/>
      <w:r w:rsidRPr="006D7F34">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0374167E" w14:textId="77777777" w:rsidR="00E34898" w:rsidRPr="006D7F34" w:rsidRDefault="00E34898" w:rsidP="006D7F34">
      <w:pPr>
        <w:pStyle w:val="Heading3"/>
        <w:spacing w:before="0" w:after="200" w:line="360" w:lineRule="auto"/>
        <w:rPr>
          <w:rFonts w:ascii="Arial" w:hAnsi="Arial" w:cs="Arial"/>
          <w:color w:val="365F91"/>
          <w:sz w:val="24"/>
        </w:rPr>
      </w:pPr>
      <w:r w:rsidRPr="006D7F34">
        <w:rPr>
          <w:rFonts w:ascii="Arial" w:hAnsi="Arial" w:cs="Arial"/>
          <w:color w:val="365F91"/>
          <w:sz w:val="24"/>
        </w:rPr>
        <w:t xml:space="preserve">E.3 Financial </w:t>
      </w:r>
      <w:r w:rsidR="00675FC1" w:rsidRPr="006D7F34">
        <w:rPr>
          <w:rFonts w:ascii="Arial" w:hAnsi="Arial" w:cs="Arial"/>
          <w:color w:val="365F91"/>
          <w:sz w:val="24"/>
        </w:rPr>
        <w:t xml:space="preserve">Acquittal </w:t>
      </w:r>
      <w:r w:rsidRPr="006D7F34">
        <w:rPr>
          <w:rFonts w:ascii="Arial" w:hAnsi="Arial" w:cs="Arial"/>
          <w:color w:val="365F91"/>
          <w:sz w:val="24"/>
        </w:rPr>
        <w:t>Reports</w:t>
      </w:r>
    </w:p>
    <w:p w14:paraId="2F84D1A4" w14:textId="7EEC615E" w:rsidR="004E6129" w:rsidRPr="006D7F34" w:rsidRDefault="004E6129" w:rsidP="006D7F34">
      <w:pPr>
        <w:spacing w:line="280" w:lineRule="atLeast"/>
        <w:rPr>
          <w:rFonts w:ascii="Arial" w:hAnsi="Arial" w:cs="Arial"/>
        </w:rPr>
      </w:pPr>
      <w:r w:rsidRPr="006D7F34">
        <w:rPr>
          <w:rFonts w:ascii="Arial" w:hAnsi="Arial" w:cs="Arial"/>
        </w:rPr>
        <w:t>Aud</w:t>
      </w:r>
      <w:r w:rsidR="00C47C4C" w:rsidRPr="006D7F34">
        <w:rPr>
          <w:rFonts w:ascii="Arial" w:hAnsi="Arial" w:cs="Arial"/>
        </w:rPr>
        <w:t>ited Financial Acquittal Report</w:t>
      </w:r>
    </w:p>
    <w:p w14:paraId="4B2067D3" w14:textId="514FA139" w:rsidR="004E6129" w:rsidRPr="006D7F34" w:rsidRDefault="004E6129" w:rsidP="006D7F34">
      <w:pPr>
        <w:spacing w:line="280" w:lineRule="atLeast"/>
        <w:rPr>
          <w:rFonts w:ascii="Arial" w:hAnsi="Arial" w:cs="Arial"/>
        </w:rPr>
      </w:pPr>
      <w:r w:rsidRPr="006D7F34">
        <w:rPr>
          <w:rFonts w:ascii="Arial" w:hAnsi="Arial" w:cs="Arial"/>
        </w:rPr>
        <w:t>You are required to provide an Annual Independently Audited Financial Acquittal Report for each financial year funded under this Grant Agreement covering the Activity/</w:t>
      </w:r>
      <w:proofErr w:type="spellStart"/>
      <w:r w:rsidRPr="006D7F34">
        <w:rPr>
          <w:rFonts w:ascii="Arial" w:hAnsi="Arial" w:cs="Arial"/>
        </w:rPr>
        <w:t>ies</w:t>
      </w:r>
      <w:proofErr w:type="spellEnd"/>
      <w:r w:rsidRPr="006D7F34">
        <w:rPr>
          <w:rFonts w:ascii="Arial" w:hAnsi="Arial" w:cs="Arial"/>
        </w:rPr>
        <w:t xml:space="preserve"> in this Schedule (in accordance with Clause 10 of the Commonwealth Standard Grant Conditions). </w:t>
      </w:r>
    </w:p>
    <w:p w14:paraId="7B6120CA" w14:textId="77777777" w:rsidR="00E34898" w:rsidRPr="006D7F34" w:rsidRDefault="00E34898" w:rsidP="006D7F34">
      <w:pPr>
        <w:pStyle w:val="Heading3"/>
        <w:spacing w:before="0" w:after="200" w:line="360" w:lineRule="auto"/>
        <w:rPr>
          <w:rFonts w:ascii="Arial" w:hAnsi="Arial" w:cs="Arial"/>
          <w:color w:val="365F91"/>
          <w:sz w:val="24"/>
        </w:rPr>
      </w:pPr>
      <w:r w:rsidRPr="006D7F34">
        <w:rPr>
          <w:rFonts w:ascii="Arial" w:hAnsi="Arial" w:cs="Arial"/>
          <w:color w:val="365F91"/>
          <w:sz w:val="24"/>
        </w:rPr>
        <w:t>E.4 Other Reports</w:t>
      </w:r>
      <w:bookmarkEnd w:id="17"/>
    </w:p>
    <w:p w14:paraId="5006D650" w14:textId="77777777" w:rsidR="004E6129" w:rsidRPr="006D7F34" w:rsidRDefault="004E6129" w:rsidP="006D7F34">
      <w:pPr>
        <w:spacing w:line="280" w:lineRule="atLeast"/>
        <w:rPr>
          <w:rFonts w:ascii="Arial" w:hAnsi="Arial" w:cs="Arial"/>
          <w:b/>
          <w:bCs/>
        </w:rPr>
      </w:pPr>
      <w:r w:rsidRPr="006D7F34">
        <w:rPr>
          <w:rFonts w:ascii="Arial" w:hAnsi="Arial" w:cs="Arial"/>
          <w:b/>
          <w:bCs/>
        </w:rPr>
        <w:t>Activity Work Plan Report</w:t>
      </w:r>
    </w:p>
    <w:p w14:paraId="3158A9A8" w14:textId="2208938E" w:rsidR="004E6129" w:rsidRPr="006D7F34" w:rsidRDefault="004E6129" w:rsidP="006D7F34">
      <w:pPr>
        <w:spacing w:line="280" w:lineRule="atLeast"/>
        <w:rPr>
          <w:rFonts w:ascii="Arial" w:hAnsi="Arial" w:cs="Arial"/>
        </w:rPr>
      </w:pPr>
      <w:r w:rsidRPr="006D7F34">
        <w:rPr>
          <w:rFonts w:ascii="Arial" w:hAnsi="Arial" w:cs="Arial"/>
        </w:rPr>
        <w:t xml:space="preserve">For the purposes of this Agreement, Activity Work Plan Report means a document to be completed by you, on a template or system provided by us. </w:t>
      </w:r>
    </w:p>
    <w:p w14:paraId="67D994F5" w14:textId="77777777" w:rsidR="004E6129" w:rsidRPr="006D7F34" w:rsidRDefault="004E6129" w:rsidP="006D7F34">
      <w:pPr>
        <w:spacing w:line="280" w:lineRule="atLeast"/>
        <w:rPr>
          <w:rFonts w:ascii="Arial" w:hAnsi="Arial" w:cs="Arial"/>
        </w:rPr>
      </w:pPr>
      <w:r w:rsidRPr="006D7F34">
        <w:rPr>
          <w:rFonts w:ascii="Arial" w:hAnsi="Arial" w:cs="Arial"/>
        </w:rPr>
        <w:t xml:space="preserve">The Activity Work Plan Report template asks for progress on requirements in the Activity Work Plan for the reporting period including any compliance requirements. </w:t>
      </w:r>
    </w:p>
    <w:p w14:paraId="71F7D97F" w14:textId="197CDED1" w:rsidR="004E6129" w:rsidRPr="006D7F34" w:rsidRDefault="006F3AAC" w:rsidP="006D7F34">
      <w:pPr>
        <w:spacing w:line="280" w:lineRule="atLeast"/>
        <w:rPr>
          <w:rFonts w:ascii="Arial" w:hAnsi="Arial" w:cs="Arial"/>
          <w:b/>
          <w:color w:val="FF0000"/>
        </w:rPr>
      </w:pPr>
      <w:r w:rsidRPr="006D7F34">
        <w:rPr>
          <w:rFonts w:ascii="Arial" w:hAnsi="Arial" w:cs="Arial"/>
          <w:b/>
        </w:rPr>
        <w:t>Statement of Compliance Report</w:t>
      </w:r>
    </w:p>
    <w:p w14:paraId="4C5FD7F2" w14:textId="77777777" w:rsidR="004E6129" w:rsidRPr="006D7F34" w:rsidRDefault="004E6129" w:rsidP="006D7F34">
      <w:pPr>
        <w:spacing w:line="280" w:lineRule="atLeast"/>
        <w:rPr>
          <w:rFonts w:ascii="Arial" w:hAnsi="Arial" w:cs="Arial"/>
        </w:rPr>
      </w:pPr>
      <w:r w:rsidRPr="006D7F34">
        <w:rPr>
          <w:rFonts w:ascii="Arial" w:hAnsi="Arial" w:cs="Arial"/>
        </w:rPr>
        <w:t xml:space="preserve">An annual Statement of Compliance Report consistent with the requirements under Clause Bank Supplementary Term CB9.3 (f) National Principles for Child Safe Organisations and other action for the safety of Children must be submitted. A Statement of Compliance Report ensures compliance with relevant State, Territory and Commonwealth legislation, including Working </w:t>
      </w:r>
      <w:proofErr w:type="gramStart"/>
      <w:r w:rsidRPr="006D7F34">
        <w:rPr>
          <w:rFonts w:ascii="Arial" w:hAnsi="Arial" w:cs="Arial"/>
        </w:rPr>
        <w:t>With</w:t>
      </w:r>
      <w:proofErr w:type="gramEnd"/>
      <w:r w:rsidRPr="006D7F34">
        <w:rPr>
          <w:rFonts w:ascii="Arial" w:hAnsi="Arial" w:cs="Arial"/>
        </w:rPr>
        <w:t xml:space="preserve"> Children Checks, and with the National Principles for Child Safe Organisations. The report must reflect the Grantee has met the conditions as outlined in the Supplementary Terms CB9.2 and CB9.3 of this Agreement.</w:t>
      </w:r>
    </w:p>
    <w:p w14:paraId="0342BFFE" w14:textId="77777777" w:rsidR="00AF5B3B" w:rsidRPr="006D7F34" w:rsidRDefault="00AF5B3B" w:rsidP="006D7F34">
      <w:pPr>
        <w:spacing w:line="280" w:lineRule="atLeast"/>
        <w:rPr>
          <w:rFonts w:ascii="Arial" w:hAnsi="Arial" w:cs="Arial"/>
          <w:b/>
          <w:iCs/>
        </w:rPr>
      </w:pPr>
    </w:p>
    <w:p w14:paraId="4872BFBC" w14:textId="51173B17" w:rsidR="004E6129" w:rsidRPr="006D7F34" w:rsidRDefault="004E6129" w:rsidP="006D7F34">
      <w:pPr>
        <w:keepNext/>
        <w:keepLines/>
        <w:spacing w:line="280" w:lineRule="atLeast"/>
        <w:rPr>
          <w:b/>
          <w:iCs/>
        </w:rPr>
      </w:pPr>
      <w:r w:rsidRPr="006D7F34">
        <w:rPr>
          <w:rFonts w:ascii="Arial" w:hAnsi="Arial" w:cs="Arial"/>
          <w:b/>
          <w:iCs/>
        </w:rPr>
        <w:lastRenderedPageBreak/>
        <w:t>Final Report</w:t>
      </w:r>
    </w:p>
    <w:p w14:paraId="11B7D71F" w14:textId="753271AD" w:rsidR="004E6129" w:rsidRPr="006D7F34" w:rsidRDefault="004E6129" w:rsidP="006D7F34">
      <w:pPr>
        <w:keepNext/>
        <w:keepLines/>
        <w:spacing w:line="280" w:lineRule="atLeast"/>
        <w:rPr>
          <w:rFonts w:ascii="Arial" w:hAnsi="Arial" w:cs="Arial"/>
        </w:rPr>
      </w:pPr>
      <w:r w:rsidRPr="006D7F34">
        <w:rPr>
          <w:rFonts w:ascii="Arial" w:hAnsi="Arial" w:cs="Arial"/>
          <w:iCs/>
        </w:rPr>
        <w:t>For the purposes of this Agreement, Final Report means a document to be completed by you, on a template provided by us.</w:t>
      </w:r>
    </w:p>
    <w:p w14:paraId="67D0DBF8" w14:textId="386DE872" w:rsidR="00EC7CB0" w:rsidRPr="006D7F34" w:rsidRDefault="006728DC" w:rsidP="006D7F34">
      <w:pPr>
        <w:pStyle w:val="Heading1"/>
        <w:spacing w:before="0" w:after="200"/>
        <w:rPr>
          <w:rFonts w:ascii="Arial" w:hAnsi="Arial" w:cs="Arial"/>
          <w:sz w:val="26"/>
          <w:szCs w:val="26"/>
        </w:rPr>
      </w:pPr>
      <w:r w:rsidRPr="006D7F34">
        <w:rPr>
          <w:rFonts w:ascii="Arial" w:hAnsi="Arial" w:cs="Arial"/>
          <w:sz w:val="26"/>
          <w:szCs w:val="26"/>
        </w:rPr>
        <w:t>F. Party representatives and address for n</w:t>
      </w:r>
      <w:r w:rsidR="00EC7CB0" w:rsidRPr="006D7F34">
        <w:rPr>
          <w:rFonts w:ascii="Arial" w:hAnsi="Arial" w:cs="Arial"/>
          <w:sz w:val="26"/>
          <w:szCs w:val="26"/>
        </w:rPr>
        <w:t>otices</w:t>
      </w:r>
      <w:bookmarkEnd w:id="14"/>
    </w:p>
    <w:p w14:paraId="5293B865" w14:textId="77777777" w:rsidR="00EC7CB0" w:rsidRPr="006D7F34" w:rsidRDefault="00EC7CB0" w:rsidP="006D7F34">
      <w:pPr>
        <w:pStyle w:val="Heading1"/>
        <w:spacing w:before="0" w:after="200"/>
        <w:rPr>
          <w:rFonts w:ascii="Arial" w:hAnsi="Arial" w:cs="Arial"/>
          <w:sz w:val="24"/>
          <w:szCs w:val="22"/>
        </w:rPr>
      </w:pPr>
      <w:bookmarkStart w:id="18" w:name="_Toc494986415"/>
      <w:r w:rsidRPr="006D7F34">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6D7F34" w14:paraId="7DE377A6" w14:textId="77777777" w:rsidTr="000C4B41">
        <w:tc>
          <w:tcPr>
            <w:tcW w:w="3114" w:type="dxa"/>
            <w:tcBorders>
              <w:top w:val="single" w:sz="4" w:space="0" w:color="auto"/>
              <w:left w:val="single" w:sz="4" w:space="0" w:color="auto"/>
              <w:bottom w:val="single" w:sz="4" w:space="0" w:color="auto"/>
              <w:right w:val="single" w:sz="4" w:space="0" w:color="auto"/>
            </w:tcBorders>
          </w:tcPr>
          <w:p w14:paraId="0815EBD6" w14:textId="77777777" w:rsidR="00235020" w:rsidRPr="006D7F34" w:rsidRDefault="00235020" w:rsidP="006D7F34">
            <w:pPr>
              <w:spacing w:line="240" w:lineRule="auto"/>
              <w:rPr>
                <w:rFonts w:ascii="Arial" w:hAnsi="Arial" w:cs="Arial"/>
                <w:b/>
                <w:color w:val="000000"/>
              </w:rPr>
            </w:pPr>
            <w:r w:rsidRPr="006D7F34">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4C052EDB" w14:textId="5F287B09" w:rsidR="00235020" w:rsidRPr="006D7F34" w:rsidRDefault="00235020" w:rsidP="006D7F34">
            <w:pPr>
              <w:spacing w:line="240" w:lineRule="auto"/>
              <w:rPr>
                <w:rFonts w:ascii="Arial" w:hAnsi="Arial" w:cs="Arial"/>
              </w:rPr>
            </w:pPr>
          </w:p>
        </w:tc>
      </w:tr>
      <w:tr w:rsidR="00235020" w:rsidRPr="006D7F34" w14:paraId="5253BEAF" w14:textId="77777777" w:rsidTr="000C4B41">
        <w:tc>
          <w:tcPr>
            <w:tcW w:w="3114" w:type="dxa"/>
            <w:tcBorders>
              <w:top w:val="single" w:sz="4" w:space="0" w:color="auto"/>
              <w:left w:val="single" w:sz="4" w:space="0" w:color="auto"/>
              <w:bottom w:val="single" w:sz="4" w:space="0" w:color="auto"/>
              <w:right w:val="single" w:sz="4" w:space="0" w:color="auto"/>
            </w:tcBorders>
          </w:tcPr>
          <w:p w14:paraId="1A721152" w14:textId="77777777" w:rsidR="00235020" w:rsidRPr="006D7F34" w:rsidRDefault="00235020" w:rsidP="006D7F34">
            <w:pPr>
              <w:spacing w:line="240" w:lineRule="auto"/>
              <w:rPr>
                <w:rFonts w:ascii="Arial" w:hAnsi="Arial" w:cs="Arial"/>
                <w:b/>
                <w:color w:val="000000"/>
              </w:rPr>
            </w:pPr>
            <w:r w:rsidRPr="006D7F34">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250F2D90" w14:textId="2F04E4BB" w:rsidR="00235020" w:rsidRPr="006D7F34" w:rsidRDefault="00235020" w:rsidP="006D7F34">
            <w:pPr>
              <w:spacing w:line="240" w:lineRule="auto"/>
              <w:rPr>
                <w:rFonts w:ascii="Arial" w:hAnsi="Arial" w:cs="Arial"/>
              </w:rPr>
            </w:pPr>
          </w:p>
        </w:tc>
      </w:tr>
      <w:tr w:rsidR="00235020" w:rsidRPr="006D7F34" w14:paraId="69DC3072" w14:textId="77777777" w:rsidTr="000C4B41">
        <w:tc>
          <w:tcPr>
            <w:tcW w:w="3114" w:type="dxa"/>
            <w:tcBorders>
              <w:top w:val="single" w:sz="4" w:space="0" w:color="auto"/>
              <w:left w:val="single" w:sz="4" w:space="0" w:color="auto"/>
              <w:bottom w:val="single" w:sz="4" w:space="0" w:color="auto"/>
              <w:right w:val="single" w:sz="4" w:space="0" w:color="auto"/>
            </w:tcBorders>
          </w:tcPr>
          <w:p w14:paraId="71C72373" w14:textId="77777777" w:rsidR="00235020" w:rsidRPr="006D7F34" w:rsidRDefault="00304243" w:rsidP="006D7F34">
            <w:pPr>
              <w:spacing w:line="240" w:lineRule="auto"/>
              <w:rPr>
                <w:rFonts w:ascii="Arial" w:hAnsi="Arial" w:cs="Arial"/>
                <w:b/>
                <w:color w:val="000000"/>
              </w:rPr>
            </w:pPr>
            <w:r w:rsidRPr="006D7F34">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FA7F7D9" w14:textId="69C7B951" w:rsidR="00235020" w:rsidRPr="006D7F34" w:rsidRDefault="00235020" w:rsidP="006D7F34">
            <w:pPr>
              <w:spacing w:line="240" w:lineRule="auto"/>
              <w:rPr>
                <w:rFonts w:ascii="Arial" w:hAnsi="Arial" w:cs="Arial"/>
              </w:rPr>
            </w:pPr>
          </w:p>
        </w:tc>
      </w:tr>
      <w:tr w:rsidR="00235020" w:rsidRPr="006D7F34" w14:paraId="6D31C37D" w14:textId="77777777" w:rsidTr="000C4B41">
        <w:tc>
          <w:tcPr>
            <w:tcW w:w="3114" w:type="dxa"/>
            <w:tcBorders>
              <w:top w:val="single" w:sz="4" w:space="0" w:color="auto"/>
              <w:left w:val="single" w:sz="4" w:space="0" w:color="auto"/>
              <w:bottom w:val="single" w:sz="4" w:space="0" w:color="auto"/>
              <w:right w:val="single" w:sz="4" w:space="0" w:color="auto"/>
            </w:tcBorders>
          </w:tcPr>
          <w:p w14:paraId="3F3B85EB" w14:textId="77777777" w:rsidR="00235020" w:rsidRPr="006D7F34" w:rsidRDefault="00235020" w:rsidP="006D7F34">
            <w:pPr>
              <w:spacing w:line="240" w:lineRule="auto"/>
              <w:rPr>
                <w:rFonts w:ascii="Arial" w:hAnsi="Arial" w:cs="Arial"/>
                <w:b/>
                <w:color w:val="000000"/>
              </w:rPr>
            </w:pPr>
            <w:r w:rsidRPr="006D7F34">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698D4F8D" w14:textId="2E1D3B08" w:rsidR="00235020" w:rsidRPr="006D7F34" w:rsidRDefault="00235020" w:rsidP="006D7F34">
            <w:pPr>
              <w:spacing w:line="240" w:lineRule="auto"/>
              <w:rPr>
                <w:rFonts w:ascii="Arial" w:hAnsi="Arial" w:cs="Arial"/>
              </w:rPr>
            </w:pPr>
          </w:p>
        </w:tc>
      </w:tr>
    </w:tbl>
    <w:p w14:paraId="29258880" w14:textId="77777777" w:rsidR="00EC7CB0" w:rsidRPr="006D7F34" w:rsidRDefault="00EC7CB0" w:rsidP="006D7F34">
      <w:pPr>
        <w:pStyle w:val="Heading1"/>
        <w:spacing w:before="0" w:after="200"/>
        <w:rPr>
          <w:rFonts w:ascii="Arial" w:hAnsi="Arial" w:cs="Arial"/>
          <w:sz w:val="24"/>
          <w:szCs w:val="22"/>
        </w:rPr>
      </w:pPr>
      <w:bookmarkStart w:id="19" w:name="_Toc494986416"/>
      <w:r w:rsidRPr="006D7F34">
        <w:rPr>
          <w:rFonts w:ascii="Arial" w:hAnsi="Arial" w:cs="Arial"/>
          <w:sz w:val="24"/>
          <w:szCs w:val="22"/>
        </w:rPr>
        <w:t xml:space="preserve">Commonwealth representative and </w:t>
      </w:r>
      <w:r w:rsidR="00D11EE2" w:rsidRPr="006D7F34">
        <w:rPr>
          <w:rFonts w:ascii="Arial" w:hAnsi="Arial" w:cs="Arial"/>
          <w:sz w:val="24"/>
          <w:szCs w:val="22"/>
        </w:rPr>
        <w:t xml:space="preserve">email </w:t>
      </w:r>
      <w:r w:rsidRPr="006D7F34">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6D7F34" w14:paraId="749C754A" w14:textId="77777777" w:rsidTr="000C4B41">
        <w:tc>
          <w:tcPr>
            <w:tcW w:w="3114" w:type="dxa"/>
          </w:tcPr>
          <w:p w14:paraId="1FF2542B" w14:textId="77777777" w:rsidR="00235020" w:rsidRPr="006D7F34" w:rsidRDefault="00235020" w:rsidP="006D7F34">
            <w:pPr>
              <w:spacing w:line="240" w:lineRule="auto"/>
              <w:rPr>
                <w:rFonts w:ascii="Arial" w:hAnsi="Arial" w:cs="Arial"/>
                <w:b/>
                <w:color w:val="000000"/>
              </w:rPr>
            </w:pPr>
            <w:r w:rsidRPr="006D7F34">
              <w:rPr>
                <w:rFonts w:ascii="Arial" w:hAnsi="Arial" w:cs="Arial"/>
                <w:b/>
                <w:color w:val="000000"/>
              </w:rPr>
              <w:t>Business hours telephone</w:t>
            </w:r>
          </w:p>
        </w:tc>
        <w:tc>
          <w:tcPr>
            <w:tcW w:w="6150" w:type="dxa"/>
          </w:tcPr>
          <w:p w14:paraId="2E93BBE8" w14:textId="50588B80" w:rsidR="00235020" w:rsidRPr="006D7F34" w:rsidRDefault="00235020" w:rsidP="006D7F34">
            <w:pPr>
              <w:spacing w:line="240" w:lineRule="auto"/>
              <w:rPr>
                <w:rFonts w:ascii="Arial" w:hAnsi="Arial" w:cs="Arial"/>
                <w:lang w:eastAsia="en-AU"/>
              </w:rPr>
            </w:pPr>
          </w:p>
        </w:tc>
      </w:tr>
      <w:tr w:rsidR="00235020" w:rsidRPr="006D7F34" w14:paraId="173D94BB" w14:textId="77777777" w:rsidTr="000C4B41">
        <w:trPr>
          <w:trHeight w:val="64"/>
        </w:trPr>
        <w:tc>
          <w:tcPr>
            <w:tcW w:w="3114" w:type="dxa"/>
          </w:tcPr>
          <w:p w14:paraId="314C990F" w14:textId="77777777" w:rsidR="00235020" w:rsidRPr="006D7F34" w:rsidRDefault="00235020" w:rsidP="006D7F34">
            <w:pPr>
              <w:spacing w:line="240" w:lineRule="auto"/>
              <w:rPr>
                <w:rFonts w:ascii="Arial" w:hAnsi="Arial" w:cs="Arial"/>
                <w:b/>
                <w:color w:val="000000"/>
              </w:rPr>
            </w:pPr>
            <w:r w:rsidRPr="006D7F34">
              <w:rPr>
                <w:rFonts w:ascii="Arial" w:hAnsi="Arial" w:cs="Arial"/>
                <w:b/>
                <w:color w:val="000000"/>
              </w:rPr>
              <w:t>E-mail</w:t>
            </w:r>
          </w:p>
        </w:tc>
        <w:tc>
          <w:tcPr>
            <w:tcW w:w="6150" w:type="dxa"/>
          </w:tcPr>
          <w:p w14:paraId="6298B3FB" w14:textId="6FEC7B7F" w:rsidR="00235020" w:rsidRPr="006D7F34" w:rsidRDefault="00235020" w:rsidP="006D7F34">
            <w:pPr>
              <w:spacing w:line="240" w:lineRule="auto"/>
              <w:rPr>
                <w:rFonts w:ascii="Arial" w:hAnsi="Arial" w:cs="Arial"/>
                <w:lang w:eastAsia="en-AU"/>
              </w:rPr>
            </w:pPr>
          </w:p>
        </w:tc>
      </w:tr>
    </w:tbl>
    <w:p w14:paraId="307F76AB" w14:textId="77777777" w:rsidR="005C5EB8" w:rsidRPr="006D7F34" w:rsidRDefault="005C5EB8" w:rsidP="006D7F34">
      <w:pPr>
        <w:spacing w:line="280" w:lineRule="atLeast"/>
        <w:rPr>
          <w:rFonts w:ascii="Arial" w:hAnsi="Arial" w:cs="Arial"/>
          <w:color w:val="000000"/>
        </w:rPr>
      </w:pPr>
      <w:r w:rsidRPr="006D7F34">
        <w:rPr>
          <w:rFonts w:ascii="Arial" w:hAnsi="Arial" w:cs="Arial"/>
          <w:color w:val="000000"/>
        </w:rPr>
        <w:t>The Parties' representatives will be responsible for liaison and the day-to-day management of the Grant, as well as accepting and issuing any written notices in relation to the Grant.</w:t>
      </w:r>
    </w:p>
    <w:p w14:paraId="24F84275" w14:textId="77777777" w:rsidR="00BB6FC1" w:rsidRPr="006D7F34" w:rsidRDefault="00BB6FC1" w:rsidP="006D7F34">
      <w:pPr>
        <w:spacing w:line="280" w:lineRule="atLeast"/>
        <w:rPr>
          <w:rFonts w:ascii="Arial" w:hAnsi="Arial" w:cs="Arial"/>
        </w:rPr>
      </w:pPr>
      <w:bookmarkStart w:id="20" w:name="_Toc494986418"/>
      <w:r w:rsidRPr="006D7F34">
        <w:rPr>
          <w:rFonts w:ascii="Arial" w:hAnsi="Arial" w:cs="Arial"/>
        </w:rPr>
        <w:br w:type="page"/>
      </w:r>
    </w:p>
    <w:tbl>
      <w:tblPr>
        <w:tblStyle w:val="TableGrid"/>
        <w:tblW w:w="2188" w:type="pct"/>
        <w:jc w:val="right"/>
        <w:tblLook w:val="04A0" w:firstRow="1" w:lastRow="0" w:firstColumn="1" w:lastColumn="0" w:noHBand="0" w:noVBand="1"/>
        <w:tblCaption w:val="Grant Details"/>
      </w:tblPr>
      <w:tblGrid>
        <w:gridCol w:w="2197"/>
        <w:gridCol w:w="2379"/>
      </w:tblGrid>
      <w:tr w:rsidR="00EE1E6A" w:rsidRPr="006D7F34" w14:paraId="68F33935" w14:textId="77777777" w:rsidTr="006D7F34">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631A4F27" w14:textId="77777777" w:rsidR="00EE1E6A" w:rsidRPr="006D7F34" w:rsidRDefault="00EE1E6A" w:rsidP="006D7F34">
            <w:pPr>
              <w:keepNext/>
              <w:keepLines/>
              <w:outlineLvl w:val="0"/>
              <w:rPr>
                <w:rFonts w:ascii="Arial" w:hAnsi="Arial" w:cs="Arial"/>
                <w:b/>
                <w:bCs/>
                <w:color w:val="365F91"/>
                <w:sz w:val="24"/>
                <w:szCs w:val="28"/>
              </w:rPr>
            </w:pPr>
            <w:r w:rsidRPr="006D7F34">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tcPr>
          <w:p w14:paraId="035B8468" w14:textId="5F27A102" w:rsidR="00EE1E6A" w:rsidRPr="006D7F34" w:rsidRDefault="00EE1E6A" w:rsidP="006D7F34">
            <w:pPr>
              <w:keepNext/>
              <w:keepLines/>
              <w:outlineLvl w:val="0"/>
              <w:rPr>
                <w:rFonts w:ascii="Arial" w:hAnsi="Arial" w:cs="Arial"/>
                <w:bCs/>
                <w:sz w:val="24"/>
                <w:szCs w:val="28"/>
              </w:rPr>
            </w:pPr>
          </w:p>
        </w:tc>
      </w:tr>
      <w:tr w:rsidR="00EE1E6A" w:rsidRPr="006D7F34" w14:paraId="4E1612F0" w14:textId="77777777" w:rsidTr="006D7F34">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5E6A5A2" w14:textId="77777777" w:rsidR="00EE1E6A" w:rsidRPr="006D7F34" w:rsidRDefault="00EE1E6A" w:rsidP="006D7F34">
            <w:pPr>
              <w:keepNext/>
              <w:keepLines/>
              <w:outlineLvl w:val="0"/>
              <w:rPr>
                <w:rFonts w:ascii="Arial" w:hAnsi="Arial" w:cs="Arial"/>
                <w:b/>
                <w:bCs/>
                <w:color w:val="365F91"/>
                <w:sz w:val="24"/>
                <w:szCs w:val="28"/>
              </w:rPr>
            </w:pPr>
            <w:r w:rsidRPr="006D7F34">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0C6D099A" w14:textId="01940FFC" w:rsidR="00EE1E6A" w:rsidRPr="006D7F34" w:rsidRDefault="00EE1E6A" w:rsidP="006D7F34">
            <w:pPr>
              <w:keepNext/>
              <w:keepLines/>
              <w:outlineLvl w:val="0"/>
              <w:rPr>
                <w:rFonts w:ascii="Arial" w:hAnsi="Arial" w:cs="Arial"/>
                <w:bCs/>
                <w:sz w:val="24"/>
                <w:szCs w:val="28"/>
              </w:rPr>
            </w:pPr>
          </w:p>
        </w:tc>
      </w:tr>
      <w:tr w:rsidR="00EE1E6A" w:rsidRPr="006D7F34" w14:paraId="02431B5B" w14:textId="77777777" w:rsidTr="006D7F34">
        <w:trPr>
          <w:tblHeader/>
          <w:jc w:val="right"/>
        </w:trPr>
        <w:tc>
          <w:tcPr>
            <w:tcW w:w="2401" w:type="pct"/>
            <w:tcBorders>
              <w:top w:val="single" w:sz="4" w:space="0" w:color="auto"/>
              <w:left w:val="single" w:sz="4" w:space="0" w:color="auto"/>
              <w:bottom w:val="single" w:sz="4" w:space="0" w:color="auto"/>
              <w:right w:val="single" w:sz="4" w:space="0" w:color="auto"/>
            </w:tcBorders>
          </w:tcPr>
          <w:p w14:paraId="3FE171A8" w14:textId="77777777" w:rsidR="00EE1E6A" w:rsidRPr="006D7F34" w:rsidRDefault="00EE1E6A" w:rsidP="006D7F34">
            <w:pPr>
              <w:keepNext/>
              <w:keepLines/>
              <w:outlineLvl w:val="0"/>
              <w:rPr>
                <w:rFonts w:ascii="Arial" w:hAnsi="Arial" w:cs="Arial"/>
                <w:b/>
                <w:bCs/>
                <w:color w:val="365F91"/>
                <w:sz w:val="24"/>
                <w:szCs w:val="28"/>
              </w:rPr>
            </w:pPr>
            <w:r w:rsidRPr="006D7F34">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46D20629" w14:textId="7C74B02C" w:rsidR="00EE1E6A" w:rsidRPr="006D7F34" w:rsidRDefault="00EE1E6A" w:rsidP="006D7F34">
            <w:pPr>
              <w:keepNext/>
              <w:keepLines/>
              <w:outlineLvl w:val="0"/>
              <w:rPr>
                <w:rFonts w:ascii="Arial" w:hAnsi="Arial" w:cs="Arial"/>
                <w:bCs/>
                <w:sz w:val="24"/>
                <w:szCs w:val="28"/>
              </w:rPr>
            </w:pPr>
          </w:p>
        </w:tc>
      </w:tr>
    </w:tbl>
    <w:p w14:paraId="637D17F8" w14:textId="77777777" w:rsidR="00601EFE" w:rsidRPr="006D7F34" w:rsidRDefault="00601EFE" w:rsidP="006D7F34">
      <w:pPr>
        <w:rPr>
          <w:rFonts w:ascii="Arial" w:hAnsi="Arial" w:cs="Arial"/>
          <w:b/>
          <w:bCs/>
          <w:color w:val="365F91"/>
          <w:sz w:val="26"/>
          <w:szCs w:val="26"/>
        </w:rPr>
      </w:pPr>
      <w:r w:rsidRPr="006D7F34">
        <w:rPr>
          <w:rFonts w:ascii="Arial" w:hAnsi="Arial" w:cs="Arial"/>
          <w:b/>
          <w:bCs/>
          <w:color w:val="365F91"/>
          <w:sz w:val="26"/>
          <w:szCs w:val="26"/>
        </w:rPr>
        <w:t>Signatures</w:t>
      </w:r>
    </w:p>
    <w:p w14:paraId="510D81DA" w14:textId="77777777" w:rsidR="00601EFE" w:rsidRPr="006D7F34" w:rsidRDefault="00601EFE" w:rsidP="006D7F34">
      <w:pPr>
        <w:rPr>
          <w:rFonts w:ascii="Arial" w:hAnsi="Arial" w:cs="Arial"/>
        </w:rPr>
      </w:pPr>
      <w:r w:rsidRPr="006D7F34">
        <w:rPr>
          <w:rFonts w:ascii="Arial" w:hAnsi="Arial" w:cs="Arial"/>
        </w:rPr>
        <w:t>*Note: See explanatory notes on the signature block over page</w:t>
      </w:r>
    </w:p>
    <w:p w14:paraId="0E3B633D" w14:textId="77777777" w:rsidR="00EE1E6A" w:rsidRPr="006D7F34" w:rsidRDefault="00EE1E6A" w:rsidP="006D7F34">
      <w:pPr>
        <w:rPr>
          <w:rFonts w:ascii="Arial" w:hAnsi="Arial" w:cs="Arial"/>
          <w:b/>
          <w:color w:val="000000" w:themeColor="text1"/>
        </w:rPr>
      </w:pPr>
      <w:r w:rsidRPr="006D7F34">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6D7F34" w14:paraId="701D3104" w14:textId="77777777" w:rsidTr="0035607A">
        <w:tc>
          <w:tcPr>
            <w:tcW w:w="5000" w:type="pct"/>
            <w:gridSpan w:val="3"/>
          </w:tcPr>
          <w:p w14:paraId="175AC2E0" w14:textId="77777777" w:rsidR="00EE1E6A" w:rsidRPr="006D7F34" w:rsidRDefault="00EE1E6A" w:rsidP="006D7F34">
            <w:pPr>
              <w:spacing w:line="240" w:lineRule="auto"/>
              <w:rPr>
                <w:rFonts w:ascii="Arial" w:hAnsi="Arial" w:cs="Arial"/>
              </w:rPr>
            </w:pPr>
            <w:r w:rsidRPr="006D7F34">
              <w:rPr>
                <w:rFonts w:ascii="Arial" w:hAnsi="Arial" w:cs="Arial"/>
              </w:rPr>
              <w:t xml:space="preserve">Signed for and on behalf of the Commonwealth of Australia by the relevant Delegate, represented by and acting through </w:t>
            </w:r>
            <w:r w:rsidR="00216819" w:rsidRPr="006D7F34">
              <w:rPr>
                <w:rFonts w:ascii="Arial" w:hAnsi="Arial" w:cs="Arial"/>
              </w:rPr>
              <w:t>Department of Social Services, ABN 36 342 015 855</w:t>
            </w:r>
            <w:r w:rsidRPr="006D7F34">
              <w:rPr>
                <w:rFonts w:ascii="Arial" w:hAnsi="Arial" w:cs="Arial"/>
              </w:rPr>
              <w:t xml:space="preserve"> in the presence of:</w:t>
            </w:r>
          </w:p>
          <w:p w14:paraId="0FF2C932" w14:textId="77777777" w:rsidR="00EE1E6A" w:rsidRPr="006D7F34" w:rsidRDefault="00EE1E6A" w:rsidP="006D7F34">
            <w:pPr>
              <w:spacing w:line="240" w:lineRule="auto"/>
              <w:rPr>
                <w:rFonts w:ascii="Arial" w:hAnsi="Arial" w:cs="Arial"/>
                <w:b/>
              </w:rPr>
            </w:pPr>
          </w:p>
        </w:tc>
      </w:tr>
      <w:tr w:rsidR="00EE1E6A" w:rsidRPr="006D7F34" w14:paraId="6CD137CD" w14:textId="77777777" w:rsidTr="0035607A">
        <w:tc>
          <w:tcPr>
            <w:tcW w:w="2401" w:type="pct"/>
            <w:tcBorders>
              <w:top w:val="nil"/>
              <w:left w:val="nil"/>
              <w:bottom w:val="single" w:sz="4" w:space="0" w:color="auto"/>
              <w:right w:val="nil"/>
            </w:tcBorders>
          </w:tcPr>
          <w:p w14:paraId="2AEE6CF3" w14:textId="77777777" w:rsidR="00EE1E6A" w:rsidRPr="006D7F34" w:rsidRDefault="00EE1E6A" w:rsidP="006D7F34">
            <w:pPr>
              <w:spacing w:line="240" w:lineRule="auto"/>
              <w:rPr>
                <w:rFonts w:ascii="Arial" w:hAnsi="Arial" w:cs="Arial"/>
                <w:b/>
              </w:rPr>
            </w:pPr>
          </w:p>
        </w:tc>
        <w:tc>
          <w:tcPr>
            <w:tcW w:w="142" w:type="pct"/>
          </w:tcPr>
          <w:p w14:paraId="17D681EB" w14:textId="77777777" w:rsidR="00EE1E6A" w:rsidRPr="006D7F34" w:rsidRDefault="00EE1E6A" w:rsidP="006D7F34">
            <w:pPr>
              <w:spacing w:line="240" w:lineRule="auto"/>
              <w:rPr>
                <w:rFonts w:ascii="Arial" w:hAnsi="Arial" w:cs="Arial"/>
                <w:b/>
              </w:rPr>
            </w:pPr>
          </w:p>
        </w:tc>
        <w:tc>
          <w:tcPr>
            <w:tcW w:w="2457" w:type="pct"/>
            <w:tcBorders>
              <w:top w:val="nil"/>
              <w:left w:val="nil"/>
              <w:bottom w:val="single" w:sz="4" w:space="0" w:color="auto"/>
              <w:right w:val="nil"/>
            </w:tcBorders>
          </w:tcPr>
          <w:p w14:paraId="1B42CD78" w14:textId="77777777" w:rsidR="00EE1E6A" w:rsidRPr="006D7F34" w:rsidRDefault="00EE1E6A" w:rsidP="006D7F34">
            <w:pPr>
              <w:spacing w:line="240" w:lineRule="auto"/>
              <w:rPr>
                <w:rFonts w:ascii="Arial" w:hAnsi="Arial" w:cs="Arial"/>
                <w:b/>
              </w:rPr>
            </w:pPr>
          </w:p>
        </w:tc>
      </w:tr>
      <w:tr w:rsidR="00EE1E6A" w:rsidRPr="006D7F34" w14:paraId="4965EEE2" w14:textId="77777777" w:rsidTr="0035607A">
        <w:tc>
          <w:tcPr>
            <w:tcW w:w="2401" w:type="pct"/>
            <w:tcBorders>
              <w:top w:val="single" w:sz="4" w:space="0" w:color="auto"/>
              <w:left w:val="nil"/>
              <w:bottom w:val="nil"/>
              <w:right w:val="nil"/>
            </w:tcBorders>
            <w:hideMark/>
          </w:tcPr>
          <w:p w14:paraId="3156B10E" w14:textId="77777777" w:rsidR="00EE1E6A" w:rsidRPr="006D7F34" w:rsidRDefault="00EE1E6A" w:rsidP="006D7F34">
            <w:pPr>
              <w:spacing w:line="240" w:lineRule="auto"/>
              <w:rPr>
                <w:rFonts w:ascii="Arial" w:hAnsi="Arial" w:cs="Arial"/>
              </w:rPr>
            </w:pPr>
            <w:r w:rsidRPr="006D7F34">
              <w:rPr>
                <w:rFonts w:ascii="Arial" w:hAnsi="Arial" w:cs="Arial"/>
              </w:rPr>
              <w:t>(Name of Departmental Representative)</w:t>
            </w:r>
          </w:p>
        </w:tc>
        <w:tc>
          <w:tcPr>
            <w:tcW w:w="142" w:type="pct"/>
          </w:tcPr>
          <w:p w14:paraId="65D32A0B" w14:textId="77777777" w:rsidR="00EE1E6A" w:rsidRPr="006D7F34" w:rsidRDefault="00EE1E6A" w:rsidP="006D7F34">
            <w:pPr>
              <w:spacing w:line="240" w:lineRule="auto"/>
              <w:rPr>
                <w:rFonts w:ascii="Arial" w:hAnsi="Arial" w:cs="Arial"/>
                <w:b/>
              </w:rPr>
            </w:pPr>
          </w:p>
        </w:tc>
        <w:tc>
          <w:tcPr>
            <w:tcW w:w="2457" w:type="pct"/>
            <w:tcBorders>
              <w:top w:val="single" w:sz="4" w:space="0" w:color="auto"/>
              <w:left w:val="nil"/>
              <w:bottom w:val="nil"/>
              <w:right w:val="nil"/>
            </w:tcBorders>
            <w:hideMark/>
          </w:tcPr>
          <w:p w14:paraId="7100DE88" w14:textId="77777777" w:rsidR="00EE1E6A" w:rsidRPr="006D7F34" w:rsidRDefault="00EE1E6A" w:rsidP="006D7F34">
            <w:pPr>
              <w:spacing w:line="240" w:lineRule="auto"/>
              <w:rPr>
                <w:rFonts w:ascii="Arial" w:hAnsi="Arial" w:cs="Arial"/>
                <w:b/>
              </w:rPr>
            </w:pPr>
            <w:r w:rsidRPr="006D7F34">
              <w:rPr>
                <w:rFonts w:ascii="Arial" w:hAnsi="Arial" w:cs="Arial"/>
              </w:rPr>
              <w:t>(Signature of Departmental Representative)</w:t>
            </w:r>
          </w:p>
        </w:tc>
      </w:tr>
      <w:tr w:rsidR="00EE1E6A" w:rsidRPr="006D7F34" w14:paraId="7326F97D" w14:textId="77777777" w:rsidTr="0035607A">
        <w:tc>
          <w:tcPr>
            <w:tcW w:w="2401" w:type="pct"/>
            <w:tcBorders>
              <w:top w:val="nil"/>
              <w:left w:val="nil"/>
              <w:bottom w:val="single" w:sz="4" w:space="0" w:color="auto"/>
              <w:right w:val="nil"/>
            </w:tcBorders>
          </w:tcPr>
          <w:p w14:paraId="668A2818" w14:textId="77777777" w:rsidR="00EE1E6A" w:rsidRPr="006D7F34" w:rsidRDefault="00EE1E6A" w:rsidP="006D7F34">
            <w:pPr>
              <w:spacing w:line="240" w:lineRule="auto"/>
              <w:rPr>
                <w:rFonts w:ascii="Arial" w:hAnsi="Arial" w:cs="Arial"/>
                <w:b/>
              </w:rPr>
            </w:pPr>
          </w:p>
        </w:tc>
        <w:tc>
          <w:tcPr>
            <w:tcW w:w="142" w:type="pct"/>
          </w:tcPr>
          <w:p w14:paraId="5D31124F" w14:textId="77777777" w:rsidR="00EE1E6A" w:rsidRPr="006D7F34" w:rsidRDefault="00EE1E6A" w:rsidP="006D7F34">
            <w:pPr>
              <w:spacing w:line="240" w:lineRule="auto"/>
              <w:rPr>
                <w:rFonts w:ascii="Arial" w:hAnsi="Arial" w:cs="Arial"/>
                <w:b/>
              </w:rPr>
            </w:pPr>
          </w:p>
        </w:tc>
        <w:tc>
          <w:tcPr>
            <w:tcW w:w="2457" w:type="pct"/>
            <w:hideMark/>
          </w:tcPr>
          <w:p w14:paraId="3E9848A0" w14:textId="77777777" w:rsidR="00EE1E6A" w:rsidRPr="006D7F34" w:rsidRDefault="00EE1E6A" w:rsidP="006D7F34">
            <w:pPr>
              <w:spacing w:line="240" w:lineRule="auto"/>
              <w:jc w:val="right"/>
              <w:rPr>
                <w:rFonts w:ascii="Arial" w:hAnsi="Arial" w:cs="Arial"/>
              </w:rPr>
            </w:pPr>
            <w:r w:rsidRPr="006D7F34">
              <w:rPr>
                <w:rFonts w:ascii="Arial" w:hAnsi="Arial" w:cs="Arial"/>
              </w:rPr>
              <w:t>…./…./……</w:t>
            </w:r>
          </w:p>
        </w:tc>
      </w:tr>
      <w:tr w:rsidR="00EE1E6A" w:rsidRPr="006D7F34" w14:paraId="08730B11" w14:textId="77777777" w:rsidTr="0035607A">
        <w:tc>
          <w:tcPr>
            <w:tcW w:w="2401" w:type="pct"/>
            <w:tcBorders>
              <w:top w:val="single" w:sz="4" w:space="0" w:color="auto"/>
              <w:left w:val="nil"/>
              <w:bottom w:val="nil"/>
              <w:right w:val="nil"/>
            </w:tcBorders>
            <w:hideMark/>
          </w:tcPr>
          <w:p w14:paraId="393E28AC" w14:textId="77777777" w:rsidR="00EE1E6A" w:rsidRPr="006D7F34" w:rsidRDefault="00EE1E6A" w:rsidP="006D7F34">
            <w:pPr>
              <w:spacing w:line="240" w:lineRule="auto"/>
              <w:rPr>
                <w:rFonts w:ascii="Arial" w:hAnsi="Arial" w:cs="Arial"/>
                <w:b/>
              </w:rPr>
            </w:pPr>
            <w:r w:rsidRPr="006D7F34">
              <w:rPr>
                <w:rFonts w:ascii="Arial" w:hAnsi="Arial" w:cs="Arial"/>
              </w:rPr>
              <w:t>(Position of Departmental Representative)</w:t>
            </w:r>
          </w:p>
        </w:tc>
        <w:tc>
          <w:tcPr>
            <w:tcW w:w="142" w:type="pct"/>
          </w:tcPr>
          <w:p w14:paraId="20AB167E" w14:textId="77777777" w:rsidR="00EE1E6A" w:rsidRPr="006D7F34" w:rsidRDefault="00EE1E6A" w:rsidP="006D7F34">
            <w:pPr>
              <w:spacing w:line="240" w:lineRule="auto"/>
              <w:rPr>
                <w:rFonts w:ascii="Arial" w:hAnsi="Arial" w:cs="Arial"/>
                <w:b/>
              </w:rPr>
            </w:pPr>
          </w:p>
        </w:tc>
        <w:tc>
          <w:tcPr>
            <w:tcW w:w="2457" w:type="pct"/>
          </w:tcPr>
          <w:p w14:paraId="5E8AA89A" w14:textId="77777777" w:rsidR="00EE1E6A" w:rsidRPr="006D7F34" w:rsidRDefault="00EE1E6A" w:rsidP="006D7F34">
            <w:pPr>
              <w:spacing w:line="240" w:lineRule="auto"/>
              <w:rPr>
                <w:rFonts w:ascii="Arial" w:hAnsi="Arial" w:cs="Arial"/>
                <w:b/>
              </w:rPr>
            </w:pPr>
          </w:p>
        </w:tc>
      </w:tr>
      <w:tr w:rsidR="00EE1E6A" w:rsidRPr="006D7F34" w14:paraId="1721C398" w14:textId="77777777" w:rsidTr="0035607A">
        <w:tc>
          <w:tcPr>
            <w:tcW w:w="2401" w:type="pct"/>
            <w:tcBorders>
              <w:top w:val="nil"/>
              <w:left w:val="nil"/>
              <w:bottom w:val="single" w:sz="4" w:space="0" w:color="auto"/>
              <w:right w:val="nil"/>
            </w:tcBorders>
          </w:tcPr>
          <w:p w14:paraId="407C4CF7" w14:textId="77777777" w:rsidR="00EE1E6A" w:rsidRPr="006D7F34" w:rsidRDefault="00EE1E6A" w:rsidP="006D7F34">
            <w:pPr>
              <w:spacing w:line="240" w:lineRule="auto"/>
              <w:rPr>
                <w:rFonts w:ascii="Arial" w:hAnsi="Arial" w:cs="Arial"/>
                <w:b/>
              </w:rPr>
            </w:pPr>
          </w:p>
        </w:tc>
        <w:tc>
          <w:tcPr>
            <w:tcW w:w="142" w:type="pct"/>
          </w:tcPr>
          <w:p w14:paraId="7BA165A3" w14:textId="77777777" w:rsidR="00EE1E6A" w:rsidRPr="006D7F34" w:rsidRDefault="00EE1E6A" w:rsidP="006D7F34">
            <w:pPr>
              <w:spacing w:line="240" w:lineRule="auto"/>
              <w:rPr>
                <w:rFonts w:ascii="Arial" w:hAnsi="Arial" w:cs="Arial"/>
                <w:b/>
              </w:rPr>
            </w:pPr>
          </w:p>
        </w:tc>
        <w:tc>
          <w:tcPr>
            <w:tcW w:w="2457" w:type="pct"/>
            <w:tcBorders>
              <w:top w:val="nil"/>
              <w:left w:val="nil"/>
              <w:bottom w:val="single" w:sz="4" w:space="0" w:color="auto"/>
              <w:right w:val="nil"/>
            </w:tcBorders>
          </w:tcPr>
          <w:p w14:paraId="79C50A1C" w14:textId="77777777" w:rsidR="00EE1E6A" w:rsidRPr="006D7F34" w:rsidRDefault="00EE1E6A" w:rsidP="006D7F34">
            <w:pPr>
              <w:spacing w:line="240" w:lineRule="auto"/>
              <w:rPr>
                <w:rFonts w:ascii="Arial" w:hAnsi="Arial" w:cs="Arial"/>
                <w:b/>
              </w:rPr>
            </w:pPr>
          </w:p>
        </w:tc>
      </w:tr>
      <w:tr w:rsidR="00EE1E6A" w:rsidRPr="006D7F34" w14:paraId="11F52EA0" w14:textId="77777777" w:rsidTr="0035607A">
        <w:tc>
          <w:tcPr>
            <w:tcW w:w="2401" w:type="pct"/>
            <w:tcBorders>
              <w:top w:val="single" w:sz="4" w:space="0" w:color="auto"/>
              <w:left w:val="nil"/>
              <w:bottom w:val="nil"/>
              <w:right w:val="nil"/>
            </w:tcBorders>
            <w:hideMark/>
          </w:tcPr>
          <w:p w14:paraId="05595598" w14:textId="77777777" w:rsidR="00EE1E6A" w:rsidRPr="006D7F34" w:rsidRDefault="00EE1E6A" w:rsidP="006D7F34">
            <w:pPr>
              <w:spacing w:line="240" w:lineRule="auto"/>
              <w:rPr>
                <w:rFonts w:ascii="Arial" w:hAnsi="Arial" w:cs="Arial"/>
              </w:rPr>
            </w:pPr>
            <w:r w:rsidRPr="006D7F34">
              <w:rPr>
                <w:rFonts w:ascii="Arial" w:hAnsi="Arial" w:cs="Arial"/>
              </w:rPr>
              <w:t>(Name of Witness in full)</w:t>
            </w:r>
          </w:p>
        </w:tc>
        <w:tc>
          <w:tcPr>
            <w:tcW w:w="142" w:type="pct"/>
          </w:tcPr>
          <w:p w14:paraId="4F35649C" w14:textId="77777777" w:rsidR="00EE1E6A" w:rsidRPr="006D7F34" w:rsidRDefault="00EE1E6A" w:rsidP="006D7F34">
            <w:pPr>
              <w:spacing w:line="240" w:lineRule="auto"/>
              <w:rPr>
                <w:rFonts w:ascii="Arial" w:hAnsi="Arial" w:cs="Arial"/>
              </w:rPr>
            </w:pPr>
          </w:p>
        </w:tc>
        <w:tc>
          <w:tcPr>
            <w:tcW w:w="2457" w:type="pct"/>
            <w:tcBorders>
              <w:top w:val="single" w:sz="4" w:space="0" w:color="auto"/>
              <w:left w:val="nil"/>
              <w:bottom w:val="nil"/>
              <w:right w:val="nil"/>
            </w:tcBorders>
            <w:hideMark/>
          </w:tcPr>
          <w:p w14:paraId="4E619DF2" w14:textId="77777777" w:rsidR="00EE1E6A" w:rsidRPr="006D7F34" w:rsidRDefault="00EE1E6A" w:rsidP="006D7F34">
            <w:pPr>
              <w:spacing w:line="240" w:lineRule="auto"/>
              <w:rPr>
                <w:rFonts w:ascii="Arial" w:hAnsi="Arial" w:cs="Arial"/>
              </w:rPr>
            </w:pPr>
            <w:r w:rsidRPr="006D7F34">
              <w:rPr>
                <w:rFonts w:ascii="Arial" w:hAnsi="Arial" w:cs="Arial"/>
              </w:rPr>
              <w:t>(Signature of Witness)</w:t>
            </w:r>
          </w:p>
        </w:tc>
      </w:tr>
      <w:tr w:rsidR="00EE1E6A" w:rsidRPr="006D7F34" w14:paraId="74A8EF02" w14:textId="77777777" w:rsidTr="0035607A">
        <w:tc>
          <w:tcPr>
            <w:tcW w:w="2401" w:type="pct"/>
          </w:tcPr>
          <w:p w14:paraId="060A5E36" w14:textId="77777777" w:rsidR="00EE1E6A" w:rsidRPr="006D7F34" w:rsidRDefault="00EE1E6A" w:rsidP="006D7F34">
            <w:pPr>
              <w:spacing w:line="240" w:lineRule="auto"/>
              <w:rPr>
                <w:rFonts w:ascii="Arial" w:hAnsi="Arial" w:cs="Arial"/>
              </w:rPr>
            </w:pPr>
          </w:p>
        </w:tc>
        <w:tc>
          <w:tcPr>
            <w:tcW w:w="142" w:type="pct"/>
          </w:tcPr>
          <w:p w14:paraId="56CCE5ED" w14:textId="77777777" w:rsidR="00EE1E6A" w:rsidRPr="006D7F34" w:rsidRDefault="00EE1E6A" w:rsidP="006D7F34">
            <w:pPr>
              <w:spacing w:line="240" w:lineRule="auto"/>
              <w:rPr>
                <w:rFonts w:ascii="Arial" w:hAnsi="Arial" w:cs="Arial"/>
              </w:rPr>
            </w:pPr>
          </w:p>
        </w:tc>
        <w:tc>
          <w:tcPr>
            <w:tcW w:w="2457" w:type="pct"/>
            <w:hideMark/>
          </w:tcPr>
          <w:p w14:paraId="0D9DAAAA" w14:textId="77777777" w:rsidR="00EE1E6A" w:rsidRPr="006D7F34" w:rsidRDefault="00EE1E6A" w:rsidP="006D7F34">
            <w:pPr>
              <w:spacing w:line="240" w:lineRule="auto"/>
              <w:jc w:val="right"/>
              <w:rPr>
                <w:rFonts w:ascii="Arial" w:hAnsi="Arial" w:cs="Arial"/>
              </w:rPr>
            </w:pPr>
            <w:r w:rsidRPr="006D7F34">
              <w:rPr>
                <w:rFonts w:ascii="Arial" w:hAnsi="Arial" w:cs="Arial"/>
              </w:rPr>
              <w:t>…./…./……</w:t>
            </w:r>
          </w:p>
        </w:tc>
      </w:tr>
      <w:tr w:rsidR="00EE1E6A" w:rsidRPr="006D7F34" w14:paraId="5664A677" w14:textId="77777777" w:rsidTr="0035607A">
        <w:tc>
          <w:tcPr>
            <w:tcW w:w="2401" w:type="pct"/>
          </w:tcPr>
          <w:p w14:paraId="0FE602DC" w14:textId="77777777" w:rsidR="00EE1E6A" w:rsidRPr="006D7F34" w:rsidRDefault="00EE1E6A" w:rsidP="006D7F34">
            <w:pPr>
              <w:spacing w:line="240" w:lineRule="auto"/>
              <w:rPr>
                <w:rFonts w:ascii="Arial" w:hAnsi="Arial" w:cs="Arial"/>
              </w:rPr>
            </w:pPr>
          </w:p>
        </w:tc>
        <w:tc>
          <w:tcPr>
            <w:tcW w:w="142" w:type="pct"/>
          </w:tcPr>
          <w:p w14:paraId="06087164" w14:textId="77777777" w:rsidR="00EE1E6A" w:rsidRPr="006D7F34" w:rsidRDefault="00EE1E6A" w:rsidP="006D7F34">
            <w:pPr>
              <w:spacing w:line="240" w:lineRule="auto"/>
              <w:rPr>
                <w:rFonts w:ascii="Arial" w:hAnsi="Arial" w:cs="Arial"/>
              </w:rPr>
            </w:pPr>
          </w:p>
        </w:tc>
        <w:tc>
          <w:tcPr>
            <w:tcW w:w="2457" w:type="pct"/>
          </w:tcPr>
          <w:p w14:paraId="0CF2B70A" w14:textId="77777777" w:rsidR="00EE1E6A" w:rsidRPr="006D7F34" w:rsidRDefault="00EE1E6A" w:rsidP="006D7F34">
            <w:pPr>
              <w:spacing w:line="240" w:lineRule="auto"/>
              <w:jc w:val="right"/>
              <w:rPr>
                <w:rFonts w:ascii="Arial" w:hAnsi="Arial" w:cs="Arial"/>
              </w:rPr>
            </w:pPr>
          </w:p>
        </w:tc>
      </w:tr>
      <w:tr w:rsidR="00EE1E6A" w:rsidRPr="006D7F34" w14:paraId="0241BC04" w14:textId="77777777" w:rsidTr="0035607A">
        <w:tc>
          <w:tcPr>
            <w:tcW w:w="5000" w:type="pct"/>
            <w:gridSpan w:val="3"/>
            <w:hideMark/>
          </w:tcPr>
          <w:p w14:paraId="6E530708" w14:textId="77777777" w:rsidR="00EE1E6A" w:rsidRPr="006D7F34" w:rsidRDefault="00EE1E6A" w:rsidP="006D7F34">
            <w:pPr>
              <w:spacing w:line="240" w:lineRule="auto"/>
              <w:rPr>
                <w:rFonts w:ascii="Arial" w:hAnsi="Arial" w:cs="Arial"/>
              </w:rPr>
            </w:pPr>
            <w:r w:rsidRPr="006D7F34">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EE1E6A" w:rsidRPr="006D7F34" w14:paraId="2A2501BA" w14:textId="77777777" w:rsidTr="0035607A">
        <w:tc>
          <w:tcPr>
            <w:tcW w:w="2401" w:type="pct"/>
            <w:tcBorders>
              <w:top w:val="nil"/>
              <w:left w:val="nil"/>
              <w:bottom w:val="single" w:sz="4" w:space="0" w:color="auto"/>
              <w:right w:val="nil"/>
            </w:tcBorders>
          </w:tcPr>
          <w:p w14:paraId="2ED68D8B" w14:textId="77777777" w:rsidR="00EE1E6A" w:rsidRPr="006D7F34" w:rsidRDefault="00EE1E6A" w:rsidP="006D7F34">
            <w:pPr>
              <w:spacing w:line="240" w:lineRule="auto"/>
              <w:rPr>
                <w:rFonts w:ascii="Arial" w:hAnsi="Arial" w:cs="Arial"/>
              </w:rPr>
            </w:pPr>
          </w:p>
        </w:tc>
        <w:tc>
          <w:tcPr>
            <w:tcW w:w="142" w:type="pct"/>
          </w:tcPr>
          <w:p w14:paraId="7800C7CA" w14:textId="77777777" w:rsidR="00EE1E6A" w:rsidRPr="006D7F34" w:rsidRDefault="00EE1E6A" w:rsidP="006D7F34">
            <w:pPr>
              <w:spacing w:line="240" w:lineRule="auto"/>
              <w:rPr>
                <w:rFonts w:ascii="Arial" w:hAnsi="Arial" w:cs="Arial"/>
              </w:rPr>
            </w:pPr>
          </w:p>
        </w:tc>
        <w:tc>
          <w:tcPr>
            <w:tcW w:w="2457" w:type="pct"/>
            <w:tcBorders>
              <w:top w:val="nil"/>
              <w:left w:val="nil"/>
              <w:bottom w:val="single" w:sz="4" w:space="0" w:color="auto"/>
              <w:right w:val="nil"/>
            </w:tcBorders>
          </w:tcPr>
          <w:p w14:paraId="50FD8D5D" w14:textId="77777777" w:rsidR="00EE1E6A" w:rsidRPr="006D7F34" w:rsidRDefault="00EE1E6A" w:rsidP="006D7F34">
            <w:pPr>
              <w:spacing w:line="240" w:lineRule="auto"/>
              <w:jc w:val="right"/>
              <w:rPr>
                <w:rFonts w:ascii="Arial" w:hAnsi="Arial" w:cs="Arial"/>
              </w:rPr>
            </w:pPr>
          </w:p>
        </w:tc>
      </w:tr>
      <w:tr w:rsidR="00EE1E6A" w:rsidRPr="006D7F34" w14:paraId="410FBAE5" w14:textId="77777777" w:rsidTr="0035607A">
        <w:tc>
          <w:tcPr>
            <w:tcW w:w="2401" w:type="pct"/>
            <w:tcBorders>
              <w:top w:val="single" w:sz="4" w:space="0" w:color="auto"/>
              <w:left w:val="nil"/>
              <w:bottom w:val="nil"/>
              <w:right w:val="nil"/>
            </w:tcBorders>
            <w:hideMark/>
          </w:tcPr>
          <w:p w14:paraId="68C00759" w14:textId="77777777" w:rsidR="00EE1E6A" w:rsidRPr="006D7F34" w:rsidRDefault="00EE1E6A" w:rsidP="006D7F34">
            <w:pPr>
              <w:spacing w:line="240" w:lineRule="auto"/>
              <w:rPr>
                <w:rFonts w:ascii="Arial" w:hAnsi="Arial" w:cs="Arial"/>
              </w:rPr>
            </w:pPr>
            <w:r w:rsidRPr="006D7F34">
              <w:rPr>
                <w:rFonts w:ascii="Arial" w:hAnsi="Arial" w:cs="Arial"/>
              </w:rPr>
              <w:t>(Name and position held by Signatory)</w:t>
            </w:r>
          </w:p>
        </w:tc>
        <w:tc>
          <w:tcPr>
            <w:tcW w:w="142" w:type="pct"/>
          </w:tcPr>
          <w:p w14:paraId="29E6C5D0" w14:textId="77777777" w:rsidR="00EE1E6A" w:rsidRPr="006D7F34" w:rsidRDefault="00EE1E6A" w:rsidP="006D7F34">
            <w:pPr>
              <w:spacing w:line="240" w:lineRule="auto"/>
              <w:rPr>
                <w:rFonts w:ascii="Arial" w:hAnsi="Arial" w:cs="Arial"/>
              </w:rPr>
            </w:pPr>
          </w:p>
        </w:tc>
        <w:tc>
          <w:tcPr>
            <w:tcW w:w="2457" w:type="pct"/>
            <w:tcBorders>
              <w:top w:val="single" w:sz="4" w:space="0" w:color="auto"/>
              <w:left w:val="nil"/>
              <w:bottom w:val="nil"/>
              <w:right w:val="nil"/>
            </w:tcBorders>
            <w:hideMark/>
          </w:tcPr>
          <w:p w14:paraId="153F864B" w14:textId="77777777" w:rsidR="00EE1E6A" w:rsidRPr="006D7F34" w:rsidRDefault="00EE1E6A" w:rsidP="006D7F34">
            <w:pPr>
              <w:spacing w:line="240" w:lineRule="auto"/>
              <w:rPr>
                <w:rFonts w:ascii="Arial" w:hAnsi="Arial" w:cs="Arial"/>
              </w:rPr>
            </w:pPr>
            <w:r w:rsidRPr="006D7F34">
              <w:rPr>
                <w:rFonts w:ascii="Arial" w:hAnsi="Arial" w:cs="Arial"/>
              </w:rPr>
              <w:t>(Signature)</w:t>
            </w:r>
          </w:p>
        </w:tc>
      </w:tr>
      <w:tr w:rsidR="00EE1E6A" w:rsidRPr="006D7F34" w14:paraId="4ECDA57A" w14:textId="77777777" w:rsidTr="0035607A">
        <w:tc>
          <w:tcPr>
            <w:tcW w:w="2401" w:type="pct"/>
          </w:tcPr>
          <w:p w14:paraId="1381C041" w14:textId="77777777" w:rsidR="00EE1E6A" w:rsidRPr="006D7F34" w:rsidRDefault="00EE1E6A" w:rsidP="006D7F34">
            <w:pPr>
              <w:spacing w:line="240" w:lineRule="auto"/>
              <w:rPr>
                <w:rFonts w:ascii="Arial" w:hAnsi="Arial" w:cs="Arial"/>
              </w:rPr>
            </w:pPr>
          </w:p>
        </w:tc>
        <w:tc>
          <w:tcPr>
            <w:tcW w:w="142" w:type="pct"/>
          </w:tcPr>
          <w:p w14:paraId="73B94804" w14:textId="77777777" w:rsidR="00EE1E6A" w:rsidRPr="006D7F34" w:rsidRDefault="00EE1E6A" w:rsidP="006D7F34">
            <w:pPr>
              <w:spacing w:line="240" w:lineRule="auto"/>
              <w:rPr>
                <w:rFonts w:ascii="Arial" w:hAnsi="Arial" w:cs="Arial"/>
              </w:rPr>
            </w:pPr>
          </w:p>
        </w:tc>
        <w:tc>
          <w:tcPr>
            <w:tcW w:w="2457" w:type="pct"/>
            <w:hideMark/>
          </w:tcPr>
          <w:p w14:paraId="260CA975" w14:textId="77777777" w:rsidR="00EE1E6A" w:rsidRPr="006D7F34" w:rsidRDefault="00EE1E6A" w:rsidP="006D7F34">
            <w:pPr>
              <w:spacing w:line="240" w:lineRule="auto"/>
              <w:jc w:val="right"/>
              <w:rPr>
                <w:rFonts w:ascii="Arial" w:hAnsi="Arial" w:cs="Arial"/>
              </w:rPr>
            </w:pPr>
            <w:r w:rsidRPr="006D7F34">
              <w:rPr>
                <w:rFonts w:ascii="Arial" w:hAnsi="Arial" w:cs="Arial"/>
              </w:rPr>
              <w:t>…./…./……</w:t>
            </w:r>
          </w:p>
        </w:tc>
      </w:tr>
      <w:tr w:rsidR="00EE1E6A" w:rsidRPr="006D7F34" w14:paraId="648C32C1" w14:textId="77777777" w:rsidTr="0035607A">
        <w:tc>
          <w:tcPr>
            <w:tcW w:w="2401" w:type="pct"/>
            <w:tcBorders>
              <w:top w:val="nil"/>
              <w:left w:val="nil"/>
              <w:bottom w:val="single" w:sz="4" w:space="0" w:color="auto"/>
              <w:right w:val="nil"/>
            </w:tcBorders>
          </w:tcPr>
          <w:p w14:paraId="42520719" w14:textId="77777777" w:rsidR="00EE1E6A" w:rsidRPr="006D7F34" w:rsidRDefault="00EE1E6A" w:rsidP="006D7F34">
            <w:pPr>
              <w:spacing w:line="240" w:lineRule="auto"/>
              <w:rPr>
                <w:rFonts w:ascii="Arial" w:hAnsi="Arial" w:cs="Arial"/>
              </w:rPr>
            </w:pPr>
          </w:p>
        </w:tc>
        <w:tc>
          <w:tcPr>
            <w:tcW w:w="142" w:type="pct"/>
          </w:tcPr>
          <w:p w14:paraId="5FE71263" w14:textId="77777777" w:rsidR="00EE1E6A" w:rsidRPr="006D7F34" w:rsidRDefault="00EE1E6A" w:rsidP="006D7F34">
            <w:pPr>
              <w:spacing w:line="240" w:lineRule="auto"/>
              <w:rPr>
                <w:rFonts w:ascii="Arial" w:hAnsi="Arial" w:cs="Arial"/>
              </w:rPr>
            </w:pPr>
          </w:p>
        </w:tc>
        <w:tc>
          <w:tcPr>
            <w:tcW w:w="2457" w:type="pct"/>
            <w:tcBorders>
              <w:top w:val="nil"/>
              <w:left w:val="nil"/>
              <w:bottom w:val="single" w:sz="4" w:space="0" w:color="auto"/>
              <w:right w:val="nil"/>
            </w:tcBorders>
          </w:tcPr>
          <w:p w14:paraId="3EB944AB" w14:textId="77777777" w:rsidR="00EE1E6A" w:rsidRPr="006D7F34" w:rsidRDefault="00EE1E6A" w:rsidP="006D7F34">
            <w:pPr>
              <w:spacing w:line="240" w:lineRule="auto"/>
              <w:jc w:val="right"/>
              <w:rPr>
                <w:rFonts w:ascii="Arial" w:hAnsi="Arial" w:cs="Arial"/>
              </w:rPr>
            </w:pPr>
          </w:p>
        </w:tc>
      </w:tr>
      <w:tr w:rsidR="00EE1E6A" w:rsidRPr="006D7F34" w14:paraId="0F3C8619" w14:textId="77777777" w:rsidTr="0035607A">
        <w:tc>
          <w:tcPr>
            <w:tcW w:w="2401" w:type="pct"/>
            <w:tcBorders>
              <w:top w:val="single" w:sz="4" w:space="0" w:color="auto"/>
              <w:left w:val="nil"/>
              <w:bottom w:val="nil"/>
              <w:right w:val="nil"/>
            </w:tcBorders>
            <w:hideMark/>
          </w:tcPr>
          <w:p w14:paraId="7183FFC2" w14:textId="77777777" w:rsidR="00EE1E6A" w:rsidRPr="006D7F34" w:rsidRDefault="00EE1E6A" w:rsidP="006D7F34">
            <w:pPr>
              <w:spacing w:line="240" w:lineRule="auto"/>
              <w:rPr>
                <w:rFonts w:ascii="Arial" w:hAnsi="Arial" w:cs="Arial"/>
              </w:rPr>
            </w:pPr>
            <w:r w:rsidRPr="006D7F34">
              <w:rPr>
                <w:rFonts w:ascii="Arial" w:hAnsi="Arial" w:cs="Arial"/>
              </w:rPr>
              <w:t>(Name and position held by second Signatory/Name of Witness)</w:t>
            </w:r>
          </w:p>
        </w:tc>
        <w:tc>
          <w:tcPr>
            <w:tcW w:w="142" w:type="pct"/>
          </w:tcPr>
          <w:p w14:paraId="6FF7BA06" w14:textId="77777777" w:rsidR="00EE1E6A" w:rsidRPr="006D7F34" w:rsidRDefault="00EE1E6A" w:rsidP="006D7F34">
            <w:pPr>
              <w:spacing w:line="240" w:lineRule="auto"/>
              <w:rPr>
                <w:rFonts w:ascii="Arial" w:hAnsi="Arial" w:cs="Arial"/>
              </w:rPr>
            </w:pPr>
          </w:p>
        </w:tc>
        <w:tc>
          <w:tcPr>
            <w:tcW w:w="2457" w:type="pct"/>
            <w:tcBorders>
              <w:top w:val="single" w:sz="4" w:space="0" w:color="auto"/>
              <w:left w:val="nil"/>
              <w:bottom w:val="nil"/>
              <w:right w:val="nil"/>
            </w:tcBorders>
            <w:hideMark/>
          </w:tcPr>
          <w:p w14:paraId="0DA85E76" w14:textId="77777777" w:rsidR="00EE1E6A" w:rsidRPr="006D7F34" w:rsidRDefault="00EE1E6A" w:rsidP="006D7F34">
            <w:pPr>
              <w:spacing w:line="240" w:lineRule="auto"/>
              <w:rPr>
                <w:rFonts w:ascii="Arial" w:hAnsi="Arial" w:cs="Arial"/>
              </w:rPr>
            </w:pPr>
            <w:r w:rsidRPr="006D7F34">
              <w:rPr>
                <w:rFonts w:ascii="Arial" w:hAnsi="Arial" w:cs="Arial"/>
              </w:rPr>
              <w:t>(Signature of second Signatory/Witness)</w:t>
            </w:r>
          </w:p>
        </w:tc>
      </w:tr>
      <w:tr w:rsidR="00EE1E6A" w:rsidRPr="006D7F34" w14:paraId="1BC1C97A" w14:textId="77777777" w:rsidTr="0035607A">
        <w:tc>
          <w:tcPr>
            <w:tcW w:w="2401" w:type="pct"/>
          </w:tcPr>
          <w:p w14:paraId="1FF12D86" w14:textId="77777777" w:rsidR="00EE1E6A" w:rsidRPr="006D7F34" w:rsidRDefault="00EE1E6A" w:rsidP="006D7F34">
            <w:pPr>
              <w:spacing w:line="240" w:lineRule="auto"/>
              <w:rPr>
                <w:rFonts w:ascii="Arial" w:hAnsi="Arial" w:cs="Arial"/>
              </w:rPr>
            </w:pPr>
          </w:p>
        </w:tc>
        <w:tc>
          <w:tcPr>
            <w:tcW w:w="142" w:type="pct"/>
          </w:tcPr>
          <w:p w14:paraId="026C2940" w14:textId="77777777" w:rsidR="00EE1E6A" w:rsidRPr="006D7F34" w:rsidRDefault="00EE1E6A" w:rsidP="006D7F34">
            <w:pPr>
              <w:spacing w:line="240" w:lineRule="auto"/>
              <w:rPr>
                <w:rFonts w:ascii="Arial" w:hAnsi="Arial" w:cs="Arial"/>
              </w:rPr>
            </w:pPr>
          </w:p>
        </w:tc>
        <w:tc>
          <w:tcPr>
            <w:tcW w:w="2457" w:type="pct"/>
            <w:hideMark/>
          </w:tcPr>
          <w:p w14:paraId="0A773F3D" w14:textId="77777777" w:rsidR="00EE1E6A" w:rsidRPr="006D7F34" w:rsidRDefault="00EE1E6A" w:rsidP="006D7F34">
            <w:pPr>
              <w:spacing w:line="240" w:lineRule="auto"/>
              <w:jc w:val="right"/>
              <w:rPr>
                <w:rFonts w:ascii="Arial" w:hAnsi="Arial" w:cs="Arial"/>
              </w:rPr>
            </w:pPr>
            <w:r w:rsidRPr="006D7F34">
              <w:rPr>
                <w:rFonts w:ascii="Arial" w:hAnsi="Arial" w:cs="Arial"/>
              </w:rPr>
              <w:t>…./…./……</w:t>
            </w:r>
          </w:p>
        </w:tc>
      </w:tr>
      <w:tr w:rsidR="00F429E6" w:rsidRPr="006D7F34" w14:paraId="643F7087" w14:textId="77777777" w:rsidTr="00B35102">
        <w:trPr>
          <w:gridAfter w:val="2"/>
          <w:wAfter w:w="2599" w:type="pct"/>
        </w:trPr>
        <w:tc>
          <w:tcPr>
            <w:tcW w:w="2401" w:type="pct"/>
          </w:tcPr>
          <w:p w14:paraId="745B0E45" w14:textId="77777777" w:rsidR="00F429E6" w:rsidRPr="006D7F34" w:rsidRDefault="00F429E6" w:rsidP="006D7F34">
            <w:pPr>
              <w:spacing w:line="240" w:lineRule="auto"/>
              <w:rPr>
                <w:rFonts w:ascii="Arial" w:hAnsi="Arial" w:cs="Arial"/>
                <w:b/>
              </w:rPr>
            </w:pPr>
          </w:p>
        </w:tc>
      </w:tr>
      <w:tr w:rsidR="00F429E6" w:rsidRPr="006D7F34" w14:paraId="7BC39719" w14:textId="77777777" w:rsidTr="00B35102">
        <w:trPr>
          <w:gridAfter w:val="2"/>
          <w:wAfter w:w="2599" w:type="pct"/>
        </w:trPr>
        <w:tc>
          <w:tcPr>
            <w:tcW w:w="2401" w:type="pct"/>
          </w:tcPr>
          <w:p w14:paraId="70CCCC39" w14:textId="77777777" w:rsidR="00F429E6" w:rsidRPr="006D7F34" w:rsidRDefault="00F429E6" w:rsidP="006D7F34">
            <w:pPr>
              <w:spacing w:line="240" w:lineRule="auto"/>
              <w:rPr>
                <w:rFonts w:ascii="Arial" w:hAnsi="Arial" w:cs="Arial"/>
              </w:rPr>
            </w:pPr>
          </w:p>
        </w:tc>
      </w:tr>
    </w:tbl>
    <w:p w14:paraId="1988859B" w14:textId="77777777" w:rsidR="00F429E6" w:rsidRPr="006D7F34" w:rsidRDefault="00F429E6" w:rsidP="006D7F34">
      <w:pPr>
        <w:spacing w:line="240" w:lineRule="auto"/>
        <w:ind w:firstLine="720"/>
        <w:rPr>
          <w:rFonts w:ascii="Arial" w:hAnsi="Arial" w:cs="Arial"/>
          <w:color w:val="000000"/>
        </w:rPr>
      </w:pPr>
    </w:p>
    <w:p w14:paraId="257A57F6" w14:textId="77777777" w:rsidR="00EE1E6A" w:rsidRPr="006D7F34" w:rsidRDefault="00EE1E6A" w:rsidP="006D7F34">
      <w:pPr>
        <w:spacing w:line="240" w:lineRule="auto"/>
        <w:rPr>
          <w:rFonts w:ascii="Arial" w:hAnsi="Arial" w:cs="Arial"/>
          <w:color w:val="000000" w:themeColor="text1"/>
          <w:sz w:val="26"/>
          <w:szCs w:val="26"/>
        </w:rPr>
      </w:pPr>
      <w:r w:rsidRPr="006D7F34">
        <w:rPr>
          <w:rFonts w:ascii="Arial" w:hAnsi="Arial" w:cs="Arial"/>
        </w:rPr>
        <w:br w:type="page"/>
      </w:r>
      <w:bookmarkStart w:id="21" w:name="_Toc524515444"/>
      <w:bookmarkStart w:id="22" w:name="_Toc525119555"/>
      <w:bookmarkStart w:id="23" w:name="_Toc531079400"/>
      <w:bookmarkEnd w:id="20"/>
      <w:r w:rsidRPr="006D7F34">
        <w:rPr>
          <w:rFonts w:ascii="Arial" w:hAnsi="Arial" w:cs="Arial"/>
          <w:b/>
          <w:bCs/>
          <w:color w:val="365F91"/>
          <w:sz w:val="26"/>
          <w:szCs w:val="26"/>
        </w:rPr>
        <w:lastRenderedPageBreak/>
        <w:t>Explanatory notes on the signature block</w:t>
      </w:r>
    </w:p>
    <w:p w14:paraId="618D4B3C" w14:textId="77777777" w:rsidR="00EE1E6A"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an </w:t>
      </w:r>
      <w:r w:rsidRPr="006D7F34">
        <w:rPr>
          <w:rFonts w:ascii="Arial" w:hAnsi="Arial" w:cs="Arial"/>
          <w:b/>
          <w:bCs/>
        </w:rPr>
        <w:t>incorporated association</w:t>
      </w:r>
      <w:r w:rsidRPr="006D7F34">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C38F5" w14:textId="77777777" w:rsidR="00EE1E6A"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 </w:t>
      </w:r>
      <w:r w:rsidRPr="006D7F34">
        <w:rPr>
          <w:rFonts w:ascii="Arial" w:hAnsi="Arial" w:cs="Arial"/>
          <w:b/>
          <w:bCs/>
        </w:rPr>
        <w:t>company</w:t>
      </w:r>
      <w:r w:rsidRPr="006D7F34">
        <w:rPr>
          <w:rFonts w:ascii="Arial" w:hAnsi="Arial" w:cs="Arial"/>
        </w:rPr>
        <w:t xml:space="preserve">, generally two signatories are required – the signatories can be two Directors </w:t>
      </w:r>
      <w:r w:rsidRPr="006D7F34">
        <w:rPr>
          <w:rFonts w:ascii="Arial" w:hAnsi="Arial" w:cs="Arial"/>
          <w:u w:val="single"/>
        </w:rPr>
        <w:t>or</w:t>
      </w:r>
      <w:r w:rsidRPr="006D7F34">
        <w:rPr>
          <w:rFonts w:ascii="Arial" w:hAnsi="Arial" w:cs="Arial"/>
        </w:rPr>
        <w:t xml:space="preserve"> a Director and the Company Secretary. Affix your </w:t>
      </w:r>
      <w:r w:rsidRPr="006D7F34">
        <w:rPr>
          <w:rFonts w:ascii="Arial" w:hAnsi="Arial" w:cs="Arial"/>
          <w:b/>
          <w:bCs/>
        </w:rPr>
        <w:t>Company Seal</w:t>
      </w:r>
      <w:r w:rsidRPr="006D7F34">
        <w:rPr>
          <w:rFonts w:ascii="Arial" w:hAnsi="Arial" w:cs="Arial"/>
        </w:rPr>
        <w:t>, if required by your Constitution.</w:t>
      </w:r>
    </w:p>
    <w:p w14:paraId="1271C1A9" w14:textId="77777777" w:rsidR="00EE1E6A"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 </w:t>
      </w:r>
      <w:r w:rsidRPr="006D7F34">
        <w:rPr>
          <w:rFonts w:ascii="Arial" w:hAnsi="Arial" w:cs="Arial"/>
          <w:b/>
          <w:bCs/>
        </w:rPr>
        <w:t>company with a sole Director/Secretary</w:t>
      </w:r>
      <w:r w:rsidRPr="006D7F34">
        <w:rPr>
          <w:rFonts w:ascii="Arial" w:hAnsi="Arial" w:cs="Arial"/>
        </w:rPr>
        <w:t xml:space="preserve">, the Director/Secretary is required to be the signatory in the presence of a witness </w:t>
      </w:r>
      <w:r w:rsidRPr="006D7F34">
        <w:rPr>
          <w:rFonts w:ascii="Arial" w:hAnsi="Arial" w:cs="Arial"/>
          <w:u w:val="single"/>
        </w:rPr>
        <w:t>(the witness date must be the same as the signatory date)</w:t>
      </w:r>
      <w:r w:rsidRPr="006D7F34">
        <w:rPr>
          <w:rFonts w:ascii="Arial" w:hAnsi="Arial" w:cs="Arial"/>
        </w:rPr>
        <w:t xml:space="preserve">. Affix your </w:t>
      </w:r>
      <w:r w:rsidRPr="006D7F34">
        <w:rPr>
          <w:rFonts w:ascii="Arial" w:hAnsi="Arial" w:cs="Arial"/>
          <w:b/>
          <w:bCs/>
        </w:rPr>
        <w:t>Company Seal</w:t>
      </w:r>
      <w:r w:rsidRPr="006D7F34">
        <w:rPr>
          <w:rFonts w:ascii="Arial" w:hAnsi="Arial" w:cs="Arial"/>
        </w:rPr>
        <w:t>, if required by your Constitution.</w:t>
      </w:r>
    </w:p>
    <w:p w14:paraId="311F1BC7" w14:textId="77777777" w:rsidR="00EE1E6A"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 </w:t>
      </w:r>
      <w:r w:rsidRPr="006D7F34">
        <w:rPr>
          <w:rFonts w:ascii="Arial" w:hAnsi="Arial" w:cs="Arial"/>
          <w:b/>
          <w:bCs/>
        </w:rPr>
        <w:t>partnership</w:t>
      </w:r>
      <w:r w:rsidRPr="006D7F34">
        <w:rPr>
          <w:rFonts w:ascii="Arial" w:hAnsi="Arial" w:cs="Arial"/>
        </w:rPr>
        <w:t xml:space="preserve">, the signatory must be a partner with the authority to sign on behalf of all partners receiving the grant. A witness to the signature is required </w:t>
      </w:r>
      <w:r w:rsidRPr="006D7F34">
        <w:rPr>
          <w:rFonts w:ascii="Arial" w:hAnsi="Arial" w:cs="Arial"/>
          <w:u w:val="single"/>
        </w:rPr>
        <w:t>(the witness date must be the same as the signatory date)</w:t>
      </w:r>
      <w:r w:rsidRPr="006D7F34">
        <w:rPr>
          <w:rFonts w:ascii="Arial" w:hAnsi="Arial" w:cs="Arial"/>
        </w:rPr>
        <w:t>.</w:t>
      </w:r>
    </w:p>
    <w:p w14:paraId="117981A7" w14:textId="77777777" w:rsidR="00EE1E6A"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an </w:t>
      </w:r>
      <w:r w:rsidRPr="006D7F34">
        <w:rPr>
          <w:rFonts w:ascii="Arial" w:hAnsi="Arial" w:cs="Arial"/>
          <w:b/>
          <w:bCs/>
        </w:rPr>
        <w:t>individual</w:t>
      </w:r>
      <w:r w:rsidRPr="006D7F34">
        <w:rPr>
          <w:rFonts w:ascii="Arial" w:hAnsi="Arial" w:cs="Arial"/>
        </w:rPr>
        <w:t xml:space="preserve">, you must sign in the presence of a witness </w:t>
      </w:r>
      <w:r w:rsidRPr="006D7F34">
        <w:rPr>
          <w:rFonts w:ascii="Arial" w:hAnsi="Arial" w:cs="Arial"/>
          <w:u w:val="single"/>
        </w:rPr>
        <w:t>(the witness date must be the same as the signatory date)</w:t>
      </w:r>
      <w:r w:rsidRPr="006D7F34">
        <w:rPr>
          <w:rFonts w:ascii="Arial" w:hAnsi="Arial" w:cs="Arial"/>
        </w:rPr>
        <w:t>.</w:t>
      </w:r>
    </w:p>
    <w:p w14:paraId="7D6FADC5" w14:textId="6C7130BC" w:rsidR="00EE1E6A"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 </w:t>
      </w:r>
      <w:r w:rsidRPr="006D7F34">
        <w:rPr>
          <w:rFonts w:ascii="Arial" w:hAnsi="Arial" w:cs="Arial"/>
          <w:b/>
          <w:bCs/>
        </w:rPr>
        <w:t>university</w:t>
      </w:r>
      <w:r w:rsidRPr="006D7F34">
        <w:rPr>
          <w:rFonts w:ascii="Arial" w:hAnsi="Arial" w:cs="Arial"/>
        </w:rPr>
        <w:t xml:space="preserve">, the signatory can be an officer authorised by the legislation creating the university to enter into legally binding </w:t>
      </w:r>
      <w:proofErr w:type="spellStart"/>
      <w:r w:rsidRPr="006D7F34">
        <w:rPr>
          <w:rFonts w:ascii="Arial" w:hAnsi="Arial" w:cs="Arial"/>
        </w:rPr>
        <w:t>documents.A</w:t>
      </w:r>
      <w:proofErr w:type="spellEnd"/>
      <w:r w:rsidRPr="006D7F34">
        <w:rPr>
          <w:rFonts w:ascii="Arial" w:hAnsi="Arial" w:cs="Arial"/>
        </w:rPr>
        <w:t xml:space="preserve"> witness to the signature is required </w:t>
      </w:r>
      <w:r w:rsidRPr="006D7F34">
        <w:rPr>
          <w:rFonts w:ascii="Arial" w:hAnsi="Arial" w:cs="Arial"/>
          <w:u w:val="single"/>
        </w:rPr>
        <w:t>(the witness date must be the same as the signatory date)</w:t>
      </w:r>
      <w:r w:rsidRPr="006D7F34">
        <w:rPr>
          <w:rFonts w:ascii="Arial" w:hAnsi="Arial" w:cs="Arial"/>
        </w:rPr>
        <w:t>.</w:t>
      </w:r>
    </w:p>
    <w:p w14:paraId="406A510F" w14:textId="77777777" w:rsidR="00337E82" w:rsidRPr="006D7F34" w:rsidRDefault="00EE1E6A" w:rsidP="00DE23B4">
      <w:pPr>
        <w:widowControl w:val="0"/>
        <w:numPr>
          <w:ilvl w:val="0"/>
          <w:numId w:val="24"/>
        </w:numPr>
        <w:tabs>
          <w:tab w:val="clear" w:pos="720"/>
        </w:tabs>
        <w:spacing w:after="80" w:line="280" w:lineRule="atLeast"/>
        <w:ind w:left="567" w:hanging="283"/>
        <w:rPr>
          <w:rFonts w:ascii="Arial" w:hAnsi="Arial" w:cs="Arial"/>
        </w:rPr>
      </w:pPr>
      <w:r w:rsidRPr="006D7F34">
        <w:rPr>
          <w:rFonts w:ascii="Arial" w:hAnsi="Arial" w:cs="Arial"/>
        </w:rPr>
        <w:t xml:space="preserve">If you are a </w:t>
      </w:r>
      <w:r w:rsidRPr="006D7F34">
        <w:rPr>
          <w:rFonts w:ascii="Arial" w:hAnsi="Arial" w:cs="Arial"/>
          <w:b/>
        </w:rPr>
        <w:t>trustee of a Trust</w:t>
      </w:r>
      <w:r w:rsidRPr="006D7F34">
        <w:rPr>
          <w:rFonts w:ascii="Arial" w:hAnsi="Arial" w:cs="Arial"/>
        </w:rPr>
        <w:t xml:space="preserve">, the signatory must be a trustee (NOT the Trust) – as the trustee is the legal entity entering into the Agreement. </w:t>
      </w:r>
      <w:r w:rsidR="00B7216E" w:rsidRPr="006D7F34">
        <w:rPr>
          <w:rFonts w:ascii="Arial" w:hAnsi="Arial" w:cs="Arial"/>
        </w:rPr>
        <w:t>T</w:t>
      </w:r>
      <w:r w:rsidRPr="006D7F34">
        <w:rPr>
          <w:rFonts w:ascii="Arial" w:hAnsi="Arial" w:cs="Arial"/>
        </w:rPr>
        <w:t xml:space="preserve">he words ‘as trustee of the XXX Trust’ </w:t>
      </w:r>
      <w:r w:rsidR="001D1E22" w:rsidRPr="006D7F34">
        <w:rPr>
          <w:rFonts w:ascii="Arial" w:hAnsi="Arial" w:cs="Arial"/>
        </w:rPr>
        <w:t>could</w:t>
      </w:r>
      <w:r w:rsidR="00B7216E" w:rsidRPr="006D7F34">
        <w:rPr>
          <w:rFonts w:ascii="Arial" w:hAnsi="Arial" w:cs="Arial"/>
        </w:rPr>
        <w:t xml:space="preserve"> </w:t>
      </w:r>
      <w:r w:rsidRPr="006D7F34">
        <w:rPr>
          <w:rFonts w:ascii="Arial" w:hAnsi="Arial" w:cs="Arial"/>
        </w:rPr>
        <w:t>be included at the end of the name.</w:t>
      </w:r>
      <w:bookmarkEnd w:id="21"/>
      <w:bookmarkEnd w:id="22"/>
      <w:bookmarkEnd w:id="23"/>
    </w:p>
    <w:sectPr w:rsidR="00337E82" w:rsidRPr="006D7F34"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7F65" w14:textId="77777777" w:rsidR="00305DEF" w:rsidRDefault="00305DEF" w:rsidP="00685263">
      <w:pPr>
        <w:spacing w:after="0" w:line="240" w:lineRule="auto"/>
      </w:pPr>
      <w:r>
        <w:separator/>
      </w:r>
    </w:p>
  </w:endnote>
  <w:endnote w:type="continuationSeparator" w:id="0">
    <w:p w14:paraId="1AB270F7" w14:textId="77777777" w:rsidR="00305DEF" w:rsidRDefault="00305DEF"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2483" w14:textId="318CC2AE"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w:t>
    </w:r>
    <w:r w:rsidR="00CF48CD">
      <w:rPr>
        <w:rFonts w:ascii="Arial" w:hAnsi="Arial" w:cs="Arial"/>
        <w:sz w:val="20"/>
        <w:szCs w:val="20"/>
      </w:rPr>
      <w:t>Individualised</w:t>
    </w:r>
    <w:r w:rsidR="00CF48CD" w:rsidRPr="007B5992">
      <w:rPr>
        <w:rFonts w:ascii="Arial" w:hAnsi="Arial" w:cs="Arial"/>
        <w:sz w:val="20"/>
        <w:szCs w:val="20"/>
      </w:rPr>
      <w:t xml:space="preserve"> </w:t>
    </w:r>
    <w:r w:rsidRPr="007B5992">
      <w:rPr>
        <w:rFonts w:ascii="Arial" w:hAnsi="Arial" w:cs="Arial"/>
        <w:sz w:val="20"/>
        <w:szCs w:val="20"/>
      </w:rPr>
      <w:t xml:space="preserve">Grant Agreement – Version </w:t>
    </w:r>
    <w:r w:rsidR="00485BDA">
      <w:rPr>
        <w:rFonts w:ascii="Arial" w:hAnsi="Arial" w:cs="Arial"/>
        <w:sz w:val="20"/>
        <w:szCs w:val="20"/>
      </w:rPr>
      <w:t>1</w:t>
    </w:r>
    <w:r w:rsidRPr="007B5992">
      <w:rPr>
        <w:rFonts w:ascii="Arial" w:hAnsi="Arial" w:cs="Arial"/>
        <w:sz w:val="20"/>
        <w:szCs w:val="20"/>
      </w:rPr>
      <w:t xml:space="preserve"> – </w:t>
    </w:r>
    <w:r w:rsidR="00485BDA">
      <w:rPr>
        <w:rFonts w:ascii="Arial" w:hAnsi="Arial" w:cs="Arial"/>
        <w:sz w:val="20"/>
        <w:szCs w:val="20"/>
      </w:rPr>
      <w:t>July 2021</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A349DA">
      <w:rPr>
        <w:rFonts w:ascii="Arial" w:hAnsi="Arial" w:cs="Arial"/>
        <w:noProof/>
        <w:sz w:val="20"/>
        <w:szCs w:val="20"/>
      </w:rPr>
      <w:t>14</w:t>
    </w:r>
    <w:r w:rsidRPr="007B5992">
      <w:rPr>
        <w:rFonts w:ascii="Arial" w:hAnsi="Arial" w:cs="Arial"/>
        <w:sz w:val="20"/>
        <w:szCs w:val="20"/>
      </w:rPr>
      <w:fldChar w:fldCharType="end"/>
    </w:r>
    <w:r w:rsidRPr="007B5992">
      <w:rPr>
        <w:rFonts w:ascii="Arial" w:hAnsi="Arial" w:cs="Arial"/>
        <w:sz w:val="20"/>
        <w:szCs w:val="20"/>
      </w:rPr>
      <w:t xml:space="preserve"> of </w:t>
    </w:r>
    <w:r>
      <w:rPr>
        <w:rFonts w:ascii="Arial" w:hAnsi="Arial" w:cs="Arial"/>
        <w:sz w:val="20"/>
        <w:szCs w:val="20"/>
      </w:rPr>
      <w:t>1</w:t>
    </w:r>
    <w:r w:rsidR="00840A23">
      <w:rPr>
        <w:rFonts w:ascii="Arial" w:hAnsi="Arial" w:cs="Arial"/>
        <w:sz w:val="20"/>
        <w:szCs w:val="20"/>
      </w:rPr>
      <w:t>4</w:t>
    </w:r>
  </w:p>
  <w:p w14:paraId="2267B39F" w14:textId="77777777" w:rsidR="00601EFE" w:rsidRPr="00C71636" w:rsidRDefault="00601EFE" w:rsidP="00C7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B9208" w14:textId="77777777" w:rsidR="00305DEF" w:rsidRDefault="00305DEF" w:rsidP="00685263">
      <w:pPr>
        <w:spacing w:after="0" w:line="240" w:lineRule="auto"/>
      </w:pPr>
      <w:r>
        <w:separator/>
      </w:r>
    </w:p>
  </w:footnote>
  <w:footnote w:type="continuationSeparator" w:id="0">
    <w:p w14:paraId="79018A11" w14:textId="77777777" w:rsidR="00305DEF" w:rsidRDefault="00305DEF"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8252" w14:textId="59CA0BDC" w:rsidR="003B7264" w:rsidRDefault="00A349DA">
    <w:pPr>
      <w:pStyle w:val="Header"/>
    </w:pPr>
    <w:r>
      <w:rPr>
        <w:noProof/>
      </w:rPr>
      <w:pict w14:anchorId="7E212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75126" o:spid="_x0000_s2050"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B6" w14:textId="18DAA791" w:rsidR="007E7624" w:rsidRPr="00C7353F" w:rsidRDefault="00A349DA" w:rsidP="007B5992">
    <w:pPr>
      <w:pStyle w:val="Header"/>
      <w:jc w:val="center"/>
    </w:pPr>
    <w:r>
      <w:rPr>
        <w:noProof/>
      </w:rPr>
      <w:pict w14:anchorId="282B1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75127" o:spid="_x0000_s2051"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C774" w14:textId="03069CE2" w:rsidR="003B7264" w:rsidRDefault="00A349DA">
    <w:pPr>
      <w:pStyle w:val="Header"/>
    </w:pPr>
    <w:r>
      <w:rPr>
        <w:noProof/>
      </w:rPr>
      <w:pict w14:anchorId="58605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75125" o:spid="_x0000_s2049"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08C8" w14:textId="70AD0372" w:rsidR="003B7264" w:rsidRDefault="00A349DA">
    <w:pPr>
      <w:pStyle w:val="Header"/>
    </w:pPr>
    <w:r>
      <w:rPr>
        <w:noProof/>
      </w:rPr>
      <w:pict w14:anchorId="11EA9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75129" o:spid="_x0000_s2053"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6F" w14:textId="11FC8922" w:rsidR="007B5992" w:rsidRPr="00C7353F" w:rsidRDefault="00A349DA" w:rsidP="007B5992">
    <w:pPr>
      <w:pStyle w:val="Header"/>
      <w:jc w:val="center"/>
    </w:pPr>
    <w:r>
      <w:rPr>
        <w:noProof/>
      </w:rPr>
      <w:pict w14:anchorId="11CD7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75130" o:spid="_x0000_s2054"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B94D" w14:textId="72CEE18B" w:rsidR="003B7264" w:rsidRDefault="00A349DA">
    <w:pPr>
      <w:pStyle w:val="Header"/>
    </w:pPr>
    <w:r>
      <w:rPr>
        <w:noProof/>
      </w:rPr>
      <w:pict w14:anchorId="119DE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75128" o:spid="_x0000_s2052"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44C6A27"/>
    <w:multiLevelType w:val="multilevel"/>
    <w:tmpl w:val="4838E0FC"/>
    <w:lvl w:ilvl="0">
      <w:start w:val="1"/>
      <w:numFmt w:val="decimal"/>
      <w:lvlText w:val="%1"/>
      <w:lvlJc w:val="left"/>
      <w:pPr>
        <w:ind w:left="1134" w:hanging="1134"/>
      </w:pPr>
      <w:rPr>
        <w:rFonts w:hint="default"/>
      </w:rPr>
    </w:lvl>
    <w:lvl w:ilvl="1">
      <w:start w:val="1"/>
      <w:numFmt w:val="decimal"/>
      <w:lvlText w:val="%1.%2"/>
      <w:lvlJc w:val="left"/>
      <w:pPr>
        <w:ind w:left="1560"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BD12E7"/>
    <w:multiLevelType w:val="multilevel"/>
    <w:tmpl w:val="A6546BD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523A70"/>
    <w:multiLevelType w:val="hybridMultilevel"/>
    <w:tmpl w:val="4B5A1D1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239E1210"/>
    <w:multiLevelType w:val="hybridMultilevel"/>
    <w:tmpl w:val="A3AA2BE8"/>
    <w:lvl w:ilvl="0" w:tplc="F68AD79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51CAF"/>
    <w:multiLevelType w:val="hybridMultilevel"/>
    <w:tmpl w:val="F964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6"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D96601"/>
    <w:multiLevelType w:val="hybridMultilevel"/>
    <w:tmpl w:val="1FC8C3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3F224F8C"/>
    <w:multiLevelType w:val="hybridMultilevel"/>
    <w:tmpl w:val="956C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5AAD6A75"/>
    <w:multiLevelType w:val="hybridMultilevel"/>
    <w:tmpl w:val="BF328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014D5"/>
    <w:multiLevelType w:val="hybridMultilevel"/>
    <w:tmpl w:val="0F707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5D0367"/>
    <w:multiLevelType w:val="multilevel"/>
    <w:tmpl w:val="919A387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6FC2D25"/>
    <w:multiLevelType w:val="hybridMultilevel"/>
    <w:tmpl w:val="35FC93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5"/>
  </w:num>
  <w:num w:numId="4">
    <w:abstractNumId w:val="2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6"/>
  </w:num>
  <w:num w:numId="10">
    <w:abstractNumId w:val="26"/>
  </w:num>
  <w:num w:numId="11">
    <w:abstractNumId w:val="12"/>
  </w:num>
  <w:num w:numId="12">
    <w:abstractNumId w:val="35"/>
  </w:num>
  <w:num w:numId="13">
    <w:abstractNumId w:val="6"/>
  </w:num>
  <w:num w:numId="14">
    <w:abstractNumId w:val="27"/>
  </w:num>
  <w:num w:numId="15">
    <w:abstractNumId w:val="2"/>
  </w:num>
  <w:num w:numId="16">
    <w:abstractNumId w:val="37"/>
  </w:num>
  <w:num w:numId="17">
    <w:abstractNumId w:val="17"/>
  </w:num>
  <w:num w:numId="18">
    <w:abstractNumId w:val="22"/>
  </w:num>
  <w:num w:numId="19">
    <w:abstractNumId w:val="19"/>
  </w:num>
  <w:num w:numId="20">
    <w:abstractNumId w:val="3"/>
  </w:num>
  <w:num w:numId="21">
    <w:abstractNumId w:val="20"/>
  </w:num>
  <w:num w:numId="22">
    <w:abstractNumId w:val="15"/>
  </w:num>
  <w:num w:numId="23">
    <w:abstractNumId w:val="5"/>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23"/>
  </w:num>
  <w:num w:numId="28">
    <w:abstractNumId w:val="11"/>
  </w:num>
  <w:num w:numId="29">
    <w:abstractNumId w:val="18"/>
  </w:num>
  <w:num w:numId="30">
    <w:abstractNumId w:val="38"/>
  </w:num>
  <w:num w:numId="31">
    <w:abstractNumId w:val="29"/>
  </w:num>
  <w:num w:numId="32">
    <w:abstractNumId w:val="8"/>
  </w:num>
  <w:num w:numId="33">
    <w:abstractNumId w:val="7"/>
  </w:num>
  <w:num w:numId="34">
    <w:abstractNumId w:val="32"/>
  </w:num>
  <w:num w:numId="35">
    <w:abstractNumId w:val="4"/>
  </w:num>
  <w:num w:numId="36">
    <w:abstractNumId w:val="4"/>
    <w:lvlOverride w:ilvl="0">
      <w:lvl w:ilvl="0">
        <w:start w:val="1"/>
        <w:numFmt w:val="decimal"/>
        <w:lvlText w:val="%1."/>
        <w:lvlJc w:val="left"/>
        <w:pPr>
          <w:ind w:left="1418"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3"/>
  </w:num>
  <w:num w:numId="40">
    <w:abstractNumId w:val="28"/>
  </w:num>
  <w:num w:numId="41">
    <w:abstractNumId w:val="21"/>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2A9C"/>
    <w:rsid w:val="000133DA"/>
    <w:rsid w:val="00016082"/>
    <w:rsid w:val="0001618E"/>
    <w:rsid w:val="00020083"/>
    <w:rsid w:val="000213EC"/>
    <w:rsid w:val="000226D0"/>
    <w:rsid w:val="0002293F"/>
    <w:rsid w:val="00022EFF"/>
    <w:rsid w:val="00023144"/>
    <w:rsid w:val="000234ED"/>
    <w:rsid w:val="00023876"/>
    <w:rsid w:val="00024907"/>
    <w:rsid w:val="0002498C"/>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9BC"/>
    <w:rsid w:val="00044D1A"/>
    <w:rsid w:val="00044F98"/>
    <w:rsid w:val="00045D3C"/>
    <w:rsid w:val="0005120B"/>
    <w:rsid w:val="0005425C"/>
    <w:rsid w:val="0005517C"/>
    <w:rsid w:val="00055EEB"/>
    <w:rsid w:val="00056C36"/>
    <w:rsid w:val="000578BF"/>
    <w:rsid w:val="000618C6"/>
    <w:rsid w:val="00063949"/>
    <w:rsid w:val="00063AD2"/>
    <w:rsid w:val="00063D17"/>
    <w:rsid w:val="00064D23"/>
    <w:rsid w:val="00064DB9"/>
    <w:rsid w:val="000651D8"/>
    <w:rsid w:val="00065A71"/>
    <w:rsid w:val="0007046D"/>
    <w:rsid w:val="00072C9F"/>
    <w:rsid w:val="0007332F"/>
    <w:rsid w:val="0007408B"/>
    <w:rsid w:val="00076573"/>
    <w:rsid w:val="00076F08"/>
    <w:rsid w:val="0007704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1412"/>
    <w:rsid w:val="000B20EC"/>
    <w:rsid w:val="000B2D45"/>
    <w:rsid w:val="000B42A3"/>
    <w:rsid w:val="000B5E0C"/>
    <w:rsid w:val="000B655E"/>
    <w:rsid w:val="000C0A96"/>
    <w:rsid w:val="000C47E8"/>
    <w:rsid w:val="000C49FF"/>
    <w:rsid w:val="000C4B41"/>
    <w:rsid w:val="000C6781"/>
    <w:rsid w:val="000C694A"/>
    <w:rsid w:val="000C6E97"/>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405"/>
    <w:rsid w:val="000E7769"/>
    <w:rsid w:val="000E7B9A"/>
    <w:rsid w:val="000F01AA"/>
    <w:rsid w:val="000F09DE"/>
    <w:rsid w:val="000F1095"/>
    <w:rsid w:val="000F13A2"/>
    <w:rsid w:val="000F160D"/>
    <w:rsid w:val="000F1AF2"/>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E88"/>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057"/>
    <w:rsid w:val="00156187"/>
    <w:rsid w:val="00156E1A"/>
    <w:rsid w:val="00157005"/>
    <w:rsid w:val="001573CB"/>
    <w:rsid w:val="001577EA"/>
    <w:rsid w:val="0016055E"/>
    <w:rsid w:val="00160A41"/>
    <w:rsid w:val="00161F97"/>
    <w:rsid w:val="00162FCC"/>
    <w:rsid w:val="00163DCE"/>
    <w:rsid w:val="0016460B"/>
    <w:rsid w:val="001647AD"/>
    <w:rsid w:val="00164916"/>
    <w:rsid w:val="0016707C"/>
    <w:rsid w:val="001672A5"/>
    <w:rsid w:val="00167EF3"/>
    <w:rsid w:val="00167FEB"/>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4BB9"/>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C94"/>
    <w:rsid w:val="001D1E22"/>
    <w:rsid w:val="001D4336"/>
    <w:rsid w:val="001D587A"/>
    <w:rsid w:val="001D64A8"/>
    <w:rsid w:val="001D7075"/>
    <w:rsid w:val="001D72A3"/>
    <w:rsid w:val="001E085F"/>
    <w:rsid w:val="001E0A9D"/>
    <w:rsid w:val="001E0F7C"/>
    <w:rsid w:val="001E1E8C"/>
    <w:rsid w:val="001E4748"/>
    <w:rsid w:val="001E5082"/>
    <w:rsid w:val="001E5390"/>
    <w:rsid w:val="001E5825"/>
    <w:rsid w:val="001E58D0"/>
    <w:rsid w:val="001E6665"/>
    <w:rsid w:val="001F2403"/>
    <w:rsid w:val="001F53FA"/>
    <w:rsid w:val="001F580C"/>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585"/>
    <w:rsid w:val="00216819"/>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7F1"/>
    <w:rsid w:val="002B2B57"/>
    <w:rsid w:val="002B3617"/>
    <w:rsid w:val="002B4699"/>
    <w:rsid w:val="002B4CCD"/>
    <w:rsid w:val="002B7C1E"/>
    <w:rsid w:val="002C25B5"/>
    <w:rsid w:val="002C2BAC"/>
    <w:rsid w:val="002C3E8A"/>
    <w:rsid w:val="002C49C1"/>
    <w:rsid w:val="002C4B31"/>
    <w:rsid w:val="002C4CA5"/>
    <w:rsid w:val="002D035A"/>
    <w:rsid w:val="002D0524"/>
    <w:rsid w:val="002D097D"/>
    <w:rsid w:val="002D3EE5"/>
    <w:rsid w:val="002D5E37"/>
    <w:rsid w:val="002D6AA3"/>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5DEF"/>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4691"/>
    <w:rsid w:val="0035773F"/>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87BB5"/>
    <w:rsid w:val="00392605"/>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B7264"/>
    <w:rsid w:val="003C0074"/>
    <w:rsid w:val="003C0E37"/>
    <w:rsid w:val="003C17AB"/>
    <w:rsid w:val="003C28A7"/>
    <w:rsid w:val="003C4A51"/>
    <w:rsid w:val="003C4E39"/>
    <w:rsid w:val="003D03B3"/>
    <w:rsid w:val="003D0662"/>
    <w:rsid w:val="003D13C6"/>
    <w:rsid w:val="003D13DF"/>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17A6A"/>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5CE8"/>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BDA"/>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2A90"/>
    <w:rsid w:val="004B3809"/>
    <w:rsid w:val="004B3989"/>
    <w:rsid w:val="004B39A1"/>
    <w:rsid w:val="004B3BFE"/>
    <w:rsid w:val="004B6693"/>
    <w:rsid w:val="004B7163"/>
    <w:rsid w:val="004C09D3"/>
    <w:rsid w:val="004C0AF1"/>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55C6"/>
    <w:rsid w:val="004D6197"/>
    <w:rsid w:val="004D6E85"/>
    <w:rsid w:val="004D7CF3"/>
    <w:rsid w:val="004E16B7"/>
    <w:rsid w:val="004E1E9F"/>
    <w:rsid w:val="004E270F"/>
    <w:rsid w:val="004E6129"/>
    <w:rsid w:val="004F046E"/>
    <w:rsid w:val="004F34AA"/>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1931"/>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06F"/>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1865"/>
    <w:rsid w:val="005F41A6"/>
    <w:rsid w:val="005F5E28"/>
    <w:rsid w:val="005F6643"/>
    <w:rsid w:val="006005D2"/>
    <w:rsid w:val="00601EDD"/>
    <w:rsid w:val="00601EFE"/>
    <w:rsid w:val="006032F8"/>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4AC6"/>
    <w:rsid w:val="0061662B"/>
    <w:rsid w:val="00616B42"/>
    <w:rsid w:val="00617249"/>
    <w:rsid w:val="0062090B"/>
    <w:rsid w:val="0062099D"/>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387A"/>
    <w:rsid w:val="00645E28"/>
    <w:rsid w:val="0065248F"/>
    <w:rsid w:val="00652B26"/>
    <w:rsid w:val="0065363D"/>
    <w:rsid w:val="00653A37"/>
    <w:rsid w:val="00654FB2"/>
    <w:rsid w:val="00655885"/>
    <w:rsid w:val="00656882"/>
    <w:rsid w:val="00656E50"/>
    <w:rsid w:val="006653E6"/>
    <w:rsid w:val="00666F4F"/>
    <w:rsid w:val="0066727D"/>
    <w:rsid w:val="006674A8"/>
    <w:rsid w:val="00667B86"/>
    <w:rsid w:val="00667CF3"/>
    <w:rsid w:val="00667F2D"/>
    <w:rsid w:val="006707AA"/>
    <w:rsid w:val="006728DC"/>
    <w:rsid w:val="00674D54"/>
    <w:rsid w:val="00675245"/>
    <w:rsid w:val="00675FC1"/>
    <w:rsid w:val="00676A6D"/>
    <w:rsid w:val="00677004"/>
    <w:rsid w:val="00680801"/>
    <w:rsid w:val="006808BD"/>
    <w:rsid w:val="00680EB9"/>
    <w:rsid w:val="00680F91"/>
    <w:rsid w:val="00681FA2"/>
    <w:rsid w:val="006822D5"/>
    <w:rsid w:val="006825BC"/>
    <w:rsid w:val="0068269A"/>
    <w:rsid w:val="0068386D"/>
    <w:rsid w:val="00683E5F"/>
    <w:rsid w:val="00685263"/>
    <w:rsid w:val="00685AF4"/>
    <w:rsid w:val="00685F7C"/>
    <w:rsid w:val="00691911"/>
    <w:rsid w:val="0069358B"/>
    <w:rsid w:val="00696C50"/>
    <w:rsid w:val="006A06EA"/>
    <w:rsid w:val="006A182F"/>
    <w:rsid w:val="006A185C"/>
    <w:rsid w:val="006A5DB0"/>
    <w:rsid w:val="006B0F32"/>
    <w:rsid w:val="006B132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D7F34"/>
    <w:rsid w:val="006E0697"/>
    <w:rsid w:val="006E08A0"/>
    <w:rsid w:val="006E2247"/>
    <w:rsid w:val="006E22F8"/>
    <w:rsid w:val="006E3083"/>
    <w:rsid w:val="006E41E0"/>
    <w:rsid w:val="006E5923"/>
    <w:rsid w:val="006E6FA9"/>
    <w:rsid w:val="006E742A"/>
    <w:rsid w:val="006F15EE"/>
    <w:rsid w:val="006F1B8B"/>
    <w:rsid w:val="006F2520"/>
    <w:rsid w:val="006F3AAC"/>
    <w:rsid w:val="006F4B08"/>
    <w:rsid w:val="006F6094"/>
    <w:rsid w:val="006F735B"/>
    <w:rsid w:val="006F7B8F"/>
    <w:rsid w:val="007003AD"/>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0DC9"/>
    <w:rsid w:val="007B1C6E"/>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2536"/>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CD8"/>
    <w:rsid w:val="00835F61"/>
    <w:rsid w:val="00836C32"/>
    <w:rsid w:val="00836CE8"/>
    <w:rsid w:val="00840A23"/>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67B5C"/>
    <w:rsid w:val="008724D8"/>
    <w:rsid w:val="00873108"/>
    <w:rsid w:val="00875233"/>
    <w:rsid w:val="00875293"/>
    <w:rsid w:val="00875CA2"/>
    <w:rsid w:val="008761A9"/>
    <w:rsid w:val="008762CA"/>
    <w:rsid w:val="0087662A"/>
    <w:rsid w:val="0087703C"/>
    <w:rsid w:val="008773E0"/>
    <w:rsid w:val="00881A52"/>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8F747A"/>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17682"/>
    <w:rsid w:val="009239E8"/>
    <w:rsid w:val="009240B7"/>
    <w:rsid w:val="0092596F"/>
    <w:rsid w:val="0093000D"/>
    <w:rsid w:val="00930CB8"/>
    <w:rsid w:val="00932CBC"/>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050"/>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508D"/>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0FF2"/>
    <w:rsid w:val="009C386E"/>
    <w:rsid w:val="009C4296"/>
    <w:rsid w:val="009C59F8"/>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219"/>
    <w:rsid w:val="00A123EF"/>
    <w:rsid w:val="00A131B4"/>
    <w:rsid w:val="00A13E0F"/>
    <w:rsid w:val="00A146B1"/>
    <w:rsid w:val="00A21B59"/>
    <w:rsid w:val="00A228DD"/>
    <w:rsid w:val="00A23751"/>
    <w:rsid w:val="00A26A6E"/>
    <w:rsid w:val="00A26D26"/>
    <w:rsid w:val="00A27113"/>
    <w:rsid w:val="00A27A6E"/>
    <w:rsid w:val="00A30B26"/>
    <w:rsid w:val="00A31C33"/>
    <w:rsid w:val="00A349DA"/>
    <w:rsid w:val="00A35F44"/>
    <w:rsid w:val="00A36BF4"/>
    <w:rsid w:val="00A37ECA"/>
    <w:rsid w:val="00A41353"/>
    <w:rsid w:val="00A42CC3"/>
    <w:rsid w:val="00A44770"/>
    <w:rsid w:val="00A45F55"/>
    <w:rsid w:val="00A4651A"/>
    <w:rsid w:val="00A530E7"/>
    <w:rsid w:val="00A561C7"/>
    <w:rsid w:val="00A56748"/>
    <w:rsid w:val="00A574C6"/>
    <w:rsid w:val="00A603AB"/>
    <w:rsid w:val="00A65DD2"/>
    <w:rsid w:val="00A65F70"/>
    <w:rsid w:val="00A66D00"/>
    <w:rsid w:val="00A71410"/>
    <w:rsid w:val="00A71E70"/>
    <w:rsid w:val="00A7219E"/>
    <w:rsid w:val="00A72852"/>
    <w:rsid w:val="00A73DD3"/>
    <w:rsid w:val="00A75030"/>
    <w:rsid w:val="00A7749C"/>
    <w:rsid w:val="00A80D39"/>
    <w:rsid w:val="00A81DE9"/>
    <w:rsid w:val="00A85E01"/>
    <w:rsid w:val="00A86647"/>
    <w:rsid w:val="00A8681D"/>
    <w:rsid w:val="00A86A78"/>
    <w:rsid w:val="00A907EB"/>
    <w:rsid w:val="00A92359"/>
    <w:rsid w:val="00A92929"/>
    <w:rsid w:val="00A93553"/>
    <w:rsid w:val="00A938DD"/>
    <w:rsid w:val="00A939B4"/>
    <w:rsid w:val="00A94BFB"/>
    <w:rsid w:val="00A9548C"/>
    <w:rsid w:val="00AA03BB"/>
    <w:rsid w:val="00AA0DCC"/>
    <w:rsid w:val="00AA0EEC"/>
    <w:rsid w:val="00AA351A"/>
    <w:rsid w:val="00AA627D"/>
    <w:rsid w:val="00AA6DFE"/>
    <w:rsid w:val="00AA72BA"/>
    <w:rsid w:val="00AA735D"/>
    <w:rsid w:val="00AA7C90"/>
    <w:rsid w:val="00AB0343"/>
    <w:rsid w:val="00AB0549"/>
    <w:rsid w:val="00AB23C4"/>
    <w:rsid w:val="00AB25C1"/>
    <w:rsid w:val="00AB3836"/>
    <w:rsid w:val="00AB7412"/>
    <w:rsid w:val="00AB769F"/>
    <w:rsid w:val="00AB7B41"/>
    <w:rsid w:val="00AC05EE"/>
    <w:rsid w:val="00AC2948"/>
    <w:rsid w:val="00AC2D6B"/>
    <w:rsid w:val="00AC5D3B"/>
    <w:rsid w:val="00AC6218"/>
    <w:rsid w:val="00AD02F2"/>
    <w:rsid w:val="00AD07B2"/>
    <w:rsid w:val="00AD1F19"/>
    <w:rsid w:val="00AD222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5B3B"/>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5735E"/>
    <w:rsid w:val="00B60529"/>
    <w:rsid w:val="00B61355"/>
    <w:rsid w:val="00B63194"/>
    <w:rsid w:val="00B63366"/>
    <w:rsid w:val="00B65868"/>
    <w:rsid w:val="00B675E1"/>
    <w:rsid w:val="00B71AC3"/>
    <w:rsid w:val="00B7216E"/>
    <w:rsid w:val="00B73CF4"/>
    <w:rsid w:val="00B746B0"/>
    <w:rsid w:val="00B747FF"/>
    <w:rsid w:val="00B769A3"/>
    <w:rsid w:val="00B771A7"/>
    <w:rsid w:val="00B773E6"/>
    <w:rsid w:val="00B77F3B"/>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01CE"/>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3B6"/>
    <w:rsid w:val="00C32BC2"/>
    <w:rsid w:val="00C340B2"/>
    <w:rsid w:val="00C343D8"/>
    <w:rsid w:val="00C345C6"/>
    <w:rsid w:val="00C34A1E"/>
    <w:rsid w:val="00C35C70"/>
    <w:rsid w:val="00C404B0"/>
    <w:rsid w:val="00C409C7"/>
    <w:rsid w:val="00C4108D"/>
    <w:rsid w:val="00C4166E"/>
    <w:rsid w:val="00C425C0"/>
    <w:rsid w:val="00C42EBB"/>
    <w:rsid w:val="00C45AA2"/>
    <w:rsid w:val="00C45B5E"/>
    <w:rsid w:val="00C46596"/>
    <w:rsid w:val="00C46F2B"/>
    <w:rsid w:val="00C4770D"/>
    <w:rsid w:val="00C47781"/>
    <w:rsid w:val="00C47C4C"/>
    <w:rsid w:val="00C505BF"/>
    <w:rsid w:val="00C51046"/>
    <w:rsid w:val="00C51253"/>
    <w:rsid w:val="00C52C9B"/>
    <w:rsid w:val="00C53DC4"/>
    <w:rsid w:val="00C560FD"/>
    <w:rsid w:val="00C56652"/>
    <w:rsid w:val="00C5725C"/>
    <w:rsid w:val="00C60B96"/>
    <w:rsid w:val="00C60DB8"/>
    <w:rsid w:val="00C62D76"/>
    <w:rsid w:val="00C632E0"/>
    <w:rsid w:val="00C63C85"/>
    <w:rsid w:val="00C63DB1"/>
    <w:rsid w:val="00C63DDC"/>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0DF9"/>
    <w:rsid w:val="00CA15CF"/>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3BF0"/>
    <w:rsid w:val="00CB496B"/>
    <w:rsid w:val="00CB7521"/>
    <w:rsid w:val="00CB7B79"/>
    <w:rsid w:val="00CB7EFA"/>
    <w:rsid w:val="00CC0DB7"/>
    <w:rsid w:val="00CC1670"/>
    <w:rsid w:val="00CC196A"/>
    <w:rsid w:val="00CC2606"/>
    <w:rsid w:val="00CC4259"/>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48CD"/>
    <w:rsid w:val="00CF52D6"/>
    <w:rsid w:val="00CF5C1E"/>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5FA"/>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1B0E"/>
    <w:rsid w:val="00D52445"/>
    <w:rsid w:val="00D52456"/>
    <w:rsid w:val="00D54470"/>
    <w:rsid w:val="00D54733"/>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D7C36"/>
    <w:rsid w:val="00DE097F"/>
    <w:rsid w:val="00DE0AD0"/>
    <w:rsid w:val="00DE19F0"/>
    <w:rsid w:val="00DE1D40"/>
    <w:rsid w:val="00DE23B4"/>
    <w:rsid w:val="00DE4138"/>
    <w:rsid w:val="00DE57F0"/>
    <w:rsid w:val="00DE5B20"/>
    <w:rsid w:val="00DE5E18"/>
    <w:rsid w:val="00DE6576"/>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0291"/>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0A55"/>
    <w:rsid w:val="00E41699"/>
    <w:rsid w:val="00E443C4"/>
    <w:rsid w:val="00E4489A"/>
    <w:rsid w:val="00E465FE"/>
    <w:rsid w:val="00E47799"/>
    <w:rsid w:val="00E47BAB"/>
    <w:rsid w:val="00E47E8E"/>
    <w:rsid w:val="00E51C68"/>
    <w:rsid w:val="00E5336A"/>
    <w:rsid w:val="00E54E5C"/>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932"/>
    <w:rsid w:val="00E71E09"/>
    <w:rsid w:val="00E72AD2"/>
    <w:rsid w:val="00E73B38"/>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A84"/>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8C"/>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9BE"/>
    <w:rsid w:val="00F57FE9"/>
    <w:rsid w:val="00F620CE"/>
    <w:rsid w:val="00F62B3B"/>
    <w:rsid w:val="00F6305D"/>
    <w:rsid w:val="00F6381F"/>
    <w:rsid w:val="00F63C1B"/>
    <w:rsid w:val="00F65ADC"/>
    <w:rsid w:val="00F67DF2"/>
    <w:rsid w:val="00F70861"/>
    <w:rsid w:val="00F7127E"/>
    <w:rsid w:val="00F717AC"/>
    <w:rsid w:val="00F72822"/>
    <w:rsid w:val="00F72F35"/>
    <w:rsid w:val="00F750A3"/>
    <w:rsid w:val="00F75156"/>
    <w:rsid w:val="00F7546A"/>
    <w:rsid w:val="00F7661F"/>
    <w:rsid w:val="00F77A4D"/>
    <w:rsid w:val="00F80BAA"/>
    <w:rsid w:val="00F80CC8"/>
    <w:rsid w:val="00F813EA"/>
    <w:rsid w:val="00F82D52"/>
    <w:rsid w:val="00F8489C"/>
    <w:rsid w:val="00F84A57"/>
    <w:rsid w:val="00F9015B"/>
    <w:rsid w:val="00F90DE7"/>
    <w:rsid w:val="00F90F4B"/>
    <w:rsid w:val="00F912B4"/>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C69"/>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0C60B99"/>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5147E7"/>
    <w:pPr>
      <w:keepNext/>
      <w:keepLines/>
      <w:spacing w:before="200" w:after="0"/>
      <w:outlineLvl w:val="2"/>
    </w:pPr>
    <w:rPr>
      <w:rFonts w:ascii="Cambria" w:hAnsi="Cambria"/>
      <w:b/>
      <w:bCs/>
      <w:color w:val="4F81BD"/>
    </w:rPr>
  </w:style>
  <w:style w:type="paragraph" w:styleId="Heading4">
    <w:name w:val="heading 4"/>
    <w:basedOn w:val="Heading3"/>
    <w:next w:val="Normal"/>
    <w:link w:val="Heading4Char"/>
    <w:autoRedefine/>
    <w:qFormat/>
    <w:locked/>
    <w:rsid w:val="00930CB8"/>
    <w:pPr>
      <w:keepLines w:val="0"/>
      <w:spacing w:before="240" w:after="120" w:line="280" w:lineRule="atLeast"/>
      <w:ind w:left="2215" w:hanging="1080"/>
      <w:outlineLvl w:val="3"/>
    </w:pPr>
    <w:rPr>
      <w:rFonts w:ascii="Arial" w:eastAsia="MS Mincho" w:hAnsi="Arial" w:cs="TimesNewRoman"/>
      <w:iCs/>
      <w:color w:val="264F90"/>
      <w:szCs w:val="20"/>
    </w:rPr>
  </w:style>
  <w:style w:type="paragraph" w:styleId="Heading5">
    <w:name w:val="heading 5"/>
    <w:basedOn w:val="Heading4"/>
    <w:next w:val="Normal"/>
    <w:link w:val="Heading5Char"/>
    <w:qFormat/>
    <w:locked/>
    <w:rsid w:val="00930CB8"/>
    <w:pPr>
      <w:tabs>
        <w:tab w:val="left" w:pos="1985"/>
      </w:tabs>
      <w:ind w:left="1440" w:hanging="306"/>
      <w:outlineLvl w:val="4"/>
    </w:pPr>
    <w:rPr>
      <w:bCs w:val="0"/>
      <w:iCs w:val="0"/>
      <w:color w:val="auto"/>
      <w:sz w:val="20"/>
      <w:szCs w:val="26"/>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PlainText">
    <w:name w:val="Plain Text"/>
    <w:basedOn w:val="Normal"/>
    <w:link w:val="PlainTextChar"/>
    <w:uiPriority w:val="99"/>
    <w:unhideWhenUsed/>
    <w:rsid w:val="004E6129"/>
    <w:pPr>
      <w:spacing w:after="0" w:line="240" w:lineRule="auto"/>
    </w:pPr>
    <w:rPr>
      <w:rFonts w:eastAsia="Calibri"/>
      <w:szCs w:val="21"/>
    </w:rPr>
  </w:style>
  <w:style w:type="character" w:customStyle="1" w:styleId="PlainTextChar">
    <w:name w:val="Plain Text Char"/>
    <w:basedOn w:val="DefaultParagraphFont"/>
    <w:link w:val="PlainText"/>
    <w:uiPriority w:val="99"/>
    <w:rsid w:val="004E6129"/>
    <w:rPr>
      <w:rFonts w:eastAsia="Calibri" w:cs="Times New Roman"/>
      <w:szCs w:val="21"/>
      <w:lang w:eastAsia="en-US"/>
    </w:rPr>
  </w:style>
  <w:style w:type="paragraph" w:styleId="ListBullet">
    <w:name w:val="List Bullet"/>
    <w:basedOn w:val="Normal"/>
    <w:uiPriority w:val="99"/>
    <w:qFormat/>
    <w:rsid w:val="00D125FA"/>
    <w:pPr>
      <w:spacing w:before="40" w:after="80" w:line="280" w:lineRule="atLeast"/>
    </w:pPr>
    <w:rPr>
      <w:rFonts w:ascii="Arial" w:hAnsi="Arial"/>
      <w:iCs/>
      <w:sz w:val="20"/>
      <w:szCs w:val="20"/>
    </w:rPr>
  </w:style>
  <w:style w:type="character" w:customStyle="1" w:styleId="Heading4Char">
    <w:name w:val="Heading 4 Char"/>
    <w:basedOn w:val="DefaultParagraphFont"/>
    <w:link w:val="Heading4"/>
    <w:rsid w:val="00930CB8"/>
    <w:rPr>
      <w:rFonts w:ascii="Arial" w:eastAsia="MS Mincho" w:hAnsi="Arial" w:cs="TimesNewRoman"/>
      <w:b/>
      <w:bCs/>
      <w:iCs/>
      <w:color w:val="264F90"/>
      <w:szCs w:val="20"/>
      <w:lang w:eastAsia="en-US"/>
    </w:rPr>
  </w:style>
  <w:style w:type="character" w:customStyle="1" w:styleId="Heading5Char">
    <w:name w:val="Heading 5 Char"/>
    <w:basedOn w:val="DefaultParagraphFont"/>
    <w:link w:val="Heading5"/>
    <w:rsid w:val="00930CB8"/>
    <w:rPr>
      <w:rFonts w:ascii="Arial" w:eastAsia="MS Mincho" w:hAnsi="Arial" w:cs="TimesNewRoman"/>
      <w:b/>
      <w:sz w:val="2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90987089">
      <w:bodyDiv w:val="1"/>
      <w:marLeft w:val="0"/>
      <w:marRight w:val="0"/>
      <w:marTop w:val="0"/>
      <w:marBottom w:val="0"/>
      <w:divBdr>
        <w:top w:val="none" w:sz="0" w:space="0" w:color="auto"/>
        <w:left w:val="none" w:sz="0" w:space="0" w:color="auto"/>
        <w:bottom w:val="none" w:sz="0" w:space="0" w:color="auto"/>
        <w:right w:val="none" w:sz="0" w:space="0" w:color="auto"/>
      </w:divBdr>
    </w:div>
    <w:div w:id="297420363">
      <w:bodyDiv w:val="1"/>
      <w:marLeft w:val="0"/>
      <w:marRight w:val="0"/>
      <w:marTop w:val="0"/>
      <w:marBottom w:val="0"/>
      <w:divBdr>
        <w:top w:val="none" w:sz="0" w:space="0" w:color="auto"/>
        <w:left w:val="none" w:sz="0" w:space="0" w:color="auto"/>
        <w:bottom w:val="none" w:sz="0" w:space="0" w:color="auto"/>
        <w:right w:val="none" w:sz="0" w:space="0" w:color="auto"/>
      </w:divBdr>
    </w:div>
    <w:div w:id="371341381">
      <w:bodyDiv w:val="1"/>
      <w:marLeft w:val="0"/>
      <w:marRight w:val="0"/>
      <w:marTop w:val="0"/>
      <w:marBottom w:val="0"/>
      <w:divBdr>
        <w:top w:val="none" w:sz="0" w:space="0" w:color="auto"/>
        <w:left w:val="none" w:sz="0" w:space="0" w:color="auto"/>
        <w:bottom w:val="none" w:sz="0" w:space="0" w:color="auto"/>
        <w:right w:val="none" w:sz="0" w:space="0" w:color="auto"/>
      </w:divBdr>
    </w:div>
    <w:div w:id="458760778">
      <w:bodyDiv w:val="1"/>
      <w:marLeft w:val="0"/>
      <w:marRight w:val="0"/>
      <w:marTop w:val="0"/>
      <w:marBottom w:val="0"/>
      <w:divBdr>
        <w:top w:val="none" w:sz="0" w:space="0" w:color="auto"/>
        <w:left w:val="none" w:sz="0" w:space="0" w:color="auto"/>
        <w:bottom w:val="none" w:sz="0" w:space="0" w:color="auto"/>
        <w:right w:val="none" w:sz="0" w:space="0" w:color="auto"/>
      </w:divBdr>
    </w:div>
    <w:div w:id="595403315">
      <w:bodyDiv w:val="1"/>
      <w:marLeft w:val="0"/>
      <w:marRight w:val="0"/>
      <w:marTop w:val="0"/>
      <w:marBottom w:val="0"/>
      <w:divBdr>
        <w:top w:val="none" w:sz="0" w:space="0" w:color="auto"/>
        <w:left w:val="none" w:sz="0" w:space="0" w:color="auto"/>
        <w:bottom w:val="none" w:sz="0" w:space="0" w:color="auto"/>
        <w:right w:val="none" w:sz="0" w:space="0" w:color="auto"/>
      </w:divBdr>
    </w:div>
    <w:div w:id="642999502">
      <w:bodyDiv w:val="1"/>
      <w:marLeft w:val="0"/>
      <w:marRight w:val="0"/>
      <w:marTop w:val="0"/>
      <w:marBottom w:val="0"/>
      <w:divBdr>
        <w:top w:val="none" w:sz="0" w:space="0" w:color="auto"/>
        <w:left w:val="none" w:sz="0" w:space="0" w:color="auto"/>
        <w:bottom w:val="none" w:sz="0" w:space="0" w:color="auto"/>
        <w:right w:val="none" w:sz="0" w:space="0" w:color="auto"/>
      </w:divBdr>
    </w:div>
    <w:div w:id="648360166">
      <w:bodyDiv w:val="1"/>
      <w:marLeft w:val="0"/>
      <w:marRight w:val="0"/>
      <w:marTop w:val="0"/>
      <w:marBottom w:val="0"/>
      <w:divBdr>
        <w:top w:val="none" w:sz="0" w:space="0" w:color="auto"/>
        <w:left w:val="none" w:sz="0" w:space="0" w:color="auto"/>
        <w:bottom w:val="none" w:sz="0" w:space="0" w:color="auto"/>
        <w:right w:val="none" w:sz="0" w:space="0" w:color="auto"/>
      </w:divBdr>
    </w:div>
    <w:div w:id="668748327">
      <w:bodyDiv w:val="1"/>
      <w:marLeft w:val="0"/>
      <w:marRight w:val="0"/>
      <w:marTop w:val="0"/>
      <w:marBottom w:val="0"/>
      <w:divBdr>
        <w:top w:val="none" w:sz="0" w:space="0" w:color="auto"/>
        <w:left w:val="none" w:sz="0" w:space="0" w:color="auto"/>
        <w:bottom w:val="none" w:sz="0" w:space="0" w:color="auto"/>
        <w:right w:val="none" w:sz="0" w:space="0" w:color="auto"/>
      </w:divBdr>
    </w:div>
    <w:div w:id="688142513">
      <w:bodyDiv w:val="1"/>
      <w:marLeft w:val="0"/>
      <w:marRight w:val="0"/>
      <w:marTop w:val="0"/>
      <w:marBottom w:val="0"/>
      <w:divBdr>
        <w:top w:val="none" w:sz="0" w:space="0" w:color="auto"/>
        <w:left w:val="none" w:sz="0" w:space="0" w:color="auto"/>
        <w:bottom w:val="none" w:sz="0" w:space="0" w:color="auto"/>
        <w:right w:val="none" w:sz="0" w:space="0" w:color="auto"/>
      </w:divBdr>
    </w:div>
    <w:div w:id="691227329">
      <w:bodyDiv w:val="1"/>
      <w:marLeft w:val="0"/>
      <w:marRight w:val="0"/>
      <w:marTop w:val="0"/>
      <w:marBottom w:val="0"/>
      <w:divBdr>
        <w:top w:val="none" w:sz="0" w:space="0" w:color="auto"/>
        <w:left w:val="none" w:sz="0" w:space="0" w:color="auto"/>
        <w:bottom w:val="none" w:sz="0" w:space="0" w:color="auto"/>
        <w:right w:val="none" w:sz="0" w:space="0" w:color="auto"/>
      </w:divBdr>
    </w:div>
    <w:div w:id="825703844">
      <w:bodyDiv w:val="1"/>
      <w:marLeft w:val="0"/>
      <w:marRight w:val="0"/>
      <w:marTop w:val="0"/>
      <w:marBottom w:val="0"/>
      <w:divBdr>
        <w:top w:val="none" w:sz="0" w:space="0" w:color="auto"/>
        <w:left w:val="none" w:sz="0" w:space="0" w:color="auto"/>
        <w:bottom w:val="none" w:sz="0" w:space="0" w:color="auto"/>
        <w:right w:val="none" w:sz="0" w:space="0" w:color="auto"/>
      </w:divBdr>
    </w:div>
    <w:div w:id="916090549">
      <w:bodyDiv w:val="1"/>
      <w:marLeft w:val="0"/>
      <w:marRight w:val="0"/>
      <w:marTop w:val="0"/>
      <w:marBottom w:val="0"/>
      <w:divBdr>
        <w:top w:val="none" w:sz="0" w:space="0" w:color="auto"/>
        <w:left w:val="none" w:sz="0" w:space="0" w:color="auto"/>
        <w:bottom w:val="none" w:sz="0" w:space="0" w:color="auto"/>
        <w:right w:val="none" w:sz="0" w:space="0" w:color="auto"/>
      </w:divBdr>
    </w:div>
    <w:div w:id="94608204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86557895">
      <w:bodyDiv w:val="1"/>
      <w:marLeft w:val="0"/>
      <w:marRight w:val="0"/>
      <w:marTop w:val="0"/>
      <w:marBottom w:val="0"/>
      <w:divBdr>
        <w:top w:val="none" w:sz="0" w:space="0" w:color="auto"/>
        <w:left w:val="none" w:sz="0" w:space="0" w:color="auto"/>
        <w:bottom w:val="none" w:sz="0" w:space="0" w:color="auto"/>
        <w:right w:val="none" w:sz="0" w:space="0" w:color="auto"/>
      </w:divBdr>
    </w:div>
    <w:div w:id="1265529601">
      <w:bodyDiv w:val="1"/>
      <w:marLeft w:val="0"/>
      <w:marRight w:val="0"/>
      <w:marTop w:val="0"/>
      <w:marBottom w:val="0"/>
      <w:divBdr>
        <w:top w:val="none" w:sz="0" w:space="0" w:color="auto"/>
        <w:left w:val="none" w:sz="0" w:space="0" w:color="auto"/>
        <w:bottom w:val="none" w:sz="0" w:space="0" w:color="auto"/>
        <w:right w:val="none" w:sz="0" w:space="0" w:color="auto"/>
      </w:divBdr>
    </w:div>
    <w:div w:id="1512643705">
      <w:bodyDiv w:val="1"/>
      <w:marLeft w:val="0"/>
      <w:marRight w:val="0"/>
      <w:marTop w:val="0"/>
      <w:marBottom w:val="0"/>
      <w:divBdr>
        <w:top w:val="none" w:sz="0" w:space="0" w:color="auto"/>
        <w:left w:val="none" w:sz="0" w:space="0" w:color="auto"/>
        <w:bottom w:val="none" w:sz="0" w:space="0" w:color="auto"/>
        <w:right w:val="none" w:sz="0" w:space="0" w:color="auto"/>
      </w:divBdr>
    </w:div>
    <w:div w:id="1627465351">
      <w:bodyDiv w:val="1"/>
      <w:marLeft w:val="0"/>
      <w:marRight w:val="0"/>
      <w:marTop w:val="0"/>
      <w:marBottom w:val="0"/>
      <w:divBdr>
        <w:top w:val="none" w:sz="0" w:space="0" w:color="auto"/>
        <w:left w:val="none" w:sz="0" w:space="0" w:color="auto"/>
        <w:bottom w:val="none" w:sz="0" w:space="0" w:color="auto"/>
        <w:right w:val="none" w:sz="0" w:space="0" w:color="auto"/>
      </w:divBdr>
    </w:div>
    <w:div w:id="1785493900">
      <w:bodyDiv w:val="1"/>
      <w:marLeft w:val="0"/>
      <w:marRight w:val="0"/>
      <w:marTop w:val="0"/>
      <w:marBottom w:val="0"/>
      <w:divBdr>
        <w:top w:val="none" w:sz="0" w:space="0" w:color="auto"/>
        <w:left w:val="none" w:sz="0" w:space="0" w:color="auto"/>
        <w:bottom w:val="none" w:sz="0" w:space="0" w:color="auto"/>
        <w:right w:val="none" w:sz="0" w:space="0" w:color="auto"/>
      </w:divBdr>
    </w:div>
    <w:div w:id="1811630543">
      <w:bodyDiv w:val="1"/>
      <w:marLeft w:val="0"/>
      <w:marRight w:val="0"/>
      <w:marTop w:val="0"/>
      <w:marBottom w:val="0"/>
      <w:divBdr>
        <w:top w:val="none" w:sz="0" w:space="0" w:color="auto"/>
        <w:left w:val="none" w:sz="0" w:space="0" w:color="auto"/>
        <w:bottom w:val="none" w:sz="0" w:space="0" w:color="auto"/>
        <w:right w:val="none" w:sz="0" w:space="0" w:color="auto"/>
      </w:divBdr>
    </w:div>
    <w:div w:id="1824463565">
      <w:bodyDiv w:val="1"/>
      <w:marLeft w:val="0"/>
      <w:marRight w:val="0"/>
      <w:marTop w:val="0"/>
      <w:marBottom w:val="0"/>
      <w:divBdr>
        <w:top w:val="none" w:sz="0" w:space="0" w:color="auto"/>
        <w:left w:val="none" w:sz="0" w:space="0" w:color="auto"/>
        <w:bottom w:val="none" w:sz="0" w:space="0" w:color="auto"/>
        <w:right w:val="none" w:sz="0" w:space="0" w:color="auto"/>
      </w:divBdr>
    </w:div>
    <w:div w:id="1898931044">
      <w:bodyDiv w:val="1"/>
      <w:marLeft w:val="0"/>
      <w:marRight w:val="0"/>
      <w:marTop w:val="0"/>
      <w:marBottom w:val="0"/>
      <w:divBdr>
        <w:top w:val="none" w:sz="0" w:space="0" w:color="auto"/>
        <w:left w:val="none" w:sz="0" w:space="0" w:color="auto"/>
        <w:bottom w:val="none" w:sz="0" w:space="0" w:color="auto"/>
        <w:right w:val="none" w:sz="0" w:space="0" w:color="auto"/>
      </w:divBdr>
    </w:div>
    <w:div w:id="1905136967">
      <w:bodyDiv w:val="1"/>
      <w:marLeft w:val="0"/>
      <w:marRight w:val="0"/>
      <w:marTop w:val="0"/>
      <w:marBottom w:val="0"/>
      <w:divBdr>
        <w:top w:val="none" w:sz="0" w:space="0" w:color="auto"/>
        <w:left w:val="none" w:sz="0" w:space="0" w:color="auto"/>
        <w:bottom w:val="none" w:sz="0" w:space="0" w:color="auto"/>
        <w:right w:val="none" w:sz="0" w:space="0" w:color="auto"/>
      </w:divBdr>
    </w:div>
    <w:div w:id="1935555897">
      <w:bodyDiv w:val="1"/>
      <w:marLeft w:val="0"/>
      <w:marRight w:val="0"/>
      <w:marTop w:val="0"/>
      <w:marBottom w:val="0"/>
      <w:divBdr>
        <w:top w:val="none" w:sz="0" w:space="0" w:color="auto"/>
        <w:left w:val="none" w:sz="0" w:space="0" w:color="auto"/>
        <w:bottom w:val="none" w:sz="0" w:space="0" w:color="auto"/>
        <w:right w:val="none" w:sz="0" w:space="0" w:color="auto"/>
      </w:divBdr>
    </w:div>
    <w:div w:id="1969429516">
      <w:bodyDiv w:val="1"/>
      <w:marLeft w:val="0"/>
      <w:marRight w:val="0"/>
      <w:marTop w:val="0"/>
      <w:marBottom w:val="0"/>
      <w:divBdr>
        <w:top w:val="none" w:sz="0" w:space="0" w:color="auto"/>
        <w:left w:val="none" w:sz="0" w:space="0" w:color="auto"/>
        <w:bottom w:val="none" w:sz="0" w:space="0" w:color="auto"/>
        <w:right w:val="none" w:sz="0" w:space="0" w:color="auto"/>
      </w:divBdr>
    </w:div>
    <w:div w:id="2025355537">
      <w:bodyDiv w:val="1"/>
      <w:marLeft w:val="0"/>
      <w:marRight w:val="0"/>
      <w:marTop w:val="0"/>
      <w:marBottom w:val="0"/>
      <w:divBdr>
        <w:top w:val="none" w:sz="0" w:space="0" w:color="auto"/>
        <w:left w:val="none" w:sz="0" w:space="0" w:color="auto"/>
        <w:bottom w:val="none" w:sz="0" w:space="0" w:color="auto"/>
        <w:right w:val="none" w:sz="0" w:space="0" w:color="auto"/>
      </w:divBdr>
    </w:div>
    <w:div w:id="2079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ex.dss.gov.au/data-exchange-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18869-AFA0-413F-8655-4A1DBDB7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2920</Words>
  <Characters>16519</Characters>
  <Application>Microsoft Office Word</Application>
  <DocSecurity>0</DocSecurity>
  <Lines>499</Lines>
  <Paragraphs>224</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CGH Publishing</dc:creator>
  <cp:keywords>agreement template [SEC=OFFICIAL]</cp:keywords>
  <cp:lastModifiedBy>WOOD, Sue</cp:lastModifiedBy>
  <cp:revision>62</cp:revision>
  <cp:lastPrinted>2021-09-22T00:49:00Z</cp:lastPrinted>
  <dcterms:created xsi:type="dcterms:W3CDTF">2021-09-06T02:04:00Z</dcterms:created>
  <dcterms:modified xsi:type="dcterms:W3CDTF">2021-09-22T00:50:00Z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AAF7B9630C43436BAD74FE7CB36DC46C</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2021-09-22T00:49:07Z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2864FC225FFC12D3BD3EEE80258179A4</vt:lpwstr>
  </property>
  <property fmtid="{D5CDD505-2E9C-101B-9397-08002B2CF9AE}" pid="46" name="PM_Hash_Salt">
    <vt:lpwstr>152324599536B1CBADBCB14E15BE67D0</vt:lpwstr>
  </property>
  <property fmtid="{D5CDD505-2E9C-101B-9397-08002B2CF9AE}" pid="47" name="PM_Hash_SHA1">
    <vt:lpwstr>612C99D9135949778A3E597207ED8F541A0E8C2D</vt:lpwstr>
  </property>
  <property fmtid="{D5CDD505-2E9C-101B-9397-08002B2CF9AE}" pid="48" name="PM_SecurityClassification_Prev">
    <vt:lpwstr>OFFICIAL</vt:lpwstr>
  </property>
  <property fmtid="{D5CDD505-2E9C-101B-9397-08002B2CF9AE}" pid="49" name="PM_Qualifier_Prev">
    <vt:lpwstr/>
  </property>
</Properties>
</file>