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48FC48" w14:textId="43F670EB" w:rsidR="007974E7" w:rsidRPr="007974E7" w:rsidRDefault="007974E7" w:rsidP="007974E7">
      <w:pPr>
        <w:pStyle w:val="Heading1"/>
        <w:tabs>
          <w:tab w:val="left" w:pos="3818"/>
        </w:tabs>
        <w:spacing w:after="120"/>
      </w:pPr>
      <w:bookmarkStart w:id="0" w:name="_Toc394504362"/>
      <w:r>
        <w:t>Families and Communities Program</w:t>
      </w:r>
      <w:bookmarkEnd w:id="0"/>
      <w:r w:rsidR="00DC2480">
        <w:tab/>
      </w:r>
      <w:r w:rsidR="00B1460B" w:rsidRPr="00624853">
        <w:br/>
      </w:r>
      <w:r w:rsidR="00990A0F">
        <w:t xml:space="preserve">Strong and Resilient </w:t>
      </w:r>
      <w:r w:rsidR="003F612A">
        <w:t xml:space="preserve">Communities </w:t>
      </w:r>
      <w:r w:rsidR="00990A0F">
        <w:t xml:space="preserve">(SARC) Activity - Inclusive Communities Grants </w:t>
      </w:r>
    </w:p>
    <w:p w14:paraId="6E2A245B" w14:textId="77777777" w:rsidR="00DE3E36" w:rsidRDefault="00DE3E36" w:rsidP="00DE3E36">
      <w:pPr>
        <w:spacing w:before="120"/>
        <w:rPr>
          <w:color w:val="264F90"/>
          <w:sz w:val="40"/>
          <w:szCs w:val="40"/>
        </w:rPr>
      </w:pPr>
      <w:r>
        <w:rPr>
          <w:color w:val="264F90"/>
          <w:sz w:val="40"/>
          <w:szCs w:val="40"/>
        </w:rPr>
        <w:t>Grant Opportunity Guidelines</w:t>
      </w:r>
    </w:p>
    <w:p w14:paraId="7A7CDD8D" w14:textId="78535831" w:rsidR="00DE3E36" w:rsidRPr="00DE3E36" w:rsidRDefault="004E7872" w:rsidP="00751B2D">
      <w:pPr>
        <w:tabs>
          <w:tab w:val="left" w:pos="5624"/>
        </w:tabs>
        <w:rPr>
          <w:color w:val="264F90"/>
          <w:sz w:val="40"/>
          <w:szCs w:val="40"/>
        </w:rPr>
      </w:pPr>
      <w:r>
        <w:rPr>
          <w:color w:val="264F90"/>
          <w:sz w:val="40"/>
          <w:szCs w:val="40"/>
        </w:rPr>
        <w:tab/>
      </w: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Caption w:val="Grant advertisement details"/>
      </w:tblPr>
      <w:tblGrid>
        <w:gridCol w:w="2806"/>
        <w:gridCol w:w="5983"/>
      </w:tblGrid>
      <w:tr w:rsidR="00B1460B" w:rsidRPr="007040EB" w14:paraId="1FB87FCE" w14:textId="77777777" w:rsidTr="002351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6" w:type="dxa"/>
          </w:tcPr>
          <w:p w14:paraId="48256DFD" w14:textId="77777777" w:rsidR="00B1460B" w:rsidRPr="0004098F" w:rsidRDefault="00B1460B" w:rsidP="00624853">
            <w:pPr>
              <w:rPr>
                <w:color w:val="264F90"/>
              </w:rPr>
            </w:pPr>
            <w:r w:rsidRPr="0004098F">
              <w:rPr>
                <w:color w:val="264F90"/>
              </w:rPr>
              <w:t>Opening date:</w:t>
            </w:r>
          </w:p>
        </w:tc>
        <w:tc>
          <w:tcPr>
            <w:tcW w:w="5983" w:type="dxa"/>
          </w:tcPr>
          <w:p w14:paraId="5EF95ED8" w14:textId="4AF06FAA" w:rsidR="00B1460B" w:rsidRPr="002351E4" w:rsidRDefault="001A4C88" w:rsidP="00DF0789">
            <w:pPr>
              <w:cnfStyle w:val="100000000000" w:firstRow="1" w:lastRow="0" w:firstColumn="0" w:lastColumn="0" w:oddVBand="0" w:evenVBand="0" w:oddHBand="0" w:evenHBand="0" w:firstRowFirstColumn="0" w:firstRowLastColumn="0" w:lastRowFirstColumn="0" w:lastRowLastColumn="0"/>
              <w:rPr>
                <w:b w:val="0"/>
              </w:rPr>
            </w:pPr>
            <w:r w:rsidRPr="002351E4">
              <w:rPr>
                <w:b w:val="0"/>
              </w:rPr>
              <w:t>5</w:t>
            </w:r>
            <w:r w:rsidR="007974E7" w:rsidRPr="002351E4">
              <w:rPr>
                <w:b w:val="0"/>
              </w:rPr>
              <w:t xml:space="preserve"> October 2021</w:t>
            </w:r>
          </w:p>
        </w:tc>
      </w:tr>
      <w:tr w:rsidR="00B1460B" w:rsidRPr="007040EB" w14:paraId="2FD1D5C8" w14:textId="77777777" w:rsidTr="007974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040BB491" w14:textId="77777777" w:rsidR="00B1460B" w:rsidRPr="0004098F" w:rsidRDefault="00B1460B" w:rsidP="00624853">
            <w:pPr>
              <w:rPr>
                <w:color w:val="264F90"/>
              </w:rPr>
            </w:pPr>
            <w:r w:rsidRPr="0004098F">
              <w:rPr>
                <w:color w:val="264F90"/>
              </w:rPr>
              <w:t>Closing date and time:</w:t>
            </w:r>
          </w:p>
        </w:tc>
        <w:tc>
          <w:tcPr>
            <w:tcW w:w="5983" w:type="dxa"/>
            <w:shd w:val="clear" w:color="auto" w:fill="auto"/>
          </w:tcPr>
          <w:p w14:paraId="501AD107" w14:textId="08AB76F7" w:rsidR="00B1460B" w:rsidRPr="00683AAB" w:rsidRDefault="00DE160B" w:rsidP="008979A5">
            <w:pPr>
              <w:cnfStyle w:val="000000100000" w:firstRow="0" w:lastRow="0" w:firstColumn="0" w:lastColumn="0" w:oddVBand="0" w:evenVBand="0" w:oddHBand="1" w:evenHBand="0" w:firstRowFirstColumn="0" w:firstRowLastColumn="0" w:lastRowFirstColumn="0" w:lastRowLastColumn="0"/>
            </w:pPr>
            <w:r>
              <w:t>9</w:t>
            </w:r>
            <w:r w:rsidR="008979A5" w:rsidRPr="001A2697">
              <w:t>:</w:t>
            </w:r>
            <w:r w:rsidR="00F65C53" w:rsidRPr="001A2697">
              <w:t>00</w:t>
            </w:r>
            <w:r w:rsidR="00516546" w:rsidRPr="001A2697">
              <w:t> </w:t>
            </w:r>
            <w:r w:rsidR="00742C6E">
              <w:t>pm</w:t>
            </w:r>
            <w:r w:rsidR="00F65C53" w:rsidRPr="001A2697">
              <w:t xml:space="preserve"> </w:t>
            </w:r>
            <w:r w:rsidR="00261986" w:rsidRPr="001A2697">
              <w:t>AEDT</w:t>
            </w:r>
            <w:r w:rsidR="00B1460B" w:rsidRPr="001A2697">
              <w:t xml:space="preserve"> on </w:t>
            </w:r>
            <w:r w:rsidR="001A4C88">
              <w:t>15</w:t>
            </w:r>
            <w:r w:rsidR="007974E7" w:rsidRPr="001A2697">
              <w:t xml:space="preserve"> November 2021</w:t>
            </w:r>
          </w:p>
        </w:tc>
      </w:tr>
      <w:tr w:rsidR="00B1460B" w:rsidRPr="007040EB" w14:paraId="6DBAF300" w14:textId="77777777" w:rsidTr="007974E7">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20032423" w14:textId="77777777" w:rsidR="00B1460B" w:rsidRPr="0004098F" w:rsidRDefault="00B1460B" w:rsidP="00624853">
            <w:pPr>
              <w:rPr>
                <w:color w:val="264F90"/>
              </w:rPr>
            </w:pPr>
            <w:r w:rsidRPr="0004098F">
              <w:rPr>
                <w:color w:val="264F90"/>
              </w:rPr>
              <w:t>Commonwealth policy entity:</w:t>
            </w:r>
          </w:p>
        </w:tc>
        <w:tc>
          <w:tcPr>
            <w:tcW w:w="5983" w:type="dxa"/>
            <w:shd w:val="clear" w:color="auto" w:fill="auto"/>
          </w:tcPr>
          <w:p w14:paraId="338E1B52" w14:textId="748976C0" w:rsidR="00B1460B" w:rsidRPr="00F65C53" w:rsidRDefault="001338A2" w:rsidP="001338A2">
            <w:pPr>
              <w:cnfStyle w:val="000000000000" w:firstRow="0" w:lastRow="0" w:firstColumn="0" w:lastColumn="0" w:oddVBand="0" w:evenVBand="0" w:oddHBand="0" w:evenHBand="0" w:firstRowFirstColumn="0" w:firstRowLastColumn="0" w:lastRowFirstColumn="0" w:lastRowLastColumn="0"/>
            </w:pPr>
            <w:r w:rsidRPr="00313B89">
              <w:t xml:space="preserve">Department of Social Services </w:t>
            </w:r>
          </w:p>
        </w:tc>
      </w:tr>
      <w:tr w:rsidR="0077121A" w:rsidRPr="007040EB" w14:paraId="0FE5221D" w14:textId="77777777" w:rsidTr="007974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399DC9E0" w14:textId="08313844" w:rsidR="0077121A" w:rsidRPr="0004098F" w:rsidRDefault="0077121A" w:rsidP="0077121A">
            <w:pPr>
              <w:rPr>
                <w:color w:val="264F90"/>
              </w:rPr>
            </w:pPr>
            <w:r>
              <w:rPr>
                <w:color w:val="264F90"/>
              </w:rPr>
              <w:t>Administering e</w:t>
            </w:r>
            <w:r w:rsidRPr="0004098F">
              <w:rPr>
                <w:color w:val="264F90"/>
              </w:rPr>
              <w:t>ntit</w:t>
            </w:r>
            <w:r w:rsidR="00B850A9">
              <w:rPr>
                <w:color w:val="264F90"/>
              </w:rPr>
              <w:t>ies</w:t>
            </w:r>
          </w:p>
        </w:tc>
        <w:tc>
          <w:tcPr>
            <w:tcW w:w="5983" w:type="dxa"/>
            <w:shd w:val="clear" w:color="auto" w:fill="auto"/>
          </w:tcPr>
          <w:p w14:paraId="75566ECA" w14:textId="204503F9" w:rsidR="0077121A" w:rsidRDefault="00B850A9" w:rsidP="0077121A">
            <w:pPr>
              <w:cnfStyle w:val="000000100000" w:firstRow="0" w:lastRow="0" w:firstColumn="0" w:lastColumn="0" w:oddVBand="0" w:evenVBand="0" w:oddHBand="1" w:evenHBand="0" w:firstRowFirstColumn="0" w:firstRowLastColumn="0" w:lastRowFirstColumn="0" w:lastRowLastColumn="0"/>
            </w:pPr>
            <w:r>
              <w:t xml:space="preserve">The Department of Social Services and </w:t>
            </w:r>
            <w:r w:rsidR="006F64A3">
              <w:t>Community Grants Hub</w:t>
            </w:r>
          </w:p>
        </w:tc>
      </w:tr>
      <w:tr w:rsidR="0077121A" w:rsidRPr="007040EB" w14:paraId="71F72B1A" w14:textId="77777777" w:rsidTr="007974E7">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645A6735" w14:textId="77777777" w:rsidR="0077121A" w:rsidRPr="0004098F" w:rsidRDefault="0077121A" w:rsidP="0077121A">
            <w:pPr>
              <w:rPr>
                <w:color w:val="264F90"/>
              </w:rPr>
            </w:pPr>
            <w:r w:rsidRPr="0004098F">
              <w:rPr>
                <w:color w:val="264F90"/>
              </w:rPr>
              <w:t>Enquiries:</w:t>
            </w:r>
          </w:p>
        </w:tc>
        <w:tc>
          <w:tcPr>
            <w:tcW w:w="5983" w:type="dxa"/>
            <w:shd w:val="clear" w:color="auto" w:fill="auto"/>
          </w:tcPr>
          <w:p w14:paraId="7B3650B0" w14:textId="77777777" w:rsidR="006F64A3" w:rsidRDefault="0077121A" w:rsidP="0077121A">
            <w:pPr>
              <w:cnfStyle w:val="000000000000" w:firstRow="0" w:lastRow="0" w:firstColumn="0" w:lastColumn="0" w:oddVBand="0" w:evenVBand="0" w:oddHBand="0" w:evenHBand="0" w:firstRowFirstColumn="0" w:firstRowLastColumn="0" w:lastRowFirstColumn="0" w:lastRowLastColumn="0"/>
            </w:pPr>
            <w:r w:rsidRPr="00F65C53">
              <w:t xml:space="preserve">If you have any questions, contact </w:t>
            </w:r>
          </w:p>
          <w:p w14:paraId="6DC27A7A" w14:textId="77777777" w:rsidR="006F64A3" w:rsidRDefault="006F64A3" w:rsidP="0077121A">
            <w:pPr>
              <w:cnfStyle w:val="000000000000" w:firstRow="0" w:lastRow="0" w:firstColumn="0" w:lastColumn="0" w:oddVBand="0" w:evenVBand="0" w:oddHBand="0" w:evenHBand="0" w:firstRowFirstColumn="0" w:firstRowLastColumn="0" w:lastRowFirstColumn="0" w:lastRowLastColumn="0"/>
            </w:pPr>
            <w:r>
              <w:t>Community Grants Hub</w:t>
            </w:r>
          </w:p>
          <w:p w14:paraId="58E194FA" w14:textId="460304E2" w:rsidR="006F64A3" w:rsidRDefault="006F64A3" w:rsidP="0077121A">
            <w:pPr>
              <w:cnfStyle w:val="000000000000" w:firstRow="0" w:lastRow="0" w:firstColumn="0" w:lastColumn="0" w:oddVBand="0" w:evenVBand="0" w:oddHBand="0" w:evenHBand="0" w:firstRowFirstColumn="0" w:firstRowLastColumn="0" w:lastRowFirstColumn="0" w:lastRowLastColumn="0"/>
            </w:pPr>
            <w:r>
              <w:t>Phone: 1800 020 283</w:t>
            </w:r>
            <w:r w:rsidR="00AC52E7">
              <w:t xml:space="preserve"> (option 1)</w:t>
            </w:r>
          </w:p>
          <w:p w14:paraId="611D21FF" w14:textId="77777777" w:rsidR="0077121A" w:rsidRPr="00F65C53" w:rsidRDefault="006F64A3" w:rsidP="0077121A">
            <w:pPr>
              <w:cnfStyle w:val="000000000000" w:firstRow="0" w:lastRow="0" w:firstColumn="0" w:lastColumn="0" w:oddVBand="0" w:evenVBand="0" w:oddHBand="0" w:evenHBand="0" w:firstRowFirstColumn="0" w:firstRowLastColumn="0" w:lastRowFirstColumn="0" w:lastRowLastColumn="0"/>
            </w:pPr>
            <w:r>
              <w:t xml:space="preserve">Email: </w:t>
            </w:r>
            <w:hyperlink r:id="rId13" w:history="1">
              <w:r w:rsidRPr="00D13426">
                <w:rPr>
                  <w:rStyle w:val="Hyperlink"/>
                </w:rPr>
                <w:t>support@communitygrants.gov.au</w:t>
              </w:r>
            </w:hyperlink>
          </w:p>
          <w:p w14:paraId="35AE120C" w14:textId="34FF8CD1" w:rsidR="0077121A" w:rsidRPr="00F65C53" w:rsidRDefault="0077121A" w:rsidP="008979A5">
            <w:pPr>
              <w:cnfStyle w:val="000000000000" w:firstRow="0" w:lastRow="0" w:firstColumn="0" w:lastColumn="0" w:oddVBand="0" w:evenVBand="0" w:oddHBand="0" w:evenHBand="0" w:firstRowFirstColumn="0" w:firstRowLastColumn="0" w:lastRowFirstColumn="0" w:lastRowLastColumn="0"/>
            </w:pPr>
            <w:r w:rsidRPr="00F65C53">
              <w:t xml:space="preserve">Questions should be sent no later than </w:t>
            </w:r>
            <w:r w:rsidR="001361AF">
              <w:t>5</w:t>
            </w:r>
            <w:r w:rsidR="008979A5" w:rsidRPr="00683AAB">
              <w:t>:</w:t>
            </w:r>
            <w:r w:rsidR="001361AF" w:rsidRPr="00683AAB">
              <w:t>00</w:t>
            </w:r>
            <w:r w:rsidR="00F509F5" w:rsidRPr="0093144F">
              <w:t> </w:t>
            </w:r>
            <w:r w:rsidR="00742C6E">
              <w:t>pm</w:t>
            </w:r>
            <w:r w:rsidR="001361AF" w:rsidRPr="00683AAB">
              <w:t xml:space="preserve"> </w:t>
            </w:r>
            <w:r w:rsidR="001361AF" w:rsidRPr="001A2697">
              <w:t xml:space="preserve">AEDT </w:t>
            </w:r>
            <w:r w:rsidR="001361AF" w:rsidRPr="00683AAB">
              <w:t xml:space="preserve">on </w:t>
            </w:r>
            <w:r w:rsidR="001361AF" w:rsidRPr="00683AAB">
              <w:br/>
            </w:r>
            <w:r w:rsidR="001A4C88">
              <w:t>8</w:t>
            </w:r>
            <w:r w:rsidR="006D1F0B" w:rsidRPr="001A2697">
              <w:t xml:space="preserve"> </w:t>
            </w:r>
            <w:r w:rsidR="007974E7" w:rsidRPr="001A2697">
              <w:t>November 2021</w:t>
            </w:r>
          </w:p>
        </w:tc>
      </w:tr>
      <w:tr w:rsidR="0077121A" w:rsidRPr="007040EB" w14:paraId="6B72768C" w14:textId="77777777" w:rsidTr="007974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323D6EFF" w14:textId="77777777" w:rsidR="0077121A" w:rsidRPr="0004098F" w:rsidRDefault="0077121A" w:rsidP="0077121A">
            <w:pPr>
              <w:rPr>
                <w:color w:val="264F90"/>
              </w:rPr>
            </w:pPr>
            <w:r w:rsidRPr="0004098F">
              <w:rPr>
                <w:color w:val="264F90"/>
              </w:rPr>
              <w:t>Date guidelines released:</w:t>
            </w:r>
          </w:p>
        </w:tc>
        <w:tc>
          <w:tcPr>
            <w:tcW w:w="5983" w:type="dxa"/>
            <w:shd w:val="clear" w:color="auto" w:fill="auto"/>
          </w:tcPr>
          <w:p w14:paraId="79D7EB80" w14:textId="2C4875DE" w:rsidR="0077121A" w:rsidRPr="00683AAB" w:rsidRDefault="001A4C88" w:rsidP="000E57FF">
            <w:pPr>
              <w:cnfStyle w:val="000000100000" w:firstRow="0" w:lastRow="0" w:firstColumn="0" w:lastColumn="0" w:oddVBand="0" w:evenVBand="0" w:oddHBand="1" w:evenHBand="0" w:firstRowFirstColumn="0" w:firstRowLastColumn="0" w:lastRowFirstColumn="0" w:lastRowLastColumn="0"/>
            </w:pPr>
            <w:r>
              <w:t>5</w:t>
            </w:r>
            <w:r w:rsidR="007974E7" w:rsidRPr="001A2697">
              <w:t xml:space="preserve"> October 2021</w:t>
            </w:r>
          </w:p>
        </w:tc>
      </w:tr>
      <w:tr w:rsidR="0077121A" w14:paraId="0AED851E" w14:textId="77777777" w:rsidTr="007974E7">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213ACC2D" w14:textId="77777777" w:rsidR="0077121A" w:rsidRPr="0004098F" w:rsidRDefault="0077121A" w:rsidP="0077121A">
            <w:pPr>
              <w:rPr>
                <w:color w:val="264F90"/>
              </w:rPr>
            </w:pPr>
            <w:r w:rsidRPr="0004098F">
              <w:rPr>
                <w:color w:val="264F90"/>
              </w:rPr>
              <w:t>Type of grant opportunity:</w:t>
            </w:r>
          </w:p>
        </w:tc>
        <w:tc>
          <w:tcPr>
            <w:tcW w:w="5983" w:type="dxa"/>
            <w:shd w:val="clear" w:color="auto" w:fill="auto"/>
          </w:tcPr>
          <w:p w14:paraId="67B7A2CD" w14:textId="265AAF26" w:rsidR="0077121A" w:rsidRPr="00683AAB" w:rsidRDefault="0077121A" w:rsidP="007974E7">
            <w:pPr>
              <w:cnfStyle w:val="000000000000" w:firstRow="0" w:lastRow="0" w:firstColumn="0" w:lastColumn="0" w:oddVBand="0" w:evenVBand="0" w:oddHBand="0" w:evenHBand="0" w:firstRowFirstColumn="0" w:firstRowLastColumn="0" w:lastRowFirstColumn="0" w:lastRowLastColumn="0"/>
            </w:pPr>
            <w:r w:rsidRPr="001A2697">
              <w:t>Open competitive</w:t>
            </w:r>
          </w:p>
        </w:tc>
      </w:tr>
      <w:tr w:rsidR="00A41003" w14:paraId="530A8C47" w14:textId="77777777" w:rsidTr="007974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55187FED" w14:textId="4AC9F269" w:rsidR="00A41003" w:rsidRPr="00ED6854" w:rsidRDefault="00A41003" w:rsidP="0077121A">
            <w:pPr>
              <w:rPr>
                <w:color w:val="264F90"/>
              </w:rPr>
            </w:pPr>
          </w:p>
        </w:tc>
        <w:tc>
          <w:tcPr>
            <w:tcW w:w="5983" w:type="dxa"/>
            <w:shd w:val="clear" w:color="auto" w:fill="auto"/>
          </w:tcPr>
          <w:p w14:paraId="27F0917F" w14:textId="6978991F" w:rsidR="00A41003" w:rsidRPr="00ED6854" w:rsidRDefault="00A41003" w:rsidP="001A4C88">
            <w:pPr>
              <w:cnfStyle w:val="000000100000" w:firstRow="0" w:lastRow="0" w:firstColumn="0" w:lastColumn="0" w:oddVBand="0" w:evenVBand="0" w:oddHBand="1" w:evenHBand="0" w:firstRowFirstColumn="0" w:firstRowLastColumn="0" w:lastRowFirstColumn="0" w:lastRowLastColumn="0"/>
              <w:rPr>
                <w:color w:val="0070C0"/>
              </w:rPr>
            </w:pPr>
          </w:p>
        </w:tc>
      </w:tr>
    </w:tbl>
    <w:p w14:paraId="56B46326" w14:textId="77777777" w:rsidR="00FC5223" w:rsidRDefault="00FC5223" w:rsidP="00077C3D"/>
    <w:p w14:paraId="614C7D19" w14:textId="77777777" w:rsidR="00FC5223" w:rsidRDefault="00FC5223">
      <w:pPr>
        <w:spacing w:before="0" w:after="0" w:line="240" w:lineRule="auto"/>
      </w:pPr>
      <w:r>
        <w:br w:type="page"/>
      </w:r>
    </w:p>
    <w:p w14:paraId="5A8B79BE" w14:textId="76F86A2E" w:rsidR="00227D98" w:rsidRDefault="00E31F9B" w:rsidP="00751B2D">
      <w:pPr>
        <w:pStyle w:val="TOCHeading"/>
        <w:tabs>
          <w:tab w:val="left" w:pos="2078"/>
        </w:tabs>
      </w:pPr>
      <w:r>
        <w:lastRenderedPageBreak/>
        <w:t>Contents</w:t>
      </w:r>
      <w:r w:rsidR="004E7872">
        <w:tab/>
      </w:r>
    </w:p>
    <w:p w14:paraId="2A92AA64" w14:textId="7FDE30F4" w:rsidR="00CD1FC5" w:rsidRDefault="004A238A">
      <w:pPr>
        <w:pStyle w:val="TOC2"/>
        <w:rPr>
          <w:rFonts w:asciiTheme="minorHAnsi" w:eastAsiaTheme="minorEastAsia" w:hAnsiTheme="minorHAnsi" w:cstheme="minorBidi"/>
          <w:b w:val="0"/>
          <w:noProof/>
          <w:sz w:val="22"/>
          <w:lang w:val="en-AU" w:eastAsia="en-AU"/>
        </w:rPr>
      </w:pPr>
      <w:r>
        <w:rPr>
          <w:szCs w:val="28"/>
        </w:rPr>
        <w:fldChar w:fldCharType="begin"/>
      </w:r>
      <w:r>
        <w:rPr>
          <w:szCs w:val="28"/>
        </w:rPr>
        <w:instrText xml:space="preserve"> TOC \o "2-9" </w:instrText>
      </w:r>
      <w:r>
        <w:rPr>
          <w:szCs w:val="28"/>
        </w:rPr>
        <w:fldChar w:fldCharType="separate"/>
      </w:r>
      <w:r w:rsidR="00CD1FC5">
        <w:rPr>
          <w:noProof/>
        </w:rPr>
        <w:t>1.</w:t>
      </w:r>
      <w:r w:rsidR="00CD1FC5">
        <w:rPr>
          <w:rFonts w:asciiTheme="minorHAnsi" w:eastAsiaTheme="minorEastAsia" w:hAnsiTheme="minorHAnsi" w:cstheme="minorBidi"/>
          <w:b w:val="0"/>
          <w:noProof/>
          <w:sz w:val="22"/>
          <w:lang w:val="en-AU" w:eastAsia="en-AU"/>
        </w:rPr>
        <w:tab/>
      </w:r>
      <w:r w:rsidR="00CD1FC5">
        <w:rPr>
          <w:noProof/>
        </w:rPr>
        <w:t>Families and Communities Program: Strong and Resilient (SARC) Activity - Inclusive Communities Grants processes</w:t>
      </w:r>
      <w:r w:rsidR="00CD1FC5">
        <w:rPr>
          <w:noProof/>
        </w:rPr>
        <w:tab/>
      </w:r>
      <w:r w:rsidR="00CD1FC5">
        <w:rPr>
          <w:noProof/>
        </w:rPr>
        <w:fldChar w:fldCharType="begin"/>
      </w:r>
      <w:r w:rsidR="00CD1FC5">
        <w:rPr>
          <w:noProof/>
        </w:rPr>
        <w:instrText xml:space="preserve"> PAGEREF _Toc81576623 \h </w:instrText>
      </w:r>
      <w:r w:rsidR="00CD1FC5">
        <w:rPr>
          <w:noProof/>
        </w:rPr>
      </w:r>
      <w:r w:rsidR="00CD1FC5">
        <w:rPr>
          <w:noProof/>
        </w:rPr>
        <w:fldChar w:fldCharType="separate"/>
      </w:r>
      <w:r w:rsidR="00CD1FC5">
        <w:rPr>
          <w:noProof/>
        </w:rPr>
        <w:t>4</w:t>
      </w:r>
      <w:r w:rsidR="00CD1FC5">
        <w:rPr>
          <w:noProof/>
        </w:rPr>
        <w:fldChar w:fldCharType="end"/>
      </w:r>
    </w:p>
    <w:p w14:paraId="579F8788" w14:textId="0E535CC2" w:rsidR="00CD1FC5" w:rsidRDefault="00CD1FC5">
      <w:pPr>
        <w:pStyle w:val="TOC3"/>
        <w:rPr>
          <w:rFonts w:asciiTheme="minorHAnsi" w:eastAsiaTheme="minorEastAsia" w:hAnsiTheme="minorHAnsi" w:cstheme="minorBidi"/>
          <w:noProof/>
          <w:sz w:val="22"/>
          <w:lang w:val="en-AU" w:eastAsia="en-AU"/>
        </w:rPr>
      </w:pPr>
      <w:r>
        <w:rPr>
          <w:noProof/>
        </w:rPr>
        <w:t>1.1</w:t>
      </w:r>
      <w:r>
        <w:rPr>
          <w:rFonts w:asciiTheme="minorHAnsi" w:eastAsiaTheme="minorEastAsia" w:hAnsiTheme="minorHAnsi" w:cstheme="minorBidi"/>
          <w:noProof/>
          <w:sz w:val="22"/>
          <w:lang w:val="en-AU" w:eastAsia="en-AU"/>
        </w:rPr>
        <w:tab/>
      </w:r>
      <w:r>
        <w:rPr>
          <w:noProof/>
        </w:rPr>
        <w:t>Introduction</w:t>
      </w:r>
      <w:r>
        <w:rPr>
          <w:noProof/>
        </w:rPr>
        <w:tab/>
      </w:r>
      <w:r>
        <w:rPr>
          <w:noProof/>
        </w:rPr>
        <w:fldChar w:fldCharType="begin"/>
      </w:r>
      <w:r>
        <w:rPr>
          <w:noProof/>
        </w:rPr>
        <w:instrText xml:space="preserve"> PAGEREF _Toc81576624 \h </w:instrText>
      </w:r>
      <w:r>
        <w:rPr>
          <w:noProof/>
        </w:rPr>
      </w:r>
      <w:r>
        <w:rPr>
          <w:noProof/>
        </w:rPr>
        <w:fldChar w:fldCharType="separate"/>
      </w:r>
      <w:r>
        <w:rPr>
          <w:noProof/>
        </w:rPr>
        <w:t>5</w:t>
      </w:r>
      <w:r>
        <w:rPr>
          <w:noProof/>
        </w:rPr>
        <w:fldChar w:fldCharType="end"/>
      </w:r>
    </w:p>
    <w:p w14:paraId="1E1F5801" w14:textId="5262BD2E" w:rsidR="00CD1FC5" w:rsidRDefault="00CD1FC5">
      <w:pPr>
        <w:pStyle w:val="TOC2"/>
        <w:rPr>
          <w:rFonts w:asciiTheme="minorHAnsi" w:eastAsiaTheme="minorEastAsia" w:hAnsiTheme="minorHAnsi" w:cstheme="minorBidi"/>
          <w:b w:val="0"/>
          <w:noProof/>
          <w:sz w:val="22"/>
          <w:lang w:val="en-AU" w:eastAsia="en-AU"/>
        </w:rPr>
      </w:pPr>
      <w:r>
        <w:rPr>
          <w:noProof/>
        </w:rPr>
        <w:t>2.</w:t>
      </w:r>
      <w:r>
        <w:rPr>
          <w:rFonts w:asciiTheme="minorHAnsi" w:eastAsiaTheme="minorEastAsia" w:hAnsiTheme="minorHAnsi" w:cstheme="minorBidi"/>
          <w:b w:val="0"/>
          <w:noProof/>
          <w:sz w:val="22"/>
          <w:lang w:val="en-AU" w:eastAsia="en-AU"/>
        </w:rPr>
        <w:tab/>
      </w:r>
      <w:r>
        <w:rPr>
          <w:noProof/>
        </w:rPr>
        <w:t>About the grant program</w:t>
      </w:r>
      <w:r>
        <w:rPr>
          <w:noProof/>
        </w:rPr>
        <w:tab/>
      </w:r>
      <w:r>
        <w:rPr>
          <w:noProof/>
        </w:rPr>
        <w:fldChar w:fldCharType="begin"/>
      </w:r>
      <w:r>
        <w:rPr>
          <w:noProof/>
        </w:rPr>
        <w:instrText xml:space="preserve"> PAGEREF _Toc81576625 \h </w:instrText>
      </w:r>
      <w:r>
        <w:rPr>
          <w:noProof/>
        </w:rPr>
      </w:r>
      <w:r>
        <w:rPr>
          <w:noProof/>
        </w:rPr>
        <w:fldChar w:fldCharType="separate"/>
      </w:r>
      <w:r>
        <w:rPr>
          <w:noProof/>
        </w:rPr>
        <w:t>5</w:t>
      </w:r>
      <w:r>
        <w:rPr>
          <w:noProof/>
        </w:rPr>
        <w:fldChar w:fldCharType="end"/>
      </w:r>
    </w:p>
    <w:p w14:paraId="337FF1E9" w14:textId="65D16920" w:rsidR="00CD1FC5" w:rsidRDefault="00CD1FC5">
      <w:pPr>
        <w:pStyle w:val="TOC2"/>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Pr>
          <w:noProof/>
        </w:rPr>
        <w:t>Grant amount and grant period</w:t>
      </w:r>
      <w:r>
        <w:rPr>
          <w:noProof/>
        </w:rPr>
        <w:tab/>
      </w:r>
      <w:r>
        <w:rPr>
          <w:noProof/>
        </w:rPr>
        <w:fldChar w:fldCharType="begin"/>
      </w:r>
      <w:r>
        <w:rPr>
          <w:noProof/>
        </w:rPr>
        <w:instrText xml:space="preserve"> PAGEREF _Toc81576626 \h </w:instrText>
      </w:r>
      <w:r>
        <w:rPr>
          <w:noProof/>
        </w:rPr>
      </w:r>
      <w:r>
        <w:rPr>
          <w:noProof/>
        </w:rPr>
        <w:fldChar w:fldCharType="separate"/>
      </w:r>
      <w:r>
        <w:rPr>
          <w:noProof/>
        </w:rPr>
        <w:t>6</w:t>
      </w:r>
      <w:r>
        <w:rPr>
          <w:noProof/>
        </w:rPr>
        <w:fldChar w:fldCharType="end"/>
      </w:r>
    </w:p>
    <w:p w14:paraId="4E703F6D" w14:textId="320D55FF" w:rsidR="00CD1FC5" w:rsidRDefault="00CD1FC5">
      <w:pPr>
        <w:pStyle w:val="TOC3"/>
        <w:rPr>
          <w:rFonts w:asciiTheme="minorHAnsi" w:eastAsiaTheme="minorEastAsia" w:hAnsiTheme="minorHAnsi" w:cstheme="minorBidi"/>
          <w:noProof/>
          <w:sz w:val="22"/>
          <w:lang w:val="en-AU" w:eastAsia="en-AU"/>
        </w:rPr>
      </w:pPr>
      <w:r>
        <w:rPr>
          <w:noProof/>
        </w:rPr>
        <w:t>3.1</w:t>
      </w:r>
      <w:r>
        <w:rPr>
          <w:rFonts w:asciiTheme="minorHAnsi" w:eastAsiaTheme="minorEastAsia" w:hAnsiTheme="minorHAnsi" w:cstheme="minorBidi"/>
          <w:noProof/>
          <w:sz w:val="22"/>
          <w:lang w:val="en-AU" w:eastAsia="en-AU"/>
        </w:rPr>
        <w:tab/>
      </w:r>
      <w:r>
        <w:rPr>
          <w:noProof/>
        </w:rPr>
        <w:t>Grants available</w:t>
      </w:r>
      <w:r>
        <w:rPr>
          <w:noProof/>
        </w:rPr>
        <w:tab/>
      </w:r>
      <w:r>
        <w:rPr>
          <w:noProof/>
        </w:rPr>
        <w:fldChar w:fldCharType="begin"/>
      </w:r>
      <w:r>
        <w:rPr>
          <w:noProof/>
        </w:rPr>
        <w:instrText xml:space="preserve"> PAGEREF _Toc81576627 \h </w:instrText>
      </w:r>
      <w:r>
        <w:rPr>
          <w:noProof/>
        </w:rPr>
      </w:r>
      <w:r>
        <w:rPr>
          <w:noProof/>
        </w:rPr>
        <w:fldChar w:fldCharType="separate"/>
      </w:r>
      <w:r>
        <w:rPr>
          <w:noProof/>
        </w:rPr>
        <w:t>6</w:t>
      </w:r>
      <w:r>
        <w:rPr>
          <w:noProof/>
        </w:rPr>
        <w:fldChar w:fldCharType="end"/>
      </w:r>
    </w:p>
    <w:p w14:paraId="433E12E3" w14:textId="06EC55F2" w:rsidR="00CD1FC5" w:rsidRDefault="00CD1FC5">
      <w:pPr>
        <w:pStyle w:val="TOC3"/>
        <w:rPr>
          <w:rFonts w:asciiTheme="minorHAnsi" w:eastAsiaTheme="minorEastAsia" w:hAnsiTheme="minorHAnsi" w:cstheme="minorBidi"/>
          <w:noProof/>
          <w:sz w:val="22"/>
          <w:lang w:val="en-AU" w:eastAsia="en-AU"/>
        </w:rPr>
      </w:pPr>
      <w:r>
        <w:rPr>
          <w:noProof/>
        </w:rPr>
        <w:t>3.2</w:t>
      </w:r>
      <w:r>
        <w:rPr>
          <w:rFonts w:asciiTheme="minorHAnsi" w:eastAsiaTheme="minorEastAsia" w:hAnsiTheme="minorHAnsi" w:cstheme="minorBidi"/>
          <w:noProof/>
          <w:sz w:val="22"/>
          <w:lang w:val="en-AU" w:eastAsia="en-AU"/>
        </w:rPr>
        <w:tab/>
      </w:r>
      <w:r>
        <w:rPr>
          <w:noProof/>
        </w:rPr>
        <w:t>Strong and Resilient (SARC) Activity - Inclusive Communities Grants - grant period</w:t>
      </w:r>
      <w:r>
        <w:rPr>
          <w:noProof/>
        </w:rPr>
        <w:tab/>
      </w:r>
      <w:r>
        <w:rPr>
          <w:noProof/>
        </w:rPr>
        <w:fldChar w:fldCharType="begin"/>
      </w:r>
      <w:r>
        <w:rPr>
          <w:noProof/>
        </w:rPr>
        <w:instrText xml:space="preserve"> PAGEREF _Toc81576628 \h </w:instrText>
      </w:r>
      <w:r>
        <w:rPr>
          <w:noProof/>
        </w:rPr>
      </w:r>
      <w:r>
        <w:rPr>
          <w:noProof/>
        </w:rPr>
        <w:fldChar w:fldCharType="separate"/>
      </w:r>
      <w:r>
        <w:rPr>
          <w:noProof/>
        </w:rPr>
        <w:t>6</w:t>
      </w:r>
      <w:r>
        <w:rPr>
          <w:noProof/>
        </w:rPr>
        <w:fldChar w:fldCharType="end"/>
      </w:r>
    </w:p>
    <w:p w14:paraId="3F676395" w14:textId="047889C0" w:rsidR="00CD1FC5" w:rsidRDefault="00CD1FC5">
      <w:pPr>
        <w:pStyle w:val="TOC2"/>
        <w:rPr>
          <w:rFonts w:asciiTheme="minorHAnsi" w:eastAsiaTheme="minorEastAsia" w:hAnsiTheme="minorHAnsi" w:cstheme="minorBidi"/>
          <w:b w:val="0"/>
          <w:noProof/>
          <w:sz w:val="22"/>
          <w:lang w:val="en-AU" w:eastAsia="en-AU"/>
        </w:rPr>
      </w:pPr>
      <w:r>
        <w:rPr>
          <w:noProof/>
        </w:rPr>
        <w:t>4.</w:t>
      </w:r>
      <w:r>
        <w:rPr>
          <w:rFonts w:asciiTheme="minorHAnsi" w:eastAsiaTheme="minorEastAsia" w:hAnsiTheme="minorHAnsi" w:cstheme="minorBidi"/>
          <w:b w:val="0"/>
          <w:noProof/>
          <w:sz w:val="22"/>
          <w:lang w:val="en-AU" w:eastAsia="en-AU"/>
        </w:rPr>
        <w:tab/>
      </w:r>
      <w:r>
        <w:rPr>
          <w:noProof/>
        </w:rPr>
        <w:t>Eligibility criteria</w:t>
      </w:r>
      <w:r>
        <w:rPr>
          <w:noProof/>
        </w:rPr>
        <w:tab/>
      </w:r>
      <w:r>
        <w:rPr>
          <w:noProof/>
        </w:rPr>
        <w:fldChar w:fldCharType="begin"/>
      </w:r>
      <w:r>
        <w:rPr>
          <w:noProof/>
        </w:rPr>
        <w:instrText xml:space="preserve"> PAGEREF _Toc81576629 \h </w:instrText>
      </w:r>
      <w:r>
        <w:rPr>
          <w:noProof/>
        </w:rPr>
      </w:r>
      <w:r>
        <w:rPr>
          <w:noProof/>
        </w:rPr>
        <w:fldChar w:fldCharType="separate"/>
      </w:r>
      <w:r>
        <w:rPr>
          <w:noProof/>
        </w:rPr>
        <w:t>7</w:t>
      </w:r>
      <w:r>
        <w:rPr>
          <w:noProof/>
        </w:rPr>
        <w:fldChar w:fldCharType="end"/>
      </w:r>
    </w:p>
    <w:p w14:paraId="7C643227" w14:textId="6F573127" w:rsidR="00CD1FC5" w:rsidRDefault="00CD1FC5">
      <w:pPr>
        <w:pStyle w:val="TOC3"/>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Pr>
          <w:noProof/>
        </w:rPr>
        <w:t>Who is eligible to apply for a grant?</w:t>
      </w:r>
      <w:r>
        <w:rPr>
          <w:noProof/>
        </w:rPr>
        <w:tab/>
      </w:r>
      <w:r>
        <w:rPr>
          <w:noProof/>
        </w:rPr>
        <w:fldChar w:fldCharType="begin"/>
      </w:r>
      <w:r>
        <w:rPr>
          <w:noProof/>
        </w:rPr>
        <w:instrText xml:space="preserve"> PAGEREF _Toc81576630 \h </w:instrText>
      </w:r>
      <w:r>
        <w:rPr>
          <w:noProof/>
        </w:rPr>
      </w:r>
      <w:r>
        <w:rPr>
          <w:noProof/>
        </w:rPr>
        <w:fldChar w:fldCharType="separate"/>
      </w:r>
      <w:r>
        <w:rPr>
          <w:noProof/>
        </w:rPr>
        <w:t>7</w:t>
      </w:r>
      <w:r>
        <w:rPr>
          <w:noProof/>
        </w:rPr>
        <w:fldChar w:fldCharType="end"/>
      </w:r>
    </w:p>
    <w:p w14:paraId="2AE4F902" w14:textId="5032CC3C" w:rsidR="00CD1FC5" w:rsidRDefault="00CD1FC5">
      <w:pPr>
        <w:pStyle w:val="TOC3"/>
        <w:rPr>
          <w:rFonts w:asciiTheme="minorHAnsi" w:eastAsiaTheme="minorEastAsia" w:hAnsiTheme="minorHAnsi" w:cstheme="minorBidi"/>
          <w:noProof/>
          <w:sz w:val="22"/>
          <w:lang w:val="en-AU" w:eastAsia="en-AU"/>
        </w:rPr>
      </w:pPr>
      <w:r>
        <w:rPr>
          <w:noProof/>
        </w:rPr>
        <w:t>4.2</w:t>
      </w:r>
      <w:r>
        <w:rPr>
          <w:rFonts w:asciiTheme="minorHAnsi" w:eastAsiaTheme="minorEastAsia" w:hAnsiTheme="minorHAnsi" w:cstheme="minorBidi"/>
          <w:noProof/>
          <w:sz w:val="22"/>
          <w:lang w:val="en-AU" w:eastAsia="en-AU"/>
        </w:rPr>
        <w:tab/>
      </w:r>
      <w:r>
        <w:rPr>
          <w:noProof/>
        </w:rPr>
        <w:t>Who is not eligible to apply for a grant?</w:t>
      </w:r>
      <w:r>
        <w:rPr>
          <w:noProof/>
        </w:rPr>
        <w:tab/>
      </w:r>
      <w:r>
        <w:rPr>
          <w:noProof/>
        </w:rPr>
        <w:fldChar w:fldCharType="begin"/>
      </w:r>
      <w:r>
        <w:rPr>
          <w:noProof/>
        </w:rPr>
        <w:instrText xml:space="preserve"> PAGEREF _Toc81576631 \h </w:instrText>
      </w:r>
      <w:r>
        <w:rPr>
          <w:noProof/>
        </w:rPr>
      </w:r>
      <w:r>
        <w:rPr>
          <w:noProof/>
        </w:rPr>
        <w:fldChar w:fldCharType="separate"/>
      </w:r>
      <w:r>
        <w:rPr>
          <w:noProof/>
        </w:rPr>
        <w:t>7</w:t>
      </w:r>
      <w:r>
        <w:rPr>
          <w:noProof/>
        </w:rPr>
        <w:fldChar w:fldCharType="end"/>
      </w:r>
    </w:p>
    <w:p w14:paraId="2D317880" w14:textId="47977128" w:rsidR="00CD1FC5" w:rsidRDefault="00CD1FC5">
      <w:pPr>
        <w:pStyle w:val="TOC2"/>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Pr>
          <w:noProof/>
        </w:rPr>
        <w:t>What the grant money can be used for</w:t>
      </w:r>
      <w:r>
        <w:rPr>
          <w:noProof/>
        </w:rPr>
        <w:tab/>
      </w:r>
      <w:r>
        <w:rPr>
          <w:noProof/>
        </w:rPr>
        <w:fldChar w:fldCharType="begin"/>
      </w:r>
      <w:r>
        <w:rPr>
          <w:noProof/>
        </w:rPr>
        <w:instrText xml:space="preserve"> PAGEREF _Toc81576632 \h </w:instrText>
      </w:r>
      <w:r>
        <w:rPr>
          <w:noProof/>
        </w:rPr>
      </w:r>
      <w:r>
        <w:rPr>
          <w:noProof/>
        </w:rPr>
        <w:fldChar w:fldCharType="separate"/>
      </w:r>
      <w:r>
        <w:rPr>
          <w:noProof/>
        </w:rPr>
        <w:t>8</w:t>
      </w:r>
      <w:r>
        <w:rPr>
          <w:noProof/>
        </w:rPr>
        <w:fldChar w:fldCharType="end"/>
      </w:r>
    </w:p>
    <w:p w14:paraId="5DE897DF" w14:textId="482E2DE5" w:rsidR="00CD1FC5" w:rsidRDefault="00CD1FC5">
      <w:pPr>
        <w:pStyle w:val="TOC3"/>
        <w:rPr>
          <w:rFonts w:asciiTheme="minorHAnsi" w:eastAsiaTheme="minorEastAsia" w:hAnsiTheme="minorHAnsi" w:cstheme="minorBidi"/>
          <w:noProof/>
          <w:sz w:val="22"/>
          <w:lang w:val="en-AU" w:eastAsia="en-AU"/>
        </w:rPr>
      </w:pPr>
      <w:r>
        <w:rPr>
          <w:noProof/>
        </w:rPr>
        <w:t>5.1</w:t>
      </w:r>
      <w:r>
        <w:rPr>
          <w:rFonts w:asciiTheme="minorHAnsi" w:eastAsiaTheme="minorEastAsia" w:hAnsiTheme="minorHAnsi" w:cstheme="minorBidi"/>
          <w:noProof/>
          <w:sz w:val="22"/>
          <w:lang w:val="en-AU" w:eastAsia="en-AU"/>
        </w:rPr>
        <w:tab/>
      </w:r>
      <w:r>
        <w:rPr>
          <w:noProof/>
        </w:rPr>
        <w:t>Eligible grant activities</w:t>
      </w:r>
      <w:r>
        <w:rPr>
          <w:noProof/>
        </w:rPr>
        <w:tab/>
      </w:r>
      <w:r>
        <w:rPr>
          <w:noProof/>
        </w:rPr>
        <w:fldChar w:fldCharType="begin"/>
      </w:r>
      <w:r>
        <w:rPr>
          <w:noProof/>
        </w:rPr>
        <w:instrText xml:space="preserve"> PAGEREF _Toc81576633 \h </w:instrText>
      </w:r>
      <w:r>
        <w:rPr>
          <w:noProof/>
        </w:rPr>
      </w:r>
      <w:r>
        <w:rPr>
          <w:noProof/>
        </w:rPr>
        <w:fldChar w:fldCharType="separate"/>
      </w:r>
      <w:r>
        <w:rPr>
          <w:noProof/>
        </w:rPr>
        <w:t>8</w:t>
      </w:r>
      <w:r>
        <w:rPr>
          <w:noProof/>
        </w:rPr>
        <w:fldChar w:fldCharType="end"/>
      </w:r>
    </w:p>
    <w:p w14:paraId="3F1729E4" w14:textId="5E25924D" w:rsidR="00CD1FC5" w:rsidRDefault="00CD1FC5">
      <w:pPr>
        <w:pStyle w:val="TOC3"/>
        <w:rPr>
          <w:rFonts w:asciiTheme="minorHAnsi" w:eastAsiaTheme="minorEastAsia" w:hAnsiTheme="minorHAnsi" w:cstheme="minorBidi"/>
          <w:noProof/>
          <w:sz w:val="22"/>
          <w:lang w:val="en-AU" w:eastAsia="en-AU"/>
        </w:rPr>
      </w:pPr>
      <w:r>
        <w:rPr>
          <w:noProof/>
        </w:rPr>
        <w:t>5.2</w:t>
      </w:r>
      <w:r>
        <w:rPr>
          <w:rFonts w:asciiTheme="minorHAnsi" w:eastAsiaTheme="minorEastAsia" w:hAnsiTheme="minorHAnsi" w:cstheme="minorBidi"/>
          <w:noProof/>
          <w:sz w:val="22"/>
          <w:lang w:val="en-AU" w:eastAsia="en-AU"/>
        </w:rPr>
        <w:tab/>
      </w:r>
      <w:r>
        <w:rPr>
          <w:noProof/>
        </w:rPr>
        <w:t>Eligible expenditure</w:t>
      </w:r>
      <w:r>
        <w:rPr>
          <w:noProof/>
        </w:rPr>
        <w:tab/>
      </w:r>
      <w:r>
        <w:rPr>
          <w:noProof/>
        </w:rPr>
        <w:fldChar w:fldCharType="begin"/>
      </w:r>
      <w:r>
        <w:rPr>
          <w:noProof/>
        </w:rPr>
        <w:instrText xml:space="preserve"> PAGEREF _Toc81576634 \h </w:instrText>
      </w:r>
      <w:r>
        <w:rPr>
          <w:noProof/>
        </w:rPr>
      </w:r>
      <w:r>
        <w:rPr>
          <w:noProof/>
        </w:rPr>
        <w:fldChar w:fldCharType="separate"/>
      </w:r>
      <w:r>
        <w:rPr>
          <w:noProof/>
        </w:rPr>
        <w:t>8</w:t>
      </w:r>
      <w:r>
        <w:rPr>
          <w:noProof/>
        </w:rPr>
        <w:fldChar w:fldCharType="end"/>
      </w:r>
    </w:p>
    <w:p w14:paraId="76AEEE89" w14:textId="009FAFDC" w:rsidR="00CD1FC5" w:rsidRDefault="00CD1FC5">
      <w:pPr>
        <w:pStyle w:val="TOC3"/>
        <w:rPr>
          <w:rFonts w:asciiTheme="minorHAnsi" w:eastAsiaTheme="minorEastAsia" w:hAnsiTheme="minorHAnsi" w:cstheme="minorBidi"/>
          <w:noProof/>
          <w:sz w:val="22"/>
          <w:lang w:val="en-AU" w:eastAsia="en-AU"/>
        </w:rPr>
      </w:pPr>
      <w:r>
        <w:rPr>
          <w:noProof/>
        </w:rPr>
        <w:t>5.3</w:t>
      </w:r>
      <w:r>
        <w:rPr>
          <w:rFonts w:asciiTheme="minorHAnsi" w:eastAsiaTheme="minorEastAsia" w:hAnsiTheme="minorHAnsi" w:cstheme="minorBidi"/>
          <w:noProof/>
          <w:sz w:val="22"/>
          <w:lang w:val="en-AU" w:eastAsia="en-AU"/>
        </w:rPr>
        <w:tab/>
      </w:r>
      <w:r>
        <w:rPr>
          <w:noProof/>
        </w:rPr>
        <w:t>What the grant money cannot be used for</w:t>
      </w:r>
      <w:r>
        <w:rPr>
          <w:noProof/>
        </w:rPr>
        <w:tab/>
      </w:r>
      <w:r>
        <w:rPr>
          <w:noProof/>
        </w:rPr>
        <w:fldChar w:fldCharType="begin"/>
      </w:r>
      <w:r>
        <w:rPr>
          <w:noProof/>
        </w:rPr>
        <w:instrText xml:space="preserve"> PAGEREF _Toc81576635 \h </w:instrText>
      </w:r>
      <w:r>
        <w:rPr>
          <w:noProof/>
        </w:rPr>
      </w:r>
      <w:r>
        <w:rPr>
          <w:noProof/>
        </w:rPr>
        <w:fldChar w:fldCharType="separate"/>
      </w:r>
      <w:r>
        <w:rPr>
          <w:noProof/>
        </w:rPr>
        <w:t>8</w:t>
      </w:r>
      <w:r>
        <w:rPr>
          <w:noProof/>
        </w:rPr>
        <w:fldChar w:fldCharType="end"/>
      </w:r>
    </w:p>
    <w:p w14:paraId="3001EE63" w14:textId="7CE734B3" w:rsidR="00CD1FC5" w:rsidRDefault="00CD1FC5">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The assessment criteria</w:t>
      </w:r>
      <w:r>
        <w:rPr>
          <w:noProof/>
        </w:rPr>
        <w:tab/>
      </w:r>
      <w:r>
        <w:rPr>
          <w:noProof/>
        </w:rPr>
        <w:fldChar w:fldCharType="begin"/>
      </w:r>
      <w:r>
        <w:rPr>
          <w:noProof/>
        </w:rPr>
        <w:instrText xml:space="preserve"> PAGEREF _Toc81576636 \h </w:instrText>
      </w:r>
      <w:r>
        <w:rPr>
          <w:noProof/>
        </w:rPr>
      </w:r>
      <w:r>
        <w:rPr>
          <w:noProof/>
        </w:rPr>
        <w:fldChar w:fldCharType="separate"/>
      </w:r>
      <w:r>
        <w:rPr>
          <w:noProof/>
        </w:rPr>
        <w:t>9</w:t>
      </w:r>
      <w:r>
        <w:rPr>
          <w:noProof/>
        </w:rPr>
        <w:fldChar w:fldCharType="end"/>
      </w:r>
    </w:p>
    <w:p w14:paraId="5523261A" w14:textId="794145BC" w:rsidR="00CD1FC5" w:rsidRDefault="00CD1FC5">
      <w:pPr>
        <w:pStyle w:val="TOC2"/>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How to apply</w:t>
      </w:r>
      <w:r>
        <w:rPr>
          <w:noProof/>
        </w:rPr>
        <w:tab/>
      </w:r>
      <w:r>
        <w:rPr>
          <w:noProof/>
        </w:rPr>
        <w:fldChar w:fldCharType="begin"/>
      </w:r>
      <w:r>
        <w:rPr>
          <w:noProof/>
        </w:rPr>
        <w:instrText xml:space="preserve"> PAGEREF _Toc81576637 \h </w:instrText>
      </w:r>
      <w:r>
        <w:rPr>
          <w:noProof/>
        </w:rPr>
      </w:r>
      <w:r>
        <w:rPr>
          <w:noProof/>
        </w:rPr>
        <w:fldChar w:fldCharType="separate"/>
      </w:r>
      <w:r>
        <w:rPr>
          <w:noProof/>
        </w:rPr>
        <w:t>10</w:t>
      </w:r>
      <w:r>
        <w:rPr>
          <w:noProof/>
        </w:rPr>
        <w:fldChar w:fldCharType="end"/>
      </w:r>
    </w:p>
    <w:p w14:paraId="4079A0FE" w14:textId="647E2CFC" w:rsidR="00CD1FC5" w:rsidRDefault="00CD1FC5">
      <w:pPr>
        <w:pStyle w:val="TOC3"/>
        <w:rPr>
          <w:rFonts w:asciiTheme="minorHAnsi" w:eastAsiaTheme="minorEastAsia" w:hAnsiTheme="minorHAnsi" w:cstheme="minorBidi"/>
          <w:noProof/>
          <w:sz w:val="22"/>
          <w:lang w:val="en-AU" w:eastAsia="en-AU"/>
        </w:rPr>
      </w:pPr>
      <w:r>
        <w:rPr>
          <w:noProof/>
        </w:rPr>
        <w:t>7.1</w:t>
      </w:r>
      <w:r>
        <w:rPr>
          <w:rFonts w:asciiTheme="minorHAnsi" w:eastAsiaTheme="minorEastAsia" w:hAnsiTheme="minorHAnsi" w:cstheme="minorBidi"/>
          <w:noProof/>
          <w:sz w:val="22"/>
          <w:lang w:val="en-AU" w:eastAsia="en-AU"/>
        </w:rPr>
        <w:tab/>
      </w:r>
      <w:r>
        <w:rPr>
          <w:noProof/>
        </w:rPr>
        <w:t>Attachments to the application</w:t>
      </w:r>
      <w:r>
        <w:rPr>
          <w:noProof/>
        </w:rPr>
        <w:tab/>
      </w:r>
      <w:r>
        <w:rPr>
          <w:noProof/>
        </w:rPr>
        <w:fldChar w:fldCharType="begin"/>
      </w:r>
      <w:r>
        <w:rPr>
          <w:noProof/>
        </w:rPr>
        <w:instrText xml:space="preserve"> PAGEREF _Toc81576638 \h </w:instrText>
      </w:r>
      <w:r>
        <w:rPr>
          <w:noProof/>
        </w:rPr>
      </w:r>
      <w:r>
        <w:rPr>
          <w:noProof/>
        </w:rPr>
        <w:fldChar w:fldCharType="separate"/>
      </w:r>
      <w:r>
        <w:rPr>
          <w:noProof/>
        </w:rPr>
        <w:t>11</w:t>
      </w:r>
      <w:r>
        <w:rPr>
          <w:noProof/>
        </w:rPr>
        <w:fldChar w:fldCharType="end"/>
      </w:r>
    </w:p>
    <w:p w14:paraId="1521F92E" w14:textId="46AF331D" w:rsidR="00CD1FC5" w:rsidRDefault="00CD1FC5">
      <w:pPr>
        <w:pStyle w:val="TOC3"/>
        <w:rPr>
          <w:rFonts w:asciiTheme="minorHAnsi" w:eastAsiaTheme="minorEastAsia" w:hAnsiTheme="minorHAnsi" w:cstheme="minorBidi"/>
          <w:noProof/>
          <w:sz w:val="22"/>
          <w:lang w:val="en-AU" w:eastAsia="en-AU"/>
        </w:rPr>
      </w:pPr>
      <w:r>
        <w:rPr>
          <w:noProof/>
        </w:rPr>
        <w:t>7.2</w:t>
      </w:r>
      <w:r>
        <w:rPr>
          <w:rFonts w:asciiTheme="minorHAnsi" w:eastAsiaTheme="minorEastAsia" w:hAnsiTheme="minorHAnsi" w:cstheme="minorBidi"/>
          <w:noProof/>
          <w:sz w:val="22"/>
          <w:lang w:val="en-AU" w:eastAsia="en-AU"/>
        </w:rPr>
        <w:tab/>
      </w:r>
      <w:r>
        <w:rPr>
          <w:noProof/>
        </w:rPr>
        <w:t>Joint (Consortia) applications</w:t>
      </w:r>
      <w:r>
        <w:rPr>
          <w:noProof/>
        </w:rPr>
        <w:tab/>
      </w:r>
      <w:r>
        <w:rPr>
          <w:noProof/>
        </w:rPr>
        <w:fldChar w:fldCharType="begin"/>
      </w:r>
      <w:r>
        <w:rPr>
          <w:noProof/>
        </w:rPr>
        <w:instrText xml:space="preserve"> PAGEREF _Toc81576639 \h </w:instrText>
      </w:r>
      <w:r>
        <w:rPr>
          <w:noProof/>
        </w:rPr>
      </w:r>
      <w:r>
        <w:rPr>
          <w:noProof/>
        </w:rPr>
        <w:fldChar w:fldCharType="separate"/>
      </w:r>
      <w:r>
        <w:rPr>
          <w:noProof/>
        </w:rPr>
        <w:t>11</w:t>
      </w:r>
      <w:r>
        <w:rPr>
          <w:noProof/>
        </w:rPr>
        <w:fldChar w:fldCharType="end"/>
      </w:r>
    </w:p>
    <w:p w14:paraId="5361296F" w14:textId="7633EEB5" w:rsidR="00CD1FC5" w:rsidRDefault="00CD1FC5">
      <w:pPr>
        <w:pStyle w:val="TOC3"/>
        <w:rPr>
          <w:rFonts w:asciiTheme="minorHAnsi" w:eastAsiaTheme="minorEastAsia" w:hAnsiTheme="minorHAnsi" w:cstheme="minorBidi"/>
          <w:noProof/>
          <w:sz w:val="22"/>
          <w:lang w:val="en-AU" w:eastAsia="en-AU"/>
        </w:rPr>
      </w:pPr>
      <w:r>
        <w:rPr>
          <w:noProof/>
        </w:rPr>
        <w:t>7.3</w:t>
      </w:r>
      <w:r>
        <w:rPr>
          <w:rFonts w:asciiTheme="minorHAnsi" w:eastAsiaTheme="minorEastAsia" w:hAnsiTheme="minorHAnsi" w:cstheme="minorBidi"/>
          <w:noProof/>
          <w:sz w:val="22"/>
          <w:lang w:val="en-AU" w:eastAsia="en-AU"/>
        </w:rPr>
        <w:tab/>
      </w:r>
      <w:r>
        <w:rPr>
          <w:noProof/>
        </w:rPr>
        <w:t>Timing of grant opportunity processes</w:t>
      </w:r>
      <w:r>
        <w:rPr>
          <w:noProof/>
        </w:rPr>
        <w:tab/>
      </w:r>
      <w:r>
        <w:rPr>
          <w:noProof/>
        </w:rPr>
        <w:fldChar w:fldCharType="begin"/>
      </w:r>
      <w:r>
        <w:rPr>
          <w:noProof/>
        </w:rPr>
        <w:instrText xml:space="preserve"> PAGEREF _Toc81576640 \h </w:instrText>
      </w:r>
      <w:r>
        <w:rPr>
          <w:noProof/>
        </w:rPr>
      </w:r>
      <w:r>
        <w:rPr>
          <w:noProof/>
        </w:rPr>
        <w:fldChar w:fldCharType="separate"/>
      </w:r>
      <w:r>
        <w:rPr>
          <w:noProof/>
        </w:rPr>
        <w:t>11</w:t>
      </w:r>
      <w:r>
        <w:rPr>
          <w:noProof/>
        </w:rPr>
        <w:fldChar w:fldCharType="end"/>
      </w:r>
    </w:p>
    <w:p w14:paraId="517F6B5A" w14:textId="3A572955" w:rsidR="00CD1FC5" w:rsidRDefault="00CD1FC5">
      <w:pPr>
        <w:pStyle w:val="TOC3"/>
        <w:rPr>
          <w:rFonts w:asciiTheme="minorHAnsi" w:eastAsiaTheme="minorEastAsia" w:hAnsiTheme="minorHAnsi" w:cstheme="minorBidi"/>
          <w:noProof/>
          <w:sz w:val="22"/>
          <w:lang w:val="en-AU" w:eastAsia="en-AU"/>
        </w:rPr>
      </w:pPr>
      <w:r>
        <w:rPr>
          <w:noProof/>
        </w:rPr>
        <w:t>7.1</w:t>
      </w:r>
      <w:r>
        <w:rPr>
          <w:rFonts w:asciiTheme="minorHAnsi" w:eastAsiaTheme="minorEastAsia" w:hAnsiTheme="minorHAnsi" w:cstheme="minorBidi"/>
          <w:noProof/>
          <w:sz w:val="22"/>
          <w:lang w:val="en-AU" w:eastAsia="en-AU"/>
        </w:rPr>
        <w:tab/>
      </w:r>
      <w:r>
        <w:rPr>
          <w:noProof/>
        </w:rPr>
        <w:t>Questions during the application process</w:t>
      </w:r>
      <w:r>
        <w:rPr>
          <w:noProof/>
        </w:rPr>
        <w:tab/>
      </w:r>
      <w:r>
        <w:rPr>
          <w:noProof/>
        </w:rPr>
        <w:fldChar w:fldCharType="begin"/>
      </w:r>
      <w:r>
        <w:rPr>
          <w:noProof/>
        </w:rPr>
        <w:instrText xml:space="preserve"> PAGEREF _Toc81576641 \h </w:instrText>
      </w:r>
      <w:r>
        <w:rPr>
          <w:noProof/>
        </w:rPr>
      </w:r>
      <w:r>
        <w:rPr>
          <w:noProof/>
        </w:rPr>
        <w:fldChar w:fldCharType="separate"/>
      </w:r>
      <w:r>
        <w:rPr>
          <w:noProof/>
        </w:rPr>
        <w:t>12</w:t>
      </w:r>
      <w:r>
        <w:rPr>
          <w:noProof/>
        </w:rPr>
        <w:fldChar w:fldCharType="end"/>
      </w:r>
    </w:p>
    <w:p w14:paraId="20464858" w14:textId="71E77A66" w:rsidR="00CD1FC5" w:rsidRDefault="00CD1FC5">
      <w:pPr>
        <w:pStyle w:val="TOC2"/>
        <w:rPr>
          <w:rFonts w:asciiTheme="minorHAnsi" w:eastAsiaTheme="minorEastAsia" w:hAnsiTheme="minorHAnsi" w:cstheme="minorBidi"/>
          <w:b w:val="0"/>
          <w:noProof/>
          <w:sz w:val="22"/>
          <w:lang w:val="en-AU" w:eastAsia="en-AU"/>
        </w:rPr>
      </w:pPr>
      <w:r>
        <w:rPr>
          <w:noProof/>
        </w:rPr>
        <w:t>8.</w:t>
      </w:r>
      <w:r>
        <w:rPr>
          <w:rFonts w:asciiTheme="minorHAnsi" w:eastAsiaTheme="minorEastAsia" w:hAnsiTheme="minorHAnsi" w:cstheme="minorBidi"/>
          <w:b w:val="0"/>
          <w:noProof/>
          <w:sz w:val="22"/>
          <w:lang w:val="en-AU" w:eastAsia="en-AU"/>
        </w:rPr>
        <w:tab/>
      </w:r>
      <w:r>
        <w:rPr>
          <w:noProof/>
        </w:rPr>
        <w:t>The grant selection process</w:t>
      </w:r>
      <w:r>
        <w:rPr>
          <w:noProof/>
        </w:rPr>
        <w:tab/>
      </w:r>
      <w:r>
        <w:rPr>
          <w:noProof/>
        </w:rPr>
        <w:fldChar w:fldCharType="begin"/>
      </w:r>
      <w:r>
        <w:rPr>
          <w:noProof/>
        </w:rPr>
        <w:instrText xml:space="preserve"> PAGEREF _Toc81576642 \h </w:instrText>
      </w:r>
      <w:r>
        <w:rPr>
          <w:noProof/>
        </w:rPr>
      </w:r>
      <w:r>
        <w:rPr>
          <w:noProof/>
        </w:rPr>
        <w:fldChar w:fldCharType="separate"/>
      </w:r>
      <w:r>
        <w:rPr>
          <w:noProof/>
        </w:rPr>
        <w:t>13</w:t>
      </w:r>
      <w:r>
        <w:rPr>
          <w:noProof/>
        </w:rPr>
        <w:fldChar w:fldCharType="end"/>
      </w:r>
    </w:p>
    <w:p w14:paraId="435219FB" w14:textId="2227DCB8" w:rsidR="00CD1FC5" w:rsidRDefault="00CD1FC5">
      <w:pPr>
        <w:pStyle w:val="TOC3"/>
        <w:rPr>
          <w:rFonts w:asciiTheme="minorHAnsi" w:eastAsiaTheme="minorEastAsia" w:hAnsiTheme="minorHAnsi" w:cstheme="minorBidi"/>
          <w:noProof/>
          <w:sz w:val="22"/>
          <w:lang w:val="en-AU" w:eastAsia="en-AU"/>
        </w:rPr>
      </w:pPr>
      <w:r>
        <w:rPr>
          <w:noProof/>
        </w:rPr>
        <w:t>8.1</w:t>
      </w:r>
      <w:r>
        <w:rPr>
          <w:rFonts w:asciiTheme="minorHAnsi" w:eastAsiaTheme="minorEastAsia" w:hAnsiTheme="minorHAnsi" w:cstheme="minorBidi"/>
          <w:noProof/>
          <w:sz w:val="22"/>
          <w:lang w:val="en-AU" w:eastAsia="en-AU"/>
        </w:rPr>
        <w:tab/>
      </w:r>
      <w:r>
        <w:rPr>
          <w:noProof/>
        </w:rPr>
        <w:t>Assessment of grant applications</w:t>
      </w:r>
      <w:r>
        <w:rPr>
          <w:noProof/>
        </w:rPr>
        <w:tab/>
      </w:r>
      <w:r>
        <w:rPr>
          <w:noProof/>
        </w:rPr>
        <w:fldChar w:fldCharType="begin"/>
      </w:r>
      <w:r>
        <w:rPr>
          <w:noProof/>
        </w:rPr>
        <w:instrText xml:space="preserve"> PAGEREF _Toc81576643 \h </w:instrText>
      </w:r>
      <w:r>
        <w:rPr>
          <w:noProof/>
        </w:rPr>
      </w:r>
      <w:r>
        <w:rPr>
          <w:noProof/>
        </w:rPr>
        <w:fldChar w:fldCharType="separate"/>
      </w:r>
      <w:r>
        <w:rPr>
          <w:noProof/>
        </w:rPr>
        <w:t>13</w:t>
      </w:r>
      <w:r>
        <w:rPr>
          <w:noProof/>
        </w:rPr>
        <w:fldChar w:fldCharType="end"/>
      </w:r>
    </w:p>
    <w:p w14:paraId="3FBB8CFF" w14:textId="0BD1582C" w:rsidR="00CD1FC5" w:rsidRDefault="00CD1FC5">
      <w:pPr>
        <w:pStyle w:val="TOC3"/>
        <w:rPr>
          <w:rFonts w:asciiTheme="minorHAnsi" w:eastAsiaTheme="minorEastAsia" w:hAnsiTheme="minorHAnsi" w:cstheme="minorBidi"/>
          <w:noProof/>
          <w:sz w:val="22"/>
          <w:lang w:val="en-AU" w:eastAsia="en-AU"/>
        </w:rPr>
      </w:pPr>
      <w:r>
        <w:rPr>
          <w:noProof/>
        </w:rPr>
        <w:t>8.2</w:t>
      </w:r>
      <w:r>
        <w:rPr>
          <w:rFonts w:asciiTheme="minorHAnsi" w:eastAsiaTheme="minorEastAsia" w:hAnsiTheme="minorHAnsi" w:cstheme="minorBidi"/>
          <w:noProof/>
          <w:sz w:val="22"/>
          <w:lang w:val="en-AU" w:eastAsia="en-AU"/>
        </w:rPr>
        <w:tab/>
      </w:r>
      <w:r>
        <w:rPr>
          <w:noProof/>
        </w:rPr>
        <w:t>Financial viability</w:t>
      </w:r>
      <w:r>
        <w:rPr>
          <w:noProof/>
        </w:rPr>
        <w:tab/>
      </w:r>
      <w:r>
        <w:rPr>
          <w:noProof/>
        </w:rPr>
        <w:fldChar w:fldCharType="begin"/>
      </w:r>
      <w:r>
        <w:rPr>
          <w:noProof/>
        </w:rPr>
        <w:instrText xml:space="preserve"> PAGEREF _Toc81576644 \h </w:instrText>
      </w:r>
      <w:r>
        <w:rPr>
          <w:noProof/>
        </w:rPr>
      </w:r>
      <w:r>
        <w:rPr>
          <w:noProof/>
        </w:rPr>
        <w:fldChar w:fldCharType="separate"/>
      </w:r>
      <w:r>
        <w:rPr>
          <w:noProof/>
        </w:rPr>
        <w:t>13</w:t>
      </w:r>
      <w:r>
        <w:rPr>
          <w:noProof/>
        </w:rPr>
        <w:fldChar w:fldCharType="end"/>
      </w:r>
    </w:p>
    <w:p w14:paraId="191CF22C" w14:textId="37B1D6F5" w:rsidR="00CD1FC5" w:rsidRDefault="00CD1FC5">
      <w:pPr>
        <w:pStyle w:val="TOC3"/>
        <w:rPr>
          <w:rFonts w:asciiTheme="minorHAnsi" w:eastAsiaTheme="minorEastAsia" w:hAnsiTheme="minorHAnsi" w:cstheme="minorBidi"/>
          <w:noProof/>
          <w:sz w:val="22"/>
          <w:lang w:val="en-AU" w:eastAsia="en-AU"/>
        </w:rPr>
      </w:pPr>
      <w:r>
        <w:rPr>
          <w:noProof/>
        </w:rPr>
        <w:t>8.3</w:t>
      </w:r>
      <w:r>
        <w:rPr>
          <w:rFonts w:asciiTheme="minorHAnsi" w:eastAsiaTheme="minorEastAsia" w:hAnsiTheme="minorHAnsi" w:cstheme="minorBidi"/>
          <w:noProof/>
          <w:sz w:val="22"/>
          <w:lang w:val="en-AU" w:eastAsia="en-AU"/>
        </w:rPr>
        <w:tab/>
      </w:r>
      <w:r>
        <w:rPr>
          <w:noProof/>
        </w:rPr>
        <w:t>Who will assess and select applications?</w:t>
      </w:r>
      <w:r>
        <w:rPr>
          <w:noProof/>
        </w:rPr>
        <w:tab/>
      </w:r>
      <w:r>
        <w:rPr>
          <w:noProof/>
        </w:rPr>
        <w:fldChar w:fldCharType="begin"/>
      </w:r>
      <w:r>
        <w:rPr>
          <w:noProof/>
        </w:rPr>
        <w:instrText xml:space="preserve"> PAGEREF _Toc81576645 \h </w:instrText>
      </w:r>
      <w:r>
        <w:rPr>
          <w:noProof/>
        </w:rPr>
      </w:r>
      <w:r>
        <w:rPr>
          <w:noProof/>
        </w:rPr>
        <w:fldChar w:fldCharType="separate"/>
      </w:r>
      <w:r>
        <w:rPr>
          <w:noProof/>
        </w:rPr>
        <w:t>13</w:t>
      </w:r>
      <w:r>
        <w:rPr>
          <w:noProof/>
        </w:rPr>
        <w:fldChar w:fldCharType="end"/>
      </w:r>
    </w:p>
    <w:p w14:paraId="06834C2B" w14:textId="12134D0D" w:rsidR="00CD1FC5" w:rsidRDefault="00CD1FC5">
      <w:pPr>
        <w:pStyle w:val="TOC3"/>
        <w:rPr>
          <w:rFonts w:asciiTheme="minorHAnsi" w:eastAsiaTheme="minorEastAsia" w:hAnsiTheme="minorHAnsi" w:cstheme="minorBidi"/>
          <w:noProof/>
          <w:sz w:val="22"/>
          <w:lang w:val="en-AU" w:eastAsia="en-AU"/>
        </w:rPr>
      </w:pPr>
      <w:r>
        <w:rPr>
          <w:noProof/>
        </w:rPr>
        <w:t>8.4</w:t>
      </w:r>
      <w:r>
        <w:rPr>
          <w:rFonts w:asciiTheme="minorHAnsi" w:eastAsiaTheme="minorEastAsia" w:hAnsiTheme="minorHAnsi" w:cstheme="minorBidi"/>
          <w:noProof/>
          <w:sz w:val="22"/>
          <w:lang w:val="en-AU" w:eastAsia="en-AU"/>
        </w:rPr>
        <w:tab/>
      </w:r>
      <w:r>
        <w:rPr>
          <w:noProof/>
        </w:rPr>
        <w:t>Who will approve grants?</w:t>
      </w:r>
      <w:r>
        <w:rPr>
          <w:noProof/>
        </w:rPr>
        <w:tab/>
      </w:r>
      <w:r>
        <w:rPr>
          <w:noProof/>
        </w:rPr>
        <w:fldChar w:fldCharType="begin"/>
      </w:r>
      <w:r>
        <w:rPr>
          <w:noProof/>
        </w:rPr>
        <w:instrText xml:space="preserve"> PAGEREF _Toc81576646 \h </w:instrText>
      </w:r>
      <w:r>
        <w:rPr>
          <w:noProof/>
        </w:rPr>
      </w:r>
      <w:r>
        <w:rPr>
          <w:noProof/>
        </w:rPr>
        <w:fldChar w:fldCharType="separate"/>
      </w:r>
      <w:r>
        <w:rPr>
          <w:noProof/>
        </w:rPr>
        <w:t>14</w:t>
      </w:r>
      <w:r>
        <w:rPr>
          <w:noProof/>
        </w:rPr>
        <w:fldChar w:fldCharType="end"/>
      </w:r>
    </w:p>
    <w:p w14:paraId="760DBA5A" w14:textId="04DCF8C3" w:rsidR="00CD1FC5" w:rsidRDefault="00CD1FC5">
      <w:pPr>
        <w:pStyle w:val="TOC2"/>
        <w:rPr>
          <w:rFonts w:asciiTheme="minorHAnsi" w:eastAsiaTheme="minorEastAsia" w:hAnsiTheme="minorHAnsi" w:cstheme="minorBidi"/>
          <w:b w:val="0"/>
          <w:noProof/>
          <w:sz w:val="22"/>
          <w:lang w:val="en-AU" w:eastAsia="en-AU"/>
        </w:rPr>
      </w:pPr>
      <w:r>
        <w:rPr>
          <w:noProof/>
        </w:rPr>
        <w:t>9.</w:t>
      </w:r>
      <w:r>
        <w:rPr>
          <w:rFonts w:asciiTheme="minorHAnsi" w:eastAsiaTheme="minorEastAsia" w:hAnsiTheme="minorHAnsi" w:cstheme="minorBidi"/>
          <w:b w:val="0"/>
          <w:noProof/>
          <w:sz w:val="22"/>
          <w:lang w:val="en-AU" w:eastAsia="en-AU"/>
        </w:rPr>
        <w:tab/>
      </w:r>
      <w:r>
        <w:rPr>
          <w:noProof/>
        </w:rPr>
        <w:t>Notification of application outcomes</w:t>
      </w:r>
      <w:r>
        <w:rPr>
          <w:noProof/>
        </w:rPr>
        <w:tab/>
      </w:r>
      <w:r>
        <w:rPr>
          <w:noProof/>
        </w:rPr>
        <w:fldChar w:fldCharType="begin"/>
      </w:r>
      <w:r>
        <w:rPr>
          <w:noProof/>
        </w:rPr>
        <w:instrText xml:space="preserve"> PAGEREF _Toc81576647 \h </w:instrText>
      </w:r>
      <w:r>
        <w:rPr>
          <w:noProof/>
        </w:rPr>
      </w:r>
      <w:r>
        <w:rPr>
          <w:noProof/>
        </w:rPr>
        <w:fldChar w:fldCharType="separate"/>
      </w:r>
      <w:r>
        <w:rPr>
          <w:noProof/>
        </w:rPr>
        <w:t>14</w:t>
      </w:r>
      <w:r>
        <w:rPr>
          <w:noProof/>
        </w:rPr>
        <w:fldChar w:fldCharType="end"/>
      </w:r>
    </w:p>
    <w:p w14:paraId="07B2F966" w14:textId="0368AF89" w:rsidR="00CD1FC5" w:rsidRDefault="00CD1FC5">
      <w:pPr>
        <w:pStyle w:val="TOC3"/>
        <w:rPr>
          <w:rFonts w:asciiTheme="minorHAnsi" w:eastAsiaTheme="minorEastAsia" w:hAnsiTheme="minorHAnsi" w:cstheme="minorBidi"/>
          <w:noProof/>
          <w:sz w:val="22"/>
          <w:lang w:val="en-AU" w:eastAsia="en-AU"/>
        </w:rPr>
      </w:pPr>
      <w:r>
        <w:rPr>
          <w:noProof/>
        </w:rPr>
        <w:t>9.1</w:t>
      </w:r>
      <w:r>
        <w:rPr>
          <w:rFonts w:asciiTheme="minorHAnsi" w:eastAsiaTheme="minorEastAsia" w:hAnsiTheme="minorHAnsi" w:cstheme="minorBidi"/>
          <w:noProof/>
          <w:sz w:val="22"/>
          <w:lang w:val="en-AU" w:eastAsia="en-AU"/>
        </w:rPr>
        <w:tab/>
      </w:r>
      <w:r>
        <w:rPr>
          <w:noProof/>
        </w:rPr>
        <w:t>Feedback on your application</w:t>
      </w:r>
      <w:r>
        <w:rPr>
          <w:noProof/>
        </w:rPr>
        <w:tab/>
      </w:r>
      <w:r>
        <w:rPr>
          <w:noProof/>
        </w:rPr>
        <w:fldChar w:fldCharType="begin"/>
      </w:r>
      <w:r>
        <w:rPr>
          <w:noProof/>
        </w:rPr>
        <w:instrText xml:space="preserve"> PAGEREF _Toc81576648 \h </w:instrText>
      </w:r>
      <w:r>
        <w:rPr>
          <w:noProof/>
        </w:rPr>
      </w:r>
      <w:r>
        <w:rPr>
          <w:noProof/>
        </w:rPr>
        <w:fldChar w:fldCharType="separate"/>
      </w:r>
      <w:r>
        <w:rPr>
          <w:noProof/>
        </w:rPr>
        <w:t>14</w:t>
      </w:r>
      <w:r>
        <w:rPr>
          <w:noProof/>
        </w:rPr>
        <w:fldChar w:fldCharType="end"/>
      </w:r>
    </w:p>
    <w:p w14:paraId="78166457" w14:textId="53196499" w:rsidR="00CD1FC5" w:rsidRDefault="00CD1FC5">
      <w:pPr>
        <w:pStyle w:val="TOC3"/>
        <w:rPr>
          <w:rFonts w:asciiTheme="minorHAnsi" w:eastAsiaTheme="minorEastAsia" w:hAnsiTheme="minorHAnsi" w:cstheme="minorBidi"/>
          <w:noProof/>
          <w:sz w:val="22"/>
          <w:lang w:val="en-AU" w:eastAsia="en-AU"/>
        </w:rPr>
      </w:pPr>
      <w:r>
        <w:rPr>
          <w:noProof/>
        </w:rPr>
        <w:t>9.2</w:t>
      </w:r>
      <w:r>
        <w:rPr>
          <w:rFonts w:asciiTheme="minorHAnsi" w:eastAsiaTheme="minorEastAsia" w:hAnsiTheme="minorHAnsi" w:cstheme="minorBidi"/>
          <w:noProof/>
          <w:sz w:val="22"/>
          <w:lang w:val="en-AU" w:eastAsia="en-AU"/>
        </w:rPr>
        <w:tab/>
      </w:r>
      <w:r>
        <w:rPr>
          <w:noProof/>
        </w:rPr>
        <w:t>Further grant opportunities</w:t>
      </w:r>
      <w:r>
        <w:rPr>
          <w:noProof/>
        </w:rPr>
        <w:tab/>
      </w:r>
      <w:r>
        <w:rPr>
          <w:noProof/>
        </w:rPr>
        <w:fldChar w:fldCharType="begin"/>
      </w:r>
      <w:r>
        <w:rPr>
          <w:noProof/>
        </w:rPr>
        <w:instrText xml:space="preserve"> PAGEREF _Toc81576649 \h </w:instrText>
      </w:r>
      <w:r>
        <w:rPr>
          <w:noProof/>
        </w:rPr>
      </w:r>
      <w:r>
        <w:rPr>
          <w:noProof/>
        </w:rPr>
        <w:fldChar w:fldCharType="separate"/>
      </w:r>
      <w:r>
        <w:rPr>
          <w:noProof/>
        </w:rPr>
        <w:t>14</w:t>
      </w:r>
      <w:r>
        <w:rPr>
          <w:noProof/>
        </w:rPr>
        <w:fldChar w:fldCharType="end"/>
      </w:r>
    </w:p>
    <w:p w14:paraId="0E1456D8" w14:textId="304511C0" w:rsidR="00CD1FC5" w:rsidRDefault="00CD1FC5">
      <w:pPr>
        <w:pStyle w:val="TOC2"/>
        <w:rPr>
          <w:rFonts w:asciiTheme="minorHAnsi" w:eastAsiaTheme="minorEastAsia" w:hAnsiTheme="minorHAnsi" w:cstheme="minorBidi"/>
          <w:b w:val="0"/>
          <w:noProof/>
          <w:sz w:val="22"/>
          <w:lang w:val="en-AU" w:eastAsia="en-AU"/>
        </w:rPr>
      </w:pPr>
      <w:r>
        <w:rPr>
          <w:noProof/>
        </w:rPr>
        <w:t>10.</w:t>
      </w:r>
      <w:r>
        <w:rPr>
          <w:rFonts w:asciiTheme="minorHAnsi" w:eastAsiaTheme="minorEastAsia" w:hAnsiTheme="minorHAnsi" w:cstheme="minorBidi"/>
          <w:b w:val="0"/>
          <w:noProof/>
          <w:sz w:val="22"/>
          <w:lang w:val="en-AU" w:eastAsia="en-AU"/>
        </w:rPr>
        <w:tab/>
      </w:r>
      <w:r>
        <w:rPr>
          <w:noProof/>
        </w:rPr>
        <w:t>Successful grant applications</w:t>
      </w:r>
      <w:r>
        <w:rPr>
          <w:noProof/>
        </w:rPr>
        <w:tab/>
      </w:r>
      <w:r>
        <w:rPr>
          <w:noProof/>
        </w:rPr>
        <w:fldChar w:fldCharType="begin"/>
      </w:r>
      <w:r>
        <w:rPr>
          <w:noProof/>
        </w:rPr>
        <w:instrText xml:space="preserve"> PAGEREF _Toc81576650 \h </w:instrText>
      </w:r>
      <w:r>
        <w:rPr>
          <w:noProof/>
        </w:rPr>
      </w:r>
      <w:r>
        <w:rPr>
          <w:noProof/>
        </w:rPr>
        <w:fldChar w:fldCharType="separate"/>
      </w:r>
      <w:r>
        <w:rPr>
          <w:noProof/>
        </w:rPr>
        <w:t>14</w:t>
      </w:r>
      <w:r>
        <w:rPr>
          <w:noProof/>
        </w:rPr>
        <w:fldChar w:fldCharType="end"/>
      </w:r>
    </w:p>
    <w:p w14:paraId="3D544C0C" w14:textId="1C46B2AF" w:rsidR="00CD1FC5" w:rsidRDefault="00CD1FC5">
      <w:pPr>
        <w:pStyle w:val="TOC3"/>
        <w:tabs>
          <w:tab w:val="left" w:pos="1077"/>
        </w:tabs>
        <w:rPr>
          <w:rFonts w:asciiTheme="minorHAnsi" w:eastAsiaTheme="minorEastAsia" w:hAnsiTheme="minorHAnsi" w:cstheme="minorBidi"/>
          <w:noProof/>
          <w:sz w:val="22"/>
          <w:lang w:val="en-AU" w:eastAsia="en-AU"/>
        </w:rPr>
      </w:pPr>
      <w:r>
        <w:rPr>
          <w:noProof/>
        </w:rPr>
        <w:t>10.1</w:t>
      </w:r>
      <w:r>
        <w:rPr>
          <w:rFonts w:asciiTheme="minorHAnsi" w:eastAsiaTheme="minorEastAsia" w:hAnsiTheme="minorHAnsi" w:cstheme="minorBidi"/>
          <w:noProof/>
          <w:sz w:val="22"/>
          <w:lang w:val="en-AU" w:eastAsia="en-AU"/>
        </w:rPr>
        <w:tab/>
      </w:r>
      <w:r>
        <w:rPr>
          <w:noProof/>
        </w:rPr>
        <w:t>The grant agreement</w:t>
      </w:r>
      <w:r>
        <w:rPr>
          <w:noProof/>
        </w:rPr>
        <w:tab/>
      </w:r>
      <w:r>
        <w:rPr>
          <w:noProof/>
        </w:rPr>
        <w:fldChar w:fldCharType="begin"/>
      </w:r>
      <w:r>
        <w:rPr>
          <w:noProof/>
        </w:rPr>
        <w:instrText xml:space="preserve"> PAGEREF _Toc81576651 \h </w:instrText>
      </w:r>
      <w:r>
        <w:rPr>
          <w:noProof/>
        </w:rPr>
      </w:r>
      <w:r>
        <w:rPr>
          <w:noProof/>
        </w:rPr>
        <w:fldChar w:fldCharType="separate"/>
      </w:r>
      <w:r>
        <w:rPr>
          <w:noProof/>
        </w:rPr>
        <w:t>14</w:t>
      </w:r>
      <w:r>
        <w:rPr>
          <w:noProof/>
        </w:rPr>
        <w:fldChar w:fldCharType="end"/>
      </w:r>
    </w:p>
    <w:p w14:paraId="65F64F4F" w14:textId="6C4FB35F" w:rsidR="00CD1FC5" w:rsidRDefault="00CD1FC5">
      <w:pPr>
        <w:pStyle w:val="TOC3"/>
        <w:tabs>
          <w:tab w:val="left" w:pos="1077"/>
        </w:tabs>
        <w:rPr>
          <w:rFonts w:asciiTheme="minorHAnsi" w:eastAsiaTheme="minorEastAsia" w:hAnsiTheme="minorHAnsi" w:cstheme="minorBidi"/>
          <w:noProof/>
          <w:sz w:val="22"/>
          <w:lang w:val="en-AU" w:eastAsia="en-AU"/>
        </w:rPr>
      </w:pPr>
      <w:r>
        <w:rPr>
          <w:noProof/>
        </w:rPr>
        <w:t>10.2</w:t>
      </w:r>
      <w:r>
        <w:rPr>
          <w:rFonts w:asciiTheme="minorHAnsi" w:eastAsiaTheme="minorEastAsia" w:hAnsiTheme="minorHAnsi" w:cstheme="minorBidi"/>
          <w:noProof/>
          <w:sz w:val="22"/>
          <w:lang w:val="en-AU" w:eastAsia="en-AU"/>
        </w:rPr>
        <w:tab/>
      </w:r>
      <w:r>
        <w:rPr>
          <w:noProof/>
        </w:rPr>
        <w:t>Commonwealth Child Safe Framework</w:t>
      </w:r>
      <w:r>
        <w:rPr>
          <w:noProof/>
        </w:rPr>
        <w:tab/>
      </w:r>
      <w:r>
        <w:rPr>
          <w:noProof/>
        </w:rPr>
        <w:fldChar w:fldCharType="begin"/>
      </w:r>
      <w:r>
        <w:rPr>
          <w:noProof/>
        </w:rPr>
        <w:instrText xml:space="preserve"> PAGEREF _Toc81576652 \h </w:instrText>
      </w:r>
      <w:r>
        <w:rPr>
          <w:noProof/>
        </w:rPr>
      </w:r>
      <w:r>
        <w:rPr>
          <w:noProof/>
        </w:rPr>
        <w:fldChar w:fldCharType="separate"/>
      </w:r>
      <w:r>
        <w:rPr>
          <w:noProof/>
        </w:rPr>
        <w:t>15</w:t>
      </w:r>
      <w:r>
        <w:rPr>
          <w:noProof/>
        </w:rPr>
        <w:fldChar w:fldCharType="end"/>
      </w:r>
    </w:p>
    <w:p w14:paraId="354D7991" w14:textId="21F96CAC" w:rsidR="00CD1FC5" w:rsidRDefault="00CD1FC5">
      <w:pPr>
        <w:pStyle w:val="TOC3"/>
        <w:tabs>
          <w:tab w:val="left" w:pos="1077"/>
        </w:tabs>
        <w:rPr>
          <w:rFonts w:asciiTheme="minorHAnsi" w:eastAsiaTheme="minorEastAsia" w:hAnsiTheme="minorHAnsi" w:cstheme="minorBidi"/>
          <w:noProof/>
          <w:sz w:val="22"/>
          <w:lang w:val="en-AU" w:eastAsia="en-AU"/>
        </w:rPr>
      </w:pPr>
      <w:r>
        <w:rPr>
          <w:noProof/>
        </w:rPr>
        <w:t>10.3</w:t>
      </w:r>
      <w:r>
        <w:rPr>
          <w:rFonts w:asciiTheme="minorHAnsi" w:eastAsiaTheme="minorEastAsia" w:hAnsiTheme="minorHAnsi" w:cstheme="minorBidi"/>
          <w:noProof/>
          <w:sz w:val="22"/>
          <w:lang w:val="en-AU" w:eastAsia="en-AU"/>
        </w:rPr>
        <w:tab/>
      </w:r>
      <w:r>
        <w:rPr>
          <w:noProof/>
        </w:rPr>
        <w:t>Multicultural access and equity</w:t>
      </w:r>
      <w:r>
        <w:rPr>
          <w:noProof/>
        </w:rPr>
        <w:tab/>
      </w:r>
      <w:r>
        <w:rPr>
          <w:noProof/>
        </w:rPr>
        <w:fldChar w:fldCharType="begin"/>
      </w:r>
      <w:r>
        <w:rPr>
          <w:noProof/>
        </w:rPr>
        <w:instrText xml:space="preserve"> PAGEREF _Toc81576653 \h </w:instrText>
      </w:r>
      <w:r>
        <w:rPr>
          <w:noProof/>
        </w:rPr>
      </w:r>
      <w:r>
        <w:rPr>
          <w:noProof/>
        </w:rPr>
        <w:fldChar w:fldCharType="separate"/>
      </w:r>
      <w:r>
        <w:rPr>
          <w:noProof/>
        </w:rPr>
        <w:t>15</w:t>
      </w:r>
      <w:r>
        <w:rPr>
          <w:noProof/>
        </w:rPr>
        <w:fldChar w:fldCharType="end"/>
      </w:r>
    </w:p>
    <w:p w14:paraId="783D90C8" w14:textId="0912FB2E" w:rsidR="00CD1FC5" w:rsidRDefault="00CD1FC5">
      <w:pPr>
        <w:pStyle w:val="TOC3"/>
        <w:tabs>
          <w:tab w:val="left" w:pos="1077"/>
        </w:tabs>
        <w:rPr>
          <w:rFonts w:asciiTheme="minorHAnsi" w:eastAsiaTheme="minorEastAsia" w:hAnsiTheme="minorHAnsi" w:cstheme="minorBidi"/>
          <w:noProof/>
          <w:sz w:val="22"/>
          <w:lang w:val="en-AU" w:eastAsia="en-AU"/>
        </w:rPr>
      </w:pPr>
      <w:r>
        <w:rPr>
          <w:noProof/>
        </w:rPr>
        <w:t>10.4</w:t>
      </w:r>
      <w:r>
        <w:rPr>
          <w:rFonts w:asciiTheme="minorHAnsi" w:eastAsiaTheme="minorEastAsia" w:hAnsiTheme="minorHAnsi" w:cstheme="minorBidi"/>
          <w:noProof/>
          <w:sz w:val="22"/>
          <w:lang w:val="en-AU" w:eastAsia="en-AU"/>
        </w:rPr>
        <w:tab/>
      </w:r>
      <w:r>
        <w:rPr>
          <w:noProof/>
        </w:rPr>
        <w:t>How we pay the grant</w:t>
      </w:r>
      <w:r>
        <w:rPr>
          <w:noProof/>
        </w:rPr>
        <w:tab/>
      </w:r>
      <w:r>
        <w:rPr>
          <w:noProof/>
        </w:rPr>
        <w:fldChar w:fldCharType="begin"/>
      </w:r>
      <w:r>
        <w:rPr>
          <w:noProof/>
        </w:rPr>
        <w:instrText xml:space="preserve"> PAGEREF _Toc81576654 \h </w:instrText>
      </w:r>
      <w:r>
        <w:rPr>
          <w:noProof/>
        </w:rPr>
      </w:r>
      <w:r>
        <w:rPr>
          <w:noProof/>
        </w:rPr>
        <w:fldChar w:fldCharType="separate"/>
      </w:r>
      <w:r>
        <w:rPr>
          <w:noProof/>
        </w:rPr>
        <w:t>16</w:t>
      </w:r>
      <w:r>
        <w:rPr>
          <w:noProof/>
        </w:rPr>
        <w:fldChar w:fldCharType="end"/>
      </w:r>
    </w:p>
    <w:p w14:paraId="6CE83214" w14:textId="6B95262D" w:rsidR="00CD1FC5" w:rsidRDefault="00CD1FC5">
      <w:pPr>
        <w:pStyle w:val="TOC3"/>
        <w:tabs>
          <w:tab w:val="left" w:pos="1077"/>
        </w:tabs>
        <w:rPr>
          <w:rFonts w:asciiTheme="minorHAnsi" w:eastAsiaTheme="minorEastAsia" w:hAnsiTheme="minorHAnsi" w:cstheme="minorBidi"/>
          <w:noProof/>
          <w:sz w:val="22"/>
          <w:lang w:val="en-AU" w:eastAsia="en-AU"/>
        </w:rPr>
      </w:pPr>
      <w:r>
        <w:rPr>
          <w:noProof/>
        </w:rPr>
        <w:t>10.5</w:t>
      </w:r>
      <w:r>
        <w:rPr>
          <w:rFonts w:asciiTheme="minorHAnsi" w:eastAsiaTheme="minorEastAsia" w:hAnsiTheme="minorHAnsi" w:cstheme="minorBidi"/>
          <w:noProof/>
          <w:sz w:val="22"/>
          <w:lang w:val="en-AU" w:eastAsia="en-AU"/>
        </w:rPr>
        <w:tab/>
      </w:r>
      <w:r>
        <w:rPr>
          <w:noProof/>
        </w:rPr>
        <w:t>Grant payments and GST</w:t>
      </w:r>
      <w:r>
        <w:rPr>
          <w:noProof/>
        </w:rPr>
        <w:tab/>
      </w:r>
      <w:r>
        <w:rPr>
          <w:noProof/>
        </w:rPr>
        <w:fldChar w:fldCharType="begin"/>
      </w:r>
      <w:r>
        <w:rPr>
          <w:noProof/>
        </w:rPr>
        <w:instrText xml:space="preserve"> PAGEREF _Toc81576655 \h </w:instrText>
      </w:r>
      <w:r>
        <w:rPr>
          <w:noProof/>
        </w:rPr>
      </w:r>
      <w:r>
        <w:rPr>
          <w:noProof/>
        </w:rPr>
        <w:fldChar w:fldCharType="separate"/>
      </w:r>
      <w:r>
        <w:rPr>
          <w:noProof/>
        </w:rPr>
        <w:t>16</w:t>
      </w:r>
      <w:r>
        <w:rPr>
          <w:noProof/>
        </w:rPr>
        <w:fldChar w:fldCharType="end"/>
      </w:r>
    </w:p>
    <w:p w14:paraId="22D618FC" w14:textId="20340A70" w:rsidR="00CD1FC5" w:rsidRDefault="00CD1FC5">
      <w:pPr>
        <w:pStyle w:val="TOC2"/>
        <w:rPr>
          <w:rFonts w:asciiTheme="minorHAnsi" w:eastAsiaTheme="minorEastAsia" w:hAnsiTheme="minorHAnsi" w:cstheme="minorBidi"/>
          <w:b w:val="0"/>
          <w:noProof/>
          <w:sz w:val="22"/>
          <w:lang w:val="en-AU" w:eastAsia="en-AU"/>
        </w:rPr>
      </w:pPr>
      <w:r>
        <w:rPr>
          <w:noProof/>
        </w:rPr>
        <w:t>11.</w:t>
      </w:r>
      <w:r>
        <w:rPr>
          <w:rFonts w:asciiTheme="minorHAnsi" w:eastAsiaTheme="minorEastAsia" w:hAnsiTheme="minorHAnsi" w:cstheme="minorBidi"/>
          <w:b w:val="0"/>
          <w:noProof/>
          <w:sz w:val="22"/>
          <w:lang w:val="en-AU" w:eastAsia="en-AU"/>
        </w:rPr>
        <w:tab/>
      </w:r>
      <w:r>
        <w:rPr>
          <w:noProof/>
        </w:rPr>
        <w:t>Announcement of grants</w:t>
      </w:r>
      <w:r>
        <w:rPr>
          <w:noProof/>
        </w:rPr>
        <w:tab/>
      </w:r>
      <w:r>
        <w:rPr>
          <w:noProof/>
        </w:rPr>
        <w:fldChar w:fldCharType="begin"/>
      </w:r>
      <w:r>
        <w:rPr>
          <w:noProof/>
        </w:rPr>
        <w:instrText xml:space="preserve"> PAGEREF _Toc81576656 \h </w:instrText>
      </w:r>
      <w:r>
        <w:rPr>
          <w:noProof/>
        </w:rPr>
      </w:r>
      <w:r>
        <w:rPr>
          <w:noProof/>
        </w:rPr>
        <w:fldChar w:fldCharType="separate"/>
      </w:r>
      <w:r>
        <w:rPr>
          <w:noProof/>
        </w:rPr>
        <w:t>16</w:t>
      </w:r>
      <w:r>
        <w:rPr>
          <w:noProof/>
        </w:rPr>
        <w:fldChar w:fldCharType="end"/>
      </w:r>
    </w:p>
    <w:p w14:paraId="0A894ECC" w14:textId="1B161AD7" w:rsidR="00CD1FC5" w:rsidRDefault="00CD1FC5">
      <w:pPr>
        <w:pStyle w:val="TOC2"/>
        <w:rPr>
          <w:rFonts w:asciiTheme="minorHAnsi" w:eastAsiaTheme="minorEastAsia" w:hAnsiTheme="minorHAnsi" w:cstheme="minorBidi"/>
          <w:b w:val="0"/>
          <w:noProof/>
          <w:sz w:val="22"/>
          <w:lang w:val="en-AU" w:eastAsia="en-AU"/>
        </w:rPr>
      </w:pPr>
      <w:r>
        <w:rPr>
          <w:noProof/>
        </w:rPr>
        <w:t>12.</w:t>
      </w:r>
      <w:r>
        <w:rPr>
          <w:rFonts w:asciiTheme="minorHAnsi" w:eastAsiaTheme="minorEastAsia" w:hAnsiTheme="minorHAnsi" w:cstheme="minorBidi"/>
          <w:b w:val="0"/>
          <w:noProof/>
          <w:sz w:val="22"/>
          <w:lang w:val="en-AU" w:eastAsia="en-AU"/>
        </w:rPr>
        <w:tab/>
      </w:r>
      <w:r>
        <w:rPr>
          <w:noProof/>
        </w:rPr>
        <w:t>How we monitor your grant activity</w:t>
      </w:r>
      <w:r>
        <w:rPr>
          <w:noProof/>
        </w:rPr>
        <w:tab/>
      </w:r>
      <w:r>
        <w:rPr>
          <w:noProof/>
        </w:rPr>
        <w:fldChar w:fldCharType="begin"/>
      </w:r>
      <w:r>
        <w:rPr>
          <w:noProof/>
        </w:rPr>
        <w:instrText xml:space="preserve"> PAGEREF _Toc81576657 \h </w:instrText>
      </w:r>
      <w:r>
        <w:rPr>
          <w:noProof/>
        </w:rPr>
      </w:r>
      <w:r>
        <w:rPr>
          <w:noProof/>
        </w:rPr>
        <w:fldChar w:fldCharType="separate"/>
      </w:r>
      <w:r>
        <w:rPr>
          <w:noProof/>
        </w:rPr>
        <w:t>16</w:t>
      </w:r>
      <w:r>
        <w:rPr>
          <w:noProof/>
        </w:rPr>
        <w:fldChar w:fldCharType="end"/>
      </w:r>
    </w:p>
    <w:p w14:paraId="50A09404" w14:textId="685C1BA8" w:rsidR="00CD1FC5" w:rsidRDefault="00CD1FC5">
      <w:pPr>
        <w:pStyle w:val="TOC3"/>
        <w:tabs>
          <w:tab w:val="left" w:pos="1077"/>
        </w:tabs>
        <w:rPr>
          <w:rFonts w:asciiTheme="minorHAnsi" w:eastAsiaTheme="minorEastAsia" w:hAnsiTheme="minorHAnsi" w:cstheme="minorBidi"/>
          <w:noProof/>
          <w:sz w:val="22"/>
          <w:lang w:val="en-AU" w:eastAsia="en-AU"/>
        </w:rPr>
      </w:pPr>
      <w:r>
        <w:rPr>
          <w:noProof/>
        </w:rPr>
        <w:t>12.1</w:t>
      </w:r>
      <w:r>
        <w:rPr>
          <w:rFonts w:asciiTheme="minorHAnsi" w:eastAsiaTheme="minorEastAsia" w:hAnsiTheme="minorHAnsi" w:cstheme="minorBidi"/>
          <w:noProof/>
          <w:sz w:val="22"/>
          <w:lang w:val="en-AU" w:eastAsia="en-AU"/>
        </w:rPr>
        <w:tab/>
      </w:r>
      <w:r>
        <w:rPr>
          <w:noProof/>
        </w:rPr>
        <w:t>Keeping us informed</w:t>
      </w:r>
      <w:r>
        <w:rPr>
          <w:noProof/>
        </w:rPr>
        <w:tab/>
      </w:r>
      <w:r>
        <w:rPr>
          <w:noProof/>
        </w:rPr>
        <w:fldChar w:fldCharType="begin"/>
      </w:r>
      <w:r>
        <w:rPr>
          <w:noProof/>
        </w:rPr>
        <w:instrText xml:space="preserve"> PAGEREF _Toc81576658 \h </w:instrText>
      </w:r>
      <w:r>
        <w:rPr>
          <w:noProof/>
        </w:rPr>
      </w:r>
      <w:r>
        <w:rPr>
          <w:noProof/>
        </w:rPr>
        <w:fldChar w:fldCharType="separate"/>
      </w:r>
      <w:r>
        <w:rPr>
          <w:noProof/>
        </w:rPr>
        <w:t>16</w:t>
      </w:r>
      <w:r>
        <w:rPr>
          <w:noProof/>
        </w:rPr>
        <w:fldChar w:fldCharType="end"/>
      </w:r>
    </w:p>
    <w:p w14:paraId="3B5B483A" w14:textId="53D7026A" w:rsidR="00CD1FC5" w:rsidRDefault="00CD1FC5">
      <w:pPr>
        <w:pStyle w:val="TOC3"/>
        <w:tabs>
          <w:tab w:val="left" w:pos="1077"/>
        </w:tabs>
        <w:rPr>
          <w:rFonts w:asciiTheme="minorHAnsi" w:eastAsiaTheme="minorEastAsia" w:hAnsiTheme="minorHAnsi" w:cstheme="minorBidi"/>
          <w:noProof/>
          <w:sz w:val="22"/>
          <w:lang w:val="en-AU" w:eastAsia="en-AU"/>
        </w:rPr>
      </w:pPr>
      <w:r>
        <w:rPr>
          <w:noProof/>
        </w:rPr>
        <w:t>12.2</w:t>
      </w:r>
      <w:r>
        <w:rPr>
          <w:rFonts w:asciiTheme="minorHAnsi" w:eastAsiaTheme="minorEastAsia" w:hAnsiTheme="minorHAnsi" w:cstheme="minorBidi"/>
          <w:noProof/>
          <w:sz w:val="22"/>
          <w:lang w:val="en-AU" w:eastAsia="en-AU"/>
        </w:rPr>
        <w:tab/>
      </w:r>
      <w:r>
        <w:rPr>
          <w:noProof/>
        </w:rPr>
        <w:t>Reporting</w:t>
      </w:r>
      <w:r>
        <w:rPr>
          <w:noProof/>
        </w:rPr>
        <w:tab/>
      </w:r>
      <w:r>
        <w:rPr>
          <w:noProof/>
        </w:rPr>
        <w:fldChar w:fldCharType="begin"/>
      </w:r>
      <w:r>
        <w:rPr>
          <w:noProof/>
        </w:rPr>
        <w:instrText xml:space="preserve"> PAGEREF _Toc81576659 \h </w:instrText>
      </w:r>
      <w:r>
        <w:rPr>
          <w:noProof/>
        </w:rPr>
      </w:r>
      <w:r>
        <w:rPr>
          <w:noProof/>
        </w:rPr>
        <w:fldChar w:fldCharType="separate"/>
      </w:r>
      <w:r>
        <w:rPr>
          <w:noProof/>
        </w:rPr>
        <w:t>17</w:t>
      </w:r>
      <w:r>
        <w:rPr>
          <w:noProof/>
        </w:rPr>
        <w:fldChar w:fldCharType="end"/>
      </w:r>
      <w:r>
        <w:rPr>
          <w:noProof/>
        </w:rPr>
        <w:br/>
      </w:r>
    </w:p>
    <w:p w14:paraId="37EEACB1" w14:textId="49DCC3D9" w:rsidR="00CD1FC5" w:rsidRDefault="00CD1FC5">
      <w:pPr>
        <w:pStyle w:val="TOC3"/>
        <w:tabs>
          <w:tab w:val="left" w:pos="1077"/>
        </w:tabs>
        <w:rPr>
          <w:rFonts w:asciiTheme="minorHAnsi" w:eastAsiaTheme="minorEastAsia" w:hAnsiTheme="minorHAnsi" w:cstheme="minorBidi"/>
          <w:noProof/>
          <w:sz w:val="22"/>
          <w:lang w:val="en-AU" w:eastAsia="en-AU"/>
        </w:rPr>
      </w:pPr>
      <w:r>
        <w:rPr>
          <w:noProof/>
        </w:rPr>
        <w:lastRenderedPageBreak/>
        <w:t>12.3</w:t>
      </w:r>
      <w:r>
        <w:rPr>
          <w:rFonts w:asciiTheme="minorHAnsi" w:eastAsiaTheme="minorEastAsia" w:hAnsiTheme="minorHAnsi" w:cstheme="minorBidi"/>
          <w:noProof/>
          <w:sz w:val="22"/>
          <w:lang w:val="en-AU" w:eastAsia="en-AU"/>
        </w:rPr>
        <w:tab/>
      </w:r>
      <w:r>
        <w:rPr>
          <w:noProof/>
        </w:rPr>
        <w:t>Audited financial acquittal report</w:t>
      </w:r>
      <w:r>
        <w:rPr>
          <w:noProof/>
        </w:rPr>
        <w:tab/>
      </w:r>
      <w:r>
        <w:rPr>
          <w:noProof/>
        </w:rPr>
        <w:fldChar w:fldCharType="begin"/>
      </w:r>
      <w:r>
        <w:rPr>
          <w:noProof/>
        </w:rPr>
        <w:instrText xml:space="preserve"> PAGEREF _Toc81576660 \h </w:instrText>
      </w:r>
      <w:r>
        <w:rPr>
          <w:noProof/>
        </w:rPr>
      </w:r>
      <w:r>
        <w:rPr>
          <w:noProof/>
        </w:rPr>
        <w:fldChar w:fldCharType="separate"/>
      </w:r>
      <w:r>
        <w:rPr>
          <w:noProof/>
        </w:rPr>
        <w:t>18</w:t>
      </w:r>
      <w:r>
        <w:rPr>
          <w:noProof/>
        </w:rPr>
        <w:fldChar w:fldCharType="end"/>
      </w:r>
    </w:p>
    <w:p w14:paraId="5A63D10D" w14:textId="091CFF82" w:rsidR="00CD1FC5" w:rsidRDefault="00CD1FC5">
      <w:pPr>
        <w:pStyle w:val="TOC3"/>
        <w:tabs>
          <w:tab w:val="left" w:pos="1077"/>
        </w:tabs>
        <w:rPr>
          <w:rFonts w:asciiTheme="minorHAnsi" w:eastAsiaTheme="minorEastAsia" w:hAnsiTheme="minorHAnsi" w:cstheme="minorBidi"/>
          <w:noProof/>
          <w:sz w:val="22"/>
          <w:lang w:val="en-AU" w:eastAsia="en-AU"/>
        </w:rPr>
      </w:pPr>
      <w:r>
        <w:rPr>
          <w:noProof/>
        </w:rPr>
        <w:t>12.4</w:t>
      </w:r>
      <w:r>
        <w:rPr>
          <w:rFonts w:asciiTheme="minorHAnsi" w:eastAsiaTheme="minorEastAsia" w:hAnsiTheme="minorHAnsi" w:cstheme="minorBidi"/>
          <w:noProof/>
          <w:sz w:val="22"/>
          <w:lang w:val="en-AU" w:eastAsia="en-AU"/>
        </w:rPr>
        <w:tab/>
      </w:r>
      <w:r>
        <w:rPr>
          <w:noProof/>
        </w:rPr>
        <w:t>Grant agreement variations</w:t>
      </w:r>
      <w:r>
        <w:rPr>
          <w:noProof/>
        </w:rPr>
        <w:tab/>
      </w:r>
      <w:r>
        <w:rPr>
          <w:noProof/>
        </w:rPr>
        <w:fldChar w:fldCharType="begin"/>
      </w:r>
      <w:r>
        <w:rPr>
          <w:noProof/>
        </w:rPr>
        <w:instrText xml:space="preserve"> PAGEREF _Toc81576661 \h </w:instrText>
      </w:r>
      <w:r>
        <w:rPr>
          <w:noProof/>
        </w:rPr>
      </w:r>
      <w:r>
        <w:rPr>
          <w:noProof/>
        </w:rPr>
        <w:fldChar w:fldCharType="separate"/>
      </w:r>
      <w:r>
        <w:rPr>
          <w:noProof/>
        </w:rPr>
        <w:t>18</w:t>
      </w:r>
      <w:r>
        <w:rPr>
          <w:noProof/>
        </w:rPr>
        <w:fldChar w:fldCharType="end"/>
      </w:r>
    </w:p>
    <w:p w14:paraId="4257B5E4" w14:textId="211CCF0D" w:rsidR="00CD1FC5" w:rsidRDefault="00CD1FC5">
      <w:pPr>
        <w:pStyle w:val="TOC3"/>
        <w:tabs>
          <w:tab w:val="left" w:pos="1077"/>
        </w:tabs>
        <w:rPr>
          <w:rFonts w:asciiTheme="minorHAnsi" w:eastAsiaTheme="minorEastAsia" w:hAnsiTheme="minorHAnsi" w:cstheme="minorBidi"/>
          <w:noProof/>
          <w:sz w:val="22"/>
          <w:lang w:val="en-AU" w:eastAsia="en-AU"/>
        </w:rPr>
      </w:pPr>
      <w:r>
        <w:rPr>
          <w:noProof/>
        </w:rPr>
        <w:t>12.5</w:t>
      </w:r>
      <w:r>
        <w:rPr>
          <w:rFonts w:asciiTheme="minorHAnsi" w:eastAsiaTheme="minorEastAsia" w:hAnsiTheme="minorHAnsi" w:cstheme="minorBidi"/>
          <w:noProof/>
          <w:sz w:val="22"/>
          <w:lang w:val="en-AU" w:eastAsia="en-AU"/>
        </w:rPr>
        <w:tab/>
      </w:r>
      <w:r>
        <w:rPr>
          <w:noProof/>
        </w:rPr>
        <w:t>Compliance visits</w:t>
      </w:r>
      <w:r>
        <w:rPr>
          <w:noProof/>
        </w:rPr>
        <w:tab/>
      </w:r>
      <w:r>
        <w:rPr>
          <w:noProof/>
        </w:rPr>
        <w:fldChar w:fldCharType="begin"/>
      </w:r>
      <w:r>
        <w:rPr>
          <w:noProof/>
        </w:rPr>
        <w:instrText xml:space="preserve"> PAGEREF _Toc81576662 \h </w:instrText>
      </w:r>
      <w:r>
        <w:rPr>
          <w:noProof/>
        </w:rPr>
      </w:r>
      <w:r>
        <w:rPr>
          <w:noProof/>
        </w:rPr>
        <w:fldChar w:fldCharType="separate"/>
      </w:r>
      <w:r>
        <w:rPr>
          <w:noProof/>
        </w:rPr>
        <w:t>18</w:t>
      </w:r>
      <w:r>
        <w:rPr>
          <w:noProof/>
        </w:rPr>
        <w:fldChar w:fldCharType="end"/>
      </w:r>
    </w:p>
    <w:p w14:paraId="39E9C152" w14:textId="3BFE3717" w:rsidR="00CD1FC5" w:rsidRDefault="00CD1FC5">
      <w:pPr>
        <w:pStyle w:val="TOC3"/>
        <w:tabs>
          <w:tab w:val="left" w:pos="1077"/>
        </w:tabs>
        <w:rPr>
          <w:rFonts w:asciiTheme="minorHAnsi" w:eastAsiaTheme="minorEastAsia" w:hAnsiTheme="minorHAnsi" w:cstheme="minorBidi"/>
          <w:noProof/>
          <w:sz w:val="22"/>
          <w:lang w:val="en-AU" w:eastAsia="en-AU"/>
        </w:rPr>
      </w:pPr>
      <w:r>
        <w:rPr>
          <w:noProof/>
        </w:rPr>
        <w:t>12.6</w:t>
      </w:r>
      <w:r>
        <w:rPr>
          <w:rFonts w:asciiTheme="minorHAnsi" w:eastAsiaTheme="minorEastAsia" w:hAnsiTheme="minorHAnsi" w:cstheme="minorBidi"/>
          <w:noProof/>
          <w:sz w:val="22"/>
          <w:lang w:val="en-AU" w:eastAsia="en-AU"/>
        </w:rPr>
        <w:tab/>
      </w:r>
      <w:r>
        <w:rPr>
          <w:noProof/>
        </w:rPr>
        <w:t>Record keeping</w:t>
      </w:r>
      <w:r>
        <w:rPr>
          <w:noProof/>
        </w:rPr>
        <w:tab/>
      </w:r>
      <w:r>
        <w:rPr>
          <w:noProof/>
        </w:rPr>
        <w:fldChar w:fldCharType="begin"/>
      </w:r>
      <w:r>
        <w:rPr>
          <w:noProof/>
        </w:rPr>
        <w:instrText xml:space="preserve"> PAGEREF _Toc81576663 \h </w:instrText>
      </w:r>
      <w:r>
        <w:rPr>
          <w:noProof/>
        </w:rPr>
      </w:r>
      <w:r>
        <w:rPr>
          <w:noProof/>
        </w:rPr>
        <w:fldChar w:fldCharType="separate"/>
      </w:r>
      <w:r>
        <w:rPr>
          <w:noProof/>
        </w:rPr>
        <w:t>18</w:t>
      </w:r>
      <w:r>
        <w:rPr>
          <w:noProof/>
        </w:rPr>
        <w:fldChar w:fldCharType="end"/>
      </w:r>
    </w:p>
    <w:p w14:paraId="57AA4A4B" w14:textId="2A9EA2F2" w:rsidR="00CD1FC5" w:rsidRDefault="00CD1FC5">
      <w:pPr>
        <w:pStyle w:val="TOC3"/>
        <w:tabs>
          <w:tab w:val="left" w:pos="1077"/>
        </w:tabs>
        <w:rPr>
          <w:rFonts w:asciiTheme="minorHAnsi" w:eastAsiaTheme="minorEastAsia" w:hAnsiTheme="minorHAnsi" w:cstheme="minorBidi"/>
          <w:noProof/>
          <w:sz w:val="22"/>
          <w:lang w:val="en-AU" w:eastAsia="en-AU"/>
        </w:rPr>
      </w:pPr>
      <w:r>
        <w:rPr>
          <w:noProof/>
        </w:rPr>
        <w:t>12.7</w:t>
      </w:r>
      <w:r>
        <w:rPr>
          <w:rFonts w:asciiTheme="minorHAnsi" w:eastAsiaTheme="minorEastAsia" w:hAnsiTheme="minorHAnsi" w:cstheme="minorBidi"/>
          <w:noProof/>
          <w:sz w:val="22"/>
          <w:lang w:val="en-AU" w:eastAsia="en-AU"/>
        </w:rPr>
        <w:tab/>
      </w:r>
      <w:r>
        <w:rPr>
          <w:noProof/>
        </w:rPr>
        <w:t>Evaluation</w:t>
      </w:r>
      <w:r>
        <w:rPr>
          <w:noProof/>
        </w:rPr>
        <w:tab/>
      </w:r>
      <w:r>
        <w:rPr>
          <w:noProof/>
        </w:rPr>
        <w:fldChar w:fldCharType="begin"/>
      </w:r>
      <w:r>
        <w:rPr>
          <w:noProof/>
        </w:rPr>
        <w:instrText xml:space="preserve"> PAGEREF _Toc81576664 \h </w:instrText>
      </w:r>
      <w:r>
        <w:rPr>
          <w:noProof/>
        </w:rPr>
      </w:r>
      <w:r>
        <w:rPr>
          <w:noProof/>
        </w:rPr>
        <w:fldChar w:fldCharType="separate"/>
      </w:r>
      <w:r>
        <w:rPr>
          <w:noProof/>
        </w:rPr>
        <w:t>18</w:t>
      </w:r>
      <w:r>
        <w:rPr>
          <w:noProof/>
        </w:rPr>
        <w:fldChar w:fldCharType="end"/>
      </w:r>
    </w:p>
    <w:p w14:paraId="3AF1017A" w14:textId="02E3D06D" w:rsidR="00CD1FC5" w:rsidRDefault="00CD1FC5">
      <w:pPr>
        <w:pStyle w:val="TOC3"/>
        <w:tabs>
          <w:tab w:val="left" w:pos="1077"/>
        </w:tabs>
        <w:rPr>
          <w:rFonts w:asciiTheme="minorHAnsi" w:eastAsiaTheme="minorEastAsia" w:hAnsiTheme="minorHAnsi" w:cstheme="minorBidi"/>
          <w:noProof/>
          <w:sz w:val="22"/>
          <w:lang w:val="en-AU" w:eastAsia="en-AU"/>
        </w:rPr>
      </w:pPr>
      <w:r>
        <w:rPr>
          <w:noProof/>
        </w:rPr>
        <w:t>12.8</w:t>
      </w:r>
      <w:r>
        <w:rPr>
          <w:rFonts w:asciiTheme="minorHAnsi" w:eastAsiaTheme="minorEastAsia" w:hAnsiTheme="minorHAnsi" w:cstheme="minorBidi"/>
          <w:noProof/>
          <w:sz w:val="22"/>
          <w:lang w:val="en-AU" w:eastAsia="en-AU"/>
        </w:rPr>
        <w:tab/>
      </w:r>
      <w:r>
        <w:rPr>
          <w:noProof/>
        </w:rPr>
        <w:t>Acknowledgement</w:t>
      </w:r>
      <w:r>
        <w:rPr>
          <w:noProof/>
        </w:rPr>
        <w:tab/>
      </w:r>
      <w:r>
        <w:rPr>
          <w:noProof/>
        </w:rPr>
        <w:fldChar w:fldCharType="begin"/>
      </w:r>
      <w:r>
        <w:rPr>
          <w:noProof/>
        </w:rPr>
        <w:instrText xml:space="preserve"> PAGEREF _Toc81576665 \h </w:instrText>
      </w:r>
      <w:r>
        <w:rPr>
          <w:noProof/>
        </w:rPr>
      </w:r>
      <w:r>
        <w:rPr>
          <w:noProof/>
        </w:rPr>
        <w:fldChar w:fldCharType="separate"/>
      </w:r>
      <w:r>
        <w:rPr>
          <w:noProof/>
        </w:rPr>
        <w:t>19</w:t>
      </w:r>
      <w:r>
        <w:rPr>
          <w:noProof/>
        </w:rPr>
        <w:fldChar w:fldCharType="end"/>
      </w:r>
    </w:p>
    <w:p w14:paraId="4AD2842E" w14:textId="7F01C5E7" w:rsidR="00CD1FC5" w:rsidRDefault="00CD1FC5">
      <w:pPr>
        <w:pStyle w:val="TOC2"/>
        <w:rPr>
          <w:rFonts w:asciiTheme="minorHAnsi" w:eastAsiaTheme="minorEastAsia" w:hAnsiTheme="minorHAnsi" w:cstheme="minorBidi"/>
          <w:b w:val="0"/>
          <w:noProof/>
          <w:sz w:val="22"/>
          <w:lang w:val="en-AU" w:eastAsia="en-AU"/>
        </w:rPr>
      </w:pPr>
      <w:r>
        <w:rPr>
          <w:noProof/>
        </w:rPr>
        <w:t>13.</w:t>
      </w:r>
      <w:r>
        <w:rPr>
          <w:rFonts w:asciiTheme="minorHAnsi" w:eastAsiaTheme="minorEastAsia" w:hAnsiTheme="minorHAnsi" w:cstheme="minorBidi"/>
          <w:b w:val="0"/>
          <w:noProof/>
          <w:sz w:val="22"/>
          <w:lang w:val="en-AU" w:eastAsia="en-AU"/>
        </w:rPr>
        <w:tab/>
      </w:r>
      <w:r>
        <w:rPr>
          <w:noProof/>
        </w:rPr>
        <w:t>Probity</w:t>
      </w:r>
      <w:r>
        <w:rPr>
          <w:noProof/>
        </w:rPr>
        <w:tab/>
      </w:r>
      <w:r>
        <w:rPr>
          <w:noProof/>
        </w:rPr>
        <w:fldChar w:fldCharType="begin"/>
      </w:r>
      <w:r>
        <w:rPr>
          <w:noProof/>
        </w:rPr>
        <w:instrText xml:space="preserve"> PAGEREF _Toc81576666 \h </w:instrText>
      </w:r>
      <w:r>
        <w:rPr>
          <w:noProof/>
        </w:rPr>
      </w:r>
      <w:r>
        <w:rPr>
          <w:noProof/>
        </w:rPr>
        <w:fldChar w:fldCharType="separate"/>
      </w:r>
      <w:r>
        <w:rPr>
          <w:noProof/>
        </w:rPr>
        <w:t>19</w:t>
      </w:r>
      <w:r>
        <w:rPr>
          <w:noProof/>
        </w:rPr>
        <w:fldChar w:fldCharType="end"/>
      </w:r>
    </w:p>
    <w:p w14:paraId="0925B0E8" w14:textId="61A84C1E" w:rsidR="00CD1FC5" w:rsidRDefault="00CD1FC5">
      <w:pPr>
        <w:pStyle w:val="TOC3"/>
        <w:tabs>
          <w:tab w:val="left" w:pos="1077"/>
        </w:tabs>
        <w:rPr>
          <w:rFonts w:asciiTheme="minorHAnsi" w:eastAsiaTheme="minorEastAsia" w:hAnsiTheme="minorHAnsi" w:cstheme="minorBidi"/>
          <w:noProof/>
          <w:sz w:val="22"/>
          <w:lang w:val="en-AU" w:eastAsia="en-AU"/>
        </w:rPr>
      </w:pPr>
      <w:r>
        <w:rPr>
          <w:noProof/>
        </w:rPr>
        <w:t>13.1</w:t>
      </w:r>
      <w:r>
        <w:rPr>
          <w:rFonts w:asciiTheme="minorHAnsi" w:eastAsiaTheme="minorEastAsia" w:hAnsiTheme="minorHAnsi" w:cstheme="minorBidi"/>
          <w:noProof/>
          <w:sz w:val="22"/>
          <w:lang w:val="en-AU" w:eastAsia="en-AU"/>
        </w:rPr>
        <w:tab/>
      </w:r>
      <w:r>
        <w:rPr>
          <w:noProof/>
        </w:rPr>
        <w:t>Enquiries and feedback</w:t>
      </w:r>
      <w:r>
        <w:rPr>
          <w:noProof/>
        </w:rPr>
        <w:tab/>
      </w:r>
      <w:r>
        <w:rPr>
          <w:noProof/>
        </w:rPr>
        <w:fldChar w:fldCharType="begin"/>
      </w:r>
      <w:r>
        <w:rPr>
          <w:noProof/>
        </w:rPr>
        <w:instrText xml:space="preserve"> PAGEREF _Toc81576667 \h </w:instrText>
      </w:r>
      <w:r>
        <w:rPr>
          <w:noProof/>
        </w:rPr>
      </w:r>
      <w:r>
        <w:rPr>
          <w:noProof/>
        </w:rPr>
        <w:fldChar w:fldCharType="separate"/>
      </w:r>
      <w:r>
        <w:rPr>
          <w:noProof/>
        </w:rPr>
        <w:t>19</w:t>
      </w:r>
      <w:r>
        <w:rPr>
          <w:noProof/>
        </w:rPr>
        <w:fldChar w:fldCharType="end"/>
      </w:r>
    </w:p>
    <w:p w14:paraId="06005FBE" w14:textId="2CEEA65A" w:rsidR="00CD1FC5" w:rsidRDefault="00CD1FC5">
      <w:pPr>
        <w:pStyle w:val="TOC3"/>
        <w:tabs>
          <w:tab w:val="left" w:pos="1077"/>
        </w:tabs>
        <w:rPr>
          <w:rFonts w:asciiTheme="minorHAnsi" w:eastAsiaTheme="minorEastAsia" w:hAnsiTheme="minorHAnsi" w:cstheme="minorBidi"/>
          <w:noProof/>
          <w:sz w:val="22"/>
          <w:lang w:val="en-AU" w:eastAsia="en-AU"/>
        </w:rPr>
      </w:pPr>
      <w:r>
        <w:rPr>
          <w:noProof/>
        </w:rPr>
        <w:t>13.2</w:t>
      </w:r>
      <w:r>
        <w:rPr>
          <w:rFonts w:asciiTheme="minorHAnsi" w:eastAsiaTheme="minorEastAsia" w:hAnsiTheme="minorHAnsi" w:cstheme="minorBidi"/>
          <w:noProof/>
          <w:sz w:val="22"/>
          <w:lang w:val="en-AU" w:eastAsia="en-AU"/>
        </w:rPr>
        <w:tab/>
      </w:r>
      <w:r>
        <w:rPr>
          <w:noProof/>
        </w:rPr>
        <w:t>Conflicts of interest</w:t>
      </w:r>
      <w:r>
        <w:rPr>
          <w:noProof/>
        </w:rPr>
        <w:tab/>
      </w:r>
      <w:r>
        <w:rPr>
          <w:noProof/>
        </w:rPr>
        <w:fldChar w:fldCharType="begin"/>
      </w:r>
      <w:r>
        <w:rPr>
          <w:noProof/>
        </w:rPr>
        <w:instrText xml:space="preserve"> PAGEREF _Toc81576668 \h </w:instrText>
      </w:r>
      <w:r>
        <w:rPr>
          <w:noProof/>
        </w:rPr>
      </w:r>
      <w:r>
        <w:rPr>
          <w:noProof/>
        </w:rPr>
        <w:fldChar w:fldCharType="separate"/>
      </w:r>
      <w:r>
        <w:rPr>
          <w:noProof/>
        </w:rPr>
        <w:t>20</w:t>
      </w:r>
      <w:r>
        <w:rPr>
          <w:noProof/>
        </w:rPr>
        <w:fldChar w:fldCharType="end"/>
      </w:r>
    </w:p>
    <w:p w14:paraId="5765BCFC" w14:textId="33D0378A" w:rsidR="00CD1FC5" w:rsidRDefault="00CD1FC5">
      <w:pPr>
        <w:pStyle w:val="TOC3"/>
        <w:tabs>
          <w:tab w:val="left" w:pos="1077"/>
        </w:tabs>
        <w:rPr>
          <w:rFonts w:asciiTheme="minorHAnsi" w:eastAsiaTheme="minorEastAsia" w:hAnsiTheme="minorHAnsi" w:cstheme="minorBidi"/>
          <w:noProof/>
          <w:sz w:val="22"/>
          <w:lang w:val="en-AU" w:eastAsia="en-AU"/>
        </w:rPr>
      </w:pPr>
      <w:r>
        <w:rPr>
          <w:noProof/>
        </w:rPr>
        <w:t>13.3</w:t>
      </w:r>
      <w:r>
        <w:rPr>
          <w:rFonts w:asciiTheme="minorHAnsi" w:eastAsiaTheme="minorEastAsia" w:hAnsiTheme="minorHAnsi" w:cstheme="minorBidi"/>
          <w:noProof/>
          <w:sz w:val="22"/>
          <w:lang w:val="en-AU" w:eastAsia="en-AU"/>
        </w:rPr>
        <w:tab/>
      </w:r>
      <w:r>
        <w:rPr>
          <w:noProof/>
        </w:rPr>
        <w:t>Privacy</w:t>
      </w:r>
      <w:r>
        <w:rPr>
          <w:noProof/>
        </w:rPr>
        <w:tab/>
      </w:r>
      <w:r>
        <w:rPr>
          <w:noProof/>
        </w:rPr>
        <w:fldChar w:fldCharType="begin"/>
      </w:r>
      <w:r>
        <w:rPr>
          <w:noProof/>
        </w:rPr>
        <w:instrText xml:space="preserve"> PAGEREF _Toc81576669 \h </w:instrText>
      </w:r>
      <w:r>
        <w:rPr>
          <w:noProof/>
        </w:rPr>
      </w:r>
      <w:r>
        <w:rPr>
          <w:noProof/>
        </w:rPr>
        <w:fldChar w:fldCharType="separate"/>
      </w:r>
      <w:r>
        <w:rPr>
          <w:noProof/>
        </w:rPr>
        <w:t>20</w:t>
      </w:r>
      <w:r>
        <w:rPr>
          <w:noProof/>
        </w:rPr>
        <w:fldChar w:fldCharType="end"/>
      </w:r>
    </w:p>
    <w:p w14:paraId="750FFBE4" w14:textId="342900C9" w:rsidR="00CD1FC5" w:rsidRDefault="00CD1FC5">
      <w:pPr>
        <w:pStyle w:val="TOC3"/>
        <w:tabs>
          <w:tab w:val="left" w:pos="1077"/>
        </w:tabs>
        <w:rPr>
          <w:rFonts w:asciiTheme="minorHAnsi" w:eastAsiaTheme="minorEastAsia" w:hAnsiTheme="minorHAnsi" w:cstheme="minorBidi"/>
          <w:noProof/>
          <w:sz w:val="22"/>
          <w:lang w:val="en-AU" w:eastAsia="en-AU"/>
        </w:rPr>
      </w:pPr>
      <w:r>
        <w:rPr>
          <w:noProof/>
        </w:rPr>
        <w:t>13.4</w:t>
      </w:r>
      <w:r>
        <w:rPr>
          <w:rFonts w:asciiTheme="minorHAnsi" w:eastAsiaTheme="minorEastAsia" w:hAnsiTheme="minorHAnsi" w:cstheme="minorBidi"/>
          <w:noProof/>
          <w:sz w:val="22"/>
          <w:lang w:val="en-AU" w:eastAsia="en-AU"/>
        </w:rPr>
        <w:tab/>
      </w:r>
      <w:r>
        <w:rPr>
          <w:noProof/>
        </w:rPr>
        <w:t>Confidential Information</w:t>
      </w:r>
      <w:r>
        <w:rPr>
          <w:noProof/>
        </w:rPr>
        <w:tab/>
      </w:r>
      <w:r>
        <w:rPr>
          <w:noProof/>
        </w:rPr>
        <w:fldChar w:fldCharType="begin"/>
      </w:r>
      <w:r>
        <w:rPr>
          <w:noProof/>
        </w:rPr>
        <w:instrText xml:space="preserve"> PAGEREF _Toc81576670 \h </w:instrText>
      </w:r>
      <w:r>
        <w:rPr>
          <w:noProof/>
        </w:rPr>
      </w:r>
      <w:r>
        <w:rPr>
          <w:noProof/>
        </w:rPr>
        <w:fldChar w:fldCharType="separate"/>
      </w:r>
      <w:r>
        <w:rPr>
          <w:noProof/>
        </w:rPr>
        <w:t>21</w:t>
      </w:r>
      <w:r>
        <w:rPr>
          <w:noProof/>
        </w:rPr>
        <w:fldChar w:fldCharType="end"/>
      </w:r>
    </w:p>
    <w:p w14:paraId="013F4CB3" w14:textId="47EF4FAB" w:rsidR="00CD1FC5" w:rsidRDefault="00CD1FC5">
      <w:pPr>
        <w:pStyle w:val="TOC3"/>
        <w:tabs>
          <w:tab w:val="left" w:pos="1077"/>
        </w:tabs>
        <w:rPr>
          <w:rFonts w:asciiTheme="minorHAnsi" w:eastAsiaTheme="minorEastAsia" w:hAnsiTheme="minorHAnsi" w:cstheme="minorBidi"/>
          <w:noProof/>
          <w:sz w:val="22"/>
          <w:lang w:val="en-AU" w:eastAsia="en-AU"/>
        </w:rPr>
      </w:pPr>
      <w:r>
        <w:rPr>
          <w:noProof/>
        </w:rPr>
        <w:t>13.5</w:t>
      </w:r>
      <w:r>
        <w:rPr>
          <w:rFonts w:asciiTheme="minorHAnsi" w:eastAsiaTheme="minorEastAsia" w:hAnsiTheme="minorHAnsi" w:cstheme="minorBidi"/>
          <w:noProof/>
          <w:sz w:val="22"/>
          <w:lang w:val="en-AU" w:eastAsia="en-AU"/>
        </w:rPr>
        <w:tab/>
      </w:r>
      <w:r>
        <w:rPr>
          <w:noProof/>
        </w:rPr>
        <w:t>Freedom of information</w:t>
      </w:r>
      <w:r>
        <w:rPr>
          <w:noProof/>
        </w:rPr>
        <w:tab/>
      </w:r>
      <w:r>
        <w:rPr>
          <w:noProof/>
        </w:rPr>
        <w:fldChar w:fldCharType="begin"/>
      </w:r>
      <w:r>
        <w:rPr>
          <w:noProof/>
        </w:rPr>
        <w:instrText xml:space="preserve"> PAGEREF _Toc81576671 \h </w:instrText>
      </w:r>
      <w:r>
        <w:rPr>
          <w:noProof/>
        </w:rPr>
      </w:r>
      <w:r>
        <w:rPr>
          <w:noProof/>
        </w:rPr>
        <w:fldChar w:fldCharType="separate"/>
      </w:r>
      <w:r>
        <w:rPr>
          <w:noProof/>
        </w:rPr>
        <w:t>22</w:t>
      </w:r>
      <w:r>
        <w:rPr>
          <w:noProof/>
        </w:rPr>
        <w:fldChar w:fldCharType="end"/>
      </w:r>
    </w:p>
    <w:p w14:paraId="746E0DAC" w14:textId="77AEDD48" w:rsidR="00CD1FC5" w:rsidRDefault="00CD1FC5">
      <w:pPr>
        <w:pStyle w:val="TOC2"/>
        <w:rPr>
          <w:rFonts w:asciiTheme="minorHAnsi" w:eastAsiaTheme="minorEastAsia" w:hAnsiTheme="minorHAnsi" w:cstheme="minorBidi"/>
          <w:b w:val="0"/>
          <w:noProof/>
          <w:sz w:val="22"/>
          <w:lang w:val="en-AU" w:eastAsia="en-AU"/>
        </w:rPr>
      </w:pPr>
      <w:r>
        <w:rPr>
          <w:noProof/>
        </w:rPr>
        <w:t>14.</w:t>
      </w:r>
      <w:r>
        <w:rPr>
          <w:rFonts w:asciiTheme="minorHAnsi" w:eastAsiaTheme="minorEastAsia" w:hAnsiTheme="minorHAnsi" w:cstheme="minorBidi"/>
          <w:b w:val="0"/>
          <w:noProof/>
          <w:sz w:val="22"/>
          <w:lang w:val="en-AU" w:eastAsia="en-AU"/>
        </w:rPr>
        <w:tab/>
      </w:r>
      <w:r>
        <w:rPr>
          <w:noProof/>
        </w:rPr>
        <w:t>Glossary</w:t>
      </w:r>
      <w:r>
        <w:rPr>
          <w:noProof/>
        </w:rPr>
        <w:tab/>
      </w:r>
      <w:r>
        <w:rPr>
          <w:noProof/>
        </w:rPr>
        <w:fldChar w:fldCharType="begin"/>
      </w:r>
      <w:r>
        <w:rPr>
          <w:noProof/>
        </w:rPr>
        <w:instrText xml:space="preserve"> PAGEREF _Toc81576672 \h </w:instrText>
      </w:r>
      <w:r>
        <w:rPr>
          <w:noProof/>
        </w:rPr>
      </w:r>
      <w:r>
        <w:rPr>
          <w:noProof/>
        </w:rPr>
        <w:fldChar w:fldCharType="separate"/>
      </w:r>
      <w:r>
        <w:rPr>
          <w:noProof/>
        </w:rPr>
        <w:t>23</w:t>
      </w:r>
      <w:r>
        <w:rPr>
          <w:noProof/>
        </w:rPr>
        <w:fldChar w:fldCharType="end"/>
      </w:r>
    </w:p>
    <w:p w14:paraId="6749EE70" w14:textId="5D83F674" w:rsidR="00DD3C0D" w:rsidRDefault="004A238A" w:rsidP="00DD3C0D">
      <w:pPr>
        <w:sectPr w:rsidR="00DD3C0D" w:rsidSect="00CD1FC5">
          <w:footerReference w:type="default" r:id="rId14"/>
          <w:headerReference w:type="first" r:id="rId15"/>
          <w:pgSz w:w="11907" w:h="16840" w:code="9"/>
          <w:pgMar w:top="2034" w:right="1418" w:bottom="851" w:left="1701" w:header="568" w:footer="709" w:gutter="0"/>
          <w:cols w:space="720"/>
          <w:titlePg/>
          <w:docGrid w:linePitch="360"/>
        </w:sectPr>
      </w:pPr>
      <w:r>
        <w:rPr>
          <w:rFonts w:eastAsia="Calibri"/>
          <w:szCs w:val="28"/>
          <w:lang w:val="en-US"/>
        </w:rPr>
        <w:fldChar w:fldCharType="end"/>
      </w:r>
    </w:p>
    <w:p w14:paraId="1D98635A" w14:textId="69269A17" w:rsidR="00D00456" w:rsidRPr="005C7B4A" w:rsidRDefault="00777C25" w:rsidP="00C7457F">
      <w:pPr>
        <w:pStyle w:val="Heading2"/>
      </w:pPr>
      <w:bookmarkStart w:id="1" w:name="_Toc77234113"/>
      <w:bookmarkStart w:id="2" w:name="_Toc77237273"/>
      <w:bookmarkStart w:id="3" w:name="_[Program_name]:_[Grant"/>
      <w:bookmarkStart w:id="4" w:name="_Toc81576623"/>
      <w:bookmarkStart w:id="5" w:name="_Toc458420391"/>
      <w:bookmarkStart w:id="6" w:name="_Toc462824846"/>
      <w:bookmarkEnd w:id="1"/>
      <w:bookmarkEnd w:id="2"/>
      <w:bookmarkEnd w:id="3"/>
      <w:r>
        <w:lastRenderedPageBreak/>
        <w:t xml:space="preserve">Families and Communities </w:t>
      </w:r>
      <w:r w:rsidR="00D00456" w:rsidRPr="00D00456">
        <w:t>Program</w:t>
      </w:r>
      <w:r w:rsidR="00D14A4E">
        <w:t xml:space="preserve">: </w:t>
      </w:r>
      <w:r w:rsidR="00990A0F">
        <w:t xml:space="preserve">Strong and Resilient </w:t>
      </w:r>
      <w:r w:rsidR="003F612A">
        <w:t xml:space="preserve">Communities </w:t>
      </w:r>
      <w:r w:rsidR="00990A0F">
        <w:t xml:space="preserve">(SARC) Activity - Inclusive Communities Grants </w:t>
      </w:r>
      <w:r w:rsidR="005447D1">
        <w:t>p</w:t>
      </w:r>
      <w:r w:rsidR="00D00456" w:rsidRPr="00D00456">
        <w:t>rocess</w:t>
      </w:r>
      <w:r w:rsidR="009F2B71">
        <w:t>es</w:t>
      </w:r>
      <w:bookmarkEnd w:id="4"/>
    </w:p>
    <w:bookmarkEnd w:id="5"/>
    <w:bookmarkEnd w:id="6"/>
    <w:p w14:paraId="7A2831A8" w14:textId="0480072D" w:rsidR="00CE6D9D" w:rsidRPr="00777C25" w:rsidRDefault="00CE6D9D" w:rsidP="000C1F85">
      <w:pPr>
        <w:pBdr>
          <w:top w:val="single" w:sz="4" w:space="1" w:color="auto"/>
          <w:left w:val="single" w:sz="4" w:space="4" w:color="auto"/>
          <w:bottom w:val="single" w:sz="4" w:space="1" w:color="auto"/>
          <w:right w:val="single" w:sz="4" w:space="4" w:color="auto"/>
        </w:pBdr>
        <w:spacing w:after="0"/>
        <w:jc w:val="center"/>
        <w:rPr>
          <w:b/>
          <w:color w:val="000000" w:themeColor="text1"/>
        </w:rPr>
      </w:pPr>
      <w:r w:rsidRPr="00777C25">
        <w:rPr>
          <w:b/>
          <w:color w:val="000000" w:themeColor="text1"/>
        </w:rPr>
        <w:t xml:space="preserve">The </w:t>
      </w:r>
      <w:r w:rsidR="00F55900">
        <w:rPr>
          <w:b/>
          <w:color w:val="000000" w:themeColor="text1"/>
        </w:rPr>
        <w:t>Families and Communities Program</w:t>
      </w:r>
      <w:r w:rsidRPr="00777C25">
        <w:rPr>
          <w:b/>
          <w:color w:val="000000" w:themeColor="text1"/>
        </w:rPr>
        <w:t xml:space="preserve"> is</w:t>
      </w:r>
      <w:r w:rsidR="00181A24" w:rsidRPr="00777C25">
        <w:rPr>
          <w:b/>
          <w:color w:val="000000" w:themeColor="text1"/>
        </w:rPr>
        <w:t xml:space="preserve"> </w:t>
      </w:r>
      <w:r w:rsidRPr="00777C25">
        <w:rPr>
          <w:b/>
          <w:color w:val="000000" w:themeColor="text1"/>
        </w:rPr>
        <w:t>designed to achieve Australian Government objectives</w:t>
      </w:r>
      <w:r w:rsidR="00CA45F9" w:rsidRPr="00777C25">
        <w:rPr>
          <w:b/>
          <w:color w:val="000000" w:themeColor="text1"/>
        </w:rPr>
        <w:t>.</w:t>
      </w:r>
      <w:r w:rsidRPr="00777C25">
        <w:rPr>
          <w:b/>
          <w:color w:val="000000" w:themeColor="text1"/>
        </w:rPr>
        <w:t xml:space="preserve"> </w:t>
      </w:r>
    </w:p>
    <w:p w14:paraId="3E95FBAA" w14:textId="22824C42" w:rsidR="00CE6D9D" w:rsidRDefault="00E52373" w:rsidP="001A2697">
      <w:pPr>
        <w:pBdr>
          <w:top w:val="single" w:sz="4" w:space="1" w:color="auto"/>
          <w:left w:val="single" w:sz="4" w:space="4" w:color="auto"/>
          <w:bottom w:val="single" w:sz="4" w:space="1" w:color="auto"/>
          <w:right w:val="single" w:sz="4" w:space="4" w:color="auto"/>
        </w:pBdr>
        <w:spacing w:after="0"/>
        <w:jc w:val="center"/>
        <w:rPr>
          <w:rStyle w:val="Hyperlink"/>
          <w:i/>
        </w:rPr>
      </w:pPr>
      <w:r w:rsidRPr="00777C25">
        <w:rPr>
          <w:color w:val="000000" w:themeColor="text1"/>
        </w:rPr>
        <w:t xml:space="preserve">This grant opportunity is part of the above </w:t>
      </w:r>
      <w:r w:rsidR="00D164B1" w:rsidRPr="00777C25">
        <w:rPr>
          <w:color w:val="000000" w:themeColor="text1"/>
        </w:rPr>
        <w:t>g</w:t>
      </w:r>
      <w:r w:rsidRPr="00777C25">
        <w:rPr>
          <w:color w:val="000000" w:themeColor="text1"/>
        </w:rPr>
        <w:t xml:space="preserve">rant </w:t>
      </w:r>
      <w:r w:rsidR="00D164B1" w:rsidRPr="00777C25">
        <w:rPr>
          <w:color w:val="000000" w:themeColor="text1"/>
        </w:rPr>
        <w:t>p</w:t>
      </w:r>
      <w:r w:rsidRPr="00777C25">
        <w:rPr>
          <w:color w:val="000000" w:themeColor="text1"/>
        </w:rPr>
        <w:t xml:space="preserve">rogram which contributes to </w:t>
      </w:r>
      <w:r w:rsidR="001338A2" w:rsidRPr="00777C25">
        <w:rPr>
          <w:color w:val="000000" w:themeColor="text1"/>
        </w:rPr>
        <w:t>the Department of Social Services</w:t>
      </w:r>
      <w:r w:rsidRPr="00777C25">
        <w:rPr>
          <w:color w:val="000000" w:themeColor="text1"/>
        </w:rPr>
        <w:t xml:space="preserve">’ Outcome </w:t>
      </w:r>
      <w:r w:rsidR="00777C25" w:rsidRPr="00777C25">
        <w:rPr>
          <w:color w:val="000000" w:themeColor="text1"/>
        </w:rPr>
        <w:t>2 Families and Communities</w:t>
      </w:r>
      <w:r w:rsidR="00BC54ED" w:rsidRPr="00777C25">
        <w:rPr>
          <w:color w:val="000000" w:themeColor="text1"/>
        </w:rPr>
        <w:t xml:space="preserve">. </w:t>
      </w:r>
      <w:r w:rsidRPr="00777C25">
        <w:rPr>
          <w:color w:val="000000" w:themeColor="text1"/>
        </w:rPr>
        <w:t>The</w:t>
      </w:r>
      <w:r w:rsidR="001338A2" w:rsidRPr="00777C25">
        <w:rPr>
          <w:color w:val="000000" w:themeColor="text1"/>
        </w:rPr>
        <w:t xml:space="preserve"> Department of Social Services</w:t>
      </w:r>
      <w:r w:rsidRPr="00777C25">
        <w:rPr>
          <w:color w:val="000000" w:themeColor="text1"/>
        </w:rPr>
        <w:t xml:space="preserve"> works with stakeholders to plan and design the grant program according to the</w:t>
      </w:r>
    </w:p>
    <w:p w14:paraId="4933D4BA" w14:textId="2F91E532" w:rsidR="001834C3" w:rsidRPr="00E577B0" w:rsidRDefault="004167DF" w:rsidP="001A2697">
      <w:pPr>
        <w:pBdr>
          <w:top w:val="single" w:sz="4" w:space="1" w:color="auto"/>
          <w:left w:val="single" w:sz="4" w:space="4" w:color="auto"/>
          <w:bottom w:val="single" w:sz="4" w:space="1" w:color="auto"/>
          <w:right w:val="single" w:sz="4" w:space="4" w:color="auto"/>
        </w:pBdr>
        <w:spacing w:after="0"/>
        <w:jc w:val="center"/>
      </w:pPr>
      <w:hyperlink r:id="rId16" w:history="1">
        <w:r w:rsidR="001834C3">
          <w:rPr>
            <w:rStyle w:val="Hyperlink"/>
          </w:rPr>
          <w:t>Commonwealth Grants Rules and Guidelines 2017 (CGRGs)</w:t>
        </w:r>
      </w:hyperlink>
      <w:r w:rsidR="001834C3">
        <w:t>.</w:t>
      </w:r>
    </w:p>
    <w:p w14:paraId="47D7F763" w14:textId="50804098" w:rsidR="00E577B0" w:rsidRPr="00E577B0" w:rsidRDefault="00E577B0" w:rsidP="00E577B0">
      <w:pPr>
        <w:spacing w:after="0"/>
        <w:jc w:val="center"/>
        <w:rPr>
          <w:rFonts w:ascii="Wingdings" w:hAnsi="Wingdings"/>
        </w:rPr>
      </w:pPr>
      <w:r w:rsidRPr="00F40BDA">
        <w:rPr>
          <w:rFonts w:ascii="Wingdings" w:hAnsi="Wingdings"/>
        </w:rPr>
        <w:t></w:t>
      </w:r>
    </w:p>
    <w:p w14:paraId="1D2F714F" w14:textId="77777777" w:rsidR="00E577B0" w:rsidRDefault="00E577B0" w:rsidP="00E577B0">
      <w:pPr>
        <w:pBdr>
          <w:top w:val="single" w:sz="2" w:space="1" w:color="auto"/>
          <w:left w:val="single" w:sz="2" w:space="4" w:color="auto"/>
          <w:bottom w:val="single" w:sz="2" w:space="0" w:color="auto"/>
          <w:right w:val="single" w:sz="2" w:space="4" w:color="auto"/>
        </w:pBdr>
        <w:spacing w:after="0"/>
        <w:jc w:val="center"/>
        <w:rPr>
          <w:b/>
        </w:rPr>
      </w:pPr>
      <w:r w:rsidRPr="00F40BDA">
        <w:rPr>
          <w:b/>
        </w:rPr>
        <w:t>The grant opportunity opens</w:t>
      </w:r>
    </w:p>
    <w:p w14:paraId="01CB061E" w14:textId="638747B2" w:rsidR="00E577B0" w:rsidRDefault="00E577B0" w:rsidP="00E577B0">
      <w:pPr>
        <w:pBdr>
          <w:top w:val="single" w:sz="2" w:space="1" w:color="auto"/>
          <w:left w:val="single" w:sz="2" w:space="4" w:color="auto"/>
          <w:bottom w:val="single" w:sz="2" w:space="0" w:color="auto"/>
          <w:right w:val="single" w:sz="2" w:space="4" w:color="auto"/>
        </w:pBdr>
        <w:spacing w:after="0"/>
        <w:jc w:val="center"/>
        <w:rPr>
          <w:b/>
        </w:rPr>
      </w:pPr>
      <w:r>
        <w:t>We</w:t>
      </w:r>
      <w:r w:rsidRPr="009E283B">
        <w:t xml:space="preserve"> publish the grant guidelines on </w:t>
      </w:r>
      <w:hyperlink r:id="rId17" w:history="1">
        <w:r w:rsidRPr="00452C26">
          <w:rPr>
            <w:rStyle w:val="Hyperlink"/>
          </w:rPr>
          <w:t>GrantConnect</w:t>
        </w:r>
      </w:hyperlink>
      <w:r w:rsidRPr="009E283B">
        <w:t xml:space="preserve"> </w:t>
      </w:r>
      <w:r>
        <w:t xml:space="preserve">and </w:t>
      </w:r>
      <w:hyperlink r:id="rId18" w:history="1">
        <w:r w:rsidRPr="00A7274E">
          <w:rPr>
            <w:rStyle w:val="Hyperlink"/>
          </w:rPr>
          <w:t>Community Grants Hub</w:t>
        </w:r>
      </w:hyperlink>
      <w:r>
        <w:t xml:space="preserve"> websites.</w:t>
      </w:r>
    </w:p>
    <w:p w14:paraId="0355B01C" w14:textId="1B1320A4" w:rsidR="00CE6D9D" w:rsidRPr="00F40BDA" w:rsidRDefault="00CE6D9D" w:rsidP="00CE6D9D">
      <w:pPr>
        <w:spacing w:after="0"/>
        <w:jc w:val="center"/>
        <w:rPr>
          <w:rFonts w:ascii="Wingdings" w:hAnsi="Wingdings"/>
        </w:rPr>
      </w:pPr>
      <w:r w:rsidRPr="00F40BDA">
        <w:rPr>
          <w:rFonts w:ascii="Wingdings" w:hAnsi="Wingdings"/>
        </w:rPr>
        <w:t></w:t>
      </w:r>
    </w:p>
    <w:p w14:paraId="0951E66F" w14:textId="77777777" w:rsidR="00C70C37"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 grant application</w:t>
      </w:r>
    </w:p>
    <w:p w14:paraId="2601F602" w14:textId="2B2BF1CA" w:rsidR="00CE6D9D" w:rsidRPr="00EF2B08" w:rsidRDefault="00C70C37" w:rsidP="00CE6D9D">
      <w:pPr>
        <w:pBdr>
          <w:top w:val="single" w:sz="2" w:space="1" w:color="auto"/>
          <w:left w:val="single" w:sz="2" w:space="4" w:color="auto"/>
          <w:bottom w:val="single" w:sz="2" w:space="1" w:color="auto"/>
          <w:right w:val="single" w:sz="2" w:space="4" w:color="auto"/>
        </w:pBdr>
        <w:spacing w:after="0"/>
        <w:jc w:val="center"/>
      </w:pPr>
      <w:r w:rsidRPr="00EF2B08">
        <w:t>You complete the application form and address all of the eligibility and assessment criteria to be considered for a grant.</w:t>
      </w:r>
    </w:p>
    <w:p w14:paraId="344781B8" w14:textId="77777777" w:rsidR="00CE6D9D" w:rsidRPr="00F40BDA" w:rsidRDefault="00CE6D9D" w:rsidP="00CE6D9D">
      <w:pPr>
        <w:spacing w:after="0"/>
        <w:jc w:val="center"/>
        <w:rPr>
          <w:rFonts w:ascii="Wingdings" w:hAnsi="Wingdings"/>
        </w:rPr>
      </w:pPr>
      <w:r w:rsidRPr="00F40BDA">
        <w:rPr>
          <w:rFonts w:ascii="Wingdings" w:hAnsi="Wingdings"/>
        </w:rPr>
        <w:t></w:t>
      </w:r>
    </w:p>
    <w:p w14:paraId="36484543" w14:textId="77777777" w:rsidR="00CE6D9D" w:rsidRDefault="00293465" w:rsidP="00CE6D9D">
      <w:pPr>
        <w:pBdr>
          <w:top w:val="single" w:sz="2" w:space="1" w:color="auto"/>
          <w:left w:val="single" w:sz="2" w:space="4" w:color="auto"/>
          <w:bottom w:val="single" w:sz="2" w:space="1" w:color="auto"/>
          <w:right w:val="single" w:sz="2" w:space="4" w:color="auto"/>
        </w:pBdr>
        <w:spacing w:after="0"/>
        <w:jc w:val="center"/>
        <w:rPr>
          <w:bCs/>
        </w:rPr>
      </w:pPr>
      <w:r>
        <w:rPr>
          <w:b/>
        </w:rPr>
        <w:t>We</w:t>
      </w:r>
      <w:r w:rsidR="00C327FC">
        <w:rPr>
          <w:b/>
        </w:rPr>
        <w:t xml:space="preserve"> </w:t>
      </w:r>
      <w:r w:rsidR="00CE6D9D">
        <w:rPr>
          <w:b/>
        </w:rPr>
        <w:t xml:space="preserve">assess all </w:t>
      </w:r>
      <w:r w:rsidR="00CE6D9D" w:rsidRPr="00F40BDA">
        <w:rPr>
          <w:b/>
        </w:rPr>
        <w:t>grant application</w:t>
      </w:r>
      <w:r w:rsidR="00DA43F0">
        <w:rPr>
          <w:b/>
        </w:rPr>
        <w:t>s</w:t>
      </w:r>
    </w:p>
    <w:p w14:paraId="0D95F7E1" w14:textId="01576B77" w:rsidR="00E52373" w:rsidRPr="005E08F7" w:rsidRDefault="00293465" w:rsidP="00E52373">
      <w:pPr>
        <w:pBdr>
          <w:top w:val="single" w:sz="2" w:space="1" w:color="auto"/>
          <w:left w:val="single" w:sz="2" w:space="4" w:color="auto"/>
          <w:bottom w:val="single" w:sz="2" w:space="1" w:color="auto"/>
          <w:right w:val="single" w:sz="2" w:space="4" w:color="auto"/>
        </w:pBdr>
        <w:spacing w:after="0"/>
        <w:jc w:val="center"/>
      </w:pPr>
      <w:r>
        <w:t>We</w:t>
      </w:r>
      <w:r w:rsidR="00E52373">
        <w:t xml:space="preserve"> assess the applications against eligibility criteria </w:t>
      </w:r>
      <w:r w:rsidR="0087265C" w:rsidRPr="00EE0C10">
        <w:t xml:space="preserve">and </w:t>
      </w:r>
      <w:r w:rsidR="00E52373" w:rsidRPr="00EE0C10">
        <w:t>notify you if you are not eligible</w:t>
      </w:r>
      <w:r w:rsidR="00A41003" w:rsidRPr="00EE0C10">
        <w:t>.</w:t>
      </w:r>
      <w:r w:rsidR="000F48FA" w:rsidRPr="005E08F7">
        <w:t xml:space="preserve"> </w:t>
      </w:r>
      <w:r w:rsidR="00BE34F3">
        <w:t>If you are eligible, w</w:t>
      </w:r>
      <w:r>
        <w:t>e</w:t>
      </w:r>
      <w:r w:rsidR="00543A99" w:rsidRPr="005E08F7">
        <w:t xml:space="preserve"> then </w:t>
      </w:r>
      <w:r w:rsidR="00E52373" w:rsidRPr="005E08F7">
        <w:t xml:space="preserve">assess your </w:t>
      </w:r>
      <w:r w:rsidR="00BC0AC9" w:rsidRPr="005E08F7">
        <w:t xml:space="preserve">eligible </w:t>
      </w:r>
      <w:r w:rsidR="00E52373" w:rsidRPr="005E08F7">
        <w:t xml:space="preserve">application against the assessment criteria including an overall consideration of value </w:t>
      </w:r>
      <w:r w:rsidR="0001641E" w:rsidRPr="005E08F7">
        <w:t>with</w:t>
      </w:r>
      <w:r w:rsidR="00E52373" w:rsidRPr="005E08F7">
        <w:t xml:space="preserve"> money </w:t>
      </w:r>
      <w:r w:rsidR="0087265C" w:rsidRPr="00EE0C10">
        <w:t xml:space="preserve">and </w:t>
      </w:r>
      <w:r w:rsidR="00E52373" w:rsidRPr="00EE0C10">
        <w:t>compare it to other applications</w:t>
      </w:r>
      <w:r w:rsidR="00A41003" w:rsidRPr="00EE0C10">
        <w:t>.</w:t>
      </w:r>
    </w:p>
    <w:p w14:paraId="4D5332BA" w14:textId="77777777" w:rsidR="00CE6D9D" w:rsidRPr="00C659C4" w:rsidRDefault="00CE6D9D" w:rsidP="00CE6D9D">
      <w:pPr>
        <w:spacing w:after="0"/>
        <w:jc w:val="center"/>
        <w:rPr>
          <w:rFonts w:ascii="Wingdings" w:hAnsi="Wingdings"/>
        </w:rPr>
      </w:pPr>
      <w:r w:rsidRPr="00C659C4">
        <w:rPr>
          <w:rFonts w:ascii="Wingdings" w:hAnsi="Wingdings"/>
        </w:rPr>
        <w:t></w:t>
      </w:r>
    </w:p>
    <w:p w14:paraId="0BCDE80F" w14:textId="77777777" w:rsidR="00CE6D9D" w:rsidRPr="00DB796E"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 xml:space="preserve">We </w:t>
      </w:r>
      <w:r w:rsidR="00CE6D9D" w:rsidRPr="00DB796E">
        <w:rPr>
          <w:b/>
        </w:rPr>
        <w:t>make grant recommendations</w:t>
      </w:r>
    </w:p>
    <w:p w14:paraId="754C3CCC" w14:textId="07B67694"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pPr>
      <w:r w:rsidRPr="003208A4">
        <w:t>We</w:t>
      </w:r>
      <w:r w:rsidR="00543A99" w:rsidRPr="003208A4">
        <w:t xml:space="preserve"> </w:t>
      </w:r>
      <w:r w:rsidR="00CE6D9D" w:rsidRPr="003208A4">
        <w:t>provide advice</w:t>
      </w:r>
      <w:r w:rsidR="00543A99" w:rsidRPr="003208A4">
        <w:t>, through the</w:t>
      </w:r>
      <w:r w:rsidR="0070001C" w:rsidRPr="003208A4">
        <w:t xml:space="preserve"> </w:t>
      </w:r>
      <w:r w:rsidR="006633E1" w:rsidRPr="003208A4">
        <w:t>S</w:t>
      </w:r>
      <w:r w:rsidR="00543A99" w:rsidRPr="003208A4">
        <w:t xml:space="preserve">election </w:t>
      </w:r>
      <w:r w:rsidR="006633E1" w:rsidRPr="003208A4">
        <w:t>A</w:t>
      </w:r>
      <w:r w:rsidR="00543A99" w:rsidRPr="003208A4">
        <w:t xml:space="preserve">dvisory </w:t>
      </w:r>
      <w:r w:rsidR="006633E1" w:rsidRPr="003208A4">
        <w:t>P</w:t>
      </w:r>
      <w:r w:rsidR="00543A99" w:rsidRPr="003208A4">
        <w:t>anel</w:t>
      </w:r>
      <w:r w:rsidR="00CE6D9D" w:rsidRPr="003208A4">
        <w:t xml:space="preserve"> to the decision maker on the merits of each application.</w:t>
      </w:r>
    </w:p>
    <w:p w14:paraId="08C5448A" w14:textId="77777777" w:rsidR="00CE6D9D" w:rsidRPr="00C659C4" w:rsidRDefault="00CE6D9D" w:rsidP="00CE6D9D">
      <w:pPr>
        <w:spacing w:after="0"/>
        <w:jc w:val="center"/>
        <w:rPr>
          <w:rFonts w:ascii="Wingdings" w:hAnsi="Wingdings"/>
        </w:rPr>
      </w:pPr>
      <w:r w:rsidRPr="00C659C4">
        <w:rPr>
          <w:rFonts w:ascii="Wingdings" w:hAnsi="Wingdings"/>
        </w:rPr>
        <w:t></w:t>
      </w:r>
    </w:p>
    <w:p w14:paraId="12E3214D"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Grant </w:t>
      </w:r>
      <w:r w:rsidR="007B4CC0">
        <w:rPr>
          <w:b/>
        </w:rPr>
        <w:t>d</w:t>
      </w:r>
      <w:r w:rsidRPr="00C659C4">
        <w:rPr>
          <w:b/>
        </w:rPr>
        <w:t>ecisions are made</w:t>
      </w:r>
    </w:p>
    <w:p w14:paraId="2E813F2C"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pPr>
      <w:r w:rsidRPr="00C659C4">
        <w:t>The decision maker</w:t>
      </w:r>
      <w:r w:rsidR="00DA43F0">
        <w:t xml:space="preserve"> </w:t>
      </w:r>
      <w:r w:rsidRPr="00C659C4">
        <w:t>decides which applications are successful.</w:t>
      </w:r>
    </w:p>
    <w:p w14:paraId="2F61374E" w14:textId="77777777" w:rsidR="00CE6D9D" w:rsidRPr="00C659C4" w:rsidRDefault="00CE6D9D" w:rsidP="00CE6D9D">
      <w:pPr>
        <w:spacing w:after="0"/>
        <w:jc w:val="center"/>
        <w:rPr>
          <w:rFonts w:ascii="Wingdings" w:hAnsi="Wingdings"/>
        </w:rPr>
      </w:pPr>
      <w:r w:rsidRPr="00C659C4">
        <w:rPr>
          <w:rFonts w:ascii="Wingdings" w:hAnsi="Wingdings"/>
        </w:rPr>
        <w:t></w:t>
      </w:r>
    </w:p>
    <w:p w14:paraId="3F936747"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We</w:t>
      </w:r>
      <w:r w:rsidR="00C327FC" w:rsidRPr="00C659C4">
        <w:rPr>
          <w:b/>
        </w:rPr>
        <w:t xml:space="preserve"> </w:t>
      </w:r>
      <w:r w:rsidR="00CE6D9D" w:rsidRPr="00C659C4">
        <w:rPr>
          <w:b/>
        </w:rPr>
        <w:t>notify you of the outcome</w:t>
      </w:r>
    </w:p>
    <w:p w14:paraId="14EDF4A0" w14:textId="024E2643"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pPr>
      <w:r>
        <w:t>We</w:t>
      </w:r>
      <w:r w:rsidR="00105D44">
        <w:rPr>
          <w:color w:val="0070C0"/>
        </w:rPr>
        <w:t xml:space="preserve"> </w:t>
      </w:r>
      <w:r w:rsidR="00CE6D9D" w:rsidRPr="00C659C4">
        <w:t>advise you of the outcome of your application. We may not notify unsuccessful applicants until grant agreements have been executed with successful applicants.</w:t>
      </w:r>
    </w:p>
    <w:p w14:paraId="07CE4BD6" w14:textId="77777777" w:rsidR="00CE6D9D" w:rsidRPr="00C659C4" w:rsidRDefault="00CE6D9D" w:rsidP="00CE6D9D">
      <w:pPr>
        <w:spacing w:after="0"/>
        <w:jc w:val="center"/>
        <w:rPr>
          <w:rFonts w:ascii="Wingdings" w:hAnsi="Wingdings"/>
        </w:rPr>
      </w:pPr>
      <w:r w:rsidRPr="00C659C4">
        <w:rPr>
          <w:rFonts w:ascii="Wingdings" w:hAnsi="Wingdings"/>
        </w:rPr>
        <w:t></w:t>
      </w:r>
    </w:p>
    <w:p w14:paraId="103FFC94"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We</w:t>
      </w:r>
      <w:r w:rsidR="00C327FC" w:rsidRPr="00EE0C10">
        <w:rPr>
          <w:b/>
          <w:color w:val="0070C0"/>
        </w:rPr>
        <w:t xml:space="preserve"> </w:t>
      </w:r>
      <w:r w:rsidR="00CE6D9D" w:rsidRPr="00C659C4">
        <w:rPr>
          <w:b/>
        </w:rPr>
        <w:t>enter into a grant agreement</w:t>
      </w:r>
    </w:p>
    <w:p w14:paraId="01C97736" w14:textId="19B19DFF"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bCs/>
        </w:rPr>
      </w:pPr>
      <w:r>
        <w:t>We</w:t>
      </w:r>
      <w:r w:rsidR="00CE6D9D" w:rsidRPr="00C659C4">
        <w:t xml:space="preserve"> enter into a grant agreement with</w:t>
      </w:r>
      <w:r w:rsidR="00D676ED">
        <w:t xml:space="preserve"> you if successful.</w:t>
      </w:r>
      <w:r w:rsidR="00CE6D9D" w:rsidRPr="00C659C4">
        <w:t xml:space="preserve"> The type of grant agreement is based on the nature</w:t>
      </w:r>
      <w:r w:rsidR="006F5892">
        <w:t xml:space="preserve"> or </w:t>
      </w:r>
      <w:r w:rsidR="00DB3B12">
        <w:t>complexity</w:t>
      </w:r>
      <w:r w:rsidR="00CE6D9D" w:rsidRPr="00C659C4">
        <w:t xml:space="preserve"> of the grant and</w:t>
      </w:r>
      <w:r w:rsidR="001B4EAA">
        <w:t xml:space="preserve"> </w:t>
      </w:r>
      <w:r w:rsidR="00974279">
        <w:t>is</w:t>
      </w:r>
      <w:r w:rsidR="00CE6D9D" w:rsidRPr="00C659C4">
        <w:t xml:space="preserve"> proportional to the risks involved.</w:t>
      </w:r>
    </w:p>
    <w:p w14:paraId="28EF03FF" w14:textId="77777777" w:rsidR="00CE6D9D" w:rsidRPr="00C659C4" w:rsidRDefault="00CE6D9D" w:rsidP="00CE6D9D">
      <w:pPr>
        <w:spacing w:after="0"/>
        <w:jc w:val="center"/>
        <w:rPr>
          <w:rFonts w:ascii="Wingdings" w:hAnsi="Wingdings"/>
        </w:rPr>
      </w:pPr>
      <w:r w:rsidRPr="00C659C4">
        <w:rPr>
          <w:rFonts w:ascii="Wingdings" w:hAnsi="Wingdings"/>
        </w:rPr>
        <w:t></w:t>
      </w:r>
    </w:p>
    <w:p w14:paraId="74791C03"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bCs/>
        </w:rPr>
      </w:pPr>
      <w:r w:rsidRPr="00C659C4">
        <w:rPr>
          <w:b/>
        </w:rPr>
        <w:t>Delivery of grant</w:t>
      </w:r>
    </w:p>
    <w:p w14:paraId="65348FC8" w14:textId="7B198920"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Cs/>
        </w:rPr>
      </w:pPr>
      <w:r w:rsidRPr="00C659C4">
        <w:rPr>
          <w:bCs/>
        </w:rPr>
        <w:t xml:space="preserve">You undertake the grant activity as set out in your grant agreement. </w:t>
      </w:r>
      <w:r w:rsidR="00827752">
        <w:rPr>
          <w:bCs/>
        </w:rPr>
        <w:t xml:space="preserve">We </w:t>
      </w:r>
      <w:r w:rsidRPr="00C659C4">
        <w:rPr>
          <w:bCs/>
        </w:rPr>
        <w:t>manage the grant by working with you, monitoring your progress and making payments.</w:t>
      </w:r>
    </w:p>
    <w:p w14:paraId="2C7CCCB1" w14:textId="77777777" w:rsidR="00CE6D9D" w:rsidRPr="00C659C4" w:rsidRDefault="00CE6D9D" w:rsidP="00CE6D9D">
      <w:pPr>
        <w:spacing w:after="0"/>
        <w:jc w:val="center"/>
        <w:rPr>
          <w:rFonts w:ascii="Wingdings" w:hAnsi="Wingdings"/>
        </w:rPr>
      </w:pPr>
      <w:r w:rsidRPr="00C659C4">
        <w:rPr>
          <w:rFonts w:ascii="Wingdings" w:hAnsi="Wingdings"/>
        </w:rPr>
        <w:t></w:t>
      </w:r>
    </w:p>
    <w:p w14:paraId="4AC55E65" w14:textId="709D9F35" w:rsidR="00CE6D9D" w:rsidRPr="00777C25" w:rsidRDefault="00CE6D9D" w:rsidP="00CE6D9D">
      <w:pPr>
        <w:pBdr>
          <w:top w:val="single" w:sz="2" w:space="1" w:color="auto"/>
          <w:left w:val="single" w:sz="2" w:space="4" w:color="auto"/>
          <w:bottom w:val="single" w:sz="2" w:space="1" w:color="auto"/>
          <w:right w:val="single" w:sz="2" w:space="4" w:color="auto"/>
        </w:pBdr>
        <w:spacing w:after="0"/>
        <w:jc w:val="center"/>
        <w:rPr>
          <w:b/>
          <w:color w:val="000000" w:themeColor="text1"/>
        </w:rPr>
      </w:pPr>
      <w:r w:rsidRPr="00777C25">
        <w:rPr>
          <w:b/>
          <w:color w:val="000000" w:themeColor="text1"/>
        </w:rPr>
        <w:t xml:space="preserve">Evaluation of the </w:t>
      </w:r>
      <w:r w:rsidR="00990A0F">
        <w:rPr>
          <w:b/>
          <w:color w:val="000000" w:themeColor="text1"/>
        </w:rPr>
        <w:t xml:space="preserve">Strong and Resilient </w:t>
      </w:r>
      <w:r w:rsidR="003F612A">
        <w:rPr>
          <w:b/>
          <w:color w:val="000000" w:themeColor="text1"/>
        </w:rPr>
        <w:t xml:space="preserve">Communities </w:t>
      </w:r>
      <w:r w:rsidR="00990A0F">
        <w:rPr>
          <w:b/>
          <w:color w:val="000000" w:themeColor="text1"/>
        </w:rPr>
        <w:t xml:space="preserve">(SARC) Activity - Inclusive Communities Grants </w:t>
      </w:r>
      <w:r w:rsidR="00777C25" w:rsidRPr="00777C25">
        <w:rPr>
          <w:b/>
          <w:color w:val="000000" w:themeColor="text1"/>
        </w:rPr>
        <w:t>opportunity</w:t>
      </w:r>
    </w:p>
    <w:p w14:paraId="10C31618" w14:textId="0E2097B0" w:rsidR="00843AFD" w:rsidRPr="00777C25" w:rsidRDefault="00293465" w:rsidP="00CD1FC5">
      <w:pPr>
        <w:pBdr>
          <w:top w:val="single" w:sz="2" w:space="1" w:color="auto"/>
          <w:left w:val="single" w:sz="2" w:space="4" w:color="auto"/>
          <w:bottom w:val="single" w:sz="2" w:space="1" w:color="auto"/>
          <w:right w:val="single" w:sz="2" w:space="4" w:color="auto"/>
        </w:pBdr>
        <w:spacing w:after="0"/>
        <w:jc w:val="center"/>
        <w:rPr>
          <w:color w:val="000000" w:themeColor="text1"/>
        </w:rPr>
      </w:pPr>
      <w:r w:rsidRPr="00777C25">
        <w:rPr>
          <w:color w:val="000000" w:themeColor="text1"/>
        </w:rPr>
        <w:t>We</w:t>
      </w:r>
      <w:r w:rsidR="00105D44" w:rsidRPr="00777C25">
        <w:rPr>
          <w:color w:val="000000" w:themeColor="text1"/>
        </w:rPr>
        <w:t xml:space="preserve"> </w:t>
      </w:r>
      <w:r w:rsidR="00CE6D9D" w:rsidRPr="00777C25">
        <w:rPr>
          <w:color w:val="000000" w:themeColor="text1"/>
        </w:rPr>
        <w:t xml:space="preserve">evaluate </w:t>
      </w:r>
      <w:r w:rsidR="001B4EAA" w:rsidRPr="00777C25">
        <w:rPr>
          <w:color w:val="000000" w:themeColor="text1"/>
        </w:rPr>
        <w:t xml:space="preserve">your </w:t>
      </w:r>
      <w:r w:rsidR="00CE6D9D" w:rsidRPr="00777C25">
        <w:rPr>
          <w:color w:val="000000" w:themeColor="text1"/>
        </w:rPr>
        <w:t xml:space="preserve">specific grant activity and </w:t>
      </w:r>
      <w:r w:rsidR="001B4EAA" w:rsidRPr="00777C25">
        <w:rPr>
          <w:color w:val="000000" w:themeColor="text1"/>
        </w:rPr>
        <w:t>the</w:t>
      </w:r>
      <w:r w:rsidR="00777C25" w:rsidRPr="00777C25">
        <w:rPr>
          <w:color w:val="000000" w:themeColor="text1"/>
        </w:rPr>
        <w:t xml:space="preserve"> </w:t>
      </w:r>
      <w:r w:rsidR="00990A0F">
        <w:rPr>
          <w:color w:val="000000" w:themeColor="text1"/>
        </w:rPr>
        <w:t xml:space="preserve">Strong and Resilient </w:t>
      </w:r>
      <w:r w:rsidR="003F612A">
        <w:rPr>
          <w:color w:val="000000" w:themeColor="text1"/>
        </w:rPr>
        <w:t xml:space="preserve">Communities </w:t>
      </w:r>
      <w:r w:rsidR="00990A0F">
        <w:rPr>
          <w:color w:val="000000" w:themeColor="text1"/>
        </w:rPr>
        <w:t xml:space="preserve">(SARC) Activity - Inclusive Communities Grants </w:t>
      </w:r>
      <w:r w:rsidR="00CE6D9D" w:rsidRPr="00777C25">
        <w:rPr>
          <w:color w:val="000000" w:themeColor="text1"/>
        </w:rPr>
        <w:t>opportunity as a whole. We base this on information you provide us and that we collect from various sources.</w:t>
      </w:r>
    </w:p>
    <w:p w14:paraId="2733628C" w14:textId="7CAD1282" w:rsidR="00E00BAF" w:rsidRPr="00181A24" w:rsidRDefault="00E00BAF" w:rsidP="00C7457F">
      <w:pPr>
        <w:pStyle w:val="Heading3"/>
      </w:pPr>
      <w:bookmarkStart w:id="7" w:name="_Toc81576624"/>
      <w:r w:rsidRPr="00181A24">
        <w:lastRenderedPageBreak/>
        <w:t>Introduction</w:t>
      </w:r>
      <w:bookmarkEnd w:id="7"/>
    </w:p>
    <w:p w14:paraId="795867CD" w14:textId="2FD82D39" w:rsidR="00D3694B" w:rsidRDefault="00D3694B" w:rsidP="000C1F85">
      <w:r>
        <w:t xml:space="preserve">These guidelines contain information for the </w:t>
      </w:r>
      <w:r w:rsidR="0043112C" w:rsidRPr="00A62325">
        <w:rPr>
          <w:color w:val="000000" w:themeColor="text1"/>
        </w:rPr>
        <w:t xml:space="preserve">Strong and Resilient Communities </w:t>
      </w:r>
      <w:r w:rsidR="00B63D82">
        <w:rPr>
          <w:color w:val="000000" w:themeColor="text1"/>
        </w:rPr>
        <w:t xml:space="preserve">(SARC) </w:t>
      </w:r>
      <w:r w:rsidR="005E4875">
        <w:rPr>
          <w:color w:val="000000" w:themeColor="text1"/>
        </w:rPr>
        <w:t>Activity</w:t>
      </w:r>
      <w:r w:rsidR="00B63D82">
        <w:rPr>
          <w:color w:val="000000" w:themeColor="text1"/>
        </w:rPr>
        <w:t xml:space="preserve"> – Inclusive Communities</w:t>
      </w:r>
      <w:r w:rsidR="0043112C" w:rsidRPr="00A62325">
        <w:rPr>
          <w:color w:val="000000" w:themeColor="text1"/>
        </w:rPr>
        <w:t xml:space="preserve"> </w:t>
      </w:r>
      <w:r>
        <w:t xml:space="preserve">grants. </w:t>
      </w:r>
    </w:p>
    <w:p w14:paraId="3E9FA450" w14:textId="7E0DA932" w:rsidR="0043112C" w:rsidRPr="003913F1" w:rsidRDefault="0043112C" w:rsidP="001A2697">
      <w:pPr>
        <w:rPr>
          <w:rFonts w:cs="Arial"/>
          <w:color w:val="000000" w:themeColor="text1"/>
        </w:rPr>
      </w:pPr>
      <w:r w:rsidRPr="003913F1">
        <w:rPr>
          <w:rFonts w:cs="Arial"/>
          <w:color w:val="000000" w:themeColor="text1"/>
        </w:rPr>
        <w:t xml:space="preserve">The </w:t>
      </w:r>
      <w:r w:rsidR="003F612A">
        <w:rPr>
          <w:rFonts w:cs="Arial"/>
          <w:color w:val="000000" w:themeColor="text1"/>
        </w:rPr>
        <w:t xml:space="preserve">SARC </w:t>
      </w:r>
      <w:r w:rsidR="00990A0F">
        <w:rPr>
          <w:rFonts w:cs="Arial"/>
          <w:color w:val="000000" w:themeColor="text1"/>
        </w:rPr>
        <w:t xml:space="preserve">Activity - Inclusive Communities Grants </w:t>
      </w:r>
      <w:r w:rsidRPr="003913F1">
        <w:rPr>
          <w:rFonts w:cs="Arial"/>
          <w:color w:val="000000" w:themeColor="text1"/>
        </w:rPr>
        <w:t>is an element of the</w:t>
      </w:r>
      <w:r w:rsidR="00D42C94" w:rsidRPr="003913F1">
        <w:rPr>
          <w:rFonts w:cs="Arial"/>
          <w:color w:val="000000" w:themeColor="text1"/>
        </w:rPr>
        <w:t xml:space="preserve"> Volunteering and Community Connectedness Program</w:t>
      </w:r>
      <w:r w:rsidR="00B60BC8">
        <w:rPr>
          <w:rFonts w:cs="Arial"/>
          <w:color w:val="000000" w:themeColor="text1"/>
        </w:rPr>
        <w:t xml:space="preserve"> Component</w:t>
      </w:r>
      <w:r w:rsidR="00D42C94" w:rsidRPr="003913F1">
        <w:rPr>
          <w:rFonts w:cs="Arial"/>
          <w:color w:val="000000" w:themeColor="text1"/>
        </w:rPr>
        <w:t xml:space="preserve"> within</w:t>
      </w:r>
      <w:r w:rsidRPr="003913F1">
        <w:rPr>
          <w:rFonts w:cs="Arial"/>
          <w:color w:val="000000" w:themeColor="text1"/>
        </w:rPr>
        <w:t xml:space="preserve"> </w:t>
      </w:r>
      <w:r w:rsidR="00DE160B">
        <w:rPr>
          <w:rFonts w:cs="Arial"/>
          <w:color w:val="000000" w:themeColor="text1"/>
        </w:rPr>
        <w:t xml:space="preserve">the </w:t>
      </w:r>
      <w:r w:rsidRPr="003913F1">
        <w:rPr>
          <w:rFonts w:cs="Arial"/>
        </w:rPr>
        <w:t xml:space="preserve">Families and Communities Program. </w:t>
      </w:r>
      <w:r w:rsidRPr="003913F1">
        <w:rPr>
          <w:rFonts w:cs="Arial"/>
          <w:color w:val="000000" w:themeColor="text1"/>
        </w:rPr>
        <w:t xml:space="preserve">The Families and Communities Program aims </w:t>
      </w:r>
      <w:r w:rsidR="006E64FB" w:rsidRPr="003913F1">
        <w:t xml:space="preserve">to support the social and economic participation of vulnerable and disadvantaged people by enabling the development of community driven/led solutions, designed to meet identified strong needs that place people on </w:t>
      </w:r>
      <w:r w:rsidR="004715E3" w:rsidRPr="003913F1">
        <w:t>long-term</w:t>
      </w:r>
      <w:r w:rsidR="006E64FB" w:rsidRPr="003913F1">
        <w:t xml:space="preserve"> pathways towards self-reliance</w:t>
      </w:r>
      <w:r w:rsidR="00E20901" w:rsidRPr="003913F1">
        <w:t>.</w:t>
      </w:r>
    </w:p>
    <w:p w14:paraId="5B3C90A0" w14:textId="3DB34DE2" w:rsidR="00D3694B" w:rsidRDefault="00D3694B" w:rsidP="00254F6F">
      <w:r>
        <w:t xml:space="preserve">You must read these guidelines before filling out an application. </w:t>
      </w:r>
    </w:p>
    <w:p w14:paraId="3D852A2F" w14:textId="77777777" w:rsidR="00E00BAF" w:rsidRPr="00E00BAF" w:rsidRDefault="00E00BAF" w:rsidP="00254F6F">
      <w:r w:rsidRPr="00E00BAF">
        <w:t>This document sets out:</w:t>
      </w:r>
    </w:p>
    <w:p w14:paraId="38B021AB" w14:textId="47C113C4" w:rsidR="00E00BAF" w:rsidRPr="009E283B" w:rsidRDefault="00E00BAF" w:rsidP="004C37AE">
      <w:pPr>
        <w:pStyle w:val="ListBullet"/>
        <w:numPr>
          <w:ilvl w:val="0"/>
          <w:numId w:val="9"/>
        </w:numPr>
        <w:rPr>
          <w:rStyle w:val="highlightedtextChar"/>
          <w:rFonts w:ascii="Arial" w:hAnsi="Arial" w:cs="Arial"/>
          <w:b w:val="0"/>
          <w:iCs w:val="0"/>
          <w:color w:val="auto"/>
          <w:sz w:val="20"/>
          <w:szCs w:val="20"/>
        </w:rPr>
      </w:pPr>
      <w:r w:rsidRPr="009E283B">
        <w:rPr>
          <w:rStyle w:val="highlightedtextChar"/>
          <w:rFonts w:ascii="Arial" w:hAnsi="Arial" w:cs="Arial"/>
          <w:b w:val="0"/>
          <w:color w:val="auto"/>
          <w:sz w:val="20"/>
          <w:szCs w:val="20"/>
        </w:rPr>
        <w:t xml:space="preserve">the purpose of the </w:t>
      </w:r>
      <w:r w:rsidR="003F612A">
        <w:rPr>
          <w:rStyle w:val="highlightedtextChar"/>
          <w:rFonts w:ascii="Arial" w:hAnsi="Arial" w:cs="Arial"/>
          <w:b w:val="0"/>
          <w:color w:val="auto"/>
          <w:sz w:val="20"/>
          <w:szCs w:val="20"/>
        </w:rPr>
        <w:t>SARC</w:t>
      </w:r>
      <w:r w:rsidR="00990A0F">
        <w:rPr>
          <w:rStyle w:val="highlightedtextChar"/>
          <w:rFonts w:ascii="Arial" w:hAnsi="Arial" w:cs="Arial"/>
          <w:b w:val="0"/>
          <w:color w:val="auto"/>
          <w:sz w:val="20"/>
          <w:szCs w:val="20"/>
        </w:rPr>
        <w:t xml:space="preserve"> Activity - Inclusive Communities Grants </w:t>
      </w:r>
      <w:r w:rsidRPr="009E283B">
        <w:rPr>
          <w:rStyle w:val="highlightedtextChar"/>
          <w:rFonts w:ascii="Arial" w:hAnsi="Arial" w:cs="Arial"/>
          <w:b w:val="0"/>
          <w:color w:val="auto"/>
          <w:sz w:val="20"/>
          <w:szCs w:val="20"/>
        </w:rPr>
        <w:t>opportunity</w:t>
      </w:r>
    </w:p>
    <w:p w14:paraId="580879BB" w14:textId="77777777" w:rsidR="00E00BAF" w:rsidRPr="009E283B" w:rsidRDefault="00E00BAF" w:rsidP="004C37AE">
      <w:pPr>
        <w:pStyle w:val="ListBullet"/>
        <w:numPr>
          <w:ilvl w:val="0"/>
          <w:numId w:val="9"/>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the eligibility and assessment criteria</w:t>
      </w:r>
    </w:p>
    <w:p w14:paraId="5832E841" w14:textId="77777777" w:rsidR="00E00BAF" w:rsidRPr="009E283B" w:rsidRDefault="00E00BAF" w:rsidP="004C37AE">
      <w:pPr>
        <w:pStyle w:val="ListBullet"/>
        <w:numPr>
          <w:ilvl w:val="0"/>
          <w:numId w:val="9"/>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 applications are considered and selected</w:t>
      </w:r>
    </w:p>
    <w:p w14:paraId="3404DFFA" w14:textId="77777777" w:rsidR="00E00BAF" w:rsidRPr="009E283B" w:rsidRDefault="00E00BAF" w:rsidP="004C37AE">
      <w:pPr>
        <w:pStyle w:val="ListBullet"/>
        <w:numPr>
          <w:ilvl w:val="0"/>
          <w:numId w:val="9"/>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w:t>
      </w:r>
      <w:r w:rsidR="007114A2">
        <w:rPr>
          <w:rStyle w:val="highlightedtextChar"/>
          <w:rFonts w:ascii="Arial" w:hAnsi="Arial" w:cs="Arial"/>
          <w:b w:val="0"/>
          <w:color w:val="auto"/>
          <w:sz w:val="20"/>
          <w:szCs w:val="20"/>
        </w:rPr>
        <w:t>s</w:t>
      </w:r>
      <w:r w:rsidRPr="009E283B">
        <w:rPr>
          <w:rStyle w:val="highlightedtextChar"/>
          <w:rFonts w:ascii="Arial" w:hAnsi="Arial" w:cs="Arial"/>
          <w:b w:val="0"/>
          <w:color w:val="auto"/>
          <w:sz w:val="20"/>
          <w:szCs w:val="20"/>
        </w:rPr>
        <w:t xml:space="preserve"> are notified and receive grant payments</w:t>
      </w:r>
    </w:p>
    <w:p w14:paraId="3A1155E8" w14:textId="77777777" w:rsidR="00E00BAF" w:rsidRPr="009E283B" w:rsidRDefault="00E00BAF" w:rsidP="004C37AE">
      <w:pPr>
        <w:pStyle w:val="ListBullet"/>
        <w:numPr>
          <w:ilvl w:val="0"/>
          <w:numId w:val="9"/>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grantees will be monitored and evaluated</w:t>
      </w:r>
    </w:p>
    <w:p w14:paraId="46198830" w14:textId="129FE560" w:rsidR="00E00BAF" w:rsidRPr="009E283B" w:rsidRDefault="00E00BAF" w:rsidP="004C37AE">
      <w:pPr>
        <w:pStyle w:val="ListBullet"/>
        <w:numPr>
          <w:ilvl w:val="0"/>
          <w:numId w:val="9"/>
        </w:numPr>
        <w:rPr>
          <w:rStyle w:val="highlightedtextChar"/>
          <w:rFonts w:ascii="Arial" w:hAnsi="Arial" w:cs="Arial"/>
          <w:b w:val="0"/>
          <w:color w:val="auto"/>
          <w:sz w:val="20"/>
          <w:szCs w:val="20"/>
        </w:rPr>
      </w:pPr>
      <w:r w:rsidRPr="00D00456">
        <w:rPr>
          <w:rStyle w:val="highlightedtextChar"/>
          <w:rFonts w:ascii="Arial" w:hAnsi="Arial" w:cs="Arial"/>
          <w:b w:val="0"/>
          <w:color w:val="auto"/>
          <w:sz w:val="20"/>
          <w:szCs w:val="20"/>
        </w:rPr>
        <w:t>responsibilities</w:t>
      </w:r>
      <w:r w:rsidRPr="009E283B">
        <w:rPr>
          <w:rStyle w:val="highlightedtextChar"/>
          <w:rFonts w:ascii="Arial" w:hAnsi="Arial" w:cs="Arial"/>
          <w:b w:val="0"/>
          <w:color w:val="auto"/>
          <w:sz w:val="20"/>
          <w:szCs w:val="20"/>
        </w:rPr>
        <w:t xml:space="preserve"> and expectations in relation to the opportunity.</w:t>
      </w:r>
    </w:p>
    <w:p w14:paraId="5C8A6A49" w14:textId="3A4B7CB3" w:rsidR="00D3694B" w:rsidRPr="00313B89" w:rsidRDefault="00E20901" w:rsidP="001A2697">
      <w:pPr>
        <w:pStyle w:val="ListBullet"/>
        <w:spacing w:after="120"/>
        <w:rPr>
          <w:rStyle w:val="highlightedtextChar"/>
          <w:rFonts w:ascii="Arial" w:hAnsi="Arial" w:cs="Arial"/>
          <w:b w:val="0"/>
          <w:iCs w:val="0"/>
          <w:color w:val="auto"/>
          <w:sz w:val="20"/>
          <w:szCs w:val="20"/>
        </w:rPr>
      </w:pPr>
      <w:r w:rsidRPr="00D3694B">
        <w:rPr>
          <w:rStyle w:val="highlightedtextChar"/>
          <w:rFonts w:ascii="Arial" w:hAnsi="Arial" w:cs="Arial"/>
          <w:b w:val="0"/>
          <w:color w:val="auto"/>
          <w:sz w:val="20"/>
          <w:szCs w:val="20"/>
        </w:rPr>
        <w:t xml:space="preserve">The Department of Social Services </w:t>
      </w:r>
      <w:r w:rsidR="008979A5">
        <w:rPr>
          <w:rStyle w:val="highlightedtextChar"/>
          <w:rFonts w:ascii="Arial" w:hAnsi="Arial" w:cs="Arial"/>
          <w:b w:val="0"/>
          <w:color w:val="auto"/>
          <w:sz w:val="20"/>
          <w:szCs w:val="20"/>
        </w:rPr>
        <w:t xml:space="preserve">(the department) </w:t>
      </w:r>
      <w:r w:rsidRPr="00D3694B">
        <w:rPr>
          <w:rStyle w:val="highlightedtextChar"/>
          <w:rFonts w:ascii="Arial" w:hAnsi="Arial" w:cs="Arial"/>
          <w:b w:val="0"/>
          <w:color w:val="auto"/>
          <w:sz w:val="20"/>
          <w:szCs w:val="20"/>
        </w:rPr>
        <w:t>and Community Grants Hub will administer this grant opportunity and process</w:t>
      </w:r>
      <w:r w:rsidR="00C7383F">
        <w:rPr>
          <w:rStyle w:val="highlightedtextChar"/>
          <w:rFonts w:ascii="Arial" w:hAnsi="Arial" w:cs="Arial"/>
          <w:b w:val="0"/>
          <w:color w:val="auto"/>
          <w:sz w:val="20"/>
          <w:szCs w:val="20"/>
        </w:rPr>
        <w:t>.</w:t>
      </w:r>
      <w:bookmarkStart w:id="8" w:name="_Toc75438859"/>
      <w:bookmarkEnd w:id="8"/>
    </w:p>
    <w:p w14:paraId="451C4BFC" w14:textId="77777777" w:rsidR="00907078" w:rsidRPr="00F40BDA" w:rsidRDefault="005C7B4A" w:rsidP="00C7457F">
      <w:pPr>
        <w:pStyle w:val="Heading2"/>
      </w:pPr>
      <w:bookmarkStart w:id="9" w:name="_Toc81576625"/>
      <w:r>
        <w:t xml:space="preserve">About the </w:t>
      </w:r>
      <w:r w:rsidR="00FE6C6F">
        <w:t>g</w:t>
      </w:r>
      <w:r>
        <w:t xml:space="preserve">rant </w:t>
      </w:r>
      <w:r w:rsidR="00FE6C6F">
        <w:t>p</w:t>
      </w:r>
      <w:r w:rsidR="00EB5DA7">
        <w:t>rogram</w:t>
      </w:r>
      <w:bookmarkEnd w:id="9"/>
    </w:p>
    <w:p w14:paraId="24288E68" w14:textId="2512EDA5" w:rsidR="00200AE5" w:rsidRDefault="00455742" w:rsidP="00455742">
      <w:bookmarkStart w:id="10" w:name="_Toc75438861"/>
      <w:bookmarkStart w:id="11" w:name="_Toc75438862"/>
      <w:bookmarkStart w:id="12" w:name="_Toc75438863"/>
      <w:bookmarkStart w:id="13" w:name="_Toc494290488"/>
      <w:bookmarkEnd w:id="10"/>
      <w:bookmarkEnd w:id="11"/>
      <w:bookmarkEnd w:id="12"/>
      <w:bookmarkEnd w:id="13"/>
      <w:r w:rsidRPr="003913F1">
        <w:t xml:space="preserve">The </w:t>
      </w:r>
      <w:r w:rsidR="003F612A">
        <w:rPr>
          <w:rFonts w:cs="Arial"/>
          <w:color w:val="000000" w:themeColor="text1"/>
        </w:rPr>
        <w:t>SARC</w:t>
      </w:r>
      <w:r w:rsidR="00990A0F">
        <w:rPr>
          <w:rFonts w:cs="Arial"/>
          <w:color w:val="000000" w:themeColor="text1"/>
        </w:rPr>
        <w:t xml:space="preserve"> </w:t>
      </w:r>
      <w:r w:rsidR="008A49AE">
        <w:rPr>
          <w:rFonts w:cs="Arial"/>
          <w:color w:val="000000" w:themeColor="text1"/>
        </w:rPr>
        <w:t>Activity</w:t>
      </w:r>
      <w:r w:rsidRPr="003913F1">
        <w:rPr>
          <w:rFonts w:cs="Arial"/>
          <w:color w:val="000000" w:themeColor="text1"/>
        </w:rPr>
        <w:t xml:space="preserve"> </w:t>
      </w:r>
      <w:r w:rsidR="00990A0F">
        <w:rPr>
          <w:rFonts w:cs="Arial"/>
          <w:color w:val="000000" w:themeColor="text1"/>
        </w:rPr>
        <w:t xml:space="preserve">– Inclusive Communities Grants </w:t>
      </w:r>
      <w:r w:rsidRPr="003913F1">
        <w:t>(the</w:t>
      </w:r>
      <w:r w:rsidR="00990A0F">
        <w:t> </w:t>
      </w:r>
      <w:r w:rsidRPr="003913F1">
        <w:t xml:space="preserve">program) will run over </w:t>
      </w:r>
      <w:r w:rsidR="00516546">
        <w:t>5</w:t>
      </w:r>
      <w:r w:rsidR="00516546" w:rsidRPr="003913F1">
        <w:t xml:space="preserve"> </w:t>
      </w:r>
      <w:r w:rsidRPr="003913F1">
        <w:t>years from 1 July 2022 to 30 June 2027.</w:t>
      </w:r>
      <w:r w:rsidR="00200AE5" w:rsidRPr="003913F1">
        <w:t xml:space="preserve"> The department will run an annual submission period, with grant applications being considered in tranches. This grant opportunity seeks </w:t>
      </w:r>
      <w:r w:rsidR="0023145E">
        <w:t>applications for projects</w:t>
      </w:r>
      <w:r w:rsidR="0023145E" w:rsidRPr="003913F1">
        <w:t xml:space="preserve"> </w:t>
      </w:r>
      <w:r w:rsidR="00200AE5" w:rsidRPr="003913F1">
        <w:t>to be delivered from 1 July 2022 to 30 June 2024.</w:t>
      </w:r>
    </w:p>
    <w:p w14:paraId="08843C91" w14:textId="7561F111" w:rsidR="00455742" w:rsidRPr="00095057" w:rsidRDefault="00455742" w:rsidP="009C0AEB">
      <w:pPr>
        <w:rPr>
          <w:rFonts w:cs="Arial"/>
          <w:b/>
          <w:color w:val="000000" w:themeColor="text1"/>
        </w:rPr>
      </w:pPr>
      <w:r w:rsidRPr="00095057">
        <w:rPr>
          <w:rFonts w:cs="Arial"/>
          <w:b/>
          <w:color w:val="000000" w:themeColor="text1"/>
        </w:rPr>
        <w:t>The objectives of the program</w:t>
      </w:r>
    </w:p>
    <w:p w14:paraId="54142E3D" w14:textId="18D1DB2A" w:rsidR="00455742" w:rsidRPr="009C0AEB" w:rsidRDefault="003F612A" w:rsidP="001A2697">
      <w:pPr>
        <w:rPr>
          <w:rFonts w:cs="Arial"/>
          <w:color w:val="000000" w:themeColor="text1"/>
        </w:rPr>
      </w:pPr>
      <w:r>
        <w:rPr>
          <w:rFonts w:cs="Arial"/>
          <w:color w:val="000000" w:themeColor="text1"/>
        </w:rPr>
        <w:t xml:space="preserve">The SARC </w:t>
      </w:r>
      <w:r w:rsidR="008A49AE">
        <w:rPr>
          <w:rFonts w:cs="Arial"/>
          <w:color w:val="000000" w:themeColor="text1"/>
        </w:rPr>
        <w:t>Activity</w:t>
      </w:r>
      <w:r w:rsidR="00455742" w:rsidRPr="009C0AEB">
        <w:rPr>
          <w:rFonts w:cs="Arial"/>
          <w:color w:val="000000" w:themeColor="text1"/>
        </w:rPr>
        <w:t xml:space="preserve"> </w:t>
      </w:r>
      <w:r w:rsidR="00990A0F">
        <w:rPr>
          <w:rFonts w:cs="Arial"/>
          <w:color w:val="000000" w:themeColor="text1"/>
        </w:rPr>
        <w:t>– Inclusive Communities G</w:t>
      </w:r>
      <w:r w:rsidR="00455742" w:rsidRPr="009C0AEB">
        <w:rPr>
          <w:rFonts w:cs="Arial"/>
          <w:color w:val="000000" w:themeColor="text1"/>
        </w:rPr>
        <w:t xml:space="preserve">rants aim to support </w:t>
      </w:r>
      <w:r w:rsidR="001E484E">
        <w:rPr>
          <w:rFonts w:cs="Arial"/>
          <w:color w:val="000000" w:themeColor="text1"/>
        </w:rPr>
        <w:t xml:space="preserve">vulnerable and disadvantaged people on pathways to self-reliance and empowerment through local </w:t>
      </w:r>
      <w:r w:rsidR="00455742" w:rsidRPr="009C0AEB">
        <w:rPr>
          <w:rFonts w:cs="Arial"/>
          <w:color w:val="000000" w:themeColor="text1"/>
        </w:rPr>
        <w:t>community</w:t>
      </w:r>
      <w:r w:rsidR="001E484E">
        <w:rPr>
          <w:rFonts w:cs="Arial"/>
          <w:color w:val="000000" w:themeColor="text1"/>
        </w:rPr>
        <w:t>-driven</w:t>
      </w:r>
      <w:r w:rsidR="00455742" w:rsidRPr="009C0AEB">
        <w:rPr>
          <w:rFonts w:cs="Arial"/>
          <w:color w:val="000000" w:themeColor="text1"/>
        </w:rPr>
        <w:t xml:space="preserve"> </w:t>
      </w:r>
      <w:r w:rsidR="001E484E">
        <w:rPr>
          <w:rFonts w:cs="Arial"/>
          <w:color w:val="000000" w:themeColor="text1"/>
        </w:rPr>
        <w:t>solutions</w:t>
      </w:r>
      <w:r w:rsidR="001E484E" w:rsidRPr="009C0AEB">
        <w:rPr>
          <w:rFonts w:cs="Arial"/>
          <w:color w:val="000000" w:themeColor="text1"/>
        </w:rPr>
        <w:t xml:space="preserve"> </w:t>
      </w:r>
      <w:r w:rsidR="001E484E">
        <w:rPr>
          <w:rFonts w:cs="Arial"/>
          <w:color w:val="000000" w:themeColor="text1"/>
        </w:rPr>
        <w:t>that support them to participate socially and economically.</w:t>
      </w:r>
      <w:r w:rsidR="00455742" w:rsidRPr="009C0AEB">
        <w:rPr>
          <w:rFonts w:cs="Arial"/>
          <w:color w:val="000000" w:themeColor="text1"/>
        </w:rPr>
        <w:t xml:space="preserve"> </w:t>
      </w:r>
      <w:r>
        <w:rPr>
          <w:rFonts w:cs="Arial"/>
          <w:color w:val="000000" w:themeColor="text1"/>
        </w:rPr>
        <w:t>The SARC</w:t>
      </w:r>
      <w:r w:rsidR="00990A0F">
        <w:rPr>
          <w:rFonts w:cs="Arial"/>
          <w:color w:val="000000" w:themeColor="text1"/>
        </w:rPr>
        <w:t xml:space="preserve"> Activity - Inclusive Communities Grants </w:t>
      </w:r>
      <w:r w:rsidR="00205F2E" w:rsidRPr="00624FAB">
        <w:rPr>
          <w:rFonts w:cs="Arial"/>
          <w:color w:val="000000" w:themeColor="text1"/>
        </w:rPr>
        <w:t xml:space="preserve">will focus on </w:t>
      </w:r>
      <w:r w:rsidR="00205F2E">
        <w:rPr>
          <w:rFonts w:cs="Arial"/>
          <w:color w:val="000000" w:themeColor="text1"/>
        </w:rPr>
        <w:t xml:space="preserve">supporting people of working age (15-64 years) in </w:t>
      </w:r>
      <w:r w:rsidR="00205F2E" w:rsidRPr="00624FAB">
        <w:rPr>
          <w:rFonts w:cs="Arial"/>
          <w:color w:val="000000" w:themeColor="text1"/>
        </w:rPr>
        <w:t>geographic areas of high socio-economic disadvantage across all states and territories</w:t>
      </w:r>
      <w:r w:rsidR="00205F2E">
        <w:rPr>
          <w:rFonts w:cs="Arial"/>
          <w:color w:val="000000" w:themeColor="text1"/>
        </w:rPr>
        <w:t xml:space="preserve">. </w:t>
      </w:r>
      <w:r>
        <w:rPr>
          <w:rFonts w:cs="Arial"/>
          <w:color w:val="000000" w:themeColor="text1"/>
        </w:rPr>
        <w:t xml:space="preserve">SARC </w:t>
      </w:r>
      <w:r w:rsidR="00990A0F">
        <w:rPr>
          <w:rFonts w:cs="Arial"/>
          <w:color w:val="000000" w:themeColor="text1"/>
        </w:rPr>
        <w:t xml:space="preserve">Activity - Inclusive Communities Grants </w:t>
      </w:r>
      <w:r w:rsidR="000A7AC4">
        <w:rPr>
          <w:rFonts w:cs="Arial"/>
          <w:color w:val="000000" w:themeColor="text1"/>
        </w:rPr>
        <w:t xml:space="preserve">support vulnerable people </w:t>
      </w:r>
      <w:r w:rsidR="00455742" w:rsidRPr="009C0AEB">
        <w:rPr>
          <w:rFonts w:cs="Arial"/>
          <w:color w:val="000000" w:themeColor="text1"/>
        </w:rPr>
        <w:t>address barriers to participating in community activities</w:t>
      </w:r>
      <w:r w:rsidR="000A7AC4">
        <w:rPr>
          <w:rFonts w:cs="Arial"/>
          <w:color w:val="000000" w:themeColor="text1"/>
        </w:rPr>
        <w:t xml:space="preserve">, </w:t>
      </w:r>
      <w:r w:rsidR="00455742" w:rsidRPr="009C0AEB">
        <w:rPr>
          <w:rFonts w:cs="Arial"/>
          <w:color w:val="000000" w:themeColor="text1"/>
        </w:rPr>
        <w:t>reduc</w:t>
      </w:r>
      <w:r w:rsidR="000A7AC4">
        <w:rPr>
          <w:rFonts w:cs="Arial"/>
          <w:color w:val="000000" w:themeColor="text1"/>
        </w:rPr>
        <w:t>e</w:t>
      </w:r>
      <w:r w:rsidR="00455742" w:rsidRPr="009C0AEB">
        <w:rPr>
          <w:rFonts w:cs="Arial"/>
          <w:color w:val="000000" w:themeColor="text1"/>
        </w:rPr>
        <w:t xml:space="preserve"> social isolation, develop soft skills</w:t>
      </w:r>
      <w:r w:rsidR="000A7AC4">
        <w:rPr>
          <w:rFonts w:cs="Arial"/>
          <w:color w:val="000000" w:themeColor="text1"/>
        </w:rPr>
        <w:t xml:space="preserve"> </w:t>
      </w:r>
      <w:r w:rsidR="000E0078">
        <w:rPr>
          <w:rFonts w:cs="Arial"/>
          <w:color w:val="000000" w:themeColor="text1"/>
        </w:rPr>
        <w:t>and</w:t>
      </w:r>
      <w:r w:rsidR="00455742" w:rsidRPr="009C0AEB">
        <w:rPr>
          <w:rFonts w:cs="Arial"/>
          <w:color w:val="000000" w:themeColor="text1"/>
        </w:rPr>
        <w:t xml:space="preserve"> support social and economic participation by </w:t>
      </w:r>
      <w:r w:rsidR="00FD6EF9">
        <w:rPr>
          <w:rFonts w:cs="Arial"/>
          <w:color w:val="000000" w:themeColor="text1"/>
        </w:rPr>
        <w:t>funding projects</w:t>
      </w:r>
      <w:r w:rsidR="00455742" w:rsidRPr="009C0AEB">
        <w:rPr>
          <w:rFonts w:cs="Arial"/>
          <w:color w:val="000000" w:themeColor="text1"/>
        </w:rPr>
        <w:t xml:space="preserve"> that:</w:t>
      </w:r>
    </w:p>
    <w:p w14:paraId="253EB068" w14:textId="63156F7A" w:rsidR="00455742" w:rsidRPr="009C0AEB" w:rsidRDefault="00455742" w:rsidP="004C37AE">
      <w:pPr>
        <w:pStyle w:val="ListParagraph"/>
        <w:numPr>
          <w:ilvl w:val="0"/>
          <w:numId w:val="24"/>
        </w:numPr>
        <w:spacing w:after="80"/>
        <w:ind w:left="425" w:hanging="425"/>
        <w:contextualSpacing w:val="0"/>
        <w:rPr>
          <w:rFonts w:cs="Arial"/>
          <w:color w:val="000000" w:themeColor="text1"/>
        </w:rPr>
      </w:pPr>
      <w:r w:rsidRPr="009C0AEB">
        <w:rPr>
          <w:rFonts w:cs="Arial"/>
          <w:color w:val="000000" w:themeColor="text1"/>
        </w:rPr>
        <w:t xml:space="preserve">support the development of </w:t>
      </w:r>
      <w:r w:rsidR="00991D2F">
        <w:rPr>
          <w:rFonts w:cs="Arial"/>
          <w:color w:val="000000" w:themeColor="text1"/>
        </w:rPr>
        <w:t>young people</w:t>
      </w:r>
      <w:r w:rsidR="00991D2F" w:rsidRPr="009C0AEB">
        <w:rPr>
          <w:rFonts w:cs="Arial"/>
          <w:color w:val="000000" w:themeColor="text1"/>
        </w:rPr>
        <w:t xml:space="preserve"> </w:t>
      </w:r>
      <w:r w:rsidRPr="009C0AEB">
        <w:rPr>
          <w:rFonts w:cs="Arial"/>
          <w:color w:val="000000" w:themeColor="text1"/>
        </w:rPr>
        <w:t>aged 12 to 18 years who are</w:t>
      </w:r>
      <w:r w:rsidR="00205F2E">
        <w:rPr>
          <w:rFonts w:cs="Arial"/>
          <w:color w:val="000000" w:themeColor="text1"/>
        </w:rPr>
        <w:t>, or are at risk of, being</w:t>
      </w:r>
      <w:r w:rsidRPr="009C0AEB">
        <w:rPr>
          <w:rFonts w:cs="Arial"/>
          <w:color w:val="000000" w:themeColor="text1"/>
        </w:rPr>
        <w:t xml:space="preserve"> disengaged</w:t>
      </w:r>
      <w:r w:rsidR="00205F2E">
        <w:rPr>
          <w:rFonts w:cs="Arial"/>
          <w:color w:val="000000" w:themeColor="text1"/>
        </w:rPr>
        <w:t>,</w:t>
      </w:r>
      <w:r w:rsidRPr="009C0AEB">
        <w:rPr>
          <w:rFonts w:cs="Arial"/>
          <w:color w:val="000000" w:themeColor="text1"/>
        </w:rPr>
        <w:t xml:space="preserve"> </w:t>
      </w:r>
      <w:r w:rsidR="00205F2E" w:rsidRPr="009C0AEB">
        <w:rPr>
          <w:rFonts w:cs="Arial"/>
          <w:color w:val="000000" w:themeColor="text1"/>
        </w:rPr>
        <w:t>marginalised and</w:t>
      </w:r>
      <w:r w:rsidRPr="009C0AEB">
        <w:rPr>
          <w:rFonts w:cs="Arial"/>
          <w:color w:val="000000" w:themeColor="text1"/>
        </w:rPr>
        <w:t xml:space="preserve"> </w:t>
      </w:r>
      <w:r w:rsidR="00205F2E">
        <w:rPr>
          <w:rFonts w:cs="Arial"/>
          <w:color w:val="000000" w:themeColor="text1"/>
        </w:rPr>
        <w:t xml:space="preserve">having limited </w:t>
      </w:r>
      <w:r w:rsidR="000A7AC4">
        <w:rPr>
          <w:rFonts w:cs="Arial"/>
          <w:color w:val="000000" w:themeColor="text1"/>
        </w:rPr>
        <w:t>engagement</w:t>
      </w:r>
      <w:r w:rsidR="00205F2E">
        <w:rPr>
          <w:rFonts w:cs="Arial"/>
          <w:color w:val="000000" w:themeColor="text1"/>
        </w:rPr>
        <w:t xml:space="preserve"> </w:t>
      </w:r>
      <w:r w:rsidR="000A7AC4">
        <w:rPr>
          <w:rFonts w:cs="Arial"/>
          <w:color w:val="000000" w:themeColor="text1"/>
        </w:rPr>
        <w:t>with education/training</w:t>
      </w:r>
    </w:p>
    <w:p w14:paraId="71023BE0" w14:textId="48627742" w:rsidR="00455742" w:rsidRPr="009C0AEB" w:rsidRDefault="000E0078" w:rsidP="004C37AE">
      <w:pPr>
        <w:pStyle w:val="ListParagraph"/>
        <w:numPr>
          <w:ilvl w:val="0"/>
          <w:numId w:val="24"/>
        </w:numPr>
        <w:spacing w:after="80"/>
        <w:ind w:left="425" w:hanging="425"/>
        <w:contextualSpacing w:val="0"/>
        <w:rPr>
          <w:rFonts w:cs="Arial"/>
          <w:color w:val="000000" w:themeColor="text1"/>
        </w:rPr>
      </w:pPr>
      <w:r>
        <w:rPr>
          <w:rFonts w:cs="Arial"/>
          <w:color w:val="000000" w:themeColor="text1"/>
        </w:rPr>
        <w:t>support</w:t>
      </w:r>
      <w:r w:rsidR="00455742" w:rsidRPr="009C0AEB">
        <w:rPr>
          <w:rFonts w:cs="Arial"/>
          <w:color w:val="000000" w:themeColor="text1"/>
        </w:rPr>
        <w:t xml:space="preserve"> people with disabilities </w:t>
      </w:r>
      <w:r w:rsidR="00624FAB">
        <w:rPr>
          <w:rFonts w:cs="Arial"/>
          <w:color w:val="000000" w:themeColor="text1"/>
        </w:rPr>
        <w:t xml:space="preserve">and/or mental </w:t>
      </w:r>
      <w:r w:rsidR="001F50AD">
        <w:rPr>
          <w:rFonts w:cs="Arial"/>
          <w:color w:val="000000" w:themeColor="text1"/>
        </w:rPr>
        <w:t>health issues</w:t>
      </w:r>
      <w:r w:rsidR="00624FAB">
        <w:rPr>
          <w:rFonts w:cs="Arial"/>
          <w:color w:val="000000" w:themeColor="text1"/>
        </w:rPr>
        <w:t xml:space="preserve"> </w:t>
      </w:r>
      <w:r>
        <w:rPr>
          <w:rFonts w:cs="Arial"/>
          <w:color w:val="000000" w:themeColor="text1"/>
        </w:rPr>
        <w:t xml:space="preserve">to participate </w:t>
      </w:r>
      <w:r w:rsidR="00991D2F">
        <w:rPr>
          <w:rFonts w:cs="Arial"/>
          <w:color w:val="000000" w:themeColor="text1"/>
        </w:rPr>
        <w:t>in their community</w:t>
      </w:r>
      <w:r w:rsidR="00455742" w:rsidRPr="009C0AEB">
        <w:rPr>
          <w:rFonts w:cs="Arial"/>
          <w:color w:val="000000" w:themeColor="text1"/>
        </w:rPr>
        <w:t xml:space="preserve">, and </w:t>
      </w:r>
      <w:r w:rsidR="00991D2F">
        <w:rPr>
          <w:rFonts w:cs="Arial"/>
          <w:color w:val="000000" w:themeColor="text1"/>
        </w:rPr>
        <w:t xml:space="preserve">work </w:t>
      </w:r>
      <w:r>
        <w:rPr>
          <w:rFonts w:cs="Arial"/>
          <w:color w:val="000000" w:themeColor="text1"/>
        </w:rPr>
        <w:t>towards</w:t>
      </w:r>
      <w:r w:rsidR="00455742" w:rsidRPr="009C0AEB">
        <w:rPr>
          <w:rFonts w:cs="Arial"/>
          <w:color w:val="000000" w:themeColor="text1"/>
        </w:rPr>
        <w:t xml:space="preserve"> becom</w:t>
      </w:r>
      <w:r>
        <w:rPr>
          <w:rFonts w:cs="Arial"/>
          <w:color w:val="000000" w:themeColor="text1"/>
        </w:rPr>
        <w:t>ing</w:t>
      </w:r>
      <w:r w:rsidR="00455742" w:rsidRPr="009C0AEB">
        <w:rPr>
          <w:rFonts w:cs="Arial"/>
          <w:color w:val="000000" w:themeColor="text1"/>
        </w:rPr>
        <w:t xml:space="preserve"> and</w:t>
      </w:r>
      <w:r>
        <w:rPr>
          <w:rFonts w:cs="Arial"/>
          <w:color w:val="000000" w:themeColor="text1"/>
        </w:rPr>
        <w:t>/or</w:t>
      </w:r>
      <w:r w:rsidR="00455742" w:rsidRPr="009C0AEB">
        <w:rPr>
          <w:rFonts w:cs="Arial"/>
          <w:color w:val="000000" w:themeColor="text1"/>
        </w:rPr>
        <w:t xml:space="preserve"> remain</w:t>
      </w:r>
      <w:r>
        <w:rPr>
          <w:rFonts w:cs="Arial"/>
          <w:color w:val="000000" w:themeColor="text1"/>
        </w:rPr>
        <w:t>ing</w:t>
      </w:r>
      <w:r w:rsidR="00455742" w:rsidRPr="009C0AEB">
        <w:rPr>
          <w:rFonts w:cs="Arial"/>
          <w:color w:val="000000" w:themeColor="text1"/>
        </w:rPr>
        <w:t xml:space="preserve"> independent</w:t>
      </w:r>
      <w:r w:rsidR="00991D2F">
        <w:rPr>
          <w:rFonts w:cs="Arial"/>
          <w:color w:val="000000" w:themeColor="text1"/>
        </w:rPr>
        <w:t xml:space="preserve"> and engaged</w:t>
      </w:r>
    </w:p>
    <w:p w14:paraId="7DC0061E" w14:textId="0485F3F3" w:rsidR="00455742" w:rsidRPr="009C0AEB" w:rsidRDefault="00455742" w:rsidP="004C37AE">
      <w:pPr>
        <w:pStyle w:val="ListParagraph"/>
        <w:numPr>
          <w:ilvl w:val="0"/>
          <w:numId w:val="24"/>
        </w:numPr>
        <w:spacing w:after="80"/>
        <w:ind w:left="425" w:hanging="425"/>
        <w:contextualSpacing w:val="0"/>
        <w:rPr>
          <w:rFonts w:cs="Arial"/>
          <w:color w:val="000000" w:themeColor="text1"/>
        </w:rPr>
      </w:pPr>
      <w:r w:rsidRPr="009C0AEB">
        <w:rPr>
          <w:rFonts w:cs="Arial"/>
          <w:color w:val="000000" w:themeColor="text1"/>
        </w:rPr>
        <w:t xml:space="preserve">support </w:t>
      </w:r>
      <w:r w:rsidR="00991D2F">
        <w:rPr>
          <w:rFonts w:cs="Arial"/>
          <w:color w:val="000000" w:themeColor="text1"/>
        </w:rPr>
        <w:t>vulnerable women who are, or are at risk of, isolation or discrimination to participate in their community and increase their sense of self agency and empowerment</w:t>
      </w:r>
    </w:p>
    <w:p w14:paraId="7D4BF722" w14:textId="7195E005" w:rsidR="00624FAB" w:rsidRDefault="001F50AD" w:rsidP="004C37AE">
      <w:pPr>
        <w:pStyle w:val="ListParagraph"/>
        <w:numPr>
          <w:ilvl w:val="0"/>
          <w:numId w:val="24"/>
        </w:numPr>
        <w:spacing w:after="80"/>
        <w:ind w:left="425" w:hanging="425"/>
        <w:contextualSpacing w:val="0"/>
        <w:rPr>
          <w:rFonts w:cs="Arial"/>
          <w:color w:val="000000" w:themeColor="text1"/>
        </w:rPr>
      </w:pPr>
      <w:r>
        <w:rPr>
          <w:rFonts w:cs="Arial"/>
          <w:color w:val="000000" w:themeColor="text1"/>
        </w:rPr>
        <w:t xml:space="preserve">support </w:t>
      </w:r>
      <w:r w:rsidR="00455742" w:rsidRPr="009C0AEB">
        <w:rPr>
          <w:rFonts w:cs="Arial"/>
          <w:color w:val="000000" w:themeColor="text1"/>
        </w:rPr>
        <w:t>people</w:t>
      </w:r>
      <w:r w:rsidR="00991D2F">
        <w:rPr>
          <w:rFonts w:cs="Arial"/>
          <w:color w:val="000000" w:themeColor="text1"/>
        </w:rPr>
        <w:t xml:space="preserve"> who are unemployed to</w:t>
      </w:r>
      <w:r w:rsidRPr="001F50AD">
        <w:rPr>
          <w:rFonts w:cs="Arial"/>
          <w:color w:val="000000" w:themeColor="text1"/>
        </w:rPr>
        <w:t xml:space="preserve"> </w:t>
      </w:r>
      <w:r>
        <w:rPr>
          <w:rFonts w:cs="Arial"/>
          <w:color w:val="000000" w:themeColor="text1"/>
        </w:rPr>
        <w:t xml:space="preserve">address individual barriers to employment </w:t>
      </w:r>
      <w:r w:rsidR="00487F09">
        <w:rPr>
          <w:rFonts w:cs="Arial"/>
          <w:color w:val="000000" w:themeColor="text1"/>
        </w:rPr>
        <w:t xml:space="preserve">and </w:t>
      </w:r>
      <w:r>
        <w:rPr>
          <w:rFonts w:cs="Arial"/>
          <w:color w:val="000000" w:themeColor="text1"/>
        </w:rPr>
        <w:t xml:space="preserve">increase their </w:t>
      </w:r>
      <w:r w:rsidR="00095057">
        <w:rPr>
          <w:rFonts w:cs="Arial"/>
          <w:color w:val="000000" w:themeColor="text1"/>
        </w:rPr>
        <w:t xml:space="preserve">capacity to </w:t>
      </w:r>
      <w:r w:rsidR="002351E4">
        <w:rPr>
          <w:rFonts w:cs="Arial"/>
          <w:color w:val="000000" w:themeColor="text1"/>
        </w:rPr>
        <w:t>engage with existing employment/</w:t>
      </w:r>
      <w:r w:rsidR="00991D2F">
        <w:rPr>
          <w:rFonts w:cs="Arial"/>
          <w:color w:val="000000" w:themeColor="text1"/>
        </w:rPr>
        <w:t xml:space="preserve">training </w:t>
      </w:r>
      <w:r w:rsidR="00095057">
        <w:rPr>
          <w:rFonts w:cs="Arial"/>
          <w:color w:val="000000" w:themeColor="text1"/>
        </w:rPr>
        <w:t>services and/or work towards gaining employment</w:t>
      </w:r>
    </w:p>
    <w:p w14:paraId="4AB7B5F1" w14:textId="307924AB" w:rsidR="00455742" w:rsidRPr="00B65BD8" w:rsidRDefault="00B65BD8" w:rsidP="00376D88">
      <w:pPr>
        <w:keepLines/>
        <w:spacing w:after="80"/>
        <w:rPr>
          <w:rFonts w:cs="Arial"/>
          <w:color w:val="000000" w:themeColor="text1"/>
        </w:rPr>
      </w:pPr>
      <w:r>
        <w:rPr>
          <w:rFonts w:cs="Arial"/>
          <w:color w:val="000000" w:themeColor="text1"/>
        </w:rPr>
        <w:lastRenderedPageBreak/>
        <w:t xml:space="preserve">The </w:t>
      </w:r>
      <w:r w:rsidR="003F612A">
        <w:rPr>
          <w:rFonts w:cs="Arial"/>
          <w:color w:val="000000" w:themeColor="text1"/>
        </w:rPr>
        <w:t xml:space="preserve">SARC </w:t>
      </w:r>
      <w:r w:rsidR="00990A0F">
        <w:rPr>
          <w:rFonts w:cs="Arial"/>
          <w:color w:val="000000" w:themeColor="text1"/>
        </w:rPr>
        <w:t xml:space="preserve">Activity - Inclusive Communities Grants </w:t>
      </w:r>
      <w:r>
        <w:rPr>
          <w:rFonts w:cs="Arial"/>
          <w:color w:val="000000" w:themeColor="text1"/>
        </w:rPr>
        <w:t>ha</w:t>
      </w:r>
      <w:r w:rsidR="00DE10BF">
        <w:rPr>
          <w:rFonts w:cs="Arial"/>
          <w:color w:val="000000" w:themeColor="text1"/>
        </w:rPr>
        <w:t>ve</w:t>
      </w:r>
      <w:r>
        <w:rPr>
          <w:rFonts w:cs="Arial"/>
          <w:color w:val="000000" w:themeColor="text1"/>
        </w:rPr>
        <w:t xml:space="preserve"> a strong focus on the </w:t>
      </w:r>
      <w:r w:rsidR="0059188B">
        <w:rPr>
          <w:rFonts w:cs="Arial"/>
          <w:color w:val="000000" w:themeColor="text1"/>
        </w:rPr>
        <w:t xml:space="preserve">identification, </w:t>
      </w:r>
      <w:r>
        <w:rPr>
          <w:rFonts w:cs="Arial"/>
          <w:color w:val="000000" w:themeColor="text1"/>
        </w:rPr>
        <w:t>measurement and demonstration of achieved outcomes, not just outputs</w:t>
      </w:r>
      <w:r w:rsidR="00F9447E">
        <w:rPr>
          <w:rFonts w:cs="Arial"/>
          <w:color w:val="000000" w:themeColor="text1"/>
        </w:rPr>
        <w:t>,</w:t>
      </w:r>
      <w:r w:rsidR="0059188B">
        <w:rPr>
          <w:rFonts w:cs="Arial"/>
          <w:color w:val="000000" w:themeColor="text1"/>
        </w:rPr>
        <w:t xml:space="preserve"> that are delivered within the </w:t>
      </w:r>
      <w:r w:rsidR="00F9447E">
        <w:rPr>
          <w:rFonts w:cs="Arial"/>
          <w:color w:val="000000" w:themeColor="text1"/>
        </w:rPr>
        <w:t xml:space="preserve">time and resourcing of the </w:t>
      </w:r>
      <w:r w:rsidR="0059188B">
        <w:rPr>
          <w:rFonts w:cs="Arial"/>
          <w:color w:val="000000" w:themeColor="text1"/>
        </w:rPr>
        <w:t>grant Activity</w:t>
      </w:r>
      <w:r>
        <w:rPr>
          <w:rFonts w:cs="Arial"/>
          <w:color w:val="000000" w:themeColor="text1"/>
        </w:rPr>
        <w:t xml:space="preserve">. For this </w:t>
      </w:r>
      <w:r w:rsidR="0059188B" w:rsidRPr="00A24B38">
        <w:rPr>
          <w:rFonts w:cstheme="minorHAnsi"/>
        </w:rPr>
        <w:t xml:space="preserve">activity, participation in the </w:t>
      </w:r>
      <w:r w:rsidR="0059188B">
        <w:rPr>
          <w:rFonts w:cstheme="minorHAnsi"/>
        </w:rPr>
        <w:t xml:space="preserve">Data Exchange </w:t>
      </w:r>
      <w:r w:rsidR="0059188B" w:rsidRPr="00A24B38">
        <w:rPr>
          <w:rFonts w:cstheme="minorHAnsi"/>
        </w:rPr>
        <w:t>‘partnership approach’ is a requirement of funding</w:t>
      </w:r>
      <w:r w:rsidR="0059188B">
        <w:rPr>
          <w:rFonts w:cstheme="minorHAnsi"/>
        </w:rPr>
        <w:t xml:space="preserve"> (see Section 12.2 for more information)</w:t>
      </w:r>
      <w:r w:rsidR="00F9447E">
        <w:rPr>
          <w:rFonts w:cstheme="minorHAnsi"/>
        </w:rPr>
        <w:t xml:space="preserve"> and will assist organisations and the department demonstrate and reflect on consistent outcome-focused data</w:t>
      </w:r>
      <w:r w:rsidR="0059188B" w:rsidRPr="00A24B38">
        <w:rPr>
          <w:rFonts w:cstheme="minorHAnsi"/>
        </w:rPr>
        <w:t>.</w:t>
      </w:r>
    </w:p>
    <w:p w14:paraId="68471C57" w14:textId="1399E3C1" w:rsidR="00455742" w:rsidRDefault="00455742" w:rsidP="000C1F85">
      <w:r w:rsidRPr="00045933">
        <w:t xml:space="preserve">The </w:t>
      </w:r>
      <w:r>
        <w:t>intended</w:t>
      </w:r>
      <w:r w:rsidRPr="00045933">
        <w:t xml:space="preserve"> outcomes of the </w:t>
      </w:r>
      <w:r>
        <w:t>p</w:t>
      </w:r>
      <w:r w:rsidRPr="00045933">
        <w:t xml:space="preserve">rogram </w:t>
      </w:r>
      <w:r w:rsidR="0030018A">
        <w:t xml:space="preserve">relate to strengthened community connections, economic and social participation and increased levels of self-reliance, wellbeing and mental health. </w:t>
      </w:r>
      <w:r w:rsidR="00344277">
        <w:t>Outcomes may be achieved at a group or individual level and across one or multiple disadvantaged cohorts. Funded projects under the program may achieve one or more of the following intended outcomes</w:t>
      </w:r>
      <w:r>
        <w:t>:</w:t>
      </w:r>
    </w:p>
    <w:p w14:paraId="18CA6C0D" w14:textId="10C0BCD7" w:rsidR="00B93219" w:rsidRPr="004C37AE" w:rsidRDefault="00E20901" w:rsidP="004C37AE">
      <w:pPr>
        <w:pStyle w:val="ListParagraph"/>
        <w:numPr>
          <w:ilvl w:val="0"/>
          <w:numId w:val="24"/>
        </w:numPr>
        <w:spacing w:after="80"/>
        <w:ind w:left="425" w:hanging="425"/>
        <w:contextualSpacing w:val="0"/>
        <w:rPr>
          <w:rFonts w:cs="Arial"/>
          <w:color w:val="000000" w:themeColor="text1"/>
        </w:rPr>
      </w:pPr>
      <w:r w:rsidRPr="004C37AE">
        <w:rPr>
          <w:rFonts w:cs="Arial"/>
          <w:color w:val="000000" w:themeColor="text1"/>
        </w:rPr>
        <w:t>i</w:t>
      </w:r>
      <w:r w:rsidR="009857C9" w:rsidRPr="004C37AE">
        <w:rPr>
          <w:rFonts w:cs="Arial"/>
          <w:color w:val="000000" w:themeColor="text1"/>
        </w:rPr>
        <w:t>ncreased social, civic and economic participation</w:t>
      </w:r>
    </w:p>
    <w:p w14:paraId="76CA028B" w14:textId="77777777" w:rsidR="00344277" w:rsidRPr="004C37AE" w:rsidRDefault="00344277" w:rsidP="004C37AE">
      <w:pPr>
        <w:pStyle w:val="ListParagraph"/>
        <w:numPr>
          <w:ilvl w:val="0"/>
          <w:numId w:val="24"/>
        </w:numPr>
        <w:spacing w:after="80"/>
        <w:ind w:left="425" w:hanging="425"/>
        <w:contextualSpacing w:val="0"/>
        <w:rPr>
          <w:rFonts w:cs="Arial"/>
          <w:color w:val="000000" w:themeColor="text1"/>
        </w:rPr>
      </w:pPr>
      <w:r w:rsidRPr="004C37AE">
        <w:rPr>
          <w:rFonts w:cs="Arial"/>
          <w:color w:val="000000" w:themeColor="text1"/>
        </w:rPr>
        <w:t>increased social cohesion, connection and functioning within communities</w:t>
      </w:r>
    </w:p>
    <w:p w14:paraId="405E89AB" w14:textId="02ED4363" w:rsidR="00711CA1" w:rsidRPr="004C37AE" w:rsidRDefault="00683AAB" w:rsidP="004C37AE">
      <w:pPr>
        <w:pStyle w:val="ListParagraph"/>
        <w:numPr>
          <w:ilvl w:val="0"/>
          <w:numId w:val="24"/>
        </w:numPr>
        <w:spacing w:after="80"/>
        <w:ind w:left="425" w:hanging="425"/>
        <w:contextualSpacing w:val="0"/>
        <w:rPr>
          <w:rFonts w:cs="Arial"/>
          <w:color w:val="000000" w:themeColor="text1"/>
        </w:rPr>
      </w:pPr>
      <w:r w:rsidRPr="004C37AE">
        <w:rPr>
          <w:rFonts w:cs="Arial"/>
          <w:color w:val="000000" w:themeColor="text1"/>
        </w:rPr>
        <w:t>r</w:t>
      </w:r>
      <w:r w:rsidR="009857C9" w:rsidRPr="004C37AE">
        <w:rPr>
          <w:rFonts w:cs="Arial"/>
          <w:color w:val="000000" w:themeColor="text1"/>
        </w:rPr>
        <w:t>educed levels of social isolation</w:t>
      </w:r>
      <w:r w:rsidR="002351E4">
        <w:rPr>
          <w:rFonts w:cs="Arial"/>
          <w:color w:val="000000" w:themeColor="text1"/>
        </w:rPr>
        <w:t>/</w:t>
      </w:r>
      <w:r w:rsidR="00711CA1" w:rsidRPr="004C37AE">
        <w:rPr>
          <w:rFonts w:cs="Arial"/>
          <w:color w:val="000000" w:themeColor="text1"/>
        </w:rPr>
        <w:t>increased sense of belonging in communities</w:t>
      </w:r>
    </w:p>
    <w:p w14:paraId="004EFA66" w14:textId="742EF3EC" w:rsidR="004B3A57" w:rsidRPr="004C37AE" w:rsidRDefault="004B3A57" w:rsidP="004C37AE">
      <w:pPr>
        <w:pStyle w:val="ListParagraph"/>
        <w:numPr>
          <w:ilvl w:val="0"/>
          <w:numId w:val="24"/>
        </w:numPr>
        <w:spacing w:after="80"/>
        <w:ind w:left="425" w:hanging="425"/>
        <w:contextualSpacing w:val="0"/>
        <w:rPr>
          <w:rFonts w:cs="Arial"/>
          <w:color w:val="000000" w:themeColor="text1"/>
        </w:rPr>
      </w:pPr>
      <w:r w:rsidRPr="004C37AE">
        <w:rPr>
          <w:rFonts w:cs="Arial"/>
          <w:color w:val="000000" w:themeColor="text1"/>
        </w:rPr>
        <w:t>people are self-reliant</w:t>
      </w:r>
      <w:r w:rsidR="005F7594" w:rsidRPr="004C37AE">
        <w:rPr>
          <w:rFonts w:cs="Arial"/>
          <w:color w:val="000000" w:themeColor="text1"/>
        </w:rPr>
        <w:t xml:space="preserve">, </w:t>
      </w:r>
      <w:r w:rsidRPr="004C37AE">
        <w:rPr>
          <w:rFonts w:cs="Arial"/>
          <w:color w:val="000000" w:themeColor="text1"/>
        </w:rPr>
        <w:t xml:space="preserve">empowered </w:t>
      </w:r>
      <w:r w:rsidR="005F7594" w:rsidRPr="004C37AE">
        <w:rPr>
          <w:rFonts w:cs="Arial"/>
          <w:color w:val="000000" w:themeColor="text1"/>
        </w:rPr>
        <w:t>and experience improved mental health</w:t>
      </w:r>
    </w:p>
    <w:p w14:paraId="24946600" w14:textId="77777777" w:rsidR="004B3A57" w:rsidRPr="004C37AE" w:rsidRDefault="004B3A57" w:rsidP="004C37AE">
      <w:pPr>
        <w:pStyle w:val="ListParagraph"/>
        <w:numPr>
          <w:ilvl w:val="0"/>
          <w:numId w:val="24"/>
        </w:numPr>
        <w:spacing w:after="80"/>
        <w:ind w:left="425" w:hanging="425"/>
        <w:contextualSpacing w:val="0"/>
        <w:rPr>
          <w:rFonts w:cs="Arial"/>
          <w:color w:val="000000" w:themeColor="text1"/>
        </w:rPr>
      </w:pPr>
      <w:r w:rsidRPr="004C37AE">
        <w:rPr>
          <w:rFonts w:cs="Arial"/>
          <w:color w:val="000000" w:themeColor="text1"/>
        </w:rPr>
        <w:t>people are engaged with education, training and work-ready services and activities</w:t>
      </w:r>
    </w:p>
    <w:p w14:paraId="6C19E1EB" w14:textId="77777777" w:rsidR="004B3A57" w:rsidRPr="004C37AE" w:rsidRDefault="004B3A57" w:rsidP="004C37AE">
      <w:pPr>
        <w:pStyle w:val="ListParagraph"/>
        <w:numPr>
          <w:ilvl w:val="0"/>
          <w:numId w:val="24"/>
        </w:numPr>
        <w:spacing w:after="80"/>
        <w:ind w:left="425" w:hanging="425"/>
        <w:contextualSpacing w:val="0"/>
        <w:rPr>
          <w:rFonts w:cs="Arial"/>
          <w:color w:val="000000" w:themeColor="text1"/>
        </w:rPr>
      </w:pPr>
      <w:r w:rsidRPr="004C37AE">
        <w:rPr>
          <w:rFonts w:cs="Arial"/>
          <w:color w:val="000000" w:themeColor="text1"/>
        </w:rPr>
        <w:t>people have improved work skills and increased opportunities for paid work</w:t>
      </w:r>
    </w:p>
    <w:p w14:paraId="4ECB3074" w14:textId="63D50AD8" w:rsidR="004B3A57" w:rsidRPr="004C37AE" w:rsidRDefault="004B3A57" w:rsidP="004C37AE">
      <w:pPr>
        <w:pStyle w:val="ListParagraph"/>
        <w:numPr>
          <w:ilvl w:val="0"/>
          <w:numId w:val="24"/>
        </w:numPr>
        <w:spacing w:after="80"/>
        <w:ind w:left="425" w:hanging="425"/>
        <w:contextualSpacing w:val="0"/>
        <w:rPr>
          <w:rFonts w:cs="Arial"/>
          <w:color w:val="000000" w:themeColor="text1"/>
        </w:rPr>
      </w:pPr>
      <w:r w:rsidRPr="004C37AE">
        <w:rPr>
          <w:rFonts w:cs="Arial"/>
          <w:color w:val="000000" w:themeColor="text1"/>
        </w:rPr>
        <w:t>people engage with and sustain engagement with community services and activities</w:t>
      </w:r>
    </w:p>
    <w:p w14:paraId="70224533" w14:textId="7E079499" w:rsidR="00B93219" w:rsidRPr="004C37AE" w:rsidRDefault="00683AAB" w:rsidP="004C37AE">
      <w:pPr>
        <w:pStyle w:val="ListParagraph"/>
        <w:numPr>
          <w:ilvl w:val="0"/>
          <w:numId w:val="24"/>
        </w:numPr>
        <w:spacing w:after="80"/>
        <w:ind w:left="425" w:hanging="425"/>
        <w:contextualSpacing w:val="0"/>
        <w:rPr>
          <w:rFonts w:cs="Arial"/>
          <w:color w:val="000000" w:themeColor="text1"/>
        </w:rPr>
      </w:pPr>
      <w:r w:rsidRPr="004C37AE">
        <w:rPr>
          <w:rFonts w:cs="Arial"/>
          <w:color w:val="000000" w:themeColor="text1"/>
        </w:rPr>
        <w:t>p</w:t>
      </w:r>
      <w:r w:rsidR="00012DB9" w:rsidRPr="004C37AE">
        <w:rPr>
          <w:rFonts w:cs="Arial"/>
          <w:color w:val="000000" w:themeColor="text1"/>
        </w:rPr>
        <w:t>eople are e</w:t>
      </w:r>
      <w:r w:rsidR="009857C9" w:rsidRPr="004C37AE">
        <w:rPr>
          <w:rFonts w:cs="Arial"/>
          <w:color w:val="000000" w:themeColor="text1"/>
        </w:rPr>
        <w:t xml:space="preserve">ngaged with skills development </w:t>
      </w:r>
      <w:r w:rsidR="00176660" w:rsidRPr="004C37AE">
        <w:rPr>
          <w:rFonts w:cs="Arial"/>
          <w:color w:val="000000" w:themeColor="text1"/>
        </w:rPr>
        <w:t>and</w:t>
      </w:r>
      <w:r w:rsidR="009857C9" w:rsidRPr="004C37AE">
        <w:rPr>
          <w:rFonts w:cs="Arial"/>
          <w:color w:val="000000" w:themeColor="text1"/>
        </w:rPr>
        <w:t xml:space="preserve"> learning opportunities in their communities</w:t>
      </w:r>
    </w:p>
    <w:p w14:paraId="4E462255" w14:textId="77777777" w:rsidR="00F9447E" w:rsidRPr="004C37AE" w:rsidRDefault="00F9447E" w:rsidP="004C37AE">
      <w:pPr>
        <w:pStyle w:val="ListParagraph"/>
        <w:numPr>
          <w:ilvl w:val="0"/>
          <w:numId w:val="24"/>
        </w:numPr>
        <w:spacing w:after="80"/>
        <w:ind w:left="425" w:hanging="425"/>
        <w:contextualSpacing w:val="0"/>
        <w:rPr>
          <w:rFonts w:cs="Arial"/>
          <w:color w:val="000000" w:themeColor="text1"/>
        </w:rPr>
      </w:pPr>
      <w:r w:rsidRPr="004C37AE">
        <w:rPr>
          <w:rFonts w:cs="Arial"/>
          <w:color w:val="000000" w:themeColor="text1"/>
        </w:rPr>
        <w:t>people have improved connections and linkages to services that further support their increased social, civic and economic participation</w:t>
      </w:r>
    </w:p>
    <w:p w14:paraId="124514CB" w14:textId="04C55315" w:rsidR="001A0E1F" w:rsidRDefault="00CE756C" w:rsidP="00344277">
      <w:r w:rsidRPr="00CE756C">
        <w:t>Funding will be available to eligible organisations to deliver one-off, time-limited, projects in their communities.</w:t>
      </w:r>
      <w:r>
        <w:t xml:space="preserve"> </w:t>
      </w:r>
      <w:r w:rsidR="001A0E1F" w:rsidRPr="001A0E1F">
        <w:t xml:space="preserve">Projects may include a trial, seed or start-up </w:t>
      </w:r>
      <w:r w:rsidR="001A0E1F">
        <w:t>project</w:t>
      </w:r>
      <w:r w:rsidR="001A0E1F" w:rsidRPr="001A0E1F">
        <w:t xml:space="preserve"> to establish new activities,</w:t>
      </w:r>
      <w:r w:rsidR="001A0E1F">
        <w:t xml:space="preserve"> </w:t>
      </w:r>
      <w:r w:rsidR="001A0E1F" w:rsidRPr="001A0E1F">
        <w:t>short-term interventions</w:t>
      </w:r>
      <w:r w:rsidR="001A0E1F">
        <w:t>, or expand or reframe the delivery of existing activities</w:t>
      </w:r>
      <w:r w:rsidR="001A0E1F" w:rsidRPr="001A0E1F">
        <w:t>.</w:t>
      </w:r>
    </w:p>
    <w:p w14:paraId="4B691FE5" w14:textId="58966C1A" w:rsidR="00B60BC8" w:rsidRPr="000F576B" w:rsidRDefault="00B60BC8" w:rsidP="00344277">
      <w:r>
        <w:t xml:space="preserve">The </w:t>
      </w:r>
      <w:r w:rsidRPr="00B60BC8">
        <w:rPr>
          <w:rStyle w:val="highlightedtextChar"/>
          <w:rFonts w:ascii="Arial" w:hAnsi="Arial" w:cs="Arial"/>
          <w:b w:val="0"/>
          <w:color w:val="auto"/>
          <w:sz w:val="20"/>
          <w:szCs w:val="20"/>
        </w:rPr>
        <w:t>Department of Social Services</w:t>
      </w:r>
      <w:r>
        <w:t xml:space="preserve"> and Community Grants Hub administers the program according to </w:t>
      </w:r>
      <w:r w:rsidRPr="00045933">
        <w:t>the</w:t>
      </w:r>
      <w:r w:rsidRPr="00B60BC8">
        <w:rPr>
          <w:rStyle w:val="Hyperlink"/>
          <w:i/>
        </w:rPr>
        <w:t xml:space="preserve"> </w:t>
      </w:r>
      <w:hyperlink r:id="rId19" w:history="1">
        <w:r w:rsidRPr="00742C6E">
          <w:rPr>
            <w:rStyle w:val="Hyperlink"/>
            <w:i/>
          </w:rPr>
          <w:t>Commonwealth Grants Rules and Guidelines 2017</w:t>
        </w:r>
      </w:hyperlink>
      <w:r w:rsidRPr="00B368D9">
        <w:t xml:space="preserve"> (CGRGs)</w:t>
      </w:r>
      <w:r w:rsidRPr="00B60BC8">
        <w:rPr>
          <w:i/>
        </w:rPr>
        <w:t>.</w:t>
      </w:r>
    </w:p>
    <w:p w14:paraId="7CE9E6DB" w14:textId="071CECB9" w:rsidR="000E08D0" w:rsidRDefault="00012DB9" w:rsidP="00C7457F">
      <w:pPr>
        <w:pStyle w:val="Heading2"/>
      </w:pPr>
      <w:r w:rsidRPr="006437A5" w:rsidDel="00CB356F">
        <w:rPr>
          <w:rStyle w:val="highlightedtextChar"/>
          <w:rFonts w:ascii="Arial" w:hAnsi="Arial" w:cs="Arial"/>
          <w:b w:val="0"/>
          <w:color w:val="0070C0"/>
          <w:sz w:val="20"/>
          <w:szCs w:val="20"/>
        </w:rPr>
        <w:t xml:space="preserve"> </w:t>
      </w:r>
      <w:bookmarkStart w:id="14" w:name="_Toc75438865"/>
      <w:bookmarkStart w:id="15" w:name="_Toc81576626"/>
      <w:bookmarkEnd w:id="14"/>
      <w:r w:rsidR="000E08D0">
        <w:t>Grant</w:t>
      </w:r>
      <w:r w:rsidR="00B62A3A">
        <w:t xml:space="preserve"> amount</w:t>
      </w:r>
      <w:r w:rsidR="00492E57">
        <w:t xml:space="preserve"> </w:t>
      </w:r>
      <w:r w:rsidR="00D450B6">
        <w:t>and grant period</w:t>
      </w:r>
      <w:bookmarkEnd w:id="15"/>
    </w:p>
    <w:p w14:paraId="76318BDD" w14:textId="77777777" w:rsidR="001E60B8" w:rsidRDefault="001E60B8" w:rsidP="00C7457F">
      <w:pPr>
        <w:pStyle w:val="Heading3"/>
      </w:pPr>
      <w:bookmarkStart w:id="16" w:name="_Toc81576627"/>
      <w:r>
        <w:t>Grants available</w:t>
      </w:r>
      <w:bookmarkEnd w:id="16"/>
    </w:p>
    <w:p w14:paraId="65CF8655" w14:textId="21110281" w:rsidR="005D5D1D" w:rsidRPr="00455742" w:rsidRDefault="005D5D1D" w:rsidP="000C1F85">
      <w:pPr>
        <w:rPr>
          <w:color w:val="000000" w:themeColor="text1"/>
        </w:rPr>
      </w:pPr>
      <w:r w:rsidRPr="00B55F26">
        <w:rPr>
          <w:color w:val="000000" w:themeColor="text1"/>
        </w:rPr>
        <w:t xml:space="preserve">The Australian Government has announced a total of </w:t>
      </w:r>
      <w:r w:rsidR="00B55F26" w:rsidRPr="00B55F26">
        <w:rPr>
          <w:color w:val="000000" w:themeColor="text1"/>
        </w:rPr>
        <w:t xml:space="preserve">up to </w:t>
      </w:r>
      <w:r w:rsidRPr="00B55F26">
        <w:rPr>
          <w:color w:val="000000" w:themeColor="text1"/>
        </w:rPr>
        <w:t>$</w:t>
      </w:r>
      <w:r w:rsidR="00B55F26" w:rsidRPr="00B55F26">
        <w:rPr>
          <w:color w:val="000000" w:themeColor="text1"/>
        </w:rPr>
        <w:t>63.</w:t>
      </w:r>
      <w:r w:rsidR="00233974">
        <w:rPr>
          <w:color w:val="000000" w:themeColor="text1"/>
        </w:rPr>
        <w:t>0</w:t>
      </w:r>
      <w:r w:rsidR="00B55F26" w:rsidRPr="00B55F26">
        <w:rPr>
          <w:color w:val="000000" w:themeColor="text1"/>
        </w:rPr>
        <w:t xml:space="preserve"> million</w:t>
      </w:r>
      <w:r w:rsidR="00C91BE9" w:rsidRPr="00B55F26">
        <w:rPr>
          <w:color w:val="000000" w:themeColor="text1"/>
        </w:rPr>
        <w:t xml:space="preserve"> </w:t>
      </w:r>
      <w:r w:rsidR="002536BF">
        <w:rPr>
          <w:color w:val="000000" w:themeColor="text1"/>
        </w:rPr>
        <w:t>(</w:t>
      </w:r>
      <w:r w:rsidR="00C91BE9" w:rsidRPr="00B55F26">
        <w:rPr>
          <w:color w:val="000000" w:themeColor="text1"/>
        </w:rPr>
        <w:t>GST exclusive</w:t>
      </w:r>
      <w:r w:rsidR="002536BF">
        <w:rPr>
          <w:color w:val="000000" w:themeColor="text1"/>
        </w:rPr>
        <w:t>)</w:t>
      </w:r>
      <w:r w:rsidR="00C91BE9" w:rsidRPr="00B55F26">
        <w:rPr>
          <w:color w:val="000000" w:themeColor="text1"/>
        </w:rPr>
        <w:t xml:space="preserve"> </w:t>
      </w:r>
      <w:r w:rsidRPr="00B55F26">
        <w:rPr>
          <w:color w:val="000000" w:themeColor="text1"/>
        </w:rPr>
        <w:t xml:space="preserve">over </w:t>
      </w:r>
      <w:r w:rsidR="00A921CC">
        <w:rPr>
          <w:color w:val="000000" w:themeColor="text1"/>
        </w:rPr>
        <w:t>5</w:t>
      </w:r>
      <w:r w:rsidR="00C24B52">
        <w:rPr>
          <w:color w:val="000000" w:themeColor="text1"/>
        </w:rPr>
        <w:t> </w:t>
      </w:r>
      <w:r w:rsidRPr="00B55F26">
        <w:rPr>
          <w:color w:val="000000" w:themeColor="text1"/>
        </w:rPr>
        <w:t xml:space="preserve">years for </w:t>
      </w:r>
      <w:r w:rsidR="00E96E16">
        <w:rPr>
          <w:color w:val="000000" w:themeColor="text1"/>
        </w:rPr>
        <w:t xml:space="preserve">the </w:t>
      </w:r>
      <w:r w:rsidR="003F612A">
        <w:rPr>
          <w:color w:val="000000" w:themeColor="text1"/>
        </w:rPr>
        <w:t>SARC</w:t>
      </w:r>
      <w:r w:rsidR="00DE10BF">
        <w:rPr>
          <w:color w:val="000000" w:themeColor="text1"/>
        </w:rPr>
        <w:t xml:space="preserve"> </w:t>
      </w:r>
      <w:r w:rsidR="008A49AE">
        <w:rPr>
          <w:color w:val="000000" w:themeColor="text1"/>
        </w:rPr>
        <w:t>A</w:t>
      </w:r>
      <w:r w:rsidR="00B55F26" w:rsidRPr="00B55F26">
        <w:rPr>
          <w:color w:val="000000" w:themeColor="text1"/>
        </w:rPr>
        <w:t>ctivity</w:t>
      </w:r>
      <w:r w:rsidR="00DE10BF">
        <w:rPr>
          <w:color w:val="000000" w:themeColor="text1"/>
        </w:rPr>
        <w:t xml:space="preserve"> – Inclusive Communities Grants</w:t>
      </w:r>
      <w:r w:rsidRPr="00B55F26">
        <w:rPr>
          <w:color w:val="000000" w:themeColor="text1"/>
        </w:rPr>
        <w:t xml:space="preserve">. </w:t>
      </w:r>
      <w:r w:rsidR="009A1B1F">
        <w:t>Up to 12.6 million will</w:t>
      </w:r>
      <w:r w:rsidR="009A1B1F" w:rsidRPr="009A1B1F">
        <w:t xml:space="preserve"> be committed as part of this grant round.</w:t>
      </w:r>
    </w:p>
    <w:p w14:paraId="38A506DC" w14:textId="27419001" w:rsidR="00334F89" w:rsidRPr="00E20901" w:rsidRDefault="00334F89" w:rsidP="00DC5F03">
      <w:pPr>
        <w:pStyle w:val="ListBullet"/>
        <w:spacing w:after="120"/>
      </w:pPr>
      <w:r w:rsidRPr="00E20901">
        <w:t>Projects will have a funding cap of $180,000 (GST exclusive</w:t>
      </w:r>
      <w:r w:rsidR="009A1B1F">
        <w:t>)</w:t>
      </w:r>
      <w:r w:rsidRPr="00E20901">
        <w:t xml:space="preserve"> per year.</w:t>
      </w:r>
    </w:p>
    <w:p w14:paraId="0A0997FD" w14:textId="48B40771" w:rsidR="00334F89" w:rsidRPr="00E20901" w:rsidRDefault="00334F89" w:rsidP="00DC5F03">
      <w:pPr>
        <w:pStyle w:val="ListBullet"/>
        <w:spacing w:after="120"/>
      </w:pPr>
      <w:r w:rsidRPr="00E20901">
        <w:t>The maximum grant amount is $360,000 (GST exclusive)</w:t>
      </w:r>
      <w:r w:rsidR="004F488F">
        <w:t xml:space="preserve"> </w:t>
      </w:r>
      <w:r w:rsidR="009A1B1F">
        <w:t xml:space="preserve">for a </w:t>
      </w:r>
      <w:r w:rsidR="00A921CC">
        <w:t>2</w:t>
      </w:r>
      <w:r w:rsidR="009A1B1F">
        <w:t>-year project</w:t>
      </w:r>
      <w:r w:rsidRPr="00E20901">
        <w:t>.</w:t>
      </w:r>
    </w:p>
    <w:p w14:paraId="739B9B4C" w14:textId="5F2AA7B9" w:rsidR="005D5D1D" w:rsidRDefault="003F612A" w:rsidP="00C7457F">
      <w:pPr>
        <w:pStyle w:val="Heading3"/>
      </w:pPr>
      <w:bookmarkStart w:id="17" w:name="_Toc530486324"/>
      <w:bookmarkStart w:id="18" w:name="_Toc530579967"/>
      <w:bookmarkStart w:id="19" w:name="_Toc81576628"/>
      <w:bookmarkEnd w:id="17"/>
      <w:bookmarkEnd w:id="18"/>
      <w:r>
        <w:t>SARC</w:t>
      </w:r>
      <w:r w:rsidR="00990A0F">
        <w:t xml:space="preserve"> Activity - Inclusive Communities Grants </w:t>
      </w:r>
      <w:r w:rsidR="007F7978">
        <w:t xml:space="preserve">- </w:t>
      </w:r>
      <w:r w:rsidR="00E96E16">
        <w:t>g</w:t>
      </w:r>
      <w:r w:rsidR="00387218">
        <w:t>rant</w:t>
      </w:r>
      <w:r w:rsidR="0057531E">
        <w:t xml:space="preserve"> </w:t>
      </w:r>
      <w:r w:rsidR="009F1E2B">
        <w:t>period</w:t>
      </w:r>
      <w:bookmarkEnd w:id="19"/>
    </w:p>
    <w:p w14:paraId="5C027691" w14:textId="1588A860" w:rsidR="005D5D1D" w:rsidRDefault="005D5D1D" w:rsidP="005D5D1D">
      <w:r>
        <w:t xml:space="preserve">The maximum grant period is </w:t>
      </w:r>
      <w:r w:rsidR="00935F87">
        <w:t>2</w:t>
      </w:r>
      <w:r w:rsidR="00935F87" w:rsidRPr="00455742">
        <w:rPr>
          <w:color w:val="0070C0"/>
        </w:rPr>
        <w:t xml:space="preserve"> </w:t>
      </w:r>
      <w:r w:rsidRPr="00455742">
        <w:t>years.</w:t>
      </w:r>
    </w:p>
    <w:p w14:paraId="79209708" w14:textId="6394775B" w:rsidR="00A921CC" w:rsidRDefault="00A921CC" w:rsidP="005D5D1D">
      <w:r w:rsidRPr="00CB356F">
        <w:t xml:space="preserve">This grant opportunity </w:t>
      </w:r>
      <w:r>
        <w:t>seeks applications for projects to be delivered</w:t>
      </w:r>
      <w:r w:rsidRPr="00CB356F">
        <w:t xml:space="preserve"> from </w:t>
      </w:r>
      <w:r w:rsidRPr="00E20901">
        <w:t>1 July 2022 to 30 June 2024</w:t>
      </w:r>
      <w:r>
        <w:t xml:space="preserve"> (up to 2 years)</w:t>
      </w:r>
      <w:r w:rsidRPr="00455742">
        <w:t>.</w:t>
      </w:r>
      <w:r>
        <w:t xml:space="preserve"> </w:t>
      </w:r>
      <w:r w:rsidR="005D5D1D" w:rsidRPr="00455742">
        <w:t xml:space="preserve">You must complete your </w:t>
      </w:r>
      <w:r w:rsidR="00387218" w:rsidRPr="00CB356F">
        <w:t xml:space="preserve">project </w:t>
      </w:r>
      <w:r w:rsidR="005D5D1D" w:rsidRPr="00CB356F">
        <w:t xml:space="preserve">by </w:t>
      </w:r>
      <w:r w:rsidR="006D7F92" w:rsidRPr="007E2D5A">
        <w:t>30 June 2024</w:t>
      </w:r>
      <w:r w:rsidR="005D5D1D" w:rsidRPr="00455742">
        <w:t>.</w:t>
      </w:r>
      <w:r w:rsidR="000363BF">
        <w:t xml:space="preserve"> </w:t>
      </w:r>
    </w:p>
    <w:p w14:paraId="658B92F5" w14:textId="741995E9" w:rsidR="004C37AE" w:rsidRDefault="000363BF" w:rsidP="005D5D1D">
      <w:r>
        <w:t>Following the</w:t>
      </w:r>
      <w:r w:rsidR="00387218">
        <w:t xml:space="preserve"> </w:t>
      </w:r>
      <w:r w:rsidR="003F612A">
        <w:t xml:space="preserve">SARC </w:t>
      </w:r>
      <w:r w:rsidR="00990A0F">
        <w:t xml:space="preserve">Activity - Inclusive Communities Grants </w:t>
      </w:r>
      <w:r w:rsidR="00AF03B8">
        <w:t>period</w:t>
      </w:r>
      <w:r w:rsidR="00387218">
        <w:t>,</w:t>
      </w:r>
      <w:r>
        <w:t xml:space="preserve"> an evaluation</w:t>
      </w:r>
      <w:r w:rsidR="00907078">
        <w:t xml:space="preserve"> </w:t>
      </w:r>
      <w:r w:rsidR="006D7F92">
        <w:t>may be undertaken</w:t>
      </w:r>
      <w:r>
        <w:t>.</w:t>
      </w:r>
    </w:p>
    <w:p w14:paraId="506677F7" w14:textId="77777777" w:rsidR="004C37AE" w:rsidRDefault="004C37AE">
      <w:pPr>
        <w:spacing w:before="0" w:after="0" w:line="240" w:lineRule="auto"/>
      </w:pPr>
      <w:r>
        <w:br w:type="page"/>
      </w:r>
    </w:p>
    <w:p w14:paraId="163D13B3" w14:textId="77777777" w:rsidR="00285F58" w:rsidRPr="00DF637B" w:rsidRDefault="000E2D44" w:rsidP="00C7457F">
      <w:pPr>
        <w:pStyle w:val="Heading2"/>
      </w:pPr>
      <w:bookmarkStart w:id="20" w:name="_Toc81576629"/>
      <w:r>
        <w:lastRenderedPageBreak/>
        <w:t>E</w:t>
      </w:r>
      <w:r w:rsidR="00285F58">
        <w:t>ligibility criteria</w:t>
      </w:r>
      <w:bookmarkEnd w:id="20"/>
    </w:p>
    <w:p w14:paraId="7283F4D4" w14:textId="77777777" w:rsidR="00012DB9" w:rsidRDefault="00012DB9" w:rsidP="00306F40">
      <w:pPr>
        <w:pStyle w:val="ListBullet"/>
        <w:spacing w:after="120"/>
      </w:pPr>
      <w:bookmarkStart w:id="21" w:name="_Ref437348317"/>
      <w:bookmarkStart w:id="22" w:name="_Ref437348323"/>
      <w:bookmarkStart w:id="23" w:name="_Ref437349175"/>
      <w:r>
        <w:t>We cannot consider your application if it does not satisfy all the eligibility criteria.</w:t>
      </w:r>
    </w:p>
    <w:p w14:paraId="08C21AB7" w14:textId="77777777" w:rsidR="00A35F51" w:rsidRDefault="001A6862" w:rsidP="00C7457F">
      <w:pPr>
        <w:pStyle w:val="Heading3"/>
      </w:pPr>
      <w:bookmarkStart w:id="24" w:name="_Toc77234122"/>
      <w:bookmarkStart w:id="25" w:name="_Toc77237282"/>
      <w:bookmarkStart w:id="26" w:name="_Ref485202969"/>
      <w:bookmarkStart w:id="27" w:name="_Toc81576630"/>
      <w:bookmarkEnd w:id="24"/>
      <w:bookmarkEnd w:id="25"/>
      <w:r>
        <w:t xml:space="preserve">Who </w:t>
      </w:r>
      <w:r w:rsidR="009F7B46">
        <w:t>is eligible</w:t>
      </w:r>
      <w:r w:rsidR="00A60CA0">
        <w:t xml:space="preserve"> to apply for a grant</w:t>
      </w:r>
      <w:r w:rsidR="009F7B46">
        <w:t>?</w:t>
      </w:r>
      <w:bookmarkEnd w:id="21"/>
      <w:bookmarkEnd w:id="22"/>
      <w:bookmarkEnd w:id="23"/>
      <w:bookmarkEnd w:id="26"/>
      <w:bookmarkEnd w:id="27"/>
    </w:p>
    <w:p w14:paraId="737C03C4" w14:textId="2499D958" w:rsidR="00B03012" w:rsidRPr="00913A9B" w:rsidRDefault="00B03012" w:rsidP="00B03012">
      <w:pPr>
        <w:rPr>
          <w:rFonts w:eastAsia="Calibri" w:cs="Arial"/>
          <w:color w:val="000000"/>
          <w:lang w:val="en-GB"/>
        </w:rPr>
      </w:pPr>
      <w:r w:rsidRPr="0003475F">
        <w:rPr>
          <w:rFonts w:eastAsia="Calibri" w:cs="Arial"/>
          <w:color w:val="000000"/>
        </w:rPr>
        <w:t xml:space="preserve">To be eligible to </w:t>
      </w:r>
      <w:r w:rsidRPr="0003475F">
        <w:rPr>
          <w:rFonts w:eastAsia="Calibri" w:cs="Arial"/>
          <w:color w:val="000000"/>
          <w:lang w:val="en-GB"/>
        </w:rPr>
        <w:t xml:space="preserve">apply for a </w:t>
      </w:r>
      <w:r w:rsidR="003F612A">
        <w:rPr>
          <w:rFonts w:cs="Arial"/>
          <w:color w:val="000000" w:themeColor="text1"/>
        </w:rPr>
        <w:t xml:space="preserve">SARC </w:t>
      </w:r>
      <w:r w:rsidR="00990A0F">
        <w:rPr>
          <w:rFonts w:cs="Arial"/>
          <w:color w:val="000000" w:themeColor="text1"/>
        </w:rPr>
        <w:t xml:space="preserve">Activity - Inclusive Communities Grant </w:t>
      </w:r>
      <w:r w:rsidRPr="0003475F">
        <w:rPr>
          <w:rFonts w:eastAsia="Calibri" w:cs="Arial"/>
          <w:color w:val="000000"/>
          <w:lang w:val="en-GB"/>
        </w:rPr>
        <w:t>you must be a n</w:t>
      </w:r>
      <w:r>
        <w:rPr>
          <w:rFonts w:eastAsia="Calibri" w:cs="Arial"/>
          <w:color w:val="000000"/>
          <w:lang w:val="en-GB"/>
        </w:rPr>
        <w:t xml:space="preserve">ot-for-profit organisation and </w:t>
      </w:r>
      <w:r w:rsidRPr="009564FF">
        <w:t>be one of the following entity types:</w:t>
      </w:r>
    </w:p>
    <w:p w14:paraId="77A978BA" w14:textId="77777777" w:rsidR="00B03012" w:rsidRPr="000A271A" w:rsidRDefault="00B03012" w:rsidP="004C37AE">
      <w:pPr>
        <w:pStyle w:val="ListBullet"/>
        <w:numPr>
          <w:ilvl w:val="0"/>
          <w:numId w:val="6"/>
        </w:numPr>
      </w:pPr>
      <w:r>
        <w:t xml:space="preserve">Indigenous Corporation </w:t>
      </w:r>
    </w:p>
    <w:p w14:paraId="3B896198" w14:textId="1A85155A" w:rsidR="00B03012" w:rsidRPr="000A271A" w:rsidRDefault="00B03012" w:rsidP="004C37AE">
      <w:pPr>
        <w:pStyle w:val="ListBullet"/>
        <w:numPr>
          <w:ilvl w:val="0"/>
          <w:numId w:val="6"/>
        </w:numPr>
      </w:pPr>
      <w:r>
        <w:t>Company</w:t>
      </w:r>
      <w:r w:rsidR="00151690">
        <w:rPr>
          <w:rStyle w:val="FootnoteReference"/>
        </w:rPr>
        <w:footnoteReference w:id="2"/>
      </w:r>
    </w:p>
    <w:p w14:paraId="2071DEF6" w14:textId="6356B2E5" w:rsidR="00B03012" w:rsidRDefault="00B03012" w:rsidP="004C37AE">
      <w:pPr>
        <w:pStyle w:val="ListBullet"/>
        <w:numPr>
          <w:ilvl w:val="0"/>
          <w:numId w:val="6"/>
        </w:numPr>
      </w:pPr>
      <w:r>
        <w:t>Local Government</w:t>
      </w:r>
      <w:r w:rsidR="00151690">
        <w:rPr>
          <w:rStyle w:val="FootnoteReference"/>
        </w:rPr>
        <w:footnoteReference w:id="3"/>
      </w:r>
    </w:p>
    <w:p w14:paraId="4B833592" w14:textId="77777777" w:rsidR="00B03012" w:rsidRPr="000A271A" w:rsidRDefault="00B03012" w:rsidP="004C37AE">
      <w:pPr>
        <w:pStyle w:val="ListBullet"/>
        <w:numPr>
          <w:ilvl w:val="0"/>
          <w:numId w:val="6"/>
        </w:numPr>
      </w:pPr>
      <w:r>
        <w:t>Cooperative</w:t>
      </w:r>
    </w:p>
    <w:p w14:paraId="03AAF058" w14:textId="77777777" w:rsidR="00B03012" w:rsidRDefault="00B03012" w:rsidP="004C37AE">
      <w:pPr>
        <w:pStyle w:val="ListBullet"/>
        <w:numPr>
          <w:ilvl w:val="0"/>
          <w:numId w:val="6"/>
        </w:numPr>
      </w:pPr>
      <w:r>
        <w:t>I</w:t>
      </w:r>
      <w:r w:rsidRPr="000A271A">
        <w:t xml:space="preserve">ncorporated </w:t>
      </w:r>
      <w:r>
        <w:t>A</w:t>
      </w:r>
      <w:r w:rsidRPr="000A271A">
        <w:t>ssociation</w:t>
      </w:r>
    </w:p>
    <w:p w14:paraId="4FD30C53" w14:textId="77777777" w:rsidR="00B03012" w:rsidRDefault="00B03012" w:rsidP="004C37AE">
      <w:pPr>
        <w:pStyle w:val="ListBullet"/>
        <w:numPr>
          <w:ilvl w:val="0"/>
          <w:numId w:val="6"/>
        </w:numPr>
      </w:pPr>
      <w:r>
        <w:t xml:space="preserve">Statutory Entity </w:t>
      </w:r>
    </w:p>
    <w:p w14:paraId="6E8CBA5F" w14:textId="63671CE0" w:rsidR="00B03012" w:rsidRPr="00A563EC" w:rsidRDefault="00B03012" w:rsidP="004C37AE">
      <w:pPr>
        <w:pStyle w:val="ListBullet"/>
        <w:numPr>
          <w:ilvl w:val="0"/>
          <w:numId w:val="6"/>
        </w:numPr>
      </w:pPr>
      <w:r>
        <w:t>T</w:t>
      </w:r>
      <w:r w:rsidRPr="00A563EC">
        <w:t>rustee on behalf of a trust</w:t>
      </w:r>
      <w:r w:rsidR="00151690">
        <w:rPr>
          <w:rStyle w:val="FootnoteReference"/>
        </w:rPr>
        <w:footnoteReference w:id="4"/>
      </w:r>
      <w:r w:rsidR="000B1AA6">
        <w:t>.</w:t>
      </w:r>
    </w:p>
    <w:p w14:paraId="7221E9B6" w14:textId="2FD5E869" w:rsidR="00B03012" w:rsidRDefault="00B03012" w:rsidP="00DC5F03">
      <w:pPr>
        <w:pStyle w:val="ListBullet"/>
        <w:spacing w:after="120"/>
      </w:pPr>
      <w:r>
        <w:t xml:space="preserve">Applications from consortia are acceptable, as long as you have a lead applicant who is solely accountable to the Commonwealth for the delivery of grant activities and is an eligible entity as per the list above. </w:t>
      </w:r>
    </w:p>
    <w:p w14:paraId="6E22AD5C" w14:textId="19D7AB92" w:rsidR="00B03012" w:rsidRPr="00A563EC" w:rsidRDefault="00B03012" w:rsidP="00DC5F03">
      <w:pPr>
        <w:pStyle w:val="ListBullet"/>
        <w:spacing w:after="120"/>
        <w:ind w:left="360" w:hanging="360"/>
      </w:pPr>
      <w:r>
        <w:t>Your organisation must also</w:t>
      </w:r>
      <w:r w:rsidR="00935F87">
        <w:t xml:space="preserve"> be</w:t>
      </w:r>
      <w:r>
        <w:t>:</w:t>
      </w:r>
    </w:p>
    <w:p w14:paraId="43619FDA" w14:textId="55EBF1BC" w:rsidR="00B03012" w:rsidRPr="009564FF" w:rsidRDefault="00B03012" w:rsidP="004C37AE">
      <w:pPr>
        <w:pStyle w:val="ListBullet"/>
        <w:numPr>
          <w:ilvl w:val="0"/>
          <w:numId w:val="6"/>
        </w:numPr>
      </w:pPr>
      <w:r w:rsidRPr="009564FF">
        <w:t>a legal entity, able to enter into a legally binding agreement</w:t>
      </w:r>
    </w:p>
    <w:p w14:paraId="0A992FCE" w14:textId="07B6C41F" w:rsidR="00B03012" w:rsidRDefault="00B03012" w:rsidP="004C37AE">
      <w:pPr>
        <w:pStyle w:val="ListBullet"/>
        <w:numPr>
          <w:ilvl w:val="0"/>
          <w:numId w:val="6"/>
        </w:numPr>
      </w:pPr>
      <w:r w:rsidRPr="009564FF">
        <w:t>located in Australia</w:t>
      </w:r>
      <w:r w:rsidR="00935F87">
        <w:t>.</w:t>
      </w:r>
    </w:p>
    <w:p w14:paraId="39F77B1D" w14:textId="77777777" w:rsidR="002A0E03" w:rsidRDefault="002A0E03" w:rsidP="00C7457F">
      <w:pPr>
        <w:pStyle w:val="Heading3"/>
      </w:pPr>
      <w:bookmarkStart w:id="28" w:name="_Toc529276510"/>
      <w:bookmarkStart w:id="29" w:name="_Toc75438872"/>
      <w:bookmarkStart w:id="30" w:name="_Toc75438873"/>
      <w:bookmarkStart w:id="31" w:name="_Toc75438874"/>
      <w:bookmarkStart w:id="32" w:name="_Toc529276511"/>
      <w:bookmarkStart w:id="33" w:name="_Toc529276512"/>
      <w:bookmarkStart w:id="34" w:name="_Toc529276513"/>
      <w:bookmarkStart w:id="35" w:name="_Toc75438879"/>
      <w:bookmarkStart w:id="36" w:name="_Toc75438880"/>
      <w:bookmarkStart w:id="37" w:name="_Toc529276516"/>
      <w:bookmarkStart w:id="38" w:name="_Toc529276517"/>
      <w:bookmarkStart w:id="39" w:name="_Toc529276518"/>
      <w:bookmarkStart w:id="40" w:name="_Toc75438881"/>
      <w:bookmarkStart w:id="41" w:name="_Toc494290495"/>
      <w:bookmarkStart w:id="42" w:name="_Toc81576631"/>
      <w:bookmarkEnd w:id="28"/>
      <w:bookmarkEnd w:id="29"/>
      <w:bookmarkEnd w:id="30"/>
      <w:bookmarkEnd w:id="31"/>
      <w:bookmarkEnd w:id="32"/>
      <w:bookmarkEnd w:id="33"/>
      <w:bookmarkEnd w:id="34"/>
      <w:bookmarkEnd w:id="35"/>
      <w:bookmarkEnd w:id="36"/>
      <w:bookmarkEnd w:id="37"/>
      <w:bookmarkEnd w:id="38"/>
      <w:bookmarkEnd w:id="39"/>
      <w:bookmarkEnd w:id="40"/>
      <w:bookmarkEnd w:id="41"/>
      <w:r>
        <w:t>Who is not eligible</w:t>
      </w:r>
      <w:r w:rsidR="003271A6">
        <w:t xml:space="preserve"> to apply for a grant</w:t>
      </w:r>
      <w:r>
        <w:t>?</w:t>
      </w:r>
      <w:bookmarkEnd w:id="42"/>
    </w:p>
    <w:p w14:paraId="045CF952" w14:textId="77777777" w:rsidR="003C19C8" w:rsidRDefault="003C19C8" w:rsidP="003C19C8">
      <w:r w:rsidRPr="00A668C8">
        <w:t xml:space="preserve">You are not eligible to apply if you are: </w:t>
      </w:r>
    </w:p>
    <w:p w14:paraId="35E62690" w14:textId="66DB4E6E" w:rsidR="00E81C23" w:rsidRPr="00E81C23" w:rsidRDefault="00E81C23" w:rsidP="004C37AE">
      <w:pPr>
        <w:pStyle w:val="ListBullet"/>
        <w:numPr>
          <w:ilvl w:val="0"/>
          <w:numId w:val="6"/>
        </w:numPr>
      </w:pPr>
      <w:r w:rsidRPr="00E81C23">
        <w:t xml:space="preserve">an organisation, or your project partner is an organisation, included on the </w:t>
      </w:r>
      <w:hyperlink r:id="rId20" w:history="1">
        <w:r w:rsidR="00683AAB">
          <w:rPr>
            <w:rStyle w:val="Hyperlink"/>
          </w:rPr>
          <w:t>National Redress Scheme website</w:t>
        </w:r>
      </w:hyperlink>
      <w:r w:rsidR="00683AAB">
        <w:t xml:space="preserve"> </w:t>
      </w:r>
      <w:r w:rsidRPr="00E81C23">
        <w:t>on the list of ‘Institutions that have not joined or signified their intent to join the Scheme</w:t>
      </w:r>
      <w:r w:rsidR="00683AAB">
        <w:t>.</w:t>
      </w:r>
      <w:hyperlink r:id="rId21" w:history="1"/>
      <w:r w:rsidR="00935F87">
        <w:t xml:space="preserve"> </w:t>
      </w:r>
    </w:p>
    <w:p w14:paraId="53EA52C6" w14:textId="77777777" w:rsidR="00C760A3" w:rsidRPr="00965F50" w:rsidRDefault="00C760A3" w:rsidP="004C37AE">
      <w:pPr>
        <w:pStyle w:val="ListBullet"/>
        <w:numPr>
          <w:ilvl w:val="0"/>
          <w:numId w:val="6"/>
        </w:numPr>
      </w:pPr>
      <w:r w:rsidRPr="00965F50">
        <w:t>Corporate Commonwealth Entity</w:t>
      </w:r>
    </w:p>
    <w:p w14:paraId="5F7666C5" w14:textId="77777777" w:rsidR="00C760A3" w:rsidRPr="00965F50" w:rsidRDefault="00C760A3" w:rsidP="004C37AE">
      <w:pPr>
        <w:pStyle w:val="ListBullet"/>
        <w:numPr>
          <w:ilvl w:val="0"/>
          <w:numId w:val="6"/>
        </w:numPr>
      </w:pPr>
      <w:r w:rsidRPr="00965F50">
        <w:t>Non-Corporate Commonwealth Entity</w:t>
      </w:r>
    </w:p>
    <w:p w14:paraId="5C518289" w14:textId="77777777" w:rsidR="00C760A3" w:rsidRPr="00965F50" w:rsidRDefault="00C760A3" w:rsidP="004C37AE">
      <w:pPr>
        <w:pStyle w:val="ListBullet"/>
        <w:numPr>
          <w:ilvl w:val="0"/>
          <w:numId w:val="6"/>
        </w:numPr>
      </w:pPr>
      <w:r w:rsidRPr="00965F50">
        <w:t xml:space="preserve">Non-Corporate Commonwealth Statutory Authority </w:t>
      </w:r>
    </w:p>
    <w:p w14:paraId="3E099BFC" w14:textId="77777777" w:rsidR="00C760A3" w:rsidRPr="00965F50" w:rsidRDefault="00C760A3" w:rsidP="004C37AE">
      <w:pPr>
        <w:pStyle w:val="ListBullet"/>
        <w:numPr>
          <w:ilvl w:val="0"/>
          <w:numId w:val="6"/>
        </w:numPr>
      </w:pPr>
      <w:r w:rsidRPr="00965F50">
        <w:t xml:space="preserve">Commonwealth Company </w:t>
      </w:r>
    </w:p>
    <w:p w14:paraId="11B1E0B3" w14:textId="77777777" w:rsidR="00C760A3" w:rsidRPr="00965F50" w:rsidRDefault="00C760A3" w:rsidP="004C37AE">
      <w:pPr>
        <w:pStyle w:val="ListBullet"/>
        <w:numPr>
          <w:ilvl w:val="0"/>
          <w:numId w:val="6"/>
        </w:numPr>
      </w:pPr>
      <w:r w:rsidRPr="00965F50">
        <w:t xml:space="preserve">Corporate State or Territory Entity </w:t>
      </w:r>
    </w:p>
    <w:p w14:paraId="7005F7CF" w14:textId="77777777" w:rsidR="00C760A3" w:rsidRPr="00965F50" w:rsidRDefault="00C760A3" w:rsidP="004C37AE">
      <w:pPr>
        <w:pStyle w:val="ListBullet"/>
        <w:numPr>
          <w:ilvl w:val="0"/>
          <w:numId w:val="6"/>
        </w:numPr>
      </w:pPr>
      <w:r w:rsidRPr="00965F50">
        <w:t xml:space="preserve">Non-corporate State or Territory Entity </w:t>
      </w:r>
    </w:p>
    <w:p w14:paraId="3000B6AA" w14:textId="77777777" w:rsidR="00C760A3" w:rsidRPr="00965F50" w:rsidRDefault="00C760A3" w:rsidP="004C37AE">
      <w:pPr>
        <w:pStyle w:val="ListBullet"/>
        <w:numPr>
          <w:ilvl w:val="0"/>
          <w:numId w:val="6"/>
        </w:numPr>
      </w:pPr>
      <w:r w:rsidRPr="00965F50">
        <w:t>Non-corporate State or Territory Statutory Authority</w:t>
      </w:r>
    </w:p>
    <w:p w14:paraId="266C51FB" w14:textId="77777777" w:rsidR="00C760A3" w:rsidRPr="00965F50" w:rsidRDefault="00C760A3" w:rsidP="004C37AE">
      <w:pPr>
        <w:pStyle w:val="ListBullet"/>
        <w:numPr>
          <w:ilvl w:val="0"/>
          <w:numId w:val="6"/>
        </w:numPr>
      </w:pPr>
      <w:r w:rsidRPr="00965F50">
        <w:t>International Entity</w:t>
      </w:r>
    </w:p>
    <w:p w14:paraId="2491C2D5" w14:textId="77777777" w:rsidR="00C760A3" w:rsidRPr="00965F50" w:rsidRDefault="00C760A3" w:rsidP="004C37AE">
      <w:pPr>
        <w:pStyle w:val="ListBullet"/>
        <w:numPr>
          <w:ilvl w:val="0"/>
          <w:numId w:val="6"/>
        </w:numPr>
      </w:pPr>
      <w:r w:rsidRPr="00965F50">
        <w:t xml:space="preserve">Sole Trader </w:t>
      </w:r>
    </w:p>
    <w:p w14:paraId="06EC2526" w14:textId="77777777" w:rsidR="00C760A3" w:rsidRPr="00965F50" w:rsidRDefault="00C760A3" w:rsidP="004C37AE">
      <w:pPr>
        <w:pStyle w:val="ListBullet"/>
        <w:numPr>
          <w:ilvl w:val="0"/>
          <w:numId w:val="6"/>
        </w:numPr>
      </w:pPr>
      <w:r w:rsidRPr="00965F50">
        <w:t>Partnership</w:t>
      </w:r>
    </w:p>
    <w:p w14:paraId="2C59C606" w14:textId="77777777" w:rsidR="00C760A3" w:rsidRPr="00965F50" w:rsidRDefault="00C760A3" w:rsidP="004C37AE">
      <w:pPr>
        <w:pStyle w:val="ListBullet"/>
        <w:numPr>
          <w:ilvl w:val="0"/>
          <w:numId w:val="6"/>
        </w:numPr>
      </w:pPr>
      <w:r w:rsidRPr="00965F50">
        <w:t>Person</w:t>
      </w:r>
    </w:p>
    <w:p w14:paraId="3940B491" w14:textId="1711A8CA" w:rsidR="007650F6" w:rsidRPr="00EC5C3C" w:rsidRDefault="00C760A3" w:rsidP="004C37AE">
      <w:pPr>
        <w:pStyle w:val="ListBullet"/>
        <w:numPr>
          <w:ilvl w:val="0"/>
          <w:numId w:val="6"/>
        </w:numPr>
        <w:rPr>
          <w:rFonts w:cstheme="minorHAnsi"/>
          <w:bCs/>
          <w:color w:val="264F90"/>
          <w:sz w:val="32"/>
          <w:szCs w:val="32"/>
        </w:rPr>
      </w:pPr>
      <w:r w:rsidRPr="00200AE5">
        <w:t>Unincorporated association</w:t>
      </w:r>
      <w:r w:rsidR="000B1AA6">
        <w:t>.</w:t>
      </w:r>
      <w:r w:rsidR="00B03012" w:rsidRPr="009B5970">
        <w:t xml:space="preserve"> </w:t>
      </w:r>
      <w:bookmarkStart w:id="43" w:name="_Toc75438883"/>
      <w:bookmarkStart w:id="44" w:name="_Toc75438884"/>
      <w:bookmarkStart w:id="45" w:name="_Toc75438885"/>
      <w:bookmarkStart w:id="46" w:name="_Toc75438887"/>
      <w:bookmarkStart w:id="47" w:name="_Toc75438888"/>
      <w:bookmarkStart w:id="48" w:name="_Toc75438889"/>
      <w:bookmarkStart w:id="49" w:name="_Toc75438890"/>
      <w:bookmarkStart w:id="50" w:name="_Toc75438891"/>
      <w:bookmarkStart w:id="51" w:name="_Toc75438892"/>
      <w:bookmarkStart w:id="52" w:name="_Toc75438893"/>
      <w:bookmarkEnd w:id="43"/>
      <w:bookmarkEnd w:id="44"/>
      <w:bookmarkEnd w:id="45"/>
      <w:bookmarkEnd w:id="46"/>
      <w:bookmarkEnd w:id="47"/>
      <w:bookmarkEnd w:id="48"/>
      <w:bookmarkEnd w:id="49"/>
      <w:bookmarkEnd w:id="50"/>
      <w:bookmarkEnd w:id="51"/>
      <w:bookmarkEnd w:id="52"/>
    </w:p>
    <w:p w14:paraId="192B50FA" w14:textId="7691B5A5" w:rsidR="00A35F51" w:rsidRDefault="00907078" w:rsidP="00C7457F">
      <w:pPr>
        <w:pStyle w:val="Heading2"/>
      </w:pPr>
      <w:bookmarkStart w:id="53" w:name="_Toc81576632"/>
      <w:r>
        <w:lastRenderedPageBreak/>
        <w:t>What the grant money can be used for</w:t>
      </w:r>
      <w:bookmarkEnd w:id="53"/>
    </w:p>
    <w:p w14:paraId="2FDE8000" w14:textId="77777777" w:rsidR="00387218" w:rsidRDefault="007101E7" w:rsidP="00C7457F">
      <w:pPr>
        <w:pStyle w:val="Heading3"/>
      </w:pPr>
      <w:bookmarkStart w:id="54" w:name="_Toc81576633"/>
      <w:r w:rsidRPr="005E1F31">
        <w:t>Eligible</w:t>
      </w:r>
      <w:r w:rsidR="00805843" w:rsidRPr="005E1F31">
        <w:t xml:space="preserve"> </w:t>
      </w:r>
      <w:r w:rsidR="0043194E">
        <w:t>g</w:t>
      </w:r>
      <w:r w:rsidR="00805843" w:rsidRPr="005E1F31">
        <w:t xml:space="preserve">rant </w:t>
      </w:r>
      <w:r w:rsidR="0043194E">
        <w:t>a</w:t>
      </w:r>
      <w:r w:rsidR="00805843" w:rsidRPr="005E1F31">
        <w:t>ctivities</w:t>
      </w:r>
      <w:bookmarkEnd w:id="54"/>
    </w:p>
    <w:p w14:paraId="302CA883" w14:textId="3CA1BE36" w:rsidR="003913F1" w:rsidRDefault="00012DB9" w:rsidP="003F2EDF">
      <w:pPr>
        <w:spacing w:beforeLines="40" w:before="96"/>
        <w:rPr>
          <w:rFonts w:cs="Arial"/>
          <w:b/>
          <w:bCs/>
          <w:iCs/>
          <w:color w:val="264F90"/>
          <w:sz w:val="24"/>
          <w:szCs w:val="32"/>
        </w:rPr>
      </w:pPr>
      <w:bookmarkStart w:id="55" w:name="_Toc506537727"/>
      <w:bookmarkStart w:id="56" w:name="_Toc506537728"/>
      <w:bookmarkStart w:id="57" w:name="_Toc506537729"/>
      <w:bookmarkStart w:id="58" w:name="_Toc506537730"/>
      <w:bookmarkStart w:id="59" w:name="_Toc506537731"/>
      <w:bookmarkStart w:id="60" w:name="_Toc506537732"/>
      <w:bookmarkStart w:id="61" w:name="_Toc506537733"/>
      <w:bookmarkStart w:id="62" w:name="_Toc506537734"/>
      <w:bookmarkStart w:id="63" w:name="_Toc506537735"/>
      <w:bookmarkStart w:id="64" w:name="_Toc506537736"/>
      <w:bookmarkStart w:id="65" w:name="_Toc506537737"/>
      <w:bookmarkStart w:id="66" w:name="_Toc506537738"/>
      <w:bookmarkStart w:id="67" w:name="_Toc506537739"/>
      <w:bookmarkStart w:id="68" w:name="_Toc506537740"/>
      <w:bookmarkStart w:id="69" w:name="_Toc506537741"/>
      <w:bookmarkStart w:id="70" w:name="_Toc506537742"/>
      <w:bookmarkStart w:id="71" w:name="_Ref468355814"/>
      <w:bookmarkStart w:id="72" w:name="_Toc383003258"/>
      <w:bookmarkStart w:id="73" w:name="_Toc164844265"/>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sidRPr="00671FCB">
        <w:rPr>
          <w:rFonts w:cs="Arial"/>
        </w:rPr>
        <w:t xml:space="preserve">You must use the grant to deliver an approved project that meets the aims and objectives of the funded activity </w:t>
      </w:r>
      <w:r w:rsidR="007F09A7">
        <w:rPr>
          <w:rFonts w:cs="Arial"/>
        </w:rPr>
        <w:t xml:space="preserve">(outlined in Section 2) and </w:t>
      </w:r>
      <w:r w:rsidRPr="00671FCB">
        <w:rPr>
          <w:rFonts w:cs="Arial"/>
        </w:rPr>
        <w:t xml:space="preserve">as defined in your grant agreement. </w:t>
      </w:r>
      <w:r w:rsidR="007F09A7">
        <w:rPr>
          <w:rFonts w:cs="Arial"/>
        </w:rPr>
        <w:t xml:space="preserve">Activities might include delivery of education and training, mentoring, counselling, and/or programs that build resilience, leadership, self-care and social </w:t>
      </w:r>
      <w:r w:rsidR="00A921CC">
        <w:rPr>
          <w:rFonts w:cs="Arial"/>
        </w:rPr>
        <w:t>and/</w:t>
      </w:r>
      <w:r w:rsidR="007F09A7">
        <w:rPr>
          <w:rFonts w:cs="Arial"/>
        </w:rPr>
        <w:t>or economic engagement skills to support one or more of the identified cohorts.</w:t>
      </w:r>
      <w:bookmarkStart w:id="74" w:name="_Toc75438900"/>
      <w:bookmarkStart w:id="75" w:name="_Toc75438901"/>
      <w:bookmarkStart w:id="76" w:name="_Toc75438912"/>
      <w:bookmarkStart w:id="77" w:name="_Toc75438913"/>
      <w:bookmarkStart w:id="78" w:name="_Toc75438914"/>
      <w:bookmarkEnd w:id="74"/>
      <w:bookmarkEnd w:id="75"/>
      <w:bookmarkEnd w:id="76"/>
      <w:bookmarkEnd w:id="77"/>
      <w:bookmarkEnd w:id="78"/>
    </w:p>
    <w:p w14:paraId="57EF339E" w14:textId="500296E8" w:rsidR="00EC04E1" w:rsidRDefault="00EC04E1" w:rsidP="00C7457F">
      <w:pPr>
        <w:pStyle w:val="Heading3"/>
      </w:pPr>
      <w:bookmarkStart w:id="79" w:name="_Toc81576634"/>
      <w:r>
        <w:t>Eligible expenditure</w:t>
      </w:r>
      <w:bookmarkEnd w:id="79"/>
      <w:r w:rsidR="00AD6183">
        <w:t xml:space="preserve"> </w:t>
      </w:r>
    </w:p>
    <w:p w14:paraId="2E8A4CC5" w14:textId="77777777" w:rsidR="00012DB9" w:rsidRPr="0003475F" w:rsidRDefault="00012DB9" w:rsidP="00456FB3">
      <w:pPr>
        <w:spacing w:line="240" w:lineRule="auto"/>
        <w:rPr>
          <w:rFonts w:cs="Arial"/>
        </w:rPr>
      </w:pPr>
      <w:r w:rsidRPr="0003475F">
        <w:rPr>
          <w:rFonts w:cs="Arial"/>
        </w:rPr>
        <w:t xml:space="preserve">You can use the grant to pay for: </w:t>
      </w:r>
    </w:p>
    <w:p w14:paraId="0AAFFC02" w14:textId="571CF8F1" w:rsidR="00012DB9" w:rsidRPr="00A563EC" w:rsidRDefault="000B1AA6" w:rsidP="004C37AE">
      <w:pPr>
        <w:pStyle w:val="ListBullet"/>
        <w:numPr>
          <w:ilvl w:val="0"/>
          <w:numId w:val="6"/>
        </w:numPr>
      </w:pPr>
      <w:r>
        <w:t>s</w:t>
      </w:r>
      <w:r w:rsidRPr="00A563EC">
        <w:t xml:space="preserve">taff </w:t>
      </w:r>
      <w:r w:rsidR="00012DB9" w:rsidRPr="00A563EC">
        <w:t>salaries and on-</w:t>
      </w:r>
      <w:r w:rsidR="007E2D5A" w:rsidRPr="00A563EC">
        <w:t>costs, which</w:t>
      </w:r>
      <w:r w:rsidR="00012DB9" w:rsidRPr="00A563EC">
        <w:t xml:space="preserve"> can be directly attributed to the provision of the grant program in the identified service area or areas as per the grant agreement</w:t>
      </w:r>
    </w:p>
    <w:p w14:paraId="1C63956C" w14:textId="51CCFFAC" w:rsidR="00012DB9" w:rsidRPr="00A563EC" w:rsidRDefault="000B1AA6" w:rsidP="004C37AE">
      <w:pPr>
        <w:pStyle w:val="ListBullet"/>
        <w:numPr>
          <w:ilvl w:val="0"/>
          <w:numId w:val="6"/>
        </w:numPr>
      </w:pPr>
      <w:r>
        <w:t>e</w:t>
      </w:r>
      <w:r w:rsidRPr="00A563EC">
        <w:t xml:space="preserve">mployee </w:t>
      </w:r>
      <w:r w:rsidR="00012DB9" w:rsidRPr="00A563EC">
        <w:t>training for paid and unpaid staff including Committee and Board members, that is relevant, appropriate and in line with the grant program</w:t>
      </w:r>
    </w:p>
    <w:p w14:paraId="336808A8" w14:textId="0ADB8D81" w:rsidR="00012DB9" w:rsidRPr="00A563EC" w:rsidRDefault="000B1AA6" w:rsidP="004C37AE">
      <w:pPr>
        <w:pStyle w:val="ListBullet"/>
        <w:numPr>
          <w:ilvl w:val="0"/>
          <w:numId w:val="6"/>
        </w:numPr>
      </w:pPr>
      <w:r>
        <w:t>o</w:t>
      </w:r>
      <w:r w:rsidRPr="00A563EC">
        <w:t xml:space="preserve">perating </w:t>
      </w:r>
      <w:r w:rsidR="00012DB9" w:rsidRPr="00A563EC">
        <w:t xml:space="preserve">and administration expenses directly related to the project as per the grant agreement, such as: </w:t>
      </w:r>
    </w:p>
    <w:p w14:paraId="3E2E218E" w14:textId="77777777" w:rsidR="00012DB9" w:rsidRPr="00A563EC" w:rsidRDefault="00012DB9" w:rsidP="004C37AE">
      <w:pPr>
        <w:pStyle w:val="ListBullet"/>
        <w:numPr>
          <w:ilvl w:val="1"/>
          <w:numId w:val="27"/>
        </w:numPr>
      </w:pPr>
      <w:r w:rsidRPr="00A563EC">
        <w:t>rent and outgoings</w:t>
      </w:r>
    </w:p>
    <w:p w14:paraId="0ACA2B8A" w14:textId="77777777" w:rsidR="00012DB9" w:rsidRPr="00A563EC" w:rsidRDefault="00012DB9" w:rsidP="004C37AE">
      <w:pPr>
        <w:pStyle w:val="ListBullet"/>
        <w:numPr>
          <w:ilvl w:val="1"/>
          <w:numId w:val="27"/>
        </w:numPr>
      </w:pPr>
      <w:r w:rsidRPr="00A563EC">
        <w:t>computer/ IT/website/software</w:t>
      </w:r>
    </w:p>
    <w:p w14:paraId="08F516A4" w14:textId="77777777" w:rsidR="00012DB9" w:rsidRPr="00A563EC" w:rsidRDefault="00012DB9" w:rsidP="004C37AE">
      <w:pPr>
        <w:pStyle w:val="ListBullet"/>
        <w:numPr>
          <w:ilvl w:val="1"/>
          <w:numId w:val="27"/>
        </w:numPr>
      </w:pPr>
      <w:r w:rsidRPr="00A563EC">
        <w:t>insurance</w:t>
      </w:r>
    </w:p>
    <w:p w14:paraId="3D724C53" w14:textId="206A476E" w:rsidR="00012DB9" w:rsidRPr="00A563EC" w:rsidRDefault="00012DB9" w:rsidP="004C37AE">
      <w:pPr>
        <w:pStyle w:val="ListBullet"/>
        <w:numPr>
          <w:ilvl w:val="1"/>
          <w:numId w:val="27"/>
        </w:numPr>
      </w:pPr>
      <w:r w:rsidRPr="00A563EC">
        <w:t>utilities</w:t>
      </w:r>
      <w:r w:rsidR="00A921CC">
        <w:t>, including telephone</w:t>
      </w:r>
    </w:p>
    <w:p w14:paraId="05A83A44" w14:textId="64E1228B" w:rsidR="00012DB9" w:rsidRPr="00A563EC" w:rsidRDefault="00012DB9" w:rsidP="004C37AE">
      <w:pPr>
        <w:pStyle w:val="ListBullet"/>
        <w:numPr>
          <w:ilvl w:val="1"/>
          <w:numId w:val="27"/>
        </w:numPr>
      </w:pPr>
      <w:r w:rsidRPr="00A563EC">
        <w:t>postage</w:t>
      </w:r>
      <w:r w:rsidR="00A921CC">
        <w:t xml:space="preserve">, </w:t>
      </w:r>
      <w:r w:rsidRPr="00A563EC">
        <w:t>stationery and</w:t>
      </w:r>
      <w:r w:rsidR="00A921CC">
        <w:t>/or</w:t>
      </w:r>
      <w:r w:rsidRPr="00A563EC">
        <w:t xml:space="preserve"> printing</w:t>
      </w:r>
    </w:p>
    <w:p w14:paraId="21CFE88B" w14:textId="77777777" w:rsidR="00012DB9" w:rsidRPr="00A563EC" w:rsidRDefault="00012DB9" w:rsidP="004C37AE">
      <w:pPr>
        <w:pStyle w:val="ListBullet"/>
        <w:numPr>
          <w:ilvl w:val="1"/>
          <w:numId w:val="27"/>
        </w:numPr>
      </w:pPr>
      <w:r w:rsidRPr="00A563EC">
        <w:t>accounting and auditing</w:t>
      </w:r>
    </w:p>
    <w:p w14:paraId="4018EBEC" w14:textId="076A5827" w:rsidR="00012DB9" w:rsidRPr="00A563EC" w:rsidRDefault="00012DB9" w:rsidP="004C37AE">
      <w:pPr>
        <w:pStyle w:val="ListBullet"/>
        <w:numPr>
          <w:ilvl w:val="1"/>
          <w:numId w:val="27"/>
        </w:numPr>
      </w:pPr>
      <w:r w:rsidRPr="00A563EC">
        <w:t>domestic travel/accommodation costs</w:t>
      </w:r>
    </w:p>
    <w:p w14:paraId="2F39F599" w14:textId="15C47F13" w:rsidR="00012DB9" w:rsidRPr="00A563EC" w:rsidRDefault="00CD123E" w:rsidP="004C37AE">
      <w:pPr>
        <w:pStyle w:val="ListBullet"/>
        <w:numPr>
          <w:ilvl w:val="0"/>
          <w:numId w:val="6"/>
        </w:numPr>
      </w:pPr>
      <w:r>
        <w:t>a</w:t>
      </w:r>
      <w:r w:rsidR="00012DB9" w:rsidRPr="00A563EC">
        <w:t>ssets as defined in the Terms and Conditions that can be reasonably attributed to meeting agreement deliverables</w:t>
      </w:r>
      <w:r w:rsidR="00012DB9">
        <w:t>.</w:t>
      </w:r>
    </w:p>
    <w:p w14:paraId="4F503A98" w14:textId="37917040" w:rsidR="009B5970" w:rsidRDefault="00012DB9" w:rsidP="00376D88">
      <w:pPr>
        <w:pStyle w:val="ListBullet"/>
        <w:rPr>
          <w:rFonts w:cs="Arial"/>
          <w:b/>
          <w:bCs/>
          <w:color w:val="264F90"/>
          <w:sz w:val="24"/>
          <w:szCs w:val="32"/>
        </w:rPr>
      </w:pPr>
      <w:r>
        <w:t>U</w:t>
      </w:r>
      <w:r w:rsidRPr="00A563EC">
        <w:t>p to 7.5</w:t>
      </w:r>
      <w:r w:rsidR="00683AAB">
        <w:t>%</w:t>
      </w:r>
      <w:r w:rsidRPr="00A563EC">
        <w:t xml:space="preserve"> of the grant can be used for evaluation and/or to explore </w:t>
      </w:r>
      <w:r w:rsidR="00306F40">
        <w:t xml:space="preserve">possible </w:t>
      </w:r>
      <w:r w:rsidRPr="00A563EC">
        <w:t>options for future sustainability and ongoing viability of the funded project</w:t>
      </w:r>
      <w:r w:rsidR="00306F40">
        <w:t xml:space="preserve"> ou</w:t>
      </w:r>
      <w:r w:rsidR="00B32F62">
        <w:t>t</w:t>
      </w:r>
      <w:r w:rsidR="00306F40">
        <w:t xml:space="preserve">side of the </w:t>
      </w:r>
      <w:r w:rsidR="00990A0F">
        <w:t>SARC Activity</w:t>
      </w:r>
      <w:r w:rsidR="003F612A">
        <w:t xml:space="preserve"> - Inclusive Communities Grants</w:t>
      </w:r>
      <w:r w:rsidRPr="00A563EC">
        <w:t>.</w:t>
      </w:r>
      <w:bookmarkStart w:id="80" w:name="_Toc506537745"/>
      <w:bookmarkStart w:id="81" w:name="_Toc506537746"/>
      <w:bookmarkStart w:id="82" w:name="_Toc506537747"/>
      <w:bookmarkStart w:id="83" w:name="_Toc506537748"/>
      <w:bookmarkStart w:id="84" w:name="_Toc506537749"/>
      <w:bookmarkStart w:id="85" w:name="_Toc506537751"/>
      <w:bookmarkStart w:id="86" w:name="_Toc506537752"/>
      <w:bookmarkStart w:id="87" w:name="_Toc506537753"/>
      <w:bookmarkStart w:id="88" w:name="_Toc506537754"/>
      <w:bookmarkStart w:id="89" w:name="_Toc506537755"/>
      <w:bookmarkStart w:id="90" w:name="_Toc506537756"/>
      <w:bookmarkStart w:id="91" w:name="_Toc506537757"/>
      <w:bookmarkEnd w:id="71"/>
      <w:bookmarkEnd w:id="80"/>
      <w:bookmarkEnd w:id="81"/>
      <w:bookmarkEnd w:id="82"/>
      <w:bookmarkEnd w:id="83"/>
      <w:bookmarkEnd w:id="84"/>
      <w:bookmarkEnd w:id="85"/>
      <w:bookmarkEnd w:id="86"/>
      <w:bookmarkEnd w:id="87"/>
      <w:bookmarkEnd w:id="88"/>
      <w:bookmarkEnd w:id="89"/>
      <w:bookmarkEnd w:id="90"/>
      <w:bookmarkEnd w:id="91"/>
    </w:p>
    <w:p w14:paraId="0D6EE7C6" w14:textId="18D5E8B6" w:rsidR="00E95540" w:rsidRPr="00C330AE" w:rsidRDefault="00907078" w:rsidP="00376D88">
      <w:pPr>
        <w:pStyle w:val="Heading3"/>
        <w:spacing w:before="200"/>
      </w:pPr>
      <w:bookmarkStart w:id="92" w:name="_Toc81576635"/>
      <w:r>
        <w:t>What the grant money cannot be used for</w:t>
      </w:r>
      <w:bookmarkEnd w:id="92"/>
    </w:p>
    <w:p w14:paraId="0C586581" w14:textId="77777777" w:rsidR="00D04FD6" w:rsidRDefault="003848A4" w:rsidP="00D04FD6">
      <w:bookmarkStart w:id="93" w:name="_Ref468355804"/>
      <w:r w:rsidRPr="000A271A">
        <w:rPr>
          <w:rFonts w:cstheme="minorHAnsi"/>
        </w:rPr>
        <w:t>You cannot use the grant for the following activities:</w:t>
      </w:r>
    </w:p>
    <w:p w14:paraId="34C5B4CD" w14:textId="78270BB9" w:rsidR="001C1123" w:rsidRDefault="001C1123" w:rsidP="004C37AE">
      <w:pPr>
        <w:pStyle w:val="ListBullet"/>
        <w:numPr>
          <w:ilvl w:val="0"/>
          <w:numId w:val="28"/>
        </w:numPr>
        <w:ind w:left="426" w:hanging="426"/>
      </w:pPr>
      <w:r>
        <w:t>projects that have already commenced or are completed</w:t>
      </w:r>
    </w:p>
    <w:p w14:paraId="363ABE23" w14:textId="766FC62F" w:rsidR="003848A4" w:rsidRPr="000A271A" w:rsidRDefault="003848A4" w:rsidP="004C37AE">
      <w:pPr>
        <w:pStyle w:val="ListBullet"/>
        <w:numPr>
          <w:ilvl w:val="0"/>
          <w:numId w:val="28"/>
        </w:numPr>
        <w:ind w:left="426" w:hanging="426"/>
      </w:pPr>
      <w:r w:rsidRPr="00D04FD6">
        <w:t>purchase</w:t>
      </w:r>
      <w:r w:rsidRPr="000A271A">
        <w:t xml:space="preserve"> of land</w:t>
      </w:r>
    </w:p>
    <w:p w14:paraId="069D0801" w14:textId="6B34550D" w:rsidR="003848A4" w:rsidRPr="000A271A" w:rsidRDefault="003848A4" w:rsidP="004C37AE">
      <w:pPr>
        <w:pStyle w:val="ListBullet"/>
        <w:numPr>
          <w:ilvl w:val="0"/>
          <w:numId w:val="28"/>
        </w:numPr>
        <w:ind w:left="426" w:hanging="426"/>
      </w:pPr>
      <w:r w:rsidRPr="000A271A">
        <w:t>wages</w:t>
      </w:r>
      <w:r w:rsidR="00E3543E">
        <w:t xml:space="preserve"> not related to the direct delivery of the funded activity</w:t>
      </w:r>
    </w:p>
    <w:p w14:paraId="5148C62F" w14:textId="39130351" w:rsidR="003848A4" w:rsidRPr="000A271A" w:rsidRDefault="003848A4" w:rsidP="004C37AE">
      <w:pPr>
        <w:pStyle w:val="ListBullet"/>
        <w:numPr>
          <w:ilvl w:val="0"/>
          <w:numId w:val="28"/>
        </w:numPr>
        <w:ind w:left="426" w:hanging="426"/>
      </w:pPr>
      <w:r w:rsidRPr="000A271A">
        <w:t>major capital expenditure</w:t>
      </w:r>
    </w:p>
    <w:p w14:paraId="2D6D7758" w14:textId="29731936" w:rsidR="003848A4" w:rsidRPr="000A271A" w:rsidRDefault="003848A4" w:rsidP="004C37AE">
      <w:pPr>
        <w:pStyle w:val="ListBullet"/>
        <w:numPr>
          <w:ilvl w:val="0"/>
          <w:numId w:val="28"/>
        </w:numPr>
        <w:ind w:left="426" w:hanging="426"/>
      </w:pPr>
      <w:r w:rsidRPr="000A271A">
        <w:t>costs incurred in the preparation of a grant application or related documentation</w:t>
      </w:r>
    </w:p>
    <w:p w14:paraId="5B8828A2" w14:textId="0D490FD6" w:rsidR="003848A4" w:rsidRPr="000A271A" w:rsidRDefault="003848A4" w:rsidP="004C37AE">
      <w:pPr>
        <w:pStyle w:val="ListBullet"/>
        <w:numPr>
          <w:ilvl w:val="0"/>
          <w:numId w:val="28"/>
        </w:numPr>
        <w:ind w:left="426" w:hanging="426"/>
      </w:pPr>
      <w:r w:rsidRPr="000A271A">
        <w:t xml:space="preserve">subsidy of general ongoing administration of an organisation such as electricity, phone and rent </w:t>
      </w:r>
      <w:r w:rsidR="00523B07">
        <w:t>not directly related to the project as per the grant agreement</w:t>
      </w:r>
    </w:p>
    <w:p w14:paraId="118BBB80" w14:textId="0CEFC66B" w:rsidR="003848A4" w:rsidRDefault="003848A4" w:rsidP="004C37AE">
      <w:pPr>
        <w:pStyle w:val="ListBullet"/>
        <w:numPr>
          <w:ilvl w:val="0"/>
          <w:numId w:val="28"/>
        </w:numPr>
        <w:ind w:left="426" w:hanging="426"/>
      </w:pPr>
      <w:r w:rsidRPr="000A271A">
        <w:t>major construction/capital works</w:t>
      </w:r>
    </w:p>
    <w:p w14:paraId="38A4DF83" w14:textId="3F9AFDD7" w:rsidR="003848A4" w:rsidRPr="000A271A" w:rsidRDefault="003848A4" w:rsidP="004C37AE">
      <w:pPr>
        <w:pStyle w:val="ListBullet"/>
        <w:numPr>
          <w:ilvl w:val="0"/>
          <w:numId w:val="28"/>
        </w:numPr>
        <w:ind w:left="426" w:hanging="426"/>
      </w:pPr>
      <w:r w:rsidRPr="000A271A">
        <w:t>overseas travel</w:t>
      </w:r>
    </w:p>
    <w:p w14:paraId="281F7F68" w14:textId="77777777" w:rsidR="003848A4" w:rsidRDefault="003848A4" w:rsidP="004C37AE">
      <w:pPr>
        <w:pStyle w:val="ListBullet"/>
        <w:numPr>
          <w:ilvl w:val="0"/>
          <w:numId w:val="28"/>
        </w:numPr>
        <w:spacing w:after="0"/>
        <w:ind w:left="425" w:hanging="425"/>
      </w:pPr>
      <w:r w:rsidRPr="000A271A">
        <w:t xml:space="preserve">activities for which other Commonwealth, </w:t>
      </w:r>
      <w:r w:rsidR="00272178">
        <w:t>s</w:t>
      </w:r>
      <w:r w:rsidRPr="000A271A">
        <w:t xml:space="preserve">tate, </w:t>
      </w:r>
      <w:r w:rsidR="00272178">
        <w:t>t</w:t>
      </w:r>
      <w:r w:rsidRPr="000A271A">
        <w:t xml:space="preserve">erritory or </w:t>
      </w:r>
      <w:r w:rsidR="00272178">
        <w:t>l</w:t>
      </w:r>
      <w:r w:rsidRPr="000A271A">
        <w:t xml:space="preserve">ocal </w:t>
      </w:r>
      <w:r w:rsidR="00272178">
        <w:t>g</w:t>
      </w:r>
      <w:r w:rsidRPr="000A271A">
        <w:t>overnment bodies have primary responsibility.</w:t>
      </w:r>
    </w:p>
    <w:p w14:paraId="755B4A82" w14:textId="19567654" w:rsidR="004715E3" w:rsidRDefault="000752EC" w:rsidP="00A04C26">
      <w:pPr>
        <w:pStyle w:val="ListBullet"/>
        <w:spacing w:after="0"/>
        <w:rPr>
          <w:rFonts w:cstheme="minorHAnsi"/>
          <w:bCs/>
          <w:color w:val="264F90"/>
          <w:sz w:val="32"/>
          <w:szCs w:val="32"/>
        </w:rPr>
      </w:pPr>
      <w:r>
        <w:t>We cannot provide a grant if you receive funding from another government source for the same purpose.</w:t>
      </w:r>
      <w:bookmarkStart w:id="94" w:name="_Toc494290504"/>
      <w:bookmarkStart w:id="95" w:name="_Toc494290505"/>
      <w:bookmarkStart w:id="96" w:name="_Toc494290506"/>
      <w:bookmarkStart w:id="97" w:name="_Toc494290507"/>
      <w:bookmarkStart w:id="98" w:name="_Toc494290508"/>
      <w:bookmarkStart w:id="99" w:name="_Toc494290509"/>
      <w:bookmarkStart w:id="100" w:name="_Toc494290510"/>
      <w:bookmarkStart w:id="101" w:name="_Toc494290511"/>
      <w:bookmarkStart w:id="102" w:name="_Ref485221187"/>
      <w:bookmarkEnd w:id="93"/>
      <w:bookmarkEnd w:id="94"/>
      <w:bookmarkEnd w:id="95"/>
      <w:bookmarkEnd w:id="96"/>
      <w:bookmarkEnd w:id="97"/>
      <w:bookmarkEnd w:id="98"/>
      <w:bookmarkEnd w:id="99"/>
      <w:bookmarkEnd w:id="100"/>
      <w:bookmarkEnd w:id="101"/>
    </w:p>
    <w:p w14:paraId="2FBD2D06" w14:textId="5C138ED4" w:rsidR="0039610D" w:rsidRPr="00747B26" w:rsidRDefault="0036055C" w:rsidP="00C7457F">
      <w:pPr>
        <w:pStyle w:val="Heading2"/>
      </w:pPr>
      <w:bookmarkStart w:id="103" w:name="_Toc81576636"/>
      <w:r>
        <w:lastRenderedPageBreak/>
        <w:t xml:space="preserve">The </w:t>
      </w:r>
      <w:r w:rsidR="00B94249">
        <w:t>assessment criteria</w:t>
      </w:r>
      <w:bookmarkEnd w:id="102"/>
      <w:bookmarkEnd w:id="103"/>
    </w:p>
    <w:p w14:paraId="63CB4D4E" w14:textId="77777777" w:rsidR="00ED6854" w:rsidRDefault="00CF2674" w:rsidP="00494050">
      <w:r>
        <w:t>Y</w:t>
      </w:r>
      <w:r w:rsidR="00494050" w:rsidRPr="00E44E21">
        <w:t xml:space="preserve">ou </w:t>
      </w:r>
      <w:r w:rsidR="003816D7">
        <w:t>must</w:t>
      </w:r>
      <w:r w:rsidR="00494050" w:rsidRPr="00E44E21">
        <w:t xml:space="preserve"> </w:t>
      </w:r>
      <w:r w:rsidR="00494050" w:rsidRPr="00EB1075">
        <w:t>address</w:t>
      </w:r>
      <w:r w:rsidR="00B2026E" w:rsidRPr="00EB1075">
        <w:t xml:space="preserve"> </w:t>
      </w:r>
      <w:r w:rsidR="00494050" w:rsidRPr="00EE0C10">
        <w:t>all</w:t>
      </w:r>
      <w:r w:rsidR="00B2026E" w:rsidRPr="00EB1075">
        <w:t xml:space="preserve"> </w:t>
      </w:r>
      <w:r w:rsidR="00832270">
        <w:t>of</w:t>
      </w:r>
      <w:r w:rsidR="00494050" w:rsidRPr="00342D0A">
        <w:t xml:space="preserve"> </w:t>
      </w:r>
      <w:r w:rsidR="00494050" w:rsidRPr="00E44E21">
        <w:t>the following assessment crite</w:t>
      </w:r>
      <w:r w:rsidR="00494050" w:rsidRPr="00376D88">
        <w:t xml:space="preserve">ria in </w:t>
      </w:r>
      <w:r w:rsidR="007F7815" w:rsidRPr="00376D88">
        <w:t>the</w:t>
      </w:r>
      <w:r w:rsidR="00494050" w:rsidRPr="00376D88">
        <w:t xml:space="preserve"> application.</w:t>
      </w:r>
      <w:r w:rsidR="00D2094C" w:rsidRPr="00376D88">
        <w:t xml:space="preserve"> </w:t>
      </w:r>
      <w:r w:rsidR="00ED6854">
        <w:t>We will assess your application based on the weighting given to each criterion detailed below:</w:t>
      </w:r>
    </w:p>
    <w:p w14:paraId="1145BEBD" w14:textId="658D0AAB" w:rsidR="00ED6854" w:rsidRPr="00ED6854" w:rsidRDefault="00ED6854" w:rsidP="004C37AE">
      <w:pPr>
        <w:pStyle w:val="ListBullet"/>
        <w:numPr>
          <w:ilvl w:val="0"/>
          <w:numId w:val="6"/>
        </w:numPr>
        <w:rPr>
          <w:rFonts w:cs="Arial"/>
        </w:rPr>
      </w:pPr>
      <w:r w:rsidRPr="00ED6854">
        <w:rPr>
          <w:rFonts w:cs="Arial"/>
        </w:rPr>
        <w:t>Criterion 1: 30%</w:t>
      </w:r>
    </w:p>
    <w:p w14:paraId="7497C949" w14:textId="22F87944" w:rsidR="00ED6854" w:rsidRPr="00ED6854" w:rsidRDefault="00ED6854" w:rsidP="004C37AE">
      <w:pPr>
        <w:pStyle w:val="ListBullet"/>
        <w:numPr>
          <w:ilvl w:val="0"/>
          <w:numId w:val="6"/>
        </w:numPr>
        <w:rPr>
          <w:rFonts w:cs="Arial"/>
        </w:rPr>
      </w:pPr>
      <w:r w:rsidRPr="00ED6854">
        <w:rPr>
          <w:rFonts w:cs="Arial"/>
        </w:rPr>
        <w:t>Criterion 2: 30%</w:t>
      </w:r>
    </w:p>
    <w:p w14:paraId="5444A358" w14:textId="2CF24F10" w:rsidR="00ED6854" w:rsidRPr="00ED6854" w:rsidRDefault="00ED6854" w:rsidP="004C37AE">
      <w:pPr>
        <w:pStyle w:val="ListBullet"/>
        <w:numPr>
          <w:ilvl w:val="0"/>
          <w:numId w:val="6"/>
        </w:numPr>
        <w:rPr>
          <w:rFonts w:cs="Arial"/>
        </w:rPr>
      </w:pPr>
      <w:r w:rsidRPr="00ED6854">
        <w:rPr>
          <w:rFonts w:cs="Arial"/>
        </w:rPr>
        <w:t>Criterion 3: 20%</w:t>
      </w:r>
    </w:p>
    <w:p w14:paraId="6EDF3CA0" w14:textId="5CBC2037" w:rsidR="00ED6854" w:rsidRPr="00ED6854" w:rsidRDefault="00ED6854" w:rsidP="004C37AE">
      <w:pPr>
        <w:pStyle w:val="ListBullet"/>
        <w:numPr>
          <w:ilvl w:val="0"/>
          <w:numId w:val="6"/>
        </w:numPr>
        <w:rPr>
          <w:rFonts w:cs="Arial"/>
        </w:rPr>
      </w:pPr>
      <w:r w:rsidRPr="00ED6854">
        <w:rPr>
          <w:rFonts w:cs="Arial"/>
        </w:rPr>
        <w:t>Criterion 4: 20%</w:t>
      </w:r>
    </w:p>
    <w:p w14:paraId="08118546" w14:textId="3808F70D" w:rsidR="006E166D" w:rsidRPr="001C1123" w:rsidRDefault="006E166D" w:rsidP="006E166D">
      <w:pPr>
        <w:rPr>
          <w:color w:val="000000" w:themeColor="text1"/>
        </w:rPr>
      </w:pPr>
      <w:r w:rsidRPr="001C1123">
        <w:rPr>
          <w:color w:val="000000" w:themeColor="text1"/>
        </w:rPr>
        <w:t xml:space="preserve">The application form includes </w:t>
      </w:r>
      <w:r w:rsidR="0000687C" w:rsidRPr="001C1123">
        <w:rPr>
          <w:color w:val="000000" w:themeColor="text1"/>
        </w:rPr>
        <w:t>character</w:t>
      </w:r>
      <w:r w:rsidRPr="001C1123">
        <w:rPr>
          <w:color w:val="000000" w:themeColor="text1"/>
        </w:rPr>
        <w:t xml:space="preserve"> limits – up to </w:t>
      </w:r>
      <w:r w:rsidR="003F58A9" w:rsidRPr="001C1123">
        <w:rPr>
          <w:color w:val="000000" w:themeColor="text1"/>
        </w:rPr>
        <w:t>6000</w:t>
      </w:r>
      <w:r w:rsidRPr="001C1123">
        <w:rPr>
          <w:color w:val="000000" w:themeColor="text1"/>
        </w:rPr>
        <w:t xml:space="preserve"> </w:t>
      </w:r>
      <w:r w:rsidR="0000687C" w:rsidRPr="001C1123">
        <w:rPr>
          <w:color w:val="000000" w:themeColor="text1"/>
        </w:rPr>
        <w:t>characters</w:t>
      </w:r>
      <w:r w:rsidRPr="001C1123">
        <w:rPr>
          <w:color w:val="000000" w:themeColor="text1"/>
        </w:rPr>
        <w:t xml:space="preserve"> </w:t>
      </w:r>
      <w:r w:rsidR="005832B1" w:rsidRPr="001C1123">
        <w:rPr>
          <w:color w:val="000000" w:themeColor="text1"/>
        </w:rPr>
        <w:t>(</w:t>
      </w:r>
      <w:r w:rsidR="003C6F1D" w:rsidRPr="001C1123">
        <w:rPr>
          <w:color w:val="000000" w:themeColor="text1"/>
        </w:rPr>
        <w:t>approx</w:t>
      </w:r>
      <w:r w:rsidR="00742C6E">
        <w:rPr>
          <w:color w:val="000000" w:themeColor="text1"/>
        </w:rPr>
        <w:t>imately</w:t>
      </w:r>
      <w:r w:rsidR="00855E37" w:rsidRPr="001C1123">
        <w:rPr>
          <w:color w:val="000000" w:themeColor="text1"/>
        </w:rPr>
        <w:t xml:space="preserve"> </w:t>
      </w:r>
      <w:r w:rsidR="003F58A9" w:rsidRPr="001C1123">
        <w:rPr>
          <w:color w:val="000000" w:themeColor="text1"/>
        </w:rPr>
        <w:t>900</w:t>
      </w:r>
      <w:r w:rsidR="005832B1" w:rsidRPr="001C1123">
        <w:rPr>
          <w:color w:val="000000" w:themeColor="text1"/>
        </w:rPr>
        <w:t xml:space="preserve"> words) </w:t>
      </w:r>
      <w:r w:rsidRPr="001C1123">
        <w:rPr>
          <w:color w:val="000000" w:themeColor="text1"/>
        </w:rPr>
        <w:t>per criteri</w:t>
      </w:r>
      <w:r w:rsidR="00F8239C" w:rsidRPr="001C1123">
        <w:rPr>
          <w:color w:val="000000" w:themeColor="text1"/>
        </w:rPr>
        <w:t>on</w:t>
      </w:r>
      <w:r w:rsidRPr="001C1123">
        <w:rPr>
          <w:color w:val="000000" w:themeColor="text1"/>
        </w:rPr>
        <w:t xml:space="preserve">. The application form will not accept </w:t>
      </w:r>
      <w:r w:rsidR="0000687C" w:rsidRPr="001C1123">
        <w:rPr>
          <w:color w:val="000000" w:themeColor="text1"/>
        </w:rPr>
        <w:t>characters</w:t>
      </w:r>
      <w:r w:rsidRPr="001C1123">
        <w:rPr>
          <w:color w:val="000000" w:themeColor="text1"/>
        </w:rPr>
        <w:t xml:space="preserve"> beyond this limit. </w:t>
      </w:r>
      <w:r w:rsidR="004E198D" w:rsidRPr="001C1123">
        <w:rPr>
          <w:color w:val="000000" w:themeColor="text1"/>
        </w:rPr>
        <w:t>Please note spaces are included in the character limit.</w:t>
      </w:r>
    </w:p>
    <w:p w14:paraId="4404FFF8" w14:textId="1232497E" w:rsidR="00C7457F" w:rsidRPr="007E6A5C" w:rsidRDefault="00C7457F" w:rsidP="00C7457F">
      <w:pPr>
        <w:pStyle w:val="ListBullet"/>
        <w:rPr>
          <w:rFonts w:cs="Arial"/>
        </w:rPr>
      </w:pPr>
      <w:r>
        <w:rPr>
          <w:rFonts w:cs="Arial"/>
        </w:rPr>
        <w:t xml:space="preserve">You may wish to refer to the </w:t>
      </w:r>
      <w:r w:rsidRPr="00E40C25">
        <w:rPr>
          <w:rFonts w:cs="Arial"/>
          <w:i/>
        </w:rPr>
        <w:t>‘Program Logic narrative – template’</w:t>
      </w:r>
      <w:r>
        <w:rPr>
          <w:rFonts w:cs="Arial"/>
        </w:rPr>
        <w:t xml:space="preserve"> to help develop your content in response to these criteria, specifically criterion 1-3. Do not provide your response to these criteria within the template document – the </w:t>
      </w:r>
      <w:r w:rsidRPr="00E40C25">
        <w:rPr>
          <w:rFonts w:cs="Arial"/>
          <w:i/>
        </w:rPr>
        <w:t>‘Program Logic narrative – template’</w:t>
      </w:r>
      <w:r>
        <w:rPr>
          <w:rFonts w:cs="Arial"/>
        </w:rPr>
        <w:t xml:space="preserve"> is a reference tool only.</w:t>
      </w:r>
      <w:r w:rsidR="003F58AD">
        <w:rPr>
          <w:rFonts w:cs="Arial"/>
        </w:rPr>
        <w:t xml:space="preserve"> </w:t>
      </w:r>
      <w:r w:rsidR="003F58AD">
        <w:rPr>
          <w:rStyle w:val="FootnoteReference"/>
        </w:rPr>
        <w:footnoteReference w:id="5"/>
      </w:r>
    </w:p>
    <w:p w14:paraId="03F16EFA" w14:textId="4AFA6E4F" w:rsidR="001C1123" w:rsidRPr="003913F1" w:rsidRDefault="001C1123" w:rsidP="009F7DB9">
      <w:pPr>
        <w:spacing w:before="240" w:afterLines="80" w:after="192"/>
        <w:rPr>
          <w:rStyle w:val="BookTitle"/>
          <w:rFonts w:asciiTheme="minorHAnsi" w:hAnsiTheme="minorHAnsi" w:cs="Arial"/>
          <w:i w:val="0"/>
          <w:iCs w:val="0"/>
          <w:smallCaps w:val="0"/>
          <w:sz w:val="22"/>
          <w:szCs w:val="22"/>
        </w:rPr>
      </w:pPr>
      <w:bookmarkStart w:id="104" w:name="_Toc164844283"/>
      <w:bookmarkStart w:id="105" w:name="_Toc383003272"/>
      <w:bookmarkEnd w:id="72"/>
      <w:bookmarkEnd w:id="73"/>
      <w:r w:rsidRPr="003913F1">
        <w:rPr>
          <w:b/>
          <w:sz w:val="22"/>
          <w:szCs w:val="22"/>
        </w:rPr>
        <w:t>Criterion 1:</w:t>
      </w:r>
      <w:r w:rsidRPr="003913F1">
        <w:rPr>
          <w:i/>
          <w:sz w:val="22"/>
          <w:szCs w:val="22"/>
        </w:rPr>
        <w:t xml:space="preserve"> </w:t>
      </w:r>
      <w:r w:rsidRPr="003913F1">
        <w:rPr>
          <w:b/>
          <w:sz w:val="22"/>
          <w:szCs w:val="22"/>
        </w:rPr>
        <w:t>Demonstrate a strong need for the project within the target community</w:t>
      </w:r>
      <w:r w:rsidR="00ED6854">
        <w:rPr>
          <w:b/>
          <w:sz w:val="22"/>
          <w:szCs w:val="22"/>
        </w:rPr>
        <w:t xml:space="preserve"> (30%)</w:t>
      </w:r>
    </w:p>
    <w:p w14:paraId="603B1821" w14:textId="77777777" w:rsidR="001C1123" w:rsidRPr="003913F1" w:rsidRDefault="001C1123" w:rsidP="00456FB3">
      <w:r w:rsidRPr="003913F1">
        <w:t xml:space="preserve">In responding to this criterion, you </w:t>
      </w:r>
      <w:r w:rsidRPr="006B2EF6">
        <w:t>should</w:t>
      </w:r>
      <w:r w:rsidRPr="003913F1">
        <w:t xml:space="preserve"> include:</w:t>
      </w:r>
    </w:p>
    <w:p w14:paraId="5EEC7D13" w14:textId="0466BC92" w:rsidR="007456CA" w:rsidRDefault="007456CA" w:rsidP="004C37AE">
      <w:pPr>
        <w:pStyle w:val="ListBullet"/>
        <w:numPr>
          <w:ilvl w:val="0"/>
          <w:numId w:val="6"/>
        </w:numPr>
        <w:rPr>
          <w:rFonts w:cs="Arial"/>
        </w:rPr>
      </w:pPr>
      <w:r>
        <w:rPr>
          <w:rFonts w:cs="Arial"/>
        </w:rPr>
        <w:t>a description of the problem or need your project will address</w:t>
      </w:r>
    </w:p>
    <w:p w14:paraId="6008C7FF" w14:textId="2B34CD15" w:rsidR="007456CA" w:rsidRDefault="007456CA" w:rsidP="004C37AE">
      <w:pPr>
        <w:pStyle w:val="ListBullet"/>
        <w:numPr>
          <w:ilvl w:val="0"/>
          <w:numId w:val="6"/>
        </w:numPr>
        <w:rPr>
          <w:rFonts w:cs="Arial"/>
        </w:rPr>
      </w:pPr>
      <w:r>
        <w:rPr>
          <w:rFonts w:cs="Arial"/>
        </w:rPr>
        <w:t xml:space="preserve">a description of </w:t>
      </w:r>
      <w:r w:rsidR="001C1123" w:rsidRPr="003913F1">
        <w:rPr>
          <w:rFonts w:cs="Arial"/>
        </w:rPr>
        <w:t>the demographic of the community</w:t>
      </w:r>
      <w:r>
        <w:rPr>
          <w:rFonts w:cs="Arial"/>
        </w:rPr>
        <w:t xml:space="preserve"> your project will target/benefit</w:t>
      </w:r>
    </w:p>
    <w:p w14:paraId="2BD1EE77" w14:textId="62472DCB" w:rsidR="001C1123" w:rsidRDefault="001C1123" w:rsidP="004C37AE">
      <w:pPr>
        <w:pStyle w:val="ListBullet"/>
        <w:numPr>
          <w:ilvl w:val="0"/>
          <w:numId w:val="6"/>
        </w:numPr>
        <w:rPr>
          <w:rFonts w:cs="Arial"/>
        </w:rPr>
      </w:pPr>
      <w:r w:rsidRPr="003913F1">
        <w:rPr>
          <w:rFonts w:cs="Arial"/>
        </w:rPr>
        <w:t xml:space="preserve">evidence of the need for the project </w:t>
      </w:r>
      <w:r w:rsidR="007456CA">
        <w:rPr>
          <w:rFonts w:cs="Arial"/>
        </w:rPr>
        <w:t xml:space="preserve">including the extent to which the identified problem or need relates to the identified community </w:t>
      </w:r>
      <w:r w:rsidRPr="003913F1">
        <w:rPr>
          <w:rFonts w:cs="Arial"/>
        </w:rPr>
        <w:t>(for example statistics, research, empirical evidence, evidence of unmet need or service gap, consultation with the target group)</w:t>
      </w:r>
    </w:p>
    <w:p w14:paraId="20F873DD" w14:textId="2234BB26" w:rsidR="007456CA" w:rsidRPr="003913F1" w:rsidRDefault="007456CA" w:rsidP="004C37AE">
      <w:pPr>
        <w:pStyle w:val="ListBullet"/>
        <w:numPr>
          <w:ilvl w:val="0"/>
          <w:numId w:val="6"/>
        </w:numPr>
        <w:rPr>
          <w:rFonts w:cs="Arial"/>
        </w:rPr>
      </w:pPr>
      <w:r w:rsidRPr="003913F1">
        <w:rPr>
          <w:rFonts w:cs="Arial"/>
        </w:rPr>
        <w:t xml:space="preserve">the extent </w:t>
      </w:r>
      <w:r>
        <w:rPr>
          <w:rFonts w:cs="Arial"/>
        </w:rPr>
        <w:t xml:space="preserve">to which </w:t>
      </w:r>
      <w:r w:rsidRPr="003913F1">
        <w:rPr>
          <w:rFonts w:cs="Arial"/>
        </w:rPr>
        <w:t xml:space="preserve">the problem </w:t>
      </w:r>
      <w:r>
        <w:rPr>
          <w:rFonts w:cs="Arial"/>
        </w:rPr>
        <w:t xml:space="preserve">or need </w:t>
      </w:r>
      <w:r w:rsidRPr="003913F1">
        <w:rPr>
          <w:rFonts w:cs="Arial"/>
        </w:rPr>
        <w:t>relates to the objectives</w:t>
      </w:r>
      <w:r w:rsidR="009D667F">
        <w:rPr>
          <w:rFonts w:cs="Arial"/>
        </w:rPr>
        <w:t xml:space="preserve">/intended outcomes </w:t>
      </w:r>
      <w:r w:rsidRPr="003913F1">
        <w:rPr>
          <w:rFonts w:cs="Arial"/>
        </w:rPr>
        <w:t xml:space="preserve">of the </w:t>
      </w:r>
      <w:r w:rsidR="003F612A">
        <w:rPr>
          <w:rFonts w:cs="Arial"/>
          <w:color w:val="000000" w:themeColor="text1"/>
        </w:rPr>
        <w:t>SARC</w:t>
      </w:r>
      <w:r w:rsidR="00990A0F">
        <w:rPr>
          <w:rFonts w:cs="Arial"/>
          <w:color w:val="000000" w:themeColor="text1"/>
        </w:rPr>
        <w:t xml:space="preserve"> Activity - Inclusive Communities Grants</w:t>
      </w:r>
      <w:r w:rsidR="00471AF9">
        <w:rPr>
          <w:rFonts w:cs="Arial"/>
        </w:rPr>
        <w:t>.</w:t>
      </w:r>
    </w:p>
    <w:p w14:paraId="779C8D85" w14:textId="5BFC6955" w:rsidR="001C1123" w:rsidRPr="003913F1" w:rsidRDefault="001C1123" w:rsidP="009F7DB9">
      <w:pPr>
        <w:spacing w:before="240" w:afterLines="80" w:after="192"/>
        <w:rPr>
          <w:b/>
          <w:sz w:val="22"/>
          <w:szCs w:val="22"/>
        </w:rPr>
      </w:pPr>
      <w:r w:rsidRPr="003913F1">
        <w:rPr>
          <w:b/>
          <w:sz w:val="22"/>
          <w:szCs w:val="22"/>
        </w:rPr>
        <w:t>Criterion 2: Describe the project in detail</w:t>
      </w:r>
      <w:r w:rsidR="00F15A55">
        <w:rPr>
          <w:b/>
          <w:sz w:val="22"/>
          <w:szCs w:val="22"/>
        </w:rPr>
        <w:t xml:space="preserve"> </w:t>
      </w:r>
      <w:r w:rsidR="00ED6854">
        <w:rPr>
          <w:b/>
          <w:sz w:val="22"/>
          <w:szCs w:val="22"/>
        </w:rPr>
        <w:t>(30%)</w:t>
      </w:r>
    </w:p>
    <w:p w14:paraId="4BEE2E90" w14:textId="5A88F2B7" w:rsidR="001C1123" w:rsidRPr="003913F1" w:rsidRDefault="001C1123" w:rsidP="00456FB3">
      <w:r w:rsidRPr="003913F1">
        <w:t xml:space="preserve">In responding to this criterion, you </w:t>
      </w:r>
      <w:r w:rsidRPr="006B2EF6">
        <w:t>should</w:t>
      </w:r>
      <w:r w:rsidRPr="003913F1">
        <w:t>:</w:t>
      </w:r>
    </w:p>
    <w:p w14:paraId="2DCEAB3F" w14:textId="7D61DB7C" w:rsidR="003433D5" w:rsidRDefault="00732F94" w:rsidP="004C37AE">
      <w:pPr>
        <w:pStyle w:val="ListBullet"/>
        <w:numPr>
          <w:ilvl w:val="0"/>
          <w:numId w:val="6"/>
        </w:numPr>
        <w:rPr>
          <w:rFonts w:cs="Arial"/>
        </w:rPr>
      </w:pPr>
      <w:r>
        <w:rPr>
          <w:rFonts w:cs="Arial"/>
        </w:rPr>
        <w:t xml:space="preserve">provide </w:t>
      </w:r>
      <w:r w:rsidR="001C1123" w:rsidRPr="003913F1">
        <w:rPr>
          <w:rFonts w:cs="Arial"/>
        </w:rPr>
        <w:t xml:space="preserve">a description </w:t>
      </w:r>
      <w:r w:rsidR="009D667F">
        <w:rPr>
          <w:rFonts w:cs="Arial"/>
        </w:rPr>
        <w:t xml:space="preserve">of the project </w:t>
      </w:r>
      <w:r w:rsidR="003433D5">
        <w:rPr>
          <w:rFonts w:cs="Arial"/>
        </w:rPr>
        <w:t>including details of how the project will be implemented, delivered and promoted</w:t>
      </w:r>
    </w:p>
    <w:p w14:paraId="05F53FA4" w14:textId="650C4A9D" w:rsidR="006A1791" w:rsidRDefault="00732F94" w:rsidP="004C37AE">
      <w:pPr>
        <w:pStyle w:val="ListBullet"/>
        <w:numPr>
          <w:ilvl w:val="0"/>
          <w:numId w:val="6"/>
        </w:numPr>
        <w:rPr>
          <w:rFonts w:cs="Arial"/>
        </w:rPr>
      </w:pPr>
      <w:r>
        <w:rPr>
          <w:rFonts w:cs="Arial"/>
        </w:rPr>
        <w:t xml:space="preserve">explain </w:t>
      </w:r>
      <w:r w:rsidR="009D667F">
        <w:rPr>
          <w:rFonts w:cs="Arial"/>
        </w:rPr>
        <w:t xml:space="preserve">the </w:t>
      </w:r>
      <w:r w:rsidR="001C1123" w:rsidRPr="003913F1">
        <w:rPr>
          <w:rFonts w:cs="Arial"/>
        </w:rPr>
        <w:t>intended outcomes of the project</w:t>
      </w:r>
      <w:r w:rsidR="006A1791">
        <w:rPr>
          <w:rFonts w:cs="Arial"/>
        </w:rPr>
        <w:t>, including</w:t>
      </w:r>
      <w:r>
        <w:rPr>
          <w:rFonts w:cs="Arial"/>
        </w:rPr>
        <w:t xml:space="preserve"> </w:t>
      </w:r>
      <w:r w:rsidR="006A1791">
        <w:rPr>
          <w:rFonts w:cs="Arial"/>
        </w:rPr>
        <w:t xml:space="preserve">how the project will address the identified problem </w:t>
      </w:r>
      <w:r>
        <w:rPr>
          <w:rFonts w:cs="Arial"/>
        </w:rPr>
        <w:t>or</w:t>
      </w:r>
      <w:r w:rsidR="006A1791">
        <w:rPr>
          <w:rFonts w:cs="Arial"/>
        </w:rPr>
        <w:t xml:space="preserve"> need and lead to </w:t>
      </w:r>
      <w:r w:rsidR="005631EA">
        <w:rPr>
          <w:rFonts w:cs="Arial"/>
        </w:rPr>
        <w:t xml:space="preserve">the </w:t>
      </w:r>
      <w:r>
        <w:rPr>
          <w:rFonts w:cs="Arial"/>
        </w:rPr>
        <w:t xml:space="preserve">intended </w:t>
      </w:r>
      <w:r w:rsidR="006A1791">
        <w:rPr>
          <w:rFonts w:cs="Arial"/>
        </w:rPr>
        <w:t>short, medium and lon</w:t>
      </w:r>
      <w:r>
        <w:rPr>
          <w:rFonts w:cs="Arial"/>
        </w:rPr>
        <w:t>g term outcomes</w:t>
      </w:r>
    </w:p>
    <w:p w14:paraId="7DA13970" w14:textId="26F210D1" w:rsidR="005631EA" w:rsidRDefault="00970D35" w:rsidP="004C37AE">
      <w:pPr>
        <w:pStyle w:val="ListBullet"/>
        <w:numPr>
          <w:ilvl w:val="0"/>
          <w:numId w:val="6"/>
        </w:numPr>
        <w:rPr>
          <w:rFonts w:cs="Arial"/>
        </w:rPr>
      </w:pPr>
      <w:r>
        <w:rPr>
          <w:rFonts w:cs="Arial"/>
        </w:rPr>
        <w:t>e</w:t>
      </w:r>
      <w:r w:rsidR="005631EA">
        <w:rPr>
          <w:rFonts w:cs="Arial"/>
        </w:rPr>
        <w:t>xplain how you will measure the intended outcomes of the project, including any tools or strategies you intend to utilise and at what points i</w:t>
      </w:r>
      <w:r w:rsidR="00471AF9">
        <w:rPr>
          <w:rFonts w:cs="Arial"/>
        </w:rPr>
        <w:t>n the project they will be used</w:t>
      </w:r>
    </w:p>
    <w:p w14:paraId="6E9619F1" w14:textId="3A0F2A22" w:rsidR="009D667F" w:rsidRPr="00F15A55" w:rsidRDefault="00732F94" w:rsidP="004C37AE">
      <w:pPr>
        <w:pStyle w:val="ListBullet"/>
        <w:numPr>
          <w:ilvl w:val="0"/>
          <w:numId w:val="6"/>
        </w:numPr>
        <w:rPr>
          <w:rFonts w:cs="Arial"/>
        </w:rPr>
      </w:pPr>
      <w:r w:rsidRPr="00F15A55">
        <w:rPr>
          <w:rFonts w:cs="Arial"/>
        </w:rPr>
        <w:t xml:space="preserve">describe </w:t>
      </w:r>
      <w:r w:rsidR="009D667F" w:rsidRPr="00F15A55">
        <w:rPr>
          <w:rFonts w:cs="Arial"/>
        </w:rPr>
        <w:t xml:space="preserve">the extent to which the intended outcomes of the project relate to the objectives/intended outcomes of the </w:t>
      </w:r>
      <w:r w:rsidR="003F612A">
        <w:rPr>
          <w:rFonts w:cs="Arial"/>
          <w:color w:val="000000" w:themeColor="text1"/>
        </w:rPr>
        <w:t>SARC</w:t>
      </w:r>
      <w:r w:rsidR="00990A0F">
        <w:rPr>
          <w:rFonts w:cs="Arial"/>
          <w:color w:val="000000" w:themeColor="text1"/>
        </w:rPr>
        <w:t xml:space="preserve"> Activity - Inclusive Communities Grants </w:t>
      </w:r>
      <w:r w:rsidR="00E40C25">
        <w:rPr>
          <w:rFonts w:cs="Arial"/>
        </w:rPr>
        <w:t>(see Section 2)</w:t>
      </w:r>
      <w:r w:rsidR="00471AF9">
        <w:rPr>
          <w:rFonts w:cs="Arial"/>
        </w:rPr>
        <w:t>.</w:t>
      </w:r>
    </w:p>
    <w:p w14:paraId="21067449" w14:textId="77777777" w:rsidR="00CD1FC5" w:rsidRDefault="00CD1FC5">
      <w:pPr>
        <w:spacing w:before="0" w:after="0" w:line="240" w:lineRule="auto"/>
        <w:rPr>
          <w:b/>
          <w:sz w:val="22"/>
          <w:szCs w:val="22"/>
        </w:rPr>
      </w:pPr>
      <w:r>
        <w:rPr>
          <w:b/>
          <w:sz w:val="22"/>
          <w:szCs w:val="22"/>
        </w:rPr>
        <w:br w:type="page"/>
      </w:r>
    </w:p>
    <w:p w14:paraId="0D247A2C" w14:textId="6836FFF6" w:rsidR="001C1123" w:rsidRPr="003913F1" w:rsidRDefault="001C1123" w:rsidP="00A04C26">
      <w:pPr>
        <w:keepNext/>
        <w:keepLines/>
        <w:spacing w:before="0" w:after="0" w:line="240" w:lineRule="auto"/>
        <w:rPr>
          <w:b/>
          <w:sz w:val="22"/>
          <w:szCs w:val="22"/>
        </w:rPr>
      </w:pPr>
      <w:r w:rsidRPr="003913F1">
        <w:rPr>
          <w:b/>
          <w:sz w:val="22"/>
          <w:szCs w:val="22"/>
        </w:rPr>
        <w:lastRenderedPageBreak/>
        <w:t>Criterion 3: Demonstrate your organisation</w:t>
      </w:r>
      <w:r w:rsidR="00D2094C">
        <w:rPr>
          <w:b/>
          <w:sz w:val="22"/>
          <w:szCs w:val="22"/>
        </w:rPr>
        <w:t>’</w:t>
      </w:r>
      <w:r w:rsidRPr="003913F1">
        <w:rPr>
          <w:b/>
          <w:sz w:val="22"/>
          <w:szCs w:val="22"/>
        </w:rPr>
        <w:t xml:space="preserve">s </w:t>
      </w:r>
      <w:r w:rsidR="000B704D">
        <w:rPr>
          <w:b/>
          <w:sz w:val="22"/>
          <w:szCs w:val="22"/>
        </w:rPr>
        <w:t>capability to deliver the project</w:t>
      </w:r>
      <w:r w:rsidR="000B704D" w:rsidRPr="003913F1">
        <w:rPr>
          <w:b/>
          <w:sz w:val="22"/>
          <w:szCs w:val="22"/>
        </w:rPr>
        <w:t xml:space="preserve"> </w:t>
      </w:r>
      <w:r w:rsidRPr="003913F1">
        <w:rPr>
          <w:b/>
          <w:sz w:val="22"/>
          <w:szCs w:val="22"/>
        </w:rPr>
        <w:t xml:space="preserve">in the </w:t>
      </w:r>
      <w:r w:rsidR="000B704D">
        <w:rPr>
          <w:b/>
          <w:sz w:val="22"/>
          <w:szCs w:val="22"/>
        </w:rPr>
        <w:t xml:space="preserve">identified </w:t>
      </w:r>
      <w:r w:rsidRPr="003913F1">
        <w:rPr>
          <w:b/>
          <w:sz w:val="22"/>
          <w:szCs w:val="22"/>
        </w:rPr>
        <w:t xml:space="preserve">community </w:t>
      </w:r>
      <w:r w:rsidR="00ED6854">
        <w:rPr>
          <w:b/>
          <w:sz w:val="22"/>
          <w:szCs w:val="22"/>
        </w:rPr>
        <w:t>(20%)</w:t>
      </w:r>
    </w:p>
    <w:p w14:paraId="4B6F9FB5" w14:textId="53E1E973" w:rsidR="001C1123" w:rsidRPr="003913F1" w:rsidRDefault="001C1123" w:rsidP="00A04C26">
      <w:pPr>
        <w:keepNext/>
        <w:keepLines/>
        <w:rPr>
          <w:b/>
        </w:rPr>
      </w:pPr>
      <w:r w:rsidRPr="003913F1">
        <w:t xml:space="preserve">In responding to this criterion, you </w:t>
      </w:r>
      <w:r w:rsidRPr="006B2EF6">
        <w:t>should</w:t>
      </w:r>
      <w:r w:rsidRPr="003913F1">
        <w:t>:</w:t>
      </w:r>
    </w:p>
    <w:p w14:paraId="5717901E" w14:textId="39972027" w:rsidR="009878E8" w:rsidRDefault="009878E8" w:rsidP="004C37AE">
      <w:pPr>
        <w:pStyle w:val="ListBullet"/>
        <w:numPr>
          <w:ilvl w:val="0"/>
          <w:numId w:val="6"/>
        </w:numPr>
        <w:rPr>
          <w:rFonts w:cs="Arial"/>
        </w:rPr>
      </w:pPr>
      <w:r>
        <w:rPr>
          <w:rFonts w:cs="Arial"/>
        </w:rPr>
        <w:t xml:space="preserve">demonstrate </w:t>
      </w:r>
      <w:r w:rsidRPr="003913F1">
        <w:rPr>
          <w:rFonts w:cs="Arial"/>
        </w:rPr>
        <w:t>your organisation’s knowledge</w:t>
      </w:r>
      <w:r>
        <w:rPr>
          <w:rFonts w:cs="Arial"/>
        </w:rPr>
        <w:t xml:space="preserve"> of the local community your project is intended to target/benefit</w:t>
      </w:r>
      <w:r w:rsidR="004553BA">
        <w:rPr>
          <w:rFonts w:cs="Arial"/>
        </w:rPr>
        <w:t xml:space="preserve"> and why your organisation is well-placed to deliver this project to the </w:t>
      </w:r>
      <w:r w:rsidR="004553BA" w:rsidRPr="003913F1">
        <w:rPr>
          <w:rFonts w:cs="Arial"/>
        </w:rPr>
        <w:t xml:space="preserve">target groups </w:t>
      </w:r>
      <w:r w:rsidR="004553BA">
        <w:rPr>
          <w:rFonts w:cs="Arial"/>
        </w:rPr>
        <w:t>within the</w:t>
      </w:r>
      <w:r w:rsidR="004553BA" w:rsidRPr="003913F1">
        <w:rPr>
          <w:rFonts w:cs="Arial"/>
        </w:rPr>
        <w:t xml:space="preserve"> </w:t>
      </w:r>
      <w:r w:rsidR="004553BA">
        <w:rPr>
          <w:rFonts w:cs="Arial"/>
        </w:rPr>
        <w:t xml:space="preserve">identified </w:t>
      </w:r>
      <w:r w:rsidR="004553BA" w:rsidRPr="003913F1">
        <w:rPr>
          <w:rFonts w:cs="Arial"/>
        </w:rPr>
        <w:t>community</w:t>
      </w:r>
    </w:p>
    <w:p w14:paraId="392B4E60" w14:textId="77777777" w:rsidR="009878E8" w:rsidRPr="003913F1" w:rsidRDefault="009878E8" w:rsidP="004C37AE">
      <w:pPr>
        <w:pStyle w:val="ListBullet"/>
        <w:numPr>
          <w:ilvl w:val="0"/>
          <w:numId w:val="6"/>
        </w:numPr>
        <w:rPr>
          <w:rFonts w:cs="Arial"/>
        </w:rPr>
      </w:pPr>
      <w:r w:rsidRPr="003913F1">
        <w:rPr>
          <w:rFonts w:cs="Arial"/>
        </w:rPr>
        <w:t xml:space="preserve">describe how you have consulted with </w:t>
      </w:r>
      <w:r>
        <w:rPr>
          <w:rFonts w:cs="Arial"/>
        </w:rPr>
        <w:t xml:space="preserve">and/or involved the </w:t>
      </w:r>
      <w:r w:rsidRPr="003913F1">
        <w:rPr>
          <w:rFonts w:cs="Arial"/>
        </w:rPr>
        <w:t>target groups in the design of the project, including their role in, or support for the project</w:t>
      </w:r>
    </w:p>
    <w:p w14:paraId="5640B9A9" w14:textId="4CE20275" w:rsidR="009878E8" w:rsidRDefault="009878E8" w:rsidP="004C37AE">
      <w:pPr>
        <w:pStyle w:val="ListBullet"/>
        <w:numPr>
          <w:ilvl w:val="0"/>
          <w:numId w:val="6"/>
        </w:numPr>
        <w:rPr>
          <w:rFonts w:cs="Arial"/>
        </w:rPr>
      </w:pPr>
      <w:r w:rsidRPr="00C60AAB">
        <w:rPr>
          <w:rFonts w:cs="Arial"/>
        </w:rPr>
        <w:t xml:space="preserve">explain </w:t>
      </w:r>
      <w:r w:rsidR="00D13D45" w:rsidRPr="00C60AAB">
        <w:rPr>
          <w:rFonts w:cs="Arial"/>
        </w:rPr>
        <w:t>how you</w:t>
      </w:r>
      <w:r w:rsidRPr="006B2EF6">
        <w:rPr>
          <w:rFonts w:cs="Arial"/>
        </w:rPr>
        <w:t>r organisation</w:t>
      </w:r>
      <w:r w:rsidR="00D13D45" w:rsidRPr="006B2EF6">
        <w:rPr>
          <w:rFonts w:cs="Arial"/>
        </w:rPr>
        <w:t xml:space="preserve"> intend</w:t>
      </w:r>
      <w:r w:rsidRPr="006B2EF6">
        <w:rPr>
          <w:rFonts w:cs="Arial"/>
        </w:rPr>
        <w:t>s</w:t>
      </w:r>
      <w:r w:rsidR="00D13D45" w:rsidRPr="006B2EF6">
        <w:rPr>
          <w:rFonts w:cs="Arial"/>
        </w:rPr>
        <w:t xml:space="preserve"> to </w:t>
      </w:r>
      <w:r w:rsidR="002351E4">
        <w:rPr>
          <w:rFonts w:cs="Arial"/>
        </w:rPr>
        <w:t>support/</w:t>
      </w:r>
      <w:r w:rsidRPr="006B2EF6">
        <w:rPr>
          <w:rFonts w:cs="Arial"/>
        </w:rPr>
        <w:t xml:space="preserve">facilitate </w:t>
      </w:r>
      <w:r w:rsidR="00271C3B" w:rsidRPr="004553BA">
        <w:rPr>
          <w:rFonts w:cs="Arial"/>
        </w:rPr>
        <w:t>the target</w:t>
      </w:r>
      <w:r w:rsidR="00F82FF6" w:rsidRPr="004553BA">
        <w:rPr>
          <w:rFonts w:cs="Arial"/>
        </w:rPr>
        <w:t xml:space="preserve"> groups within the identified</w:t>
      </w:r>
      <w:r w:rsidRPr="004553BA">
        <w:rPr>
          <w:rFonts w:cs="Arial"/>
        </w:rPr>
        <w:t xml:space="preserve"> community </w:t>
      </w:r>
      <w:r w:rsidR="00271C3B" w:rsidRPr="004553BA">
        <w:rPr>
          <w:rFonts w:cs="Arial"/>
        </w:rPr>
        <w:t>to gain access to/participate in your project</w:t>
      </w:r>
    </w:p>
    <w:p w14:paraId="7E5C408C" w14:textId="3512E12B" w:rsidR="004553BA" w:rsidRPr="004553BA" w:rsidRDefault="004553BA" w:rsidP="004C37AE">
      <w:pPr>
        <w:pStyle w:val="ListBullet"/>
        <w:numPr>
          <w:ilvl w:val="0"/>
          <w:numId w:val="6"/>
        </w:numPr>
        <w:rPr>
          <w:rFonts w:cs="Arial"/>
        </w:rPr>
      </w:pPr>
      <w:r w:rsidRPr="00C60AAB">
        <w:rPr>
          <w:rFonts w:cs="Arial"/>
        </w:rPr>
        <w:t>demonstrate how your organisation will leverage existing relationships and work with other services to deliver the project</w:t>
      </w:r>
      <w:r w:rsidR="00471AF9">
        <w:rPr>
          <w:rFonts w:cs="Arial"/>
        </w:rPr>
        <w:t>.</w:t>
      </w:r>
    </w:p>
    <w:p w14:paraId="5F67931A" w14:textId="70EBB299" w:rsidR="001C1123" w:rsidRPr="003913F1" w:rsidRDefault="001C1123" w:rsidP="00E40C25">
      <w:pPr>
        <w:spacing w:before="240" w:afterLines="80" w:after="192"/>
        <w:rPr>
          <w:sz w:val="22"/>
          <w:szCs w:val="22"/>
        </w:rPr>
      </w:pPr>
      <w:r w:rsidRPr="003913F1">
        <w:rPr>
          <w:b/>
          <w:sz w:val="22"/>
          <w:szCs w:val="22"/>
        </w:rPr>
        <w:t xml:space="preserve">Criterion 4: Demonstrate your organisation’s governance </w:t>
      </w:r>
      <w:r w:rsidR="00D13D45">
        <w:rPr>
          <w:b/>
          <w:sz w:val="22"/>
          <w:szCs w:val="22"/>
        </w:rPr>
        <w:t>arrangements to support the delivery of</w:t>
      </w:r>
      <w:r w:rsidRPr="003913F1">
        <w:rPr>
          <w:b/>
          <w:sz w:val="22"/>
          <w:szCs w:val="22"/>
        </w:rPr>
        <w:t xml:space="preserve"> the project </w:t>
      </w:r>
      <w:r w:rsidR="00ED6854">
        <w:rPr>
          <w:b/>
          <w:sz w:val="22"/>
          <w:szCs w:val="22"/>
        </w:rPr>
        <w:t>(20%)</w:t>
      </w:r>
    </w:p>
    <w:p w14:paraId="23833A71" w14:textId="13A2CD06" w:rsidR="001C1123" w:rsidRPr="003913F1" w:rsidRDefault="001C1123" w:rsidP="00EC4061">
      <w:r w:rsidRPr="003913F1">
        <w:t xml:space="preserve">In responding to this criterion, you </w:t>
      </w:r>
      <w:r w:rsidRPr="006B2EF6">
        <w:t>should:</w:t>
      </w:r>
    </w:p>
    <w:p w14:paraId="600C2A0F" w14:textId="77777777" w:rsidR="00907E7A" w:rsidRDefault="00907E7A" w:rsidP="004C37AE">
      <w:pPr>
        <w:pStyle w:val="ListBullet"/>
        <w:numPr>
          <w:ilvl w:val="0"/>
          <w:numId w:val="26"/>
        </w:numPr>
      </w:pPr>
      <w:r>
        <w:t>provide an overview of your organisation, including governance structures, geographical coverage, and dispute resolution policies</w:t>
      </w:r>
    </w:p>
    <w:p w14:paraId="4DB6743D" w14:textId="22723493" w:rsidR="00907E7A" w:rsidRDefault="00907E7A" w:rsidP="004C37AE">
      <w:pPr>
        <w:pStyle w:val="ListBullet"/>
        <w:numPr>
          <w:ilvl w:val="0"/>
          <w:numId w:val="26"/>
        </w:numPr>
      </w:pPr>
      <w:r>
        <w:t xml:space="preserve">describe the relevant experience and qualifications </w:t>
      </w:r>
      <w:r w:rsidR="007E6A5C">
        <w:t xml:space="preserve">you intend </w:t>
      </w:r>
      <w:r>
        <w:t>of staff who will deliver services and how you will ensure they are appropriately skilled and supported, including staff from other organisations funded through any consortium or sub-contracting arrangements</w:t>
      </w:r>
    </w:p>
    <w:p w14:paraId="7B359990" w14:textId="2ECC403C" w:rsidR="00907E7A" w:rsidRDefault="00907E7A" w:rsidP="004C37AE">
      <w:pPr>
        <w:pStyle w:val="ListBullet"/>
        <w:numPr>
          <w:ilvl w:val="0"/>
          <w:numId w:val="26"/>
        </w:numPr>
      </w:pPr>
      <w:r>
        <w:t>describe your processes for ensuring that all reporting requirements in section 12.2 for thi</w:t>
      </w:r>
      <w:r w:rsidR="00471AF9">
        <w:t>s grant opportunity will be met</w:t>
      </w:r>
    </w:p>
    <w:p w14:paraId="59759403" w14:textId="0A0FC549" w:rsidR="004553BA" w:rsidRDefault="004553BA" w:rsidP="004C37AE">
      <w:pPr>
        <w:pStyle w:val="ListBullet"/>
        <w:numPr>
          <w:ilvl w:val="0"/>
          <w:numId w:val="26"/>
        </w:numPr>
      </w:pPr>
      <w:r>
        <w:rPr>
          <w:rFonts w:cs="Arial"/>
        </w:rPr>
        <w:t>outline your plan to maintain delivery of the project in response to COVID-19</w:t>
      </w:r>
      <w:r w:rsidR="00471AF9">
        <w:rPr>
          <w:rFonts w:cs="Arial"/>
        </w:rPr>
        <w:t>.</w:t>
      </w:r>
    </w:p>
    <w:p w14:paraId="6A1823F3" w14:textId="77777777" w:rsidR="00C347D8" w:rsidRPr="00FD47D5" w:rsidRDefault="00C347D8" w:rsidP="00C7457F">
      <w:pPr>
        <w:pStyle w:val="Heading2"/>
      </w:pPr>
      <w:bookmarkStart w:id="106" w:name="_Toc81576637"/>
      <w:r w:rsidRPr="00FD47D5">
        <w:t xml:space="preserve">How to </w:t>
      </w:r>
      <w:r w:rsidR="00C7753F" w:rsidRPr="00FD47D5">
        <w:t>a</w:t>
      </w:r>
      <w:r w:rsidRPr="00FD47D5">
        <w:t>pply</w:t>
      </w:r>
      <w:bookmarkEnd w:id="106"/>
    </w:p>
    <w:p w14:paraId="3B28211B" w14:textId="3BA1814A" w:rsidR="00635ACF" w:rsidRPr="003F58A9" w:rsidRDefault="00C347D8" w:rsidP="007C2638">
      <w:pPr>
        <w:rPr>
          <w:color w:val="000000" w:themeColor="text1"/>
        </w:rPr>
      </w:pPr>
      <w:r w:rsidRPr="003F58A9">
        <w:rPr>
          <w:color w:val="000000" w:themeColor="text1"/>
        </w:rPr>
        <w:t>Before applying, you must read and understand these guidelines</w:t>
      </w:r>
      <w:r w:rsidR="009F3218" w:rsidRPr="003F58A9">
        <w:rPr>
          <w:color w:val="000000" w:themeColor="text1"/>
        </w:rPr>
        <w:t>,</w:t>
      </w:r>
      <w:r w:rsidR="007C2638" w:rsidRPr="003F58A9">
        <w:rPr>
          <w:color w:val="000000" w:themeColor="text1"/>
        </w:rPr>
        <w:t xml:space="preserve"> the </w:t>
      </w:r>
      <w:r w:rsidR="00FF6B6A" w:rsidRPr="003F58A9">
        <w:rPr>
          <w:color w:val="000000" w:themeColor="text1"/>
        </w:rPr>
        <w:t>terms and conditions,</w:t>
      </w:r>
      <w:r w:rsidR="003F58A9" w:rsidRPr="003F58A9">
        <w:rPr>
          <w:color w:val="000000" w:themeColor="text1"/>
        </w:rPr>
        <w:t xml:space="preserve"> </w:t>
      </w:r>
      <w:r w:rsidR="007C2638" w:rsidRPr="003F58A9">
        <w:rPr>
          <w:color w:val="000000" w:themeColor="text1"/>
        </w:rPr>
        <w:t>sample grant agreement</w:t>
      </w:r>
      <w:r w:rsidR="005E08F7" w:rsidRPr="003F58A9">
        <w:rPr>
          <w:color w:val="000000" w:themeColor="text1"/>
        </w:rPr>
        <w:t xml:space="preserve">, </w:t>
      </w:r>
      <w:r w:rsidR="00261986" w:rsidRPr="003F58A9">
        <w:rPr>
          <w:color w:val="000000" w:themeColor="text1"/>
        </w:rPr>
        <w:t xml:space="preserve">and </w:t>
      </w:r>
      <w:r w:rsidR="003F58A9" w:rsidRPr="003F58A9">
        <w:rPr>
          <w:color w:val="000000" w:themeColor="text1"/>
        </w:rPr>
        <w:t>Questions and Answers</w:t>
      </w:r>
      <w:r w:rsidR="00975DDF" w:rsidRPr="003F58A9">
        <w:rPr>
          <w:color w:val="000000" w:themeColor="text1"/>
        </w:rPr>
        <w:t>.</w:t>
      </w:r>
    </w:p>
    <w:p w14:paraId="0D8ADE01" w14:textId="7858521D" w:rsidR="007C2638" w:rsidRDefault="007C2638" w:rsidP="007C2638">
      <w:r w:rsidRPr="00122BE1">
        <w:t xml:space="preserve">These documents </w:t>
      </w:r>
      <w:r w:rsidR="00A3719C">
        <w:t>are</w:t>
      </w:r>
      <w:r w:rsidRPr="00122BE1">
        <w:t xml:space="preserve"> found at</w:t>
      </w:r>
      <w:r w:rsidR="00247042">
        <w:t xml:space="preserve"> </w:t>
      </w:r>
      <w:hyperlink r:id="rId22" w:history="1">
        <w:r w:rsidR="00247042" w:rsidRPr="00247042">
          <w:rPr>
            <w:rStyle w:val="Hyperlink"/>
          </w:rPr>
          <w:t>GrantConnect</w:t>
        </w:r>
      </w:hyperlink>
      <w:r w:rsidR="00247042">
        <w:t xml:space="preserve"> and </w:t>
      </w:r>
      <w:hyperlink r:id="rId23" w:history="1">
        <w:r w:rsidR="00247042" w:rsidRPr="00247042">
          <w:rPr>
            <w:rStyle w:val="Hyperlink"/>
          </w:rPr>
          <w:t>Community Grants Hub</w:t>
        </w:r>
      </w:hyperlink>
      <w:r w:rsidR="00247042">
        <w:t xml:space="preserve"> websites.</w:t>
      </w:r>
      <w:r w:rsidR="00746AF0">
        <w:t xml:space="preserve"> </w:t>
      </w:r>
      <w:r w:rsidRPr="00122BE1">
        <w:t xml:space="preserve">Any </w:t>
      </w:r>
      <w:r w:rsidR="00C37B9D">
        <w:t>changes</w:t>
      </w:r>
      <w:r w:rsidR="00C37B9D" w:rsidRPr="00122BE1">
        <w:t xml:space="preserve"> </w:t>
      </w:r>
      <w:r w:rsidR="00742B12">
        <w:t xml:space="preserve">to grant documentation are published on both sites </w:t>
      </w:r>
      <w:r w:rsidRPr="00122BE1">
        <w:t>and addenda</w:t>
      </w:r>
      <w:r w:rsidRPr="00122BE1">
        <w:rPr>
          <w:rStyle w:val="FootnoteReference"/>
        </w:rPr>
        <w:footnoteReference w:id="6"/>
      </w:r>
      <w:r w:rsidRPr="00122BE1">
        <w:t xml:space="preserve"> will be published on GrantConnect</w:t>
      </w:r>
      <w:r w:rsidR="00742B12">
        <w:t>.</w:t>
      </w:r>
      <w:r w:rsidRPr="00122BE1">
        <w:t xml:space="preserve"> </w:t>
      </w:r>
      <w:r w:rsidR="00742B12">
        <w:t>B</w:t>
      </w:r>
      <w:r w:rsidRPr="00122BE1">
        <w:t xml:space="preserve">y registering on </w:t>
      </w:r>
      <w:r w:rsidR="0045629D">
        <w:t>GrantConnect</w:t>
      </w:r>
      <w:r w:rsidR="00C90253" w:rsidRPr="00122BE1">
        <w:t>,</w:t>
      </w:r>
      <w:r w:rsidRPr="00122BE1">
        <w:t xml:space="preserve"> you will be automatically notified o</w:t>
      </w:r>
      <w:r w:rsidR="00C37B9D">
        <w:t>f</w:t>
      </w:r>
      <w:r w:rsidRPr="00122BE1">
        <w:t xml:space="preserve"> any changes. </w:t>
      </w:r>
      <w:r w:rsidRPr="005458F8">
        <w:t>GrantConnect</w:t>
      </w:r>
      <w:r>
        <w:t xml:space="preserve"> is the </w:t>
      </w:r>
      <w:r w:rsidRPr="00E92A12">
        <w:t>authoritative</w:t>
      </w:r>
      <w:r>
        <w:t xml:space="preserve"> source</w:t>
      </w:r>
      <w:r w:rsidR="00832270">
        <w:t xml:space="preserve"> for grants information</w:t>
      </w:r>
      <w:r>
        <w:t>.</w:t>
      </w:r>
    </w:p>
    <w:p w14:paraId="0F717C7D" w14:textId="1D2F7DF0" w:rsidR="001061F9" w:rsidRPr="003F58A9" w:rsidRDefault="001061F9" w:rsidP="001061F9">
      <w:pPr>
        <w:rPr>
          <w:color w:val="000000" w:themeColor="text1"/>
        </w:rPr>
      </w:pPr>
      <w:r w:rsidRPr="008B59F4">
        <w:rPr>
          <w:color w:val="000000" w:themeColor="text1"/>
        </w:rPr>
        <w:t>You can only submit one application form</w:t>
      </w:r>
      <w:r w:rsidR="000C574F">
        <w:rPr>
          <w:color w:val="000000" w:themeColor="text1"/>
        </w:rPr>
        <w:t xml:space="preserve"> per project</w:t>
      </w:r>
      <w:r w:rsidR="0000687C" w:rsidRPr="008B59F4">
        <w:rPr>
          <w:color w:val="000000" w:themeColor="text1"/>
        </w:rPr>
        <w:t>. If more than one application is submitted</w:t>
      </w:r>
      <w:r w:rsidR="000C574F">
        <w:rPr>
          <w:color w:val="000000" w:themeColor="text1"/>
        </w:rPr>
        <w:t xml:space="preserve"> for a project</w:t>
      </w:r>
      <w:r w:rsidR="0000687C" w:rsidRPr="008B59F4">
        <w:rPr>
          <w:color w:val="000000" w:themeColor="text1"/>
        </w:rPr>
        <w:t xml:space="preserve">, the latest application form </w:t>
      </w:r>
      <w:r w:rsidR="00C7457F">
        <w:rPr>
          <w:color w:val="000000" w:themeColor="text1"/>
        </w:rPr>
        <w:t>you submitted</w:t>
      </w:r>
      <w:r w:rsidR="00C7457F" w:rsidRPr="008B59F4">
        <w:rPr>
          <w:color w:val="000000" w:themeColor="text1"/>
        </w:rPr>
        <w:t xml:space="preserve"> </w:t>
      </w:r>
      <w:r w:rsidR="0000687C" w:rsidRPr="008B59F4">
        <w:rPr>
          <w:color w:val="000000" w:themeColor="text1"/>
        </w:rPr>
        <w:t xml:space="preserve">will </w:t>
      </w:r>
      <w:r w:rsidR="00C7457F">
        <w:rPr>
          <w:color w:val="000000" w:themeColor="text1"/>
        </w:rPr>
        <w:t xml:space="preserve">be </w:t>
      </w:r>
      <w:r w:rsidR="000C574F">
        <w:rPr>
          <w:color w:val="000000" w:themeColor="text1"/>
        </w:rPr>
        <w:t>considered.</w:t>
      </w:r>
    </w:p>
    <w:p w14:paraId="27A18634" w14:textId="77777777" w:rsidR="006740D4" w:rsidRDefault="00C347D8" w:rsidP="00EC4061">
      <w:pPr>
        <w:pStyle w:val="ListBullet"/>
        <w:spacing w:after="120"/>
        <w:ind w:left="360" w:hanging="360"/>
      </w:pPr>
      <w:r>
        <w:t>To apply you must</w:t>
      </w:r>
      <w:r w:rsidR="006740D4">
        <w:t>:</w:t>
      </w:r>
      <w:r w:rsidR="00742B12">
        <w:t xml:space="preserve"> </w:t>
      </w:r>
    </w:p>
    <w:p w14:paraId="7DDE448A" w14:textId="3503EFCD" w:rsidR="000644EE" w:rsidRPr="00670D60" w:rsidRDefault="00C347D8" w:rsidP="004C37AE">
      <w:pPr>
        <w:pStyle w:val="ListBullet"/>
        <w:numPr>
          <w:ilvl w:val="0"/>
          <w:numId w:val="29"/>
        </w:numPr>
        <w:ind w:left="357" w:hanging="357"/>
      </w:pPr>
      <w:r>
        <w:t xml:space="preserve">complete the online application form on </w:t>
      </w:r>
      <w:hyperlink r:id="rId24" w:history="1">
        <w:r w:rsidR="006740D4" w:rsidRPr="006740D4">
          <w:rPr>
            <w:rStyle w:val="Hyperlink"/>
          </w:rPr>
          <w:t>GrantConnect</w:t>
        </w:r>
      </w:hyperlink>
      <w:r w:rsidR="00BA18AE" w:rsidRPr="004458C2">
        <w:rPr>
          <w:rStyle w:val="Hyperlink"/>
          <w:u w:val="none"/>
        </w:rPr>
        <w:t xml:space="preserve"> </w:t>
      </w:r>
      <w:r w:rsidR="00BA18AE" w:rsidRPr="00EC4061">
        <w:rPr>
          <w:rStyle w:val="Hyperlink"/>
          <w:color w:val="auto"/>
          <w:u w:val="none"/>
        </w:rPr>
        <w:t>or</w:t>
      </w:r>
      <w:r w:rsidR="00BA18AE" w:rsidRPr="004458C2">
        <w:rPr>
          <w:rStyle w:val="Hyperlink"/>
          <w:u w:val="none"/>
        </w:rPr>
        <w:t xml:space="preserve"> </w:t>
      </w:r>
      <w:hyperlink r:id="rId25" w:history="1">
        <w:r w:rsidR="00BA18AE" w:rsidRPr="00BA18AE">
          <w:rPr>
            <w:rStyle w:val="Hyperlink"/>
          </w:rPr>
          <w:t>Community Grants Hub</w:t>
        </w:r>
      </w:hyperlink>
      <w:r w:rsidR="00BA18AE">
        <w:rPr>
          <w:rStyle w:val="Hyperlink"/>
        </w:rPr>
        <w:t xml:space="preserve"> </w:t>
      </w:r>
    </w:p>
    <w:p w14:paraId="52F855AC" w14:textId="77777777" w:rsidR="00C347D8" w:rsidRDefault="00C347D8" w:rsidP="004C37AE">
      <w:pPr>
        <w:pStyle w:val="ListBullet"/>
        <w:numPr>
          <w:ilvl w:val="0"/>
          <w:numId w:val="6"/>
        </w:numPr>
      </w:pPr>
      <w:r>
        <w:t>provide all the information requested</w:t>
      </w:r>
    </w:p>
    <w:p w14:paraId="1BFB84EC" w14:textId="77777777" w:rsidR="00C347D8" w:rsidRDefault="00C347D8" w:rsidP="004C37AE">
      <w:pPr>
        <w:pStyle w:val="ListBullet"/>
        <w:numPr>
          <w:ilvl w:val="0"/>
          <w:numId w:val="6"/>
        </w:numPr>
      </w:pPr>
      <w:r>
        <w:t xml:space="preserve">address all eligibility </w:t>
      </w:r>
      <w:r w:rsidR="000644EE">
        <w:t xml:space="preserve">criteria </w:t>
      </w:r>
      <w:r>
        <w:t>and assessment criteria</w:t>
      </w:r>
    </w:p>
    <w:p w14:paraId="1B27189E" w14:textId="45D37DD1" w:rsidR="00C347D8" w:rsidRPr="00D14444" w:rsidRDefault="00C347D8" w:rsidP="004C37AE">
      <w:pPr>
        <w:pStyle w:val="ListBullet"/>
        <w:numPr>
          <w:ilvl w:val="0"/>
          <w:numId w:val="6"/>
        </w:numPr>
      </w:pPr>
      <w:r>
        <w:t>include all necessary attachments</w:t>
      </w:r>
      <w:r w:rsidR="00701199">
        <w:t xml:space="preserve"> (where relevant)</w:t>
      </w:r>
    </w:p>
    <w:p w14:paraId="45E838CB" w14:textId="41FF1875" w:rsidR="007C2638" w:rsidRPr="00EC4061" w:rsidRDefault="007C2638" w:rsidP="004C37AE">
      <w:pPr>
        <w:pStyle w:val="ListBullet"/>
        <w:numPr>
          <w:ilvl w:val="0"/>
          <w:numId w:val="6"/>
        </w:numPr>
      </w:pPr>
      <w:r w:rsidRPr="00EC4061">
        <w:t xml:space="preserve">submit your application to </w:t>
      </w:r>
      <w:r w:rsidR="00261986" w:rsidRPr="00EC4061">
        <w:t xml:space="preserve">the Community Grants Hub </w:t>
      </w:r>
      <w:r w:rsidRPr="00EC4061">
        <w:t xml:space="preserve">by </w:t>
      </w:r>
      <w:r w:rsidR="00FE16CA">
        <w:t>9</w:t>
      </w:r>
      <w:r w:rsidR="00892D0A">
        <w:t>:</w:t>
      </w:r>
      <w:r w:rsidR="00261986" w:rsidRPr="00EC4061">
        <w:t>00</w:t>
      </w:r>
      <w:r w:rsidR="004458C2" w:rsidRPr="00EC4061">
        <w:t> </w:t>
      </w:r>
      <w:r w:rsidR="00551DC9">
        <w:t>pm</w:t>
      </w:r>
      <w:r w:rsidR="00261986" w:rsidRPr="00EC4061">
        <w:t xml:space="preserve"> </w:t>
      </w:r>
      <w:r w:rsidR="003F58A9" w:rsidRPr="00EC4061">
        <w:t>AEDT</w:t>
      </w:r>
      <w:r w:rsidR="00261986" w:rsidRPr="00EC4061">
        <w:t xml:space="preserve"> on</w:t>
      </w:r>
      <w:r w:rsidR="000E57FF" w:rsidRPr="00EC4061">
        <w:t xml:space="preserve"> </w:t>
      </w:r>
      <w:r w:rsidR="007E2D5A" w:rsidRPr="00EC4061">
        <w:br/>
      </w:r>
      <w:r w:rsidR="007F7978">
        <w:t>15</w:t>
      </w:r>
      <w:r w:rsidR="003F58A9" w:rsidRPr="00EC4061">
        <w:t xml:space="preserve"> November 2021</w:t>
      </w:r>
      <w:r w:rsidRPr="00EC4061">
        <w:t>.</w:t>
      </w:r>
    </w:p>
    <w:p w14:paraId="78D7A3F3" w14:textId="3AA5BCEA" w:rsidR="00F96204" w:rsidRPr="00B72EE8" w:rsidRDefault="00FA2CD8" w:rsidP="00EC4061">
      <w:pPr>
        <w:pStyle w:val="ListBullet"/>
        <w:spacing w:after="120"/>
      </w:pPr>
      <w:r>
        <w:t>We</w:t>
      </w:r>
      <w:r w:rsidR="00F96204">
        <w:t xml:space="preserve"> will not provide application forms or accept applications for this grant opportunity by fax or mail.</w:t>
      </w:r>
    </w:p>
    <w:p w14:paraId="03B9AA2D" w14:textId="006AA0A4" w:rsidR="00DD159B" w:rsidRDefault="00A3719C" w:rsidP="000C1F85">
      <w:r>
        <w:lastRenderedPageBreak/>
        <w:t xml:space="preserve">The application form includes help information. </w:t>
      </w:r>
      <w:r w:rsidR="00C347D8">
        <w:t>You</w:t>
      </w:r>
      <w:r w:rsidR="00C347D8" w:rsidRPr="00B72EE8">
        <w:t xml:space="preserve"> are</w:t>
      </w:r>
      <w:r w:rsidR="00C347D8">
        <w:t xml:space="preserve"> responsible for </w:t>
      </w:r>
      <w:r w:rsidR="00C37B9D">
        <w:t>making sure</w:t>
      </w:r>
      <w:r w:rsidR="00C347D8">
        <w:t xml:space="preserve"> your</w:t>
      </w:r>
      <w:r w:rsidR="00C347D8" w:rsidRPr="00B72EE8">
        <w:t xml:space="preserve"> application is complete and accurate. Giving false or misleading information</w:t>
      </w:r>
      <w:r w:rsidR="006567FA">
        <w:t xml:space="preserve"> </w:t>
      </w:r>
      <w:r w:rsidR="00C347D8">
        <w:t>is a serious offence under the</w:t>
      </w:r>
      <w:r w:rsidR="0008479B">
        <w:rPr>
          <w:rStyle w:val="Hyperlink"/>
          <w:i/>
        </w:rPr>
        <w:t xml:space="preserve"> </w:t>
      </w:r>
      <w:hyperlink r:id="rId26" w:history="1">
        <w:r w:rsidR="0008479B" w:rsidRPr="0008479B">
          <w:rPr>
            <w:rStyle w:val="Hyperlink"/>
            <w:i/>
          </w:rPr>
          <w:t xml:space="preserve">Criminal Code </w:t>
        </w:r>
        <w:r w:rsidR="00892D0A">
          <w:rPr>
            <w:rStyle w:val="Hyperlink"/>
            <w:i/>
          </w:rPr>
          <w:t xml:space="preserve">Act </w:t>
        </w:r>
        <w:r w:rsidR="0008479B" w:rsidRPr="0008479B">
          <w:rPr>
            <w:rStyle w:val="Hyperlink"/>
            <w:i/>
          </w:rPr>
          <w:t>1995</w:t>
        </w:r>
      </w:hyperlink>
      <w:r w:rsidR="00C347D8">
        <w:t xml:space="preserve"> </w:t>
      </w:r>
      <w:r w:rsidR="00BD16D3">
        <w:t xml:space="preserve">and </w:t>
      </w:r>
      <w:r w:rsidR="006567FA">
        <w:t>w</w:t>
      </w:r>
      <w:r w:rsidR="00C347D8">
        <w:t xml:space="preserve">e will investigate any false or misleading information and </w:t>
      </w:r>
      <w:r w:rsidR="00BE551F">
        <w:t>may exclude</w:t>
      </w:r>
      <w:r w:rsidR="00C347D8" w:rsidRPr="00B72EE8">
        <w:t xml:space="preserve"> your application from </w:t>
      </w:r>
      <w:r w:rsidR="00C347D8">
        <w:t xml:space="preserve">further </w:t>
      </w:r>
      <w:r w:rsidR="00C347D8" w:rsidRPr="00B72EE8">
        <w:t>consideration.</w:t>
      </w:r>
    </w:p>
    <w:p w14:paraId="04C22E6F" w14:textId="72B90503" w:rsidR="00BE551F" w:rsidRPr="00B72EE8" w:rsidRDefault="00A3719C" w:rsidP="002351E4">
      <w:r>
        <w:t xml:space="preserve">If you </w:t>
      </w:r>
      <w:r w:rsidR="00014DD7">
        <w:t xml:space="preserve">need </w:t>
      </w:r>
      <w:r w:rsidR="00C37B9D">
        <w:t>more help</w:t>
      </w:r>
      <w:r w:rsidR="00014DD7">
        <w:t xml:space="preserve"> </w:t>
      </w:r>
      <w:r w:rsidR="00974279">
        <w:t>about</w:t>
      </w:r>
      <w:r w:rsidR="00014DD7">
        <w:t xml:space="preserve"> the application process,</w:t>
      </w:r>
      <w:r w:rsidR="00732300">
        <w:t xml:space="preserve"> submitting an application online</w:t>
      </w:r>
      <w:r w:rsidR="00014DD7">
        <w:t xml:space="preserve">, </w:t>
      </w:r>
      <w:r>
        <w:t xml:space="preserve">have any technical difficulties or </w:t>
      </w:r>
      <w:r w:rsidR="00C347D8">
        <w:t xml:space="preserve">find an error in your application after </w:t>
      </w:r>
      <w:r w:rsidR="00DA7801">
        <w:t>submission, but before the closing date and time</w:t>
      </w:r>
      <w:r w:rsidR="00C347D8">
        <w:t xml:space="preserve">, you should </w:t>
      </w:r>
      <w:r w:rsidR="00A735FE">
        <w:t>contact</w:t>
      </w:r>
      <w:r w:rsidR="00C347D8">
        <w:t xml:space="preserve"> </w:t>
      </w:r>
      <w:r w:rsidR="00261986">
        <w:t xml:space="preserve">the Community Grants Hub </w:t>
      </w:r>
      <w:r w:rsidR="00C347D8">
        <w:t>immediately on</w:t>
      </w:r>
      <w:r w:rsidR="00732300">
        <w:t xml:space="preserve"> 1800 020 </w:t>
      </w:r>
      <w:r w:rsidR="00261986">
        <w:t xml:space="preserve">283 </w:t>
      </w:r>
      <w:r w:rsidR="000A5AB6">
        <w:t xml:space="preserve">(option 1) </w:t>
      </w:r>
      <w:r w:rsidR="00261986">
        <w:t xml:space="preserve">or email </w:t>
      </w:r>
      <w:hyperlink r:id="rId27" w:history="1">
        <w:r w:rsidR="00247042">
          <w:rPr>
            <w:rStyle w:val="Hyperlink"/>
          </w:rPr>
          <w:t>support@communitygrants.gov.au</w:t>
        </w:r>
      </w:hyperlink>
      <w:r w:rsidR="00C347D8">
        <w:t>.</w:t>
      </w:r>
      <w:r w:rsidR="00BE551F" w:rsidRPr="00BE551F">
        <w:t xml:space="preserve"> </w:t>
      </w:r>
      <w:r w:rsidR="007F0A7D">
        <w:t xml:space="preserve">The </w:t>
      </w:r>
      <w:r w:rsidR="00F25E4D">
        <w:t>d</w:t>
      </w:r>
      <w:r w:rsidR="00B850A9">
        <w:t xml:space="preserve">epartment </w:t>
      </w:r>
      <w:r w:rsidR="00BE551F" w:rsidRPr="00103A95">
        <w:t>do</w:t>
      </w:r>
      <w:r w:rsidR="002351E4">
        <w:t>es</w:t>
      </w:r>
      <w:r w:rsidR="00BE551F" w:rsidRPr="00103A95">
        <w:t xml:space="preserve"> not have to accept any additional information, or requests</w:t>
      </w:r>
      <w:r w:rsidR="00BE551F">
        <w:t xml:space="preserve"> from </w:t>
      </w:r>
      <w:r w:rsidR="007F2D02">
        <w:t xml:space="preserve">you </w:t>
      </w:r>
      <w:r w:rsidR="00BE551F" w:rsidRPr="00B72EE8">
        <w:t xml:space="preserve">to </w:t>
      </w:r>
      <w:r w:rsidR="00BE551F">
        <w:t>correct</w:t>
      </w:r>
      <w:r w:rsidR="00BE551F" w:rsidRPr="00B72EE8">
        <w:t xml:space="preserve"> </w:t>
      </w:r>
      <w:r w:rsidR="007F2D02">
        <w:t xml:space="preserve">your </w:t>
      </w:r>
      <w:r w:rsidR="00BE551F">
        <w:t>application</w:t>
      </w:r>
      <w:r w:rsidR="00BE551F" w:rsidRPr="00B72EE8">
        <w:t xml:space="preserve"> after the closing time.</w:t>
      </w:r>
    </w:p>
    <w:p w14:paraId="287C00A3" w14:textId="77777777" w:rsidR="00BE551F" w:rsidRPr="00780114" w:rsidRDefault="00BE551F" w:rsidP="00254F6F">
      <w:r w:rsidRPr="00780114">
        <w:t xml:space="preserve">You cannot change your application after the closing date and time. </w:t>
      </w:r>
    </w:p>
    <w:p w14:paraId="38313C6A" w14:textId="32E6A76C" w:rsidR="00C347D8" w:rsidRDefault="00C347D8" w:rsidP="00254F6F">
      <w:r>
        <w:t xml:space="preserve">If </w:t>
      </w:r>
      <w:r w:rsidR="00705C93">
        <w:t>we</w:t>
      </w:r>
      <w:r w:rsidR="001E7CCD">
        <w:t xml:space="preserve"> </w:t>
      </w:r>
      <w:r>
        <w:t>find an error or</w:t>
      </w:r>
      <w:r w:rsidR="0078618B">
        <w:t xml:space="preserve"> something</w:t>
      </w:r>
      <w:r>
        <w:t xml:space="preserve"> missing, </w:t>
      </w:r>
      <w:r w:rsidR="007F0A7D">
        <w:t>we</w:t>
      </w:r>
      <w:r>
        <w:t xml:space="preserve"> may</w:t>
      </w:r>
      <w:r w:rsidR="001E7CCD">
        <w:t xml:space="preserve"> </w:t>
      </w:r>
      <w:r>
        <w:t>ask</w:t>
      </w:r>
      <w:r w:rsidR="00974279">
        <w:t xml:space="preserve"> you</w:t>
      </w:r>
      <w:r>
        <w:t xml:space="preserve"> for clarification or additional information</w:t>
      </w:r>
      <w:r w:rsidR="001834C3">
        <w:t>.</w:t>
      </w:r>
      <w:r>
        <w:t xml:space="preserve"> </w:t>
      </w:r>
      <w:r w:rsidR="00974279">
        <w:t>This</w:t>
      </w:r>
      <w:r>
        <w:t xml:space="preserve"> will not change the nature of your application. However, </w:t>
      </w:r>
      <w:r w:rsidR="00705C93">
        <w:t>we</w:t>
      </w:r>
      <w:r w:rsidR="001E7CCD">
        <w:t xml:space="preserve"> </w:t>
      </w:r>
      <w:r>
        <w:t xml:space="preserve">can refuse to accept any additional information from you that would change your application </w:t>
      </w:r>
      <w:r w:rsidR="00974279">
        <w:t xml:space="preserve">after the </w:t>
      </w:r>
      <w:r>
        <w:t xml:space="preserve">closing time. </w:t>
      </w:r>
    </w:p>
    <w:p w14:paraId="53E7881F" w14:textId="77777777" w:rsidR="00C347D8" w:rsidRDefault="00C347D8" w:rsidP="00EC4061">
      <w:r>
        <w:t>You should</w:t>
      </w:r>
      <w:r w:rsidRPr="00B72EE8">
        <w:t xml:space="preserve"> keep a copy of your applica</w:t>
      </w:r>
      <w:r>
        <w:t>tion and any supporting documents</w:t>
      </w:r>
      <w:r w:rsidRPr="00B72EE8">
        <w:t xml:space="preserve">. </w:t>
      </w:r>
    </w:p>
    <w:p w14:paraId="745DF064" w14:textId="37554F99" w:rsidR="00C347D8" w:rsidRDefault="000220D6" w:rsidP="00EC4061">
      <w:r>
        <w:t xml:space="preserve">You will receive an automated notification acknowledging </w:t>
      </w:r>
      <w:r w:rsidR="00C347D8">
        <w:t>th</w:t>
      </w:r>
      <w:r>
        <w:t>e</w:t>
      </w:r>
      <w:r w:rsidR="00C347D8">
        <w:t xml:space="preserve"> </w:t>
      </w:r>
      <w:r>
        <w:t xml:space="preserve">receipt </w:t>
      </w:r>
      <w:r w:rsidR="005E08F7">
        <w:t xml:space="preserve">of </w:t>
      </w:r>
      <w:r>
        <w:t>y</w:t>
      </w:r>
      <w:r w:rsidR="00C347D8">
        <w:t>our a</w:t>
      </w:r>
      <w:r w:rsidR="00C347D8" w:rsidRPr="00B72EE8">
        <w:t>pplication</w:t>
      </w:r>
      <w:r>
        <w:t>.</w:t>
      </w:r>
    </w:p>
    <w:p w14:paraId="2AEBF2EE" w14:textId="77777777" w:rsidR="00EB33AB" w:rsidRDefault="00EB33AB" w:rsidP="004167DF">
      <w:pPr>
        <w:pStyle w:val="Heading3"/>
      </w:pPr>
      <w:bookmarkStart w:id="107" w:name="_Toc81576638"/>
      <w:r>
        <w:t>Attachments to the application</w:t>
      </w:r>
      <w:bookmarkEnd w:id="107"/>
    </w:p>
    <w:p w14:paraId="6420706A" w14:textId="218DB9BB" w:rsidR="008344D0" w:rsidRDefault="008344D0" w:rsidP="008344D0">
      <w:pPr>
        <w:rPr>
          <w:iCs/>
        </w:rPr>
      </w:pPr>
      <w:r>
        <w:rPr>
          <w:iCs/>
        </w:rPr>
        <w:t>The following supporting document(s) should be attached to your application</w:t>
      </w:r>
      <w:r w:rsidR="007E0759">
        <w:rPr>
          <w:iCs/>
        </w:rPr>
        <w:t>:</w:t>
      </w:r>
    </w:p>
    <w:p w14:paraId="6C33139E" w14:textId="67B77AF8" w:rsidR="008344D0" w:rsidRPr="008344D0" w:rsidRDefault="00551DC9" w:rsidP="007E0759">
      <w:pPr>
        <w:pStyle w:val="ListParagraph"/>
        <w:numPr>
          <w:ilvl w:val="0"/>
          <w:numId w:val="20"/>
        </w:numPr>
        <w:spacing w:after="80"/>
        <w:ind w:left="357" w:hanging="357"/>
        <w:contextualSpacing w:val="0"/>
        <w:rPr>
          <w:rFonts w:cs="Arial"/>
          <w:szCs w:val="22"/>
        </w:rPr>
      </w:pPr>
      <w:r>
        <w:rPr>
          <w:rFonts w:cs="Arial"/>
          <w:szCs w:val="22"/>
        </w:rPr>
        <w:t>e</w:t>
      </w:r>
      <w:r w:rsidR="008344D0">
        <w:rPr>
          <w:rFonts w:cs="Arial"/>
          <w:szCs w:val="22"/>
        </w:rPr>
        <w:t>vidence of consortia arrangement</w:t>
      </w:r>
      <w:r w:rsidR="007E0759">
        <w:rPr>
          <w:rFonts w:cs="Arial"/>
          <w:szCs w:val="22"/>
        </w:rPr>
        <w:t xml:space="preserve"> (if applicable)</w:t>
      </w:r>
    </w:p>
    <w:p w14:paraId="29B434EB" w14:textId="18EA4367" w:rsidR="008344D0" w:rsidRDefault="008344D0" w:rsidP="008344D0">
      <w:r>
        <w:t xml:space="preserve">You must attach supporting documentation according to the instructions provided within the application form (see also </w:t>
      </w:r>
      <w:r w:rsidR="007E0759">
        <w:t>section 7.2</w:t>
      </w:r>
      <w:r>
        <w:t xml:space="preserve">). You should only attach requested documents. We will not consider information in attachments we have not asked for. </w:t>
      </w:r>
    </w:p>
    <w:p w14:paraId="5EDB801D" w14:textId="04F579FA" w:rsidR="00EB33AB" w:rsidRDefault="008344D0" w:rsidP="008344D0">
      <w:r>
        <w:t>Please note: There is a 2</w:t>
      </w:r>
      <w:r w:rsidR="00551DC9">
        <w:t xml:space="preserve"> MB</w:t>
      </w:r>
      <w:r>
        <w:t xml:space="preserve"> limit for each attachment.</w:t>
      </w:r>
    </w:p>
    <w:p w14:paraId="5359BC64" w14:textId="5AE50A53" w:rsidR="00E50C87" w:rsidRDefault="00E50C87" w:rsidP="004167DF">
      <w:pPr>
        <w:pStyle w:val="Heading3"/>
      </w:pPr>
      <w:bookmarkStart w:id="108" w:name="_Toc525295534"/>
      <w:bookmarkStart w:id="109" w:name="_Toc525552132"/>
      <w:bookmarkStart w:id="110" w:name="_Toc525722832"/>
      <w:bookmarkStart w:id="111" w:name="_Toc81576639"/>
      <w:bookmarkEnd w:id="108"/>
      <w:bookmarkEnd w:id="109"/>
      <w:bookmarkEnd w:id="110"/>
      <w:r>
        <w:t>Joint (</w:t>
      </w:r>
      <w:r w:rsidR="00892D0A">
        <w:t>Consortia</w:t>
      </w:r>
      <w:r>
        <w:t>) applications</w:t>
      </w:r>
      <w:bookmarkEnd w:id="111"/>
    </w:p>
    <w:p w14:paraId="0F33EF42" w14:textId="52AA37B5" w:rsidR="00E50C87" w:rsidRPr="00842407" w:rsidRDefault="00705C93" w:rsidP="00E50C87">
      <w:pPr>
        <w:rPr>
          <w:color w:val="000000" w:themeColor="text1"/>
        </w:rPr>
      </w:pPr>
      <w:r w:rsidRPr="00842407">
        <w:rPr>
          <w:color w:val="000000" w:themeColor="text1"/>
        </w:rPr>
        <w:t>We</w:t>
      </w:r>
      <w:r w:rsidR="00E50C87" w:rsidRPr="00842407">
        <w:rPr>
          <w:color w:val="000000" w:themeColor="text1"/>
        </w:rPr>
        <w:t xml:space="preserve"> recognise that some organisations may want to join together as a group to deliver </w:t>
      </w:r>
      <w:r w:rsidR="003F612A">
        <w:rPr>
          <w:color w:val="000000" w:themeColor="text1"/>
        </w:rPr>
        <w:t>a SARC</w:t>
      </w:r>
      <w:r w:rsidR="00990A0F">
        <w:rPr>
          <w:color w:val="000000" w:themeColor="text1"/>
        </w:rPr>
        <w:t xml:space="preserve"> Activity - Inclusive Communities Grants </w:t>
      </w:r>
      <w:r w:rsidR="007E723A">
        <w:rPr>
          <w:color w:val="000000" w:themeColor="text1"/>
        </w:rPr>
        <w:t>project</w:t>
      </w:r>
      <w:r w:rsidR="00842407" w:rsidRPr="00842407">
        <w:rPr>
          <w:color w:val="000000" w:themeColor="text1"/>
        </w:rPr>
        <w:t>.</w:t>
      </w:r>
    </w:p>
    <w:p w14:paraId="566E60B6" w14:textId="14831474" w:rsidR="00E50C87" w:rsidRDefault="00E50C87" w:rsidP="00E50C87">
      <w:r>
        <w:t xml:space="preserve">In these circumstances, you </w:t>
      </w:r>
      <w:r w:rsidRPr="00B72EE8">
        <w:t xml:space="preserve">must appoint a </w:t>
      </w:r>
      <w:r>
        <w:t>‘</w:t>
      </w:r>
      <w:r w:rsidRPr="00B72EE8">
        <w:t xml:space="preserve">lead </w:t>
      </w:r>
      <w:r>
        <w:t>organisation’</w:t>
      </w:r>
      <w:r w:rsidRPr="00B72EE8">
        <w:t xml:space="preserve">. Only the lead </w:t>
      </w:r>
      <w:r>
        <w:t>organisation</w:t>
      </w:r>
      <w:r w:rsidRPr="00B72EE8">
        <w:t xml:space="preserve"> </w:t>
      </w:r>
      <w:r>
        <w:t>can submit the application form and</w:t>
      </w:r>
      <w:r w:rsidRPr="00B72EE8">
        <w:t xml:space="preserve"> enter into</w:t>
      </w:r>
      <w:r>
        <w:t xml:space="preserve"> a grant agreement with the</w:t>
      </w:r>
      <w:r w:rsidRPr="00B929D5">
        <w:t xml:space="preserve"> </w:t>
      </w:r>
      <w:r>
        <w:t>Commonwealth</w:t>
      </w:r>
      <w:r w:rsidRPr="00B72EE8">
        <w:t>. The</w:t>
      </w:r>
      <w:r>
        <w:t xml:space="preserve"> a</w:t>
      </w:r>
      <w:r w:rsidRPr="00B72EE8">
        <w:t xml:space="preserve">pplication </w:t>
      </w:r>
      <w:r>
        <w:t>must</w:t>
      </w:r>
      <w:r w:rsidRPr="00B72EE8">
        <w:t xml:space="preserve"> identify all other members of the proposed </w:t>
      </w:r>
      <w:r>
        <w:t>group</w:t>
      </w:r>
      <w:r w:rsidR="00A21E0A">
        <w:t>.</w:t>
      </w:r>
    </w:p>
    <w:p w14:paraId="54A3D129" w14:textId="1693B88C" w:rsidR="00701199" w:rsidRDefault="00701199" w:rsidP="00CF285F">
      <w:r>
        <w:t xml:space="preserve">Where consortia arrangements have been </w:t>
      </w:r>
      <w:r w:rsidR="008B59F4">
        <w:t>finalised</w:t>
      </w:r>
      <w:r>
        <w:t xml:space="preserve">, you </w:t>
      </w:r>
      <w:r w:rsidRPr="00CF285F">
        <w:rPr>
          <w:u w:val="single"/>
        </w:rPr>
        <w:t xml:space="preserve">must </w:t>
      </w:r>
      <w:r>
        <w:t xml:space="preserve">attach a copy of the final arrangement. </w:t>
      </w:r>
    </w:p>
    <w:p w14:paraId="6381069F" w14:textId="392FB18F" w:rsidR="00E50C87" w:rsidRDefault="00701199" w:rsidP="00CF285F">
      <w:r>
        <w:t xml:space="preserve">Where an arrangement has not yet been finalised, you </w:t>
      </w:r>
      <w:r w:rsidRPr="00CF285F">
        <w:rPr>
          <w:u w:val="single"/>
        </w:rPr>
        <w:t xml:space="preserve">must </w:t>
      </w:r>
      <w:r>
        <w:t xml:space="preserve">attach evidence outlining all parties’ agreement to the consortia arrangements. </w:t>
      </w:r>
      <w:r w:rsidR="00E50C87">
        <w:t xml:space="preserve">You must have a formal arrangement in place with all parties prior to execution of the agreement. </w:t>
      </w:r>
    </w:p>
    <w:p w14:paraId="67E8002A" w14:textId="2C8E06D1" w:rsidR="00C347D8" w:rsidRDefault="00EB33AB" w:rsidP="004167DF">
      <w:pPr>
        <w:pStyle w:val="Heading3"/>
      </w:pPr>
      <w:bookmarkStart w:id="112" w:name="_Toc81576640"/>
      <w:bookmarkStart w:id="113" w:name="_GoBack"/>
      <w:bookmarkEnd w:id="113"/>
      <w:r>
        <w:t>T</w:t>
      </w:r>
      <w:r w:rsidR="00C347D8">
        <w:t xml:space="preserve">iming of grant opportunity </w:t>
      </w:r>
      <w:r w:rsidR="00635ACF">
        <w:t>processes</w:t>
      </w:r>
      <w:bookmarkEnd w:id="112"/>
    </w:p>
    <w:p w14:paraId="4A5B3581" w14:textId="77777777" w:rsidR="000A4D8A" w:rsidRDefault="00C347D8" w:rsidP="00C347D8">
      <w:r>
        <w:t xml:space="preserve">You </w:t>
      </w:r>
      <w:r w:rsidR="00311CBF">
        <w:t>must</w:t>
      </w:r>
      <w:r>
        <w:t xml:space="preserve"> submit an application between the published opening and closing dates. </w:t>
      </w:r>
    </w:p>
    <w:p w14:paraId="1E9C5882" w14:textId="3B0EF3CC" w:rsidR="00587B4B" w:rsidRPr="00587B4B" w:rsidRDefault="00587B4B" w:rsidP="00A21E0A">
      <w:pPr>
        <w:rPr>
          <w:b/>
        </w:rPr>
      </w:pPr>
      <w:r w:rsidRPr="00587B4B">
        <w:rPr>
          <w:b/>
        </w:rPr>
        <w:t xml:space="preserve">Late applications </w:t>
      </w:r>
    </w:p>
    <w:p w14:paraId="2820856F" w14:textId="1F0F076B" w:rsidR="00A21E0A" w:rsidRDefault="00705C93" w:rsidP="00A21E0A">
      <w:r>
        <w:t>We</w:t>
      </w:r>
      <w:r w:rsidR="00A21E0A">
        <w:t xml:space="preserve"> will not accept late applications unless an applicant has experienced exceptional circumstances that prevent the submission of the application. Broadly, exceptional circumstances are events characterised by one or more of the following:</w:t>
      </w:r>
    </w:p>
    <w:p w14:paraId="02ABB890" w14:textId="7665CD0A" w:rsidR="00A21E0A" w:rsidRPr="00A21E0A" w:rsidRDefault="00A21E0A" w:rsidP="008677BF">
      <w:pPr>
        <w:pStyle w:val="ListParagraph"/>
        <w:numPr>
          <w:ilvl w:val="0"/>
          <w:numId w:val="20"/>
        </w:numPr>
        <w:spacing w:after="80"/>
        <w:ind w:left="357" w:hanging="357"/>
        <w:contextualSpacing w:val="0"/>
        <w:rPr>
          <w:rFonts w:cs="Arial"/>
          <w:szCs w:val="22"/>
        </w:rPr>
      </w:pPr>
      <w:r w:rsidRPr="00A21E0A">
        <w:rPr>
          <w:rFonts w:cs="Arial"/>
          <w:szCs w:val="22"/>
        </w:rPr>
        <w:t>reasonably unforeseeable</w:t>
      </w:r>
    </w:p>
    <w:p w14:paraId="10D4197F" w14:textId="3A77F983" w:rsidR="00A21E0A" w:rsidRPr="00A21E0A" w:rsidRDefault="00A21E0A" w:rsidP="008677BF">
      <w:pPr>
        <w:pStyle w:val="ListParagraph"/>
        <w:numPr>
          <w:ilvl w:val="0"/>
          <w:numId w:val="20"/>
        </w:numPr>
        <w:spacing w:after="80"/>
        <w:ind w:left="357" w:hanging="357"/>
        <w:contextualSpacing w:val="0"/>
        <w:rPr>
          <w:rFonts w:cs="Arial"/>
          <w:szCs w:val="22"/>
        </w:rPr>
      </w:pPr>
      <w:r w:rsidRPr="00A21E0A">
        <w:rPr>
          <w:rFonts w:cs="Arial"/>
          <w:szCs w:val="22"/>
        </w:rPr>
        <w:t>beyond the applicant’s control</w:t>
      </w:r>
    </w:p>
    <w:p w14:paraId="33E2E4EC" w14:textId="77777777" w:rsidR="00A21E0A" w:rsidRPr="00A21E0A" w:rsidRDefault="00A21E0A" w:rsidP="008677BF">
      <w:pPr>
        <w:pStyle w:val="ListParagraph"/>
        <w:numPr>
          <w:ilvl w:val="0"/>
          <w:numId w:val="20"/>
        </w:numPr>
        <w:spacing w:after="80"/>
        <w:ind w:left="357" w:hanging="357"/>
        <w:contextualSpacing w:val="0"/>
        <w:rPr>
          <w:rFonts w:cs="Arial"/>
          <w:szCs w:val="22"/>
        </w:rPr>
      </w:pPr>
      <w:r w:rsidRPr="00A21E0A">
        <w:rPr>
          <w:rFonts w:cs="Arial"/>
          <w:szCs w:val="22"/>
        </w:rPr>
        <w:t xml:space="preserve">unable to be managed or resolved within the application period. </w:t>
      </w:r>
    </w:p>
    <w:p w14:paraId="3B087755" w14:textId="2575DF18" w:rsidR="004715E3" w:rsidRDefault="00A21E0A" w:rsidP="003F2EDF">
      <w:pPr>
        <w:rPr>
          <w:b/>
          <w:bCs/>
        </w:rPr>
      </w:pPr>
      <w:r>
        <w:lastRenderedPageBreak/>
        <w:t>Exceptional circumstances will be considered on their merits and in accordance with probity principles.</w:t>
      </w:r>
    </w:p>
    <w:p w14:paraId="7D0DD1CE" w14:textId="2AA80DB1" w:rsidR="00A21E0A" w:rsidRDefault="00A21E0A" w:rsidP="00A21E0A">
      <w:pPr>
        <w:rPr>
          <w:b/>
          <w:bCs/>
        </w:rPr>
      </w:pPr>
      <w:r>
        <w:rPr>
          <w:b/>
          <w:bCs/>
        </w:rPr>
        <w:t>How to lodge a late application</w:t>
      </w:r>
    </w:p>
    <w:p w14:paraId="1636DA0D" w14:textId="7B142392" w:rsidR="00A21E0A" w:rsidRDefault="00A21E0A" w:rsidP="00A21E0A">
      <w:r>
        <w:t xml:space="preserve">Applicants seeking to submit a late application will be required to submit a late application request </w:t>
      </w:r>
      <w:r w:rsidR="000C574F">
        <w:t>via</w:t>
      </w:r>
      <w:r>
        <w:t xml:space="preserve"> the </w:t>
      </w:r>
      <w:hyperlink r:id="rId28" w:history="1">
        <w:r w:rsidRPr="000C574F">
          <w:rPr>
            <w:rStyle w:val="Hyperlink"/>
          </w:rPr>
          <w:t>Community Grants Hub</w:t>
        </w:r>
      </w:hyperlink>
      <w:r w:rsidR="000C574F">
        <w:t>.</w:t>
      </w:r>
      <w:r w:rsidR="008B59F4">
        <w:t xml:space="preserve"> </w:t>
      </w:r>
    </w:p>
    <w:p w14:paraId="5157F545" w14:textId="77777777" w:rsidR="00A21E0A" w:rsidRPr="00A21E0A" w:rsidRDefault="00A21E0A" w:rsidP="00EC4061">
      <w:pPr>
        <w:pStyle w:val="BodyText"/>
        <w:spacing w:before="40" w:line="280" w:lineRule="atLeast"/>
        <w:rPr>
          <w:sz w:val="20"/>
        </w:rPr>
      </w:pPr>
      <w:r w:rsidRPr="00A21E0A">
        <w:rPr>
          <w:sz w:val="20"/>
        </w:rPr>
        <w:t xml:space="preserve">The request should include a detailed explanation of the circumstances that prevented the application being submitted prior to the closing time. Where appropriate, supporting evidence can be provided to verify the claim of exceptional circumstances. </w:t>
      </w:r>
    </w:p>
    <w:p w14:paraId="36693C06" w14:textId="6F4D78FA" w:rsidR="00A21E0A" w:rsidRDefault="00A21E0A" w:rsidP="00A21E0A">
      <w:r>
        <w:t xml:space="preserve">Written requests to lodge a late application will only be accepted within </w:t>
      </w:r>
      <w:r w:rsidR="0052753E">
        <w:t xml:space="preserve">3 </w:t>
      </w:r>
      <w:r>
        <w:t xml:space="preserve">days after the grant opportunity has closed. </w:t>
      </w:r>
    </w:p>
    <w:p w14:paraId="7E30717E" w14:textId="687BFB9E" w:rsidR="00A21E0A" w:rsidRPr="00A21E0A" w:rsidRDefault="00A21E0A" w:rsidP="00A21E0A">
      <w:pPr>
        <w:rPr>
          <w:rFonts w:ascii="Times New Roman" w:hAnsi="Times New Roman"/>
          <w:sz w:val="24"/>
          <w:szCs w:val="24"/>
          <w:lang w:eastAsia="en-AU"/>
        </w:rPr>
      </w:pPr>
      <w:r>
        <w:t xml:space="preserve">The </w:t>
      </w:r>
      <w:r w:rsidR="00A24455">
        <w:t>Branch Manager, Community Cohesion</w:t>
      </w:r>
      <w:r>
        <w:t xml:space="preserve"> or their appointed representative will determine whether a late application will be accepted. The decision of the </w:t>
      </w:r>
      <w:r w:rsidR="00A24455">
        <w:t>Branch Manager, Community Cohesion</w:t>
      </w:r>
      <w:r>
        <w:t xml:space="preserve"> will be final and not be subject to a review or appeals process.</w:t>
      </w:r>
    </w:p>
    <w:p w14:paraId="237EDB46" w14:textId="77777777" w:rsidR="00A21E0A" w:rsidRPr="009B46E3" w:rsidRDefault="00A21E0A" w:rsidP="00C347D8">
      <w:pPr>
        <w:rPr>
          <w:sz w:val="22"/>
          <w:szCs w:val="22"/>
        </w:rPr>
      </w:pPr>
      <w:r>
        <w:t>Once the outcome is determined, the Community Grants Hub will advise the applicant if their request is accepted or declined.</w:t>
      </w:r>
    </w:p>
    <w:p w14:paraId="5A703EB0" w14:textId="28493E7A" w:rsidR="00587B4B" w:rsidRPr="00587B4B" w:rsidRDefault="00587B4B" w:rsidP="00C347D8">
      <w:pPr>
        <w:spacing w:before="200"/>
        <w:rPr>
          <w:b/>
        </w:rPr>
      </w:pPr>
      <w:r w:rsidRPr="00632292">
        <w:rPr>
          <w:b/>
        </w:rPr>
        <w:t xml:space="preserve">Expected timing for this grant opportunity </w:t>
      </w:r>
    </w:p>
    <w:p w14:paraId="54AEC081" w14:textId="7FDAE22C" w:rsidR="00A21E0A" w:rsidRPr="00842407" w:rsidRDefault="00C347D8" w:rsidP="00EC4061">
      <w:pPr>
        <w:rPr>
          <w:color w:val="000000" w:themeColor="text1"/>
        </w:rPr>
      </w:pPr>
      <w:r w:rsidRPr="00842407">
        <w:rPr>
          <w:color w:val="000000" w:themeColor="text1"/>
        </w:rPr>
        <w:t>If you are successful</w:t>
      </w:r>
      <w:r w:rsidR="00DB695B" w:rsidRPr="00842407">
        <w:rPr>
          <w:color w:val="000000" w:themeColor="text1"/>
        </w:rPr>
        <w:t xml:space="preserve">, </w:t>
      </w:r>
      <w:r w:rsidR="00456DA5" w:rsidRPr="00842407">
        <w:rPr>
          <w:color w:val="000000" w:themeColor="text1"/>
        </w:rPr>
        <w:t xml:space="preserve">you will be </w:t>
      </w:r>
      <w:r w:rsidRPr="00842407">
        <w:rPr>
          <w:color w:val="000000" w:themeColor="text1"/>
        </w:rPr>
        <w:t>expect</w:t>
      </w:r>
      <w:r w:rsidR="00456DA5" w:rsidRPr="00842407">
        <w:rPr>
          <w:color w:val="000000" w:themeColor="text1"/>
        </w:rPr>
        <w:t>ed</w:t>
      </w:r>
      <w:r w:rsidRPr="00842407">
        <w:rPr>
          <w:color w:val="000000" w:themeColor="text1"/>
        </w:rPr>
        <w:t xml:space="preserve"> </w:t>
      </w:r>
      <w:r w:rsidR="003106BC" w:rsidRPr="00842407">
        <w:rPr>
          <w:color w:val="000000" w:themeColor="text1"/>
        </w:rPr>
        <w:t>to start</w:t>
      </w:r>
      <w:r w:rsidRPr="00842407">
        <w:rPr>
          <w:color w:val="000000" w:themeColor="text1"/>
        </w:rPr>
        <w:t xml:space="preserve"> your </w:t>
      </w:r>
      <w:r w:rsidR="003F612A">
        <w:rPr>
          <w:color w:val="000000" w:themeColor="text1"/>
        </w:rPr>
        <w:t>SARC</w:t>
      </w:r>
      <w:r w:rsidR="00990A0F">
        <w:rPr>
          <w:color w:val="000000" w:themeColor="text1"/>
        </w:rPr>
        <w:t xml:space="preserve"> Activity - Inclusive Communities Grants </w:t>
      </w:r>
      <w:r w:rsidR="005E4875">
        <w:rPr>
          <w:color w:val="000000" w:themeColor="text1"/>
        </w:rPr>
        <w:t>project</w:t>
      </w:r>
      <w:r w:rsidR="00AB177E" w:rsidRPr="00842407">
        <w:rPr>
          <w:color w:val="000000" w:themeColor="text1"/>
        </w:rPr>
        <w:t xml:space="preserve"> </w:t>
      </w:r>
      <w:r w:rsidR="000C574F" w:rsidRPr="00ED6854">
        <w:rPr>
          <w:color w:val="000000" w:themeColor="text1"/>
        </w:rPr>
        <w:t xml:space="preserve">from </w:t>
      </w:r>
      <w:r w:rsidR="00842407" w:rsidRPr="00ED6854">
        <w:rPr>
          <w:color w:val="000000" w:themeColor="text1"/>
        </w:rPr>
        <w:t>July 2022</w:t>
      </w:r>
      <w:r w:rsidRPr="00ED6854">
        <w:rPr>
          <w:color w:val="000000" w:themeColor="text1"/>
        </w:rPr>
        <w:t>.</w:t>
      </w:r>
    </w:p>
    <w:p w14:paraId="4F1BF7EB" w14:textId="77777777" w:rsidR="00C347D8" w:rsidRPr="00456DA5" w:rsidRDefault="00C347D8" w:rsidP="00EC4061">
      <w:pPr>
        <w:pStyle w:val="Caption"/>
        <w:keepNext/>
        <w:spacing w:before="40"/>
        <w:rPr>
          <w:color w:val="auto"/>
        </w:rPr>
      </w:pPr>
      <w:r w:rsidRPr="00456DA5">
        <w:rPr>
          <w:bCs/>
          <w:color w:val="auto"/>
        </w:rPr>
        <w:t>Table 1: Expected timing for this grant opportunity</w:t>
      </w:r>
      <w:r w:rsidRPr="00456DA5">
        <w:rPr>
          <w:color w:val="auto"/>
        </w:rPr>
        <w:t xml:space="preserve"> </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C347D8" w:rsidRPr="00DB5819" w14:paraId="783C0E0E" w14:textId="77777777" w:rsidTr="005E75D9">
        <w:trPr>
          <w:cantSplit/>
          <w:tblHeader/>
        </w:trPr>
        <w:tc>
          <w:tcPr>
            <w:tcW w:w="4815" w:type="dxa"/>
            <w:shd w:val="clear" w:color="auto" w:fill="264F90"/>
          </w:tcPr>
          <w:p w14:paraId="7F02D127" w14:textId="77777777" w:rsidR="00C347D8" w:rsidRPr="00DB5819" w:rsidRDefault="00C347D8" w:rsidP="005E75D9">
            <w:pPr>
              <w:pStyle w:val="TableHeadingNumbered"/>
            </w:pPr>
            <w:r w:rsidRPr="00DB5819">
              <w:t>Activity</w:t>
            </w:r>
          </w:p>
        </w:tc>
        <w:tc>
          <w:tcPr>
            <w:tcW w:w="3974" w:type="dxa"/>
            <w:shd w:val="clear" w:color="auto" w:fill="264F90"/>
          </w:tcPr>
          <w:p w14:paraId="2A1EBCC1" w14:textId="77777777" w:rsidR="00C347D8" w:rsidRPr="00DB5819" w:rsidRDefault="00C347D8" w:rsidP="005E75D9">
            <w:pPr>
              <w:pStyle w:val="TableHeadingNumbered"/>
            </w:pPr>
            <w:r w:rsidRPr="00DB5819">
              <w:t>Timeframe</w:t>
            </w:r>
          </w:p>
        </w:tc>
      </w:tr>
      <w:tr w:rsidR="00C347D8" w14:paraId="2E01AA91" w14:textId="77777777" w:rsidTr="005E75D9">
        <w:trPr>
          <w:cantSplit/>
        </w:trPr>
        <w:tc>
          <w:tcPr>
            <w:tcW w:w="4815" w:type="dxa"/>
          </w:tcPr>
          <w:p w14:paraId="32F4160A" w14:textId="77777777" w:rsidR="00C347D8" w:rsidRPr="00B16B54" w:rsidRDefault="00C347D8" w:rsidP="005E75D9">
            <w:pPr>
              <w:pStyle w:val="TableText"/>
            </w:pPr>
            <w:r w:rsidRPr="00B16B54">
              <w:t>Assessment of applications</w:t>
            </w:r>
          </w:p>
        </w:tc>
        <w:tc>
          <w:tcPr>
            <w:tcW w:w="3974" w:type="dxa"/>
          </w:tcPr>
          <w:p w14:paraId="58FE4749" w14:textId="77777777" w:rsidR="00C347D8" w:rsidRPr="00B16B54" w:rsidRDefault="00C347D8" w:rsidP="00F72DA9">
            <w:pPr>
              <w:pStyle w:val="TableText"/>
            </w:pPr>
            <w:r w:rsidRPr="00B16B54">
              <w:t xml:space="preserve">4 weeks </w:t>
            </w:r>
          </w:p>
        </w:tc>
      </w:tr>
      <w:tr w:rsidR="00C347D8" w14:paraId="0915AFC9" w14:textId="77777777" w:rsidTr="005E75D9">
        <w:trPr>
          <w:cantSplit/>
        </w:trPr>
        <w:tc>
          <w:tcPr>
            <w:tcW w:w="4815" w:type="dxa"/>
          </w:tcPr>
          <w:p w14:paraId="10F9377F" w14:textId="77777777" w:rsidR="00C347D8" w:rsidRPr="00B16B54" w:rsidRDefault="00C347D8" w:rsidP="005E75D9">
            <w:pPr>
              <w:pStyle w:val="TableText"/>
            </w:pPr>
            <w:r w:rsidRPr="00B16B54">
              <w:t>Approval of outcomes of selection process</w:t>
            </w:r>
          </w:p>
        </w:tc>
        <w:tc>
          <w:tcPr>
            <w:tcW w:w="3974" w:type="dxa"/>
          </w:tcPr>
          <w:p w14:paraId="43D2CD2A" w14:textId="77777777" w:rsidR="00C347D8" w:rsidRPr="00B16B54" w:rsidRDefault="00C347D8" w:rsidP="00F72DA9">
            <w:pPr>
              <w:pStyle w:val="TableText"/>
            </w:pPr>
            <w:r w:rsidRPr="00B16B54">
              <w:t xml:space="preserve">4 weeks </w:t>
            </w:r>
          </w:p>
        </w:tc>
      </w:tr>
      <w:tr w:rsidR="00C347D8" w14:paraId="6C11C9F0" w14:textId="77777777" w:rsidTr="005E75D9">
        <w:trPr>
          <w:cantSplit/>
        </w:trPr>
        <w:tc>
          <w:tcPr>
            <w:tcW w:w="4815" w:type="dxa"/>
          </w:tcPr>
          <w:p w14:paraId="2005583C" w14:textId="77777777" w:rsidR="00C347D8" w:rsidRPr="00B16B54" w:rsidRDefault="00C347D8" w:rsidP="005E75D9">
            <w:pPr>
              <w:pStyle w:val="TableText"/>
            </w:pPr>
            <w:r w:rsidRPr="00B16B54">
              <w:t>Negotiations and award of grant agreements</w:t>
            </w:r>
          </w:p>
        </w:tc>
        <w:tc>
          <w:tcPr>
            <w:tcW w:w="3974" w:type="dxa"/>
          </w:tcPr>
          <w:p w14:paraId="0816C1B4" w14:textId="77777777" w:rsidR="00C347D8" w:rsidRPr="00B16B54" w:rsidRDefault="00F72DA9" w:rsidP="00F72DA9">
            <w:pPr>
              <w:pStyle w:val="TableText"/>
            </w:pPr>
            <w:r w:rsidRPr="007F6D34">
              <w:t>Up to 6 weeks</w:t>
            </w:r>
          </w:p>
        </w:tc>
      </w:tr>
      <w:tr w:rsidR="00C347D8" w14:paraId="2584CD03" w14:textId="77777777" w:rsidTr="005E75D9">
        <w:trPr>
          <w:cantSplit/>
        </w:trPr>
        <w:tc>
          <w:tcPr>
            <w:tcW w:w="4815" w:type="dxa"/>
          </w:tcPr>
          <w:p w14:paraId="017CFB32" w14:textId="77777777" w:rsidR="00C347D8" w:rsidRPr="00ED6854" w:rsidRDefault="00C347D8" w:rsidP="005E75D9">
            <w:pPr>
              <w:pStyle w:val="TableText"/>
            </w:pPr>
            <w:r w:rsidRPr="00ED6854">
              <w:t>Notification to unsuccessful applicants</w:t>
            </w:r>
          </w:p>
        </w:tc>
        <w:tc>
          <w:tcPr>
            <w:tcW w:w="3974" w:type="dxa"/>
          </w:tcPr>
          <w:p w14:paraId="32BD5C25" w14:textId="77777777" w:rsidR="00C347D8" w:rsidRPr="00ED6854" w:rsidRDefault="00C347D8" w:rsidP="00F72DA9">
            <w:pPr>
              <w:pStyle w:val="TableText"/>
            </w:pPr>
            <w:r w:rsidRPr="00ED6854">
              <w:t>2 weeks</w:t>
            </w:r>
            <w:r w:rsidR="00AB177E" w:rsidRPr="00ED6854">
              <w:t xml:space="preserve"> </w:t>
            </w:r>
          </w:p>
        </w:tc>
      </w:tr>
      <w:tr w:rsidR="00C347D8" w14:paraId="16D834B5" w14:textId="77777777" w:rsidTr="005E75D9">
        <w:trPr>
          <w:cantSplit/>
        </w:trPr>
        <w:tc>
          <w:tcPr>
            <w:tcW w:w="4815" w:type="dxa"/>
          </w:tcPr>
          <w:p w14:paraId="72B9BBB3" w14:textId="77777777" w:rsidR="00C347D8" w:rsidRPr="00ED6854" w:rsidRDefault="00C347D8" w:rsidP="005A20F7">
            <w:pPr>
              <w:pStyle w:val="TableText"/>
            </w:pPr>
            <w:r w:rsidRPr="00ED6854">
              <w:t>Earliest start date of grant activity</w:t>
            </w:r>
            <w:r w:rsidR="00AB177E" w:rsidRPr="00ED6854">
              <w:t xml:space="preserve"> </w:t>
            </w:r>
          </w:p>
        </w:tc>
        <w:tc>
          <w:tcPr>
            <w:tcW w:w="3974" w:type="dxa"/>
          </w:tcPr>
          <w:p w14:paraId="5A62AEC9" w14:textId="5855254A" w:rsidR="00C347D8" w:rsidRPr="00ED6854" w:rsidRDefault="00551DC9" w:rsidP="005E75D9">
            <w:pPr>
              <w:pStyle w:val="TableText"/>
            </w:pPr>
            <w:r>
              <w:rPr>
                <w:color w:val="000000" w:themeColor="text1"/>
              </w:rPr>
              <w:t>July</w:t>
            </w:r>
            <w:r w:rsidR="00842407" w:rsidRPr="00ED6854">
              <w:rPr>
                <w:color w:val="000000" w:themeColor="text1"/>
              </w:rPr>
              <w:t>2022</w:t>
            </w:r>
          </w:p>
        </w:tc>
      </w:tr>
      <w:tr w:rsidR="00C347D8" w14:paraId="1D9675CA" w14:textId="77777777" w:rsidTr="005E75D9">
        <w:trPr>
          <w:cantSplit/>
        </w:trPr>
        <w:tc>
          <w:tcPr>
            <w:tcW w:w="4815" w:type="dxa"/>
          </w:tcPr>
          <w:p w14:paraId="7F6AB581" w14:textId="77777777" w:rsidR="00C347D8" w:rsidRPr="00ED6854" w:rsidRDefault="00C347D8" w:rsidP="005A20F7">
            <w:pPr>
              <w:pStyle w:val="TableText"/>
            </w:pPr>
            <w:r w:rsidRPr="00ED6854">
              <w:t xml:space="preserve">End date of </w:t>
            </w:r>
            <w:r w:rsidR="00C27561" w:rsidRPr="00ED6854">
              <w:t xml:space="preserve">grant </w:t>
            </w:r>
            <w:r w:rsidR="00AB177E" w:rsidRPr="00ED6854">
              <w:t xml:space="preserve">activity </w:t>
            </w:r>
          </w:p>
        </w:tc>
        <w:tc>
          <w:tcPr>
            <w:tcW w:w="3974" w:type="dxa"/>
          </w:tcPr>
          <w:p w14:paraId="3BC20715" w14:textId="1B3A09CD" w:rsidR="00C347D8" w:rsidRPr="00ED6854" w:rsidRDefault="00551DC9" w:rsidP="004167DF">
            <w:pPr>
              <w:pStyle w:val="TableText"/>
              <w:numPr>
                <w:ilvl w:val="0"/>
                <w:numId w:val="57"/>
              </w:numPr>
            </w:pPr>
            <w:r>
              <w:rPr>
                <w:color w:val="000000" w:themeColor="text1"/>
              </w:rPr>
              <w:t xml:space="preserve">June </w:t>
            </w:r>
            <w:r w:rsidR="00A24455" w:rsidRPr="00ED6854">
              <w:rPr>
                <w:color w:val="000000" w:themeColor="text1"/>
              </w:rPr>
              <w:t>2024</w:t>
            </w:r>
          </w:p>
        </w:tc>
      </w:tr>
    </w:tbl>
    <w:p w14:paraId="549F4180" w14:textId="766D578F" w:rsidR="007650F6" w:rsidRDefault="007650F6">
      <w:pPr>
        <w:spacing w:before="0" w:after="0" w:line="240" w:lineRule="auto"/>
        <w:rPr>
          <w:rFonts w:cs="Arial"/>
          <w:b/>
          <w:bCs/>
          <w:iCs/>
          <w:color w:val="264F90"/>
          <w:sz w:val="24"/>
          <w:szCs w:val="32"/>
        </w:rPr>
      </w:pPr>
    </w:p>
    <w:p w14:paraId="303192F6" w14:textId="3F5E56E7" w:rsidR="008778C3" w:rsidRDefault="008778C3" w:rsidP="004167DF">
      <w:pPr>
        <w:pStyle w:val="Heading3"/>
      </w:pPr>
      <w:bookmarkStart w:id="114" w:name="_Toc81576641"/>
      <w:r w:rsidRPr="00181A24">
        <w:t>Questions during the application process</w:t>
      </w:r>
      <w:bookmarkEnd w:id="114"/>
    </w:p>
    <w:p w14:paraId="38ED37FB" w14:textId="3AA29F94" w:rsidR="008778C3" w:rsidRDefault="008778C3" w:rsidP="008778C3">
      <w:r>
        <w:t>If you have any questions during the application</w:t>
      </w:r>
      <w:r w:rsidR="00842407">
        <w:t xml:space="preserve"> period</w:t>
      </w:r>
      <w:r>
        <w:t xml:space="preserve">, contact </w:t>
      </w:r>
      <w:r w:rsidR="0081304B">
        <w:t>the Community Grants H</w:t>
      </w:r>
      <w:r w:rsidR="00F90355">
        <w:t xml:space="preserve">ub on 1800 020 283 </w:t>
      </w:r>
      <w:r w:rsidR="000A5AB6">
        <w:t xml:space="preserve">(option 1) </w:t>
      </w:r>
      <w:r w:rsidR="00F90355">
        <w:t xml:space="preserve">or email </w:t>
      </w:r>
      <w:hyperlink r:id="rId29" w:history="1">
        <w:r w:rsidR="00F90355" w:rsidRPr="000675F4">
          <w:rPr>
            <w:rStyle w:val="Hyperlink"/>
          </w:rPr>
          <w:t>support@communitygrants.gov.au</w:t>
        </w:r>
      </w:hyperlink>
      <w:r w:rsidR="00F90355">
        <w:t xml:space="preserve">. </w:t>
      </w:r>
    </w:p>
    <w:p w14:paraId="7F8970D2" w14:textId="73C7484E" w:rsidR="008778C3" w:rsidRDefault="008778C3" w:rsidP="008778C3">
      <w:r>
        <w:t xml:space="preserve">The </w:t>
      </w:r>
      <w:r w:rsidR="00F90355">
        <w:t>Community Grants Hub</w:t>
      </w:r>
      <w:r>
        <w:t xml:space="preserve"> will respond to emailed questions within</w:t>
      </w:r>
      <w:r w:rsidR="00F90355">
        <w:t xml:space="preserve"> </w:t>
      </w:r>
      <w:r w:rsidR="00E131D2">
        <w:t xml:space="preserve">5 </w:t>
      </w:r>
      <w:r>
        <w:t xml:space="preserve">working days. Answers to questions </w:t>
      </w:r>
      <w:r w:rsidR="002F7E8A">
        <w:t xml:space="preserve">are </w:t>
      </w:r>
      <w:r>
        <w:t>posted on</w:t>
      </w:r>
      <w:r w:rsidR="002B1AB0">
        <w:t xml:space="preserve"> the</w:t>
      </w:r>
      <w:r>
        <w:t xml:space="preserve"> </w:t>
      </w:r>
      <w:hyperlink r:id="rId30" w:history="1">
        <w:r w:rsidRPr="004D3D46">
          <w:rPr>
            <w:rStyle w:val="Hyperlink"/>
          </w:rPr>
          <w:t>GrantConnect</w:t>
        </w:r>
      </w:hyperlink>
      <w:r w:rsidR="00F90355">
        <w:t xml:space="preserve"> </w:t>
      </w:r>
      <w:r w:rsidR="00F90355" w:rsidRPr="00842407">
        <w:t xml:space="preserve">and </w:t>
      </w:r>
      <w:hyperlink r:id="rId31" w:history="1">
        <w:r w:rsidR="00F90355" w:rsidRPr="00842407">
          <w:rPr>
            <w:rStyle w:val="Hyperlink"/>
          </w:rPr>
          <w:t>Community Grants Hub</w:t>
        </w:r>
      </w:hyperlink>
      <w:r w:rsidR="00F90355" w:rsidRPr="00842407">
        <w:t xml:space="preserve"> websites</w:t>
      </w:r>
      <w:r>
        <w:t>.</w:t>
      </w:r>
    </w:p>
    <w:p w14:paraId="600E859B" w14:textId="3F2DBD44" w:rsidR="00A04C26" w:rsidRDefault="00125362" w:rsidP="003F2EDF">
      <w:pPr>
        <w:rPr>
          <w:rFonts w:eastAsiaTheme="minorHAnsi" w:cstheme="minorBidi"/>
          <w:color w:val="000000" w:themeColor="text1"/>
          <w:szCs w:val="22"/>
        </w:rPr>
      </w:pPr>
      <w:r w:rsidRPr="00842407">
        <w:rPr>
          <w:rFonts w:eastAsiaTheme="minorHAnsi" w:cstheme="minorBidi"/>
          <w:color w:val="000000" w:themeColor="text1"/>
          <w:szCs w:val="22"/>
        </w:rPr>
        <w:t>The question period will close at 5:00</w:t>
      </w:r>
      <w:r w:rsidR="004458C2">
        <w:rPr>
          <w:rFonts w:eastAsiaTheme="minorHAnsi" w:cstheme="minorBidi"/>
          <w:color w:val="000000" w:themeColor="text1"/>
          <w:szCs w:val="22"/>
        </w:rPr>
        <w:t> </w:t>
      </w:r>
      <w:r w:rsidR="00551DC9">
        <w:rPr>
          <w:rFonts w:eastAsiaTheme="minorHAnsi" w:cstheme="minorBidi"/>
          <w:color w:val="000000" w:themeColor="text1"/>
          <w:szCs w:val="22"/>
        </w:rPr>
        <w:t>pm</w:t>
      </w:r>
      <w:r w:rsidRPr="00842407">
        <w:rPr>
          <w:rFonts w:eastAsiaTheme="minorHAnsi" w:cstheme="minorBidi"/>
          <w:color w:val="000000" w:themeColor="text1"/>
          <w:szCs w:val="22"/>
        </w:rPr>
        <w:t xml:space="preserve"> AEDT on </w:t>
      </w:r>
      <w:r w:rsidR="007F7978">
        <w:rPr>
          <w:rFonts w:eastAsiaTheme="minorHAnsi" w:cstheme="minorBidi"/>
          <w:color w:val="000000" w:themeColor="text1"/>
          <w:szCs w:val="22"/>
        </w:rPr>
        <w:t>8</w:t>
      </w:r>
      <w:r w:rsidR="00842407" w:rsidRPr="003F2EDF">
        <w:rPr>
          <w:rFonts w:eastAsiaTheme="minorHAnsi" w:cstheme="minorBidi"/>
          <w:color w:val="000000" w:themeColor="text1"/>
          <w:szCs w:val="22"/>
        </w:rPr>
        <w:t xml:space="preserve"> November 2021</w:t>
      </w:r>
      <w:r w:rsidRPr="007650F6">
        <w:rPr>
          <w:rFonts w:eastAsiaTheme="minorHAnsi" w:cstheme="minorBidi"/>
          <w:color w:val="000000" w:themeColor="text1"/>
          <w:szCs w:val="22"/>
        </w:rPr>
        <w:t>.</w:t>
      </w:r>
      <w:r w:rsidRPr="00842407">
        <w:rPr>
          <w:rFonts w:eastAsiaTheme="minorHAnsi" w:cstheme="minorBidi"/>
          <w:color w:val="000000" w:themeColor="text1"/>
          <w:szCs w:val="22"/>
        </w:rPr>
        <w:t xml:space="preserve"> Following this time, only questions </w:t>
      </w:r>
      <w:r w:rsidR="0004214E" w:rsidRPr="00842407">
        <w:rPr>
          <w:rFonts w:eastAsiaTheme="minorHAnsi" w:cstheme="minorBidi"/>
          <w:color w:val="000000" w:themeColor="text1"/>
          <w:szCs w:val="22"/>
        </w:rPr>
        <w:t>about</w:t>
      </w:r>
      <w:r w:rsidRPr="00842407">
        <w:rPr>
          <w:rFonts w:eastAsiaTheme="minorHAnsi" w:cstheme="minorBidi"/>
          <w:color w:val="000000" w:themeColor="text1"/>
          <w:szCs w:val="22"/>
        </w:rPr>
        <w:t xml:space="preserve"> using and/or submitting the application form will be answered. </w:t>
      </w:r>
    </w:p>
    <w:p w14:paraId="41DABE20" w14:textId="77777777" w:rsidR="00A04C26" w:rsidRDefault="00A04C26">
      <w:pPr>
        <w:spacing w:before="0" w:after="0" w:line="240" w:lineRule="auto"/>
        <w:rPr>
          <w:rFonts w:eastAsiaTheme="minorHAnsi" w:cstheme="minorBidi"/>
          <w:color w:val="000000" w:themeColor="text1"/>
          <w:szCs w:val="22"/>
        </w:rPr>
      </w:pPr>
      <w:r>
        <w:rPr>
          <w:rFonts w:eastAsiaTheme="minorHAnsi" w:cstheme="minorBidi"/>
          <w:color w:val="000000" w:themeColor="text1"/>
          <w:szCs w:val="22"/>
        </w:rPr>
        <w:br w:type="page"/>
      </w:r>
    </w:p>
    <w:p w14:paraId="4323E237" w14:textId="498A7746" w:rsidR="006E0B42" w:rsidRDefault="006E0B42" w:rsidP="00C7457F">
      <w:pPr>
        <w:pStyle w:val="Heading2"/>
      </w:pPr>
      <w:bookmarkStart w:id="115" w:name="_Toc80724852"/>
      <w:bookmarkStart w:id="116" w:name="_Toc81576642"/>
      <w:bookmarkEnd w:id="115"/>
      <w:r>
        <w:lastRenderedPageBreak/>
        <w:t>The grant selection process</w:t>
      </w:r>
      <w:bookmarkEnd w:id="116"/>
    </w:p>
    <w:p w14:paraId="505D61BC" w14:textId="319ADC2B" w:rsidR="00032BB0" w:rsidRPr="00875816" w:rsidRDefault="00032BB0" w:rsidP="00C7457F">
      <w:pPr>
        <w:pStyle w:val="Heading3"/>
      </w:pPr>
      <w:bookmarkStart w:id="117" w:name="_Toc81576643"/>
      <w:r w:rsidRPr="00875816">
        <w:t>Assessment of grant applications</w:t>
      </w:r>
      <w:bookmarkEnd w:id="117"/>
      <w:r w:rsidRPr="00875816">
        <w:t xml:space="preserve"> </w:t>
      </w:r>
    </w:p>
    <w:p w14:paraId="52AA2D79" w14:textId="669EB055" w:rsidR="006E0B42" w:rsidRPr="00A632E3" w:rsidRDefault="001A2806" w:rsidP="006E0B42">
      <w:pPr>
        <w:rPr>
          <w:rFonts w:cstheme="minorHAnsi"/>
        </w:rPr>
      </w:pPr>
      <w:r>
        <w:t xml:space="preserve">The </w:t>
      </w:r>
      <w:r w:rsidR="0045629D">
        <w:t>Community Grants Hub</w:t>
      </w:r>
      <w:r w:rsidR="00875816">
        <w:t xml:space="preserve"> </w:t>
      </w:r>
      <w:r>
        <w:t xml:space="preserve">will </w:t>
      </w:r>
      <w:r w:rsidR="006E0B42">
        <w:rPr>
          <w:rFonts w:cstheme="minorHAnsi"/>
        </w:rPr>
        <w:t>review</w:t>
      </w:r>
      <w:r w:rsidR="006E0B42" w:rsidRPr="00A632E3">
        <w:rPr>
          <w:rFonts w:cstheme="minorHAnsi"/>
        </w:rPr>
        <w:t xml:space="preserve"> your application against the eligibility</w:t>
      </w:r>
      <w:r w:rsidR="006E0B42">
        <w:rPr>
          <w:rFonts w:cstheme="minorHAnsi"/>
        </w:rPr>
        <w:t xml:space="preserve"> criteria</w:t>
      </w:r>
      <w:r w:rsidR="006E0B42" w:rsidRPr="00A632E3">
        <w:rPr>
          <w:rFonts w:cstheme="minorHAnsi"/>
        </w:rPr>
        <w:t xml:space="preserve">. Only eligible applications will move to the next stage. </w:t>
      </w:r>
      <w:r w:rsidR="00866D16">
        <w:rPr>
          <w:rFonts w:cstheme="minorHAnsi"/>
        </w:rPr>
        <w:t>E</w:t>
      </w:r>
      <w:r w:rsidR="006E0B42" w:rsidRPr="00A632E3">
        <w:rPr>
          <w:rFonts w:cstheme="minorHAnsi"/>
        </w:rPr>
        <w:t>ligible applications</w:t>
      </w:r>
      <w:r w:rsidR="00866D16">
        <w:rPr>
          <w:rFonts w:cstheme="minorHAnsi"/>
        </w:rPr>
        <w:t xml:space="preserve"> will be considered</w:t>
      </w:r>
      <w:r w:rsidR="006E0B42" w:rsidRPr="00A632E3">
        <w:rPr>
          <w:rFonts w:cstheme="minorHAnsi"/>
        </w:rPr>
        <w:t xml:space="preserve"> through </w:t>
      </w:r>
      <w:r w:rsidR="006E0B42" w:rsidRPr="00BC628E">
        <w:rPr>
          <w:rFonts w:cstheme="minorHAnsi"/>
        </w:rPr>
        <w:t>an</w:t>
      </w:r>
      <w:r w:rsidR="00B97408">
        <w:rPr>
          <w:rFonts w:cstheme="minorHAnsi"/>
        </w:rPr>
        <w:t xml:space="preserve"> open competitive</w:t>
      </w:r>
      <w:r w:rsidR="006E0B42" w:rsidRPr="00BC628E">
        <w:rPr>
          <w:rFonts w:cstheme="minorHAnsi"/>
        </w:rPr>
        <w:t xml:space="preserve"> </w:t>
      </w:r>
      <w:r w:rsidR="006E0B42" w:rsidRPr="00A632E3">
        <w:rPr>
          <w:rFonts w:cstheme="minorHAnsi"/>
        </w:rPr>
        <w:t>grant process.</w:t>
      </w:r>
    </w:p>
    <w:p w14:paraId="659F5E76" w14:textId="34CE4F11" w:rsidR="006E0B42" w:rsidRPr="00A632E3" w:rsidRDefault="00635ACF" w:rsidP="006E0B42">
      <w:r>
        <w:t xml:space="preserve">If eligible, </w:t>
      </w:r>
      <w:r w:rsidR="00301768">
        <w:t>the department</w:t>
      </w:r>
      <w:r w:rsidR="009307B3" w:rsidRPr="00A632E3">
        <w:t xml:space="preserve"> </w:t>
      </w:r>
      <w:r w:rsidR="006E0B42" w:rsidRPr="00A632E3">
        <w:t xml:space="preserve">will then assess your application against the </w:t>
      </w:r>
      <w:r w:rsidR="006E0B42">
        <w:t xml:space="preserve">assessment </w:t>
      </w:r>
      <w:r w:rsidR="006E0B42" w:rsidRPr="005163DB">
        <w:t xml:space="preserve">criteria (see </w:t>
      </w:r>
      <w:r w:rsidR="00892D0A">
        <w:t>s</w:t>
      </w:r>
      <w:r w:rsidR="00892D0A" w:rsidRPr="005163DB">
        <w:t xml:space="preserve">ection </w:t>
      </w:r>
      <w:r w:rsidR="003E63B6" w:rsidRPr="005163DB">
        <w:t>6</w:t>
      </w:r>
      <w:r w:rsidR="006E0B42" w:rsidRPr="005163DB">
        <w:t>)</w:t>
      </w:r>
      <w:r w:rsidR="006E0B42" w:rsidRPr="00A632E3">
        <w:t xml:space="preserve">. </w:t>
      </w:r>
      <w:r w:rsidR="00705C93">
        <w:t>We</w:t>
      </w:r>
      <w:r w:rsidR="00456C23">
        <w:t xml:space="preserve"> </w:t>
      </w:r>
      <w:r w:rsidR="002B1AB0">
        <w:t xml:space="preserve">will </w:t>
      </w:r>
      <w:r w:rsidR="006E0B42">
        <w:t>consider y</w:t>
      </w:r>
      <w:r w:rsidR="006E0B42" w:rsidRPr="00A632E3">
        <w:t>our application on its merits, based on</w:t>
      </w:r>
      <w:r w:rsidR="0093144F">
        <w:t xml:space="preserve"> how</w:t>
      </w:r>
      <w:r w:rsidR="006E0B42" w:rsidRPr="00A632E3">
        <w:t>:</w:t>
      </w:r>
    </w:p>
    <w:p w14:paraId="2DF7B719" w14:textId="6C1A9E19" w:rsidR="006E0B42" w:rsidRPr="00A632E3" w:rsidRDefault="006E0B42" w:rsidP="004C37AE">
      <w:pPr>
        <w:pStyle w:val="ListBullet"/>
        <w:numPr>
          <w:ilvl w:val="0"/>
          <w:numId w:val="30"/>
        </w:numPr>
        <w:ind w:left="357" w:hanging="357"/>
      </w:pPr>
      <w:r w:rsidRPr="00A632E3">
        <w:t xml:space="preserve">well it meets the </w:t>
      </w:r>
      <w:r w:rsidR="00566834">
        <w:t xml:space="preserve">assessment </w:t>
      </w:r>
      <w:r w:rsidRPr="00A632E3">
        <w:t>criteria</w:t>
      </w:r>
    </w:p>
    <w:p w14:paraId="133818F2" w14:textId="543018EC" w:rsidR="006E0B42" w:rsidRPr="00A632E3" w:rsidRDefault="006E0B42" w:rsidP="004C37AE">
      <w:pPr>
        <w:pStyle w:val="ListBullet"/>
        <w:numPr>
          <w:ilvl w:val="0"/>
          <w:numId w:val="30"/>
        </w:numPr>
        <w:ind w:left="357" w:hanging="357"/>
      </w:pPr>
      <w:r w:rsidRPr="00A632E3">
        <w:t>it compares to other applications</w:t>
      </w:r>
      <w:r w:rsidR="00A72D0E">
        <w:t>.</w:t>
      </w:r>
      <w:r w:rsidRPr="00A632E3">
        <w:t xml:space="preserve"> </w:t>
      </w:r>
    </w:p>
    <w:p w14:paraId="46FCDD95" w14:textId="3CE02825" w:rsidR="001A2806" w:rsidRDefault="001A2806" w:rsidP="00EC4061">
      <w:pPr>
        <w:pStyle w:val="ListBullet"/>
        <w:spacing w:after="120"/>
      </w:pPr>
      <w:r>
        <w:t>A Selection Advisory Panel will consider:</w:t>
      </w:r>
    </w:p>
    <w:p w14:paraId="6A21ADBD" w14:textId="0D81C8B1" w:rsidR="006E0B42" w:rsidRPr="00A632E3" w:rsidRDefault="006E0B42" w:rsidP="004C37AE">
      <w:pPr>
        <w:pStyle w:val="ListBullet"/>
        <w:numPr>
          <w:ilvl w:val="0"/>
          <w:numId w:val="22"/>
        </w:numPr>
      </w:pPr>
      <w:r>
        <w:t>whether it provides value with relevant</w:t>
      </w:r>
      <w:r w:rsidRPr="00A632E3">
        <w:t xml:space="preserve"> money.</w:t>
      </w:r>
      <w:r>
        <w:rPr>
          <w:rStyle w:val="FootnoteReference"/>
        </w:rPr>
        <w:footnoteReference w:id="7"/>
      </w:r>
    </w:p>
    <w:p w14:paraId="291323D9" w14:textId="56C2CD04" w:rsidR="006E0B42" w:rsidRPr="005F69E4" w:rsidRDefault="00311CBF" w:rsidP="00EC4061">
      <w:pPr>
        <w:pStyle w:val="ListBullet"/>
        <w:spacing w:after="120"/>
        <w:rPr>
          <w:rFonts w:cs="Arial"/>
        </w:rPr>
      </w:pPr>
      <w:r>
        <w:rPr>
          <w:rFonts w:cs="Arial"/>
        </w:rPr>
        <w:t>W</w:t>
      </w:r>
      <w:r w:rsidR="006E0B42" w:rsidRPr="00E356CC">
        <w:rPr>
          <w:rFonts w:cs="Arial"/>
        </w:rPr>
        <w:t>hen assessing the extent to which the application represents va</w:t>
      </w:r>
      <w:r w:rsidR="006E0B42" w:rsidRPr="005F69E4">
        <w:rPr>
          <w:rFonts w:cs="Arial"/>
        </w:rPr>
        <w:t>lue with relevant money</w:t>
      </w:r>
      <w:r>
        <w:rPr>
          <w:rFonts w:cs="Arial"/>
        </w:rPr>
        <w:t xml:space="preserve">, </w:t>
      </w:r>
      <w:r w:rsidR="001A2806">
        <w:rPr>
          <w:rFonts w:cs="Arial"/>
        </w:rPr>
        <w:t xml:space="preserve">the </w:t>
      </w:r>
      <w:r w:rsidR="001A2806" w:rsidRPr="003208A4">
        <w:rPr>
          <w:rFonts w:cs="Arial"/>
        </w:rPr>
        <w:t>Selection Advisory Panel</w:t>
      </w:r>
      <w:r w:rsidR="001A2806">
        <w:rPr>
          <w:rFonts w:cs="Arial"/>
        </w:rPr>
        <w:t xml:space="preserve"> </w:t>
      </w:r>
      <w:r>
        <w:rPr>
          <w:rFonts w:cs="Arial"/>
        </w:rPr>
        <w:t>will have regard to</w:t>
      </w:r>
      <w:r w:rsidR="006E0B42" w:rsidRPr="005F69E4">
        <w:rPr>
          <w:rFonts w:cs="Arial"/>
        </w:rPr>
        <w:t xml:space="preserve">: </w:t>
      </w:r>
    </w:p>
    <w:p w14:paraId="5E52FCCB" w14:textId="518C652A" w:rsidR="006E0B42" w:rsidRDefault="006E0B42" w:rsidP="004C37AE">
      <w:pPr>
        <w:pStyle w:val="ListBullet"/>
        <w:numPr>
          <w:ilvl w:val="0"/>
          <w:numId w:val="31"/>
        </w:numPr>
        <w:ind w:left="357" w:hanging="357"/>
      </w:pPr>
      <w:r w:rsidRPr="00DD61AF">
        <w:t>the overall objective/s to be achieved in providing the grant</w:t>
      </w:r>
    </w:p>
    <w:p w14:paraId="1211D234" w14:textId="35D63A3F" w:rsidR="00B97408" w:rsidRPr="00DE5CF4" w:rsidRDefault="00B97408" w:rsidP="004C37AE">
      <w:pPr>
        <w:pStyle w:val="ListBullet"/>
        <w:numPr>
          <w:ilvl w:val="0"/>
          <w:numId w:val="31"/>
        </w:numPr>
        <w:ind w:left="357" w:hanging="357"/>
      </w:pPr>
      <w:r>
        <w:t>joint consortia arrangements</w:t>
      </w:r>
    </w:p>
    <w:p w14:paraId="30B8E418" w14:textId="77777777" w:rsidR="006E0B42" w:rsidRPr="009E283B" w:rsidRDefault="006E0B42" w:rsidP="004C37AE">
      <w:pPr>
        <w:pStyle w:val="ListBullet"/>
        <w:numPr>
          <w:ilvl w:val="0"/>
          <w:numId w:val="31"/>
        </w:numPr>
        <w:ind w:left="357" w:hanging="357"/>
      </w:pPr>
      <w:r w:rsidRPr="00DE5CF4">
        <w:t xml:space="preserve">the relative </w:t>
      </w:r>
      <w:r w:rsidR="00311CBF" w:rsidRPr="00FC5953">
        <w:t>value of the grant sought</w:t>
      </w:r>
    </w:p>
    <w:p w14:paraId="40133939" w14:textId="77777777" w:rsidR="006E0B42" w:rsidRPr="009E283B" w:rsidRDefault="009D51CA" w:rsidP="004C37AE">
      <w:pPr>
        <w:pStyle w:val="ListBullet"/>
        <w:numPr>
          <w:ilvl w:val="0"/>
          <w:numId w:val="31"/>
        </w:numPr>
        <w:ind w:left="357" w:hanging="357"/>
      </w:pPr>
      <w:r w:rsidRPr="009E283B">
        <w:t xml:space="preserve">extent to which </w:t>
      </w:r>
      <w:r w:rsidR="006E0B42" w:rsidRPr="009E283B">
        <w:t xml:space="preserve">the geographic location of the </w:t>
      </w:r>
      <w:r w:rsidR="00311CBF" w:rsidRPr="009E283B">
        <w:t>application</w:t>
      </w:r>
      <w:r w:rsidRPr="009E283B">
        <w:t xml:space="preserve"> matches identified priorities</w:t>
      </w:r>
    </w:p>
    <w:p w14:paraId="50C3269C" w14:textId="77777777" w:rsidR="00B97408" w:rsidRDefault="00B97408" w:rsidP="004C37AE">
      <w:pPr>
        <w:pStyle w:val="ListBullet"/>
        <w:numPr>
          <w:ilvl w:val="0"/>
          <w:numId w:val="31"/>
        </w:numPr>
        <w:ind w:left="357" w:hanging="357"/>
      </w:pPr>
      <w:r w:rsidRPr="009E283B">
        <w:t xml:space="preserve">the extent to which the evidence in the application demonstrates that it will contribute to </w:t>
      </w:r>
      <w:r>
        <w:t>meeting measurable outcomes</w:t>
      </w:r>
    </w:p>
    <w:p w14:paraId="22C9E59E" w14:textId="183D6E2D" w:rsidR="00C7753F" w:rsidRDefault="002B1AB0" w:rsidP="004C37AE">
      <w:pPr>
        <w:pStyle w:val="ListBullet"/>
        <w:numPr>
          <w:ilvl w:val="0"/>
          <w:numId w:val="31"/>
        </w:numPr>
        <w:ind w:left="357" w:hanging="357"/>
      </w:pPr>
      <w:r>
        <w:t>h</w:t>
      </w:r>
      <w:r w:rsidR="00C7753F" w:rsidRPr="009E283B">
        <w:t>ow the grant activities will target groups or individuals</w:t>
      </w:r>
    </w:p>
    <w:p w14:paraId="0438C2E8" w14:textId="77777777" w:rsidR="00B97408" w:rsidRDefault="00AF6C81" w:rsidP="004C37AE">
      <w:pPr>
        <w:pStyle w:val="ListBullet"/>
        <w:numPr>
          <w:ilvl w:val="0"/>
          <w:numId w:val="6"/>
        </w:numPr>
      </w:pPr>
      <w:r>
        <w:t>h</w:t>
      </w:r>
      <w:r w:rsidR="004E5CBF">
        <w:t>ow it compares to other applications</w:t>
      </w:r>
    </w:p>
    <w:p w14:paraId="5825A821" w14:textId="5438E8AE" w:rsidR="004E5CBF" w:rsidRDefault="00B97408" w:rsidP="004C37AE">
      <w:pPr>
        <w:pStyle w:val="ListBullet"/>
        <w:numPr>
          <w:ilvl w:val="0"/>
          <w:numId w:val="6"/>
        </w:numPr>
      </w:pPr>
      <w:r>
        <w:t xml:space="preserve">overlap with other Australian </w:t>
      </w:r>
      <w:r w:rsidR="0093144F">
        <w:t>G</w:t>
      </w:r>
      <w:r>
        <w:t>overnment grant programs</w:t>
      </w:r>
      <w:r w:rsidR="004E5CBF">
        <w:t>.</w:t>
      </w:r>
    </w:p>
    <w:p w14:paraId="367A904D" w14:textId="129783BC" w:rsidR="00866D16" w:rsidRDefault="00866D16" w:rsidP="00C7457F">
      <w:pPr>
        <w:pStyle w:val="Heading3"/>
      </w:pPr>
      <w:bookmarkStart w:id="118" w:name="_Toc81576644"/>
      <w:r>
        <w:t xml:space="preserve">Financial </w:t>
      </w:r>
      <w:r w:rsidR="00892D0A">
        <w:t>viability</w:t>
      </w:r>
      <w:bookmarkEnd w:id="118"/>
      <w:r w:rsidR="00892D0A">
        <w:t xml:space="preserve"> </w:t>
      </w:r>
    </w:p>
    <w:p w14:paraId="441CC60C" w14:textId="3879329E" w:rsidR="00866D16" w:rsidRDefault="00866D16" w:rsidP="00FC5501">
      <w:r>
        <w:t xml:space="preserve">Applicants may be subject to a </w:t>
      </w:r>
      <w:r w:rsidR="0070001C">
        <w:t>f</w:t>
      </w:r>
      <w:r>
        <w:t xml:space="preserve">inancial </w:t>
      </w:r>
      <w:r w:rsidR="0070001C">
        <w:t>v</w:t>
      </w:r>
      <w:r>
        <w:t xml:space="preserve">iability assessment. The </w:t>
      </w:r>
      <w:r w:rsidR="0070001C">
        <w:t>f</w:t>
      </w:r>
      <w:r>
        <w:t xml:space="preserve">inancial </w:t>
      </w:r>
      <w:r w:rsidR="0070001C">
        <w:t>v</w:t>
      </w:r>
      <w:r>
        <w:t xml:space="preserve">iability assessment forms part of the risk mitigation strategy and can include: </w:t>
      </w:r>
    </w:p>
    <w:p w14:paraId="1EE680B8" w14:textId="1C97B13D" w:rsidR="00866D16" w:rsidRDefault="0070001C" w:rsidP="004C37AE">
      <w:pPr>
        <w:pStyle w:val="ListBullet"/>
        <w:numPr>
          <w:ilvl w:val="0"/>
          <w:numId w:val="32"/>
        </w:numPr>
        <w:ind w:left="357" w:hanging="357"/>
      </w:pPr>
      <w:r>
        <w:t>e</w:t>
      </w:r>
      <w:r w:rsidR="00866D16">
        <w:t>stablishing whether relevant persons have any adverse business history (for example current or past bankruptcy)</w:t>
      </w:r>
    </w:p>
    <w:p w14:paraId="0BE4DBD4" w14:textId="027742D6" w:rsidR="00866D16" w:rsidRPr="00866D16" w:rsidRDefault="0070001C" w:rsidP="004C37AE">
      <w:pPr>
        <w:pStyle w:val="ListBullet"/>
        <w:numPr>
          <w:ilvl w:val="0"/>
          <w:numId w:val="32"/>
        </w:numPr>
        <w:ind w:left="357" w:hanging="357"/>
      </w:pPr>
      <w:r>
        <w:t>a</w:t>
      </w:r>
      <w:r w:rsidR="00866D16">
        <w:t>ssessment of the financial health of an entity</w:t>
      </w:r>
      <w:r w:rsidR="00C41F8B">
        <w:t>.</w:t>
      </w:r>
    </w:p>
    <w:p w14:paraId="65D20458" w14:textId="66891949" w:rsidR="00C157E9" w:rsidRPr="00875816" w:rsidRDefault="00C157E9" w:rsidP="00C7457F">
      <w:pPr>
        <w:pStyle w:val="Heading3"/>
      </w:pPr>
      <w:bookmarkStart w:id="119" w:name="_Toc81576645"/>
      <w:r w:rsidRPr="00875816">
        <w:t xml:space="preserve">Who will assess </w:t>
      </w:r>
      <w:r w:rsidR="001A2806" w:rsidRPr="00875816">
        <w:t xml:space="preserve">and select </w:t>
      </w:r>
      <w:r w:rsidRPr="00875816">
        <w:t>applications?</w:t>
      </w:r>
      <w:bookmarkEnd w:id="119"/>
    </w:p>
    <w:p w14:paraId="0F2EB7DE" w14:textId="7B4FA99F" w:rsidR="00C157E9" w:rsidRDefault="00301768" w:rsidP="00EC4061">
      <w:r>
        <w:t>The department</w:t>
      </w:r>
      <w:r w:rsidRPr="00103A95">
        <w:t xml:space="preserve"> </w:t>
      </w:r>
      <w:r w:rsidR="00C157E9" w:rsidRPr="00103A95">
        <w:t xml:space="preserve">will assess each </w:t>
      </w:r>
      <w:r w:rsidR="008F67FF">
        <w:t xml:space="preserve">eligible and compliant </w:t>
      </w:r>
      <w:r w:rsidR="00C157E9" w:rsidRPr="00103A95">
        <w:t>application on its merit</w:t>
      </w:r>
      <w:r w:rsidR="00C157E9">
        <w:t xml:space="preserve"> </w:t>
      </w:r>
      <w:r w:rsidR="00C157E9" w:rsidRPr="00EE0C10">
        <w:t>a</w:t>
      </w:r>
      <w:r w:rsidR="00276EDC">
        <w:t>nd compare it to other eligible</w:t>
      </w:r>
      <w:r w:rsidR="00D173D4">
        <w:t xml:space="preserve"> applications</w:t>
      </w:r>
      <w:r w:rsidR="00276EDC">
        <w:t xml:space="preserve">. </w:t>
      </w:r>
      <w:r w:rsidR="00875816" w:rsidRPr="00313B89">
        <w:t>A</w:t>
      </w:r>
      <w:r w:rsidR="00C157E9" w:rsidRPr="00313B89">
        <w:t>ssessment will be</w:t>
      </w:r>
      <w:r w:rsidR="00875816" w:rsidRPr="00313B89">
        <w:t xml:space="preserve"> undertaken by </w:t>
      </w:r>
      <w:r>
        <w:t>the depa</w:t>
      </w:r>
      <w:r w:rsidR="0093144F">
        <w:t>rtment</w:t>
      </w:r>
      <w:r>
        <w:t xml:space="preserve">’s </w:t>
      </w:r>
      <w:r w:rsidR="00875816" w:rsidRPr="00313B89">
        <w:t>personnel,</w:t>
      </w:r>
      <w:r w:rsidR="008F67FF" w:rsidRPr="00313B89">
        <w:t xml:space="preserve"> who will undertake training to ensure consistent assessment of all applications.</w:t>
      </w:r>
    </w:p>
    <w:p w14:paraId="4407DE16" w14:textId="3A2B33DF" w:rsidR="00EB40AC" w:rsidRPr="00313B89" w:rsidRDefault="00301768" w:rsidP="00EC4061">
      <w:pPr>
        <w:rPr>
          <w:rFonts w:cs="Arial"/>
          <w:b/>
        </w:rPr>
      </w:pPr>
      <w:r>
        <w:t xml:space="preserve">The department </w:t>
      </w:r>
      <w:r w:rsidR="00EB40AC">
        <w:t xml:space="preserve">may invite external experts </w:t>
      </w:r>
      <w:r w:rsidR="00B97408">
        <w:t>to participate in the Selection Advisory Panel.</w:t>
      </w:r>
      <w:r w:rsidR="00EB40AC">
        <w:t xml:space="preserve"> </w:t>
      </w:r>
    </w:p>
    <w:p w14:paraId="561D70A1" w14:textId="050BCCA6" w:rsidR="00A04C26" w:rsidRDefault="00DB3FAC" w:rsidP="00EC4061">
      <w:pPr>
        <w:pStyle w:val="highlightedtext"/>
        <w:pBdr>
          <w:top w:val="none" w:sz="0" w:space="0" w:color="auto"/>
          <w:left w:val="none" w:sz="0" w:space="0" w:color="auto"/>
          <w:bottom w:val="none" w:sz="0" w:space="0" w:color="auto"/>
          <w:right w:val="none" w:sz="0" w:space="0" w:color="auto"/>
        </w:pBdr>
        <w:spacing w:before="40" w:after="120"/>
        <w:jc w:val="left"/>
        <w:rPr>
          <w:rFonts w:ascii="Arial" w:hAnsi="Arial" w:cs="Arial"/>
          <w:b w:val="0"/>
          <w:color w:val="auto"/>
          <w:sz w:val="20"/>
          <w:szCs w:val="20"/>
        </w:rPr>
      </w:pPr>
      <w:r w:rsidRPr="00274AE2">
        <w:rPr>
          <w:rFonts w:ascii="Arial" w:hAnsi="Arial" w:cs="Arial"/>
          <w:b w:val="0"/>
          <w:color w:val="auto"/>
          <w:sz w:val="20"/>
          <w:szCs w:val="20"/>
        </w:rPr>
        <w:t xml:space="preserve">Any </w:t>
      </w:r>
      <w:r w:rsidR="00782A88">
        <w:rPr>
          <w:rFonts w:ascii="Arial" w:hAnsi="Arial" w:cs="Arial"/>
          <w:b w:val="0"/>
          <w:color w:val="auto"/>
          <w:sz w:val="20"/>
          <w:szCs w:val="20"/>
        </w:rPr>
        <w:t>expert/</w:t>
      </w:r>
      <w:r w:rsidR="00782A88" w:rsidRPr="00274AE2">
        <w:rPr>
          <w:rFonts w:ascii="Arial" w:hAnsi="Arial" w:cs="Arial"/>
          <w:b w:val="0"/>
          <w:color w:val="auto"/>
          <w:sz w:val="20"/>
          <w:szCs w:val="20"/>
        </w:rPr>
        <w:t>advisor,</w:t>
      </w:r>
      <w:r w:rsidRPr="00274AE2">
        <w:rPr>
          <w:rFonts w:ascii="Arial" w:hAnsi="Arial" w:cs="Arial"/>
          <w:b w:val="0"/>
          <w:color w:val="auto"/>
          <w:sz w:val="20"/>
          <w:szCs w:val="20"/>
        </w:rPr>
        <w:t xml:space="preserve"> who is not a Commonwealth Official, will </w:t>
      </w:r>
      <w:r w:rsidR="00782A88" w:rsidRPr="00274AE2">
        <w:rPr>
          <w:rFonts w:ascii="Arial" w:hAnsi="Arial" w:cs="Arial"/>
          <w:b w:val="0"/>
          <w:color w:val="auto"/>
          <w:sz w:val="20"/>
          <w:szCs w:val="20"/>
        </w:rPr>
        <w:t xml:space="preserve">be </w:t>
      </w:r>
      <w:r w:rsidR="00A81C44">
        <w:rPr>
          <w:rFonts w:ascii="Arial" w:hAnsi="Arial" w:cs="Arial"/>
          <w:b w:val="0"/>
          <w:color w:val="auto"/>
          <w:sz w:val="20"/>
          <w:szCs w:val="20"/>
        </w:rPr>
        <w:t>required</w:t>
      </w:r>
      <w:r w:rsidR="007B0F23">
        <w:rPr>
          <w:rFonts w:ascii="Arial" w:hAnsi="Arial" w:cs="Arial"/>
          <w:b w:val="0"/>
          <w:color w:val="auto"/>
          <w:sz w:val="20"/>
          <w:szCs w:val="20"/>
        </w:rPr>
        <w:t>/expected</w:t>
      </w:r>
      <w:r w:rsidR="000A4D8A">
        <w:rPr>
          <w:rFonts w:ascii="Arial" w:hAnsi="Arial" w:cs="Arial"/>
          <w:b w:val="0"/>
          <w:color w:val="auto"/>
          <w:sz w:val="20"/>
          <w:szCs w:val="20"/>
        </w:rPr>
        <w:t xml:space="preserve"> </w:t>
      </w:r>
      <w:r w:rsidRPr="00274AE2">
        <w:rPr>
          <w:rFonts w:ascii="Arial" w:hAnsi="Arial" w:cs="Arial"/>
          <w:b w:val="0"/>
          <w:color w:val="auto"/>
          <w:sz w:val="20"/>
          <w:szCs w:val="20"/>
        </w:rPr>
        <w:t xml:space="preserve">to </w:t>
      </w:r>
      <w:r w:rsidR="00C7753F">
        <w:rPr>
          <w:rFonts w:ascii="Arial" w:hAnsi="Arial" w:cs="Arial"/>
          <w:b w:val="0"/>
          <w:color w:val="auto"/>
          <w:sz w:val="20"/>
          <w:szCs w:val="20"/>
        </w:rPr>
        <w:t xml:space="preserve">perform their duties </w:t>
      </w:r>
      <w:r w:rsidRPr="00274AE2">
        <w:rPr>
          <w:rFonts w:ascii="Arial" w:hAnsi="Arial" w:cs="Arial"/>
          <w:b w:val="0"/>
          <w:color w:val="auto"/>
          <w:sz w:val="20"/>
          <w:szCs w:val="20"/>
        </w:rPr>
        <w:t>in accordance with the CGRGs.</w:t>
      </w:r>
      <w:r w:rsidR="00C157E9" w:rsidRPr="009C4CFB">
        <w:rPr>
          <w:rFonts w:ascii="Arial" w:hAnsi="Arial" w:cs="Arial"/>
          <w:b w:val="0"/>
          <w:color w:val="auto"/>
          <w:sz w:val="20"/>
          <w:szCs w:val="20"/>
        </w:rPr>
        <w:t xml:space="preserve"> </w:t>
      </w:r>
    </w:p>
    <w:p w14:paraId="3D9A189A" w14:textId="2205DDDF" w:rsidR="00C157E9" w:rsidRPr="00B72EE8" w:rsidRDefault="00C157E9" w:rsidP="000C1F85">
      <w:r w:rsidRPr="00103A95">
        <w:t xml:space="preserve">The </w:t>
      </w:r>
      <w:r w:rsidR="006633E1">
        <w:t>S</w:t>
      </w:r>
      <w:r w:rsidR="008F67FF">
        <w:t xml:space="preserve">election </w:t>
      </w:r>
      <w:r w:rsidR="006633E1">
        <w:t>A</w:t>
      </w:r>
      <w:r w:rsidR="008F67FF">
        <w:t xml:space="preserve">dvisory </w:t>
      </w:r>
      <w:r w:rsidR="006633E1">
        <w:t>P</w:t>
      </w:r>
      <w:r w:rsidR="008F67FF">
        <w:t>anel</w:t>
      </w:r>
      <w:r w:rsidRPr="00103A95">
        <w:t xml:space="preserve"> may seek </w:t>
      </w:r>
      <w:r>
        <w:t xml:space="preserve">additional </w:t>
      </w:r>
      <w:r w:rsidRPr="00103A95">
        <w:t>information about you or your application</w:t>
      </w:r>
      <w:r w:rsidR="001A2806">
        <w:t xml:space="preserve"> and this may</w:t>
      </w:r>
      <w:r w:rsidR="00276EDC">
        <w:t xml:space="preserve"> delay completion of the selection process</w:t>
      </w:r>
      <w:r w:rsidRPr="00103A95">
        <w:t xml:space="preserve">. They may do this from within the Commonwealth, even if the sources are not nominated by you as referees. </w:t>
      </w:r>
      <w:r w:rsidR="00875816">
        <w:t>A</w:t>
      </w:r>
      <w:r w:rsidRPr="00103A95">
        <w:t xml:space="preserve">ssessment </w:t>
      </w:r>
      <w:r w:rsidR="00875816">
        <w:t xml:space="preserve">personnel </w:t>
      </w:r>
      <w:r w:rsidRPr="00103A95">
        <w:t>may also consider information about you or your</w:t>
      </w:r>
      <w:r>
        <w:t xml:space="preserve"> application that</w:t>
      </w:r>
      <w:r w:rsidRPr="00B72EE8">
        <w:t xml:space="preserve"> is available through the normal course of business.</w:t>
      </w:r>
    </w:p>
    <w:p w14:paraId="5BAEA02A" w14:textId="45A9E9AE" w:rsidR="00C157E9" w:rsidRDefault="00C157E9" w:rsidP="00254F6F">
      <w:r w:rsidRPr="00103A95">
        <w:lastRenderedPageBreak/>
        <w:t xml:space="preserve">The </w:t>
      </w:r>
      <w:r w:rsidR="006633E1">
        <w:t>S</w:t>
      </w:r>
      <w:r w:rsidR="008F67FF">
        <w:t xml:space="preserve">election </w:t>
      </w:r>
      <w:r w:rsidR="006633E1">
        <w:t>A</w:t>
      </w:r>
      <w:r w:rsidR="008F67FF">
        <w:t xml:space="preserve">dvisory </w:t>
      </w:r>
      <w:r w:rsidR="006633E1">
        <w:t>P</w:t>
      </w:r>
      <w:r w:rsidR="008F67FF">
        <w:t>anel</w:t>
      </w:r>
      <w:r w:rsidRPr="00103A95">
        <w:t xml:space="preserve"> </w:t>
      </w:r>
      <w:r>
        <w:t>recommends</w:t>
      </w:r>
      <w:r w:rsidRPr="00103A95">
        <w:t xml:space="preserve"> to the</w:t>
      </w:r>
      <w:r w:rsidR="00A65BDC">
        <w:t xml:space="preserve"> decision maker</w:t>
      </w:r>
      <w:r w:rsidR="00AA2994" w:rsidRPr="008F67FF">
        <w:rPr>
          <w:color w:val="0070C0"/>
        </w:rPr>
        <w:t xml:space="preserve"> </w:t>
      </w:r>
      <w:r w:rsidR="00AA2994">
        <w:t>which applications to approve for a grant.</w:t>
      </w:r>
    </w:p>
    <w:p w14:paraId="11B016E5" w14:textId="77777777" w:rsidR="00C157E9" w:rsidRDefault="00C157E9" w:rsidP="00C7457F">
      <w:pPr>
        <w:pStyle w:val="Heading3"/>
      </w:pPr>
      <w:bookmarkStart w:id="120" w:name="_Toc81576646"/>
      <w:r>
        <w:t>Who will approve grants?</w:t>
      </w:r>
      <w:bookmarkEnd w:id="120"/>
    </w:p>
    <w:p w14:paraId="431E6E1F" w14:textId="506E459F" w:rsidR="00C157E9" w:rsidRDefault="00C157E9" w:rsidP="00C157E9">
      <w:r w:rsidRPr="00B97408">
        <w:rPr>
          <w:color w:val="000000" w:themeColor="text1"/>
        </w:rPr>
        <w:t>The</w:t>
      </w:r>
      <w:r w:rsidR="00AA2994" w:rsidRPr="00B97408">
        <w:rPr>
          <w:color w:val="000000" w:themeColor="text1"/>
        </w:rPr>
        <w:t xml:space="preserve"> </w:t>
      </w:r>
      <w:r w:rsidR="00B97408" w:rsidRPr="003913F1">
        <w:rPr>
          <w:iCs/>
          <w:color w:val="000000" w:themeColor="text1"/>
        </w:rPr>
        <w:t>Deputy Secretary, Families and Communities</w:t>
      </w:r>
      <w:r w:rsidR="002B5733" w:rsidRPr="00B97408">
        <w:rPr>
          <w:iCs/>
          <w:color w:val="000000" w:themeColor="text1"/>
        </w:rPr>
        <w:t xml:space="preserve"> </w:t>
      </w:r>
      <w:r w:rsidR="004F222D">
        <w:rPr>
          <w:iCs/>
        </w:rPr>
        <w:t>(the decision m</w:t>
      </w:r>
      <w:r w:rsidR="008D34C3" w:rsidRPr="008D34C3">
        <w:rPr>
          <w:iCs/>
        </w:rPr>
        <w:t xml:space="preserve">aker) </w:t>
      </w:r>
      <w:r w:rsidR="002B5733">
        <w:t>d</w:t>
      </w:r>
      <w:r>
        <w:t xml:space="preserve">ecides which grants to approve </w:t>
      </w:r>
      <w:r w:rsidR="004F222D">
        <w:t>based on</w:t>
      </w:r>
      <w:r>
        <w:t xml:space="preserve"> the recommendations of the </w:t>
      </w:r>
      <w:r w:rsidR="006633E1">
        <w:t>S</w:t>
      </w:r>
      <w:r w:rsidR="00FC5501">
        <w:t xml:space="preserve">election </w:t>
      </w:r>
      <w:r w:rsidR="006633E1">
        <w:t>A</w:t>
      </w:r>
      <w:r w:rsidR="00FC5501">
        <w:t xml:space="preserve">dvisory </w:t>
      </w:r>
      <w:r w:rsidR="006633E1">
        <w:t>P</w:t>
      </w:r>
      <w:r w:rsidR="00FC5501">
        <w:t>anel</w:t>
      </w:r>
      <w:r>
        <w:t xml:space="preserve"> and the availability of grant funds</w:t>
      </w:r>
      <w:r w:rsidR="00BB272F">
        <w:t xml:space="preserve"> for the purposes of the </w:t>
      </w:r>
      <w:r w:rsidR="00090431">
        <w:t xml:space="preserve">grant </w:t>
      </w:r>
      <w:r w:rsidR="00BB272F">
        <w:t>program</w:t>
      </w:r>
      <w:r>
        <w:t>.</w:t>
      </w:r>
    </w:p>
    <w:p w14:paraId="0173721C" w14:textId="60EA9D36" w:rsidR="00C157E9" w:rsidRPr="00103A95" w:rsidRDefault="00C157E9" w:rsidP="00C157E9">
      <w:r w:rsidRPr="00103A95">
        <w:t xml:space="preserve">The </w:t>
      </w:r>
      <w:r w:rsidR="004F222D">
        <w:t>d</w:t>
      </w:r>
      <w:r w:rsidR="004F222D">
        <w:rPr>
          <w:iCs/>
        </w:rPr>
        <w:t>ecision</w:t>
      </w:r>
      <w:r w:rsidR="006149B3">
        <w:rPr>
          <w:iCs/>
        </w:rPr>
        <w:t xml:space="preserve"> </w:t>
      </w:r>
      <w:r w:rsidR="004F222D">
        <w:rPr>
          <w:iCs/>
        </w:rPr>
        <w:t>m</w:t>
      </w:r>
      <w:r w:rsidR="00A65BDC" w:rsidRPr="008D34C3">
        <w:rPr>
          <w:iCs/>
        </w:rPr>
        <w:t>aker</w:t>
      </w:r>
      <w:r w:rsidR="008D34C3" w:rsidRPr="008D34C3">
        <w:rPr>
          <w:iCs/>
        </w:rPr>
        <w:t>’s</w:t>
      </w:r>
      <w:r w:rsidR="00A65BDC" w:rsidRPr="008D34C3">
        <w:rPr>
          <w:iCs/>
        </w:rPr>
        <w:t xml:space="preserve"> </w:t>
      </w:r>
      <w:r w:rsidRPr="00A65BDC">
        <w:t>decision</w:t>
      </w:r>
      <w:r w:rsidRPr="00A65BDC">
        <w:rPr>
          <w:color w:val="00B0F0"/>
        </w:rPr>
        <w:t xml:space="preserve"> </w:t>
      </w:r>
      <w:r w:rsidRPr="00103A95">
        <w:t xml:space="preserve">is </w:t>
      </w:r>
      <w:r w:rsidRPr="00164671">
        <w:t>final</w:t>
      </w:r>
      <w:r w:rsidRPr="00103A95">
        <w:t xml:space="preserve"> in all matters, including</w:t>
      </w:r>
      <w:r w:rsidR="004458C2">
        <w:t xml:space="preserve"> the</w:t>
      </w:r>
      <w:r w:rsidRPr="00103A95">
        <w:t>:</w:t>
      </w:r>
    </w:p>
    <w:p w14:paraId="44ED3D4A" w14:textId="2671B646" w:rsidR="00C157E9" w:rsidRPr="00103A95" w:rsidRDefault="00C157E9" w:rsidP="004C37AE">
      <w:pPr>
        <w:pStyle w:val="ListBullet"/>
        <w:numPr>
          <w:ilvl w:val="0"/>
          <w:numId w:val="33"/>
        </w:numPr>
        <w:ind w:left="357" w:hanging="357"/>
      </w:pPr>
      <w:r w:rsidRPr="00103A95">
        <w:t>approval of the grant</w:t>
      </w:r>
    </w:p>
    <w:p w14:paraId="5C5524A9" w14:textId="736A611C" w:rsidR="00C157E9" w:rsidRPr="00103A95" w:rsidRDefault="00C157E9" w:rsidP="004C37AE">
      <w:pPr>
        <w:pStyle w:val="ListBullet"/>
        <w:numPr>
          <w:ilvl w:val="0"/>
          <w:numId w:val="33"/>
        </w:numPr>
        <w:ind w:left="357" w:hanging="357"/>
      </w:pPr>
      <w:r w:rsidRPr="00103A95">
        <w:t>grant funding amount to be awarded</w:t>
      </w:r>
    </w:p>
    <w:p w14:paraId="496C5876" w14:textId="531C6C87" w:rsidR="00E459C5" w:rsidRDefault="00C157E9" w:rsidP="004C37AE">
      <w:pPr>
        <w:pStyle w:val="ListBullet"/>
        <w:numPr>
          <w:ilvl w:val="0"/>
          <w:numId w:val="33"/>
        </w:numPr>
        <w:ind w:left="357" w:hanging="357"/>
      </w:pPr>
      <w:r w:rsidRPr="00103A95">
        <w:t xml:space="preserve">terms and conditions of the grant. </w:t>
      </w:r>
    </w:p>
    <w:p w14:paraId="5C8A8460" w14:textId="10A39E95" w:rsidR="00E459C5" w:rsidRPr="00103A95" w:rsidRDefault="00E459C5" w:rsidP="00EC4061">
      <w:pPr>
        <w:pStyle w:val="ListBullet"/>
        <w:spacing w:after="120"/>
      </w:pPr>
      <w:r>
        <w:t>There is no appeal mechanism for decisions to approve or not approve a grant.</w:t>
      </w:r>
    </w:p>
    <w:p w14:paraId="49054B17" w14:textId="77777777" w:rsidR="00DB5819" w:rsidRDefault="00FB0C71" w:rsidP="00C7457F">
      <w:pPr>
        <w:pStyle w:val="Heading2"/>
      </w:pPr>
      <w:bookmarkStart w:id="121" w:name="_Toc81576647"/>
      <w:r>
        <w:t>Notification of application outcomes</w:t>
      </w:r>
      <w:bookmarkEnd w:id="121"/>
    </w:p>
    <w:p w14:paraId="6B1E80A1" w14:textId="2526FCF5" w:rsidR="00FB0C71" w:rsidRDefault="00705C93" w:rsidP="00FB0C71">
      <w:r>
        <w:t>We</w:t>
      </w:r>
      <w:r w:rsidR="003349F3">
        <w:t xml:space="preserve"> </w:t>
      </w:r>
      <w:r w:rsidR="00272178">
        <w:t xml:space="preserve">will </w:t>
      </w:r>
      <w:r w:rsidR="00480913">
        <w:t xml:space="preserve">write to </w:t>
      </w:r>
      <w:r w:rsidR="00272178">
        <w:t>y</w:t>
      </w:r>
      <w:r w:rsidR="00FB0C71">
        <w:t>ou</w:t>
      </w:r>
      <w:r w:rsidR="00480913">
        <w:t xml:space="preserve"> about</w:t>
      </w:r>
      <w:r w:rsidR="00FB0C71" w:rsidRPr="00B72EE8">
        <w:t xml:space="preserve"> the outcome of </w:t>
      </w:r>
      <w:r w:rsidR="00FB0C71">
        <w:t xml:space="preserve">your </w:t>
      </w:r>
      <w:r w:rsidR="00FB0C71" w:rsidRPr="002E0C03">
        <w:t>application</w:t>
      </w:r>
      <w:r w:rsidR="001A1C64">
        <w:t xml:space="preserve">. </w:t>
      </w:r>
      <w:r w:rsidR="00FB0C71" w:rsidRPr="00C25555">
        <w:t xml:space="preserve">If you are successful, </w:t>
      </w:r>
      <w:r w:rsidR="00A65BDC">
        <w:t xml:space="preserve">you </w:t>
      </w:r>
      <w:r w:rsidR="006149B3">
        <w:t>are</w:t>
      </w:r>
      <w:r w:rsidR="00272178">
        <w:t xml:space="preserve"> advise</w:t>
      </w:r>
      <w:r w:rsidR="00A65BDC">
        <w:t>d</w:t>
      </w:r>
      <w:r w:rsidR="00272178">
        <w:t xml:space="preserve"> of</w:t>
      </w:r>
      <w:r w:rsidR="00FB0C71" w:rsidRPr="00C25555">
        <w:t xml:space="preserve"> any </w:t>
      </w:r>
      <w:r w:rsidR="00FB0C71" w:rsidRPr="00B72EE8">
        <w:t xml:space="preserve">specific conditions attached to the </w:t>
      </w:r>
      <w:r w:rsidR="00FB0C71">
        <w:t>grant</w:t>
      </w:r>
      <w:r w:rsidR="00FB0C71" w:rsidRPr="00B72EE8">
        <w:t xml:space="preserve">. </w:t>
      </w:r>
    </w:p>
    <w:p w14:paraId="15196EA0" w14:textId="77777777" w:rsidR="00FB0C71" w:rsidRDefault="00FB0C71" w:rsidP="00C7457F">
      <w:pPr>
        <w:pStyle w:val="Heading3"/>
      </w:pPr>
      <w:bookmarkStart w:id="122" w:name="_Toc81576648"/>
      <w:r w:rsidRPr="00FB0C71">
        <w:t>Feedback on your application</w:t>
      </w:r>
      <w:bookmarkEnd w:id="122"/>
    </w:p>
    <w:p w14:paraId="5534DB61" w14:textId="58C2A6F4" w:rsidR="003349F3" w:rsidRPr="0095159A" w:rsidRDefault="003349F3" w:rsidP="00FB0C71">
      <w:pPr>
        <w:rPr>
          <w:color w:val="000000" w:themeColor="text1"/>
        </w:rPr>
      </w:pPr>
      <w:r>
        <w:t xml:space="preserve">A </w:t>
      </w:r>
      <w:r w:rsidR="00F25E4D">
        <w:t>f</w:t>
      </w:r>
      <w:r w:rsidR="006734C3" w:rsidRPr="006734C3">
        <w:t xml:space="preserve">eedback </w:t>
      </w:r>
      <w:r w:rsidR="0093144F">
        <w:t>s</w:t>
      </w:r>
      <w:r w:rsidR="006734C3" w:rsidRPr="006734C3">
        <w:t>ummary</w:t>
      </w:r>
      <w:r>
        <w:t xml:space="preserve"> will be published on the Community Grants Hub website to provide all organisations with easy to access information about the grant selection process and the main </w:t>
      </w:r>
      <w:r w:rsidRPr="0095159A">
        <w:rPr>
          <w:color w:val="000000" w:themeColor="text1"/>
        </w:rPr>
        <w:t>strengths and areas for improving applications.</w:t>
      </w:r>
    </w:p>
    <w:p w14:paraId="67D100B0" w14:textId="77777777" w:rsidR="003349F3" w:rsidRPr="0095159A" w:rsidRDefault="003349F3" w:rsidP="00FB0C71">
      <w:pPr>
        <w:rPr>
          <w:color w:val="000000" w:themeColor="text1"/>
        </w:rPr>
      </w:pPr>
      <w:r w:rsidRPr="0095159A">
        <w:rPr>
          <w:color w:val="000000" w:themeColor="text1"/>
        </w:rPr>
        <w:t>Individual feedback will not be provided for this grant opportunity.</w:t>
      </w:r>
    </w:p>
    <w:p w14:paraId="13FEAD89" w14:textId="0311389E" w:rsidR="00DD159B" w:rsidRDefault="00DD159B" w:rsidP="00C7457F">
      <w:pPr>
        <w:pStyle w:val="Heading3"/>
      </w:pPr>
      <w:bookmarkStart w:id="123" w:name="_Toc525295546"/>
      <w:bookmarkStart w:id="124" w:name="_Toc525552144"/>
      <w:bookmarkStart w:id="125" w:name="_Toc525722844"/>
      <w:bookmarkStart w:id="126" w:name="_Toc81576649"/>
      <w:bookmarkEnd w:id="123"/>
      <w:bookmarkEnd w:id="124"/>
      <w:bookmarkEnd w:id="125"/>
      <w:r>
        <w:t>Further grant opportunities</w:t>
      </w:r>
      <w:bookmarkEnd w:id="126"/>
      <w:r w:rsidR="002E2A0D">
        <w:t xml:space="preserve"> </w:t>
      </w:r>
    </w:p>
    <w:p w14:paraId="5929B8A4" w14:textId="12C0A662" w:rsidR="0077213A" w:rsidRDefault="0077213A" w:rsidP="0077213A">
      <w:pPr>
        <w:rPr>
          <w:rStyle w:val="highlightedtextChar"/>
          <w:rFonts w:ascii="Arial" w:hAnsi="Arial" w:cs="Arial"/>
          <w:b w:val="0"/>
          <w:color w:val="auto"/>
          <w:sz w:val="20"/>
          <w:szCs w:val="20"/>
        </w:rPr>
      </w:pPr>
      <w:r w:rsidRPr="0036071F">
        <w:rPr>
          <w:rStyle w:val="highlightedtextChar"/>
          <w:rFonts w:ascii="Arial" w:hAnsi="Arial" w:cs="Arial"/>
          <w:b w:val="0"/>
          <w:color w:val="auto"/>
          <w:sz w:val="20"/>
          <w:szCs w:val="20"/>
        </w:rPr>
        <w:t xml:space="preserve">If there are not enough suitable applications to meet the programs objectives, </w:t>
      </w:r>
      <w:r>
        <w:rPr>
          <w:rStyle w:val="highlightedtextChar"/>
          <w:rFonts w:ascii="Arial" w:hAnsi="Arial" w:cs="Arial"/>
          <w:b w:val="0"/>
          <w:color w:val="auto"/>
          <w:sz w:val="20"/>
          <w:szCs w:val="20"/>
        </w:rPr>
        <w:t xml:space="preserve">the department may approach organisations directly and invite them to apply. Organisations are also encouraged to visit the Australian Government’s </w:t>
      </w:r>
      <w:hyperlink r:id="rId32" w:history="1">
        <w:r w:rsidRPr="00F25E4D">
          <w:rPr>
            <w:rStyle w:val="Hyperlink"/>
            <w:rFonts w:eastAsiaTheme="minorHAnsi" w:cs="Arial"/>
          </w:rPr>
          <w:t>GrantConnect website</w:t>
        </w:r>
      </w:hyperlink>
      <w:r>
        <w:rPr>
          <w:rStyle w:val="highlightedtextChar"/>
          <w:rFonts w:ascii="Arial" w:hAnsi="Arial" w:cs="Arial"/>
          <w:b w:val="0"/>
          <w:color w:val="auto"/>
          <w:sz w:val="20"/>
          <w:szCs w:val="20"/>
        </w:rPr>
        <w:t>, and subscribe to receive alerts about grant opportunities as they become available.</w:t>
      </w:r>
    </w:p>
    <w:p w14:paraId="091D4A52" w14:textId="77777777" w:rsidR="00DB5819" w:rsidRDefault="00FB0C71" w:rsidP="00C7457F">
      <w:pPr>
        <w:pStyle w:val="Heading2"/>
      </w:pPr>
      <w:bookmarkStart w:id="127" w:name="_Toc81576650"/>
      <w:r>
        <w:t>Successful grant applications</w:t>
      </w:r>
      <w:bookmarkEnd w:id="127"/>
    </w:p>
    <w:p w14:paraId="43B8ED0D" w14:textId="77777777" w:rsidR="00FB0C71" w:rsidRPr="00FB0C71" w:rsidRDefault="00FB0C71" w:rsidP="00C7457F">
      <w:pPr>
        <w:pStyle w:val="Heading3"/>
      </w:pPr>
      <w:bookmarkStart w:id="128" w:name="_Toc81576651"/>
      <w:r>
        <w:t>The grant agreement</w:t>
      </w:r>
      <w:bookmarkEnd w:id="128"/>
    </w:p>
    <w:p w14:paraId="7C8F0193" w14:textId="287BBCC1" w:rsidR="000A4D8A" w:rsidRPr="00FA7E68" w:rsidRDefault="0000694F" w:rsidP="00756BBB">
      <w:pPr>
        <w:rPr>
          <w:color w:val="000000" w:themeColor="text1"/>
        </w:rPr>
      </w:pPr>
      <w:bookmarkStart w:id="129" w:name="_Toc466898121"/>
      <w:bookmarkEnd w:id="104"/>
      <w:bookmarkEnd w:id="105"/>
      <w:r w:rsidRPr="00693B57">
        <w:rPr>
          <w:color w:val="000000" w:themeColor="text1"/>
        </w:rPr>
        <w:t>You</w:t>
      </w:r>
      <w:r w:rsidR="00756BBB" w:rsidRPr="00693B57">
        <w:rPr>
          <w:color w:val="000000" w:themeColor="text1"/>
        </w:rPr>
        <w:t xml:space="preserve"> must enter into a </w:t>
      </w:r>
      <w:r w:rsidR="0028277B" w:rsidRPr="00693B57">
        <w:rPr>
          <w:color w:val="000000" w:themeColor="text1"/>
        </w:rPr>
        <w:t xml:space="preserve">legally </w:t>
      </w:r>
      <w:r w:rsidR="0028277B" w:rsidRPr="00FA7E68">
        <w:rPr>
          <w:color w:val="000000" w:themeColor="text1"/>
        </w:rPr>
        <w:t xml:space="preserve">binding </w:t>
      </w:r>
      <w:r w:rsidR="00AE3DAF" w:rsidRPr="00FA7E68">
        <w:rPr>
          <w:color w:val="000000" w:themeColor="text1"/>
        </w:rPr>
        <w:t>g</w:t>
      </w:r>
      <w:r w:rsidR="00756BBB" w:rsidRPr="00FA7E68">
        <w:rPr>
          <w:color w:val="000000" w:themeColor="text1"/>
        </w:rPr>
        <w:t xml:space="preserve">rant </w:t>
      </w:r>
      <w:r w:rsidR="00AE3DAF" w:rsidRPr="00FA7E68">
        <w:rPr>
          <w:color w:val="000000" w:themeColor="text1"/>
        </w:rPr>
        <w:t>a</w:t>
      </w:r>
      <w:r w:rsidR="00756BBB" w:rsidRPr="00FA7E68">
        <w:rPr>
          <w:color w:val="000000" w:themeColor="text1"/>
        </w:rPr>
        <w:t>greement with the Commonwealth.</w:t>
      </w:r>
      <w:r w:rsidR="00B65B88" w:rsidRPr="00FA7E68">
        <w:rPr>
          <w:color w:val="000000" w:themeColor="text1"/>
        </w:rPr>
        <w:t xml:space="preserve"> </w:t>
      </w:r>
      <w:r w:rsidR="00705C93" w:rsidRPr="00FA7E68">
        <w:rPr>
          <w:color w:val="000000" w:themeColor="text1"/>
        </w:rPr>
        <w:t>We</w:t>
      </w:r>
      <w:r w:rsidR="00961BC2" w:rsidRPr="00FA7E68">
        <w:rPr>
          <w:color w:val="000000" w:themeColor="text1"/>
        </w:rPr>
        <w:t xml:space="preserve"> </w:t>
      </w:r>
      <w:r w:rsidR="00DA3DCF" w:rsidRPr="00FA7E68">
        <w:rPr>
          <w:color w:val="000000" w:themeColor="text1"/>
        </w:rPr>
        <w:t>will offer successful applicants</w:t>
      </w:r>
      <w:r w:rsidR="00CA3900" w:rsidRPr="00FA7E68">
        <w:rPr>
          <w:color w:val="000000" w:themeColor="text1"/>
        </w:rPr>
        <w:t xml:space="preserve"> a</w:t>
      </w:r>
      <w:r w:rsidR="0093144F" w:rsidRPr="00FA7E68">
        <w:rPr>
          <w:color w:val="000000" w:themeColor="text1"/>
        </w:rPr>
        <w:t xml:space="preserve"> Commonwealth</w:t>
      </w:r>
      <w:r w:rsidR="000D0A9A" w:rsidRPr="00FA7E68">
        <w:rPr>
          <w:color w:val="000000" w:themeColor="text1"/>
        </w:rPr>
        <w:t xml:space="preserve"> </w:t>
      </w:r>
      <w:r w:rsidR="00381648" w:rsidRPr="00FA7E68">
        <w:rPr>
          <w:color w:val="000000" w:themeColor="text1"/>
        </w:rPr>
        <w:t>S</w:t>
      </w:r>
      <w:r w:rsidR="001A6742" w:rsidRPr="00FA7E68">
        <w:rPr>
          <w:color w:val="000000" w:themeColor="text1"/>
        </w:rPr>
        <w:t>tandard</w:t>
      </w:r>
      <w:r w:rsidR="00314376" w:rsidRPr="00FA7E68">
        <w:rPr>
          <w:color w:val="000000" w:themeColor="text1"/>
        </w:rPr>
        <w:t xml:space="preserve"> or Individualised</w:t>
      </w:r>
      <w:r w:rsidR="00381648" w:rsidRPr="00FA7E68">
        <w:rPr>
          <w:color w:val="000000" w:themeColor="text1"/>
        </w:rPr>
        <w:t xml:space="preserve"> Grant Agreement </w:t>
      </w:r>
      <w:r w:rsidR="00DA3DCF" w:rsidRPr="00FA7E68">
        <w:rPr>
          <w:color w:val="000000" w:themeColor="text1"/>
        </w:rPr>
        <w:t>for</w:t>
      </w:r>
      <w:r w:rsidR="00A51A3F" w:rsidRPr="00FA7E68">
        <w:rPr>
          <w:color w:val="000000" w:themeColor="text1"/>
        </w:rPr>
        <w:t xml:space="preserve"> </w:t>
      </w:r>
      <w:r w:rsidR="00B65B88" w:rsidRPr="00FA7E68">
        <w:rPr>
          <w:color w:val="000000" w:themeColor="text1"/>
        </w:rPr>
        <w:t>this</w:t>
      </w:r>
      <w:r w:rsidR="00A51A3F" w:rsidRPr="00FA7E68">
        <w:rPr>
          <w:color w:val="000000" w:themeColor="text1"/>
        </w:rPr>
        <w:t xml:space="preserve"> </w:t>
      </w:r>
      <w:r w:rsidR="00DA3DCF" w:rsidRPr="00FA7E68">
        <w:rPr>
          <w:color w:val="000000" w:themeColor="text1"/>
        </w:rPr>
        <w:t>grant opportunity.</w:t>
      </w:r>
    </w:p>
    <w:p w14:paraId="46939B29" w14:textId="69B53F7A" w:rsidR="00756BBB" w:rsidRPr="00FA7E68" w:rsidRDefault="0028277B" w:rsidP="00756BBB">
      <w:r w:rsidRPr="00FA7E68">
        <w:t xml:space="preserve">Each </w:t>
      </w:r>
      <w:r w:rsidR="00AE3DAF" w:rsidRPr="00FA7E68">
        <w:t>a</w:t>
      </w:r>
      <w:r w:rsidRPr="00FA7E68">
        <w:t xml:space="preserve">greement has </w:t>
      </w:r>
      <w:r w:rsidR="00F4677D" w:rsidRPr="00FA7E68">
        <w:t>general</w:t>
      </w:r>
      <w:r w:rsidR="00FE3713" w:rsidRPr="00FA7E68">
        <w:t>/standard</w:t>
      </w:r>
      <w:r w:rsidR="00F4677D" w:rsidRPr="00FA7E68">
        <w:t xml:space="preserve"> </w:t>
      </w:r>
      <w:r w:rsidR="00AE3DAF" w:rsidRPr="00FA7E68">
        <w:t>g</w:t>
      </w:r>
      <w:r w:rsidR="00FE3713" w:rsidRPr="00FA7E68">
        <w:t>rant</w:t>
      </w:r>
      <w:r w:rsidRPr="00FA7E68">
        <w:t xml:space="preserve"> </w:t>
      </w:r>
      <w:r w:rsidR="00AE3DAF" w:rsidRPr="00FA7E68">
        <w:t>c</w:t>
      </w:r>
      <w:r w:rsidRPr="00FA7E68">
        <w:t>onditions that cannot be changed.</w:t>
      </w:r>
      <w:r w:rsidR="00756BBB" w:rsidRPr="00FA7E68">
        <w:t xml:space="preserve"> </w:t>
      </w:r>
      <w:r w:rsidR="002F7E8A" w:rsidRPr="00FA7E68">
        <w:t>S</w:t>
      </w:r>
      <w:r w:rsidR="00756BBB" w:rsidRPr="00FA7E68">
        <w:t xml:space="preserve">ample </w:t>
      </w:r>
      <w:r w:rsidR="00AE3DAF" w:rsidRPr="00FA7E68">
        <w:rPr>
          <w:rStyle w:val="Hyperlink"/>
          <w:rFonts w:eastAsia="MS Mincho"/>
          <w:color w:val="auto"/>
          <w:u w:val="none"/>
        </w:rPr>
        <w:t>g</w:t>
      </w:r>
      <w:r w:rsidR="00756BBB" w:rsidRPr="00FA7E68">
        <w:rPr>
          <w:rStyle w:val="Hyperlink"/>
          <w:rFonts w:eastAsia="MS Mincho"/>
          <w:color w:val="auto"/>
          <w:u w:val="none"/>
        </w:rPr>
        <w:t xml:space="preserve">rant </w:t>
      </w:r>
      <w:r w:rsidR="00AE3DAF" w:rsidRPr="00FA7E68">
        <w:rPr>
          <w:rStyle w:val="Hyperlink"/>
          <w:rFonts w:eastAsia="MS Mincho"/>
          <w:color w:val="auto"/>
          <w:u w:val="none"/>
        </w:rPr>
        <w:t>a</w:t>
      </w:r>
      <w:r w:rsidR="00756BBB" w:rsidRPr="00FA7E68">
        <w:rPr>
          <w:rStyle w:val="Hyperlink"/>
          <w:rFonts w:eastAsia="MS Mincho"/>
          <w:color w:val="auto"/>
          <w:u w:val="none"/>
        </w:rPr>
        <w:t>greement</w:t>
      </w:r>
      <w:r w:rsidR="002F7E8A" w:rsidRPr="00FA7E68">
        <w:rPr>
          <w:rStyle w:val="Hyperlink"/>
          <w:rFonts w:eastAsia="MS Mincho"/>
          <w:color w:val="auto"/>
          <w:u w:val="none"/>
        </w:rPr>
        <w:t>s are</w:t>
      </w:r>
      <w:r w:rsidR="002F7E8A" w:rsidRPr="00FA7E68">
        <w:t xml:space="preserve"> </w:t>
      </w:r>
      <w:r w:rsidR="00756BBB" w:rsidRPr="00FA7E68">
        <w:t>available on</w:t>
      </w:r>
      <w:r w:rsidR="00EB18FF" w:rsidRPr="00FA7E68">
        <w:t xml:space="preserve"> </w:t>
      </w:r>
      <w:r w:rsidR="00A51A3F" w:rsidRPr="00FA7E68">
        <w:t>GrantConnect and Community Grants Hub websites</w:t>
      </w:r>
      <w:r w:rsidR="002F7E8A" w:rsidRPr="00FA7E68">
        <w:t xml:space="preserve"> as part of the grant documentation</w:t>
      </w:r>
      <w:r w:rsidR="00756BBB" w:rsidRPr="00FA7E68">
        <w:rPr>
          <w:color w:val="0070C0"/>
        </w:rPr>
        <w:t>.</w:t>
      </w:r>
      <w:r w:rsidR="005A49DF" w:rsidRPr="00FA7E68">
        <w:rPr>
          <w:color w:val="0070C0"/>
        </w:rPr>
        <w:t xml:space="preserve"> </w:t>
      </w:r>
      <w:r w:rsidR="005A49DF" w:rsidRPr="00FA7E68">
        <w:t xml:space="preserve">We will use a schedule </w:t>
      </w:r>
      <w:r w:rsidR="00B65B88" w:rsidRPr="00FA7E68">
        <w:t xml:space="preserve">to </w:t>
      </w:r>
      <w:r w:rsidR="005A49DF" w:rsidRPr="00FA7E68">
        <w:t>outline the specific grant requirements.</w:t>
      </w:r>
    </w:p>
    <w:p w14:paraId="49D2F74D" w14:textId="77777777" w:rsidR="004C37AE" w:rsidRDefault="00705C93" w:rsidP="00756BBB">
      <w:r w:rsidRPr="00FA7E68">
        <w:t>We</w:t>
      </w:r>
      <w:r w:rsidR="00EE739C" w:rsidRPr="00FA7E68">
        <w:rPr>
          <w:color w:val="0070C0"/>
        </w:rPr>
        <w:t xml:space="preserve"> </w:t>
      </w:r>
      <w:r w:rsidR="00756BBB" w:rsidRPr="00FA7E68">
        <w:t xml:space="preserve">must execute a </w:t>
      </w:r>
      <w:r w:rsidR="00AE3DAF" w:rsidRPr="00FA7E68">
        <w:t>grant agreement</w:t>
      </w:r>
      <w:r w:rsidR="00320EA3" w:rsidRPr="00FA7E68">
        <w:t xml:space="preserve"> </w:t>
      </w:r>
      <w:r w:rsidR="00756BBB" w:rsidRPr="00FA7E68">
        <w:t xml:space="preserve">with you before we can make any payments. </w:t>
      </w:r>
      <w:r w:rsidRPr="00FA7E68">
        <w:t>We are</w:t>
      </w:r>
      <w:r w:rsidR="00756BBB" w:rsidRPr="00FA7E68">
        <w:t xml:space="preserve"> not responsible for any of your</w:t>
      </w:r>
      <w:r w:rsidR="00CD5027" w:rsidRPr="00FA7E68">
        <w:t xml:space="preserve"> </w:t>
      </w:r>
      <w:r w:rsidR="00756BBB" w:rsidRPr="00FA7E68">
        <w:t xml:space="preserve">expenditure until a </w:t>
      </w:r>
      <w:r w:rsidR="00AE3DAF" w:rsidRPr="00FA7E68">
        <w:t>grant agreement</w:t>
      </w:r>
      <w:r w:rsidR="00320EA3" w:rsidRPr="00FA7E68">
        <w:t xml:space="preserve"> </w:t>
      </w:r>
      <w:r w:rsidR="00AC289B" w:rsidRPr="00FA7E68">
        <w:t>is executed.</w:t>
      </w:r>
      <w:r w:rsidR="00756BBB" w:rsidRPr="00FA7E68">
        <w:t xml:space="preserve"> </w:t>
      </w:r>
    </w:p>
    <w:p w14:paraId="49F4A408" w14:textId="2CAED29F" w:rsidR="00756BBB" w:rsidRDefault="009D51CA" w:rsidP="00756BBB">
      <w:r w:rsidRPr="00FA7E68">
        <w:t xml:space="preserve">Your </w:t>
      </w:r>
      <w:r w:rsidR="00AE3DAF" w:rsidRPr="00FA7E68">
        <w:t>grant agreement</w:t>
      </w:r>
      <w:r w:rsidR="00320EA3" w:rsidRPr="00FA7E68">
        <w:t xml:space="preserve"> </w:t>
      </w:r>
      <w:r w:rsidR="00756BBB" w:rsidRPr="00FA7E68">
        <w:t>may have specific conditions determined by the assessment process or other considerations made by the</w:t>
      </w:r>
      <w:r w:rsidR="00916B94" w:rsidRPr="00FA7E68">
        <w:t xml:space="preserve"> </w:t>
      </w:r>
      <w:r w:rsidR="004712C0" w:rsidRPr="00FA7E68">
        <w:rPr>
          <w:color w:val="000000" w:themeColor="text1"/>
        </w:rPr>
        <w:t>decision maker</w:t>
      </w:r>
      <w:r w:rsidR="00756BBB" w:rsidRPr="00FA7E68">
        <w:rPr>
          <w:color w:val="000000" w:themeColor="text1"/>
        </w:rPr>
        <w:t xml:space="preserve">. </w:t>
      </w:r>
      <w:r w:rsidR="004712C0" w:rsidRPr="00FA7E68">
        <w:t>These</w:t>
      </w:r>
      <w:r w:rsidR="00756BBB" w:rsidRPr="00FA7E68">
        <w:t xml:space="preserve"> </w:t>
      </w:r>
      <w:r w:rsidR="000C4F78" w:rsidRPr="00FA7E68">
        <w:t>are</w:t>
      </w:r>
      <w:r w:rsidR="00FE3713" w:rsidRPr="00FA7E68">
        <w:t xml:space="preserve"> </w:t>
      </w:r>
      <w:r w:rsidR="00756BBB" w:rsidRPr="00FA7E68">
        <w:t>identif</w:t>
      </w:r>
      <w:r w:rsidR="00FE3713" w:rsidRPr="00FA7E68">
        <w:t>ied</w:t>
      </w:r>
      <w:r w:rsidR="00756BBB" w:rsidRPr="00FA7E68">
        <w:t xml:space="preserve"> in the </w:t>
      </w:r>
      <w:r w:rsidR="00AE3DAF" w:rsidRPr="00FA7E68">
        <w:t>a</w:t>
      </w:r>
      <w:r w:rsidRPr="00FA7E68">
        <w:t>greement</w:t>
      </w:r>
      <w:r w:rsidR="00693B57">
        <w:t>.</w:t>
      </w:r>
    </w:p>
    <w:p w14:paraId="49459A87" w14:textId="66CBF15E" w:rsidR="00756BBB" w:rsidRPr="00EC4061" w:rsidRDefault="00756BBB" w:rsidP="00756BBB">
      <w:r>
        <w:t xml:space="preserve">The Commonwealth </w:t>
      </w:r>
      <w:r w:rsidRPr="00EC4061">
        <w:t xml:space="preserve">may recover grant funds if there is a breach of the </w:t>
      </w:r>
      <w:r w:rsidR="00AE3DAF" w:rsidRPr="00EC4061">
        <w:t>grant agreement</w:t>
      </w:r>
      <w:r w:rsidRPr="00EC4061">
        <w:t>.</w:t>
      </w:r>
    </w:p>
    <w:p w14:paraId="1A8BB55B" w14:textId="77777777" w:rsidR="00CD1FC5" w:rsidRDefault="00CD1FC5">
      <w:pPr>
        <w:spacing w:before="0" w:after="0" w:line="240" w:lineRule="auto"/>
        <w:rPr>
          <w:b/>
          <w:color w:val="000000" w:themeColor="text1"/>
        </w:rPr>
      </w:pPr>
      <w:bookmarkStart w:id="130" w:name="_Toc468693652"/>
      <w:r>
        <w:rPr>
          <w:b/>
          <w:color w:val="000000" w:themeColor="text1"/>
        </w:rPr>
        <w:br w:type="page"/>
      </w:r>
    </w:p>
    <w:p w14:paraId="79AC3D74" w14:textId="1D3BCF48" w:rsidR="00756BBB" w:rsidRPr="00EC4061" w:rsidRDefault="00381648" w:rsidP="009E283B">
      <w:pPr>
        <w:rPr>
          <w:b/>
          <w:color w:val="000000" w:themeColor="text1"/>
        </w:rPr>
      </w:pPr>
      <w:r w:rsidRPr="00EC4061">
        <w:rPr>
          <w:b/>
          <w:color w:val="000000" w:themeColor="text1"/>
        </w:rPr>
        <w:lastRenderedPageBreak/>
        <w:t>Commonwealth</w:t>
      </w:r>
      <w:r w:rsidR="00F61B23" w:rsidRPr="00EC4061">
        <w:rPr>
          <w:b/>
          <w:color w:val="000000" w:themeColor="text1"/>
        </w:rPr>
        <w:t xml:space="preserve"> Standard</w:t>
      </w:r>
      <w:r w:rsidR="00756BBB" w:rsidRPr="00EC4061">
        <w:rPr>
          <w:b/>
          <w:color w:val="000000" w:themeColor="text1"/>
        </w:rPr>
        <w:t xml:space="preserve"> </w:t>
      </w:r>
      <w:r w:rsidR="00E11369" w:rsidRPr="00EC4061">
        <w:rPr>
          <w:b/>
          <w:color w:val="000000" w:themeColor="text1"/>
        </w:rPr>
        <w:t xml:space="preserve">or Individualised </w:t>
      </w:r>
      <w:r w:rsidR="00CE01EF" w:rsidRPr="00EC4061">
        <w:rPr>
          <w:b/>
          <w:color w:val="000000" w:themeColor="text1"/>
        </w:rPr>
        <w:t>G</w:t>
      </w:r>
      <w:r w:rsidR="00756BBB" w:rsidRPr="00EC4061">
        <w:rPr>
          <w:b/>
          <w:color w:val="000000" w:themeColor="text1"/>
        </w:rPr>
        <w:t xml:space="preserve">rant </w:t>
      </w:r>
      <w:r w:rsidR="005163DB" w:rsidRPr="00EC4061">
        <w:rPr>
          <w:b/>
          <w:color w:val="000000" w:themeColor="text1"/>
        </w:rPr>
        <w:t>A</w:t>
      </w:r>
      <w:r w:rsidR="00756BBB" w:rsidRPr="00EC4061">
        <w:rPr>
          <w:b/>
          <w:color w:val="000000" w:themeColor="text1"/>
        </w:rPr>
        <w:t>greement</w:t>
      </w:r>
      <w:bookmarkEnd w:id="130"/>
      <w:r w:rsidR="002D13CB" w:rsidRPr="00EC4061">
        <w:rPr>
          <w:b/>
          <w:color w:val="000000" w:themeColor="text1"/>
        </w:rPr>
        <w:t xml:space="preserve"> </w:t>
      </w:r>
    </w:p>
    <w:p w14:paraId="5FBE8353" w14:textId="452D6316" w:rsidR="00756BBB" w:rsidRPr="005E5DCD" w:rsidRDefault="00705C93" w:rsidP="00BC16E5">
      <w:r w:rsidRPr="00EC4061">
        <w:rPr>
          <w:iCs/>
        </w:rPr>
        <w:t>We</w:t>
      </w:r>
      <w:r w:rsidR="004712C0" w:rsidRPr="00EC4061">
        <w:rPr>
          <w:iCs/>
          <w:color w:val="548DD4" w:themeColor="text2" w:themeTint="99"/>
        </w:rPr>
        <w:t xml:space="preserve"> </w:t>
      </w:r>
      <w:r w:rsidR="00756BBB" w:rsidRPr="00EC4061">
        <w:rPr>
          <w:iCs/>
        </w:rPr>
        <w:t xml:space="preserve">will use a </w:t>
      </w:r>
      <w:r w:rsidR="00381648" w:rsidRPr="00EC4061">
        <w:rPr>
          <w:iCs/>
        </w:rPr>
        <w:t xml:space="preserve">Commonwealth </w:t>
      </w:r>
      <w:r w:rsidR="00F61B23" w:rsidRPr="00EC4061">
        <w:rPr>
          <w:iCs/>
          <w:color w:val="000000" w:themeColor="text1"/>
        </w:rPr>
        <w:t>Standard</w:t>
      </w:r>
      <w:r w:rsidR="00314376" w:rsidRPr="00EC4061">
        <w:rPr>
          <w:iCs/>
          <w:color w:val="000000" w:themeColor="text1"/>
        </w:rPr>
        <w:t xml:space="preserve"> or Individualised</w:t>
      </w:r>
      <w:r w:rsidR="00756BBB" w:rsidRPr="00EC4061">
        <w:rPr>
          <w:iCs/>
          <w:color w:val="000000" w:themeColor="text1"/>
        </w:rPr>
        <w:t xml:space="preserve"> </w:t>
      </w:r>
      <w:r w:rsidR="00C85206" w:rsidRPr="00EC4061">
        <w:rPr>
          <w:iCs/>
        </w:rPr>
        <w:t>G</w:t>
      </w:r>
      <w:r w:rsidR="00AE3DAF" w:rsidRPr="00EC4061">
        <w:rPr>
          <w:iCs/>
        </w:rPr>
        <w:t xml:space="preserve">rant </w:t>
      </w:r>
      <w:r w:rsidR="00C85206" w:rsidRPr="00EC4061">
        <w:rPr>
          <w:iCs/>
        </w:rPr>
        <w:t>A</w:t>
      </w:r>
      <w:r w:rsidR="00AE3DAF" w:rsidRPr="00EC4061">
        <w:rPr>
          <w:iCs/>
        </w:rPr>
        <w:t>greement</w:t>
      </w:r>
      <w:r w:rsidR="00D242BE" w:rsidRPr="00F1569F">
        <w:rPr>
          <w:iCs/>
        </w:rPr>
        <w:t>.</w:t>
      </w:r>
    </w:p>
    <w:p w14:paraId="2AC0EE7B" w14:textId="366665E1" w:rsidR="005163DB" w:rsidRDefault="00756BBB" w:rsidP="00756BBB">
      <w:pPr>
        <w:rPr>
          <w:iCs/>
        </w:rPr>
      </w:pPr>
      <w:r w:rsidRPr="0001641E">
        <w:rPr>
          <w:iCs/>
        </w:rPr>
        <w:t xml:space="preserve">You will </w:t>
      </w:r>
      <w:r w:rsidRPr="00705C93">
        <w:rPr>
          <w:iCs/>
        </w:rPr>
        <w:t>have</w:t>
      </w:r>
      <w:r w:rsidR="00BA18AE">
        <w:rPr>
          <w:iCs/>
        </w:rPr>
        <w:t xml:space="preserve"> </w:t>
      </w:r>
      <w:r w:rsidR="00827752">
        <w:rPr>
          <w:iCs/>
        </w:rPr>
        <w:t>2</w:t>
      </w:r>
      <w:r w:rsidRPr="00705C93">
        <w:rPr>
          <w:iCs/>
        </w:rPr>
        <w:t>0</w:t>
      </w:r>
      <w:r w:rsidR="00BA18AE">
        <w:rPr>
          <w:iCs/>
        </w:rPr>
        <w:t xml:space="preserve"> business</w:t>
      </w:r>
      <w:r w:rsidRPr="00705C93">
        <w:rPr>
          <w:iCs/>
        </w:rPr>
        <w:t xml:space="preserve"> days from</w:t>
      </w:r>
      <w:r w:rsidRPr="0001641E">
        <w:rPr>
          <w:iCs/>
        </w:rPr>
        <w:t xml:space="preserve"> the date of a written offer to</w:t>
      </w:r>
      <w:r w:rsidR="00BA18AE">
        <w:rPr>
          <w:iCs/>
        </w:rPr>
        <w:t xml:space="preserve"> sign and return</w:t>
      </w:r>
      <w:r w:rsidRPr="0001641E">
        <w:rPr>
          <w:iCs/>
        </w:rPr>
        <w:t xml:space="preserve"> this </w:t>
      </w:r>
      <w:r w:rsidR="00AE3DAF" w:rsidRPr="00AE3DAF">
        <w:rPr>
          <w:iCs/>
        </w:rPr>
        <w:t>grant agreement</w:t>
      </w:r>
      <w:r w:rsidR="00BA18AE">
        <w:rPr>
          <w:iCs/>
        </w:rPr>
        <w:t xml:space="preserve">. The grant agreement is not considered to be executed until </w:t>
      </w:r>
      <w:r w:rsidRPr="0001641E">
        <w:rPr>
          <w:iCs/>
        </w:rPr>
        <w:t xml:space="preserve">both you and the Commonwealth have signed the </w:t>
      </w:r>
      <w:r w:rsidR="00AE3DAF">
        <w:rPr>
          <w:iCs/>
        </w:rPr>
        <w:t>a</w:t>
      </w:r>
      <w:r w:rsidR="00BA18AE">
        <w:rPr>
          <w:iCs/>
        </w:rPr>
        <w:t>greement</w:t>
      </w:r>
      <w:r w:rsidRPr="0001641E">
        <w:rPr>
          <w:iCs/>
        </w:rPr>
        <w:t xml:space="preserve">. During this time, </w:t>
      </w:r>
      <w:r w:rsidR="00705C93">
        <w:rPr>
          <w:iCs/>
        </w:rPr>
        <w:t xml:space="preserve">we </w:t>
      </w:r>
      <w:r w:rsidRPr="0001641E">
        <w:rPr>
          <w:iCs/>
        </w:rPr>
        <w:t xml:space="preserve">will work with you to finalise details. </w:t>
      </w:r>
    </w:p>
    <w:p w14:paraId="4689AAAB" w14:textId="60BF7A2F" w:rsidR="00BA3F7E" w:rsidRDefault="00756BBB" w:rsidP="00756BBB">
      <w:pPr>
        <w:rPr>
          <w:iCs/>
        </w:rPr>
      </w:pPr>
      <w:r w:rsidRPr="0001641E">
        <w:rPr>
          <w:iCs/>
        </w:rPr>
        <w:t xml:space="preserve">The offer may lapse if both parties do not sign the </w:t>
      </w:r>
      <w:r w:rsidR="00AE3DAF" w:rsidRPr="00AE3DAF">
        <w:rPr>
          <w:iCs/>
        </w:rPr>
        <w:t>grant agreement</w:t>
      </w:r>
      <w:r w:rsidR="00320EA3">
        <w:rPr>
          <w:iCs/>
        </w:rPr>
        <w:t xml:space="preserve"> </w:t>
      </w:r>
      <w:r w:rsidRPr="0001641E">
        <w:rPr>
          <w:iCs/>
        </w:rPr>
        <w:t xml:space="preserve">within this time. Under certain circumstances, we may extend this period. </w:t>
      </w:r>
      <w:r w:rsidR="00705C93">
        <w:rPr>
          <w:iCs/>
        </w:rPr>
        <w:t xml:space="preserve">We </w:t>
      </w:r>
      <w:r w:rsidRPr="0001641E">
        <w:rPr>
          <w:iCs/>
        </w:rPr>
        <w:t xml:space="preserve">base the approval of your </w:t>
      </w:r>
      <w:r w:rsidR="00AE3DAF">
        <w:rPr>
          <w:iCs/>
        </w:rPr>
        <w:t>g</w:t>
      </w:r>
      <w:r w:rsidRPr="0001641E">
        <w:rPr>
          <w:iCs/>
        </w:rPr>
        <w:t>rant on the information you provide in your application.</w:t>
      </w:r>
    </w:p>
    <w:p w14:paraId="2A652EA0" w14:textId="45154885" w:rsidR="00756BBB" w:rsidRPr="005E5DCD" w:rsidRDefault="00BA3F7E" w:rsidP="00756BBB">
      <w:pPr>
        <w:rPr>
          <w:iCs/>
        </w:rPr>
      </w:pPr>
      <w:r>
        <w:rPr>
          <w:iCs/>
        </w:rPr>
        <w:t xml:space="preserve">You may request changes to the </w:t>
      </w:r>
      <w:r w:rsidR="00AE3DAF" w:rsidRPr="00AE3DAF">
        <w:rPr>
          <w:iCs/>
        </w:rPr>
        <w:t>grant agreement</w:t>
      </w:r>
      <w:r>
        <w:rPr>
          <w:iCs/>
        </w:rPr>
        <w:t xml:space="preserve">. However, </w:t>
      </w:r>
      <w:r w:rsidR="00705C93">
        <w:rPr>
          <w:iCs/>
        </w:rPr>
        <w:t>we</w:t>
      </w:r>
      <w:r w:rsidR="00756BBB" w:rsidRPr="00F1569F">
        <w:rPr>
          <w:iCs/>
          <w:color w:val="548DD4" w:themeColor="text2" w:themeTint="99"/>
        </w:rPr>
        <w:t xml:space="preserve"> </w:t>
      </w:r>
      <w:r w:rsidR="00756BBB" w:rsidRPr="0001641E">
        <w:rPr>
          <w:iCs/>
        </w:rPr>
        <w:t>will review any changes to</w:t>
      </w:r>
      <w:r w:rsidR="00756BBB" w:rsidRPr="000525BC">
        <w:rPr>
          <w:iCs/>
        </w:rPr>
        <w:t xml:space="preserve"> </w:t>
      </w:r>
      <w:r w:rsidR="003106BC">
        <w:rPr>
          <w:iCs/>
        </w:rPr>
        <w:t>make sure</w:t>
      </w:r>
      <w:r w:rsidR="00756BBB" w:rsidRPr="000525BC">
        <w:rPr>
          <w:iCs/>
        </w:rPr>
        <w:t xml:space="preserve"> they do not </w:t>
      </w:r>
      <w:r w:rsidR="00724B55">
        <w:rPr>
          <w:iCs/>
        </w:rPr>
        <w:t>affect</w:t>
      </w:r>
      <w:r w:rsidR="00756BBB" w:rsidRPr="000525BC">
        <w:rPr>
          <w:iCs/>
        </w:rPr>
        <w:t xml:space="preserve"> the </w:t>
      </w:r>
      <w:r w:rsidR="00AE3DAF">
        <w:t>g</w:t>
      </w:r>
      <w:r>
        <w:t>rant</w:t>
      </w:r>
      <w:r w:rsidR="00CD5027">
        <w:rPr>
          <w:iCs/>
        </w:rPr>
        <w:t xml:space="preserve"> </w:t>
      </w:r>
      <w:r w:rsidR="00756BBB" w:rsidRPr="008B5C65">
        <w:rPr>
          <w:iCs/>
        </w:rPr>
        <w:t xml:space="preserve">as approved by the </w:t>
      </w:r>
      <w:r w:rsidR="004712C0" w:rsidRPr="00F1569F">
        <w:rPr>
          <w:iCs/>
        </w:rPr>
        <w:t>decision maker.</w:t>
      </w:r>
    </w:p>
    <w:p w14:paraId="06BA7510" w14:textId="77777777" w:rsidR="002A535A" w:rsidRDefault="002A535A" w:rsidP="00C7457F">
      <w:pPr>
        <w:pStyle w:val="Heading3"/>
      </w:pPr>
      <w:bookmarkStart w:id="131" w:name="_Toc81576652"/>
      <w:r>
        <w:t>Commonwealth Child Safe Framework</w:t>
      </w:r>
      <w:bookmarkEnd w:id="131"/>
      <w:r>
        <w:t xml:space="preserve"> </w:t>
      </w:r>
    </w:p>
    <w:p w14:paraId="66047CDA" w14:textId="6713308B" w:rsidR="002A535A" w:rsidRDefault="002A535A" w:rsidP="00EC4061">
      <w:pPr>
        <w:rPr>
          <w:rFonts w:cs="Arial"/>
        </w:rPr>
      </w:pPr>
      <w:r>
        <w:rPr>
          <w:rFonts w:cs="Arial"/>
        </w:rPr>
        <w:t>The Royal Commission into Institutional Responses to Child Sexual Abuse highlighted the need for organisations to adopt child safe practices including appropriate screening of staff, mandatory reporting and adoption of the National Principles for Child Safe Organisations. The Australian Government committed to a new Commonwealth-wide framework to protect children and young people it is responsible for – the Commonwealth Child Safe Framework (CCSF).</w:t>
      </w:r>
    </w:p>
    <w:p w14:paraId="55369A66" w14:textId="663A3377" w:rsidR="002A535A" w:rsidRDefault="002A535A" w:rsidP="00EC4061">
      <w:pPr>
        <w:rPr>
          <w:rFonts w:cs="Arial"/>
        </w:rPr>
      </w:pPr>
      <w:r>
        <w:rPr>
          <w:rFonts w:cs="Arial"/>
        </w:rPr>
        <w:t>The Australian Government is considering appropriate ways to apply the requirements of the CCSF to grant recipients. A child safety clause is likely to be included in a grant agreement where the Commonwealth considers the grant is for:</w:t>
      </w:r>
    </w:p>
    <w:p w14:paraId="2ACE27C7" w14:textId="3236F4F5" w:rsidR="002A535A" w:rsidRDefault="00DE3E36" w:rsidP="004C37AE">
      <w:pPr>
        <w:numPr>
          <w:ilvl w:val="0"/>
          <w:numId w:val="21"/>
        </w:numPr>
        <w:suppressAutoHyphens/>
        <w:spacing w:after="80"/>
        <w:ind w:left="357"/>
        <w:rPr>
          <w:rFonts w:cs="Arial"/>
        </w:rPr>
      </w:pPr>
      <w:r>
        <w:rPr>
          <w:rFonts w:cs="Arial"/>
        </w:rPr>
        <w:t>services directly to children</w:t>
      </w:r>
    </w:p>
    <w:p w14:paraId="41D8C646" w14:textId="77777777" w:rsidR="002A535A" w:rsidRDefault="002A535A" w:rsidP="004C37AE">
      <w:pPr>
        <w:numPr>
          <w:ilvl w:val="0"/>
          <w:numId w:val="21"/>
        </w:numPr>
        <w:suppressAutoHyphens/>
        <w:spacing w:after="80"/>
        <w:ind w:left="357"/>
        <w:rPr>
          <w:rFonts w:cs="Arial"/>
        </w:rPr>
      </w:pPr>
      <w:r>
        <w:rPr>
          <w:rFonts w:cs="Arial"/>
        </w:rPr>
        <w:t>activities that involve contact with children that is a usual part of, and more than incidental to, the grant activity.</w:t>
      </w:r>
    </w:p>
    <w:p w14:paraId="26C21198" w14:textId="464C276B" w:rsidR="00AB5021" w:rsidRDefault="002A535A" w:rsidP="00A04C26">
      <w:pPr>
        <w:rPr>
          <w:rFonts w:cs="Arial"/>
        </w:rPr>
      </w:pPr>
      <w:r>
        <w:rPr>
          <w:rFonts w:cs="Arial"/>
        </w:rPr>
        <w:t>A child safety clause may also be included in the grant agreement if the Commonwealth considers the grant activity involves chi</w:t>
      </w:r>
      <w:r w:rsidR="00A04C26">
        <w:rPr>
          <w:rFonts w:cs="Arial"/>
        </w:rPr>
        <w:t>ldren more broadly.</w:t>
      </w:r>
    </w:p>
    <w:p w14:paraId="39D09A84" w14:textId="2832E40D" w:rsidR="004715E3" w:rsidRDefault="002A535A" w:rsidP="00EC4061">
      <w:pPr>
        <w:rPr>
          <w:rFonts w:cs="Arial"/>
          <w:b/>
          <w:bCs/>
          <w:iCs/>
          <w:color w:val="264F90"/>
          <w:sz w:val="24"/>
          <w:szCs w:val="32"/>
        </w:rPr>
      </w:pPr>
      <w:r>
        <w:rPr>
          <w:rFonts w:cs="Arial"/>
        </w:rPr>
        <w:t>The successful applicant will be required to comply with all child safety obligations included in the grant agreement published with this grant opportunity or notified to the successful applicant prior to execution of the grant agreement. Irrespective of the child safety obligations in the grant agreement you must always comply with your state and territory legislative requirements for working with children and mandatory reportin</w:t>
      </w:r>
      <w:bookmarkEnd w:id="129"/>
      <w:r w:rsidR="00684BE5">
        <w:rPr>
          <w:rFonts w:cs="Arial"/>
        </w:rPr>
        <w:t>g.</w:t>
      </w:r>
    </w:p>
    <w:p w14:paraId="17DB636D" w14:textId="46950632" w:rsidR="007F3B54" w:rsidRPr="00436036" w:rsidRDefault="007F3B54" w:rsidP="00C7457F">
      <w:pPr>
        <w:pStyle w:val="Heading3"/>
      </w:pPr>
      <w:bookmarkStart w:id="132" w:name="_Toc81576653"/>
      <w:r w:rsidRPr="00436036">
        <w:t xml:space="preserve">Multicultural </w:t>
      </w:r>
      <w:r w:rsidR="00892D0A">
        <w:t>a</w:t>
      </w:r>
      <w:r w:rsidR="00892D0A" w:rsidRPr="00436036">
        <w:t xml:space="preserve">ccess </w:t>
      </w:r>
      <w:r w:rsidRPr="00436036">
        <w:t xml:space="preserve">and </w:t>
      </w:r>
      <w:r w:rsidR="00892D0A">
        <w:t>e</w:t>
      </w:r>
      <w:r w:rsidR="00892D0A" w:rsidRPr="00436036">
        <w:t>quity</w:t>
      </w:r>
      <w:bookmarkEnd w:id="132"/>
      <w:r w:rsidR="00892D0A" w:rsidRPr="00436036">
        <w:t xml:space="preserve"> </w:t>
      </w:r>
    </w:p>
    <w:p w14:paraId="50053FD1" w14:textId="37BB315C" w:rsidR="00A04C26" w:rsidRDefault="00436036" w:rsidP="00EC4061">
      <w:pPr>
        <w:pStyle w:val="ListBullet"/>
        <w:spacing w:after="120"/>
        <w:rPr>
          <w:iCs w:val="0"/>
        </w:rPr>
      </w:pPr>
      <w:r w:rsidRPr="00436036">
        <w:rPr>
          <w:iCs w:val="0"/>
        </w:rPr>
        <w:t xml:space="preserve">The Australian Government’s </w:t>
      </w:r>
      <w:r w:rsidRPr="00CA3DD9">
        <w:rPr>
          <w:i/>
          <w:iCs w:val="0"/>
        </w:rPr>
        <w:t xml:space="preserve">Multicultural Access and Equity Policy </w:t>
      </w:r>
      <w:r w:rsidRPr="00436036">
        <w:rPr>
          <w:iCs w:val="0"/>
        </w:rPr>
        <w:t xml:space="preserve">obliges Australian </w:t>
      </w:r>
      <w:r w:rsidR="00892D0A">
        <w:rPr>
          <w:iCs w:val="0"/>
        </w:rPr>
        <w:t>G</w:t>
      </w:r>
      <w:r w:rsidR="00892D0A" w:rsidRPr="00436036">
        <w:rPr>
          <w:iCs w:val="0"/>
        </w:rPr>
        <w:t xml:space="preserve">overnment </w:t>
      </w:r>
      <w:r w:rsidRPr="00436036">
        <w:rPr>
          <w:iCs w:val="0"/>
        </w:rPr>
        <w:t xml:space="preserve">agencies to ensure their policies, programs and services - including those provided by contractors and service delivery partners - are accessible to, and deliver equitable outcomes for, people from </w:t>
      </w:r>
      <w:r w:rsidR="00881637" w:rsidRPr="00881637">
        <w:rPr>
          <w:iCs w:val="0"/>
        </w:rPr>
        <w:t>multicultural communities</w:t>
      </w:r>
      <w:r w:rsidRPr="00436036">
        <w:rPr>
          <w:iCs w:val="0"/>
        </w:rPr>
        <w:t xml:space="preserve">. </w:t>
      </w:r>
    </w:p>
    <w:p w14:paraId="776EA8EF" w14:textId="49EFACC6" w:rsidR="00CD1FC5" w:rsidRDefault="00436036" w:rsidP="00EC4061">
      <w:pPr>
        <w:pStyle w:val="ListBullet"/>
        <w:spacing w:after="120"/>
        <w:rPr>
          <w:iCs w:val="0"/>
        </w:rPr>
      </w:pPr>
      <w:r w:rsidRPr="00436036">
        <w:rPr>
          <w:iCs w:val="0"/>
        </w:rPr>
        <w:t xml:space="preserve">Grant applicants should consider how they will ensure their services will be accessible to people from </w:t>
      </w:r>
      <w:r w:rsidR="00881637" w:rsidRPr="00881637">
        <w:rPr>
          <w:iCs w:val="0"/>
        </w:rPr>
        <w:t>multicultural communities</w:t>
      </w:r>
      <w:r w:rsidRPr="00436036">
        <w:rPr>
          <w:iCs w:val="0"/>
        </w:rPr>
        <w:t xml:space="preserve">. For example, service delivery partners may require cultural competency skills. In addition, services, projects, activities or events may require the use of professional translating or interpreting services in order to communicate with clients who have limited English proficiency. Based on an assessment of the client target group, costs for translating and interpreting services should be factored into grant applications </w:t>
      </w:r>
      <w:r w:rsidRPr="002351E4">
        <w:rPr>
          <w:iCs w:val="0"/>
        </w:rPr>
        <w:t xml:space="preserve">(to assist with identifying these costs see the Translating and Interpreting Services costing tool in the </w:t>
      </w:r>
      <w:r w:rsidR="00AE3DAF" w:rsidRPr="002351E4">
        <w:rPr>
          <w:iCs w:val="0"/>
        </w:rPr>
        <w:t>g</w:t>
      </w:r>
      <w:r w:rsidRPr="002351E4">
        <w:rPr>
          <w:iCs w:val="0"/>
        </w:rPr>
        <w:t xml:space="preserve">rant </w:t>
      </w:r>
      <w:r w:rsidR="00AE3DAF" w:rsidRPr="002351E4">
        <w:rPr>
          <w:iCs w:val="0"/>
        </w:rPr>
        <w:t>o</w:t>
      </w:r>
      <w:r w:rsidRPr="002351E4">
        <w:rPr>
          <w:iCs w:val="0"/>
        </w:rPr>
        <w:t xml:space="preserve">pportunity </w:t>
      </w:r>
      <w:r w:rsidR="00AE3DAF" w:rsidRPr="002351E4">
        <w:rPr>
          <w:iCs w:val="0"/>
        </w:rPr>
        <w:t>d</w:t>
      </w:r>
      <w:r w:rsidRPr="002351E4">
        <w:rPr>
          <w:iCs w:val="0"/>
        </w:rPr>
        <w:t>ocuments).</w:t>
      </w:r>
      <w:bookmarkStart w:id="133" w:name="_Toc530579998"/>
      <w:bookmarkEnd w:id="133"/>
    </w:p>
    <w:p w14:paraId="0AC3FCE7" w14:textId="77777777" w:rsidR="00CD1FC5" w:rsidRDefault="00CD1FC5">
      <w:pPr>
        <w:spacing w:before="0" w:after="0" w:line="240" w:lineRule="auto"/>
      </w:pPr>
      <w:r>
        <w:rPr>
          <w:iCs/>
        </w:rPr>
        <w:br w:type="page"/>
      </w:r>
    </w:p>
    <w:p w14:paraId="3EDCF3FE" w14:textId="01AD7BAF" w:rsidR="00D057B9" w:rsidRPr="00F4677D" w:rsidRDefault="004545F3" w:rsidP="00C7457F">
      <w:pPr>
        <w:pStyle w:val="Heading3"/>
      </w:pPr>
      <w:bookmarkStart w:id="134" w:name="_Toc81576654"/>
      <w:r w:rsidRPr="00F4677D">
        <w:lastRenderedPageBreak/>
        <w:t xml:space="preserve">How </w:t>
      </w:r>
      <w:r w:rsidR="006C764B">
        <w:t>we</w:t>
      </w:r>
      <w:r w:rsidR="00756BBB" w:rsidRPr="00F4677D">
        <w:t xml:space="preserve"> pay </w:t>
      </w:r>
      <w:r w:rsidRPr="00F4677D">
        <w:t>the grant</w:t>
      </w:r>
      <w:bookmarkEnd w:id="134"/>
    </w:p>
    <w:p w14:paraId="043B4FF1" w14:textId="0A360C15" w:rsidR="004545F3" w:rsidRPr="00DB0315" w:rsidRDefault="004545F3" w:rsidP="004545F3">
      <w:pPr>
        <w:tabs>
          <w:tab w:val="left" w:pos="0"/>
        </w:tabs>
        <w:rPr>
          <w:bCs/>
          <w:lang w:eastAsia="en-AU"/>
        </w:rPr>
      </w:pPr>
      <w:bookmarkStart w:id="135" w:name="_Toc466898122"/>
      <w:r w:rsidRPr="00DB0315">
        <w:rPr>
          <w:bCs/>
          <w:lang w:eastAsia="en-AU"/>
        </w:rPr>
        <w:t xml:space="preserve">The </w:t>
      </w:r>
      <w:r w:rsidR="00AE3DAF" w:rsidRPr="00AE3DAF">
        <w:rPr>
          <w:bCs/>
          <w:lang w:eastAsia="en-AU"/>
        </w:rPr>
        <w:t>grant agreement</w:t>
      </w:r>
      <w:r w:rsidR="00AE3DAF">
        <w:rPr>
          <w:bCs/>
          <w:lang w:eastAsia="en-AU"/>
        </w:rPr>
        <w:t xml:space="preserve"> </w:t>
      </w:r>
      <w:r w:rsidRPr="00DB0315">
        <w:rPr>
          <w:bCs/>
          <w:lang w:eastAsia="en-AU"/>
        </w:rPr>
        <w:t>will state the</w:t>
      </w:r>
      <w:r w:rsidR="003617B3">
        <w:rPr>
          <w:bCs/>
          <w:lang w:eastAsia="en-AU"/>
        </w:rPr>
        <w:t>:</w:t>
      </w:r>
    </w:p>
    <w:p w14:paraId="18E131A2" w14:textId="43BD070F" w:rsidR="003617B3" w:rsidRDefault="003617B3" w:rsidP="004C37AE">
      <w:pPr>
        <w:pStyle w:val="ListBullet"/>
        <w:numPr>
          <w:ilvl w:val="0"/>
          <w:numId w:val="34"/>
        </w:numPr>
        <w:ind w:left="357" w:hanging="357"/>
      </w:pPr>
      <w:r>
        <w:t>activity requirements</w:t>
      </w:r>
    </w:p>
    <w:p w14:paraId="72767E41" w14:textId="4B9471DE" w:rsidR="004545F3" w:rsidRPr="00DB0315" w:rsidRDefault="004545F3" w:rsidP="004C37AE">
      <w:pPr>
        <w:pStyle w:val="ListBullet"/>
        <w:numPr>
          <w:ilvl w:val="0"/>
          <w:numId w:val="34"/>
        </w:numPr>
        <w:ind w:left="357" w:hanging="357"/>
      </w:pPr>
      <w:r w:rsidRPr="00DB0315">
        <w:t>maximum grant amount to be paid</w:t>
      </w:r>
    </w:p>
    <w:p w14:paraId="4264650C" w14:textId="77777777" w:rsidR="003617B3" w:rsidRDefault="003617B3" w:rsidP="004C37AE">
      <w:pPr>
        <w:pStyle w:val="ListBullet"/>
        <w:numPr>
          <w:ilvl w:val="0"/>
          <w:numId w:val="34"/>
        </w:numPr>
        <w:ind w:left="357" w:hanging="357"/>
      </w:pPr>
      <w:r>
        <w:t>the payment amount and milestones</w:t>
      </w:r>
    </w:p>
    <w:p w14:paraId="29109FC0" w14:textId="77777777" w:rsidR="003617B3" w:rsidRDefault="003617B3" w:rsidP="004C37AE">
      <w:pPr>
        <w:pStyle w:val="ListBullet"/>
        <w:numPr>
          <w:ilvl w:val="0"/>
          <w:numId w:val="34"/>
        </w:numPr>
        <w:ind w:left="357" w:hanging="357"/>
      </w:pPr>
      <w:r>
        <w:t>performance indicators</w:t>
      </w:r>
    </w:p>
    <w:p w14:paraId="090E8726" w14:textId="77777777" w:rsidR="003617B3" w:rsidRDefault="003617B3" w:rsidP="004C37AE">
      <w:pPr>
        <w:pStyle w:val="ListBullet"/>
        <w:numPr>
          <w:ilvl w:val="0"/>
          <w:numId w:val="34"/>
        </w:numPr>
        <w:ind w:left="357" w:hanging="357"/>
      </w:pPr>
      <w:r>
        <w:t>reporting milestones</w:t>
      </w:r>
    </w:p>
    <w:p w14:paraId="25A7F8B9" w14:textId="6BE39272" w:rsidR="003617B3" w:rsidRDefault="003617B3" w:rsidP="004C37AE">
      <w:pPr>
        <w:pStyle w:val="ListBullet"/>
        <w:numPr>
          <w:ilvl w:val="0"/>
          <w:numId w:val="34"/>
        </w:numPr>
        <w:ind w:left="357" w:hanging="357"/>
      </w:pPr>
      <w:r>
        <w:t>financial acquittal requirements</w:t>
      </w:r>
      <w:r w:rsidR="004458C2">
        <w:t>.</w:t>
      </w:r>
    </w:p>
    <w:p w14:paraId="51B1A867" w14:textId="1D74D393" w:rsidR="004B2923" w:rsidRDefault="00705C93" w:rsidP="004545F3">
      <w:pPr>
        <w:tabs>
          <w:tab w:val="left" w:pos="0"/>
        </w:tabs>
        <w:rPr>
          <w:bCs/>
          <w:lang w:eastAsia="en-AU"/>
        </w:rPr>
      </w:pPr>
      <w:r>
        <w:rPr>
          <w:bCs/>
          <w:lang w:eastAsia="en-AU"/>
        </w:rPr>
        <w:t>We</w:t>
      </w:r>
      <w:r w:rsidR="00110267">
        <w:rPr>
          <w:bCs/>
          <w:lang w:eastAsia="en-AU"/>
        </w:rPr>
        <w:t xml:space="preserve"> </w:t>
      </w:r>
      <w:r w:rsidR="004545F3" w:rsidRPr="00DB0315">
        <w:rPr>
          <w:bCs/>
          <w:lang w:eastAsia="en-AU"/>
        </w:rPr>
        <w:t xml:space="preserve">will not exceed the maximum grant amount under any circumstances. If you incur extra </w:t>
      </w:r>
      <w:r w:rsidR="00933357">
        <w:rPr>
          <w:bCs/>
          <w:lang w:eastAsia="en-AU"/>
        </w:rPr>
        <w:t>costs</w:t>
      </w:r>
      <w:r w:rsidR="004545F3" w:rsidRPr="00DB0315">
        <w:rPr>
          <w:bCs/>
          <w:lang w:eastAsia="en-AU"/>
        </w:rPr>
        <w:t xml:space="preserve">, you must </w:t>
      </w:r>
      <w:r w:rsidR="00933357">
        <w:rPr>
          <w:bCs/>
          <w:lang w:eastAsia="en-AU"/>
        </w:rPr>
        <w:t>meet them</w:t>
      </w:r>
      <w:r w:rsidR="004545F3" w:rsidRPr="00DB0315">
        <w:rPr>
          <w:bCs/>
          <w:lang w:eastAsia="en-AU"/>
        </w:rPr>
        <w:t xml:space="preserve"> yourself.</w:t>
      </w:r>
    </w:p>
    <w:p w14:paraId="3FAF5F3D" w14:textId="7DD41327" w:rsidR="00E65040" w:rsidRPr="003617B3" w:rsidRDefault="00705C93" w:rsidP="00E65040">
      <w:pPr>
        <w:rPr>
          <w:color w:val="000000" w:themeColor="text1"/>
        </w:rPr>
      </w:pPr>
      <w:r w:rsidRPr="003617B3">
        <w:rPr>
          <w:color w:val="000000" w:themeColor="text1"/>
        </w:rPr>
        <w:t>We</w:t>
      </w:r>
      <w:r w:rsidR="00E65040" w:rsidRPr="003617B3">
        <w:rPr>
          <w:color w:val="000000" w:themeColor="text1"/>
        </w:rPr>
        <w:t xml:space="preserve"> will make payments according to an agreed schedule set out in the </w:t>
      </w:r>
      <w:r w:rsidR="00AE3DAF" w:rsidRPr="003617B3">
        <w:rPr>
          <w:color w:val="000000" w:themeColor="text1"/>
        </w:rPr>
        <w:t>grant agreement</w:t>
      </w:r>
      <w:r w:rsidR="00E65040" w:rsidRPr="003617B3">
        <w:rPr>
          <w:color w:val="000000" w:themeColor="text1"/>
        </w:rPr>
        <w:t xml:space="preserve">. Payments are subject to satisfactory progress on the </w:t>
      </w:r>
      <w:r w:rsidR="005163DB" w:rsidRPr="003617B3">
        <w:rPr>
          <w:color w:val="000000" w:themeColor="text1"/>
        </w:rPr>
        <w:t>grant</w:t>
      </w:r>
      <w:r w:rsidR="00512EB0" w:rsidRPr="003617B3">
        <w:rPr>
          <w:color w:val="000000" w:themeColor="text1"/>
        </w:rPr>
        <w:t xml:space="preserve"> activity</w:t>
      </w:r>
      <w:r w:rsidR="00E65040" w:rsidRPr="003617B3">
        <w:rPr>
          <w:color w:val="000000" w:themeColor="text1"/>
        </w:rPr>
        <w:t>.</w:t>
      </w:r>
    </w:p>
    <w:p w14:paraId="45E5862B" w14:textId="28826C54" w:rsidR="00E403B5" w:rsidRPr="00D369C8" w:rsidRDefault="00C05A13" w:rsidP="00C7457F">
      <w:pPr>
        <w:pStyle w:val="Heading3"/>
      </w:pPr>
      <w:bookmarkStart w:id="136" w:name="_Toc529276547"/>
      <w:bookmarkStart w:id="137" w:name="_Toc529458389"/>
      <w:bookmarkStart w:id="138" w:name="_Toc530486357"/>
      <w:bookmarkStart w:id="139" w:name="_Toc530580001"/>
      <w:bookmarkStart w:id="140" w:name="_Toc81576655"/>
      <w:bookmarkEnd w:id="136"/>
      <w:bookmarkEnd w:id="137"/>
      <w:bookmarkEnd w:id="138"/>
      <w:bookmarkEnd w:id="139"/>
      <w:r>
        <w:t xml:space="preserve">Grant </w:t>
      </w:r>
      <w:r w:rsidR="00892D0A">
        <w:t xml:space="preserve">payments </w:t>
      </w:r>
      <w:r>
        <w:t>and GST</w:t>
      </w:r>
      <w:bookmarkEnd w:id="140"/>
    </w:p>
    <w:p w14:paraId="1F3E6055" w14:textId="059DF1CA" w:rsidR="008B5C65" w:rsidRDefault="008B5C65" w:rsidP="008B5C65">
      <w:r w:rsidRPr="0008705C">
        <w:t>Payments will be GST Inclusive.</w:t>
      </w:r>
      <w:r>
        <w:t xml:space="preserve"> </w:t>
      </w:r>
      <w:r w:rsidR="006F59A4">
        <w:t>I</w:t>
      </w:r>
      <w:r w:rsidRPr="0008705C">
        <w:t xml:space="preserve">f you are registered for the </w:t>
      </w:r>
      <w:hyperlink r:id="rId33" w:history="1">
        <w:r w:rsidRPr="00A0120E">
          <w:rPr>
            <w:rStyle w:val="Hyperlink"/>
          </w:rPr>
          <w:t>Goods and Services Tax (GST)</w:t>
        </w:r>
      </w:hyperlink>
      <w:r w:rsidRPr="00815A59">
        <w:t xml:space="preserve">, where applicable, </w:t>
      </w:r>
      <w:r w:rsidR="000F2AE0">
        <w:t>w</w:t>
      </w:r>
      <w:r w:rsidR="00827752">
        <w:t>e</w:t>
      </w:r>
      <w:r w:rsidRPr="00815A59">
        <w:t xml:space="preserve"> will add GST to your grant payment</w:t>
      </w:r>
      <w:r>
        <w:t xml:space="preserve"> and issue you with a</w:t>
      </w:r>
      <w:r w:rsidR="004458C2">
        <w:t xml:space="preserve"> </w:t>
      </w:r>
      <w:hyperlink r:id="rId34" w:history="1">
        <w:r w:rsidR="004458C2">
          <w:rPr>
            <w:rStyle w:val="Hyperlink"/>
          </w:rPr>
          <w:t>Recipient Created Tax Invoice</w:t>
        </w:r>
      </w:hyperlink>
      <w:r w:rsidR="001834C3">
        <w:t>.</w:t>
      </w:r>
      <w:r>
        <w:t xml:space="preserve"> </w:t>
      </w:r>
    </w:p>
    <w:p w14:paraId="70F3AC28" w14:textId="77777777" w:rsidR="00D22A04" w:rsidRPr="004223FA" w:rsidRDefault="00D22A04" w:rsidP="00E65040">
      <w:r w:rsidRPr="00E162FF">
        <w:t xml:space="preserve">Grants are assessable income for taxation purposes, unless exempted by a taxation law. </w:t>
      </w:r>
      <w:r w:rsidR="00705C93">
        <w:t>We</w:t>
      </w:r>
      <w:r>
        <w:t xml:space="preserve"> recommend you</w:t>
      </w:r>
      <w:r w:rsidRPr="00E162FF">
        <w:t xml:space="preserve"> seek independent professional advice on </w:t>
      </w:r>
      <w:r>
        <w:t>your</w:t>
      </w:r>
      <w:r w:rsidRPr="00E162FF">
        <w:t xml:space="preserve"> taxation obligations</w:t>
      </w:r>
      <w:r>
        <w:t xml:space="preserve"> or seek assistance from the </w:t>
      </w:r>
      <w:hyperlink r:id="rId35" w:history="1">
        <w:r w:rsidRPr="002612BF">
          <w:rPr>
            <w:rStyle w:val="Hyperlink"/>
          </w:rPr>
          <w:t>Australian Taxation Office</w:t>
        </w:r>
      </w:hyperlink>
      <w:r w:rsidRPr="00E162FF">
        <w:t>.</w:t>
      </w:r>
      <w:r>
        <w:rPr>
          <w:rStyle w:val="FootnoteReference"/>
        </w:rPr>
        <w:footnoteReference w:id="8"/>
      </w:r>
      <w:r w:rsidRPr="00E162FF">
        <w:t xml:space="preserve"> </w:t>
      </w:r>
      <w:r w:rsidR="00705C93">
        <w:t>We</w:t>
      </w:r>
      <w:r>
        <w:t xml:space="preserve"> do not</w:t>
      </w:r>
      <w:r w:rsidRPr="00E162FF">
        <w:t xml:space="preserve"> provide advice on </w:t>
      </w:r>
      <w:r w:rsidR="00780216">
        <w:t xml:space="preserve">your particular </w:t>
      </w:r>
      <w:r w:rsidRPr="004223FA">
        <w:t>tax</w:t>
      </w:r>
      <w:r w:rsidR="00780216" w:rsidRPr="004223FA">
        <w:t>ation circumstances</w:t>
      </w:r>
      <w:r w:rsidRPr="004223FA">
        <w:t>.</w:t>
      </w:r>
      <w:r w:rsidR="004161D7" w:rsidRPr="004223FA">
        <w:t xml:space="preserve"> </w:t>
      </w:r>
    </w:p>
    <w:p w14:paraId="4F206A8C" w14:textId="77777777" w:rsidR="00E1311F" w:rsidRPr="004223FA" w:rsidDel="00457E6C" w:rsidRDefault="00E1311F" w:rsidP="00C7457F">
      <w:pPr>
        <w:pStyle w:val="Heading2"/>
      </w:pPr>
      <w:bookmarkStart w:id="141" w:name="_Toc494290551"/>
      <w:bookmarkStart w:id="142" w:name="_Toc485726977"/>
      <w:bookmarkStart w:id="143" w:name="_Toc485736597"/>
      <w:bookmarkStart w:id="144" w:name="_Toc81576656"/>
      <w:bookmarkStart w:id="145" w:name="_Toc164844284"/>
      <w:bookmarkEnd w:id="135"/>
      <w:bookmarkEnd w:id="141"/>
      <w:r w:rsidRPr="004223FA" w:rsidDel="00457E6C">
        <w:t>Announcement of grants</w:t>
      </w:r>
      <w:bookmarkEnd w:id="142"/>
      <w:bookmarkEnd w:id="143"/>
      <w:bookmarkEnd w:id="144"/>
    </w:p>
    <w:p w14:paraId="29A46BFB" w14:textId="2C76E238" w:rsidR="00A04C26" w:rsidRDefault="00E1311F" w:rsidP="00E1311F">
      <w:pPr>
        <w:rPr>
          <w:i/>
        </w:rPr>
      </w:pPr>
      <w:r w:rsidDel="00457E6C">
        <w:t xml:space="preserve">If successful, your </w:t>
      </w:r>
      <w:r w:rsidR="00AE3DAF">
        <w:t>g</w:t>
      </w:r>
      <w:r w:rsidDel="00457E6C">
        <w:t xml:space="preserve">rant </w:t>
      </w:r>
      <w:r w:rsidDel="0035202F">
        <w:t>will be listed</w:t>
      </w:r>
      <w:r w:rsidRPr="00B72EE8" w:rsidDel="0035202F">
        <w:t xml:space="preserve"> </w:t>
      </w:r>
      <w:r w:rsidRPr="00B72EE8" w:rsidDel="00457E6C">
        <w:t>on</w:t>
      </w:r>
      <w:r w:rsidDel="00457E6C">
        <w:t xml:space="preserve"> the GrantConnect</w:t>
      </w:r>
      <w:r w:rsidRPr="000A572F" w:rsidDel="00457E6C">
        <w:t xml:space="preserve"> website</w:t>
      </w:r>
      <w:r w:rsidDel="00457E6C">
        <w:t xml:space="preserve"> </w:t>
      </w:r>
      <w:r w:rsidR="00301768">
        <w:t xml:space="preserve">no later than </w:t>
      </w:r>
      <w:r w:rsidR="006F757C">
        <w:t>21</w:t>
      </w:r>
      <w:r w:rsidDel="00457E6C">
        <w:t xml:space="preserve"> </w:t>
      </w:r>
      <w:r w:rsidR="006F757C">
        <w:t xml:space="preserve">calendar </w:t>
      </w:r>
      <w:r w:rsidDel="00457E6C">
        <w:t>d</w:t>
      </w:r>
      <w:r w:rsidRPr="000A572F" w:rsidDel="00457E6C">
        <w:t xml:space="preserve">ays </w:t>
      </w:r>
      <w:r w:rsidDel="00457E6C">
        <w:t>after</w:t>
      </w:r>
      <w:r w:rsidRPr="000A572F" w:rsidDel="00457E6C">
        <w:t xml:space="preserve"> </w:t>
      </w:r>
      <w:r w:rsidDel="00457E6C">
        <w:t xml:space="preserve">the date of effect as required by </w:t>
      </w:r>
      <w:r w:rsidR="004D3D46" w:rsidRPr="00B368D9" w:rsidDel="00457E6C">
        <w:t>Section 5.3 of the</w:t>
      </w:r>
      <w:r w:rsidR="001834C3">
        <w:t xml:space="preserve"> </w:t>
      </w:r>
      <w:hyperlink r:id="rId36" w:history="1">
        <w:r w:rsidR="001834C3">
          <w:rPr>
            <w:rStyle w:val="Hyperlink"/>
          </w:rPr>
          <w:t>CGRGs</w:t>
        </w:r>
      </w:hyperlink>
      <w:r w:rsidR="001834C3">
        <w:t>.</w:t>
      </w:r>
      <w:r w:rsidRPr="00F27CA7" w:rsidDel="00457E6C">
        <w:rPr>
          <w:i/>
        </w:rPr>
        <w:t xml:space="preserve"> </w:t>
      </w:r>
    </w:p>
    <w:p w14:paraId="23CF3DF9" w14:textId="77777777" w:rsidR="00E1311F" w:rsidRDefault="00492B00" w:rsidP="00C7457F">
      <w:pPr>
        <w:pStyle w:val="Heading2"/>
      </w:pPr>
      <w:bookmarkStart w:id="146" w:name="_Toc530486361"/>
      <w:bookmarkStart w:id="147" w:name="_Toc530580006"/>
      <w:bookmarkStart w:id="148" w:name="_Toc81576657"/>
      <w:bookmarkEnd w:id="146"/>
      <w:bookmarkEnd w:id="147"/>
      <w:r>
        <w:t xml:space="preserve">How </w:t>
      </w:r>
      <w:r w:rsidR="00705C93">
        <w:t>we</w:t>
      </w:r>
      <w:r w:rsidR="00110267">
        <w:t xml:space="preserve"> </w:t>
      </w:r>
      <w:r>
        <w:t>monitor your grant activity</w:t>
      </w:r>
      <w:bookmarkEnd w:id="148"/>
    </w:p>
    <w:p w14:paraId="4C47E626" w14:textId="77777777" w:rsidR="004A2224" w:rsidRPr="00170226" w:rsidRDefault="004A2224" w:rsidP="00C7457F">
      <w:pPr>
        <w:pStyle w:val="Heading3"/>
      </w:pPr>
      <w:bookmarkStart w:id="149" w:name="_Toc81576658"/>
      <w:r w:rsidRPr="00170226">
        <w:t>Keeping us informed</w:t>
      </w:r>
      <w:bookmarkEnd w:id="149"/>
    </w:p>
    <w:p w14:paraId="7D551B97" w14:textId="4902296C" w:rsidR="004A2224" w:rsidRDefault="004A2224" w:rsidP="004A2224">
      <w:r>
        <w:t xml:space="preserve">You should let </w:t>
      </w:r>
      <w:r w:rsidR="00705C93">
        <w:t>us</w:t>
      </w:r>
      <w:r w:rsidR="00115A51">
        <w:t xml:space="preserve"> </w:t>
      </w:r>
      <w:r>
        <w:t xml:space="preserve">know if anything is likely to affect your </w:t>
      </w:r>
      <w:r w:rsidR="003F612A">
        <w:t>SARC</w:t>
      </w:r>
      <w:r w:rsidR="00990A0F">
        <w:t xml:space="preserve"> Activity - Inclusive Communities Grants </w:t>
      </w:r>
      <w:r w:rsidR="00E75EE7">
        <w:t>project</w:t>
      </w:r>
      <w:r w:rsidRPr="00D610A1">
        <w:t xml:space="preserve"> </w:t>
      </w:r>
      <w:r>
        <w:t>or organisation</w:t>
      </w:r>
      <w:r w:rsidR="000A6E29">
        <w:t xml:space="preserve"> by contacting your assigned Funding Arrangement Manager</w:t>
      </w:r>
      <w:r>
        <w:t>.</w:t>
      </w:r>
    </w:p>
    <w:p w14:paraId="45105D40" w14:textId="08FE2620" w:rsidR="004A2224" w:rsidRDefault="00705C93" w:rsidP="004A2224">
      <w:r w:rsidRPr="00EE0C10">
        <w:t>We</w:t>
      </w:r>
      <w:r w:rsidR="00115A51">
        <w:t xml:space="preserve"> </w:t>
      </w:r>
      <w:r w:rsidR="004A2224">
        <w:t>need to know of any changes to your organisation or its business activities, particularly if they affect your ability to complete your grant, carry on business and pay debts due</w:t>
      </w:r>
      <w:r w:rsidR="00F713CF">
        <w:t xml:space="preserve"> because of these changes</w:t>
      </w:r>
      <w:r w:rsidR="004A2224">
        <w:t>.</w:t>
      </w:r>
    </w:p>
    <w:p w14:paraId="1FD64196" w14:textId="72FC017A" w:rsidR="004A2224" w:rsidRDefault="004A2224" w:rsidP="004A2224">
      <w:r>
        <w:t xml:space="preserve">You must also inform </w:t>
      </w:r>
      <w:r w:rsidR="00705C93">
        <w:t>us</w:t>
      </w:r>
      <w:r>
        <w:t xml:space="preserve"> of any changes to your</w:t>
      </w:r>
      <w:r w:rsidR="000F48FA">
        <w:t>:</w:t>
      </w:r>
    </w:p>
    <w:p w14:paraId="799EC917" w14:textId="5D9D2547" w:rsidR="004A2224" w:rsidRPr="00D610A1" w:rsidRDefault="004A2224" w:rsidP="004C37AE">
      <w:pPr>
        <w:pStyle w:val="ListBullet"/>
        <w:numPr>
          <w:ilvl w:val="0"/>
          <w:numId w:val="35"/>
        </w:numPr>
        <w:ind w:left="357" w:hanging="357"/>
        <w:rPr>
          <w:iCs w:val="0"/>
        </w:rPr>
      </w:pPr>
      <w:r w:rsidRPr="00D610A1">
        <w:rPr>
          <w:iCs w:val="0"/>
        </w:rPr>
        <w:t>name</w:t>
      </w:r>
    </w:p>
    <w:p w14:paraId="5B9580FF" w14:textId="77777777" w:rsidR="004A2224" w:rsidRPr="00D610A1" w:rsidRDefault="004A2224" w:rsidP="004C37AE">
      <w:pPr>
        <w:pStyle w:val="ListBullet"/>
        <w:numPr>
          <w:ilvl w:val="0"/>
          <w:numId w:val="35"/>
        </w:numPr>
        <w:ind w:left="357" w:hanging="357"/>
        <w:rPr>
          <w:iCs w:val="0"/>
        </w:rPr>
      </w:pPr>
      <w:r w:rsidRPr="00D610A1">
        <w:rPr>
          <w:iCs w:val="0"/>
        </w:rPr>
        <w:t>addresses</w:t>
      </w:r>
    </w:p>
    <w:p w14:paraId="316ADDA5" w14:textId="12904037" w:rsidR="000C574F" w:rsidRPr="00D610A1" w:rsidRDefault="004A2224" w:rsidP="004C37AE">
      <w:pPr>
        <w:pStyle w:val="ListBullet"/>
        <w:numPr>
          <w:ilvl w:val="0"/>
          <w:numId w:val="35"/>
        </w:numPr>
        <w:ind w:left="357" w:hanging="357"/>
        <w:rPr>
          <w:iCs w:val="0"/>
        </w:rPr>
      </w:pPr>
      <w:r w:rsidRPr="00D610A1">
        <w:rPr>
          <w:iCs w:val="0"/>
        </w:rPr>
        <w:t>nominated contact details</w:t>
      </w:r>
    </w:p>
    <w:p w14:paraId="6B1BFE1D" w14:textId="77777777" w:rsidR="000C574F" w:rsidRPr="00D610A1" w:rsidRDefault="004A2224" w:rsidP="004C37AE">
      <w:pPr>
        <w:pStyle w:val="ListBullet"/>
        <w:numPr>
          <w:ilvl w:val="0"/>
          <w:numId w:val="35"/>
        </w:numPr>
        <w:ind w:left="357" w:hanging="357"/>
        <w:rPr>
          <w:iCs w:val="0"/>
        </w:rPr>
      </w:pPr>
      <w:r w:rsidRPr="00D610A1">
        <w:rPr>
          <w:iCs w:val="0"/>
        </w:rPr>
        <w:t>bank account details</w:t>
      </w:r>
    </w:p>
    <w:p w14:paraId="5CCFFD3E" w14:textId="2237802E" w:rsidR="004A2224" w:rsidRPr="00D610A1" w:rsidRDefault="000C574F" w:rsidP="004C37AE">
      <w:pPr>
        <w:pStyle w:val="ListBullet"/>
        <w:numPr>
          <w:ilvl w:val="0"/>
          <w:numId w:val="35"/>
        </w:numPr>
        <w:ind w:left="357" w:hanging="357"/>
        <w:rPr>
          <w:iCs w:val="0"/>
        </w:rPr>
      </w:pPr>
      <w:r w:rsidRPr="00D610A1">
        <w:rPr>
          <w:iCs w:val="0"/>
        </w:rPr>
        <w:t>key project position holders</w:t>
      </w:r>
    </w:p>
    <w:p w14:paraId="32332CD5" w14:textId="1F3CAF60" w:rsidR="004A2224" w:rsidRDefault="004A2224" w:rsidP="004A2224">
      <w:r>
        <w:lastRenderedPageBreak/>
        <w:t xml:space="preserve">If you become aware of a breach of </w:t>
      </w:r>
      <w:r w:rsidR="00AE3DAF">
        <w:t>the t</w:t>
      </w:r>
      <w:r>
        <w:t xml:space="preserve">erms and </w:t>
      </w:r>
      <w:r w:rsidR="00AE3DAF">
        <w:t>c</w:t>
      </w:r>
      <w:r>
        <w:t xml:space="preserve">onditions under the </w:t>
      </w:r>
      <w:r w:rsidR="00AE3DAF" w:rsidRPr="00AE3DAF">
        <w:t>grant agreement</w:t>
      </w:r>
      <w:r>
        <w:t xml:space="preserve">, you must contact </w:t>
      </w:r>
      <w:r w:rsidR="001F45CE">
        <w:t>us</w:t>
      </w:r>
      <w:r>
        <w:t xml:space="preserve"> immediately. </w:t>
      </w:r>
    </w:p>
    <w:p w14:paraId="704BC423" w14:textId="0E4E2131" w:rsidR="004C3151" w:rsidRDefault="004A2224" w:rsidP="004A2224">
      <w:r>
        <w:t xml:space="preserve">You must notify </w:t>
      </w:r>
      <w:r w:rsidR="00E96DD6">
        <w:t>us</w:t>
      </w:r>
      <w:r w:rsidRPr="00D610A1">
        <w:t xml:space="preserve"> </w:t>
      </w:r>
      <w:r>
        <w:t xml:space="preserve">of events relating to your </w:t>
      </w:r>
      <w:r w:rsidR="00AE3DAF">
        <w:t>g</w:t>
      </w:r>
      <w:r>
        <w:t>rant and provide an opportunity for the Minister or their representative to attend.</w:t>
      </w:r>
    </w:p>
    <w:p w14:paraId="25B06DF9" w14:textId="77777777" w:rsidR="003159B5" w:rsidRPr="00683955" w:rsidRDefault="002536AC" w:rsidP="00C7457F">
      <w:pPr>
        <w:pStyle w:val="Heading3"/>
      </w:pPr>
      <w:bookmarkStart w:id="150" w:name="_Toc529276553"/>
      <w:bookmarkStart w:id="151" w:name="_Toc81576659"/>
      <w:bookmarkEnd w:id="150"/>
      <w:r w:rsidRPr="00683955">
        <w:t>Reporting</w:t>
      </w:r>
      <w:bookmarkEnd w:id="151"/>
      <w:r w:rsidRPr="00683955">
        <w:t xml:space="preserve"> </w:t>
      </w:r>
    </w:p>
    <w:p w14:paraId="268D27D8" w14:textId="72E63AC2" w:rsidR="00C54560" w:rsidRDefault="00C54560" w:rsidP="00EC4061">
      <w:pPr>
        <w:rPr>
          <w:rFonts w:cstheme="minorHAnsi"/>
          <w:lang w:val="en-GB"/>
        </w:rPr>
      </w:pPr>
      <w:r>
        <w:rPr>
          <w:rFonts w:cstheme="minorHAnsi"/>
          <w:lang w:val="en-GB"/>
        </w:rPr>
        <w:t xml:space="preserve">Grantees </w:t>
      </w:r>
      <w:r w:rsidRPr="000048E2">
        <w:rPr>
          <w:rFonts w:cstheme="minorHAnsi"/>
          <w:lang w:val="en-GB"/>
        </w:rPr>
        <w:t xml:space="preserve">must </w:t>
      </w:r>
      <w:r w:rsidR="006101B1">
        <w:rPr>
          <w:rFonts w:cstheme="minorHAnsi"/>
          <w:lang w:val="en-GB"/>
        </w:rPr>
        <w:t xml:space="preserve">submit reports in line with the grant agreement. Grantees must </w:t>
      </w:r>
      <w:r w:rsidRPr="000048E2">
        <w:rPr>
          <w:rFonts w:cstheme="minorHAnsi"/>
          <w:lang w:val="en-GB"/>
        </w:rPr>
        <w:t xml:space="preserve">have systems in place to meet their data collection and reporting obligations outlined in their </w:t>
      </w:r>
      <w:r>
        <w:rPr>
          <w:rFonts w:cstheme="minorHAnsi"/>
          <w:lang w:val="en-GB"/>
        </w:rPr>
        <w:t>grant agreement</w:t>
      </w:r>
      <w:r w:rsidRPr="000048E2">
        <w:rPr>
          <w:rFonts w:cstheme="minorHAnsi"/>
          <w:lang w:val="en-GB"/>
        </w:rPr>
        <w:t>.</w:t>
      </w:r>
    </w:p>
    <w:p w14:paraId="600F7652" w14:textId="0BDA93D7" w:rsidR="000B2E72" w:rsidRDefault="000B2E72" w:rsidP="000B2E72">
      <w:r>
        <w:t>We will remind you of your reporting obligations before a report is due. We will expect you to report on:</w:t>
      </w:r>
    </w:p>
    <w:p w14:paraId="4C3AFF61" w14:textId="77777777" w:rsidR="000B2E72" w:rsidRDefault="000B2E72" w:rsidP="004C37AE">
      <w:pPr>
        <w:numPr>
          <w:ilvl w:val="0"/>
          <w:numId w:val="15"/>
        </w:numPr>
        <w:spacing w:after="80"/>
      </w:pPr>
      <w:r>
        <w:t>progress against agreed milestones and outcomes</w:t>
      </w:r>
    </w:p>
    <w:p w14:paraId="0E64130B" w14:textId="77777777" w:rsidR="000B2E72" w:rsidRDefault="000B2E72" w:rsidP="004C37AE">
      <w:pPr>
        <w:numPr>
          <w:ilvl w:val="0"/>
          <w:numId w:val="15"/>
        </w:numPr>
        <w:spacing w:after="80"/>
        <w:ind w:left="360" w:hanging="360"/>
      </w:pPr>
      <w:r>
        <w:t>expenditure of the grant.</w:t>
      </w:r>
    </w:p>
    <w:p w14:paraId="303B4891" w14:textId="77777777" w:rsidR="000B2E72" w:rsidRDefault="000B2E72" w:rsidP="000B2E72">
      <w:r>
        <w:t>The amount of detail you provide in your reports should be relative to the size, complexity and grant amount.</w:t>
      </w:r>
    </w:p>
    <w:p w14:paraId="6D5BA5A9" w14:textId="77777777" w:rsidR="000B2E72" w:rsidRDefault="000B2E72" w:rsidP="000B2E72">
      <w:r>
        <w:t xml:space="preserve">We will monitor progress by assessing reports you submit and may conduct site visits or request records to confirm details of your reports if necessary. Occasionally we may need to re-examine claims, ask for more information or an independent audit of claims and payments. </w:t>
      </w:r>
    </w:p>
    <w:p w14:paraId="6FEF2D11" w14:textId="77777777" w:rsidR="000B2E72" w:rsidRPr="00365452" w:rsidRDefault="000B2E72" w:rsidP="000B2E72">
      <w:r>
        <w:t>Your g</w:t>
      </w:r>
      <w:r w:rsidRPr="00365452">
        <w:t xml:space="preserve">rant </w:t>
      </w:r>
      <w:r>
        <w:t>a</w:t>
      </w:r>
      <w:r w:rsidRPr="00365452">
        <w:t xml:space="preserve">greement will be </w:t>
      </w:r>
      <w:r>
        <w:t xml:space="preserve">monitored </w:t>
      </w:r>
      <w:r w:rsidRPr="00365452">
        <w:t xml:space="preserve">on an on-going basis by </w:t>
      </w:r>
      <w:r>
        <w:t>the</w:t>
      </w:r>
      <w:r w:rsidRPr="00365452">
        <w:t xml:space="preserve"> </w:t>
      </w:r>
      <w:r>
        <w:t>Funding</w:t>
      </w:r>
      <w:r w:rsidRPr="00365452">
        <w:t xml:space="preserve"> A</w:t>
      </w:r>
      <w:r>
        <w:t>rrangement</w:t>
      </w:r>
      <w:r w:rsidRPr="00365452">
        <w:t xml:space="preserve"> Manager assigned by </w:t>
      </w:r>
      <w:r>
        <w:t>the d</w:t>
      </w:r>
      <w:r w:rsidRPr="00365452">
        <w:t xml:space="preserve">epartment. The </w:t>
      </w:r>
      <w:r>
        <w:t>Funding</w:t>
      </w:r>
      <w:r w:rsidRPr="00365452">
        <w:t xml:space="preserve"> A</w:t>
      </w:r>
      <w:r>
        <w:t>rrangement</w:t>
      </w:r>
      <w:r w:rsidRPr="00365452">
        <w:t xml:space="preserve"> Manager will </w:t>
      </w:r>
      <w:r>
        <w:t xml:space="preserve">work with you to </w:t>
      </w:r>
      <w:r w:rsidRPr="00365452">
        <w:t xml:space="preserve">ensure all milestones </w:t>
      </w:r>
      <w:r>
        <w:t xml:space="preserve">shown </w:t>
      </w:r>
      <w:r w:rsidRPr="00365452">
        <w:t xml:space="preserve">in </w:t>
      </w:r>
      <w:r>
        <w:t>your grant a</w:t>
      </w:r>
      <w:r w:rsidRPr="00365452">
        <w:t>greement are met.</w:t>
      </w:r>
    </w:p>
    <w:p w14:paraId="248BCE8F" w14:textId="0AA16DD2" w:rsidR="000F7B01" w:rsidRPr="00376D88" w:rsidRDefault="000F7B01" w:rsidP="00EC4061">
      <w:pPr>
        <w:rPr>
          <w:rFonts w:cstheme="minorHAnsi"/>
          <w:b/>
          <w:lang w:val="en-GB"/>
        </w:rPr>
      </w:pPr>
      <w:r w:rsidRPr="00376D88">
        <w:rPr>
          <w:rFonts w:cstheme="minorHAnsi"/>
          <w:b/>
          <w:lang w:val="en-GB"/>
        </w:rPr>
        <w:t>Date Exchange</w:t>
      </w:r>
    </w:p>
    <w:p w14:paraId="103E585F" w14:textId="48D19F14" w:rsidR="00C54560" w:rsidRDefault="00C54560" w:rsidP="00EC4061">
      <w:pPr>
        <w:rPr>
          <w:rFonts w:cstheme="minorHAnsi"/>
        </w:rPr>
      </w:pPr>
      <w:r w:rsidRPr="000048E2">
        <w:rPr>
          <w:rFonts w:cstheme="minorHAnsi"/>
        </w:rPr>
        <w:t>Performance information (</w:t>
      </w:r>
      <w:r w:rsidR="00892D0A">
        <w:rPr>
          <w:rFonts w:cstheme="minorHAnsi"/>
        </w:rPr>
        <w:t>for example,</w:t>
      </w:r>
      <w:r w:rsidRPr="000048E2">
        <w:rPr>
          <w:rFonts w:cstheme="minorHAnsi"/>
        </w:rPr>
        <w:t xml:space="preserve"> client characteristics and service delivery information) </w:t>
      </w:r>
      <w:r w:rsidR="003161DC">
        <w:rPr>
          <w:rFonts w:cstheme="minorHAnsi"/>
        </w:rPr>
        <w:t>needs</w:t>
      </w:r>
      <w:r w:rsidRPr="000048E2">
        <w:rPr>
          <w:rFonts w:cstheme="minorHAnsi"/>
        </w:rPr>
        <w:t xml:space="preserve"> to b</w:t>
      </w:r>
      <w:r w:rsidR="005718EF">
        <w:rPr>
          <w:rFonts w:cstheme="minorHAnsi"/>
        </w:rPr>
        <w:t>e collected by grantees</w:t>
      </w:r>
      <w:r w:rsidRPr="000048E2">
        <w:rPr>
          <w:rFonts w:cstheme="minorHAnsi"/>
        </w:rPr>
        <w:t xml:space="preserve"> at the client level and </w:t>
      </w:r>
      <w:r w:rsidR="00073AC8">
        <w:rPr>
          <w:rFonts w:cstheme="minorHAnsi"/>
        </w:rPr>
        <w:t>put</w:t>
      </w:r>
      <w:r w:rsidR="00073AC8" w:rsidRPr="000048E2">
        <w:rPr>
          <w:rFonts w:cstheme="minorHAnsi"/>
        </w:rPr>
        <w:t xml:space="preserve"> </w:t>
      </w:r>
      <w:r w:rsidRPr="000048E2">
        <w:rPr>
          <w:rFonts w:cstheme="minorHAnsi"/>
        </w:rPr>
        <w:t xml:space="preserve">directly into the department’s </w:t>
      </w:r>
      <w:r>
        <w:rPr>
          <w:rFonts w:cstheme="minorHAnsi"/>
        </w:rPr>
        <w:t>performance reporting solution, the Data Exchange.</w:t>
      </w:r>
    </w:p>
    <w:p w14:paraId="42D0F241" w14:textId="77777777" w:rsidR="00C54560" w:rsidRDefault="00C54560" w:rsidP="00EC4061">
      <w:r>
        <w:t>The performance information reported through the Data Exchange includes:</w:t>
      </w:r>
    </w:p>
    <w:p w14:paraId="64EA74DD" w14:textId="05D82466" w:rsidR="00C54560" w:rsidRDefault="00D64BC2" w:rsidP="004C37AE">
      <w:pPr>
        <w:numPr>
          <w:ilvl w:val="0"/>
          <w:numId w:val="19"/>
        </w:numPr>
        <w:spacing w:after="80"/>
        <w:ind w:left="357" w:hanging="357"/>
      </w:pPr>
      <w:r>
        <w:t xml:space="preserve">client </w:t>
      </w:r>
      <w:r w:rsidR="00C54560">
        <w:t xml:space="preserve">identity characteristics </w:t>
      </w:r>
      <w:r w:rsidR="00C54560" w:rsidRPr="00B3578C">
        <w:t>(given and family names, date of birth, gender and residential address)</w:t>
      </w:r>
    </w:p>
    <w:p w14:paraId="1192268B" w14:textId="360B5597" w:rsidR="00C54560" w:rsidRDefault="00D64BC2" w:rsidP="004C37AE">
      <w:pPr>
        <w:numPr>
          <w:ilvl w:val="0"/>
          <w:numId w:val="19"/>
        </w:numPr>
        <w:spacing w:after="80"/>
        <w:ind w:left="357" w:hanging="357"/>
      </w:pPr>
      <w:r>
        <w:t xml:space="preserve">client </w:t>
      </w:r>
      <w:r w:rsidR="00C54560">
        <w:t xml:space="preserve">demographic characteristics </w:t>
      </w:r>
      <w:r w:rsidR="00C54560" w:rsidRPr="00B3578C">
        <w:t>(</w:t>
      </w:r>
      <w:r w:rsidR="00997A40">
        <w:t>I</w:t>
      </w:r>
      <w:r w:rsidR="00C54560" w:rsidRPr="00B3578C">
        <w:t>ndigenous status, cultural and linguistic diversity, and disability</w:t>
      </w:r>
      <w:r w:rsidR="00C54560">
        <w:t xml:space="preserve"> status</w:t>
      </w:r>
      <w:r w:rsidR="00C54560" w:rsidRPr="00B3578C">
        <w:t>, impairment or condition)</w:t>
      </w:r>
    </w:p>
    <w:p w14:paraId="2EDD5752" w14:textId="208BE820" w:rsidR="00C54560" w:rsidRDefault="00D64BC2" w:rsidP="004C37AE">
      <w:pPr>
        <w:numPr>
          <w:ilvl w:val="0"/>
          <w:numId w:val="19"/>
        </w:numPr>
        <w:spacing w:after="80"/>
        <w:ind w:left="357" w:hanging="357"/>
      </w:pPr>
      <w:r>
        <w:t xml:space="preserve">service </w:t>
      </w:r>
      <w:r w:rsidR="00C54560">
        <w:t>delivery information (outlets, cases, sessions)</w:t>
      </w:r>
    </w:p>
    <w:p w14:paraId="7C6BC0CC" w14:textId="3254CDEC" w:rsidR="00C54560" w:rsidRDefault="00D64BC2" w:rsidP="004C37AE">
      <w:pPr>
        <w:numPr>
          <w:ilvl w:val="0"/>
          <w:numId w:val="19"/>
        </w:numPr>
        <w:spacing w:after="80"/>
        <w:ind w:left="357" w:hanging="357"/>
      </w:pPr>
      <w:r>
        <w:t xml:space="preserve">client </w:t>
      </w:r>
      <w:r w:rsidR="00C54560">
        <w:t>outcomes</w:t>
      </w:r>
      <w:r>
        <w:t>.</w:t>
      </w:r>
    </w:p>
    <w:p w14:paraId="4CD05469" w14:textId="375B0DCA" w:rsidR="00C54560" w:rsidRDefault="00C54560" w:rsidP="00EC4061">
      <w:pPr>
        <w:rPr>
          <w:rFonts w:cs="Arial"/>
          <w:bCs/>
        </w:rPr>
      </w:pPr>
      <w:r w:rsidRPr="00D153CA">
        <w:rPr>
          <w:rFonts w:cs="Arial"/>
        </w:rPr>
        <w:t xml:space="preserve">The Data Exchange has </w:t>
      </w:r>
      <w:r w:rsidR="0052753E">
        <w:rPr>
          <w:rFonts w:cs="Arial"/>
        </w:rPr>
        <w:t>2</w:t>
      </w:r>
      <w:r w:rsidR="0052753E" w:rsidRPr="00D153CA">
        <w:rPr>
          <w:rFonts w:cs="Arial"/>
        </w:rPr>
        <w:t xml:space="preserve"> </w:t>
      </w:r>
      <w:r w:rsidRPr="00D153CA">
        <w:rPr>
          <w:rFonts w:cs="Arial"/>
        </w:rPr>
        <w:t xml:space="preserve">standardised </w:t>
      </w:r>
      <w:r w:rsidR="0052753E">
        <w:rPr>
          <w:rFonts w:cs="Arial"/>
        </w:rPr>
        <w:t>6</w:t>
      </w:r>
      <w:r w:rsidR="0052753E" w:rsidRPr="00D153CA">
        <w:rPr>
          <w:rFonts w:cs="Arial"/>
        </w:rPr>
        <w:t xml:space="preserve"> </w:t>
      </w:r>
      <w:r w:rsidRPr="00D153CA">
        <w:rPr>
          <w:rFonts w:cs="Arial"/>
        </w:rPr>
        <w:t xml:space="preserve">monthly performance reporting periods each year, </w:t>
      </w:r>
      <w:r w:rsidRPr="00D153CA">
        <w:rPr>
          <w:rFonts w:cs="Arial"/>
          <w:bCs/>
        </w:rPr>
        <w:t>which run from 1 July to 31 December and 1 January to 30 June, with a 30 day close off period after each of these. Once the close-off period is completed</w:t>
      </w:r>
      <w:r w:rsidR="00D70655">
        <w:rPr>
          <w:rFonts w:cs="Arial"/>
          <w:bCs/>
        </w:rPr>
        <w:t>,</w:t>
      </w:r>
      <w:r w:rsidRPr="00D153CA">
        <w:rPr>
          <w:rFonts w:cs="Arial"/>
          <w:bCs/>
        </w:rPr>
        <w:t xml:space="preserve"> no further changes can be made to the data.</w:t>
      </w:r>
    </w:p>
    <w:p w14:paraId="17CFD6A8" w14:textId="11911254" w:rsidR="00A24B38" w:rsidRPr="00A24B38" w:rsidRDefault="00A24B38" w:rsidP="00EC4061">
      <w:pPr>
        <w:rPr>
          <w:rFonts w:cstheme="minorHAnsi"/>
        </w:rPr>
      </w:pPr>
      <w:r w:rsidRPr="00A24B38">
        <w:rPr>
          <w:rFonts w:cstheme="minorHAnsi"/>
        </w:rPr>
        <w:t xml:space="preserve">For this activity, participation in the </w:t>
      </w:r>
      <w:r w:rsidR="000F7B01">
        <w:rPr>
          <w:rFonts w:cstheme="minorHAnsi"/>
        </w:rPr>
        <w:t>partnership approach (</w:t>
      </w:r>
      <w:r w:rsidR="00BB6133">
        <w:rPr>
          <w:rFonts w:cstheme="minorHAnsi"/>
        </w:rPr>
        <w:t xml:space="preserve">extended </w:t>
      </w:r>
      <w:r w:rsidR="00555AE3">
        <w:rPr>
          <w:rFonts w:cstheme="minorHAnsi"/>
        </w:rPr>
        <w:t>data set</w:t>
      </w:r>
      <w:r w:rsidR="000F7B01">
        <w:rPr>
          <w:rFonts w:cstheme="minorHAnsi"/>
        </w:rPr>
        <w:t>) for</w:t>
      </w:r>
      <w:r w:rsidR="00555AE3">
        <w:rPr>
          <w:rFonts w:cstheme="minorHAnsi"/>
        </w:rPr>
        <w:t xml:space="preserve"> </w:t>
      </w:r>
      <w:r w:rsidR="00BB6133">
        <w:rPr>
          <w:rFonts w:cstheme="minorHAnsi"/>
        </w:rPr>
        <w:t>Data Exch</w:t>
      </w:r>
      <w:r w:rsidR="00701DD0">
        <w:rPr>
          <w:rFonts w:cstheme="minorHAnsi"/>
        </w:rPr>
        <w:t xml:space="preserve">ange </w:t>
      </w:r>
      <w:r w:rsidRPr="00A24B38">
        <w:rPr>
          <w:rFonts w:cstheme="minorHAnsi"/>
        </w:rPr>
        <w:t>is a requirement of funding. By participating, you agree to provide additional information</w:t>
      </w:r>
      <w:r w:rsidR="00BB6133">
        <w:rPr>
          <w:rFonts w:cstheme="minorHAnsi"/>
        </w:rPr>
        <w:t xml:space="preserve"> about client outcomes </w:t>
      </w:r>
      <w:r w:rsidR="00701DD0">
        <w:rPr>
          <w:rFonts w:cstheme="minorHAnsi"/>
        </w:rPr>
        <w:t xml:space="preserve">that individuals have </w:t>
      </w:r>
      <w:r w:rsidR="00BB6133">
        <w:rPr>
          <w:rFonts w:cstheme="minorHAnsi"/>
        </w:rPr>
        <w:t>achieved</w:t>
      </w:r>
      <w:r w:rsidR="00701DD0">
        <w:rPr>
          <w:rFonts w:cstheme="minorHAnsi"/>
        </w:rPr>
        <w:t xml:space="preserve">. </w:t>
      </w:r>
      <w:r w:rsidR="00BB6133">
        <w:rPr>
          <w:rFonts w:cstheme="minorHAnsi"/>
        </w:rPr>
        <w:t xml:space="preserve">All grantees will be required to report </w:t>
      </w:r>
      <w:r w:rsidR="00701DD0">
        <w:rPr>
          <w:rFonts w:cstheme="minorHAnsi"/>
        </w:rPr>
        <w:t xml:space="preserve">using the Standard Client/Community Outcomes Reporting (SCORE), of which the ‘community participation and networks’ domain is mandatory for collection. Participating in the partnership approach also gives organisations access to regular and relevant reports. </w:t>
      </w:r>
    </w:p>
    <w:p w14:paraId="6F431530" w14:textId="2C29FB24" w:rsidR="00C54560" w:rsidRDefault="00C54560" w:rsidP="009614AE">
      <w:pPr>
        <w:rPr>
          <w:rFonts w:cstheme="minorHAnsi"/>
        </w:rPr>
      </w:pPr>
      <w:r w:rsidRPr="000048E2">
        <w:rPr>
          <w:rFonts w:cstheme="minorHAnsi"/>
        </w:rPr>
        <w:t>Information must be provided in accordance with the</w:t>
      </w:r>
      <w:r w:rsidRPr="00376D88">
        <w:rPr>
          <w:rFonts w:cstheme="minorHAnsi"/>
        </w:rPr>
        <w:t xml:space="preserve"> </w:t>
      </w:r>
      <w:r w:rsidRPr="000048E2">
        <w:rPr>
          <w:rFonts w:cstheme="minorHAnsi"/>
        </w:rPr>
        <w:t xml:space="preserve">Data Exchange Protocols available </w:t>
      </w:r>
      <w:r w:rsidR="009B0D64">
        <w:rPr>
          <w:rFonts w:cstheme="minorHAnsi"/>
        </w:rPr>
        <w:t>on</w:t>
      </w:r>
      <w:r w:rsidRPr="000048E2">
        <w:rPr>
          <w:rFonts w:cstheme="minorHAnsi"/>
        </w:rPr>
        <w:t xml:space="preserve"> </w:t>
      </w:r>
      <w:r w:rsidR="006A0F3E">
        <w:rPr>
          <w:rFonts w:cstheme="minorHAnsi"/>
        </w:rPr>
        <w:t xml:space="preserve">the </w:t>
      </w:r>
      <w:hyperlink r:id="rId37" w:history="1">
        <w:r w:rsidR="00701DD0" w:rsidRPr="00B93223">
          <w:rPr>
            <w:rStyle w:val="Hyperlink"/>
          </w:rPr>
          <w:t>Data Exchange website</w:t>
        </w:r>
      </w:hyperlink>
      <w:r w:rsidR="00701DD0" w:rsidRPr="00376D88">
        <w:t>.</w:t>
      </w:r>
      <w:r w:rsidR="00BB6133" w:rsidRPr="00376D88">
        <w:t xml:space="preserve"> Further information and guidance regarding the </w:t>
      </w:r>
      <w:r w:rsidR="003F612A">
        <w:t>SARC</w:t>
      </w:r>
      <w:r w:rsidR="00990A0F">
        <w:t xml:space="preserve"> Activity - Inclusive Communities Grants </w:t>
      </w:r>
      <w:r w:rsidR="00BB6133" w:rsidRPr="00376D88">
        <w:t>Data Exchange requirements (including which elements of the partnership approach apply) will be outlined in the Program Specific Guidelines.</w:t>
      </w:r>
    </w:p>
    <w:p w14:paraId="5867A5C6" w14:textId="77777777" w:rsidR="004C37AE" w:rsidRDefault="004C37AE">
      <w:pPr>
        <w:spacing w:before="0" w:after="0" w:line="240" w:lineRule="auto"/>
        <w:rPr>
          <w:b/>
          <w:bCs/>
        </w:rPr>
      </w:pPr>
      <w:bookmarkStart w:id="152" w:name="_Toc468693655"/>
      <w:bookmarkStart w:id="153" w:name="_Toc509838910"/>
      <w:r>
        <w:rPr>
          <w:b/>
          <w:bCs/>
        </w:rPr>
        <w:br w:type="page"/>
      </w:r>
    </w:p>
    <w:p w14:paraId="3DD9AD8B" w14:textId="3D509B6E" w:rsidR="00A24B38" w:rsidRDefault="00A24B38" w:rsidP="00A24B38">
      <w:pPr>
        <w:spacing w:before="120"/>
      </w:pPr>
      <w:r>
        <w:rPr>
          <w:b/>
          <w:bCs/>
        </w:rPr>
        <w:lastRenderedPageBreak/>
        <w:t xml:space="preserve">Activity Work Plan reports </w:t>
      </w:r>
    </w:p>
    <w:p w14:paraId="62E3841D" w14:textId="77777777" w:rsidR="00A24B38" w:rsidRDefault="00A24B38" w:rsidP="00A24B38">
      <w:r>
        <w:t>Activity Work Plan reports must:</w:t>
      </w:r>
    </w:p>
    <w:p w14:paraId="4D502579" w14:textId="3614949A" w:rsidR="00A24B38" w:rsidRPr="00674A73" w:rsidRDefault="00A24B38" w:rsidP="004C37AE">
      <w:pPr>
        <w:pStyle w:val="ListBullet"/>
        <w:numPr>
          <w:ilvl w:val="0"/>
          <w:numId w:val="6"/>
        </w:numPr>
      </w:pPr>
      <w:r w:rsidRPr="00674A73">
        <w:t xml:space="preserve">include output-level detail for the funded </w:t>
      </w:r>
      <w:r w:rsidR="00CD123E">
        <w:t>a</w:t>
      </w:r>
      <w:r w:rsidRPr="00674A73">
        <w:t xml:space="preserve">ctivity </w:t>
      </w:r>
    </w:p>
    <w:p w14:paraId="16BA841A" w14:textId="5F01E509" w:rsidR="00A24B38" w:rsidRPr="00674A73" w:rsidRDefault="00A24B38" w:rsidP="004C37AE">
      <w:pPr>
        <w:pStyle w:val="ListBullet"/>
        <w:numPr>
          <w:ilvl w:val="0"/>
          <w:numId w:val="6"/>
        </w:numPr>
      </w:pPr>
      <w:r w:rsidRPr="00674A73">
        <w:t>include evidence of your progress towards completion of agreed activities and outcomes</w:t>
      </w:r>
    </w:p>
    <w:p w14:paraId="0C6A9790" w14:textId="77777777" w:rsidR="00A24B38" w:rsidRPr="00674A73" w:rsidRDefault="00A24B38" w:rsidP="004C37AE">
      <w:pPr>
        <w:pStyle w:val="ListBullet"/>
        <w:numPr>
          <w:ilvl w:val="0"/>
          <w:numId w:val="6"/>
        </w:numPr>
      </w:pPr>
      <w:r w:rsidRPr="00674A73">
        <w:t>show the total eligible expenditure incurred to date</w:t>
      </w:r>
    </w:p>
    <w:p w14:paraId="7045390A" w14:textId="77777777" w:rsidR="00A24B38" w:rsidRPr="00674A73" w:rsidRDefault="00A24B38" w:rsidP="004C37AE">
      <w:pPr>
        <w:pStyle w:val="ListBullet"/>
        <w:numPr>
          <w:ilvl w:val="0"/>
          <w:numId w:val="6"/>
        </w:numPr>
      </w:pPr>
      <w:r w:rsidRPr="00674A73">
        <w:t>be submitted by the report due date (you can submit reports ahead of time if you have completed relevant activities).</w:t>
      </w:r>
    </w:p>
    <w:p w14:paraId="2AAA2AA6" w14:textId="77777777" w:rsidR="00A24B38" w:rsidRDefault="00A24B38" w:rsidP="00A24B38">
      <w:r>
        <w:t>We will only make grant payments when we receive satisfactory progress reports.</w:t>
      </w:r>
    </w:p>
    <w:p w14:paraId="5D32D913" w14:textId="77777777" w:rsidR="00A24B38" w:rsidRDefault="00A24B38" w:rsidP="00A24B38">
      <w:r>
        <w:t>You must tell us of any reporting delays as soon as you become aware of them.</w:t>
      </w:r>
    </w:p>
    <w:p w14:paraId="023A1F8D" w14:textId="15907949" w:rsidR="009A072D" w:rsidRPr="00183EED" w:rsidRDefault="009A072D" w:rsidP="00181A24">
      <w:bookmarkStart w:id="154" w:name="_Toc468693656"/>
      <w:bookmarkStart w:id="155" w:name="_Toc509838912"/>
      <w:bookmarkEnd w:id="152"/>
      <w:bookmarkEnd w:id="153"/>
      <w:r w:rsidRPr="00181A24">
        <w:rPr>
          <w:b/>
        </w:rPr>
        <w:t>Final report</w:t>
      </w:r>
      <w:bookmarkEnd w:id="154"/>
      <w:r w:rsidR="00561C96" w:rsidRPr="00181A24">
        <w:rPr>
          <w:b/>
        </w:rPr>
        <w:t xml:space="preserve"> </w:t>
      </w:r>
      <w:bookmarkEnd w:id="155"/>
    </w:p>
    <w:p w14:paraId="0AD90BB7" w14:textId="66A2860D" w:rsidR="009A072D" w:rsidRDefault="009A072D" w:rsidP="009A072D">
      <w:r>
        <w:t>When you</w:t>
      </w:r>
      <w:r w:rsidR="00E75EE7">
        <w:t xml:space="preserve">r project is </w:t>
      </w:r>
      <w:r>
        <w:t>complete you must submit a final report.</w:t>
      </w:r>
    </w:p>
    <w:p w14:paraId="43A31465" w14:textId="77777777" w:rsidR="009A072D" w:rsidRDefault="009A072D" w:rsidP="009A072D">
      <w:r>
        <w:t>Final reports must</w:t>
      </w:r>
      <w:r w:rsidR="000F48FA">
        <w:t>:</w:t>
      </w:r>
    </w:p>
    <w:p w14:paraId="625237E7" w14:textId="77777777" w:rsidR="00AD6169" w:rsidRDefault="000F48FA" w:rsidP="004C37AE">
      <w:pPr>
        <w:pStyle w:val="ListBullet"/>
        <w:numPr>
          <w:ilvl w:val="0"/>
          <w:numId w:val="6"/>
        </w:numPr>
        <w:ind w:left="357" w:hanging="357"/>
      </w:pPr>
      <w:r>
        <w:t>i</w:t>
      </w:r>
      <w:r w:rsidR="00AD6169">
        <w:t>dentify if and how outcomes have been achieved</w:t>
      </w:r>
    </w:p>
    <w:p w14:paraId="073785F1" w14:textId="77777777" w:rsidR="009A072D" w:rsidRDefault="009A072D" w:rsidP="004C37AE">
      <w:pPr>
        <w:pStyle w:val="ListBullet"/>
        <w:numPr>
          <w:ilvl w:val="0"/>
          <w:numId w:val="6"/>
        </w:numPr>
        <w:ind w:left="357" w:hanging="357"/>
      </w:pPr>
      <w:r w:rsidRPr="00E162FF">
        <w:t>include the agreed evidence</w:t>
      </w:r>
      <w:r>
        <w:t xml:space="preserve"> as specified in the grant agreement</w:t>
      </w:r>
    </w:p>
    <w:p w14:paraId="781A2D0A" w14:textId="77777777" w:rsidR="009A072D" w:rsidRDefault="009A072D" w:rsidP="004C37AE">
      <w:pPr>
        <w:pStyle w:val="ListBullet"/>
        <w:numPr>
          <w:ilvl w:val="0"/>
          <w:numId w:val="6"/>
        </w:numPr>
        <w:ind w:left="357" w:hanging="357"/>
      </w:pPr>
      <w:r w:rsidRPr="00E162FF">
        <w:t xml:space="preserve">identify the total </w:t>
      </w:r>
      <w:r>
        <w:t>e</w:t>
      </w:r>
      <w:r w:rsidRPr="00E162FF">
        <w:t xml:space="preserve">ligible </w:t>
      </w:r>
      <w:r>
        <w:t>e</w:t>
      </w:r>
      <w:r w:rsidRPr="00E162FF">
        <w:t xml:space="preserve">xpenditure </w:t>
      </w:r>
      <w:r w:rsidR="00B501CF">
        <w:t>incurred</w:t>
      </w:r>
    </w:p>
    <w:p w14:paraId="1F3EC535" w14:textId="28710662" w:rsidR="009A072D" w:rsidRDefault="009A072D" w:rsidP="004C37AE">
      <w:pPr>
        <w:pStyle w:val="ListBullet"/>
        <w:numPr>
          <w:ilvl w:val="0"/>
          <w:numId w:val="6"/>
        </w:numPr>
        <w:ind w:left="357" w:hanging="357"/>
      </w:pPr>
      <w:r>
        <w:t xml:space="preserve">be submitted </w:t>
      </w:r>
      <w:r w:rsidR="00CC5DD8">
        <w:t xml:space="preserve">by the due date and </w:t>
      </w:r>
      <w:r w:rsidR="00782A88">
        <w:t>in</w:t>
      </w:r>
      <w:r>
        <w:t xml:space="preserve"> the format </w:t>
      </w:r>
      <w:r w:rsidR="00816821">
        <w:t xml:space="preserve">specified </w:t>
      </w:r>
      <w:r>
        <w:t>in the grant agreement.</w:t>
      </w:r>
    </w:p>
    <w:p w14:paraId="46203D5F" w14:textId="01B38760" w:rsidR="009A072D" w:rsidRPr="0052630B" w:rsidRDefault="00EC727B" w:rsidP="00C7457F">
      <w:pPr>
        <w:pStyle w:val="Heading3"/>
      </w:pPr>
      <w:bookmarkStart w:id="156" w:name="_Toc509572409"/>
      <w:bookmarkStart w:id="157" w:name="_Toc509572410"/>
      <w:bookmarkStart w:id="158" w:name="_Toc509572411"/>
      <w:bookmarkStart w:id="159" w:name="_Toc81576660"/>
      <w:bookmarkEnd w:id="156"/>
      <w:bookmarkEnd w:id="157"/>
      <w:bookmarkEnd w:id="158"/>
      <w:r w:rsidRPr="0052630B">
        <w:t>Audited financial acquittal report</w:t>
      </w:r>
      <w:bookmarkEnd w:id="159"/>
    </w:p>
    <w:p w14:paraId="17343902" w14:textId="43BEEFAA" w:rsidR="004B2923" w:rsidRDefault="00E96DD6" w:rsidP="009A072D">
      <w:r>
        <w:t>We</w:t>
      </w:r>
      <w:r w:rsidR="007A19D9" w:rsidRPr="007A19D9">
        <w:rPr>
          <w:color w:val="0070C0"/>
        </w:rPr>
        <w:t xml:space="preserve"> </w:t>
      </w:r>
      <w:r w:rsidR="009A072D">
        <w:t xml:space="preserve">may ask you to provide </w:t>
      </w:r>
      <w:r w:rsidR="009A072D" w:rsidRPr="004800A3">
        <w:t>a</w:t>
      </w:r>
      <w:r w:rsidR="009A072D">
        <w:t xml:space="preserve">n </w:t>
      </w:r>
      <w:r w:rsidR="009A072D" w:rsidRPr="005757A8">
        <w:t>independently audited financial acquittal report</w:t>
      </w:r>
      <w:r w:rsidR="009A072D">
        <w:t>.</w:t>
      </w:r>
      <w:r w:rsidR="009A072D" w:rsidRPr="004800A3">
        <w:t xml:space="preserve"> A</w:t>
      </w:r>
      <w:r w:rsidR="009A072D">
        <w:t xml:space="preserve"> </w:t>
      </w:r>
      <w:r w:rsidR="009A072D" w:rsidRPr="005757A8">
        <w:t>financial acquittal report</w:t>
      </w:r>
      <w:r w:rsidR="009A072D">
        <w:t xml:space="preserve"> </w:t>
      </w:r>
      <w:r w:rsidR="009A072D" w:rsidRPr="004800A3">
        <w:t xml:space="preserve">will verify that </w:t>
      </w:r>
      <w:r w:rsidR="009A072D">
        <w:t xml:space="preserve">you spent the grant in </w:t>
      </w:r>
      <w:r w:rsidR="00827752" w:rsidRPr="0052630B">
        <w:t>accordance with the grant agreement.</w:t>
      </w:r>
    </w:p>
    <w:p w14:paraId="3DA8E669" w14:textId="72B66839" w:rsidR="004A2224" w:rsidRPr="00F4677D" w:rsidRDefault="004A2224" w:rsidP="00C7457F">
      <w:pPr>
        <w:pStyle w:val="Heading3"/>
      </w:pPr>
      <w:bookmarkStart w:id="160" w:name="_Toc81576661"/>
      <w:bookmarkStart w:id="161" w:name="_Toc468693659"/>
      <w:r w:rsidRPr="00F4677D">
        <w:t xml:space="preserve">Grant </w:t>
      </w:r>
      <w:r w:rsidR="00892D0A">
        <w:t>a</w:t>
      </w:r>
      <w:r w:rsidR="00892D0A" w:rsidRPr="00F4677D">
        <w:t xml:space="preserve">greement </w:t>
      </w:r>
      <w:r w:rsidRPr="00F4677D">
        <w:t>variations</w:t>
      </w:r>
      <w:bookmarkEnd w:id="160"/>
    </w:p>
    <w:p w14:paraId="65574C29" w14:textId="0C061BA6" w:rsidR="004A2224" w:rsidRPr="00E75EE7" w:rsidRDefault="00E96DD6" w:rsidP="004A2224">
      <w:pPr>
        <w:tabs>
          <w:tab w:val="left" w:pos="0"/>
        </w:tabs>
        <w:rPr>
          <w:bCs/>
          <w:color w:val="000000" w:themeColor="text1"/>
          <w:lang w:eastAsia="en-AU"/>
        </w:rPr>
      </w:pPr>
      <w:r w:rsidRPr="00E75EE7">
        <w:rPr>
          <w:color w:val="000000" w:themeColor="text1"/>
        </w:rPr>
        <w:t>We</w:t>
      </w:r>
      <w:r w:rsidR="00B30DA9" w:rsidRPr="00E75EE7">
        <w:rPr>
          <w:bCs/>
          <w:color w:val="000000" w:themeColor="text1"/>
          <w:lang w:eastAsia="en-AU"/>
        </w:rPr>
        <w:t xml:space="preserve"> </w:t>
      </w:r>
      <w:r w:rsidR="004A2224" w:rsidRPr="00E75EE7">
        <w:rPr>
          <w:bCs/>
          <w:color w:val="000000" w:themeColor="text1"/>
          <w:lang w:eastAsia="en-AU"/>
        </w:rPr>
        <w:t xml:space="preserve">recognise that unexpected events may affect your progress. In these circumstances, you can request a variation to your </w:t>
      </w:r>
      <w:r w:rsidR="006F16B1" w:rsidRPr="00E75EE7">
        <w:rPr>
          <w:bCs/>
          <w:color w:val="000000" w:themeColor="text1"/>
          <w:lang w:eastAsia="en-AU"/>
        </w:rPr>
        <w:t>grant agreement</w:t>
      </w:r>
      <w:r w:rsidR="00DD22BF" w:rsidRPr="00E75EE7">
        <w:rPr>
          <w:bCs/>
          <w:color w:val="000000" w:themeColor="text1"/>
          <w:lang w:eastAsia="en-AU"/>
        </w:rPr>
        <w:t xml:space="preserve">. You can request a variation by </w:t>
      </w:r>
      <w:r w:rsidR="00C6593B" w:rsidRPr="00E75EE7">
        <w:rPr>
          <w:bCs/>
          <w:color w:val="000000" w:themeColor="text1"/>
          <w:lang w:eastAsia="en-AU"/>
        </w:rPr>
        <w:t>contacting your Funding Arrangement Manager</w:t>
      </w:r>
      <w:r w:rsidR="00B30DA9" w:rsidRPr="00E75EE7">
        <w:rPr>
          <w:bCs/>
          <w:color w:val="000000" w:themeColor="text1"/>
          <w:lang w:eastAsia="en-AU"/>
        </w:rPr>
        <w:t>, Community Grants Hub</w:t>
      </w:r>
      <w:r w:rsidR="00E75EE7" w:rsidRPr="00E75EE7">
        <w:rPr>
          <w:bCs/>
          <w:color w:val="000000" w:themeColor="text1"/>
          <w:lang w:eastAsia="en-AU"/>
        </w:rPr>
        <w:t>.</w:t>
      </w:r>
    </w:p>
    <w:p w14:paraId="6111AEBD" w14:textId="64717238" w:rsidR="00164671" w:rsidRPr="00E75EE7" w:rsidRDefault="004A2224" w:rsidP="00164671">
      <w:pPr>
        <w:rPr>
          <w:color w:val="000000" w:themeColor="text1"/>
        </w:rPr>
      </w:pPr>
      <w:r w:rsidRPr="00E75EE7">
        <w:rPr>
          <w:color w:val="000000" w:themeColor="text1"/>
        </w:rPr>
        <w:t xml:space="preserve">You should not assume that a variation request will be successful. </w:t>
      </w:r>
      <w:r w:rsidR="00E96DD6" w:rsidRPr="00E75EE7">
        <w:rPr>
          <w:color w:val="000000" w:themeColor="text1"/>
        </w:rPr>
        <w:t>We</w:t>
      </w:r>
      <w:r w:rsidRPr="00E75EE7">
        <w:rPr>
          <w:color w:val="000000" w:themeColor="text1"/>
        </w:rPr>
        <w:t xml:space="preserve"> will consider your request based on </w:t>
      </w:r>
      <w:r w:rsidR="00AD6169" w:rsidRPr="00E75EE7">
        <w:rPr>
          <w:color w:val="000000" w:themeColor="text1"/>
        </w:rPr>
        <w:t xml:space="preserve">provisions in the </w:t>
      </w:r>
      <w:r w:rsidR="006F16B1" w:rsidRPr="00E75EE7">
        <w:rPr>
          <w:color w:val="000000" w:themeColor="text1"/>
        </w:rPr>
        <w:t xml:space="preserve">grant agreement </w:t>
      </w:r>
      <w:r w:rsidR="00802523" w:rsidRPr="00E75EE7">
        <w:rPr>
          <w:color w:val="000000" w:themeColor="text1"/>
        </w:rPr>
        <w:t>and the</w:t>
      </w:r>
      <w:r w:rsidR="00796F89" w:rsidRPr="00E75EE7">
        <w:rPr>
          <w:color w:val="000000" w:themeColor="text1"/>
        </w:rPr>
        <w:t xml:space="preserve"> likely</w:t>
      </w:r>
      <w:r w:rsidR="00802523" w:rsidRPr="00E75EE7">
        <w:rPr>
          <w:color w:val="000000" w:themeColor="text1"/>
        </w:rPr>
        <w:t xml:space="preserve"> impact on achieving</w:t>
      </w:r>
      <w:r w:rsidR="00AD6169" w:rsidRPr="00E75EE7">
        <w:rPr>
          <w:color w:val="000000" w:themeColor="text1"/>
        </w:rPr>
        <w:t xml:space="preserve"> outcomes</w:t>
      </w:r>
      <w:r w:rsidR="00DD22BF" w:rsidRPr="00E75EE7">
        <w:rPr>
          <w:color w:val="000000" w:themeColor="text1"/>
        </w:rPr>
        <w:t>.</w:t>
      </w:r>
    </w:p>
    <w:p w14:paraId="7E696D6F" w14:textId="77777777" w:rsidR="00832FC6" w:rsidRDefault="00492B00" w:rsidP="00C7457F">
      <w:pPr>
        <w:pStyle w:val="Heading3"/>
      </w:pPr>
      <w:bookmarkStart w:id="162" w:name="_Toc81576662"/>
      <w:r>
        <w:t>Compliance visits</w:t>
      </w:r>
      <w:bookmarkEnd w:id="161"/>
      <w:bookmarkEnd w:id="162"/>
      <w:r w:rsidR="00DC4884">
        <w:t xml:space="preserve"> </w:t>
      </w:r>
    </w:p>
    <w:p w14:paraId="2D98474B" w14:textId="1C335FE6" w:rsidR="00795673" w:rsidRPr="00E067F3" w:rsidRDefault="00E96DD6" w:rsidP="00BB5D57">
      <w:r>
        <w:t>We</w:t>
      </w:r>
      <w:r w:rsidR="00C6593B" w:rsidRPr="00C6593B">
        <w:rPr>
          <w:color w:val="0070C0"/>
        </w:rPr>
        <w:t xml:space="preserve"> </w:t>
      </w:r>
      <w:r w:rsidR="00AD6169">
        <w:t xml:space="preserve">may visit you during or at the completion of your grant activity to review your compliance with the </w:t>
      </w:r>
      <w:r w:rsidR="006F16B1" w:rsidRPr="006F16B1">
        <w:t>grant agreement</w:t>
      </w:r>
      <w:r w:rsidR="00164671">
        <w:t>.</w:t>
      </w:r>
      <w:r w:rsidR="00AD6169">
        <w:t xml:space="preserve"> We will provide you with rea</w:t>
      </w:r>
      <w:r w:rsidR="00AD6169" w:rsidRPr="00E067F3">
        <w:t xml:space="preserve">sonable </w:t>
      </w:r>
      <w:r w:rsidR="000A6E29">
        <w:t xml:space="preserve">written </w:t>
      </w:r>
      <w:r w:rsidR="00AD6169" w:rsidRPr="00E067F3">
        <w:t>notice of any compliance visit</w:t>
      </w:r>
      <w:r w:rsidR="006567FA" w:rsidRPr="00E067F3">
        <w:t>.</w:t>
      </w:r>
    </w:p>
    <w:p w14:paraId="45F3C769" w14:textId="77777777" w:rsidR="00492B00" w:rsidRPr="00E067F3" w:rsidRDefault="00832FC6" w:rsidP="00C7457F">
      <w:pPr>
        <w:pStyle w:val="Heading3"/>
      </w:pPr>
      <w:bookmarkStart w:id="163" w:name="_Toc81576663"/>
      <w:r w:rsidRPr="00E067F3">
        <w:t>R</w:t>
      </w:r>
      <w:r w:rsidR="00DC4884" w:rsidRPr="00E067F3">
        <w:t>ecord keeping</w:t>
      </w:r>
      <w:bookmarkEnd w:id="163"/>
    </w:p>
    <w:p w14:paraId="3435E5B5" w14:textId="143477A5" w:rsidR="00795673" w:rsidRDefault="00E96DD6" w:rsidP="00795673">
      <w:r>
        <w:t>We</w:t>
      </w:r>
      <w:r w:rsidR="0028433B">
        <w:t xml:space="preserve"> may also inspect the records you are required to keep under the </w:t>
      </w:r>
      <w:r w:rsidR="006F16B1" w:rsidRPr="006F16B1">
        <w:t>grant agreement</w:t>
      </w:r>
      <w:r w:rsidR="00795673">
        <w:t>.</w:t>
      </w:r>
      <w:r w:rsidR="00164671">
        <w:t xml:space="preserve"> </w:t>
      </w:r>
    </w:p>
    <w:p w14:paraId="12BA0D13" w14:textId="77777777" w:rsidR="00E1311F" w:rsidRDefault="004B1409" w:rsidP="00C7457F">
      <w:pPr>
        <w:pStyle w:val="Heading3"/>
      </w:pPr>
      <w:bookmarkStart w:id="164" w:name="_Toc81576664"/>
      <w:r>
        <w:t>Evaluation</w:t>
      </w:r>
      <w:bookmarkEnd w:id="164"/>
    </w:p>
    <w:p w14:paraId="57C79DB3" w14:textId="31A891B0" w:rsidR="00E75EE7" w:rsidRDefault="00E75EE7" w:rsidP="00E75EE7">
      <w:r>
        <w:t>We</w:t>
      </w:r>
      <w:r w:rsidRPr="00726710">
        <w:rPr>
          <w:color w:val="4F6228" w:themeColor="accent3" w:themeShade="80"/>
        </w:rPr>
        <w:t xml:space="preserve"> </w:t>
      </w:r>
      <w:r>
        <w:t xml:space="preserve">will </w:t>
      </w:r>
      <w:r w:rsidRPr="00B72EE8">
        <w:t>evaluat</w:t>
      </w:r>
      <w:r>
        <w:t>e</w:t>
      </w:r>
      <w:r w:rsidRPr="00B72EE8">
        <w:t xml:space="preserve"> </w:t>
      </w:r>
      <w:r w:rsidRPr="00726710">
        <w:t>the</w:t>
      </w:r>
      <w:r w:rsidRPr="00056158">
        <w:t xml:space="preserve"> </w:t>
      </w:r>
      <w:r w:rsidR="003F612A">
        <w:t>SARC</w:t>
      </w:r>
      <w:r w:rsidR="00990A0F">
        <w:t xml:space="preserve"> Activity - Inclusive Communities Grants </w:t>
      </w:r>
      <w:r w:rsidRPr="00B72EE8">
        <w:t>to</w:t>
      </w:r>
      <w:r>
        <w:t xml:space="preserve"> see how well </w:t>
      </w:r>
      <w:r w:rsidRPr="00B72EE8">
        <w:t xml:space="preserve">the outcomes and objectives have been achieved. </w:t>
      </w:r>
    </w:p>
    <w:p w14:paraId="1FF9CCF2" w14:textId="77777777" w:rsidR="00E75EE7" w:rsidRDefault="00E75EE7" w:rsidP="00E75EE7">
      <w:r>
        <w:t>In applying for this grant opportunity, you agree to the department sharing your information including personal details for the purposes of evaluation or research.</w:t>
      </w:r>
    </w:p>
    <w:p w14:paraId="4D382F7D" w14:textId="77777777" w:rsidR="00E75EE7" w:rsidRDefault="00E75EE7" w:rsidP="00E75EE7">
      <w:r>
        <w:t>We may also use information from your application and reports for the purposes of evaluation or research. We may also ask you for more information to help us understand how the grant impacted you and to evaluate how effective the program was in achieving its outcomes.</w:t>
      </w:r>
    </w:p>
    <w:p w14:paraId="7F82A480" w14:textId="77777777" w:rsidR="00E75EE7" w:rsidRPr="00CA2B92" w:rsidRDefault="00E75EE7" w:rsidP="00E75EE7">
      <w:pPr>
        <w:rPr>
          <w:color w:val="000000" w:themeColor="text1"/>
        </w:rPr>
      </w:pPr>
      <w:r w:rsidRPr="00CA2B92">
        <w:rPr>
          <w:color w:val="000000" w:themeColor="text1"/>
        </w:rPr>
        <w:t xml:space="preserve">We may contact you up to one year after </w:t>
      </w:r>
      <w:r>
        <w:rPr>
          <w:color w:val="000000" w:themeColor="text1"/>
        </w:rPr>
        <w:t>the</w:t>
      </w:r>
      <w:r w:rsidRPr="00CA2B92">
        <w:rPr>
          <w:color w:val="000000" w:themeColor="text1"/>
        </w:rPr>
        <w:t xml:space="preserve"> grant </w:t>
      </w:r>
      <w:r>
        <w:rPr>
          <w:color w:val="000000" w:themeColor="text1"/>
        </w:rPr>
        <w:t xml:space="preserve">period </w:t>
      </w:r>
      <w:r w:rsidRPr="00CA2B92">
        <w:rPr>
          <w:color w:val="000000" w:themeColor="text1"/>
        </w:rPr>
        <w:t xml:space="preserve">for more information to assist with this evaluation. </w:t>
      </w:r>
    </w:p>
    <w:p w14:paraId="51EDB763" w14:textId="2CD0A28D" w:rsidR="00E75EE7" w:rsidRDefault="00E75EE7" w:rsidP="00E75EE7">
      <w:r>
        <w:lastRenderedPageBreak/>
        <w:t>The d</w:t>
      </w:r>
      <w:r w:rsidRPr="00F40CF3">
        <w:t>epartment will evaluat</w:t>
      </w:r>
      <w:r>
        <w:t>e</w:t>
      </w:r>
      <w:r w:rsidRPr="00F40CF3">
        <w:t xml:space="preserve"> a range of issues</w:t>
      </w:r>
      <w:r>
        <w:t>,</w:t>
      </w:r>
      <w:r w:rsidRPr="00F40CF3">
        <w:t xml:space="preserve"> including but not limited to</w:t>
      </w:r>
      <w:r>
        <w:t>,</w:t>
      </w:r>
      <w:r w:rsidRPr="00F40CF3">
        <w:t xml:space="preserve"> performance of the program, including efficiency of implementation and effectiveness of the program meeting policy outcomes.</w:t>
      </w:r>
    </w:p>
    <w:p w14:paraId="27A13898" w14:textId="77777777" w:rsidR="00E75EE7" w:rsidRPr="00F40CF3" w:rsidRDefault="00E75EE7" w:rsidP="00E75EE7">
      <w:r>
        <w:t>The d</w:t>
      </w:r>
      <w:r w:rsidRPr="00F40CF3">
        <w:t>epartment</w:t>
      </w:r>
      <w:r>
        <w:t>, in</w:t>
      </w:r>
      <w:r w:rsidRPr="00F40CF3">
        <w:t xml:space="preserve"> undertaking</w:t>
      </w:r>
      <w:r>
        <w:t xml:space="preserve"> an</w:t>
      </w:r>
      <w:r w:rsidRPr="00F40CF3">
        <w:t xml:space="preserve"> evaluation of the program</w:t>
      </w:r>
      <w:r>
        <w:t>,</w:t>
      </w:r>
      <w:r w:rsidRPr="00F40CF3">
        <w:t xml:space="preserve"> </w:t>
      </w:r>
      <w:r>
        <w:t>may</w:t>
      </w:r>
      <w:r w:rsidRPr="00F40CF3">
        <w:t xml:space="preserve"> engage with the following tools:</w:t>
      </w:r>
    </w:p>
    <w:p w14:paraId="6F04DAB6" w14:textId="5BAE6237" w:rsidR="00E75EE7" w:rsidRPr="00F40CF3" w:rsidRDefault="00E75EE7" w:rsidP="004C37AE">
      <w:pPr>
        <w:pStyle w:val="ListBullet"/>
        <w:numPr>
          <w:ilvl w:val="0"/>
          <w:numId w:val="6"/>
        </w:numPr>
      </w:pPr>
      <w:r>
        <w:t>Post-Implementation R</w:t>
      </w:r>
      <w:r w:rsidRPr="00F40CF3">
        <w:t>eview – a review that asks and answers questions of whether an initiative was implemented in the manner envisaged, on time and within budget</w:t>
      </w:r>
      <w:r w:rsidR="00F31AD7">
        <w:t>.</w:t>
      </w:r>
    </w:p>
    <w:p w14:paraId="28475A80" w14:textId="5234EB22" w:rsidR="00E75EE7" w:rsidRDefault="00E75EE7" w:rsidP="004C37AE">
      <w:pPr>
        <w:pStyle w:val="ListBullet"/>
        <w:numPr>
          <w:ilvl w:val="0"/>
          <w:numId w:val="6"/>
        </w:numPr>
      </w:pPr>
      <w:r w:rsidRPr="00F40CF3">
        <w:t>Program Performance Review – a review of whether a program is performing at the optimal level to deliver defined outputs and whether there is scope to improve efficiency and cost effectiveness</w:t>
      </w:r>
      <w:r w:rsidR="00F31AD7">
        <w:t>.</w:t>
      </w:r>
    </w:p>
    <w:p w14:paraId="5467A702" w14:textId="77777777" w:rsidR="00E75EE7" w:rsidRPr="00F40CF3" w:rsidRDefault="00E75EE7" w:rsidP="004C37AE">
      <w:pPr>
        <w:pStyle w:val="ListBullet"/>
        <w:numPr>
          <w:ilvl w:val="0"/>
          <w:numId w:val="6"/>
        </w:numPr>
      </w:pPr>
      <w:r w:rsidRPr="00F40CF3">
        <w:t>Impact Evaluation – an assessment of the extent to which the program is achieving the defined policy outcome</w:t>
      </w:r>
      <w:r>
        <w:t>s</w:t>
      </w:r>
      <w:r w:rsidRPr="00F40CF3">
        <w:t>.</w:t>
      </w:r>
    </w:p>
    <w:p w14:paraId="277ECEA5" w14:textId="5AF8BE5B" w:rsidR="00E75EE7" w:rsidRPr="00F40CF3" w:rsidRDefault="00E75EE7" w:rsidP="00E75EE7">
      <w:r>
        <w:t>The d</w:t>
      </w:r>
      <w:r w:rsidRPr="00F40CF3">
        <w:t xml:space="preserve">epartment </w:t>
      </w:r>
      <w:r>
        <w:t xml:space="preserve">will use the </w:t>
      </w:r>
      <w:r w:rsidRPr="00F40CF3">
        <w:t>Data Exchange to assist</w:t>
      </w:r>
      <w:r>
        <w:t xml:space="preserve"> in</w:t>
      </w:r>
      <w:r w:rsidRPr="00F40CF3">
        <w:t xml:space="preserve"> program evaluation.</w:t>
      </w:r>
    </w:p>
    <w:p w14:paraId="7CE8C568" w14:textId="77777777" w:rsidR="00E1311F" w:rsidRDefault="004B1409" w:rsidP="00C7457F">
      <w:pPr>
        <w:pStyle w:val="Heading3"/>
      </w:pPr>
      <w:bookmarkStart w:id="165" w:name="_Toc81576665"/>
      <w:r>
        <w:t>Acknowledgement</w:t>
      </w:r>
      <w:bookmarkEnd w:id="165"/>
    </w:p>
    <w:p w14:paraId="40BD4411" w14:textId="618A2432" w:rsidR="00512E13" w:rsidRDefault="00512E13" w:rsidP="00512E13">
      <w:pPr>
        <w:rPr>
          <w:rFonts w:eastAsiaTheme="minorHAnsi"/>
        </w:rPr>
      </w:pPr>
      <w:r>
        <w:t xml:space="preserve">If you make a public statement about a </w:t>
      </w:r>
      <w:r w:rsidR="003F612A">
        <w:t xml:space="preserve">SARC </w:t>
      </w:r>
      <w:r w:rsidR="00990A0F">
        <w:t xml:space="preserve">Activity - Inclusive Communities Grants </w:t>
      </w:r>
      <w:r w:rsidR="007E723A">
        <w:t>project</w:t>
      </w:r>
      <w:r w:rsidR="007E723A" w:rsidRPr="00D83E78">
        <w:rPr>
          <w:color w:val="0070C0"/>
        </w:rPr>
        <w:t xml:space="preserve"> </w:t>
      </w:r>
      <w:r>
        <w:t>funded under the program, we require you to acknowledge the grant by using the following:</w:t>
      </w:r>
    </w:p>
    <w:p w14:paraId="37E92268" w14:textId="7B481DD4" w:rsidR="004B1409" w:rsidRPr="00B72EE8" w:rsidRDefault="004B1409" w:rsidP="001678AE">
      <w:pPr>
        <w:spacing w:after="0"/>
      </w:pPr>
      <w:r>
        <w:t>‘</w:t>
      </w:r>
      <w:r w:rsidRPr="008B782D">
        <w:t xml:space="preserve">This </w:t>
      </w:r>
      <w:r w:rsidR="00990A0F">
        <w:t>Strong and Resilient</w:t>
      </w:r>
      <w:r w:rsidR="003F612A">
        <w:t xml:space="preserve"> Communities</w:t>
      </w:r>
      <w:r w:rsidR="00990A0F">
        <w:t xml:space="preserve"> (SARC) Activity - Inclusive Communities Grants </w:t>
      </w:r>
      <w:r w:rsidR="007E723A">
        <w:t>project</w:t>
      </w:r>
      <w:r w:rsidR="00DA2307">
        <w:t xml:space="preserve"> </w:t>
      </w:r>
      <w:r w:rsidRPr="008B782D">
        <w:t>received gra</w:t>
      </w:r>
      <w:r w:rsidR="007A677A">
        <w:t xml:space="preserve">nt funding from the Australian </w:t>
      </w:r>
      <w:r w:rsidR="0093144F">
        <w:t>G</w:t>
      </w:r>
      <w:r w:rsidRPr="008B782D">
        <w:t>overnment.</w:t>
      </w:r>
      <w:r>
        <w:t>’</w:t>
      </w:r>
    </w:p>
    <w:p w14:paraId="05D9CEA5" w14:textId="77777777" w:rsidR="00E1311F" w:rsidRDefault="004B1409" w:rsidP="00C7457F">
      <w:pPr>
        <w:pStyle w:val="Heading2"/>
      </w:pPr>
      <w:bookmarkStart w:id="166" w:name="_Toc81576666"/>
      <w:r>
        <w:t>Probity</w:t>
      </w:r>
      <w:bookmarkEnd w:id="166"/>
    </w:p>
    <w:p w14:paraId="0FD941C6" w14:textId="04DCD3F7" w:rsidR="004B1409" w:rsidRPr="00726710" w:rsidRDefault="007A677A" w:rsidP="004B1409">
      <w:r>
        <w:t xml:space="preserve">The Australian </w:t>
      </w:r>
      <w:r w:rsidR="0093144F">
        <w:t>G</w:t>
      </w:r>
      <w:r w:rsidR="004B1409" w:rsidRPr="00B72EE8">
        <w:t xml:space="preserve">overnment </w:t>
      </w:r>
      <w:r w:rsidR="004B1409">
        <w:t xml:space="preserve">will make sure that </w:t>
      </w:r>
      <w:r w:rsidR="004B1409" w:rsidRPr="00B72EE8">
        <w:t>the</w:t>
      </w:r>
      <w:r w:rsidR="004B1409">
        <w:t xml:space="preserve"> </w:t>
      </w:r>
      <w:r w:rsidR="00B501CF">
        <w:t xml:space="preserve">grant opportunity </w:t>
      </w:r>
      <w:r w:rsidR="004B1409" w:rsidRPr="00B72EE8">
        <w:t>process is fai</w:t>
      </w:r>
      <w:r w:rsidR="004B1409">
        <w:t xml:space="preserve">r, </w:t>
      </w:r>
      <w:r w:rsidR="004B1409" w:rsidRPr="00B72EE8">
        <w:t>accord</w:t>
      </w:r>
      <w:r w:rsidR="004B1409">
        <w:t>ing to</w:t>
      </w:r>
      <w:r w:rsidR="004B1409" w:rsidRPr="00B72EE8">
        <w:t xml:space="preserve"> the </w:t>
      </w:r>
      <w:r w:rsidR="004B1409" w:rsidRPr="00726710">
        <w:t>published guidelines, incorporates appropriate safeguards against fraud, unlawful activities and other inappropriate conduct and is consistent with the CGRGs.</w:t>
      </w:r>
    </w:p>
    <w:p w14:paraId="1CBCF464" w14:textId="64D29923" w:rsidR="00A04C26" w:rsidRDefault="004B1409" w:rsidP="004B1409">
      <w:r w:rsidRPr="00726710">
        <w:t xml:space="preserve">These guidelines may be </w:t>
      </w:r>
      <w:r w:rsidRPr="00313B89">
        <w:t>changed by</w:t>
      </w:r>
      <w:r w:rsidR="00C60088" w:rsidRPr="00313B89">
        <w:t xml:space="preserve"> </w:t>
      </w:r>
      <w:r w:rsidR="00301768">
        <w:t>the department</w:t>
      </w:r>
      <w:r w:rsidR="00790775">
        <w:rPr>
          <w:color w:val="0070C0"/>
        </w:rPr>
        <w:t xml:space="preserve">. </w:t>
      </w:r>
      <w:r w:rsidRPr="00122DEC">
        <w:t xml:space="preserve">When this </w:t>
      </w:r>
      <w:r w:rsidR="00782A88" w:rsidRPr="00122DEC">
        <w:t>happens,</w:t>
      </w:r>
      <w:r w:rsidRPr="00122DEC">
        <w:t xml:space="preserve"> the revised guidelines </w:t>
      </w:r>
      <w:r w:rsidR="007A677A">
        <w:t>are</w:t>
      </w:r>
      <w:r w:rsidRPr="00122DEC">
        <w:t xml:space="preserve"> published on </w:t>
      </w:r>
      <w:hyperlink r:id="rId38" w:history="1">
        <w:r w:rsidRPr="00790775">
          <w:rPr>
            <w:rStyle w:val="Hyperlink"/>
          </w:rPr>
          <w:t>GrantConnect</w:t>
        </w:r>
      </w:hyperlink>
      <w:r w:rsidR="00790775">
        <w:t xml:space="preserve"> and the </w:t>
      </w:r>
      <w:hyperlink r:id="rId39" w:history="1">
        <w:r w:rsidR="00790775" w:rsidRPr="00790775">
          <w:rPr>
            <w:rStyle w:val="Hyperlink"/>
          </w:rPr>
          <w:t>Community Grants Hub</w:t>
        </w:r>
      </w:hyperlink>
      <w:r w:rsidR="00790775">
        <w:t xml:space="preserve"> websites. </w:t>
      </w:r>
    </w:p>
    <w:p w14:paraId="17F8614B" w14:textId="77777777" w:rsidR="004B1409" w:rsidRDefault="00A0109E" w:rsidP="00C7457F">
      <w:pPr>
        <w:pStyle w:val="Heading3"/>
      </w:pPr>
      <w:bookmarkStart w:id="167" w:name="_Toc81576667"/>
      <w:r>
        <w:t>Enquiries and feedback</w:t>
      </w:r>
      <w:bookmarkEnd w:id="167"/>
    </w:p>
    <w:p w14:paraId="13E1E3F0" w14:textId="28502E63" w:rsidR="00790775" w:rsidRPr="00790775" w:rsidRDefault="00790775" w:rsidP="00122DEC">
      <w:pPr>
        <w:rPr>
          <w:b/>
        </w:rPr>
      </w:pPr>
      <w:r>
        <w:rPr>
          <w:b/>
        </w:rPr>
        <w:t>Complaints about this</w:t>
      </w:r>
      <w:r w:rsidRPr="00790775">
        <w:rPr>
          <w:b/>
        </w:rPr>
        <w:t xml:space="preserve"> </w:t>
      </w:r>
      <w:r w:rsidR="006F16B1">
        <w:rPr>
          <w:b/>
        </w:rPr>
        <w:t>g</w:t>
      </w:r>
      <w:r w:rsidRPr="00790775">
        <w:rPr>
          <w:b/>
        </w:rPr>
        <w:t xml:space="preserve">rant </w:t>
      </w:r>
      <w:r w:rsidR="006F16B1">
        <w:rPr>
          <w:b/>
        </w:rPr>
        <w:t>o</w:t>
      </w:r>
      <w:r w:rsidRPr="00790775">
        <w:rPr>
          <w:b/>
        </w:rPr>
        <w:t>pportunity</w:t>
      </w:r>
    </w:p>
    <w:p w14:paraId="5BF2331F" w14:textId="7E3A5AFD" w:rsidR="004B1409" w:rsidRDefault="004B1409" w:rsidP="00122DEC">
      <w:r w:rsidRPr="00122DEC">
        <w:t>The</w:t>
      </w:r>
      <w:r w:rsidRPr="00516E21">
        <w:t xml:space="preserve"> </w:t>
      </w:r>
      <w:r w:rsidR="00301768">
        <w:t xml:space="preserve">department’s </w:t>
      </w:r>
      <w:hyperlink r:id="rId40" w:history="1">
        <w:r w:rsidR="00892D0A">
          <w:rPr>
            <w:rStyle w:val="Hyperlink"/>
          </w:rPr>
          <w:t>c</w:t>
        </w:r>
        <w:r w:rsidR="00892D0A" w:rsidRPr="00C60088">
          <w:rPr>
            <w:rStyle w:val="Hyperlink"/>
          </w:rPr>
          <w:t>omplaints procedure</w:t>
        </w:r>
      </w:hyperlink>
      <w:r w:rsidR="00C60088">
        <w:t xml:space="preserve"> </w:t>
      </w:r>
      <w:r w:rsidRPr="00B72EE8">
        <w:t>appl</w:t>
      </w:r>
      <w:r w:rsidR="00C60088">
        <w:t>ies</w:t>
      </w:r>
      <w:r w:rsidRPr="00B72EE8">
        <w:t xml:space="preserve"> to complaints </w:t>
      </w:r>
      <w:r w:rsidR="00B501CF">
        <w:t>about this grant opportunity</w:t>
      </w:r>
      <w:r>
        <w:t>.</w:t>
      </w:r>
      <w:r w:rsidRPr="009E25CE">
        <w:rPr>
          <w:b/>
        </w:rPr>
        <w:t xml:space="preserve"> </w:t>
      </w:r>
      <w:r>
        <w:t>A</w:t>
      </w:r>
      <w:r w:rsidRPr="00B72EE8">
        <w:t xml:space="preserve">ll complaints </w:t>
      </w:r>
      <w:r>
        <w:t>about</w:t>
      </w:r>
      <w:r w:rsidRPr="00B72EE8">
        <w:t xml:space="preserve"> </w:t>
      </w:r>
      <w:r w:rsidR="00790775">
        <w:t>this grant opportunity, including grant decisions,</w:t>
      </w:r>
      <w:r w:rsidRPr="00B72EE8">
        <w:t xml:space="preserve"> </w:t>
      </w:r>
      <w:r>
        <w:t xml:space="preserve">must </w:t>
      </w:r>
      <w:r w:rsidRPr="00B72EE8">
        <w:t>be</w:t>
      </w:r>
      <w:r w:rsidR="00EA7AD7">
        <w:t xml:space="preserve"> </w:t>
      </w:r>
      <w:r w:rsidR="007A677A">
        <w:t>made</w:t>
      </w:r>
      <w:r w:rsidRPr="00B72EE8">
        <w:t xml:space="preserve"> in writing.</w:t>
      </w:r>
    </w:p>
    <w:p w14:paraId="66AB162A" w14:textId="2F48CFDF" w:rsidR="00C60088" w:rsidRDefault="006F0483" w:rsidP="00122DEC">
      <w:pPr>
        <w:rPr>
          <w:color w:val="0070C0"/>
        </w:rPr>
      </w:pPr>
      <w:r>
        <w:t xml:space="preserve">Any questions you have about grant decisions for this grant opportunity should be sent to </w:t>
      </w:r>
      <w:hyperlink r:id="rId41" w:history="1">
        <w:r w:rsidR="00C60088" w:rsidRPr="001C07B5">
          <w:rPr>
            <w:rStyle w:val="Hyperlink"/>
          </w:rPr>
          <w:t>support@communitygrants.gov.au</w:t>
        </w:r>
      </w:hyperlink>
      <w:r w:rsidR="00C60088">
        <w:rPr>
          <w:color w:val="0070C0"/>
        </w:rPr>
        <w:t>.</w:t>
      </w:r>
    </w:p>
    <w:p w14:paraId="17B7DDE1" w14:textId="367B36EC" w:rsidR="00790775" w:rsidRPr="00790775" w:rsidRDefault="00790775" w:rsidP="00122DEC">
      <w:pPr>
        <w:rPr>
          <w:b/>
        </w:rPr>
      </w:pPr>
      <w:r w:rsidRPr="00790775">
        <w:rPr>
          <w:b/>
        </w:rPr>
        <w:t xml:space="preserve">Complaints about the </w:t>
      </w:r>
      <w:r w:rsidR="006F16B1">
        <w:rPr>
          <w:b/>
        </w:rPr>
        <w:t>s</w:t>
      </w:r>
      <w:r w:rsidRPr="00790775">
        <w:rPr>
          <w:b/>
        </w:rPr>
        <w:t xml:space="preserve">election </w:t>
      </w:r>
      <w:r w:rsidR="006F16B1">
        <w:rPr>
          <w:b/>
        </w:rPr>
        <w:t>p</w:t>
      </w:r>
      <w:r w:rsidRPr="00790775">
        <w:rPr>
          <w:b/>
        </w:rPr>
        <w:t xml:space="preserve">rocess </w:t>
      </w:r>
    </w:p>
    <w:p w14:paraId="03C7B352" w14:textId="77777777" w:rsidR="006734C3" w:rsidRDefault="004D58C0" w:rsidP="00122DEC">
      <w:r>
        <w:t xml:space="preserve">Applicants can contact </w:t>
      </w:r>
      <w:r w:rsidR="006734C3">
        <w:t xml:space="preserve">the complaints service with </w:t>
      </w:r>
      <w:r w:rsidR="00A04CCA">
        <w:t>complaints</w:t>
      </w:r>
      <w:r w:rsidR="006734C3">
        <w:t xml:space="preserve"> about the Community Grants Hub’s service(s) or the selection process. </w:t>
      </w:r>
    </w:p>
    <w:p w14:paraId="1F36F535" w14:textId="2EE2DF63" w:rsidR="006734C3" w:rsidRDefault="006734C3" w:rsidP="00122DEC">
      <w:r>
        <w:t xml:space="preserve">Details of what </w:t>
      </w:r>
      <w:r w:rsidR="00D44B42">
        <w:t xml:space="preserve">makes </w:t>
      </w:r>
      <w:r>
        <w:t>an eligible complaint can be provided by</w:t>
      </w:r>
      <w:r w:rsidR="00D44B42">
        <w:t xml:space="preserve"> asking</w:t>
      </w:r>
      <w:r>
        <w:t xml:space="preserve"> the Community Grants Hub. Applicants can </w:t>
      </w:r>
      <w:r w:rsidR="007A677A">
        <w:t>use</w:t>
      </w:r>
      <w:r>
        <w:t xml:space="preserve"> the complaints form on the Department of Social Services website, by phone or mail.</w:t>
      </w:r>
    </w:p>
    <w:p w14:paraId="1A69B05F" w14:textId="77777777" w:rsidR="006734C3" w:rsidRDefault="006734C3" w:rsidP="00122DEC">
      <w:r>
        <w:t>Phone:</w:t>
      </w:r>
      <w:r>
        <w:tab/>
        <w:t>1800 634 035</w:t>
      </w:r>
    </w:p>
    <w:p w14:paraId="639FF63D" w14:textId="77777777" w:rsidR="006734C3" w:rsidRDefault="006734C3" w:rsidP="007F3B54">
      <w:pPr>
        <w:spacing w:after="40" w:line="240" w:lineRule="auto"/>
      </w:pPr>
      <w:r>
        <w:t>Mail:</w:t>
      </w:r>
      <w:r>
        <w:tab/>
        <w:t xml:space="preserve">Complaints </w:t>
      </w:r>
    </w:p>
    <w:p w14:paraId="0AB6782D" w14:textId="77777777" w:rsidR="006734C3" w:rsidRDefault="006734C3" w:rsidP="007F3B54">
      <w:pPr>
        <w:spacing w:after="40" w:line="240" w:lineRule="auto"/>
      </w:pPr>
      <w:r>
        <w:tab/>
        <w:t>GPO Box 9820</w:t>
      </w:r>
    </w:p>
    <w:p w14:paraId="152D0D0C" w14:textId="77777777" w:rsidR="006734C3" w:rsidRDefault="006734C3" w:rsidP="007F3B54">
      <w:pPr>
        <w:spacing w:after="40" w:line="240" w:lineRule="auto"/>
      </w:pPr>
      <w:r>
        <w:tab/>
        <w:t>Canberra ACT 2601</w:t>
      </w:r>
    </w:p>
    <w:p w14:paraId="7C5A4FC3" w14:textId="77777777" w:rsidR="004B1409" w:rsidRPr="00122DEC" w:rsidRDefault="004B1409" w:rsidP="00122DEC"/>
    <w:p w14:paraId="6D9C7978" w14:textId="77777777" w:rsidR="00CD1FC5" w:rsidRDefault="00CD1FC5">
      <w:pPr>
        <w:spacing w:before="0" w:after="0" w:line="240" w:lineRule="auto"/>
        <w:rPr>
          <w:b/>
        </w:rPr>
      </w:pPr>
      <w:r>
        <w:rPr>
          <w:b/>
        </w:rPr>
        <w:br w:type="page"/>
      </w:r>
    </w:p>
    <w:p w14:paraId="2FB2D3D7" w14:textId="68FA83BB" w:rsidR="00790775" w:rsidRPr="00790775" w:rsidRDefault="00790775" w:rsidP="00122DEC">
      <w:pPr>
        <w:rPr>
          <w:b/>
        </w:rPr>
      </w:pPr>
      <w:r w:rsidRPr="00790775">
        <w:rPr>
          <w:b/>
        </w:rPr>
        <w:lastRenderedPageBreak/>
        <w:t>Complaints to the Ombudsman</w:t>
      </w:r>
    </w:p>
    <w:p w14:paraId="7A75BD70" w14:textId="44A12565" w:rsidR="004B1409" w:rsidRPr="00122DEC" w:rsidRDefault="004B1409" w:rsidP="00122DEC">
      <w:r w:rsidRPr="00122DEC">
        <w:t>If you do not agree with the way the</w:t>
      </w:r>
      <w:r w:rsidR="00470E18">
        <w:t xml:space="preserve"> Community Grants Hub</w:t>
      </w:r>
      <w:r w:rsidRPr="00F1475D">
        <w:t xml:space="preserve"> </w:t>
      </w:r>
      <w:r w:rsidR="00470E18" w:rsidRPr="00313B89">
        <w:t>or</w:t>
      </w:r>
      <w:r w:rsidR="00C60088" w:rsidRPr="00313B89">
        <w:t xml:space="preserve"> </w:t>
      </w:r>
      <w:r w:rsidR="00301768">
        <w:t>the department</w:t>
      </w:r>
      <w:r w:rsidR="00301768" w:rsidRPr="00313B89">
        <w:t xml:space="preserve"> </w:t>
      </w:r>
      <w:r w:rsidRPr="00313B89">
        <w:t xml:space="preserve">has </w:t>
      </w:r>
      <w:r w:rsidRPr="00122DEC">
        <w:t xml:space="preserve">handled your complaint, </w:t>
      </w:r>
      <w:r w:rsidRPr="00F1475D">
        <w:t xml:space="preserve">you may complain to the </w:t>
      </w:r>
      <w:hyperlink r:id="rId42" w:history="1">
        <w:r w:rsidRPr="00132512">
          <w:rPr>
            <w:rStyle w:val="Hyperlink"/>
          </w:rPr>
          <w:t>Commonwealth Ombudsman</w:t>
        </w:r>
      </w:hyperlink>
      <w:r w:rsidRPr="00F1475D">
        <w:t>. The Ombudsman will not usually look into a complaint unless the matter has first been raised directly with the</w:t>
      </w:r>
      <w:r w:rsidRPr="00516E21">
        <w:t xml:space="preserve"> </w:t>
      </w:r>
      <w:r w:rsidR="00470E18">
        <w:t xml:space="preserve">Community Grants Hub </w:t>
      </w:r>
      <w:r w:rsidR="00D30E2D" w:rsidRPr="00313B89">
        <w:t xml:space="preserve">or </w:t>
      </w:r>
      <w:r w:rsidR="00C60088" w:rsidRPr="00313B89">
        <w:t>DSS.</w:t>
      </w:r>
    </w:p>
    <w:p w14:paraId="11F165D4" w14:textId="77777777" w:rsidR="004B1409" w:rsidRDefault="004B1409" w:rsidP="004B1409">
      <w:pPr>
        <w:ind w:left="5040" w:hanging="5040"/>
      </w:pPr>
      <w:r w:rsidRPr="00B72EE8">
        <w:t xml:space="preserve">The Commonwealth Ombudsman can be contacted on: </w:t>
      </w:r>
    </w:p>
    <w:p w14:paraId="74DC3E78" w14:textId="77777777" w:rsidR="004B1409" w:rsidRPr="00B72EE8" w:rsidRDefault="004B1409" w:rsidP="004B1409">
      <w:pPr>
        <w:ind w:left="1276" w:hanging="1276"/>
      </w:pPr>
      <w:r w:rsidRPr="00B72EE8">
        <w:tab/>
        <w:t>Phone (Toll free): 1300 362 072</w:t>
      </w:r>
      <w:r w:rsidRPr="00B72EE8">
        <w:br/>
        <w:t xml:space="preserve">Email: </w:t>
      </w:r>
      <w:hyperlink r:id="rId43" w:history="1">
        <w:r w:rsidRPr="00B72EE8">
          <w:t>ombudsman@ombudsman.gov.au</w:t>
        </w:r>
      </w:hyperlink>
      <w:r w:rsidRPr="00B72EE8">
        <w:t xml:space="preserve"> </w:t>
      </w:r>
      <w:r w:rsidRPr="00B72EE8">
        <w:br/>
        <w:t xml:space="preserve">Website: </w:t>
      </w:r>
      <w:hyperlink r:id="rId44" w:history="1">
        <w:r w:rsidRPr="00B72EE8">
          <w:t>www.ombudsman.gov.au</w:t>
        </w:r>
      </w:hyperlink>
    </w:p>
    <w:p w14:paraId="4055743C" w14:textId="454A2A7D" w:rsidR="004B1409" w:rsidRPr="00A04CCA" w:rsidRDefault="004B1409" w:rsidP="00C7457F">
      <w:pPr>
        <w:pStyle w:val="Heading3"/>
      </w:pPr>
      <w:bookmarkStart w:id="168" w:name="_Toc81576668"/>
      <w:r w:rsidRPr="00A04CCA">
        <w:t>Conflicts of interest</w:t>
      </w:r>
      <w:bookmarkEnd w:id="168"/>
    </w:p>
    <w:p w14:paraId="2958F857" w14:textId="5ACA11FA" w:rsidR="004B1409" w:rsidRPr="00F1475D" w:rsidRDefault="004B1409" w:rsidP="004B1409">
      <w:r w:rsidRPr="00122DEC">
        <w:t>Any conflicts of interest could affect the performance of the grant</w:t>
      </w:r>
      <w:r w:rsidR="00B501CF">
        <w:t xml:space="preserve"> opportunity or program</w:t>
      </w:r>
      <w:r w:rsidRPr="00122DEC">
        <w:t xml:space="preserve">. There may be </w:t>
      </w:r>
      <w:hyperlink r:id="rId45" w:history="1">
        <w:r w:rsidRPr="00122DEC">
          <w:t>conflict</w:t>
        </w:r>
        <w:r w:rsidR="0093144F">
          <w:t>s</w:t>
        </w:r>
        <w:r w:rsidRPr="00122DEC">
          <w:t xml:space="preserve"> of interest</w:t>
        </w:r>
      </w:hyperlink>
      <w:r w:rsidRPr="00122DEC">
        <w:t>, or perceived conflict</w:t>
      </w:r>
      <w:r w:rsidR="0093144F">
        <w:t>s</w:t>
      </w:r>
      <w:r w:rsidRPr="00122DEC">
        <w:t xml:space="preserve"> of interest, if</w:t>
      </w:r>
      <w:r w:rsidRPr="00F1475D">
        <w:t xml:space="preserve"> </w:t>
      </w:r>
      <w:r w:rsidR="00301768">
        <w:t>the department</w:t>
      </w:r>
      <w:r w:rsidR="00301768">
        <w:rPr>
          <w:color w:val="0070C0"/>
        </w:rPr>
        <w:t xml:space="preserve"> </w:t>
      </w:r>
      <w:r w:rsidR="00470E18" w:rsidRPr="00EE0C10">
        <w:t>and the Community Grants Hub</w:t>
      </w:r>
      <w:r w:rsidRPr="00E96DD6">
        <w:t xml:space="preserve"> staff, any member of a committee or advisor and/or you or any of </w:t>
      </w:r>
      <w:r w:rsidRPr="00F1475D">
        <w:t>your personnel</w:t>
      </w:r>
      <w:r w:rsidR="004C37AE">
        <w:t xml:space="preserve"> has </w:t>
      </w:r>
      <w:r w:rsidR="006F16B1">
        <w:t>a</w:t>
      </w:r>
      <w:r w:rsidRPr="00F1475D">
        <w:t>:</w:t>
      </w:r>
    </w:p>
    <w:p w14:paraId="553BF393" w14:textId="400E3161" w:rsidR="004B1409" w:rsidRPr="009614AE" w:rsidRDefault="004B1409" w:rsidP="004C37AE">
      <w:pPr>
        <w:pStyle w:val="ListBullet"/>
        <w:numPr>
          <w:ilvl w:val="0"/>
          <w:numId w:val="6"/>
        </w:numPr>
      </w:pPr>
      <w:r w:rsidRPr="00DF3281">
        <w:t xml:space="preserve">professional, commercial or personal relationship with a party who is able to influence the application selection </w:t>
      </w:r>
      <w:r w:rsidR="00A9533B" w:rsidRPr="00DF3281">
        <w:t xml:space="preserve">process, such as an Australian </w:t>
      </w:r>
      <w:r w:rsidR="0093144F">
        <w:t>G</w:t>
      </w:r>
      <w:r w:rsidRPr="00DF3281">
        <w:t xml:space="preserve">overnment </w:t>
      </w:r>
      <w:r w:rsidRPr="009614AE">
        <w:t>officer</w:t>
      </w:r>
      <w:r w:rsidR="00B501CF" w:rsidRPr="009614AE">
        <w:t xml:space="preserve"> or member of an external panel</w:t>
      </w:r>
    </w:p>
    <w:p w14:paraId="77FC43A9" w14:textId="3C5379EB" w:rsidR="004B1409" w:rsidRPr="00F1475D" w:rsidRDefault="004B1409" w:rsidP="004C37AE">
      <w:pPr>
        <w:pStyle w:val="ListBullet"/>
        <w:numPr>
          <w:ilvl w:val="0"/>
          <w:numId w:val="6"/>
        </w:numPr>
      </w:pPr>
      <w:r w:rsidRPr="00F1475D">
        <w:t xml:space="preserve">relationship with </w:t>
      </w:r>
      <w:r w:rsidR="00B501CF">
        <w:t>or interest in</w:t>
      </w:r>
      <w:r w:rsidRPr="00F1475D">
        <w:t xml:space="preserve">, an organisation, which is likely to interfere with or restrict the applicants from carrying out the proposed activities fairly and independently </w:t>
      </w:r>
    </w:p>
    <w:p w14:paraId="23BCB4DD" w14:textId="6978FECA" w:rsidR="004B1409" w:rsidRPr="00F1475D" w:rsidRDefault="004B1409" w:rsidP="004C37AE">
      <w:pPr>
        <w:pStyle w:val="ListBullet"/>
        <w:numPr>
          <w:ilvl w:val="0"/>
          <w:numId w:val="6"/>
        </w:numPr>
      </w:pPr>
      <w:r w:rsidRPr="00F1475D">
        <w:t xml:space="preserve">relationship with, or interest in, an organisation from which they will receive personal gain because the organisation receives </w:t>
      </w:r>
      <w:r w:rsidR="00182EAC">
        <w:t>a grant under the grant program/ grant opportunity</w:t>
      </w:r>
      <w:r w:rsidRPr="00F1475D">
        <w:t>.</w:t>
      </w:r>
    </w:p>
    <w:p w14:paraId="19734F8A" w14:textId="7B8920DD" w:rsidR="004B1409" w:rsidRPr="00F1475D" w:rsidRDefault="004B1409" w:rsidP="004B1409">
      <w:r w:rsidRPr="00F1475D">
        <w:t>You will be asked to declare, as part of your application, any perceived or existing conflicts of interest or that, to the best of your knowledge, there is no conflict</w:t>
      </w:r>
      <w:r w:rsidR="0093144F">
        <w:t>s</w:t>
      </w:r>
      <w:r w:rsidRPr="00F1475D">
        <w:t xml:space="preserve"> of interest.</w:t>
      </w:r>
    </w:p>
    <w:p w14:paraId="77BF1F05" w14:textId="11E55762" w:rsidR="00A04C26" w:rsidRDefault="004B1409" w:rsidP="004B1409">
      <w:r w:rsidRPr="00F1475D">
        <w:t xml:space="preserve">If you later </w:t>
      </w:r>
      <w:r w:rsidR="00A9533B">
        <w:t xml:space="preserve">you think there is an </w:t>
      </w:r>
      <w:r w:rsidRPr="00F1475D">
        <w:t xml:space="preserve">actual, apparent, or </w:t>
      </w:r>
      <w:r w:rsidR="00182EAC">
        <w:t xml:space="preserve">perceived </w:t>
      </w:r>
      <w:r w:rsidRPr="00F1475D">
        <w:t xml:space="preserve">conflict of interest, you must inform </w:t>
      </w:r>
      <w:r w:rsidR="00301768">
        <w:t>the department</w:t>
      </w:r>
      <w:r w:rsidR="00301768" w:rsidRPr="00313B89">
        <w:t xml:space="preserve"> </w:t>
      </w:r>
      <w:r w:rsidR="00470E18">
        <w:t xml:space="preserve">and the Community Grants Hub </w:t>
      </w:r>
      <w:r w:rsidRPr="00B72EE8">
        <w:t xml:space="preserve">in writing immediately. </w:t>
      </w:r>
    </w:p>
    <w:p w14:paraId="7A16045D" w14:textId="606612B3" w:rsidR="00182EAC" w:rsidRDefault="004B1409" w:rsidP="004B1409">
      <w:r w:rsidRPr="00B72EE8">
        <w:t xml:space="preserve">Conflicts of interest for </w:t>
      </w:r>
      <w:r w:rsidR="00A9533B">
        <w:t xml:space="preserve">Australian </w:t>
      </w:r>
      <w:r w:rsidR="0093144F">
        <w:t>G</w:t>
      </w:r>
      <w:r>
        <w:t xml:space="preserve">overnment </w:t>
      </w:r>
      <w:r w:rsidRPr="00B72EE8">
        <w:t xml:space="preserve">staff will be handled </w:t>
      </w:r>
      <w:r>
        <w:t xml:space="preserve">as set out in </w:t>
      </w:r>
      <w:r w:rsidRPr="00B72EE8">
        <w:t xml:space="preserve">the </w:t>
      </w:r>
      <w:r>
        <w:t xml:space="preserve">Australian </w:t>
      </w:r>
      <w:hyperlink r:id="rId46" w:history="1">
        <w:r w:rsidRPr="009C7586">
          <w:rPr>
            <w:rStyle w:val="Hyperlink"/>
          </w:rPr>
          <w:t>Public Service Code of Conduct (Section 13(7))</w:t>
        </w:r>
      </w:hyperlink>
      <w:r>
        <w:t xml:space="preserve"> of the </w:t>
      </w:r>
      <w:hyperlink r:id="rId47" w:history="1">
        <w:r w:rsidRPr="00132512">
          <w:rPr>
            <w:rStyle w:val="Hyperlink"/>
            <w:i/>
          </w:rPr>
          <w:t>Public Service Act 1999</w:t>
        </w:r>
      </w:hyperlink>
      <w:r>
        <w:t xml:space="preserve">. </w:t>
      </w:r>
      <w:r w:rsidR="00182EAC">
        <w:t>Committee members and other officials including the decision maker must also declare any conflicts of interest.</w:t>
      </w:r>
    </w:p>
    <w:p w14:paraId="39B2663C" w14:textId="77777777" w:rsidR="004B1409" w:rsidRPr="00B72EE8" w:rsidRDefault="004B1409" w:rsidP="004B1409">
      <w:r w:rsidRPr="00470E18">
        <w:t>We publish our conflict of i</w:t>
      </w:r>
      <w:r w:rsidR="007E6B1A" w:rsidRPr="00470E18">
        <w:t>nterest policy</w:t>
      </w:r>
      <w:r w:rsidR="007E6B1A">
        <w:t xml:space="preserve"> on the</w:t>
      </w:r>
      <w:r w:rsidRPr="00726710">
        <w:rPr>
          <w:b/>
          <w:color w:val="4F6228" w:themeColor="accent3" w:themeShade="80"/>
        </w:rPr>
        <w:t xml:space="preserve"> </w:t>
      </w:r>
      <w:hyperlink r:id="rId48" w:history="1">
        <w:r w:rsidR="00E96DD6" w:rsidRPr="00EE0C10">
          <w:rPr>
            <w:rStyle w:val="Hyperlink"/>
          </w:rPr>
          <w:t>Community Grants Hub</w:t>
        </w:r>
      </w:hyperlink>
      <w:r w:rsidR="00E96DD6" w:rsidRPr="00EE0C10">
        <w:rPr>
          <w:color w:val="4F6228" w:themeColor="accent3" w:themeShade="80"/>
        </w:rPr>
        <w:t xml:space="preserve"> </w:t>
      </w:r>
      <w:r w:rsidRPr="00122DEC">
        <w:t>website</w:t>
      </w:r>
      <w:r>
        <w:t xml:space="preserve">. </w:t>
      </w:r>
    </w:p>
    <w:p w14:paraId="0C08EEC8" w14:textId="77777777" w:rsidR="004B1409" w:rsidRPr="00C60088" w:rsidRDefault="007E6B1A" w:rsidP="00C7457F">
      <w:pPr>
        <w:pStyle w:val="Heading3"/>
      </w:pPr>
      <w:bookmarkStart w:id="169" w:name="_Toc81576669"/>
      <w:r w:rsidRPr="00C60088">
        <w:t>Privacy</w:t>
      </w:r>
      <w:bookmarkEnd w:id="169"/>
    </w:p>
    <w:p w14:paraId="37F79CC6" w14:textId="13AB9FAC" w:rsidR="00C60088" w:rsidRPr="008A7B28" w:rsidRDefault="00C60088" w:rsidP="009614AE">
      <w:pPr>
        <w:rPr>
          <w:rFonts w:cs="Arial"/>
        </w:rPr>
      </w:pPr>
      <w:r w:rsidRPr="008A7B28">
        <w:rPr>
          <w:rFonts w:cs="Arial"/>
        </w:rPr>
        <w:t xml:space="preserve">We treat your personal information according to the </w:t>
      </w:r>
      <w:hyperlink r:id="rId49" w:history="1">
        <w:r w:rsidRPr="008A7B28">
          <w:rPr>
            <w:rStyle w:val="Hyperlink"/>
            <w:rFonts w:cs="Arial"/>
            <w:i/>
            <w:iCs/>
          </w:rPr>
          <w:t>Privacy Act 1988</w:t>
        </w:r>
      </w:hyperlink>
      <w:r w:rsidRPr="008A7B28">
        <w:rPr>
          <w:rFonts w:cs="Arial"/>
          <w:i/>
          <w:iCs/>
        </w:rPr>
        <w:t xml:space="preserve"> </w:t>
      </w:r>
      <w:r w:rsidRPr="008A7B28">
        <w:rPr>
          <w:rFonts w:cs="Arial"/>
        </w:rPr>
        <w:t>and the</w:t>
      </w:r>
      <w:r w:rsidRPr="008A7B28">
        <w:rPr>
          <w:rFonts w:cs="Arial"/>
          <w:i/>
          <w:iCs/>
        </w:rPr>
        <w:t xml:space="preserve"> </w:t>
      </w:r>
      <w:hyperlink r:id="rId50" w:history="1">
        <w:r w:rsidRPr="008A7B28">
          <w:rPr>
            <w:rStyle w:val="Hyperlink"/>
            <w:rFonts w:cs="Arial"/>
          </w:rPr>
          <w:t>Australian Privacy Principles</w:t>
        </w:r>
      </w:hyperlink>
      <w:r w:rsidRPr="008A7B28">
        <w:rPr>
          <w:rFonts w:cs="Arial"/>
        </w:rPr>
        <w:t xml:space="preserve">. This includes letting you know: </w:t>
      </w:r>
    </w:p>
    <w:p w14:paraId="31461ED0" w14:textId="46E83D29" w:rsidR="00C60088" w:rsidRDefault="00C60088" w:rsidP="004C37AE">
      <w:pPr>
        <w:pStyle w:val="ListBullet"/>
        <w:numPr>
          <w:ilvl w:val="0"/>
          <w:numId w:val="23"/>
        </w:numPr>
      </w:pPr>
      <w:r w:rsidRPr="008A7B28">
        <w:t>what personal information we collect</w:t>
      </w:r>
    </w:p>
    <w:p w14:paraId="6A18E4F5" w14:textId="567F2975" w:rsidR="00C60088" w:rsidRDefault="00C60088" w:rsidP="004C37AE">
      <w:pPr>
        <w:pStyle w:val="ListBullet"/>
        <w:numPr>
          <w:ilvl w:val="0"/>
          <w:numId w:val="23"/>
        </w:numPr>
      </w:pPr>
      <w:r w:rsidRPr="008A7B28">
        <w:t>why we collect your personal information</w:t>
      </w:r>
    </w:p>
    <w:p w14:paraId="58146B36" w14:textId="77777777" w:rsidR="00C60088" w:rsidRPr="008A7B28" w:rsidRDefault="00C60088" w:rsidP="004C37AE">
      <w:pPr>
        <w:pStyle w:val="ListBullet"/>
        <w:numPr>
          <w:ilvl w:val="0"/>
          <w:numId w:val="23"/>
        </w:numPr>
      </w:pPr>
      <w:r w:rsidRPr="008A7B28">
        <w:t>who we give your personal information to.</w:t>
      </w:r>
    </w:p>
    <w:p w14:paraId="2261D926" w14:textId="4CFF8A58" w:rsidR="004C37AE" w:rsidRDefault="00C60088" w:rsidP="009614AE">
      <w:pPr>
        <w:rPr>
          <w:rFonts w:cs="Arial"/>
        </w:rPr>
      </w:pPr>
      <w:r w:rsidRPr="008A7B28">
        <w:rPr>
          <w:rFonts w:cs="Arial"/>
        </w:rPr>
        <w:t>In submitting a grant application under this opportunity, you agree to the Australian Government collecting your personal information, including your name, contact details and role in your organisation, in order to assess your application and for the purpose of grants administration. If you do not provide this information we cannot assess your grant application.</w:t>
      </w:r>
    </w:p>
    <w:p w14:paraId="026B418B" w14:textId="77777777" w:rsidR="004C37AE" w:rsidRDefault="004C37AE">
      <w:pPr>
        <w:spacing w:before="0" w:after="0" w:line="240" w:lineRule="auto"/>
        <w:rPr>
          <w:rFonts w:cs="Arial"/>
        </w:rPr>
      </w:pPr>
      <w:r>
        <w:rPr>
          <w:rFonts w:cs="Arial"/>
        </w:rPr>
        <w:br w:type="page"/>
      </w:r>
    </w:p>
    <w:p w14:paraId="1ED45B2D" w14:textId="77777777" w:rsidR="00C60088" w:rsidRPr="008A7B28" w:rsidRDefault="00C60088" w:rsidP="009614AE">
      <w:pPr>
        <w:rPr>
          <w:rFonts w:cs="Arial"/>
        </w:rPr>
      </w:pPr>
      <w:r w:rsidRPr="008A7B28">
        <w:rPr>
          <w:rFonts w:cs="Arial"/>
        </w:rPr>
        <w:lastRenderedPageBreak/>
        <w:t>The Australian Government may also use and disclose information collected about you under this grant opportunity in any other Australian Government business or function. This includes disclosing grant information on GrantConnect as required for reporting purposes and giving information to the Australian Taxation Office for compliance purposes.</w:t>
      </w:r>
    </w:p>
    <w:p w14:paraId="53BA950E" w14:textId="77777777" w:rsidR="00C60088" w:rsidRPr="008A7B28" w:rsidRDefault="00C60088" w:rsidP="009614AE">
      <w:pPr>
        <w:rPr>
          <w:rFonts w:cs="Arial"/>
        </w:rPr>
      </w:pPr>
      <w:r w:rsidRPr="008A7B28">
        <w:rPr>
          <w:rFonts w:cs="Arial"/>
        </w:rPr>
        <w:t xml:space="preserve">We may share the information you give us in your application, including personal information, with other Commonwealth entities, the responsible Minister, Assistant Ministers and their staff, and with Members of Parliament, for other purposes including government administration, research or service delivery, or as otherwise authorised or required by Australian law. </w:t>
      </w:r>
    </w:p>
    <w:p w14:paraId="37F50D68" w14:textId="3FCA5DB6" w:rsidR="00C60088" w:rsidRPr="008A7B28" w:rsidRDefault="00C60088" w:rsidP="00C60088">
      <w:pPr>
        <w:spacing w:before="120"/>
        <w:rPr>
          <w:rFonts w:cs="Arial"/>
        </w:rPr>
      </w:pPr>
      <w:r w:rsidRPr="008A7B28">
        <w:rPr>
          <w:rFonts w:cs="Arial"/>
        </w:rPr>
        <w:t xml:space="preserve">As part of your application, you also declare your ability to comply with the </w:t>
      </w:r>
      <w:hyperlink r:id="rId51" w:history="1">
        <w:r w:rsidRPr="00597EF4">
          <w:rPr>
            <w:rStyle w:val="Hyperlink"/>
            <w:rFonts w:cs="Arial"/>
            <w:i/>
            <w:iCs/>
          </w:rPr>
          <w:t>Privacy Act 1988</w:t>
        </w:r>
      </w:hyperlink>
      <w:r w:rsidRPr="008A7B28">
        <w:rPr>
          <w:rFonts w:cs="Arial"/>
        </w:rPr>
        <w:t xml:space="preserve"> and the Australian Privacy Principles and impose the same privacy obligations on officers, employees, agents and subcontractors that you engage to assist with the activity, in respect of personal information you collect, use, store, or disclose in connection with the activity. Accordingly, you must not do anything, which if done by the Australian Government would breach an Australian Privacy </w:t>
      </w:r>
      <w:r>
        <w:rPr>
          <w:rFonts w:cs="Arial"/>
        </w:rPr>
        <w:t>Principle as defined in the Act.</w:t>
      </w:r>
    </w:p>
    <w:p w14:paraId="60F6EC9A" w14:textId="77777777" w:rsidR="00D35A39" w:rsidRDefault="00D35A39" w:rsidP="00C7457F">
      <w:pPr>
        <w:pStyle w:val="Heading3"/>
      </w:pPr>
      <w:bookmarkStart w:id="170" w:name="_Toc5705502"/>
      <w:bookmarkStart w:id="171" w:name="_Toc5705503"/>
      <w:bookmarkStart w:id="172" w:name="_Toc5705505"/>
      <w:bookmarkStart w:id="173" w:name="_Toc5705507"/>
      <w:bookmarkStart w:id="174" w:name="_Toc81576670"/>
      <w:bookmarkEnd w:id="170"/>
      <w:bookmarkEnd w:id="171"/>
      <w:bookmarkEnd w:id="172"/>
      <w:bookmarkEnd w:id="173"/>
      <w:r>
        <w:t>Confidential Information</w:t>
      </w:r>
      <w:bookmarkEnd w:id="174"/>
    </w:p>
    <w:p w14:paraId="7BDFAA01" w14:textId="0A7F581A" w:rsidR="007A46B8" w:rsidRPr="00E96DD6" w:rsidRDefault="002B4620" w:rsidP="007E6B1A">
      <w:pPr>
        <w:rPr>
          <w:lang w:eastAsia="en-AU"/>
        </w:rPr>
      </w:pPr>
      <w:r>
        <w:rPr>
          <w:lang w:eastAsia="en-AU"/>
        </w:rPr>
        <w:t>Other</w:t>
      </w:r>
      <w:r w:rsidR="007A46B8">
        <w:rPr>
          <w:lang w:eastAsia="en-AU"/>
        </w:rPr>
        <w:t xml:space="preserve"> than information available in the public domain, you agree not to </w:t>
      </w:r>
      <w:r w:rsidR="00046C7E">
        <w:rPr>
          <w:lang w:eastAsia="en-AU"/>
        </w:rPr>
        <w:t xml:space="preserve">give out </w:t>
      </w:r>
      <w:r w:rsidR="007A46B8">
        <w:rPr>
          <w:lang w:eastAsia="en-AU"/>
        </w:rPr>
        <w:t xml:space="preserve">to any person, other than </w:t>
      </w:r>
      <w:r>
        <w:rPr>
          <w:lang w:eastAsia="en-AU"/>
        </w:rPr>
        <w:t>us</w:t>
      </w:r>
      <w:r w:rsidR="007A46B8">
        <w:rPr>
          <w:lang w:eastAsia="en-AU"/>
        </w:rPr>
        <w:t xml:space="preserve">, any confidential information relating to the grant application and/or agreement, without </w:t>
      </w:r>
      <w:r>
        <w:rPr>
          <w:lang w:eastAsia="en-AU"/>
        </w:rPr>
        <w:t xml:space="preserve">our </w:t>
      </w:r>
      <w:r w:rsidR="007A46B8">
        <w:rPr>
          <w:lang w:eastAsia="en-AU"/>
        </w:rPr>
        <w:t>prior written approval</w:t>
      </w:r>
      <w:r>
        <w:rPr>
          <w:lang w:eastAsia="en-AU"/>
        </w:rPr>
        <w:t>.</w:t>
      </w:r>
      <w:r w:rsidR="007A46B8">
        <w:rPr>
          <w:lang w:eastAsia="en-AU"/>
        </w:rPr>
        <w:t xml:space="preserve"> The obligation will not be breached where you are required by law, Parliament or a stock exchange to disclose the relevant information or where the relevant information is publicly available (other than through breach of a confidentiality or non-disclosure </w:t>
      </w:r>
      <w:r w:rsidR="007A46B8" w:rsidRPr="00E96DD6">
        <w:rPr>
          <w:lang w:eastAsia="en-AU"/>
        </w:rPr>
        <w:t>obligation).</w:t>
      </w:r>
    </w:p>
    <w:p w14:paraId="4E89F54E" w14:textId="77777777" w:rsidR="007A46B8" w:rsidRPr="00E96DD6" w:rsidRDefault="007A46B8" w:rsidP="007E6B1A">
      <w:pPr>
        <w:rPr>
          <w:lang w:eastAsia="en-AU"/>
        </w:rPr>
      </w:pPr>
      <w:r w:rsidRPr="00EE0C10">
        <w:rPr>
          <w:lang w:eastAsia="en-AU"/>
        </w:rPr>
        <w:t>We</w:t>
      </w:r>
      <w:r w:rsidRPr="00E96DD6">
        <w:rPr>
          <w:lang w:eastAsia="en-AU"/>
        </w:rPr>
        <w:t xml:space="preserve"> may at any time</w:t>
      </w:r>
      <w:r w:rsidR="002B4620" w:rsidRPr="00E96DD6">
        <w:rPr>
          <w:lang w:eastAsia="en-AU"/>
        </w:rPr>
        <w:t>,</w:t>
      </w:r>
      <w:r w:rsidRPr="00E96DD6">
        <w:rPr>
          <w:lang w:eastAsia="en-AU"/>
        </w:rPr>
        <w:t xml:space="preserve"> require you to arrange for you</w:t>
      </w:r>
      <w:r w:rsidR="002B4620" w:rsidRPr="00E96DD6">
        <w:rPr>
          <w:lang w:eastAsia="en-AU"/>
        </w:rPr>
        <w:t>;</w:t>
      </w:r>
      <w:r w:rsidRPr="00E96DD6">
        <w:rPr>
          <w:lang w:eastAsia="en-AU"/>
        </w:rPr>
        <w:t xml:space="preserve"> or your employees, agents or subcontractors to give a written undertaking relating to nondisclosure of </w:t>
      </w:r>
      <w:r w:rsidR="002B4620" w:rsidRPr="00E96DD6">
        <w:rPr>
          <w:lang w:eastAsia="en-AU"/>
        </w:rPr>
        <w:t xml:space="preserve">our </w:t>
      </w:r>
      <w:r w:rsidRPr="00E96DD6">
        <w:rPr>
          <w:lang w:eastAsia="en-AU"/>
        </w:rPr>
        <w:t xml:space="preserve">confidential information in a form </w:t>
      </w:r>
      <w:r w:rsidR="002B4620" w:rsidRPr="00E96DD6">
        <w:rPr>
          <w:lang w:eastAsia="en-AU"/>
        </w:rPr>
        <w:t xml:space="preserve">we consider </w:t>
      </w:r>
      <w:r w:rsidRPr="00E96DD6">
        <w:rPr>
          <w:lang w:eastAsia="en-AU"/>
        </w:rPr>
        <w:t>acceptable</w:t>
      </w:r>
      <w:r w:rsidR="002B4620" w:rsidRPr="00E96DD6">
        <w:rPr>
          <w:lang w:eastAsia="en-AU"/>
        </w:rPr>
        <w:t>.</w:t>
      </w:r>
      <w:r w:rsidRPr="00E96DD6">
        <w:rPr>
          <w:lang w:eastAsia="en-AU"/>
        </w:rPr>
        <w:t xml:space="preserve"> </w:t>
      </w:r>
    </w:p>
    <w:p w14:paraId="1D947E71" w14:textId="54758CB3" w:rsidR="002B4620" w:rsidRPr="00E96DD6" w:rsidRDefault="002B4620" w:rsidP="007E6B1A">
      <w:pPr>
        <w:rPr>
          <w:lang w:eastAsia="en-AU"/>
        </w:rPr>
      </w:pPr>
      <w:r w:rsidRPr="00EE0C10">
        <w:rPr>
          <w:lang w:eastAsia="en-AU"/>
        </w:rPr>
        <w:t>We</w:t>
      </w:r>
      <w:r w:rsidRPr="00E96DD6">
        <w:rPr>
          <w:lang w:eastAsia="en-AU"/>
        </w:rPr>
        <w:t xml:space="preserve"> will keep any information in connection with the grant agreement confidential to the extent that it meets all of the </w:t>
      </w:r>
      <w:r w:rsidR="0052753E">
        <w:rPr>
          <w:lang w:eastAsia="en-AU"/>
        </w:rPr>
        <w:t>3</w:t>
      </w:r>
      <w:r w:rsidR="0052753E" w:rsidRPr="00E96DD6">
        <w:rPr>
          <w:lang w:eastAsia="en-AU"/>
        </w:rPr>
        <w:t xml:space="preserve"> </w:t>
      </w:r>
      <w:r w:rsidRPr="00E96DD6">
        <w:rPr>
          <w:lang w:eastAsia="en-AU"/>
        </w:rPr>
        <w:t>conditions below:</w:t>
      </w:r>
    </w:p>
    <w:p w14:paraId="64C36501" w14:textId="571AE585" w:rsidR="002B4620" w:rsidRPr="00E96DD6" w:rsidRDefault="00370E02" w:rsidP="004C37AE">
      <w:pPr>
        <w:pStyle w:val="ListNumber"/>
        <w:numPr>
          <w:ilvl w:val="0"/>
          <w:numId w:val="25"/>
        </w:numPr>
      </w:pPr>
      <w:r>
        <w:t>y</w:t>
      </w:r>
      <w:r w:rsidR="002B4620" w:rsidRPr="00E96DD6">
        <w:t>ou clearly identify the information as confidential and explain why we should treat it as confidential</w:t>
      </w:r>
    </w:p>
    <w:p w14:paraId="3706BACB" w14:textId="61464421" w:rsidR="002B4620" w:rsidRPr="00E96DD6" w:rsidRDefault="00370E02" w:rsidP="004C37AE">
      <w:pPr>
        <w:pStyle w:val="ListNumber"/>
        <w:numPr>
          <w:ilvl w:val="0"/>
          <w:numId w:val="25"/>
        </w:numPr>
      </w:pPr>
      <w:r>
        <w:t>t</w:t>
      </w:r>
      <w:r w:rsidR="002B4620" w:rsidRPr="00E96DD6">
        <w:t>he information is commercially sensitive</w:t>
      </w:r>
    </w:p>
    <w:p w14:paraId="1838D903" w14:textId="68BB81B2" w:rsidR="002B4620" w:rsidRPr="00E96DD6" w:rsidRDefault="00370E02" w:rsidP="004C37AE">
      <w:pPr>
        <w:pStyle w:val="ListNumber"/>
        <w:numPr>
          <w:ilvl w:val="0"/>
          <w:numId w:val="25"/>
        </w:numPr>
      </w:pPr>
      <w:r>
        <w:t>r</w:t>
      </w:r>
      <w:r w:rsidR="002B4620" w:rsidRPr="00E96DD6">
        <w:t>evealing the information would cause unreasonable harm to you or someone else.</w:t>
      </w:r>
    </w:p>
    <w:p w14:paraId="57EA04B5" w14:textId="77777777" w:rsidR="007E6B1A" w:rsidRPr="00E96DD6" w:rsidRDefault="007E6B1A" w:rsidP="007E6B1A">
      <w:pPr>
        <w:rPr>
          <w:lang w:eastAsia="en-AU"/>
        </w:rPr>
      </w:pPr>
      <w:r w:rsidRPr="00EE0C10">
        <w:rPr>
          <w:lang w:eastAsia="en-AU"/>
        </w:rPr>
        <w:t>We</w:t>
      </w:r>
      <w:r w:rsidRPr="00E96DD6">
        <w:rPr>
          <w:lang w:eastAsia="en-AU"/>
        </w:rPr>
        <w:t xml:space="preserve"> </w:t>
      </w:r>
      <w:r w:rsidR="002B4620" w:rsidRPr="00E96DD6">
        <w:rPr>
          <w:lang w:eastAsia="en-AU"/>
        </w:rPr>
        <w:t xml:space="preserve">will not be in breach of any confidentiality agreement if the information is disclosed to: </w:t>
      </w:r>
    </w:p>
    <w:p w14:paraId="47C36B92" w14:textId="7A8FF969" w:rsidR="007E6B1A" w:rsidRPr="00E96DD6" w:rsidRDefault="007E6B1A" w:rsidP="004C37AE">
      <w:pPr>
        <w:pStyle w:val="ListBullet"/>
        <w:numPr>
          <w:ilvl w:val="0"/>
          <w:numId w:val="36"/>
        </w:numPr>
        <w:ind w:left="357" w:hanging="357"/>
      </w:pPr>
      <w:r w:rsidRPr="00E96DD6">
        <w:t>Commonwealth employees and contractors to help us manage the program effectively</w:t>
      </w:r>
    </w:p>
    <w:p w14:paraId="2F029562" w14:textId="77777777" w:rsidR="007E6B1A" w:rsidRDefault="007E6B1A" w:rsidP="004C37AE">
      <w:pPr>
        <w:pStyle w:val="ListBullet"/>
        <w:numPr>
          <w:ilvl w:val="0"/>
          <w:numId w:val="36"/>
        </w:numPr>
        <w:ind w:left="357" w:hanging="357"/>
      </w:pPr>
      <w:r w:rsidRPr="0033741C">
        <w:t xml:space="preserve">employees and contractors of </w:t>
      </w:r>
      <w:r>
        <w:t>our</w:t>
      </w:r>
      <w:r w:rsidRPr="0033741C">
        <w:t xml:space="preserve"> </w:t>
      </w:r>
      <w:r>
        <w:t>d</w:t>
      </w:r>
      <w:r w:rsidRPr="0033741C">
        <w:t xml:space="preserve">epartment </w:t>
      </w:r>
      <w:r>
        <w:t xml:space="preserve">so we can </w:t>
      </w:r>
      <w:r w:rsidRPr="0033741C">
        <w:t xml:space="preserve">research, </w:t>
      </w:r>
      <w:r>
        <w:t>assess</w:t>
      </w:r>
      <w:r w:rsidRPr="0033741C">
        <w:t>, monitor and</w:t>
      </w:r>
      <w:r w:rsidRPr="00763129">
        <w:t xml:space="preserve"> analyse</w:t>
      </w:r>
      <w:r w:rsidRPr="0033741C">
        <w:t xml:space="preserve"> </w:t>
      </w:r>
      <w:r>
        <w:t>our</w:t>
      </w:r>
      <w:r w:rsidRPr="0033741C">
        <w:t xml:space="preserve"> programs and activities</w:t>
      </w:r>
    </w:p>
    <w:p w14:paraId="1129A62C" w14:textId="77777777" w:rsidR="007E6B1A" w:rsidRDefault="007E6B1A" w:rsidP="004C37AE">
      <w:pPr>
        <w:pStyle w:val="ListBullet"/>
        <w:numPr>
          <w:ilvl w:val="0"/>
          <w:numId w:val="36"/>
        </w:numPr>
        <w:ind w:left="357" w:hanging="357"/>
      </w:pPr>
      <w:r>
        <w:t>employees and contractors of other Commonwealth agencies for any purposes, including government administration, research or service delivery</w:t>
      </w:r>
    </w:p>
    <w:p w14:paraId="05D8AA19" w14:textId="13B87A74" w:rsidR="007E6B1A" w:rsidRPr="0033741C" w:rsidRDefault="007E6B1A" w:rsidP="004C37AE">
      <w:pPr>
        <w:pStyle w:val="ListBullet"/>
        <w:numPr>
          <w:ilvl w:val="0"/>
          <w:numId w:val="36"/>
        </w:numPr>
        <w:ind w:left="357" w:hanging="357"/>
      </w:pPr>
      <w:r>
        <w:t xml:space="preserve">other Commonwealth, </w:t>
      </w:r>
      <w:r w:rsidR="00046C7E">
        <w:t>state</w:t>
      </w:r>
      <w:r>
        <w:t xml:space="preserve">, </w:t>
      </w:r>
      <w:r w:rsidR="00046C7E">
        <w:t xml:space="preserve">territory </w:t>
      </w:r>
      <w:r>
        <w:t>or local government agencies in program reports and consultations</w:t>
      </w:r>
    </w:p>
    <w:p w14:paraId="640238D4" w14:textId="77777777" w:rsidR="007E6B1A" w:rsidRPr="0033741C" w:rsidRDefault="007E6B1A" w:rsidP="004C37AE">
      <w:pPr>
        <w:pStyle w:val="ListBullet"/>
        <w:numPr>
          <w:ilvl w:val="0"/>
          <w:numId w:val="36"/>
        </w:numPr>
        <w:ind w:left="357" w:hanging="357"/>
      </w:pPr>
      <w:r w:rsidRPr="0033741C">
        <w:t>the Auditor-General, Ombudsman or Privacy Commissioner</w:t>
      </w:r>
    </w:p>
    <w:p w14:paraId="444AFC40" w14:textId="2A3B95E0" w:rsidR="007E6B1A" w:rsidRPr="00BA6D16" w:rsidRDefault="007E6B1A" w:rsidP="004C37AE">
      <w:pPr>
        <w:pStyle w:val="ListBullet"/>
        <w:numPr>
          <w:ilvl w:val="0"/>
          <w:numId w:val="36"/>
        </w:numPr>
        <w:ind w:left="357" w:hanging="357"/>
      </w:pPr>
      <w:r w:rsidRPr="00BA6D16">
        <w:t>the responsible Minister or Parliamentary Secretary</w:t>
      </w:r>
    </w:p>
    <w:p w14:paraId="0BBBF7EC" w14:textId="77777777" w:rsidR="007E6B1A" w:rsidRPr="0033741C" w:rsidRDefault="007E6B1A" w:rsidP="004C37AE">
      <w:pPr>
        <w:pStyle w:val="ListBullet"/>
        <w:numPr>
          <w:ilvl w:val="0"/>
          <w:numId w:val="36"/>
        </w:numPr>
        <w:ind w:left="357" w:hanging="357"/>
      </w:pPr>
      <w:r w:rsidRPr="0033741C">
        <w:t xml:space="preserve">a House or a Committee of the </w:t>
      </w:r>
      <w:r>
        <w:t xml:space="preserve">Australian </w:t>
      </w:r>
      <w:r w:rsidRPr="0033741C">
        <w:t>Parliament</w:t>
      </w:r>
      <w:r>
        <w:t>.</w:t>
      </w:r>
    </w:p>
    <w:p w14:paraId="4522D5F3" w14:textId="77777777" w:rsidR="007E6B1A" w:rsidRPr="00E86A67" w:rsidRDefault="007E6B1A" w:rsidP="007E6B1A">
      <w:r w:rsidRPr="00E86A67">
        <w:t xml:space="preserve">The </w:t>
      </w:r>
      <w:r>
        <w:t xml:space="preserve">grant </w:t>
      </w:r>
      <w:r w:rsidRPr="00E86A67">
        <w:t xml:space="preserve">agreement </w:t>
      </w:r>
      <w:r w:rsidR="002B4620">
        <w:t>may also</w:t>
      </w:r>
      <w:r w:rsidR="002B4620" w:rsidRPr="00E86A67">
        <w:t xml:space="preserve"> </w:t>
      </w:r>
      <w:r w:rsidRPr="00E86A67">
        <w:t xml:space="preserve">include any specific requirements about special categories of information collected, created or held under the </w:t>
      </w:r>
      <w:r>
        <w:t xml:space="preserve">grant </w:t>
      </w:r>
      <w:r w:rsidRPr="00E86A67">
        <w:t xml:space="preserve">agreement. </w:t>
      </w:r>
    </w:p>
    <w:p w14:paraId="6476B47A" w14:textId="593A289D" w:rsidR="004B1409" w:rsidRDefault="002D2607" w:rsidP="00C7457F">
      <w:pPr>
        <w:pStyle w:val="Heading3"/>
      </w:pPr>
      <w:bookmarkStart w:id="175" w:name="_Toc81576671"/>
      <w:r>
        <w:lastRenderedPageBreak/>
        <w:t>Freedom of information</w:t>
      </w:r>
      <w:bookmarkEnd w:id="175"/>
    </w:p>
    <w:p w14:paraId="38F6870F" w14:textId="54B9CD4B" w:rsidR="002D2607" w:rsidRPr="00B72EE8" w:rsidRDefault="002D2607" w:rsidP="002D2607">
      <w:r w:rsidRPr="00B72EE8">
        <w:t xml:space="preserve">All documents </w:t>
      </w:r>
      <w:r w:rsidR="00346B05">
        <w:t>that the</w:t>
      </w:r>
      <w:r w:rsidR="00346B05" w:rsidRPr="00B72EE8">
        <w:t xml:space="preserve"> </w:t>
      </w:r>
      <w:r>
        <w:t xml:space="preserve">Australian </w:t>
      </w:r>
      <w:r w:rsidR="00E6285B">
        <w:t>G</w:t>
      </w:r>
      <w:r w:rsidRPr="00781E9D">
        <w:t>overnment</w:t>
      </w:r>
      <w:r w:rsidR="00346B05">
        <w:t xml:space="preserve"> has</w:t>
      </w:r>
      <w:r w:rsidRPr="00781E9D">
        <w:t xml:space="preserve">, including those </w:t>
      </w:r>
      <w:r>
        <w:t>about</w:t>
      </w:r>
      <w:r w:rsidR="00182EAC">
        <w:t xml:space="preserve"> this grant opportunity</w:t>
      </w:r>
      <w:r w:rsidRPr="00B72EE8">
        <w:t xml:space="preserve">, are subject to the </w:t>
      </w:r>
      <w:hyperlink r:id="rId52" w:history="1">
        <w:r w:rsidRPr="00443FC0">
          <w:rPr>
            <w:rStyle w:val="Hyperlink"/>
            <w:i/>
          </w:rPr>
          <w:t>Freedom of Information Act 1982</w:t>
        </w:r>
      </w:hyperlink>
      <w:r w:rsidRPr="00B72EE8">
        <w:t xml:space="preserve"> </w:t>
      </w:r>
      <w:r w:rsidRPr="0049044C">
        <w:t>(FOI Act)</w:t>
      </w:r>
      <w:r w:rsidRPr="00333BAC">
        <w:rPr>
          <w:i/>
        </w:rPr>
        <w:t>.</w:t>
      </w:r>
    </w:p>
    <w:p w14:paraId="64A82303" w14:textId="2DDF71DC" w:rsidR="002D2607" w:rsidRPr="00B72EE8" w:rsidRDefault="002D2607" w:rsidP="002D2607">
      <w:r w:rsidRPr="00B72EE8">
        <w:t>The purpose of the FOI Act give</w:t>
      </w:r>
      <w:r w:rsidR="00370E02">
        <w:t>s</w:t>
      </w:r>
      <w:r w:rsidRPr="00B72EE8">
        <w:t xml:space="preserve"> </w:t>
      </w:r>
      <w:r w:rsidR="00346B05">
        <w:t>people the ability to get</w:t>
      </w:r>
      <w:r w:rsidRPr="00B72EE8">
        <w:t xml:space="preserve"> info</w:t>
      </w:r>
      <w:r w:rsidR="00370E02">
        <w:t xml:space="preserve">rmation held by the Australian </w:t>
      </w:r>
      <w:r w:rsidR="00E6285B">
        <w:t>G</w:t>
      </w:r>
      <w:r w:rsidRPr="00B72EE8">
        <w:t xml:space="preserve">overnment and its </w:t>
      </w:r>
      <w:r w:rsidR="00346B05">
        <w:t>organisations</w:t>
      </w:r>
      <w:r w:rsidRPr="00B72EE8">
        <w:t xml:space="preserve">. Under the FOI Act, </w:t>
      </w:r>
      <w:r w:rsidR="00346B05">
        <w:t>people can ask for</w:t>
      </w:r>
      <w:r w:rsidRPr="00B72EE8">
        <w:t xml:space="preserve"> documents the </w:t>
      </w:r>
      <w:r w:rsidR="00370E02">
        <w:t xml:space="preserve">Australian </w:t>
      </w:r>
      <w:r w:rsidR="00E6285B">
        <w:t>G</w:t>
      </w:r>
      <w:r>
        <w:t>overnment</w:t>
      </w:r>
      <w:r w:rsidR="00346B05">
        <w:t xml:space="preserve"> has</w:t>
      </w:r>
      <w:r w:rsidRPr="00B72EE8">
        <w:t>.</w:t>
      </w:r>
      <w:r w:rsidR="00346B05">
        <w:t xml:space="preserve"> People may not be able to get these documents if these documents need</w:t>
      </w:r>
      <w:r w:rsidRPr="00B72EE8">
        <w:t xml:space="preserve"> to protect essential public interests and private and business affairs of persons </w:t>
      </w:r>
      <w:r w:rsidR="00370E02">
        <w:t>who</w:t>
      </w:r>
      <w:r w:rsidRPr="00B72EE8">
        <w:t xml:space="preserve"> the information relates</w:t>
      </w:r>
      <w:r w:rsidR="00346B05">
        <w:t xml:space="preserve"> to</w:t>
      </w:r>
      <w:r w:rsidRPr="00B72EE8">
        <w:t>.</w:t>
      </w:r>
    </w:p>
    <w:p w14:paraId="21541EC1" w14:textId="77777777" w:rsidR="002D2607" w:rsidRPr="00B72EE8" w:rsidRDefault="002D2607" w:rsidP="002D2607">
      <w:r w:rsidRPr="00B72EE8">
        <w:t>All F</w:t>
      </w:r>
      <w:r>
        <w:t xml:space="preserve">reedom of Information </w:t>
      </w:r>
      <w:r w:rsidRPr="00B72EE8">
        <w:t>requests must be referred to the Freedom of Information Coordinator in writing.</w:t>
      </w:r>
    </w:p>
    <w:p w14:paraId="332CA4D6" w14:textId="77777777" w:rsidR="002D2607" w:rsidRPr="00B72EE8" w:rsidRDefault="002D2607" w:rsidP="00C319D9">
      <w:pPr>
        <w:tabs>
          <w:tab w:val="left" w:pos="1418"/>
        </w:tabs>
        <w:spacing w:after="40"/>
        <w:ind w:left="1418" w:hanging="1418"/>
      </w:pPr>
      <w:r w:rsidRPr="00B72EE8">
        <w:t>By mail:</w:t>
      </w:r>
      <w:r w:rsidRPr="00B72EE8">
        <w:tab/>
        <w:t xml:space="preserve">Freedom of Information </w:t>
      </w:r>
      <w:r w:rsidR="00C319D9">
        <w:t>Team</w:t>
      </w:r>
    </w:p>
    <w:p w14:paraId="52BC6D99" w14:textId="77777777" w:rsidR="00C319D9" w:rsidRDefault="00C319D9" w:rsidP="00C319D9">
      <w:pPr>
        <w:tabs>
          <w:tab w:val="left" w:pos="1418"/>
        </w:tabs>
        <w:spacing w:after="40" w:line="240" w:lineRule="auto"/>
        <w:ind w:left="2836" w:hanging="1418"/>
      </w:pPr>
      <w:r>
        <w:t xml:space="preserve">Government and Executive Services Branch </w:t>
      </w:r>
    </w:p>
    <w:p w14:paraId="21C567D7" w14:textId="77777777" w:rsidR="00C319D9" w:rsidRDefault="00C319D9" w:rsidP="00C319D9">
      <w:pPr>
        <w:tabs>
          <w:tab w:val="left" w:pos="1418"/>
        </w:tabs>
        <w:spacing w:after="40" w:line="240" w:lineRule="auto"/>
        <w:ind w:left="2836" w:hanging="1418"/>
      </w:pPr>
      <w:r>
        <w:t>Department of Social Services (DSS)</w:t>
      </w:r>
    </w:p>
    <w:p w14:paraId="2D2D741B" w14:textId="77777777" w:rsidR="00C319D9" w:rsidRDefault="00C319D9" w:rsidP="00C319D9">
      <w:pPr>
        <w:tabs>
          <w:tab w:val="left" w:pos="1418"/>
        </w:tabs>
        <w:spacing w:after="40" w:line="240" w:lineRule="auto"/>
        <w:ind w:left="2836" w:hanging="1418"/>
      </w:pPr>
      <w:r>
        <w:t>GPO Box 9820</w:t>
      </w:r>
    </w:p>
    <w:p w14:paraId="43CBF0D9" w14:textId="77777777" w:rsidR="00C319D9" w:rsidRPr="00516E21" w:rsidRDefault="00C319D9" w:rsidP="00C319D9">
      <w:pPr>
        <w:tabs>
          <w:tab w:val="left" w:pos="1418"/>
        </w:tabs>
        <w:spacing w:after="40" w:line="240" w:lineRule="auto"/>
        <w:ind w:left="2836" w:hanging="1418"/>
      </w:pPr>
      <w:r>
        <w:t>Canberra ACT 2601</w:t>
      </w:r>
    </w:p>
    <w:p w14:paraId="01E381CA" w14:textId="77777777" w:rsidR="002D2607" w:rsidRPr="00122DEC" w:rsidRDefault="002D2607" w:rsidP="002D2607">
      <w:r w:rsidRPr="00122DEC">
        <w:t>By email:</w:t>
      </w:r>
      <w:r w:rsidRPr="00122DEC">
        <w:tab/>
      </w:r>
      <w:hyperlink r:id="rId53" w:history="1">
        <w:r w:rsidR="00C319D9" w:rsidRPr="00C42A3F">
          <w:rPr>
            <w:rStyle w:val="Hyperlink"/>
          </w:rPr>
          <w:t>foi@dss.gov.au</w:t>
        </w:r>
      </w:hyperlink>
      <w:r w:rsidR="00C319D9">
        <w:t xml:space="preserve"> </w:t>
      </w:r>
    </w:p>
    <w:p w14:paraId="17939917" w14:textId="075D2E11" w:rsidR="00C60088" w:rsidRDefault="00C60088">
      <w:pPr>
        <w:spacing w:before="0" w:after="0" w:line="240" w:lineRule="auto"/>
        <w:rPr>
          <w:iCs/>
        </w:rPr>
      </w:pPr>
      <w:r>
        <w:br w:type="page"/>
      </w:r>
    </w:p>
    <w:p w14:paraId="1464C1F4" w14:textId="77777777" w:rsidR="00D96D08" w:rsidRDefault="002D2607" w:rsidP="00C7457F">
      <w:pPr>
        <w:pStyle w:val="Heading2"/>
      </w:pPr>
      <w:bookmarkStart w:id="176" w:name="_Toc81576672"/>
      <w:bookmarkEnd w:id="145"/>
      <w:r w:rsidRPr="002D2607">
        <w:lastRenderedPageBreak/>
        <w:t>Glossary</w:t>
      </w:r>
      <w:bookmarkEnd w:id="176"/>
    </w:p>
    <w:p w14:paraId="787162C3" w14:textId="77777777" w:rsidR="007B576A" w:rsidRPr="007B576A" w:rsidRDefault="007B576A" w:rsidP="00BB5D57"/>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008C75A7" w14:textId="77777777" w:rsidTr="004960E4">
        <w:trPr>
          <w:cantSplit/>
          <w:tblHeader/>
        </w:trPr>
        <w:tc>
          <w:tcPr>
            <w:tcW w:w="1843" w:type="pct"/>
            <w:shd w:val="clear" w:color="auto" w:fill="264F90"/>
          </w:tcPr>
          <w:p w14:paraId="30E6CABA" w14:textId="77777777" w:rsidR="002A7660" w:rsidRPr="004D41A5" w:rsidRDefault="002A7660" w:rsidP="004B1409">
            <w:pPr>
              <w:pStyle w:val="TableHeadingNumbered"/>
            </w:pPr>
            <w:r w:rsidRPr="004D41A5">
              <w:t>Term</w:t>
            </w:r>
          </w:p>
        </w:tc>
        <w:tc>
          <w:tcPr>
            <w:tcW w:w="3157" w:type="pct"/>
            <w:shd w:val="clear" w:color="auto" w:fill="264F90"/>
          </w:tcPr>
          <w:p w14:paraId="20FC0D06" w14:textId="77777777" w:rsidR="002A7660" w:rsidRPr="004D41A5" w:rsidRDefault="002A7660" w:rsidP="004B1409">
            <w:pPr>
              <w:pStyle w:val="TableHeadingNumbered"/>
            </w:pPr>
            <w:r w:rsidRPr="004D41A5">
              <w:t>Definition</w:t>
            </w:r>
          </w:p>
        </w:tc>
      </w:tr>
      <w:tr w:rsidR="002547F6" w:rsidRPr="00274AE2" w14:paraId="7E2C7312" w14:textId="77777777" w:rsidTr="004960E4">
        <w:trPr>
          <w:cantSplit/>
        </w:trPr>
        <w:tc>
          <w:tcPr>
            <w:tcW w:w="1843" w:type="pct"/>
          </w:tcPr>
          <w:p w14:paraId="278A2C4F" w14:textId="77777777" w:rsidR="002547F6" w:rsidRPr="00274AE2" w:rsidRDefault="002547F6" w:rsidP="00455160">
            <w:r w:rsidRPr="00274AE2">
              <w:t>accountable authority</w:t>
            </w:r>
          </w:p>
        </w:tc>
        <w:tc>
          <w:tcPr>
            <w:tcW w:w="3157" w:type="pct"/>
          </w:tcPr>
          <w:p w14:paraId="7AD2A5B8" w14:textId="7D48F1A5" w:rsidR="002547F6" w:rsidRPr="00274AE2" w:rsidRDefault="001D76D4" w:rsidP="009A46CC">
            <w:pPr>
              <w:rPr>
                <w:rFonts w:cs="Arial"/>
                <w:lang w:eastAsia="en-AU"/>
              </w:rPr>
            </w:pPr>
            <w:r>
              <w:rPr>
                <w:rFonts w:cs="Arial"/>
                <w:lang w:eastAsia="en-AU"/>
              </w:rPr>
              <w:t>s</w:t>
            </w:r>
            <w:r w:rsidR="00A77F5D" w:rsidRPr="00A77F5D">
              <w:rPr>
                <w:rFonts w:cs="Arial"/>
                <w:lang w:eastAsia="en-AU"/>
              </w:rPr>
              <w:t xml:space="preserve">ee subsection 12(2) of the </w:t>
            </w:r>
            <w:hyperlink r:id="rId54" w:history="1">
              <w:r w:rsidR="009A46CC">
                <w:rPr>
                  <w:rStyle w:val="Hyperlink"/>
                </w:rPr>
                <w:t>Public Governance, Performance and Accountability Act 2013</w:t>
              </w:r>
            </w:hyperlink>
            <w:r w:rsidR="006104E4">
              <w:t>.</w:t>
            </w:r>
          </w:p>
        </w:tc>
      </w:tr>
      <w:tr w:rsidR="002547F6" w:rsidRPr="00274AE2" w14:paraId="7480B89D" w14:textId="77777777" w:rsidTr="004960E4">
        <w:trPr>
          <w:cantSplit/>
        </w:trPr>
        <w:tc>
          <w:tcPr>
            <w:tcW w:w="1843" w:type="pct"/>
          </w:tcPr>
          <w:p w14:paraId="0A477F71" w14:textId="77777777" w:rsidR="002547F6" w:rsidRPr="00274AE2" w:rsidRDefault="008463BB" w:rsidP="00455160">
            <w:r>
              <w:t>a</w:t>
            </w:r>
            <w:r w:rsidR="002547F6" w:rsidRPr="00274AE2">
              <w:t>dministering entity</w:t>
            </w:r>
          </w:p>
        </w:tc>
        <w:tc>
          <w:tcPr>
            <w:tcW w:w="3157" w:type="pct"/>
          </w:tcPr>
          <w:p w14:paraId="73F0B5F0" w14:textId="7A5B734E" w:rsidR="002547F6" w:rsidRPr="00274AE2" w:rsidRDefault="001D76D4" w:rsidP="00A05845">
            <w:pPr>
              <w:rPr>
                <w:rFonts w:cs="Arial"/>
                <w:lang w:eastAsia="en-AU"/>
              </w:rPr>
            </w:pPr>
            <w:r>
              <w:rPr>
                <w:rFonts w:cs="Arial"/>
                <w:lang w:eastAsia="en-AU"/>
              </w:rPr>
              <w:t>w</w:t>
            </w:r>
            <w:r w:rsidR="002547F6" w:rsidRPr="00274AE2">
              <w:rPr>
                <w:rFonts w:cs="Arial"/>
                <w:lang w:eastAsia="en-AU"/>
              </w:rPr>
              <w:t>hen an entity that is not responsible for the policy, is responsible for the administration of part or all of the grant administration processes</w:t>
            </w:r>
            <w:r w:rsidR="006104E4">
              <w:rPr>
                <w:rFonts w:cs="Arial"/>
                <w:lang w:eastAsia="en-AU"/>
              </w:rPr>
              <w:t>.</w:t>
            </w:r>
          </w:p>
        </w:tc>
      </w:tr>
      <w:tr w:rsidR="002D2607" w:rsidRPr="009E3949" w14:paraId="3D9F99D0" w14:textId="77777777" w:rsidTr="004960E4">
        <w:trPr>
          <w:cantSplit/>
        </w:trPr>
        <w:tc>
          <w:tcPr>
            <w:tcW w:w="1843" w:type="pct"/>
          </w:tcPr>
          <w:p w14:paraId="093745C4" w14:textId="77777777" w:rsidR="002D2607" w:rsidRDefault="002D2607" w:rsidP="002D2607">
            <w:r w:rsidRPr="001B21A4">
              <w:t>assessment criteria</w:t>
            </w:r>
          </w:p>
        </w:tc>
        <w:tc>
          <w:tcPr>
            <w:tcW w:w="3157" w:type="pct"/>
          </w:tcPr>
          <w:p w14:paraId="287C24E1" w14:textId="77777777" w:rsidR="002D2607" w:rsidRPr="006C4678" w:rsidRDefault="001D76D4" w:rsidP="00613D08">
            <w:r>
              <w:rPr>
                <w:rFonts w:cs="Arial"/>
                <w:lang w:eastAsia="en-AU"/>
              </w:rPr>
              <w:t>a</w:t>
            </w:r>
            <w:r w:rsidR="00932BB0" w:rsidRPr="00932BB0">
              <w:rPr>
                <w:rFonts w:cs="Arial"/>
                <w:lang w:eastAsia="en-AU"/>
              </w:rPr>
              <w:t>re the specified principles or standards, against which applications will be judged. These criteria are also used to assess the merits of proposals and, in the case of a competitive grant opportunity, to determine application rankings</w:t>
            </w:r>
            <w:r w:rsidR="008A499A">
              <w:rPr>
                <w:rFonts w:cs="Arial"/>
                <w:lang w:eastAsia="en-AU"/>
              </w:rPr>
              <w:t>.</w:t>
            </w:r>
          </w:p>
        </w:tc>
      </w:tr>
      <w:tr w:rsidR="002D2607" w:rsidRPr="009E3949" w14:paraId="26D5E7A9" w14:textId="77777777" w:rsidTr="004960E4">
        <w:trPr>
          <w:cantSplit/>
        </w:trPr>
        <w:tc>
          <w:tcPr>
            <w:tcW w:w="1843" w:type="pct"/>
          </w:tcPr>
          <w:p w14:paraId="2EDCA4BE" w14:textId="77777777" w:rsidR="002D2607" w:rsidRDefault="002D2607" w:rsidP="002D2607">
            <w:r>
              <w:t>c</w:t>
            </w:r>
            <w:r w:rsidRPr="00463AB3">
              <w:t>ommencement date</w:t>
            </w:r>
          </w:p>
        </w:tc>
        <w:tc>
          <w:tcPr>
            <w:tcW w:w="3157" w:type="pct"/>
          </w:tcPr>
          <w:p w14:paraId="61A8E13E" w14:textId="66B7BAFF" w:rsidR="002D2607" w:rsidRPr="006C4678" w:rsidRDefault="001D76D4" w:rsidP="00A05845">
            <w:r>
              <w:t>t</w:t>
            </w:r>
            <w:r w:rsidR="002D2607" w:rsidRPr="00463AB3">
              <w:t>he expected st</w:t>
            </w:r>
            <w:r w:rsidR="006104E4">
              <w:t>art date for the grant activity.</w:t>
            </w:r>
          </w:p>
        </w:tc>
      </w:tr>
      <w:tr w:rsidR="00FF409F" w:rsidRPr="009E3949" w14:paraId="26A2BB66" w14:textId="77777777" w:rsidTr="004960E4">
        <w:trPr>
          <w:cantSplit/>
        </w:trPr>
        <w:tc>
          <w:tcPr>
            <w:tcW w:w="1843" w:type="pct"/>
          </w:tcPr>
          <w:p w14:paraId="32E5C3D3" w14:textId="6D7725CE" w:rsidR="00FF409F" w:rsidRDefault="00FF409F" w:rsidP="00FF409F">
            <w:r>
              <w:t xml:space="preserve">Commonwealth </w:t>
            </w:r>
            <w:r w:rsidRPr="001B21A4">
              <w:t>entity</w:t>
            </w:r>
          </w:p>
        </w:tc>
        <w:tc>
          <w:tcPr>
            <w:tcW w:w="3157" w:type="pct"/>
          </w:tcPr>
          <w:p w14:paraId="3396435B" w14:textId="0EF23119" w:rsidR="00FF409F" w:rsidRDefault="00FF409F" w:rsidP="00FF409F">
            <w:r>
              <w:rPr>
                <w:rFonts w:cs="Arial"/>
                <w:lang w:eastAsia="en-AU"/>
              </w:rPr>
              <w:t>a d</w:t>
            </w:r>
            <w:r w:rsidRPr="00932BB0">
              <w:rPr>
                <w:rFonts w:cs="Arial"/>
                <w:lang w:eastAsia="en-AU"/>
              </w:rPr>
              <w:t xml:space="preserve">epartment of </w:t>
            </w:r>
            <w:r>
              <w:rPr>
                <w:rFonts w:cs="Arial"/>
                <w:lang w:eastAsia="en-AU"/>
              </w:rPr>
              <w:t>state, or a p</w:t>
            </w:r>
            <w:r w:rsidRPr="00932BB0">
              <w:rPr>
                <w:rFonts w:cs="Arial"/>
                <w:lang w:eastAsia="en-AU"/>
              </w:rPr>
              <w:t xml:space="preserve">arliamentary </w:t>
            </w:r>
            <w:r>
              <w:rPr>
                <w:rFonts w:cs="Arial"/>
                <w:lang w:eastAsia="en-AU"/>
              </w:rPr>
              <w:t>d</w:t>
            </w:r>
            <w:r w:rsidRPr="00932BB0">
              <w:rPr>
                <w:rFonts w:cs="Arial"/>
                <w:lang w:eastAsia="en-AU"/>
              </w:rPr>
              <w:t>epartment, or a listed entity or a body corporate established by a law of the Commonwealth. See subsections 10(1) and (2) of the PGPA Act</w:t>
            </w:r>
            <w:r>
              <w:rPr>
                <w:rFonts w:cs="Arial"/>
                <w:lang w:eastAsia="en-AU"/>
              </w:rPr>
              <w:t>.</w:t>
            </w:r>
          </w:p>
        </w:tc>
      </w:tr>
      <w:tr w:rsidR="00FF409F" w:rsidRPr="009E3949" w14:paraId="2A177D75" w14:textId="77777777" w:rsidTr="004960E4">
        <w:trPr>
          <w:cantSplit/>
        </w:trPr>
        <w:tc>
          <w:tcPr>
            <w:tcW w:w="1843" w:type="pct"/>
          </w:tcPr>
          <w:p w14:paraId="2E721DDE" w14:textId="1CF1B51D" w:rsidR="00FF409F" w:rsidRDefault="004167DF" w:rsidP="00FF409F">
            <w:hyperlink r:id="rId55" w:history="1">
              <w:r w:rsidR="00FF409F">
                <w:rPr>
                  <w:rStyle w:val="Hyperlink"/>
                </w:rPr>
                <w:t>Commonwealth Grants Rules and Guidelines (CGRGs)</w:t>
              </w:r>
            </w:hyperlink>
          </w:p>
        </w:tc>
        <w:tc>
          <w:tcPr>
            <w:tcW w:w="3157" w:type="pct"/>
          </w:tcPr>
          <w:p w14:paraId="6AF091D5" w14:textId="7FBDD28D" w:rsidR="00FF409F" w:rsidRDefault="00FF409F" w:rsidP="00FF409F">
            <w:r>
              <w:rPr>
                <w:rFonts w:cs="Arial"/>
                <w:lang w:eastAsia="en-AU"/>
              </w:rPr>
              <w:t>e</w:t>
            </w:r>
            <w:r w:rsidRPr="00A77F5D">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w:t>
            </w:r>
            <w:r>
              <w:rPr>
                <w:rFonts w:cs="Arial"/>
                <w:lang w:eastAsia="en-AU"/>
              </w:rPr>
              <w:t>ciples of grants administration.</w:t>
            </w:r>
          </w:p>
        </w:tc>
      </w:tr>
      <w:tr w:rsidR="00FF409F" w:rsidRPr="009E3949" w14:paraId="611C9B86" w14:textId="77777777" w:rsidTr="004960E4">
        <w:trPr>
          <w:cantSplit/>
        </w:trPr>
        <w:tc>
          <w:tcPr>
            <w:tcW w:w="1843" w:type="pct"/>
          </w:tcPr>
          <w:p w14:paraId="7724F397" w14:textId="77777777" w:rsidR="00FF409F" w:rsidRDefault="00FF409F" w:rsidP="00FF409F">
            <w:r>
              <w:t>c</w:t>
            </w:r>
            <w:r w:rsidRPr="00463AB3">
              <w:t>ompletion date</w:t>
            </w:r>
          </w:p>
        </w:tc>
        <w:tc>
          <w:tcPr>
            <w:tcW w:w="3157" w:type="pct"/>
          </w:tcPr>
          <w:p w14:paraId="5FA1E6B5" w14:textId="185C85D9" w:rsidR="00FF409F" w:rsidRPr="006C4678" w:rsidRDefault="00FF409F" w:rsidP="00FF409F">
            <w:r>
              <w:t>t</w:t>
            </w:r>
            <w:r w:rsidRPr="00463AB3">
              <w:t>he expected date that the grant activity must be c</w:t>
            </w:r>
            <w:r>
              <w:t>ompleted and the grant spent by.</w:t>
            </w:r>
          </w:p>
        </w:tc>
      </w:tr>
      <w:tr w:rsidR="00FF409F" w:rsidRPr="00274AE2" w14:paraId="553DF781" w14:textId="77777777" w:rsidTr="004960E4">
        <w:trPr>
          <w:cantSplit/>
        </w:trPr>
        <w:tc>
          <w:tcPr>
            <w:tcW w:w="1843" w:type="pct"/>
          </w:tcPr>
          <w:p w14:paraId="2187417E" w14:textId="77777777" w:rsidR="00FF409F" w:rsidRPr="00274AE2" w:rsidRDefault="00FF409F" w:rsidP="00FF409F">
            <w:r>
              <w:t>c</w:t>
            </w:r>
            <w:r w:rsidRPr="00274AE2">
              <w:t>o-sponsoring entity</w:t>
            </w:r>
          </w:p>
        </w:tc>
        <w:tc>
          <w:tcPr>
            <w:tcW w:w="3157" w:type="pct"/>
          </w:tcPr>
          <w:p w14:paraId="5CE84222" w14:textId="2CEC5167" w:rsidR="00FF409F" w:rsidRPr="00274AE2" w:rsidRDefault="00FF409F" w:rsidP="00FF409F">
            <w:pPr>
              <w:rPr>
                <w:rFonts w:cs="Arial"/>
                <w:lang w:eastAsia="en-AU"/>
              </w:rPr>
            </w:pPr>
            <w:r>
              <w:rPr>
                <w:rFonts w:cs="Arial"/>
                <w:lang w:eastAsia="en-AU"/>
              </w:rPr>
              <w:t>w</w:t>
            </w:r>
            <w:r w:rsidRPr="00274AE2">
              <w:rPr>
                <w:rFonts w:cs="Arial"/>
                <w:lang w:eastAsia="en-AU"/>
              </w:rPr>
              <w:t xml:space="preserve">hen </w:t>
            </w:r>
            <w:r>
              <w:rPr>
                <w:rFonts w:cs="Arial"/>
                <w:lang w:eastAsia="en-AU"/>
              </w:rPr>
              <w:t>2</w:t>
            </w:r>
            <w:r w:rsidRPr="00274AE2">
              <w:rPr>
                <w:rFonts w:cs="Arial"/>
                <w:lang w:eastAsia="en-AU"/>
              </w:rPr>
              <w:t xml:space="preserve"> or more entities are responsible for the policy and the appropriation for outcomes associated with it</w:t>
            </w:r>
            <w:r>
              <w:rPr>
                <w:rFonts w:cs="Arial"/>
                <w:lang w:eastAsia="en-AU"/>
              </w:rPr>
              <w:t>.</w:t>
            </w:r>
          </w:p>
        </w:tc>
      </w:tr>
      <w:tr w:rsidR="00FF409F" w:rsidRPr="009E3949" w14:paraId="4B4F6F2D" w14:textId="77777777" w:rsidTr="004960E4">
        <w:trPr>
          <w:cantSplit/>
        </w:trPr>
        <w:tc>
          <w:tcPr>
            <w:tcW w:w="1843" w:type="pct"/>
          </w:tcPr>
          <w:p w14:paraId="454CF1F2" w14:textId="77777777" w:rsidR="00FF409F" w:rsidRDefault="00FF409F" w:rsidP="00FF409F">
            <w:r>
              <w:t>date of effect</w:t>
            </w:r>
          </w:p>
        </w:tc>
        <w:tc>
          <w:tcPr>
            <w:tcW w:w="3157" w:type="pct"/>
          </w:tcPr>
          <w:p w14:paraId="33EAA1D6" w14:textId="3815BB3A" w:rsidR="00FF409F" w:rsidRPr="006C4678" w:rsidRDefault="00FF409F" w:rsidP="00FF409F">
            <w:pPr>
              <w:rPr>
                <w:i/>
              </w:rPr>
            </w:pPr>
            <w:r w:rsidRPr="00164671">
              <w:rPr>
                <w:rFonts w:cs="Arial"/>
                <w:lang w:eastAsia="en-AU"/>
              </w:rPr>
              <w:t xml:space="preserve">can be the date </w:t>
            </w:r>
            <w:r>
              <w:rPr>
                <w:rFonts w:cs="Arial"/>
                <w:lang w:eastAsia="en-AU"/>
              </w:rPr>
              <w:t>o</w:t>
            </w:r>
            <w:r w:rsidRPr="00164671">
              <w:rPr>
                <w:rFonts w:cs="Arial"/>
                <w:lang w:eastAsia="en-AU"/>
              </w:rPr>
              <w:t>n which a grant agreement is signed or a specified starting date.</w:t>
            </w:r>
            <w:r w:rsidRPr="00AA1B96">
              <w:rPr>
                <w:rFonts w:cs="Arial"/>
                <w:lang w:eastAsia="en-AU"/>
              </w:rPr>
              <w:t xml:space="preserve"> Where there is no grant agreement, entities must publish information on individual grants as soon as practicable</w:t>
            </w:r>
            <w:r>
              <w:rPr>
                <w:rFonts w:cs="Arial"/>
                <w:lang w:eastAsia="en-AU"/>
              </w:rPr>
              <w:t>.</w:t>
            </w:r>
          </w:p>
        </w:tc>
      </w:tr>
      <w:tr w:rsidR="00FF409F" w:rsidRPr="009E3949" w14:paraId="2979405B" w14:textId="77777777" w:rsidTr="004960E4">
        <w:trPr>
          <w:cantSplit/>
        </w:trPr>
        <w:tc>
          <w:tcPr>
            <w:tcW w:w="1843" w:type="pct"/>
          </w:tcPr>
          <w:p w14:paraId="4168E26C" w14:textId="77777777" w:rsidR="00FF409F" w:rsidRDefault="00FF409F" w:rsidP="00FF409F">
            <w:r w:rsidRPr="001B21A4">
              <w:t>decision maker</w:t>
            </w:r>
          </w:p>
        </w:tc>
        <w:tc>
          <w:tcPr>
            <w:tcW w:w="3157" w:type="pct"/>
          </w:tcPr>
          <w:p w14:paraId="6FC3113D" w14:textId="6C89B1AE" w:rsidR="00FF409F" w:rsidRPr="006C4678" w:rsidRDefault="00FF409F" w:rsidP="00FF409F">
            <w:r>
              <w:rPr>
                <w:rFonts w:cs="Arial"/>
                <w:lang w:eastAsia="en-AU"/>
              </w:rPr>
              <w:t>t</w:t>
            </w:r>
            <w:r w:rsidRPr="00710FAB">
              <w:rPr>
                <w:rFonts w:cs="Arial"/>
                <w:lang w:eastAsia="en-AU"/>
              </w:rPr>
              <w:t>he person who makes a decision to award a grant</w:t>
            </w:r>
            <w:r>
              <w:rPr>
                <w:rFonts w:cs="Arial"/>
                <w:lang w:eastAsia="en-AU"/>
              </w:rPr>
              <w:t>.</w:t>
            </w:r>
          </w:p>
        </w:tc>
      </w:tr>
      <w:tr w:rsidR="00FF409F" w:rsidRPr="009E3949" w14:paraId="6C185C63" w14:textId="77777777" w:rsidTr="004960E4">
        <w:trPr>
          <w:cantSplit/>
        </w:trPr>
        <w:tc>
          <w:tcPr>
            <w:tcW w:w="1843" w:type="pct"/>
          </w:tcPr>
          <w:p w14:paraId="2BA6ABD1" w14:textId="77777777" w:rsidR="00FF409F" w:rsidRDefault="00FF409F" w:rsidP="00FF409F">
            <w:r w:rsidRPr="001B21A4">
              <w:t>eligibility criteria</w:t>
            </w:r>
          </w:p>
        </w:tc>
        <w:tc>
          <w:tcPr>
            <w:tcW w:w="3157" w:type="pct"/>
          </w:tcPr>
          <w:p w14:paraId="341A32B7" w14:textId="1C991F86" w:rsidR="00FF409F" w:rsidRPr="006C4678" w:rsidRDefault="00FF409F" w:rsidP="00FF409F">
            <w:pPr>
              <w:rPr>
                <w:bCs/>
              </w:rPr>
            </w:pPr>
            <w:r>
              <w:rPr>
                <w:rFonts w:cs="Arial"/>
                <w:lang w:eastAsia="en-AU"/>
              </w:rPr>
              <w:t>r</w:t>
            </w:r>
            <w:r w:rsidRPr="00932BB0">
              <w:rPr>
                <w:rFonts w:cs="Arial"/>
                <w:lang w:eastAsia="en-AU"/>
              </w:rPr>
              <w:t>efer to the mandatory criteria which must be met to qualify for a grant. Assessment criteria may apply in addition to eligibility criteria</w:t>
            </w:r>
            <w:r>
              <w:rPr>
                <w:rFonts w:cs="Arial"/>
                <w:lang w:eastAsia="en-AU"/>
              </w:rPr>
              <w:t>.</w:t>
            </w:r>
          </w:p>
        </w:tc>
      </w:tr>
      <w:tr w:rsidR="00FF409F" w:rsidRPr="009E3949" w14:paraId="0476266A" w14:textId="77777777" w:rsidTr="004960E4">
        <w:trPr>
          <w:cantSplit/>
        </w:trPr>
        <w:tc>
          <w:tcPr>
            <w:tcW w:w="1843" w:type="pct"/>
          </w:tcPr>
          <w:p w14:paraId="15F1DBF5" w14:textId="0265D72B" w:rsidR="00FF409F" w:rsidRPr="00463AB3" w:rsidRDefault="00FF409F" w:rsidP="00FF409F">
            <w:pPr>
              <w:rPr>
                <w:rFonts w:cs="Arial"/>
                <w:lang w:eastAsia="en-AU"/>
              </w:rPr>
            </w:pPr>
            <w:r>
              <w:rPr>
                <w:rFonts w:cs="Arial"/>
                <w:lang w:eastAsia="en-AU"/>
              </w:rPr>
              <w:t>F</w:t>
            </w:r>
            <w:r w:rsidRPr="00D369C8">
              <w:rPr>
                <w:rFonts w:cs="Arial"/>
                <w:lang w:eastAsia="en-AU"/>
              </w:rPr>
              <w:t xml:space="preserve">unding </w:t>
            </w:r>
            <w:r>
              <w:rPr>
                <w:rFonts w:cs="Arial"/>
                <w:lang w:eastAsia="en-AU"/>
              </w:rPr>
              <w:t>A</w:t>
            </w:r>
            <w:r w:rsidRPr="00D369C8">
              <w:rPr>
                <w:rFonts w:cs="Arial"/>
                <w:lang w:eastAsia="en-AU"/>
              </w:rPr>
              <w:t xml:space="preserve">rrangement </w:t>
            </w:r>
            <w:r>
              <w:rPr>
                <w:rFonts w:cs="Arial"/>
                <w:lang w:eastAsia="en-AU"/>
              </w:rPr>
              <w:t>M</w:t>
            </w:r>
            <w:r w:rsidRPr="00D369C8">
              <w:rPr>
                <w:rFonts w:cs="Arial"/>
                <w:lang w:eastAsia="en-AU"/>
              </w:rPr>
              <w:t xml:space="preserve">anager </w:t>
            </w:r>
          </w:p>
        </w:tc>
        <w:tc>
          <w:tcPr>
            <w:tcW w:w="3157" w:type="pct"/>
          </w:tcPr>
          <w:p w14:paraId="7A9014AD" w14:textId="67E67764" w:rsidR="00FF409F" w:rsidRDefault="00FF409F" w:rsidP="00FF409F">
            <w:pPr>
              <w:suppressAutoHyphens/>
            </w:pPr>
            <w:r>
              <w:t>is the officer responsible for the ongoing management of the grantee and their compliance with the grant agreement.</w:t>
            </w:r>
          </w:p>
        </w:tc>
      </w:tr>
      <w:tr w:rsidR="00FF409F" w:rsidRPr="009E3949" w14:paraId="4C8AA4B2" w14:textId="77777777" w:rsidTr="004960E4">
        <w:trPr>
          <w:cantSplit/>
        </w:trPr>
        <w:tc>
          <w:tcPr>
            <w:tcW w:w="1843" w:type="pct"/>
          </w:tcPr>
          <w:p w14:paraId="43AC63D5" w14:textId="77777777" w:rsidR="00FF409F" w:rsidRPr="0007627E" w:rsidRDefault="00FF409F" w:rsidP="00FF409F">
            <w:r w:rsidRPr="00463AB3">
              <w:rPr>
                <w:rFonts w:cs="Arial"/>
                <w:lang w:eastAsia="en-AU"/>
              </w:rPr>
              <w:lastRenderedPageBreak/>
              <w:t xml:space="preserve">grant </w:t>
            </w:r>
          </w:p>
        </w:tc>
        <w:tc>
          <w:tcPr>
            <w:tcW w:w="3157" w:type="pct"/>
          </w:tcPr>
          <w:p w14:paraId="477ECC7A" w14:textId="77777777" w:rsidR="00FF409F" w:rsidRPr="006A6E10" w:rsidRDefault="00FF409F" w:rsidP="00FF409F">
            <w:pPr>
              <w:suppressAutoHyphens/>
              <w:rPr>
                <w:rFonts w:cs="Arial"/>
              </w:rPr>
            </w:pPr>
            <w:r>
              <w:t xml:space="preserve">for the purposes of the CGRGs, a ‘grant’ is an arrangement for the provision of financial assistance by the </w:t>
            </w:r>
            <w:r w:rsidRPr="006A6E10">
              <w:rPr>
                <w:rFonts w:cs="Arial"/>
              </w:rPr>
              <w:t>Commonwealth or on behalf of the Commonwealth:</w:t>
            </w:r>
          </w:p>
          <w:p w14:paraId="6E0A9A81" w14:textId="77777777" w:rsidR="00FF409F" w:rsidRPr="004C37AE" w:rsidRDefault="00FF409F" w:rsidP="00FF409F">
            <w:pPr>
              <w:pStyle w:val="NumberedList2"/>
              <w:numPr>
                <w:ilvl w:val="1"/>
                <w:numId w:val="18"/>
              </w:numPr>
              <w:spacing w:before="40" w:after="80"/>
              <w:ind w:left="486"/>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9"/>
            </w:r>
            <w:r w:rsidRPr="00181A24">
              <w:rPr>
                <w:rFonts w:ascii="Arial" w:hAnsi="Arial" w:cs="Arial"/>
                <w:sz w:val="20"/>
                <w:szCs w:val="20"/>
              </w:rPr>
              <w:t xml:space="preserve"> or other</w:t>
            </w:r>
            <w:r>
              <w:rPr>
                <w:rFonts w:ascii="Arial" w:hAnsi="Arial" w:cs="Arial"/>
                <w:sz w:val="20"/>
                <w:szCs w:val="20"/>
              </w:rPr>
              <w:t xml:space="preserve"> </w:t>
            </w:r>
            <w:hyperlink r:id="rId56" w:history="1">
              <w:r w:rsidRPr="009614AE">
                <w:rPr>
                  <w:rStyle w:val="Hyperlink"/>
                  <w:rFonts w:ascii="Arial" w:hAnsi="Arial" w:cs="Arial"/>
                  <w:sz w:val="20"/>
                  <w:szCs w:val="20"/>
                </w:rPr>
                <w:t>Consolidated Revenue Fund</w:t>
              </w:r>
            </w:hyperlink>
            <w:r w:rsidRPr="009614AE">
              <w:rPr>
                <w:rFonts w:ascii="Arial" w:hAnsi="Arial" w:cs="Arial"/>
                <w:sz w:val="20"/>
                <w:szCs w:val="20"/>
              </w:rPr>
              <w:t xml:space="preserve"> </w:t>
            </w:r>
            <w:r w:rsidRPr="00CD123E">
              <w:rPr>
                <w:rFonts w:ascii="Arial" w:hAnsi="Arial" w:cs="Arial"/>
                <w:sz w:val="20"/>
                <w:szCs w:val="20"/>
              </w:rPr>
              <w:t>(CRF)</w:t>
            </w:r>
            <w:r w:rsidRPr="00181A24">
              <w:rPr>
                <w:rFonts w:ascii="Arial" w:hAnsi="Arial" w:cs="Arial"/>
                <w:sz w:val="20"/>
                <w:szCs w:val="20"/>
              </w:rPr>
              <w:t xml:space="preserve"> money</w:t>
            </w:r>
            <w:r w:rsidRPr="00181A24">
              <w:rPr>
                <w:rStyle w:val="FootnoteReference"/>
                <w:rFonts w:ascii="Arial" w:hAnsi="Arial" w:cs="Arial"/>
                <w:sz w:val="20"/>
                <w:szCs w:val="20"/>
              </w:rPr>
              <w:footnoteReference w:id="10"/>
            </w:r>
            <w:r w:rsidRPr="00181A24">
              <w:rPr>
                <w:rFonts w:ascii="Arial" w:hAnsi="Arial" w:cs="Arial"/>
                <w:sz w:val="20"/>
                <w:szCs w:val="20"/>
              </w:rPr>
              <w:t xml:space="preserve"> is to be paid to a grantee other than the Commonwealth; and</w:t>
            </w:r>
          </w:p>
          <w:p w14:paraId="08C36F1F" w14:textId="66D0A9AF" w:rsidR="00FF409F" w:rsidRPr="00710FAB" w:rsidRDefault="00FF409F" w:rsidP="00FF409F">
            <w:pPr>
              <w:pStyle w:val="NumberedList2"/>
              <w:numPr>
                <w:ilvl w:val="1"/>
                <w:numId w:val="18"/>
              </w:numPr>
              <w:spacing w:before="40" w:after="80"/>
              <w:ind w:left="486"/>
            </w:pPr>
            <w:r w:rsidRPr="00181A24">
              <w:rPr>
                <w:rFonts w:ascii="Arial" w:hAnsi="Arial" w:cs="Arial"/>
                <w:sz w:val="20"/>
                <w:szCs w:val="20"/>
              </w:rPr>
              <w:t>which is intended to help address one or more of the Australian Government’s policy outcomes while assisting the</w:t>
            </w:r>
            <w:r>
              <w:rPr>
                <w:rFonts w:ascii="Arial" w:hAnsi="Arial" w:cs="Arial"/>
                <w:sz w:val="20"/>
                <w:szCs w:val="20"/>
              </w:rPr>
              <w:t xml:space="preserve"> grantee achieve its objectives.</w:t>
            </w:r>
          </w:p>
        </w:tc>
      </w:tr>
      <w:tr w:rsidR="00FF409F" w:rsidRPr="009E3949" w14:paraId="5DCFCB4E" w14:textId="77777777" w:rsidTr="004960E4">
        <w:trPr>
          <w:cantSplit/>
        </w:trPr>
        <w:tc>
          <w:tcPr>
            <w:tcW w:w="1843" w:type="pct"/>
          </w:tcPr>
          <w:p w14:paraId="7DDD0F7C" w14:textId="77777777" w:rsidR="00FF409F" w:rsidRPr="00463AB3" w:rsidRDefault="00FF409F" w:rsidP="00FF409F">
            <w:pPr>
              <w:rPr>
                <w:rFonts w:cs="Arial"/>
                <w:lang w:eastAsia="en-AU"/>
              </w:rPr>
            </w:pPr>
            <w:r>
              <w:t xml:space="preserve">grant </w:t>
            </w:r>
            <w:r w:rsidRPr="001B21A4">
              <w:t>activity</w:t>
            </w:r>
            <w:r>
              <w:t>/activities</w:t>
            </w:r>
          </w:p>
        </w:tc>
        <w:tc>
          <w:tcPr>
            <w:tcW w:w="3157" w:type="pct"/>
          </w:tcPr>
          <w:p w14:paraId="24A80B8C" w14:textId="45C6E472" w:rsidR="00FF409F" w:rsidRPr="00463AB3" w:rsidRDefault="00FF409F" w:rsidP="00FF409F">
            <w:pPr>
              <w:rPr>
                <w:rFonts w:cs="Arial"/>
                <w:lang w:eastAsia="en-AU"/>
              </w:rPr>
            </w:pPr>
            <w:r>
              <w:t>r</w:t>
            </w:r>
            <w:r w:rsidRPr="00A77F5D">
              <w:t>efers to the project/tasks/services that the grantee is required to undertake</w:t>
            </w:r>
            <w:r>
              <w:t>.</w:t>
            </w:r>
          </w:p>
        </w:tc>
      </w:tr>
      <w:tr w:rsidR="00FF409F" w:rsidRPr="009E3949" w14:paraId="77C61F62" w14:textId="77777777" w:rsidTr="004960E4">
        <w:trPr>
          <w:cantSplit/>
        </w:trPr>
        <w:tc>
          <w:tcPr>
            <w:tcW w:w="1843" w:type="pct"/>
          </w:tcPr>
          <w:p w14:paraId="07B75A30" w14:textId="77777777" w:rsidR="00FF409F" w:rsidRDefault="00FF409F" w:rsidP="00FF409F">
            <w:r w:rsidRPr="001B21A4">
              <w:t>grant agreement</w:t>
            </w:r>
          </w:p>
        </w:tc>
        <w:tc>
          <w:tcPr>
            <w:tcW w:w="3157" w:type="pct"/>
          </w:tcPr>
          <w:p w14:paraId="200B97AA" w14:textId="5C4464D6" w:rsidR="00FF409F" w:rsidRPr="00710FAB" w:rsidRDefault="00FF409F" w:rsidP="00FF409F">
            <w:r>
              <w:t>s</w:t>
            </w:r>
            <w:r w:rsidRPr="00A77F5D">
              <w:t>ets out the relationship between the parties to the agreement, and specifies the details of the grant</w:t>
            </w:r>
            <w:r>
              <w:t>.</w:t>
            </w:r>
          </w:p>
        </w:tc>
      </w:tr>
      <w:tr w:rsidR="00FF409F" w:rsidRPr="009E3949" w14:paraId="74DE243D" w14:textId="77777777" w:rsidTr="004960E4">
        <w:trPr>
          <w:cantSplit/>
        </w:trPr>
        <w:tc>
          <w:tcPr>
            <w:tcW w:w="1843" w:type="pct"/>
          </w:tcPr>
          <w:p w14:paraId="4A3B8A98" w14:textId="77777777" w:rsidR="00FF409F" w:rsidRPr="001B21A4" w:rsidRDefault="00FF409F" w:rsidP="00FF409F">
            <w:r>
              <w:t>grant opportunity</w:t>
            </w:r>
          </w:p>
        </w:tc>
        <w:tc>
          <w:tcPr>
            <w:tcW w:w="3157" w:type="pct"/>
          </w:tcPr>
          <w:p w14:paraId="6940C54E" w14:textId="1C386D69" w:rsidR="00FF409F" w:rsidRPr="00710FAB" w:rsidRDefault="00FF409F" w:rsidP="00FF409F">
            <w:r>
              <w:t>r</w:t>
            </w:r>
            <w:r w:rsidRPr="00A77F5D">
              <w:t>efers to the specific grant round or process where a Commonwealth grant is made available to potential grantees. Grant opportunities may be open or targeted, and will reflect the relevant grant selection process</w:t>
            </w:r>
            <w:r>
              <w:t>.</w:t>
            </w:r>
          </w:p>
        </w:tc>
      </w:tr>
      <w:tr w:rsidR="00FF409F" w:rsidRPr="009E3949" w14:paraId="34EAB3E3" w14:textId="77777777" w:rsidTr="004960E4">
        <w:trPr>
          <w:cantSplit/>
        </w:trPr>
        <w:tc>
          <w:tcPr>
            <w:tcW w:w="1843" w:type="pct"/>
          </w:tcPr>
          <w:p w14:paraId="09212F60" w14:textId="77777777" w:rsidR="00FF409F" w:rsidRDefault="00FF409F" w:rsidP="00FF409F">
            <w:r w:rsidRPr="001B21A4">
              <w:t xml:space="preserve">grant </w:t>
            </w:r>
            <w:r>
              <w:t>program</w:t>
            </w:r>
          </w:p>
        </w:tc>
        <w:tc>
          <w:tcPr>
            <w:tcW w:w="3157" w:type="pct"/>
          </w:tcPr>
          <w:p w14:paraId="5923290D" w14:textId="279FD786" w:rsidR="00FF409F" w:rsidRPr="00F85418" w:rsidRDefault="00FF409F" w:rsidP="00FF409F">
            <w:pPr>
              <w:rPr>
                <w:rFonts w:cs="Arial"/>
              </w:rPr>
            </w:pPr>
            <w:r>
              <w:rPr>
                <w:rFonts w:cs="Arial"/>
              </w:rPr>
              <w:t>a ‘program’ carries its natural meaning and is intended to cover a potentially wide range of related activities aimed at achieving government policy outcomes. A grant program i</w:t>
            </w:r>
            <w:r w:rsidRPr="00A77F5D">
              <w:rPr>
                <w:rFonts w:cs="Arial"/>
              </w:rPr>
              <w:t xml:space="preserve">s a group of one or more grant opportunities under a single [entity] Portfolio Budget Statement </w:t>
            </w:r>
            <w:r>
              <w:rPr>
                <w:rFonts w:cs="Arial"/>
              </w:rPr>
              <w:t>p</w:t>
            </w:r>
            <w:r w:rsidRPr="00A77F5D">
              <w:rPr>
                <w:rFonts w:cs="Arial"/>
              </w:rPr>
              <w:t>rogram</w:t>
            </w:r>
            <w:r>
              <w:rPr>
                <w:rFonts w:cs="Arial"/>
              </w:rPr>
              <w:t>.</w:t>
            </w:r>
          </w:p>
        </w:tc>
      </w:tr>
      <w:tr w:rsidR="00FF409F" w:rsidRPr="009E3949" w14:paraId="09C15B4B" w14:textId="77777777" w:rsidTr="004960E4">
        <w:trPr>
          <w:cantSplit/>
        </w:trPr>
        <w:tc>
          <w:tcPr>
            <w:tcW w:w="1843" w:type="pct"/>
          </w:tcPr>
          <w:p w14:paraId="3D33BFAF" w14:textId="75580A32" w:rsidR="00FF409F" w:rsidRDefault="004167DF" w:rsidP="00FF409F">
            <w:hyperlink r:id="rId57" w:history="1">
              <w:r w:rsidR="00FF409F" w:rsidRPr="00132512">
                <w:rPr>
                  <w:rStyle w:val="Hyperlink"/>
                </w:rPr>
                <w:t>GrantConnect</w:t>
              </w:r>
            </w:hyperlink>
          </w:p>
        </w:tc>
        <w:tc>
          <w:tcPr>
            <w:tcW w:w="3157" w:type="pct"/>
          </w:tcPr>
          <w:p w14:paraId="054D83AE" w14:textId="39FEFF0E" w:rsidR="00FF409F" w:rsidRDefault="00FF409F" w:rsidP="00FF409F">
            <w:r>
              <w:t>is the Australian G</w:t>
            </w:r>
            <w:r w:rsidRPr="00A77F5D">
              <w:t>overnment’s whole-of-government grants information system, which centralises the publication and reporting of Commonwealth grants in accordance with the CGRGs</w:t>
            </w:r>
            <w:r>
              <w:t>.</w:t>
            </w:r>
          </w:p>
        </w:tc>
      </w:tr>
      <w:tr w:rsidR="00FF409F" w:rsidRPr="009E3949" w14:paraId="3968E9B3" w14:textId="77777777" w:rsidTr="004960E4">
        <w:trPr>
          <w:cantSplit/>
        </w:trPr>
        <w:tc>
          <w:tcPr>
            <w:tcW w:w="1843" w:type="pct"/>
          </w:tcPr>
          <w:p w14:paraId="2B03CEFA" w14:textId="77777777" w:rsidR="00FF409F" w:rsidRPr="001B21A4" w:rsidRDefault="00FF409F" w:rsidP="00FF409F">
            <w:r>
              <w:t>grantee</w:t>
            </w:r>
          </w:p>
        </w:tc>
        <w:tc>
          <w:tcPr>
            <w:tcW w:w="3157" w:type="pct"/>
          </w:tcPr>
          <w:p w14:paraId="4C28198C" w14:textId="57AA44E0" w:rsidR="00FF409F" w:rsidRPr="00710FAB" w:rsidRDefault="00FF409F" w:rsidP="00FF409F">
            <w:pPr>
              <w:rPr>
                <w:rFonts w:cs="Arial"/>
              </w:rPr>
            </w:pPr>
            <w:r>
              <w:t>the individual/organisation which has been selected to receive a grant.</w:t>
            </w:r>
          </w:p>
        </w:tc>
      </w:tr>
      <w:tr w:rsidR="00FF409F" w:rsidRPr="009E3949" w14:paraId="0A8337C4" w14:textId="77777777" w:rsidTr="004960E4">
        <w:trPr>
          <w:cantSplit/>
        </w:trPr>
        <w:tc>
          <w:tcPr>
            <w:tcW w:w="1843" w:type="pct"/>
          </w:tcPr>
          <w:p w14:paraId="78269D36" w14:textId="4DB10E3C" w:rsidR="00FF409F" w:rsidRDefault="00FF409F" w:rsidP="00FF409F">
            <w:r>
              <w:t>output</w:t>
            </w:r>
          </w:p>
        </w:tc>
        <w:tc>
          <w:tcPr>
            <w:tcW w:w="3157" w:type="pct"/>
          </w:tcPr>
          <w:p w14:paraId="7C6A065E" w14:textId="21C04A71" w:rsidR="00FF409F" w:rsidRDefault="00FF409F" w:rsidP="00FF409F">
            <w:r w:rsidRPr="00A81B6F">
              <w:t>is the thing that gets produced as a result of an intervention. It is the amount of something that has been produced by an action, in</w:t>
            </w:r>
            <w:r>
              <w:t>tervention, activity or process.</w:t>
            </w:r>
          </w:p>
        </w:tc>
      </w:tr>
      <w:tr w:rsidR="00FF409F" w:rsidRPr="009E3949" w14:paraId="4DF03A9B" w14:textId="77777777" w:rsidTr="004960E4">
        <w:trPr>
          <w:cantSplit/>
        </w:trPr>
        <w:tc>
          <w:tcPr>
            <w:tcW w:w="1843" w:type="pct"/>
          </w:tcPr>
          <w:p w14:paraId="2FF33284" w14:textId="0AAE0D2C" w:rsidR="00FF409F" w:rsidRDefault="00FF409F" w:rsidP="00FF409F">
            <w:r>
              <w:t>outcome</w:t>
            </w:r>
          </w:p>
        </w:tc>
        <w:tc>
          <w:tcPr>
            <w:tcW w:w="3157" w:type="pct"/>
          </w:tcPr>
          <w:p w14:paraId="1FE5CCD8" w14:textId="2E15E12C" w:rsidR="00FF409F" w:rsidRDefault="00FF409F" w:rsidP="00FF409F">
            <w:r w:rsidRPr="00A81B6F">
              <w:t>is the benefit gained from an intervention. It is the ultimate end result of an action, intervention, activity or process. It is how the participant’s life is improved as a res</w:t>
            </w:r>
            <w:r>
              <w:t>ult of the intervention.</w:t>
            </w:r>
          </w:p>
        </w:tc>
      </w:tr>
      <w:tr w:rsidR="00FF409F" w:rsidRPr="009E3949" w14:paraId="6E56A418" w14:textId="77777777" w:rsidTr="004960E4">
        <w:trPr>
          <w:cantSplit/>
        </w:trPr>
        <w:tc>
          <w:tcPr>
            <w:tcW w:w="1843" w:type="pct"/>
          </w:tcPr>
          <w:p w14:paraId="08DA49B4" w14:textId="6B92308C" w:rsidR="00FF409F" w:rsidRDefault="00FF409F" w:rsidP="00FF409F">
            <w:r>
              <w:lastRenderedPageBreak/>
              <w:t>Portfolio Budget Statement (</w:t>
            </w:r>
            <w:r w:rsidRPr="00463AB3">
              <w:t>PBS</w:t>
            </w:r>
            <w:r>
              <w:t>)</w:t>
            </w:r>
            <w:r w:rsidRPr="00463AB3">
              <w:t xml:space="preserve"> </w:t>
            </w:r>
            <w:r>
              <w:t>p</w:t>
            </w:r>
            <w:r w:rsidRPr="00463AB3">
              <w:t>rogram</w:t>
            </w:r>
          </w:p>
        </w:tc>
        <w:tc>
          <w:tcPr>
            <w:tcW w:w="3157" w:type="pct"/>
          </w:tcPr>
          <w:p w14:paraId="394A316B" w14:textId="57239D75" w:rsidR="00FF409F" w:rsidRPr="00710FAB" w:rsidRDefault="00FF409F" w:rsidP="00FF409F">
            <w:r>
              <w:rPr>
                <w:rFonts w:cs="Arial"/>
              </w:rPr>
              <w:t>d</w:t>
            </w:r>
            <w:r w:rsidRPr="00463AB3">
              <w:rPr>
                <w:rFonts w:cs="Arial"/>
              </w:rPr>
              <w:t xml:space="preserve">escribed within the entity’s </w:t>
            </w:r>
            <w:hyperlink r:id="rId58" w:history="1">
              <w:r w:rsidRPr="001420AF">
                <w:rPr>
                  <w:rStyle w:val="Hyperlink"/>
                  <w:rFonts w:cs="Arial"/>
                </w:rPr>
                <w:t>Portfolio Budget Statement</w:t>
              </w:r>
            </w:hyperlink>
            <w:r w:rsidRPr="00463AB3">
              <w:rPr>
                <w:rFonts w:cs="Arial"/>
              </w:rPr>
              <w:t xml:space="preserve">, </w:t>
            </w:r>
            <w:r w:rsidRPr="00463AB3">
              <w:t xml:space="preserve">PBS programs each link to a single outcome and provide transparency for funding decisions. These high-level PBS programs often comprise a number of lower level, more publicly recognised programs, some of which will be </w:t>
            </w:r>
            <w:r>
              <w:t>g</w:t>
            </w:r>
            <w:r w:rsidRPr="00463AB3">
              <w:t xml:space="preserve">rant </w:t>
            </w:r>
            <w:r>
              <w:t>p</w:t>
            </w:r>
            <w:r w:rsidRPr="00463AB3">
              <w:t xml:space="preserve">rograms. A PBS </w:t>
            </w:r>
            <w:r>
              <w:t>p</w:t>
            </w:r>
            <w:r w:rsidRPr="00463AB3">
              <w:t xml:space="preserve">rogram may have more than one </w:t>
            </w:r>
            <w:r>
              <w:t>g</w:t>
            </w:r>
            <w:r w:rsidRPr="00463AB3">
              <w:t xml:space="preserve">rant </w:t>
            </w:r>
            <w:r>
              <w:t>p</w:t>
            </w:r>
            <w:r w:rsidRPr="00463AB3">
              <w:t xml:space="preserve">rogram associated with it, and each of these may have </w:t>
            </w:r>
            <w:r w:rsidRPr="00463AB3">
              <w:rPr>
                <w:rFonts w:cs="Arial"/>
              </w:rPr>
              <w:t>one or more grant opportunities</w:t>
            </w:r>
            <w:r>
              <w:rPr>
                <w:rFonts w:cs="Arial"/>
              </w:rPr>
              <w:t>.</w:t>
            </w:r>
          </w:p>
        </w:tc>
      </w:tr>
      <w:tr w:rsidR="00FF409F" w:rsidRPr="009E3949" w14:paraId="33224490" w14:textId="77777777" w:rsidTr="009614AE">
        <w:trPr>
          <w:cantSplit/>
        </w:trPr>
        <w:tc>
          <w:tcPr>
            <w:tcW w:w="1843" w:type="pct"/>
          </w:tcPr>
          <w:p w14:paraId="5B1CE3A1" w14:textId="544E1064" w:rsidR="00FF409F" w:rsidRPr="001B21A4" w:rsidRDefault="00FF409F" w:rsidP="00FF409F">
            <w:r>
              <w:t xml:space="preserve">Selection Advisory Panel </w:t>
            </w:r>
          </w:p>
        </w:tc>
        <w:tc>
          <w:tcPr>
            <w:tcW w:w="3157" w:type="pct"/>
            <w:vAlign w:val="center"/>
          </w:tcPr>
          <w:p w14:paraId="7E558D7F" w14:textId="6BECFB0A" w:rsidR="00FF409F" w:rsidRDefault="00FF409F" w:rsidP="00FF409F">
            <w:r w:rsidRPr="00117DE3">
              <w:t>provide</w:t>
            </w:r>
            <w:r>
              <w:t>s</w:t>
            </w:r>
            <w:r w:rsidRPr="00117DE3">
              <w:t xml:space="preserve"> strategic oversight, advice and recommendations to the </w:t>
            </w:r>
            <w:r>
              <w:t>d</w:t>
            </w:r>
            <w:r w:rsidRPr="00117DE3">
              <w:t xml:space="preserve">ecision </w:t>
            </w:r>
            <w:r>
              <w:t>m</w:t>
            </w:r>
            <w:r w:rsidRPr="00117DE3">
              <w:t>aker on assessed applications from the program specific, service provider composition a</w:t>
            </w:r>
            <w:r>
              <w:t>nd service location perspective</w:t>
            </w:r>
            <w:r w:rsidRPr="00117DE3">
              <w:t>.</w:t>
            </w:r>
          </w:p>
        </w:tc>
      </w:tr>
      <w:tr w:rsidR="00FF409F" w:rsidRPr="009E3949" w14:paraId="12F52A9A" w14:textId="77777777" w:rsidTr="004960E4">
        <w:trPr>
          <w:cantSplit/>
        </w:trPr>
        <w:tc>
          <w:tcPr>
            <w:tcW w:w="1843" w:type="pct"/>
          </w:tcPr>
          <w:p w14:paraId="0CE21ED7" w14:textId="77777777" w:rsidR="00FF409F" w:rsidRPr="00463AB3" w:rsidRDefault="00FF409F" w:rsidP="00FF409F">
            <w:r w:rsidRPr="001B21A4">
              <w:t>selection criteria</w:t>
            </w:r>
          </w:p>
        </w:tc>
        <w:tc>
          <w:tcPr>
            <w:tcW w:w="3157" w:type="pct"/>
          </w:tcPr>
          <w:p w14:paraId="59C5C3CB" w14:textId="4FC34365" w:rsidR="00FF409F" w:rsidRPr="00463AB3" w:rsidRDefault="00FF409F" w:rsidP="00FF409F">
            <w:pPr>
              <w:rPr>
                <w:rFonts w:cs="Arial"/>
              </w:rPr>
            </w:pPr>
            <w:r>
              <w:t>c</w:t>
            </w:r>
            <w:r w:rsidRPr="00710FAB">
              <w:t xml:space="preserve">omprise eligibility criteria </w:t>
            </w:r>
            <w:r>
              <w:t>and assessment criteria.</w:t>
            </w:r>
          </w:p>
        </w:tc>
      </w:tr>
      <w:tr w:rsidR="00FF409F" w:rsidRPr="009E3949" w14:paraId="33AC9073" w14:textId="77777777" w:rsidTr="004960E4">
        <w:trPr>
          <w:cantSplit/>
        </w:trPr>
        <w:tc>
          <w:tcPr>
            <w:tcW w:w="1843" w:type="pct"/>
          </w:tcPr>
          <w:p w14:paraId="626FFFFA" w14:textId="77777777" w:rsidR="00FF409F" w:rsidRPr="001B21A4" w:rsidRDefault="00FF409F" w:rsidP="00FF409F">
            <w:r w:rsidRPr="001B21A4">
              <w:t>selection process</w:t>
            </w:r>
          </w:p>
        </w:tc>
        <w:tc>
          <w:tcPr>
            <w:tcW w:w="3157" w:type="pct"/>
          </w:tcPr>
          <w:p w14:paraId="7DBC1633" w14:textId="7DBF6AA7" w:rsidR="00FF409F" w:rsidRPr="00710FAB" w:rsidRDefault="00FF409F" w:rsidP="00FF409F">
            <w:r>
              <w:t>t</w:t>
            </w:r>
            <w:r w:rsidRPr="00710FAB">
              <w:t xml:space="preserve">he method used to select potential grantees. This process may involve comparative assessment of applications or the assessment of applications against the eligibility criteria and/or </w:t>
            </w:r>
            <w:r>
              <w:t>the assessment criteria.</w:t>
            </w:r>
          </w:p>
        </w:tc>
      </w:tr>
      <w:tr w:rsidR="00FF409F" w:rsidRPr="009E3949" w14:paraId="7A1E0C82" w14:textId="77777777" w:rsidTr="004960E4">
        <w:trPr>
          <w:cantSplit/>
        </w:trPr>
        <w:tc>
          <w:tcPr>
            <w:tcW w:w="1843" w:type="pct"/>
          </w:tcPr>
          <w:p w14:paraId="34A33047" w14:textId="77777777" w:rsidR="00FF409F" w:rsidRPr="001B21A4" w:rsidRDefault="00FF409F" w:rsidP="00FF409F">
            <w:r>
              <w:t xml:space="preserve">value with </w:t>
            </w:r>
            <w:r w:rsidRPr="00274AE2">
              <w:t>money</w:t>
            </w:r>
          </w:p>
        </w:tc>
        <w:tc>
          <w:tcPr>
            <w:tcW w:w="3157" w:type="pct"/>
          </w:tcPr>
          <w:p w14:paraId="737FD61A" w14:textId="24673294" w:rsidR="00FF409F" w:rsidRPr="00274AE2" w:rsidRDefault="00FF409F" w:rsidP="00FF409F">
            <w:r>
              <w:t xml:space="preserve">refers to ‘value with </w:t>
            </w:r>
            <w:r w:rsidRPr="00274AE2">
              <w:t>relevant money</w:t>
            </w:r>
            <w:r>
              <w:t xml:space="preserve">’ which is a </w:t>
            </w:r>
            <w:r w:rsidRPr="00274AE2">
              <w:t xml:space="preserve">judgement based on the grant proposal representing an efficient, effective, economical and ethical use of public resources and </w:t>
            </w:r>
            <w:r>
              <w:t>dete</w:t>
            </w:r>
            <w:r w:rsidRPr="00274AE2">
              <w:t xml:space="preserve">rmined </w:t>
            </w:r>
            <w:r>
              <w:t>from</w:t>
            </w:r>
            <w:r w:rsidRPr="00274AE2">
              <w:t xml:space="preserve"> a variety of considerations.</w:t>
            </w:r>
          </w:p>
          <w:p w14:paraId="0A459A23" w14:textId="4DA285FC" w:rsidR="00FF409F" w:rsidRPr="00274AE2" w:rsidRDefault="00FF409F" w:rsidP="00FF409F">
            <w:r w:rsidRPr="00274AE2">
              <w:t>When administering a grant opportunity, an official should consider the relevant financial and non-financial costs and benefits of each proposal including, but not limited to</w:t>
            </w:r>
            <w:r>
              <w:t xml:space="preserve"> the</w:t>
            </w:r>
            <w:r w:rsidRPr="00274AE2">
              <w:t>:</w:t>
            </w:r>
          </w:p>
          <w:p w14:paraId="2B36D967" w14:textId="294253C4" w:rsidR="00FF409F" w:rsidRPr="00274AE2" w:rsidRDefault="00FF409F" w:rsidP="00FF409F">
            <w:pPr>
              <w:numPr>
                <w:ilvl w:val="0"/>
                <w:numId w:val="16"/>
              </w:numPr>
              <w:spacing w:after="80"/>
              <w:ind w:left="342" w:hanging="342"/>
              <w:rPr>
                <w:rFonts w:cs="Arial"/>
                <w:lang w:eastAsia="en-AU"/>
              </w:rPr>
            </w:pPr>
            <w:r w:rsidRPr="00274AE2">
              <w:rPr>
                <w:rFonts w:cs="Arial"/>
                <w:lang w:eastAsia="en-AU"/>
              </w:rPr>
              <w:t>quality of the project proposal and activities</w:t>
            </w:r>
          </w:p>
          <w:p w14:paraId="723F1018" w14:textId="5E42021F" w:rsidR="00FF409F" w:rsidRPr="00274AE2" w:rsidRDefault="00FF409F" w:rsidP="00FF409F">
            <w:pPr>
              <w:numPr>
                <w:ilvl w:val="0"/>
                <w:numId w:val="16"/>
              </w:numPr>
              <w:spacing w:after="80"/>
              <w:ind w:left="342" w:hanging="342"/>
              <w:rPr>
                <w:rFonts w:cs="Arial"/>
                <w:lang w:eastAsia="en-AU"/>
              </w:rPr>
            </w:pPr>
            <w:r>
              <w:rPr>
                <w:rFonts w:cs="Arial"/>
                <w:lang w:eastAsia="en-AU"/>
              </w:rPr>
              <w:t>fit</w:t>
            </w:r>
            <w:r w:rsidRPr="00274AE2">
              <w:rPr>
                <w:rFonts w:cs="Arial"/>
                <w:lang w:eastAsia="en-AU"/>
              </w:rPr>
              <w:t xml:space="preserve"> for purpose of the proposal in contributing to government objectives</w:t>
            </w:r>
          </w:p>
          <w:p w14:paraId="78595416" w14:textId="426190AC" w:rsidR="00FF409F" w:rsidRPr="00D57F95" w:rsidRDefault="00FF409F" w:rsidP="00FF409F">
            <w:pPr>
              <w:numPr>
                <w:ilvl w:val="0"/>
                <w:numId w:val="16"/>
              </w:numPr>
              <w:spacing w:after="80"/>
              <w:ind w:left="342" w:hanging="342"/>
            </w:pPr>
            <w:r w:rsidRPr="00274AE2">
              <w:rPr>
                <w:rFonts w:cs="Arial"/>
                <w:lang w:eastAsia="en-AU"/>
              </w:rPr>
              <w:t>absence of a grant is likely to prevent the grantee and gover</w:t>
            </w:r>
            <w:r>
              <w:rPr>
                <w:rFonts w:cs="Arial"/>
                <w:lang w:eastAsia="en-AU"/>
              </w:rPr>
              <w:t>nment’s outcomes being achieved</w:t>
            </w:r>
          </w:p>
          <w:p w14:paraId="15FBDB70" w14:textId="59E0DED5" w:rsidR="00FF409F" w:rsidRPr="00710FAB" w:rsidRDefault="00FF409F" w:rsidP="00FF409F">
            <w:pPr>
              <w:numPr>
                <w:ilvl w:val="0"/>
                <w:numId w:val="16"/>
              </w:numPr>
              <w:spacing w:after="80"/>
              <w:ind w:left="342" w:hanging="342"/>
            </w:pPr>
            <w:r w:rsidRPr="00274AE2">
              <w:rPr>
                <w:rFonts w:cs="Arial"/>
                <w:lang w:eastAsia="en-AU"/>
              </w:rPr>
              <w:t>potential grantee’s relevant experience and performance history</w:t>
            </w:r>
            <w:r>
              <w:rPr>
                <w:rFonts w:ascii="Times New Roman" w:hAnsi="Times New Roman"/>
                <w:sz w:val="24"/>
                <w:szCs w:val="24"/>
                <w:lang w:val="en" w:eastAsia="en-AU"/>
              </w:rPr>
              <w:t>.</w:t>
            </w:r>
          </w:p>
        </w:tc>
      </w:tr>
    </w:tbl>
    <w:p w14:paraId="6DD2D999" w14:textId="5E657904" w:rsidR="00230A2B" w:rsidRDefault="00FF4563" w:rsidP="00230A2B">
      <w:r>
        <w:t xml:space="preserve"> </w:t>
      </w:r>
    </w:p>
    <w:sectPr w:rsidR="00230A2B" w:rsidSect="00CD1FC5">
      <w:pgSz w:w="11907" w:h="16840" w:code="9"/>
      <w:pgMar w:top="709" w:right="1418" w:bottom="993" w:left="1701" w:header="709" w:footer="4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8AF0FD" w14:textId="77777777" w:rsidR="002351E4" w:rsidRDefault="002351E4" w:rsidP="00077C3D">
      <w:r>
        <w:separator/>
      </w:r>
    </w:p>
  </w:endnote>
  <w:endnote w:type="continuationSeparator" w:id="0">
    <w:p w14:paraId="07D84739" w14:textId="77777777" w:rsidR="002351E4" w:rsidRDefault="002351E4" w:rsidP="00077C3D">
      <w:r>
        <w:continuationSeparator/>
      </w:r>
    </w:p>
  </w:endnote>
  <w:endnote w:type="continuationNotice" w:id="1">
    <w:p w14:paraId="6645CCBD" w14:textId="77777777" w:rsidR="002351E4" w:rsidRDefault="002351E4"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EB9D7" w14:textId="265B2292" w:rsidR="002351E4" w:rsidRPr="005B72F4" w:rsidRDefault="002351E4" w:rsidP="0002331D">
    <w:pPr>
      <w:pStyle w:val="Footer"/>
      <w:tabs>
        <w:tab w:val="clear" w:pos="4153"/>
        <w:tab w:val="clear" w:pos="8306"/>
        <w:tab w:val="center" w:pos="6096"/>
        <w:tab w:val="right" w:pos="8789"/>
      </w:tabs>
      <w:rPr>
        <w:noProof/>
      </w:rPr>
    </w:pPr>
    <w:r>
      <w:rPr>
        <w:color w:val="000000" w:themeColor="text1"/>
      </w:rPr>
      <w:t xml:space="preserve">Strong and Resilient Communities (SARC) Activity - Inclusive Communities Grants </w:t>
    </w:r>
    <w:r w:rsidRPr="00777C25">
      <w:rPr>
        <w:color w:val="000000" w:themeColor="text1"/>
      </w:rPr>
      <w:t>Guidelines</w:t>
    </w:r>
    <w:r>
      <w:t xml:space="preserve"> October 2021</w:t>
    </w:r>
    <w:r w:rsidRPr="005B72F4">
      <w:tab/>
      <w:t xml:space="preserve">Page </w:t>
    </w:r>
    <w:r w:rsidRPr="005B72F4">
      <w:fldChar w:fldCharType="begin"/>
    </w:r>
    <w:r w:rsidRPr="005B72F4">
      <w:instrText xml:space="preserve"> PAGE </w:instrText>
    </w:r>
    <w:r w:rsidRPr="005B72F4">
      <w:fldChar w:fldCharType="separate"/>
    </w:r>
    <w:r w:rsidR="004167DF">
      <w:rPr>
        <w:noProof/>
      </w:rPr>
      <w:t>7</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4167DF">
      <w:rPr>
        <w:noProof/>
      </w:rPr>
      <w:t>25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F7F925" w14:textId="77777777" w:rsidR="002351E4" w:rsidRDefault="002351E4" w:rsidP="00077C3D">
      <w:r>
        <w:separator/>
      </w:r>
    </w:p>
  </w:footnote>
  <w:footnote w:type="continuationSeparator" w:id="0">
    <w:p w14:paraId="07E5578C" w14:textId="77777777" w:rsidR="002351E4" w:rsidRDefault="002351E4" w:rsidP="00077C3D">
      <w:r>
        <w:continuationSeparator/>
      </w:r>
    </w:p>
  </w:footnote>
  <w:footnote w:type="continuationNotice" w:id="1">
    <w:p w14:paraId="64B82B6D" w14:textId="77777777" w:rsidR="002351E4" w:rsidRDefault="002351E4" w:rsidP="00077C3D"/>
  </w:footnote>
  <w:footnote w:id="2">
    <w:p w14:paraId="7E90F07D" w14:textId="77777777" w:rsidR="002351E4" w:rsidRPr="00F34280" w:rsidRDefault="002351E4" w:rsidP="00376D88">
      <w:pPr>
        <w:spacing w:line="240" w:lineRule="auto"/>
        <w:ind w:left="142"/>
      </w:pPr>
      <w:r w:rsidRPr="00EE0C10">
        <w:rPr>
          <w:rStyle w:val="FootnoteReference"/>
          <w:sz w:val="16"/>
        </w:rPr>
        <w:footnoteRef/>
      </w:r>
      <w:r w:rsidRPr="00A41003">
        <w:rPr>
          <w:sz w:val="16"/>
          <w:szCs w:val="16"/>
        </w:rPr>
        <w:t xml:space="preserve"> </w:t>
      </w:r>
      <w:r w:rsidRPr="00EE0C10">
        <w:rPr>
          <w:rFonts w:cs="Arial"/>
          <w:sz w:val="16"/>
          <w:szCs w:val="16"/>
        </w:rPr>
        <w:t xml:space="preserve">Company is a company incorporated under the </w:t>
      </w:r>
      <w:r w:rsidRPr="00EE0C10">
        <w:rPr>
          <w:rFonts w:cs="Arial"/>
          <w:i/>
          <w:iCs/>
          <w:sz w:val="16"/>
          <w:szCs w:val="16"/>
        </w:rPr>
        <w:t>Corporations Act 2001</w:t>
      </w:r>
      <w:r w:rsidRPr="00EE0C10">
        <w:rPr>
          <w:rFonts w:cs="Arial"/>
          <w:sz w:val="16"/>
          <w:szCs w:val="16"/>
        </w:rPr>
        <w:t xml:space="preserve"> (Cth)</w:t>
      </w:r>
    </w:p>
  </w:footnote>
  <w:footnote w:id="3">
    <w:p w14:paraId="285878AC" w14:textId="1FF4A867" w:rsidR="002351E4" w:rsidRDefault="002351E4" w:rsidP="00376D88">
      <w:pPr>
        <w:pStyle w:val="FootnoteText"/>
        <w:spacing w:line="240" w:lineRule="auto"/>
      </w:pPr>
      <w:r>
        <w:rPr>
          <w:rStyle w:val="FootnoteReference"/>
        </w:rPr>
        <w:footnoteRef/>
      </w:r>
      <w:r>
        <w:t xml:space="preserve"> Includes New South Wales local governments created as Body Politics</w:t>
      </w:r>
    </w:p>
  </w:footnote>
  <w:footnote w:id="4">
    <w:p w14:paraId="05CBBC02" w14:textId="77777777" w:rsidR="002351E4" w:rsidRPr="001B6272" w:rsidRDefault="002351E4" w:rsidP="00376D88">
      <w:pPr>
        <w:pStyle w:val="FootnoteText"/>
        <w:spacing w:line="240" w:lineRule="auto"/>
      </w:pPr>
      <w:r>
        <w:rPr>
          <w:rStyle w:val="FootnoteReference"/>
        </w:rPr>
        <w:footnoteRef/>
      </w:r>
      <w:r>
        <w:t xml:space="preserve"> </w:t>
      </w:r>
      <w:r w:rsidRPr="007D1730">
        <w:t>Trusts are not legal entities in their own right – to be eligible, only the Trustee for the Trust can apply</w:t>
      </w:r>
      <w:r>
        <w:t xml:space="preserve"> by</w:t>
      </w:r>
      <w:r w:rsidRPr="007D1730">
        <w:t xml:space="preserve"> providing the signed Trust Deed and any subsequent variations with the Application Form</w:t>
      </w:r>
    </w:p>
  </w:footnote>
  <w:footnote w:id="5">
    <w:p w14:paraId="2E3A29C3" w14:textId="476BD14F" w:rsidR="002351E4" w:rsidRDefault="002351E4">
      <w:pPr>
        <w:pStyle w:val="FootnoteText"/>
      </w:pPr>
      <w:r>
        <w:rPr>
          <w:rStyle w:val="FootnoteReference"/>
        </w:rPr>
        <w:footnoteRef/>
      </w:r>
      <w:r w:rsidRPr="003F58AD">
        <w:rPr>
          <w:rFonts w:cs="Arial"/>
        </w:rPr>
        <w:t xml:space="preserve">The </w:t>
      </w:r>
      <w:r w:rsidRPr="00E40C25">
        <w:rPr>
          <w:rFonts w:cs="Arial"/>
          <w:i/>
        </w:rPr>
        <w:t>‘Program Logic narrative – template’</w:t>
      </w:r>
      <w:r>
        <w:rPr>
          <w:rFonts w:cs="Arial"/>
        </w:rPr>
        <w:t xml:space="preserve"> </w:t>
      </w:r>
      <w:r w:rsidRPr="002351E4">
        <w:t>should not be included as an attachment to applications. If it is, it will not be assessed</w:t>
      </w:r>
      <w:r>
        <w:rPr>
          <w:color w:val="1F497D"/>
        </w:rPr>
        <w:t>.</w:t>
      </w:r>
    </w:p>
  </w:footnote>
  <w:footnote w:id="6">
    <w:p w14:paraId="29468978" w14:textId="78C47045" w:rsidR="002351E4" w:rsidRDefault="002351E4" w:rsidP="00732300">
      <w:pPr>
        <w:pStyle w:val="FootnoteText"/>
      </w:pPr>
      <w:r>
        <w:rPr>
          <w:rStyle w:val="FootnoteReference"/>
        </w:rPr>
        <w:footnoteRef/>
      </w:r>
      <w:r>
        <w:t xml:space="preserve"> Addenda can include changes to existing grant opportunity documentation and/or publishing additional documents. Changes include but are not limited to corrections to currently published documents, changes to closure times for applications and system outage notices. </w:t>
      </w:r>
    </w:p>
  </w:footnote>
  <w:footnote w:id="7">
    <w:p w14:paraId="38F182F7" w14:textId="77777777" w:rsidR="002351E4" w:rsidRDefault="002351E4" w:rsidP="00732300">
      <w:pPr>
        <w:pStyle w:val="FootnoteText"/>
      </w:pPr>
      <w:r>
        <w:rPr>
          <w:rStyle w:val="FootnoteReference"/>
        </w:rPr>
        <w:footnoteRef/>
      </w:r>
      <w:r>
        <w:t xml:space="preserve"> See glossary for an explanation of ‘value with money’.</w:t>
      </w:r>
    </w:p>
  </w:footnote>
  <w:footnote w:id="8">
    <w:p w14:paraId="3AF634B5" w14:textId="77777777" w:rsidR="002351E4" w:rsidRDefault="002351E4"/>
    <w:p w14:paraId="243A1985" w14:textId="27E6EF5D" w:rsidR="002351E4" w:rsidRDefault="002351E4" w:rsidP="002351E4">
      <w:pPr>
        <w:pStyle w:val="FootnoteText"/>
        <w:ind w:left="0"/>
      </w:pPr>
    </w:p>
  </w:footnote>
  <w:footnote w:id="9">
    <w:p w14:paraId="63F1CA59" w14:textId="77777777" w:rsidR="002351E4" w:rsidRPr="007133C2" w:rsidRDefault="002351E4" w:rsidP="00732300">
      <w:pPr>
        <w:pStyle w:val="FootnoteText"/>
      </w:pPr>
      <w:r w:rsidRPr="007133C2">
        <w:rPr>
          <w:rStyle w:val="FootnoteReference"/>
        </w:rPr>
        <w:footnoteRef/>
      </w:r>
      <w:r w:rsidRPr="007133C2">
        <w:t xml:space="preserve"> Relevant money is defined in the PGPA Act. See section 8, Dictionary</w:t>
      </w:r>
      <w:r>
        <w:t>.</w:t>
      </w:r>
    </w:p>
  </w:footnote>
  <w:footnote w:id="10">
    <w:p w14:paraId="4DEC99AA" w14:textId="77777777" w:rsidR="002351E4" w:rsidRPr="007133C2" w:rsidRDefault="002351E4" w:rsidP="00732300">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AE636" w14:textId="10526A5A" w:rsidR="002351E4" w:rsidRDefault="002351E4" w:rsidP="004E7872">
    <w:pPr>
      <w:pStyle w:val="Header"/>
    </w:pPr>
    <w:r>
      <w:rPr>
        <w:noProof/>
        <w:lang w:eastAsia="en-AU"/>
      </w:rPr>
      <w:drawing>
        <wp:anchor distT="0" distB="0" distL="114300" distR="114300" simplePos="0" relativeHeight="251683840" behindDoc="0" locked="0" layoutInCell="1" allowOverlap="1" wp14:anchorId="5C9E7F28" wp14:editId="44C6B086">
          <wp:simplePos x="0" y="0"/>
          <wp:positionH relativeFrom="column">
            <wp:posOffset>-1029896</wp:posOffset>
          </wp:positionH>
          <wp:positionV relativeFrom="paragraph">
            <wp:posOffset>-14848</wp:posOffset>
          </wp:positionV>
          <wp:extent cx="2895718" cy="837576"/>
          <wp:effectExtent l="0" t="0" r="0" b="635"/>
          <wp:wrapNone/>
          <wp:docPr id="28" name="Picture 28" descr="Australian Government crest&#10;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emplate purple.jpg"/>
                  <pic:cNvPicPr/>
                </pic:nvPicPr>
                <pic:blipFill>
                  <a:blip r:embed="rId1">
                    <a:extLst>
                      <a:ext uri="{28A0092B-C50C-407E-A947-70E740481C1C}">
                        <a14:useLocalDpi xmlns:a14="http://schemas.microsoft.com/office/drawing/2010/main" val="0"/>
                      </a:ext>
                    </a:extLst>
                  </a:blip>
                  <a:stretch>
                    <a:fillRect/>
                  </a:stretch>
                </pic:blipFill>
                <pic:spPr>
                  <a:xfrm>
                    <a:off x="0" y="0"/>
                    <a:ext cx="2895718" cy="837576"/>
                  </a:xfrm>
                  <a:prstGeom prst="rect">
                    <a:avLst/>
                  </a:prstGeom>
                </pic:spPr>
              </pic:pic>
            </a:graphicData>
          </a:graphic>
          <wp14:sizeRelH relativeFrom="page">
            <wp14:pctWidth>0</wp14:pctWidth>
          </wp14:sizeRelH>
          <wp14:sizeRelV relativeFrom="page">
            <wp14:pctHeight>0</wp14:pctHeight>
          </wp14:sizeRelV>
        </wp:anchor>
      </w:drawing>
    </w:r>
    <w:r w:rsidRPr="00DC2480">
      <w:rPr>
        <w:noProof/>
        <w:lang w:eastAsia="en-AU"/>
      </w:rPr>
      <w:drawing>
        <wp:anchor distT="0" distB="0" distL="114300" distR="114300" simplePos="0" relativeHeight="251686912" behindDoc="0" locked="0" layoutInCell="1" allowOverlap="1" wp14:anchorId="083D18B9" wp14:editId="003091FB">
          <wp:simplePos x="0" y="0"/>
          <wp:positionH relativeFrom="column">
            <wp:posOffset>1860698</wp:posOffset>
          </wp:positionH>
          <wp:positionV relativeFrom="paragraph">
            <wp:posOffset>242408</wp:posOffset>
          </wp:positionV>
          <wp:extent cx="1447800" cy="624840"/>
          <wp:effectExtent l="0" t="0" r="0" b="3810"/>
          <wp:wrapNone/>
          <wp:docPr id="29" name="Picture 29" title="Grant Hi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Picture 237"/>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447800" cy="624840"/>
                  </a:xfrm>
                  <a:prstGeom prst="rect">
                    <a:avLst/>
                  </a:prstGeom>
                </pic:spPr>
              </pic:pic>
            </a:graphicData>
          </a:graphic>
        </wp:anchor>
      </w:drawing>
    </w:r>
  </w:p>
  <w:p w14:paraId="621819F1" w14:textId="31AE98E0" w:rsidR="002351E4" w:rsidRDefault="002351E4" w:rsidP="001361AF">
    <w:pPr>
      <w:pStyle w:val="Header"/>
    </w:pPr>
    <w:r w:rsidRPr="00DC2480">
      <w:rPr>
        <w:noProof/>
        <w:lang w:eastAsia="en-AU"/>
      </w:rPr>
      <w:drawing>
        <wp:anchor distT="0" distB="0" distL="114300" distR="114300" simplePos="0" relativeHeight="251685888" behindDoc="0" locked="0" layoutInCell="1" allowOverlap="1" wp14:anchorId="280B6B59" wp14:editId="160D06AB">
          <wp:simplePos x="0" y="0"/>
          <wp:positionH relativeFrom="column">
            <wp:posOffset>3422798</wp:posOffset>
          </wp:positionH>
          <wp:positionV relativeFrom="paragraph">
            <wp:posOffset>20158</wp:posOffset>
          </wp:positionV>
          <wp:extent cx="3057525" cy="525780"/>
          <wp:effectExtent l="0" t="0" r="9525" b="7620"/>
          <wp:wrapNone/>
          <wp:docPr id="30" name="Picture 30" title="Grant Hu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Picture 236"/>
                  <pic:cNvPicPr>
                    <a:picLocks noChangeAspect="1"/>
                  </pic:cNvPicPr>
                </pic:nvPicPr>
                <pic:blipFill rotWithShape="1">
                  <a:blip r:embed="rId3">
                    <a:extLst>
                      <a:ext uri="{28A0092B-C50C-407E-A947-70E740481C1C}">
                        <a14:useLocalDpi xmlns:a14="http://schemas.microsoft.com/office/drawing/2010/main" val="0"/>
                      </a:ext>
                    </a:extLst>
                  </a:blip>
                  <a:srcRect l="14373" r="23050"/>
                  <a:stretch/>
                </pic:blipFill>
                <pic:spPr bwMode="auto">
                  <a:xfrm>
                    <a:off x="0" y="0"/>
                    <a:ext cx="3057525" cy="525780"/>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38776FB"/>
    <w:multiLevelType w:val="hybridMultilevel"/>
    <w:tmpl w:val="7688A1D0"/>
    <w:lvl w:ilvl="0" w:tplc="2584BB3E">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5"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144C6A27"/>
    <w:multiLevelType w:val="multilevel"/>
    <w:tmpl w:val="4838E0FC"/>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418" w:hanging="1134"/>
      </w:pPr>
      <w:rPr>
        <w:rFonts w:hint="default"/>
      </w:r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5B02F73"/>
    <w:multiLevelType w:val="hybridMultilevel"/>
    <w:tmpl w:val="3B7C7CC6"/>
    <w:lvl w:ilvl="0" w:tplc="2584BB3E">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BD12E7"/>
    <w:multiLevelType w:val="multilevel"/>
    <w:tmpl w:val="A6546BD8"/>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1C9404BD"/>
    <w:multiLevelType w:val="hybridMultilevel"/>
    <w:tmpl w:val="EA98482E"/>
    <w:lvl w:ilvl="0" w:tplc="2584BB3E">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965D08"/>
    <w:multiLevelType w:val="hybridMultilevel"/>
    <w:tmpl w:val="9942EC8E"/>
    <w:lvl w:ilvl="0" w:tplc="722A2374">
      <w:start w:val="30"/>
      <w:numFmt w:val="decimal"/>
      <w:lvlText w:val="%1"/>
      <w:lvlJc w:val="left"/>
      <w:pPr>
        <w:ind w:left="720" w:hanging="36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CDC56C7"/>
    <w:multiLevelType w:val="multilevel"/>
    <w:tmpl w:val="882A33CA"/>
    <w:lvl w:ilvl="0">
      <w:start w:val="1"/>
      <w:numFmt w:val="bullet"/>
      <w:lvlText w:val=""/>
      <w:lvlJc w:val="left"/>
      <w:pPr>
        <w:ind w:left="714" w:hanging="357"/>
      </w:pPr>
      <w:rPr>
        <w:rFonts w:ascii="Wingdings" w:hAnsi="Wingdings" w:hint="default"/>
        <w:color w:val="264F90"/>
      </w:rPr>
    </w:lvl>
    <w:lvl w:ilvl="1">
      <w:start w:val="1"/>
      <w:numFmt w:val="lowerLetter"/>
      <w:lvlText w:val="%2"/>
      <w:lvlJc w:val="left"/>
      <w:pPr>
        <w:ind w:left="1077" w:hanging="363"/>
      </w:pPr>
    </w:lvl>
    <w:lvl w:ilvl="2">
      <w:start w:val="1"/>
      <w:numFmt w:val="lowerRoman"/>
      <w:lvlText w:val="%3"/>
      <w:lvlJc w:val="left"/>
      <w:pPr>
        <w:ind w:left="1437" w:hanging="360"/>
      </w:pPr>
    </w:lvl>
    <w:lvl w:ilvl="3">
      <w:start w:val="1"/>
      <w:numFmt w:val="decimal"/>
      <w:lvlText w:val="%1.%2.%3.%4"/>
      <w:lvlJc w:val="left"/>
      <w:pPr>
        <w:ind w:left="1797" w:hanging="306"/>
      </w:pPr>
      <w:rPr>
        <w:b w:val="0"/>
        <w:i w:val="0"/>
        <w:color w:val="auto"/>
        <w:sz w:val="20"/>
      </w:rPr>
    </w:lvl>
    <w:lvl w:ilvl="4">
      <w:start w:val="1"/>
      <w:numFmt w:val="lowerLetter"/>
      <w:lvlText w:val="%5."/>
      <w:lvlJc w:val="left"/>
      <w:pPr>
        <w:ind w:left="2157" w:hanging="360"/>
      </w:pPr>
    </w:lvl>
    <w:lvl w:ilvl="5">
      <w:start w:val="1"/>
      <w:numFmt w:val="lowerRoman"/>
      <w:lvlText w:val="(%6)"/>
      <w:lvlJc w:val="left"/>
      <w:pPr>
        <w:ind w:left="2517" w:hanging="360"/>
      </w:pPr>
    </w:lvl>
    <w:lvl w:ilvl="6">
      <w:start w:val="1"/>
      <w:numFmt w:val="decimal"/>
      <w:lvlText w:val="%7."/>
      <w:lvlJc w:val="left"/>
      <w:pPr>
        <w:ind w:left="2877" w:hanging="360"/>
      </w:pPr>
    </w:lvl>
    <w:lvl w:ilvl="7">
      <w:start w:val="1"/>
      <w:numFmt w:val="lowerLetter"/>
      <w:lvlText w:val="%8."/>
      <w:lvlJc w:val="left"/>
      <w:pPr>
        <w:ind w:left="3237" w:hanging="360"/>
      </w:pPr>
    </w:lvl>
    <w:lvl w:ilvl="8">
      <w:start w:val="1"/>
      <w:numFmt w:val="lowerRoman"/>
      <w:lvlText w:val="%9."/>
      <w:lvlJc w:val="left"/>
      <w:pPr>
        <w:ind w:left="3597" w:hanging="360"/>
      </w:pPr>
    </w:lvl>
  </w:abstractNum>
  <w:abstractNum w:abstractNumId="12" w15:restartNumberingAfterBreak="0">
    <w:nsid w:val="1E3D3DDF"/>
    <w:multiLevelType w:val="multilevel"/>
    <w:tmpl w:val="C2F6F7CA"/>
    <w:lvl w:ilvl="0">
      <w:start w:val="7"/>
      <w:numFmt w:val="decimal"/>
      <w:lvlText w:val="%1"/>
      <w:lvlJc w:val="left"/>
      <w:pPr>
        <w:ind w:left="360" w:hanging="360"/>
      </w:pPr>
    </w:lvl>
    <w:lvl w:ilvl="1">
      <w:start w:val="1"/>
      <w:numFmt w:val="decimal"/>
      <w:lvlText w:val="%1.%2"/>
      <w:lvlJc w:val="left"/>
      <w:pPr>
        <w:ind w:left="1637"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3" w15:restartNumberingAfterBreak="0">
    <w:nsid w:val="22B77183"/>
    <w:multiLevelType w:val="multilevel"/>
    <w:tmpl w:val="F1C260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85F6D62"/>
    <w:multiLevelType w:val="hybridMultilevel"/>
    <w:tmpl w:val="B58C43D2"/>
    <w:lvl w:ilvl="0" w:tplc="2584BB3E">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3379548A"/>
    <w:multiLevelType w:val="hybridMultilevel"/>
    <w:tmpl w:val="E83CFE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8" w15:restartNumberingAfterBreak="0">
    <w:nsid w:val="39E96C61"/>
    <w:multiLevelType w:val="hybridMultilevel"/>
    <w:tmpl w:val="25E05722"/>
    <w:lvl w:ilvl="0" w:tplc="2584BB3E">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EC098E"/>
    <w:multiLevelType w:val="hybridMultilevel"/>
    <w:tmpl w:val="C1208D9C"/>
    <w:lvl w:ilvl="0" w:tplc="2584BB3E">
      <w:start w:val="1"/>
      <w:numFmt w:val="bullet"/>
      <w:lvlText w:val=""/>
      <w:lvlJc w:val="left"/>
      <w:pPr>
        <w:ind w:left="720" w:hanging="360"/>
      </w:pPr>
      <w:rPr>
        <w:rFonts w:ascii="Wingdings" w:hAnsi="Wingdings" w:hint="default"/>
        <w:color w:val="264F9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DF44C9"/>
    <w:multiLevelType w:val="hybridMultilevel"/>
    <w:tmpl w:val="2BB05BD0"/>
    <w:lvl w:ilvl="0" w:tplc="2584BB3E">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D9D536A"/>
    <w:multiLevelType w:val="hybridMultilevel"/>
    <w:tmpl w:val="66EE5624"/>
    <w:lvl w:ilvl="0" w:tplc="076C0966">
      <w:start w:val="1"/>
      <w:numFmt w:val="bullet"/>
      <w:lvlText w:val=""/>
      <w:lvlJc w:val="left"/>
      <w:pPr>
        <w:ind w:left="360" w:hanging="360"/>
      </w:pPr>
      <w:rPr>
        <w:rFonts w:ascii="Wingdings" w:hAnsi="Wingdings" w:hint="default"/>
        <w:color w:val="7030A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7BD4652"/>
    <w:multiLevelType w:val="hybridMultilevel"/>
    <w:tmpl w:val="4BF676BE"/>
    <w:lvl w:ilvl="0" w:tplc="2584BB3E">
      <w:start w:val="1"/>
      <w:numFmt w:val="bullet"/>
      <w:lvlText w:val=""/>
      <w:lvlJc w:val="left"/>
      <w:pPr>
        <w:ind w:left="720" w:hanging="360"/>
      </w:pPr>
      <w:rPr>
        <w:rFonts w:ascii="Wingdings" w:hAnsi="Wingdings" w:hint="default"/>
        <w:color w:val="264F9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5" w15:restartNumberingAfterBreak="0">
    <w:nsid w:val="5DF95918"/>
    <w:multiLevelType w:val="hybridMultilevel"/>
    <w:tmpl w:val="C75CCA04"/>
    <w:lvl w:ilvl="0" w:tplc="92040CE4">
      <w:start w:val="1"/>
      <w:numFmt w:val="bullet"/>
      <w:lvlText w:val=""/>
      <w:lvlJc w:val="left"/>
      <w:pPr>
        <w:ind w:left="720" w:hanging="360"/>
      </w:pPr>
      <w:rPr>
        <w:rFonts w:ascii="Wingdings" w:hAnsi="Wingdings" w:hint="default"/>
        <w:color w:val="264F9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DFE20A3"/>
    <w:multiLevelType w:val="hybridMultilevel"/>
    <w:tmpl w:val="7AF45962"/>
    <w:lvl w:ilvl="0" w:tplc="2584BB3E">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15D0367"/>
    <w:multiLevelType w:val="multilevel"/>
    <w:tmpl w:val="919A387C"/>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Courier New" w:hAnsi="Courier New" w:hint="default"/>
        <w:color w:val="264F90"/>
      </w:rPr>
    </w:lvl>
    <w:lvl w:ilvl="2">
      <w:start w:val="1"/>
      <w:numFmt w:val="bullet"/>
      <w:lvlText w:val=""/>
      <w:lvlJc w:val="left"/>
      <w:pPr>
        <w:ind w:left="1080" w:hanging="360"/>
      </w:pPr>
      <w:rPr>
        <w:rFonts w:ascii="Wingdings" w:hAnsi="Wingdings"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6B057438"/>
    <w:multiLevelType w:val="multilevel"/>
    <w:tmpl w:val="56CA10D8"/>
    <w:lvl w:ilvl="0">
      <w:start w:val="1"/>
      <w:numFmt w:val="bullet"/>
      <w:lvlText w:val=""/>
      <w:lvlJc w:val="left"/>
      <w:pPr>
        <w:ind w:left="357" w:hanging="357"/>
      </w:pPr>
      <w:rPr>
        <w:rFonts w:ascii="Wingdings" w:hAnsi="Wingdings" w:hint="default"/>
        <w:color w:val="264F90"/>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0" w15:restartNumberingAfterBreak="0">
    <w:nsid w:val="75AC1054"/>
    <w:multiLevelType w:val="hybridMultilevel"/>
    <w:tmpl w:val="1BCE0B12"/>
    <w:lvl w:ilvl="0" w:tplc="2584BB3E">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678354D"/>
    <w:multiLevelType w:val="hybridMultilevel"/>
    <w:tmpl w:val="9E70CF68"/>
    <w:lvl w:ilvl="0" w:tplc="2584BB3E">
      <w:start w:val="1"/>
      <w:numFmt w:val="bullet"/>
      <w:lvlText w:val=""/>
      <w:lvlJc w:val="left"/>
      <w:pPr>
        <w:ind w:left="360" w:hanging="360"/>
      </w:pPr>
      <w:rPr>
        <w:rFonts w:ascii="Wingdings" w:hAnsi="Wingdings" w:hint="default"/>
        <w:color w:val="264F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7777B5"/>
    <w:multiLevelType w:val="hybridMultilevel"/>
    <w:tmpl w:val="6B2C07A2"/>
    <w:lvl w:ilvl="0" w:tplc="2584BB3E">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D450AB5"/>
    <w:multiLevelType w:val="hybridMultilevel"/>
    <w:tmpl w:val="E1925BA8"/>
    <w:lvl w:ilvl="0" w:tplc="92040CE4">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20"/>
  </w:num>
  <w:num w:numId="4">
    <w:abstractNumId w:val="33"/>
  </w:num>
  <w:num w:numId="5">
    <w:abstractNumId w:val="31"/>
  </w:num>
  <w:num w:numId="6">
    <w:abstractNumId w:val="8"/>
  </w:num>
  <w:num w:numId="7">
    <w:abstractNumId w:val="6"/>
  </w:num>
  <w:num w:numId="8">
    <w:abstractNumId w:val="4"/>
  </w:num>
  <w:num w:numId="9">
    <w:abstractNumId w:val="8"/>
  </w:num>
  <w:num w:numId="10">
    <w:abstractNumId w:val="6"/>
    <w:lvlOverride w:ilvl="0">
      <w:lvl w:ilvl="0">
        <w:start w:val="1"/>
        <w:numFmt w:val="decimal"/>
        <w:pStyle w:val="Heading2"/>
        <w:lvlText w:val="%1."/>
        <w:lvlJc w:val="left"/>
        <w:pPr>
          <w:ind w:left="1418"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
    <w:abstractNumId w:val="2"/>
  </w:num>
  <w:num w:numId="12">
    <w:abstractNumId w:val="29"/>
  </w:num>
  <w:num w:numId="13">
    <w:abstractNumId w:val="24"/>
  </w:num>
  <w:num w:numId="14">
    <w:abstractNumId w:val="5"/>
  </w:num>
  <w:num w:numId="15">
    <w:abstractNumId w:val="28"/>
  </w:num>
  <w:num w:numId="16">
    <w:abstractNumId w:val="23"/>
  </w:num>
  <w:num w:numId="17">
    <w:abstractNumId w:val="15"/>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4"/>
  </w:num>
  <w:num w:numId="21">
    <w:abstractNumId w:val="11"/>
  </w:num>
  <w:num w:numId="22">
    <w:abstractNumId w:val="32"/>
  </w:num>
  <w:num w:numId="23">
    <w:abstractNumId w:val="22"/>
  </w:num>
  <w:num w:numId="24">
    <w:abstractNumId w:val="25"/>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27"/>
  </w:num>
  <w:num w:numId="28">
    <w:abstractNumId w:val="18"/>
  </w:num>
  <w:num w:numId="29">
    <w:abstractNumId w:val="9"/>
  </w:num>
  <w:num w:numId="30">
    <w:abstractNumId w:val="21"/>
  </w:num>
  <w:num w:numId="31">
    <w:abstractNumId w:val="34"/>
  </w:num>
  <w:num w:numId="32">
    <w:abstractNumId w:val="26"/>
  </w:num>
  <w:num w:numId="33">
    <w:abstractNumId w:val="7"/>
  </w:num>
  <w:num w:numId="34">
    <w:abstractNumId w:val="35"/>
  </w:num>
  <w:num w:numId="35">
    <w:abstractNumId w:val="3"/>
  </w:num>
  <w:num w:numId="36">
    <w:abstractNumId w:val="30"/>
  </w:num>
  <w:num w:numId="37">
    <w:abstractNumId w:val="16"/>
  </w:num>
  <w:num w:numId="38">
    <w:abstractNumId w:val="2"/>
    <w:lvlOverride w:ilvl="0">
      <w:startOverride w:val="1"/>
    </w:lvlOverride>
    <w:lvlOverride w:ilvl="1"/>
    <w:lvlOverride w:ilvl="2"/>
    <w:lvlOverride w:ilvl="3"/>
    <w:lvlOverride w:ilvl="4"/>
    <w:lvlOverride w:ilvl="5"/>
    <w:lvlOverride w:ilvl="6"/>
    <w:lvlOverride w:ilvl="7"/>
    <w:lvlOverride w:ilvl="8"/>
  </w:num>
  <w:num w:numId="39">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0"/>
  </w:num>
  <w:num w:numId="58">
    <w:abstractNumId w:val="6"/>
  </w:num>
  <w:num w:numId="59">
    <w:abstractNumId w:val="6"/>
  </w:num>
  <w:num w:numId="60">
    <w:abstractNumId w:val="6"/>
  </w:num>
  <w:num w:numId="61">
    <w:abstractNumId w:val="6"/>
  </w:num>
  <w:num w:numId="62">
    <w:abstractNumId w:val="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AU" w:vendorID="64" w:dllVersion="131078" w:nlCheck="1" w:checkStyle="0"/>
  <w:activeWritingStyle w:appName="MSWord" w:lang="en-US" w:vendorID="64" w:dllVersion="131078" w:nlCheck="1" w:checkStyle="0"/>
  <w:activeWritingStyle w:appName="MSWord" w:lang="en-GB" w:vendorID="64" w:dllVersion="131078" w:nlCheck="1" w:checkStyle="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1B0"/>
    <w:rsid w:val="00000EEE"/>
    <w:rsid w:val="000010D6"/>
    <w:rsid w:val="0000243E"/>
    <w:rsid w:val="0000314D"/>
    <w:rsid w:val="00003577"/>
    <w:rsid w:val="00003583"/>
    <w:rsid w:val="000035D8"/>
    <w:rsid w:val="0000459B"/>
    <w:rsid w:val="00005E68"/>
    <w:rsid w:val="00005FD8"/>
    <w:rsid w:val="000061A4"/>
    <w:rsid w:val="000062D1"/>
    <w:rsid w:val="000067B0"/>
    <w:rsid w:val="0000687C"/>
    <w:rsid w:val="0000694F"/>
    <w:rsid w:val="000071CC"/>
    <w:rsid w:val="0000740C"/>
    <w:rsid w:val="00007C0D"/>
    <w:rsid w:val="00010CF8"/>
    <w:rsid w:val="00011AA7"/>
    <w:rsid w:val="00011DF1"/>
    <w:rsid w:val="00012DB9"/>
    <w:rsid w:val="00014234"/>
    <w:rsid w:val="00014DD7"/>
    <w:rsid w:val="0001641E"/>
    <w:rsid w:val="0001685F"/>
    <w:rsid w:val="00016C0F"/>
    <w:rsid w:val="00016E51"/>
    <w:rsid w:val="00017238"/>
    <w:rsid w:val="00017503"/>
    <w:rsid w:val="000207D9"/>
    <w:rsid w:val="00021292"/>
    <w:rsid w:val="000216F2"/>
    <w:rsid w:val="000220D6"/>
    <w:rsid w:val="00022A7F"/>
    <w:rsid w:val="00023115"/>
    <w:rsid w:val="0002331D"/>
    <w:rsid w:val="00024BA4"/>
    <w:rsid w:val="00024C55"/>
    <w:rsid w:val="000252FA"/>
    <w:rsid w:val="00025467"/>
    <w:rsid w:val="00026A96"/>
    <w:rsid w:val="00027157"/>
    <w:rsid w:val="000273AD"/>
    <w:rsid w:val="00027B6F"/>
    <w:rsid w:val="0003065E"/>
    <w:rsid w:val="00031075"/>
    <w:rsid w:val="0003165D"/>
    <w:rsid w:val="0003249B"/>
    <w:rsid w:val="00032BB0"/>
    <w:rsid w:val="0003466D"/>
    <w:rsid w:val="00034775"/>
    <w:rsid w:val="00034FFA"/>
    <w:rsid w:val="00036078"/>
    <w:rsid w:val="0003609A"/>
    <w:rsid w:val="000363BF"/>
    <w:rsid w:val="00037556"/>
    <w:rsid w:val="00037E02"/>
    <w:rsid w:val="0004098F"/>
    <w:rsid w:val="00040A03"/>
    <w:rsid w:val="000419F8"/>
    <w:rsid w:val="0004214E"/>
    <w:rsid w:val="00042438"/>
    <w:rsid w:val="0004338B"/>
    <w:rsid w:val="00044DC0"/>
    <w:rsid w:val="00044EF8"/>
    <w:rsid w:val="0004553D"/>
    <w:rsid w:val="00046C7E"/>
    <w:rsid w:val="00046DBC"/>
    <w:rsid w:val="0005035C"/>
    <w:rsid w:val="000525BC"/>
    <w:rsid w:val="00052C0D"/>
    <w:rsid w:val="00052E3E"/>
    <w:rsid w:val="0005371D"/>
    <w:rsid w:val="00054A2C"/>
    <w:rsid w:val="00055101"/>
    <w:rsid w:val="000553F2"/>
    <w:rsid w:val="00056158"/>
    <w:rsid w:val="00057B0D"/>
    <w:rsid w:val="00057E29"/>
    <w:rsid w:val="00060AD3"/>
    <w:rsid w:val="00060F83"/>
    <w:rsid w:val="00062B2E"/>
    <w:rsid w:val="00062F25"/>
    <w:rsid w:val="000635B2"/>
    <w:rsid w:val="0006399E"/>
    <w:rsid w:val="000644EE"/>
    <w:rsid w:val="0006586E"/>
    <w:rsid w:val="00065F24"/>
    <w:rsid w:val="000668C5"/>
    <w:rsid w:val="00066A84"/>
    <w:rsid w:val="0007009A"/>
    <w:rsid w:val="00071945"/>
    <w:rsid w:val="00071CC0"/>
    <w:rsid w:val="00072DD5"/>
    <w:rsid w:val="00073AC8"/>
    <w:rsid w:val="000741DE"/>
    <w:rsid w:val="000752EC"/>
    <w:rsid w:val="00076300"/>
    <w:rsid w:val="00077C3D"/>
    <w:rsid w:val="000805C4"/>
    <w:rsid w:val="00081379"/>
    <w:rsid w:val="0008289E"/>
    <w:rsid w:val="000833DF"/>
    <w:rsid w:val="00083CC7"/>
    <w:rsid w:val="0008479B"/>
    <w:rsid w:val="000849D6"/>
    <w:rsid w:val="00086422"/>
    <w:rsid w:val="0008697C"/>
    <w:rsid w:val="00090431"/>
    <w:rsid w:val="0009133F"/>
    <w:rsid w:val="00092569"/>
    <w:rsid w:val="00093BA1"/>
    <w:rsid w:val="00094ABE"/>
    <w:rsid w:val="00095057"/>
    <w:rsid w:val="000951B3"/>
    <w:rsid w:val="00096575"/>
    <w:rsid w:val="0009683F"/>
    <w:rsid w:val="000A2011"/>
    <w:rsid w:val="000A2037"/>
    <w:rsid w:val="000A4261"/>
    <w:rsid w:val="000A4490"/>
    <w:rsid w:val="000A4D8A"/>
    <w:rsid w:val="000A5AB6"/>
    <w:rsid w:val="000A615C"/>
    <w:rsid w:val="000A6E25"/>
    <w:rsid w:val="000A6E29"/>
    <w:rsid w:val="000A79C0"/>
    <w:rsid w:val="000A7AC4"/>
    <w:rsid w:val="000A7F58"/>
    <w:rsid w:val="000B0CB0"/>
    <w:rsid w:val="000B1184"/>
    <w:rsid w:val="000B138C"/>
    <w:rsid w:val="000B1991"/>
    <w:rsid w:val="000B1AA6"/>
    <w:rsid w:val="000B1E17"/>
    <w:rsid w:val="000B22A7"/>
    <w:rsid w:val="000B2D39"/>
    <w:rsid w:val="000B2DAA"/>
    <w:rsid w:val="000B2E72"/>
    <w:rsid w:val="000B3A19"/>
    <w:rsid w:val="000B4337"/>
    <w:rsid w:val="000B44F5"/>
    <w:rsid w:val="000B522C"/>
    <w:rsid w:val="000B5615"/>
    <w:rsid w:val="000B5825"/>
    <w:rsid w:val="000B597B"/>
    <w:rsid w:val="000B704D"/>
    <w:rsid w:val="000B7C0B"/>
    <w:rsid w:val="000C07C6"/>
    <w:rsid w:val="000C0B3E"/>
    <w:rsid w:val="000C1F85"/>
    <w:rsid w:val="000C2B51"/>
    <w:rsid w:val="000C31F3"/>
    <w:rsid w:val="000C34B4"/>
    <w:rsid w:val="000C34D6"/>
    <w:rsid w:val="000C3B35"/>
    <w:rsid w:val="000C43A3"/>
    <w:rsid w:val="000C4A54"/>
    <w:rsid w:val="000C4E64"/>
    <w:rsid w:val="000C4F78"/>
    <w:rsid w:val="000C574F"/>
    <w:rsid w:val="000C5F08"/>
    <w:rsid w:val="000C69AE"/>
    <w:rsid w:val="000C6A52"/>
    <w:rsid w:val="000C6B5E"/>
    <w:rsid w:val="000C756E"/>
    <w:rsid w:val="000D0562"/>
    <w:rsid w:val="000D0903"/>
    <w:rsid w:val="000D0A9A"/>
    <w:rsid w:val="000D1B5E"/>
    <w:rsid w:val="000D1F5F"/>
    <w:rsid w:val="000D2187"/>
    <w:rsid w:val="000D3F05"/>
    <w:rsid w:val="000D4257"/>
    <w:rsid w:val="000D53D9"/>
    <w:rsid w:val="000D6248"/>
    <w:rsid w:val="000D67FE"/>
    <w:rsid w:val="000D6D35"/>
    <w:rsid w:val="000E0078"/>
    <w:rsid w:val="000E07E7"/>
    <w:rsid w:val="000E08D0"/>
    <w:rsid w:val="000E0C56"/>
    <w:rsid w:val="000E11A2"/>
    <w:rsid w:val="000E167A"/>
    <w:rsid w:val="000E1E35"/>
    <w:rsid w:val="000E23A5"/>
    <w:rsid w:val="000E276D"/>
    <w:rsid w:val="000E2D44"/>
    <w:rsid w:val="000E2F40"/>
    <w:rsid w:val="000E4061"/>
    <w:rsid w:val="000E4949"/>
    <w:rsid w:val="000E4CD5"/>
    <w:rsid w:val="000E562C"/>
    <w:rsid w:val="000E57FF"/>
    <w:rsid w:val="000E620A"/>
    <w:rsid w:val="000E62C8"/>
    <w:rsid w:val="000E70D4"/>
    <w:rsid w:val="000E7D74"/>
    <w:rsid w:val="000F027E"/>
    <w:rsid w:val="000F18DD"/>
    <w:rsid w:val="000F2AE0"/>
    <w:rsid w:val="000F3424"/>
    <w:rsid w:val="000F48FA"/>
    <w:rsid w:val="000F4B4C"/>
    <w:rsid w:val="000F7174"/>
    <w:rsid w:val="000F7621"/>
    <w:rsid w:val="000F7B01"/>
    <w:rsid w:val="000F7E57"/>
    <w:rsid w:val="00100216"/>
    <w:rsid w:val="0010089D"/>
    <w:rsid w:val="00101B22"/>
    <w:rsid w:val="0010200A"/>
    <w:rsid w:val="00102271"/>
    <w:rsid w:val="0010349B"/>
    <w:rsid w:val="00103E5C"/>
    <w:rsid w:val="001045B6"/>
    <w:rsid w:val="00104854"/>
    <w:rsid w:val="0010490E"/>
    <w:rsid w:val="00105D44"/>
    <w:rsid w:val="001061F9"/>
    <w:rsid w:val="00106980"/>
    <w:rsid w:val="00106B83"/>
    <w:rsid w:val="00106FD8"/>
    <w:rsid w:val="001074B6"/>
    <w:rsid w:val="00107A22"/>
    <w:rsid w:val="0011021A"/>
    <w:rsid w:val="00110267"/>
    <w:rsid w:val="00110DF4"/>
    <w:rsid w:val="00110F7F"/>
    <w:rsid w:val="00111506"/>
    <w:rsid w:val="00111ABB"/>
    <w:rsid w:val="00112457"/>
    <w:rsid w:val="00114CE2"/>
    <w:rsid w:val="00115A51"/>
    <w:rsid w:val="00115A9B"/>
    <w:rsid w:val="00115C6B"/>
    <w:rsid w:val="00116BDC"/>
    <w:rsid w:val="0011744A"/>
    <w:rsid w:val="00117DE3"/>
    <w:rsid w:val="00120961"/>
    <w:rsid w:val="0012298E"/>
    <w:rsid w:val="00122DEC"/>
    <w:rsid w:val="0012305A"/>
    <w:rsid w:val="00123536"/>
    <w:rsid w:val="00123A91"/>
    <w:rsid w:val="00123A99"/>
    <w:rsid w:val="001252AE"/>
    <w:rsid w:val="00125362"/>
    <w:rsid w:val="00127536"/>
    <w:rsid w:val="001279B3"/>
    <w:rsid w:val="001300A7"/>
    <w:rsid w:val="00130493"/>
    <w:rsid w:val="00130554"/>
    <w:rsid w:val="00130F17"/>
    <w:rsid w:val="001315FB"/>
    <w:rsid w:val="00131D3A"/>
    <w:rsid w:val="00131FCC"/>
    <w:rsid w:val="00132444"/>
    <w:rsid w:val="00132512"/>
    <w:rsid w:val="001338A2"/>
    <w:rsid w:val="001339E8"/>
    <w:rsid w:val="00133B5E"/>
    <w:rsid w:val="001347F8"/>
    <w:rsid w:val="0013514F"/>
    <w:rsid w:val="0013564A"/>
    <w:rsid w:val="00135C5C"/>
    <w:rsid w:val="001361AF"/>
    <w:rsid w:val="00136C23"/>
    <w:rsid w:val="00137190"/>
    <w:rsid w:val="0013734A"/>
    <w:rsid w:val="0014016C"/>
    <w:rsid w:val="00140DBC"/>
    <w:rsid w:val="00141149"/>
    <w:rsid w:val="001420AF"/>
    <w:rsid w:val="00143EA2"/>
    <w:rsid w:val="0014408C"/>
    <w:rsid w:val="00144380"/>
    <w:rsid w:val="001450BD"/>
    <w:rsid w:val="001452A7"/>
    <w:rsid w:val="00146033"/>
    <w:rsid w:val="00146445"/>
    <w:rsid w:val="001470EF"/>
    <w:rsid w:val="0014739E"/>
    <w:rsid w:val="0015042E"/>
    <w:rsid w:val="00151417"/>
    <w:rsid w:val="00151690"/>
    <w:rsid w:val="00151A65"/>
    <w:rsid w:val="0015405F"/>
    <w:rsid w:val="00154230"/>
    <w:rsid w:val="00155480"/>
    <w:rsid w:val="001576ED"/>
    <w:rsid w:val="00160DFD"/>
    <w:rsid w:val="00161E9F"/>
    <w:rsid w:val="001624F7"/>
    <w:rsid w:val="001642EF"/>
    <w:rsid w:val="001642FE"/>
    <w:rsid w:val="00164671"/>
    <w:rsid w:val="0016529A"/>
    <w:rsid w:val="00165CA8"/>
    <w:rsid w:val="00166904"/>
    <w:rsid w:val="001678AE"/>
    <w:rsid w:val="00170185"/>
    <w:rsid w:val="00170226"/>
    <w:rsid w:val="001712A2"/>
    <w:rsid w:val="001718CC"/>
    <w:rsid w:val="001720CA"/>
    <w:rsid w:val="00172225"/>
    <w:rsid w:val="00172328"/>
    <w:rsid w:val="00172829"/>
    <w:rsid w:val="00172F7F"/>
    <w:rsid w:val="001737AC"/>
    <w:rsid w:val="0017423B"/>
    <w:rsid w:val="00176660"/>
    <w:rsid w:val="00176EF8"/>
    <w:rsid w:val="00177468"/>
    <w:rsid w:val="00177EA6"/>
    <w:rsid w:val="001803B9"/>
    <w:rsid w:val="00180B0E"/>
    <w:rsid w:val="001817F4"/>
    <w:rsid w:val="00181A24"/>
    <w:rsid w:val="0018250A"/>
    <w:rsid w:val="00182EAC"/>
    <w:rsid w:val="001834C3"/>
    <w:rsid w:val="00183EED"/>
    <w:rsid w:val="00184E55"/>
    <w:rsid w:val="0018511E"/>
    <w:rsid w:val="001867EC"/>
    <w:rsid w:val="001875DA"/>
    <w:rsid w:val="001907F9"/>
    <w:rsid w:val="00193926"/>
    <w:rsid w:val="0019423A"/>
    <w:rsid w:val="001948A9"/>
    <w:rsid w:val="00194969"/>
    <w:rsid w:val="00194ACD"/>
    <w:rsid w:val="001956C5"/>
    <w:rsid w:val="00195BF5"/>
    <w:rsid w:val="00195D42"/>
    <w:rsid w:val="00195E18"/>
    <w:rsid w:val="00197A10"/>
    <w:rsid w:val="001A0E1F"/>
    <w:rsid w:val="001A11B0"/>
    <w:rsid w:val="001A1C64"/>
    <w:rsid w:val="001A20AF"/>
    <w:rsid w:val="001A2697"/>
    <w:rsid w:val="001A2806"/>
    <w:rsid w:val="001A28C0"/>
    <w:rsid w:val="001A368B"/>
    <w:rsid w:val="001A46FB"/>
    <w:rsid w:val="001A4C88"/>
    <w:rsid w:val="001A51FA"/>
    <w:rsid w:val="001A5D9B"/>
    <w:rsid w:val="001A6742"/>
    <w:rsid w:val="001A6862"/>
    <w:rsid w:val="001A7634"/>
    <w:rsid w:val="001B0DE1"/>
    <w:rsid w:val="001B1C0B"/>
    <w:rsid w:val="001B2A5D"/>
    <w:rsid w:val="001B36BA"/>
    <w:rsid w:val="001B3F03"/>
    <w:rsid w:val="001B43D0"/>
    <w:rsid w:val="001B4EAA"/>
    <w:rsid w:val="001B5E07"/>
    <w:rsid w:val="001B6272"/>
    <w:rsid w:val="001B62A2"/>
    <w:rsid w:val="001B6C85"/>
    <w:rsid w:val="001B7CCF"/>
    <w:rsid w:val="001B7CE1"/>
    <w:rsid w:val="001C02D9"/>
    <w:rsid w:val="001C02DF"/>
    <w:rsid w:val="001C1123"/>
    <w:rsid w:val="001C1B5B"/>
    <w:rsid w:val="001C2830"/>
    <w:rsid w:val="001C4630"/>
    <w:rsid w:val="001C53D3"/>
    <w:rsid w:val="001C6603"/>
    <w:rsid w:val="001C6ACC"/>
    <w:rsid w:val="001C7328"/>
    <w:rsid w:val="001C7BBA"/>
    <w:rsid w:val="001C7F1A"/>
    <w:rsid w:val="001D09AC"/>
    <w:rsid w:val="001D0EC9"/>
    <w:rsid w:val="001D1340"/>
    <w:rsid w:val="001D1782"/>
    <w:rsid w:val="001D201F"/>
    <w:rsid w:val="001D27BB"/>
    <w:rsid w:val="001D2BB4"/>
    <w:rsid w:val="001D3896"/>
    <w:rsid w:val="001D40A1"/>
    <w:rsid w:val="001D4718"/>
    <w:rsid w:val="001D4DA5"/>
    <w:rsid w:val="001D513B"/>
    <w:rsid w:val="001D712A"/>
    <w:rsid w:val="001D76D4"/>
    <w:rsid w:val="001E0E35"/>
    <w:rsid w:val="001E282D"/>
    <w:rsid w:val="001E3267"/>
    <w:rsid w:val="001E465D"/>
    <w:rsid w:val="001E484E"/>
    <w:rsid w:val="001E4DC2"/>
    <w:rsid w:val="001E52F4"/>
    <w:rsid w:val="001E5C44"/>
    <w:rsid w:val="001E5DE9"/>
    <w:rsid w:val="001E5E68"/>
    <w:rsid w:val="001E60B8"/>
    <w:rsid w:val="001E659F"/>
    <w:rsid w:val="001E7CCD"/>
    <w:rsid w:val="001F00B7"/>
    <w:rsid w:val="001F1B51"/>
    <w:rsid w:val="001F2424"/>
    <w:rsid w:val="001F24BD"/>
    <w:rsid w:val="001F2ED0"/>
    <w:rsid w:val="001F3068"/>
    <w:rsid w:val="001F32A5"/>
    <w:rsid w:val="001F42E4"/>
    <w:rsid w:val="001F45CE"/>
    <w:rsid w:val="001F50AD"/>
    <w:rsid w:val="001F5D08"/>
    <w:rsid w:val="001F6379"/>
    <w:rsid w:val="001F7A7F"/>
    <w:rsid w:val="00200152"/>
    <w:rsid w:val="002004E1"/>
    <w:rsid w:val="00200AE5"/>
    <w:rsid w:val="0020114E"/>
    <w:rsid w:val="002017E2"/>
    <w:rsid w:val="00202DFC"/>
    <w:rsid w:val="00203F73"/>
    <w:rsid w:val="00205F2E"/>
    <w:rsid w:val="002067C9"/>
    <w:rsid w:val="00207A20"/>
    <w:rsid w:val="00207C66"/>
    <w:rsid w:val="0021021D"/>
    <w:rsid w:val="00211AB8"/>
    <w:rsid w:val="00211D98"/>
    <w:rsid w:val="0021431B"/>
    <w:rsid w:val="00214903"/>
    <w:rsid w:val="00214A1F"/>
    <w:rsid w:val="00216D80"/>
    <w:rsid w:val="00217440"/>
    <w:rsid w:val="00220403"/>
    <w:rsid w:val="00220627"/>
    <w:rsid w:val="0022081B"/>
    <w:rsid w:val="00221230"/>
    <w:rsid w:val="00222382"/>
    <w:rsid w:val="00222B57"/>
    <w:rsid w:val="00222C72"/>
    <w:rsid w:val="002232D1"/>
    <w:rsid w:val="00224E34"/>
    <w:rsid w:val="0022578C"/>
    <w:rsid w:val="00226A9A"/>
    <w:rsid w:val="00226C2F"/>
    <w:rsid w:val="00226D9F"/>
    <w:rsid w:val="00226FCB"/>
    <w:rsid w:val="00227080"/>
    <w:rsid w:val="002277F9"/>
    <w:rsid w:val="00227D98"/>
    <w:rsid w:val="0023055D"/>
    <w:rsid w:val="00230A2B"/>
    <w:rsid w:val="0023145E"/>
    <w:rsid w:val="00231B61"/>
    <w:rsid w:val="002330BB"/>
    <w:rsid w:val="00233974"/>
    <w:rsid w:val="00233B4C"/>
    <w:rsid w:val="00234A47"/>
    <w:rsid w:val="002350CA"/>
    <w:rsid w:val="002351E4"/>
    <w:rsid w:val="00235894"/>
    <w:rsid w:val="00235F40"/>
    <w:rsid w:val="00236D85"/>
    <w:rsid w:val="00237EED"/>
    <w:rsid w:val="00240385"/>
    <w:rsid w:val="00242EEE"/>
    <w:rsid w:val="00243BE9"/>
    <w:rsid w:val="002442FE"/>
    <w:rsid w:val="002446AC"/>
    <w:rsid w:val="00244DC5"/>
    <w:rsid w:val="00245131"/>
    <w:rsid w:val="0024525E"/>
    <w:rsid w:val="00245C4E"/>
    <w:rsid w:val="002469C9"/>
    <w:rsid w:val="00246B7A"/>
    <w:rsid w:val="00246D3F"/>
    <w:rsid w:val="00247042"/>
    <w:rsid w:val="00247832"/>
    <w:rsid w:val="00247C18"/>
    <w:rsid w:val="00250C11"/>
    <w:rsid w:val="00250CF5"/>
    <w:rsid w:val="0025156D"/>
    <w:rsid w:val="00251F63"/>
    <w:rsid w:val="002530A1"/>
    <w:rsid w:val="002536AC"/>
    <w:rsid w:val="002536BF"/>
    <w:rsid w:val="00254170"/>
    <w:rsid w:val="002547F6"/>
    <w:rsid w:val="00254F6F"/>
    <w:rsid w:val="00254F96"/>
    <w:rsid w:val="002566AB"/>
    <w:rsid w:val="00257FDA"/>
    <w:rsid w:val="00260111"/>
    <w:rsid w:val="00260A42"/>
    <w:rsid w:val="002611CF"/>
    <w:rsid w:val="002612BF"/>
    <w:rsid w:val="002618D4"/>
    <w:rsid w:val="00261986"/>
    <w:rsid w:val="002619F0"/>
    <w:rsid w:val="00261D7F"/>
    <w:rsid w:val="00262481"/>
    <w:rsid w:val="00263167"/>
    <w:rsid w:val="00264420"/>
    <w:rsid w:val="00265110"/>
    <w:rsid w:val="00265BC2"/>
    <w:rsid w:val="002662F6"/>
    <w:rsid w:val="00266329"/>
    <w:rsid w:val="00270215"/>
    <w:rsid w:val="0027028D"/>
    <w:rsid w:val="00271C3B"/>
    <w:rsid w:val="00271EC3"/>
    <w:rsid w:val="00271FAE"/>
    <w:rsid w:val="00272178"/>
    <w:rsid w:val="00272AD7"/>
    <w:rsid w:val="00272EFB"/>
    <w:rsid w:val="00272F10"/>
    <w:rsid w:val="00274B8B"/>
    <w:rsid w:val="00276D9D"/>
    <w:rsid w:val="00276EDC"/>
    <w:rsid w:val="00277135"/>
    <w:rsid w:val="00281521"/>
    <w:rsid w:val="00282312"/>
    <w:rsid w:val="0028277B"/>
    <w:rsid w:val="0028417F"/>
    <w:rsid w:val="0028433B"/>
    <w:rsid w:val="00284561"/>
    <w:rsid w:val="0028593B"/>
    <w:rsid w:val="00285F58"/>
    <w:rsid w:val="002862FD"/>
    <w:rsid w:val="002875C5"/>
    <w:rsid w:val="002876F0"/>
    <w:rsid w:val="00287A58"/>
    <w:rsid w:val="00287AC7"/>
    <w:rsid w:val="00287D87"/>
    <w:rsid w:val="00290F12"/>
    <w:rsid w:val="00291F3E"/>
    <w:rsid w:val="00292430"/>
    <w:rsid w:val="002926DD"/>
    <w:rsid w:val="0029272C"/>
    <w:rsid w:val="0029287F"/>
    <w:rsid w:val="00293465"/>
    <w:rsid w:val="00294F98"/>
    <w:rsid w:val="00295A53"/>
    <w:rsid w:val="00295FD6"/>
    <w:rsid w:val="00296AC5"/>
    <w:rsid w:val="00296C7A"/>
    <w:rsid w:val="00297193"/>
    <w:rsid w:val="002975DD"/>
    <w:rsid w:val="00297657"/>
    <w:rsid w:val="00297C9D"/>
    <w:rsid w:val="002A0E03"/>
    <w:rsid w:val="002A1C6B"/>
    <w:rsid w:val="002A2DA9"/>
    <w:rsid w:val="002A3027"/>
    <w:rsid w:val="002A3E4D"/>
    <w:rsid w:val="002A3E56"/>
    <w:rsid w:val="002A45C1"/>
    <w:rsid w:val="002A47F4"/>
    <w:rsid w:val="002A51EB"/>
    <w:rsid w:val="002A535A"/>
    <w:rsid w:val="002A5481"/>
    <w:rsid w:val="002A6142"/>
    <w:rsid w:val="002A6C6D"/>
    <w:rsid w:val="002A7660"/>
    <w:rsid w:val="002B0099"/>
    <w:rsid w:val="002B09B6"/>
    <w:rsid w:val="002B09ED"/>
    <w:rsid w:val="002B19E7"/>
    <w:rsid w:val="002B1AB0"/>
    <w:rsid w:val="002B1B66"/>
    <w:rsid w:val="002B2742"/>
    <w:rsid w:val="002B385D"/>
    <w:rsid w:val="002B4620"/>
    <w:rsid w:val="002B47E0"/>
    <w:rsid w:val="002B4C24"/>
    <w:rsid w:val="002B5660"/>
    <w:rsid w:val="002B5733"/>
    <w:rsid w:val="002B5B15"/>
    <w:rsid w:val="002B5F43"/>
    <w:rsid w:val="002C00A0"/>
    <w:rsid w:val="002C0297"/>
    <w:rsid w:val="002C0A35"/>
    <w:rsid w:val="002C0E1E"/>
    <w:rsid w:val="002C14B0"/>
    <w:rsid w:val="002C1DF7"/>
    <w:rsid w:val="002C2056"/>
    <w:rsid w:val="002C4663"/>
    <w:rsid w:val="002C471C"/>
    <w:rsid w:val="002C5768"/>
    <w:rsid w:val="002C5AE5"/>
    <w:rsid w:val="002C5FE4"/>
    <w:rsid w:val="002C621C"/>
    <w:rsid w:val="002D0581"/>
    <w:rsid w:val="002D0D12"/>
    <w:rsid w:val="002D0F24"/>
    <w:rsid w:val="002D0FAF"/>
    <w:rsid w:val="002D13CB"/>
    <w:rsid w:val="002D1855"/>
    <w:rsid w:val="002D2607"/>
    <w:rsid w:val="002D2DC7"/>
    <w:rsid w:val="002D3517"/>
    <w:rsid w:val="002D6428"/>
    <w:rsid w:val="002D6748"/>
    <w:rsid w:val="002D720E"/>
    <w:rsid w:val="002E0040"/>
    <w:rsid w:val="002E18F3"/>
    <w:rsid w:val="002E2A0D"/>
    <w:rsid w:val="002E2BEC"/>
    <w:rsid w:val="002E367A"/>
    <w:rsid w:val="002E3A5A"/>
    <w:rsid w:val="002E3CA8"/>
    <w:rsid w:val="002E4ED1"/>
    <w:rsid w:val="002E5556"/>
    <w:rsid w:val="002F115B"/>
    <w:rsid w:val="002F28CA"/>
    <w:rsid w:val="002F2933"/>
    <w:rsid w:val="002F5D25"/>
    <w:rsid w:val="002F65BC"/>
    <w:rsid w:val="002F71EC"/>
    <w:rsid w:val="002F78F6"/>
    <w:rsid w:val="002F7D07"/>
    <w:rsid w:val="002F7E8A"/>
    <w:rsid w:val="0030018A"/>
    <w:rsid w:val="003001C7"/>
    <w:rsid w:val="003005AC"/>
    <w:rsid w:val="00300D02"/>
    <w:rsid w:val="00301521"/>
    <w:rsid w:val="003015F1"/>
    <w:rsid w:val="00301768"/>
    <w:rsid w:val="003019AF"/>
    <w:rsid w:val="003027D2"/>
    <w:rsid w:val="00302AF5"/>
    <w:rsid w:val="003038C5"/>
    <w:rsid w:val="00306F40"/>
    <w:rsid w:val="00307289"/>
    <w:rsid w:val="003100D0"/>
    <w:rsid w:val="003106BC"/>
    <w:rsid w:val="00311CBF"/>
    <w:rsid w:val="003133FB"/>
    <w:rsid w:val="00313B89"/>
    <w:rsid w:val="00313BBC"/>
    <w:rsid w:val="00313FA2"/>
    <w:rsid w:val="00314376"/>
    <w:rsid w:val="00314704"/>
    <w:rsid w:val="0031506C"/>
    <w:rsid w:val="003159B5"/>
    <w:rsid w:val="00315FB5"/>
    <w:rsid w:val="003161DC"/>
    <w:rsid w:val="00317CE4"/>
    <w:rsid w:val="003206C6"/>
    <w:rsid w:val="003208A4"/>
    <w:rsid w:val="003209F9"/>
    <w:rsid w:val="00320EA3"/>
    <w:rsid w:val="003211B4"/>
    <w:rsid w:val="00321B06"/>
    <w:rsid w:val="00322126"/>
    <w:rsid w:val="0032256A"/>
    <w:rsid w:val="00323F19"/>
    <w:rsid w:val="003240A3"/>
    <w:rsid w:val="00325582"/>
    <w:rsid w:val="003259F6"/>
    <w:rsid w:val="00326AD1"/>
    <w:rsid w:val="00326BF9"/>
    <w:rsid w:val="003271A6"/>
    <w:rsid w:val="00327BFA"/>
    <w:rsid w:val="003322E9"/>
    <w:rsid w:val="003327FA"/>
    <w:rsid w:val="00332F58"/>
    <w:rsid w:val="00333755"/>
    <w:rsid w:val="00333E81"/>
    <w:rsid w:val="003340F3"/>
    <w:rsid w:val="003349F3"/>
    <w:rsid w:val="00334E5D"/>
    <w:rsid w:val="00334F89"/>
    <w:rsid w:val="00335039"/>
    <w:rsid w:val="00335B3C"/>
    <w:rsid w:val="003363C9"/>
    <w:rsid w:val="003364E6"/>
    <w:rsid w:val="0033741C"/>
    <w:rsid w:val="003420F9"/>
    <w:rsid w:val="00342D0A"/>
    <w:rsid w:val="003433D5"/>
    <w:rsid w:val="00343643"/>
    <w:rsid w:val="00344277"/>
    <w:rsid w:val="0034447B"/>
    <w:rsid w:val="00344AF3"/>
    <w:rsid w:val="00344BC3"/>
    <w:rsid w:val="00345A52"/>
    <w:rsid w:val="00346587"/>
    <w:rsid w:val="00346B05"/>
    <w:rsid w:val="00351215"/>
    <w:rsid w:val="0035202F"/>
    <w:rsid w:val="003527CC"/>
    <w:rsid w:val="00352EA5"/>
    <w:rsid w:val="00352EF1"/>
    <w:rsid w:val="00353428"/>
    <w:rsid w:val="00353CBF"/>
    <w:rsid w:val="00354604"/>
    <w:rsid w:val="003549A0"/>
    <w:rsid w:val="003552BD"/>
    <w:rsid w:val="003560E1"/>
    <w:rsid w:val="003565D1"/>
    <w:rsid w:val="00356ED2"/>
    <w:rsid w:val="003576AB"/>
    <w:rsid w:val="0036055C"/>
    <w:rsid w:val="0036071F"/>
    <w:rsid w:val="003617B3"/>
    <w:rsid w:val="00363657"/>
    <w:rsid w:val="0036437D"/>
    <w:rsid w:val="00365288"/>
    <w:rsid w:val="00365CF4"/>
    <w:rsid w:val="00366D00"/>
    <w:rsid w:val="003703B2"/>
    <w:rsid w:val="00370E02"/>
    <w:rsid w:val="0037141F"/>
    <w:rsid w:val="00372018"/>
    <w:rsid w:val="003728F9"/>
    <w:rsid w:val="00374A77"/>
    <w:rsid w:val="00375C2F"/>
    <w:rsid w:val="0037636A"/>
    <w:rsid w:val="0037640A"/>
    <w:rsid w:val="003766D2"/>
    <w:rsid w:val="00376D88"/>
    <w:rsid w:val="00377420"/>
    <w:rsid w:val="00381648"/>
    <w:rsid w:val="003816D7"/>
    <w:rsid w:val="003823AF"/>
    <w:rsid w:val="00383297"/>
    <w:rsid w:val="00383A3A"/>
    <w:rsid w:val="00383B40"/>
    <w:rsid w:val="003848A4"/>
    <w:rsid w:val="00385FC0"/>
    <w:rsid w:val="0038624E"/>
    <w:rsid w:val="00386902"/>
    <w:rsid w:val="003871B6"/>
    <w:rsid w:val="00387218"/>
    <w:rsid w:val="00387369"/>
    <w:rsid w:val="00387FC0"/>
    <w:rsid w:val="003900DB"/>
    <w:rsid w:val="003903AE"/>
    <w:rsid w:val="00390825"/>
    <w:rsid w:val="003908CC"/>
    <w:rsid w:val="003913F1"/>
    <w:rsid w:val="00391474"/>
    <w:rsid w:val="00392716"/>
    <w:rsid w:val="003941BA"/>
    <w:rsid w:val="00394349"/>
    <w:rsid w:val="0039610D"/>
    <w:rsid w:val="003A0BCC"/>
    <w:rsid w:val="003A270D"/>
    <w:rsid w:val="003A283C"/>
    <w:rsid w:val="003A34E0"/>
    <w:rsid w:val="003A402D"/>
    <w:rsid w:val="003A48C0"/>
    <w:rsid w:val="003A4A83"/>
    <w:rsid w:val="003A5754"/>
    <w:rsid w:val="003A5D94"/>
    <w:rsid w:val="003A638D"/>
    <w:rsid w:val="003A79AD"/>
    <w:rsid w:val="003B0568"/>
    <w:rsid w:val="003B0700"/>
    <w:rsid w:val="003B1653"/>
    <w:rsid w:val="003B18C7"/>
    <w:rsid w:val="003B29BA"/>
    <w:rsid w:val="003B2EF1"/>
    <w:rsid w:val="003B31A6"/>
    <w:rsid w:val="003B4A52"/>
    <w:rsid w:val="003B50DD"/>
    <w:rsid w:val="003B575D"/>
    <w:rsid w:val="003B6AC4"/>
    <w:rsid w:val="003B6FBC"/>
    <w:rsid w:val="003C001C"/>
    <w:rsid w:val="003C09FA"/>
    <w:rsid w:val="003C13A0"/>
    <w:rsid w:val="003C18C6"/>
    <w:rsid w:val="003C19C8"/>
    <w:rsid w:val="003C2226"/>
    <w:rsid w:val="003C280B"/>
    <w:rsid w:val="003C2AB0"/>
    <w:rsid w:val="003C2F23"/>
    <w:rsid w:val="003C30E5"/>
    <w:rsid w:val="003C3144"/>
    <w:rsid w:val="003C451C"/>
    <w:rsid w:val="003C5915"/>
    <w:rsid w:val="003C6EA3"/>
    <w:rsid w:val="003C6F1D"/>
    <w:rsid w:val="003D061B"/>
    <w:rsid w:val="003D09C5"/>
    <w:rsid w:val="003D3AE8"/>
    <w:rsid w:val="003D521B"/>
    <w:rsid w:val="003D5C41"/>
    <w:rsid w:val="003D635D"/>
    <w:rsid w:val="003D6CF2"/>
    <w:rsid w:val="003D7548"/>
    <w:rsid w:val="003D7F5C"/>
    <w:rsid w:val="003E0690"/>
    <w:rsid w:val="003E0C6C"/>
    <w:rsid w:val="003E0E06"/>
    <w:rsid w:val="003E2735"/>
    <w:rsid w:val="003E2A09"/>
    <w:rsid w:val="003E316D"/>
    <w:rsid w:val="003E339B"/>
    <w:rsid w:val="003E354A"/>
    <w:rsid w:val="003E38D5"/>
    <w:rsid w:val="003E44A7"/>
    <w:rsid w:val="003E4BF0"/>
    <w:rsid w:val="003E5B2A"/>
    <w:rsid w:val="003E639F"/>
    <w:rsid w:val="003E63B6"/>
    <w:rsid w:val="003E68E7"/>
    <w:rsid w:val="003E6B84"/>
    <w:rsid w:val="003E6E52"/>
    <w:rsid w:val="003E785D"/>
    <w:rsid w:val="003F044F"/>
    <w:rsid w:val="003F0BEC"/>
    <w:rsid w:val="003F1913"/>
    <w:rsid w:val="003F1A84"/>
    <w:rsid w:val="003F2078"/>
    <w:rsid w:val="003F2EDF"/>
    <w:rsid w:val="003F3392"/>
    <w:rsid w:val="003F385C"/>
    <w:rsid w:val="003F5421"/>
    <w:rsid w:val="003F5453"/>
    <w:rsid w:val="003F58A9"/>
    <w:rsid w:val="003F58AD"/>
    <w:rsid w:val="003F612A"/>
    <w:rsid w:val="003F65A5"/>
    <w:rsid w:val="003F7220"/>
    <w:rsid w:val="003F745B"/>
    <w:rsid w:val="003F7476"/>
    <w:rsid w:val="003F7C5F"/>
    <w:rsid w:val="00400A40"/>
    <w:rsid w:val="00400EC3"/>
    <w:rsid w:val="004023A1"/>
    <w:rsid w:val="004028F2"/>
    <w:rsid w:val="00402CA9"/>
    <w:rsid w:val="0040475A"/>
    <w:rsid w:val="00404C02"/>
    <w:rsid w:val="00405D85"/>
    <w:rsid w:val="00407403"/>
    <w:rsid w:val="004102B0"/>
    <w:rsid w:val="004108DC"/>
    <w:rsid w:val="00411141"/>
    <w:rsid w:val="00413028"/>
    <w:rsid w:val="004131EC"/>
    <w:rsid w:val="00413867"/>
    <w:rsid w:val="00414211"/>
    <w:rsid w:val="004142C1"/>
    <w:rsid w:val="004149EB"/>
    <w:rsid w:val="004161D7"/>
    <w:rsid w:val="004167DF"/>
    <w:rsid w:val="004223FA"/>
    <w:rsid w:val="004230D5"/>
    <w:rsid w:val="00423435"/>
    <w:rsid w:val="004234A1"/>
    <w:rsid w:val="0042461D"/>
    <w:rsid w:val="00424DCB"/>
    <w:rsid w:val="00425052"/>
    <w:rsid w:val="0042548E"/>
    <w:rsid w:val="004267B3"/>
    <w:rsid w:val="00426C3B"/>
    <w:rsid w:val="00427819"/>
    <w:rsid w:val="00427AC0"/>
    <w:rsid w:val="00430ADC"/>
    <w:rsid w:val="00430D2E"/>
    <w:rsid w:val="00430F31"/>
    <w:rsid w:val="0043112C"/>
    <w:rsid w:val="00431870"/>
    <w:rsid w:val="0043194E"/>
    <w:rsid w:val="00432095"/>
    <w:rsid w:val="004352C7"/>
    <w:rsid w:val="00436036"/>
    <w:rsid w:val="00436853"/>
    <w:rsid w:val="00437174"/>
    <w:rsid w:val="00437CDA"/>
    <w:rsid w:val="00441028"/>
    <w:rsid w:val="00441195"/>
    <w:rsid w:val="0044125A"/>
    <w:rsid w:val="00441373"/>
    <w:rsid w:val="00443024"/>
    <w:rsid w:val="004431AE"/>
    <w:rsid w:val="004436AA"/>
    <w:rsid w:val="00443FC0"/>
    <w:rsid w:val="004458C2"/>
    <w:rsid w:val="00445D92"/>
    <w:rsid w:val="00452841"/>
    <w:rsid w:val="00452B86"/>
    <w:rsid w:val="00452C26"/>
    <w:rsid w:val="00452C7A"/>
    <w:rsid w:val="00453537"/>
    <w:rsid w:val="00453DBA"/>
    <w:rsid w:val="00453E77"/>
    <w:rsid w:val="00453EFC"/>
    <w:rsid w:val="00453F62"/>
    <w:rsid w:val="004545F3"/>
    <w:rsid w:val="00455160"/>
    <w:rsid w:val="004552D7"/>
    <w:rsid w:val="004553BA"/>
    <w:rsid w:val="00455742"/>
    <w:rsid w:val="0045629D"/>
    <w:rsid w:val="00456C04"/>
    <w:rsid w:val="00456C23"/>
    <w:rsid w:val="00456DA5"/>
    <w:rsid w:val="00456FB3"/>
    <w:rsid w:val="00457D2C"/>
    <w:rsid w:val="00457E6C"/>
    <w:rsid w:val="00461AAE"/>
    <w:rsid w:val="004622C2"/>
    <w:rsid w:val="004639AD"/>
    <w:rsid w:val="00464E2C"/>
    <w:rsid w:val="00466F9B"/>
    <w:rsid w:val="004671DC"/>
    <w:rsid w:val="004678C6"/>
    <w:rsid w:val="00470E18"/>
    <w:rsid w:val="004710B7"/>
    <w:rsid w:val="004712C0"/>
    <w:rsid w:val="004714FC"/>
    <w:rsid w:val="004715E3"/>
    <w:rsid w:val="00471AF9"/>
    <w:rsid w:val="00473161"/>
    <w:rsid w:val="004749FB"/>
    <w:rsid w:val="00475473"/>
    <w:rsid w:val="00475C18"/>
    <w:rsid w:val="00476546"/>
    <w:rsid w:val="00480913"/>
    <w:rsid w:val="00480B95"/>
    <w:rsid w:val="00480C37"/>
    <w:rsid w:val="00480CC8"/>
    <w:rsid w:val="00483121"/>
    <w:rsid w:val="0048485A"/>
    <w:rsid w:val="004848F2"/>
    <w:rsid w:val="004855A0"/>
    <w:rsid w:val="00486156"/>
    <w:rsid w:val="004875E4"/>
    <w:rsid w:val="00487F09"/>
    <w:rsid w:val="0049044C"/>
    <w:rsid w:val="00490C48"/>
    <w:rsid w:val="00491015"/>
    <w:rsid w:val="004918B1"/>
    <w:rsid w:val="0049193A"/>
    <w:rsid w:val="00492077"/>
    <w:rsid w:val="004927C4"/>
    <w:rsid w:val="00492B00"/>
    <w:rsid w:val="00492B0C"/>
    <w:rsid w:val="00492E57"/>
    <w:rsid w:val="00492E66"/>
    <w:rsid w:val="004938CD"/>
    <w:rsid w:val="00494050"/>
    <w:rsid w:val="00494814"/>
    <w:rsid w:val="00495081"/>
    <w:rsid w:val="00495971"/>
    <w:rsid w:val="00495B49"/>
    <w:rsid w:val="004960E4"/>
    <w:rsid w:val="00496465"/>
    <w:rsid w:val="00496FF5"/>
    <w:rsid w:val="00497929"/>
    <w:rsid w:val="00497AEC"/>
    <w:rsid w:val="004A169C"/>
    <w:rsid w:val="004A2224"/>
    <w:rsid w:val="004A238A"/>
    <w:rsid w:val="004A2472"/>
    <w:rsid w:val="004A2CCD"/>
    <w:rsid w:val="004A500A"/>
    <w:rsid w:val="004A676F"/>
    <w:rsid w:val="004A7109"/>
    <w:rsid w:val="004B0468"/>
    <w:rsid w:val="004B0ACE"/>
    <w:rsid w:val="004B1409"/>
    <w:rsid w:val="004B15F7"/>
    <w:rsid w:val="004B2923"/>
    <w:rsid w:val="004B3384"/>
    <w:rsid w:val="004B3A57"/>
    <w:rsid w:val="004B3CEA"/>
    <w:rsid w:val="004B43E7"/>
    <w:rsid w:val="004B44EC"/>
    <w:rsid w:val="004B51E9"/>
    <w:rsid w:val="004B7F77"/>
    <w:rsid w:val="004C0140"/>
    <w:rsid w:val="004C02B1"/>
    <w:rsid w:val="004C0867"/>
    <w:rsid w:val="004C0932"/>
    <w:rsid w:val="004C13C3"/>
    <w:rsid w:val="004C1646"/>
    <w:rsid w:val="004C1795"/>
    <w:rsid w:val="004C1C42"/>
    <w:rsid w:val="004C1FCF"/>
    <w:rsid w:val="004C3151"/>
    <w:rsid w:val="004C368D"/>
    <w:rsid w:val="004C37AE"/>
    <w:rsid w:val="004C37F5"/>
    <w:rsid w:val="004C4D0B"/>
    <w:rsid w:val="004C6F6D"/>
    <w:rsid w:val="004D033A"/>
    <w:rsid w:val="004D0CF5"/>
    <w:rsid w:val="004D19FC"/>
    <w:rsid w:val="004D2CBD"/>
    <w:rsid w:val="004D3D46"/>
    <w:rsid w:val="004D58C0"/>
    <w:rsid w:val="004D5A91"/>
    <w:rsid w:val="004D5BB6"/>
    <w:rsid w:val="004D5BED"/>
    <w:rsid w:val="004D61B0"/>
    <w:rsid w:val="004D6A7F"/>
    <w:rsid w:val="004E0184"/>
    <w:rsid w:val="004E069C"/>
    <w:rsid w:val="004E0B0A"/>
    <w:rsid w:val="004E198D"/>
    <w:rsid w:val="004E31D8"/>
    <w:rsid w:val="004E4327"/>
    <w:rsid w:val="004E43BF"/>
    <w:rsid w:val="004E5976"/>
    <w:rsid w:val="004E5CBF"/>
    <w:rsid w:val="004E5D65"/>
    <w:rsid w:val="004E75D4"/>
    <w:rsid w:val="004E7872"/>
    <w:rsid w:val="004F12AC"/>
    <w:rsid w:val="004F222D"/>
    <w:rsid w:val="004F2FAF"/>
    <w:rsid w:val="004F3523"/>
    <w:rsid w:val="004F3711"/>
    <w:rsid w:val="004F3D4A"/>
    <w:rsid w:val="004F488F"/>
    <w:rsid w:val="004F4C5B"/>
    <w:rsid w:val="004F5112"/>
    <w:rsid w:val="004F5841"/>
    <w:rsid w:val="004F6C07"/>
    <w:rsid w:val="004F75B8"/>
    <w:rsid w:val="004F7678"/>
    <w:rsid w:val="004F76F0"/>
    <w:rsid w:val="00501068"/>
    <w:rsid w:val="0050156B"/>
    <w:rsid w:val="00501C36"/>
    <w:rsid w:val="00502558"/>
    <w:rsid w:val="00502D31"/>
    <w:rsid w:val="0050542F"/>
    <w:rsid w:val="0050697C"/>
    <w:rsid w:val="00506B23"/>
    <w:rsid w:val="0050723E"/>
    <w:rsid w:val="00510511"/>
    <w:rsid w:val="005108D4"/>
    <w:rsid w:val="00510C89"/>
    <w:rsid w:val="00511003"/>
    <w:rsid w:val="00512453"/>
    <w:rsid w:val="00512583"/>
    <w:rsid w:val="005126AD"/>
    <w:rsid w:val="00512E13"/>
    <w:rsid w:val="00512EB0"/>
    <w:rsid w:val="00513000"/>
    <w:rsid w:val="0051430B"/>
    <w:rsid w:val="00514FEF"/>
    <w:rsid w:val="005158AD"/>
    <w:rsid w:val="005163DB"/>
    <w:rsid w:val="00516546"/>
    <w:rsid w:val="00516B9D"/>
    <w:rsid w:val="00516E21"/>
    <w:rsid w:val="0051798D"/>
    <w:rsid w:val="00517A79"/>
    <w:rsid w:val="00517B97"/>
    <w:rsid w:val="00520403"/>
    <w:rsid w:val="0052054C"/>
    <w:rsid w:val="00520EA3"/>
    <w:rsid w:val="00521250"/>
    <w:rsid w:val="005224BF"/>
    <w:rsid w:val="0052269A"/>
    <w:rsid w:val="0052322E"/>
    <w:rsid w:val="00523B07"/>
    <w:rsid w:val="005242BA"/>
    <w:rsid w:val="00525943"/>
    <w:rsid w:val="00526223"/>
    <w:rsid w:val="0052630B"/>
    <w:rsid w:val="00526413"/>
    <w:rsid w:val="005265DD"/>
    <w:rsid w:val="00526928"/>
    <w:rsid w:val="0052753E"/>
    <w:rsid w:val="00527787"/>
    <w:rsid w:val="005277BC"/>
    <w:rsid w:val="00527857"/>
    <w:rsid w:val="005302E1"/>
    <w:rsid w:val="005304C8"/>
    <w:rsid w:val="00530547"/>
    <w:rsid w:val="0053072B"/>
    <w:rsid w:val="0053262C"/>
    <w:rsid w:val="00532882"/>
    <w:rsid w:val="0053412C"/>
    <w:rsid w:val="00534248"/>
    <w:rsid w:val="00534B4C"/>
    <w:rsid w:val="00535DC6"/>
    <w:rsid w:val="005365FF"/>
    <w:rsid w:val="00537A0D"/>
    <w:rsid w:val="0054009F"/>
    <w:rsid w:val="005409E2"/>
    <w:rsid w:val="00540F00"/>
    <w:rsid w:val="005410A3"/>
    <w:rsid w:val="00541A30"/>
    <w:rsid w:val="00542845"/>
    <w:rsid w:val="005430B0"/>
    <w:rsid w:val="00543A99"/>
    <w:rsid w:val="0054403B"/>
    <w:rsid w:val="00544300"/>
    <w:rsid w:val="005447D1"/>
    <w:rsid w:val="00544899"/>
    <w:rsid w:val="00544BAA"/>
    <w:rsid w:val="00545737"/>
    <w:rsid w:val="0054574E"/>
    <w:rsid w:val="0054620D"/>
    <w:rsid w:val="0054622F"/>
    <w:rsid w:val="00546823"/>
    <w:rsid w:val="0054745E"/>
    <w:rsid w:val="005509F8"/>
    <w:rsid w:val="00550C6F"/>
    <w:rsid w:val="00551817"/>
    <w:rsid w:val="00551DC9"/>
    <w:rsid w:val="005526A5"/>
    <w:rsid w:val="00553DBD"/>
    <w:rsid w:val="00554B4C"/>
    <w:rsid w:val="00554E39"/>
    <w:rsid w:val="00555308"/>
    <w:rsid w:val="00555AE3"/>
    <w:rsid w:val="005571C0"/>
    <w:rsid w:val="00557246"/>
    <w:rsid w:val="00557E0C"/>
    <w:rsid w:val="005616DA"/>
    <w:rsid w:val="00561C96"/>
    <w:rsid w:val="005631EA"/>
    <w:rsid w:val="005632D8"/>
    <w:rsid w:val="00564451"/>
    <w:rsid w:val="005652A4"/>
    <w:rsid w:val="00565996"/>
    <w:rsid w:val="00565D77"/>
    <w:rsid w:val="00566834"/>
    <w:rsid w:val="00566D72"/>
    <w:rsid w:val="00570E44"/>
    <w:rsid w:val="005716C1"/>
    <w:rsid w:val="00571845"/>
    <w:rsid w:val="005718EF"/>
    <w:rsid w:val="00572707"/>
    <w:rsid w:val="00572896"/>
    <w:rsid w:val="00572E54"/>
    <w:rsid w:val="0057327E"/>
    <w:rsid w:val="00573821"/>
    <w:rsid w:val="0057495B"/>
    <w:rsid w:val="0057531E"/>
    <w:rsid w:val="005753B8"/>
    <w:rsid w:val="00577D3F"/>
    <w:rsid w:val="0058001F"/>
    <w:rsid w:val="0058223D"/>
    <w:rsid w:val="005822A9"/>
    <w:rsid w:val="005825AB"/>
    <w:rsid w:val="005832B1"/>
    <w:rsid w:val="00583533"/>
    <w:rsid w:val="00583750"/>
    <w:rsid w:val="00583D45"/>
    <w:rsid w:val="005842A6"/>
    <w:rsid w:val="00584325"/>
    <w:rsid w:val="00585950"/>
    <w:rsid w:val="0058635E"/>
    <w:rsid w:val="00587034"/>
    <w:rsid w:val="00587B4B"/>
    <w:rsid w:val="0059126E"/>
    <w:rsid w:val="0059188B"/>
    <w:rsid w:val="00591C33"/>
    <w:rsid w:val="00591E81"/>
    <w:rsid w:val="00592DF7"/>
    <w:rsid w:val="00592E1B"/>
    <w:rsid w:val="00594E1F"/>
    <w:rsid w:val="005960C4"/>
    <w:rsid w:val="00597881"/>
    <w:rsid w:val="00597EF4"/>
    <w:rsid w:val="005A02A4"/>
    <w:rsid w:val="005A15E9"/>
    <w:rsid w:val="005A16E7"/>
    <w:rsid w:val="005A20F7"/>
    <w:rsid w:val="005A2169"/>
    <w:rsid w:val="005A229A"/>
    <w:rsid w:val="005A2A4A"/>
    <w:rsid w:val="005A38E6"/>
    <w:rsid w:val="005A4714"/>
    <w:rsid w:val="005A49DF"/>
    <w:rsid w:val="005A5E9D"/>
    <w:rsid w:val="005A670D"/>
    <w:rsid w:val="005A7550"/>
    <w:rsid w:val="005B04D9"/>
    <w:rsid w:val="005B059A"/>
    <w:rsid w:val="005B150A"/>
    <w:rsid w:val="005B1696"/>
    <w:rsid w:val="005B19EE"/>
    <w:rsid w:val="005B2AC9"/>
    <w:rsid w:val="005B4ADF"/>
    <w:rsid w:val="005B5B57"/>
    <w:rsid w:val="005B5CC5"/>
    <w:rsid w:val="005B6089"/>
    <w:rsid w:val="005B72F4"/>
    <w:rsid w:val="005B7D70"/>
    <w:rsid w:val="005C0699"/>
    <w:rsid w:val="005C0971"/>
    <w:rsid w:val="005C09CB"/>
    <w:rsid w:val="005C1BFA"/>
    <w:rsid w:val="005C1DE3"/>
    <w:rsid w:val="005C20A0"/>
    <w:rsid w:val="005C212A"/>
    <w:rsid w:val="005C2465"/>
    <w:rsid w:val="005C2EDB"/>
    <w:rsid w:val="005C30BA"/>
    <w:rsid w:val="005C3AAF"/>
    <w:rsid w:val="005C3CC7"/>
    <w:rsid w:val="005C58EA"/>
    <w:rsid w:val="005C7B4A"/>
    <w:rsid w:val="005D11BE"/>
    <w:rsid w:val="005D1222"/>
    <w:rsid w:val="005D186F"/>
    <w:rsid w:val="005D192C"/>
    <w:rsid w:val="005D19E6"/>
    <w:rsid w:val="005D2418"/>
    <w:rsid w:val="005D3AD3"/>
    <w:rsid w:val="005D4023"/>
    <w:rsid w:val="005D4034"/>
    <w:rsid w:val="005D5D1D"/>
    <w:rsid w:val="005D6405"/>
    <w:rsid w:val="005D716B"/>
    <w:rsid w:val="005E00F1"/>
    <w:rsid w:val="005E08F7"/>
    <w:rsid w:val="005E1D73"/>
    <w:rsid w:val="005E1F31"/>
    <w:rsid w:val="005E3700"/>
    <w:rsid w:val="005E37A8"/>
    <w:rsid w:val="005E4875"/>
    <w:rsid w:val="005E5C46"/>
    <w:rsid w:val="005E5DCD"/>
    <w:rsid w:val="005E5E12"/>
    <w:rsid w:val="005E75D9"/>
    <w:rsid w:val="005F0CE8"/>
    <w:rsid w:val="005F1137"/>
    <w:rsid w:val="005F1CF2"/>
    <w:rsid w:val="005F1F5A"/>
    <w:rsid w:val="005F226D"/>
    <w:rsid w:val="005F2E39"/>
    <w:rsid w:val="005F48E9"/>
    <w:rsid w:val="005F5666"/>
    <w:rsid w:val="005F57FF"/>
    <w:rsid w:val="005F69D2"/>
    <w:rsid w:val="005F69E4"/>
    <w:rsid w:val="005F7083"/>
    <w:rsid w:val="005F7594"/>
    <w:rsid w:val="005F7B45"/>
    <w:rsid w:val="006014B6"/>
    <w:rsid w:val="00601F72"/>
    <w:rsid w:val="00602898"/>
    <w:rsid w:val="00603548"/>
    <w:rsid w:val="00603C9A"/>
    <w:rsid w:val="0060558A"/>
    <w:rsid w:val="00606AFE"/>
    <w:rsid w:val="0060722F"/>
    <w:rsid w:val="0060785D"/>
    <w:rsid w:val="006101B1"/>
    <w:rsid w:val="006104E4"/>
    <w:rsid w:val="006109E6"/>
    <w:rsid w:val="00610BF1"/>
    <w:rsid w:val="00610DAB"/>
    <w:rsid w:val="006110D2"/>
    <w:rsid w:val="0061167C"/>
    <w:rsid w:val="00611D8C"/>
    <w:rsid w:val="006126D0"/>
    <w:rsid w:val="00612D70"/>
    <w:rsid w:val="00612D8F"/>
    <w:rsid w:val="0061315E"/>
    <w:rsid w:val="006132DF"/>
    <w:rsid w:val="0061338A"/>
    <w:rsid w:val="00613CBB"/>
    <w:rsid w:val="00613D08"/>
    <w:rsid w:val="0061470F"/>
    <w:rsid w:val="006149B3"/>
    <w:rsid w:val="0061673A"/>
    <w:rsid w:val="00617236"/>
    <w:rsid w:val="00617411"/>
    <w:rsid w:val="00617AD8"/>
    <w:rsid w:val="00620033"/>
    <w:rsid w:val="0062275D"/>
    <w:rsid w:val="00622F42"/>
    <w:rsid w:val="00624853"/>
    <w:rsid w:val="00624C58"/>
    <w:rsid w:val="00624FAB"/>
    <w:rsid w:val="00626268"/>
    <w:rsid w:val="006268DB"/>
    <w:rsid w:val="00626B4F"/>
    <w:rsid w:val="0062711A"/>
    <w:rsid w:val="006276CC"/>
    <w:rsid w:val="006301B6"/>
    <w:rsid w:val="00632251"/>
    <w:rsid w:val="006323DB"/>
    <w:rsid w:val="006328C8"/>
    <w:rsid w:val="00635352"/>
    <w:rsid w:val="00635ACF"/>
    <w:rsid w:val="00635E8B"/>
    <w:rsid w:val="00636E75"/>
    <w:rsid w:val="006375EC"/>
    <w:rsid w:val="00640663"/>
    <w:rsid w:val="006416B1"/>
    <w:rsid w:val="00641763"/>
    <w:rsid w:val="0064210E"/>
    <w:rsid w:val="00642161"/>
    <w:rsid w:val="006432EF"/>
    <w:rsid w:val="006437A5"/>
    <w:rsid w:val="00645360"/>
    <w:rsid w:val="006456EE"/>
    <w:rsid w:val="00645F7B"/>
    <w:rsid w:val="00646A11"/>
    <w:rsid w:val="00646D10"/>
    <w:rsid w:val="00646D7B"/>
    <w:rsid w:val="00646E26"/>
    <w:rsid w:val="00647036"/>
    <w:rsid w:val="006470EC"/>
    <w:rsid w:val="006505AD"/>
    <w:rsid w:val="00651083"/>
    <w:rsid w:val="00651302"/>
    <w:rsid w:val="00654036"/>
    <w:rsid w:val="006544BC"/>
    <w:rsid w:val="00654610"/>
    <w:rsid w:val="00656393"/>
    <w:rsid w:val="006567FA"/>
    <w:rsid w:val="00660516"/>
    <w:rsid w:val="00660F26"/>
    <w:rsid w:val="006611B5"/>
    <w:rsid w:val="006621E9"/>
    <w:rsid w:val="006622BE"/>
    <w:rsid w:val="006633E1"/>
    <w:rsid w:val="00663812"/>
    <w:rsid w:val="00663D9A"/>
    <w:rsid w:val="0066445B"/>
    <w:rsid w:val="00664C5F"/>
    <w:rsid w:val="00664D75"/>
    <w:rsid w:val="00665793"/>
    <w:rsid w:val="00665FC5"/>
    <w:rsid w:val="00666176"/>
    <w:rsid w:val="00666A5E"/>
    <w:rsid w:val="00667E91"/>
    <w:rsid w:val="00670A05"/>
    <w:rsid w:val="00670D60"/>
    <w:rsid w:val="00671E17"/>
    <w:rsid w:val="00671F7E"/>
    <w:rsid w:val="00672886"/>
    <w:rsid w:val="00672DC0"/>
    <w:rsid w:val="0067309B"/>
    <w:rsid w:val="006734C3"/>
    <w:rsid w:val="006740D4"/>
    <w:rsid w:val="00676423"/>
    <w:rsid w:val="00676604"/>
    <w:rsid w:val="006772FC"/>
    <w:rsid w:val="0068075B"/>
    <w:rsid w:val="00680B56"/>
    <w:rsid w:val="006816EA"/>
    <w:rsid w:val="00682BBD"/>
    <w:rsid w:val="00683955"/>
    <w:rsid w:val="00683AAB"/>
    <w:rsid w:val="00683C71"/>
    <w:rsid w:val="00684BE5"/>
    <w:rsid w:val="00684E39"/>
    <w:rsid w:val="0068545E"/>
    <w:rsid w:val="00685918"/>
    <w:rsid w:val="006908DF"/>
    <w:rsid w:val="006933C7"/>
    <w:rsid w:val="006934C3"/>
    <w:rsid w:val="00693B57"/>
    <w:rsid w:val="00694003"/>
    <w:rsid w:val="0069479D"/>
    <w:rsid w:val="00694E49"/>
    <w:rsid w:val="006962DA"/>
    <w:rsid w:val="006967FE"/>
    <w:rsid w:val="00696961"/>
    <w:rsid w:val="00696A50"/>
    <w:rsid w:val="00696B00"/>
    <w:rsid w:val="006A089A"/>
    <w:rsid w:val="006A0F3E"/>
    <w:rsid w:val="006A12C7"/>
    <w:rsid w:val="006A1491"/>
    <w:rsid w:val="006A1791"/>
    <w:rsid w:val="006A1BE5"/>
    <w:rsid w:val="006A3A6A"/>
    <w:rsid w:val="006A3ABC"/>
    <w:rsid w:val="006A3D2E"/>
    <w:rsid w:val="006A44FD"/>
    <w:rsid w:val="006A5C09"/>
    <w:rsid w:val="006A5EC7"/>
    <w:rsid w:val="006A6E10"/>
    <w:rsid w:val="006B0D0E"/>
    <w:rsid w:val="006B0F80"/>
    <w:rsid w:val="006B167D"/>
    <w:rsid w:val="006B1F62"/>
    <w:rsid w:val="006B2847"/>
    <w:rsid w:val="006B2EF6"/>
    <w:rsid w:val="006B3737"/>
    <w:rsid w:val="006B3A15"/>
    <w:rsid w:val="006B3CDC"/>
    <w:rsid w:val="006B4457"/>
    <w:rsid w:val="006B468C"/>
    <w:rsid w:val="006B6136"/>
    <w:rsid w:val="006B64E8"/>
    <w:rsid w:val="006B6532"/>
    <w:rsid w:val="006B6AFA"/>
    <w:rsid w:val="006B79F2"/>
    <w:rsid w:val="006C089E"/>
    <w:rsid w:val="006C13FD"/>
    <w:rsid w:val="006C1680"/>
    <w:rsid w:val="006C27C3"/>
    <w:rsid w:val="006C3A33"/>
    <w:rsid w:val="006C4678"/>
    <w:rsid w:val="006C4CCA"/>
    <w:rsid w:val="006C4CF9"/>
    <w:rsid w:val="006C4D3E"/>
    <w:rsid w:val="006C4D89"/>
    <w:rsid w:val="006C53ED"/>
    <w:rsid w:val="006C5974"/>
    <w:rsid w:val="006C5ACF"/>
    <w:rsid w:val="006C5E94"/>
    <w:rsid w:val="006C6EDB"/>
    <w:rsid w:val="006C764B"/>
    <w:rsid w:val="006C79BB"/>
    <w:rsid w:val="006D1F0B"/>
    <w:rsid w:val="006D29A7"/>
    <w:rsid w:val="006D49B3"/>
    <w:rsid w:val="006D604A"/>
    <w:rsid w:val="006D68E6"/>
    <w:rsid w:val="006D6F93"/>
    <w:rsid w:val="006D727B"/>
    <w:rsid w:val="006D7724"/>
    <w:rsid w:val="006D77A4"/>
    <w:rsid w:val="006D7F92"/>
    <w:rsid w:val="006E05A8"/>
    <w:rsid w:val="006E066F"/>
    <w:rsid w:val="006E0800"/>
    <w:rsid w:val="006E0B42"/>
    <w:rsid w:val="006E166D"/>
    <w:rsid w:val="006E1B88"/>
    <w:rsid w:val="006E2818"/>
    <w:rsid w:val="006E2EEE"/>
    <w:rsid w:val="006E42EC"/>
    <w:rsid w:val="006E6377"/>
    <w:rsid w:val="006E641F"/>
    <w:rsid w:val="006E64FB"/>
    <w:rsid w:val="006E7694"/>
    <w:rsid w:val="006E7FF6"/>
    <w:rsid w:val="006F0483"/>
    <w:rsid w:val="006F1011"/>
    <w:rsid w:val="006F1108"/>
    <w:rsid w:val="006F145A"/>
    <w:rsid w:val="006F16B1"/>
    <w:rsid w:val="006F1F74"/>
    <w:rsid w:val="006F2067"/>
    <w:rsid w:val="006F4968"/>
    <w:rsid w:val="006F4EB7"/>
    <w:rsid w:val="006F50D9"/>
    <w:rsid w:val="006F5892"/>
    <w:rsid w:val="006F59A4"/>
    <w:rsid w:val="006F6426"/>
    <w:rsid w:val="006F64A3"/>
    <w:rsid w:val="006F6507"/>
    <w:rsid w:val="006F745F"/>
    <w:rsid w:val="006F757C"/>
    <w:rsid w:val="0070001C"/>
    <w:rsid w:val="0070068E"/>
    <w:rsid w:val="00701199"/>
    <w:rsid w:val="00701D17"/>
    <w:rsid w:val="00701DD0"/>
    <w:rsid w:val="007028A9"/>
    <w:rsid w:val="00703663"/>
    <w:rsid w:val="0070382E"/>
    <w:rsid w:val="007052F6"/>
    <w:rsid w:val="00705C93"/>
    <w:rsid w:val="00705F9A"/>
    <w:rsid w:val="00706C60"/>
    <w:rsid w:val="00707565"/>
    <w:rsid w:val="00707613"/>
    <w:rsid w:val="007101E7"/>
    <w:rsid w:val="00710311"/>
    <w:rsid w:val="00710F12"/>
    <w:rsid w:val="007114A2"/>
    <w:rsid w:val="007119FB"/>
    <w:rsid w:val="00711CA1"/>
    <w:rsid w:val="007126B9"/>
    <w:rsid w:val="00712933"/>
    <w:rsid w:val="00712D9C"/>
    <w:rsid w:val="00712F06"/>
    <w:rsid w:val="00714386"/>
    <w:rsid w:val="007151C2"/>
    <w:rsid w:val="007152A4"/>
    <w:rsid w:val="00717725"/>
    <w:rsid w:val="007178EC"/>
    <w:rsid w:val="00717E7A"/>
    <w:rsid w:val="007203A0"/>
    <w:rsid w:val="00720C09"/>
    <w:rsid w:val="00720C1C"/>
    <w:rsid w:val="00722B13"/>
    <w:rsid w:val="00724B55"/>
    <w:rsid w:val="00725406"/>
    <w:rsid w:val="007254DD"/>
    <w:rsid w:val="007256F7"/>
    <w:rsid w:val="00726387"/>
    <w:rsid w:val="00726444"/>
    <w:rsid w:val="0072723C"/>
    <w:rsid w:val="007279B3"/>
    <w:rsid w:val="0073040F"/>
    <w:rsid w:val="0073066C"/>
    <w:rsid w:val="00732300"/>
    <w:rsid w:val="00732C96"/>
    <w:rsid w:val="00732F94"/>
    <w:rsid w:val="007331B0"/>
    <w:rsid w:val="00736393"/>
    <w:rsid w:val="00736E53"/>
    <w:rsid w:val="00737DEE"/>
    <w:rsid w:val="00741240"/>
    <w:rsid w:val="0074125C"/>
    <w:rsid w:val="00741F3C"/>
    <w:rsid w:val="00742B12"/>
    <w:rsid w:val="00742C6E"/>
    <w:rsid w:val="00743AC0"/>
    <w:rsid w:val="007447F0"/>
    <w:rsid w:val="00744DC9"/>
    <w:rsid w:val="007456CA"/>
    <w:rsid w:val="00745C80"/>
    <w:rsid w:val="007467ED"/>
    <w:rsid w:val="00746AF0"/>
    <w:rsid w:val="00747060"/>
    <w:rsid w:val="00747674"/>
    <w:rsid w:val="00747B26"/>
    <w:rsid w:val="00750459"/>
    <w:rsid w:val="00751049"/>
    <w:rsid w:val="00751645"/>
    <w:rsid w:val="00751B2D"/>
    <w:rsid w:val="00751F59"/>
    <w:rsid w:val="00752E32"/>
    <w:rsid w:val="00753B54"/>
    <w:rsid w:val="00754A60"/>
    <w:rsid w:val="0075516C"/>
    <w:rsid w:val="00755EFE"/>
    <w:rsid w:val="00756BBB"/>
    <w:rsid w:val="00756EAF"/>
    <w:rsid w:val="0075712C"/>
    <w:rsid w:val="007579D3"/>
    <w:rsid w:val="00757E26"/>
    <w:rsid w:val="00760012"/>
    <w:rsid w:val="007607C6"/>
    <w:rsid w:val="007610F4"/>
    <w:rsid w:val="007615E3"/>
    <w:rsid w:val="00761876"/>
    <w:rsid w:val="00762BB3"/>
    <w:rsid w:val="007639C3"/>
    <w:rsid w:val="007639F8"/>
    <w:rsid w:val="00763E50"/>
    <w:rsid w:val="007642DD"/>
    <w:rsid w:val="007650F6"/>
    <w:rsid w:val="00767028"/>
    <w:rsid w:val="00770559"/>
    <w:rsid w:val="00770AC9"/>
    <w:rsid w:val="0077121A"/>
    <w:rsid w:val="0077213A"/>
    <w:rsid w:val="00772DF6"/>
    <w:rsid w:val="0077382A"/>
    <w:rsid w:val="00774604"/>
    <w:rsid w:val="007766DC"/>
    <w:rsid w:val="007768D6"/>
    <w:rsid w:val="00776E9C"/>
    <w:rsid w:val="007772E4"/>
    <w:rsid w:val="007779C9"/>
    <w:rsid w:val="00777C25"/>
    <w:rsid w:val="00777C61"/>
    <w:rsid w:val="00777D23"/>
    <w:rsid w:val="00780216"/>
    <w:rsid w:val="007802AE"/>
    <w:rsid w:val="0078039D"/>
    <w:rsid w:val="007808E4"/>
    <w:rsid w:val="00780F3C"/>
    <w:rsid w:val="00782A88"/>
    <w:rsid w:val="00783248"/>
    <w:rsid w:val="00783481"/>
    <w:rsid w:val="0078394D"/>
    <w:rsid w:val="00783D17"/>
    <w:rsid w:val="00783EC3"/>
    <w:rsid w:val="007848AF"/>
    <w:rsid w:val="007848C1"/>
    <w:rsid w:val="00784EA4"/>
    <w:rsid w:val="00784F9D"/>
    <w:rsid w:val="0078534D"/>
    <w:rsid w:val="0078618B"/>
    <w:rsid w:val="00786734"/>
    <w:rsid w:val="007867AB"/>
    <w:rsid w:val="007867C0"/>
    <w:rsid w:val="00790516"/>
    <w:rsid w:val="0079067B"/>
    <w:rsid w:val="00790775"/>
    <w:rsid w:val="0079092D"/>
    <w:rsid w:val="00791684"/>
    <w:rsid w:val="00794AE1"/>
    <w:rsid w:val="00795551"/>
    <w:rsid w:val="00795673"/>
    <w:rsid w:val="00795995"/>
    <w:rsid w:val="00796F89"/>
    <w:rsid w:val="007974E7"/>
    <w:rsid w:val="00797639"/>
    <w:rsid w:val="00797720"/>
    <w:rsid w:val="0079793D"/>
    <w:rsid w:val="00797EB2"/>
    <w:rsid w:val="007A19D9"/>
    <w:rsid w:val="007A1BD6"/>
    <w:rsid w:val="007A2076"/>
    <w:rsid w:val="007A239B"/>
    <w:rsid w:val="007A46B8"/>
    <w:rsid w:val="007A4AEB"/>
    <w:rsid w:val="007A4AF8"/>
    <w:rsid w:val="007A677A"/>
    <w:rsid w:val="007A6D0A"/>
    <w:rsid w:val="007B0213"/>
    <w:rsid w:val="007B025D"/>
    <w:rsid w:val="007B02DB"/>
    <w:rsid w:val="007B0F23"/>
    <w:rsid w:val="007B1A28"/>
    <w:rsid w:val="007B1AE7"/>
    <w:rsid w:val="007B48E7"/>
    <w:rsid w:val="007B4969"/>
    <w:rsid w:val="007B4CC0"/>
    <w:rsid w:val="007B53BD"/>
    <w:rsid w:val="007B576A"/>
    <w:rsid w:val="007B6464"/>
    <w:rsid w:val="007B656D"/>
    <w:rsid w:val="007B6EED"/>
    <w:rsid w:val="007B7FDF"/>
    <w:rsid w:val="007C01D8"/>
    <w:rsid w:val="007C0282"/>
    <w:rsid w:val="007C05FC"/>
    <w:rsid w:val="007C0996"/>
    <w:rsid w:val="007C2638"/>
    <w:rsid w:val="007C5B91"/>
    <w:rsid w:val="007C7D07"/>
    <w:rsid w:val="007D0860"/>
    <w:rsid w:val="007D363A"/>
    <w:rsid w:val="007D4984"/>
    <w:rsid w:val="007D59A6"/>
    <w:rsid w:val="007D715A"/>
    <w:rsid w:val="007D71FE"/>
    <w:rsid w:val="007D7B2C"/>
    <w:rsid w:val="007D7F3A"/>
    <w:rsid w:val="007E00D3"/>
    <w:rsid w:val="007E0759"/>
    <w:rsid w:val="007E27FD"/>
    <w:rsid w:val="007E29A1"/>
    <w:rsid w:val="007E2D5A"/>
    <w:rsid w:val="007E37B8"/>
    <w:rsid w:val="007E381F"/>
    <w:rsid w:val="007E568E"/>
    <w:rsid w:val="007E6071"/>
    <w:rsid w:val="007E6455"/>
    <w:rsid w:val="007E6992"/>
    <w:rsid w:val="007E6A5C"/>
    <w:rsid w:val="007E6B1A"/>
    <w:rsid w:val="007E6ED8"/>
    <w:rsid w:val="007E6F62"/>
    <w:rsid w:val="007E723A"/>
    <w:rsid w:val="007E735B"/>
    <w:rsid w:val="007E7722"/>
    <w:rsid w:val="007E7C7E"/>
    <w:rsid w:val="007E7CEF"/>
    <w:rsid w:val="007E7F16"/>
    <w:rsid w:val="007F013E"/>
    <w:rsid w:val="007F0158"/>
    <w:rsid w:val="007F01E8"/>
    <w:rsid w:val="007F079B"/>
    <w:rsid w:val="007F09A7"/>
    <w:rsid w:val="007F0A7D"/>
    <w:rsid w:val="007F18AC"/>
    <w:rsid w:val="007F1DF4"/>
    <w:rsid w:val="007F2BC3"/>
    <w:rsid w:val="007F2D02"/>
    <w:rsid w:val="007F2FB3"/>
    <w:rsid w:val="007F3336"/>
    <w:rsid w:val="007F3B54"/>
    <w:rsid w:val="007F4549"/>
    <w:rsid w:val="007F474E"/>
    <w:rsid w:val="007F57C6"/>
    <w:rsid w:val="007F5BD1"/>
    <w:rsid w:val="007F6708"/>
    <w:rsid w:val="007F67AE"/>
    <w:rsid w:val="007F6D34"/>
    <w:rsid w:val="007F749D"/>
    <w:rsid w:val="007F7815"/>
    <w:rsid w:val="007F7978"/>
    <w:rsid w:val="007F7B85"/>
    <w:rsid w:val="00800D88"/>
    <w:rsid w:val="0080138B"/>
    <w:rsid w:val="0080207B"/>
    <w:rsid w:val="00802265"/>
    <w:rsid w:val="00802523"/>
    <w:rsid w:val="00803E02"/>
    <w:rsid w:val="00804137"/>
    <w:rsid w:val="008043C1"/>
    <w:rsid w:val="008045BB"/>
    <w:rsid w:val="00804E1C"/>
    <w:rsid w:val="00805843"/>
    <w:rsid w:val="0080599F"/>
    <w:rsid w:val="00805F6E"/>
    <w:rsid w:val="00807290"/>
    <w:rsid w:val="00810B65"/>
    <w:rsid w:val="00810ECD"/>
    <w:rsid w:val="008112C1"/>
    <w:rsid w:val="0081166F"/>
    <w:rsid w:val="00811E36"/>
    <w:rsid w:val="00812A2F"/>
    <w:rsid w:val="00812A90"/>
    <w:rsid w:val="0081304B"/>
    <w:rsid w:val="00816821"/>
    <w:rsid w:val="008210FE"/>
    <w:rsid w:val="008219A7"/>
    <w:rsid w:val="00821D5F"/>
    <w:rsid w:val="00822D7B"/>
    <w:rsid w:val="008241F3"/>
    <w:rsid w:val="00824B45"/>
    <w:rsid w:val="00825CFF"/>
    <w:rsid w:val="00826BA9"/>
    <w:rsid w:val="0082724F"/>
    <w:rsid w:val="008274BA"/>
    <w:rsid w:val="00827752"/>
    <w:rsid w:val="008314DD"/>
    <w:rsid w:val="00832270"/>
    <w:rsid w:val="008325C9"/>
    <w:rsid w:val="00832FC6"/>
    <w:rsid w:val="008334C2"/>
    <w:rsid w:val="008344D0"/>
    <w:rsid w:val="008345D1"/>
    <w:rsid w:val="00834959"/>
    <w:rsid w:val="00835324"/>
    <w:rsid w:val="00835746"/>
    <w:rsid w:val="00837A49"/>
    <w:rsid w:val="0084009C"/>
    <w:rsid w:val="00841AEC"/>
    <w:rsid w:val="0084226A"/>
    <w:rsid w:val="00842289"/>
    <w:rsid w:val="00842407"/>
    <w:rsid w:val="00843AF3"/>
    <w:rsid w:val="00843AFD"/>
    <w:rsid w:val="008454F0"/>
    <w:rsid w:val="008463BB"/>
    <w:rsid w:val="00846BA0"/>
    <w:rsid w:val="00846DC0"/>
    <w:rsid w:val="00847CA7"/>
    <w:rsid w:val="0085055A"/>
    <w:rsid w:val="008517EA"/>
    <w:rsid w:val="008527CB"/>
    <w:rsid w:val="0085322B"/>
    <w:rsid w:val="008539BF"/>
    <w:rsid w:val="00853EB9"/>
    <w:rsid w:val="00855366"/>
    <w:rsid w:val="00855E37"/>
    <w:rsid w:val="008560F3"/>
    <w:rsid w:val="008561B5"/>
    <w:rsid w:val="00857103"/>
    <w:rsid w:val="00857133"/>
    <w:rsid w:val="0086014A"/>
    <w:rsid w:val="00861387"/>
    <w:rsid w:val="00862339"/>
    <w:rsid w:val="00862939"/>
    <w:rsid w:val="00862C18"/>
    <w:rsid w:val="00863265"/>
    <w:rsid w:val="00864C31"/>
    <w:rsid w:val="00865088"/>
    <w:rsid w:val="00866D16"/>
    <w:rsid w:val="008677BF"/>
    <w:rsid w:val="00867F5B"/>
    <w:rsid w:val="008705F3"/>
    <w:rsid w:val="00870894"/>
    <w:rsid w:val="00871471"/>
    <w:rsid w:val="0087265C"/>
    <w:rsid w:val="008744C5"/>
    <w:rsid w:val="008748C8"/>
    <w:rsid w:val="00874AA7"/>
    <w:rsid w:val="00875229"/>
    <w:rsid w:val="00875816"/>
    <w:rsid w:val="00876342"/>
    <w:rsid w:val="0087656C"/>
    <w:rsid w:val="00876BEB"/>
    <w:rsid w:val="008778C3"/>
    <w:rsid w:val="00877D77"/>
    <w:rsid w:val="008815E1"/>
    <w:rsid w:val="00881637"/>
    <w:rsid w:val="0088267A"/>
    <w:rsid w:val="0088307E"/>
    <w:rsid w:val="008863EB"/>
    <w:rsid w:val="00886DE3"/>
    <w:rsid w:val="008900FD"/>
    <w:rsid w:val="0089043E"/>
    <w:rsid w:val="00891C1B"/>
    <w:rsid w:val="008922D3"/>
    <w:rsid w:val="00892698"/>
    <w:rsid w:val="00892D0A"/>
    <w:rsid w:val="008940F7"/>
    <w:rsid w:val="00894461"/>
    <w:rsid w:val="008947F2"/>
    <w:rsid w:val="00896C03"/>
    <w:rsid w:val="00897183"/>
    <w:rsid w:val="008974DE"/>
    <w:rsid w:val="0089753F"/>
    <w:rsid w:val="008979A5"/>
    <w:rsid w:val="008A010C"/>
    <w:rsid w:val="008A0771"/>
    <w:rsid w:val="008A18B2"/>
    <w:rsid w:val="008A272D"/>
    <w:rsid w:val="008A28C1"/>
    <w:rsid w:val="008A34DB"/>
    <w:rsid w:val="008A405F"/>
    <w:rsid w:val="008A499A"/>
    <w:rsid w:val="008A49AE"/>
    <w:rsid w:val="008A5CD2"/>
    <w:rsid w:val="008A6130"/>
    <w:rsid w:val="008A63F3"/>
    <w:rsid w:val="008A650B"/>
    <w:rsid w:val="008A6CA5"/>
    <w:rsid w:val="008B02D1"/>
    <w:rsid w:val="008B07C1"/>
    <w:rsid w:val="008B0BAD"/>
    <w:rsid w:val="008B319D"/>
    <w:rsid w:val="008B587C"/>
    <w:rsid w:val="008B59F4"/>
    <w:rsid w:val="008B5AEB"/>
    <w:rsid w:val="008B5C65"/>
    <w:rsid w:val="008B647C"/>
    <w:rsid w:val="008B6764"/>
    <w:rsid w:val="008B6D2E"/>
    <w:rsid w:val="008B6D30"/>
    <w:rsid w:val="008B7895"/>
    <w:rsid w:val="008C051B"/>
    <w:rsid w:val="008C119E"/>
    <w:rsid w:val="008C11EE"/>
    <w:rsid w:val="008C180E"/>
    <w:rsid w:val="008C2492"/>
    <w:rsid w:val="008C2578"/>
    <w:rsid w:val="008C28A4"/>
    <w:rsid w:val="008C2AD3"/>
    <w:rsid w:val="008C3470"/>
    <w:rsid w:val="008C3B2B"/>
    <w:rsid w:val="008C3F46"/>
    <w:rsid w:val="008C4942"/>
    <w:rsid w:val="008C5560"/>
    <w:rsid w:val="008D0036"/>
    <w:rsid w:val="008D0294"/>
    <w:rsid w:val="008D0D99"/>
    <w:rsid w:val="008D123A"/>
    <w:rsid w:val="008D34C3"/>
    <w:rsid w:val="008D3DAD"/>
    <w:rsid w:val="008D433F"/>
    <w:rsid w:val="008D46B6"/>
    <w:rsid w:val="008D4AED"/>
    <w:rsid w:val="008D4B82"/>
    <w:rsid w:val="008D5401"/>
    <w:rsid w:val="008D7225"/>
    <w:rsid w:val="008E04C9"/>
    <w:rsid w:val="008E0C53"/>
    <w:rsid w:val="008E10A8"/>
    <w:rsid w:val="008E13F7"/>
    <w:rsid w:val="008E1654"/>
    <w:rsid w:val="008E215B"/>
    <w:rsid w:val="008E2958"/>
    <w:rsid w:val="008E29C6"/>
    <w:rsid w:val="008E3209"/>
    <w:rsid w:val="008E3FD7"/>
    <w:rsid w:val="008E4D86"/>
    <w:rsid w:val="008E567E"/>
    <w:rsid w:val="008F09BF"/>
    <w:rsid w:val="008F4F41"/>
    <w:rsid w:val="008F6014"/>
    <w:rsid w:val="008F614C"/>
    <w:rsid w:val="008F61B1"/>
    <w:rsid w:val="008F642B"/>
    <w:rsid w:val="008F67FF"/>
    <w:rsid w:val="008F74E2"/>
    <w:rsid w:val="008F767D"/>
    <w:rsid w:val="008F7952"/>
    <w:rsid w:val="009023CF"/>
    <w:rsid w:val="00903AB8"/>
    <w:rsid w:val="0090431B"/>
    <w:rsid w:val="00904953"/>
    <w:rsid w:val="00905D97"/>
    <w:rsid w:val="00906BA9"/>
    <w:rsid w:val="00907078"/>
    <w:rsid w:val="00907818"/>
    <w:rsid w:val="00907E7A"/>
    <w:rsid w:val="00910BB8"/>
    <w:rsid w:val="00910BD5"/>
    <w:rsid w:val="0091149E"/>
    <w:rsid w:val="00912D67"/>
    <w:rsid w:val="0091403C"/>
    <w:rsid w:val="00914A9A"/>
    <w:rsid w:val="00914E04"/>
    <w:rsid w:val="00915E73"/>
    <w:rsid w:val="0091651F"/>
    <w:rsid w:val="0091685B"/>
    <w:rsid w:val="00916B94"/>
    <w:rsid w:val="00916C21"/>
    <w:rsid w:val="00916EC3"/>
    <w:rsid w:val="0091743D"/>
    <w:rsid w:val="00917A23"/>
    <w:rsid w:val="00917DEA"/>
    <w:rsid w:val="009206D4"/>
    <w:rsid w:val="009208AF"/>
    <w:rsid w:val="00920C72"/>
    <w:rsid w:val="0092390C"/>
    <w:rsid w:val="00924419"/>
    <w:rsid w:val="0092442A"/>
    <w:rsid w:val="00924820"/>
    <w:rsid w:val="00924F90"/>
    <w:rsid w:val="00925A1B"/>
    <w:rsid w:val="00925B33"/>
    <w:rsid w:val="00925EDA"/>
    <w:rsid w:val="0092692B"/>
    <w:rsid w:val="00926ACC"/>
    <w:rsid w:val="00927481"/>
    <w:rsid w:val="00927BA1"/>
    <w:rsid w:val="00927CC5"/>
    <w:rsid w:val="009304F4"/>
    <w:rsid w:val="009305C5"/>
    <w:rsid w:val="009307B3"/>
    <w:rsid w:val="00930FA7"/>
    <w:rsid w:val="0093122C"/>
    <w:rsid w:val="0093144F"/>
    <w:rsid w:val="00931A27"/>
    <w:rsid w:val="00932796"/>
    <w:rsid w:val="00932BB0"/>
    <w:rsid w:val="00932DED"/>
    <w:rsid w:val="0093309F"/>
    <w:rsid w:val="00933344"/>
    <w:rsid w:val="00933357"/>
    <w:rsid w:val="0093356A"/>
    <w:rsid w:val="009347AD"/>
    <w:rsid w:val="0093493F"/>
    <w:rsid w:val="009354C4"/>
    <w:rsid w:val="00935F87"/>
    <w:rsid w:val="009361A2"/>
    <w:rsid w:val="0093646D"/>
    <w:rsid w:val="00936819"/>
    <w:rsid w:val="00936D8C"/>
    <w:rsid w:val="00936DAA"/>
    <w:rsid w:val="009374D6"/>
    <w:rsid w:val="009376CD"/>
    <w:rsid w:val="0093781A"/>
    <w:rsid w:val="009379A7"/>
    <w:rsid w:val="00937C4F"/>
    <w:rsid w:val="00940134"/>
    <w:rsid w:val="0094135B"/>
    <w:rsid w:val="00941A1E"/>
    <w:rsid w:val="00941DA4"/>
    <w:rsid w:val="00941E10"/>
    <w:rsid w:val="009429C7"/>
    <w:rsid w:val="00942A4B"/>
    <w:rsid w:val="009433C0"/>
    <w:rsid w:val="00944130"/>
    <w:rsid w:val="0094415B"/>
    <w:rsid w:val="0095009F"/>
    <w:rsid w:val="00950E19"/>
    <w:rsid w:val="0095159A"/>
    <w:rsid w:val="00951FF3"/>
    <w:rsid w:val="0095200B"/>
    <w:rsid w:val="009534A2"/>
    <w:rsid w:val="0095373D"/>
    <w:rsid w:val="009539EF"/>
    <w:rsid w:val="00954932"/>
    <w:rsid w:val="00956979"/>
    <w:rsid w:val="009601F8"/>
    <w:rsid w:val="009614AE"/>
    <w:rsid w:val="00961BC2"/>
    <w:rsid w:val="009627CE"/>
    <w:rsid w:val="009630DC"/>
    <w:rsid w:val="009667B7"/>
    <w:rsid w:val="00966811"/>
    <w:rsid w:val="009668F6"/>
    <w:rsid w:val="00966B9D"/>
    <w:rsid w:val="00966F25"/>
    <w:rsid w:val="00967F65"/>
    <w:rsid w:val="00970D35"/>
    <w:rsid w:val="00971AA6"/>
    <w:rsid w:val="009733F1"/>
    <w:rsid w:val="00973EB0"/>
    <w:rsid w:val="00973FCA"/>
    <w:rsid w:val="00974279"/>
    <w:rsid w:val="009746E2"/>
    <w:rsid w:val="00975DDF"/>
    <w:rsid w:val="00975F29"/>
    <w:rsid w:val="009760A8"/>
    <w:rsid w:val="00976EA9"/>
    <w:rsid w:val="00976EC0"/>
    <w:rsid w:val="00977334"/>
    <w:rsid w:val="0097736B"/>
    <w:rsid w:val="00980862"/>
    <w:rsid w:val="009820BB"/>
    <w:rsid w:val="009823AA"/>
    <w:rsid w:val="009824E3"/>
    <w:rsid w:val="00982519"/>
    <w:rsid w:val="0098264A"/>
    <w:rsid w:val="00982A88"/>
    <w:rsid w:val="00982D45"/>
    <w:rsid w:val="00982F1B"/>
    <w:rsid w:val="009857C9"/>
    <w:rsid w:val="00985BEF"/>
    <w:rsid w:val="009861AE"/>
    <w:rsid w:val="0098645D"/>
    <w:rsid w:val="009878E8"/>
    <w:rsid w:val="00987A7F"/>
    <w:rsid w:val="0099035D"/>
    <w:rsid w:val="009904C8"/>
    <w:rsid w:val="009904D7"/>
    <w:rsid w:val="00990A0F"/>
    <w:rsid w:val="009910AF"/>
    <w:rsid w:val="00991D2F"/>
    <w:rsid w:val="00991D44"/>
    <w:rsid w:val="00992C4C"/>
    <w:rsid w:val="00992D4E"/>
    <w:rsid w:val="0099324B"/>
    <w:rsid w:val="00993B6E"/>
    <w:rsid w:val="00994069"/>
    <w:rsid w:val="009940FA"/>
    <w:rsid w:val="00995DF6"/>
    <w:rsid w:val="00996D67"/>
    <w:rsid w:val="00997A40"/>
    <w:rsid w:val="00997B09"/>
    <w:rsid w:val="00997DEE"/>
    <w:rsid w:val="009A014B"/>
    <w:rsid w:val="009A0540"/>
    <w:rsid w:val="009A054A"/>
    <w:rsid w:val="009A072D"/>
    <w:rsid w:val="009A0990"/>
    <w:rsid w:val="009A0BB2"/>
    <w:rsid w:val="009A0D24"/>
    <w:rsid w:val="009A1B1F"/>
    <w:rsid w:val="009A4524"/>
    <w:rsid w:val="009A46CC"/>
    <w:rsid w:val="009A51AE"/>
    <w:rsid w:val="009A6162"/>
    <w:rsid w:val="009A6B6E"/>
    <w:rsid w:val="009A7AC5"/>
    <w:rsid w:val="009A7B87"/>
    <w:rsid w:val="009B0047"/>
    <w:rsid w:val="009B0082"/>
    <w:rsid w:val="009B07D5"/>
    <w:rsid w:val="009B0D64"/>
    <w:rsid w:val="009B1ACF"/>
    <w:rsid w:val="009B1EB3"/>
    <w:rsid w:val="009B3C90"/>
    <w:rsid w:val="009B3D6A"/>
    <w:rsid w:val="009B4329"/>
    <w:rsid w:val="009B449D"/>
    <w:rsid w:val="009B46E3"/>
    <w:rsid w:val="009B4B4D"/>
    <w:rsid w:val="009B58E1"/>
    <w:rsid w:val="009B5970"/>
    <w:rsid w:val="009B6938"/>
    <w:rsid w:val="009B74A8"/>
    <w:rsid w:val="009C047C"/>
    <w:rsid w:val="009C0AEB"/>
    <w:rsid w:val="009C14A7"/>
    <w:rsid w:val="009C167A"/>
    <w:rsid w:val="009C2996"/>
    <w:rsid w:val="009C370B"/>
    <w:rsid w:val="009C3F2F"/>
    <w:rsid w:val="009C4557"/>
    <w:rsid w:val="009C4CFB"/>
    <w:rsid w:val="009C70EE"/>
    <w:rsid w:val="009C7586"/>
    <w:rsid w:val="009C790E"/>
    <w:rsid w:val="009C7D9F"/>
    <w:rsid w:val="009D0014"/>
    <w:rsid w:val="009D11E3"/>
    <w:rsid w:val="009D20BA"/>
    <w:rsid w:val="009D234A"/>
    <w:rsid w:val="009D2A43"/>
    <w:rsid w:val="009D33F3"/>
    <w:rsid w:val="009D3692"/>
    <w:rsid w:val="009D4CA2"/>
    <w:rsid w:val="009D51CA"/>
    <w:rsid w:val="009D646B"/>
    <w:rsid w:val="009D667F"/>
    <w:rsid w:val="009D794C"/>
    <w:rsid w:val="009E04E9"/>
    <w:rsid w:val="009E06DB"/>
    <w:rsid w:val="009E0C1C"/>
    <w:rsid w:val="009E13A3"/>
    <w:rsid w:val="009E283B"/>
    <w:rsid w:val="009E316D"/>
    <w:rsid w:val="009E36D6"/>
    <w:rsid w:val="009E3860"/>
    <w:rsid w:val="009E3CD9"/>
    <w:rsid w:val="009E45B8"/>
    <w:rsid w:val="009E495A"/>
    <w:rsid w:val="009E4F32"/>
    <w:rsid w:val="009E51F6"/>
    <w:rsid w:val="009E59E2"/>
    <w:rsid w:val="009E7919"/>
    <w:rsid w:val="009F0323"/>
    <w:rsid w:val="009F09B7"/>
    <w:rsid w:val="009F1030"/>
    <w:rsid w:val="009F1C65"/>
    <w:rsid w:val="009F1E2B"/>
    <w:rsid w:val="009F2B71"/>
    <w:rsid w:val="009F2C2A"/>
    <w:rsid w:val="009F3218"/>
    <w:rsid w:val="009F3630"/>
    <w:rsid w:val="009F5482"/>
    <w:rsid w:val="009F55DE"/>
    <w:rsid w:val="009F5A19"/>
    <w:rsid w:val="009F5D4A"/>
    <w:rsid w:val="009F604C"/>
    <w:rsid w:val="009F628E"/>
    <w:rsid w:val="009F76E3"/>
    <w:rsid w:val="009F7B46"/>
    <w:rsid w:val="009F7D28"/>
    <w:rsid w:val="009F7DB9"/>
    <w:rsid w:val="009F7DC9"/>
    <w:rsid w:val="009F7F9A"/>
    <w:rsid w:val="009F7FCB"/>
    <w:rsid w:val="00A0109E"/>
    <w:rsid w:val="00A0120E"/>
    <w:rsid w:val="00A035A5"/>
    <w:rsid w:val="00A04B6E"/>
    <w:rsid w:val="00A04C26"/>
    <w:rsid w:val="00A04CCA"/>
    <w:rsid w:val="00A04E7B"/>
    <w:rsid w:val="00A05313"/>
    <w:rsid w:val="00A05845"/>
    <w:rsid w:val="00A05932"/>
    <w:rsid w:val="00A10050"/>
    <w:rsid w:val="00A12251"/>
    <w:rsid w:val="00A12913"/>
    <w:rsid w:val="00A129F8"/>
    <w:rsid w:val="00A13E60"/>
    <w:rsid w:val="00A14BA0"/>
    <w:rsid w:val="00A14D4B"/>
    <w:rsid w:val="00A15AC7"/>
    <w:rsid w:val="00A16576"/>
    <w:rsid w:val="00A2004F"/>
    <w:rsid w:val="00A216BE"/>
    <w:rsid w:val="00A21D9F"/>
    <w:rsid w:val="00A21E0A"/>
    <w:rsid w:val="00A229B7"/>
    <w:rsid w:val="00A22FD4"/>
    <w:rsid w:val="00A24455"/>
    <w:rsid w:val="00A246C4"/>
    <w:rsid w:val="00A24B38"/>
    <w:rsid w:val="00A25594"/>
    <w:rsid w:val="00A255E2"/>
    <w:rsid w:val="00A2674E"/>
    <w:rsid w:val="00A2711B"/>
    <w:rsid w:val="00A30B20"/>
    <w:rsid w:val="00A30CD6"/>
    <w:rsid w:val="00A31174"/>
    <w:rsid w:val="00A318C7"/>
    <w:rsid w:val="00A3198C"/>
    <w:rsid w:val="00A32896"/>
    <w:rsid w:val="00A34253"/>
    <w:rsid w:val="00A3437C"/>
    <w:rsid w:val="00A3547D"/>
    <w:rsid w:val="00A355EF"/>
    <w:rsid w:val="00A35F51"/>
    <w:rsid w:val="00A36C10"/>
    <w:rsid w:val="00A3719C"/>
    <w:rsid w:val="00A40240"/>
    <w:rsid w:val="00A406CA"/>
    <w:rsid w:val="00A41003"/>
    <w:rsid w:val="00A4132D"/>
    <w:rsid w:val="00A422DA"/>
    <w:rsid w:val="00A4324A"/>
    <w:rsid w:val="00A439FB"/>
    <w:rsid w:val="00A44085"/>
    <w:rsid w:val="00A448BA"/>
    <w:rsid w:val="00A454E1"/>
    <w:rsid w:val="00A4556A"/>
    <w:rsid w:val="00A45797"/>
    <w:rsid w:val="00A46AEA"/>
    <w:rsid w:val="00A473DA"/>
    <w:rsid w:val="00A47491"/>
    <w:rsid w:val="00A47BCC"/>
    <w:rsid w:val="00A5049E"/>
    <w:rsid w:val="00A50607"/>
    <w:rsid w:val="00A506FB"/>
    <w:rsid w:val="00A50ED4"/>
    <w:rsid w:val="00A51A3F"/>
    <w:rsid w:val="00A53C2A"/>
    <w:rsid w:val="00A541A9"/>
    <w:rsid w:val="00A546B0"/>
    <w:rsid w:val="00A5557D"/>
    <w:rsid w:val="00A569B0"/>
    <w:rsid w:val="00A572EB"/>
    <w:rsid w:val="00A60CA0"/>
    <w:rsid w:val="00A61E96"/>
    <w:rsid w:val="00A6379E"/>
    <w:rsid w:val="00A6498B"/>
    <w:rsid w:val="00A658B5"/>
    <w:rsid w:val="00A65BDC"/>
    <w:rsid w:val="00A664B4"/>
    <w:rsid w:val="00A66F26"/>
    <w:rsid w:val="00A6731F"/>
    <w:rsid w:val="00A7038C"/>
    <w:rsid w:val="00A706A8"/>
    <w:rsid w:val="00A71134"/>
    <w:rsid w:val="00A71206"/>
    <w:rsid w:val="00A71623"/>
    <w:rsid w:val="00A71806"/>
    <w:rsid w:val="00A71A06"/>
    <w:rsid w:val="00A71A81"/>
    <w:rsid w:val="00A71B4A"/>
    <w:rsid w:val="00A7228F"/>
    <w:rsid w:val="00A7274E"/>
    <w:rsid w:val="00A72D0E"/>
    <w:rsid w:val="00A73099"/>
    <w:rsid w:val="00A735FE"/>
    <w:rsid w:val="00A7398B"/>
    <w:rsid w:val="00A7453E"/>
    <w:rsid w:val="00A74B88"/>
    <w:rsid w:val="00A75841"/>
    <w:rsid w:val="00A764BA"/>
    <w:rsid w:val="00A76D68"/>
    <w:rsid w:val="00A776EB"/>
    <w:rsid w:val="00A77F5D"/>
    <w:rsid w:val="00A80296"/>
    <w:rsid w:val="00A815E0"/>
    <w:rsid w:val="00A81B6F"/>
    <w:rsid w:val="00A81B7C"/>
    <w:rsid w:val="00A81C44"/>
    <w:rsid w:val="00A82234"/>
    <w:rsid w:val="00A8299A"/>
    <w:rsid w:val="00A82B3C"/>
    <w:rsid w:val="00A83393"/>
    <w:rsid w:val="00A83F48"/>
    <w:rsid w:val="00A84734"/>
    <w:rsid w:val="00A847D2"/>
    <w:rsid w:val="00A86209"/>
    <w:rsid w:val="00A8668D"/>
    <w:rsid w:val="00A86DA0"/>
    <w:rsid w:val="00A86EAF"/>
    <w:rsid w:val="00A8754E"/>
    <w:rsid w:val="00A9087E"/>
    <w:rsid w:val="00A90C8A"/>
    <w:rsid w:val="00A90DDC"/>
    <w:rsid w:val="00A91141"/>
    <w:rsid w:val="00A921CC"/>
    <w:rsid w:val="00A92962"/>
    <w:rsid w:val="00A93901"/>
    <w:rsid w:val="00A93D6F"/>
    <w:rsid w:val="00A95129"/>
    <w:rsid w:val="00A952FF"/>
    <w:rsid w:val="00A9533B"/>
    <w:rsid w:val="00A95AC8"/>
    <w:rsid w:val="00A96368"/>
    <w:rsid w:val="00AA0375"/>
    <w:rsid w:val="00AA0FC3"/>
    <w:rsid w:val="00AA1213"/>
    <w:rsid w:val="00AA1B96"/>
    <w:rsid w:val="00AA2994"/>
    <w:rsid w:val="00AA2DD3"/>
    <w:rsid w:val="00AA496B"/>
    <w:rsid w:val="00AA4C10"/>
    <w:rsid w:val="00AA59BE"/>
    <w:rsid w:val="00AB0259"/>
    <w:rsid w:val="00AB11EB"/>
    <w:rsid w:val="00AB1646"/>
    <w:rsid w:val="00AB177E"/>
    <w:rsid w:val="00AB1D77"/>
    <w:rsid w:val="00AB219F"/>
    <w:rsid w:val="00AB2245"/>
    <w:rsid w:val="00AB2B56"/>
    <w:rsid w:val="00AB3499"/>
    <w:rsid w:val="00AB415C"/>
    <w:rsid w:val="00AB46C4"/>
    <w:rsid w:val="00AB4977"/>
    <w:rsid w:val="00AB5021"/>
    <w:rsid w:val="00AB7D85"/>
    <w:rsid w:val="00AC1603"/>
    <w:rsid w:val="00AC1BCE"/>
    <w:rsid w:val="00AC1D76"/>
    <w:rsid w:val="00AC289B"/>
    <w:rsid w:val="00AC3A64"/>
    <w:rsid w:val="00AC498F"/>
    <w:rsid w:val="00AC52E7"/>
    <w:rsid w:val="00AC60DD"/>
    <w:rsid w:val="00AC6930"/>
    <w:rsid w:val="00AC732F"/>
    <w:rsid w:val="00AD0896"/>
    <w:rsid w:val="00AD2074"/>
    <w:rsid w:val="00AD24B5"/>
    <w:rsid w:val="00AD28FD"/>
    <w:rsid w:val="00AD31F2"/>
    <w:rsid w:val="00AD39D2"/>
    <w:rsid w:val="00AD6169"/>
    <w:rsid w:val="00AD6183"/>
    <w:rsid w:val="00AD742E"/>
    <w:rsid w:val="00AE0706"/>
    <w:rsid w:val="00AE1540"/>
    <w:rsid w:val="00AE2DD9"/>
    <w:rsid w:val="00AE3622"/>
    <w:rsid w:val="00AE38B8"/>
    <w:rsid w:val="00AE3DAF"/>
    <w:rsid w:val="00AE3E6C"/>
    <w:rsid w:val="00AE4117"/>
    <w:rsid w:val="00AE58F7"/>
    <w:rsid w:val="00AE6176"/>
    <w:rsid w:val="00AE62D8"/>
    <w:rsid w:val="00AE6A79"/>
    <w:rsid w:val="00AE78D4"/>
    <w:rsid w:val="00AE7FA5"/>
    <w:rsid w:val="00AF00F1"/>
    <w:rsid w:val="00AF03B8"/>
    <w:rsid w:val="00AF05EF"/>
    <w:rsid w:val="00AF0858"/>
    <w:rsid w:val="00AF1D9D"/>
    <w:rsid w:val="00AF367E"/>
    <w:rsid w:val="00AF405F"/>
    <w:rsid w:val="00AF4A76"/>
    <w:rsid w:val="00AF5606"/>
    <w:rsid w:val="00AF587F"/>
    <w:rsid w:val="00AF6C81"/>
    <w:rsid w:val="00AF74BF"/>
    <w:rsid w:val="00AF758E"/>
    <w:rsid w:val="00B019CB"/>
    <w:rsid w:val="00B01F98"/>
    <w:rsid w:val="00B02C2A"/>
    <w:rsid w:val="00B03012"/>
    <w:rsid w:val="00B05D29"/>
    <w:rsid w:val="00B060EE"/>
    <w:rsid w:val="00B10071"/>
    <w:rsid w:val="00B100EF"/>
    <w:rsid w:val="00B102D1"/>
    <w:rsid w:val="00B10524"/>
    <w:rsid w:val="00B10560"/>
    <w:rsid w:val="00B10A26"/>
    <w:rsid w:val="00B10D58"/>
    <w:rsid w:val="00B11305"/>
    <w:rsid w:val="00B117A9"/>
    <w:rsid w:val="00B1311B"/>
    <w:rsid w:val="00B132FD"/>
    <w:rsid w:val="00B1460B"/>
    <w:rsid w:val="00B1487F"/>
    <w:rsid w:val="00B149A3"/>
    <w:rsid w:val="00B14B16"/>
    <w:rsid w:val="00B168D7"/>
    <w:rsid w:val="00B16B54"/>
    <w:rsid w:val="00B17C0C"/>
    <w:rsid w:val="00B2026E"/>
    <w:rsid w:val="00B20284"/>
    <w:rsid w:val="00B20351"/>
    <w:rsid w:val="00B20BF7"/>
    <w:rsid w:val="00B20C80"/>
    <w:rsid w:val="00B20F66"/>
    <w:rsid w:val="00B2101F"/>
    <w:rsid w:val="00B2190D"/>
    <w:rsid w:val="00B224B3"/>
    <w:rsid w:val="00B23AF1"/>
    <w:rsid w:val="00B241DA"/>
    <w:rsid w:val="00B24CFF"/>
    <w:rsid w:val="00B25B1D"/>
    <w:rsid w:val="00B26ED5"/>
    <w:rsid w:val="00B27335"/>
    <w:rsid w:val="00B2779E"/>
    <w:rsid w:val="00B30DA9"/>
    <w:rsid w:val="00B3171A"/>
    <w:rsid w:val="00B31ABF"/>
    <w:rsid w:val="00B31D3C"/>
    <w:rsid w:val="00B321C1"/>
    <w:rsid w:val="00B32F62"/>
    <w:rsid w:val="00B33A78"/>
    <w:rsid w:val="00B34AEF"/>
    <w:rsid w:val="00B351C1"/>
    <w:rsid w:val="00B359CF"/>
    <w:rsid w:val="00B35FC7"/>
    <w:rsid w:val="00B364CE"/>
    <w:rsid w:val="00B368D9"/>
    <w:rsid w:val="00B36EF4"/>
    <w:rsid w:val="00B36F48"/>
    <w:rsid w:val="00B378B4"/>
    <w:rsid w:val="00B40D3F"/>
    <w:rsid w:val="00B422EA"/>
    <w:rsid w:val="00B42860"/>
    <w:rsid w:val="00B42B6E"/>
    <w:rsid w:val="00B43D09"/>
    <w:rsid w:val="00B4509C"/>
    <w:rsid w:val="00B45117"/>
    <w:rsid w:val="00B45B39"/>
    <w:rsid w:val="00B4660B"/>
    <w:rsid w:val="00B46B9A"/>
    <w:rsid w:val="00B501CF"/>
    <w:rsid w:val="00B50288"/>
    <w:rsid w:val="00B50A70"/>
    <w:rsid w:val="00B51861"/>
    <w:rsid w:val="00B51C0C"/>
    <w:rsid w:val="00B51EAE"/>
    <w:rsid w:val="00B52C10"/>
    <w:rsid w:val="00B52D99"/>
    <w:rsid w:val="00B54640"/>
    <w:rsid w:val="00B54BD6"/>
    <w:rsid w:val="00B54D23"/>
    <w:rsid w:val="00B54F94"/>
    <w:rsid w:val="00B55DEE"/>
    <w:rsid w:val="00B55F26"/>
    <w:rsid w:val="00B565AE"/>
    <w:rsid w:val="00B57017"/>
    <w:rsid w:val="00B57039"/>
    <w:rsid w:val="00B57155"/>
    <w:rsid w:val="00B57775"/>
    <w:rsid w:val="00B602AA"/>
    <w:rsid w:val="00B608EC"/>
    <w:rsid w:val="00B60BC8"/>
    <w:rsid w:val="00B615A2"/>
    <w:rsid w:val="00B617C2"/>
    <w:rsid w:val="00B61BEA"/>
    <w:rsid w:val="00B61DC3"/>
    <w:rsid w:val="00B62070"/>
    <w:rsid w:val="00B62A3A"/>
    <w:rsid w:val="00B62EA7"/>
    <w:rsid w:val="00B63D46"/>
    <w:rsid w:val="00B63D82"/>
    <w:rsid w:val="00B651BC"/>
    <w:rsid w:val="00B65222"/>
    <w:rsid w:val="00B6591E"/>
    <w:rsid w:val="00B65B88"/>
    <w:rsid w:val="00B65BD8"/>
    <w:rsid w:val="00B65DC6"/>
    <w:rsid w:val="00B65FAD"/>
    <w:rsid w:val="00B666DB"/>
    <w:rsid w:val="00B673CC"/>
    <w:rsid w:val="00B7103B"/>
    <w:rsid w:val="00B7178E"/>
    <w:rsid w:val="00B72477"/>
    <w:rsid w:val="00B72CFD"/>
    <w:rsid w:val="00B7378F"/>
    <w:rsid w:val="00B737FE"/>
    <w:rsid w:val="00B73AB6"/>
    <w:rsid w:val="00B767AA"/>
    <w:rsid w:val="00B76F24"/>
    <w:rsid w:val="00B802F8"/>
    <w:rsid w:val="00B80A5A"/>
    <w:rsid w:val="00B80A92"/>
    <w:rsid w:val="00B82734"/>
    <w:rsid w:val="00B82FF9"/>
    <w:rsid w:val="00B832A1"/>
    <w:rsid w:val="00B83CD5"/>
    <w:rsid w:val="00B83D23"/>
    <w:rsid w:val="00B8451B"/>
    <w:rsid w:val="00B84926"/>
    <w:rsid w:val="00B84964"/>
    <w:rsid w:val="00B850A9"/>
    <w:rsid w:val="00B85676"/>
    <w:rsid w:val="00B8570E"/>
    <w:rsid w:val="00B85896"/>
    <w:rsid w:val="00B8635D"/>
    <w:rsid w:val="00B90D14"/>
    <w:rsid w:val="00B93219"/>
    <w:rsid w:val="00B93223"/>
    <w:rsid w:val="00B94249"/>
    <w:rsid w:val="00B94276"/>
    <w:rsid w:val="00B94653"/>
    <w:rsid w:val="00B94680"/>
    <w:rsid w:val="00B94CE2"/>
    <w:rsid w:val="00B97408"/>
    <w:rsid w:val="00BA0783"/>
    <w:rsid w:val="00BA0B99"/>
    <w:rsid w:val="00BA14EF"/>
    <w:rsid w:val="00BA18AE"/>
    <w:rsid w:val="00BA1E6F"/>
    <w:rsid w:val="00BA2EE4"/>
    <w:rsid w:val="00BA3037"/>
    <w:rsid w:val="00BA32B4"/>
    <w:rsid w:val="00BA3F7E"/>
    <w:rsid w:val="00BA4B75"/>
    <w:rsid w:val="00BA53C3"/>
    <w:rsid w:val="00BA5EA6"/>
    <w:rsid w:val="00BA60DC"/>
    <w:rsid w:val="00BA65AC"/>
    <w:rsid w:val="00BA6D16"/>
    <w:rsid w:val="00BA7A88"/>
    <w:rsid w:val="00BB0CA4"/>
    <w:rsid w:val="00BB272F"/>
    <w:rsid w:val="00BB29F6"/>
    <w:rsid w:val="00BB30F0"/>
    <w:rsid w:val="00BB37A8"/>
    <w:rsid w:val="00BB3854"/>
    <w:rsid w:val="00BB3A85"/>
    <w:rsid w:val="00BB4531"/>
    <w:rsid w:val="00BB45EB"/>
    <w:rsid w:val="00BB46C4"/>
    <w:rsid w:val="00BB54E0"/>
    <w:rsid w:val="00BB5D57"/>
    <w:rsid w:val="00BB6133"/>
    <w:rsid w:val="00BB6862"/>
    <w:rsid w:val="00BB69A7"/>
    <w:rsid w:val="00BB6B5E"/>
    <w:rsid w:val="00BB708D"/>
    <w:rsid w:val="00BB7DD5"/>
    <w:rsid w:val="00BC0AC9"/>
    <w:rsid w:val="00BC14A9"/>
    <w:rsid w:val="00BC16E5"/>
    <w:rsid w:val="00BC1C6B"/>
    <w:rsid w:val="00BC2B21"/>
    <w:rsid w:val="00BC54ED"/>
    <w:rsid w:val="00BC56A8"/>
    <w:rsid w:val="00BC628E"/>
    <w:rsid w:val="00BC6B7C"/>
    <w:rsid w:val="00BC7677"/>
    <w:rsid w:val="00BC76AF"/>
    <w:rsid w:val="00BC7BB9"/>
    <w:rsid w:val="00BC7C6D"/>
    <w:rsid w:val="00BD03A2"/>
    <w:rsid w:val="00BD046B"/>
    <w:rsid w:val="00BD0E31"/>
    <w:rsid w:val="00BD0FD5"/>
    <w:rsid w:val="00BD1238"/>
    <w:rsid w:val="00BD16D3"/>
    <w:rsid w:val="00BD20AF"/>
    <w:rsid w:val="00BD2CDE"/>
    <w:rsid w:val="00BD39BE"/>
    <w:rsid w:val="00BD3F7A"/>
    <w:rsid w:val="00BD48E4"/>
    <w:rsid w:val="00BD59A9"/>
    <w:rsid w:val="00BD6C2C"/>
    <w:rsid w:val="00BD7664"/>
    <w:rsid w:val="00BD7A0B"/>
    <w:rsid w:val="00BD7B7E"/>
    <w:rsid w:val="00BE2107"/>
    <w:rsid w:val="00BE279E"/>
    <w:rsid w:val="00BE27CA"/>
    <w:rsid w:val="00BE3005"/>
    <w:rsid w:val="00BE34F3"/>
    <w:rsid w:val="00BE3786"/>
    <w:rsid w:val="00BE4922"/>
    <w:rsid w:val="00BE4CFA"/>
    <w:rsid w:val="00BE551F"/>
    <w:rsid w:val="00BE5AD5"/>
    <w:rsid w:val="00BE65C8"/>
    <w:rsid w:val="00BE67A7"/>
    <w:rsid w:val="00BE6E4E"/>
    <w:rsid w:val="00BE7B9A"/>
    <w:rsid w:val="00BE7DED"/>
    <w:rsid w:val="00BF0BFC"/>
    <w:rsid w:val="00BF0D05"/>
    <w:rsid w:val="00BF214C"/>
    <w:rsid w:val="00BF3714"/>
    <w:rsid w:val="00BF382B"/>
    <w:rsid w:val="00BF3BA3"/>
    <w:rsid w:val="00BF41E9"/>
    <w:rsid w:val="00BF45AD"/>
    <w:rsid w:val="00BF5118"/>
    <w:rsid w:val="00BF5228"/>
    <w:rsid w:val="00BF59DF"/>
    <w:rsid w:val="00BF68E0"/>
    <w:rsid w:val="00BF69A2"/>
    <w:rsid w:val="00BF6A6B"/>
    <w:rsid w:val="00BF6BD6"/>
    <w:rsid w:val="00BF7D58"/>
    <w:rsid w:val="00C004CC"/>
    <w:rsid w:val="00C006A3"/>
    <w:rsid w:val="00C00A9E"/>
    <w:rsid w:val="00C03D6D"/>
    <w:rsid w:val="00C04F7C"/>
    <w:rsid w:val="00C05448"/>
    <w:rsid w:val="00C05A13"/>
    <w:rsid w:val="00C06276"/>
    <w:rsid w:val="00C06B9E"/>
    <w:rsid w:val="00C07D29"/>
    <w:rsid w:val="00C108BC"/>
    <w:rsid w:val="00C10924"/>
    <w:rsid w:val="00C116D9"/>
    <w:rsid w:val="00C12447"/>
    <w:rsid w:val="00C124EC"/>
    <w:rsid w:val="00C128FE"/>
    <w:rsid w:val="00C12EDE"/>
    <w:rsid w:val="00C131CE"/>
    <w:rsid w:val="00C147D1"/>
    <w:rsid w:val="00C15071"/>
    <w:rsid w:val="00C157E9"/>
    <w:rsid w:val="00C15AD1"/>
    <w:rsid w:val="00C166EB"/>
    <w:rsid w:val="00C169BF"/>
    <w:rsid w:val="00C17209"/>
    <w:rsid w:val="00C17E72"/>
    <w:rsid w:val="00C20DF6"/>
    <w:rsid w:val="00C2211B"/>
    <w:rsid w:val="00C2349D"/>
    <w:rsid w:val="00C24B52"/>
    <w:rsid w:val="00C24F1C"/>
    <w:rsid w:val="00C2564C"/>
    <w:rsid w:val="00C25891"/>
    <w:rsid w:val="00C2590B"/>
    <w:rsid w:val="00C25AE9"/>
    <w:rsid w:val="00C26D51"/>
    <w:rsid w:val="00C27561"/>
    <w:rsid w:val="00C27AB3"/>
    <w:rsid w:val="00C30536"/>
    <w:rsid w:val="00C31952"/>
    <w:rsid w:val="00C319D9"/>
    <w:rsid w:val="00C31FE6"/>
    <w:rsid w:val="00C32673"/>
    <w:rsid w:val="00C3268E"/>
    <w:rsid w:val="00C327FC"/>
    <w:rsid w:val="00C32D87"/>
    <w:rsid w:val="00C330AE"/>
    <w:rsid w:val="00C347D8"/>
    <w:rsid w:val="00C35268"/>
    <w:rsid w:val="00C355B1"/>
    <w:rsid w:val="00C3593E"/>
    <w:rsid w:val="00C35969"/>
    <w:rsid w:val="00C359EE"/>
    <w:rsid w:val="00C36754"/>
    <w:rsid w:val="00C36899"/>
    <w:rsid w:val="00C36E6C"/>
    <w:rsid w:val="00C3710A"/>
    <w:rsid w:val="00C371A4"/>
    <w:rsid w:val="00C3745C"/>
    <w:rsid w:val="00C37B9D"/>
    <w:rsid w:val="00C37CC4"/>
    <w:rsid w:val="00C401DA"/>
    <w:rsid w:val="00C411DB"/>
    <w:rsid w:val="00C41F8B"/>
    <w:rsid w:val="00C4352B"/>
    <w:rsid w:val="00C43A43"/>
    <w:rsid w:val="00C43C38"/>
    <w:rsid w:val="00C44DAD"/>
    <w:rsid w:val="00C44E18"/>
    <w:rsid w:val="00C46F16"/>
    <w:rsid w:val="00C46F57"/>
    <w:rsid w:val="00C50364"/>
    <w:rsid w:val="00C504F3"/>
    <w:rsid w:val="00C51968"/>
    <w:rsid w:val="00C51EE1"/>
    <w:rsid w:val="00C52233"/>
    <w:rsid w:val="00C52BA3"/>
    <w:rsid w:val="00C5336F"/>
    <w:rsid w:val="00C53D03"/>
    <w:rsid w:val="00C53FC4"/>
    <w:rsid w:val="00C5423A"/>
    <w:rsid w:val="00C54560"/>
    <w:rsid w:val="00C546F6"/>
    <w:rsid w:val="00C546FD"/>
    <w:rsid w:val="00C54D4D"/>
    <w:rsid w:val="00C5530D"/>
    <w:rsid w:val="00C5565F"/>
    <w:rsid w:val="00C56923"/>
    <w:rsid w:val="00C56F6A"/>
    <w:rsid w:val="00C572BF"/>
    <w:rsid w:val="00C57831"/>
    <w:rsid w:val="00C60088"/>
    <w:rsid w:val="00C60128"/>
    <w:rsid w:val="00C603E8"/>
    <w:rsid w:val="00C60AAB"/>
    <w:rsid w:val="00C60E0F"/>
    <w:rsid w:val="00C6103E"/>
    <w:rsid w:val="00C628C6"/>
    <w:rsid w:val="00C62C59"/>
    <w:rsid w:val="00C63541"/>
    <w:rsid w:val="00C63EB5"/>
    <w:rsid w:val="00C649B9"/>
    <w:rsid w:val="00C6593B"/>
    <w:rsid w:val="00C659C4"/>
    <w:rsid w:val="00C6715A"/>
    <w:rsid w:val="00C67C57"/>
    <w:rsid w:val="00C70171"/>
    <w:rsid w:val="00C702A9"/>
    <w:rsid w:val="00C70C37"/>
    <w:rsid w:val="00C713FB"/>
    <w:rsid w:val="00C726DC"/>
    <w:rsid w:val="00C729AB"/>
    <w:rsid w:val="00C7383F"/>
    <w:rsid w:val="00C7457F"/>
    <w:rsid w:val="00C74F21"/>
    <w:rsid w:val="00C7593F"/>
    <w:rsid w:val="00C75A8C"/>
    <w:rsid w:val="00C760A3"/>
    <w:rsid w:val="00C7685C"/>
    <w:rsid w:val="00C7753F"/>
    <w:rsid w:val="00C776E3"/>
    <w:rsid w:val="00C80BDE"/>
    <w:rsid w:val="00C80C05"/>
    <w:rsid w:val="00C815CB"/>
    <w:rsid w:val="00C826F3"/>
    <w:rsid w:val="00C831F1"/>
    <w:rsid w:val="00C836BF"/>
    <w:rsid w:val="00C83C63"/>
    <w:rsid w:val="00C84490"/>
    <w:rsid w:val="00C8466C"/>
    <w:rsid w:val="00C84E84"/>
    <w:rsid w:val="00C85206"/>
    <w:rsid w:val="00C86224"/>
    <w:rsid w:val="00C86609"/>
    <w:rsid w:val="00C86E8A"/>
    <w:rsid w:val="00C878B0"/>
    <w:rsid w:val="00C87F2A"/>
    <w:rsid w:val="00C90253"/>
    <w:rsid w:val="00C9122C"/>
    <w:rsid w:val="00C91BE9"/>
    <w:rsid w:val="00C94785"/>
    <w:rsid w:val="00C94955"/>
    <w:rsid w:val="00C94DB7"/>
    <w:rsid w:val="00C96C67"/>
    <w:rsid w:val="00C97389"/>
    <w:rsid w:val="00C97AC5"/>
    <w:rsid w:val="00C97EB3"/>
    <w:rsid w:val="00CA0E5D"/>
    <w:rsid w:val="00CA1CFF"/>
    <w:rsid w:val="00CA2FD7"/>
    <w:rsid w:val="00CA3900"/>
    <w:rsid w:val="00CA3DD9"/>
    <w:rsid w:val="00CA45F9"/>
    <w:rsid w:val="00CA4ADF"/>
    <w:rsid w:val="00CA4D1F"/>
    <w:rsid w:val="00CA5C20"/>
    <w:rsid w:val="00CB0A28"/>
    <w:rsid w:val="00CB0FBC"/>
    <w:rsid w:val="00CB2888"/>
    <w:rsid w:val="00CB356F"/>
    <w:rsid w:val="00CB3A14"/>
    <w:rsid w:val="00CB4EC9"/>
    <w:rsid w:val="00CB58C7"/>
    <w:rsid w:val="00CC0269"/>
    <w:rsid w:val="00CC084C"/>
    <w:rsid w:val="00CC1475"/>
    <w:rsid w:val="00CC3253"/>
    <w:rsid w:val="00CC3AA3"/>
    <w:rsid w:val="00CC4422"/>
    <w:rsid w:val="00CC4981"/>
    <w:rsid w:val="00CC5634"/>
    <w:rsid w:val="00CC5DD8"/>
    <w:rsid w:val="00CC5F62"/>
    <w:rsid w:val="00CC6169"/>
    <w:rsid w:val="00CC7563"/>
    <w:rsid w:val="00CC767D"/>
    <w:rsid w:val="00CD0A0F"/>
    <w:rsid w:val="00CD0B22"/>
    <w:rsid w:val="00CD123E"/>
    <w:rsid w:val="00CD1CD0"/>
    <w:rsid w:val="00CD1F17"/>
    <w:rsid w:val="00CD1FC5"/>
    <w:rsid w:val="00CD2CCD"/>
    <w:rsid w:val="00CD2F56"/>
    <w:rsid w:val="00CD42AF"/>
    <w:rsid w:val="00CD5027"/>
    <w:rsid w:val="00CD59FC"/>
    <w:rsid w:val="00CD5F15"/>
    <w:rsid w:val="00CD62FC"/>
    <w:rsid w:val="00CD7ACC"/>
    <w:rsid w:val="00CE01EF"/>
    <w:rsid w:val="00CE0274"/>
    <w:rsid w:val="00CE056C"/>
    <w:rsid w:val="00CE1A20"/>
    <w:rsid w:val="00CE252A"/>
    <w:rsid w:val="00CE2C23"/>
    <w:rsid w:val="00CE49AD"/>
    <w:rsid w:val="00CE5163"/>
    <w:rsid w:val="00CE538B"/>
    <w:rsid w:val="00CE5824"/>
    <w:rsid w:val="00CE63D4"/>
    <w:rsid w:val="00CE6D9D"/>
    <w:rsid w:val="00CE6DAD"/>
    <w:rsid w:val="00CE756C"/>
    <w:rsid w:val="00CF0F48"/>
    <w:rsid w:val="00CF14E4"/>
    <w:rsid w:val="00CF1B21"/>
    <w:rsid w:val="00CF2166"/>
    <w:rsid w:val="00CF2674"/>
    <w:rsid w:val="00CF285F"/>
    <w:rsid w:val="00CF2906"/>
    <w:rsid w:val="00CF2C96"/>
    <w:rsid w:val="00CF57F4"/>
    <w:rsid w:val="00CF644F"/>
    <w:rsid w:val="00CF6AC6"/>
    <w:rsid w:val="00CF7284"/>
    <w:rsid w:val="00D00456"/>
    <w:rsid w:val="00D00EE1"/>
    <w:rsid w:val="00D030E3"/>
    <w:rsid w:val="00D032AF"/>
    <w:rsid w:val="00D03CEC"/>
    <w:rsid w:val="00D04FD6"/>
    <w:rsid w:val="00D057B9"/>
    <w:rsid w:val="00D0596C"/>
    <w:rsid w:val="00D062B9"/>
    <w:rsid w:val="00D0671C"/>
    <w:rsid w:val="00D070AB"/>
    <w:rsid w:val="00D072AE"/>
    <w:rsid w:val="00D0744A"/>
    <w:rsid w:val="00D074CB"/>
    <w:rsid w:val="00D07532"/>
    <w:rsid w:val="00D076E8"/>
    <w:rsid w:val="00D100A1"/>
    <w:rsid w:val="00D12BAF"/>
    <w:rsid w:val="00D12DFC"/>
    <w:rsid w:val="00D1341A"/>
    <w:rsid w:val="00D13D45"/>
    <w:rsid w:val="00D14444"/>
    <w:rsid w:val="00D14A4E"/>
    <w:rsid w:val="00D15A6D"/>
    <w:rsid w:val="00D15F68"/>
    <w:rsid w:val="00D164B1"/>
    <w:rsid w:val="00D16D48"/>
    <w:rsid w:val="00D1736A"/>
    <w:rsid w:val="00D173D4"/>
    <w:rsid w:val="00D175CD"/>
    <w:rsid w:val="00D17B64"/>
    <w:rsid w:val="00D2094C"/>
    <w:rsid w:val="00D20E87"/>
    <w:rsid w:val="00D217D4"/>
    <w:rsid w:val="00D22267"/>
    <w:rsid w:val="00D22898"/>
    <w:rsid w:val="00D22A04"/>
    <w:rsid w:val="00D22C37"/>
    <w:rsid w:val="00D230B6"/>
    <w:rsid w:val="00D23CB8"/>
    <w:rsid w:val="00D2428E"/>
    <w:rsid w:val="00D242BE"/>
    <w:rsid w:val="00D255E2"/>
    <w:rsid w:val="00D26AD5"/>
    <w:rsid w:val="00D26B94"/>
    <w:rsid w:val="00D27332"/>
    <w:rsid w:val="00D30C1B"/>
    <w:rsid w:val="00D30E2D"/>
    <w:rsid w:val="00D3117F"/>
    <w:rsid w:val="00D3120D"/>
    <w:rsid w:val="00D32FE5"/>
    <w:rsid w:val="00D34386"/>
    <w:rsid w:val="00D34CAE"/>
    <w:rsid w:val="00D35A39"/>
    <w:rsid w:val="00D3694B"/>
    <w:rsid w:val="00D369C8"/>
    <w:rsid w:val="00D36DA9"/>
    <w:rsid w:val="00D37595"/>
    <w:rsid w:val="00D40F50"/>
    <w:rsid w:val="00D42C94"/>
    <w:rsid w:val="00D42E57"/>
    <w:rsid w:val="00D4387F"/>
    <w:rsid w:val="00D43B4E"/>
    <w:rsid w:val="00D44386"/>
    <w:rsid w:val="00D4478D"/>
    <w:rsid w:val="00D4499F"/>
    <w:rsid w:val="00D44B42"/>
    <w:rsid w:val="00D44C83"/>
    <w:rsid w:val="00D450B6"/>
    <w:rsid w:val="00D4528C"/>
    <w:rsid w:val="00D47A18"/>
    <w:rsid w:val="00D51281"/>
    <w:rsid w:val="00D537D5"/>
    <w:rsid w:val="00D539F8"/>
    <w:rsid w:val="00D53C64"/>
    <w:rsid w:val="00D5467F"/>
    <w:rsid w:val="00D54F36"/>
    <w:rsid w:val="00D54FEB"/>
    <w:rsid w:val="00D55669"/>
    <w:rsid w:val="00D55D7C"/>
    <w:rsid w:val="00D562B3"/>
    <w:rsid w:val="00D571EA"/>
    <w:rsid w:val="00D5797E"/>
    <w:rsid w:val="00D57F95"/>
    <w:rsid w:val="00D60AB8"/>
    <w:rsid w:val="00D610A1"/>
    <w:rsid w:val="00D61C1D"/>
    <w:rsid w:val="00D62A67"/>
    <w:rsid w:val="00D63209"/>
    <w:rsid w:val="00D6389C"/>
    <w:rsid w:val="00D63B19"/>
    <w:rsid w:val="00D6463C"/>
    <w:rsid w:val="00D64802"/>
    <w:rsid w:val="00D64BC2"/>
    <w:rsid w:val="00D64CB3"/>
    <w:rsid w:val="00D65127"/>
    <w:rsid w:val="00D676ED"/>
    <w:rsid w:val="00D70655"/>
    <w:rsid w:val="00D70DC1"/>
    <w:rsid w:val="00D71FE9"/>
    <w:rsid w:val="00D725C0"/>
    <w:rsid w:val="00D75C27"/>
    <w:rsid w:val="00D77D54"/>
    <w:rsid w:val="00D83E78"/>
    <w:rsid w:val="00D83EC2"/>
    <w:rsid w:val="00D83F8C"/>
    <w:rsid w:val="00D8494A"/>
    <w:rsid w:val="00D84E34"/>
    <w:rsid w:val="00D8507E"/>
    <w:rsid w:val="00D8714D"/>
    <w:rsid w:val="00D87689"/>
    <w:rsid w:val="00D902F3"/>
    <w:rsid w:val="00D90C20"/>
    <w:rsid w:val="00D913BC"/>
    <w:rsid w:val="00D92B92"/>
    <w:rsid w:val="00D9367D"/>
    <w:rsid w:val="00D94719"/>
    <w:rsid w:val="00D94F47"/>
    <w:rsid w:val="00D967B2"/>
    <w:rsid w:val="00D96D08"/>
    <w:rsid w:val="00DA100A"/>
    <w:rsid w:val="00DA14AE"/>
    <w:rsid w:val="00DA1777"/>
    <w:rsid w:val="00DA182E"/>
    <w:rsid w:val="00DA21F6"/>
    <w:rsid w:val="00DA2307"/>
    <w:rsid w:val="00DA310C"/>
    <w:rsid w:val="00DA3BA1"/>
    <w:rsid w:val="00DA3DCF"/>
    <w:rsid w:val="00DA43F0"/>
    <w:rsid w:val="00DA6562"/>
    <w:rsid w:val="00DA6C40"/>
    <w:rsid w:val="00DA7801"/>
    <w:rsid w:val="00DB01ED"/>
    <w:rsid w:val="00DB06CD"/>
    <w:rsid w:val="00DB0E51"/>
    <w:rsid w:val="00DB1C3E"/>
    <w:rsid w:val="00DB1F2B"/>
    <w:rsid w:val="00DB3B12"/>
    <w:rsid w:val="00DB3FAC"/>
    <w:rsid w:val="00DB426A"/>
    <w:rsid w:val="00DB4913"/>
    <w:rsid w:val="00DB5819"/>
    <w:rsid w:val="00DB5C42"/>
    <w:rsid w:val="00DB5CDD"/>
    <w:rsid w:val="00DB663D"/>
    <w:rsid w:val="00DB695B"/>
    <w:rsid w:val="00DB6E14"/>
    <w:rsid w:val="00DB71B6"/>
    <w:rsid w:val="00DB796E"/>
    <w:rsid w:val="00DB7F40"/>
    <w:rsid w:val="00DC02F5"/>
    <w:rsid w:val="00DC1820"/>
    <w:rsid w:val="00DC19AF"/>
    <w:rsid w:val="00DC1B40"/>
    <w:rsid w:val="00DC1BCD"/>
    <w:rsid w:val="00DC2480"/>
    <w:rsid w:val="00DC39EE"/>
    <w:rsid w:val="00DC4884"/>
    <w:rsid w:val="00DC4AD7"/>
    <w:rsid w:val="00DC5301"/>
    <w:rsid w:val="00DC55D6"/>
    <w:rsid w:val="00DC56FC"/>
    <w:rsid w:val="00DC5F03"/>
    <w:rsid w:val="00DC61A0"/>
    <w:rsid w:val="00DC6D0C"/>
    <w:rsid w:val="00DC73BD"/>
    <w:rsid w:val="00DC79B4"/>
    <w:rsid w:val="00DD0339"/>
    <w:rsid w:val="00DD0810"/>
    <w:rsid w:val="00DD092D"/>
    <w:rsid w:val="00DD0AC3"/>
    <w:rsid w:val="00DD159B"/>
    <w:rsid w:val="00DD2218"/>
    <w:rsid w:val="00DD22BF"/>
    <w:rsid w:val="00DD233E"/>
    <w:rsid w:val="00DD3280"/>
    <w:rsid w:val="00DD38DB"/>
    <w:rsid w:val="00DD3C0D"/>
    <w:rsid w:val="00DD3FD5"/>
    <w:rsid w:val="00DD5A96"/>
    <w:rsid w:val="00DD60E3"/>
    <w:rsid w:val="00DD61AF"/>
    <w:rsid w:val="00DD793E"/>
    <w:rsid w:val="00DD7F67"/>
    <w:rsid w:val="00DE070B"/>
    <w:rsid w:val="00DE0D43"/>
    <w:rsid w:val="00DE10BF"/>
    <w:rsid w:val="00DE160B"/>
    <w:rsid w:val="00DE1724"/>
    <w:rsid w:val="00DE2868"/>
    <w:rsid w:val="00DE3E36"/>
    <w:rsid w:val="00DE445A"/>
    <w:rsid w:val="00DE4C18"/>
    <w:rsid w:val="00DE5CF4"/>
    <w:rsid w:val="00DE60BA"/>
    <w:rsid w:val="00DE6B9E"/>
    <w:rsid w:val="00DE7CD8"/>
    <w:rsid w:val="00DF0789"/>
    <w:rsid w:val="00DF2012"/>
    <w:rsid w:val="00DF2CD3"/>
    <w:rsid w:val="00DF3281"/>
    <w:rsid w:val="00DF38B2"/>
    <w:rsid w:val="00DF3C44"/>
    <w:rsid w:val="00DF5220"/>
    <w:rsid w:val="00DF5CED"/>
    <w:rsid w:val="00DF637B"/>
    <w:rsid w:val="00DF69C8"/>
    <w:rsid w:val="00DF72B5"/>
    <w:rsid w:val="00E008C0"/>
    <w:rsid w:val="00E00BAF"/>
    <w:rsid w:val="00E00BF7"/>
    <w:rsid w:val="00E00D3D"/>
    <w:rsid w:val="00E02AC9"/>
    <w:rsid w:val="00E03219"/>
    <w:rsid w:val="00E033DA"/>
    <w:rsid w:val="00E045B5"/>
    <w:rsid w:val="00E04E9B"/>
    <w:rsid w:val="00E058A5"/>
    <w:rsid w:val="00E067F3"/>
    <w:rsid w:val="00E0741E"/>
    <w:rsid w:val="00E07EDA"/>
    <w:rsid w:val="00E10BD1"/>
    <w:rsid w:val="00E11369"/>
    <w:rsid w:val="00E11EEE"/>
    <w:rsid w:val="00E12BEC"/>
    <w:rsid w:val="00E1311F"/>
    <w:rsid w:val="00E131D2"/>
    <w:rsid w:val="00E13354"/>
    <w:rsid w:val="00E14125"/>
    <w:rsid w:val="00E152D5"/>
    <w:rsid w:val="00E15BED"/>
    <w:rsid w:val="00E15E86"/>
    <w:rsid w:val="00E162FF"/>
    <w:rsid w:val="00E169A8"/>
    <w:rsid w:val="00E17E6C"/>
    <w:rsid w:val="00E20591"/>
    <w:rsid w:val="00E20901"/>
    <w:rsid w:val="00E20B50"/>
    <w:rsid w:val="00E2199E"/>
    <w:rsid w:val="00E22665"/>
    <w:rsid w:val="00E22A63"/>
    <w:rsid w:val="00E22AF5"/>
    <w:rsid w:val="00E23548"/>
    <w:rsid w:val="00E23858"/>
    <w:rsid w:val="00E240EB"/>
    <w:rsid w:val="00E24AAB"/>
    <w:rsid w:val="00E24BFE"/>
    <w:rsid w:val="00E24E99"/>
    <w:rsid w:val="00E253EF"/>
    <w:rsid w:val="00E25E4F"/>
    <w:rsid w:val="00E26C9F"/>
    <w:rsid w:val="00E31C36"/>
    <w:rsid w:val="00E31F9B"/>
    <w:rsid w:val="00E3290D"/>
    <w:rsid w:val="00E32BD7"/>
    <w:rsid w:val="00E348C0"/>
    <w:rsid w:val="00E3522D"/>
    <w:rsid w:val="00E3543E"/>
    <w:rsid w:val="00E356CC"/>
    <w:rsid w:val="00E37729"/>
    <w:rsid w:val="00E403B5"/>
    <w:rsid w:val="00E40C25"/>
    <w:rsid w:val="00E42771"/>
    <w:rsid w:val="00E42BB1"/>
    <w:rsid w:val="00E456FA"/>
    <w:rsid w:val="00E459C5"/>
    <w:rsid w:val="00E45AEC"/>
    <w:rsid w:val="00E45C5A"/>
    <w:rsid w:val="00E50C87"/>
    <w:rsid w:val="00E51C11"/>
    <w:rsid w:val="00E52139"/>
    <w:rsid w:val="00E52373"/>
    <w:rsid w:val="00E52797"/>
    <w:rsid w:val="00E5297C"/>
    <w:rsid w:val="00E535DB"/>
    <w:rsid w:val="00E54176"/>
    <w:rsid w:val="00E545FE"/>
    <w:rsid w:val="00E551A8"/>
    <w:rsid w:val="00E55EEF"/>
    <w:rsid w:val="00E55FCC"/>
    <w:rsid w:val="00E56300"/>
    <w:rsid w:val="00E56798"/>
    <w:rsid w:val="00E573C5"/>
    <w:rsid w:val="00E577B0"/>
    <w:rsid w:val="00E6285B"/>
    <w:rsid w:val="00E62D21"/>
    <w:rsid w:val="00E62F87"/>
    <w:rsid w:val="00E63519"/>
    <w:rsid w:val="00E635C4"/>
    <w:rsid w:val="00E640A5"/>
    <w:rsid w:val="00E64282"/>
    <w:rsid w:val="00E64CB1"/>
    <w:rsid w:val="00E65040"/>
    <w:rsid w:val="00E66F1B"/>
    <w:rsid w:val="00E67ACA"/>
    <w:rsid w:val="00E67FC6"/>
    <w:rsid w:val="00E70243"/>
    <w:rsid w:val="00E71DAA"/>
    <w:rsid w:val="00E72F06"/>
    <w:rsid w:val="00E737D8"/>
    <w:rsid w:val="00E73A04"/>
    <w:rsid w:val="00E75866"/>
    <w:rsid w:val="00E75B0B"/>
    <w:rsid w:val="00E75C7B"/>
    <w:rsid w:val="00E75EE7"/>
    <w:rsid w:val="00E7646A"/>
    <w:rsid w:val="00E80192"/>
    <w:rsid w:val="00E81672"/>
    <w:rsid w:val="00E81678"/>
    <w:rsid w:val="00E816D9"/>
    <w:rsid w:val="00E819ED"/>
    <w:rsid w:val="00E81C23"/>
    <w:rsid w:val="00E829D4"/>
    <w:rsid w:val="00E832A7"/>
    <w:rsid w:val="00E838A4"/>
    <w:rsid w:val="00E84B46"/>
    <w:rsid w:val="00E85B92"/>
    <w:rsid w:val="00E85FA2"/>
    <w:rsid w:val="00E87A6C"/>
    <w:rsid w:val="00E87D12"/>
    <w:rsid w:val="00E9075D"/>
    <w:rsid w:val="00E909F0"/>
    <w:rsid w:val="00E91163"/>
    <w:rsid w:val="00E915F2"/>
    <w:rsid w:val="00E93B69"/>
    <w:rsid w:val="00E93C2E"/>
    <w:rsid w:val="00E952E8"/>
    <w:rsid w:val="00E95540"/>
    <w:rsid w:val="00E95D50"/>
    <w:rsid w:val="00E96431"/>
    <w:rsid w:val="00E96DD6"/>
    <w:rsid w:val="00E96E16"/>
    <w:rsid w:val="00E96FB9"/>
    <w:rsid w:val="00E97FAE"/>
    <w:rsid w:val="00EA01F0"/>
    <w:rsid w:val="00EA02F8"/>
    <w:rsid w:val="00EA0AFC"/>
    <w:rsid w:val="00EA1186"/>
    <w:rsid w:val="00EA1417"/>
    <w:rsid w:val="00EA1753"/>
    <w:rsid w:val="00EA1820"/>
    <w:rsid w:val="00EA2180"/>
    <w:rsid w:val="00EA2EDC"/>
    <w:rsid w:val="00EA3DBE"/>
    <w:rsid w:val="00EA4520"/>
    <w:rsid w:val="00EA45FB"/>
    <w:rsid w:val="00EA4D2A"/>
    <w:rsid w:val="00EA4EC1"/>
    <w:rsid w:val="00EA599F"/>
    <w:rsid w:val="00EA6497"/>
    <w:rsid w:val="00EA719A"/>
    <w:rsid w:val="00EA7AD7"/>
    <w:rsid w:val="00EB04BE"/>
    <w:rsid w:val="00EB05E7"/>
    <w:rsid w:val="00EB08F2"/>
    <w:rsid w:val="00EB0B8E"/>
    <w:rsid w:val="00EB1075"/>
    <w:rsid w:val="00EB13B8"/>
    <w:rsid w:val="00EB18FF"/>
    <w:rsid w:val="00EB261E"/>
    <w:rsid w:val="00EB2820"/>
    <w:rsid w:val="00EB2D42"/>
    <w:rsid w:val="00EB2FF1"/>
    <w:rsid w:val="00EB33AB"/>
    <w:rsid w:val="00EB38EC"/>
    <w:rsid w:val="00EB40AC"/>
    <w:rsid w:val="00EB4357"/>
    <w:rsid w:val="00EB4BDD"/>
    <w:rsid w:val="00EB5DA7"/>
    <w:rsid w:val="00EB7255"/>
    <w:rsid w:val="00EB7A25"/>
    <w:rsid w:val="00EC04E1"/>
    <w:rsid w:val="00EC106D"/>
    <w:rsid w:val="00EC16AF"/>
    <w:rsid w:val="00EC1DAB"/>
    <w:rsid w:val="00EC29D6"/>
    <w:rsid w:val="00EC2B2A"/>
    <w:rsid w:val="00EC4044"/>
    <w:rsid w:val="00EC4061"/>
    <w:rsid w:val="00EC417F"/>
    <w:rsid w:val="00EC58D5"/>
    <w:rsid w:val="00EC5C3C"/>
    <w:rsid w:val="00EC61D9"/>
    <w:rsid w:val="00EC727B"/>
    <w:rsid w:val="00EC753F"/>
    <w:rsid w:val="00ED0DBE"/>
    <w:rsid w:val="00ED2E1A"/>
    <w:rsid w:val="00ED339D"/>
    <w:rsid w:val="00ED53C7"/>
    <w:rsid w:val="00ED5B16"/>
    <w:rsid w:val="00ED5B33"/>
    <w:rsid w:val="00ED5EB4"/>
    <w:rsid w:val="00ED6108"/>
    <w:rsid w:val="00ED6854"/>
    <w:rsid w:val="00EE0ABE"/>
    <w:rsid w:val="00EE0C10"/>
    <w:rsid w:val="00EE1D40"/>
    <w:rsid w:val="00EE1EA4"/>
    <w:rsid w:val="00EE21BD"/>
    <w:rsid w:val="00EE3158"/>
    <w:rsid w:val="00EE34B8"/>
    <w:rsid w:val="00EE3CB8"/>
    <w:rsid w:val="00EE3EB8"/>
    <w:rsid w:val="00EE4E88"/>
    <w:rsid w:val="00EE4F62"/>
    <w:rsid w:val="00EE508D"/>
    <w:rsid w:val="00EE50C7"/>
    <w:rsid w:val="00EE6A38"/>
    <w:rsid w:val="00EE6E9C"/>
    <w:rsid w:val="00EE739C"/>
    <w:rsid w:val="00EE7670"/>
    <w:rsid w:val="00EE77AC"/>
    <w:rsid w:val="00EF066F"/>
    <w:rsid w:val="00EF079A"/>
    <w:rsid w:val="00EF0872"/>
    <w:rsid w:val="00EF0E33"/>
    <w:rsid w:val="00EF0F08"/>
    <w:rsid w:val="00EF126B"/>
    <w:rsid w:val="00EF248C"/>
    <w:rsid w:val="00EF25CA"/>
    <w:rsid w:val="00EF2B08"/>
    <w:rsid w:val="00EF2E8A"/>
    <w:rsid w:val="00EF4972"/>
    <w:rsid w:val="00EF5513"/>
    <w:rsid w:val="00EF599B"/>
    <w:rsid w:val="00EF6ADE"/>
    <w:rsid w:val="00EF6FD3"/>
    <w:rsid w:val="00EF7358"/>
    <w:rsid w:val="00EF7769"/>
    <w:rsid w:val="00F0194C"/>
    <w:rsid w:val="00F01B33"/>
    <w:rsid w:val="00F01C31"/>
    <w:rsid w:val="00F02A17"/>
    <w:rsid w:val="00F03FF9"/>
    <w:rsid w:val="00F04B89"/>
    <w:rsid w:val="00F05983"/>
    <w:rsid w:val="00F069A0"/>
    <w:rsid w:val="00F06FDE"/>
    <w:rsid w:val="00F07612"/>
    <w:rsid w:val="00F102F4"/>
    <w:rsid w:val="00F11248"/>
    <w:rsid w:val="00F113A1"/>
    <w:rsid w:val="00F12EF4"/>
    <w:rsid w:val="00F13000"/>
    <w:rsid w:val="00F13F1D"/>
    <w:rsid w:val="00F1475D"/>
    <w:rsid w:val="00F1542A"/>
    <w:rsid w:val="00F1569F"/>
    <w:rsid w:val="00F15A55"/>
    <w:rsid w:val="00F2002A"/>
    <w:rsid w:val="00F20775"/>
    <w:rsid w:val="00F22873"/>
    <w:rsid w:val="00F22E66"/>
    <w:rsid w:val="00F2323C"/>
    <w:rsid w:val="00F23464"/>
    <w:rsid w:val="00F234B6"/>
    <w:rsid w:val="00F2474E"/>
    <w:rsid w:val="00F24828"/>
    <w:rsid w:val="00F25E4D"/>
    <w:rsid w:val="00F27C1B"/>
    <w:rsid w:val="00F3165B"/>
    <w:rsid w:val="00F316C0"/>
    <w:rsid w:val="00F31AD7"/>
    <w:rsid w:val="00F32981"/>
    <w:rsid w:val="00F32B29"/>
    <w:rsid w:val="00F3325D"/>
    <w:rsid w:val="00F3368A"/>
    <w:rsid w:val="00F34280"/>
    <w:rsid w:val="00F34E3C"/>
    <w:rsid w:val="00F354C8"/>
    <w:rsid w:val="00F356B7"/>
    <w:rsid w:val="00F35977"/>
    <w:rsid w:val="00F359DD"/>
    <w:rsid w:val="00F3602C"/>
    <w:rsid w:val="00F36691"/>
    <w:rsid w:val="00F3685E"/>
    <w:rsid w:val="00F37040"/>
    <w:rsid w:val="00F4029A"/>
    <w:rsid w:val="00F40975"/>
    <w:rsid w:val="00F41DD5"/>
    <w:rsid w:val="00F421FB"/>
    <w:rsid w:val="00F42208"/>
    <w:rsid w:val="00F427E3"/>
    <w:rsid w:val="00F443D2"/>
    <w:rsid w:val="00F44B61"/>
    <w:rsid w:val="00F44FCC"/>
    <w:rsid w:val="00F45113"/>
    <w:rsid w:val="00F454AA"/>
    <w:rsid w:val="00F454C2"/>
    <w:rsid w:val="00F4677D"/>
    <w:rsid w:val="00F4729F"/>
    <w:rsid w:val="00F509F5"/>
    <w:rsid w:val="00F52FEE"/>
    <w:rsid w:val="00F54561"/>
    <w:rsid w:val="00F5522D"/>
    <w:rsid w:val="00F55822"/>
    <w:rsid w:val="00F55826"/>
    <w:rsid w:val="00F55900"/>
    <w:rsid w:val="00F55CBB"/>
    <w:rsid w:val="00F56644"/>
    <w:rsid w:val="00F608C8"/>
    <w:rsid w:val="00F61B23"/>
    <w:rsid w:val="00F61D4E"/>
    <w:rsid w:val="00F6297A"/>
    <w:rsid w:val="00F64B53"/>
    <w:rsid w:val="00F65053"/>
    <w:rsid w:val="00F653DE"/>
    <w:rsid w:val="00F6562F"/>
    <w:rsid w:val="00F65AF4"/>
    <w:rsid w:val="00F65C53"/>
    <w:rsid w:val="00F666FD"/>
    <w:rsid w:val="00F667BB"/>
    <w:rsid w:val="00F70AEF"/>
    <w:rsid w:val="00F713CF"/>
    <w:rsid w:val="00F716A4"/>
    <w:rsid w:val="00F721BB"/>
    <w:rsid w:val="00F72DA9"/>
    <w:rsid w:val="00F72ED1"/>
    <w:rsid w:val="00F730C8"/>
    <w:rsid w:val="00F73AC7"/>
    <w:rsid w:val="00F73E7E"/>
    <w:rsid w:val="00F74AB5"/>
    <w:rsid w:val="00F80064"/>
    <w:rsid w:val="00F80A76"/>
    <w:rsid w:val="00F813FD"/>
    <w:rsid w:val="00F82213"/>
    <w:rsid w:val="00F8239C"/>
    <w:rsid w:val="00F82FF6"/>
    <w:rsid w:val="00F842FB"/>
    <w:rsid w:val="00F85418"/>
    <w:rsid w:val="00F8543B"/>
    <w:rsid w:val="00F85856"/>
    <w:rsid w:val="00F85DE5"/>
    <w:rsid w:val="00F86212"/>
    <w:rsid w:val="00F87B83"/>
    <w:rsid w:val="00F90132"/>
    <w:rsid w:val="00F90223"/>
    <w:rsid w:val="00F9028C"/>
    <w:rsid w:val="00F90355"/>
    <w:rsid w:val="00F9071E"/>
    <w:rsid w:val="00F915D2"/>
    <w:rsid w:val="00F92161"/>
    <w:rsid w:val="00F926B1"/>
    <w:rsid w:val="00F92F8E"/>
    <w:rsid w:val="00F92FE3"/>
    <w:rsid w:val="00F941B4"/>
    <w:rsid w:val="00F9447E"/>
    <w:rsid w:val="00F958A6"/>
    <w:rsid w:val="00F959E0"/>
    <w:rsid w:val="00F96204"/>
    <w:rsid w:val="00F963D9"/>
    <w:rsid w:val="00F9786A"/>
    <w:rsid w:val="00F97D9A"/>
    <w:rsid w:val="00F97FF6"/>
    <w:rsid w:val="00FA009A"/>
    <w:rsid w:val="00FA0C67"/>
    <w:rsid w:val="00FA0F80"/>
    <w:rsid w:val="00FA169E"/>
    <w:rsid w:val="00FA1D00"/>
    <w:rsid w:val="00FA221D"/>
    <w:rsid w:val="00FA2A64"/>
    <w:rsid w:val="00FA2CD8"/>
    <w:rsid w:val="00FA3454"/>
    <w:rsid w:val="00FA39DC"/>
    <w:rsid w:val="00FA4207"/>
    <w:rsid w:val="00FA51C3"/>
    <w:rsid w:val="00FA5A51"/>
    <w:rsid w:val="00FA7E68"/>
    <w:rsid w:val="00FB0358"/>
    <w:rsid w:val="00FB0C71"/>
    <w:rsid w:val="00FB0E5B"/>
    <w:rsid w:val="00FB12AC"/>
    <w:rsid w:val="00FB15FA"/>
    <w:rsid w:val="00FB1851"/>
    <w:rsid w:val="00FB1C0B"/>
    <w:rsid w:val="00FB1F46"/>
    <w:rsid w:val="00FB340B"/>
    <w:rsid w:val="00FB67ED"/>
    <w:rsid w:val="00FB6827"/>
    <w:rsid w:val="00FB6F5B"/>
    <w:rsid w:val="00FB7518"/>
    <w:rsid w:val="00FB7C51"/>
    <w:rsid w:val="00FC1B73"/>
    <w:rsid w:val="00FC279F"/>
    <w:rsid w:val="00FC2D7B"/>
    <w:rsid w:val="00FC2F26"/>
    <w:rsid w:val="00FC3F7B"/>
    <w:rsid w:val="00FC48E1"/>
    <w:rsid w:val="00FC4CDD"/>
    <w:rsid w:val="00FC511E"/>
    <w:rsid w:val="00FC5223"/>
    <w:rsid w:val="00FC5360"/>
    <w:rsid w:val="00FC5501"/>
    <w:rsid w:val="00FC5953"/>
    <w:rsid w:val="00FC6821"/>
    <w:rsid w:val="00FC7861"/>
    <w:rsid w:val="00FC7A6B"/>
    <w:rsid w:val="00FD0051"/>
    <w:rsid w:val="00FD08EE"/>
    <w:rsid w:val="00FD0D92"/>
    <w:rsid w:val="00FD2027"/>
    <w:rsid w:val="00FD20BD"/>
    <w:rsid w:val="00FD34AD"/>
    <w:rsid w:val="00FD35B3"/>
    <w:rsid w:val="00FD3E4E"/>
    <w:rsid w:val="00FD4083"/>
    <w:rsid w:val="00FD47D5"/>
    <w:rsid w:val="00FD4DDC"/>
    <w:rsid w:val="00FD514D"/>
    <w:rsid w:val="00FD5352"/>
    <w:rsid w:val="00FD6665"/>
    <w:rsid w:val="00FD6CEB"/>
    <w:rsid w:val="00FD6DCB"/>
    <w:rsid w:val="00FD6E7A"/>
    <w:rsid w:val="00FD6EF9"/>
    <w:rsid w:val="00FD707F"/>
    <w:rsid w:val="00FD7468"/>
    <w:rsid w:val="00FD7B9F"/>
    <w:rsid w:val="00FD7C21"/>
    <w:rsid w:val="00FE0420"/>
    <w:rsid w:val="00FE0716"/>
    <w:rsid w:val="00FE16CA"/>
    <w:rsid w:val="00FE1A01"/>
    <w:rsid w:val="00FE2398"/>
    <w:rsid w:val="00FE23BE"/>
    <w:rsid w:val="00FE3713"/>
    <w:rsid w:val="00FE408E"/>
    <w:rsid w:val="00FE416B"/>
    <w:rsid w:val="00FE4BCF"/>
    <w:rsid w:val="00FE5182"/>
    <w:rsid w:val="00FE5602"/>
    <w:rsid w:val="00FE5AAA"/>
    <w:rsid w:val="00FE5C98"/>
    <w:rsid w:val="00FE6128"/>
    <w:rsid w:val="00FE6263"/>
    <w:rsid w:val="00FE62AF"/>
    <w:rsid w:val="00FE6C6F"/>
    <w:rsid w:val="00FE7C43"/>
    <w:rsid w:val="00FF16C1"/>
    <w:rsid w:val="00FF231B"/>
    <w:rsid w:val="00FF2B82"/>
    <w:rsid w:val="00FF3731"/>
    <w:rsid w:val="00FF409F"/>
    <w:rsid w:val="00FF4299"/>
    <w:rsid w:val="00FF4544"/>
    <w:rsid w:val="00FF4563"/>
    <w:rsid w:val="00FF49F0"/>
    <w:rsid w:val="00FF562F"/>
    <w:rsid w:val="00FF6344"/>
    <w:rsid w:val="00FF6B6A"/>
    <w:rsid w:val="00FF7228"/>
    <w:rsid w:val="00FF7478"/>
    <w:rsid w:val="00FF78E1"/>
    <w:rsid w:val="00FF7E0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13A83512"/>
  <w15:docId w15:val="{9A9CBFA1-6941-46A8-A8D7-D90172FD3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7" w:unhideWhenUsed="1" w:qFormat="1"/>
    <w:lsdException w:name="annotation text" w:semiHidden="1" w:uiPriority="99" w:unhideWhenUsed="1"/>
    <w:lsdException w:name="header" w:semiHidden="1" w:uiPriority="99"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409"/>
    <w:pPr>
      <w:spacing w:before="40" w:after="120" w:line="280" w:lineRule="atLeast"/>
    </w:pPr>
  </w:style>
  <w:style w:type="paragraph" w:styleId="Heading1">
    <w:name w:val="heading 1"/>
    <w:basedOn w:val="Normal"/>
    <w:next w:val="Normal"/>
    <w:link w:val="Heading1Char"/>
    <w:autoRedefine/>
    <w:qFormat/>
    <w:rsid w:val="00B34AEF"/>
    <w:pPr>
      <w:spacing w:before="2000" w:after="360"/>
      <w:outlineLvl w:val="0"/>
    </w:pPr>
    <w:rPr>
      <w:color w:val="264F90"/>
      <w:sz w:val="40"/>
      <w:szCs w:val="40"/>
    </w:rPr>
  </w:style>
  <w:style w:type="paragraph" w:styleId="Heading2">
    <w:name w:val="heading 2"/>
    <w:basedOn w:val="Normal"/>
    <w:next w:val="Normal"/>
    <w:link w:val="Heading2Char"/>
    <w:autoRedefine/>
    <w:qFormat/>
    <w:rsid w:val="00C7457F"/>
    <w:pPr>
      <w:keepNext/>
      <w:numPr>
        <w:numId w:val="10"/>
      </w:numPr>
      <w:spacing w:before="240"/>
      <w:ind w:left="1134"/>
      <w:outlineLvl w:val="1"/>
    </w:pPr>
    <w:rPr>
      <w:rFonts w:cstheme="minorHAnsi"/>
      <w:bCs/>
      <w:iCs/>
      <w:color w:val="264F90"/>
      <w:sz w:val="32"/>
      <w:szCs w:val="32"/>
    </w:rPr>
  </w:style>
  <w:style w:type="paragraph" w:styleId="Heading3">
    <w:name w:val="heading 3"/>
    <w:basedOn w:val="Heading2"/>
    <w:next w:val="Normal"/>
    <w:link w:val="Heading3Char"/>
    <w:qFormat/>
    <w:rsid w:val="00490C48"/>
    <w:pPr>
      <w:numPr>
        <w:ilvl w:val="1"/>
        <w:numId w:val="7"/>
      </w:numPr>
      <w:outlineLvl w:val="2"/>
    </w:pPr>
    <w:rPr>
      <w:rFonts w:cs="Arial"/>
      <w:b/>
      <w:sz w:val="24"/>
    </w:rPr>
  </w:style>
  <w:style w:type="paragraph" w:styleId="Heading4">
    <w:name w:val="heading 4"/>
    <w:basedOn w:val="Heading3"/>
    <w:next w:val="Normal"/>
    <w:link w:val="Heading4Char"/>
    <w:autoRedefine/>
    <w:qFormat/>
    <w:rsid w:val="00E00BF7"/>
    <w:pPr>
      <w:numPr>
        <w:ilvl w:val="2"/>
        <w:numId w:val="10"/>
      </w:num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374D6"/>
  </w:style>
  <w:style w:type="paragraph" w:styleId="Footer">
    <w:name w:val="footer"/>
    <w:basedOn w:val="Normal"/>
    <w:link w:val="FooterChar"/>
    <w:uiPriority w:val="98"/>
    <w:rsid w:val="00CC3AA3"/>
    <w:pPr>
      <w:tabs>
        <w:tab w:val="center" w:pos="4153"/>
        <w:tab w:val="right" w:pos="8306"/>
      </w:tabs>
      <w:spacing w:before="0" w:after="0" w:line="240" w:lineRule="auto"/>
    </w:pPr>
    <w:rPr>
      <w:sz w:val="16"/>
    </w:rPr>
  </w:style>
  <w:style w:type="paragraph" w:styleId="ListNumber">
    <w:name w:val="List Number"/>
    <w:basedOn w:val="Normal"/>
    <w:uiPriority w:val="99"/>
    <w:qFormat/>
    <w:rsid w:val="00363657"/>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7"/>
    <w:qFormat/>
    <w:rsid w:val="00732300"/>
    <w:pPr>
      <w:tabs>
        <w:tab w:val="left" w:pos="4590"/>
        <w:tab w:val="right" w:pos="9450"/>
      </w:tabs>
      <w:spacing w:line="220" w:lineRule="exact"/>
      <w:ind w:left="142" w:right="188"/>
    </w:pPr>
    <w:rPr>
      <w:sz w:val="16"/>
    </w:rPr>
  </w:style>
  <w:style w:type="character" w:customStyle="1" w:styleId="FootnoteTextChar1">
    <w:name w:val="Footnote Text Char1"/>
    <w:basedOn w:val="DefaultParagraphFont"/>
    <w:link w:val="FootnoteText"/>
    <w:uiPriority w:val="99"/>
    <w:rsid w:val="00732300"/>
    <w:rPr>
      <w:sz w:val="16"/>
    </w:rPr>
  </w:style>
  <w:style w:type="paragraph" w:styleId="ListBullet2">
    <w:name w:val="List Bullet 2"/>
    <w:aliases w:val="Dot-dash bullet"/>
    <w:basedOn w:val="ListBullet"/>
    <w:rsid w:val="004918B1"/>
    <w:pPr>
      <w:numPr>
        <w:numId w:val="2"/>
      </w:numPr>
      <w:spacing w:line="240" w:lineRule="auto"/>
    </w:pPr>
  </w:style>
  <w:style w:type="character" w:customStyle="1" w:styleId="Heading1Char">
    <w:name w:val="Heading 1 Char"/>
    <w:basedOn w:val="DefaultParagraphFont"/>
    <w:link w:val="Heading1"/>
    <w:rsid w:val="00B34AEF"/>
    <w:rPr>
      <w:color w:val="264F90"/>
      <w:sz w:val="40"/>
      <w:szCs w:val="40"/>
    </w:rPr>
  </w:style>
  <w:style w:type="paragraph" w:styleId="ListBullet3">
    <w:name w:val="List Bullet 3"/>
    <w:aliases w:val="Indent Quote Bullet"/>
    <w:rsid w:val="004918B1"/>
    <w:pPr>
      <w:numPr>
        <w:numId w:val="3"/>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spacing w:after="80"/>
    </w:pPr>
    <w:rPr>
      <w:iCs/>
    </w:rPr>
  </w:style>
  <w:style w:type="character" w:customStyle="1" w:styleId="Heading2Char">
    <w:name w:val="Heading 2 Char"/>
    <w:basedOn w:val="DefaultParagraphFont"/>
    <w:link w:val="Heading2"/>
    <w:rsid w:val="00C7457F"/>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1"/>
      </w:numPr>
      <w:spacing w:before="60" w:after="60"/>
      <w:ind w:left="1080"/>
    </w:pPr>
  </w:style>
  <w:style w:type="character" w:customStyle="1" w:styleId="FootnoteTextChar">
    <w:name w:val="Footnote Text Char"/>
    <w:basedOn w:val="DefaultParagraphFont"/>
    <w:uiPriority w:val="97"/>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3F2EDF"/>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490C48"/>
    <w:rPr>
      <w:rFonts w:cs="Arial"/>
      <w:b/>
      <w:bCs/>
      <w:iCs/>
      <w:color w:val="264F90"/>
      <w:sz w:val="24"/>
      <w:szCs w:val="32"/>
    </w:rPr>
  </w:style>
  <w:style w:type="character" w:customStyle="1" w:styleId="Heading4Char">
    <w:name w:val="Heading 4 Char"/>
    <w:basedOn w:val="Heading3Char"/>
    <w:link w:val="Heading4"/>
    <w:rsid w:val="00E00BF7"/>
    <w:rPr>
      <w:rFonts w:eastAsia="MS Mincho" w:cs="TimesNewRoman"/>
      <w:b/>
      <w:bCs/>
      <w:iCs/>
      <w:color w:val="264F90"/>
      <w:sz w:val="22"/>
      <w:szCs w:val="32"/>
    </w:rPr>
  </w:style>
  <w:style w:type="character" w:customStyle="1" w:styleId="Heading5Char">
    <w:name w:val="Heading 5 Char"/>
    <w:basedOn w:val="Heading4Char"/>
    <w:link w:val="Heading5"/>
    <w:rsid w:val="00430D2E"/>
    <w:rPr>
      <w:rFonts w:eastAsia="MS Mincho" w:cs="TimesNewRoman"/>
      <w:b/>
      <w:bCs w:val="0"/>
      <w:iCs w:val="0"/>
      <w:color w:val="264F90"/>
      <w:sz w:val="22"/>
      <w:szCs w:val="26"/>
    </w:rPr>
  </w:style>
  <w:style w:type="character" w:customStyle="1" w:styleId="Heading6Char">
    <w:name w:val="Heading 6 Char"/>
    <w:basedOn w:val="Heading5Char"/>
    <w:link w:val="Heading6"/>
    <w:rsid w:val="00C17209"/>
    <w:rPr>
      <w:rFonts w:eastAsia="MS Mincho" w:cs="TimesNewRoman"/>
      <w:b/>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4"/>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5"/>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List Paragraph,Bullet Point,Bullet point,Bullet points,CV text,Content descriptions,Dot pt,F5 List Paragraph,L,List Paragraph Number,List Paragraph1,List Paragraph11,List Paragraph111,Medium Grid 1 - Accent 21,Recommendation,Table text"/>
    <w:basedOn w:val="Normal"/>
    <w:link w:val="ListParagraphChar"/>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val="0"/>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1"/>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2"/>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2"/>
      </w:numPr>
    </w:pPr>
  </w:style>
  <w:style w:type="numbering" w:customStyle="1" w:styleId="TableHeadingNumbers">
    <w:name w:val="Table Heading Numbers"/>
    <w:uiPriority w:val="99"/>
    <w:rsid w:val="00022A7F"/>
    <w:pPr>
      <w:numPr>
        <w:numId w:val="13"/>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4"/>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4"/>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8"/>
    <w:rsid w:val="001B6272"/>
    <w:rPr>
      <w:sz w:val="16"/>
    </w:rPr>
  </w:style>
  <w:style w:type="table" w:customStyle="1" w:styleId="TableGrid1">
    <w:name w:val="Table Grid1"/>
    <w:basedOn w:val="TableNormal"/>
    <w:next w:val="TableGrid"/>
    <w:uiPriority w:val="59"/>
    <w:rsid w:val="008D0D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space">
    <w:name w:val="Body Text (no space)"/>
    <w:basedOn w:val="BodyText"/>
    <w:qFormat/>
    <w:rsid w:val="00AE3DAF"/>
    <w:pPr>
      <w:autoSpaceDE/>
      <w:autoSpaceDN/>
      <w:adjustRightInd/>
      <w:spacing w:before="0" w:after="0" w:line="280" w:lineRule="atLeast"/>
    </w:pPr>
    <w:rPr>
      <w:rFonts w:asciiTheme="minorHAnsi" w:eastAsiaTheme="minorHAnsi" w:hAnsiTheme="minorHAnsi"/>
      <w:color w:val="000000" w:themeColor="text1"/>
      <w:sz w:val="22"/>
      <w:szCs w:val="20"/>
      <w:lang w:eastAsia="en-US"/>
    </w:rPr>
  </w:style>
  <w:style w:type="character" w:customStyle="1" w:styleId="HeaderChar">
    <w:name w:val="Header Char"/>
    <w:basedOn w:val="DefaultParagraphFont"/>
    <w:link w:val="Header"/>
    <w:uiPriority w:val="99"/>
    <w:rsid w:val="001361AF"/>
  </w:style>
  <w:style w:type="character" w:customStyle="1" w:styleId="ListParagraphChar">
    <w:name w:val="List Paragraph Char"/>
    <w:aliases w:val="#List Paragraph Char,Bullet Point Char,Bullet point Char,Bullet points Char,CV text Char,Content descriptions Char,Dot pt Char,F5 List Paragraph Char,L Char,List Paragraph Number Char,List Paragraph1 Char,List Paragraph11 Char"/>
    <w:basedOn w:val="DefaultParagraphFont"/>
    <w:link w:val="ListParagraph"/>
    <w:uiPriority w:val="34"/>
    <w:qFormat/>
    <w:locked/>
    <w:rsid w:val="006E64FB"/>
  </w:style>
  <w:style w:type="character" w:styleId="BookTitle">
    <w:name w:val="Book Title"/>
    <w:uiPriority w:val="33"/>
    <w:qFormat/>
    <w:rsid w:val="001C1123"/>
    <w:rPr>
      <w:i/>
      <w:i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2492">
      <w:bodyDiv w:val="1"/>
      <w:marLeft w:val="0"/>
      <w:marRight w:val="0"/>
      <w:marTop w:val="0"/>
      <w:marBottom w:val="0"/>
      <w:divBdr>
        <w:top w:val="none" w:sz="0" w:space="0" w:color="auto"/>
        <w:left w:val="none" w:sz="0" w:space="0" w:color="auto"/>
        <w:bottom w:val="none" w:sz="0" w:space="0" w:color="auto"/>
        <w:right w:val="none" w:sz="0" w:space="0" w:color="auto"/>
      </w:divBdr>
    </w:div>
    <w:div w:id="159543382">
      <w:bodyDiv w:val="1"/>
      <w:marLeft w:val="0"/>
      <w:marRight w:val="0"/>
      <w:marTop w:val="0"/>
      <w:marBottom w:val="0"/>
      <w:divBdr>
        <w:top w:val="none" w:sz="0" w:space="0" w:color="auto"/>
        <w:left w:val="none" w:sz="0" w:space="0" w:color="auto"/>
        <w:bottom w:val="none" w:sz="0" w:space="0" w:color="auto"/>
        <w:right w:val="none" w:sz="0" w:space="0" w:color="auto"/>
      </w:divBdr>
    </w:div>
    <w:div w:id="169680809">
      <w:bodyDiv w:val="1"/>
      <w:marLeft w:val="0"/>
      <w:marRight w:val="0"/>
      <w:marTop w:val="0"/>
      <w:marBottom w:val="0"/>
      <w:divBdr>
        <w:top w:val="none" w:sz="0" w:space="0" w:color="auto"/>
        <w:left w:val="none" w:sz="0" w:space="0" w:color="auto"/>
        <w:bottom w:val="none" w:sz="0" w:space="0" w:color="auto"/>
        <w:right w:val="none" w:sz="0" w:space="0" w:color="auto"/>
      </w:divBdr>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186990379">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37598472">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355232216">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65010564">
      <w:bodyDiv w:val="1"/>
      <w:marLeft w:val="0"/>
      <w:marRight w:val="0"/>
      <w:marTop w:val="0"/>
      <w:marBottom w:val="0"/>
      <w:divBdr>
        <w:top w:val="none" w:sz="0" w:space="0" w:color="auto"/>
        <w:left w:val="none" w:sz="0" w:space="0" w:color="auto"/>
        <w:bottom w:val="none" w:sz="0" w:space="0" w:color="auto"/>
        <w:right w:val="none" w:sz="0" w:space="0" w:color="auto"/>
      </w:divBdr>
    </w:div>
    <w:div w:id="589312556">
      <w:bodyDiv w:val="1"/>
      <w:marLeft w:val="0"/>
      <w:marRight w:val="0"/>
      <w:marTop w:val="0"/>
      <w:marBottom w:val="0"/>
      <w:divBdr>
        <w:top w:val="none" w:sz="0" w:space="0" w:color="auto"/>
        <w:left w:val="none" w:sz="0" w:space="0" w:color="auto"/>
        <w:bottom w:val="none" w:sz="0" w:space="0" w:color="auto"/>
        <w:right w:val="none" w:sz="0" w:space="0" w:color="auto"/>
      </w:divBdr>
    </w:div>
    <w:div w:id="686562996">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829641914">
      <w:bodyDiv w:val="1"/>
      <w:marLeft w:val="0"/>
      <w:marRight w:val="0"/>
      <w:marTop w:val="0"/>
      <w:marBottom w:val="0"/>
      <w:divBdr>
        <w:top w:val="none" w:sz="0" w:space="0" w:color="auto"/>
        <w:left w:val="none" w:sz="0" w:space="0" w:color="auto"/>
        <w:bottom w:val="none" w:sz="0" w:space="0" w:color="auto"/>
        <w:right w:val="none" w:sz="0" w:space="0" w:color="auto"/>
      </w:divBdr>
    </w:div>
    <w:div w:id="847789945">
      <w:bodyDiv w:val="1"/>
      <w:marLeft w:val="0"/>
      <w:marRight w:val="0"/>
      <w:marTop w:val="0"/>
      <w:marBottom w:val="0"/>
      <w:divBdr>
        <w:top w:val="none" w:sz="0" w:space="0" w:color="auto"/>
        <w:left w:val="none" w:sz="0" w:space="0" w:color="auto"/>
        <w:bottom w:val="none" w:sz="0" w:space="0" w:color="auto"/>
        <w:right w:val="none" w:sz="0" w:space="0" w:color="auto"/>
      </w:divBdr>
    </w:div>
    <w:div w:id="862862226">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60234217">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990064401">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052660322">
      <w:bodyDiv w:val="1"/>
      <w:marLeft w:val="0"/>
      <w:marRight w:val="0"/>
      <w:marTop w:val="0"/>
      <w:marBottom w:val="0"/>
      <w:divBdr>
        <w:top w:val="none" w:sz="0" w:space="0" w:color="auto"/>
        <w:left w:val="none" w:sz="0" w:space="0" w:color="auto"/>
        <w:bottom w:val="none" w:sz="0" w:space="0" w:color="auto"/>
        <w:right w:val="none" w:sz="0" w:space="0" w:color="auto"/>
      </w:divBdr>
    </w:div>
    <w:div w:id="1052928355">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70409302">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40099930">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15454497">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547701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596744182">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652322514">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79057802">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69122173">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 w:id="2103915564">
      <w:bodyDiv w:val="1"/>
      <w:marLeft w:val="0"/>
      <w:marRight w:val="0"/>
      <w:marTop w:val="0"/>
      <w:marBottom w:val="0"/>
      <w:divBdr>
        <w:top w:val="none" w:sz="0" w:space="0" w:color="auto"/>
        <w:left w:val="none" w:sz="0" w:space="0" w:color="auto"/>
        <w:bottom w:val="none" w:sz="0" w:space="0" w:color="auto"/>
        <w:right w:val="none" w:sz="0" w:space="0" w:color="auto"/>
      </w:divBdr>
      <w:divsChild>
        <w:div w:id="250626858">
          <w:marLeft w:val="274"/>
          <w:marRight w:val="0"/>
          <w:marTop w:val="0"/>
          <w:marBottom w:val="0"/>
          <w:divBdr>
            <w:top w:val="none" w:sz="0" w:space="0" w:color="auto"/>
            <w:left w:val="none" w:sz="0" w:space="0" w:color="auto"/>
            <w:bottom w:val="none" w:sz="0" w:space="0" w:color="auto"/>
            <w:right w:val="none" w:sz="0" w:space="0" w:color="auto"/>
          </w:divBdr>
        </w:div>
        <w:div w:id="352535814">
          <w:marLeft w:val="274"/>
          <w:marRight w:val="0"/>
          <w:marTop w:val="0"/>
          <w:marBottom w:val="0"/>
          <w:divBdr>
            <w:top w:val="none" w:sz="0" w:space="0" w:color="auto"/>
            <w:left w:val="none" w:sz="0" w:space="0" w:color="auto"/>
            <w:bottom w:val="none" w:sz="0" w:space="0" w:color="auto"/>
            <w:right w:val="none" w:sz="0" w:space="0" w:color="auto"/>
          </w:divBdr>
        </w:div>
        <w:div w:id="1724862840">
          <w:marLeft w:val="274"/>
          <w:marRight w:val="0"/>
          <w:marTop w:val="0"/>
          <w:marBottom w:val="0"/>
          <w:divBdr>
            <w:top w:val="none" w:sz="0" w:space="0" w:color="auto"/>
            <w:left w:val="none" w:sz="0" w:space="0" w:color="auto"/>
            <w:bottom w:val="none" w:sz="0" w:space="0" w:color="auto"/>
            <w:right w:val="none" w:sz="0" w:space="0" w:color="auto"/>
          </w:divBdr>
        </w:div>
        <w:div w:id="1360207300">
          <w:marLeft w:val="274"/>
          <w:marRight w:val="0"/>
          <w:marTop w:val="0"/>
          <w:marBottom w:val="0"/>
          <w:divBdr>
            <w:top w:val="none" w:sz="0" w:space="0" w:color="auto"/>
            <w:left w:val="none" w:sz="0" w:space="0" w:color="auto"/>
            <w:bottom w:val="none" w:sz="0" w:space="0" w:color="auto"/>
            <w:right w:val="none" w:sz="0" w:space="0" w:color="auto"/>
          </w:divBdr>
        </w:div>
        <w:div w:id="2023630496">
          <w:marLeft w:val="274"/>
          <w:marRight w:val="0"/>
          <w:marTop w:val="0"/>
          <w:marBottom w:val="0"/>
          <w:divBdr>
            <w:top w:val="none" w:sz="0" w:space="0" w:color="auto"/>
            <w:left w:val="none" w:sz="0" w:space="0" w:color="auto"/>
            <w:bottom w:val="none" w:sz="0" w:space="0" w:color="auto"/>
            <w:right w:val="none" w:sz="0" w:space="0" w:color="auto"/>
          </w:divBdr>
        </w:div>
        <w:div w:id="1037390805">
          <w:marLeft w:val="274"/>
          <w:marRight w:val="0"/>
          <w:marTop w:val="0"/>
          <w:marBottom w:val="0"/>
          <w:divBdr>
            <w:top w:val="none" w:sz="0" w:space="0" w:color="auto"/>
            <w:left w:val="none" w:sz="0" w:space="0" w:color="auto"/>
            <w:bottom w:val="none" w:sz="0" w:space="0" w:color="auto"/>
            <w:right w:val="none" w:sz="0" w:space="0" w:color="auto"/>
          </w:divBdr>
        </w:div>
        <w:div w:id="1189375099">
          <w:marLeft w:val="274"/>
          <w:marRight w:val="0"/>
          <w:marTop w:val="0"/>
          <w:marBottom w:val="0"/>
          <w:divBdr>
            <w:top w:val="none" w:sz="0" w:space="0" w:color="auto"/>
            <w:left w:val="none" w:sz="0" w:space="0" w:color="auto"/>
            <w:bottom w:val="none" w:sz="0" w:space="0" w:color="auto"/>
            <w:right w:val="none" w:sz="0" w:space="0" w:color="auto"/>
          </w:divBdr>
        </w:div>
        <w:div w:id="1947157168">
          <w:marLeft w:val="274"/>
          <w:marRight w:val="0"/>
          <w:marTop w:val="0"/>
          <w:marBottom w:val="0"/>
          <w:divBdr>
            <w:top w:val="none" w:sz="0" w:space="0" w:color="auto"/>
            <w:left w:val="none" w:sz="0" w:space="0" w:color="auto"/>
            <w:bottom w:val="none" w:sz="0" w:space="0" w:color="auto"/>
            <w:right w:val="none" w:sz="0" w:space="0" w:color="auto"/>
          </w:divBdr>
        </w:div>
        <w:div w:id="982274953">
          <w:marLeft w:val="274"/>
          <w:marRight w:val="0"/>
          <w:marTop w:val="0"/>
          <w:marBottom w:val="0"/>
          <w:divBdr>
            <w:top w:val="none" w:sz="0" w:space="0" w:color="auto"/>
            <w:left w:val="none" w:sz="0" w:space="0" w:color="auto"/>
            <w:bottom w:val="none" w:sz="0" w:space="0" w:color="auto"/>
            <w:right w:val="none" w:sz="0" w:space="0" w:color="auto"/>
          </w:divBdr>
        </w:div>
        <w:div w:id="618073031">
          <w:marLeft w:val="274"/>
          <w:marRight w:val="0"/>
          <w:marTop w:val="0"/>
          <w:marBottom w:val="0"/>
          <w:divBdr>
            <w:top w:val="none" w:sz="0" w:space="0" w:color="auto"/>
            <w:left w:val="none" w:sz="0" w:space="0" w:color="auto"/>
            <w:bottom w:val="none" w:sz="0" w:space="0" w:color="auto"/>
            <w:right w:val="none" w:sz="0" w:space="0" w:color="auto"/>
          </w:divBdr>
        </w:div>
        <w:div w:id="1088186678">
          <w:marLeft w:val="274"/>
          <w:marRight w:val="0"/>
          <w:marTop w:val="0"/>
          <w:marBottom w:val="0"/>
          <w:divBdr>
            <w:top w:val="none" w:sz="0" w:space="0" w:color="auto"/>
            <w:left w:val="none" w:sz="0" w:space="0" w:color="auto"/>
            <w:bottom w:val="none" w:sz="0" w:space="0" w:color="auto"/>
            <w:right w:val="none" w:sz="0" w:space="0" w:color="auto"/>
          </w:divBdr>
        </w:div>
        <w:div w:id="1178959811">
          <w:marLeft w:val="274"/>
          <w:marRight w:val="0"/>
          <w:marTop w:val="0"/>
          <w:marBottom w:val="0"/>
          <w:divBdr>
            <w:top w:val="none" w:sz="0" w:space="0" w:color="auto"/>
            <w:left w:val="none" w:sz="0" w:space="0" w:color="auto"/>
            <w:bottom w:val="none" w:sz="0" w:space="0" w:color="auto"/>
            <w:right w:val="none" w:sz="0" w:space="0" w:color="auto"/>
          </w:divBdr>
        </w:div>
        <w:div w:id="1260409916">
          <w:marLeft w:val="274"/>
          <w:marRight w:val="0"/>
          <w:marTop w:val="0"/>
          <w:marBottom w:val="0"/>
          <w:divBdr>
            <w:top w:val="none" w:sz="0" w:space="0" w:color="auto"/>
            <w:left w:val="none" w:sz="0" w:space="0" w:color="auto"/>
            <w:bottom w:val="none" w:sz="0" w:space="0" w:color="auto"/>
            <w:right w:val="none" w:sz="0" w:space="0" w:color="auto"/>
          </w:divBdr>
        </w:div>
        <w:div w:id="974288311">
          <w:marLeft w:val="274"/>
          <w:marRight w:val="0"/>
          <w:marTop w:val="0"/>
          <w:marBottom w:val="0"/>
          <w:divBdr>
            <w:top w:val="none" w:sz="0" w:space="0" w:color="auto"/>
            <w:left w:val="none" w:sz="0" w:space="0" w:color="auto"/>
            <w:bottom w:val="none" w:sz="0" w:space="0" w:color="auto"/>
            <w:right w:val="none" w:sz="0" w:space="0" w:color="auto"/>
          </w:divBdr>
        </w:div>
        <w:div w:id="793837703">
          <w:marLeft w:val="274"/>
          <w:marRight w:val="0"/>
          <w:marTop w:val="0"/>
          <w:marBottom w:val="0"/>
          <w:divBdr>
            <w:top w:val="none" w:sz="0" w:space="0" w:color="auto"/>
            <w:left w:val="none" w:sz="0" w:space="0" w:color="auto"/>
            <w:bottom w:val="none" w:sz="0" w:space="0" w:color="auto"/>
            <w:right w:val="none" w:sz="0" w:space="0" w:color="auto"/>
          </w:divBdr>
        </w:div>
        <w:div w:id="294988059">
          <w:marLeft w:val="274"/>
          <w:marRight w:val="0"/>
          <w:marTop w:val="0"/>
          <w:marBottom w:val="0"/>
          <w:divBdr>
            <w:top w:val="none" w:sz="0" w:space="0" w:color="auto"/>
            <w:left w:val="none" w:sz="0" w:space="0" w:color="auto"/>
            <w:bottom w:val="none" w:sz="0" w:space="0" w:color="auto"/>
            <w:right w:val="none" w:sz="0" w:space="0" w:color="auto"/>
          </w:divBdr>
        </w:div>
        <w:div w:id="803039597">
          <w:marLeft w:val="274"/>
          <w:marRight w:val="0"/>
          <w:marTop w:val="0"/>
          <w:marBottom w:val="0"/>
          <w:divBdr>
            <w:top w:val="none" w:sz="0" w:space="0" w:color="auto"/>
            <w:left w:val="none" w:sz="0" w:space="0" w:color="auto"/>
            <w:bottom w:val="none" w:sz="0" w:space="0" w:color="auto"/>
            <w:right w:val="none" w:sz="0" w:space="0" w:color="auto"/>
          </w:divBdr>
        </w:div>
        <w:div w:id="363823029">
          <w:marLeft w:val="274"/>
          <w:marRight w:val="0"/>
          <w:marTop w:val="0"/>
          <w:marBottom w:val="0"/>
          <w:divBdr>
            <w:top w:val="none" w:sz="0" w:space="0" w:color="auto"/>
            <w:left w:val="none" w:sz="0" w:space="0" w:color="auto"/>
            <w:bottom w:val="none" w:sz="0" w:space="0" w:color="auto"/>
            <w:right w:val="none" w:sz="0" w:space="0" w:color="auto"/>
          </w:divBdr>
        </w:div>
        <w:div w:id="1087919769">
          <w:marLeft w:val="274"/>
          <w:marRight w:val="0"/>
          <w:marTop w:val="0"/>
          <w:marBottom w:val="0"/>
          <w:divBdr>
            <w:top w:val="none" w:sz="0" w:space="0" w:color="auto"/>
            <w:left w:val="none" w:sz="0" w:space="0" w:color="auto"/>
            <w:bottom w:val="none" w:sz="0" w:space="0" w:color="auto"/>
            <w:right w:val="none" w:sz="0" w:space="0" w:color="auto"/>
          </w:divBdr>
        </w:div>
        <w:div w:id="1134180823">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upport@communitygrants.gov.au" TargetMode="External"/><Relationship Id="rId18" Type="http://schemas.openxmlformats.org/officeDocument/2006/relationships/hyperlink" Target="https://www.communitygrants.gov.au/" TargetMode="External"/><Relationship Id="rId26" Type="http://schemas.openxmlformats.org/officeDocument/2006/relationships/hyperlink" Target="http://www8.austlii.edu.au/cgi-bin/viewdoc/au/legis/cth/consol_act/cca1995115/sch1.html" TargetMode="External"/><Relationship Id="rId39" Type="http://schemas.openxmlformats.org/officeDocument/2006/relationships/hyperlink" Target="https://www.communitygrants.gov.au/" TargetMode="External"/><Relationship Id="rId21" Type="http://schemas.openxmlformats.org/officeDocument/2006/relationships/hyperlink" Target="http://www.nationalredress.gov.au" TargetMode="External"/><Relationship Id="rId34" Type="http://schemas.openxmlformats.org/officeDocument/2006/relationships/hyperlink" Target="https://www.ato.gov.au/Forms/Recipient-created-tax-invoices/" TargetMode="External"/><Relationship Id="rId42" Type="http://schemas.openxmlformats.org/officeDocument/2006/relationships/hyperlink" Target="http://www.ombudsman.gov.au/" TargetMode="External"/><Relationship Id="rId47" Type="http://schemas.openxmlformats.org/officeDocument/2006/relationships/hyperlink" Target="https://www.legislation.gov.au/Series/C2004A00538" TargetMode="External"/><Relationship Id="rId50" Type="http://schemas.openxmlformats.org/officeDocument/2006/relationships/hyperlink" Target="https://www.oaic.gov.au/privacy-law/privacy-act/australian-privacy-principles" TargetMode="External"/><Relationship Id="rId55" Type="http://schemas.openxmlformats.org/officeDocument/2006/relationships/hyperlink" Target="https://www.finance.gov.au/government/commonwealth-grants/commonwealth-grants-rules-and-guideline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grants.gov.au/" TargetMode="External"/><Relationship Id="rId25" Type="http://schemas.openxmlformats.org/officeDocument/2006/relationships/hyperlink" Target="https://www.communitygrants.gov.au/" TargetMode="External"/><Relationship Id="rId33" Type="http://schemas.openxmlformats.org/officeDocument/2006/relationships/hyperlink" Target="https://www.ato.gov.au/Business/GST/Registering-for-GST/" TargetMode="External"/><Relationship Id="rId38" Type="http://schemas.openxmlformats.org/officeDocument/2006/relationships/hyperlink" Target="https://www.grants.gov.au/?event=public.GO.list" TargetMode="External"/><Relationship Id="rId46" Type="http://schemas.openxmlformats.org/officeDocument/2006/relationships/hyperlink" Target="http://www8.austlii.edu.au/cgi-bin/viewdoc/au/legis/cth/consol_act/psa1999152/s13.html" TargetMode="External"/><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inance.gov.au/government/commonwealth-grants/commonwealth-grants-rules-and-guidelines" TargetMode="External"/><Relationship Id="rId20" Type="http://schemas.openxmlformats.org/officeDocument/2006/relationships/hyperlink" Target="http://www.nationalredress.gov.au/" TargetMode="External"/><Relationship Id="rId29" Type="http://schemas.openxmlformats.org/officeDocument/2006/relationships/hyperlink" Target="mailto:support@communitygrants.gov.au" TargetMode="External"/><Relationship Id="rId41" Type="http://schemas.openxmlformats.org/officeDocument/2006/relationships/hyperlink" Target="mailto:support@communitygrants.gov.au" TargetMode="External"/><Relationship Id="rId54" Type="http://schemas.openxmlformats.org/officeDocument/2006/relationships/hyperlink" Target="https://www.legislation.gov.au/Details/C2017C00269"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grants.gov.au/" TargetMode="External"/><Relationship Id="rId32" Type="http://schemas.openxmlformats.org/officeDocument/2006/relationships/hyperlink" Target="https://www.grants.gov.au" TargetMode="External"/><Relationship Id="rId37" Type="http://schemas.openxmlformats.org/officeDocument/2006/relationships/hyperlink" Target="https://dex.dss.gov.au/document/81" TargetMode="External"/><Relationship Id="rId40" Type="http://schemas.openxmlformats.org/officeDocument/2006/relationships/hyperlink" Target="https://www.dss.gov.au/contact/feedback-compliments-complaints-and-enquiries/complaints-page" TargetMode="External"/><Relationship Id="rId45" Type="http://schemas.openxmlformats.org/officeDocument/2006/relationships/hyperlink" Target="http://www.apsc.gov.au/publications-and-media/current-publications/aps-values-and-code-of-conduct-in-practice/conflict-of-interest" TargetMode="External"/><Relationship Id="rId53" Type="http://schemas.openxmlformats.org/officeDocument/2006/relationships/hyperlink" Target="mailto:foi@dss.gov.au" TargetMode="External"/><Relationship Id="rId58" Type="http://schemas.openxmlformats.org/officeDocument/2006/relationships/hyperlink" Target="https://www.budget.gov.au/2019-20/content/pbs/index.htm"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www.communitygrants.gov.au/" TargetMode="External"/><Relationship Id="rId28" Type="http://schemas.openxmlformats.org/officeDocument/2006/relationships/hyperlink" Target="https://www.communitygrants.gov.au/information/information-applicants/timing-grant-opportunity-processes" TargetMode="External"/><Relationship Id="rId36" Type="http://schemas.openxmlformats.org/officeDocument/2006/relationships/hyperlink" Target="https://www.finance.gov.au/government/commonwealth-grants/commonwealth-grants-rules-and-guidelines" TargetMode="External"/><Relationship Id="rId49" Type="http://schemas.openxmlformats.org/officeDocument/2006/relationships/hyperlink" Target="https://www.legislation.gov.au/Details/C2021C00242" TargetMode="External"/><Relationship Id="rId57" Type="http://schemas.openxmlformats.org/officeDocument/2006/relationships/hyperlink" Target="http://www.grants.gov.au/" TargetMode="External"/><Relationship Id="rId10" Type="http://schemas.openxmlformats.org/officeDocument/2006/relationships/webSettings" Target="webSettings.xml"/><Relationship Id="rId19" Type="http://schemas.openxmlformats.org/officeDocument/2006/relationships/hyperlink" Target="https://www.finance.gov.au/government/commonwealth-grants/commonwealth-grants-rules-and-guidelines" TargetMode="External"/><Relationship Id="rId31" Type="http://schemas.openxmlformats.org/officeDocument/2006/relationships/hyperlink" Target="https://www.communitygrants.gov.au/" TargetMode="External"/><Relationship Id="rId44" Type="http://schemas.openxmlformats.org/officeDocument/2006/relationships/hyperlink" Target="http://www.ombudsman.gov.au" TargetMode="External"/><Relationship Id="rId52" Type="http://schemas.openxmlformats.org/officeDocument/2006/relationships/hyperlink" Target="https://www.legislation.gov.au/Series/C2004A02562" TargetMode="Externa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grants.gov.au/?event=public.home" TargetMode="External"/><Relationship Id="rId27" Type="http://schemas.openxmlformats.org/officeDocument/2006/relationships/hyperlink" Target="mailto:support@communitygrants.gov.au" TargetMode="External"/><Relationship Id="rId30" Type="http://schemas.openxmlformats.org/officeDocument/2006/relationships/hyperlink" Target="https://www.grants.gov.au/" TargetMode="External"/><Relationship Id="rId35" Type="http://schemas.openxmlformats.org/officeDocument/2006/relationships/hyperlink" Target="https://www.ato.gov.au/" TargetMode="External"/><Relationship Id="rId43" Type="http://schemas.openxmlformats.org/officeDocument/2006/relationships/hyperlink" Target="mailto:ombudsman@ombudsman.gov.au" TargetMode="External"/><Relationship Id="rId48" Type="http://schemas.openxmlformats.org/officeDocument/2006/relationships/hyperlink" Target="https://www.communitygrants.gov.au/open-grants/how-apply/conflict-interest-policy-commonwealth-government-employee" TargetMode="External"/><Relationship Id="rId56" Type="http://schemas.openxmlformats.org/officeDocument/2006/relationships/hyperlink" Target="https://www.finance.gov.au/about-us/glossary/pgpa/term-consolidated-revenue-fund-crf" TargetMode="External"/><Relationship Id="rId8" Type="http://schemas.openxmlformats.org/officeDocument/2006/relationships/styles" Target="styles.xml"/><Relationship Id="rId51" Type="http://schemas.openxmlformats.org/officeDocument/2006/relationships/hyperlink" Target="https://www.legislation.gov.au/Details/C2021C00242" TargetMode="Externa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9b48ba34-650a-488d-9fe8-e5181e10b797</TermId>
        </TermInfo>
      </Terms>
    </pe2555c81638466f9eb614edb9ecde52>
    <aa25a1a23adf4c92a153145de6afe324 xmlns="2a251b7e-61e4-4816-a71f-b295a9ad20fb">
      <Terms xmlns="http://schemas.microsoft.com/office/infopath/2007/PartnerControls">
        <TermInfo xmlns="http://schemas.microsoft.com/office/infopath/2007/PartnerControls">
          <TermName>UNCLASSIFIED</TermName>
          <TermId>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Business Grants Hub</TermName>
          <TermId xmlns="http://schemas.microsoft.com/office/infopath/2007/PartnerControls">1ef0944f-fc0a-410e-86f5-2043b43abc96</TermId>
        </TermInfo>
        <TermInfo xmlns="http://schemas.microsoft.com/office/infopath/2007/PartnerControls">
          <TermName xmlns="http://schemas.microsoft.com/office/infopath/2007/PartnerControls">Department of Finance</TermName>
          <TermId xmlns="http://schemas.microsoft.com/office/infopath/2007/PartnerControls">3a3ebec4-99c4-4632-8356-56807d8710f5</TermId>
        </TermInfo>
      </Terms>
    </adb9bed2e36e4a93af574aeb444da63e>
    <n99e4c9942c6404eb103464a00e6097b xmlns="2a251b7e-61e4-4816-a71f-b295a9ad20fb">
      <Terms xmlns="http://schemas.microsoft.com/office/infopath/2007/PartnerControls">
        <TermInfo xmlns="http://schemas.microsoft.com/office/infopath/2007/PartnerControls">
          <TermName>2017</TermName>
          <TermId>5f6de30b-6e1e-4c09-9e51-982258231536</TermId>
        </TermInfo>
      </Terms>
    </n99e4c9942c6404eb103464a00e6097b>
    <TaxCatchAll xmlns="2a251b7e-61e4-4816-a71f-b295a9ad20fb">
      <Value>83</Value>
      <Value>82</Value>
      <Value>8319</Value>
      <Value>3</Value>
      <Value>70</Value>
      <Value>222</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Comments xmlns="http://schemas.microsoft.com/sharepoint/v3" xsi:nil="true"/>
    <_dlc_DocId xmlns="2a251b7e-61e4-4816-a71f-b295a9ad20fb">YZXQVS7QACYM-1541955987-285</_dlc_DocId>
    <_dlc_DocIdUrl xmlns="2a251b7e-61e4-4816-a71f-b295a9ad20fb">
      <Url>http://dochub/div/ausindustry/businessfunctions/programmedesign/resources/_layouts/15/DocIdRedir.aspx?ID=YZXQVS7QACYM-1541955987-285</Url>
      <Description>YZXQVS7QACYM-1541955987-285</Description>
    </_dlc_DocIdUrl>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713BA494A802541AA6CFA6537C14A2D" ma:contentTypeVersion="13" ma:contentTypeDescription="Create a new document." ma:contentTypeScope="" ma:versionID="925709aa1740526b8597967859d10481">
  <xsd:schema xmlns:xsd="http://www.w3.org/2001/XMLSchema" xmlns:xs="http://www.w3.org/2001/XMLSchema" xmlns:p="http://schemas.microsoft.com/office/2006/metadata/properties" xmlns:ns1="http://schemas.microsoft.com/sharepoint/v3" xmlns:ns2="2a251b7e-61e4-4816-a71f-b295a9ad20fb" targetNamespace="http://schemas.microsoft.com/office/2006/metadata/properties" ma:root="true" ma:fieldsID="dc2bb6c521948af5a7674be59b69ca01" ns1:_="" ns2:_="">
    <xsd:import namespace="http://schemas.microsoft.com/sharepoint/v3"/>
    <xsd:import namespace="2a251b7e-61e4-4816-a71f-b295a9ad20f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C97B5-29FA-47AA-915B-84F4DDF339DA}">
  <ds:schemaRefs>
    <ds:schemaRef ds:uri="http://schemas.microsoft.com/sharepoint/events"/>
  </ds:schemaRefs>
</ds:datastoreItem>
</file>

<file path=customXml/itemProps2.xml><?xml version="1.0" encoding="utf-8"?>
<ds:datastoreItem xmlns:ds="http://schemas.openxmlformats.org/officeDocument/2006/customXml" ds:itemID="{9F6E2E88-EE6C-43C6-86B9-33AC0BB14B7F}">
  <ds:schemaRefs>
    <ds:schemaRef ds:uri="http://purl.org/dc/terms/"/>
    <ds:schemaRef ds:uri="2a251b7e-61e4-4816-a71f-b295a9ad20fb"/>
    <ds:schemaRef ds:uri="http://schemas.microsoft.com/office/2006/metadata/properties"/>
    <ds:schemaRef ds:uri="http://schemas.microsoft.com/office/2006/documentManagement/types"/>
    <ds:schemaRef ds:uri="http://schemas.microsoft.com/sharepoint/v3"/>
    <ds:schemaRef ds:uri="http://schemas.microsoft.com/office/infopath/2007/PartnerControls"/>
    <ds:schemaRef ds:uri="http://schemas.openxmlformats.org/package/2006/metadata/core-properties"/>
    <ds:schemaRef ds:uri="http://www.w3.org/XML/1998/namespace"/>
    <ds:schemaRef ds:uri="http://purl.org/dc/dcmitype/"/>
    <ds:schemaRef ds:uri="http://purl.org/dc/elements/1.1/"/>
  </ds:schemaRefs>
</ds:datastoreItem>
</file>

<file path=customXml/itemProps3.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4.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5.xml><?xml version="1.0" encoding="utf-8"?>
<ds:datastoreItem xmlns:ds="http://schemas.openxmlformats.org/officeDocument/2006/customXml" ds:itemID="{F316FBBD-2B00-43E7-A80A-F10E2D8A2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7022C5F-B209-4D85-B619-9552C2D8C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25</Pages>
  <Words>8412</Words>
  <Characters>46679</Characters>
  <Application>Microsoft Office Word</Application>
  <DocSecurity>0</DocSecurity>
  <Lines>966</Lines>
  <Paragraphs>567</Paragraphs>
  <ScaleCrop>false</ScaleCrop>
  <HeadingPairs>
    <vt:vector size="2" baseType="variant">
      <vt:variant>
        <vt:lpstr>Title</vt:lpstr>
      </vt:variant>
      <vt:variant>
        <vt:i4>1</vt:i4>
      </vt:variant>
    </vt:vector>
  </HeadingPairs>
  <TitlesOfParts>
    <vt:vector size="1" baseType="lpstr">
      <vt:lpstr>HUB MASTER TEMPLATE V1 December 2018 [Grant opportunity name] Guidelines</vt:lpstr>
    </vt:vector>
  </TitlesOfParts>
  <Company>Industry</Company>
  <LinksUpToDate>false</LinksUpToDate>
  <CharactersWithSpaces>54639</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HUB MASTER TEMPLATE V1 December 2018 [Grant opportunity name] Guidelines</dc:title>
  <dc:subject/>
  <dc:creator>BOTTCHER, Sarah</dc:creator>
  <cp:keywords> [SEC=OFFICIAL]</cp:keywords>
  <dc:description/>
  <cp:lastModifiedBy>WOOD, Sue</cp:lastModifiedBy>
  <cp:revision>7</cp:revision>
  <cp:lastPrinted>2018-11-22T02:30:00Z</cp:lastPrinted>
  <dcterms:created xsi:type="dcterms:W3CDTF">2021-09-21T23:44:00Z</dcterms:created>
  <dcterms:modified xsi:type="dcterms:W3CDTF">2021-09-28T21:36:00Z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0x0101006713BA494A802541AA6CFA6537C14A2D</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Order">
    <vt:r8>2100</vt:r8>
  </property>
  <property fmtid="{D5CDD505-2E9C-101B-9397-08002B2CF9AE}" pid="13" name="DocHub_Year">
    <vt:lpwstr>222;#2017|5f6de30b-6e1e-4c09-9e51-982258231536</vt:lpwstr>
  </property>
  <property fmtid="{D5CDD505-2E9C-101B-9397-08002B2CF9AE}" pid="14" name="DocHub_DocumentType">
    <vt:lpwstr>82;#Template|9b48ba34-650a-488d-9fe8-e5181e10b797</vt:lpwstr>
  </property>
  <property fmtid="{D5CDD505-2E9C-101B-9397-08002B2CF9AE}" pid="15" name="DocHub_SecurityClassification">
    <vt:lpwstr>3;#UNCLASSIFIED|6106d03b-a1a0-4e30-9d91-d5e9fb4314f9</vt:lpwstr>
  </property>
  <property fmtid="{D5CDD505-2E9C-101B-9397-08002B2CF9AE}" pid="16" name="DocHub_Keywords">
    <vt:lpwstr>70;#Business Grants Hub|1ef0944f-fc0a-410e-86f5-2043b43abc96;#8319;#Department of Finance|3a3ebec4-99c4-4632-8356-56807d8710f5</vt:lpwstr>
  </property>
  <property fmtid="{D5CDD505-2E9C-101B-9397-08002B2CF9AE}" pid="17" name="DocHub_WorkActivity">
    <vt:lpwstr>83;#Programme Management|e917d196-d1dd-46ca-8880-b205532cede6</vt:lpwstr>
  </property>
  <property fmtid="{D5CDD505-2E9C-101B-9397-08002B2CF9AE}" pid="18" name="_dlc_DocIdItemGuid">
    <vt:lpwstr>127f48fa-ea4c-4383-9ae5-7511171e77d1</vt:lpwstr>
  </property>
  <property fmtid="{D5CDD505-2E9C-101B-9397-08002B2CF9AE}" pid="19" name="PM_ProtectiveMarkingImage_Header">
    <vt:lpwstr>C:\Program Files (x86)\Common Files\janusNET Shared\janusSEAL\Images\DocumentSlashBlue.png</vt:lpwstr>
  </property>
  <property fmtid="{D5CDD505-2E9C-101B-9397-08002B2CF9AE}" pid="20" name="PM_Caveats_Count">
    <vt:lpwstr>0</vt:lpwstr>
  </property>
  <property fmtid="{D5CDD505-2E9C-101B-9397-08002B2CF9AE}" pid="21" name="PM_DisplayValueSecClassificationWithQualifier">
    <vt:lpwstr>OFFICIAL</vt:lpwstr>
  </property>
  <property fmtid="{D5CDD505-2E9C-101B-9397-08002B2CF9AE}" pid="22" name="PM_Qualifier">
    <vt:lpwstr/>
  </property>
  <property fmtid="{D5CDD505-2E9C-101B-9397-08002B2CF9AE}" pid="23" name="PM_SecurityClassification">
    <vt:lpwstr>OFFICIAL</vt:lpwstr>
  </property>
  <property fmtid="{D5CDD505-2E9C-101B-9397-08002B2CF9AE}" pid="24" name="PM_InsertionValue">
    <vt:lpwstr>OFFICIAL</vt:lpwstr>
  </property>
  <property fmtid="{D5CDD505-2E9C-101B-9397-08002B2CF9AE}" pid="25" name="PM_Originating_FileId">
    <vt:lpwstr>4514BDED075B419A8756F6415A19338E</vt:lpwstr>
  </property>
  <property fmtid="{D5CDD505-2E9C-101B-9397-08002B2CF9AE}" pid="26" name="PM_ProtectiveMarkingValue_Footer">
    <vt:lpwstr>OFFICIAL</vt:lpwstr>
  </property>
  <property fmtid="{D5CDD505-2E9C-101B-9397-08002B2CF9AE}" pid="27" name="PM_Originator_Hash_SHA1">
    <vt:lpwstr>8F5AB1464C784087F80A21B2BDCD01F4DB429B6A</vt:lpwstr>
  </property>
  <property fmtid="{D5CDD505-2E9C-101B-9397-08002B2CF9AE}" pid="28" name="PM_OriginationTimeStamp">
    <vt:lpwstr>2021-09-28T21:27:34Z</vt:lpwstr>
  </property>
  <property fmtid="{D5CDD505-2E9C-101B-9397-08002B2CF9AE}" pid="29" name="PM_ProtectiveMarkingValue_Header">
    <vt:lpwstr>OFFICIAL</vt:lpwstr>
  </property>
  <property fmtid="{D5CDD505-2E9C-101B-9397-08002B2CF9AE}" pid="30" name="PM_ProtectiveMarkingImage_Footer">
    <vt:lpwstr>C:\Program Files (x86)\Common Files\janusNET Shared\janusSEAL\Images\DocumentSlashBlue.png</vt:lpwstr>
  </property>
  <property fmtid="{D5CDD505-2E9C-101B-9397-08002B2CF9AE}" pid="31" name="PM_Namespace">
    <vt:lpwstr>gov.au</vt:lpwstr>
  </property>
  <property fmtid="{D5CDD505-2E9C-101B-9397-08002B2CF9AE}" pid="32" name="PM_Version">
    <vt:lpwstr>2018.4</vt:lpwstr>
  </property>
  <property fmtid="{D5CDD505-2E9C-101B-9397-08002B2CF9AE}" pid="33" name="PM_Note">
    <vt:lpwstr/>
  </property>
  <property fmtid="{D5CDD505-2E9C-101B-9397-08002B2CF9AE}" pid="34" name="PM_Markers">
    <vt:lpwstr/>
  </property>
  <property fmtid="{D5CDD505-2E9C-101B-9397-08002B2CF9AE}" pid="35" name="PM_Hash_Version">
    <vt:lpwstr>2018.0</vt:lpwstr>
  </property>
  <property fmtid="{D5CDD505-2E9C-101B-9397-08002B2CF9AE}" pid="36" name="PM_Hash_Salt_Prev">
    <vt:lpwstr>80D1AD75B2B0E58B0EA66ADA9E580F08</vt:lpwstr>
  </property>
  <property fmtid="{D5CDD505-2E9C-101B-9397-08002B2CF9AE}" pid="37" name="PM_Hash_Salt">
    <vt:lpwstr>7D763CFA822B700B6196FFFB337350DD</vt:lpwstr>
  </property>
  <property fmtid="{D5CDD505-2E9C-101B-9397-08002B2CF9AE}" pid="38" name="PM_Hash_SHA1">
    <vt:lpwstr>F475594D3C9398E1B42B6671A85ADE4F511EC2ED</vt:lpwstr>
  </property>
  <property fmtid="{D5CDD505-2E9C-101B-9397-08002B2CF9AE}" pid="39" name="PM_SecurityClassification_Prev">
    <vt:lpwstr>OFFICIAL</vt:lpwstr>
  </property>
  <property fmtid="{D5CDD505-2E9C-101B-9397-08002B2CF9AE}" pid="40" name="PM_Qualifier_Prev">
    <vt:lpwstr/>
  </property>
</Properties>
</file>