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C6CDA" w14:textId="77777777" w:rsidR="00EA1D3F" w:rsidRPr="00EA1D3F" w:rsidRDefault="00EA1D3F" w:rsidP="00737297">
      <w:pPr>
        <w:pStyle w:val="Title"/>
        <w:spacing w:line="240" w:lineRule="auto"/>
        <w:rPr>
          <w:sz w:val="44"/>
          <w:szCs w:val="44"/>
        </w:rPr>
      </w:pPr>
      <w:bookmarkStart w:id="0" w:name="_GoBack"/>
      <w:bookmarkEnd w:id="0"/>
      <w:r w:rsidRPr="00EA1D3F">
        <w:rPr>
          <w:sz w:val="44"/>
          <w:szCs w:val="44"/>
        </w:rPr>
        <w:t>National Landcare Program:</w:t>
      </w:r>
      <w:r w:rsidRPr="00EA1D3F">
        <w:rPr>
          <w:sz w:val="44"/>
          <w:szCs w:val="44"/>
        </w:rPr>
        <w:tab/>
      </w:r>
    </w:p>
    <w:p w14:paraId="7CCF54A9" w14:textId="2478AF0E" w:rsidR="00CC1B7B" w:rsidRDefault="00EA1D3F" w:rsidP="00737297">
      <w:pPr>
        <w:pStyle w:val="Title"/>
        <w:spacing w:line="240" w:lineRule="auto"/>
        <w:rPr>
          <w:rFonts w:ascii="Arial" w:hAnsi="Arial"/>
          <w:color w:val="auto"/>
          <w:sz w:val="44"/>
          <w:szCs w:val="44"/>
        </w:rPr>
      </w:pPr>
      <w:r w:rsidRPr="00EA1D3F">
        <w:rPr>
          <w:sz w:val="44"/>
          <w:szCs w:val="44"/>
        </w:rPr>
        <w:t>Smart Farms Small Grants: Soil Extension Activities</w:t>
      </w:r>
    </w:p>
    <w:p w14:paraId="38EFDFD7" w14:textId="77777777" w:rsidR="00CC1B7B" w:rsidRDefault="00CC1B7B" w:rsidP="00CC1B7B">
      <w:pPr>
        <w:rPr>
          <w:sz w:val="40"/>
          <w:szCs w:val="40"/>
        </w:rPr>
      </w:pPr>
      <w:r>
        <w:rPr>
          <w:sz w:val="40"/>
          <w:szCs w:val="40"/>
        </w:rPr>
        <w:t xml:space="preserve">Questions and Answers </w:t>
      </w:r>
    </w:p>
    <w:p w14:paraId="4D75E772" w14:textId="6066098B" w:rsidR="005B38AD" w:rsidRDefault="00BF2346" w:rsidP="00737297">
      <w:pPr>
        <w:pStyle w:val="BodyText"/>
        <w:numPr>
          <w:ilvl w:val="0"/>
          <w:numId w:val="14"/>
        </w:numPr>
        <w:ind w:left="714" w:hanging="357"/>
      </w:pPr>
      <w:hyperlink w:anchor="_What_is_the" w:history="1">
        <w:r w:rsidR="005B38AD" w:rsidRPr="005B38AD">
          <w:rPr>
            <w:rStyle w:val="Hyperlink"/>
            <w:rFonts w:eastAsia="Calibri"/>
          </w:rPr>
          <w:t>What is the closing time and date for applications?</w:t>
        </w:r>
      </w:hyperlink>
    </w:p>
    <w:p w14:paraId="47B4DFD3" w14:textId="27C88594" w:rsidR="005B38AD" w:rsidRPr="005B38AD" w:rsidRDefault="00BF2346" w:rsidP="00737297">
      <w:pPr>
        <w:pStyle w:val="ListParagraph"/>
        <w:numPr>
          <w:ilvl w:val="0"/>
          <w:numId w:val="14"/>
        </w:numPr>
        <w:spacing w:after="140"/>
        <w:ind w:left="714" w:hanging="357"/>
        <w:rPr>
          <w:rFonts w:asciiTheme="minorHAnsi" w:hAnsiTheme="minorHAnsi" w:cs="Times New Roman"/>
          <w:color w:val="000000" w:themeColor="text1"/>
          <w:szCs w:val="20"/>
        </w:rPr>
      </w:pPr>
      <w:hyperlink w:anchor="_If_I_am" w:history="1">
        <w:r w:rsidR="005B38AD" w:rsidRPr="005B38AD">
          <w:rPr>
            <w:rStyle w:val="Hyperlink"/>
            <w:rFonts w:asciiTheme="minorHAnsi" w:hAnsiTheme="minorHAnsi" w:cs="Times New Roman"/>
            <w:szCs w:val="20"/>
          </w:rPr>
          <w:t>If I am not able to submit my application by the due time and date, can I be granted an extension?</w:t>
        </w:r>
      </w:hyperlink>
    </w:p>
    <w:p w14:paraId="143C9E0E" w14:textId="24E123BC" w:rsidR="005B38AD" w:rsidRPr="005B38AD" w:rsidRDefault="00BF2346" w:rsidP="00737297">
      <w:pPr>
        <w:pStyle w:val="BodyText"/>
        <w:numPr>
          <w:ilvl w:val="0"/>
          <w:numId w:val="14"/>
        </w:numPr>
        <w:ind w:left="714" w:hanging="357"/>
      </w:pPr>
      <w:hyperlink w:anchor="_How_much_funding" w:history="1">
        <w:r w:rsidR="005B38AD" w:rsidRPr="005B38AD">
          <w:rPr>
            <w:rStyle w:val="Hyperlink"/>
            <w:rFonts w:eastAsia="Calibri"/>
          </w:rPr>
          <w:t>How much funding is available for this Program?</w:t>
        </w:r>
      </w:hyperlink>
    </w:p>
    <w:p w14:paraId="7DEC01F3" w14:textId="1082B34F" w:rsidR="005B38AD" w:rsidRPr="005B38AD" w:rsidRDefault="00BF2346" w:rsidP="00737297">
      <w:pPr>
        <w:pStyle w:val="ListParagraph"/>
        <w:numPr>
          <w:ilvl w:val="0"/>
          <w:numId w:val="14"/>
        </w:numPr>
        <w:spacing w:after="140"/>
        <w:ind w:left="714" w:hanging="357"/>
        <w:rPr>
          <w:rFonts w:asciiTheme="minorHAnsi" w:hAnsiTheme="minorHAnsi" w:cs="Times New Roman"/>
          <w:color w:val="000000" w:themeColor="text1"/>
          <w:szCs w:val="20"/>
        </w:rPr>
      </w:pPr>
      <w:hyperlink w:anchor="_Is_the_funding" w:history="1">
        <w:r w:rsidR="005B38AD" w:rsidRPr="005B38AD">
          <w:rPr>
            <w:rStyle w:val="Hyperlink"/>
            <w:rFonts w:asciiTheme="minorHAnsi" w:hAnsiTheme="minorHAnsi" w:cs="Times New Roman"/>
            <w:szCs w:val="20"/>
          </w:rPr>
          <w:t>Is the funding on-going?</w:t>
        </w:r>
      </w:hyperlink>
    </w:p>
    <w:p w14:paraId="62493A74" w14:textId="1D4DDBD4" w:rsidR="005B38AD" w:rsidRPr="005B38AD" w:rsidRDefault="00BF2346" w:rsidP="00737297">
      <w:pPr>
        <w:pStyle w:val="BodyText"/>
        <w:numPr>
          <w:ilvl w:val="0"/>
          <w:numId w:val="14"/>
        </w:numPr>
        <w:ind w:left="714" w:hanging="357"/>
      </w:pPr>
      <w:hyperlink w:anchor="_When_will_I" w:history="1">
        <w:r w:rsidR="005B38AD" w:rsidRPr="005B38AD">
          <w:rPr>
            <w:rStyle w:val="Hyperlink"/>
            <w:rFonts w:eastAsia="Calibri"/>
          </w:rPr>
          <w:t>When will I know the outcome of my application?</w:t>
        </w:r>
      </w:hyperlink>
    </w:p>
    <w:p w14:paraId="05549AFE" w14:textId="0DB31B06" w:rsidR="005B38AD" w:rsidRPr="005B38AD" w:rsidRDefault="00BF2346" w:rsidP="00737297">
      <w:pPr>
        <w:pStyle w:val="BodyText"/>
        <w:numPr>
          <w:ilvl w:val="0"/>
          <w:numId w:val="14"/>
        </w:numPr>
        <w:ind w:left="714" w:hanging="357"/>
      </w:pPr>
      <w:hyperlink w:anchor="_How_can_I" w:history="1">
        <w:r w:rsidR="005B38AD" w:rsidRPr="005B38AD">
          <w:rPr>
            <w:rStyle w:val="Hyperlink"/>
            <w:rFonts w:eastAsia="Calibri"/>
          </w:rPr>
          <w:t>How can I submit the Application Form?</w:t>
        </w:r>
      </w:hyperlink>
    </w:p>
    <w:p w14:paraId="529F4487" w14:textId="3ED51436" w:rsidR="005B38AD" w:rsidRPr="005B38AD" w:rsidRDefault="00BF2346" w:rsidP="00737297">
      <w:pPr>
        <w:pStyle w:val="BodyText"/>
        <w:numPr>
          <w:ilvl w:val="0"/>
          <w:numId w:val="14"/>
        </w:numPr>
        <w:ind w:left="714" w:hanging="357"/>
      </w:pPr>
      <w:hyperlink w:anchor="_Do_word_limits" w:history="1">
        <w:r w:rsidR="005B38AD" w:rsidRPr="005B38AD">
          <w:rPr>
            <w:rStyle w:val="Hyperlink"/>
            <w:rFonts w:eastAsia="Calibri"/>
          </w:rPr>
          <w:t>Do word limits apply to my application?</w:t>
        </w:r>
      </w:hyperlink>
    </w:p>
    <w:p w14:paraId="3DDA0120" w14:textId="74455244" w:rsidR="005B38AD" w:rsidRPr="005B38AD" w:rsidRDefault="00BF2346" w:rsidP="00737297">
      <w:pPr>
        <w:pStyle w:val="BodyText"/>
        <w:numPr>
          <w:ilvl w:val="0"/>
          <w:numId w:val="14"/>
        </w:numPr>
        <w:ind w:left="714" w:hanging="357"/>
      </w:pPr>
      <w:hyperlink w:anchor="_Previous_rounds_of" w:history="1">
        <w:r w:rsidR="005B38AD" w:rsidRPr="005B38AD">
          <w:rPr>
            <w:rStyle w:val="Hyperlink"/>
            <w:rFonts w:eastAsia="Calibri"/>
          </w:rPr>
          <w:t>Previous rounds of Smart Farms Small Grants were not solely focused on Soil Extension Activities. Why has this changed?</w:t>
        </w:r>
      </w:hyperlink>
    </w:p>
    <w:p w14:paraId="6AA2569B" w14:textId="2EB7584B" w:rsidR="005B38AD" w:rsidRPr="005B38AD" w:rsidRDefault="00BF2346" w:rsidP="00737297">
      <w:pPr>
        <w:pStyle w:val="BodyText"/>
        <w:numPr>
          <w:ilvl w:val="0"/>
          <w:numId w:val="14"/>
        </w:numPr>
        <w:ind w:left="714" w:hanging="357"/>
      </w:pPr>
      <w:hyperlink w:anchor="_Can_anyone_apply?" w:history="1">
        <w:r w:rsidR="005B38AD" w:rsidRPr="005B38AD">
          <w:rPr>
            <w:rStyle w:val="Hyperlink"/>
            <w:rFonts w:eastAsia="Calibri"/>
          </w:rPr>
          <w:t>Can anyone apply?</w:t>
        </w:r>
      </w:hyperlink>
    </w:p>
    <w:p w14:paraId="3828D8B8" w14:textId="6FA3109E" w:rsidR="005B38AD" w:rsidRPr="005B38AD" w:rsidRDefault="00BF2346" w:rsidP="00737297">
      <w:pPr>
        <w:pStyle w:val="BodyText"/>
        <w:numPr>
          <w:ilvl w:val="0"/>
          <w:numId w:val="14"/>
        </w:numPr>
        <w:ind w:left="714" w:hanging="357"/>
      </w:pPr>
      <w:hyperlink w:anchor="_What_are_soil" w:history="1">
        <w:r w:rsidR="005B38AD" w:rsidRPr="005B38AD">
          <w:rPr>
            <w:rStyle w:val="Hyperlink"/>
            <w:rFonts w:eastAsia="Calibri"/>
          </w:rPr>
          <w:t>What are soil extension activities?</w:t>
        </w:r>
      </w:hyperlink>
    </w:p>
    <w:p w14:paraId="41C37153" w14:textId="466FEE89" w:rsidR="005B38AD" w:rsidRPr="005B38AD" w:rsidRDefault="00BF2346" w:rsidP="00737297">
      <w:pPr>
        <w:pStyle w:val="ListParagraph"/>
        <w:numPr>
          <w:ilvl w:val="0"/>
          <w:numId w:val="14"/>
        </w:numPr>
        <w:spacing w:after="140"/>
        <w:ind w:left="714" w:hanging="357"/>
        <w:rPr>
          <w:rFonts w:asciiTheme="minorHAnsi" w:eastAsia="Calibri" w:hAnsiTheme="minorHAnsi" w:cs="Times New Roman"/>
          <w:color w:val="000000" w:themeColor="text1"/>
          <w:szCs w:val="20"/>
        </w:rPr>
      </w:pPr>
      <w:hyperlink w:anchor="_What_is_a" w:history="1">
        <w:r w:rsidR="005B38AD" w:rsidRPr="005B38AD">
          <w:rPr>
            <w:rStyle w:val="Hyperlink"/>
            <w:rFonts w:asciiTheme="minorHAnsi" w:eastAsia="Calibri" w:hAnsiTheme="minorHAnsi" w:cs="Times New Roman"/>
            <w:szCs w:val="20"/>
          </w:rPr>
          <w:t>What is a suitably qualified person?</w:t>
        </w:r>
      </w:hyperlink>
    </w:p>
    <w:p w14:paraId="438DF7BE" w14:textId="6B8BC7CB" w:rsidR="005B38AD" w:rsidRPr="005B38AD" w:rsidRDefault="00BF2346" w:rsidP="00737297">
      <w:pPr>
        <w:pStyle w:val="BodyText"/>
        <w:numPr>
          <w:ilvl w:val="0"/>
          <w:numId w:val="14"/>
        </w:numPr>
        <w:ind w:left="714" w:hanging="357"/>
      </w:pPr>
      <w:hyperlink w:anchor="_What_are_the" w:history="1">
        <w:r w:rsidR="005B38AD" w:rsidRPr="005B38AD">
          <w:rPr>
            <w:rStyle w:val="Hyperlink"/>
            <w:rFonts w:eastAsia="Calibri"/>
          </w:rPr>
          <w:t>What are the outcomes for this program?</w:t>
        </w:r>
      </w:hyperlink>
    </w:p>
    <w:p w14:paraId="39ECEC97" w14:textId="0034CACD" w:rsidR="005B38AD" w:rsidRPr="005B38AD" w:rsidRDefault="00BF2346" w:rsidP="00737297">
      <w:pPr>
        <w:pStyle w:val="BodyText"/>
        <w:numPr>
          <w:ilvl w:val="0"/>
          <w:numId w:val="14"/>
        </w:numPr>
        <w:ind w:left="714" w:hanging="357"/>
      </w:pPr>
      <w:hyperlink w:anchor="_How_long_will" w:history="1">
        <w:r w:rsidR="005B38AD" w:rsidRPr="005B38AD">
          <w:rPr>
            <w:rStyle w:val="Hyperlink"/>
            <w:rFonts w:eastAsia="Calibri"/>
          </w:rPr>
          <w:t>How long will the program run for?</w:t>
        </w:r>
      </w:hyperlink>
    </w:p>
    <w:p w14:paraId="19809A63" w14:textId="7E6A9B1B" w:rsidR="005B38AD" w:rsidRPr="005B38AD" w:rsidRDefault="00BF2346" w:rsidP="00737297">
      <w:pPr>
        <w:pStyle w:val="BodyText"/>
        <w:numPr>
          <w:ilvl w:val="0"/>
          <w:numId w:val="14"/>
        </w:numPr>
        <w:ind w:left="714" w:hanging="357"/>
      </w:pPr>
      <w:hyperlink w:anchor="_Who_approves_grants?" w:history="1">
        <w:r w:rsidR="005B38AD" w:rsidRPr="005B38AD">
          <w:rPr>
            <w:rStyle w:val="Hyperlink"/>
            <w:rFonts w:eastAsia="Calibri"/>
          </w:rPr>
          <w:t>Who approves grants?</w:t>
        </w:r>
      </w:hyperlink>
    </w:p>
    <w:p w14:paraId="0E38C057" w14:textId="59AA37F9" w:rsidR="005B38AD" w:rsidRPr="005B38AD" w:rsidRDefault="00BF2346" w:rsidP="00737297">
      <w:pPr>
        <w:pStyle w:val="BodyText"/>
        <w:numPr>
          <w:ilvl w:val="0"/>
          <w:numId w:val="14"/>
        </w:numPr>
        <w:ind w:left="714" w:hanging="357"/>
      </w:pPr>
      <w:hyperlink w:anchor="_Can_I_submit" w:history="1">
        <w:r w:rsidR="005B38AD" w:rsidRPr="005B38AD">
          <w:rPr>
            <w:rStyle w:val="Hyperlink"/>
            <w:rFonts w:eastAsia="Calibri"/>
          </w:rPr>
          <w:t>Can I submit more than one application?</w:t>
        </w:r>
      </w:hyperlink>
    </w:p>
    <w:p w14:paraId="0BF5225D" w14:textId="34258EB1" w:rsidR="005B38AD" w:rsidRPr="005B38AD" w:rsidRDefault="00BF2346" w:rsidP="00737297">
      <w:pPr>
        <w:pStyle w:val="BodyText"/>
        <w:numPr>
          <w:ilvl w:val="0"/>
          <w:numId w:val="14"/>
        </w:numPr>
        <w:ind w:left="714" w:hanging="357"/>
      </w:pPr>
      <w:hyperlink w:anchor="_Can_I_send" w:history="1">
        <w:r w:rsidR="005B38AD" w:rsidRPr="005B38AD">
          <w:rPr>
            <w:rStyle w:val="Hyperlink"/>
            <w:rFonts w:eastAsia="Calibri"/>
          </w:rPr>
          <w:t>Can I send attachments outside of the application form?</w:t>
        </w:r>
      </w:hyperlink>
    </w:p>
    <w:p w14:paraId="144282E6" w14:textId="4D77A36C" w:rsidR="005B38AD" w:rsidRDefault="00BF2346" w:rsidP="00737297">
      <w:pPr>
        <w:pStyle w:val="BodyText"/>
        <w:numPr>
          <w:ilvl w:val="0"/>
          <w:numId w:val="14"/>
        </w:numPr>
        <w:ind w:left="714" w:hanging="357"/>
      </w:pPr>
      <w:hyperlink w:anchor="_What_if_I" w:history="1">
        <w:r w:rsidR="006062EE" w:rsidRPr="006062EE">
          <w:rPr>
            <w:rStyle w:val="Hyperlink"/>
          </w:rPr>
          <w:t>What if I disagree with my assessment?</w:t>
        </w:r>
      </w:hyperlink>
    </w:p>
    <w:p w14:paraId="01C54B8B" w14:textId="0DE57A7E" w:rsidR="006062EE" w:rsidRPr="005B38AD" w:rsidRDefault="00BF2346" w:rsidP="00737297">
      <w:pPr>
        <w:pStyle w:val="BodyText"/>
        <w:numPr>
          <w:ilvl w:val="0"/>
          <w:numId w:val="14"/>
        </w:numPr>
        <w:ind w:left="714" w:hanging="357"/>
      </w:pPr>
      <w:hyperlink w:anchor="_Why_is_the" w:history="1">
        <w:r w:rsidR="006062EE" w:rsidRPr="00B819C0">
          <w:rPr>
            <w:rStyle w:val="Hyperlink"/>
          </w:rPr>
          <w:t>Why is the assessment process taking so long?</w:t>
        </w:r>
      </w:hyperlink>
    </w:p>
    <w:p w14:paraId="6A0CED92" w14:textId="0034DA1D" w:rsidR="00737297" w:rsidRPr="00550894" w:rsidRDefault="00BF2346" w:rsidP="005B38AD">
      <w:pPr>
        <w:pStyle w:val="ListParagraph"/>
        <w:numPr>
          <w:ilvl w:val="0"/>
          <w:numId w:val="14"/>
        </w:numPr>
        <w:spacing w:after="140"/>
        <w:ind w:left="714" w:hanging="357"/>
        <w:rPr>
          <w:rStyle w:val="Hyperlink"/>
          <w:rFonts w:asciiTheme="minorHAnsi" w:hAnsiTheme="minorHAnsi" w:cs="Times New Roman"/>
          <w:color w:val="000000" w:themeColor="text1"/>
          <w:szCs w:val="20"/>
          <w:u w:val="none"/>
        </w:rPr>
      </w:pPr>
      <w:hyperlink w:anchor="_Where_should_I" w:history="1">
        <w:r w:rsidR="005B38AD" w:rsidRPr="00B819C0">
          <w:rPr>
            <w:rStyle w:val="Hyperlink"/>
            <w:rFonts w:asciiTheme="minorHAnsi" w:hAnsiTheme="minorHAnsi" w:cs="Times New Roman"/>
            <w:szCs w:val="20"/>
          </w:rPr>
          <w:t>Where should I go for further information?</w:t>
        </w:r>
      </w:hyperlink>
    </w:p>
    <w:p w14:paraId="087987FA" w14:textId="19B00142" w:rsidR="00284D60" w:rsidRDefault="00284D60" w:rsidP="00550894">
      <w:pPr>
        <w:pStyle w:val="BodyText"/>
        <w:numPr>
          <w:ilvl w:val="0"/>
          <w:numId w:val="14"/>
        </w:numPr>
        <w:ind w:left="714" w:hanging="357"/>
        <w:rPr>
          <w:rStyle w:val="Hyperlink"/>
          <w:rFonts w:eastAsia="Calibri"/>
        </w:rPr>
      </w:pPr>
      <w:r w:rsidRPr="00550894">
        <w:rPr>
          <w:rStyle w:val="Hyperlink"/>
          <w:rFonts w:eastAsia="Calibri"/>
        </w:rPr>
        <w:t>Why is it that you cannot apply as a Partnership?</w:t>
      </w:r>
    </w:p>
    <w:p w14:paraId="76052FEA" w14:textId="79450DFB" w:rsidR="00C5556A" w:rsidRDefault="006A1120" w:rsidP="00C5556A">
      <w:pPr>
        <w:pStyle w:val="BodyText"/>
        <w:numPr>
          <w:ilvl w:val="0"/>
          <w:numId w:val="14"/>
        </w:numPr>
        <w:rPr>
          <w:rStyle w:val="Hyperlink"/>
          <w:rFonts w:eastAsia="Calibri"/>
        </w:rPr>
      </w:pPr>
      <w:r w:rsidRPr="006A1120">
        <w:rPr>
          <w:rStyle w:val="Hyperlink"/>
          <w:rFonts w:eastAsia="Calibri"/>
        </w:rPr>
        <w:t>Is the focus of this grant about soil health improvements on a crop by crop basis, based on pathogen control and optimum nutrient levels or is the focus about g</w:t>
      </w:r>
      <w:r>
        <w:rPr>
          <w:rStyle w:val="Hyperlink"/>
          <w:rFonts w:eastAsia="Calibri"/>
        </w:rPr>
        <w:t>reen</w:t>
      </w:r>
      <w:r w:rsidRPr="006A1120">
        <w:rPr>
          <w:rStyle w:val="Hyperlink"/>
          <w:rFonts w:eastAsia="Calibri"/>
        </w:rPr>
        <w:t>house gases?</w:t>
      </w:r>
    </w:p>
    <w:p w14:paraId="142E140F" w14:textId="746446C3" w:rsidR="00C5556A" w:rsidRPr="00C5556A" w:rsidRDefault="00C5556A" w:rsidP="00C5556A">
      <w:pPr>
        <w:spacing w:after="0" w:line="240" w:lineRule="auto"/>
        <w:rPr>
          <w:rStyle w:val="Hyperlink"/>
          <w:rFonts w:asciiTheme="minorHAnsi" w:eastAsia="Calibri" w:hAnsiTheme="minorHAnsi" w:cs="Times New Roman"/>
          <w:szCs w:val="20"/>
        </w:rPr>
      </w:pPr>
      <w:r>
        <w:rPr>
          <w:rStyle w:val="Hyperlink"/>
          <w:rFonts w:eastAsia="Calibri"/>
        </w:rPr>
        <w:br w:type="page"/>
      </w:r>
    </w:p>
    <w:p w14:paraId="41AF9C72" w14:textId="55D7DE9D" w:rsidR="000270F2" w:rsidRPr="000270F2" w:rsidRDefault="00E83F05" w:rsidP="006E4500">
      <w:pPr>
        <w:pStyle w:val="BodyText"/>
        <w:numPr>
          <w:ilvl w:val="0"/>
          <w:numId w:val="14"/>
        </w:numPr>
        <w:ind w:left="714" w:hanging="357"/>
        <w:rPr>
          <w:rStyle w:val="Hyperlink"/>
          <w:rFonts w:eastAsia="Calibri"/>
        </w:rPr>
      </w:pPr>
      <w:r w:rsidRPr="00E83F05">
        <w:rPr>
          <w:rStyle w:val="Hyperlink"/>
          <w:rFonts w:eastAsia="Calibri"/>
        </w:rPr>
        <w:lastRenderedPageBreak/>
        <w:t>Could you please clarify whether administration/project management costs to the grant organisation can be included in the budget for this grant? (</w:t>
      </w:r>
      <w:proofErr w:type="gramStart"/>
      <w:r w:rsidRPr="00E83F05">
        <w:rPr>
          <w:rStyle w:val="Hyperlink"/>
          <w:rFonts w:eastAsia="Calibri"/>
        </w:rPr>
        <w:t>for</w:t>
      </w:r>
      <w:proofErr w:type="gramEnd"/>
      <w:r w:rsidRPr="00E83F05">
        <w:rPr>
          <w:rStyle w:val="Hyperlink"/>
          <w:rFonts w:eastAsia="Calibri"/>
        </w:rPr>
        <w:t xml:space="preserve"> example, project management and scheduling, reporting, invoicing etc.).</w:t>
      </w:r>
      <w:r>
        <w:rPr>
          <w:rStyle w:val="Hyperlink"/>
          <w:rFonts w:eastAsia="Calibri"/>
        </w:rPr>
        <w:t xml:space="preserve"> </w:t>
      </w:r>
      <w:r w:rsidRPr="00E83F05">
        <w:rPr>
          <w:rStyle w:val="Hyperlink"/>
          <w:rFonts w:eastAsia="Calibri"/>
        </w:rPr>
        <w:t>And if so, is there a cap on how much we claim for administration/project management costs?</w:t>
      </w:r>
    </w:p>
    <w:p w14:paraId="14994524" w14:textId="1EBA040A" w:rsidR="000270F2" w:rsidRPr="006E4500" w:rsidRDefault="000270F2" w:rsidP="006E4500">
      <w:pPr>
        <w:pStyle w:val="ListParagraph"/>
        <w:numPr>
          <w:ilvl w:val="0"/>
          <w:numId w:val="14"/>
        </w:numPr>
        <w:spacing w:after="140" w:line="240" w:lineRule="atLeast"/>
        <w:ind w:left="714" w:hanging="357"/>
        <w:contextualSpacing w:val="0"/>
        <w:rPr>
          <w:rStyle w:val="Hyperlink"/>
          <w:rFonts w:asciiTheme="minorHAnsi" w:eastAsia="Calibri" w:hAnsiTheme="minorHAnsi" w:cs="Times New Roman"/>
          <w:szCs w:val="20"/>
        </w:rPr>
      </w:pPr>
      <w:r w:rsidRPr="000270F2">
        <w:rPr>
          <w:rStyle w:val="Hyperlink"/>
          <w:rFonts w:asciiTheme="minorHAnsi" w:eastAsia="Calibri" w:hAnsiTheme="minorHAnsi" w:cs="Times New Roman"/>
          <w:szCs w:val="20"/>
        </w:rPr>
        <w:t xml:space="preserve">Can you confirm that the National Soil Monitoring and Incentives Pilot Program as part of the National Soil Package will be the mechanism through which land managers can access funds for soil testing on their land? </w:t>
      </w:r>
    </w:p>
    <w:p w14:paraId="6EEC057F" w14:textId="71A5F1FE" w:rsidR="000270F2" w:rsidRPr="006E4500" w:rsidRDefault="000270F2" w:rsidP="006E4500">
      <w:pPr>
        <w:pStyle w:val="ListParagraph"/>
        <w:numPr>
          <w:ilvl w:val="0"/>
          <w:numId w:val="14"/>
        </w:numPr>
        <w:spacing w:after="140" w:line="240" w:lineRule="atLeast"/>
        <w:contextualSpacing w:val="0"/>
        <w:rPr>
          <w:rStyle w:val="Hyperlink"/>
          <w:rFonts w:asciiTheme="minorHAnsi" w:eastAsia="Calibri" w:hAnsiTheme="minorHAnsi" w:cs="Times New Roman"/>
          <w:szCs w:val="20"/>
        </w:rPr>
      </w:pPr>
      <w:r w:rsidRPr="000270F2">
        <w:rPr>
          <w:rStyle w:val="Hyperlink"/>
          <w:rFonts w:asciiTheme="minorHAnsi" w:eastAsia="Calibri" w:hAnsiTheme="minorHAnsi" w:cs="Times New Roman"/>
          <w:szCs w:val="20"/>
        </w:rPr>
        <w:t>Can you confirm that grant applicants for the Soil Extension Smart Farm Small Grants program therefore do not need to include a budget for soil testing in their applications?</w:t>
      </w:r>
    </w:p>
    <w:p w14:paraId="48F37018" w14:textId="3C043E0A" w:rsidR="000270F2" w:rsidRPr="006E4500" w:rsidRDefault="000270F2" w:rsidP="006E4500">
      <w:pPr>
        <w:pStyle w:val="ListParagraph"/>
        <w:numPr>
          <w:ilvl w:val="0"/>
          <w:numId w:val="14"/>
        </w:numPr>
        <w:spacing w:after="140" w:line="280" w:lineRule="atLeast"/>
        <w:ind w:left="714" w:hanging="357"/>
        <w:contextualSpacing w:val="0"/>
        <w:rPr>
          <w:rStyle w:val="Hyperlink"/>
          <w:rFonts w:asciiTheme="minorHAnsi" w:eastAsia="Calibri" w:hAnsiTheme="minorHAnsi" w:cs="Times New Roman"/>
          <w:szCs w:val="20"/>
        </w:rPr>
      </w:pPr>
      <w:r w:rsidRPr="000270F2">
        <w:rPr>
          <w:rStyle w:val="Hyperlink"/>
          <w:rFonts w:asciiTheme="minorHAnsi" w:eastAsia="Calibri" w:hAnsiTheme="minorHAnsi" w:cs="Times New Roman"/>
          <w:szCs w:val="20"/>
        </w:rPr>
        <w:t xml:space="preserve">What type of soil testing will be offered to land managers through the National Soil Monitoring and Incentives Pilot Program? Is it restricted to testing the nutritional status of soils and its chemical properties or does it also include soil tests for physical properties, biological activity and carbon content? </w:t>
      </w:r>
    </w:p>
    <w:p w14:paraId="5B3FC12C" w14:textId="553D87AF" w:rsidR="00E867F3" w:rsidRPr="006E4500" w:rsidRDefault="000270F2" w:rsidP="006E4500">
      <w:pPr>
        <w:pStyle w:val="ListParagraph"/>
        <w:numPr>
          <w:ilvl w:val="0"/>
          <w:numId w:val="14"/>
        </w:numPr>
        <w:spacing w:after="140" w:line="280" w:lineRule="atLeast"/>
        <w:ind w:left="714" w:hanging="357"/>
        <w:contextualSpacing w:val="0"/>
        <w:rPr>
          <w:rStyle w:val="Hyperlink"/>
          <w:rFonts w:asciiTheme="minorHAnsi" w:eastAsia="Calibri" w:hAnsiTheme="minorHAnsi" w:cs="Times New Roman"/>
          <w:szCs w:val="20"/>
        </w:rPr>
      </w:pPr>
      <w:r w:rsidRPr="000270F2">
        <w:rPr>
          <w:rStyle w:val="Hyperlink"/>
          <w:rFonts w:asciiTheme="minorHAnsi" w:eastAsia="Calibri" w:hAnsiTheme="minorHAnsi" w:cs="Times New Roman"/>
          <w:szCs w:val="20"/>
        </w:rPr>
        <w:t>Has the Department of Agriculture, Water and the Environment determined any specific soil management practice advice it intends to promote to land managers as a result of interpreting their soil test results?</w:t>
      </w:r>
    </w:p>
    <w:p w14:paraId="38C0BDC5" w14:textId="47EEEFD2" w:rsidR="00E867F3" w:rsidRPr="006E4500" w:rsidRDefault="00E867F3" w:rsidP="006E4500">
      <w:pPr>
        <w:pStyle w:val="ListParagraph"/>
        <w:numPr>
          <w:ilvl w:val="0"/>
          <w:numId w:val="14"/>
        </w:numPr>
        <w:spacing w:after="140" w:line="280" w:lineRule="atLeast"/>
        <w:ind w:left="714" w:hanging="357"/>
        <w:contextualSpacing w:val="0"/>
        <w:rPr>
          <w:rStyle w:val="Hyperlink"/>
          <w:rFonts w:asciiTheme="minorHAnsi" w:eastAsia="Calibri" w:hAnsiTheme="minorHAnsi" w:cs="Times New Roman"/>
          <w:szCs w:val="20"/>
        </w:rPr>
      </w:pPr>
      <w:r w:rsidRPr="00E867F3">
        <w:rPr>
          <w:rStyle w:val="Hyperlink"/>
          <w:rFonts w:asciiTheme="minorHAnsi" w:eastAsia="Calibri" w:hAnsiTheme="minorHAnsi" w:cs="Times New Roman"/>
          <w:szCs w:val="20"/>
        </w:rPr>
        <w:t xml:space="preserve">Timeframes – What is the commencement date and final date for completion of </w:t>
      </w:r>
      <w:proofErr w:type="gramStart"/>
      <w:r w:rsidRPr="00E867F3">
        <w:rPr>
          <w:rStyle w:val="Hyperlink"/>
          <w:rFonts w:asciiTheme="minorHAnsi" w:eastAsia="Calibri" w:hAnsiTheme="minorHAnsi" w:cs="Times New Roman"/>
          <w:szCs w:val="20"/>
        </w:rPr>
        <w:t>activities.</w:t>
      </w:r>
      <w:proofErr w:type="gramEnd"/>
      <w:r w:rsidRPr="00E867F3">
        <w:rPr>
          <w:rStyle w:val="Hyperlink"/>
          <w:rFonts w:asciiTheme="minorHAnsi" w:eastAsia="Calibri" w:hAnsiTheme="minorHAnsi" w:cs="Times New Roman"/>
          <w:szCs w:val="20"/>
        </w:rPr>
        <w:t xml:space="preserve">  The guidelines refer to several different timeframes – 2 years from commencement, Feb 2022 to June 2023, and 2 financial years 21-22 &amp; 22-23.</w:t>
      </w:r>
    </w:p>
    <w:p w14:paraId="6D5C5612" w14:textId="20C23D54" w:rsidR="00E867F3" w:rsidRPr="006E4500" w:rsidRDefault="00E867F3" w:rsidP="006E4500">
      <w:pPr>
        <w:pStyle w:val="ListParagraph"/>
        <w:numPr>
          <w:ilvl w:val="0"/>
          <w:numId w:val="14"/>
        </w:numPr>
        <w:spacing w:after="140" w:line="280" w:lineRule="atLeast"/>
        <w:ind w:left="714" w:hanging="357"/>
        <w:contextualSpacing w:val="0"/>
        <w:rPr>
          <w:rStyle w:val="Hyperlink"/>
          <w:rFonts w:asciiTheme="minorHAnsi" w:eastAsia="Calibri" w:hAnsiTheme="minorHAnsi" w:cs="Times New Roman"/>
          <w:szCs w:val="20"/>
        </w:rPr>
      </w:pPr>
      <w:r w:rsidRPr="00E867F3">
        <w:rPr>
          <w:rStyle w:val="Hyperlink"/>
          <w:rFonts w:asciiTheme="minorHAnsi" w:eastAsia="Calibri" w:hAnsiTheme="minorHAnsi" w:cs="Times New Roman"/>
          <w:szCs w:val="20"/>
        </w:rPr>
        <w:t>Will the grant cover the cost of soil analysis?</w:t>
      </w:r>
    </w:p>
    <w:p w14:paraId="0ACFA6D4" w14:textId="05C00FFA" w:rsidR="00E867F3" w:rsidRDefault="00E867F3" w:rsidP="006E4500">
      <w:pPr>
        <w:pStyle w:val="ListParagraph"/>
        <w:numPr>
          <w:ilvl w:val="0"/>
          <w:numId w:val="14"/>
        </w:numPr>
        <w:spacing w:after="140" w:line="280" w:lineRule="atLeast"/>
        <w:contextualSpacing w:val="0"/>
        <w:rPr>
          <w:rStyle w:val="Hyperlink"/>
          <w:rFonts w:asciiTheme="minorHAnsi" w:eastAsia="Calibri" w:hAnsiTheme="minorHAnsi" w:cs="Times New Roman"/>
          <w:szCs w:val="20"/>
        </w:rPr>
      </w:pPr>
      <w:r w:rsidRPr="00E867F3">
        <w:rPr>
          <w:rStyle w:val="Hyperlink"/>
          <w:rFonts w:asciiTheme="minorHAnsi" w:eastAsia="Calibri" w:hAnsiTheme="minorHAnsi" w:cs="Times New Roman"/>
          <w:szCs w:val="20"/>
        </w:rPr>
        <w:t>Some additional info about what is meant by “sets of activities” would be useful.</w:t>
      </w:r>
    </w:p>
    <w:p w14:paraId="69FC708B" w14:textId="77777777" w:rsidR="006E4500" w:rsidRPr="006E4500" w:rsidRDefault="006E4500" w:rsidP="006E4500">
      <w:pPr>
        <w:pStyle w:val="ListParagraph"/>
        <w:numPr>
          <w:ilvl w:val="0"/>
          <w:numId w:val="14"/>
        </w:numPr>
        <w:spacing w:after="140" w:line="280" w:lineRule="atLeast"/>
        <w:ind w:left="714" w:hanging="357"/>
        <w:contextualSpacing w:val="0"/>
        <w:rPr>
          <w:rFonts w:ascii="Calibri" w:hAnsi="Calibri" w:cs="Calibri"/>
          <w:color w:val="0000FF"/>
          <w:u w:val="single"/>
        </w:rPr>
      </w:pPr>
      <w:r w:rsidRPr="006E4500">
        <w:rPr>
          <w:color w:val="0000FF"/>
          <w:u w:val="single"/>
        </w:rPr>
        <w:t xml:space="preserve">Under section 5.3 it states that the grant money </w:t>
      </w:r>
      <w:proofErr w:type="spellStart"/>
      <w:r w:rsidRPr="006E4500">
        <w:rPr>
          <w:color w:val="0000FF"/>
          <w:u w:val="single"/>
        </w:rPr>
        <w:t>can not</w:t>
      </w:r>
      <w:proofErr w:type="spellEnd"/>
      <w:r w:rsidRPr="006E4500">
        <w:rPr>
          <w:color w:val="0000FF"/>
          <w:u w:val="single"/>
        </w:rPr>
        <w:t xml:space="preserve"> be used for activities that are the same or similar to ones already underway. Can I apply for the Smart Farms Small Grants to do the same activities in a different region?</w:t>
      </w:r>
    </w:p>
    <w:p w14:paraId="5900B186" w14:textId="7FDBA7A0" w:rsidR="006E4500" w:rsidRPr="006E4500" w:rsidRDefault="006E4500" w:rsidP="006E4500">
      <w:pPr>
        <w:pStyle w:val="ListParagraph"/>
        <w:numPr>
          <w:ilvl w:val="0"/>
          <w:numId w:val="14"/>
        </w:numPr>
        <w:spacing w:after="140" w:line="280" w:lineRule="atLeast"/>
        <w:ind w:left="714" w:hanging="357"/>
        <w:contextualSpacing w:val="0"/>
        <w:rPr>
          <w:rFonts w:ascii="Calibri" w:hAnsi="Calibri" w:cs="Calibri"/>
          <w:color w:val="0000FF"/>
          <w:u w:val="single"/>
        </w:rPr>
      </w:pPr>
      <w:r w:rsidRPr="006E4500">
        <w:rPr>
          <w:color w:val="0000FF"/>
          <w:u w:val="single"/>
        </w:rPr>
        <w:t>Please can you define ‘land managers’?</w:t>
      </w:r>
    </w:p>
    <w:p w14:paraId="78821C45" w14:textId="5510CC62" w:rsidR="006E4500" w:rsidRPr="006E4500" w:rsidRDefault="006E4500" w:rsidP="006E4500">
      <w:pPr>
        <w:pStyle w:val="ListParagraph"/>
        <w:numPr>
          <w:ilvl w:val="0"/>
          <w:numId w:val="14"/>
        </w:numPr>
        <w:spacing w:after="140" w:line="280" w:lineRule="atLeast"/>
        <w:ind w:left="714" w:hanging="357"/>
        <w:contextualSpacing w:val="0"/>
        <w:rPr>
          <w:rFonts w:ascii="Calibri" w:hAnsi="Calibri" w:cs="Calibri"/>
          <w:color w:val="0000FF"/>
          <w:u w:val="single"/>
        </w:rPr>
      </w:pPr>
      <w:r w:rsidRPr="006E4500">
        <w:rPr>
          <w:color w:val="0000FF"/>
          <w:u w:val="single"/>
        </w:rPr>
        <w:t>The Questio</w:t>
      </w:r>
      <w:r>
        <w:rPr>
          <w:color w:val="0000FF"/>
          <w:u w:val="single"/>
        </w:rPr>
        <w:t>ns and Answers updated on 27 September</w:t>
      </w:r>
      <w:r w:rsidRPr="006E4500">
        <w:rPr>
          <w:color w:val="0000FF"/>
          <w:u w:val="single"/>
        </w:rPr>
        <w:t>21 states that soil testing is not an eligible activity for the Smart Farms Small Grants, and that this will be funded by the National Soil Monitoring and Incentives Pilot Program. As the National Soil Monitoring and Incentives Program is still being designed, when is it likely to be finalised? Surely the proposed extension activities need to know and promote the sampling standards and soil properties that will be tested under the National Soil Monitoring and Incentives Program?</w:t>
      </w:r>
    </w:p>
    <w:p w14:paraId="34319B33" w14:textId="77777777" w:rsidR="006E4500" w:rsidRPr="00E867F3" w:rsidRDefault="006E4500" w:rsidP="006E4500">
      <w:pPr>
        <w:pStyle w:val="ListParagraph"/>
        <w:contextualSpacing w:val="0"/>
        <w:rPr>
          <w:rStyle w:val="Hyperlink"/>
          <w:rFonts w:asciiTheme="minorHAnsi" w:eastAsia="Calibri" w:hAnsiTheme="minorHAnsi" w:cs="Times New Roman"/>
          <w:szCs w:val="20"/>
        </w:rPr>
      </w:pPr>
    </w:p>
    <w:p w14:paraId="265F031B" w14:textId="057149FB" w:rsidR="00CC1B7B" w:rsidRPr="00660F7F" w:rsidRDefault="00CC1B7B" w:rsidP="00046AC0">
      <w:pPr>
        <w:pStyle w:val="Heading2"/>
        <w:numPr>
          <w:ilvl w:val="0"/>
          <w:numId w:val="6"/>
        </w:numPr>
        <w:ind w:left="426" w:hanging="426"/>
        <w:rPr>
          <w:rFonts w:eastAsia="Calibri"/>
        </w:rPr>
      </w:pPr>
      <w:bookmarkStart w:id="1" w:name="_What_is_the"/>
      <w:bookmarkEnd w:id="1"/>
      <w:r>
        <w:rPr>
          <w:rFonts w:eastAsia="Calibri"/>
        </w:rPr>
        <w:t>What is the closing time and date for applications</w:t>
      </w:r>
      <w:r w:rsidRPr="00660F7F">
        <w:rPr>
          <w:rFonts w:eastAsia="Calibri"/>
        </w:rPr>
        <w:t>?</w:t>
      </w:r>
    </w:p>
    <w:p w14:paraId="2606F8E7" w14:textId="1F8F302C" w:rsidR="00CC1B7B" w:rsidRPr="00EA1D3F" w:rsidRDefault="00CC1B7B" w:rsidP="00A63C22">
      <w:pPr>
        <w:ind w:left="426"/>
      </w:pPr>
      <w:r w:rsidRPr="00660F7F">
        <w:rPr>
          <w:lang w:val="en" w:eastAsia="en-AU"/>
        </w:rPr>
        <w:t xml:space="preserve">The Application Form must be submitted by </w:t>
      </w:r>
      <w:r w:rsidR="00EA1D3F" w:rsidRPr="00EA1D3F">
        <w:rPr>
          <w:b/>
          <w:bCs/>
        </w:rPr>
        <w:t xml:space="preserve">9:00 pm AEDT </w:t>
      </w:r>
      <w:r w:rsidR="00EA1D3F" w:rsidRPr="00EA1D3F">
        <w:t>on</w:t>
      </w:r>
      <w:r w:rsidR="00EA1D3F" w:rsidRPr="00EA1D3F">
        <w:rPr>
          <w:b/>
          <w:bCs/>
        </w:rPr>
        <w:t xml:space="preserve"> 12 October 2021</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bookmarkStart w:id="2" w:name="_If_I_am"/>
      <w:bookmarkEnd w:id="2"/>
      <w:r w:rsidRPr="00496141">
        <w:rPr>
          <w:rFonts w:eastAsia="Calibri"/>
        </w:rPr>
        <w:lastRenderedPageBreak/>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4BD95691" w:rsidR="00CC1B7B" w:rsidRPr="006375BB" w:rsidRDefault="00CC1B7B" w:rsidP="00A63C22">
      <w:pPr>
        <w:ind w:left="426"/>
        <w:rPr>
          <w:rFonts w:cs="Arial"/>
          <w:b/>
          <w:color w:val="2C2A29"/>
          <w:lang w:val="en"/>
        </w:rPr>
      </w:pPr>
      <w:r w:rsidRPr="00496141">
        <w:t xml:space="preserve">No, extensions </w:t>
      </w:r>
      <w:r>
        <w:t>will not be given.</w:t>
      </w:r>
      <w:r w:rsidR="00EA1D3F">
        <w:t xml:space="preserve"> Late applications will not be accepted under any circumstances.</w:t>
      </w:r>
    </w:p>
    <w:p w14:paraId="28082BA5" w14:textId="77777777" w:rsidR="00CC1B7B" w:rsidRPr="000E0E69" w:rsidRDefault="00CC1B7B" w:rsidP="00046AC0">
      <w:pPr>
        <w:pStyle w:val="Heading2"/>
        <w:numPr>
          <w:ilvl w:val="0"/>
          <w:numId w:val="6"/>
        </w:numPr>
        <w:ind w:left="426" w:hanging="426"/>
        <w:rPr>
          <w:rFonts w:eastAsia="Calibri"/>
        </w:rPr>
      </w:pPr>
      <w:bookmarkStart w:id="3" w:name="_How_much_funding"/>
      <w:bookmarkEnd w:id="3"/>
      <w:r w:rsidRPr="000E0E69">
        <w:rPr>
          <w:rFonts w:eastAsia="Calibri"/>
        </w:rPr>
        <w:t>How much funding is available for this Program?</w:t>
      </w:r>
    </w:p>
    <w:p w14:paraId="40306968" w14:textId="60697E89" w:rsidR="005E150C" w:rsidRPr="000E0E69" w:rsidRDefault="005E150C" w:rsidP="00A63C22">
      <w:pPr>
        <w:ind w:left="426"/>
      </w:pPr>
      <w:r w:rsidRPr="000E0E69">
        <w:t xml:space="preserve">For this grant opportunity (Soil Extension </w:t>
      </w:r>
      <w:r w:rsidR="00DA58F3" w:rsidRPr="000E0E69">
        <w:t>Activities</w:t>
      </w:r>
      <w:r w:rsidRPr="000E0E69">
        <w:t>), $13 million</w:t>
      </w:r>
      <w:r w:rsidR="00DA58F3" w:rsidRPr="000E0E69">
        <w:t xml:space="preserve"> </w:t>
      </w:r>
      <w:r w:rsidRPr="000E0E69">
        <w:t>is available over</w:t>
      </w:r>
      <w:r w:rsidR="00F35C0B">
        <w:t xml:space="preserve"> the </w:t>
      </w:r>
      <w:r w:rsidR="00F35C0B">
        <w:br/>
        <w:t xml:space="preserve">2021-22 to </w:t>
      </w:r>
      <w:r w:rsidR="00DA58F3" w:rsidRPr="000E0E69">
        <w:t>2022-23</w:t>
      </w:r>
      <w:r w:rsidRPr="000E0E69">
        <w:t xml:space="preserve"> financial years</w:t>
      </w:r>
      <w:r w:rsidR="00DA58F3" w:rsidRPr="000E0E69">
        <w:t>.</w:t>
      </w:r>
    </w:p>
    <w:p w14:paraId="1B10F750" w14:textId="77777777" w:rsidR="00630AC5" w:rsidRDefault="005E150C" w:rsidP="00A63C22">
      <w:pPr>
        <w:ind w:left="426"/>
      </w:pPr>
      <w:r w:rsidRPr="000E0E69">
        <w:t xml:space="preserve">The minimum grant you can apply for is $100,000 </w:t>
      </w:r>
      <w:r w:rsidR="000E0E69" w:rsidRPr="000E0E69">
        <w:t xml:space="preserve">($50,000 per year) </w:t>
      </w:r>
      <w:r w:rsidRPr="000E0E69">
        <w:t>over 2 years</w:t>
      </w:r>
      <w:r w:rsidR="00B81D9D">
        <w:t xml:space="preserve"> per set of activities</w:t>
      </w:r>
      <w:r w:rsidRPr="000E0E69">
        <w:t>. The maximum grant you can apply for is $</w:t>
      </w:r>
      <w:r w:rsidR="00E43C76" w:rsidRPr="000E0E69">
        <w:t>2</w:t>
      </w:r>
      <w:r w:rsidR="0049748F" w:rsidRPr="000E0E69">
        <w:t>5</w:t>
      </w:r>
      <w:r w:rsidRPr="000E0E69">
        <w:t>0,000</w:t>
      </w:r>
      <w:r w:rsidR="000E0E69" w:rsidRPr="000E0E69">
        <w:t xml:space="preserve"> ($125,000 per year)</w:t>
      </w:r>
      <w:r w:rsidRPr="000E0E69">
        <w:t xml:space="preserve"> over 2 years</w:t>
      </w:r>
      <w:r w:rsidR="00B81D9D">
        <w:t xml:space="preserve"> per set of activities</w:t>
      </w:r>
      <w:r w:rsidRPr="000E0E69">
        <w:t xml:space="preserve">. </w:t>
      </w:r>
    </w:p>
    <w:p w14:paraId="5C7F1B40" w14:textId="3811B9C8" w:rsidR="00CC1B7B" w:rsidRPr="00E94149" w:rsidRDefault="005E150C" w:rsidP="00A63C22">
      <w:pPr>
        <w:ind w:left="426"/>
        <w:rPr>
          <w:color w:val="FF0000"/>
        </w:rPr>
      </w:pPr>
      <w:r w:rsidRPr="000E0E69">
        <w:t>All grants are over 2 financial years and can be for any amount between $100,000 and $2</w:t>
      </w:r>
      <w:r w:rsidR="0049748F" w:rsidRPr="000E0E69">
        <w:t>5</w:t>
      </w:r>
      <w:r w:rsidRPr="000E0E69">
        <w:t>0,000</w:t>
      </w:r>
      <w:r w:rsidR="00555791">
        <w:t xml:space="preserve"> up to a maximum of $2 million</w:t>
      </w:r>
      <w:r w:rsidRPr="000E0E69">
        <w:t>.</w:t>
      </w:r>
    </w:p>
    <w:p w14:paraId="13455CF1" w14:textId="77777777" w:rsidR="00CC1B7B" w:rsidRPr="00496141" w:rsidRDefault="00CC1B7B" w:rsidP="00046AC0">
      <w:pPr>
        <w:pStyle w:val="Heading2"/>
        <w:numPr>
          <w:ilvl w:val="0"/>
          <w:numId w:val="6"/>
        </w:numPr>
        <w:ind w:left="426" w:hanging="426"/>
        <w:rPr>
          <w:rFonts w:eastAsia="Calibri"/>
        </w:rPr>
      </w:pPr>
      <w:bookmarkStart w:id="4" w:name="_Is_the_funding"/>
      <w:bookmarkEnd w:id="4"/>
      <w:r w:rsidRPr="00496141">
        <w:rPr>
          <w:rFonts w:eastAsia="Calibri"/>
        </w:rPr>
        <w:t>Is the funding on-going?</w:t>
      </w:r>
    </w:p>
    <w:p w14:paraId="670B323C" w14:textId="095B8F1C" w:rsidR="00E94149" w:rsidRPr="005E150C" w:rsidRDefault="005E150C" w:rsidP="00A63C22">
      <w:pPr>
        <w:ind w:firstLine="426"/>
      </w:pPr>
      <w:r w:rsidRPr="005E150C">
        <w:t>The funding</w:t>
      </w:r>
      <w:r w:rsidR="00DA58F3">
        <w:t xml:space="preserve"> is </w:t>
      </w:r>
      <w:r w:rsidR="00DA58F3" w:rsidRPr="00DA58F3">
        <w:t xml:space="preserve">available </w:t>
      </w:r>
      <w:r w:rsidR="00630AC5">
        <w:t xml:space="preserve">for 2 years – </w:t>
      </w:r>
      <w:r w:rsidR="00DA58F3" w:rsidRPr="00DA58F3">
        <w:t xml:space="preserve">over </w:t>
      </w:r>
      <w:r w:rsidR="00DA58F3">
        <w:t>t</w:t>
      </w:r>
      <w:r w:rsidR="00DA58F3" w:rsidRPr="00DA58F3">
        <w:t>he 2021-22</w:t>
      </w:r>
      <w:r w:rsidR="00F35C0B">
        <w:t xml:space="preserve"> to</w:t>
      </w:r>
      <w:r w:rsidR="00DA58F3" w:rsidRPr="00DA58F3">
        <w:t xml:space="preserve"> 2022-23 financial years</w:t>
      </w:r>
      <w:r w:rsidR="00DA58F3">
        <w:t>.</w:t>
      </w:r>
    </w:p>
    <w:p w14:paraId="339319D7" w14:textId="77777777" w:rsidR="00CC1B7B" w:rsidRPr="00496141" w:rsidRDefault="00CC1B7B" w:rsidP="00046AC0">
      <w:pPr>
        <w:pStyle w:val="Heading2"/>
        <w:numPr>
          <w:ilvl w:val="0"/>
          <w:numId w:val="6"/>
        </w:numPr>
        <w:ind w:left="426" w:hanging="426"/>
        <w:rPr>
          <w:rFonts w:eastAsia="Calibri"/>
        </w:rPr>
      </w:pPr>
      <w:bookmarkStart w:id="5" w:name="_When_will_I"/>
      <w:bookmarkEnd w:id="5"/>
      <w:r w:rsidRPr="00496141">
        <w:rPr>
          <w:rFonts w:eastAsia="Calibri"/>
        </w:rPr>
        <w:t>When will I know the outcome of my application?</w:t>
      </w:r>
    </w:p>
    <w:p w14:paraId="2D53121E" w14:textId="5303149D" w:rsidR="00CC1B7B" w:rsidRDefault="00CC1B7B" w:rsidP="00A63C22">
      <w:pPr>
        <w:ind w:left="426"/>
        <w:rPr>
          <w:lang w:eastAsia="en-AU"/>
        </w:rPr>
      </w:pPr>
      <w:r w:rsidRPr="00496141">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383A9E95" w14:textId="3BE281E9" w:rsidR="00526EBE" w:rsidRDefault="00526EBE" w:rsidP="00A63C22">
      <w:pPr>
        <w:ind w:left="426"/>
        <w:rPr>
          <w:lang w:eastAsia="en-AU"/>
        </w:rPr>
      </w:pPr>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w:t>
      </w:r>
      <w:r>
        <w:t xml:space="preserve"> and there is no appeal mechanism</w:t>
      </w:r>
      <w:r w:rsidRPr="00C0447B">
        <w:rPr>
          <w:rFonts w:eastAsia="Calibri" w:cs="Arial"/>
        </w:rPr>
        <w:t>.</w:t>
      </w:r>
    </w:p>
    <w:p w14:paraId="66EAC789" w14:textId="77777777" w:rsidR="00CC1B7B" w:rsidRPr="006E5B9A" w:rsidRDefault="00CC1B7B" w:rsidP="00046AC0">
      <w:pPr>
        <w:pStyle w:val="Heading2"/>
        <w:numPr>
          <w:ilvl w:val="0"/>
          <w:numId w:val="6"/>
        </w:numPr>
        <w:ind w:left="426" w:hanging="426"/>
        <w:rPr>
          <w:rFonts w:eastAsia="Calibri"/>
        </w:rPr>
      </w:pPr>
      <w:bookmarkStart w:id="6" w:name="_How_can_I"/>
      <w:bookmarkEnd w:id="6"/>
      <w:r w:rsidRPr="006E5B9A">
        <w:rPr>
          <w:rFonts w:eastAsia="Calibri"/>
        </w:rPr>
        <w:t>How can I submit the Application Form?</w:t>
      </w:r>
    </w:p>
    <w:p w14:paraId="57F5CD47" w14:textId="1017A535" w:rsidR="00CC1B7B" w:rsidRPr="00046AC0" w:rsidRDefault="00CC1B7B" w:rsidP="00A63C22">
      <w:pPr>
        <w:ind w:left="426"/>
        <w:rPr>
          <w:lang w:eastAsia="en-AU"/>
        </w:rPr>
      </w:pPr>
      <w:r w:rsidRPr="00046AC0">
        <w:rPr>
          <w:lang w:eastAsia="en-AU"/>
        </w:rPr>
        <w:t xml:space="preserve">The form is an online Application Form that you must submit electronically. The Community Grants Hub will not provide application forms or accept application forms for this grant opportunity by fax, </w:t>
      </w:r>
      <w:r w:rsidR="00737297">
        <w:rPr>
          <w:lang w:eastAsia="en-AU"/>
        </w:rPr>
        <w:t>email or through Australia Post.</w:t>
      </w:r>
    </w:p>
    <w:p w14:paraId="0BD0F5F6" w14:textId="6710383B" w:rsidR="00046AC0" w:rsidRPr="000E0E69" w:rsidRDefault="00046AC0" w:rsidP="00737297">
      <w:pPr>
        <w:pStyle w:val="Heading2"/>
        <w:numPr>
          <w:ilvl w:val="0"/>
          <w:numId w:val="6"/>
        </w:numPr>
        <w:ind w:left="426" w:hanging="426"/>
        <w:rPr>
          <w:rFonts w:eastAsia="Calibri"/>
        </w:rPr>
      </w:pPr>
      <w:bookmarkStart w:id="7" w:name="_Do_word_limits"/>
      <w:bookmarkEnd w:id="7"/>
      <w:r>
        <w:rPr>
          <w:rFonts w:eastAsia="Calibri"/>
        </w:rPr>
        <w:t xml:space="preserve">Do </w:t>
      </w:r>
      <w:r w:rsidR="005E150C">
        <w:rPr>
          <w:rFonts w:eastAsia="Calibri"/>
        </w:rPr>
        <w:t>word</w:t>
      </w:r>
      <w:r>
        <w:rPr>
          <w:rFonts w:eastAsia="Calibri"/>
        </w:rPr>
        <w:t xml:space="preserve"> limits app</w:t>
      </w:r>
      <w:r w:rsidRPr="000E0E69">
        <w:rPr>
          <w:rFonts w:eastAsia="Calibri"/>
        </w:rPr>
        <w:t xml:space="preserve">ly to </w:t>
      </w:r>
      <w:r w:rsidR="007D7536" w:rsidRPr="000E0E69">
        <w:rPr>
          <w:rFonts w:eastAsia="Calibri"/>
        </w:rPr>
        <w:t>my application</w:t>
      </w:r>
      <w:r w:rsidR="00737297">
        <w:rPr>
          <w:rFonts w:eastAsia="Calibri"/>
        </w:rPr>
        <w:t>?</w:t>
      </w:r>
    </w:p>
    <w:p w14:paraId="0A538572" w14:textId="0BA18C4D" w:rsidR="00555791" w:rsidRDefault="00046AC0" w:rsidP="00A63C22">
      <w:pPr>
        <w:keepNext/>
        <w:keepLines/>
        <w:ind w:left="357"/>
        <w:rPr>
          <w:bCs/>
        </w:rPr>
      </w:pPr>
      <w:r w:rsidRPr="000E0E69">
        <w:t xml:space="preserve">Yes, </w:t>
      </w:r>
      <w:r w:rsidR="00555791">
        <w:t xml:space="preserve">response limits are </w:t>
      </w:r>
      <w:r w:rsidR="00737297">
        <w:t>as follows for each criterion.</w:t>
      </w:r>
    </w:p>
    <w:p w14:paraId="6385CE31" w14:textId="77777777" w:rsidR="00555791" w:rsidRPr="00630AC5" w:rsidRDefault="00555791" w:rsidP="00A63C22">
      <w:pPr>
        <w:pStyle w:val="ListBullet"/>
        <w:keepNext/>
        <w:keepLines/>
        <w:numPr>
          <w:ilvl w:val="0"/>
          <w:numId w:val="17"/>
        </w:numPr>
        <w:ind w:left="1071" w:hanging="357"/>
        <w:rPr>
          <w:rFonts w:eastAsiaTheme="minorHAnsi" w:cstheme="minorBidi"/>
          <w:iCs w:val="0"/>
          <w:sz w:val="22"/>
          <w:szCs w:val="22"/>
        </w:rPr>
      </w:pPr>
      <w:r w:rsidRPr="00630AC5">
        <w:rPr>
          <w:rFonts w:eastAsiaTheme="minorHAnsi" w:cstheme="minorBidi"/>
          <w:iCs w:val="0"/>
          <w:sz w:val="22"/>
          <w:szCs w:val="22"/>
        </w:rPr>
        <w:t>Criterion 1: 4,000 characters</w:t>
      </w:r>
    </w:p>
    <w:p w14:paraId="1F44210B" w14:textId="77777777" w:rsidR="00555791" w:rsidRPr="00630AC5" w:rsidRDefault="00555791" w:rsidP="00A63C22">
      <w:pPr>
        <w:pStyle w:val="ListBullet"/>
        <w:keepNext/>
        <w:keepLines/>
        <w:numPr>
          <w:ilvl w:val="0"/>
          <w:numId w:val="17"/>
        </w:numPr>
        <w:ind w:left="1071" w:hanging="357"/>
        <w:rPr>
          <w:rFonts w:eastAsiaTheme="minorHAnsi" w:cstheme="minorBidi"/>
          <w:iCs w:val="0"/>
          <w:sz w:val="22"/>
          <w:szCs w:val="22"/>
        </w:rPr>
      </w:pPr>
      <w:r w:rsidRPr="00630AC5">
        <w:rPr>
          <w:rFonts w:eastAsiaTheme="minorHAnsi" w:cstheme="minorBidi"/>
          <w:iCs w:val="0"/>
          <w:sz w:val="22"/>
          <w:szCs w:val="22"/>
        </w:rPr>
        <w:t>Criterion 2: 3,000 characters</w:t>
      </w:r>
    </w:p>
    <w:p w14:paraId="13B46469" w14:textId="77777777" w:rsidR="00555791" w:rsidRPr="00630AC5" w:rsidRDefault="00555791" w:rsidP="00A63C22">
      <w:pPr>
        <w:pStyle w:val="ListBullet"/>
        <w:keepNext/>
        <w:keepLines/>
        <w:numPr>
          <w:ilvl w:val="0"/>
          <w:numId w:val="17"/>
        </w:numPr>
        <w:ind w:left="1071" w:hanging="357"/>
        <w:rPr>
          <w:rFonts w:eastAsiaTheme="minorHAnsi" w:cstheme="minorBidi"/>
          <w:iCs w:val="0"/>
          <w:sz w:val="22"/>
          <w:szCs w:val="22"/>
        </w:rPr>
      </w:pPr>
      <w:r w:rsidRPr="00630AC5">
        <w:rPr>
          <w:rFonts w:eastAsiaTheme="minorHAnsi" w:cstheme="minorBidi"/>
          <w:iCs w:val="0"/>
          <w:sz w:val="22"/>
          <w:szCs w:val="22"/>
        </w:rPr>
        <w:t>Criterion 3: 2,000 characters</w:t>
      </w:r>
    </w:p>
    <w:p w14:paraId="0A7CD994" w14:textId="77777777" w:rsidR="00555791" w:rsidRPr="00630AC5" w:rsidRDefault="00555791" w:rsidP="00A63C22">
      <w:pPr>
        <w:pStyle w:val="ListBullet"/>
        <w:keepNext/>
        <w:keepLines/>
        <w:numPr>
          <w:ilvl w:val="0"/>
          <w:numId w:val="17"/>
        </w:numPr>
        <w:ind w:left="1071" w:hanging="357"/>
        <w:rPr>
          <w:rFonts w:eastAsiaTheme="minorHAnsi" w:cstheme="minorBidi"/>
          <w:iCs w:val="0"/>
          <w:sz w:val="22"/>
          <w:szCs w:val="22"/>
        </w:rPr>
      </w:pPr>
      <w:r w:rsidRPr="00630AC5">
        <w:rPr>
          <w:rFonts w:eastAsiaTheme="minorHAnsi" w:cstheme="minorBidi"/>
          <w:iCs w:val="0"/>
          <w:sz w:val="22"/>
          <w:szCs w:val="22"/>
        </w:rPr>
        <w:t xml:space="preserve">Criterion 4: 2,000 characters </w:t>
      </w:r>
    </w:p>
    <w:p w14:paraId="72B3B68A" w14:textId="77777777" w:rsidR="00555791" w:rsidRPr="00630AC5" w:rsidRDefault="00555791" w:rsidP="00A63C22">
      <w:pPr>
        <w:pStyle w:val="ListBullet"/>
        <w:numPr>
          <w:ilvl w:val="0"/>
          <w:numId w:val="17"/>
        </w:numPr>
        <w:ind w:left="1071" w:hanging="357"/>
        <w:rPr>
          <w:rFonts w:eastAsiaTheme="minorHAnsi" w:cstheme="minorBidi"/>
          <w:iCs w:val="0"/>
          <w:sz w:val="22"/>
          <w:szCs w:val="22"/>
        </w:rPr>
      </w:pPr>
      <w:r w:rsidRPr="00630AC5">
        <w:rPr>
          <w:rFonts w:eastAsiaTheme="minorHAnsi" w:cstheme="minorBidi"/>
          <w:iCs w:val="0"/>
          <w:sz w:val="22"/>
          <w:szCs w:val="22"/>
        </w:rPr>
        <w:t>Criterion 5: 3,000 characters</w:t>
      </w:r>
    </w:p>
    <w:p w14:paraId="7295D8CC" w14:textId="77777777" w:rsidR="00630AC5" w:rsidRDefault="006D6AAC" w:rsidP="00630AC5">
      <w:pPr>
        <w:pStyle w:val="Heading2"/>
        <w:numPr>
          <w:ilvl w:val="0"/>
          <w:numId w:val="6"/>
        </w:numPr>
        <w:ind w:left="426" w:hanging="426"/>
        <w:rPr>
          <w:rFonts w:eastAsia="Calibri"/>
        </w:rPr>
      </w:pPr>
      <w:bookmarkStart w:id="8" w:name="_Previous_rounds_of"/>
      <w:bookmarkEnd w:id="8"/>
      <w:r>
        <w:rPr>
          <w:rFonts w:eastAsia="Calibri"/>
        </w:rPr>
        <w:lastRenderedPageBreak/>
        <w:t xml:space="preserve">Previous rounds of Smart Farms Small Grants were not </w:t>
      </w:r>
      <w:r w:rsidR="00B811D2">
        <w:rPr>
          <w:rFonts w:eastAsia="Calibri"/>
        </w:rPr>
        <w:t xml:space="preserve">solely </w:t>
      </w:r>
      <w:r>
        <w:rPr>
          <w:rFonts w:eastAsia="Calibri"/>
        </w:rPr>
        <w:t>focused on Soil Extension Activities. Why has this changed?</w:t>
      </w:r>
      <w:bookmarkStart w:id="9" w:name="_Can_anyone_apply?"/>
      <w:bookmarkEnd w:id="9"/>
    </w:p>
    <w:p w14:paraId="6A80A1E9" w14:textId="2AED1C7F" w:rsidR="00630AC5" w:rsidRDefault="00630AC5" w:rsidP="00A63C22">
      <w:pPr>
        <w:ind w:left="426"/>
        <w:rPr>
          <w:b/>
          <w:bCs/>
        </w:rPr>
      </w:pPr>
      <w:r w:rsidRPr="00630AC5">
        <w:t xml:space="preserve">As part of the Australian Government’s commitment to the National Soil Strategy, two-year Soil Extension Activities will be funded through the Smart Farms Small Grants program to improve our understanding of Australia’s soil condition and how to better manage it, assess the impact of land management practices on soil, assist farmers </w:t>
      </w:r>
      <w:r w:rsidR="00740219">
        <w:t xml:space="preserve">and land managers </w:t>
      </w:r>
      <w:r w:rsidRPr="00630AC5">
        <w:t xml:space="preserve">to improve their productivity and profitability, and better support </w:t>
      </w:r>
      <w:r w:rsidR="00740219">
        <w:t>them</w:t>
      </w:r>
      <w:r w:rsidR="00740219" w:rsidRPr="00630AC5">
        <w:t xml:space="preserve"> </w:t>
      </w:r>
      <w:r w:rsidRPr="00630AC5">
        <w:t>to participate in the Emissions Reduction Fund.</w:t>
      </w:r>
    </w:p>
    <w:p w14:paraId="3A7C0F5C" w14:textId="56322AEF" w:rsidR="00E85C84" w:rsidRDefault="00630AC5" w:rsidP="00A63C22">
      <w:pPr>
        <w:ind w:left="426"/>
        <w:rPr>
          <w:b/>
          <w:bCs/>
        </w:rPr>
      </w:pPr>
      <w:r w:rsidRPr="00630AC5">
        <w:t xml:space="preserve">Soil extension activities will support land managers and farmers understand the benefits of soil testing and management. This will include working with farmers </w:t>
      </w:r>
      <w:r w:rsidR="00740219">
        <w:t xml:space="preserve">and land managers </w:t>
      </w:r>
      <w:r w:rsidRPr="00630AC5">
        <w:t>to participate in the National Soil Monitoring and Incentives Pilot Program, assist them to interpret results and to take action to improve soil health as a result.</w:t>
      </w:r>
    </w:p>
    <w:p w14:paraId="4BF2ADBC" w14:textId="13D04045" w:rsidR="00E85C84" w:rsidRPr="00E85C84" w:rsidRDefault="00E85C84" w:rsidP="00A63C22">
      <w:pPr>
        <w:ind w:left="426"/>
      </w:pPr>
      <w:r>
        <w:t>This grant round will continue to support the Smart Farms Small Grants outcomes, as well as the outcomes of the National Soil Strategy.</w:t>
      </w:r>
    </w:p>
    <w:p w14:paraId="19822FF5" w14:textId="407AF2AE" w:rsidR="00630AC5" w:rsidRDefault="00630AC5" w:rsidP="00A63C22">
      <w:pPr>
        <w:ind w:left="426"/>
        <w:rPr>
          <w:b/>
          <w:bCs/>
        </w:rPr>
      </w:pPr>
      <w:r w:rsidRPr="00630AC5">
        <w:t>Improved soil health is key to sustainable, productive and profitable farm businesses. Organisations and individuals are strongly encouraged to apply and cont</w:t>
      </w:r>
      <w:r w:rsidR="00F35C0B">
        <w:t>ribute to this national effort.</w:t>
      </w:r>
    </w:p>
    <w:p w14:paraId="7B72E6D2" w14:textId="1362C2ED" w:rsidR="00CC1B7B" w:rsidRPr="006D6AAC" w:rsidRDefault="00B811D2" w:rsidP="00737297">
      <w:pPr>
        <w:pStyle w:val="Heading2"/>
        <w:numPr>
          <w:ilvl w:val="0"/>
          <w:numId w:val="6"/>
        </w:numPr>
        <w:ind w:left="426" w:hanging="426"/>
        <w:rPr>
          <w:rFonts w:eastAsia="Calibri"/>
        </w:rPr>
      </w:pPr>
      <w:r>
        <w:rPr>
          <w:rFonts w:eastAsia="Calibri"/>
        </w:rPr>
        <w:t>Can anyone apply?</w:t>
      </w:r>
    </w:p>
    <w:p w14:paraId="6DA63255" w14:textId="3212C09A" w:rsidR="00CC1B7B" w:rsidRDefault="00052FB0" w:rsidP="00A63C22">
      <w:pPr>
        <w:ind w:left="426"/>
      </w:pPr>
      <w:r w:rsidRPr="00052FB0">
        <w:t xml:space="preserve">To be eligible to apply for a grant you </w:t>
      </w:r>
      <w:r w:rsidRPr="00052FB0">
        <w:rPr>
          <w:u w:val="single"/>
        </w:rPr>
        <w:t>must</w:t>
      </w:r>
      <w:r w:rsidRPr="00052FB0">
        <w:t xml:space="preserve"> be an organisation </w:t>
      </w:r>
      <w:r w:rsidRPr="00052FB0">
        <w:rPr>
          <w:rFonts w:cstheme="minorHAnsi"/>
        </w:rPr>
        <w:t xml:space="preserve">capable of entering into a legally </w:t>
      </w:r>
      <w:r w:rsidRPr="00630AC5">
        <w:t xml:space="preserve">binding and enforceable agreement with the Commonwealth. </w:t>
      </w:r>
      <w:r w:rsidRPr="00052FB0">
        <w:t xml:space="preserve">To be eligible you </w:t>
      </w:r>
      <w:r w:rsidR="00620F9F">
        <w:t xml:space="preserve">must be, </w:t>
      </w:r>
      <w:r w:rsidR="00740219">
        <w:t xml:space="preserve">or </w:t>
      </w:r>
      <w:r w:rsidR="00620F9F">
        <w:t>you must intend to employ, a suitably qualified person* and</w:t>
      </w:r>
      <w:r w:rsidRPr="00052FB0">
        <w:t xml:space="preserve"> be a</w:t>
      </w:r>
      <w:r w:rsidR="00526EBE">
        <w:t>n</w:t>
      </w:r>
      <w:r w:rsidRPr="00052FB0">
        <w:t xml:space="preserve"> eligible entity type. For more information, refer to section 4</w:t>
      </w:r>
      <w:r w:rsidR="00620F9F">
        <w:t xml:space="preserve"> and section 5</w:t>
      </w:r>
      <w:r w:rsidRPr="00052FB0">
        <w:t xml:space="preserve"> of the </w:t>
      </w:r>
      <w:r w:rsidR="00DA58F3">
        <w:t>Grant Opportunity G</w:t>
      </w:r>
      <w:r w:rsidRPr="00052FB0">
        <w:t>uidelines.</w:t>
      </w:r>
    </w:p>
    <w:p w14:paraId="210D56E5" w14:textId="2183E811" w:rsidR="00620F9F" w:rsidRDefault="00620F9F" w:rsidP="00A63C22">
      <w:pPr>
        <w:spacing w:line="280" w:lineRule="atLeast"/>
        <w:ind w:left="426"/>
      </w:pPr>
      <w:r>
        <w:t>*</w:t>
      </w:r>
      <w:r w:rsidRPr="0049748F">
        <w:t>Suitable qualifications may include, but are not limited to, a bachelor’s degree and/or diploma in a science, agriculture and/or environment field with soil science specific units. A minimum level of a diploma is required</w:t>
      </w:r>
      <w:r>
        <w:t>.</w:t>
      </w:r>
    </w:p>
    <w:p w14:paraId="5CF751F8" w14:textId="50391547" w:rsidR="00B811D2" w:rsidRPr="006D6AAC" w:rsidRDefault="00052FB0" w:rsidP="00737297">
      <w:pPr>
        <w:pStyle w:val="Heading2"/>
        <w:numPr>
          <w:ilvl w:val="0"/>
          <w:numId w:val="6"/>
        </w:numPr>
        <w:ind w:left="426" w:hanging="426"/>
        <w:rPr>
          <w:rFonts w:eastAsia="Calibri"/>
        </w:rPr>
      </w:pPr>
      <w:bookmarkStart w:id="10" w:name="_What_are_soil"/>
      <w:bookmarkEnd w:id="10"/>
      <w:r>
        <w:rPr>
          <w:rFonts w:eastAsia="Calibri"/>
        </w:rPr>
        <w:t>What are soil extension activities?</w:t>
      </w:r>
    </w:p>
    <w:p w14:paraId="793DDA13" w14:textId="3902664B" w:rsidR="00620F9F" w:rsidRDefault="00052FB0" w:rsidP="00A63C22">
      <w:pPr>
        <w:pStyle w:val="BodyText"/>
        <w:spacing w:after="200"/>
        <w:ind w:left="426"/>
        <w:rPr>
          <w:rFonts w:ascii="Arial" w:hAnsi="Arial" w:cstheme="minorBidi"/>
          <w:color w:val="auto"/>
          <w:szCs w:val="22"/>
        </w:rPr>
      </w:pPr>
      <w:r w:rsidRPr="00052FB0">
        <w:rPr>
          <w:rFonts w:ascii="Arial" w:hAnsi="Arial" w:cstheme="minorBidi"/>
          <w:color w:val="auto"/>
          <w:szCs w:val="22"/>
        </w:rPr>
        <w:t>Eligible extension activities will promote soil testing and interpretation of results, and lead to improved sustainable soil management practices through the development and promotion of communication products, education awareness and training sessions, and on-ground trials and demonstrations.</w:t>
      </w:r>
      <w:r>
        <w:rPr>
          <w:rFonts w:ascii="Arial" w:hAnsi="Arial" w:cstheme="minorBidi"/>
          <w:color w:val="auto"/>
          <w:szCs w:val="22"/>
        </w:rPr>
        <w:t xml:space="preserve"> These activities must be supported by a suitably qualified person.</w:t>
      </w:r>
      <w:bookmarkStart w:id="11" w:name="_What_is_a"/>
      <w:bookmarkEnd w:id="11"/>
    </w:p>
    <w:p w14:paraId="494076F0" w14:textId="77777777" w:rsidR="00620F9F" w:rsidRDefault="00620F9F" w:rsidP="00A63C22">
      <w:pPr>
        <w:pStyle w:val="BodyText"/>
        <w:spacing w:after="200"/>
        <w:ind w:left="426"/>
        <w:rPr>
          <w:rFonts w:ascii="Arial" w:hAnsi="Arial" w:cstheme="minorBidi"/>
          <w:color w:val="auto"/>
          <w:szCs w:val="22"/>
        </w:rPr>
      </w:pPr>
      <w:r w:rsidRPr="00620F9F">
        <w:rPr>
          <w:rFonts w:ascii="Arial" w:hAnsi="Arial" w:cstheme="minorBidi"/>
          <w:color w:val="auto"/>
          <w:szCs w:val="22"/>
        </w:rPr>
        <w:t>Eligible activities may include engaging a soil extension officer, conducting soil management workshops, seminars, roadshows or field days; creating communications products, webinars or online materials; and/or establishing trials, demonstrations and monitoring sites.</w:t>
      </w:r>
    </w:p>
    <w:p w14:paraId="2CA59668" w14:textId="54E3FBD1" w:rsidR="00052FB0" w:rsidRPr="00620F9F" w:rsidRDefault="00052FB0" w:rsidP="00737297">
      <w:pPr>
        <w:pStyle w:val="Heading2"/>
        <w:numPr>
          <w:ilvl w:val="0"/>
          <w:numId w:val="6"/>
        </w:numPr>
        <w:ind w:left="426" w:hanging="426"/>
        <w:rPr>
          <w:rFonts w:eastAsia="Calibri"/>
        </w:rPr>
      </w:pPr>
      <w:r>
        <w:rPr>
          <w:rFonts w:eastAsia="Calibri"/>
        </w:rPr>
        <w:lastRenderedPageBreak/>
        <w:t>What is a suitably qualified person</w:t>
      </w:r>
      <w:r w:rsidR="00B811D2">
        <w:rPr>
          <w:rFonts w:eastAsia="Calibri"/>
        </w:rPr>
        <w:t>?</w:t>
      </w:r>
    </w:p>
    <w:p w14:paraId="3922F5E3" w14:textId="77777777" w:rsidR="0049748F" w:rsidRDefault="00E43C76" w:rsidP="00A63C22">
      <w:pPr>
        <w:spacing w:line="280" w:lineRule="atLeast"/>
        <w:ind w:left="426"/>
      </w:pPr>
      <w:r w:rsidRPr="00E43C76">
        <w:rPr>
          <w:rFonts w:cstheme="minorHAnsi"/>
        </w:rPr>
        <w:t xml:space="preserve">A </w:t>
      </w:r>
      <w:r>
        <w:t xml:space="preserve">suitably qualified person will have qualifications* in soil science or similar field or demonstrated experience in performing soil management extension activities or be in the process of attaining the aforementioned qualifications or experience. </w:t>
      </w:r>
    </w:p>
    <w:p w14:paraId="25F556D0" w14:textId="5C6A96C9" w:rsidR="0049748F" w:rsidRPr="0049748F" w:rsidRDefault="00E43C76" w:rsidP="00A63C22">
      <w:pPr>
        <w:spacing w:line="280" w:lineRule="atLeast"/>
        <w:ind w:left="426"/>
      </w:pPr>
      <w:r w:rsidRPr="0049748F">
        <w:t>* Suitable qualifications may include, but are not limited to, a bachelor’s degree and/or diploma in a science, agriculture and/or environment field with soil science specific units. A minimum level of a diploma is required</w:t>
      </w:r>
      <w:r w:rsidR="00620F9F">
        <w:t>.</w:t>
      </w:r>
    </w:p>
    <w:p w14:paraId="720DC10A" w14:textId="37F3FB1D" w:rsidR="00B811D2" w:rsidRPr="006D6AAC" w:rsidRDefault="00052FB0" w:rsidP="00737297">
      <w:pPr>
        <w:pStyle w:val="Heading2"/>
        <w:numPr>
          <w:ilvl w:val="0"/>
          <w:numId w:val="6"/>
        </w:numPr>
        <w:ind w:left="426" w:hanging="426"/>
        <w:rPr>
          <w:rFonts w:eastAsia="Calibri"/>
        </w:rPr>
      </w:pPr>
      <w:bookmarkStart w:id="12" w:name="_What_are_the"/>
      <w:bookmarkEnd w:id="12"/>
      <w:r>
        <w:rPr>
          <w:rFonts w:eastAsia="Calibri"/>
        </w:rPr>
        <w:t>What are the outcomes for this program</w:t>
      </w:r>
      <w:r w:rsidR="00B811D2">
        <w:rPr>
          <w:rFonts w:eastAsia="Calibri"/>
        </w:rPr>
        <w:t>?</w:t>
      </w:r>
    </w:p>
    <w:p w14:paraId="546002B3" w14:textId="77777777" w:rsidR="00052FB0" w:rsidRPr="00EB1308" w:rsidRDefault="00052FB0" w:rsidP="00A63C22">
      <w:pPr>
        <w:ind w:left="360"/>
        <w:rPr>
          <w:rFonts w:cs="Arial"/>
        </w:rPr>
      </w:pPr>
      <w:r w:rsidRPr="00EB1308">
        <w:rPr>
          <w:rFonts w:cs="Arial"/>
        </w:rPr>
        <w:t xml:space="preserve">Smart Farms Small Grants has </w:t>
      </w:r>
      <w:r>
        <w:rPr>
          <w:rFonts w:cs="Arial"/>
        </w:rPr>
        <w:t>2</w:t>
      </w:r>
      <w:r w:rsidRPr="00EB1308">
        <w:rPr>
          <w:rFonts w:cs="Arial"/>
        </w:rPr>
        <w:t xml:space="preserve"> program outcomes that are to be achieved through the activities funded:</w:t>
      </w:r>
    </w:p>
    <w:p w14:paraId="02547F5F" w14:textId="77777777" w:rsidR="00052FB0" w:rsidRPr="00EE1A42" w:rsidRDefault="00052FB0" w:rsidP="00A63C22">
      <w:pPr>
        <w:pStyle w:val="ListParagraph"/>
        <w:numPr>
          <w:ilvl w:val="0"/>
          <w:numId w:val="12"/>
        </w:numPr>
        <w:spacing w:line="280" w:lineRule="atLeast"/>
        <w:ind w:left="1080"/>
        <w:rPr>
          <w:rFonts w:cs="Arial"/>
        </w:rPr>
      </w:pPr>
      <w:r w:rsidRPr="00EE1A42">
        <w:rPr>
          <w:rFonts w:cs="Arial"/>
        </w:rPr>
        <w:t>Outcome 1 – Increased adoption of best practice sustainable agriculture.</w:t>
      </w:r>
    </w:p>
    <w:p w14:paraId="7EA71A07" w14:textId="77777777" w:rsidR="00052FB0" w:rsidRPr="00267312" w:rsidRDefault="00052FB0" w:rsidP="00A63C22">
      <w:pPr>
        <w:pStyle w:val="ListParagraph"/>
        <w:numPr>
          <w:ilvl w:val="0"/>
          <w:numId w:val="12"/>
        </w:numPr>
        <w:spacing w:line="280" w:lineRule="atLeast"/>
        <w:ind w:left="1080"/>
        <w:rPr>
          <w:rFonts w:cs="Arial"/>
        </w:rPr>
      </w:pPr>
      <w:r w:rsidRPr="0087724A">
        <w:rPr>
          <w:rFonts w:cs="Arial"/>
        </w:rPr>
        <w:t>Outcome 2 – Increase the capacity of land managers to adopt best practice sustainable agriculture.</w:t>
      </w:r>
    </w:p>
    <w:p w14:paraId="3293FAEA" w14:textId="04EB8E76" w:rsidR="00B811D2" w:rsidRPr="000E0E69" w:rsidRDefault="00052FB0" w:rsidP="00A63C22">
      <w:pPr>
        <w:pStyle w:val="BodyText"/>
        <w:spacing w:after="200"/>
        <w:ind w:left="360"/>
      </w:pPr>
      <w:r w:rsidRPr="00052FB0">
        <w:rPr>
          <w:rFonts w:ascii="Arial" w:hAnsi="Arial" w:cstheme="minorBidi"/>
          <w:color w:val="auto"/>
          <w:szCs w:val="22"/>
        </w:rPr>
        <w:t xml:space="preserve">For more information, refer to </w:t>
      </w:r>
      <w:r w:rsidRPr="000E0E69">
        <w:rPr>
          <w:rFonts w:ascii="Arial" w:hAnsi="Arial" w:cstheme="minorBidi"/>
          <w:color w:val="auto"/>
          <w:szCs w:val="22"/>
        </w:rPr>
        <w:t xml:space="preserve">section 2 of the </w:t>
      </w:r>
      <w:r w:rsidR="00B8184B" w:rsidRPr="000E0E69">
        <w:rPr>
          <w:rFonts w:ascii="Arial" w:hAnsi="Arial" w:cstheme="minorBidi"/>
          <w:color w:val="auto"/>
          <w:szCs w:val="22"/>
        </w:rPr>
        <w:t>Grant Opportunity G</w:t>
      </w:r>
      <w:r w:rsidRPr="000E0E69">
        <w:rPr>
          <w:rFonts w:ascii="Arial" w:hAnsi="Arial" w:cstheme="minorBidi"/>
          <w:color w:val="auto"/>
          <w:szCs w:val="22"/>
        </w:rPr>
        <w:t>uidelines.</w:t>
      </w:r>
    </w:p>
    <w:p w14:paraId="73E2BB4D" w14:textId="4650F4C0" w:rsidR="00B811D2" w:rsidRPr="000E0E69" w:rsidRDefault="00052FB0" w:rsidP="00737297">
      <w:pPr>
        <w:pStyle w:val="Heading2"/>
        <w:numPr>
          <w:ilvl w:val="0"/>
          <w:numId w:val="6"/>
        </w:numPr>
        <w:ind w:left="426" w:hanging="426"/>
        <w:rPr>
          <w:rFonts w:eastAsia="Calibri"/>
        </w:rPr>
      </w:pPr>
      <w:bookmarkStart w:id="13" w:name="_How_long_will"/>
      <w:bookmarkEnd w:id="13"/>
      <w:r w:rsidRPr="000E0E69">
        <w:rPr>
          <w:rFonts w:eastAsia="Calibri"/>
        </w:rPr>
        <w:t>How long will the program run for</w:t>
      </w:r>
      <w:r w:rsidR="00B811D2" w:rsidRPr="000E0E69">
        <w:rPr>
          <w:rFonts w:eastAsia="Calibri"/>
        </w:rPr>
        <w:t>?</w:t>
      </w:r>
    </w:p>
    <w:p w14:paraId="5C8B9FC9" w14:textId="52663AA3" w:rsidR="00E83F05" w:rsidRPr="00E83F05" w:rsidRDefault="00052FB0" w:rsidP="00E83F05">
      <w:pPr>
        <w:pStyle w:val="BodyText"/>
        <w:spacing w:after="200"/>
        <w:ind w:firstLine="426"/>
        <w:rPr>
          <w:rFonts w:ascii="Arial" w:hAnsi="Arial" w:cstheme="minorBidi"/>
          <w:color w:val="auto"/>
          <w:szCs w:val="22"/>
        </w:rPr>
      </w:pPr>
      <w:r w:rsidRPr="000E0E69">
        <w:rPr>
          <w:rFonts w:ascii="Arial" w:hAnsi="Arial" w:cstheme="minorBidi"/>
          <w:color w:val="auto"/>
          <w:szCs w:val="22"/>
        </w:rPr>
        <w:t xml:space="preserve">The program will run from </w:t>
      </w:r>
      <w:r w:rsidR="00740219">
        <w:rPr>
          <w:rFonts w:ascii="Arial" w:hAnsi="Arial" w:cstheme="minorBidi"/>
          <w:color w:val="auto"/>
          <w:szCs w:val="22"/>
        </w:rPr>
        <w:t xml:space="preserve">February </w:t>
      </w:r>
      <w:r w:rsidR="00B81D9D">
        <w:rPr>
          <w:rFonts w:ascii="Arial" w:hAnsi="Arial" w:cstheme="minorBidi"/>
          <w:color w:val="auto"/>
          <w:szCs w:val="22"/>
        </w:rPr>
        <w:t>2022</w:t>
      </w:r>
      <w:r w:rsidRPr="000E0E69">
        <w:rPr>
          <w:rFonts w:ascii="Arial" w:hAnsi="Arial" w:cstheme="minorBidi"/>
          <w:color w:val="auto"/>
          <w:szCs w:val="22"/>
        </w:rPr>
        <w:t xml:space="preserve"> to 30 June 2023.</w:t>
      </w:r>
    </w:p>
    <w:p w14:paraId="74E38E58" w14:textId="6A04C8CD" w:rsidR="00052FB0" w:rsidRPr="006D6AAC" w:rsidRDefault="00052FB0" w:rsidP="00E83F05">
      <w:pPr>
        <w:pStyle w:val="Heading2"/>
        <w:numPr>
          <w:ilvl w:val="0"/>
          <w:numId w:val="6"/>
        </w:numPr>
        <w:ind w:left="426" w:hanging="426"/>
        <w:rPr>
          <w:rFonts w:eastAsia="Calibri"/>
        </w:rPr>
      </w:pPr>
      <w:bookmarkStart w:id="14" w:name="_Who_approves_grants?"/>
      <w:bookmarkEnd w:id="14"/>
      <w:r>
        <w:rPr>
          <w:rFonts w:eastAsia="Calibri"/>
        </w:rPr>
        <w:t xml:space="preserve">Who </w:t>
      </w:r>
      <w:r w:rsidR="00526EBE">
        <w:rPr>
          <w:rFonts w:eastAsia="Calibri"/>
        </w:rPr>
        <w:t>approves grants</w:t>
      </w:r>
      <w:r>
        <w:rPr>
          <w:rFonts w:eastAsia="Calibri"/>
        </w:rPr>
        <w:t>?</w:t>
      </w:r>
    </w:p>
    <w:p w14:paraId="6A51DF19" w14:textId="5A3552DD" w:rsidR="00526EBE" w:rsidRDefault="00526EBE" w:rsidP="00A63C22">
      <w:pPr>
        <w:keepNext/>
        <w:keepLines/>
        <w:ind w:left="426"/>
      </w:pPr>
      <w:r>
        <w:t xml:space="preserve">The </w:t>
      </w:r>
      <w:r w:rsidRPr="009D0771">
        <w:rPr>
          <w:iCs/>
        </w:rPr>
        <w:t>Minister for Agriculture</w:t>
      </w:r>
      <w:r>
        <w:rPr>
          <w:iCs/>
        </w:rPr>
        <w:t xml:space="preserve"> and Northern Australia</w:t>
      </w:r>
      <w:r w:rsidRPr="009D0771">
        <w:rPr>
          <w:iCs/>
        </w:rPr>
        <w:t xml:space="preserve"> </w:t>
      </w:r>
      <w:r>
        <w:rPr>
          <w:iCs/>
        </w:rPr>
        <w:t>(the decision m</w:t>
      </w:r>
      <w:r w:rsidRPr="008D34C3">
        <w:rPr>
          <w:iCs/>
        </w:rPr>
        <w:t xml:space="preserve">aker) </w:t>
      </w:r>
      <w:r>
        <w:t>decides which grants to approve based on the recommendations of the S</w:t>
      </w:r>
      <w:r w:rsidR="008E2E70">
        <w:t xml:space="preserve">election </w:t>
      </w:r>
      <w:r>
        <w:t>A</w:t>
      </w:r>
      <w:r w:rsidR="008E2E70">
        <w:t xml:space="preserve">dvisory </w:t>
      </w:r>
      <w:r>
        <w:t>P</w:t>
      </w:r>
      <w:r w:rsidR="008E2E70">
        <w:t>anel</w:t>
      </w:r>
      <w:r>
        <w:t>,</w:t>
      </w:r>
      <w:r w:rsidRPr="00103A95">
        <w:t xml:space="preserve"> </w:t>
      </w:r>
      <w:r w:rsidRPr="00335D3E">
        <w:t>taking into consideration any further information that m</w:t>
      </w:r>
      <w:r>
        <w:t xml:space="preserve">ay become known, including the </w:t>
      </w:r>
      <w:r w:rsidRPr="00335D3E">
        <w:t>availability of grant funds for the purposes of the grant program</w:t>
      </w:r>
      <w:r w:rsidR="00737297">
        <w:t>.</w:t>
      </w:r>
    </w:p>
    <w:p w14:paraId="6270018A" w14:textId="5214F310" w:rsidR="008E2E70" w:rsidRDefault="008E2E70" w:rsidP="00A63C22">
      <w:pPr>
        <w:keepNext/>
        <w:keepLines/>
        <w:ind w:left="426"/>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be established by the </w:t>
      </w:r>
      <w:r>
        <w:rPr>
          <w:rFonts w:eastAsia="Calibri" w:cs="Arial"/>
        </w:rPr>
        <w:t>Department of Agriculture, Water and the Environment</w:t>
      </w:r>
      <w:r w:rsidRPr="00C0447B">
        <w:rPr>
          <w:rFonts w:eastAsia="Calibri" w:cs="Arial"/>
        </w:rPr>
        <w:t xml:space="preserve"> and may include a mix of employees of the </w:t>
      </w:r>
      <w:r>
        <w:rPr>
          <w:rFonts w:eastAsia="Calibri" w:cs="Arial"/>
        </w:rPr>
        <w:t>Department of Agriculture, Water and the Environment</w:t>
      </w:r>
      <w:r w:rsidRPr="00905602">
        <w:rPr>
          <w:rFonts w:eastAsia="Calibri" w:cs="Arial"/>
        </w:rPr>
        <w:t>,</w:t>
      </w:r>
      <w:r w:rsidRPr="00C0447B">
        <w:rPr>
          <w:rFonts w:eastAsia="Calibri" w:cs="Arial"/>
        </w:rPr>
        <w:t xml:space="preserve"> experts from the sector, other Commonwealth officers with relevant specialist expertise.</w:t>
      </w:r>
    </w:p>
    <w:p w14:paraId="01BF7A84" w14:textId="392DF67E" w:rsidR="00526EBE" w:rsidRDefault="00526EBE" w:rsidP="00A63C22">
      <w:pPr>
        <w:pStyle w:val="BodyText"/>
        <w:keepNext/>
        <w:keepLines/>
        <w:spacing w:after="200"/>
        <w:ind w:firstLine="426"/>
      </w:pPr>
      <w:r w:rsidRPr="00052FB0">
        <w:rPr>
          <w:rFonts w:ascii="Arial" w:hAnsi="Arial" w:cstheme="minorBidi"/>
          <w:color w:val="auto"/>
          <w:szCs w:val="22"/>
        </w:rPr>
        <w:t xml:space="preserve">For more information, refer to section </w:t>
      </w:r>
      <w:r>
        <w:rPr>
          <w:rFonts w:ascii="Arial" w:hAnsi="Arial" w:cstheme="minorBidi"/>
          <w:color w:val="auto"/>
          <w:szCs w:val="22"/>
        </w:rPr>
        <w:t>8.2</w:t>
      </w:r>
      <w:r w:rsidRPr="00052FB0">
        <w:rPr>
          <w:rFonts w:ascii="Arial" w:hAnsi="Arial" w:cstheme="minorBidi"/>
          <w:color w:val="auto"/>
          <w:szCs w:val="22"/>
        </w:rPr>
        <w:t xml:space="preserve"> of the guidelines.</w:t>
      </w:r>
    </w:p>
    <w:p w14:paraId="2535CB22" w14:textId="01BFDDC6" w:rsidR="00526EBE" w:rsidRPr="006D6AAC" w:rsidRDefault="00526EBE" w:rsidP="00737297">
      <w:pPr>
        <w:pStyle w:val="Heading2"/>
        <w:numPr>
          <w:ilvl w:val="0"/>
          <w:numId w:val="6"/>
        </w:numPr>
        <w:ind w:left="426" w:hanging="426"/>
        <w:rPr>
          <w:rFonts w:eastAsia="Calibri"/>
        </w:rPr>
      </w:pPr>
      <w:bookmarkStart w:id="15" w:name="_Can_I_submit"/>
      <w:bookmarkEnd w:id="15"/>
      <w:r>
        <w:rPr>
          <w:rFonts w:eastAsia="Calibri"/>
        </w:rPr>
        <w:t>Can I submit more than one application?</w:t>
      </w:r>
    </w:p>
    <w:p w14:paraId="4D22AF10" w14:textId="1B07329E" w:rsidR="00526EBE" w:rsidRDefault="00B81D9D" w:rsidP="00A63C22">
      <w:pPr>
        <w:pStyle w:val="BodyText"/>
        <w:ind w:left="426"/>
        <w:rPr>
          <w:rFonts w:ascii="Arial" w:hAnsi="Arial" w:cstheme="minorBidi"/>
          <w:color w:val="auto"/>
          <w:szCs w:val="22"/>
        </w:rPr>
      </w:pPr>
      <w:r w:rsidRPr="00B81D9D">
        <w:rPr>
          <w:rFonts w:ascii="Arial" w:hAnsi="Arial" w:cstheme="minorBidi"/>
          <w:color w:val="auto"/>
          <w:szCs w:val="22"/>
        </w:rPr>
        <w:t xml:space="preserve">You may </w:t>
      </w:r>
      <w:r w:rsidR="009D1647">
        <w:rPr>
          <w:rFonts w:ascii="Arial" w:hAnsi="Arial" w:cstheme="minorBidi"/>
          <w:color w:val="auto"/>
          <w:szCs w:val="22"/>
        </w:rPr>
        <w:t>apply for more than one extension activity</w:t>
      </w:r>
      <w:r w:rsidRPr="00B81D9D">
        <w:rPr>
          <w:rFonts w:ascii="Arial" w:hAnsi="Arial" w:cstheme="minorBidi"/>
          <w:color w:val="auto"/>
          <w:szCs w:val="22"/>
        </w:rPr>
        <w:t xml:space="preserve"> in the same application. Applications can be for one or more soil extension officers and/or one o</w:t>
      </w:r>
      <w:r>
        <w:rPr>
          <w:rFonts w:ascii="Arial" w:hAnsi="Arial" w:cstheme="minorBidi"/>
          <w:color w:val="auto"/>
          <w:szCs w:val="22"/>
        </w:rPr>
        <w:t>r</w:t>
      </w:r>
      <w:r w:rsidRPr="00B81D9D">
        <w:rPr>
          <w:rFonts w:ascii="Arial" w:hAnsi="Arial" w:cstheme="minorBidi"/>
          <w:color w:val="auto"/>
          <w:szCs w:val="22"/>
        </w:rPr>
        <w:t xml:space="preserve"> more approved activities. Please note that you will be required to detail how much funding you are applying for per activity/extension officer within the application. If more than one application is submitted for the same soil extension officer and eligible activity, the latest accepted application form will progress. Each application cannot exceed the financial limits of the grant</w:t>
      </w:r>
      <w:r>
        <w:rPr>
          <w:rFonts w:ascii="Arial" w:hAnsi="Arial" w:cstheme="minorBidi"/>
          <w:color w:val="auto"/>
          <w:szCs w:val="22"/>
        </w:rPr>
        <w:t>.</w:t>
      </w:r>
    </w:p>
    <w:p w14:paraId="62AC9304" w14:textId="6FB2D110" w:rsidR="00526EBE" w:rsidRPr="006D6AAC" w:rsidRDefault="00526EBE" w:rsidP="00737297">
      <w:pPr>
        <w:pStyle w:val="Heading2"/>
        <w:numPr>
          <w:ilvl w:val="0"/>
          <w:numId w:val="6"/>
        </w:numPr>
        <w:ind w:left="426" w:hanging="426"/>
        <w:rPr>
          <w:rFonts w:eastAsia="Calibri"/>
        </w:rPr>
      </w:pPr>
      <w:bookmarkStart w:id="16" w:name="_Can_I_send"/>
      <w:bookmarkEnd w:id="16"/>
      <w:r>
        <w:rPr>
          <w:rFonts w:eastAsia="Calibri"/>
        </w:rPr>
        <w:lastRenderedPageBreak/>
        <w:t>Can I send attachments outside of the application form?</w:t>
      </w:r>
    </w:p>
    <w:p w14:paraId="2BC526F1" w14:textId="123F06B1" w:rsidR="00526EBE" w:rsidRPr="00526EBE" w:rsidRDefault="0042065E" w:rsidP="00A63C22">
      <w:pPr>
        <w:pStyle w:val="BodyText"/>
        <w:ind w:left="426"/>
      </w:pPr>
      <w:r>
        <w:t>'</w:t>
      </w:r>
      <w:r w:rsidR="00190FA4">
        <w:t>The only attachment that is mandatory is ‘proof of business’ documen</w:t>
      </w:r>
      <w:r w:rsidR="00F35C0B">
        <w:t xml:space="preserve">tation. </w:t>
      </w:r>
      <w:r w:rsidR="00190FA4">
        <w:t xml:space="preserve">No further attachments will be accepted. </w:t>
      </w:r>
      <w:r w:rsidR="00526EBE">
        <w:t>Applicants must use the online grant form which has an in-built budget template.</w:t>
      </w:r>
    </w:p>
    <w:p w14:paraId="4FE8A4D5" w14:textId="025ADF9D" w:rsidR="006062EE" w:rsidRPr="000E0E69" w:rsidRDefault="006062EE" w:rsidP="00737297">
      <w:pPr>
        <w:pStyle w:val="Heading2"/>
        <w:numPr>
          <w:ilvl w:val="0"/>
          <w:numId w:val="6"/>
        </w:numPr>
        <w:ind w:left="426" w:hanging="426"/>
        <w:rPr>
          <w:rFonts w:eastAsia="Calibri"/>
        </w:rPr>
      </w:pPr>
      <w:bookmarkStart w:id="17" w:name="_What_if_I"/>
      <w:bookmarkStart w:id="18" w:name="_Hlk78902092"/>
      <w:bookmarkEnd w:id="17"/>
      <w:r w:rsidRPr="000E0E69">
        <w:rPr>
          <w:rFonts w:eastAsia="Calibri"/>
        </w:rPr>
        <w:t>What if I disagree with my assessment?</w:t>
      </w:r>
    </w:p>
    <w:p w14:paraId="73412DEC" w14:textId="32F89EBC" w:rsidR="006062EE" w:rsidRPr="000E0E69" w:rsidRDefault="006062EE" w:rsidP="00A63C22">
      <w:pPr>
        <w:pStyle w:val="BodyText"/>
        <w:ind w:left="426"/>
        <w:rPr>
          <w:rStyle w:val="Hyperlink"/>
        </w:rPr>
      </w:pPr>
      <w:r w:rsidRPr="000E0E69">
        <w:t xml:space="preserve">The decision maker’s decision is final in all matters and there is no appeal mechanism. We encourage you </w:t>
      </w:r>
      <w:r w:rsidR="00737297">
        <w:t xml:space="preserve">to contact us for feedback via </w:t>
      </w:r>
      <w:hyperlink r:id="rId9" w:history="1">
        <w:r w:rsidRPr="000E0E69">
          <w:rPr>
            <w:rStyle w:val="Hyperlink"/>
          </w:rPr>
          <w:t>support@communitygrants.gov.au</w:t>
        </w:r>
      </w:hyperlink>
      <w:r w:rsidR="00737297">
        <w:rPr>
          <w:rStyle w:val="Hyperlink"/>
        </w:rPr>
        <w:t>.</w:t>
      </w:r>
    </w:p>
    <w:p w14:paraId="63328562" w14:textId="27005EF6" w:rsidR="006062EE" w:rsidRPr="000E0E69" w:rsidRDefault="006062EE" w:rsidP="00A63C22">
      <w:pPr>
        <w:pStyle w:val="BodyText"/>
        <w:ind w:left="426"/>
      </w:pPr>
      <w:r w:rsidRPr="000E0E69">
        <w:t xml:space="preserve">The selection process is managed by the Department of Agriculture, Water and the Environment. The department publishes a </w:t>
      </w:r>
      <w:hyperlink r:id="rId10" w:history="1">
        <w:r w:rsidRPr="000E0E69">
          <w:rPr>
            <w:rStyle w:val="Hyperlink"/>
          </w:rPr>
          <w:t>service charter</w:t>
        </w:r>
      </w:hyperlink>
      <w:r w:rsidRPr="000E0E69">
        <w:t xml:space="preserve"> that sets out our standards of service. We welcome your feedback because it wil</w:t>
      </w:r>
      <w:r w:rsidR="00737297">
        <w:t>l help us improve our services.</w:t>
      </w:r>
    </w:p>
    <w:p w14:paraId="1DC14FBE" w14:textId="6B7626BC" w:rsidR="006062EE" w:rsidRPr="000E0E69" w:rsidRDefault="006062EE" w:rsidP="00A63C22">
      <w:pPr>
        <w:pStyle w:val="BodyText"/>
        <w:ind w:left="426"/>
      </w:pPr>
      <w:r w:rsidRPr="000E0E69">
        <w:t xml:space="preserve">Any feedback can be lodged at this </w:t>
      </w:r>
      <w:hyperlink r:id="rId11" w:history="1">
        <w:r w:rsidRPr="000E0E69">
          <w:rPr>
            <w:rStyle w:val="Hyperlink"/>
          </w:rPr>
          <w:t>website</w:t>
        </w:r>
      </w:hyperlink>
      <w:r w:rsidRPr="000E0E69">
        <w:t>.</w:t>
      </w:r>
    </w:p>
    <w:p w14:paraId="6089CFD5" w14:textId="16C049C6" w:rsidR="006062EE" w:rsidRPr="000E0E69" w:rsidRDefault="006062EE" w:rsidP="00A63C22">
      <w:pPr>
        <w:pStyle w:val="Heading2"/>
        <w:numPr>
          <w:ilvl w:val="0"/>
          <w:numId w:val="6"/>
        </w:numPr>
        <w:ind w:left="425" w:hanging="426"/>
        <w:rPr>
          <w:rFonts w:eastAsia="Calibri"/>
        </w:rPr>
      </w:pPr>
      <w:bookmarkStart w:id="19" w:name="_Why_is_the"/>
      <w:bookmarkEnd w:id="19"/>
      <w:r w:rsidRPr="000E0E69">
        <w:rPr>
          <w:rFonts w:eastAsia="Calibri"/>
        </w:rPr>
        <w:t>Why is the assessment process taking so long?</w:t>
      </w:r>
    </w:p>
    <w:p w14:paraId="57541CBC" w14:textId="6140AB7B" w:rsidR="00B819C0" w:rsidRDefault="006062EE" w:rsidP="006A1120">
      <w:pPr>
        <w:pStyle w:val="BodyText"/>
        <w:keepNext/>
        <w:keepLines/>
        <w:ind w:left="425"/>
      </w:pPr>
      <w:r>
        <w:t>The selection process is managed by the Department of Agriculture, Water and the Environment. We expect a significant number of applications and the selection advisory panel, made up of technical experts and departmental staff, need to review each of them</w:t>
      </w:r>
      <w:r w:rsidR="00B819C0">
        <w:t xml:space="preserve"> and make a recommendation for the Minister</w:t>
      </w:r>
      <w:r w:rsidR="00190FA4">
        <w:t xml:space="preserve"> of Agriculture and Northern Australia</w:t>
      </w:r>
      <w:r>
        <w:t xml:space="preserve">. Each application will be assessed against the </w:t>
      </w:r>
      <w:r w:rsidR="00B819C0">
        <w:t xml:space="preserve">grant </w:t>
      </w:r>
      <w:r>
        <w:t xml:space="preserve">criteria in a structured and systematic way. </w:t>
      </w:r>
      <w:r w:rsidR="00B819C0">
        <w:t>In some cases, t</w:t>
      </w:r>
      <w:r>
        <w:t xml:space="preserve">he panel may need to seek </w:t>
      </w:r>
      <w:r w:rsidR="00B819C0">
        <w:t>further information before making a rec</w:t>
      </w:r>
      <w:r w:rsidR="00737297">
        <w:t>ommendation.</w:t>
      </w:r>
    </w:p>
    <w:p w14:paraId="69DAE30E" w14:textId="66A62035" w:rsidR="006062EE" w:rsidRDefault="006062EE" w:rsidP="006A1120">
      <w:pPr>
        <w:pStyle w:val="BodyText"/>
        <w:keepNext/>
        <w:keepLines/>
        <w:ind w:left="425"/>
      </w:pPr>
      <w:r>
        <w:t>The panel</w:t>
      </w:r>
      <w:r w:rsidR="00B819C0">
        <w:t>’s recommendations will then be sent to the Minister of Agriculture and Northern Australia. The Minister may seek more information from the panel before making a final decision. When a final decision is made, applicants will be notified of the outcome.</w:t>
      </w:r>
    </w:p>
    <w:p w14:paraId="0E2E7609" w14:textId="3B2F4111" w:rsidR="00B819C0" w:rsidRPr="006062EE" w:rsidRDefault="00B819C0" w:rsidP="006A1120">
      <w:pPr>
        <w:pStyle w:val="BodyText"/>
        <w:keepNext/>
        <w:keepLines/>
        <w:ind w:left="425"/>
        <w:rPr>
          <w:highlight w:val="yellow"/>
        </w:rPr>
      </w:pPr>
      <w:r>
        <w:t>The department is committed to a timely assessment process that follows due process.</w:t>
      </w:r>
    </w:p>
    <w:p w14:paraId="1BE5C5E5" w14:textId="11CF80B8" w:rsidR="00E94149" w:rsidRPr="000E0E69" w:rsidRDefault="00E94149" w:rsidP="00737297">
      <w:pPr>
        <w:pStyle w:val="Heading2"/>
        <w:numPr>
          <w:ilvl w:val="0"/>
          <w:numId w:val="6"/>
        </w:numPr>
        <w:ind w:left="426" w:hanging="426"/>
        <w:rPr>
          <w:rFonts w:eastAsia="Calibri"/>
        </w:rPr>
      </w:pPr>
      <w:bookmarkStart w:id="20" w:name="_Where_should_I"/>
      <w:bookmarkEnd w:id="20"/>
      <w:r w:rsidRPr="000E0E69">
        <w:rPr>
          <w:rFonts w:eastAsia="Calibri"/>
        </w:rPr>
        <w:t>Where should I go for further information?</w:t>
      </w:r>
    </w:p>
    <w:bookmarkEnd w:id="18"/>
    <w:p w14:paraId="07570DF3" w14:textId="65A2DDBF" w:rsidR="0059000C" w:rsidRDefault="00E94149" w:rsidP="00A63C22">
      <w:pPr>
        <w:ind w:firstLine="426"/>
        <w:rPr>
          <w:rStyle w:val="Hyperlink"/>
        </w:rPr>
      </w:pPr>
      <w:r w:rsidRPr="000E0E69">
        <w:t xml:space="preserve">Please email your enquiries to </w:t>
      </w:r>
      <w:hyperlink r:id="rId12" w:history="1">
        <w:r w:rsidRPr="000E0E69">
          <w:rPr>
            <w:rStyle w:val="Hyperlink"/>
          </w:rPr>
          <w:t>support@communitygrants.gov.au</w:t>
        </w:r>
      </w:hyperlink>
      <w:r w:rsidR="008A12E7">
        <w:rPr>
          <w:rStyle w:val="Hyperlink"/>
        </w:rPr>
        <w:t>.</w:t>
      </w:r>
    </w:p>
    <w:p w14:paraId="3421C8F8" w14:textId="6B099AB0" w:rsidR="00284D60" w:rsidRPr="00550894" w:rsidRDefault="006A1120" w:rsidP="000270F2">
      <w:pPr>
        <w:spacing w:line="280" w:lineRule="atLeast"/>
        <w:ind w:firstLine="425"/>
        <w:rPr>
          <w:rStyle w:val="Hyperlink"/>
          <w:b/>
          <w:color w:val="auto"/>
          <w:sz w:val="24"/>
          <w:szCs w:val="24"/>
        </w:rPr>
      </w:pPr>
      <w:r>
        <w:rPr>
          <w:rStyle w:val="Hyperlink"/>
          <w:b/>
          <w:color w:val="auto"/>
          <w:sz w:val="24"/>
          <w:szCs w:val="24"/>
        </w:rPr>
        <w:t>Question and Answer</w:t>
      </w:r>
      <w:r w:rsidR="00284D60" w:rsidRPr="00550894">
        <w:rPr>
          <w:rStyle w:val="Hyperlink"/>
          <w:b/>
          <w:color w:val="auto"/>
          <w:sz w:val="24"/>
          <w:szCs w:val="24"/>
        </w:rPr>
        <w:t xml:space="preserve"> added on 20 September 2021</w:t>
      </w:r>
    </w:p>
    <w:p w14:paraId="31365946" w14:textId="7A9286ED" w:rsidR="00284D60" w:rsidRDefault="00284D60" w:rsidP="00550894">
      <w:pPr>
        <w:pStyle w:val="Heading2"/>
        <w:numPr>
          <w:ilvl w:val="0"/>
          <w:numId w:val="6"/>
        </w:numPr>
        <w:ind w:left="426" w:hanging="426"/>
        <w:rPr>
          <w:rFonts w:eastAsia="Calibri"/>
        </w:rPr>
      </w:pPr>
      <w:r w:rsidRPr="00550894">
        <w:rPr>
          <w:rFonts w:eastAsia="Calibri"/>
        </w:rPr>
        <w:t>Why is it that you cannot apply as a Partnership?</w:t>
      </w:r>
    </w:p>
    <w:p w14:paraId="624F1C58" w14:textId="0B7C375F" w:rsidR="00284D60" w:rsidRDefault="00284D60" w:rsidP="00550894">
      <w:pPr>
        <w:pStyle w:val="BodyText"/>
        <w:keepNext/>
        <w:keepLines/>
        <w:ind w:left="425"/>
      </w:pPr>
      <w:r w:rsidRPr="00550894">
        <w:t>A Partnership is ‘unincorporated’ or a ‘non-legal entity’ and a non- legal entity does not have the capacity to enter into a legally binding agreement with the Commonwealth. In general terms in a standard agreement an individual entity can apply in their own right and be responsible for the terms of the agreement, but only if that entity is one of the entity types listed in section ‘4.1 – Who is eligible to apply for a grant?’  </w:t>
      </w:r>
      <w:proofErr w:type="gramStart"/>
      <w:r w:rsidRPr="00550894">
        <w:t>of</w:t>
      </w:r>
      <w:proofErr w:type="gramEnd"/>
      <w:r w:rsidRPr="00550894">
        <w:t xml:space="preserve"> the Grant Opportunity Guidelines and meets the additional eligibility requirements set out in section  ‘4.2 – Additional eligibility requirements’</w:t>
      </w:r>
    </w:p>
    <w:p w14:paraId="3764E85E" w14:textId="77BB88B5" w:rsidR="006A1120" w:rsidRPr="006A1120" w:rsidRDefault="006A1120" w:rsidP="000270F2">
      <w:pPr>
        <w:spacing w:line="280" w:lineRule="atLeast"/>
        <w:ind w:firstLine="425"/>
        <w:rPr>
          <w:b/>
          <w:sz w:val="24"/>
          <w:szCs w:val="24"/>
          <w:u w:val="single"/>
        </w:rPr>
      </w:pPr>
      <w:r>
        <w:rPr>
          <w:rStyle w:val="Hyperlink"/>
          <w:b/>
          <w:color w:val="auto"/>
          <w:sz w:val="24"/>
          <w:szCs w:val="24"/>
        </w:rPr>
        <w:t>Question</w:t>
      </w:r>
      <w:r w:rsidR="00E83F05">
        <w:rPr>
          <w:rStyle w:val="Hyperlink"/>
          <w:b/>
          <w:color w:val="auto"/>
          <w:sz w:val="24"/>
          <w:szCs w:val="24"/>
        </w:rPr>
        <w:t>s</w:t>
      </w:r>
      <w:r>
        <w:rPr>
          <w:rStyle w:val="Hyperlink"/>
          <w:b/>
          <w:color w:val="auto"/>
          <w:sz w:val="24"/>
          <w:szCs w:val="24"/>
        </w:rPr>
        <w:t xml:space="preserve"> and Answer</w:t>
      </w:r>
      <w:r w:rsidR="00E83F05">
        <w:rPr>
          <w:rStyle w:val="Hyperlink"/>
          <w:b/>
          <w:color w:val="auto"/>
          <w:sz w:val="24"/>
          <w:szCs w:val="24"/>
        </w:rPr>
        <w:t>s</w:t>
      </w:r>
      <w:r w:rsidRPr="00550894">
        <w:rPr>
          <w:rStyle w:val="Hyperlink"/>
          <w:b/>
          <w:color w:val="auto"/>
          <w:sz w:val="24"/>
          <w:szCs w:val="24"/>
        </w:rPr>
        <w:t xml:space="preserve"> </w:t>
      </w:r>
      <w:r w:rsidR="00E83F05">
        <w:rPr>
          <w:rStyle w:val="Hyperlink"/>
          <w:b/>
          <w:color w:val="auto"/>
          <w:sz w:val="24"/>
          <w:szCs w:val="24"/>
        </w:rPr>
        <w:t>added on 22</w:t>
      </w:r>
      <w:r w:rsidRPr="00550894">
        <w:rPr>
          <w:rStyle w:val="Hyperlink"/>
          <w:b/>
          <w:color w:val="auto"/>
          <w:sz w:val="24"/>
          <w:szCs w:val="24"/>
        </w:rPr>
        <w:t xml:space="preserve"> September 2021</w:t>
      </w:r>
    </w:p>
    <w:p w14:paraId="4F230380" w14:textId="459C70CE" w:rsidR="006A1120" w:rsidRPr="006A1120" w:rsidRDefault="006A1120" w:rsidP="006A1120">
      <w:pPr>
        <w:pStyle w:val="Heading2"/>
        <w:numPr>
          <w:ilvl w:val="0"/>
          <w:numId w:val="6"/>
        </w:numPr>
        <w:ind w:left="426" w:hanging="426"/>
        <w:rPr>
          <w:b w:val="0"/>
        </w:rPr>
      </w:pPr>
      <w:r w:rsidRPr="006A1120">
        <w:lastRenderedPageBreak/>
        <w:t>Is the focus of this grant about soil health improvements on a crop by crop basis, based on pathogen control and optimum nutrient levels or is the focus about greenhouse gases?</w:t>
      </w:r>
    </w:p>
    <w:p w14:paraId="3678498E" w14:textId="20AE8790" w:rsidR="006A1120" w:rsidRPr="006A1120" w:rsidRDefault="006A1120" w:rsidP="006A1120">
      <w:pPr>
        <w:spacing w:after="140" w:line="280" w:lineRule="atLeast"/>
        <w:ind w:firstLine="426"/>
        <w:rPr>
          <w:rFonts w:ascii="Times New Roman" w:hAnsi="Times New Roman" w:cs="Times New Roman"/>
          <w:sz w:val="24"/>
          <w:szCs w:val="24"/>
        </w:rPr>
      </w:pPr>
      <w:r>
        <w:t>We are unable to provide specific advice on competitive grant round applications.</w:t>
      </w:r>
    </w:p>
    <w:p w14:paraId="0EE80A7B" w14:textId="4CB2F4D3" w:rsidR="006A1120" w:rsidRDefault="006A1120" w:rsidP="006A1120">
      <w:pPr>
        <w:spacing w:after="140" w:line="280" w:lineRule="atLeast"/>
        <w:ind w:left="426"/>
      </w:pPr>
      <w:r>
        <w:t>We suggest referring to Section 5.2 of the Grant Opportunity Guidelines, which outline the Eligible Expenditure for this grant round. We also recommend reviewing the National Soil Strategy for more detail on what the priorities are under the strategy and how your proposed activities align.</w:t>
      </w:r>
    </w:p>
    <w:p w14:paraId="117B427B" w14:textId="782CCEE3" w:rsidR="006A1120" w:rsidRDefault="006A1120" w:rsidP="006A1120">
      <w:pPr>
        <w:spacing w:after="140" w:line="280" w:lineRule="atLeast"/>
        <w:ind w:left="426"/>
      </w:pPr>
      <w:r>
        <w:t>We recommend ensuring that when completing the criterion in the application form, that your activities align with what is outlined in both the Grant Opportunity Guidelines and the National Soil Strategy.</w:t>
      </w:r>
    </w:p>
    <w:p w14:paraId="0A233743" w14:textId="18755418" w:rsidR="006A1120" w:rsidRDefault="006A1120" w:rsidP="006A1120">
      <w:pPr>
        <w:spacing w:after="140" w:line="280" w:lineRule="atLeast"/>
        <w:ind w:firstLine="426"/>
      </w:pPr>
      <w:r>
        <w:t xml:space="preserve">Links to the Grant Opportunity Guidelines and the National Soil Strategy below are as follows: </w:t>
      </w:r>
    </w:p>
    <w:p w14:paraId="51C0AFF5" w14:textId="5AC9BB91" w:rsidR="006A1120" w:rsidRDefault="006A1120" w:rsidP="006A1120">
      <w:pPr>
        <w:spacing w:after="140" w:line="280" w:lineRule="atLeast"/>
        <w:ind w:left="426"/>
      </w:pPr>
      <w:r>
        <w:t xml:space="preserve">Grant Opportunity Guidelines: </w:t>
      </w:r>
      <w:hyperlink r:id="rId13" w:history="1">
        <w:r>
          <w:rPr>
            <w:rStyle w:val="Hyperlink"/>
          </w:rPr>
          <w:t>https://www.communitygrants.gov.au/sites/default/files/documents/09_2021/smart-farms-soil-extension-program-grant-opportunity-guidelines.pdf</w:t>
        </w:r>
      </w:hyperlink>
    </w:p>
    <w:p w14:paraId="682B3021" w14:textId="77777777" w:rsidR="006A1120" w:rsidRDefault="006A1120" w:rsidP="006A1120">
      <w:pPr>
        <w:spacing w:after="140" w:line="280" w:lineRule="atLeast"/>
        <w:ind w:firstLine="426"/>
      </w:pPr>
      <w:r>
        <w:t>National Soil Strategy</w:t>
      </w:r>
    </w:p>
    <w:p w14:paraId="37A5591C" w14:textId="70788375" w:rsidR="00284D60" w:rsidRDefault="00BF2346" w:rsidP="006A1120">
      <w:pPr>
        <w:spacing w:after="140" w:line="280" w:lineRule="atLeast"/>
        <w:ind w:firstLine="426"/>
        <w:rPr>
          <w:rStyle w:val="Hyperlink"/>
        </w:rPr>
      </w:pPr>
      <w:hyperlink r:id="rId14" w:history="1">
        <w:r w:rsidR="006A1120">
          <w:rPr>
            <w:rStyle w:val="Hyperlink"/>
          </w:rPr>
          <w:t>https://www.agriculture.gov.au/sites/default/files/documents/national-soil-strategy.pdf</w:t>
        </w:r>
      </w:hyperlink>
    </w:p>
    <w:p w14:paraId="78056CD3" w14:textId="08DA56C9" w:rsidR="00E83F05" w:rsidRPr="00E83F05" w:rsidRDefault="00E83F05" w:rsidP="00E83F05">
      <w:pPr>
        <w:pStyle w:val="Heading2"/>
        <w:numPr>
          <w:ilvl w:val="0"/>
          <w:numId w:val="6"/>
        </w:numPr>
        <w:ind w:left="426" w:hanging="426"/>
        <w:rPr>
          <w:rFonts w:ascii="Calibri" w:hAnsi="Calibri" w:cs="Calibri"/>
          <w:sz w:val="22"/>
          <w:szCs w:val="22"/>
        </w:rPr>
      </w:pPr>
      <w:r>
        <w:t>Could you please clarify whether administration/project management costs to the grant organisation can be included in the budget for this grant? (</w:t>
      </w:r>
      <w:proofErr w:type="gramStart"/>
      <w:r>
        <w:t>for</w:t>
      </w:r>
      <w:proofErr w:type="gramEnd"/>
      <w:r>
        <w:t xml:space="preserve"> example, project management and scheduling, reporting, invoicing etc.).</w:t>
      </w:r>
      <w:r>
        <w:rPr>
          <w:rFonts w:ascii="Calibri" w:hAnsi="Calibri" w:cs="Calibri"/>
          <w:sz w:val="22"/>
          <w:szCs w:val="22"/>
        </w:rPr>
        <w:t xml:space="preserve"> </w:t>
      </w:r>
      <w:r>
        <w:t>And if so, is there a cap on how much we claim for administration/project management costs?</w:t>
      </w:r>
    </w:p>
    <w:p w14:paraId="603A4C74" w14:textId="4626940A" w:rsidR="00E83F05" w:rsidRDefault="00E83F05" w:rsidP="00E83F05">
      <w:pPr>
        <w:spacing w:after="140" w:line="280" w:lineRule="atLeast"/>
        <w:ind w:left="426"/>
      </w:pPr>
      <w:r>
        <w:t xml:space="preserve">A portion of the grant funding could be allocated to administration/project management costs. The Grant Opportunity Guidelines do not provide a funding cap for these expenses however, the applicant must justify all proposed expenditure in their application. </w:t>
      </w:r>
    </w:p>
    <w:p w14:paraId="4158213F" w14:textId="646CDD41" w:rsidR="00E83F05" w:rsidRDefault="00E83F05" w:rsidP="00E83F05">
      <w:pPr>
        <w:spacing w:after="140" w:line="280" w:lineRule="atLeast"/>
        <w:ind w:left="426"/>
      </w:pPr>
      <w:r>
        <w:t>We recommend the applicant refers to Section 5.3 of the Grant Opportu</w:t>
      </w:r>
      <w:r w:rsidR="00FA6B94">
        <w:t>nity Guidelines which outlines w</w:t>
      </w:r>
      <w:r>
        <w:t>hat the grant money cannot be used for.</w:t>
      </w:r>
    </w:p>
    <w:p w14:paraId="5A581B82" w14:textId="3B6EDF43" w:rsidR="00E83F05" w:rsidRDefault="00E83F05" w:rsidP="00B20C3A">
      <w:pPr>
        <w:spacing w:after="140" w:line="280" w:lineRule="atLeast"/>
        <w:ind w:firstLine="426"/>
      </w:pPr>
      <w:r>
        <w:t>Link to the Grant Oppo</w:t>
      </w:r>
      <w:r w:rsidR="00B20C3A">
        <w:t xml:space="preserve">rtunity Guidelines as follows: </w:t>
      </w:r>
      <w:hyperlink r:id="rId15" w:history="1">
        <w:r w:rsidRPr="00E83F05">
          <w:rPr>
            <w:rStyle w:val="Hyperlink"/>
          </w:rPr>
          <w:t>Grant Opportunity Guidelines</w:t>
        </w:r>
      </w:hyperlink>
    </w:p>
    <w:p w14:paraId="7FB706D5" w14:textId="31E76A32" w:rsidR="000270F2" w:rsidRPr="006A1120" w:rsidRDefault="000270F2" w:rsidP="000270F2">
      <w:pPr>
        <w:spacing w:line="280" w:lineRule="atLeast"/>
        <w:ind w:firstLine="425"/>
        <w:rPr>
          <w:b/>
          <w:sz w:val="24"/>
          <w:szCs w:val="24"/>
          <w:u w:val="single"/>
        </w:rPr>
      </w:pPr>
      <w:r>
        <w:rPr>
          <w:rStyle w:val="Hyperlink"/>
          <w:b/>
          <w:color w:val="auto"/>
          <w:sz w:val="24"/>
          <w:szCs w:val="24"/>
        </w:rPr>
        <w:t>Questions and Answers</w:t>
      </w:r>
      <w:r w:rsidRPr="00550894">
        <w:rPr>
          <w:rStyle w:val="Hyperlink"/>
          <w:b/>
          <w:color w:val="auto"/>
          <w:sz w:val="24"/>
          <w:szCs w:val="24"/>
        </w:rPr>
        <w:t xml:space="preserve"> </w:t>
      </w:r>
      <w:r>
        <w:rPr>
          <w:rStyle w:val="Hyperlink"/>
          <w:b/>
          <w:color w:val="auto"/>
          <w:sz w:val="24"/>
          <w:szCs w:val="24"/>
        </w:rPr>
        <w:t>added on 27</w:t>
      </w:r>
      <w:r w:rsidRPr="00550894">
        <w:rPr>
          <w:rStyle w:val="Hyperlink"/>
          <w:b/>
          <w:color w:val="auto"/>
          <w:sz w:val="24"/>
          <w:szCs w:val="24"/>
        </w:rPr>
        <w:t xml:space="preserve"> September 2021</w:t>
      </w:r>
    </w:p>
    <w:p w14:paraId="6FE6D3FD" w14:textId="47960F5D" w:rsidR="000270F2" w:rsidRDefault="000270F2" w:rsidP="000270F2">
      <w:pPr>
        <w:pStyle w:val="Heading2"/>
        <w:numPr>
          <w:ilvl w:val="0"/>
          <w:numId w:val="6"/>
        </w:numPr>
        <w:ind w:left="426" w:hanging="426"/>
      </w:pPr>
      <w:r w:rsidRPr="000270F2">
        <w:t xml:space="preserve">Can you confirm that the National Soil Monitoring and Incentives Pilot Program as part of the National Soil Package will be the mechanism through which land managers can access funds for soil testing on their land? </w:t>
      </w:r>
    </w:p>
    <w:p w14:paraId="62D8465D" w14:textId="6E7EC69D" w:rsidR="000270F2" w:rsidRPr="000270F2" w:rsidRDefault="000270F2" w:rsidP="000270F2">
      <w:pPr>
        <w:spacing w:after="140" w:line="280" w:lineRule="atLeast"/>
        <w:ind w:left="426"/>
      </w:pPr>
      <w:r w:rsidRPr="000270F2">
        <w:t>Yes, the National Soil Monitoring and Incentives Pilot Program will provide subsidies for the sampling and testing of soil with the aim to encourage farmers and land managers to undertake regular soil testing.</w:t>
      </w:r>
    </w:p>
    <w:p w14:paraId="3C71ACC0" w14:textId="66AA51D0" w:rsidR="000270F2" w:rsidRPr="000270F2" w:rsidRDefault="000270F2" w:rsidP="000270F2">
      <w:pPr>
        <w:pStyle w:val="Heading2"/>
        <w:numPr>
          <w:ilvl w:val="0"/>
          <w:numId w:val="6"/>
        </w:numPr>
        <w:ind w:left="426" w:hanging="426"/>
      </w:pPr>
      <w:r w:rsidRPr="000270F2">
        <w:lastRenderedPageBreak/>
        <w:t>Can you confirm that grant applicants for the Soil Extension Smart Farm Small Grants program therefore do not need to include a budget for soil testing in their applications?</w:t>
      </w:r>
    </w:p>
    <w:p w14:paraId="6FFD1BA9" w14:textId="1E921971" w:rsidR="000270F2" w:rsidRPr="000270F2" w:rsidRDefault="000270F2" w:rsidP="000270F2">
      <w:pPr>
        <w:spacing w:after="140" w:line="280" w:lineRule="atLeast"/>
        <w:ind w:left="426"/>
      </w:pPr>
      <w:r>
        <w:t>As per section 5.2 of the Grant Opportunity Guidelines, undertaking soil testing is not an eligible activity and therefore does not need to be included in the budget tables within the application form as funding is not being requested for this activity. If however soil testing is being delivered in-kind to complement eligible activities being applied for, it will need to be provided in the ‘In Kind Support’ section of the application form.</w:t>
      </w:r>
    </w:p>
    <w:p w14:paraId="5C1B2166" w14:textId="3E7759EF" w:rsidR="000270F2" w:rsidRPr="000270F2" w:rsidRDefault="000270F2" w:rsidP="000270F2">
      <w:pPr>
        <w:pStyle w:val="Heading2"/>
        <w:numPr>
          <w:ilvl w:val="0"/>
          <w:numId w:val="6"/>
        </w:numPr>
        <w:ind w:left="426" w:hanging="426"/>
      </w:pPr>
      <w:r w:rsidRPr="000270F2">
        <w:t xml:space="preserve">What type of soil testing will be offered to land managers through the National Soil Monitoring and Incentives Pilot Program? Is it restricted to testing the nutritional status of soils and its chemical properties or does it also include soil tests for physical properties, biological activity and carbon content? </w:t>
      </w:r>
    </w:p>
    <w:p w14:paraId="17DD1B67" w14:textId="2DA6FF83" w:rsidR="000270F2" w:rsidRPr="000270F2" w:rsidRDefault="000270F2" w:rsidP="000270F2">
      <w:pPr>
        <w:spacing w:after="140" w:line="280" w:lineRule="atLeast"/>
        <w:ind w:left="426"/>
      </w:pPr>
      <w:r w:rsidRPr="000270F2">
        <w:t>The National Soil Monitoring and Incentives Program is still being designed. Consultation with a broad range of stakeholders is informing the design including sampling standards and soil properties that will be tested.</w:t>
      </w:r>
    </w:p>
    <w:p w14:paraId="1870EDA0" w14:textId="26368992" w:rsidR="000270F2" w:rsidRPr="000270F2" w:rsidRDefault="000270F2" w:rsidP="000270F2">
      <w:pPr>
        <w:pStyle w:val="Heading2"/>
        <w:numPr>
          <w:ilvl w:val="0"/>
          <w:numId w:val="6"/>
        </w:numPr>
        <w:ind w:left="426" w:hanging="426"/>
      </w:pPr>
      <w:r w:rsidRPr="000270F2">
        <w:t>Has the Department of Agriculture, Water and the Environment determined any specific soil management practice advice it intends to promote to land managers as a result of interpreting their soil test results?</w:t>
      </w:r>
    </w:p>
    <w:p w14:paraId="302D54EC" w14:textId="77777777" w:rsidR="000270F2" w:rsidRPr="000270F2" w:rsidRDefault="000270F2" w:rsidP="000270F2">
      <w:pPr>
        <w:spacing w:after="140" w:line="280" w:lineRule="atLeast"/>
        <w:ind w:left="426"/>
      </w:pPr>
      <w:r>
        <w:t>The Grant Opportunity Guidelines state that grantees will be expected to work collaboratively with regional and national networks. As per criterion five of the Grant Opportunity Guidelines, successful extension activities will demonstrate the grantees commitment to utilise latest technologies, research and industry methodologies and explain how this will be achieved. Note that all activities must be supported by or involve engaging a suitably qualified person/s with qualifications* in soil science or similar field or demonstrated experience in performing soil management extension activities or be in the process of attaining the aforementioned qualifications or experience.</w:t>
      </w:r>
    </w:p>
    <w:p w14:paraId="561FA159" w14:textId="554F4ADA" w:rsidR="000270F2" w:rsidRDefault="000270F2" w:rsidP="000270F2">
      <w:pPr>
        <w:spacing w:after="140" w:line="280" w:lineRule="atLeast"/>
        <w:ind w:left="426"/>
      </w:pPr>
      <w:r>
        <w:t>*</w:t>
      </w:r>
      <w:r w:rsidRPr="000270F2">
        <w:t>Suitable qualifications may include, but are not limited to, a bachelor’s degree and/or diploma in a science, agriculture and/or environment field with soil science specific units. A minimum level of a diploma is required.</w:t>
      </w:r>
    </w:p>
    <w:p w14:paraId="5DF77139" w14:textId="32183CC1" w:rsidR="00E867F3" w:rsidRPr="00E867F3" w:rsidRDefault="00E867F3" w:rsidP="00E867F3">
      <w:pPr>
        <w:spacing w:line="280" w:lineRule="atLeast"/>
        <w:ind w:firstLine="425"/>
        <w:rPr>
          <w:b/>
          <w:sz w:val="24"/>
          <w:szCs w:val="24"/>
          <w:u w:val="single"/>
        </w:rPr>
      </w:pPr>
      <w:r>
        <w:rPr>
          <w:rStyle w:val="Hyperlink"/>
          <w:b/>
          <w:color w:val="auto"/>
          <w:sz w:val="24"/>
          <w:szCs w:val="24"/>
        </w:rPr>
        <w:t>Questions and Answers</w:t>
      </w:r>
      <w:r w:rsidRPr="00550894">
        <w:rPr>
          <w:rStyle w:val="Hyperlink"/>
          <w:b/>
          <w:color w:val="auto"/>
          <w:sz w:val="24"/>
          <w:szCs w:val="24"/>
        </w:rPr>
        <w:t xml:space="preserve"> </w:t>
      </w:r>
      <w:r>
        <w:rPr>
          <w:rStyle w:val="Hyperlink"/>
          <w:b/>
          <w:color w:val="auto"/>
          <w:sz w:val="24"/>
          <w:szCs w:val="24"/>
        </w:rPr>
        <w:t>added on 29 September 2021</w:t>
      </w:r>
    </w:p>
    <w:p w14:paraId="4E61A15F" w14:textId="6CFD707E" w:rsidR="00E867F3" w:rsidRDefault="00E867F3" w:rsidP="00E867F3">
      <w:pPr>
        <w:pStyle w:val="Heading2"/>
        <w:numPr>
          <w:ilvl w:val="0"/>
          <w:numId w:val="6"/>
        </w:numPr>
        <w:ind w:left="426" w:hanging="426"/>
        <w:rPr>
          <w:rFonts w:eastAsia="Times New Roman" w:cstheme="majorHAnsi"/>
          <w:color w:val="262626"/>
          <w:sz w:val="23"/>
          <w:szCs w:val="23"/>
        </w:rPr>
      </w:pPr>
      <w:r w:rsidRPr="00E867F3">
        <w:rPr>
          <w:rFonts w:eastAsia="Times New Roman" w:cstheme="majorHAnsi"/>
          <w:color w:val="262626"/>
          <w:sz w:val="23"/>
          <w:szCs w:val="23"/>
        </w:rPr>
        <w:t xml:space="preserve">Timeframes – What is the commencement date and final date for completion of </w:t>
      </w:r>
      <w:proofErr w:type="gramStart"/>
      <w:r w:rsidRPr="00E867F3">
        <w:rPr>
          <w:rFonts w:eastAsia="Times New Roman" w:cstheme="majorHAnsi"/>
          <w:color w:val="262626"/>
          <w:sz w:val="23"/>
          <w:szCs w:val="23"/>
        </w:rPr>
        <w:t>activities.</w:t>
      </w:r>
      <w:proofErr w:type="gramEnd"/>
      <w:r w:rsidRPr="00E867F3">
        <w:rPr>
          <w:rFonts w:eastAsia="Times New Roman" w:cstheme="majorHAnsi"/>
          <w:color w:val="262626"/>
          <w:sz w:val="23"/>
          <w:szCs w:val="23"/>
        </w:rPr>
        <w:t>  The guidelines refer to several different timeframes – 2 years from commencement, Feb 2022 to June 2023, and 2 financial years 21-22 &amp; 22-23.</w:t>
      </w:r>
    </w:p>
    <w:p w14:paraId="51D17D98" w14:textId="66DF782D" w:rsidR="00E867F3" w:rsidRDefault="00E867F3" w:rsidP="00E867F3">
      <w:pPr>
        <w:pStyle w:val="BodyText"/>
        <w:ind w:left="426"/>
      </w:pPr>
      <w:r w:rsidRPr="00E867F3">
        <w:t>The Smart Farms Small Grants program will run until June 2023. However, two years have been allocated to this grant round, which will take grant activity beyond the June 2023 program completion date. Grant activity will commence upon execution of the grant agreement (approx. February 2022) with activities to be completed two years from date of execution (approx. February 2024).</w:t>
      </w:r>
    </w:p>
    <w:p w14:paraId="26123BCD" w14:textId="192ED16C" w:rsidR="00E867F3" w:rsidRPr="00E867F3" w:rsidRDefault="00E867F3" w:rsidP="00E867F3">
      <w:pPr>
        <w:pStyle w:val="Heading2"/>
        <w:numPr>
          <w:ilvl w:val="0"/>
          <w:numId w:val="6"/>
        </w:numPr>
        <w:ind w:left="426" w:hanging="426"/>
      </w:pPr>
      <w:r w:rsidRPr="00E867F3">
        <w:lastRenderedPageBreak/>
        <w:t>Will the grant cover the cost of soil analysis?</w:t>
      </w:r>
    </w:p>
    <w:p w14:paraId="21D5309D" w14:textId="7CD2481E" w:rsidR="00E867F3" w:rsidRDefault="00E867F3" w:rsidP="00E867F3">
      <w:pPr>
        <w:spacing w:after="140" w:line="280" w:lineRule="atLeast"/>
        <w:ind w:left="426"/>
      </w:pPr>
      <w:r>
        <w:t xml:space="preserve">Please refer to Section 5 of the Grant Opportunity Guidelines, which outlines what the grant money can be used for. Please also refer to the assessment criteria in the Grant Opportunity Guidelines and the application form for further clarification on the outcomes and purpose of the activities. Link to the Grant Opportunity Guidelines as follows: </w:t>
      </w:r>
      <w:hyperlink r:id="rId16" w:history="1">
        <w:r w:rsidR="002D16BD" w:rsidRPr="002D16BD">
          <w:rPr>
            <w:rStyle w:val="Hyperlink"/>
          </w:rPr>
          <w:t>Grant Opportunity Guidelines</w:t>
        </w:r>
      </w:hyperlink>
    </w:p>
    <w:p w14:paraId="0DE45D70" w14:textId="2A25A65A" w:rsidR="00E867F3" w:rsidRDefault="00E867F3" w:rsidP="00E867F3">
      <w:pPr>
        <w:pStyle w:val="Heading2"/>
        <w:numPr>
          <w:ilvl w:val="0"/>
          <w:numId w:val="6"/>
        </w:numPr>
        <w:ind w:left="426" w:hanging="426"/>
        <w:rPr>
          <w:rFonts w:eastAsia="Times New Roman" w:cstheme="majorHAnsi"/>
          <w:color w:val="262626"/>
          <w:sz w:val="23"/>
          <w:szCs w:val="23"/>
        </w:rPr>
      </w:pPr>
      <w:r w:rsidRPr="00E867F3">
        <w:rPr>
          <w:rFonts w:eastAsia="Times New Roman" w:cstheme="majorHAnsi"/>
          <w:color w:val="262626"/>
          <w:sz w:val="23"/>
          <w:szCs w:val="23"/>
        </w:rPr>
        <w:t>Some additional info about what is meant by “sets of activities” would be useful.</w:t>
      </w:r>
    </w:p>
    <w:p w14:paraId="641FCC44" w14:textId="4375881E" w:rsidR="00E867F3" w:rsidRPr="00E867F3" w:rsidRDefault="00E867F3" w:rsidP="00E867F3">
      <w:pPr>
        <w:pStyle w:val="BodyText"/>
        <w:ind w:left="426"/>
      </w:pPr>
      <w:r w:rsidRPr="00E867F3">
        <w:t xml:space="preserve">Please refer to Section 3.1 of the Grant Opportunity Guidelines, as this section includes examples of sets of activities.  </w:t>
      </w:r>
    </w:p>
    <w:p w14:paraId="6E241E86" w14:textId="5DBF4FAC" w:rsidR="006E4500" w:rsidRDefault="006E4500" w:rsidP="006E4500">
      <w:pPr>
        <w:spacing w:line="280" w:lineRule="atLeast"/>
        <w:ind w:firstLine="425"/>
        <w:rPr>
          <w:rStyle w:val="Hyperlink"/>
          <w:b/>
          <w:color w:val="auto"/>
          <w:sz w:val="24"/>
          <w:szCs w:val="24"/>
        </w:rPr>
      </w:pPr>
      <w:r>
        <w:rPr>
          <w:rStyle w:val="Hyperlink"/>
          <w:b/>
          <w:color w:val="auto"/>
          <w:sz w:val="24"/>
          <w:szCs w:val="24"/>
        </w:rPr>
        <w:t>Questions and Answers</w:t>
      </w:r>
      <w:r w:rsidRPr="00550894">
        <w:rPr>
          <w:rStyle w:val="Hyperlink"/>
          <w:b/>
          <w:color w:val="auto"/>
          <w:sz w:val="24"/>
          <w:szCs w:val="24"/>
        </w:rPr>
        <w:t xml:space="preserve"> </w:t>
      </w:r>
      <w:r>
        <w:rPr>
          <w:rStyle w:val="Hyperlink"/>
          <w:b/>
          <w:color w:val="auto"/>
          <w:sz w:val="24"/>
          <w:szCs w:val="24"/>
        </w:rPr>
        <w:t>added on 7 October 2021</w:t>
      </w:r>
    </w:p>
    <w:p w14:paraId="4E84D001" w14:textId="5D537D1B" w:rsidR="006E4500" w:rsidRDefault="006E4500" w:rsidP="008F2703">
      <w:pPr>
        <w:pStyle w:val="Heading2"/>
        <w:numPr>
          <w:ilvl w:val="0"/>
          <w:numId w:val="6"/>
        </w:numPr>
        <w:spacing w:before="0" w:after="140" w:line="280" w:lineRule="atLeast"/>
        <w:ind w:left="425" w:hanging="426"/>
      </w:pPr>
      <w:r>
        <w:t xml:space="preserve">Under section 5.3 it states that the grant money </w:t>
      </w:r>
      <w:proofErr w:type="spellStart"/>
      <w:r>
        <w:t>can not</w:t>
      </w:r>
      <w:proofErr w:type="spellEnd"/>
      <w:r>
        <w:t xml:space="preserve"> be used for activities that are the same or similar to ones already underway. Can I apply for the Smart Farms Small Grants to do the same activities in a different region?</w:t>
      </w:r>
    </w:p>
    <w:p w14:paraId="66F35FF4" w14:textId="2365A28F" w:rsidR="008F2703" w:rsidRPr="008F2703" w:rsidRDefault="008F2703" w:rsidP="008F2703">
      <w:pPr>
        <w:pStyle w:val="BodyText"/>
        <w:ind w:left="425"/>
      </w:pPr>
      <w:r w:rsidRPr="008F2703">
        <w:t>Yes. However, activities being applied for under this grant round must not have been undertaken in this region in the past and must be genuinely new to that region.</w:t>
      </w:r>
    </w:p>
    <w:p w14:paraId="0F60720C" w14:textId="0A07FDCB" w:rsidR="006E4500" w:rsidRDefault="008F2703" w:rsidP="008F2703">
      <w:pPr>
        <w:pStyle w:val="Heading2"/>
        <w:numPr>
          <w:ilvl w:val="0"/>
          <w:numId w:val="6"/>
        </w:numPr>
        <w:spacing w:before="0" w:after="140" w:line="280" w:lineRule="atLeast"/>
        <w:ind w:left="425" w:hanging="426"/>
        <w:rPr>
          <w:szCs w:val="24"/>
        </w:rPr>
      </w:pPr>
      <w:r w:rsidRPr="008F2703">
        <w:rPr>
          <w:szCs w:val="24"/>
        </w:rPr>
        <w:t>Please can you define ‘land managers’?</w:t>
      </w:r>
    </w:p>
    <w:p w14:paraId="6FA000CD" w14:textId="7A98EA70" w:rsidR="008F2703" w:rsidRPr="008F2703" w:rsidRDefault="008F2703" w:rsidP="008F2703">
      <w:pPr>
        <w:pStyle w:val="BodyText"/>
        <w:ind w:left="425"/>
      </w:pPr>
      <w:r w:rsidRPr="008F2703">
        <w:t>A Land Manager is an individual who administers, maintains and develops land management practices. They are employed by a land owner to manage particular land practices on a specific piece of land.</w:t>
      </w:r>
    </w:p>
    <w:p w14:paraId="2777D858" w14:textId="6BE1EB1D" w:rsidR="000270F2" w:rsidRDefault="008F2703" w:rsidP="008F2703">
      <w:pPr>
        <w:pStyle w:val="Heading2"/>
        <w:numPr>
          <w:ilvl w:val="0"/>
          <w:numId w:val="6"/>
        </w:numPr>
        <w:spacing w:before="0" w:after="140" w:line="280" w:lineRule="atLeast"/>
        <w:ind w:left="425" w:hanging="426"/>
      </w:pPr>
      <w:r w:rsidRPr="008F2703">
        <w:rPr>
          <w:bCs w:val="0"/>
          <w:szCs w:val="24"/>
        </w:rPr>
        <w:t>The</w:t>
      </w:r>
      <w:r>
        <w:t xml:space="preserve"> Questions and Answers updated on 27 September 2021 states that soil testing is not an eligible activity for the Smart Farms Small Grants, and that this will be funded by the National Soil Monitoring and Incentives Pilot Program. As the National Soil Monitoring and Incentives Program is still being designed, when is it likely to be finalised? Surely the proposed extension activities need to know and promote the sampling standards and soil properties that will be tested under the National Soil Monitoring and Incentives Program?</w:t>
      </w:r>
    </w:p>
    <w:p w14:paraId="5505B69D" w14:textId="2D1A51D8" w:rsidR="008F2703" w:rsidRPr="008F2703" w:rsidRDefault="008F2703" w:rsidP="008F2703">
      <w:pPr>
        <w:pStyle w:val="BodyText"/>
        <w:ind w:left="425"/>
      </w:pPr>
      <w:r w:rsidRPr="008F2703">
        <w:t>The National Soil Monitoring and Incentives Pilot Program is currently in the development stages. Unfortunately we are unable to provide a timeframe for completion, and therefore we are unable to provide specific information relating to this program. Successful applicants will be provided with the required information when applicable.</w:t>
      </w:r>
    </w:p>
    <w:sectPr w:rsidR="008F2703" w:rsidRPr="008F2703" w:rsidSect="00105397">
      <w:headerReference w:type="default" r:id="rId17"/>
      <w:footerReference w:type="default" r:id="rId18"/>
      <w:headerReference w:type="first" r:id="rId19"/>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439F5" w14:textId="77777777" w:rsidR="00443274" w:rsidRDefault="00443274" w:rsidP="00772718">
      <w:pPr>
        <w:spacing w:line="240" w:lineRule="auto"/>
      </w:pPr>
      <w:r>
        <w:separator/>
      </w:r>
    </w:p>
  </w:endnote>
  <w:endnote w:type="continuationSeparator" w:id="0">
    <w:p w14:paraId="7D49C6B7" w14:textId="77777777" w:rsidR="00443274" w:rsidRDefault="0044327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8053B" w14:textId="77777777" w:rsidR="00443274" w:rsidRDefault="00443274" w:rsidP="00772718">
      <w:pPr>
        <w:spacing w:line="240" w:lineRule="auto"/>
      </w:pPr>
      <w:r>
        <w:separator/>
      </w:r>
    </w:p>
  </w:footnote>
  <w:footnote w:type="continuationSeparator" w:id="0">
    <w:p w14:paraId="53A98708" w14:textId="77777777" w:rsidR="00443274" w:rsidRDefault="0044327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4B8453F"/>
    <w:multiLevelType w:val="hybridMultilevel"/>
    <w:tmpl w:val="45AEBAC6"/>
    <w:lvl w:ilvl="0" w:tplc="0C09000F">
      <w:start w:val="1"/>
      <w:numFmt w:val="decimal"/>
      <w:lvlText w:val="%1."/>
      <w:lvlJc w:val="left"/>
      <w:pPr>
        <w:ind w:left="786"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74512"/>
    <w:multiLevelType w:val="hybridMultilevel"/>
    <w:tmpl w:val="914C8FB2"/>
    <w:lvl w:ilvl="0" w:tplc="04A80214">
      <w:start w:val="1"/>
      <w:numFmt w:val="decimal"/>
      <w:lvlText w:val="%1."/>
      <w:lvlJc w:val="left"/>
      <w:pPr>
        <w:ind w:left="785" w:hanging="360"/>
      </w:pPr>
      <w:rPr>
        <w:rFonts w:asciiTheme="majorHAnsi" w:hAnsiTheme="majorHAnsi" w:cstheme="majorHAnsi"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425215"/>
    <w:multiLevelType w:val="hybridMultilevel"/>
    <w:tmpl w:val="DA301C1A"/>
    <w:lvl w:ilvl="0" w:tplc="82E2B368">
      <w:start w:val="1"/>
      <w:numFmt w:val="decimal"/>
      <w:lvlText w:val="%1."/>
      <w:lvlJc w:val="left"/>
      <w:pPr>
        <w:ind w:left="720" w:hanging="360"/>
      </w:pPr>
      <w:rPr>
        <w:rFonts w:asciiTheme="minorHAnsi" w:hAnsiTheme="minorHAnsi" w:cstheme="minorHAnsi" w:hint="default"/>
        <w:color w:val="0000FF" w:themeColor="hyperlink"/>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3FB131F"/>
    <w:multiLevelType w:val="hybridMultilevel"/>
    <w:tmpl w:val="9D1CC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59D6A0D"/>
    <w:multiLevelType w:val="hybridMultilevel"/>
    <w:tmpl w:val="541E9468"/>
    <w:lvl w:ilvl="0" w:tplc="A3D0F6F2">
      <w:start w:val="1"/>
      <w:numFmt w:val="bullet"/>
      <w:lvlText w:val=""/>
      <w:lvlJc w:val="left"/>
      <w:pPr>
        <w:ind w:left="720" w:hanging="360"/>
      </w:pPr>
      <w:rPr>
        <w:rFonts w:ascii="Wingdings" w:hAnsi="Wingdings" w:hint="default"/>
        <w:color w:val="002060"/>
      </w:rPr>
    </w:lvl>
    <w:lvl w:ilvl="1" w:tplc="20024F6E" w:tentative="1">
      <w:start w:val="1"/>
      <w:numFmt w:val="bullet"/>
      <w:lvlText w:val="o"/>
      <w:lvlJc w:val="left"/>
      <w:pPr>
        <w:ind w:left="1440" w:hanging="360"/>
      </w:pPr>
      <w:rPr>
        <w:rFonts w:ascii="Courier New" w:hAnsi="Courier New" w:cs="Courier New" w:hint="default"/>
      </w:rPr>
    </w:lvl>
    <w:lvl w:ilvl="2" w:tplc="88FEF8F6" w:tentative="1">
      <w:start w:val="1"/>
      <w:numFmt w:val="bullet"/>
      <w:lvlText w:val=""/>
      <w:lvlJc w:val="left"/>
      <w:pPr>
        <w:ind w:left="2160" w:hanging="360"/>
      </w:pPr>
      <w:rPr>
        <w:rFonts w:ascii="Wingdings" w:hAnsi="Wingdings" w:hint="default"/>
      </w:rPr>
    </w:lvl>
    <w:lvl w:ilvl="3" w:tplc="7E82DA7A" w:tentative="1">
      <w:start w:val="1"/>
      <w:numFmt w:val="bullet"/>
      <w:lvlText w:val=""/>
      <w:lvlJc w:val="left"/>
      <w:pPr>
        <w:ind w:left="2880" w:hanging="360"/>
      </w:pPr>
      <w:rPr>
        <w:rFonts w:ascii="Symbol" w:hAnsi="Symbol" w:hint="default"/>
      </w:rPr>
    </w:lvl>
    <w:lvl w:ilvl="4" w:tplc="25AEE9C2" w:tentative="1">
      <w:start w:val="1"/>
      <w:numFmt w:val="bullet"/>
      <w:lvlText w:val="o"/>
      <w:lvlJc w:val="left"/>
      <w:pPr>
        <w:ind w:left="3600" w:hanging="360"/>
      </w:pPr>
      <w:rPr>
        <w:rFonts w:ascii="Courier New" w:hAnsi="Courier New" w:cs="Courier New" w:hint="default"/>
      </w:rPr>
    </w:lvl>
    <w:lvl w:ilvl="5" w:tplc="36FA9708" w:tentative="1">
      <w:start w:val="1"/>
      <w:numFmt w:val="bullet"/>
      <w:lvlText w:val=""/>
      <w:lvlJc w:val="left"/>
      <w:pPr>
        <w:ind w:left="4320" w:hanging="360"/>
      </w:pPr>
      <w:rPr>
        <w:rFonts w:ascii="Wingdings" w:hAnsi="Wingdings" w:hint="default"/>
      </w:rPr>
    </w:lvl>
    <w:lvl w:ilvl="6" w:tplc="8166AF6C" w:tentative="1">
      <w:start w:val="1"/>
      <w:numFmt w:val="bullet"/>
      <w:lvlText w:val=""/>
      <w:lvlJc w:val="left"/>
      <w:pPr>
        <w:ind w:left="5040" w:hanging="360"/>
      </w:pPr>
      <w:rPr>
        <w:rFonts w:ascii="Symbol" w:hAnsi="Symbol" w:hint="default"/>
      </w:rPr>
    </w:lvl>
    <w:lvl w:ilvl="7" w:tplc="448E574A" w:tentative="1">
      <w:start w:val="1"/>
      <w:numFmt w:val="bullet"/>
      <w:lvlText w:val="o"/>
      <w:lvlJc w:val="left"/>
      <w:pPr>
        <w:ind w:left="5760" w:hanging="360"/>
      </w:pPr>
      <w:rPr>
        <w:rFonts w:ascii="Courier New" w:hAnsi="Courier New" w:cs="Courier New" w:hint="default"/>
      </w:rPr>
    </w:lvl>
    <w:lvl w:ilvl="8" w:tplc="27C8A392" w:tentative="1">
      <w:start w:val="1"/>
      <w:numFmt w:val="bullet"/>
      <w:lvlText w:val=""/>
      <w:lvlJc w:val="left"/>
      <w:pPr>
        <w:ind w:left="6480" w:hanging="360"/>
      </w:pPr>
      <w:rPr>
        <w:rFonts w:ascii="Wingdings" w:hAnsi="Wingdings" w:hint="default"/>
      </w:rPr>
    </w:lvl>
  </w:abstractNum>
  <w:abstractNum w:abstractNumId="15" w15:restartNumberingAfterBreak="0">
    <w:nsid w:val="4BC461FA"/>
    <w:multiLevelType w:val="hybridMultilevel"/>
    <w:tmpl w:val="E43A137A"/>
    <w:lvl w:ilvl="0" w:tplc="A3D0F6F2">
      <w:start w:val="1"/>
      <w:numFmt w:val="bullet"/>
      <w:lvlText w:val=""/>
      <w:lvlJc w:val="left"/>
      <w:pPr>
        <w:ind w:left="720"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ED51AF"/>
    <w:multiLevelType w:val="hybridMultilevel"/>
    <w:tmpl w:val="D2C6B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7"/>
  </w:num>
  <w:num w:numId="3">
    <w:abstractNumId w:val="7"/>
  </w:num>
  <w:num w:numId="4">
    <w:abstractNumId w:val="13"/>
  </w:num>
  <w:num w:numId="5">
    <w:abstractNumId w:val="11"/>
  </w:num>
  <w:num w:numId="6">
    <w:abstractNumId w:val="5"/>
  </w:num>
  <w:num w:numId="7">
    <w:abstractNumId w:val="3"/>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4"/>
  </w:num>
  <w:num w:numId="13">
    <w:abstractNumId w:val="2"/>
  </w:num>
  <w:num w:numId="14">
    <w:abstractNumId w:val="6"/>
  </w:num>
  <w:num w:numId="15">
    <w:abstractNumId w:val="10"/>
  </w:num>
  <w:num w:numId="16">
    <w:abstractNumId w:val="8"/>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70F2"/>
    <w:rsid w:val="0003018E"/>
    <w:rsid w:val="00033BC3"/>
    <w:rsid w:val="00044E09"/>
    <w:rsid w:val="00046AC0"/>
    <w:rsid w:val="0004784D"/>
    <w:rsid w:val="00052FB0"/>
    <w:rsid w:val="00053A00"/>
    <w:rsid w:val="00057321"/>
    <w:rsid w:val="00067133"/>
    <w:rsid w:val="000B378A"/>
    <w:rsid w:val="000B6C00"/>
    <w:rsid w:val="000B71F8"/>
    <w:rsid w:val="000C1F06"/>
    <w:rsid w:val="000D2C4B"/>
    <w:rsid w:val="000E0E69"/>
    <w:rsid w:val="000E6B5E"/>
    <w:rsid w:val="000F1DD1"/>
    <w:rsid w:val="000F28B8"/>
    <w:rsid w:val="000F3766"/>
    <w:rsid w:val="00105397"/>
    <w:rsid w:val="00106FC4"/>
    <w:rsid w:val="00111F0C"/>
    <w:rsid w:val="00145E2D"/>
    <w:rsid w:val="0016612C"/>
    <w:rsid w:val="001763D4"/>
    <w:rsid w:val="00181433"/>
    <w:rsid w:val="001834DD"/>
    <w:rsid w:val="00190FA4"/>
    <w:rsid w:val="001C096E"/>
    <w:rsid w:val="001C53CE"/>
    <w:rsid w:val="001C5D96"/>
    <w:rsid w:val="001D341B"/>
    <w:rsid w:val="001E3D2B"/>
    <w:rsid w:val="001E66CE"/>
    <w:rsid w:val="00207788"/>
    <w:rsid w:val="00221DC2"/>
    <w:rsid w:val="00244B48"/>
    <w:rsid w:val="002573D5"/>
    <w:rsid w:val="00264E26"/>
    <w:rsid w:val="00265580"/>
    <w:rsid w:val="00280E74"/>
    <w:rsid w:val="00284386"/>
    <w:rsid w:val="00284D60"/>
    <w:rsid w:val="00287B4A"/>
    <w:rsid w:val="002A41E1"/>
    <w:rsid w:val="002B6574"/>
    <w:rsid w:val="002D16BD"/>
    <w:rsid w:val="002D4D48"/>
    <w:rsid w:val="002E21D2"/>
    <w:rsid w:val="002F7D3C"/>
    <w:rsid w:val="00305720"/>
    <w:rsid w:val="003131AB"/>
    <w:rsid w:val="003217BE"/>
    <w:rsid w:val="00355677"/>
    <w:rsid w:val="003874FA"/>
    <w:rsid w:val="003D0647"/>
    <w:rsid w:val="003D1265"/>
    <w:rsid w:val="003D3B1D"/>
    <w:rsid w:val="003D5DBE"/>
    <w:rsid w:val="00404841"/>
    <w:rsid w:val="00412059"/>
    <w:rsid w:val="0041496C"/>
    <w:rsid w:val="0042065E"/>
    <w:rsid w:val="00425633"/>
    <w:rsid w:val="00441E79"/>
    <w:rsid w:val="00443274"/>
    <w:rsid w:val="00450486"/>
    <w:rsid w:val="004537DC"/>
    <w:rsid w:val="004709E9"/>
    <w:rsid w:val="00472D39"/>
    <w:rsid w:val="00476C74"/>
    <w:rsid w:val="00483A58"/>
    <w:rsid w:val="00486155"/>
    <w:rsid w:val="00486D31"/>
    <w:rsid w:val="004924DA"/>
    <w:rsid w:val="0049748F"/>
    <w:rsid w:val="004D700E"/>
    <w:rsid w:val="004D7F17"/>
    <w:rsid w:val="004E0670"/>
    <w:rsid w:val="004E7F37"/>
    <w:rsid w:val="004F31BA"/>
    <w:rsid w:val="0051299F"/>
    <w:rsid w:val="00516672"/>
    <w:rsid w:val="00526B85"/>
    <w:rsid w:val="00526EBE"/>
    <w:rsid w:val="005306A1"/>
    <w:rsid w:val="00550894"/>
    <w:rsid w:val="00555791"/>
    <w:rsid w:val="0059000C"/>
    <w:rsid w:val="005A02A1"/>
    <w:rsid w:val="005A0CA3"/>
    <w:rsid w:val="005B38AD"/>
    <w:rsid w:val="005D5B5B"/>
    <w:rsid w:val="005D6D33"/>
    <w:rsid w:val="005D7A24"/>
    <w:rsid w:val="005E150C"/>
    <w:rsid w:val="006062EE"/>
    <w:rsid w:val="00616EBA"/>
    <w:rsid w:val="00620F9F"/>
    <w:rsid w:val="00630AC5"/>
    <w:rsid w:val="00632C08"/>
    <w:rsid w:val="006468F4"/>
    <w:rsid w:val="00654C42"/>
    <w:rsid w:val="0067074A"/>
    <w:rsid w:val="00672994"/>
    <w:rsid w:val="00680C02"/>
    <w:rsid w:val="006A1120"/>
    <w:rsid w:val="006C15C5"/>
    <w:rsid w:val="006D6AAC"/>
    <w:rsid w:val="006E4500"/>
    <w:rsid w:val="00736A76"/>
    <w:rsid w:val="00737297"/>
    <w:rsid w:val="00740219"/>
    <w:rsid w:val="00752C6B"/>
    <w:rsid w:val="0075511C"/>
    <w:rsid w:val="00760CE6"/>
    <w:rsid w:val="00765764"/>
    <w:rsid w:val="007719C9"/>
    <w:rsid w:val="00772718"/>
    <w:rsid w:val="007D30A8"/>
    <w:rsid w:val="007D7536"/>
    <w:rsid w:val="007F6B85"/>
    <w:rsid w:val="00814FB1"/>
    <w:rsid w:val="00820F20"/>
    <w:rsid w:val="0082528A"/>
    <w:rsid w:val="00825754"/>
    <w:rsid w:val="00835210"/>
    <w:rsid w:val="00844C2D"/>
    <w:rsid w:val="0087438E"/>
    <w:rsid w:val="00884668"/>
    <w:rsid w:val="008A12E7"/>
    <w:rsid w:val="008B2B46"/>
    <w:rsid w:val="008B2C58"/>
    <w:rsid w:val="008E2E70"/>
    <w:rsid w:val="008F2703"/>
    <w:rsid w:val="00917FC9"/>
    <w:rsid w:val="00921840"/>
    <w:rsid w:val="009331B4"/>
    <w:rsid w:val="009345F1"/>
    <w:rsid w:val="00944BBB"/>
    <w:rsid w:val="009547B6"/>
    <w:rsid w:val="009572CF"/>
    <w:rsid w:val="00961072"/>
    <w:rsid w:val="009625D0"/>
    <w:rsid w:val="00982554"/>
    <w:rsid w:val="009D1647"/>
    <w:rsid w:val="009D405C"/>
    <w:rsid w:val="009E750F"/>
    <w:rsid w:val="009F49A7"/>
    <w:rsid w:val="00A04D96"/>
    <w:rsid w:val="00A0629B"/>
    <w:rsid w:val="00A14495"/>
    <w:rsid w:val="00A16BE1"/>
    <w:rsid w:val="00A454BF"/>
    <w:rsid w:val="00A52E3A"/>
    <w:rsid w:val="00A63C22"/>
    <w:rsid w:val="00A814CB"/>
    <w:rsid w:val="00A90D1B"/>
    <w:rsid w:val="00A92FA1"/>
    <w:rsid w:val="00AF55F8"/>
    <w:rsid w:val="00B10ABA"/>
    <w:rsid w:val="00B20C3A"/>
    <w:rsid w:val="00B420D4"/>
    <w:rsid w:val="00B51F28"/>
    <w:rsid w:val="00B57910"/>
    <w:rsid w:val="00B7600D"/>
    <w:rsid w:val="00B811D2"/>
    <w:rsid w:val="00B8184B"/>
    <w:rsid w:val="00B819C0"/>
    <w:rsid w:val="00B81D9D"/>
    <w:rsid w:val="00BA6686"/>
    <w:rsid w:val="00BB0448"/>
    <w:rsid w:val="00BB1C50"/>
    <w:rsid w:val="00BC093A"/>
    <w:rsid w:val="00BC4ACC"/>
    <w:rsid w:val="00BC4FCC"/>
    <w:rsid w:val="00BD02F8"/>
    <w:rsid w:val="00BF2346"/>
    <w:rsid w:val="00C12E71"/>
    <w:rsid w:val="00C217A8"/>
    <w:rsid w:val="00C4188F"/>
    <w:rsid w:val="00C5556A"/>
    <w:rsid w:val="00C819A4"/>
    <w:rsid w:val="00C82A1B"/>
    <w:rsid w:val="00C82E6F"/>
    <w:rsid w:val="00C84EA8"/>
    <w:rsid w:val="00C918A2"/>
    <w:rsid w:val="00C92998"/>
    <w:rsid w:val="00CA720A"/>
    <w:rsid w:val="00CC1B7B"/>
    <w:rsid w:val="00CD38EE"/>
    <w:rsid w:val="00CD5925"/>
    <w:rsid w:val="00CE557A"/>
    <w:rsid w:val="00D031B2"/>
    <w:rsid w:val="00D1410C"/>
    <w:rsid w:val="00D31029"/>
    <w:rsid w:val="00D37BB7"/>
    <w:rsid w:val="00D40D16"/>
    <w:rsid w:val="00D42E0E"/>
    <w:rsid w:val="00D548F0"/>
    <w:rsid w:val="00D57F79"/>
    <w:rsid w:val="00D64FAC"/>
    <w:rsid w:val="00D65704"/>
    <w:rsid w:val="00D668F6"/>
    <w:rsid w:val="00D84875"/>
    <w:rsid w:val="00D904F0"/>
    <w:rsid w:val="00D91378"/>
    <w:rsid w:val="00D91B18"/>
    <w:rsid w:val="00DA58F3"/>
    <w:rsid w:val="00DC0747"/>
    <w:rsid w:val="00DC2647"/>
    <w:rsid w:val="00DD1408"/>
    <w:rsid w:val="00DD356D"/>
    <w:rsid w:val="00DD6735"/>
    <w:rsid w:val="00DF0607"/>
    <w:rsid w:val="00DF136A"/>
    <w:rsid w:val="00E0448C"/>
    <w:rsid w:val="00E13525"/>
    <w:rsid w:val="00E43C76"/>
    <w:rsid w:val="00E47250"/>
    <w:rsid w:val="00E54382"/>
    <w:rsid w:val="00E61535"/>
    <w:rsid w:val="00E83F05"/>
    <w:rsid w:val="00E84012"/>
    <w:rsid w:val="00E85C84"/>
    <w:rsid w:val="00E867F3"/>
    <w:rsid w:val="00E9373C"/>
    <w:rsid w:val="00E94149"/>
    <w:rsid w:val="00EA0724"/>
    <w:rsid w:val="00EA1D3F"/>
    <w:rsid w:val="00EA6251"/>
    <w:rsid w:val="00EB6414"/>
    <w:rsid w:val="00EE384E"/>
    <w:rsid w:val="00EE5747"/>
    <w:rsid w:val="00EF3804"/>
    <w:rsid w:val="00EF5E05"/>
    <w:rsid w:val="00F01775"/>
    <w:rsid w:val="00F227AF"/>
    <w:rsid w:val="00F27370"/>
    <w:rsid w:val="00F35C0B"/>
    <w:rsid w:val="00F5341C"/>
    <w:rsid w:val="00F56954"/>
    <w:rsid w:val="00F66049"/>
    <w:rsid w:val="00F948AF"/>
    <w:rsid w:val="00FA5A7B"/>
    <w:rsid w:val="00FA5D07"/>
    <w:rsid w:val="00FA6B94"/>
    <w:rsid w:val="00FB11B1"/>
    <w:rsid w:val="00FB6EBF"/>
    <w:rsid w:val="00FC0935"/>
    <w:rsid w:val="00FE00E8"/>
    <w:rsid w:val="00FE1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character" w:customStyle="1" w:styleId="FootnoteTextChar1">
    <w:name w:val="Footnote Text Char1"/>
    <w:basedOn w:val="DefaultParagraphFont"/>
    <w:uiPriority w:val="97"/>
    <w:rsid w:val="00052FB0"/>
    <w:rPr>
      <w:sz w:val="16"/>
    </w:rPr>
  </w:style>
  <w:style w:type="paragraph" w:styleId="ListBullet">
    <w:name w:val="List Bullet"/>
    <w:basedOn w:val="Normal"/>
    <w:uiPriority w:val="99"/>
    <w:qFormat/>
    <w:rsid w:val="00052FB0"/>
    <w:pPr>
      <w:numPr>
        <w:numId w:val="11"/>
      </w:numPr>
      <w:spacing w:before="40" w:after="80" w:line="280" w:lineRule="atLeast"/>
    </w:pPr>
    <w:rPr>
      <w:rFonts w:eastAsia="Times New Roman" w:cs="Times New Roman"/>
      <w:iCs/>
      <w:sz w:val="20"/>
      <w:szCs w:val="20"/>
    </w:rPr>
  </w:style>
  <w:style w:type="character" w:styleId="FootnoteReference">
    <w:name w:val="footnote reference"/>
    <w:basedOn w:val="DefaultParagraphFont"/>
    <w:uiPriority w:val="99"/>
    <w:rsid w:val="00052FB0"/>
    <w:rPr>
      <w:rFonts w:cs="Times New Roman"/>
      <w:vertAlign w:val="superscript"/>
    </w:rPr>
  </w:style>
  <w:style w:type="paragraph" w:styleId="ListParagraph">
    <w:name w:val="List Paragraph"/>
    <w:aliases w:val="List Paragraph1,List Paragraph11,NFP GP Bulleted List,Recommendation"/>
    <w:basedOn w:val="Normal"/>
    <w:link w:val="ListParagraphChar"/>
    <w:uiPriority w:val="34"/>
    <w:qFormat/>
    <w:rsid w:val="00052FB0"/>
    <w:pPr>
      <w:ind w:left="720"/>
      <w:contextualSpacing/>
    </w:pPr>
  </w:style>
  <w:style w:type="character" w:customStyle="1" w:styleId="ListParagraphChar">
    <w:name w:val="List Paragraph Char"/>
    <w:aliases w:val="List Paragraph1 Char,List Paragraph11 Char,NFP GP Bulleted List Char,Recommendation Char"/>
    <w:basedOn w:val="DefaultParagraphFont"/>
    <w:link w:val="ListParagraph"/>
    <w:uiPriority w:val="34"/>
    <w:locked/>
    <w:rsid w:val="00052FB0"/>
    <w:rPr>
      <w:rFonts w:ascii="Arial" w:hAnsi="Arial" w:cstheme="minorBidi"/>
      <w:sz w:val="22"/>
      <w:szCs w:val="22"/>
    </w:rPr>
  </w:style>
  <w:style w:type="paragraph" w:styleId="CommentSubject">
    <w:name w:val="annotation subject"/>
    <w:basedOn w:val="CommentText"/>
    <w:next w:val="CommentText"/>
    <w:link w:val="CommentSubjectChar"/>
    <w:uiPriority w:val="99"/>
    <w:semiHidden/>
    <w:unhideWhenUsed/>
    <w:rsid w:val="00DA58F3"/>
    <w:rPr>
      <w:b/>
      <w:bCs/>
    </w:rPr>
  </w:style>
  <w:style w:type="character" w:customStyle="1" w:styleId="CommentSubjectChar">
    <w:name w:val="Comment Subject Char"/>
    <w:basedOn w:val="CommentTextChar"/>
    <w:link w:val="CommentSubject"/>
    <w:uiPriority w:val="99"/>
    <w:semiHidden/>
    <w:rsid w:val="00DA58F3"/>
    <w:rPr>
      <w:rFonts w:ascii="Arial" w:hAnsi="Arial" w:cstheme="minorBidi"/>
      <w:b/>
      <w:bCs/>
    </w:rPr>
  </w:style>
  <w:style w:type="character" w:customStyle="1" w:styleId="UnresolvedMention">
    <w:name w:val="Unresolved Mention"/>
    <w:basedOn w:val="DefaultParagraphFont"/>
    <w:uiPriority w:val="99"/>
    <w:semiHidden/>
    <w:unhideWhenUsed/>
    <w:rsid w:val="005B38AD"/>
    <w:rPr>
      <w:color w:val="605E5C"/>
      <w:shd w:val="clear" w:color="auto" w:fill="E1DFDD"/>
    </w:rPr>
  </w:style>
  <w:style w:type="character" w:styleId="FollowedHyperlink">
    <w:name w:val="FollowedHyperlink"/>
    <w:basedOn w:val="DefaultParagraphFont"/>
    <w:uiPriority w:val="99"/>
    <w:semiHidden/>
    <w:unhideWhenUsed/>
    <w:rsid w:val="005B38AD"/>
    <w:rPr>
      <w:color w:val="800080" w:themeColor="followedHyperlink"/>
      <w:u w:val="single"/>
    </w:rPr>
  </w:style>
  <w:style w:type="paragraph" w:styleId="ListBullet2">
    <w:name w:val="List Bullet 2"/>
    <w:aliases w:val="Dot-dash bullet"/>
    <w:basedOn w:val="ListBullet"/>
    <w:rsid w:val="00555791"/>
    <w:pPr>
      <w:numPr>
        <w:numId w:val="15"/>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7143429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60533693">
      <w:bodyDiv w:val="1"/>
      <w:marLeft w:val="0"/>
      <w:marRight w:val="0"/>
      <w:marTop w:val="0"/>
      <w:marBottom w:val="0"/>
      <w:divBdr>
        <w:top w:val="none" w:sz="0" w:space="0" w:color="auto"/>
        <w:left w:val="none" w:sz="0" w:space="0" w:color="auto"/>
        <w:bottom w:val="none" w:sz="0" w:space="0" w:color="auto"/>
        <w:right w:val="none" w:sz="0" w:space="0" w:color="auto"/>
      </w:divBdr>
    </w:div>
    <w:div w:id="529490645">
      <w:bodyDiv w:val="1"/>
      <w:marLeft w:val="0"/>
      <w:marRight w:val="0"/>
      <w:marTop w:val="0"/>
      <w:marBottom w:val="0"/>
      <w:divBdr>
        <w:top w:val="none" w:sz="0" w:space="0" w:color="auto"/>
        <w:left w:val="none" w:sz="0" w:space="0" w:color="auto"/>
        <w:bottom w:val="none" w:sz="0" w:space="0" w:color="auto"/>
        <w:right w:val="none" w:sz="0" w:space="0" w:color="auto"/>
      </w:divBdr>
    </w:div>
    <w:div w:id="793643280">
      <w:bodyDiv w:val="1"/>
      <w:marLeft w:val="0"/>
      <w:marRight w:val="0"/>
      <w:marTop w:val="0"/>
      <w:marBottom w:val="0"/>
      <w:divBdr>
        <w:top w:val="none" w:sz="0" w:space="0" w:color="auto"/>
        <w:left w:val="none" w:sz="0" w:space="0" w:color="auto"/>
        <w:bottom w:val="none" w:sz="0" w:space="0" w:color="auto"/>
        <w:right w:val="none" w:sz="0" w:space="0" w:color="auto"/>
      </w:divBdr>
    </w:div>
    <w:div w:id="984551514">
      <w:bodyDiv w:val="1"/>
      <w:marLeft w:val="0"/>
      <w:marRight w:val="0"/>
      <w:marTop w:val="0"/>
      <w:marBottom w:val="0"/>
      <w:divBdr>
        <w:top w:val="none" w:sz="0" w:space="0" w:color="auto"/>
        <w:left w:val="none" w:sz="0" w:space="0" w:color="auto"/>
        <w:bottom w:val="none" w:sz="0" w:space="0" w:color="auto"/>
        <w:right w:val="none" w:sz="0" w:space="0" w:color="auto"/>
      </w:divBdr>
    </w:div>
    <w:div w:id="111857256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81626437">
      <w:bodyDiv w:val="1"/>
      <w:marLeft w:val="0"/>
      <w:marRight w:val="0"/>
      <w:marTop w:val="0"/>
      <w:marBottom w:val="0"/>
      <w:divBdr>
        <w:top w:val="none" w:sz="0" w:space="0" w:color="auto"/>
        <w:left w:val="none" w:sz="0" w:space="0" w:color="auto"/>
        <w:bottom w:val="none" w:sz="0" w:space="0" w:color="auto"/>
        <w:right w:val="none" w:sz="0" w:space="0" w:color="auto"/>
      </w:divBdr>
    </w:div>
    <w:div w:id="1439251292">
      <w:bodyDiv w:val="1"/>
      <w:marLeft w:val="0"/>
      <w:marRight w:val="0"/>
      <w:marTop w:val="0"/>
      <w:marBottom w:val="0"/>
      <w:divBdr>
        <w:top w:val="none" w:sz="0" w:space="0" w:color="auto"/>
        <w:left w:val="none" w:sz="0" w:space="0" w:color="auto"/>
        <w:bottom w:val="none" w:sz="0" w:space="0" w:color="auto"/>
        <w:right w:val="none" w:sz="0" w:space="0" w:color="auto"/>
      </w:divBdr>
    </w:div>
    <w:div w:id="1482888432">
      <w:bodyDiv w:val="1"/>
      <w:marLeft w:val="0"/>
      <w:marRight w:val="0"/>
      <w:marTop w:val="0"/>
      <w:marBottom w:val="0"/>
      <w:divBdr>
        <w:top w:val="none" w:sz="0" w:space="0" w:color="auto"/>
        <w:left w:val="none" w:sz="0" w:space="0" w:color="auto"/>
        <w:bottom w:val="none" w:sz="0" w:space="0" w:color="auto"/>
        <w:right w:val="none" w:sz="0" w:space="0" w:color="auto"/>
      </w:divBdr>
    </w:div>
    <w:div w:id="1654480942">
      <w:bodyDiv w:val="1"/>
      <w:marLeft w:val="0"/>
      <w:marRight w:val="0"/>
      <w:marTop w:val="0"/>
      <w:marBottom w:val="0"/>
      <w:divBdr>
        <w:top w:val="none" w:sz="0" w:space="0" w:color="auto"/>
        <w:left w:val="none" w:sz="0" w:space="0" w:color="auto"/>
        <w:bottom w:val="none" w:sz="0" w:space="0" w:color="auto"/>
        <w:right w:val="none" w:sz="0" w:space="0" w:color="auto"/>
      </w:divBdr>
    </w:div>
    <w:div w:id="1747218727">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55004653">
      <w:bodyDiv w:val="1"/>
      <w:marLeft w:val="0"/>
      <w:marRight w:val="0"/>
      <w:marTop w:val="0"/>
      <w:marBottom w:val="0"/>
      <w:divBdr>
        <w:top w:val="none" w:sz="0" w:space="0" w:color="auto"/>
        <w:left w:val="none" w:sz="0" w:space="0" w:color="auto"/>
        <w:bottom w:val="none" w:sz="0" w:space="0" w:color="auto"/>
        <w:right w:val="none" w:sz="0" w:space="0" w:color="auto"/>
      </w:divBdr>
    </w:div>
    <w:div w:id="1766531385">
      <w:bodyDiv w:val="1"/>
      <w:marLeft w:val="0"/>
      <w:marRight w:val="0"/>
      <w:marTop w:val="0"/>
      <w:marBottom w:val="0"/>
      <w:divBdr>
        <w:top w:val="none" w:sz="0" w:space="0" w:color="auto"/>
        <w:left w:val="none" w:sz="0" w:space="0" w:color="auto"/>
        <w:bottom w:val="none" w:sz="0" w:space="0" w:color="auto"/>
        <w:right w:val="none" w:sz="0" w:space="0" w:color="auto"/>
      </w:divBdr>
    </w:div>
    <w:div w:id="1845707669">
      <w:bodyDiv w:val="1"/>
      <w:marLeft w:val="0"/>
      <w:marRight w:val="0"/>
      <w:marTop w:val="0"/>
      <w:marBottom w:val="0"/>
      <w:divBdr>
        <w:top w:val="none" w:sz="0" w:space="0" w:color="auto"/>
        <w:left w:val="none" w:sz="0" w:space="0" w:color="auto"/>
        <w:bottom w:val="none" w:sz="0" w:space="0" w:color="auto"/>
        <w:right w:val="none" w:sz="0" w:space="0" w:color="auto"/>
      </w:divBdr>
    </w:div>
    <w:div w:id="1866751624">
      <w:bodyDiv w:val="1"/>
      <w:marLeft w:val="0"/>
      <w:marRight w:val="0"/>
      <w:marTop w:val="0"/>
      <w:marBottom w:val="0"/>
      <w:divBdr>
        <w:top w:val="none" w:sz="0" w:space="0" w:color="auto"/>
        <w:left w:val="none" w:sz="0" w:space="0" w:color="auto"/>
        <w:bottom w:val="none" w:sz="0" w:space="0" w:color="auto"/>
        <w:right w:val="none" w:sz="0" w:space="0" w:color="auto"/>
      </w:divBdr>
    </w:div>
    <w:div w:id="1880432681">
      <w:bodyDiv w:val="1"/>
      <w:marLeft w:val="0"/>
      <w:marRight w:val="0"/>
      <w:marTop w:val="0"/>
      <w:marBottom w:val="0"/>
      <w:divBdr>
        <w:top w:val="none" w:sz="0" w:space="0" w:color="auto"/>
        <w:left w:val="none" w:sz="0" w:space="0" w:color="auto"/>
        <w:bottom w:val="none" w:sz="0" w:space="0" w:color="auto"/>
        <w:right w:val="none" w:sz="0" w:space="0" w:color="auto"/>
      </w:divBdr>
    </w:div>
    <w:div w:id="1940871442">
      <w:bodyDiv w:val="1"/>
      <w:marLeft w:val="0"/>
      <w:marRight w:val="0"/>
      <w:marTop w:val="0"/>
      <w:marBottom w:val="0"/>
      <w:divBdr>
        <w:top w:val="none" w:sz="0" w:space="0" w:color="auto"/>
        <w:left w:val="none" w:sz="0" w:space="0" w:color="auto"/>
        <w:bottom w:val="none" w:sz="0" w:space="0" w:color="auto"/>
        <w:right w:val="none" w:sz="0" w:space="0" w:color="auto"/>
      </w:divBdr>
    </w:div>
    <w:div w:id="2001889546">
      <w:bodyDiv w:val="1"/>
      <w:marLeft w:val="0"/>
      <w:marRight w:val="0"/>
      <w:marTop w:val="0"/>
      <w:marBottom w:val="0"/>
      <w:divBdr>
        <w:top w:val="none" w:sz="0" w:space="0" w:color="auto"/>
        <w:left w:val="none" w:sz="0" w:space="0" w:color="auto"/>
        <w:bottom w:val="none" w:sz="0" w:space="0" w:color="auto"/>
        <w:right w:val="none" w:sz="0" w:space="0" w:color="auto"/>
      </w:divBdr>
    </w:div>
    <w:div w:id="200562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sites/default/files/documents/09_2021/smart-farms-soil-extension-program-grant-opportunity-guidelines.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munitygrants.gov.au/sites/default/files/documents/09_2021/smart-farms-soil-extension-program-grant-opportunity-guidelin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vironment.gov.au/about/contact-us/service-level-feedback" TargetMode="External"/><Relationship Id="rId5" Type="http://schemas.openxmlformats.org/officeDocument/2006/relationships/settings" Target="settings.xml"/><Relationship Id="rId15" Type="http://schemas.openxmlformats.org/officeDocument/2006/relationships/hyperlink" Target="https://www.communitygrants.gov.au/sites/default/files/documents/09_2021/smart-farms-soil-extension-program-grant-opportunity-guidelines.pdf" TargetMode="External"/><Relationship Id="rId10" Type="http://schemas.openxmlformats.org/officeDocument/2006/relationships/hyperlink" Target="http://www.environment.gov.au/about-us/publications/service-charter"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yperlink" Target="https://www.agriculture.gov.au/sites/default/files/documents/national-soil-strate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54CE73-F277-406E-A91C-25962696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15</TotalTime>
  <Pages>9</Pages>
  <Words>3245</Words>
  <Characters>17375</Characters>
  <Application>Microsoft Office Word</Application>
  <DocSecurity>0</DocSecurity>
  <Lines>296</Lines>
  <Paragraphs>136</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keywords>[SEC=OFFICIAL]</cp:keywords>
  <cp:lastModifiedBy>WOOD, Sue</cp:lastModifiedBy>
  <cp:revision>4</cp:revision>
  <cp:lastPrinted>2021-10-06T23:20:00Z</cp:lastPrinted>
  <dcterms:created xsi:type="dcterms:W3CDTF">2021-10-06T23:03:00Z</dcterms:created>
  <dcterms:modified xsi:type="dcterms:W3CDTF">2021-10-06T23:20:00Z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46F35093D2FB4823826EE935C241FFD1</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2021-10-06T23:19:47Z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734AA454EE9C05458112C3A586C2F5EE</vt:lpwstr>
  </property>
  <property fmtid="{D5CDD505-2E9C-101B-9397-08002B2CF9AE}" pid="20" name="PM_Hash_Salt">
    <vt:lpwstr>2A71F2006B034BA8EEB38112CD3B8574</vt:lpwstr>
  </property>
  <property fmtid="{D5CDD505-2E9C-101B-9397-08002B2CF9AE}" pid="21" name="PM_Hash_SHA1">
    <vt:lpwstr>9EEEA823DBFDBFC2C67B1C8AC4AF50D72066560D</vt:lpwstr>
  </property>
  <property fmtid="{D5CDD505-2E9C-101B-9397-08002B2CF9AE}" pid="22" name="PM_SecurityClassification_Prev">
    <vt:lpwstr>OFFICIAL</vt:lpwstr>
  </property>
  <property fmtid="{D5CDD505-2E9C-101B-9397-08002B2CF9AE}" pid="23" name="PM_Qualifier_Prev">
    <vt:lpwstr/>
  </property>
</Properties>
</file>