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DB" w:rsidRDefault="00D81BAC" w:rsidP="001B6A78">
      <w:pPr>
        <w:spacing w:after="120"/>
        <w:jc w:val="center"/>
        <w:rPr>
          <w:rFonts w:cs="Arial"/>
        </w:rPr>
      </w:pPr>
      <w:bookmarkStart w:id="0" w:name="_GoBack"/>
      <w:bookmarkEnd w:id="0"/>
      <w:r w:rsidRPr="007A2290">
        <w:rPr>
          <w:rFonts w:cs="Arial"/>
          <w:noProof/>
          <w:sz w:val="18"/>
          <w:szCs w:val="18"/>
          <w:lang w:eastAsia="en-AU"/>
        </w:rPr>
        <w:drawing>
          <wp:inline distT="0" distB="0" distL="0" distR="0" wp14:anchorId="5B83F522" wp14:editId="5B83F523">
            <wp:extent cx="3190875" cy="1714500"/>
            <wp:effectExtent l="0" t="0" r="9525" b="0"/>
            <wp:docPr id="2" name="Picture 2"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90875" cy="1714500"/>
                    </a:xfrm>
                    <a:prstGeom prst="rect">
                      <a:avLst/>
                    </a:prstGeom>
                    <a:noFill/>
                    <a:ln>
                      <a:noFill/>
                    </a:ln>
                  </pic:spPr>
                </pic:pic>
              </a:graphicData>
            </a:graphic>
          </wp:inline>
        </w:drawing>
      </w:r>
    </w:p>
    <w:p w:rsidR="0078419D" w:rsidRPr="00FE571B" w:rsidRDefault="00F00A1B" w:rsidP="0078419D">
      <w:pPr>
        <w:spacing w:before="1680" w:after="120"/>
        <w:jc w:val="center"/>
        <w:rPr>
          <w:rFonts w:cs="Arial"/>
        </w:rPr>
      </w:pPr>
    </w:p>
    <w:p w:rsidR="001055DB" w:rsidRPr="00E919F1" w:rsidRDefault="00D81BAC" w:rsidP="008B4BDA">
      <w:pPr>
        <w:pStyle w:val="Title"/>
        <w:rPr>
          <w:b w:val="0"/>
          <w:sz w:val="52"/>
          <w:szCs w:val="52"/>
        </w:rPr>
      </w:pPr>
      <w:r w:rsidRPr="00E919F1">
        <w:rPr>
          <w:b w:val="0"/>
          <w:sz w:val="52"/>
          <w:szCs w:val="52"/>
        </w:rPr>
        <w:t>Disability, Mental Health and Carers Programme</w:t>
      </w:r>
    </w:p>
    <w:p w:rsidR="001055DB" w:rsidRPr="00E919F1" w:rsidRDefault="00F00A1B" w:rsidP="001055DB">
      <w:pPr>
        <w:pBdr>
          <w:top w:val="single" w:sz="24" w:space="1" w:color="auto"/>
        </w:pBdr>
        <w:rPr>
          <w:rFonts w:cs="Arial"/>
          <w:sz w:val="52"/>
          <w:szCs w:val="52"/>
        </w:rPr>
      </w:pPr>
    </w:p>
    <w:p w:rsidR="001055DB" w:rsidRPr="00E919F1" w:rsidRDefault="00D81BAC" w:rsidP="00005EC8">
      <w:pPr>
        <w:pStyle w:val="Title"/>
        <w:rPr>
          <w:b w:val="0"/>
          <w:sz w:val="52"/>
          <w:szCs w:val="52"/>
        </w:rPr>
      </w:pPr>
      <w:r w:rsidRPr="00E919F1">
        <w:rPr>
          <w:b w:val="0"/>
          <w:sz w:val="52"/>
          <w:szCs w:val="52"/>
        </w:rPr>
        <w:t xml:space="preserve">Disability and Carer Service Improvement and Sector Support </w:t>
      </w:r>
      <w:r>
        <w:rPr>
          <w:b w:val="0"/>
          <w:sz w:val="52"/>
          <w:szCs w:val="52"/>
        </w:rPr>
        <w:t xml:space="preserve">Programme </w:t>
      </w:r>
      <w:r w:rsidRPr="00E919F1">
        <w:rPr>
          <w:b w:val="0"/>
          <w:sz w:val="52"/>
          <w:szCs w:val="52"/>
        </w:rPr>
        <w:t>Guidelines Overview</w:t>
      </w:r>
    </w:p>
    <w:p w:rsidR="002E231C" w:rsidRDefault="00F00A1B" w:rsidP="001055DB">
      <w:pPr>
        <w:pBdr>
          <w:top w:val="single" w:sz="24" w:space="1" w:color="auto"/>
        </w:pBdr>
        <w:jc w:val="center"/>
        <w:rPr>
          <w:rFonts w:cs="Arial"/>
          <w:bCs/>
          <w:sz w:val="20"/>
        </w:rPr>
      </w:pPr>
    </w:p>
    <w:p w:rsidR="001055DB" w:rsidRPr="00E919F1" w:rsidRDefault="00D81BAC" w:rsidP="001055DB">
      <w:pPr>
        <w:pBdr>
          <w:top w:val="single" w:sz="24" w:space="1" w:color="auto"/>
        </w:pBdr>
        <w:jc w:val="center"/>
        <w:rPr>
          <w:rFonts w:cs="Arial"/>
          <w:bCs/>
          <w:sz w:val="28"/>
          <w:szCs w:val="28"/>
          <w:highlight w:val="green"/>
        </w:rPr>
      </w:pPr>
      <w:r>
        <w:rPr>
          <w:rFonts w:cs="Arial"/>
          <w:bCs/>
          <w:sz w:val="28"/>
          <w:szCs w:val="28"/>
        </w:rPr>
        <w:t>November 2015</w:t>
      </w:r>
    </w:p>
    <w:p w:rsidR="001055DB" w:rsidRDefault="00F00A1B" w:rsidP="001055DB">
      <w:pPr>
        <w:pBdr>
          <w:top w:val="single" w:sz="24" w:space="1" w:color="auto"/>
        </w:pBdr>
        <w:jc w:val="center"/>
        <w:rPr>
          <w:rFonts w:cs="Arial"/>
          <w:b/>
          <w:bCs/>
          <w:sz w:val="28"/>
          <w:szCs w:val="28"/>
          <w:highlight w:val="green"/>
        </w:rPr>
      </w:pPr>
    </w:p>
    <w:p w:rsidR="001055DB" w:rsidRDefault="00F00A1B" w:rsidP="001055DB">
      <w:pPr>
        <w:pBdr>
          <w:top w:val="single" w:sz="24" w:space="1" w:color="auto"/>
        </w:pBdr>
        <w:jc w:val="center"/>
        <w:rPr>
          <w:rFonts w:cs="Arial"/>
          <w:b/>
          <w:bCs/>
          <w:sz w:val="28"/>
          <w:szCs w:val="28"/>
          <w:highlight w:val="green"/>
        </w:rPr>
      </w:pPr>
    </w:p>
    <w:p w:rsidR="001055DB" w:rsidRPr="004E35D4" w:rsidRDefault="00D81BAC" w:rsidP="001055DB">
      <w:pPr>
        <w:spacing w:after="120" w:line="276" w:lineRule="auto"/>
        <w:rPr>
          <w:rFonts w:cs="Arial"/>
          <w:b/>
          <w:iCs/>
          <w:sz w:val="28"/>
          <w:szCs w:val="28"/>
        </w:rPr>
      </w:pPr>
      <w:r>
        <w:rPr>
          <w:rFonts w:cs="Arial"/>
          <w:b/>
          <w:bCs/>
          <w:sz w:val="36"/>
        </w:rPr>
        <w:br w:type="page"/>
      </w:r>
      <w:bookmarkStart w:id="1" w:name="_Toc318800165"/>
      <w:bookmarkStart w:id="2" w:name="_Toc288724701"/>
      <w:r w:rsidRPr="00105F0E">
        <w:rPr>
          <w:rFonts w:cs="Arial"/>
          <w:b/>
          <w:iCs/>
          <w:sz w:val="32"/>
          <w:szCs w:val="32"/>
        </w:rPr>
        <w:lastRenderedPageBreak/>
        <w:t>Preface</w:t>
      </w:r>
      <w:bookmarkEnd w:id="1"/>
      <w:bookmarkEnd w:id="2"/>
    </w:p>
    <w:p w:rsidR="008D2D51" w:rsidRPr="00E6032A" w:rsidRDefault="00D81BAC" w:rsidP="008D2D51">
      <w:pPr>
        <w:rPr>
          <w:szCs w:val="22"/>
        </w:rPr>
      </w:pPr>
      <w:r w:rsidRPr="008D2D51">
        <w:rPr>
          <w:szCs w:val="22"/>
        </w:rPr>
        <w:t xml:space="preserve">The Australian Government Department of Social Services (DSS) has a suite of Programme </w:t>
      </w:r>
      <w:r w:rsidRPr="00E6032A">
        <w:rPr>
          <w:szCs w:val="22"/>
        </w:rPr>
        <w:t>Guidelines</w:t>
      </w:r>
      <w:r w:rsidRPr="00E6032A">
        <w:rPr>
          <w:b/>
          <w:bCs/>
          <w:szCs w:val="22"/>
        </w:rPr>
        <w:t xml:space="preserve"> </w:t>
      </w:r>
      <w:r w:rsidRPr="00E6032A">
        <w:rPr>
          <w:szCs w:val="22"/>
        </w:rPr>
        <w:t>which provides information about each Programme that provides grants funding, and the suite of Activities that contribute to that Programme.  They provide the key starting point for parties considering whether to participate in a Programme and form the basis for the business relationship between DSS and the grant recipient.</w:t>
      </w:r>
    </w:p>
    <w:p w:rsidR="008D2D51" w:rsidRPr="00E6032A" w:rsidRDefault="00D81BAC" w:rsidP="008D2D51">
      <w:pPr>
        <w:tabs>
          <w:tab w:val="left" w:pos="2676"/>
        </w:tabs>
        <w:rPr>
          <w:rFonts w:ascii="Verdana" w:hAnsi="Verdana"/>
          <w:szCs w:val="22"/>
        </w:rPr>
      </w:pPr>
      <w:r w:rsidRPr="00E6032A">
        <w:rPr>
          <w:rFonts w:ascii="Verdana" w:hAnsi="Verdana"/>
          <w:szCs w:val="22"/>
        </w:rPr>
        <w:tab/>
      </w:r>
    </w:p>
    <w:p w:rsidR="008D2D51" w:rsidRPr="00E6032A" w:rsidRDefault="00D81BAC" w:rsidP="008D2D51">
      <w:pPr>
        <w:rPr>
          <w:rFonts w:cs="Arial"/>
          <w:szCs w:val="22"/>
        </w:rPr>
      </w:pPr>
      <w:r w:rsidRPr="00E6032A">
        <w:rPr>
          <w:rFonts w:cs="Arial"/>
          <w:szCs w:val="22"/>
        </w:rPr>
        <w:t>DSS recognises and supports the work of civil society organisations.  The DSS approach to working with civil society is based on reducing red tape, providing greater flexibility and respecting the independence of the sector.  This approach recognises that civil society organisations should be supported to self-manage the delivery of support to our communities rather than being burdened with unnecessary government requirements.</w:t>
      </w:r>
    </w:p>
    <w:p w:rsidR="008D2D51" w:rsidRPr="00E6032A" w:rsidRDefault="00F00A1B" w:rsidP="008D2D51">
      <w:pPr>
        <w:rPr>
          <w:rFonts w:ascii="Verdana" w:hAnsi="Verdana"/>
          <w:szCs w:val="22"/>
        </w:rPr>
      </w:pPr>
    </w:p>
    <w:p w:rsidR="008D2D51" w:rsidRPr="00E6032A" w:rsidRDefault="00D81BAC" w:rsidP="008D2D51">
      <w:pPr>
        <w:rPr>
          <w:rFonts w:cs="Arial"/>
          <w:szCs w:val="22"/>
        </w:rPr>
      </w:pPr>
      <w:r w:rsidRPr="00E6032A">
        <w:rPr>
          <w:rFonts w:eastAsia="Calibri" w:cs="Arial"/>
          <w:szCs w:val="22"/>
        </w:rPr>
        <w:t xml:space="preserve">Programme Guidelines are provided to applicants for each grant funding round. The approach to grants funding described in the Guidelines </w:t>
      </w:r>
      <w:r w:rsidRPr="00E6032A">
        <w:rPr>
          <w:rFonts w:cs="Arial"/>
          <w:szCs w:val="22"/>
        </w:rPr>
        <w:t>aims to foster collaboration and innovation in the community across civil society freeing up resources to improve outcomes for individuals, families and communities.</w:t>
      </w:r>
    </w:p>
    <w:p w:rsidR="008D2D51" w:rsidRPr="00E6032A" w:rsidRDefault="00F00A1B" w:rsidP="008D2D51">
      <w:pPr>
        <w:rPr>
          <w:rFonts w:eastAsia="Calibri" w:cs="Arial"/>
          <w:szCs w:val="22"/>
        </w:rPr>
      </w:pPr>
    </w:p>
    <w:p w:rsidR="008D2D51" w:rsidRPr="00E6032A" w:rsidRDefault="00D81BAC" w:rsidP="008D2D51">
      <w:pPr>
        <w:rPr>
          <w:rFonts w:eastAsia="Calibri" w:cs="Arial"/>
          <w:szCs w:val="22"/>
        </w:rPr>
      </w:pPr>
      <w:r w:rsidRPr="00E6032A">
        <w:rPr>
          <w:rFonts w:eastAsia="Calibri" w:cs="Arial"/>
          <w:szCs w:val="22"/>
        </w:rPr>
        <w:t>The Programme Guidelines for each grant funding round include:</w:t>
      </w:r>
    </w:p>
    <w:p w:rsidR="008D2D51" w:rsidRPr="00E6032A" w:rsidRDefault="00D81BAC" w:rsidP="00DC7DC8">
      <w:pPr>
        <w:pStyle w:val="ListParagraph"/>
        <w:numPr>
          <w:ilvl w:val="0"/>
          <w:numId w:val="23"/>
        </w:numPr>
        <w:rPr>
          <w:rFonts w:eastAsia="Calibri" w:cs="Arial"/>
          <w:szCs w:val="22"/>
        </w:rPr>
      </w:pPr>
      <w:r w:rsidRPr="00E6032A">
        <w:rPr>
          <w:rFonts w:eastAsia="Calibri" w:cs="Arial"/>
          <w:szCs w:val="22"/>
        </w:rPr>
        <w:t>a Programme Guidelines Overview document (this document) that provides an overview of how funding rounds may be conducted for each Activity (PBS administered line item) that contribute to the overall Programme outcome, and</w:t>
      </w:r>
    </w:p>
    <w:p w:rsidR="008D2D51" w:rsidRPr="00E6032A" w:rsidRDefault="00D81BAC" w:rsidP="00DC7DC8">
      <w:pPr>
        <w:pStyle w:val="ListParagraph"/>
        <w:numPr>
          <w:ilvl w:val="0"/>
          <w:numId w:val="23"/>
        </w:numPr>
        <w:rPr>
          <w:rFonts w:eastAsia="Calibri" w:cs="Arial"/>
          <w:szCs w:val="22"/>
        </w:rPr>
      </w:pPr>
      <w:proofErr w:type="gramStart"/>
      <w:r w:rsidRPr="00E6032A">
        <w:rPr>
          <w:rFonts w:eastAsia="Calibri" w:cs="Arial"/>
          <w:szCs w:val="22"/>
        </w:rPr>
        <w:t>an</w:t>
      </w:r>
      <w:proofErr w:type="gramEnd"/>
      <w:r w:rsidRPr="00E6032A">
        <w:rPr>
          <w:rFonts w:eastAsia="Calibri" w:cs="Arial"/>
          <w:szCs w:val="22"/>
        </w:rPr>
        <w:t xml:space="preserve"> Application Pack - a suite of documents with information specific to each grant funding round conducted within the Activity.</w:t>
      </w:r>
    </w:p>
    <w:p w:rsidR="008D2D51" w:rsidRPr="00E6032A" w:rsidRDefault="00F00A1B" w:rsidP="008D2D51">
      <w:pPr>
        <w:rPr>
          <w:rFonts w:cs="Arial"/>
          <w:szCs w:val="22"/>
        </w:rPr>
      </w:pPr>
    </w:p>
    <w:p w:rsidR="008D2D51" w:rsidRPr="008D2D51" w:rsidRDefault="00D81BAC" w:rsidP="008D2D51">
      <w:pPr>
        <w:rPr>
          <w:rFonts w:cs="Arial"/>
          <w:szCs w:val="22"/>
        </w:rPr>
      </w:pPr>
      <w:r w:rsidRPr="00E6032A">
        <w:rPr>
          <w:rFonts w:cs="Arial"/>
          <w:szCs w:val="22"/>
        </w:rPr>
        <w:t xml:space="preserve">The simplified Programme arrangements establish the framework for </w:t>
      </w:r>
      <w:r>
        <w:rPr>
          <w:rFonts w:cs="Arial"/>
          <w:szCs w:val="22"/>
        </w:rPr>
        <w:t>DSS</w:t>
      </w:r>
      <w:r w:rsidRPr="00E6032A">
        <w:rPr>
          <w:rFonts w:cs="Arial"/>
          <w:szCs w:val="22"/>
        </w:rPr>
        <w:t xml:space="preserve"> to move towards a single Grant Agreement per provider, implement new and improved financial reporting systems, </w:t>
      </w:r>
      <w:proofErr w:type="gramStart"/>
      <w:r w:rsidRPr="00E6032A">
        <w:rPr>
          <w:rFonts w:cs="Arial"/>
          <w:szCs w:val="22"/>
        </w:rPr>
        <w:t>reduce</w:t>
      </w:r>
      <w:proofErr w:type="gramEnd"/>
      <w:r w:rsidRPr="00E6032A">
        <w:rPr>
          <w:rFonts w:cs="Arial"/>
          <w:szCs w:val="22"/>
        </w:rPr>
        <w:t xml:space="preserve"> reporting and regulation, consolidate funding rounds and support greater service delivery innovation to meet the needs of clients.</w:t>
      </w:r>
      <w:r w:rsidRPr="008D2D51">
        <w:rPr>
          <w:rFonts w:cs="Arial"/>
          <w:szCs w:val="22"/>
        </w:rPr>
        <w:t xml:space="preserve"> </w:t>
      </w:r>
    </w:p>
    <w:p w:rsidR="008D2D51" w:rsidRPr="008D2D51" w:rsidRDefault="00F00A1B" w:rsidP="008D2D51">
      <w:pPr>
        <w:rPr>
          <w:rFonts w:cs="Arial"/>
          <w:szCs w:val="22"/>
        </w:rPr>
      </w:pPr>
    </w:p>
    <w:p w:rsidR="008D2D51" w:rsidRPr="008D2D51" w:rsidRDefault="00D81BAC" w:rsidP="008D2D51">
      <w:pPr>
        <w:rPr>
          <w:szCs w:val="22"/>
        </w:rPr>
      </w:pPr>
      <w:r w:rsidRPr="008D2D51">
        <w:rPr>
          <w:szCs w:val="22"/>
        </w:rPr>
        <w:t>DSS reserves the right to amend these documents from time to time by whatever means it may determine in its absolute discretion and will provide reasonable notice of these amendments.</w:t>
      </w:r>
    </w:p>
    <w:p w:rsidR="001055DB" w:rsidRPr="00005EC8" w:rsidRDefault="00D81BAC" w:rsidP="001055DB">
      <w:pPr>
        <w:spacing w:line="276" w:lineRule="auto"/>
        <w:rPr>
          <w:rFonts w:cs="Arial"/>
          <w:b/>
          <w:bCs/>
          <w:sz w:val="24"/>
          <w:szCs w:val="24"/>
        </w:rPr>
      </w:pPr>
      <w:r w:rsidRPr="00417690">
        <w:rPr>
          <w:rFonts w:cs="Arial"/>
          <w:b/>
          <w:bCs/>
          <w:sz w:val="36"/>
        </w:rPr>
        <w:br w:type="page"/>
      </w:r>
      <w:r w:rsidRPr="00005EC8">
        <w:rPr>
          <w:rFonts w:cs="Arial"/>
          <w:b/>
          <w:bCs/>
          <w:sz w:val="24"/>
          <w:szCs w:val="24"/>
        </w:rPr>
        <w:lastRenderedPageBreak/>
        <w:t>Table of Contents</w:t>
      </w:r>
    </w:p>
    <w:bookmarkStart w:id="3" w:name="_Toc205086631"/>
    <w:bookmarkStart w:id="4" w:name="_Toc205086633"/>
    <w:bookmarkStart w:id="5" w:name="_Toc205086635"/>
    <w:bookmarkStart w:id="6" w:name="_Toc205086636"/>
    <w:bookmarkStart w:id="7" w:name="_Toc205086637"/>
    <w:bookmarkStart w:id="8" w:name="_Toc205086638"/>
    <w:bookmarkStart w:id="9" w:name="_Toc82839225"/>
    <w:bookmarkStart w:id="10" w:name="_Toc140571718"/>
    <w:bookmarkStart w:id="11" w:name="_Toc161654451"/>
    <w:bookmarkEnd w:id="3"/>
    <w:bookmarkEnd w:id="4"/>
    <w:bookmarkEnd w:id="5"/>
    <w:bookmarkEnd w:id="6"/>
    <w:bookmarkEnd w:id="7"/>
    <w:bookmarkEnd w:id="8"/>
    <w:p w:rsidR="008F49D6" w:rsidRDefault="00D81BAC">
      <w:pPr>
        <w:pStyle w:val="TOC1"/>
        <w:tabs>
          <w:tab w:val="left" w:pos="440"/>
        </w:tabs>
        <w:rPr>
          <w:rFonts w:asciiTheme="minorHAnsi" w:hAnsiTheme="minorHAnsi"/>
          <w:noProof/>
          <w:sz w:val="22"/>
        </w:rPr>
      </w:pPr>
      <w:r w:rsidRPr="00D31307">
        <w:rPr>
          <w:rFonts w:ascii="Arial" w:hAnsi="Arial" w:cs="Arial"/>
          <w:b w:val="0"/>
          <w:caps w:val="0"/>
        </w:rPr>
        <w:fldChar w:fldCharType="begin"/>
      </w:r>
      <w:r w:rsidRPr="00D31307">
        <w:rPr>
          <w:rFonts w:ascii="Arial" w:hAnsi="Arial" w:cs="Arial"/>
          <w:caps w:val="0"/>
        </w:rPr>
        <w:instrText xml:space="preserve"> TOC \o "1-2" \h \z \u </w:instrText>
      </w:r>
      <w:r w:rsidRPr="00D31307">
        <w:rPr>
          <w:rFonts w:ascii="Arial" w:hAnsi="Arial" w:cs="Arial"/>
          <w:b w:val="0"/>
          <w:caps w:val="0"/>
        </w:rPr>
        <w:fldChar w:fldCharType="separate"/>
      </w:r>
      <w:hyperlink w:anchor="_Toc256000126" w:history="1">
        <w:r>
          <w:rPr>
            <w:rStyle w:val="Hyperlink"/>
          </w:rPr>
          <w:t>1</w:t>
        </w:r>
        <w:r>
          <w:rPr>
            <w:rStyle w:val="Hyperlink"/>
            <w:rFonts w:asciiTheme="minorHAnsi" w:hAnsiTheme="minorHAnsi"/>
            <w:noProof/>
            <w:sz w:val="22"/>
          </w:rPr>
          <w:tab/>
        </w:r>
        <w:r w:rsidRPr="007E200F">
          <w:rPr>
            <w:rStyle w:val="Hyperlink"/>
          </w:rPr>
          <w:t xml:space="preserve">Programme </w:t>
        </w:r>
        <w:r w:rsidRPr="00005EC8">
          <w:rPr>
            <w:rStyle w:val="Hyperlink"/>
          </w:rPr>
          <w:t>overview</w:t>
        </w:r>
        <w:r>
          <w:rPr>
            <w:rStyle w:val="Hyperlink"/>
          </w:rPr>
          <w:t xml:space="preserve"> – </w:t>
        </w:r>
        <w:r w:rsidRPr="00EE1177">
          <w:rPr>
            <w:rStyle w:val="Hyperlink"/>
          </w:rPr>
          <w:t>Disability, Mental Health and Carers</w:t>
        </w:r>
        <w:r>
          <w:rPr>
            <w:rStyle w:val="Hyperlink"/>
          </w:rPr>
          <w:tab/>
        </w:r>
        <w:r>
          <w:fldChar w:fldCharType="begin"/>
        </w:r>
        <w:r>
          <w:rPr>
            <w:rStyle w:val="Hyperlink"/>
          </w:rPr>
          <w:instrText xml:space="preserve"> PAGEREF _Toc256000126 \h </w:instrText>
        </w:r>
        <w:r>
          <w:fldChar w:fldCharType="separate"/>
        </w:r>
        <w:r w:rsidR="0068682B">
          <w:rPr>
            <w:rStyle w:val="Hyperlink"/>
            <w:noProof/>
          </w:rPr>
          <w:t>4</w:t>
        </w:r>
        <w:r>
          <w:fldChar w:fldCharType="end"/>
        </w:r>
      </w:hyperlink>
    </w:p>
    <w:p w:rsidR="008F49D6" w:rsidRDefault="00F00A1B">
      <w:pPr>
        <w:pStyle w:val="TOC2"/>
        <w:rPr>
          <w:rFonts w:asciiTheme="minorHAnsi" w:hAnsiTheme="minorHAnsi"/>
          <w:noProof/>
          <w:sz w:val="22"/>
        </w:rPr>
      </w:pPr>
      <w:hyperlink w:anchor="_Toc256000127" w:history="1">
        <w:r w:rsidR="00D81BAC">
          <w:rPr>
            <w:rStyle w:val="Hyperlink"/>
          </w:rPr>
          <w:t>1.1</w:t>
        </w:r>
        <w:r w:rsidR="00D81BAC">
          <w:rPr>
            <w:rStyle w:val="Hyperlink"/>
            <w:rFonts w:asciiTheme="minorHAnsi" w:hAnsiTheme="minorHAnsi"/>
            <w:noProof/>
            <w:sz w:val="22"/>
          </w:rPr>
          <w:tab/>
        </w:r>
        <w:r w:rsidR="00D81BAC" w:rsidRPr="0012434C">
          <w:rPr>
            <w:rStyle w:val="Hyperlink"/>
          </w:rPr>
          <w:t>Programme</w:t>
        </w:r>
        <w:r w:rsidR="00D81BAC" w:rsidRPr="0000794D">
          <w:rPr>
            <w:rStyle w:val="Hyperlink"/>
          </w:rPr>
          <w:t xml:space="preserve"> </w:t>
        </w:r>
        <w:r w:rsidR="00D81BAC" w:rsidRPr="00005EC8">
          <w:rPr>
            <w:rStyle w:val="Hyperlink"/>
          </w:rPr>
          <w:t>outcomes</w:t>
        </w:r>
        <w:r w:rsidR="00D81BAC">
          <w:rPr>
            <w:rStyle w:val="Hyperlink"/>
          </w:rPr>
          <w:tab/>
        </w:r>
        <w:r w:rsidR="00D81BAC">
          <w:fldChar w:fldCharType="begin"/>
        </w:r>
        <w:r w:rsidR="00D81BAC">
          <w:rPr>
            <w:rStyle w:val="Hyperlink"/>
          </w:rPr>
          <w:instrText xml:space="preserve"> PAGEREF _Toc256000127 \h </w:instrText>
        </w:r>
        <w:r w:rsidR="00D81BAC">
          <w:fldChar w:fldCharType="separate"/>
        </w:r>
        <w:r w:rsidR="0068682B">
          <w:rPr>
            <w:rStyle w:val="Hyperlink"/>
            <w:noProof/>
          </w:rPr>
          <w:t>4</w:t>
        </w:r>
        <w:r w:rsidR="00D81BAC">
          <w:fldChar w:fldCharType="end"/>
        </w:r>
      </w:hyperlink>
    </w:p>
    <w:p w:rsidR="008F49D6" w:rsidRDefault="00F00A1B">
      <w:pPr>
        <w:pStyle w:val="TOC2"/>
        <w:rPr>
          <w:rFonts w:asciiTheme="minorHAnsi" w:hAnsiTheme="minorHAnsi"/>
          <w:noProof/>
          <w:sz w:val="22"/>
        </w:rPr>
      </w:pPr>
      <w:hyperlink w:anchor="_Toc256000128" w:history="1">
        <w:r w:rsidR="00D81BAC">
          <w:rPr>
            <w:rStyle w:val="Hyperlink"/>
          </w:rPr>
          <w:t>1.2</w:t>
        </w:r>
        <w:r w:rsidR="00D81BAC">
          <w:rPr>
            <w:rStyle w:val="Hyperlink"/>
            <w:rFonts w:asciiTheme="minorHAnsi" w:hAnsiTheme="minorHAnsi"/>
            <w:noProof/>
            <w:sz w:val="22"/>
          </w:rPr>
          <w:tab/>
        </w:r>
        <w:r w:rsidR="00D81BAC">
          <w:rPr>
            <w:rStyle w:val="Hyperlink"/>
          </w:rPr>
          <w:t>Programme o</w:t>
        </w:r>
        <w:r w:rsidR="00D81BAC" w:rsidRPr="0000794D">
          <w:rPr>
            <w:rStyle w:val="Hyperlink"/>
          </w:rPr>
          <w:t>bjectives</w:t>
        </w:r>
        <w:r w:rsidR="00D81BAC">
          <w:rPr>
            <w:rStyle w:val="Hyperlink"/>
          </w:rPr>
          <w:tab/>
        </w:r>
        <w:r w:rsidR="00D81BAC">
          <w:fldChar w:fldCharType="begin"/>
        </w:r>
        <w:r w:rsidR="00D81BAC">
          <w:rPr>
            <w:rStyle w:val="Hyperlink"/>
          </w:rPr>
          <w:instrText xml:space="preserve"> PAGEREF _Toc256000128 \h </w:instrText>
        </w:r>
        <w:r w:rsidR="00D81BAC">
          <w:fldChar w:fldCharType="separate"/>
        </w:r>
        <w:r w:rsidR="0068682B">
          <w:rPr>
            <w:rStyle w:val="Hyperlink"/>
            <w:noProof/>
          </w:rPr>
          <w:t>4</w:t>
        </w:r>
        <w:r w:rsidR="00D81BAC">
          <w:fldChar w:fldCharType="end"/>
        </w:r>
      </w:hyperlink>
    </w:p>
    <w:p w:rsidR="008F49D6" w:rsidRDefault="00F00A1B">
      <w:pPr>
        <w:pStyle w:val="TOC1"/>
        <w:tabs>
          <w:tab w:val="left" w:pos="440"/>
        </w:tabs>
        <w:rPr>
          <w:rFonts w:asciiTheme="minorHAnsi" w:hAnsiTheme="minorHAnsi"/>
          <w:noProof/>
          <w:sz w:val="22"/>
        </w:rPr>
      </w:pPr>
      <w:hyperlink w:anchor="_Toc256000129" w:history="1">
        <w:r w:rsidR="00D81BAC">
          <w:rPr>
            <w:rStyle w:val="Hyperlink"/>
          </w:rPr>
          <w:t>2</w:t>
        </w:r>
        <w:r w:rsidR="00D81BAC">
          <w:rPr>
            <w:rStyle w:val="Hyperlink"/>
            <w:rFonts w:asciiTheme="minorHAnsi" w:hAnsiTheme="minorHAnsi"/>
            <w:noProof/>
            <w:sz w:val="22"/>
          </w:rPr>
          <w:tab/>
        </w:r>
        <w:r w:rsidR="00D81BAC">
          <w:rPr>
            <w:rStyle w:val="Hyperlink"/>
          </w:rPr>
          <w:t>Activity</w:t>
        </w:r>
        <w:r w:rsidR="00D81BAC" w:rsidRPr="005E61C9">
          <w:rPr>
            <w:rStyle w:val="Hyperlink"/>
          </w:rPr>
          <w:t xml:space="preserve"> Overview </w:t>
        </w:r>
        <w:r w:rsidR="00D81BAC">
          <w:rPr>
            <w:rStyle w:val="Hyperlink"/>
          </w:rPr>
          <w:t>– Disability and Carer Service Improvement and Sector Support</w:t>
        </w:r>
        <w:r w:rsidR="00D81BAC">
          <w:rPr>
            <w:rStyle w:val="Hyperlink"/>
          </w:rPr>
          <w:tab/>
        </w:r>
        <w:r w:rsidR="00D81BAC">
          <w:fldChar w:fldCharType="begin"/>
        </w:r>
        <w:r w:rsidR="00D81BAC">
          <w:rPr>
            <w:rStyle w:val="Hyperlink"/>
          </w:rPr>
          <w:instrText xml:space="preserve"> PAGEREF _Toc256000129 \h </w:instrText>
        </w:r>
        <w:r w:rsidR="00D81BAC">
          <w:fldChar w:fldCharType="separate"/>
        </w:r>
        <w:r w:rsidR="0068682B">
          <w:rPr>
            <w:rStyle w:val="Hyperlink"/>
            <w:noProof/>
          </w:rPr>
          <w:t>4</w:t>
        </w:r>
        <w:r w:rsidR="00D81BAC">
          <w:fldChar w:fldCharType="end"/>
        </w:r>
      </w:hyperlink>
    </w:p>
    <w:p w:rsidR="008F49D6" w:rsidRDefault="00F00A1B">
      <w:pPr>
        <w:pStyle w:val="TOC2"/>
        <w:rPr>
          <w:rFonts w:asciiTheme="minorHAnsi" w:hAnsiTheme="minorHAnsi"/>
          <w:noProof/>
          <w:sz w:val="22"/>
        </w:rPr>
      </w:pPr>
      <w:hyperlink w:anchor="_Toc256000130" w:history="1">
        <w:r w:rsidR="00D81BAC">
          <w:rPr>
            <w:rStyle w:val="Hyperlink"/>
          </w:rPr>
          <w:t>2.1</w:t>
        </w:r>
        <w:r w:rsidR="00D81BAC">
          <w:rPr>
            <w:rStyle w:val="Hyperlink"/>
            <w:rFonts w:asciiTheme="minorHAnsi" w:hAnsiTheme="minorHAnsi"/>
            <w:noProof/>
            <w:sz w:val="22"/>
          </w:rPr>
          <w:tab/>
        </w:r>
        <w:r w:rsidR="00D81BAC" w:rsidRPr="0012434C">
          <w:rPr>
            <w:rStyle w:val="Hyperlink"/>
          </w:rPr>
          <w:t>Aims and objectives</w:t>
        </w:r>
        <w:r w:rsidR="00D81BAC">
          <w:rPr>
            <w:rStyle w:val="Hyperlink"/>
          </w:rPr>
          <w:tab/>
        </w:r>
        <w:r w:rsidR="00D81BAC">
          <w:fldChar w:fldCharType="begin"/>
        </w:r>
        <w:r w:rsidR="00D81BAC">
          <w:rPr>
            <w:rStyle w:val="Hyperlink"/>
          </w:rPr>
          <w:instrText xml:space="preserve"> PAGEREF _Toc256000130 \h </w:instrText>
        </w:r>
        <w:r w:rsidR="00D81BAC">
          <w:fldChar w:fldCharType="separate"/>
        </w:r>
        <w:r w:rsidR="0068682B">
          <w:rPr>
            <w:rStyle w:val="Hyperlink"/>
            <w:noProof/>
          </w:rPr>
          <w:t>5</w:t>
        </w:r>
        <w:r w:rsidR="00D81BAC">
          <w:fldChar w:fldCharType="end"/>
        </w:r>
      </w:hyperlink>
    </w:p>
    <w:p w:rsidR="008F49D6" w:rsidRDefault="00F00A1B">
      <w:pPr>
        <w:pStyle w:val="TOC2"/>
        <w:rPr>
          <w:rFonts w:asciiTheme="minorHAnsi" w:hAnsiTheme="minorHAnsi"/>
          <w:noProof/>
          <w:sz w:val="22"/>
        </w:rPr>
      </w:pPr>
      <w:hyperlink w:anchor="_Toc256000131" w:history="1">
        <w:r w:rsidR="00D81BAC">
          <w:rPr>
            <w:rStyle w:val="Hyperlink"/>
          </w:rPr>
          <w:t>2.2</w:t>
        </w:r>
        <w:r w:rsidR="00D81BAC">
          <w:rPr>
            <w:rStyle w:val="Hyperlink"/>
            <w:rFonts w:asciiTheme="minorHAnsi" w:hAnsiTheme="minorHAnsi"/>
            <w:noProof/>
            <w:sz w:val="22"/>
          </w:rPr>
          <w:tab/>
        </w:r>
        <w:r w:rsidR="00D81BAC" w:rsidRPr="00CB3E44">
          <w:rPr>
            <w:rStyle w:val="Hyperlink"/>
          </w:rPr>
          <w:t>Sub-Activity</w:t>
        </w:r>
        <w:r w:rsidR="00D81BAC">
          <w:rPr>
            <w:rStyle w:val="Hyperlink"/>
          </w:rPr>
          <w:tab/>
        </w:r>
        <w:r w:rsidR="00D81BAC">
          <w:fldChar w:fldCharType="begin"/>
        </w:r>
        <w:r w:rsidR="00D81BAC">
          <w:rPr>
            <w:rStyle w:val="Hyperlink"/>
          </w:rPr>
          <w:instrText xml:space="preserve"> PAGEREF _Toc256000131 \h </w:instrText>
        </w:r>
        <w:r w:rsidR="00D81BAC">
          <w:fldChar w:fldCharType="separate"/>
        </w:r>
        <w:r w:rsidR="0068682B">
          <w:rPr>
            <w:rStyle w:val="Hyperlink"/>
            <w:noProof/>
          </w:rPr>
          <w:t>5</w:t>
        </w:r>
        <w:r w:rsidR="00D81BAC">
          <w:fldChar w:fldCharType="end"/>
        </w:r>
      </w:hyperlink>
    </w:p>
    <w:p w:rsidR="008F49D6" w:rsidRDefault="00F00A1B">
      <w:pPr>
        <w:pStyle w:val="TOC2"/>
        <w:rPr>
          <w:rFonts w:asciiTheme="minorHAnsi" w:hAnsiTheme="minorHAnsi"/>
          <w:noProof/>
          <w:sz w:val="22"/>
        </w:rPr>
      </w:pPr>
      <w:hyperlink w:anchor="_Toc256000132" w:history="1">
        <w:r w:rsidR="00D81BAC">
          <w:rPr>
            <w:rStyle w:val="Hyperlink"/>
          </w:rPr>
          <w:t>2.3</w:t>
        </w:r>
        <w:r w:rsidR="00D81BAC">
          <w:rPr>
            <w:rStyle w:val="Hyperlink"/>
            <w:rFonts w:asciiTheme="minorHAnsi" w:hAnsiTheme="minorHAnsi"/>
            <w:noProof/>
            <w:sz w:val="22"/>
          </w:rPr>
          <w:tab/>
        </w:r>
        <w:r w:rsidR="00D81BAC" w:rsidRPr="00031F50">
          <w:rPr>
            <w:rStyle w:val="Hyperlink"/>
          </w:rPr>
          <w:t>Applicant eligibility</w:t>
        </w:r>
        <w:r w:rsidR="00D81BAC">
          <w:rPr>
            <w:rStyle w:val="Hyperlink"/>
          </w:rPr>
          <w:tab/>
        </w:r>
        <w:r w:rsidR="00D81BAC">
          <w:fldChar w:fldCharType="begin"/>
        </w:r>
        <w:r w:rsidR="00D81BAC">
          <w:rPr>
            <w:rStyle w:val="Hyperlink"/>
          </w:rPr>
          <w:instrText xml:space="preserve"> PAGEREF _Toc256000132 \h </w:instrText>
        </w:r>
        <w:r w:rsidR="00D81BAC">
          <w:fldChar w:fldCharType="separate"/>
        </w:r>
        <w:r w:rsidR="0068682B">
          <w:rPr>
            <w:rStyle w:val="Hyperlink"/>
            <w:noProof/>
          </w:rPr>
          <w:t>5</w:t>
        </w:r>
        <w:r w:rsidR="00D81BAC">
          <w:fldChar w:fldCharType="end"/>
        </w:r>
      </w:hyperlink>
    </w:p>
    <w:p w:rsidR="008F49D6" w:rsidRDefault="00F00A1B">
      <w:pPr>
        <w:pStyle w:val="TOC2"/>
        <w:rPr>
          <w:rFonts w:asciiTheme="minorHAnsi" w:hAnsiTheme="minorHAnsi"/>
          <w:noProof/>
          <w:sz w:val="22"/>
        </w:rPr>
      </w:pPr>
      <w:hyperlink w:anchor="_Toc256000133" w:history="1">
        <w:r w:rsidR="00D81BAC">
          <w:rPr>
            <w:rStyle w:val="Hyperlink"/>
          </w:rPr>
          <w:t>2.4</w:t>
        </w:r>
        <w:r w:rsidR="00D81BAC">
          <w:rPr>
            <w:rStyle w:val="Hyperlink"/>
            <w:rFonts w:asciiTheme="minorHAnsi" w:hAnsiTheme="minorHAnsi"/>
            <w:noProof/>
            <w:sz w:val="22"/>
          </w:rPr>
          <w:tab/>
        </w:r>
        <w:r w:rsidR="00D81BAC" w:rsidRPr="004B0600">
          <w:rPr>
            <w:rStyle w:val="Hyperlink"/>
          </w:rPr>
          <w:t>Participants/clients/recipients/target group</w:t>
        </w:r>
        <w:r w:rsidR="00D81BAC">
          <w:rPr>
            <w:rStyle w:val="Hyperlink"/>
          </w:rPr>
          <w:tab/>
        </w:r>
        <w:r w:rsidR="00D81BAC">
          <w:fldChar w:fldCharType="begin"/>
        </w:r>
        <w:r w:rsidR="00D81BAC">
          <w:rPr>
            <w:rStyle w:val="Hyperlink"/>
          </w:rPr>
          <w:instrText xml:space="preserve"> PAGEREF _Toc256000133 \h </w:instrText>
        </w:r>
        <w:r w:rsidR="00D81BAC">
          <w:fldChar w:fldCharType="separate"/>
        </w:r>
        <w:r w:rsidR="0068682B">
          <w:rPr>
            <w:rStyle w:val="Hyperlink"/>
            <w:noProof/>
          </w:rPr>
          <w:t>6</w:t>
        </w:r>
        <w:r w:rsidR="00D81BAC">
          <w:fldChar w:fldCharType="end"/>
        </w:r>
      </w:hyperlink>
    </w:p>
    <w:p w:rsidR="008F49D6" w:rsidRDefault="00F00A1B">
      <w:pPr>
        <w:pStyle w:val="TOC2"/>
        <w:rPr>
          <w:rFonts w:asciiTheme="minorHAnsi" w:hAnsiTheme="minorHAnsi"/>
          <w:noProof/>
          <w:sz w:val="22"/>
        </w:rPr>
      </w:pPr>
      <w:hyperlink w:anchor="_Toc256000134" w:history="1">
        <w:r w:rsidR="00D81BAC">
          <w:rPr>
            <w:rStyle w:val="Hyperlink"/>
          </w:rPr>
          <w:t>2.5</w:t>
        </w:r>
        <w:r w:rsidR="00D81BAC">
          <w:rPr>
            <w:rStyle w:val="Hyperlink"/>
            <w:rFonts w:asciiTheme="minorHAnsi" w:hAnsiTheme="minorHAnsi"/>
            <w:noProof/>
            <w:sz w:val="22"/>
          </w:rPr>
          <w:tab/>
        </w:r>
        <w:r w:rsidR="00D81BAC" w:rsidRPr="00031F50">
          <w:rPr>
            <w:rStyle w:val="Hyperlink"/>
          </w:rPr>
          <w:t xml:space="preserve">Funding for the </w:t>
        </w:r>
        <w:r w:rsidR="00D81BAC">
          <w:rPr>
            <w:rStyle w:val="Hyperlink"/>
          </w:rPr>
          <w:t>Activity</w:t>
        </w:r>
        <w:r w:rsidR="00D81BAC">
          <w:rPr>
            <w:rStyle w:val="Hyperlink"/>
          </w:rPr>
          <w:tab/>
        </w:r>
        <w:r w:rsidR="00D81BAC">
          <w:fldChar w:fldCharType="begin"/>
        </w:r>
        <w:r w:rsidR="00D81BAC">
          <w:rPr>
            <w:rStyle w:val="Hyperlink"/>
          </w:rPr>
          <w:instrText xml:space="preserve"> PAGEREF _Toc256000134 \h </w:instrText>
        </w:r>
        <w:r w:rsidR="00D81BAC">
          <w:fldChar w:fldCharType="separate"/>
        </w:r>
        <w:r w:rsidR="0068682B">
          <w:rPr>
            <w:rStyle w:val="Hyperlink"/>
            <w:noProof/>
          </w:rPr>
          <w:t>6</w:t>
        </w:r>
        <w:r w:rsidR="00D81BAC">
          <w:fldChar w:fldCharType="end"/>
        </w:r>
      </w:hyperlink>
    </w:p>
    <w:p w:rsidR="008F49D6" w:rsidRDefault="00F00A1B">
      <w:pPr>
        <w:pStyle w:val="TOC2"/>
        <w:rPr>
          <w:rFonts w:asciiTheme="minorHAnsi" w:hAnsiTheme="minorHAnsi"/>
          <w:noProof/>
          <w:sz w:val="22"/>
        </w:rPr>
      </w:pPr>
      <w:hyperlink w:anchor="_Toc256000135" w:history="1">
        <w:r w:rsidR="00D81BAC">
          <w:rPr>
            <w:rStyle w:val="Hyperlink"/>
          </w:rPr>
          <w:t>2.6</w:t>
        </w:r>
        <w:r w:rsidR="00D81BAC">
          <w:rPr>
            <w:rStyle w:val="Hyperlink"/>
            <w:rFonts w:asciiTheme="minorHAnsi" w:hAnsiTheme="minorHAnsi"/>
            <w:noProof/>
            <w:sz w:val="22"/>
          </w:rPr>
          <w:tab/>
        </w:r>
        <w:r w:rsidR="00D81BAC" w:rsidRPr="00CB5874">
          <w:rPr>
            <w:rStyle w:val="Hyperlink"/>
          </w:rPr>
          <w:t>Eligible and ineligible activities</w:t>
        </w:r>
        <w:r w:rsidR="00D81BAC">
          <w:rPr>
            <w:rStyle w:val="Hyperlink"/>
          </w:rPr>
          <w:tab/>
        </w:r>
        <w:r w:rsidR="00D81BAC">
          <w:fldChar w:fldCharType="begin"/>
        </w:r>
        <w:r w:rsidR="00D81BAC">
          <w:rPr>
            <w:rStyle w:val="Hyperlink"/>
          </w:rPr>
          <w:instrText xml:space="preserve"> PAGEREF _Toc256000135 \h </w:instrText>
        </w:r>
        <w:r w:rsidR="00D81BAC">
          <w:fldChar w:fldCharType="separate"/>
        </w:r>
        <w:r w:rsidR="0068682B">
          <w:rPr>
            <w:rStyle w:val="Hyperlink"/>
            <w:noProof/>
          </w:rPr>
          <w:t>7</w:t>
        </w:r>
        <w:r w:rsidR="00D81BAC">
          <w:fldChar w:fldCharType="end"/>
        </w:r>
      </w:hyperlink>
    </w:p>
    <w:p w:rsidR="008F49D6" w:rsidRDefault="00F00A1B">
      <w:pPr>
        <w:pStyle w:val="TOC2"/>
        <w:rPr>
          <w:rFonts w:asciiTheme="minorHAnsi" w:hAnsiTheme="minorHAnsi"/>
          <w:noProof/>
          <w:sz w:val="22"/>
        </w:rPr>
      </w:pPr>
      <w:hyperlink w:anchor="_Toc256000136" w:history="1">
        <w:r w:rsidR="00D81BAC">
          <w:rPr>
            <w:rStyle w:val="Hyperlink"/>
          </w:rPr>
          <w:t>2.7</w:t>
        </w:r>
        <w:r w:rsidR="00D81BAC">
          <w:rPr>
            <w:rStyle w:val="Hyperlink"/>
            <w:rFonts w:asciiTheme="minorHAnsi" w:hAnsiTheme="minorHAnsi"/>
            <w:noProof/>
            <w:sz w:val="22"/>
          </w:rPr>
          <w:tab/>
        </w:r>
        <w:r w:rsidR="00D81BAC">
          <w:rPr>
            <w:rStyle w:val="Hyperlink"/>
          </w:rPr>
          <w:t>Activity</w:t>
        </w:r>
        <w:r w:rsidR="00D81BAC" w:rsidRPr="00031F50">
          <w:rPr>
            <w:rStyle w:val="Hyperlink"/>
          </w:rPr>
          <w:t xml:space="preserve"> links and working with other agencies and services</w:t>
        </w:r>
        <w:r w:rsidR="00D81BAC">
          <w:rPr>
            <w:rStyle w:val="Hyperlink"/>
          </w:rPr>
          <w:tab/>
        </w:r>
        <w:r w:rsidR="00D81BAC">
          <w:fldChar w:fldCharType="begin"/>
        </w:r>
        <w:r w:rsidR="00D81BAC">
          <w:rPr>
            <w:rStyle w:val="Hyperlink"/>
          </w:rPr>
          <w:instrText xml:space="preserve"> PAGEREF _Toc256000136 \h </w:instrText>
        </w:r>
        <w:r w:rsidR="00D81BAC">
          <w:fldChar w:fldCharType="separate"/>
        </w:r>
        <w:r w:rsidR="0068682B">
          <w:rPr>
            <w:rStyle w:val="Hyperlink"/>
            <w:noProof/>
          </w:rPr>
          <w:t>8</w:t>
        </w:r>
        <w:r w:rsidR="00D81BAC">
          <w:fldChar w:fldCharType="end"/>
        </w:r>
      </w:hyperlink>
    </w:p>
    <w:p w:rsidR="008F49D6" w:rsidRDefault="00F00A1B">
      <w:pPr>
        <w:pStyle w:val="TOC2"/>
        <w:rPr>
          <w:rFonts w:asciiTheme="minorHAnsi" w:hAnsiTheme="minorHAnsi"/>
          <w:noProof/>
          <w:sz w:val="22"/>
        </w:rPr>
      </w:pPr>
      <w:hyperlink w:anchor="_Toc256000137" w:history="1">
        <w:r w:rsidR="00D81BAC">
          <w:rPr>
            <w:rStyle w:val="Hyperlink"/>
          </w:rPr>
          <w:t>2.8</w:t>
        </w:r>
        <w:r w:rsidR="00D81BAC">
          <w:rPr>
            <w:rStyle w:val="Hyperlink"/>
            <w:rFonts w:asciiTheme="minorHAnsi" w:hAnsiTheme="minorHAnsi"/>
            <w:noProof/>
            <w:sz w:val="22"/>
          </w:rPr>
          <w:tab/>
        </w:r>
        <w:r w:rsidR="00D81BAC" w:rsidRPr="0000794D">
          <w:rPr>
            <w:rStyle w:val="Hyperlink"/>
          </w:rPr>
          <w:t>Specialist requirements (e.g. Legislative requirements)</w:t>
        </w:r>
        <w:r w:rsidR="00D81BAC">
          <w:rPr>
            <w:rStyle w:val="Hyperlink"/>
          </w:rPr>
          <w:tab/>
        </w:r>
        <w:r w:rsidR="00D81BAC">
          <w:fldChar w:fldCharType="begin"/>
        </w:r>
        <w:r w:rsidR="00D81BAC">
          <w:rPr>
            <w:rStyle w:val="Hyperlink"/>
          </w:rPr>
          <w:instrText xml:space="preserve"> PAGEREF _Toc256000137 \h </w:instrText>
        </w:r>
        <w:r w:rsidR="00D81BAC">
          <w:fldChar w:fldCharType="separate"/>
        </w:r>
        <w:r w:rsidR="0068682B">
          <w:rPr>
            <w:rStyle w:val="Hyperlink"/>
            <w:noProof/>
          </w:rPr>
          <w:t>9</w:t>
        </w:r>
        <w:r w:rsidR="00D81BAC">
          <w:fldChar w:fldCharType="end"/>
        </w:r>
      </w:hyperlink>
    </w:p>
    <w:p w:rsidR="008F49D6" w:rsidRDefault="00F00A1B">
      <w:pPr>
        <w:pStyle w:val="TOC2"/>
        <w:rPr>
          <w:rFonts w:asciiTheme="minorHAnsi" w:hAnsiTheme="minorHAnsi"/>
          <w:noProof/>
          <w:sz w:val="22"/>
        </w:rPr>
      </w:pPr>
      <w:hyperlink w:anchor="_Toc256000138" w:history="1">
        <w:r w:rsidR="00D81BAC">
          <w:rPr>
            <w:rStyle w:val="Hyperlink"/>
          </w:rPr>
          <w:t>2.9</w:t>
        </w:r>
        <w:r w:rsidR="00D81BAC">
          <w:rPr>
            <w:rStyle w:val="Hyperlink"/>
            <w:rFonts w:asciiTheme="minorHAnsi" w:hAnsiTheme="minorHAnsi"/>
            <w:noProof/>
            <w:sz w:val="22"/>
          </w:rPr>
          <w:tab/>
        </w:r>
        <w:r w:rsidR="00D81BAC" w:rsidRPr="00BD4BD2">
          <w:rPr>
            <w:rStyle w:val="Hyperlink"/>
          </w:rPr>
          <w:t>Information technology</w:t>
        </w:r>
        <w:r w:rsidR="00D81BAC">
          <w:rPr>
            <w:rStyle w:val="Hyperlink"/>
          </w:rPr>
          <w:tab/>
        </w:r>
        <w:r w:rsidR="00D81BAC">
          <w:fldChar w:fldCharType="begin"/>
        </w:r>
        <w:r w:rsidR="00D81BAC">
          <w:rPr>
            <w:rStyle w:val="Hyperlink"/>
          </w:rPr>
          <w:instrText xml:space="preserve"> PAGEREF _Toc256000138 \h </w:instrText>
        </w:r>
        <w:r w:rsidR="00D81BAC">
          <w:fldChar w:fldCharType="separate"/>
        </w:r>
        <w:r w:rsidR="0068682B">
          <w:rPr>
            <w:rStyle w:val="Hyperlink"/>
            <w:noProof/>
          </w:rPr>
          <w:t>9</w:t>
        </w:r>
        <w:r w:rsidR="00D81BAC">
          <w:fldChar w:fldCharType="end"/>
        </w:r>
      </w:hyperlink>
    </w:p>
    <w:p w:rsidR="008F49D6" w:rsidRDefault="00F00A1B">
      <w:pPr>
        <w:pStyle w:val="TOC2"/>
        <w:rPr>
          <w:rFonts w:asciiTheme="minorHAnsi" w:hAnsiTheme="minorHAnsi"/>
          <w:noProof/>
          <w:sz w:val="22"/>
        </w:rPr>
      </w:pPr>
      <w:hyperlink w:anchor="_Toc256000139" w:history="1">
        <w:r w:rsidR="00D81BAC">
          <w:rPr>
            <w:rStyle w:val="Hyperlink"/>
          </w:rPr>
          <w:t>2.10</w:t>
        </w:r>
        <w:r w:rsidR="00D81BAC">
          <w:rPr>
            <w:rStyle w:val="Hyperlink"/>
            <w:rFonts w:asciiTheme="minorHAnsi" w:hAnsiTheme="minorHAnsi"/>
            <w:noProof/>
            <w:sz w:val="22"/>
          </w:rPr>
          <w:tab/>
        </w:r>
        <w:r w:rsidR="00D81BAC">
          <w:rPr>
            <w:rStyle w:val="Hyperlink"/>
          </w:rPr>
          <w:t>Activity performance and r</w:t>
        </w:r>
        <w:r w:rsidR="00D81BAC" w:rsidRPr="00996A2E">
          <w:rPr>
            <w:rStyle w:val="Hyperlink"/>
          </w:rPr>
          <w:t>eporting</w:t>
        </w:r>
        <w:r w:rsidR="00D81BAC">
          <w:rPr>
            <w:rStyle w:val="Hyperlink"/>
          </w:rPr>
          <w:tab/>
        </w:r>
        <w:r w:rsidR="00D81BAC">
          <w:fldChar w:fldCharType="begin"/>
        </w:r>
        <w:r w:rsidR="00D81BAC">
          <w:rPr>
            <w:rStyle w:val="Hyperlink"/>
          </w:rPr>
          <w:instrText xml:space="preserve"> PAGEREF _Toc256000139 \h </w:instrText>
        </w:r>
        <w:r w:rsidR="00D81BAC">
          <w:fldChar w:fldCharType="separate"/>
        </w:r>
        <w:r w:rsidR="0068682B">
          <w:rPr>
            <w:rStyle w:val="Hyperlink"/>
            <w:noProof/>
          </w:rPr>
          <w:t>10</w:t>
        </w:r>
        <w:r w:rsidR="00D81BAC">
          <w:fldChar w:fldCharType="end"/>
        </w:r>
      </w:hyperlink>
    </w:p>
    <w:p w:rsidR="008F49D6" w:rsidRDefault="00F00A1B">
      <w:pPr>
        <w:pStyle w:val="TOC2"/>
        <w:rPr>
          <w:rFonts w:asciiTheme="minorHAnsi" w:hAnsiTheme="minorHAnsi"/>
          <w:noProof/>
          <w:sz w:val="22"/>
        </w:rPr>
      </w:pPr>
      <w:hyperlink w:anchor="_Toc256000140" w:history="1">
        <w:r w:rsidR="00D81BAC">
          <w:rPr>
            <w:rStyle w:val="Hyperlink"/>
          </w:rPr>
          <w:t>2.11</w:t>
        </w:r>
        <w:r w:rsidR="00D81BAC">
          <w:rPr>
            <w:rStyle w:val="Hyperlink"/>
            <w:rFonts w:asciiTheme="minorHAnsi" w:hAnsiTheme="minorHAnsi"/>
            <w:noProof/>
            <w:sz w:val="22"/>
          </w:rPr>
          <w:tab/>
        </w:r>
        <w:r w:rsidR="00D81BAC" w:rsidRPr="00032740">
          <w:rPr>
            <w:rStyle w:val="Hyperlink"/>
          </w:rPr>
          <w:t xml:space="preserve">Financial </w:t>
        </w:r>
        <w:r w:rsidR="00D81BAC">
          <w:rPr>
            <w:rStyle w:val="Hyperlink"/>
          </w:rPr>
          <w:t>r</w:t>
        </w:r>
        <w:r w:rsidR="00D81BAC" w:rsidRPr="00032740">
          <w:rPr>
            <w:rStyle w:val="Hyperlink"/>
          </w:rPr>
          <w:t>eporting</w:t>
        </w:r>
        <w:r w:rsidR="00D81BAC">
          <w:rPr>
            <w:rStyle w:val="Hyperlink"/>
          </w:rPr>
          <w:tab/>
        </w:r>
        <w:r w:rsidR="00D81BAC">
          <w:fldChar w:fldCharType="begin"/>
        </w:r>
        <w:r w:rsidR="00D81BAC">
          <w:rPr>
            <w:rStyle w:val="Hyperlink"/>
          </w:rPr>
          <w:instrText xml:space="preserve"> PAGEREF _Toc256000140 \h </w:instrText>
        </w:r>
        <w:r w:rsidR="00D81BAC">
          <w:fldChar w:fldCharType="separate"/>
        </w:r>
        <w:r w:rsidR="0068682B">
          <w:rPr>
            <w:rStyle w:val="Hyperlink"/>
            <w:noProof/>
          </w:rPr>
          <w:t>10</w:t>
        </w:r>
        <w:r w:rsidR="00D81BAC">
          <w:fldChar w:fldCharType="end"/>
        </w:r>
      </w:hyperlink>
    </w:p>
    <w:p w:rsidR="008F49D6" w:rsidRDefault="00F00A1B">
      <w:pPr>
        <w:pStyle w:val="TOC2"/>
        <w:rPr>
          <w:rFonts w:asciiTheme="minorHAnsi" w:hAnsiTheme="minorHAnsi"/>
          <w:noProof/>
          <w:sz w:val="22"/>
        </w:rPr>
      </w:pPr>
      <w:hyperlink w:anchor="_Toc256000141" w:history="1">
        <w:r w:rsidR="00D81BAC">
          <w:rPr>
            <w:rStyle w:val="Hyperlink"/>
          </w:rPr>
          <w:t>2.12</w:t>
        </w:r>
        <w:r w:rsidR="00D81BAC">
          <w:rPr>
            <w:rStyle w:val="Hyperlink"/>
            <w:rFonts w:asciiTheme="minorHAnsi" w:hAnsiTheme="minorHAnsi"/>
            <w:noProof/>
            <w:sz w:val="22"/>
          </w:rPr>
          <w:tab/>
        </w:r>
        <w:r w:rsidR="00D81BAC" w:rsidRPr="00B37CFB">
          <w:rPr>
            <w:rStyle w:val="Hyperlink"/>
          </w:rPr>
          <w:t xml:space="preserve">DSS responsibilities and accountabilities under the </w:t>
        </w:r>
        <w:r w:rsidR="00D81BAC">
          <w:rPr>
            <w:rStyle w:val="Hyperlink"/>
          </w:rPr>
          <w:t>Activity</w:t>
        </w:r>
        <w:r w:rsidR="00D81BAC">
          <w:rPr>
            <w:rStyle w:val="Hyperlink"/>
          </w:rPr>
          <w:tab/>
        </w:r>
        <w:r w:rsidR="00D81BAC">
          <w:fldChar w:fldCharType="begin"/>
        </w:r>
        <w:r w:rsidR="00D81BAC">
          <w:rPr>
            <w:rStyle w:val="Hyperlink"/>
          </w:rPr>
          <w:instrText xml:space="preserve"> PAGEREF _Toc256000141 \h </w:instrText>
        </w:r>
        <w:r w:rsidR="00D81BAC">
          <w:fldChar w:fldCharType="separate"/>
        </w:r>
        <w:r w:rsidR="0068682B">
          <w:rPr>
            <w:rStyle w:val="Hyperlink"/>
            <w:noProof/>
          </w:rPr>
          <w:t>10</w:t>
        </w:r>
        <w:r w:rsidR="00D81BAC">
          <w:fldChar w:fldCharType="end"/>
        </w:r>
      </w:hyperlink>
    </w:p>
    <w:p w:rsidR="008F49D6" w:rsidRDefault="00F00A1B">
      <w:pPr>
        <w:pStyle w:val="TOC2"/>
        <w:rPr>
          <w:rFonts w:asciiTheme="minorHAnsi" w:hAnsiTheme="minorHAnsi"/>
          <w:noProof/>
          <w:sz w:val="22"/>
        </w:rPr>
      </w:pPr>
      <w:hyperlink w:anchor="_Toc256000142" w:history="1">
        <w:r w:rsidR="00D81BAC">
          <w:rPr>
            <w:rStyle w:val="Hyperlink"/>
          </w:rPr>
          <w:t>2.13</w:t>
        </w:r>
        <w:r w:rsidR="00D81BAC">
          <w:rPr>
            <w:rStyle w:val="Hyperlink"/>
            <w:rFonts w:asciiTheme="minorHAnsi" w:hAnsiTheme="minorHAnsi"/>
            <w:noProof/>
            <w:sz w:val="22"/>
          </w:rPr>
          <w:tab/>
        </w:r>
        <w:r w:rsidR="00D81BAC">
          <w:rPr>
            <w:rStyle w:val="Hyperlink"/>
          </w:rPr>
          <w:t>Grant</w:t>
        </w:r>
        <w:r w:rsidR="00D81BAC" w:rsidRPr="00032740">
          <w:rPr>
            <w:rStyle w:val="Hyperlink"/>
          </w:rPr>
          <w:t xml:space="preserve"> recipients responsibilities and accountabilities under the </w:t>
        </w:r>
        <w:r w:rsidR="00D81BAC">
          <w:rPr>
            <w:rStyle w:val="Hyperlink"/>
          </w:rPr>
          <w:t>Activity</w:t>
        </w:r>
        <w:r w:rsidR="00D81BAC">
          <w:rPr>
            <w:rStyle w:val="Hyperlink"/>
          </w:rPr>
          <w:tab/>
        </w:r>
        <w:r w:rsidR="00D81BAC">
          <w:fldChar w:fldCharType="begin"/>
        </w:r>
        <w:r w:rsidR="00D81BAC">
          <w:rPr>
            <w:rStyle w:val="Hyperlink"/>
          </w:rPr>
          <w:instrText xml:space="preserve"> PAGEREF _Toc256000142 \h </w:instrText>
        </w:r>
        <w:r w:rsidR="00D81BAC">
          <w:fldChar w:fldCharType="separate"/>
        </w:r>
        <w:r w:rsidR="0068682B">
          <w:rPr>
            <w:rStyle w:val="Hyperlink"/>
            <w:noProof/>
          </w:rPr>
          <w:t>11</w:t>
        </w:r>
        <w:r w:rsidR="00D81BAC">
          <w:fldChar w:fldCharType="end"/>
        </w:r>
      </w:hyperlink>
    </w:p>
    <w:p w:rsidR="008F49D6" w:rsidRDefault="00F00A1B">
      <w:pPr>
        <w:pStyle w:val="TOC2"/>
        <w:rPr>
          <w:rFonts w:asciiTheme="minorHAnsi" w:hAnsiTheme="minorHAnsi"/>
          <w:noProof/>
          <w:sz w:val="22"/>
        </w:rPr>
      </w:pPr>
      <w:hyperlink w:anchor="_Toc256000143" w:history="1">
        <w:r w:rsidR="00D81BAC">
          <w:rPr>
            <w:rStyle w:val="Hyperlink"/>
          </w:rPr>
          <w:t>2.14</w:t>
        </w:r>
        <w:r w:rsidR="00D81BAC">
          <w:rPr>
            <w:rStyle w:val="Hyperlink"/>
            <w:rFonts w:asciiTheme="minorHAnsi" w:hAnsiTheme="minorHAnsi"/>
            <w:noProof/>
            <w:sz w:val="22"/>
          </w:rPr>
          <w:tab/>
        </w:r>
        <w:r w:rsidR="00D81BAC" w:rsidRPr="00032740">
          <w:rPr>
            <w:rStyle w:val="Hyperlink"/>
          </w:rPr>
          <w:t>Risk management strategy</w:t>
        </w:r>
        <w:r w:rsidR="00D81BAC">
          <w:rPr>
            <w:rStyle w:val="Hyperlink"/>
          </w:rPr>
          <w:tab/>
        </w:r>
        <w:r w:rsidR="00D81BAC">
          <w:fldChar w:fldCharType="begin"/>
        </w:r>
        <w:r w:rsidR="00D81BAC">
          <w:rPr>
            <w:rStyle w:val="Hyperlink"/>
          </w:rPr>
          <w:instrText xml:space="preserve"> PAGEREF _Toc256000143 \h </w:instrText>
        </w:r>
        <w:r w:rsidR="00D81BAC">
          <w:fldChar w:fldCharType="separate"/>
        </w:r>
        <w:r w:rsidR="0068682B">
          <w:rPr>
            <w:rStyle w:val="Hyperlink"/>
            <w:noProof/>
          </w:rPr>
          <w:t>11</w:t>
        </w:r>
        <w:r w:rsidR="00D81BAC">
          <w:fldChar w:fldCharType="end"/>
        </w:r>
      </w:hyperlink>
    </w:p>
    <w:p w:rsidR="008F49D6" w:rsidRDefault="00F00A1B">
      <w:pPr>
        <w:pStyle w:val="TOC2"/>
        <w:rPr>
          <w:rFonts w:asciiTheme="minorHAnsi" w:hAnsiTheme="minorHAnsi"/>
          <w:noProof/>
          <w:sz w:val="22"/>
        </w:rPr>
      </w:pPr>
      <w:hyperlink w:anchor="_Toc256000144" w:history="1">
        <w:r w:rsidR="00D81BAC">
          <w:rPr>
            <w:rStyle w:val="Hyperlink"/>
          </w:rPr>
          <w:t>2.15</w:t>
        </w:r>
        <w:r w:rsidR="00D81BAC">
          <w:rPr>
            <w:rStyle w:val="Hyperlink"/>
            <w:rFonts w:asciiTheme="minorHAnsi" w:hAnsiTheme="minorHAnsi"/>
            <w:noProof/>
            <w:sz w:val="22"/>
          </w:rPr>
          <w:tab/>
        </w:r>
        <w:r w:rsidR="00D81BAC" w:rsidRPr="00B37CFB">
          <w:rPr>
            <w:rStyle w:val="Hyperlink"/>
          </w:rPr>
          <w:t xml:space="preserve">Special conditions applying to this </w:t>
        </w:r>
        <w:r w:rsidR="00D81BAC">
          <w:rPr>
            <w:rStyle w:val="Hyperlink"/>
          </w:rPr>
          <w:t>Activity</w:t>
        </w:r>
        <w:r w:rsidR="00D81BAC">
          <w:rPr>
            <w:rStyle w:val="Hyperlink"/>
          </w:rPr>
          <w:tab/>
        </w:r>
        <w:r w:rsidR="00D81BAC">
          <w:fldChar w:fldCharType="begin"/>
        </w:r>
        <w:r w:rsidR="00D81BAC">
          <w:rPr>
            <w:rStyle w:val="Hyperlink"/>
          </w:rPr>
          <w:instrText xml:space="preserve"> PAGEREF _Toc256000144 \h </w:instrText>
        </w:r>
        <w:r w:rsidR="00D81BAC">
          <w:fldChar w:fldCharType="separate"/>
        </w:r>
        <w:r w:rsidR="0068682B">
          <w:rPr>
            <w:rStyle w:val="Hyperlink"/>
            <w:noProof/>
          </w:rPr>
          <w:t>11</w:t>
        </w:r>
        <w:r w:rsidR="00D81BAC">
          <w:fldChar w:fldCharType="end"/>
        </w:r>
      </w:hyperlink>
    </w:p>
    <w:p w:rsidR="008F49D6" w:rsidRDefault="00F00A1B">
      <w:pPr>
        <w:pStyle w:val="TOC1"/>
        <w:tabs>
          <w:tab w:val="left" w:pos="440"/>
        </w:tabs>
        <w:rPr>
          <w:rFonts w:asciiTheme="minorHAnsi" w:hAnsiTheme="minorHAnsi"/>
          <w:noProof/>
          <w:sz w:val="22"/>
        </w:rPr>
      </w:pPr>
      <w:hyperlink w:anchor="_Toc256000145" w:history="1">
        <w:r w:rsidR="00D81BAC">
          <w:rPr>
            <w:rStyle w:val="Hyperlink"/>
          </w:rPr>
          <w:t>3</w:t>
        </w:r>
        <w:r w:rsidR="00D81BAC">
          <w:rPr>
            <w:rStyle w:val="Hyperlink"/>
            <w:rFonts w:asciiTheme="minorHAnsi" w:hAnsiTheme="minorHAnsi"/>
            <w:noProof/>
            <w:sz w:val="22"/>
          </w:rPr>
          <w:tab/>
        </w:r>
        <w:r w:rsidR="00D81BAC" w:rsidRPr="005E61C9">
          <w:rPr>
            <w:rStyle w:val="Hyperlink"/>
          </w:rPr>
          <w:t>Application Process</w:t>
        </w:r>
        <w:r w:rsidR="00D81BAC">
          <w:rPr>
            <w:rStyle w:val="Hyperlink"/>
          </w:rPr>
          <w:tab/>
        </w:r>
        <w:r w:rsidR="00D81BAC">
          <w:fldChar w:fldCharType="begin"/>
        </w:r>
        <w:r w:rsidR="00D81BAC">
          <w:rPr>
            <w:rStyle w:val="Hyperlink"/>
          </w:rPr>
          <w:instrText xml:space="preserve"> PAGEREF _Toc256000145 \h </w:instrText>
        </w:r>
        <w:r w:rsidR="00D81BAC">
          <w:fldChar w:fldCharType="separate"/>
        </w:r>
        <w:r w:rsidR="0068682B">
          <w:rPr>
            <w:rStyle w:val="Hyperlink"/>
            <w:noProof/>
          </w:rPr>
          <w:t>11</w:t>
        </w:r>
        <w:r w:rsidR="00D81BAC">
          <w:fldChar w:fldCharType="end"/>
        </w:r>
      </w:hyperlink>
    </w:p>
    <w:p w:rsidR="008F49D6" w:rsidRDefault="00F00A1B">
      <w:pPr>
        <w:pStyle w:val="TOC2"/>
        <w:rPr>
          <w:rFonts w:asciiTheme="minorHAnsi" w:hAnsiTheme="minorHAnsi"/>
          <w:noProof/>
          <w:sz w:val="22"/>
        </w:rPr>
      </w:pPr>
      <w:hyperlink w:anchor="_Toc256000146" w:history="1">
        <w:r w:rsidR="00D81BAC">
          <w:rPr>
            <w:rStyle w:val="Hyperlink"/>
          </w:rPr>
          <w:t>3.1</w:t>
        </w:r>
        <w:r w:rsidR="00D81BAC">
          <w:rPr>
            <w:rStyle w:val="Hyperlink"/>
            <w:rFonts w:asciiTheme="minorHAnsi" w:hAnsiTheme="minorHAnsi"/>
            <w:noProof/>
            <w:sz w:val="22"/>
          </w:rPr>
          <w:tab/>
        </w:r>
        <w:r w:rsidR="00D81BAC">
          <w:rPr>
            <w:rStyle w:val="Hyperlink"/>
          </w:rPr>
          <w:t>Overview of the application p</w:t>
        </w:r>
        <w:r w:rsidR="00D81BAC" w:rsidRPr="005E61C9">
          <w:rPr>
            <w:rStyle w:val="Hyperlink"/>
          </w:rPr>
          <w:t>rocess</w:t>
        </w:r>
        <w:r w:rsidR="00D81BAC">
          <w:rPr>
            <w:rStyle w:val="Hyperlink"/>
          </w:rPr>
          <w:tab/>
        </w:r>
        <w:r w:rsidR="00D81BAC">
          <w:fldChar w:fldCharType="begin"/>
        </w:r>
        <w:r w:rsidR="00D81BAC">
          <w:rPr>
            <w:rStyle w:val="Hyperlink"/>
          </w:rPr>
          <w:instrText xml:space="preserve"> PAGEREF _Toc256000146 \h </w:instrText>
        </w:r>
        <w:r w:rsidR="00D81BAC">
          <w:fldChar w:fldCharType="separate"/>
        </w:r>
        <w:r w:rsidR="0068682B">
          <w:rPr>
            <w:rStyle w:val="Hyperlink"/>
            <w:noProof/>
          </w:rPr>
          <w:t>11</w:t>
        </w:r>
        <w:r w:rsidR="00D81BAC">
          <w:fldChar w:fldCharType="end"/>
        </w:r>
      </w:hyperlink>
    </w:p>
    <w:p w:rsidR="008F49D6" w:rsidRDefault="00F00A1B">
      <w:pPr>
        <w:pStyle w:val="TOC2"/>
        <w:rPr>
          <w:rFonts w:asciiTheme="minorHAnsi" w:hAnsiTheme="minorHAnsi"/>
          <w:noProof/>
          <w:sz w:val="22"/>
        </w:rPr>
      </w:pPr>
      <w:hyperlink w:anchor="_Toc256000147" w:history="1">
        <w:r w:rsidR="00D81BAC">
          <w:rPr>
            <w:rStyle w:val="Hyperlink"/>
          </w:rPr>
          <w:t>3.2</w:t>
        </w:r>
        <w:r w:rsidR="00D81BAC">
          <w:rPr>
            <w:rStyle w:val="Hyperlink"/>
            <w:rFonts w:asciiTheme="minorHAnsi" w:hAnsiTheme="minorHAnsi"/>
            <w:noProof/>
            <w:sz w:val="22"/>
          </w:rPr>
          <w:tab/>
        </w:r>
        <w:r w:rsidR="00D81BAC" w:rsidRPr="00FB708D">
          <w:rPr>
            <w:rStyle w:val="Hyperlink"/>
          </w:rPr>
          <w:t>Programme Guidelines</w:t>
        </w:r>
        <w:r w:rsidR="00D81BAC">
          <w:rPr>
            <w:rStyle w:val="Hyperlink"/>
          </w:rPr>
          <w:tab/>
        </w:r>
        <w:r w:rsidR="00D81BAC">
          <w:fldChar w:fldCharType="begin"/>
        </w:r>
        <w:r w:rsidR="00D81BAC">
          <w:rPr>
            <w:rStyle w:val="Hyperlink"/>
          </w:rPr>
          <w:instrText xml:space="preserve"> PAGEREF _Toc256000147 \h </w:instrText>
        </w:r>
        <w:r w:rsidR="00D81BAC">
          <w:fldChar w:fldCharType="separate"/>
        </w:r>
        <w:r w:rsidR="0068682B">
          <w:rPr>
            <w:rStyle w:val="Hyperlink"/>
            <w:noProof/>
          </w:rPr>
          <w:t>11</w:t>
        </w:r>
        <w:r w:rsidR="00D81BAC">
          <w:fldChar w:fldCharType="end"/>
        </w:r>
      </w:hyperlink>
    </w:p>
    <w:p w:rsidR="008F49D6" w:rsidRDefault="00F00A1B">
      <w:pPr>
        <w:pStyle w:val="TOC2"/>
        <w:rPr>
          <w:rFonts w:asciiTheme="minorHAnsi" w:hAnsiTheme="minorHAnsi"/>
          <w:noProof/>
          <w:sz w:val="22"/>
        </w:rPr>
      </w:pPr>
      <w:hyperlink w:anchor="_Toc256000148" w:history="1">
        <w:r w:rsidR="00D81BAC">
          <w:rPr>
            <w:rStyle w:val="Hyperlink"/>
          </w:rPr>
          <w:t>3.3</w:t>
        </w:r>
        <w:r w:rsidR="00D81BAC">
          <w:rPr>
            <w:rStyle w:val="Hyperlink"/>
            <w:rFonts w:asciiTheme="minorHAnsi" w:hAnsiTheme="minorHAnsi"/>
            <w:noProof/>
            <w:sz w:val="22"/>
          </w:rPr>
          <w:tab/>
        </w:r>
        <w:r w:rsidR="00D81BAC" w:rsidRPr="00FB708D">
          <w:rPr>
            <w:rStyle w:val="Hyperlink"/>
          </w:rPr>
          <w:t>Achieving value for money</w:t>
        </w:r>
        <w:r w:rsidR="00D81BAC">
          <w:rPr>
            <w:rStyle w:val="Hyperlink"/>
          </w:rPr>
          <w:tab/>
        </w:r>
        <w:r w:rsidR="00D81BAC">
          <w:fldChar w:fldCharType="begin"/>
        </w:r>
        <w:r w:rsidR="00D81BAC">
          <w:rPr>
            <w:rStyle w:val="Hyperlink"/>
          </w:rPr>
          <w:instrText xml:space="preserve"> PAGEREF _Toc256000148 \h </w:instrText>
        </w:r>
        <w:r w:rsidR="00D81BAC">
          <w:fldChar w:fldCharType="separate"/>
        </w:r>
        <w:r w:rsidR="0068682B">
          <w:rPr>
            <w:rStyle w:val="Hyperlink"/>
            <w:noProof/>
          </w:rPr>
          <w:t>12</w:t>
        </w:r>
        <w:r w:rsidR="00D81BAC">
          <w:fldChar w:fldCharType="end"/>
        </w:r>
      </w:hyperlink>
    </w:p>
    <w:p w:rsidR="008F49D6" w:rsidRDefault="00F00A1B">
      <w:pPr>
        <w:pStyle w:val="TOC2"/>
        <w:rPr>
          <w:rFonts w:asciiTheme="minorHAnsi" w:hAnsiTheme="minorHAnsi"/>
          <w:noProof/>
          <w:sz w:val="22"/>
        </w:rPr>
      </w:pPr>
      <w:hyperlink w:anchor="_Toc256000149" w:history="1">
        <w:r w:rsidR="00D81BAC">
          <w:rPr>
            <w:rStyle w:val="Hyperlink"/>
          </w:rPr>
          <w:t>3.4</w:t>
        </w:r>
        <w:r w:rsidR="00D81BAC">
          <w:rPr>
            <w:rStyle w:val="Hyperlink"/>
            <w:rFonts w:asciiTheme="minorHAnsi" w:hAnsiTheme="minorHAnsi"/>
            <w:noProof/>
            <w:sz w:val="22"/>
          </w:rPr>
          <w:tab/>
        </w:r>
        <w:r w:rsidR="00D81BAC" w:rsidRPr="00FB708D">
          <w:rPr>
            <w:rStyle w:val="Hyperlink"/>
          </w:rPr>
          <w:t>Choice of selection process</w:t>
        </w:r>
        <w:r w:rsidR="00D81BAC">
          <w:rPr>
            <w:rStyle w:val="Hyperlink"/>
          </w:rPr>
          <w:tab/>
        </w:r>
        <w:r w:rsidR="00D81BAC">
          <w:fldChar w:fldCharType="begin"/>
        </w:r>
        <w:r w:rsidR="00D81BAC">
          <w:rPr>
            <w:rStyle w:val="Hyperlink"/>
          </w:rPr>
          <w:instrText xml:space="preserve"> PAGEREF _Toc256000149 \h </w:instrText>
        </w:r>
        <w:r w:rsidR="00D81BAC">
          <w:fldChar w:fldCharType="separate"/>
        </w:r>
        <w:r w:rsidR="0068682B">
          <w:rPr>
            <w:rStyle w:val="Hyperlink"/>
            <w:noProof/>
          </w:rPr>
          <w:t>12</w:t>
        </w:r>
        <w:r w:rsidR="00D81BAC">
          <w:fldChar w:fldCharType="end"/>
        </w:r>
      </w:hyperlink>
    </w:p>
    <w:p w:rsidR="008F49D6" w:rsidRDefault="00F00A1B">
      <w:pPr>
        <w:pStyle w:val="TOC2"/>
        <w:rPr>
          <w:rFonts w:asciiTheme="minorHAnsi" w:hAnsiTheme="minorHAnsi"/>
          <w:noProof/>
          <w:sz w:val="22"/>
        </w:rPr>
      </w:pPr>
      <w:hyperlink w:anchor="_Toc256000150" w:history="1">
        <w:r w:rsidR="00D81BAC">
          <w:rPr>
            <w:rStyle w:val="Hyperlink"/>
          </w:rPr>
          <w:t>3.5</w:t>
        </w:r>
        <w:r w:rsidR="00D81BAC">
          <w:rPr>
            <w:rStyle w:val="Hyperlink"/>
            <w:rFonts w:asciiTheme="minorHAnsi" w:hAnsiTheme="minorHAnsi"/>
            <w:noProof/>
            <w:sz w:val="22"/>
          </w:rPr>
          <w:tab/>
        </w:r>
        <w:r w:rsidR="00D81BAC" w:rsidRPr="002F4006">
          <w:rPr>
            <w:rStyle w:val="Hyperlink"/>
          </w:rPr>
          <w:t>Service delivery areas</w:t>
        </w:r>
        <w:r w:rsidR="00D81BAC">
          <w:rPr>
            <w:rStyle w:val="Hyperlink"/>
          </w:rPr>
          <w:tab/>
        </w:r>
        <w:r w:rsidR="00D81BAC">
          <w:fldChar w:fldCharType="begin"/>
        </w:r>
        <w:r w:rsidR="00D81BAC">
          <w:rPr>
            <w:rStyle w:val="Hyperlink"/>
          </w:rPr>
          <w:instrText xml:space="preserve"> PAGEREF _Toc256000150 \h </w:instrText>
        </w:r>
        <w:r w:rsidR="00D81BAC">
          <w:fldChar w:fldCharType="separate"/>
        </w:r>
        <w:r w:rsidR="0068682B">
          <w:rPr>
            <w:rStyle w:val="Hyperlink"/>
            <w:noProof/>
          </w:rPr>
          <w:t>13</w:t>
        </w:r>
        <w:r w:rsidR="00D81BAC">
          <w:fldChar w:fldCharType="end"/>
        </w:r>
      </w:hyperlink>
    </w:p>
    <w:p w:rsidR="008F49D6" w:rsidRDefault="00F00A1B">
      <w:pPr>
        <w:pStyle w:val="TOC2"/>
        <w:rPr>
          <w:rFonts w:asciiTheme="minorHAnsi" w:hAnsiTheme="minorHAnsi"/>
          <w:noProof/>
          <w:sz w:val="22"/>
        </w:rPr>
      </w:pPr>
      <w:hyperlink w:anchor="_Toc256000151" w:history="1">
        <w:r w:rsidR="00D81BAC">
          <w:rPr>
            <w:rStyle w:val="Hyperlink"/>
          </w:rPr>
          <w:t>3.6</w:t>
        </w:r>
        <w:r w:rsidR="00D81BAC">
          <w:rPr>
            <w:rStyle w:val="Hyperlink"/>
            <w:rFonts w:asciiTheme="minorHAnsi" w:hAnsiTheme="minorHAnsi"/>
            <w:noProof/>
            <w:sz w:val="22"/>
          </w:rPr>
          <w:tab/>
        </w:r>
        <w:r w:rsidR="00D81BAC" w:rsidRPr="00FB708D">
          <w:rPr>
            <w:rStyle w:val="Hyperlink"/>
          </w:rPr>
          <w:t>Selection Criteria</w:t>
        </w:r>
        <w:r w:rsidR="00D81BAC">
          <w:rPr>
            <w:rStyle w:val="Hyperlink"/>
          </w:rPr>
          <w:tab/>
        </w:r>
        <w:r w:rsidR="00D81BAC">
          <w:fldChar w:fldCharType="begin"/>
        </w:r>
        <w:r w:rsidR="00D81BAC">
          <w:rPr>
            <w:rStyle w:val="Hyperlink"/>
          </w:rPr>
          <w:instrText xml:space="preserve"> PAGEREF _Toc256000151 \h </w:instrText>
        </w:r>
        <w:r w:rsidR="00D81BAC">
          <w:fldChar w:fldCharType="separate"/>
        </w:r>
        <w:r w:rsidR="0068682B">
          <w:rPr>
            <w:rStyle w:val="Hyperlink"/>
            <w:noProof/>
          </w:rPr>
          <w:t>14</w:t>
        </w:r>
        <w:r w:rsidR="00D81BAC">
          <w:fldChar w:fldCharType="end"/>
        </w:r>
      </w:hyperlink>
    </w:p>
    <w:p w:rsidR="008F49D6" w:rsidRDefault="00F00A1B">
      <w:pPr>
        <w:pStyle w:val="TOC2"/>
        <w:rPr>
          <w:rFonts w:asciiTheme="minorHAnsi" w:hAnsiTheme="minorHAnsi"/>
          <w:noProof/>
          <w:sz w:val="22"/>
        </w:rPr>
      </w:pPr>
      <w:hyperlink w:anchor="_Toc256000152" w:history="1">
        <w:r w:rsidR="00D81BAC">
          <w:rPr>
            <w:rStyle w:val="Hyperlink"/>
          </w:rPr>
          <w:t>3.7</w:t>
        </w:r>
        <w:r w:rsidR="00D81BAC">
          <w:rPr>
            <w:rStyle w:val="Hyperlink"/>
            <w:rFonts w:asciiTheme="minorHAnsi" w:hAnsiTheme="minorHAnsi"/>
            <w:noProof/>
            <w:sz w:val="22"/>
          </w:rPr>
          <w:tab/>
        </w:r>
        <w:r w:rsidR="00D81BAC" w:rsidRPr="00C14E50">
          <w:rPr>
            <w:rStyle w:val="Hyperlink"/>
          </w:rPr>
          <w:t>How to submit an application</w:t>
        </w:r>
        <w:r w:rsidR="00D81BAC">
          <w:rPr>
            <w:rStyle w:val="Hyperlink"/>
          </w:rPr>
          <w:tab/>
        </w:r>
        <w:r w:rsidR="00D81BAC">
          <w:fldChar w:fldCharType="begin"/>
        </w:r>
        <w:r w:rsidR="00D81BAC">
          <w:rPr>
            <w:rStyle w:val="Hyperlink"/>
          </w:rPr>
          <w:instrText xml:space="preserve"> PAGEREF _Toc256000152 \h </w:instrText>
        </w:r>
        <w:r w:rsidR="00D81BAC">
          <w:fldChar w:fldCharType="separate"/>
        </w:r>
        <w:r w:rsidR="0068682B">
          <w:rPr>
            <w:rStyle w:val="Hyperlink"/>
            <w:noProof/>
          </w:rPr>
          <w:t>16</w:t>
        </w:r>
        <w:r w:rsidR="00D81BAC">
          <w:fldChar w:fldCharType="end"/>
        </w:r>
      </w:hyperlink>
    </w:p>
    <w:p w:rsidR="008F49D6" w:rsidRDefault="00F00A1B">
      <w:pPr>
        <w:pStyle w:val="TOC2"/>
        <w:rPr>
          <w:rFonts w:asciiTheme="minorHAnsi" w:hAnsiTheme="minorHAnsi"/>
          <w:noProof/>
          <w:sz w:val="22"/>
        </w:rPr>
      </w:pPr>
      <w:hyperlink w:anchor="_Toc256000153" w:history="1">
        <w:r w:rsidR="00D81BAC">
          <w:rPr>
            <w:rStyle w:val="Hyperlink"/>
          </w:rPr>
          <w:t>3.8</w:t>
        </w:r>
        <w:r w:rsidR="00D81BAC">
          <w:rPr>
            <w:rStyle w:val="Hyperlink"/>
            <w:rFonts w:asciiTheme="minorHAnsi" w:hAnsiTheme="minorHAnsi"/>
            <w:noProof/>
            <w:sz w:val="22"/>
          </w:rPr>
          <w:tab/>
        </w:r>
        <w:r w:rsidR="00D81BAC" w:rsidRPr="00BE3C6E">
          <w:rPr>
            <w:rStyle w:val="Hyperlink"/>
          </w:rPr>
          <w:t>Conflicts of Interest</w:t>
        </w:r>
        <w:r w:rsidR="00D81BAC">
          <w:rPr>
            <w:rStyle w:val="Hyperlink"/>
          </w:rPr>
          <w:tab/>
        </w:r>
        <w:r w:rsidR="00D81BAC">
          <w:fldChar w:fldCharType="begin"/>
        </w:r>
        <w:r w:rsidR="00D81BAC">
          <w:rPr>
            <w:rStyle w:val="Hyperlink"/>
          </w:rPr>
          <w:instrText xml:space="preserve"> PAGEREF _Toc256000153 \h </w:instrText>
        </w:r>
        <w:r w:rsidR="00D81BAC">
          <w:fldChar w:fldCharType="separate"/>
        </w:r>
        <w:r w:rsidR="0068682B">
          <w:rPr>
            <w:rStyle w:val="Hyperlink"/>
            <w:noProof/>
          </w:rPr>
          <w:t>17</w:t>
        </w:r>
        <w:r w:rsidR="00D81BAC">
          <w:fldChar w:fldCharType="end"/>
        </w:r>
      </w:hyperlink>
    </w:p>
    <w:p w:rsidR="008F49D6" w:rsidRDefault="00F00A1B">
      <w:pPr>
        <w:pStyle w:val="TOC1"/>
        <w:tabs>
          <w:tab w:val="left" w:pos="440"/>
        </w:tabs>
        <w:rPr>
          <w:rFonts w:asciiTheme="minorHAnsi" w:hAnsiTheme="minorHAnsi"/>
          <w:noProof/>
          <w:sz w:val="22"/>
        </w:rPr>
      </w:pPr>
      <w:hyperlink w:anchor="_Toc256000154" w:history="1">
        <w:r w:rsidR="00D81BAC">
          <w:rPr>
            <w:rStyle w:val="Hyperlink"/>
          </w:rPr>
          <w:t>4</w:t>
        </w:r>
        <w:r w:rsidR="00D81BAC">
          <w:rPr>
            <w:rStyle w:val="Hyperlink"/>
            <w:rFonts w:asciiTheme="minorHAnsi" w:hAnsiTheme="minorHAnsi"/>
            <w:noProof/>
            <w:sz w:val="22"/>
          </w:rPr>
          <w:tab/>
        </w:r>
        <w:r w:rsidR="00D81BAC" w:rsidRPr="000C06E0">
          <w:rPr>
            <w:rStyle w:val="Hyperlink"/>
          </w:rPr>
          <w:t>Terms and conditions applying to Selection</w:t>
        </w:r>
        <w:r w:rsidR="00D81BAC">
          <w:rPr>
            <w:rStyle w:val="Hyperlink"/>
          </w:rPr>
          <w:t>/s</w:t>
        </w:r>
        <w:r w:rsidR="00D81BAC">
          <w:rPr>
            <w:rStyle w:val="Hyperlink"/>
          </w:rPr>
          <w:tab/>
        </w:r>
        <w:r w:rsidR="00D81BAC">
          <w:fldChar w:fldCharType="begin"/>
        </w:r>
        <w:r w:rsidR="00D81BAC">
          <w:rPr>
            <w:rStyle w:val="Hyperlink"/>
          </w:rPr>
          <w:instrText xml:space="preserve"> PAGEREF _Toc256000154 \h </w:instrText>
        </w:r>
        <w:r w:rsidR="00D81BAC">
          <w:fldChar w:fldCharType="separate"/>
        </w:r>
        <w:r w:rsidR="0068682B">
          <w:rPr>
            <w:rStyle w:val="Hyperlink"/>
            <w:noProof/>
          </w:rPr>
          <w:t>18</w:t>
        </w:r>
        <w:r w:rsidR="00D81BAC">
          <w:fldChar w:fldCharType="end"/>
        </w:r>
      </w:hyperlink>
    </w:p>
    <w:p w:rsidR="008F49D6" w:rsidRDefault="00F00A1B">
      <w:pPr>
        <w:pStyle w:val="TOC2"/>
        <w:rPr>
          <w:rFonts w:asciiTheme="minorHAnsi" w:hAnsiTheme="minorHAnsi"/>
          <w:noProof/>
          <w:sz w:val="22"/>
        </w:rPr>
      </w:pPr>
      <w:hyperlink w:anchor="_Toc256000155" w:history="1">
        <w:r w:rsidR="00D81BAC">
          <w:rPr>
            <w:rStyle w:val="Hyperlink"/>
          </w:rPr>
          <w:t>4.1</w:t>
        </w:r>
        <w:r w:rsidR="00D81BAC">
          <w:rPr>
            <w:rStyle w:val="Hyperlink"/>
            <w:rFonts w:asciiTheme="minorHAnsi" w:hAnsiTheme="minorHAnsi"/>
            <w:noProof/>
            <w:sz w:val="22"/>
          </w:rPr>
          <w:tab/>
        </w:r>
        <w:r w:rsidR="00D81BAC" w:rsidRPr="000C06E0">
          <w:rPr>
            <w:rStyle w:val="Hyperlink"/>
          </w:rPr>
          <w:t>Liability issues</w:t>
        </w:r>
        <w:r w:rsidR="00D81BAC">
          <w:rPr>
            <w:rStyle w:val="Hyperlink"/>
          </w:rPr>
          <w:tab/>
        </w:r>
        <w:r w:rsidR="00D81BAC">
          <w:fldChar w:fldCharType="begin"/>
        </w:r>
        <w:r w:rsidR="00D81BAC">
          <w:rPr>
            <w:rStyle w:val="Hyperlink"/>
          </w:rPr>
          <w:instrText xml:space="preserve"> PAGEREF _Toc256000155 \h </w:instrText>
        </w:r>
        <w:r w:rsidR="00D81BAC">
          <w:fldChar w:fldCharType="separate"/>
        </w:r>
        <w:r w:rsidR="0068682B">
          <w:rPr>
            <w:rStyle w:val="Hyperlink"/>
            <w:noProof/>
          </w:rPr>
          <w:t>18</w:t>
        </w:r>
        <w:r w:rsidR="00D81BAC">
          <w:fldChar w:fldCharType="end"/>
        </w:r>
      </w:hyperlink>
    </w:p>
    <w:p w:rsidR="008F49D6" w:rsidRDefault="00F00A1B">
      <w:pPr>
        <w:pStyle w:val="TOC2"/>
        <w:rPr>
          <w:rFonts w:asciiTheme="minorHAnsi" w:hAnsiTheme="minorHAnsi"/>
          <w:noProof/>
          <w:sz w:val="22"/>
        </w:rPr>
      </w:pPr>
      <w:hyperlink w:anchor="_Toc256000156" w:history="1">
        <w:r w:rsidR="00D81BAC">
          <w:rPr>
            <w:rStyle w:val="Hyperlink"/>
          </w:rPr>
          <w:t>4.2</w:t>
        </w:r>
        <w:r w:rsidR="00D81BAC">
          <w:rPr>
            <w:rStyle w:val="Hyperlink"/>
            <w:rFonts w:asciiTheme="minorHAnsi" w:hAnsiTheme="minorHAnsi"/>
            <w:noProof/>
            <w:sz w:val="22"/>
          </w:rPr>
          <w:tab/>
        </w:r>
        <w:r w:rsidR="00D81BAC" w:rsidRPr="000C06E0">
          <w:rPr>
            <w:rStyle w:val="Hyperlink"/>
          </w:rPr>
          <w:t>DSS’s rights</w:t>
        </w:r>
        <w:r w:rsidR="00D81BAC">
          <w:rPr>
            <w:rStyle w:val="Hyperlink"/>
          </w:rPr>
          <w:tab/>
        </w:r>
        <w:r w:rsidR="00D81BAC">
          <w:fldChar w:fldCharType="begin"/>
        </w:r>
        <w:r w:rsidR="00D81BAC">
          <w:rPr>
            <w:rStyle w:val="Hyperlink"/>
          </w:rPr>
          <w:instrText xml:space="preserve"> PAGEREF _Toc256000156 \h </w:instrText>
        </w:r>
        <w:r w:rsidR="00D81BAC">
          <w:fldChar w:fldCharType="separate"/>
        </w:r>
        <w:r w:rsidR="0068682B">
          <w:rPr>
            <w:rStyle w:val="Hyperlink"/>
            <w:noProof/>
          </w:rPr>
          <w:t>18</w:t>
        </w:r>
        <w:r w:rsidR="00D81BAC">
          <w:fldChar w:fldCharType="end"/>
        </w:r>
      </w:hyperlink>
    </w:p>
    <w:p w:rsidR="008F49D6" w:rsidRDefault="00F00A1B">
      <w:pPr>
        <w:pStyle w:val="TOC2"/>
        <w:rPr>
          <w:rFonts w:asciiTheme="minorHAnsi" w:hAnsiTheme="minorHAnsi"/>
          <w:noProof/>
          <w:sz w:val="22"/>
        </w:rPr>
      </w:pPr>
      <w:hyperlink w:anchor="_Toc256000157" w:history="1">
        <w:r w:rsidR="00D81BAC">
          <w:rPr>
            <w:rStyle w:val="Hyperlink"/>
          </w:rPr>
          <w:t>4.3</w:t>
        </w:r>
        <w:r w:rsidR="00D81BAC">
          <w:rPr>
            <w:rStyle w:val="Hyperlink"/>
            <w:rFonts w:asciiTheme="minorHAnsi" w:hAnsiTheme="minorHAnsi"/>
            <w:noProof/>
            <w:sz w:val="22"/>
          </w:rPr>
          <w:tab/>
        </w:r>
        <w:r w:rsidR="00D81BAC" w:rsidRPr="000C06E0">
          <w:rPr>
            <w:rStyle w:val="Hyperlink"/>
          </w:rPr>
          <w:t>Disclaimer</w:t>
        </w:r>
        <w:r w:rsidR="00D81BAC">
          <w:rPr>
            <w:rStyle w:val="Hyperlink"/>
          </w:rPr>
          <w:tab/>
        </w:r>
        <w:r w:rsidR="00D81BAC">
          <w:fldChar w:fldCharType="begin"/>
        </w:r>
        <w:r w:rsidR="00D81BAC">
          <w:rPr>
            <w:rStyle w:val="Hyperlink"/>
          </w:rPr>
          <w:instrText xml:space="preserve"> PAGEREF _Toc256000157 \h </w:instrText>
        </w:r>
        <w:r w:rsidR="00D81BAC">
          <w:fldChar w:fldCharType="separate"/>
        </w:r>
        <w:r w:rsidR="0068682B">
          <w:rPr>
            <w:rStyle w:val="Hyperlink"/>
            <w:noProof/>
          </w:rPr>
          <w:t>18</w:t>
        </w:r>
        <w:r w:rsidR="00D81BAC">
          <w:fldChar w:fldCharType="end"/>
        </w:r>
      </w:hyperlink>
    </w:p>
    <w:p w:rsidR="008F49D6" w:rsidRDefault="00F00A1B">
      <w:pPr>
        <w:pStyle w:val="TOC2"/>
        <w:rPr>
          <w:rFonts w:asciiTheme="minorHAnsi" w:hAnsiTheme="minorHAnsi"/>
          <w:noProof/>
          <w:sz w:val="22"/>
        </w:rPr>
      </w:pPr>
      <w:hyperlink w:anchor="_Toc256000158" w:history="1">
        <w:r w:rsidR="00D81BAC">
          <w:rPr>
            <w:rStyle w:val="Hyperlink"/>
          </w:rPr>
          <w:t>4.4</w:t>
        </w:r>
        <w:r w:rsidR="00D81BAC">
          <w:rPr>
            <w:rStyle w:val="Hyperlink"/>
            <w:rFonts w:asciiTheme="minorHAnsi" w:hAnsiTheme="minorHAnsi"/>
            <w:noProof/>
            <w:sz w:val="22"/>
          </w:rPr>
          <w:tab/>
        </w:r>
        <w:r w:rsidR="00D81BAC" w:rsidRPr="000C06E0">
          <w:rPr>
            <w:rStyle w:val="Hyperlink"/>
          </w:rPr>
          <w:t>Fraud</w:t>
        </w:r>
        <w:r w:rsidR="00D81BAC">
          <w:rPr>
            <w:rStyle w:val="Hyperlink"/>
          </w:rPr>
          <w:tab/>
        </w:r>
        <w:r w:rsidR="00D81BAC">
          <w:fldChar w:fldCharType="begin"/>
        </w:r>
        <w:r w:rsidR="00D81BAC">
          <w:rPr>
            <w:rStyle w:val="Hyperlink"/>
          </w:rPr>
          <w:instrText xml:space="preserve"> PAGEREF _Toc256000158 \h </w:instrText>
        </w:r>
        <w:r w:rsidR="00D81BAC">
          <w:fldChar w:fldCharType="separate"/>
        </w:r>
        <w:r w:rsidR="0068682B">
          <w:rPr>
            <w:rStyle w:val="Hyperlink"/>
            <w:noProof/>
          </w:rPr>
          <w:t>18</w:t>
        </w:r>
        <w:r w:rsidR="00D81BAC">
          <w:fldChar w:fldCharType="end"/>
        </w:r>
      </w:hyperlink>
    </w:p>
    <w:p w:rsidR="008F49D6" w:rsidRDefault="00F00A1B">
      <w:pPr>
        <w:pStyle w:val="TOC2"/>
        <w:rPr>
          <w:rFonts w:asciiTheme="minorHAnsi" w:hAnsiTheme="minorHAnsi"/>
          <w:noProof/>
          <w:sz w:val="22"/>
        </w:rPr>
      </w:pPr>
      <w:hyperlink w:anchor="_Toc256000159" w:history="1">
        <w:r w:rsidR="00D81BAC">
          <w:rPr>
            <w:rStyle w:val="Hyperlink"/>
          </w:rPr>
          <w:t>4.5</w:t>
        </w:r>
        <w:r w:rsidR="00D81BAC">
          <w:rPr>
            <w:rStyle w:val="Hyperlink"/>
            <w:rFonts w:asciiTheme="minorHAnsi" w:hAnsiTheme="minorHAnsi"/>
            <w:noProof/>
            <w:sz w:val="22"/>
          </w:rPr>
          <w:tab/>
        </w:r>
        <w:r w:rsidR="00D81BAC" w:rsidRPr="000C06E0">
          <w:rPr>
            <w:rStyle w:val="Hyperlink"/>
          </w:rPr>
          <w:t>Personal Information</w:t>
        </w:r>
        <w:r w:rsidR="00D81BAC">
          <w:rPr>
            <w:rStyle w:val="Hyperlink"/>
          </w:rPr>
          <w:tab/>
        </w:r>
        <w:r w:rsidR="00D81BAC">
          <w:fldChar w:fldCharType="begin"/>
        </w:r>
        <w:r w:rsidR="00D81BAC">
          <w:rPr>
            <w:rStyle w:val="Hyperlink"/>
          </w:rPr>
          <w:instrText xml:space="preserve"> PAGEREF _Toc256000159 \h </w:instrText>
        </w:r>
        <w:r w:rsidR="00D81BAC">
          <w:fldChar w:fldCharType="separate"/>
        </w:r>
        <w:r w:rsidR="0068682B">
          <w:rPr>
            <w:rStyle w:val="Hyperlink"/>
            <w:noProof/>
          </w:rPr>
          <w:t>19</w:t>
        </w:r>
        <w:r w:rsidR="00D81BAC">
          <w:fldChar w:fldCharType="end"/>
        </w:r>
      </w:hyperlink>
    </w:p>
    <w:p w:rsidR="008F49D6" w:rsidRDefault="00F00A1B">
      <w:pPr>
        <w:pStyle w:val="TOC2"/>
        <w:rPr>
          <w:rFonts w:asciiTheme="minorHAnsi" w:hAnsiTheme="minorHAnsi"/>
          <w:noProof/>
          <w:sz w:val="22"/>
        </w:rPr>
      </w:pPr>
      <w:hyperlink w:anchor="_Toc256000160" w:history="1">
        <w:r w:rsidR="00D81BAC">
          <w:rPr>
            <w:rStyle w:val="Hyperlink"/>
          </w:rPr>
          <w:t>4.6</w:t>
        </w:r>
        <w:r w:rsidR="00D81BAC">
          <w:rPr>
            <w:rStyle w:val="Hyperlink"/>
            <w:rFonts w:asciiTheme="minorHAnsi" w:hAnsiTheme="minorHAnsi"/>
            <w:noProof/>
            <w:sz w:val="22"/>
          </w:rPr>
          <w:tab/>
        </w:r>
        <w:r w:rsidR="00D81BAC" w:rsidRPr="000C06E0">
          <w:rPr>
            <w:rStyle w:val="Hyperlink"/>
          </w:rPr>
          <w:t>Freedom of Information</w:t>
        </w:r>
        <w:r w:rsidR="00D81BAC">
          <w:rPr>
            <w:rStyle w:val="Hyperlink"/>
          </w:rPr>
          <w:tab/>
        </w:r>
        <w:r w:rsidR="00D81BAC">
          <w:fldChar w:fldCharType="begin"/>
        </w:r>
        <w:r w:rsidR="00D81BAC">
          <w:rPr>
            <w:rStyle w:val="Hyperlink"/>
          </w:rPr>
          <w:instrText xml:space="preserve"> PAGEREF _Toc256000160 \h </w:instrText>
        </w:r>
        <w:r w:rsidR="00D81BAC">
          <w:fldChar w:fldCharType="separate"/>
        </w:r>
        <w:r w:rsidR="0068682B">
          <w:rPr>
            <w:rStyle w:val="Hyperlink"/>
            <w:noProof/>
          </w:rPr>
          <w:t>19</w:t>
        </w:r>
        <w:r w:rsidR="00D81BAC">
          <w:fldChar w:fldCharType="end"/>
        </w:r>
      </w:hyperlink>
    </w:p>
    <w:p w:rsidR="008F49D6" w:rsidRDefault="00F00A1B">
      <w:pPr>
        <w:pStyle w:val="TOC1"/>
        <w:tabs>
          <w:tab w:val="left" w:pos="440"/>
        </w:tabs>
        <w:rPr>
          <w:rFonts w:asciiTheme="minorHAnsi" w:hAnsiTheme="minorHAnsi"/>
          <w:noProof/>
          <w:sz w:val="22"/>
        </w:rPr>
      </w:pPr>
      <w:hyperlink w:anchor="_Toc256000161" w:history="1">
        <w:r w:rsidR="00D81BAC">
          <w:rPr>
            <w:rStyle w:val="Hyperlink"/>
          </w:rPr>
          <w:t>5</w:t>
        </w:r>
        <w:r w:rsidR="00D81BAC">
          <w:rPr>
            <w:rStyle w:val="Hyperlink"/>
            <w:rFonts w:asciiTheme="minorHAnsi" w:hAnsiTheme="minorHAnsi"/>
            <w:noProof/>
            <w:sz w:val="22"/>
          </w:rPr>
          <w:tab/>
        </w:r>
        <w:r w:rsidR="00D81BAC" w:rsidRPr="007E200F">
          <w:rPr>
            <w:rStyle w:val="Hyperlink"/>
          </w:rPr>
          <w:t>Financial and Other Arrangements</w:t>
        </w:r>
        <w:r w:rsidR="00D81BAC">
          <w:rPr>
            <w:rStyle w:val="Hyperlink"/>
          </w:rPr>
          <w:tab/>
        </w:r>
        <w:r w:rsidR="00D81BAC">
          <w:fldChar w:fldCharType="begin"/>
        </w:r>
        <w:r w:rsidR="00D81BAC">
          <w:rPr>
            <w:rStyle w:val="Hyperlink"/>
          </w:rPr>
          <w:instrText xml:space="preserve"> PAGEREF _Toc256000161 \h </w:instrText>
        </w:r>
        <w:r w:rsidR="00D81BAC">
          <w:fldChar w:fldCharType="separate"/>
        </w:r>
        <w:r w:rsidR="0068682B">
          <w:rPr>
            <w:rStyle w:val="Hyperlink"/>
            <w:noProof/>
          </w:rPr>
          <w:t>19</w:t>
        </w:r>
        <w:r w:rsidR="00D81BAC">
          <w:fldChar w:fldCharType="end"/>
        </w:r>
      </w:hyperlink>
    </w:p>
    <w:p w:rsidR="008F49D6" w:rsidRDefault="00F00A1B">
      <w:pPr>
        <w:pStyle w:val="TOC2"/>
        <w:rPr>
          <w:rFonts w:asciiTheme="minorHAnsi" w:hAnsiTheme="minorHAnsi"/>
          <w:noProof/>
          <w:sz w:val="22"/>
        </w:rPr>
      </w:pPr>
      <w:hyperlink w:anchor="_Toc256000162" w:history="1">
        <w:r w:rsidR="00D81BAC">
          <w:rPr>
            <w:rStyle w:val="Hyperlink"/>
          </w:rPr>
          <w:t>5.1</w:t>
        </w:r>
        <w:r w:rsidR="00D81BAC">
          <w:rPr>
            <w:rStyle w:val="Hyperlink"/>
            <w:rFonts w:asciiTheme="minorHAnsi" w:hAnsiTheme="minorHAnsi"/>
            <w:noProof/>
            <w:sz w:val="22"/>
          </w:rPr>
          <w:tab/>
        </w:r>
        <w:r w:rsidR="00D81BAC" w:rsidRPr="000C06E0">
          <w:rPr>
            <w:rStyle w:val="Hyperlink"/>
          </w:rPr>
          <w:t>Financial arrangements</w:t>
        </w:r>
        <w:r w:rsidR="00D81BAC">
          <w:rPr>
            <w:rStyle w:val="Hyperlink"/>
          </w:rPr>
          <w:tab/>
        </w:r>
        <w:r w:rsidR="00D81BAC">
          <w:fldChar w:fldCharType="begin"/>
        </w:r>
        <w:r w:rsidR="00D81BAC">
          <w:rPr>
            <w:rStyle w:val="Hyperlink"/>
          </w:rPr>
          <w:instrText xml:space="preserve"> PAGEREF _Toc256000162 \h </w:instrText>
        </w:r>
        <w:r w:rsidR="00D81BAC">
          <w:fldChar w:fldCharType="separate"/>
        </w:r>
        <w:r w:rsidR="0068682B">
          <w:rPr>
            <w:rStyle w:val="Hyperlink"/>
            <w:noProof/>
          </w:rPr>
          <w:t>19</w:t>
        </w:r>
        <w:r w:rsidR="00D81BAC">
          <w:fldChar w:fldCharType="end"/>
        </w:r>
      </w:hyperlink>
    </w:p>
    <w:p w:rsidR="008F49D6" w:rsidRDefault="00F00A1B">
      <w:pPr>
        <w:pStyle w:val="TOC1"/>
        <w:tabs>
          <w:tab w:val="left" w:pos="440"/>
        </w:tabs>
        <w:rPr>
          <w:rFonts w:asciiTheme="minorHAnsi" w:hAnsiTheme="minorHAnsi"/>
          <w:noProof/>
          <w:sz w:val="22"/>
        </w:rPr>
      </w:pPr>
      <w:hyperlink w:anchor="_Toc256000163" w:history="1">
        <w:r w:rsidR="00D81BAC">
          <w:rPr>
            <w:rStyle w:val="Hyperlink"/>
          </w:rPr>
          <w:t>6</w:t>
        </w:r>
        <w:r w:rsidR="00D81BAC">
          <w:rPr>
            <w:rStyle w:val="Hyperlink"/>
            <w:rFonts w:asciiTheme="minorHAnsi" w:hAnsiTheme="minorHAnsi"/>
            <w:noProof/>
            <w:sz w:val="22"/>
          </w:rPr>
          <w:tab/>
        </w:r>
        <w:r w:rsidR="00D81BAC" w:rsidRPr="007E200F">
          <w:rPr>
            <w:rStyle w:val="Hyperlink"/>
          </w:rPr>
          <w:t>Complaints</w:t>
        </w:r>
        <w:r w:rsidR="00D81BAC">
          <w:rPr>
            <w:rStyle w:val="Hyperlink"/>
          </w:rPr>
          <w:tab/>
        </w:r>
        <w:r w:rsidR="00D81BAC">
          <w:fldChar w:fldCharType="begin"/>
        </w:r>
        <w:r w:rsidR="00D81BAC">
          <w:rPr>
            <w:rStyle w:val="Hyperlink"/>
          </w:rPr>
          <w:instrText xml:space="preserve"> PAGEREF _Toc256000163 \h </w:instrText>
        </w:r>
        <w:r w:rsidR="00D81BAC">
          <w:fldChar w:fldCharType="separate"/>
        </w:r>
        <w:r w:rsidR="0068682B">
          <w:rPr>
            <w:rStyle w:val="Hyperlink"/>
            <w:noProof/>
          </w:rPr>
          <w:t>20</w:t>
        </w:r>
        <w:r w:rsidR="00D81BAC">
          <w:fldChar w:fldCharType="end"/>
        </w:r>
      </w:hyperlink>
    </w:p>
    <w:p w:rsidR="008F49D6" w:rsidRDefault="00F00A1B">
      <w:pPr>
        <w:pStyle w:val="TOC2"/>
        <w:rPr>
          <w:rFonts w:asciiTheme="minorHAnsi" w:hAnsiTheme="minorHAnsi"/>
          <w:noProof/>
          <w:sz w:val="22"/>
        </w:rPr>
      </w:pPr>
      <w:hyperlink w:anchor="_Toc256000164" w:history="1">
        <w:r w:rsidR="00D81BAC">
          <w:rPr>
            <w:rStyle w:val="Hyperlink"/>
          </w:rPr>
          <w:t>6.1</w:t>
        </w:r>
        <w:r w:rsidR="00D81BAC">
          <w:rPr>
            <w:rStyle w:val="Hyperlink"/>
            <w:rFonts w:asciiTheme="minorHAnsi" w:hAnsiTheme="minorHAnsi"/>
            <w:noProof/>
            <w:sz w:val="22"/>
          </w:rPr>
          <w:tab/>
        </w:r>
        <w:r w:rsidR="00D81BAC" w:rsidRPr="000C06E0">
          <w:rPr>
            <w:rStyle w:val="Hyperlink"/>
          </w:rPr>
          <w:t>Applicants/</w:t>
        </w:r>
        <w:r w:rsidR="00D81BAC">
          <w:rPr>
            <w:rStyle w:val="Hyperlink"/>
          </w:rPr>
          <w:t>Grant</w:t>
        </w:r>
        <w:r w:rsidR="00D81BAC" w:rsidRPr="000C06E0">
          <w:rPr>
            <w:rStyle w:val="Hyperlink"/>
          </w:rPr>
          <w:t xml:space="preserve"> Recipients</w:t>
        </w:r>
        <w:r w:rsidR="00D81BAC">
          <w:rPr>
            <w:rStyle w:val="Hyperlink"/>
          </w:rPr>
          <w:tab/>
        </w:r>
        <w:r w:rsidR="00D81BAC">
          <w:fldChar w:fldCharType="begin"/>
        </w:r>
        <w:r w:rsidR="00D81BAC">
          <w:rPr>
            <w:rStyle w:val="Hyperlink"/>
          </w:rPr>
          <w:instrText xml:space="preserve"> PAGEREF _Toc256000164 \h </w:instrText>
        </w:r>
        <w:r w:rsidR="00D81BAC">
          <w:fldChar w:fldCharType="separate"/>
        </w:r>
        <w:r w:rsidR="0068682B">
          <w:rPr>
            <w:rStyle w:val="Hyperlink"/>
            <w:noProof/>
          </w:rPr>
          <w:t>20</w:t>
        </w:r>
        <w:r w:rsidR="00D81BAC">
          <w:fldChar w:fldCharType="end"/>
        </w:r>
      </w:hyperlink>
    </w:p>
    <w:p w:rsidR="008F49D6" w:rsidRDefault="00F00A1B">
      <w:pPr>
        <w:pStyle w:val="TOC2"/>
        <w:rPr>
          <w:rFonts w:asciiTheme="minorHAnsi" w:hAnsiTheme="minorHAnsi"/>
          <w:noProof/>
          <w:sz w:val="22"/>
        </w:rPr>
      </w:pPr>
      <w:hyperlink w:anchor="_Toc256000165" w:history="1">
        <w:r w:rsidR="00D81BAC">
          <w:rPr>
            <w:rStyle w:val="Hyperlink"/>
          </w:rPr>
          <w:t>6.2</w:t>
        </w:r>
        <w:r w:rsidR="00D81BAC">
          <w:rPr>
            <w:rStyle w:val="Hyperlink"/>
            <w:rFonts w:asciiTheme="minorHAnsi" w:hAnsiTheme="minorHAnsi"/>
            <w:noProof/>
            <w:sz w:val="22"/>
          </w:rPr>
          <w:tab/>
        </w:r>
        <w:r w:rsidR="00D81BAC" w:rsidRPr="000C06E0">
          <w:rPr>
            <w:rStyle w:val="Hyperlink"/>
          </w:rPr>
          <w:t>Client/Customer</w:t>
        </w:r>
        <w:r w:rsidR="00D81BAC">
          <w:rPr>
            <w:rStyle w:val="Hyperlink"/>
          </w:rPr>
          <w:tab/>
        </w:r>
        <w:r w:rsidR="00D81BAC">
          <w:fldChar w:fldCharType="begin"/>
        </w:r>
        <w:r w:rsidR="00D81BAC">
          <w:rPr>
            <w:rStyle w:val="Hyperlink"/>
          </w:rPr>
          <w:instrText xml:space="preserve"> PAGEREF _Toc256000165 \h </w:instrText>
        </w:r>
        <w:r w:rsidR="00D81BAC">
          <w:fldChar w:fldCharType="separate"/>
        </w:r>
        <w:r w:rsidR="0068682B">
          <w:rPr>
            <w:rStyle w:val="Hyperlink"/>
            <w:noProof/>
          </w:rPr>
          <w:t>20</w:t>
        </w:r>
        <w:r w:rsidR="00D81BAC">
          <w:fldChar w:fldCharType="end"/>
        </w:r>
      </w:hyperlink>
    </w:p>
    <w:p w:rsidR="008F49D6" w:rsidRDefault="00F00A1B">
      <w:pPr>
        <w:pStyle w:val="TOC1"/>
        <w:tabs>
          <w:tab w:val="left" w:pos="440"/>
        </w:tabs>
        <w:rPr>
          <w:rFonts w:asciiTheme="minorHAnsi" w:hAnsiTheme="minorHAnsi"/>
          <w:noProof/>
          <w:sz w:val="22"/>
        </w:rPr>
      </w:pPr>
      <w:hyperlink w:anchor="_Toc256000166" w:history="1">
        <w:r w:rsidR="00D81BAC">
          <w:rPr>
            <w:rStyle w:val="Hyperlink"/>
          </w:rPr>
          <w:t>7</w:t>
        </w:r>
        <w:r w:rsidR="00D81BAC">
          <w:rPr>
            <w:rStyle w:val="Hyperlink"/>
            <w:rFonts w:asciiTheme="minorHAnsi" w:hAnsiTheme="minorHAnsi"/>
            <w:noProof/>
            <w:sz w:val="22"/>
          </w:rPr>
          <w:tab/>
        </w:r>
        <w:r w:rsidR="00D81BAC" w:rsidRPr="007E200F">
          <w:rPr>
            <w:rStyle w:val="Hyperlink"/>
          </w:rPr>
          <w:t>Contact information</w:t>
        </w:r>
        <w:r w:rsidR="00D81BAC">
          <w:rPr>
            <w:rStyle w:val="Hyperlink"/>
          </w:rPr>
          <w:tab/>
        </w:r>
        <w:r w:rsidR="00D81BAC">
          <w:fldChar w:fldCharType="begin"/>
        </w:r>
        <w:r w:rsidR="00D81BAC">
          <w:rPr>
            <w:rStyle w:val="Hyperlink"/>
          </w:rPr>
          <w:instrText xml:space="preserve"> PAGEREF _Toc256000166 \h </w:instrText>
        </w:r>
        <w:r w:rsidR="00D81BAC">
          <w:fldChar w:fldCharType="separate"/>
        </w:r>
        <w:r w:rsidR="0068682B">
          <w:rPr>
            <w:rStyle w:val="Hyperlink"/>
            <w:noProof/>
          </w:rPr>
          <w:t>20</w:t>
        </w:r>
        <w:r w:rsidR="00D81BAC">
          <w:fldChar w:fldCharType="end"/>
        </w:r>
      </w:hyperlink>
    </w:p>
    <w:p w:rsidR="008F49D6" w:rsidRDefault="00F00A1B">
      <w:pPr>
        <w:pStyle w:val="TOC1"/>
        <w:tabs>
          <w:tab w:val="left" w:pos="440"/>
        </w:tabs>
        <w:rPr>
          <w:rFonts w:asciiTheme="minorHAnsi" w:hAnsiTheme="minorHAnsi"/>
          <w:noProof/>
          <w:sz w:val="22"/>
        </w:rPr>
      </w:pPr>
      <w:hyperlink w:anchor="_Toc256000167" w:history="1">
        <w:r w:rsidR="00D81BAC">
          <w:rPr>
            <w:rStyle w:val="Hyperlink"/>
          </w:rPr>
          <w:t>8</w:t>
        </w:r>
        <w:r w:rsidR="00D81BAC">
          <w:rPr>
            <w:rStyle w:val="Hyperlink"/>
            <w:rFonts w:asciiTheme="minorHAnsi" w:hAnsiTheme="minorHAnsi"/>
            <w:noProof/>
            <w:sz w:val="22"/>
          </w:rPr>
          <w:tab/>
        </w:r>
        <w:r w:rsidR="00D81BAC" w:rsidRPr="007E200F">
          <w:rPr>
            <w:rStyle w:val="Hyperlink"/>
          </w:rPr>
          <w:t>Glossary</w:t>
        </w:r>
        <w:r w:rsidR="00D81BAC">
          <w:rPr>
            <w:rStyle w:val="Hyperlink"/>
          </w:rPr>
          <w:tab/>
        </w:r>
        <w:r w:rsidR="00D81BAC">
          <w:fldChar w:fldCharType="begin"/>
        </w:r>
        <w:r w:rsidR="00D81BAC">
          <w:rPr>
            <w:rStyle w:val="Hyperlink"/>
          </w:rPr>
          <w:instrText xml:space="preserve"> PAGEREF _Toc256000167 \h </w:instrText>
        </w:r>
        <w:r w:rsidR="00D81BAC">
          <w:fldChar w:fldCharType="separate"/>
        </w:r>
        <w:r w:rsidR="0068682B">
          <w:rPr>
            <w:rStyle w:val="Hyperlink"/>
            <w:noProof/>
          </w:rPr>
          <w:t>20</w:t>
        </w:r>
        <w:r w:rsidR="00D81BAC">
          <w:fldChar w:fldCharType="end"/>
        </w:r>
      </w:hyperlink>
    </w:p>
    <w:p w:rsidR="008F49D6" w:rsidRPr="00D31307" w:rsidRDefault="00D81BAC" w:rsidP="00C3510A">
      <w:r w:rsidRPr="00D31307">
        <w:fldChar w:fldCharType="end"/>
      </w:r>
      <w:bookmarkStart w:id="12" w:name="_Toc168133731"/>
      <w:bookmarkStart w:id="13" w:name="_Toc168733367"/>
      <w:bookmarkStart w:id="14" w:name="_Toc279566075"/>
      <w:bookmarkStart w:id="15" w:name="_Toc358724991"/>
    </w:p>
    <w:p w:rsidR="001055DB" w:rsidRDefault="00F00A1B" w:rsidP="001055DB">
      <w:pPr>
        <w:spacing w:after="200" w:line="276" w:lineRule="auto"/>
        <w:rPr>
          <w:rFonts w:eastAsiaTheme="majorEastAsia" w:cstheme="majorBidi"/>
          <w:b/>
          <w:bCs/>
          <w:caps/>
          <w:sz w:val="20"/>
          <w:szCs w:val="28"/>
        </w:rPr>
      </w:pPr>
    </w:p>
    <w:p w:rsidR="002F35E6" w:rsidRDefault="00D81BAC">
      <w:pPr>
        <w:spacing w:after="200" w:line="276" w:lineRule="auto"/>
        <w:rPr>
          <w:rFonts w:eastAsiaTheme="majorEastAsia" w:cstheme="majorBidi"/>
          <w:b/>
          <w:bCs/>
          <w:caps/>
          <w:sz w:val="20"/>
          <w:szCs w:val="28"/>
        </w:rPr>
      </w:pPr>
      <w:r>
        <w:rPr>
          <w:rFonts w:eastAsiaTheme="majorEastAsia" w:cstheme="majorBidi"/>
          <w:b/>
          <w:bCs/>
          <w:caps/>
          <w:sz w:val="20"/>
          <w:szCs w:val="28"/>
        </w:rPr>
        <w:br w:type="page"/>
      </w:r>
    </w:p>
    <w:p w:rsidR="001055DB" w:rsidRDefault="00F00A1B" w:rsidP="001055DB">
      <w:pPr>
        <w:spacing w:after="200" w:line="276" w:lineRule="auto"/>
        <w:rPr>
          <w:rFonts w:eastAsiaTheme="majorEastAsia" w:cstheme="majorBidi"/>
          <w:b/>
          <w:bCs/>
          <w:caps/>
          <w:sz w:val="20"/>
          <w:szCs w:val="28"/>
        </w:rPr>
      </w:pPr>
    </w:p>
    <w:p w:rsidR="001055DB" w:rsidRPr="00EE1177" w:rsidRDefault="00D81BAC" w:rsidP="00005EC8">
      <w:pPr>
        <w:pStyle w:val="Heading1"/>
      </w:pPr>
      <w:bookmarkStart w:id="16" w:name="_Toc256000126"/>
      <w:bookmarkStart w:id="17" w:name="_Toc256000084"/>
      <w:bookmarkStart w:id="18" w:name="_Toc256000042"/>
      <w:bookmarkStart w:id="19" w:name="_Toc256000000"/>
      <w:bookmarkStart w:id="20" w:name="_Toc433726685"/>
      <w:r w:rsidRPr="007E200F">
        <w:t xml:space="preserve">Programme </w:t>
      </w:r>
      <w:r w:rsidRPr="00005EC8">
        <w:t>overview</w:t>
      </w:r>
      <w:bookmarkEnd w:id="12"/>
      <w:bookmarkEnd w:id="13"/>
      <w:bookmarkEnd w:id="14"/>
      <w:bookmarkEnd w:id="15"/>
      <w:r>
        <w:t xml:space="preserve"> – </w:t>
      </w:r>
      <w:r w:rsidRPr="00EE1177">
        <w:t>Disability, Mental Health and Carers</w:t>
      </w:r>
      <w:bookmarkEnd w:id="16"/>
      <w:bookmarkEnd w:id="17"/>
      <w:bookmarkEnd w:id="18"/>
      <w:bookmarkEnd w:id="19"/>
      <w:bookmarkEnd w:id="20"/>
    </w:p>
    <w:p w:rsidR="001055DB" w:rsidRPr="0000794D" w:rsidRDefault="00D81BAC" w:rsidP="0012434C">
      <w:pPr>
        <w:pStyle w:val="Heading2"/>
      </w:pPr>
      <w:bookmarkStart w:id="21" w:name="_Toc256000127"/>
      <w:bookmarkStart w:id="22" w:name="_Toc256000085"/>
      <w:bookmarkStart w:id="23" w:name="_Toc256000043"/>
      <w:bookmarkStart w:id="24" w:name="_Toc256000001"/>
      <w:bookmarkStart w:id="25" w:name="_Toc279566076"/>
      <w:bookmarkStart w:id="26" w:name="_Toc358724992"/>
      <w:bookmarkStart w:id="27" w:name="_Toc433726686"/>
      <w:r w:rsidRPr="0012434C">
        <w:t>Programme</w:t>
      </w:r>
      <w:r w:rsidRPr="0000794D">
        <w:t xml:space="preserve"> </w:t>
      </w:r>
      <w:r w:rsidRPr="00005EC8">
        <w:t>outcomes</w:t>
      </w:r>
      <w:bookmarkEnd w:id="21"/>
      <w:bookmarkEnd w:id="22"/>
      <w:bookmarkEnd w:id="23"/>
      <w:bookmarkEnd w:id="24"/>
      <w:bookmarkEnd w:id="25"/>
      <w:bookmarkEnd w:id="26"/>
      <w:bookmarkEnd w:id="27"/>
    </w:p>
    <w:p w:rsidR="00EB2F46" w:rsidRPr="00157167" w:rsidRDefault="00D81BAC" w:rsidP="00EB2F46">
      <w:pPr>
        <w:rPr>
          <w:iCs/>
          <w:sz w:val="20"/>
        </w:rPr>
      </w:pPr>
      <w:bookmarkStart w:id="28" w:name="_Toc279566077"/>
      <w:bookmarkStart w:id="29" w:name="_Toc358724993"/>
      <w:r w:rsidRPr="00157167">
        <w:rPr>
          <w:iCs/>
          <w:sz w:val="20"/>
        </w:rPr>
        <w:t xml:space="preserve">The Department of Social Services (DSS) funds </w:t>
      </w:r>
      <w:r>
        <w:rPr>
          <w:iCs/>
          <w:sz w:val="20"/>
        </w:rPr>
        <w:t>community</w:t>
      </w:r>
      <w:r w:rsidRPr="00157167">
        <w:rPr>
          <w:iCs/>
          <w:sz w:val="20"/>
        </w:rPr>
        <w:t xml:space="preserve"> </w:t>
      </w:r>
      <w:r>
        <w:rPr>
          <w:iCs/>
          <w:sz w:val="20"/>
        </w:rPr>
        <w:t>o</w:t>
      </w:r>
      <w:r w:rsidRPr="00157167">
        <w:rPr>
          <w:iCs/>
          <w:sz w:val="20"/>
        </w:rPr>
        <w:t>rganisations to develop and maintain a cohesive Australian community and improved independence</w:t>
      </w:r>
      <w:r>
        <w:rPr>
          <w:iCs/>
          <w:sz w:val="20"/>
        </w:rPr>
        <w:t xml:space="preserve"> </w:t>
      </w:r>
      <w:r>
        <w:rPr>
          <w:sz w:val="20"/>
        </w:rPr>
        <w:t>and self-sufficiency, recognising that government contributions are only one source of funding for the operation of community services.</w:t>
      </w:r>
      <w:r>
        <w:rPr>
          <w:iCs/>
          <w:sz w:val="20"/>
        </w:rPr>
        <w:t xml:space="preserve"> </w:t>
      </w:r>
    </w:p>
    <w:p w:rsidR="00EB2F46" w:rsidRPr="00157167" w:rsidRDefault="00F00A1B" w:rsidP="00EB2F46">
      <w:pPr>
        <w:rPr>
          <w:sz w:val="20"/>
        </w:rPr>
      </w:pPr>
    </w:p>
    <w:p w:rsidR="00EB2F46" w:rsidRDefault="00D81BAC" w:rsidP="00EB2F46">
      <w:pPr>
        <w:spacing w:after="60"/>
        <w:rPr>
          <w:iCs/>
          <w:sz w:val="20"/>
        </w:rPr>
      </w:pPr>
      <w:r w:rsidRPr="00157167">
        <w:rPr>
          <w:iCs/>
          <w:sz w:val="20"/>
        </w:rPr>
        <w:t xml:space="preserve">The </w:t>
      </w:r>
      <w:r>
        <w:rPr>
          <w:iCs/>
          <w:sz w:val="20"/>
        </w:rPr>
        <w:t>Disability, Mental Health and Carers Programme</w:t>
      </w:r>
      <w:r w:rsidRPr="00157167">
        <w:rPr>
          <w:iCs/>
          <w:sz w:val="20"/>
        </w:rPr>
        <w:t xml:space="preserve"> (Programme) </w:t>
      </w:r>
      <w:r>
        <w:rPr>
          <w:iCs/>
          <w:sz w:val="20"/>
        </w:rPr>
        <w:t>provides:</w:t>
      </w:r>
    </w:p>
    <w:p w:rsidR="00EB2F46" w:rsidRDefault="00D81BAC" w:rsidP="00DC7DC8">
      <w:pPr>
        <w:pStyle w:val="ListParagraph"/>
        <w:numPr>
          <w:ilvl w:val="0"/>
          <w:numId w:val="12"/>
        </w:numPr>
        <w:rPr>
          <w:iCs/>
          <w:sz w:val="20"/>
        </w:rPr>
      </w:pPr>
      <w:r>
        <w:rPr>
          <w:iCs/>
          <w:sz w:val="20"/>
        </w:rPr>
        <w:t>support and advocacy for people with a disability and carers</w:t>
      </w:r>
    </w:p>
    <w:p w:rsidR="00EB2F46" w:rsidRDefault="00D81BAC" w:rsidP="00DC7DC8">
      <w:pPr>
        <w:pStyle w:val="ListParagraph"/>
        <w:numPr>
          <w:ilvl w:val="0"/>
          <w:numId w:val="12"/>
        </w:numPr>
        <w:rPr>
          <w:iCs/>
          <w:sz w:val="20"/>
        </w:rPr>
      </w:pPr>
      <w:r>
        <w:rPr>
          <w:iCs/>
          <w:sz w:val="20"/>
        </w:rPr>
        <w:t>disability employment, and</w:t>
      </w:r>
    </w:p>
    <w:p w:rsidR="00EB2F46" w:rsidRPr="002D4AD0" w:rsidRDefault="00D81BAC" w:rsidP="00DC7DC8">
      <w:pPr>
        <w:pStyle w:val="ListParagraph"/>
        <w:numPr>
          <w:ilvl w:val="0"/>
          <w:numId w:val="12"/>
        </w:numPr>
        <w:rPr>
          <w:iCs/>
          <w:sz w:val="20"/>
        </w:rPr>
      </w:pPr>
      <w:proofErr w:type="gramStart"/>
      <w:r>
        <w:rPr>
          <w:iCs/>
          <w:sz w:val="20"/>
        </w:rPr>
        <w:t>community</w:t>
      </w:r>
      <w:proofErr w:type="gramEnd"/>
      <w:r>
        <w:rPr>
          <w:iCs/>
          <w:sz w:val="20"/>
        </w:rPr>
        <w:t xml:space="preserve"> mental health services.</w:t>
      </w:r>
    </w:p>
    <w:p w:rsidR="00EB2F46" w:rsidRPr="00157167" w:rsidRDefault="00F00A1B" w:rsidP="00EB2F46">
      <w:pPr>
        <w:rPr>
          <w:iCs/>
          <w:sz w:val="20"/>
        </w:rPr>
      </w:pPr>
    </w:p>
    <w:p w:rsidR="00EB2F46" w:rsidRPr="00157167" w:rsidRDefault="00D81BAC" w:rsidP="00EB2F46">
      <w:pPr>
        <w:rPr>
          <w:sz w:val="20"/>
        </w:rPr>
      </w:pPr>
      <w:r w:rsidRPr="00157167">
        <w:rPr>
          <w:sz w:val="20"/>
        </w:rPr>
        <w:t xml:space="preserve">The following </w:t>
      </w:r>
      <w:r>
        <w:rPr>
          <w:sz w:val="20"/>
        </w:rPr>
        <w:t>five</w:t>
      </w:r>
      <w:r w:rsidRPr="00157167">
        <w:rPr>
          <w:sz w:val="20"/>
        </w:rPr>
        <w:t xml:space="preserve"> priority areas, which sit within the Programme, have been identified as capturing DSS business, in line with the Commonwealth Government’s priorities and responsibilities:</w:t>
      </w:r>
    </w:p>
    <w:p w:rsidR="00EB2F46" w:rsidRPr="00157167" w:rsidRDefault="00F00A1B" w:rsidP="00EB2F46">
      <w:pPr>
        <w:rPr>
          <w:sz w:val="20"/>
        </w:rPr>
      </w:pPr>
    </w:p>
    <w:p w:rsidR="00EB2F46" w:rsidRPr="00157167" w:rsidRDefault="00D81BAC" w:rsidP="00DC7DC8">
      <w:pPr>
        <w:pStyle w:val="ListParagraph"/>
        <w:numPr>
          <w:ilvl w:val="0"/>
          <w:numId w:val="9"/>
        </w:numPr>
        <w:rPr>
          <w:sz w:val="20"/>
        </w:rPr>
      </w:pPr>
      <w:r>
        <w:rPr>
          <w:sz w:val="20"/>
        </w:rPr>
        <w:t>Disability Employment</w:t>
      </w:r>
    </w:p>
    <w:p w:rsidR="00EB2F46" w:rsidRPr="00157167" w:rsidRDefault="00D81BAC" w:rsidP="00DC7DC8">
      <w:pPr>
        <w:pStyle w:val="ListParagraph"/>
        <w:numPr>
          <w:ilvl w:val="0"/>
          <w:numId w:val="9"/>
        </w:numPr>
        <w:rPr>
          <w:sz w:val="20"/>
        </w:rPr>
      </w:pPr>
      <w:r>
        <w:rPr>
          <w:sz w:val="20"/>
        </w:rPr>
        <w:t>Disability and Carer Support</w:t>
      </w:r>
    </w:p>
    <w:p w:rsidR="00EB2F46" w:rsidRPr="00157167" w:rsidRDefault="00D81BAC" w:rsidP="00DC7DC8">
      <w:pPr>
        <w:pStyle w:val="ListParagraph"/>
        <w:numPr>
          <w:ilvl w:val="0"/>
          <w:numId w:val="9"/>
        </w:numPr>
        <w:rPr>
          <w:sz w:val="20"/>
        </w:rPr>
      </w:pPr>
      <w:r>
        <w:rPr>
          <w:sz w:val="20"/>
        </w:rPr>
        <w:t>Disability and Carer Service Improvement and Sector Support</w:t>
      </w:r>
    </w:p>
    <w:p w:rsidR="00EB2F46" w:rsidRDefault="00D81BAC" w:rsidP="00DC7DC8">
      <w:pPr>
        <w:pStyle w:val="ListParagraph"/>
        <w:numPr>
          <w:ilvl w:val="0"/>
          <w:numId w:val="9"/>
        </w:numPr>
        <w:rPr>
          <w:sz w:val="20"/>
        </w:rPr>
      </w:pPr>
      <w:r>
        <w:rPr>
          <w:sz w:val="20"/>
        </w:rPr>
        <w:t>Community Mental Health, and</w:t>
      </w:r>
    </w:p>
    <w:p w:rsidR="00EB2F46" w:rsidRPr="00157167" w:rsidRDefault="00D81BAC" w:rsidP="00DC7DC8">
      <w:pPr>
        <w:pStyle w:val="ListParagraph"/>
        <w:numPr>
          <w:ilvl w:val="0"/>
          <w:numId w:val="9"/>
        </w:numPr>
        <w:rPr>
          <w:sz w:val="20"/>
        </w:rPr>
      </w:pPr>
      <w:r>
        <w:rPr>
          <w:sz w:val="20"/>
        </w:rPr>
        <w:t>National Disability Insurance Scheme Transitioning Grants.</w:t>
      </w:r>
    </w:p>
    <w:p w:rsidR="001055DB" w:rsidRPr="00157167" w:rsidRDefault="00F00A1B" w:rsidP="001055DB">
      <w:pPr>
        <w:pStyle w:val="ListParagraph"/>
        <w:ind w:left="1152"/>
        <w:rPr>
          <w:sz w:val="20"/>
        </w:rPr>
      </w:pPr>
    </w:p>
    <w:p w:rsidR="001055DB" w:rsidRPr="0000794D" w:rsidRDefault="00D81BAC" w:rsidP="0012434C">
      <w:pPr>
        <w:pStyle w:val="Heading2"/>
      </w:pPr>
      <w:bookmarkStart w:id="30" w:name="_Toc256000128"/>
      <w:bookmarkStart w:id="31" w:name="_Toc256000086"/>
      <w:bookmarkStart w:id="32" w:name="_Toc256000044"/>
      <w:bookmarkStart w:id="33" w:name="_Toc256000002"/>
      <w:bookmarkStart w:id="34" w:name="_Toc433726687"/>
      <w:r>
        <w:t>Programme o</w:t>
      </w:r>
      <w:r w:rsidRPr="0000794D">
        <w:t>bjectives</w:t>
      </w:r>
      <w:bookmarkEnd w:id="28"/>
      <w:bookmarkEnd w:id="29"/>
      <w:bookmarkEnd w:id="30"/>
      <w:bookmarkEnd w:id="31"/>
      <w:bookmarkEnd w:id="32"/>
      <w:bookmarkEnd w:id="33"/>
      <w:bookmarkEnd w:id="34"/>
    </w:p>
    <w:p w:rsidR="00C33E84" w:rsidRPr="00C33E84" w:rsidRDefault="00D81BAC" w:rsidP="00C33E84">
      <w:pPr>
        <w:rPr>
          <w:rFonts w:cs="Arial"/>
          <w:sz w:val="20"/>
        </w:rPr>
      </w:pPr>
      <w:bookmarkStart w:id="35" w:name="_Toc269211087"/>
      <w:r w:rsidRPr="00C33E84">
        <w:rPr>
          <w:rFonts w:cs="Arial"/>
          <w:sz w:val="20"/>
        </w:rPr>
        <w:t xml:space="preserve">The Programme aims to provide a foundation for integrated, community led programme delivery that understands and meets local needs and promotes innovation and collaboration.  This will include the establishment of a platform for continued improvement in the way DSS does its business, clarifying and </w:t>
      </w:r>
      <w:r>
        <w:rPr>
          <w:rFonts w:cs="Arial"/>
          <w:sz w:val="20"/>
        </w:rPr>
        <w:t>strengthening Commonwealth and s</w:t>
      </w:r>
      <w:r w:rsidRPr="00C33E84">
        <w:rPr>
          <w:rFonts w:cs="Arial"/>
          <w:sz w:val="20"/>
        </w:rPr>
        <w:t>tate/</w:t>
      </w:r>
      <w:r>
        <w:rPr>
          <w:rFonts w:cs="Arial"/>
          <w:sz w:val="20"/>
        </w:rPr>
        <w:t>t</w:t>
      </w:r>
      <w:r w:rsidRPr="00C33E84">
        <w:rPr>
          <w:rFonts w:cs="Arial"/>
          <w:sz w:val="20"/>
        </w:rPr>
        <w:t>erritory government responsibilities and fostering stronger relationships with civil society and partnering with service providers.</w:t>
      </w:r>
    </w:p>
    <w:p w:rsidR="00C33E84" w:rsidRDefault="00F00A1B" w:rsidP="007F5D1A">
      <w:pPr>
        <w:rPr>
          <w:sz w:val="20"/>
        </w:rPr>
      </w:pPr>
    </w:p>
    <w:p w:rsidR="007F5D1A" w:rsidRDefault="00D81BAC" w:rsidP="007F5D1A">
      <w:pPr>
        <w:rPr>
          <w:iCs/>
          <w:sz w:val="20"/>
        </w:rPr>
      </w:pPr>
      <w:r w:rsidRPr="007F5D1A">
        <w:rPr>
          <w:sz w:val="20"/>
        </w:rPr>
        <w:t>The Programme provides support and community-based initiatives for people with disability, mental illness, and for carers so they can develop their capabilities and actively participate in community and economic life.</w:t>
      </w:r>
      <w:r w:rsidRPr="007F5D1A">
        <w:rPr>
          <w:iCs/>
          <w:sz w:val="20"/>
        </w:rPr>
        <w:t xml:space="preserve"> </w:t>
      </w:r>
    </w:p>
    <w:p w:rsidR="001055DB" w:rsidRPr="0064619B" w:rsidRDefault="00F00A1B" w:rsidP="001055DB">
      <w:pPr>
        <w:rPr>
          <w:rFonts w:eastAsiaTheme="minorHAnsi" w:cs="Arial"/>
          <w:i/>
          <w:color w:val="7F7F7F" w:themeColor="text1" w:themeTint="80"/>
          <w:sz w:val="20"/>
        </w:rPr>
      </w:pPr>
    </w:p>
    <w:p w:rsidR="00540E27" w:rsidRPr="001F2D81" w:rsidRDefault="00D81BAC" w:rsidP="00005EC8">
      <w:pPr>
        <w:pStyle w:val="Heading1"/>
      </w:pPr>
      <w:bookmarkStart w:id="36" w:name="_Toc358724994"/>
      <w:bookmarkStart w:id="37" w:name="_Toc256000129"/>
      <w:bookmarkStart w:id="38" w:name="_Toc256000087"/>
      <w:bookmarkStart w:id="39" w:name="_Toc256000045"/>
      <w:bookmarkStart w:id="40" w:name="_Toc256000003"/>
      <w:bookmarkStart w:id="41" w:name="_Toc433726688"/>
      <w:r>
        <w:t>Activity</w:t>
      </w:r>
      <w:r w:rsidRPr="005E61C9">
        <w:t xml:space="preserve"> Overview</w:t>
      </w:r>
      <w:bookmarkEnd w:id="36"/>
      <w:r w:rsidRPr="005E61C9">
        <w:t xml:space="preserve"> </w:t>
      </w:r>
      <w:bookmarkEnd w:id="35"/>
      <w:r>
        <w:t>– Disability and Carer Service Improvement and Sector Support</w:t>
      </w:r>
      <w:bookmarkEnd w:id="37"/>
      <w:bookmarkEnd w:id="38"/>
      <w:bookmarkEnd w:id="39"/>
      <w:bookmarkEnd w:id="40"/>
      <w:bookmarkEnd w:id="41"/>
    </w:p>
    <w:p w:rsidR="00FE66A4" w:rsidRDefault="00D81BAC" w:rsidP="00A45DA1">
      <w:pPr>
        <w:rPr>
          <w:iCs/>
          <w:sz w:val="20"/>
        </w:rPr>
      </w:pPr>
      <w:r>
        <w:rPr>
          <w:iCs/>
          <w:sz w:val="20"/>
        </w:rPr>
        <w:t xml:space="preserve">The Disability and Carer Service Improvement and Sector Support Activity aims to </w:t>
      </w:r>
      <w:r w:rsidRPr="00917C5A">
        <w:rPr>
          <w:iCs/>
          <w:sz w:val="20"/>
        </w:rPr>
        <w:t xml:space="preserve">promote an understanding of </w:t>
      </w:r>
      <w:r>
        <w:rPr>
          <w:iCs/>
          <w:sz w:val="20"/>
        </w:rPr>
        <w:t xml:space="preserve">the lives of </w:t>
      </w:r>
      <w:r w:rsidRPr="00917C5A">
        <w:rPr>
          <w:iCs/>
          <w:sz w:val="20"/>
        </w:rPr>
        <w:t>people with disability</w:t>
      </w:r>
      <w:r>
        <w:rPr>
          <w:iCs/>
          <w:sz w:val="20"/>
        </w:rPr>
        <w:t xml:space="preserve"> and carers, promote and protect the rights and dignity of people with disability and carers, and foster support for their participation in all aspects of community life.</w:t>
      </w:r>
    </w:p>
    <w:p w:rsidR="00A45DA1" w:rsidRDefault="00F00A1B" w:rsidP="00A45DA1">
      <w:pPr>
        <w:rPr>
          <w:iCs/>
          <w:sz w:val="20"/>
        </w:rPr>
      </w:pPr>
    </w:p>
    <w:p w:rsidR="00A45DA1" w:rsidRDefault="00D81BAC" w:rsidP="00A45DA1">
      <w:pPr>
        <w:rPr>
          <w:iCs/>
          <w:sz w:val="20"/>
        </w:rPr>
      </w:pPr>
      <w:r>
        <w:rPr>
          <w:sz w:val="20"/>
        </w:rPr>
        <w:t>DSS</w:t>
      </w:r>
      <w:r w:rsidRPr="00A02295">
        <w:rPr>
          <w:sz w:val="20"/>
        </w:rPr>
        <w:t xml:space="preserve"> will continue to work with the stat</w:t>
      </w:r>
      <w:r>
        <w:rPr>
          <w:sz w:val="20"/>
        </w:rPr>
        <w:t>es and territories, local government and other Australian Government agencies to bring</w:t>
      </w:r>
      <w:r w:rsidRPr="00A02295">
        <w:rPr>
          <w:sz w:val="20"/>
        </w:rPr>
        <w:t xml:space="preserve"> about </w:t>
      </w:r>
      <w:r>
        <w:rPr>
          <w:sz w:val="20"/>
        </w:rPr>
        <w:t>improvement</w:t>
      </w:r>
      <w:r w:rsidRPr="00A02295">
        <w:rPr>
          <w:sz w:val="20"/>
        </w:rPr>
        <w:t xml:space="preserve"> </w:t>
      </w:r>
      <w:r>
        <w:rPr>
          <w:sz w:val="20"/>
        </w:rPr>
        <w:t xml:space="preserve">through implementing strategies for people with disability and carers </w:t>
      </w:r>
      <w:r>
        <w:rPr>
          <w:iCs/>
          <w:sz w:val="20"/>
        </w:rPr>
        <w:t>to support their participation economically and socially in Australian society; to enhance their independence and wellbeing; to foster a cohesive community and to promote civil society.</w:t>
      </w:r>
    </w:p>
    <w:p w:rsidR="00A45DA1" w:rsidRDefault="00F00A1B" w:rsidP="00A45DA1">
      <w:pPr>
        <w:rPr>
          <w:iCs/>
          <w:sz w:val="20"/>
        </w:rPr>
      </w:pPr>
    </w:p>
    <w:p w:rsidR="00A45DA1" w:rsidRDefault="00D81BAC" w:rsidP="00A45DA1">
      <w:pPr>
        <w:rPr>
          <w:iCs/>
          <w:sz w:val="20"/>
        </w:rPr>
      </w:pPr>
      <w:r w:rsidRPr="005C326E">
        <w:rPr>
          <w:iCs/>
          <w:sz w:val="20"/>
        </w:rPr>
        <w:t>Disability</w:t>
      </w:r>
      <w:r>
        <w:rPr>
          <w:iCs/>
          <w:sz w:val="20"/>
        </w:rPr>
        <w:t xml:space="preserve"> and</w:t>
      </w:r>
      <w:r w:rsidRPr="005C326E">
        <w:rPr>
          <w:iCs/>
          <w:sz w:val="20"/>
        </w:rPr>
        <w:t xml:space="preserve"> Carer Service Improvement </w:t>
      </w:r>
      <w:r>
        <w:rPr>
          <w:iCs/>
          <w:sz w:val="20"/>
        </w:rPr>
        <w:t>and</w:t>
      </w:r>
      <w:r w:rsidRPr="005C326E">
        <w:rPr>
          <w:iCs/>
          <w:sz w:val="20"/>
        </w:rPr>
        <w:t xml:space="preserve"> Sector Support </w:t>
      </w:r>
      <w:r>
        <w:rPr>
          <w:iCs/>
          <w:sz w:val="20"/>
        </w:rPr>
        <w:t xml:space="preserve">funding is provided for enabling grant activities that focus on </w:t>
      </w:r>
      <w:r w:rsidRPr="00FE0FC5">
        <w:rPr>
          <w:iCs/>
          <w:sz w:val="20"/>
        </w:rPr>
        <w:t xml:space="preserve">broad organisational, sectoral and social impacts, </w:t>
      </w:r>
      <w:r>
        <w:rPr>
          <w:iCs/>
          <w:sz w:val="20"/>
        </w:rPr>
        <w:t xml:space="preserve">and are not generally for the provision of services direct to individuals or families.  Activities that are a priority for funding are those that may include </w:t>
      </w:r>
      <w:r w:rsidRPr="00FE0FC5">
        <w:rPr>
          <w:iCs/>
          <w:sz w:val="20"/>
        </w:rPr>
        <w:t>representation and advocacy, policy analysis and program</w:t>
      </w:r>
      <w:r>
        <w:rPr>
          <w:iCs/>
          <w:sz w:val="20"/>
        </w:rPr>
        <w:t>me</w:t>
      </w:r>
      <w:r w:rsidRPr="00FE0FC5">
        <w:rPr>
          <w:iCs/>
          <w:sz w:val="20"/>
        </w:rPr>
        <w:t xml:space="preserve"> development, research and consultation, </w:t>
      </w:r>
      <w:r>
        <w:rPr>
          <w:iCs/>
          <w:sz w:val="20"/>
        </w:rPr>
        <w:t xml:space="preserve">awareness raising, </w:t>
      </w:r>
      <w:r w:rsidRPr="00FE0FC5">
        <w:rPr>
          <w:iCs/>
          <w:sz w:val="20"/>
        </w:rPr>
        <w:t xml:space="preserve">information dissemination, sector development, </w:t>
      </w:r>
      <w:r>
        <w:rPr>
          <w:iCs/>
          <w:sz w:val="20"/>
        </w:rPr>
        <w:t xml:space="preserve">secretariat roles and </w:t>
      </w:r>
      <w:r w:rsidRPr="00FE0FC5">
        <w:rPr>
          <w:iCs/>
          <w:sz w:val="20"/>
        </w:rPr>
        <w:t xml:space="preserve">funding for operational (or core) support to </w:t>
      </w:r>
      <w:r>
        <w:rPr>
          <w:iCs/>
          <w:sz w:val="20"/>
        </w:rPr>
        <w:t>grant</w:t>
      </w:r>
      <w:r w:rsidRPr="00FE0FC5">
        <w:rPr>
          <w:iCs/>
          <w:sz w:val="20"/>
        </w:rPr>
        <w:t xml:space="preserve"> recipients to foster </w:t>
      </w:r>
      <w:r>
        <w:rPr>
          <w:iCs/>
          <w:sz w:val="20"/>
        </w:rPr>
        <w:t xml:space="preserve">capacity building and sector </w:t>
      </w:r>
      <w:r w:rsidRPr="00FE0FC5">
        <w:rPr>
          <w:iCs/>
          <w:sz w:val="20"/>
        </w:rPr>
        <w:t>sustainability</w:t>
      </w:r>
      <w:r>
        <w:rPr>
          <w:iCs/>
          <w:sz w:val="20"/>
        </w:rPr>
        <w:t>.</w:t>
      </w:r>
    </w:p>
    <w:p w:rsidR="001055DB" w:rsidRDefault="00D81BAC" w:rsidP="001055DB">
      <w:pPr>
        <w:rPr>
          <w:rFonts w:cs="Arial"/>
          <w:i/>
          <w:color w:val="7F7F7F" w:themeColor="text1" w:themeTint="80"/>
          <w:sz w:val="20"/>
        </w:rPr>
      </w:pPr>
      <w:r w:rsidRPr="007C3845">
        <w:rPr>
          <w:rFonts w:cs="Arial"/>
          <w:i/>
          <w:color w:val="7F7F7F" w:themeColor="text1" w:themeTint="80"/>
          <w:sz w:val="20"/>
        </w:rPr>
        <w:t xml:space="preserve">.  </w:t>
      </w:r>
    </w:p>
    <w:p w:rsidR="001055DB" w:rsidRPr="0012434C" w:rsidRDefault="00D81BAC" w:rsidP="0012434C">
      <w:pPr>
        <w:pStyle w:val="Heading2"/>
      </w:pPr>
      <w:bookmarkStart w:id="42" w:name="_Toc256000130"/>
      <w:bookmarkStart w:id="43" w:name="_Toc256000088"/>
      <w:bookmarkStart w:id="44" w:name="_Toc256000046"/>
      <w:bookmarkStart w:id="45" w:name="_Toc256000004"/>
      <w:bookmarkStart w:id="46" w:name="_Toc358724995"/>
      <w:bookmarkStart w:id="47" w:name="_Toc433726689"/>
      <w:r w:rsidRPr="0012434C">
        <w:lastRenderedPageBreak/>
        <w:t>Aims and objectives</w:t>
      </w:r>
      <w:bookmarkEnd w:id="42"/>
      <w:bookmarkEnd w:id="43"/>
      <w:bookmarkEnd w:id="44"/>
      <w:bookmarkEnd w:id="45"/>
      <w:bookmarkEnd w:id="46"/>
      <w:bookmarkEnd w:id="47"/>
    </w:p>
    <w:p w:rsidR="00A659BA" w:rsidRDefault="00D81BAC" w:rsidP="00A659BA">
      <w:pPr>
        <w:rPr>
          <w:sz w:val="20"/>
          <w:lang w:eastAsia="en-AU"/>
        </w:rPr>
      </w:pPr>
      <w:r>
        <w:rPr>
          <w:iCs/>
          <w:sz w:val="20"/>
        </w:rPr>
        <w:t xml:space="preserve">The </w:t>
      </w:r>
      <w:r w:rsidRPr="005C326E">
        <w:rPr>
          <w:iCs/>
          <w:sz w:val="20"/>
        </w:rPr>
        <w:t>Disability</w:t>
      </w:r>
      <w:r>
        <w:rPr>
          <w:iCs/>
          <w:sz w:val="20"/>
        </w:rPr>
        <w:t xml:space="preserve"> and</w:t>
      </w:r>
      <w:r w:rsidRPr="005C326E">
        <w:rPr>
          <w:iCs/>
          <w:sz w:val="20"/>
        </w:rPr>
        <w:t xml:space="preserve"> Carer Service Improvement </w:t>
      </w:r>
      <w:r>
        <w:rPr>
          <w:iCs/>
          <w:sz w:val="20"/>
        </w:rPr>
        <w:t>and</w:t>
      </w:r>
      <w:r w:rsidRPr="005C326E">
        <w:rPr>
          <w:iCs/>
          <w:sz w:val="20"/>
        </w:rPr>
        <w:t xml:space="preserve"> Sector Support </w:t>
      </w:r>
      <w:r>
        <w:rPr>
          <w:iCs/>
          <w:sz w:val="20"/>
        </w:rPr>
        <w:t xml:space="preserve">Activity will be achieved through </w:t>
      </w:r>
      <w:r>
        <w:rPr>
          <w:sz w:val="20"/>
          <w:lang w:eastAsia="en-AU"/>
        </w:rPr>
        <w:t>providing</w:t>
      </w:r>
      <w:r w:rsidRPr="008F5E7B">
        <w:rPr>
          <w:sz w:val="20"/>
          <w:lang w:eastAsia="en-AU"/>
        </w:rPr>
        <w:t xml:space="preserve"> opportuni</w:t>
      </w:r>
      <w:r>
        <w:rPr>
          <w:sz w:val="20"/>
          <w:lang w:eastAsia="en-AU"/>
        </w:rPr>
        <w:t xml:space="preserve">ties for people with disability, </w:t>
      </w:r>
      <w:r w:rsidRPr="00A02295">
        <w:rPr>
          <w:sz w:val="20"/>
        </w:rPr>
        <w:t>carers</w:t>
      </w:r>
      <w:r>
        <w:rPr>
          <w:sz w:val="20"/>
          <w:lang w:eastAsia="en-AU"/>
        </w:rPr>
        <w:t>,</w:t>
      </w:r>
      <w:r w:rsidRPr="008F5E7B">
        <w:rPr>
          <w:sz w:val="20"/>
          <w:lang w:eastAsia="en-AU"/>
        </w:rPr>
        <w:t xml:space="preserve"> policy makers, researchers, national organisations, service providers, </w:t>
      </w:r>
      <w:r>
        <w:rPr>
          <w:sz w:val="20"/>
          <w:lang w:eastAsia="en-AU"/>
        </w:rPr>
        <w:t xml:space="preserve">business </w:t>
      </w:r>
      <w:r w:rsidRPr="008F5E7B">
        <w:rPr>
          <w:sz w:val="20"/>
          <w:lang w:eastAsia="en-AU"/>
        </w:rPr>
        <w:t>and community organisations to undertake work to improve the lives of people with disability</w:t>
      </w:r>
      <w:r>
        <w:rPr>
          <w:sz w:val="20"/>
          <w:lang w:eastAsia="en-AU"/>
        </w:rPr>
        <w:t xml:space="preserve"> and carers.</w:t>
      </w:r>
    </w:p>
    <w:p w:rsidR="00A659BA" w:rsidRDefault="00F00A1B" w:rsidP="00A659BA">
      <w:pPr>
        <w:rPr>
          <w:sz w:val="20"/>
          <w:lang w:eastAsia="en-AU"/>
        </w:rPr>
      </w:pPr>
    </w:p>
    <w:p w:rsidR="00A659BA" w:rsidRDefault="00D81BAC" w:rsidP="00A659BA">
      <w:pPr>
        <w:rPr>
          <w:sz w:val="20"/>
        </w:rPr>
      </w:pPr>
      <w:r>
        <w:rPr>
          <w:sz w:val="20"/>
        </w:rPr>
        <w:t>This will be delivered through grants focused on one or all of the following objectives:</w:t>
      </w:r>
    </w:p>
    <w:p w:rsidR="00A659BA" w:rsidRDefault="00F00A1B" w:rsidP="00A659BA">
      <w:pPr>
        <w:rPr>
          <w:sz w:val="20"/>
        </w:rPr>
      </w:pPr>
    </w:p>
    <w:p w:rsidR="00A659BA" w:rsidRPr="006253A9" w:rsidRDefault="00D81BAC" w:rsidP="00DC7DC8">
      <w:pPr>
        <w:pStyle w:val="ListParagraph"/>
        <w:numPr>
          <w:ilvl w:val="0"/>
          <w:numId w:val="13"/>
        </w:numPr>
        <w:rPr>
          <w:sz w:val="20"/>
        </w:rPr>
      </w:pPr>
      <w:r w:rsidRPr="006253A9">
        <w:rPr>
          <w:sz w:val="20"/>
        </w:rPr>
        <w:t xml:space="preserve">Sector </w:t>
      </w:r>
      <w:r>
        <w:rPr>
          <w:sz w:val="20"/>
        </w:rPr>
        <w:t>Development</w:t>
      </w:r>
    </w:p>
    <w:p w:rsidR="00FE66A4" w:rsidRPr="006253A9" w:rsidRDefault="00D81BAC" w:rsidP="00DC7DC8">
      <w:pPr>
        <w:pStyle w:val="ListParagraph"/>
        <w:numPr>
          <w:ilvl w:val="0"/>
          <w:numId w:val="13"/>
        </w:numPr>
        <w:rPr>
          <w:sz w:val="20"/>
        </w:rPr>
      </w:pPr>
      <w:r w:rsidRPr="006253A9">
        <w:rPr>
          <w:sz w:val="20"/>
        </w:rPr>
        <w:t xml:space="preserve">Stakeholder </w:t>
      </w:r>
      <w:r>
        <w:rPr>
          <w:sz w:val="20"/>
        </w:rPr>
        <w:t>E</w:t>
      </w:r>
      <w:r w:rsidRPr="006253A9">
        <w:rPr>
          <w:sz w:val="20"/>
        </w:rPr>
        <w:t>ngagement</w:t>
      </w:r>
    </w:p>
    <w:p w:rsidR="00A659BA" w:rsidRDefault="00D81BAC" w:rsidP="00DC7DC8">
      <w:pPr>
        <w:pStyle w:val="ListParagraph"/>
        <w:numPr>
          <w:ilvl w:val="0"/>
          <w:numId w:val="13"/>
        </w:numPr>
        <w:rPr>
          <w:sz w:val="20"/>
        </w:rPr>
      </w:pPr>
      <w:r w:rsidRPr="006253A9">
        <w:rPr>
          <w:sz w:val="20"/>
        </w:rPr>
        <w:t>Service Improvement</w:t>
      </w:r>
      <w:r>
        <w:rPr>
          <w:sz w:val="20"/>
        </w:rPr>
        <w:t>, and</w:t>
      </w:r>
      <w:r w:rsidRPr="006253A9">
        <w:rPr>
          <w:sz w:val="20"/>
        </w:rPr>
        <w:t xml:space="preserve"> </w:t>
      </w:r>
    </w:p>
    <w:p w:rsidR="00A659BA" w:rsidRDefault="00D81BAC" w:rsidP="00DC7DC8">
      <w:pPr>
        <w:pStyle w:val="ListParagraph"/>
        <w:numPr>
          <w:ilvl w:val="0"/>
          <w:numId w:val="13"/>
        </w:numPr>
        <w:rPr>
          <w:sz w:val="20"/>
        </w:rPr>
      </w:pPr>
      <w:r>
        <w:rPr>
          <w:sz w:val="20"/>
        </w:rPr>
        <w:t>Sponsorship activities.</w:t>
      </w:r>
    </w:p>
    <w:p w:rsidR="00A659BA" w:rsidRDefault="00F00A1B" w:rsidP="00A659BA">
      <w:pPr>
        <w:rPr>
          <w:rFonts w:cs="Arial"/>
          <w:b/>
          <w:sz w:val="20"/>
        </w:rPr>
      </w:pPr>
    </w:p>
    <w:p w:rsidR="00FE66A4" w:rsidRPr="00A659BA" w:rsidRDefault="00D81BAC" w:rsidP="00FE66A4">
      <w:pPr>
        <w:rPr>
          <w:rFonts w:cs="Arial"/>
          <w:b/>
          <w:sz w:val="20"/>
        </w:rPr>
      </w:pPr>
      <w:r w:rsidRPr="00A659BA">
        <w:rPr>
          <w:rFonts w:cs="Arial"/>
          <w:b/>
          <w:sz w:val="20"/>
        </w:rPr>
        <w:t xml:space="preserve">Sector </w:t>
      </w:r>
      <w:r>
        <w:rPr>
          <w:rFonts w:cs="Arial"/>
          <w:b/>
          <w:sz w:val="20"/>
        </w:rPr>
        <w:t>Development</w:t>
      </w:r>
    </w:p>
    <w:p w:rsidR="00FE66A4" w:rsidRDefault="00D81BAC" w:rsidP="00FE66A4">
      <w:pPr>
        <w:rPr>
          <w:rFonts w:cs="Arial"/>
          <w:sz w:val="20"/>
        </w:rPr>
      </w:pPr>
      <w:r w:rsidRPr="00A659BA">
        <w:rPr>
          <w:rFonts w:cs="Arial"/>
          <w:sz w:val="20"/>
        </w:rPr>
        <w:t>Community-based organisations may be funded to support sector capacity building activities</w:t>
      </w:r>
      <w:r>
        <w:rPr>
          <w:rFonts w:cs="Arial"/>
          <w:sz w:val="20"/>
        </w:rPr>
        <w:t>,</w:t>
      </w:r>
      <w:r w:rsidRPr="00A659BA">
        <w:rPr>
          <w:rFonts w:cs="Arial"/>
          <w:sz w:val="20"/>
        </w:rPr>
        <w:t xml:space="preserve"> contribute to Government policy on issues that impact people with disability and carers, </w:t>
      </w:r>
      <w:r>
        <w:rPr>
          <w:rFonts w:cs="Arial"/>
          <w:sz w:val="20"/>
        </w:rPr>
        <w:t xml:space="preserve">and </w:t>
      </w:r>
      <w:r w:rsidRPr="00A659BA">
        <w:rPr>
          <w:rFonts w:cs="Arial"/>
          <w:sz w:val="20"/>
        </w:rPr>
        <w:t>to communicate Government information to their memberships and the sectors they represent.</w:t>
      </w:r>
    </w:p>
    <w:p w:rsidR="00FE66A4" w:rsidRDefault="00F00A1B" w:rsidP="00FE66A4">
      <w:pPr>
        <w:rPr>
          <w:rFonts w:cs="Arial"/>
          <w:sz w:val="20"/>
        </w:rPr>
      </w:pPr>
    </w:p>
    <w:p w:rsidR="00A659BA" w:rsidRPr="00A659BA" w:rsidRDefault="00D81BAC" w:rsidP="00A659BA">
      <w:pPr>
        <w:rPr>
          <w:rFonts w:cs="Arial"/>
          <w:b/>
          <w:sz w:val="20"/>
        </w:rPr>
      </w:pPr>
      <w:r w:rsidRPr="00A659BA">
        <w:rPr>
          <w:rFonts w:cs="Arial"/>
          <w:b/>
          <w:sz w:val="20"/>
        </w:rPr>
        <w:t>Stakeholder Engagement</w:t>
      </w:r>
    </w:p>
    <w:p w:rsidR="00A659BA" w:rsidRDefault="00D81BAC" w:rsidP="00A659BA">
      <w:pPr>
        <w:rPr>
          <w:rFonts w:cs="Arial"/>
          <w:sz w:val="20"/>
        </w:rPr>
      </w:pPr>
      <w:r w:rsidRPr="00A659BA">
        <w:rPr>
          <w:rFonts w:cs="Arial"/>
          <w:sz w:val="20"/>
        </w:rPr>
        <w:t>Organisations may be funded to assist people with disability, carers and their representative organisations to engage with, or on behalf of, Government in the development of programmes, policies and systems that affect people with disability and carers.</w:t>
      </w:r>
    </w:p>
    <w:p w:rsidR="00A659BA" w:rsidRPr="00A659BA" w:rsidRDefault="00F00A1B" w:rsidP="00A659BA">
      <w:pPr>
        <w:rPr>
          <w:rFonts w:cs="Arial"/>
          <w:sz w:val="20"/>
        </w:rPr>
      </w:pPr>
    </w:p>
    <w:p w:rsidR="00A659BA" w:rsidRPr="00A659BA" w:rsidRDefault="00D81BAC" w:rsidP="00A659BA">
      <w:pPr>
        <w:rPr>
          <w:rFonts w:cs="Arial"/>
          <w:b/>
          <w:sz w:val="20"/>
        </w:rPr>
      </w:pPr>
      <w:r w:rsidRPr="00A659BA">
        <w:rPr>
          <w:rFonts w:cs="Arial"/>
          <w:b/>
          <w:sz w:val="20"/>
        </w:rPr>
        <w:t>Service Improvement</w:t>
      </w:r>
    </w:p>
    <w:p w:rsidR="00FE66A4" w:rsidRDefault="00D81BAC" w:rsidP="00FE66A4">
      <w:pPr>
        <w:rPr>
          <w:rFonts w:cs="Arial"/>
          <w:sz w:val="20"/>
        </w:rPr>
      </w:pPr>
      <w:r w:rsidRPr="00A659BA">
        <w:rPr>
          <w:rFonts w:cs="Arial"/>
          <w:sz w:val="20"/>
        </w:rPr>
        <w:t>Organisations may be funded to develop, or to implement already developed, strategies to improv</w:t>
      </w:r>
      <w:r>
        <w:rPr>
          <w:rFonts w:cs="Arial"/>
          <w:sz w:val="20"/>
        </w:rPr>
        <w:t>e</w:t>
      </w:r>
      <w:r w:rsidRPr="00A659BA">
        <w:rPr>
          <w:rFonts w:cs="Arial"/>
          <w:sz w:val="20"/>
        </w:rPr>
        <w:t xml:space="preserve"> services for people with disability and carers.</w:t>
      </w:r>
      <w:r>
        <w:rPr>
          <w:rFonts w:cs="Arial"/>
          <w:sz w:val="20"/>
        </w:rPr>
        <w:t xml:space="preserve">  For example, activities that could be funded under this objective could include one-off projects addressing or researching specific areas for improvement, such as identifying innovative housing options for younger people in residential aged care or identifying options for improved protection against violence for women with disability.</w:t>
      </w:r>
    </w:p>
    <w:p w:rsidR="00A659BA" w:rsidRPr="00A659BA" w:rsidRDefault="00F00A1B" w:rsidP="00A659BA">
      <w:pPr>
        <w:rPr>
          <w:rFonts w:cs="Arial"/>
          <w:sz w:val="20"/>
        </w:rPr>
      </w:pPr>
    </w:p>
    <w:p w:rsidR="00A659BA" w:rsidRPr="00775C3B" w:rsidRDefault="00D81BAC" w:rsidP="00A659BA">
      <w:pPr>
        <w:rPr>
          <w:rFonts w:cs="Arial"/>
          <w:b/>
          <w:sz w:val="20"/>
        </w:rPr>
      </w:pPr>
      <w:r w:rsidRPr="00775C3B">
        <w:rPr>
          <w:rFonts w:cs="Arial"/>
          <w:b/>
          <w:sz w:val="20"/>
        </w:rPr>
        <w:t>Sponsorship activities</w:t>
      </w:r>
    </w:p>
    <w:p w:rsidR="00A659BA" w:rsidRDefault="00D81BAC" w:rsidP="00A659BA">
      <w:pPr>
        <w:rPr>
          <w:rFonts w:cs="Arial"/>
          <w:sz w:val="20"/>
        </w:rPr>
      </w:pPr>
      <w:r>
        <w:rPr>
          <w:rFonts w:cs="Arial"/>
          <w:sz w:val="20"/>
        </w:rPr>
        <w:t>Funding may also be applied for sponsorship activities by organisations to represent their sector and to support awareness raising activities.  For example, funding can be provided to host an event, or to organise a week of activities or to help manage the costs of organising a conference or to support representation and participation in key domestic and international events.</w:t>
      </w:r>
    </w:p>
    <w:p w:rsidR="00A659BA" w:rsidRDefault="00F00A1B" w:rsidP="001055DB">
      <w:pPr>
        <w:rPr>
          <w:rFonts w:cs="Arial"/>
          <w:i/>
          <w:color w:val="7F7F7F" w:themeColor="text1" w:themeTint="80"/>
          <w:sz w:val="20"/>
        </w:rPr>
      </w:pPr>
    </w:p>
    <w:p w:rsidR="00CB3E44" w:rsidRDefault="00D81BAC" w:rsidP="0012434C">
      <w:pPr>
        <w:pStyle w:val="Heading2"/>
      </w:pPr>
      <w:bookmarkStart w:id="48" w:name="_Toc256000131"/>
      <w:bookmarkStart w:id="49" w:name="_Toc256000089"/>
      <w:bookmarkStart w:id="50" w:name="_Toc256000047"/>
      <w:bookmarkStart w:id="51" w:name="_Toc256000005"/>
      <w:bookmarkStart w:id="52" w:name="_Toc433726690"/>
      <w:bookmarkStart w:id="53" w:name="_Toc288121094"/>
      <w:bookmarkStart w:id="54" w:name="_Toc358724996"/>
      <w:bookmarkStart w:id="55" w:name="_Toc269211091"/>
      <w:r w:rsidRPr="00CB3E44">
        <w:t>Sub-Activity</w:t>
      </w:r>
      <w:bookmarkEnd w:id="48"/>
      <w:bookmarkEnd w:id="49"/>
      <w:bookmarkEnd w:id="50"/>
      <w:bookmarkEnd w:id="51"/>
      <w:bookmarkEnd w:id="52"/>
    </w:p>
    <w:p w:rsidR="00CB3E44" w:rsidRDefault="00D81BAC" w:rsidP="007E200F">
      <w:pPr>
        <w:rPr>
          <w:rFonts w:cs="Arial"/>
          <w:sz w:val="20"/>
        </w:rPr>
      </w:pPr>
      <w:r>
        <w:rPr>
          <w:rFonts w:cs="Arial"/>
          <w:sz w:val="20"/>
        </w:rPr>
        <w:t>Not applicable.</w:t>
      </w:r>
    </w:p>
    <w:p w:rsidR="00500652" w:rsidRPr="00CB3E44" w:rsidRDefault="00F00A1B" w:rsidP="007E200F">
      <w:pPr>
        <w:rPr>
          <w:rFonts w:cs="Arial"/>
          <w:sz w:val="20"/>
        </w:rPr>
      </w:pPr>
    </w:p>
    <w:p w:rsidR="001055DB" w:rsidRPr="00031F50" w:rsidRDefault="00D81BAC" w:rsidP="0012434C">
      <w:pPr>
        <w:pStyle w:val="Heading2"/>
      </w:pPr>
      <w:bookmarkStart w:id="56" w:name="_Toc256000132"/>
      <w:bookmarkStart w:id="57" w:name="_Toc256000090"/>
      <w:bookmarkStart w:id="58" w:name="_Toc256000048"/>
      <w:bookmarkStart w:id="59" w:name="_Toc256000006"/>
      <w:bookmarkStart w:id="60" w:name="_Toc433726691"/>
      <w:r w:rsidRPr="00031F50">
        <w:t>Applicant eligibility</w:t>
      </w:r>
      <w:bookmarkEnd w:id="53"/>
      <w:bookmarkEnd w:id="54"/>
      <w:bookmarkEnd w:id="56"/>
      <w:bookmarkEnd w:id="57"/>
      <w:bookmarkEnd w:id="58"/>
      <w:bookmarkEnd w:id="59"/>
      <w:bookmarkEnd w:id="60"/>
    </w:p>
    <w:p w:rsidR="001055DB" w:rsidRPr="007D4701" w:rsidRDefault="00D81BAC" w:rsidP="001055DB">
      <w:pPr>
        <w:rPr>
          <w:rFonts w:cs="Arial"/>
          <w:color w:val="000000"/>
          <w:sz w:val="20"/>
          <w:lang w:val="en-GB"/>
        </w:rPr>
      </w:pPr>
      <w:bookmarkStart w:id="61" w:name="_Toc358724997"/>
      <w:r w:rsidRPr="007D4701">
        <w:rPr>
          <w:rFonts w:cs="Arial"/>
          <w:color w:val="000000"/>
          <w:sz w:val="20"/>
        </w:rPr>
        <w:t>T</w:t>
      </w:r>
      <w:r w:rsidRPr="007D4701">
        <w:rPr>
          <w:rFonts w:cs="Arial"/>
          <w:color w:val="000000"/>
          <w:sz w:val="20"/>
          <w:lang w:val="en-GB"/>
        </w:rPr>
        <w:t xml:space="preserve">he following entity types meet the eligibility requirements to be invited to apply for a </w:t>
      </w:r>
      <w:r>
        <w:rPr>
          <w:rFonts w:cs="Arial"/>
          <w:color w:val="000000"/>
          <w:sz w:val="20"/>
          <w:lang w:val="en-GB"/>
        </w:rPr>
        <w:t>grant</w:t>
      </w:r>
      <w:r w:rsidRPr="007D4701">
        <w:rPr>
          <w:rFonts w:cs="Arial"/>
          <w:color w:val="000000"/>
          <w:sz w:val="20"/>
          <w:lang w:val="en-GB"/>
        </w:rPr>
        <w:t xml:space="preserve"> for </w:t>
      </w:r>
      <w:r>
        <w:rPr>
          <w:rFonts w:cs="Arial"/>
          <w:color w:val="000000"/>
          <w:sz w:val="20"/>
          <w:lang w:val="en-GB"/>
        </w:rPr>
        <w:t xml:space="preserve">the </w:t>
      </w:r>
      <w:r>
        <w:rPr>
          <w:iCs/>
          <w:sz w:val="20"/>
        </w:rPr>
        <w:t>Disability and Carer Service Improvement and Sector Support</w:t>
      </w:r>
      <w:r w:rsidRPr="007D4701">
        <w:rPr>
          <w:rFonts w:cs="Arial"/>
          <w:color w:val="000000"/>
          <w:sz w:val="20"/>
          <w:lang w:val="en-GB"/>
        </w:rPr>
        <w:t xml:space="preserve"> </w:t>
      </w:r>
      <w:r>
        <w:rPr>
          <w:rFonts w:cs="Arial"/>
          <w:color w:val="000000"/>
          <w:sz w:val="20"/>
          <w:lang w:val="en-GB"/>
        </w:rPr>
        <w:t>Activity</w:t>
      </w:r>
      <w:r w:rsidRPr="007D4701">
        <w:rPr>
          <w:rFonts w:cs="Arial"/>
          <w:color w:val="000000"/>
          <w:sz w:val="20"/>
          <w:lang w:val="en-GB"/>
        </w:rPr>
        <w:t xml:space="preserve">: </w:t>
      </w:r>
    </w:p>
    <w:p w:rsidR="001055DB" w:rsidRPr="007D4701" w:rsidRDefault="00D81BAC" w:rsidP="00DC7DC8">
      <w:pPr>
        <w:pStyle w:val="ListParagraph"/>
        <w:numPr>
          <w:ilvl w:val="1"/>
          <w:numId w:val="4"/>
        </w:numPr>
        <w:ind w:left="709"/>
        <w:rPr>
          <w:rFonts w:cs="Arial"/>
          <w:color w:val="000000"/>
          <w:sz w:val="20"/>
          <w:lang w:val="en-GB"/>
        </w:rPr>
      </w:pPr>
      <w:r w:rsidRPr="007D4701">
        <w:rPr>
          <w:rFonts w:cs="Arial"/>
          <w:color w:val="000000"/>
          <w:sz w:val="20"/>
          <w:lang w:val="en-GB"/>
        </w:rPr>
        <w:t xml:space="preserve">Incorporated Associations (incorporated under </w:t>
      </w:r>
      <w:r>
        <w:rPr>
          <w:rFonts w:cs="Arial"/>
          <w:color w:val="000000"/>
          <w:sz w:val="20"/>
          <w:lang w:val="en-GB"/>
        </w:rPr>
        <w:t>s</w:t>
      </w:r>
      <w:r w:rsidRPr="007D4701">
        <w:rPr>
          <w:rFonts w:cs="Arial"/>
          <w:color w:val="000000"/>
          <w:sz w:val="20"/>
          <w:lang w:val="en-GB"/>
        </w:rPr>
        <w:t>tate/</w:t>
      </w:r>
      <w:r>
        <w:rPr>
          <w:rFonts w:cs="Arial"/>
          <w:color w:val="000000"/>
          <w:sz w:val="20"/>
          <w:lang w:val="en-GB"/>
        </w:rPr>
        <w:t>t</w:t>
      </w:r>
      <w:r w:rsidRPr="007D4701">
        <w:rPr>
          <w:rFonts w:cs="Arial"/>
          <w:color w:val="000000"/>
          <w:sz w:val="20"/>
          <w:lang w:val="en-GB"/>
        </w:rPr>
        <w:t>erritory legislation, commonly have 'Association' or 'Incorporated' or 'Inc.' in their legal name)</w:t>
      </w:r>
    </w:p>
    <w:p w:rsidR="001055DB" w:rsidRPr="007D4701" w:rsidRDefault="00D81BAC" w:rsidP="00DC7DC8">
      <w:pPr>
        <w:pStyle w:val="ListParagraph"/>
        <w:numPr>
          <w:ilvl w:val="1"/>
          <w:numId w:val="4"/>
        </w:numPr>
        <w:ind w:left="709"/>
        <w:rPr>
          <w:rFonts w:cs="Arial"/>
          <w:color w:val="000000"/>
          <w:sz w:val="20"/>
          <w:lang w:val="en-GB"/>
        </w:rPr>
      </w:pPr>
      <w:r w:rsidRPr="007D4701">
        <w:rPr>
          <w:rFonts w:cs="Arial"/>
          <w:color w:val="000000"/>
          <w:sz w:val="20"/>
          <w:lang w:val="en-GB"/>
        </w:rPr>
        <w:t xml:space="preserve">Incorporated Cooperatives (also </w:t>
      </w:r>
      <w:r>
        <w:rPr>
          <w:rFonts w:cs="Arial"/>
          <w:color w:val="000000"/>
          <w:sz w:val="20"/>
          <w:lang w:val="en-GB"/>
        </w:rPr>
        <w:t>incorporated under state/t</w:t>
      </w:r>
      <w:r w:rsidRPr="007D4701">
        <w:rPr>
          <w:rFonts w:cs="Arial"/>
          <w:color w:val="000000"/>
          <w:sz w:val="20"/>
          <w:lang w:val="en-GB"/>
        </w:rPr>
        <w:t>erritory legislation, commonly have ‘Cooperative' in their legal name)</w:t>
      </w:r>
    </w:p>
    <w:p w:rsidR="001055DB" w:rsidRPr="007D4701" w:rsidRDefault="00D81BAC" w:rsidP="00DC7DC8">
      <w:pPr>
        <w:pStyle w:val="ListParagraph"/>
        <w:numPr>
          <w:ilvl w:val="1"/>
          <w:numId w:val="4"/>
        </w:numPr>
        <w:ind w:left="709"/>
        <w:rPr>
          <w:rFonts w:cs="Arial"/>
          <w:color w:val="000000"/>
          <w:sz w:val="20"/>
          <w:lang w:val="en-GB"/>
        </w:rPr>
      </w:pPr>
      <w:r w:rsidRPr="007D4701">
        <w:rPr>
          <w:rFonts w:cs="Arial"/>
          <w:color w:val="000000"/>
          <w:sz w:val="20"/>
          <w:lang w:val="en-GB"/>
        </w:rPr>
        <w:t xml:space="preserve">Companies (incorporated under the </w:t>
      </w:r>
      <w:r w:rsidRPr="007D4701">
        <w:rPr>
          <w:rFonts w:cs="Arial"/>
          <w:i/>
          <w:color w:val="000000"/>
          <w:sz w:val="20"/>
          <w:lang w:val="en-GB"/>
        </w:rPr>
        <w:t>Corporations Act 2001</w:t>
      </w:r>
      <w:r w:rsidRPr="007D4701">
        <w:rPr>
          <w:rFonts w:cs="Arial"/>
          <w:color w:val="000000"/>
          <w:sz w:val="20"/>
          <w:lang w:val="en-GB"/>
        </w:rPr>
        <w:t xml:space="preserve"> – may be a not-for-profit proprietary company (limited by shares or by guarantee) or public companies)</w:t>
      </w:r>
    </w:p>
    <w:p w:rsidR="001055DB" w:rsidRPr="007D4701" w:rsidRDefault="00D81BAC" w:rsidP="00DC7DC8">
      <w:pPr>
        <w:pStyle w:val="ListParagraph"/>
        <w:numPr>
          <w:ilvl w:val="1"/>
          <w:numId w:val="4"/>
        </w:numPr>
        <w:ind w:left="709"/>
        <w:rPr>
          <w:rFonts w:cs="Arial"/>
          <w:color w:val="000000"/>
          <w:sz w:val="20"/>
          <w:lang w:val="en-GB"/>
        </w:rPr>
      </w:pPr>
      <w:r w:rsidRPr="007D4701">
        <w:rPr>
          <w:rFonts w:cs="Arial"/>
          <w:color w:val="000000"/>
          <w:sz w:val="20"/>
          <w:lang w:val="en-GB"/>
        </w:rPr>
        <w:t xml:space="preserve">Aboriginal Corporations (incorporated under the </w:t>
      </w:r>
      <w:r w:rsidRPr="007D4701">
        <w:rPr>
          <w:rFonts w:cs="Arial"/>
          <w:i/>
          <w:color w:val="000000"/>
          <w:sz w:val="20"/>
          <w:lang w:val="en-GB"/>
        </w:rPr>
        <w:t>Corporations (Aboriginal and Torres Strait Islander) Act 2006)</w:t>
      </w:r>
    </w:p>
    <w:p w:rsidR="001055DB" w:rsidRPr="007D4701" w:rsidRDefault="00D81BAC" w:rsidP="00DC7DC8">
      <w:pPr>
        <w:pStyle w:val="ListParagraph"/>
        <w:numPr>
          <w:ilvl w:val="1"/>
          <w:numId w:val="4"/>
        </w:numPr>
        <w:ind w:left="709"/>
        <w:rPr>
          <w:rFonts w:cs="Arial"/>
          <w:color w:val="000000"/>
          <w:sz w:val="20"/>
          <w:lang w:val="en-GB"/>
        </w:rPr>
      </w:pPr>
      <w:r w:rsidRPr="007D4701">
        <w:rPr>
          <w:rFonts w:cs="Arial"/>
          <w:color w:val="000000"/>
          <w:sz w:val="20"/>
          <w:lang w:val="en-GB"/>
        </w:rPr>
        <w:t xml:space="preserve">Organisations established through a specific piece of Commonwealth or state/territory legislation (public benevolent institutions, churches, universities, unions </w:t>
      </w:r>
      <w:proofErr w:type="spellStart"/>
      <w:r w:rsidRPr="007D4701">
        <w:rPr>
          <w:rFonts w:cs="Arial"/>
          <w:color w:val="000000"/>
          <w:sz w:val="20"/>
          <w:lang w:val="en-GB"/>
        </w:rPr>
        <w:t>etc</w:t>
      </w:r>
      <w:proofErr w:type="spellEnd"/>
      <w:r>
        <w:rPr>
          <w:rFonts w:cs="Arial"/>
          <w:color w:val="000000"/>
          <w:sz w:val="20"/>
          <w:lang w:val="en-GB"/>
        </w:rPr>
        <w:t>)</w:t>
      </w:r>
    </w:p>
    <w:p w:rsidR="001055DB" w:rsidRPr="007D4701" w:rsidRDefault="00D81BAC" w:rsidP="00DC7DC8">
      <w:pPr>
        <w:pStyle w:val="ListParagraph"/>
        <w:numPr>
          <w:ilvl w:val="1"/>
          <w:numId w:val="4"/>
        </w:numPr>
        <w:ind w:left="709"/>
        <w:rPr>
          <w:rFonts w:cs="Arial"/>
          <w:color w:val="000000"/>
          <w:sz w:val="20"/>
          <w:lang w:val="en-GB"/>
        </w:rPr>
      </w:pPr>
      <w:r w:rsidRPr="007D4701">
        <w:rPr>
          <w:rFonts w:cs="Arial"/>
          <w:color w:val="000000"/>
          <w:sz w:val="20"/>
          <w:lang w:val="en-GB"/>
        </w:rPr>
        <w:t>Partnerships</w:t>
      </w:r>
    </w:p>
    <w:p w:rsidR="001055DB" w:rsidRDefault="00D81BAC" w:rsidP="00DC7DC8">
      <w:pPr>
        <w:pStyle w:val="ListParagraph"/>
        <w:numPr>
          <w:ilvl w:val="1"/>
          <w:numId w:val="4"/>
        </w:numPr>
        <w:ind w:left="709"/>
        <w:rPr>
          <w:rFonts w:cs="Arial"/>
          <w:color w:val="000000"/>
          <w:sz w:val="20"/>
          <w:lang w:val="en-GB"/>
        </w:rPr>
      </w:pPr>
      <w:r w:rsidRPr="007D4701">
        <w:rPr>
          <w:rFonts w:cs="Arial"/>
          <w:color w:val="000000"/>
          <w:sz w:val="20"/>
          <w:lang w:val="en-GB"/>
        </w:rPr>
        <w:t>Trustees on behalf of a Trust</w:t>
      </w:r>
    </w:p>
    <w:p w:rsidR="00EA1721" w:rsidRDefault="00F00A1B" w:rsidP="00EA1721">
      <w:pPr>
        <w:rPr>
          <w:rFonts w:cs="Arial"/>
          <w:color w:val="000000"/>
          <w:sz w:val="20"/>
          <w:lang w:val="en-GB"/>
        </w:rPr>
      </w:pPr>
    </w:p>
    <w:p w:rsidR="00E6032A" w:rsidRDefault="00D81BAC" w:rsidP="001B6A78">
      <w:pPr>
        <w:rPr>
          <w:rFonts w:cs="Arial"/>
          <w:sz w:val="20"/>
          <w:lang w:val="en-GB"/>
        </w:rPr>
      </w:pPr>
      <w:r w:rsidRPr="006E7455">
        <w:rPr>
          <w:rFonts w:cs="Arial"/>
          <w:sz w:val="20"/>
          <w:lang w:val="en-GB"/>
        </w:rPr>
        <w:t>Not-for-profit entity types specified above meet the eligibility requirements.</w:t>
      </w:r>
      <w:r>
        <w:rPr>
          <w:rFonts w:cs="Arial"/>
          <w:sz w:val="20"/>
          <w:lang w:val="en-GB"/>
        </w:rPr>
        <w:t xml:space="preserve"> </w:t>
      </w:r>
    </w:p>
    <w:p w:rsidR="001B6A78" w:rsidRDefault="00D81BAC" w:rsidP="001B6A78">
      <w:pPr>
        <w:rPr>
          <w:rFonts w:cs="Arial"/>
          <w:color w:val="000000"/>
          <w:sz w:val="20"/>
          <w:lang w:val="en-GB"/>
        </w:rPr>
      </w:pPr>
      <w:r w:rsidRPr="006E7455">
        <w:rPr>
          <w:rFonts w:cs="Arial"/>
          <w:sz w:val="20"/>
          <w:lang w:val="en-GB"/>
        </w:rPr>
        <w:t>For-profit entity types specified above may be invited in special circumstances</w:t>
      </w:r>
      <w:r>
        <w:rPr>
          <w:rFonts w:cs="Arial"/>
          <w:sz w:val="20"/>
          <w:lang w:val="en-GB"/>
        </w:rPr>
        <w:t>.</w:t>
      </w:r>
    </w:p>
    <w:p w:rsidR="001B6A78" w:rsidRDefault="00F00A1B" w:rsidP="00EA1721">
      <w:pPr>
        <w:rPr>
          <w:rFonts w:cs="Arial"/>
          <w:color w:val="000000"/>
          <w:sz w:val="20"/>
          <w:lang w:val="en-GB"/>
        </w:rPr>
      </w:pPr>
    </w:p>
    <w:p w:rsidR="00EA1721" w:rsidRPr="00EA1721" w:rsidRDefault="00D81BAC" w:rsidP="00EA1721">
      <w:pPr>
        <w:rPr>
          <w:rFonts w:cs="Arial"/>
          <w:color w:val="000000"/>
          <w:sz w:val="20"/>
          <w:lang w:val="en-GB"/>
        </w:rPr>
      </w:pPr>
      <w:r>
        <w:rPr>
          <w:rFonts w:cs="Arial"/>
          <w:color w:val="000000"/>
          <w:sz w:val="20"/>
          <w:lang w:val="en-GB"/>
        </w:rPr>
        <w:lastRenderedPageBreak/>
        <w:t>The following entity types may be invited in special circumstances:</w:t>
      </w:r>
    </w:p>
    <w:p w:rsidR="001055DB" w:rsidRPr="007D4701" w:rsidRDefault="00D81BAC" w:rsidP="00DC7DC8">
      <w:pPr>
        <w:pStyle w:val="ListParagraph"/>
        <w:numPr>
          <w:ilvl w:val="1"/>
          <w:numId w:val="4"/>
        </w:numPr>
        <w:ind w:left="709"/>
        <w:rPr>
          <w:rFonts w:cs="Arial"/>
          <w:color w:val="000000"/>
          <w:sz w:val="20"/>
          <w:lang w:val="en-GB"/>
        </w:rPr>
      </w:pPr>
      <w:r w:rsidRPr="007D4701">
        <w:rPr>
          <w:rFonts w:cs="Arial"/>
          <w:color w:val="000000"/>
          <w:sz w:val="20"/>
          <w:lang w:val="en-GB"/>
        </w:rPr>
        <w:t>State and territory Governments</w:t>
      </w:r>
    </w:p>
    <w:p w:rsidR="001055DB" w:rsidRDefault="00D81BAC" w:rsidP="00DC7DC8">
      <w:pPr>
        <w:pStyle w:val="ListParagraph"/>
        <w:numPr>
          <w:ilvl w:val="1"/>
          <w:numId w:val="4"/>
        </w:numPr>
        <w:ind w:left="709"/>
        <w:rPr>
          <w:rFonts w:cs="Arial"/>
          <w:color w:val="000000"/>
          <w:sz w:val="20"/>
          <w:lang w:val="en-GB"/>
        </w:rPr>
      </w:pPr>
      <w:r w:rsidRPr="007D4701">
        <w:rPr>
          <w:rFonts w:cs="Arial"/>
          <w:color w:val="000000"/>
          <w:sz w:val="20"/>
          <w:lang w:val="en-GB"/>
        </w:rPr>
        <w:t>Local Governments</w:t>
      </w:r>
    </w:p>
    <w:p w:rsidR="00D571FE" w:rsidRDefault="00D81BAC" w:rsidP="00DC7DC8">
      <w:pPr>
        <w:pStyle w:val="ListParagraph"/>
        <w:numPr>
          <w:ilvl w:val="1"/>
          <w:numId w:val="4"/>
        </w:numPr>
        <w:ind w:left="709"/>
        <w:rPr>
          <w:rFonts w:cs="Arial"/>
          <w:color w:val="000000"/>
          <w:sz w:val="20"/>
          <w:lang w:val="en-GB"/>
        </w:rPr>
      </w:pPr>
      <w:r>
        <w:rPr>
          <w:rFonts w:cs="Arial"/>
          <w:color w:val="000000"/>
          <w:sz w:val="20"/>
          <w:lang w:val="en-GB"/>
        </w:rPr>
        <w:t xml:space="preserve">Government Business Enterprises </w:t>
      </w:r>
    </w:p>
    <w:p w:rsidR="00DE7460" w:rsidRPr="001B6A78" w:rsidRDefault="00D81BAC" w:rsidP="00DC7DC8">
      <w:pPr>
        <w:pStyle w:val="ListParagraph"/>
        <w:numPr>
          <w:ilvl w:val="1"/>
          <w:numId w:val="4"/>
        </w:numPr>
        <w:ind w:left="709"/>
        <w:rPr>
          <w:rFonts w:cs="Arial"/>
          <w:color w:val="000000"/>
          <w:sz w:val="20"/>
          <w:lang w:val="en-GB"/>
        </w:rPr>
      </w:pPr>
      <w:r w:rsidRPr="00D571FE">
        <w:rPr>
          <w:rFonts w:cs="Arial"/>
          <w:color w:val="000000"/>
          <w:sz w:val="20"/>
          <w:lang w:val="en-GB"/>
        </w:rPr>
        <w:t xml:space="preserve">Companies (incorporated under the </w:t>
      </w:r>
      <w:r w:rsidRPr="00D571FE">
        <w:rPr>
          <w:rFonts w:cs="Arial"/>
          <w:i/>
          <w:color w:val="000000"/>
          <w:sz w:val="20"/>
          <w:lang w:val="en-GB"/>
        </w:rPr>
        <w:t>Corporations Act 2001</w:t>
      </w:r>
      <w:r w:rsidRPr="00D571FE">
        <w:rPr>
          <w:rFonts w:cs="Arial"/>
          <w:color w:val="000000"/>
          <w:sz w:val="20"/>
          <w:lang w:val="en-GB"/>
        </w:rPr>
        <w:t xml:space="preserve"> – may be for-profit proprietary </w:t>
      </w:r>
      <w:r w:rsidRPr="001B6A78">
        <w:rPr>
          <w:rFonts w:cs="Arial"/>
          <w:color w:val="000000"/>
          <w:sz w:val="20"/>
          <w:lang w:val="en-GB"/>
        </w:rPr>
        <w:t>company (limited by shares or by guarantee) or public companies)</w:t>
      </w:r>
      <w:r>
        <w:rPr>
          <w:rFonts w:cs="Arial"/>
          <w:color w:val="000000"/>
          <w:sz w:val="20"/>
          <w:lang w:val="en-GB"/>
        </w:rPr>
        <w:t>,</w:t>
      </w:r>
      <w:r w:rsidRPr="001B6A78">
        <w:rPr>
          <w:rFonts w:cs="Arial"/>
          <w:color w:val="000000"/>
          <w:sz w:val="20"/>
          <w:lang w:val="en-GB"/>
        </w:rPr>
        <w:t xml:space="preserve"> and</w:t>
      </w:r>
      <w:r>
        <w:rPr>
          <w:rFonts w:cs="Arial"/>
          <w:color w:val="000000"/>
          <w:sz w:val="20"/>
          <w:lang w:val="en-GB"/>
        </w:rPr>
        <w:t>/or</w:t>
      </w:r>
    </w:p>
    <w:p w:rsidR="001055DB" w:rsidRPr="001B6A78" w:rsidRDefault="00D81BAC" w:rsidP="00DC7DC8">
      <w:pPr>
        <w:pStyle w:val="ListParagraph"/>
        <w:numPr>
          <w:ilvl w:val="1"/>
          <w:numId w:val="4"/>
        </w:numPr>
        <w:ind w:left="709"/>
        <w:rPr>
          <w:rFonts w:cs="Arial"/>
          <w:color w:val="000000"/>
          <w:sz w:val="20"/>
          <w:lang w:val="en-GB"/>
        </w:rPr>
      </w:pPr>
      <w:r w:rsidRPr="001B6A78">
        <w:rPr>
          <w:rFonts w:cs="Arial"/>
          <w:color w:val="000000"/>
          <w:sz w:val="20"/>
          <w:lang w:val="en-GB"/>
        </w:rPr>
        <w:t>Where there is no suitable alternative, an individual or – jointly and separately – individuals. Where j) is used, it also needs to be stated who the decision maker is on the issue.</w:t>
      </w:r>
      <w:r w:rsidRPr="001B6A78">
        <w:rPr>
          <w:rFonts w:cs="Arial"/>
          <w:color w:val="000000"/>
          <w:sz w:val="20"/>
          <w:lang w:val="en-GB"/>
        </w:rPr>
        <w:br/>
      </w:r>
    </w:p>
    <w:p w:rsidR="001055DB" w:rsidRPr="0042593C" w:rsidRDefault="00D81BAC" w:rsidP="0012434C">
      <w:pPr>
        <w:pStyle w:val="Heading2"/>
      </w:pPr>
      <w:bookmarkStart w:id="62" w:name="_Toc256000133"/>
      <w:bookmarkStart w:id="63" w:name="_Toc256000091"/>
      <w:bookmarkStart w:id="64" w:name="_Toc256000049"/>
      <w:bookmarkStart w:id="65" w:name="_Toc256000007"/>
      <w:bookmarkStart w:id="66" w:name="_Toc433726692"/>
      <w:r w:rsidRPr="004B0600">
        <w:t>Participants/clients/recipients/target group</w:t>
      </w:r>
      <w:bookmarkEnd w:id="55"/>
      <w:bookmarkEnd w:id="61"/>
      <w:bookmarkEnd w:id="62"/>
      <w:bookmarkEnd w:id="63"/>
      <w:bookmarkEnd w:id="64"/>
      <w:bookmarkEnd w:id="65"/>
      <w:bookmarkEnd w:id="66"/>
    </w:p>
    <w:p w:rsidR="000E07AC" w:rsidRDefault="00D81BAC" w:rsidP="000E07AC">
      <w:pPr>
        <w:rPr>
          <w:rFonts w:cs="Arial"/>
          <w:sz w:val="20"/>
        </w:rPr>
      </w:pPr>
      <w:r w:rsidRPr="00656DD1">
        <w:rPr>
          <w:rFonts w:cs="Arial"/>
          <w:sz w:val="20"/>
        </w:rPr>
        <w:t>T</w:t>
      </w:r>
      <w:r w:rsidRPr="002560A2">
        <w:rPr>
          <w:rFonts w:cs="Arial"/>
          <w:sz w:val="20"/>
        </w:rPr>
        <w:t>arget groups under th</w:t>
      </w:r>
      <w:r>
        <w:rPr>
          <w:rFonts w:cs="Arial"/>
          <w:sz w:val="20"/>
        </w:rPr>
        <w:t xml:space="preserve">e </w:t>
      </w:r>
      <w:r>
        <w:rPr>
          <w:iCs/>
          <w:sz w:val="20"/>
        </w:rPr>
        <w:t>Disability and Carer Service Improvement and Sector Support</w:t>
      </w:r>
      <w:r w:rsidRPr="002560A2">
        <w:rPr>
          <w:rFonts w:cs="Arial"/>
          <w:sz w:val="20"/>
        </w:rPr>
        <w:t xml:space="preserve"> </w:t>
      </w:r>
      <w:r>
        <w:rPr>
          <w:rFonts w:cs="Arial"/>
          <w:sz w:val="20"/>
        </w:rPr>
        <w:t>Activity</w:t>
      </w:r>
      <w:r w:rsidRPr="002560A2">
        <w:rPr>
          <w:rFonts w:cs="Arial"/>
          <w:sz w:val="20"/>
        </w:rPr>
        <w:t xml:space="preserve"> includes</w:t>
      </w:r>
      <w:r>
        <w:rPr>
          <w:rFonts w:cs="Arial"/>
          <w:sz w:val="20"/>
        </w:rPr>
        <w:t>:</w:t>
      </w:r>
    </w:p>
    <w:p w:rsidR="000E07AC" w:rsidRPr="005C24F5" w:rsidRDefault="00D81BAC" w:rsidP="00DC7DC8">
      <w:pPr>
        <w:pStyle w:val="ListParagraph"/>
        <w:numPr>
          <w:ilvl w:val="0"/>
          <w:numId w:val="14"/>
        </w:numPr>
        <w:rPr>
          <w:rFonts w:cs="Arial"/>
          <w:sz w:val="20"/>
          <w:lang w:val="en-GB" w:eastAsia="en-AU"/>
        </w:rPr>
      </w:pPr>
      <w:r w:rsidRPr="00656DD1">
        <w:rPr>
          <w:rFonts w:cs="Arial"/>
          <w:sz w:val="20"/>
        </w:rPr>
        <w:t>pe</w:t>
      </w:r>
      <w:r w:rsidRPr="00236062">
        <w:rPr>
          <w:rFonts w:cs="Arial"/>
          <w:sz w:val="20"/>
        </w:rPr>
        <w:t>ople with disability</w:t>
      </w:r>
      <w:r>
        <w:rPr>
          <w:rFonts w:cs="Arial"/>
          <w:sz w:val="20"/>
        </w:rPr>
        <w:t xml:space="preserve"> </w:t>
      </w:r>
      <w:r w:rsidRPr="002803F2">
        <w:rPr>
          <w:rFonts w:cs="Arial"/>
          <w:color w:val="000000"/>
          <w:sz w:val="20"/>
          <w:lang w:eastAsia="en-AU"/>
        </w:rPr>
        <w:t>(including</w:t>
      </w:r>
      <w:r>
        <w:rPr>
          <w:rFonts w:cs="Arial"/>
          <w:sz w:val="20"/>
        </w:rPr>
        <w:t xml:space="preserve"> as defined by</w:t>
      </w:r>
      <w:r w:rsidRPr="002803F2">
        <w:rPr>
          <w:rFonts w:cs="Arial"/>
          <w:sz w:val="20"/>
        </w:rPr>
        <w:t xml:space="preserve"> the </w:t>
      </w:r>
      <w:r w:rsidRPr="002803F2">
        <w:rPr>
          <w:rFonts w:cs="Arial"/>
          <w:i/>
          <w:sz w:val="20"/>
        </w:rPr>
        <w:t>Disability Services Act 1986</w:t>
      </w:r>
      <w:r w:rsidRPr="002803F2">
        <w:rPr>
          <w:rFonts w:cs="Arial"/>
          <w:sz w:val="20"/>
        </w:rPr>
        <w:t>)</w:t>
      </w:r>
    </w:p>
    <w:p w:rsidR="000E07AC" w:rsidRPr="00656DD1" w:rsidRDefault="00D81BAC" w:rsidP="00DC7DC8">
      <w:pPr>
        <w:pStyle w:val="ListParagraph"/>
        <w:numPr>
          <w:ilvl w:val="0"/>
          <w:numId w:val="14"/>
        </w:numPr>
        <w:rPr>
          <w:rFonts w:cs="Arial"/>
          <w:sz w:val="20"/>
          <w:lang w:val="en-GB" w:eastAsia="en-AU"/>
        </w:rPr>
      </w:pPr>
      <w:r w:rsidRPr="00236062">
        <w:rPr>
          <w:rFonts w:cs="Arial"/>
          <w:sz w:val="20"/>
        </w:rPr>
        <w:t>carers</w:t>
      </w:r>
      <w:r>
        <w:rPr>
          <w:rFonts w:cs="Arial"/>
          <w:sz w:val="20"/>
        </w:rPr>
        <w:t xml:space="preserve"> </w:t>
      </w:r>
      <w:r w:rsidRPr="002803F2">
        <w:rPr>
          <w:rFonts w:cs="Arial"/>
          <w:sz w:val="20"/>
        </w:rPr>
        <w:t>(as defined</w:t>
      </w:r>
      <w:r>
        <w:rPr>
          <w:rFonts w:cs="Arial"/>
          <w:color w:val="000000"/>
          <w:sz w:val="20"/>
        </w:rPr>
        <w:t xml:space="preserve"> by</w:t>
      </w:r>
      <w:r w:rsidRPr="002803F2">
        <w:rPr>
          <w:rFonts w:cs="Arial"/>
          <w:color w:val="000000"/>
          <w:sz w:val="20"/>
        </w:rPr>
        <w:t xml:space="preserve"> the </w:t>
      </w:r>
      <w:r w:rsidRPr="002803F2">
        <w:rPr>
          <w:rFonts w:cs="Arial"/>
          <w:i/>
          <w:color w:val="000000"/>
          <w:sz w:val="20"/>
        </w:rPr>
        <w:t>Carer Recognition Act 2010</w:t>
      </w:r>
      <w:r w:rsidRPr="002803F2">
        <w:rPr>
          <w:rFonts w:cs="Arial"/>
          <w:color w:val="000000"/>
          <w:sz w:val="20"/>
        </w:rPr>
        <w:t>)</w:t>
      </w:r>
      <w:r>
        <w:rPr>
          <w:rFonts w:cs="Arial"/>
          <w:color w:val="000000"/>
          <w:sz w:val="20"/>
        </w:rPr>
        <w:t xml:space="preserve"> or by equivalent state/territory legislation or policy</w:t>
      </w:r>
    </w:p>
    <w:p w:rsidR="000E07AC" w:rsidRPr="00554AD6" w:rsidRDefault="00D81BAC" w:rsidP="00DC7DC8">
      <w:pPr>
        <w:pStyle w:val="ListParagraph"/>
        <w:numPr>
          <w:ilvl w:val="0"/>
          <w:numId w:val="14"/>
        </w:numPr>
        <w:rPr>
          <w:rFonts w:cs="Arial"/>
          <w:sz w:val="20"/>
          <w:lang w:val="en-GB" w:eastAsia="en-AU"/>
        </w:rPr>
      </w:pPr>
      <w:r>
        <w:rPr>
          <w:rFonts w:cs="Arial"/>
          <w:sz w:val="20"/>
        </w:rPr>
        <w:t>o</w:t>
      </w:r>
      <w:r w:rsidRPr="00656DD1">
        <w:rPr>
          <w:rFonts w:cs="Arial"/>
          <w:sz w:val="20"/>
        </w:rPr>
        <w:t xml:space="preserve">rganisations that </w:t>
      </w:r>
      <w:r>
        <w:rPr>
          <w:rFonts w:cs="Arial"/>
          <w:sz w:val="20"/>
        </w:rPr>
        <w:t xml:space="preserve">directly </w:t>
      </w:r>
      <w:r w:rsidRPr="00656DD1">
        <w:rPr>
          <w:rFonts w:cs="Arial"/>
          <w:sz w:val="20"/>
        </w:rPr>
        <w:t xml:space="preserve">represent </w:t>
      </w:r>
      <w:r>
        <w:rPr>
          <w:rFonts w:cs="Arial"/>
          <w:sz w:val="20"/>
        </w:rPr>
        <w:t>people with disability (including Disabled Persons Organisations*) or that can demonstrate effective networks or lived experience of people with disability</w:t>
      </w:r>
    </w:p>
    <w:p w:rsidR="00554AD6" w:rsidRPr="005C24F5" w:rsidRDefault="00D81BAC" w:rsidP="00DC7DC8">
      <w:pPr>
        <w:pStyle w:val="ListParagraph"/>
        <w:numPr>
          <w:ilvl w:val="0"/>
          <w:numId w:val="14"/>
        </w:numPr>
        <w:rPr>
          <w:rFonts w:cs="Arial"/>
          <w:sz w:val="20"/>
          <w:lang w:val="en-GB" w:eastAsia="en-AU"/>
        </w:rPr>
      </w:pPr>
      <w:r>
        <w:rPr>
          <w:rFonts w:cs="Arial"/>
          <w:sz w:val="20"/>
        </w:rPr>
        <w:t>organisations that directly represent carers or that can demonstrate effective networks or lived experience of carers</w:t>
      </w:r>
    </w:p>
    <w:p w:rsidR="000E07AC" w:rsidRPr="00DF5091" w:rsidRDefault="00D81BAC" w:rsidP="00DC7DC8">
      <w:pPr>
        <w:pStyle w:val="ListParagraph"/>
        <w:numPr>
          <w:ilvl w:val="0"/>
          <w:numId w:val="14"/>
        </w:numPr>
        <w:rPr>
          <w:rFonts w:cs="Arial"/>
          <w:sz w:val="20"/>
          <w:lang w:val="en-GB" w:eastAsia="en-AU"/>
        </w:rPr>
      </w:pPr>
      <w:r w:rsidRPr="00DF5091">
        <w:rPr>
          <w:rFonts w:cs="Arial"/>
          <w:sz w:val="20"/>
        </w:rPr>
        <w:t>organisations that represent service providers that deliver services / programmes / activities to support people with disability and</w:t>
      </w:r>
    </w:p>
    <w:p w:rsidR="000E07AC" w:rsidRPr="008C67AF" w:rsidRDefault="00D81BAC" w:rsidP="00DC7DC8">
      <w:pPr>
        <w:pStyle w:val="ListParagraph"/>
        <w:numPr>
          <w:ilvl w:val="0"/>
          <w:numId w:val="14"/>
        </w:numPr>
        <w:rPr>
          <w:rFonts w:cs="Arial"/>
          <w:sz w:val="20"/>
          <w:lang w:val="en-GB" w:eastAsia="en-AU"/>
        </w:rPr>
      </w:pPr>
      <w:proofErr w:type="gramStart"/>
      <w:r w:rsidRPr="00656DD1">
        <w:rPr>
          <w:rFonts w:cs="Arial"/>
          <w:sz w:val="20"/>
        </w:rPr>
        <w:t>organisations</w:t>
      </w:r>
      <w:proofErr w:type="gramEnd"/>
      <w:r w:rsidRPr="00656DD1">
        <w:rPr>
          <w:rFonts w:cs="Arial"/>
          <w:sz w:val="20"/>
        </w:rPr>
        <w:t xml:space="preserve"> that deliver services / programmes / activities to support</w:t>
      </w:r>
      <w:r>
        <w:rPr>
          <w:rFonts w:cs="Arial"/>
          <w:sz w:val="20"/>
        </w:rPr>
        <w:t xml:space="preserve"> carers.</w:t>
      </w:r>
    </w:p>
    <w:p w:rsidR="000E07AC" w:rsidRDefault="00F00A1B" w:rsidP="000E07AC">
      <w:pPr>
        <w:rPr>
          <w:rFonts w:cs="Arial"/>
          <w:sz w:val="20"/>
        </w:rPr>
      </w:pPr>
    </w:p>
    <w:p w:rsidR="00FE66A4" w:rsidRDefault="00D81BAC" w:rsidP="00FE66A4">
      <w:pPr>
        <w:rPr>
          <w:rFonts w:cs="Arial"/>
          <w:bCs/>
          <w:sz w:val="20"/>
          <w:lang w:val="en-GB" w:eastAsia="en-AU"/>
        </w:rPr>
      </w:pPr>
      <w:r w:rsidRPr="000E07AC">
        <w:rPr>
          <w:rFonts w:cs="Arial"/>
          <w:i/>
          <w:sz w:val="20"/>
        </w:rPr>
        <w:t>* Disabled Person’s Organisations</w:t>
      </w:r>
      <w:r w:rsidRPr="000E07AC">
        <w:rPr>
          <w:rFonts w:cs="Arial"/>
          <w:bCs/>
          <w:i/>
          <w:sz w:val="20"/>
          <w:lang w:val="en-GB" w:eastAsia="en-AU"/>
        </w:rPr>
        <w:t xml:space="preserve"> (DPOs) are </w:t>
      </w:r>
      <w:r>
        <w:rPr>
          <w:rFonts w:cs="Arial"/>
          <w:bCs/>
          <w:i/>
          <w:sz w:val="20"/>
          <w:lang w:val="en-GB" w:eastAsia="en-AU"/>
        </w:rPr>
        <w:t xml:space="preserve">generally </w:t>
      </w:r>
      <w:r w:rsidRPr="000E07AC">
        <w:rPr>
          <w:rFonts w:cs="Arial"/>
          <w:bCs/>
          <w:i/>
          <w:sz w:val="20"/>
          <w:lang w:val="en-GB" w:eastAsia="en-AU"/>
        </w:rPr>
        <w:t>organisations controlled by a majority of people with disability at the board and membership levels</w:t>
      </w:r>
      <w:r>
        <w:rPr>
          <w:rFonts w:cs="Arial"/>
          <w:bCs/>
          <w:sz w:val="20"/>
          <w:lang w:val="en-GB" w:eastAsia="en-AU"/>
        </w:rPr>
        <w:t xml:space="preserve"> </w:t>
      </w:r>
      <w:r w:rsidRPr="008E7AEF">
        <w:rPr>
          <w:rFonts w:cs="Arial"/>
          <w:bCs/>
          <w:i/>
          <w:sz w:val="20"/>
          <w:lang w:val="en-GB" w:eastAsia="en-AU"/>
        </w:rPr>
        <w:t>or independent organisations of persons with disability</w:t>
      </w:r>
      <w:r>
        <w:rPr>
          <w:rFonts w:cs="Arial"/>
          <w:bCs/>
          <w:i/>
          <w:sz w:val="20"/>
          <w:lang w:val="en-GB" w:eastAsia="en-AU"/>
        </w:rPr>
        <w:t>.</w:t>
      </w:r>
    </w:p>
    <w:p w:rsidR="001055DB" w:rsidRDefault="00F00A1B" w:rsidP="001055DB">
      <w:pPr>
        <w:rPr>
          <w:rFonts w:cs="Arial"/>
          <w:i/>
          <w:color w:val="7F7F7F" w:themeColor="text1" w:themeTint="80"/>
          <w:sz w:val="20"/>
        </w:rPr>
      </w:pPr>
    </w:p>
    <w:p w:rsidR="001055DB" w:rsidRPr="00031F50" w:rsidRDefault="00D81BAC" w:rsidP="0012434C">
      <w:pPr>
        <w:pStyle w:val="Heading2"/>
      </w:pPr>
      <w:bookmarkStart w:id="67" w:name="_Toc256000134"/>
      <w:bookmarkStart w:id="68" w:name="_Toc256000092"/>
      <w:bookmarkStart w:id="69" w:name="_Toc256000050"/>
      <w:bookmarkStart w:id="70" w:name="_Toc256000008"/>
      <w:bookmarkStart w:id="71" w:name="_Toc269211092"/>
      <w:bookmarkStart w:id="72" w:name="_Toc358724998"/>
      <w:bookmarkStart w:id="73" w:name="_Toc433726693"/>
      <w:r w:rsidRPr="00031F50">
        <w:t xml:space="preserve">Funding for the </w:t>
      </w:r>
      <w:r>
        <w:t>Activity</w:t>
      </w:r>
      <w:bookmarkEnd w:id="67"/>
      <w:bookmarkEnd w:id="68"/>
      <w:bookmarkEnd w:id="69"/>
      <w:bookmarkEnd w:id="70"/>
      <w:bookmarkEnd w:id="71"/>
      <w:bookmarkEnd w:id="72"/>
      <w:bookmarkEnd w:id="73"/>
    </w:p>
    <w:p w:rsidR="00B110DB" w:rsidRPr="00895D47" w:rsidRDefault="00D81BAC" w:rsidP="00B110DB">
      <w:pPr>
        <w:shd w:val="clear" w:color="auto" w:fill="FFFFFF"/>
        <w:rPr>
          <w:color w:val="1F497D"/>
          <w:sz w:val="20"/>
        </w:rPr>
      </w:pPr>
      <w:bookmarkStart w:id="74" w:name="_Toc358724999"/>
      <w:r>
        <w:rPr>
          <w:rFonts w:cs="Arial"/>
          <w:sz w:val="20"/>
        </w:rPr>
        <w:t xml:space="preserve">An amount of </w:t>
      </w:r>
      <w:r w:rsidRPr="00987110">
        <w:rPr>
          <w:rFonts w:cs="Arial"/>
          <w:sz w:val="20"/>
        </w:rPr>
        <w:t>$</w:t>
      </w:r>
      <w:r>
        <w:rPr>
          <w:rFonts w:cs="Arial"/>
          <w:sz w:val="20"/>
        </w:rPr>
        <w:t>154.55</w:t>
      </w:r>
      <w:r>
        <w:rPr>
          <w:rFonts w:cs="Arial"/>
        </w:rPr>
        <w:t xml:space="preserve"> </w:t>
      </w:r>
      <w:r>
        <w:rPr>
          <w:rFonts w:cs="Arial"/>
          <w:sz w:val="20"/>
        </w:rPr>
        <w:t xml:space="preserve">million has been allocated over four years from 1 July 2015 by the Australian Government for the Disability and Carer Service Improvement and Sector Support Activity.  All amounts are GST exclusive.  Of the $154.55 million allocated for the Disability and Carer Service Improvement and Sector Support Activity $140.3 million has been allocated to wage supplementation.  This allocation of funding will provide supplementation to organisations </w:t>
      </w:r>
      <w:proofErr w:type="gramStart"/>
      <w:r>
        <w:rPr>
          <w:rFonts w:cs="Arial"/>
          <w:sz w:val="20"/>
        </w:rPr>
        <w:t>who</w:t>
      </w:r>
      <w:proofErr w:type="gramEnd"/>
      <w:r>
        <w:rPr>
          <w:rFonts w:cs="Arial"/>
          <w:sz w:val="20"/>
        </w:rPr>
        <w:t xml:space="preserve"> have transitioned to a producti</w:t>
      </w:r>
      <w:r w:rsidR="008B230B">
        <w:rPr>
          <w:rFonts w:cs="Arial"/>
          <w:sz w:val="20"/>
        </w:rPr>
        <w:t xml:space="preserve">vity based wage assessment tool, </w:t>
      </w:r>
      <w:r>
        <w:rPr>
          <w:rFonts w:cs="Arial"/>
          <w:sz w:val="20"/>
        </w:rPr>
        <w:t xml:space="preserve">the Supported Wage System (SWS) since 29 April 2014.  Supplementation will </w:t>
      </w:r>
      <w:r w:rsidR="00D70135">
        <w:rPr>
          <w:rFonts w:cs="Arial"/>
          <w:sz w:val="20"/>
        </w:rPr>
        <w:t>be payable at 100 per cent for the first 12 months, reducing to 75 per cent for the second 12 months, reducing to 50 per cent for the next six months with 25 per cent supplementation payable for the final six months</w:t>
      </w:r>
      <w:r>
        <w:rPr>
          <w:rFonts w:cs="Arial"/>
          <w:sz w:val="20"/>
        </w:rPr>
        <w:t xml:space="preserve">.  There will be no supplementation from </w:t>
      </w:r>
      <w:r w:rsidR="00931A1E">
        <w:rPr>
          <w:rFonts w:cs="Arial"/>
          <w:sz w:val="20"/>
        </w:rPr>
        <w:t xml:space="preserve">1 January </w:t>
      </w:r>
      <w:r>
        <w:rPr>
          <w:rFonts w:cs="Arial"/>
          <w:sz w:val="20"/>
        </w:rPr>
        <w:t>20</w:t>
      </w:r>
      <w:r w:rsidR="00D70135">
        <w:rPr>
          <w:rFonts w:cs="Arial"/>
          <w:sz w:val="20"/>
        </w:rPr>
        <w:t>21</w:t>
      </w:r>
      <w:r>
        <w:rPr>
          <w:rFonts w:cs="Arial"/>
          <w:sz w:val="20"/>
        </w:rPr>
        <w:t>.</w:t>
      </w:r>
      <w:r w:rsidR="008B230B" w:rsidDel="008B230B">
        <w:rPr>
          <w:rFonts w:cs="Arial"/>
          <w:sz w:val="20"/>
        </w:rPr>
        <w:t xml:space="preserve"> </w:t>
      </w:r>
      <w:r w:rsidRPr="00895D47">
        <w:rPr>
          <w:sz w:val="20"/>
        </w:rPr>
        <w:t xml:space="preserve">Retrospective funding will be made available to organisations that have already transitioned to the SWS prior to the opening of the wage supplementation funding round. </w:t>
      </w:r>
    </w:p>
    <w:p w:rsidR="00D70135" w:rsidRDefault="00D70135" w:rsidP="00B110DB">
      <w:pPr>
        <w:shd w:val="clear" w:color="auto" w:fill="FFFFFF"/>
        <w:rPr>
          <w:sz w:val="20"/>
        </w:rPr>
      </w:pPr>
    </w:p>
    <w:p w:rsidR="00B110DB" w:rsidRDefault="00D81BAC" w:rsidP="00B110DB">
      <w:pPr>
        <w:shd w:val="clear" w:color="auto" w:fill="FFFFFF"/>
        <w:rPr>
          <w:sz w:val="20"/>
        </w:rPr>
      </w:pPr>
      <w:r w:rsidRPr="00895D47">
        <w:rPr>
          <w:sz w:val="20"/>
        </w:rPr>
        <w:t>Payment</w:t>
      </w:r>
      <w:r w:rsidRPr="00895D47">
        <w:rPr>
          <w:color w:val="1F497D"/>
          <w:sz w:val="20"/>
        </w:rPr>
        <w:t>s</w:t>
      </w:r>
      <w:r w:rsidRPr="00895D47">
        <w:rPr>
          <w:sz w:val="20"/>
        </w:rPr>
        <w:t xml:space="preserve"> will be backdated to 1 February 2015</w:t>
      </w:r>
      <w:r w:rsidRPr="00895D47">
        <w:rPr>
          <w:color w:val="FF0000"/>
          <w:sz w:val="20"/>
        </w:rPr>
        <w:t>,</w:t>
      </w:r>
      <w:r w:rsidRPr="00895D47">
        <w:rPr>
          <w:sz w:val="20"/>
        </w:rPr>
        <w:t xml:space="preserve"> or from the date the organisation transitioned to the SWS post 1 February 2015. </w:t>
      </w:r>
    </w:p>
    <w:p w:rsidR="00111FCC" w:rsidRDefault="00F00A1B" w:rsidP="00F34F93">
      <w:pPr>
        <w:shd w:val="clear" w:color="auto" w:fill="FFFFFF"/>
        <w:rPr>
          <w:rFonts w:cs="Arial"/>
          <w:sz w:val="20"/>
        </w:rPr>
      </w:pPr>
    </w:p>
    <w:p w:rsidR="0026764D" w:rsidRPr="00987110" w:rsidRDefault="00D81BAC" w:rsidP="0026764D">
      <w:pPr>
        <w:rPr>
          <w:sz w:val="20"/>
        </w:rPr>
      </w:pPr>
      <w:r w:rsidRPr="00987110">
        <w:rPr>
          <w:sz w:val="20"/>
        </w:rPr>
        <w:t xml:space="preserve">Funding amounts are inclusive of discretionary grants awarded under these Programme Guidelines and funding provided through other process such as procurement. </w:t>
      </w:r>
      <w:r>
        <w:rPr>
          <w:sz w:val="20"/>
        </w:rPr>
        <w:t xml:space="preserve"> </w:t>
      </w:r>
      <w:r w:rsidRPr="00987110">
        <w:rPr>
          <w:sz w:val="20"/>
        </w:rPr>
        <w:t xml:space="preserve">Funding amounts included in these Programme Guidelines are estimates and may change in the course of the budget year as government priorities change. </w:t>
      </w:r>
    </w:p>
    <w:p w:rsidR="0026764D" w:rsidRPr="0026764D" w:rsidRDefault="00F00A1B" w:rsidP="00F34F93">
      <w:pPr>
        <w:shd w:val="clear" w:color="auto" w:fill="FFFFFF"/>
        <w:rPr>
          <w:rFonts w:cs="Arial"/>
          <w:sz w:val="20"/>
        </w:rPr>
      </w:pPr>
    </w:p>
    <w:p w:rsidR="00F34F93" w:rsidRDefault="00D81BAC" w:rsidP="00F34F93">
      <w:pPr>
        <w:shd w:val="clear" w:color="auto" w:fill="FFFFFF"/>
        <w:rPr>
          <w:rFonts w:cs="Arial"/>
          <w:sz w:val="20"/>
        </w:rPr>
      </w:pPr>
      <w:r>
        <w:rPr>
          <w:rFonts w:cs="Arial"/>
          <w:sz w:val="20"/>
        </w:rPr>
        <w:t>The Assistant Minister for Social Services has overall responsibility for the Disability and Carer Service Improvement and Sector Support Activity.</w:t>
      </w:r>
    </w:p>
    <w:p w:rsidR="00F34F93" w:rsidRDefault="00F00A1B" w:rsidP="00F34F93">
      <w:pPr>
        <w:shd w:val="clear" w:color="auto" w:fill="FFFFFF"/>
        <w:rPr>
          <w:rFonts w:cs="Arial"/>
          <w:sz w:val="20"/>
        </w:rPr>
      </w:pPr>
    </w:p>
    <w:p w:rsidR="00F34F93" w:rsidRDefault="00D81BAC" w:rsidP="00F34F93">
      <w:pPr>
        <w:shd w:val="clear" w:color="auto" w:fill="FFFFFF"/>
        <w:rPr>
          <w:rFonts w:cs="Arial"/>
          <w:sz w:val="20"/>
        </w:rPr>
      </w:pPr>
      <w:r>
        <w:rPr>
          <w:rFonts w:cs="Arial"/>
          <w:sz w:val="20"/>
        </w:rPr>
        <w:t>Where DSS has invited applications for grants, the final decision about service delivery areas, sites and proposals for service delivery will be made by the Departmental delegate.</w:t>
      </w:r>
    </w:p>
    <w:p w:rsidR="00F34F93" w:rsidRDefault="00F00A1B" w:rsidP="001055DB">
      <w:pPr>
        <w:shd w:val="clear" w:color="auto" w:fill="FFFFFF"/>
        <w:rPr>
          <w:rFonts w:cs="Arial"/>
          <w:sz w:val="20"/>
        </w:rPr>
      </w:pPr>
    </w:p>
    <w:p w:rsidR="00DC0BD1" w:rsidRDefault="00D81BAC" w:rsidP="00DC0BD1">
      <w:pPr>
        <w:shd w:val="clear" w:color="auto" w:fill="FFFFFF"/>
        <w:rPr>
          <w:rFonts w:cs="Arial"/>
          <w:sz w:val="20"/>
        </w:rPr>
      </w:pPr>
      <w:r w:rsidRPr="00DC784D">
        <w:rPr>
          <w:rFonts w:cs="Arial"/>
          <w:sz w:val="20"/>
        </w:rPr>
        <w:t>DSS may negotiate grant agreements ranging up to a five year term based on the grant purpose</w:t>
      </w:r>
      <w:r>
        <w:rPr>
          <w:rFonts w:cs="Arial"/>
          <w:sz w:val="20"/>
        </w:rPr>
        <w:t>,</w:t>
      </w:r>
      <w:r w:rsidRPr="00DC784D">
        <w:rPr>
          <w:rFonts w:cs="Arial"/>
          <w:sz w:val="20"/>
        </w:rPr>
        <w:t xml:space="preserve"> degree of risk</w:t>
      </w:r>
      <w:r>
        <w:rPr>
          <w:rFonts w:cs="Arial"/>
          <w:sz w:val="20"/>
        </w:rPr>
        <w:t>, and priorities for funding</w:t>
      </w:r>
      <w:r w:rsidRPr="00DC784D">
        <w:rPr>
          <w:rFonts w:cs="Arial"/>
          <w:sz w:val="20"/>
        </w:rPr>
        <w:t>.</w:t>
      </w:r>
    </w:p>
    <w:p w:rsidR="00DC0BD1" w:rsidRDefault="00F00A1B" w:rsidP="001055DB">
      <w:pPr>
        <w:shd w:val="clear" w:color="auto" w:fill="FFFFFF"/>
        <w:rPr>
          <w:rFonts w:cs="Arial"/>
          <w:sz w:val="20"/>
        </w:rPr>
      </w:pPr>
    </w:p>
    <w:p w:rsidR="001055DB" w:rsidRDefault="00D81BAC" w:rsidP="001055DB">
      <w:pPr>
        <w:shd w:val="clear" w:color="auto" w:fill="FFFFFF"/>
        <w:rPr>
          <w:rFonts w:cs="Arial"/>
          <w:sz w:val="20"/>
        </w:rPr>
      </w:pPr>
      <w:r>
        <w:rPr>
          <w:rFonts w:cs="Arial"/>
          <w:sz w:val="20"/>
        </w:rPr>
        <w:lastRenderedPageBreak/>
        <w:t>As a part of the Disability and Carer Service Improvement and Sector Support</w:t>
      </w:r>
      <w:r w:rsidRPr="00E53041">
        <w:rPr>
          <w:rFonts w:cs="Arial"/>
          <w:sz w:val="20"/>
        </w:rPr>
        <w:t xml:space="preserve"> </w:t>
      </w:r>
      <w:r>
        <w:rPr>
          <w:rFonts w:cs="Arial"/>
          <w:sz w:val="20"/>
        </w:rPr>
        <w:t>Activity</w:t>
      </w:r>
      <w:r w:rsidRPr="00E53041">
        <w:rPr>
          <w:rFonts w:cs="Arial"/>
          <w:sz w:val="20"/>
        </w:rPr>
        <w:t xml:space="preserve">, organisations may choose to use up to 10% of their funding for innovative projects.  This will be negotiated as part of the </w:t>
      </w:r>
      <w:r>
        <w:rPr>
          <w:rFonts w:cs="Arial"/>
          <w:sz w:val="20"/>
        </w:rPr>
        <w:t>grant</w:t>
      </w:r>
      <w:r w:rsidRPr="00E53041">
        <w:rPr>
          <w:rFonts w:cs="Arial"/>
          <w:sz w:val="20"/>
        </w:rPr>
        <w:t xml:space="preserve"> </w:t>
      </w:r>
      <w:r>
        <w:rPr>
          <w:rFonts w:cs="Arial"/>
          <w:sz w:val="20"/>
        </w:rPr>
        <w:t>a</w:t>
      </w:r>
      <w:r w:rsidRPr="00E53041">
        <w:rPr>
          <w:rFonts w:cs="Arial"/>
          <w:sz w:val="20"/>
        </w:rPr>
        <w:t>greement.</w:t>
      </w:r>
    </w:p>
    <w:p w:rsidR="001055DB" w:rsidRPr="00AF5568" w:rsidRDefault="00F00A1B" w:rsidP="001055DB">
      <w:pPr>
        <w:shd w:val="clear" w:color="auto" w:fill="FFFFFF"/>
        <w:rPr>
          <w:rFonts w:cs="Arial"/>
          <w:color w:val="7F7F7F" w:themeColor="text1" w:themeTint="80"/>
          <w:sz w:val="20"/>
        </w:rPr>
      </w:pPr>
    </w:p>
    <w:p w:rsidR="00AF5568" w:rsidRPr="00126675" w:rsidRDefault="00D81BAC" w:rsidP="00AF5568">
      <w:pPr>
        <w:shd w:val="clear" w:color="auto" w:fill="FFFFFF"/>
        <w:rPr>
          <w:sz w:val="20"/>
          <w:lang w:eastAsia="en-AU"/>
        </w:rPr>
      </w:pPr>
      <w:r>
        <w:rPr>
          <w:sz w:val="20"/>
          <w:lang w:eastAsia="en-AU"/>
        </w:rPr>
        <w:t>DSS</w:t>
      </w:r>
      <w:r w:rsidRPr="00126675">
        <w:rPr>
          <w:sz w:val="20"/>
          <w:lang w:eastAsia="en-AU"/>
        </w:rPr>
        <w:t xml:space="preserve"> works in partnership with other government and non-government organisations to manage a diverse range of program</w:t>
      </w:r>
      <w:r>
        <w:rPr>
          <w:sz w:val="20"/>
          <w:lang w:eastAsia="en-AU"/>
        </w:rPr>
        <w:t>me</w:t>
      </w:r>
      <w:r w:rsidRPr="00126675">
        <w:rPr>
          <w:sz w:val="20"/>
          <w:lang w:eastAsia="en-AU"/>
        </w:rPr>
        <w:t xml:space="preserve">s and services designed to support and improve the lives of Australians. </w:t>
      </w:r>
      <w:r>
        <w:rPr>
          <w:sz w:val="20"/>
          <w:lang w:eastAsia="en-AU"/>
        </w:rPr>
        <w:t>Australian Government</w:t>
      </w:r>
      <w:r w:rsidRPr="00126675">
        <w:rPr>
          <w:sz w:val="20"/>
          <w:lang w:eastAsia="en-AU"/>
        </w:rPr>
        <w:t xml:space="preserve"> funding is a great way of helping </w:t>
      </w:r>
      <w:r>
        <w:rPr>
          <w:sz w:val="20"/>
          <w:lang w:eastAsia="en-AU"/>
        </w:rPr>
        <w:t>the</w:t>
      </w:r>
      <w:r w:rsidRPr="00126675">
        <w:rPr>
          <w:sz w:val="20"/>
          <w:lang w:eastAsia="en-AU"/>
        </w:rPr>
        <w:t xml:space="preserve"> community expand, devel</w:t>
      </w:r>
      <w:r>
        <w:rPr>
          <w:sz w:val="20"/>
          <w:lang w:eastAsia="en-AU"/>
        </w:rPr>
        <w:t>op or start a project. P</w:t>
      </w:r>
      <w:r w:rsidRPr="00126675">
        <w:rPr>
          <w:sz w:val="20"/>
          <w:lang w:eastAsia="en-AU"/>
        </w:rPr>
        <w:t>roviders are chosen through selection processes.</w:t>
      </w:r>
    </w:p>
    <w:p w:rsidR="00AF5568" w:rsidRPr="00126675" w:rsidRDefault="00F00A1B" w:rsidP="00AF5568">
      <w:pPr>
        <w:shd w:val="clear" w:color="auto" w:fill="FFFFFF"/>
        <w:rPr>
          <w:sz w:val="20"/>
          <w:lang w:eastAsia="en-AU"/>
        </w:rPr>
      </w:pPr>
    </w:p>
    <w:p w:rsidR="00AF5568" w:rsidRDefault="00D81BAC" w:rsidP="00AF5568">
      <w:pPr>
        <w:shd w:val="clear" w:color="auto" w:fill="FFFFFF"/>
        <w:rPr>
          <w:sz w:val="20"/>
          <w:lang w:eastAsia="en-AU"/>
        </w:rPr>
      </w:pPr>
      <w:r w:rsidRPr="00126675">
        <w:rPr>
          <w:sz w:val="20"/>
          <w:lang w:eastAsia="en-AU"/>
        </w:rPr>
        <w:t>DSS encourages all potential applicants to check the DSS website regularly for the latest information on program</w:t>
      </w:r>
      <w:r>
        <w:rPr>
          <w:sz w:val="20"/>
          <w:lang w:eastAsia="en-AU"/>
        </w:rPr>
        <w:t>me</w:t>
      </w:r>
      <w:r w:rsidRPr="00126675">
        <w:rPr>
          <w:sz w:val="20"/>
          <w:lang w:eastAsia="en-AU"/>
        </w:rPr>
        <w:t>s, current selection processes and closing dates for applications</w:t>
      </w:r>
      <w:r>
        <w:rPr>
          <w:sz w:val="20"/>
          <w:lang w:eastAsia="en-AU"/>
        </w:rPr>
        <w:t>.</w:t>
      </w:r>
    </w:p>
    <w:p w:rsidR="00AF5568" w:rsidRDefault="00F00A1B" w:rsidP="00AF5568">
      <w:pPr>
        <w:shd w:val="clear" w:color="auto" w:fill="FFFFFF"/>
        <w:rPr>
          <w:sz w:val="20"/>
          <w:lang w:eastAsia="en-AU"/>
        </w:rPr>
      </w:pPr>
    </w:p>
    <w:p w:rsidR="00AF5568" w:rsidRPr="00126675" w:rsidRDefault="00D81BAC" w:rsidP="00AF5568">
      <w:pPr>
        <w:shd w:val="clear" w:color="auto" w:fill="FFFFFF"/>
        <w:rPr>
          <w:rFonts w:cs="Arial"/>
          <w:sz w:val="20"/>
        </w:rPr>
      </w:pPr>
      <w:r w:rsidRPr="00126675">
        <w:rPr>
          <w:rFonts w:cs="Arial"/>
          <w:sz w:val="20"/>
        </w:rPr>
        <w:t>Funded organisations are required to enter into a legally binding funding agreement with DSS, which specifies a range of contractual obligations, including in relation to record keeping and retention, performance reporting and financial expenditure and acquittal.</w:t>
      </w:r>
    </w:p>
    <w:p w:rsidR="001055DB" w:rsidRPr="00510FA1" w:rsidRDefault="00F00A1B" w:rsidP="00510FA1">
      <w:pPr>
        <w:shd w:val="clear" w:color="auto" w:fill="FFFFFF"/>
        <w:rPr>
          <w:rFonts w:cs="Arial"/>
          <w:color w:val="7F7F7F" w:themeColor="text1" w:themeTint="80"/>
          <w:sz w:val="20"/>
        </w:rPr>
      </w:pPr>
    </w:p>
    <w:p w:rsidR="001055DB" w:rsidRPr="00AF5568" w:rsidRDefault="00D81BAC" w:rsidP="001055DB">
      <w:pPr>
        <w:pStyle w:val="PlainText"/>
        <w:rPr>
          <w:rFonts w:ascii="Arial" w:hAnsi="Arial" w:cs="Arial"/>
        </w:rPr>
      </w:pPr>
      <w:r w:rsidRPr="00AF5568">
        <w:rPr>
          <w:rFonts w:ascii="Arial" w:hAnsi="Arial" w:cs="Arial"/>
        </w:rPr>
        <w:t xml:space="preserve">In accordance with the Fair Work Australia decision of 1 February 2012 to increase wages in the Social and Community Services (SACS) sector, DSS will provide supplementation funding to organisations employing SACS workers delivering </w:t>
      </w:r>
      <w:r w:rsidRPr="00894D5B">
        <w:rPr>
          <w:rFonts w:ascii="Arial" w:hAnsi="Arial" w:cs="Arial"/>
        </w:rPr>
        <w:t xml:space="preserve">Disability &amp; Carer Service Improvement </w:t>
      </w:r>
      <w:r>
        <w:rPr>
          <w:rFonts w:ascii="Arial" w:hAnsi="Arial" w:cs="Arial"/>
        </w:rPr>
        <w:t>and</w:t>
      </w:r>
      <w:r w:rsidRPr="00894D5B">
        <w:rPr>
          <w:rFonts w:ascii="Arial" w:hAnsi="Arial" w:cs="Arial"/>
        </w:rPr>
        <w:t xml:space="preserve"> Sector Support </w:t>
      </w:r>
      <w:r>
        <w:rPr>
          <w:rFonts w:ascii="Arial" w:hAnsi="Arial" w:cs="Arial"/>
        </w:rPr>
        <w:t>Activity</w:t>
      </w:r>
      <w:r w:rsidRPr="00AF5568">
        <w:rPr>
          <w:rFonts w:ascii="Arial" w:hAnsi="Arial" w:cs="Arial"/>
        </w:rPr>
        <w:t xml:space="preserve">.  To be eligible for supplementation funding organisations must be delivering in-scope Commonwealth funded programmes and have employed staff under the Social, Community, Home Care and Disability Services Industry Award 2010 (SACS Modern Award), specifically </w:t>
      </w:r>
      <w:proofErr w:type="gramStart"/>
      <w:r w:rsidRPr="00AF5568">
        <w:rPr>
          <w:rFonts w:ascii="Arial" w:hAnsi="Arial" w:cs="Arial"/>
        </w:rPr>
        <w:t>under</w:t>
      </w:r>
      <w:proofErr w:type="gramEnd"/>
      <w:r w:rsidRPr="00AF5568">
        <w:rPr>
          <w:rFonts w:ascii="Arial" w:hAnsi="Arial" w:cs="Arial"/>
        </w:rPr>
        <w:t xml:space="preserve"> one of the following Schedules:</w:t>
      </w:r>
    </w:p>
    <w:p w:rsidR="001055DB" w:rsidRPr="00AF5568" w:rsidRDefault="00D81BAC" w:rsidP="00DC7DC8">
      <w:pPr>
        <w:pStyle w:val="PlainText"/>
        <w:numPr>
          <w:ilvl w:val="0"/>
          <w:numId w:val="7"/>
        </w:numPr>
        <w:ind w:left="714" w:hanging="357"/>
        <w:rPr>
          <w:rFonts w:ascii="Arial" w:hAnsi="Arial" w:cs="Arial"/>
        </w:rPr>
      </w:pPr>
      <w:r w:rsidRPr="00AF5568">
        <w:rPr>
          <w:rFonts w:ascii="Arial" w:hAnsi="Arial" w:cs="Arial"/>
        </w:rPr>
        <w:t>Schedule B – Classification Definitions - Social and Community Services Employees; and</w:t>
      </w:r>
    </w:p>
    <w:p w:rsidR="001055DB" w:rsidRPr="00AF5568" w:rsidRDefault="00D81BAC" w:rsidP="00DC7DC8">
      <w:pPr>
        <w:pStyle w:val="PlainText"/>
        <w:numPr>
          <w:ilvl w:val="0"/>
          <w:numId w:val="7"/>
        </w:numPr>
        <w:ind w:left="714" w:hanging="357"/>
        <w:rPr>
          <w:rFonts w:ascii="Arial" w:hAnsi="Arial" w:cs="Arial"/>
        </w:rPr>
      </w:pPr>
      <w:r w:rsidRPr="00AF5568">
        <w:rPr>
          <w:rFonts w:ascii="Arial" w:hAnsi="Arial" w:cs="Arial"/>
        </w:rPr>
        <w:t>Schedule C – Classification Definitions - Crisis Accommodation Employees.</w:t>
      </w:r>
    </w:p>
    <w:p w:rsidR="001055DB" w:rsidRPr="00AF5568" w:rsidRDefault="00F00A1B" w:rsidP="001055DB">
      <w:pPr>
        <w:pStyle w:val="PlainText"/>
        <w:ind w:left="714"/>
        <w:rPr>
          <w:rFonts w:ascii="Arial" w:hAnsi="Arial" w:cs="Arial"/>
        </w:rPr>
      </w:pPr>
    </w:p>
    <w:p w:rsidR="001055DB" w:rsidRDefault="00D81BAC" w:rsidP="001055DB">
      <w:pPr>
        <w:shd w:val="clear" w:color="auto" w:fill="FFFFFF"/>
        <w:rPr>
          <w:rFonts w:cs="Arial"/>
          <w:sz w:val="20"/>
        </w:rPr>
      </w:pPr>
      <w:r w:rsidRPr="00AF5568">
        <w:rPr>
          <w:rFonts w:cs="Arial"/>
          <w:sz w:val="20"/>
        </w:rPr>
        <w:t>Organisations affected by the Western Australia Industrial Relation Commission (WAIRC) SACS Decision of 29 August 2013 may also be entitled to SACS supplementation.</w:t>
      </w:r>
    </w:p>
    <w:p w:rsidR="001055DB" w:rsidRDefault="00F00A1B" w:rsidP="001055DB">
      <w:pPr>
        <w:shd w:val="clear" w:color="auto" w:fill="FFFFFF"/>
        <w:rPr>
          <w:rFonts w:cs="Arial"/>
          <w:sz w:val="20"/>
        </w:rPr>
      </w:pPr>
    </w:p>
    <w:p w:rsidR="001055DB" w:rsidRPr="00CB5874" w:rsidRDefault="00D81BAC" w:rsidP="0012434C">
      <w:pPr>
        <w:pStyle w:val="Heading2"/>
      </w:pPr>
      <w:bookmarkStart w:id="75" w:name="_Toc256000135"/>
      <w:bookmarkStart w:id="76" w:name="_Toc256000093"/>
      <w:bookmarkStart w:id="77" w:name="_Toc256000051"/>
      <w:bookmarkStart w:id="78" w:name="_Toc256000009"/>
      <w:bookmarkStart w:id="79" w:name="_Toc433726694"/>
      <w:r w:rsidRPr="00CB5874">
        <w:t>Eligible and ineligible activities</w:t>
      </w:r>
      <w:bookmarkEnd w:id="74"/>
      <w:bookmarkEnd w:id="75"/>
      <w:bookmarkEnd w:id="76"/>
      <w:bookmarkEnd w:id="77"/>
      <w:bookmarkEnd w:id="78"/>
      <w:bookmarkEnd w:id="79"/>
    </w:p>
    <w:p w:rsidR="00EB2BF7" w:rsidRPr="00082D02" w:rsidRDefault="00D81BAC" w:rsidP="00EB2BF7">
      <w:pPr>
        <w:pStyle w:val="fahcsia-rteelement-p"/>
        <w:spacing w:before="0" w:after="0" w:line="240" w:lineRule="auto"/>
        <w:rPr>
          <w:rFonts w:ascii="Arial" w:hAnsi="Arial" w:cs="Arial"/>
          <w:sz w:val="20"/>
          <w:szCs w:val="20"/>
          <w:lang w:val="en-US"/>
        </w:rPr>
      </w:pPr>
      <w:r>
        <w:rPr>
          <w:rFonts w:ascii="Arial" w:hAnsi="Arial" w:cs="Arial"/>
          <w:sz w:val="20"/>
          <w:szCs w:val="20"/>
          <w:lang w:val="en-US"/>
        </w:rPr>
        <w:t>Grant</w:t>
      </w:r>
      <w:r w:rsidRPr="00082D02">
        <w:rPr>
          <w:rFonts w:ascii="Arial" w:hAnsi="Arial" w:cs="Arial"/>
          <w:sz w:val="20"/>
          <w:szCs w:val="20"/>
          <w:lang w:val="en-US"/>
        </w:rPr>
        <w:t xml:space="preserve">s may be used for a </w:t>
      </w:r>
      <w:r w:rsidRPr="00082D02">
        <w:rPr>
          <w:rFonts w:ascii="Arial" w:hAnsi="Arial" w:cs="Arial"/>
          <w:b/>
          <w:sz w:val="20"/>
          <w:szCs w:val="20"/>
          <w:lang w:val="en-US"/>
        </w:rPr>
        <w:t xml:space="preserve">range of </w:t>
      </w:r>
      <w:r>
        <w:rPr>
          <w:rFonts w:ascii="Arial" w:hAnsi="Arial" w:cs="Arial"/>
          <w:b/>
          <w:sz w:val="20"/>
          <w:szCs w:val="20"/>
          <w:lang w:val="en-US"/>
        </w:rPr>
        <w:t>Activity</w:t>
      </w:r>
      <w:r w:rsidRPr="00082D02">
        <w:rPr>
          <w:rFonts w:ascii="Arial" w:hAnsi="Arial" w:cs="Arial"/>
          <w:b/>
          <w:sz w:val="20"/>
          <w:szCs w:val="20"/>
          <w:lang w:val="en-US"/>
        </w:rPr>
        <w:t xml:space="preserve"> types</w:t>
      </w:r>
      <w:r w:rsidRPr="00082D02">
        <w:rPr>
          <w:rFonts w:ascii="Arial" w:hAnsi="Arial" w:cs="Arial"/>
          <w:sz w:val="20"/>
          <w:szCs w:val="20"/>
          <w:lang w:val="en-US"/>
        </w:rPr>
        <w:t xml:space="preserve"> including: </w:t>
      </w:r>
    </w:p>
    <w:p w:rsidR="00EB2BF7" w:rsidRDefault="00D81BAC" w:rsidP="00DC7DC8">
      <w:pPr>
        <w:pStyle w:val="fahcsia-rteelement-p"/>
        <w:numPr>
          <w:ilvl w:val="0"/>
          <w:numId w:val="16"/>
        </w:numPr>
        <w:spacing w:before="0" w:after="0" w:line="240" w:lineRule="auto"/>
        <w:rPr>
          <w:rFonts w:ascii="Arial" w:hAnsi="Arial" w:cs="Arial"/>
          <w:sz w:val="20"/>
          <w:szCs w:val="20"/>
          <w:lang w:val="en-US"/>
        </w:rPr>
      </w:pPr>
      <w:r w:rsidRPr="00082D02">
        <w:rPr>
          <w:rFonts w:ascii="Arial" w:hAnsi="Arial" w:cs="Arial"/>
          <w:sz w:val="20"/>
          <w:szCs w:val="20"/>
          <w:lang w:val="en-US"/>
        </w:rPr>
        <w:t>sector development;</w:t>
      </w:r>
    </w:p>
    <w:p w:rsidR="00EB2BF7" w:rsidRPr="00082D02" w:rsidRDefault="00D81BAC" w:rsidP="00DC7DC8">
      <w:pPr>
        <w:pStyle w:val="fahcsia-rteelement-p"/>
        <w:numPr>
          <w:ilvl w:val="0"/>
          <w:numId w:val="16"/>
        </w:numPr>
        <w:spacing w:before="0" w:after="0" w:line="240" w:lineRule="auto"/>
        <w:rPr>
          <w:rFonts w:ascii="Arial" w:hAnsi="Arial" w:cs="Arial"/>
          <w:sz w:val="20"/>
          <w:szCs w:val="20"/>
          <w:lang w:val="en-US"/>
        </w:rPr>
      </w:pPr>
      <w:r w:rsidRPr="00082D02">
        <w:rPr>
          <w:rFonts w:ascii="Arial" w:hAnsi="Arial" w:cs="Arial"/>
          <w:sz w:val="20"/>
          <w:szCs w:val="20"/>
          <w:lang w:val="en-US"/>
        </w:rPr>
        <w:t>sector engagement;</w:t>
      </w:r>
    </w:p>
    <w:p w:rsidR="00EB2BF7" w:rsidRPr="00082D02" w:rsidRDefault="00D81BAC" w:rsidP="00DC7DC8">
      <w:pPr>
        <w:pStyle w:val="fahcsia-rteelement-p"/>
        <w:numPr>
          <w:ilvl w:val="0"/>
          <w:numId w:val="16"/>
        </w:numPr>
        <w:spacing w:before="0" w:after="0" w:line="240" w:lineRule="auto"/>
        <w:rPr>
          <w:rFonts w:ascii="Arial" w:hAnsi="Arial" w:cs="Arial"/>
          <w:sz w:val="20"/>
          <w:szCs w:val="20"/>
          <w:lang w:val="en-US"/>
        </w:rPr>
      </w:pPr>
      <w:r w:rsidRPr="00082D02">
        <w:rPr>
          <w:rFonts w:ascii="Arial" w:hAnsi="Arial" w:cs="Arial"/>
          <w:sz w:val="20"/>
          <w:szCs w:val="20"/>
          <w:lang w:val="en-US"/>
        </w:rPr>
        <w:t>representation and advocacy;</w:t>
      </w:r>
    </w:p>
    <w:p w:rsidR="00EB2BF7" w:rsidRPr="00082D02" w:rsidRDefault="00D81BAC" w:rsidP="00DC7DC8">
      <w:pPr>
        <w:pStyle w:val="fahcsia-rteelement-p"/>
        <w:numPr>
          <w:ilvl w:val="0"/>
          <w:numId w:val="16"/>
        </w:numPr>
        <w:spacing w:before="0" w:after="0" w:line="240" w:lineRule="auto"/>
        <w:rPr>
          <w:rFonts w:ascii="Arial" w:hAnsi="Arial" w:cs="Arial"/>
          <w:sz w:val="20"/>
          <w:szCs w:val="20"/>
          <w:lang w:val="en-US"/>
        </w:rPr>
      </w:pPr>
      <w:r w:rsidRPr="00082D02">
        <w:rPr>
          <w:rFonts w:ascii="Arial" w:hAnsi="Arial" w:cs="Arial"/>
          <w:sz w:val="20"/>
          <w:szCs w:val="20"/>
          <w:lang w:val="en-US"/>
        </w:rPr>
        <w:t>awareness raising;</w:t>
      </w:r>
    </w:p>
    <w:p w:rsidR="00EB2BF7" w:rsidRPr="00082D02" w:rsidRDefault="00D81BAC" w:rsidP="00DC7DC8">
      <w:pPr>
        <w:pStyle w:val="fahcsia-rteelement-p"/>
        <w:numPr>
          <w:ilvl w:val="0"/>
          <w:numId w:val="16"/>
        </w:numPr>
        <w:spacing w:before="0" w:after="0" w:line="240" w:lineRule="auto"/>
        <w:rPr>
          <w:rFonts w:ascii="Arial" w:hAnsi="Arial" w:cs="Arial"/>
          <w:sz w:val="20"/>
          <w:szCs w:val="20"/>
          <w:lang w:val="en-US"/>
        </w:rPr>
      </w:pPr>
      <w:r w:rsidRPr="00082D02">
        <w:rPr>
          <w:rFonts w:ascii="Arial" w:hAnsi="Arial" w:cs="Arial"/>
          <w:sz w:val="20"/>
          <w:szCs w:val="20"/>
          <w:lang w:val="en-US"/>
        </w:rPr>
        <w:t>information dissemination;</w:t>
      </w:r>
    </w:p>
    <w:p w:rsidR="00EB2BF7" w:rsidRPr="00082D02" w:rsidRDefault="00D81BAC" w:rsidP="00DC7DC8">
      <w:pPr>
        <w:pStyle w:val="fahcsia-rteelement-p"/>
        <w:numPr>
          <w:ilvl w:val="0"/>
          <w:numId w:val="16"/>
        </w:numPr>
        <w:spacing w:before="0" w:after="0" w:line="240" w:lineRule="auto"/>
        <w:rPr>
          <w:rFonts w:ascii="Arial" w:hAnsi="Arial" w:cs="Arial"/>
          <w:sz w:val="20"/>
          <w:szCs w:val="20"/>
          <w:lang w:val="en-US"/>
        </w:rPr>
      </w:pPr>
      <w:r w:rsidRPr="00082D02">
        <w:rPr>
          <w:rFonts w:ascii="Arial" w:hAnsi="Arial" w:cs="Arial"/>
          <w:sz w:val="20"/>
          <w:szCs w:val="20"/>
          <w:lang w:val="en-US"/>
        </w:rPr>
        <w:t>policy analysis and programme development;</w:t>
      </w:r>
    </w:p>
    <w:p w:rsidR="00EB2BF7" w:rsidRPr="00082D02" w:rsidRDefault="00D81BAC" w:rsidP="00DC7DC8">
      <w:pPr>
        <w:pStyle w:val="fahcsia-rteelement-p"/>
        <w:numPr>
          <w:ilvl w:val="0"/>
          <w:numId w:val="16"/>
        </w:numPr>
        <w:spacing w:before="0" w:after="0" w:line="240" w:lineRule="auto"/>
        <w:rPr>
          <w:rFonts w:ascii="Arial" w:hAnsi="Arial" w:cs="Arial"/>
          <w:sz w:val="20"/>
          <w:szCs w:val="20"/>
          <w:lang w:val="en-US"/>
        </w:rPr>
      </w:pPr>
      <w:r>
        <w:rPr>
          <w:rFonts w:ascii="Arial" w:hAnsi="Arial" w:cs="Arial"/>
          <w:sz w:val="20"/>
          <w:szCs w:val="20"/>
          <w:lang w:val="en-US"/>
        </w:rPr>
        <w:t>research and consultation;</w:t>
      </w:r>
    </w:p>
    <w:p w:rsidR="00EB2BF7" w:rsidRPr="00082D02" w:rsidRDefault="00D81BAC" w:rsidP="00DC7DC8">
      <w:pPr>
        <w:pStyle w:val="fahcsia-rteelement-p"/>
        <w:numPr>
          <w:ilvl w:val="0"/>
          <w:numId w:val="16"/>
        </w:numPr>
        <w:spacing w:before="0" w:after="0" w:line="240" w:lineRule="auto"/>
        <w:rPr>
          <w:rFonts w:ascii="Arial" w:hAnsi="Arial" w:cs="Arial"/>
          <w:sz w:val="20"/>
          <w:szCs w:val="20"/>
          <w:lang w:val="en-US"/>
        </w:rPr>
      </w:pPr>
      <w:r w:rsidRPr="00082D02">
        <w:rPr>
          <w:rFonts w:ascii="Arial" w:hAnsi="Arial" w:cs="Arial"/>
          <w:sz w:val="20"/>
          <w:szCs w:val="20"/>
          <w:lang w:val="en-US"/>
        </w:rPr>
        <w:t>evaluation;</w:t>
      </w:r>
    </w:p>
    <w:p w:rsidR="00EB2BF7" w:rsidRPr="00082D02" w:rsidRDefault="00D81BAC" w:rsidP="00DC7DC8">
      <w:pPr>
        <w:pStyle w:val="fahcsia-rteelement-p"/>
        <w:numPr>
          <w:ilvl w:val="0"/>
          <w:numId w:val="16"/>
        </w:numPr>
        <w:spacing w:before="0" w:after="0" w:line="240" w:lineRule="auto"/>
        <w:rPr>
          <w:rFonts w:ascii="Arial" w:hAnsi="Arial" w:cs="Arial"/>
          <w:sz w:val="20"/>
          <w:szCs w:val="20"/>
          <w:lang w:val="en-US"/>
        </w:rPr>
      </w:pPr>
      <w:r>
        <w:rPr>
          <w:rFonts w:ascii="Arial" w:hAnsi="Arial" w:cs="Arial"/>
          <w:sz w:val="20"/>
          <w:szCs w:val="20"/>
          <w:lang w:val="en-US"/>
        </w:rPr>
        <w:t>capital works;</w:t>
      </w:r>
    </w:p>
    <w:p w:rsidR="00A0351E" w:rsidRDefault="00D81BAC" w:rsidP="00DC7DC8">
      <w:pPr>
        <w:pStyle w:val="fahcsia-rteelement-p"/>
        <w:numPr>
          <w:ilvl w:val="0"/>
          <w:numId w:val="16"/>
        </w:numPr>
        <w:spacing w:before="0" w:after="0" w:line="240" w:lineRule="auto"/>
        <w:rPr>
          <w:rFonts w:ascii="Arial" w:hAnsi="Arial" w:cs="Arial"/>
          <w:sz w:val="20"/>
          <w:szCs w:val="20"/>
          <w:lang w:val="en-US"/>
        </w:rPr>
      </w:pPr>
      <w:r w:rsidRPr="00082D02">
        <w:rPr>
          <w:rFonts w:ascii="Arial" w:hAnsi="Arial" w:cs="Arial"/>
          <w:sz w:val="20"/>
          <w:szCs w:val="20"/>
          <w:lang w:val="en-US"/>
        </w:rPr>
        <w:t>non-</w:t>
      </w:r>
      <w:r>
        <w:rPr>
          <w:rFonts w:ascii="Arial" w:hAnsi="Arial" w:cs="Arial"/>
          <w:sz w:val="20"/>
          <w:szCs w:val="20"/>
          <w:lang w:val="en-US"/>
        </w:rPr>
        <w:t xml:space="preserve">government secretariat roles; </w:t>
      </w:r>
    </w:p>
    <w:p w:rsidR="00EB2BF7" w:rsidRPr="00082D02" w:rsidRDefault="00D81BAC" w:rsidP="00DC7DC8">
      <w:pPr>
        <w:pStyle w:val="fahcsia-rteelement-p"/>
        <w:numPr>
          <w:ilvl w:val="0"/>
          <w:numId w:val="16"/>
        </w:numPr>
        <w:spacing w:before="0" w:after="0" w:line="240" w:lineRule="auto"/>
        <w:rPr>
          <w:rFonts w:ascii="Arial" w:hAnsi="Arial" w:cs="Arial"/>
          <w:sz w:val="20"/>
          <w:szCs w:val="20"/>
          <w:lang w:val="en-US"/>
        </w:rPr>
      </w:pPr>
      <w:r>
        <w:rPr>
          <w:rFonts w:ascii="Arial" w:hAnsi="Arial" w:cs="Arial"/>
          <w:sz w:val="20"/>
          <w:szCs w:val="20"/>
          <w:lang w:val="en-US"/>
        </w:rPr>
        <w:t>transition support; and</w:t>
      </w:r>
    </w:p>
    <w:p w:rsidR="00EB2BF7" w:rsidRPr="00082D02" w:rsidRDefault="00D81BAC" w:rsidP="00DC7DC8">
      <w:pPr>
        <w:pStyle w:val="fahcsia-rteelement-p"/>
        <w:numPr>
          <w:ilvl w:val="0"/>
          <w:numId w:val="16"/>
        </w:numPr>
        <w:spacing w:before="0" w:after="0" w:line="240" w:lineRule="auto"/>
        <w:rPr>
          <w:rFonts w:ascii="Arial" w:hAnsi="Arial" w:cs="Arial"/>
          <w:sz w:val="20"/>
          <w:szCs w:val="20"/>
          <w:lang w:val="en-US"/>
        </w:rPr>
      </w:pPr>
      <w:proofErr w:type="gramStart"/>
      <w:r w:rsidRPr="00082D02">
        <w:rPr>
          <w:rFonts w:ascii="Arial" w:hAnsi="Arial" w:cs="Arial"/>
          <w:sz w:val="20"/>
          <w:szCs w:val="20"/>
          <w:lang w:val="en-US"/>
        </w:rPr>
        <w:t>other</w:t>
      </w:r>
      <w:proofErr w:type="gramEnd"/>
      <w:r w:rsidRPr="00082D02">
        <w:rPr>
          <w:rFonts w:ascii="Arial" w:hAnsi="Arial" w:cs="Arial"/>
          <w:sz w:val="20"/>
          <w:szCs w:val="20"/>
          <w:lang w:val="en-US"/>
        </w:rPr>
        <w:t xml:space="preserve"> overarching service improvement and sector </w:t>
      </w:r>
      <w:r>
        <w:rPr>
          <w:rFonts w:ascii="Arial" w:hAnsi="Arial" w:cs="Arial"/>
          <w:sz w:val="20"/>
          <w:szCs w:val="20"/>
          <w:lang w:val="en-US"/>
        </w:rPr>
        <w:t>capacity building</w:t>
      </w:r>
      <w:r w:rsidRPr="00082D02">
        <w:rPr>
          <w:rFonts w:ascii="Arial" w:hAnsi="Arial" w:cs="Arial"/>
          <w:sz w:val="20"/>
          <w:szCs w:val="20"/>
          <w:lang w:val="en-US"/>
        </w:rPr>
        <w:t xml:space="preserve"> initiatives. </w:t>
      </w:r>
    </w:p>
    <w:p w:rsidR="007E200F" w:rsidRPr="00082D02" w:rsidRDefault="00F00A1B" w:rsidP="007E200F">
      <w:pPr>
        <w:pStyle w:val="fahcsia-rteelement-p"/>
        <w:spacing w:before="0" w:after="0" w:line="240" w:lineRule="auto"/>
        <w:rPr>
          <w:rFonts w:ascii="Arial" w:hAnsi="Arial" w:cs="Arial"/>
          <w:sz w:val="20"/>
          <w:szCs w:val="20"/>
          <w:lang w:val="en-US"/>
        </w:rPr>
      </w:pPr>
    </w:p>
    <w:p w:rsidR="003D69C5" w:rsidRPr="00082D02" w:rsidRDefault="00D81BAC" w:rsidP="007E200F">
      <w:pPr>
        <w:rPr>
          <w:rFonts w:cs="Arial"/>
          <w:iCs/>
          <w:sz w:val="20"/>
        </w:rPr>
      </w:pPr>
      <w:r w:rsidRPr="00082D02">
        <w:rPr>
          <w:rFonts w:cs="Arial"/>
          <w:iCs/>
          <w:sz w:val="20"/>
        </w:rPr>
        <w:t>Funding may be used for the following:</w:t>
      </w:r>
    </w:p>
    <w:p w:rsidR="003D69C5" w:rsidRPr="00082D02" w:rsidRDefault="00D81BAC" w:rsidP="007E200F">
      <w:pPr>
        <w:rPr>
          <w:rFonts w:cs="Arial"/>
          <w:i/>
          <w:iCs/>
          <w:sz w:val="20"/>
        </w:rPr>
      </w:pPr>
      <w:r w:rsidRPr="00082D02">
        <w:rPr>
          <w:rFonts w:cs="Arial"/>
          <w:i/>
          <w:iCs/>
          <w:sz w:val="20"/>
        </w:rPr>
        <w:t>Service improvement and sector support activities:</w:t>
      </w:r>
    </w:p>
    <w:p w:rsidR="00EB2BF7" w:rsidRDefault="00D81BAC" w:rsidP="00DC7DC8">
      <w:pPr>
        <w:pStyle w:val="StyleArial10ptItalic"/>
        <w:numPr>
          <w:ilvl w:val="0"/>
          <w:numId w:val="15"/>
        </w:numPr>
      </w:pPr>
      <w:r w:rsidRPr="00082D02">
        <w:t xml:space="preserve">promoting an understanding of </w:t>
      </w:r>
      <w:r>
        <w:t xml:space="preserve">the lives of </w:t>
      </w:r>
      <w:r w:rsidRPr="00082D02">
        <w:t>people with disability and carers</w:t>
      </w:r>
      <w:r>
        <w:t>,</w:t>
      </w:r>
      <w:r w:rsidRPr="00082D02">
        <w:t xml:space="preserve"> </w:t>
      </w:r>
      <w:r>
        <w:t>promoting</w:t>
      </w:r>
      <w:r w:rsidRPr="00906544">
        <w:t xml:space="preserve"> and protect</w:t>
      </w:r>
      <w:r>
        <w:t>ing</w:t>
      </w:r>
      <w:r w:rsidRPr="00906544">
        <w:t xml:space="preserve"> the rights and dignity of </w:t>
      </w:r>
      <w:r>
        <w:t>people</w:t>
      </w:r>
      <w:r w:rsidRPr="00906544">
        <w:t xml:space="preserve"> with </w:t>
      </w:r>
      <w:r>
        <w:t>disability and carers; and fostering support</w:t>
      </w:r>
      <w:r w:rsidRPr="00906544">
        <w:t xml:space="preserve"> </w:t>
      </w:r>
      <w:r>
        <w:t xml:space="preserve">for their </w:t>
      </w:r>
      <w:r w:rsidRPr="00906544">
        <w:t>participation i</w:t>
      </w:r>
      <w:r>
        <w:t>n all aspects of community life;</w:t>
      </w:r>
    </w:p>
    <w:p w:rsidR="007604C3" w:rsidRDefault="00D81BAC" w:rsidP="00DC7DC8">
      <w:pPr>
        <w:pStyle w:val="StyleArial10ptItalic"/>
        <w:numPr>
          <w:ilvl w:val="0"/>
          <w:numId w:val="15"/>
        </w:numPr>
        <w:ind w:left="714" w:hanging="357"/>
      </w:pPr>
      <w:r w:rsidRPr="00082D02">
        <w:t xml:space="preserve">contributing to Government policy </w:t>
      </w:r>
    </w:p>
    <w:p w:rsidR="003D69C5" w:rsidRPr="00082D02" w:rsidRDefault="00D81BAC" w:rsidP="00DC7DC8">
      <w:pPr>
        <w:pStyle w:val="StyleArial10ptItalic"/>
        <w:numPr>
          <w:ilvl w:val="0"/>
          <w:numId w:val="15"/>
        </w:numPr>
        <w:ind w:left="714" w:hanging="357"/>
      </w:pPr>
      <w:r w:rsidRPr="00082D02">
        <w:t>providing advice and recommendations on proposed legislation or policies affecting the disability and carer sector</w:t>
      </w:r>
    </w:p>
    <w:p w:rsidR="003D69C5" w:rsidRDefault="00D81BAC" w:rsidP="00DC7DC8">
      <w:pPr>
        <w:pStyle w:val="StyleArial10ptItalic"/>
        <w:numPr>
          <w:ilvl w:val="0"/>
          <w:numId w:val="15"/>
        </w:numPr>
      </w:pPr>
      <w:r w:rsidRPr="00082D02">
        <w:t xml:space="preserve">encouraging support for </w:t>
      </w:r>
      <w:r w:rsidRPr="009036F4">
        <w:t>their dignity, rights and well-being</w:t>
      </w:r>
    </w:p>
    <w:p w:rsidR="003D69C5" w:rsidRPr="00B01994" w:rsidRDefault="00D81BAC" w:rsidP="00DC7DC8">
      <w:pPr>
        <w:pStyle w:val="StyleArial10ptItalic"/>
        <w:numPr>
          <w:ilvl w:val="0"/>
          <w:numId w:val="15"/>
        </w:numPr>
      </w:pPr>
      <w:r>
        <w:t xml:space="preserve">raising </w:t>
      </w:r>
      <w:r w:rsidRPr="009036F4">
        <w:t xml:space="preserve">awareness </w:t>
      </w:r>
      <w:r>
        <w:t xml:space="preserve">activities, </w:t>
      </w:r>
      <w:r w:rsidRPr="009036F4">
        <w:t>of the benefits of integration of people with disability in every aspect of political, social, economic and cultural life</w:t>
      </w:r>
    </w:p>
    <w:p w:rsidR="003D69C5" w:rsidRPr="00B01994" w:rsidRDefault="00D81BAC" w:rsidP="00DC7DC8">
      <w:pPr>
        <w:pStyle w:val="StyleArial10ptItalic"/>
        <w:numPr>
          <w:ilvl w:val="0"/>
          <w:numId w:val="15"/>
        </w:numPr>
        <w:ind w:left="714" w:hanging="357"/>
      </w:pPr>
      <w:r>
        <w:t xml:space="preserve">disseminating </w:t>
      </w:r>
      <w:r w:rsidRPr="00B01994">
        <w:t>information betwee</w:t>
      </w:r>
      <w:r w:rsidRPr="00D8798B">
        <w:t xml:space="preserve">n Government and </w:t>
      </w:r>
      <w:r>
        <w:t>constituents</w:t>
      </w:r>
    </w:p>
    <w:p w:rsidR="003D69C5" w:rsidRPr="00B01994" w:rsidRDefault="00D81BAC" w:rsidP="00DC7DC8">
      <w:pPr>
        <w:pStyle w:val="StyleArial10ptItalic"/>
        <w:numPr>
          <w:ilvl w:val="0"/>
          <w:numId w:val="15"/>
        </w:numPr>
        <w:ind w:left="714" w:hanging="357"/>
      </w:pPr>
      <w:r w:rsidRPr="00B01994">
        <w:t xml:space="preserve">collecting and analysing information about </w:t>
      </w:r>
      <w:r>
        <w:t xml:space="preserve">the </w:t>
      </w:r>
      <w:r w:rsidRPr="00B01994">
        <w:t>sector and represen</w:t>
      </w:r>
      <w:r w:rsidRPr="00D8798B">
        <w:t xml:space="preserve">ting the views of </w:t>
      </w:r>
      <w:r>
        <w:t xml:space="preserve">an organisation’s </w:t>
      </w:r>
      <w:r w:rsidRPr="00D8798B">
        <w:t>members</w:t>
      </w:r>
    </w:p>
    <w:p w:rsidR="003D69C5" w:rsidRPr="00B01994" w:rsidRDefault="00D81BAC" w:rsidP="00DC7DC8">
      <w:pPr>
        <w:pStyle w:val="StyleArial10ptItalic"/>
        <w:numPr>
          <w:ilvl w:val="0"/>
          <w:numId w:val="15"/>
        </w:numPr>
        <w:ind w:left="714" w:hanging="357"/>
      </w:pPr>
      <w:r w:rsidRPr="00B01994">
        <w:t>providing input into Australian Government reviews, inquir</w:t>
      </w:r>
      <w:r w:rsidRPr="00D8798B">
        <w:t>ies and consultative processes</w:t>
      </w:r>
    </w:p>
    <w:p w:rsidR="003D69C5" w:rsidRDefault="00D81BAC" w:rsidP="00DC7DC8">
      <w:pPr>
        <w:pStyle w:val="StyleArial10ptItalic"/>
        <w:numPr>
          <w:ilvl w:val="0"/>
          <w:numId w:val="6"/>
        </w:numPr>
        <w:ind w:left="714" w:hanging="357"/>
      </w:pPr>
      <w:r w:rsidRPr="00B01994">
        <w:lastRenderedPageBreak/>
        <w:t>providing social policy or re</w:t>
      </w:r>
      <w:r w:rsidRPr="00D8798B">
        <w:t xml:space="preserve">search papers to </w:t>
      </w:r>
      <w:r>
        <w:t>DSS</w:t>
      </w:r>
    </w:p>
    <w:p w:rsidR="003D69C5" w:rsidRDefault="00D81BAC" w:rsidP="00DC7DC8">
      <w:pPr>
        <w:pStyle w:val="StyleArial10ptItalic"/>
        <w:numPr>
          <w:ilvl w:val="0"/>
          <w:numId w:val="15"/>
        </w:numPr>
        <w:ind w:left="714" w:hanging="357"/>
      </w:pPr>
      <w:r>
        <w:t>domestic consultation with people with disability, their families and carers, and their representative organisation in the wider community on implementation of the UN Convention on the Rights of Persons with Disabilities (UN Convention) in Australia and issues of Australia’s adherence and development of resources</w:t>
      </w:r>
    </w:p>
    <w:p w:rsidR="003D69C5" w:rsidRPr="00474BAC" w:rsidRDefault="00D81BAC" w:rsidP="00DC7DC8">
      <w:pPr>
        <w:pStyle w:val="StyleArial10ptItalic"/>
        <w:numPr>
          <w:ilvl w:val="0"/>
          <w:numId w:val="15"/>
        </w:numPr>
        <w:ind w:left="714" w:hanging="357"/>
      </w:pPr>
      <w:r>
        <w:t xml:space="preserve">international representation by Australians with disability as part of monitoring and reporting under the UN Convention and related UN Treaty obligations or </w:t>
      </w:r>
      <w:r w:rsidRPr="00474BAC">
        <w:t>for other approved inter</w:t>
      </w:r>
      <w:r w:rsidRPr="008C67AF">
        <w:t>national representation events</w:t>
      </w:r>
    </w:p>
    <w:p w:rsidR="003D69C5" w:rsidRDefault="00D81BAC" w:rsidP="00DC7DC8">
      <w:pPr>
        <w:pStyle w:val="StyleArial10ptItalic"/>
        <w:numPr>
          <w:ilvl w:val="0"/>
          <w:numId w:val="15"/>
        </w:numPr>
        <w:ind w:left="714" w:hanging="357"/>
      </w:pPr>
      <w:r>
        <w:t xml:space="preserve">accessibility support for people with disability in the process of monitoring the UN Convention and development of alternative forms of relevant resources, </w:t>
      </w:r>
    </w:p>
    <w:p w:rsidR="00A0351E" w:rsidRDefault="00D81BAC" w:rsidP="00DC7DC8">
      <w:pPr>
        <w:pStyle w:val="StyleArial10ptItalic"/>
        <w:numPr>
          <w:ilvl w:val="0"/>
          <w:numId w:val="15"/>
        </w:numPr>
        <w:ind w:left="714" w:hanging="357"/>
      </w:pPr>
      <w:r>
        <w:t xml:space="preserve">promotional and awareness raising activities </w:t>
      </w:r>
      <w:r w:rsidRPr="00D8798B">
        <w:t xml:space="preserve">directly attributed to the provision </w:t>
      </w:r>
      <w:r w:rsidRPr="0096010C">
        <w:t xml:space="preserve">of </w:t>
      </w:r>
      <w:r w:rsidRPr="00D366C6">
        <w:t>the Disability</w:t>
      </w:r>
      <w:r>
        <w:t xml:space="preserve"> and</w:t>
      </w:r>
      <w:r w:rsidRPr="00D366C6">
        <w:t xml:space="preserve"> Carer Service Improvement and Sector Support</w:t>
      </w:r>
      <w:r>
        <w:t xml:space="preserve"> Activity, and</w:t>
      </w:r>
    </w:p>
    <w:p w:rsidR="004157A4" w:rsidRDefault="00D81BAC" w:rsidP="00DC7DC8">
      <w:pPr>
        <w:pStyle w:val="StyleArial10ptItalic"/>
        <w:numPr>
          <w:ilvl w:val="0"/>
          <w:numId w:val="15"/>
        </w:numPr>
        <w:ind w:left="714" w:hanging="357"/>
      </w:pPr>
      <w:r>
        <w:t>support for Australian Disability Enterprises to:</w:t>
      </w:r>
    </w:p>
    <w:p w:rsidR="004157A4" w:rsidRDefault="00D81BAC" w:rsidP="00DC7DC8">
      <w:pPr>
        <w:pStyle w:val="StyleArial10ptItalic"/>
        <w:numPr>
          <w:ilvl w:val="1"/>
          <w:numId w:val="27"/>
        </w:numPr>
      </w:pPr>
      <w:r>
        <w:t xml:space="preserve">transition to new productivity-based wage arrangements (SWS), or </w:t>
      </w:r>
    </w:p>
    <w:p w:rsidR="004157A4" w:rsidRDefault="00D81BAC" w:rsidP="00DC7DC8">
      <w:pPr>
        <w:pStyle w:val="StyleArial10ptItalic"/>
        <w:numPr>
          <w:ilvl w:val="1"/>
          <w:numId w:val="27"/>
        </w:numPr>
      </w:pPr>
      <w:r>
        <w:t xml:space="preserve">to exit service provision, or  </w:t>
      </w:r>
    </w:p>
    <w:p w:rsidR="004157A4" w:rsidRDefault="00D81BAC" w:rsidP="00DC7DC8">
      <w:pPr>
        <w:pStyle w:val="StyleArial10ptItalic"/>
        <w:numPr>
          <w:ilvl w:val="1"/>
          <w:numId w:val="27"/>
        </w:numPr>
      </w:pPr>
      <w:proofErr w:type="gramStart"/>
      <w:r w:rsidRPr="004157A4">
        <w:t>transition</w:t>
      </w:r>
      <w:proofErr w:type="gramEnd"/>
      <w:r w:rsidRPr="004157A4">
        <w:t xml:space="preserve"> low productivity workers with disability to suitable alternatives.</w:t>
      </w:r>
    </w:p>
    <w:p w:rsidR="003D69C5" w:rsidRDefault="00F00A1B" w:rsidP="007E200F">
      <w:pPr>
        <w:pStyle w:val="StyleArial10ptItalic"/>
      </w:pPr>
    </w:p>
    <w:p w:rsidR="003D69C5" w:rsidRPr="00656DD1" w:rsidRDefault="00D81BAC" w:rsidP="007E200F">
      <w:pPr>
        <w:pStyle w:val="StyleArial10ptItalic"/>
        <w:rPr>
          <w:i/>
        </w:rPr>
      </w:pPr>
      <w:r>
        <w:rPr>
          <w:i/>
        </w:rPr>
        <w:t xml:space="preserve">Governance/ </w:t>
      </w:r>
      <w:r w:rsidRPr="00656DD1">
        <w:rPr>
          <w:i/>
        </w:rPr>
        <w:t>Operational</w:t>
      </w:r>
      <w:r>
        <w:rPr>
          <w:i/>
        </w:rPr>
        <w:t xml:space="preserve"> matters</w:t>
      </w:r>
      <w:r w:rsidRPr="00656DD1">
        <w:rPr>
          <w:i/>
        </w:rPr>
        <w:t>:</w:t>
      </w:r>
    </w:p>
    <w:p w:rsidR="003D69C5" w:rsidRPr="0096010C" w:rsidRDefault="00D81BAC" w:rsidP="00DC7DC8">
      <w:pPr>
        <w:pStyle w:val="ListParagraph"/>
        <w:numPr>
          <w:ilvl w:val="0"/>
          <w:numId w:val="6"/>
        </w:numPr>
        <w:ind w:left="714" w:hanging="357"/>
        <w:rPr>
          <w:rFonts w:cs="Arial"/>
          <w:sz w:val="20"/>
        </w:rPr>
      </w:pPr>
      <w:r w:rsidRPr="00D8798B">
        <w:rPr>
          <w:rFonts w:cs="Arial"/>
          <w:sz w:val="20"/>
        </w:rPr>
        <w:t xml:space="preserve">staff salaries and on-costs which can </w:t>
      </w:r>
      <w:r>
        <w:rPr>
          <w:rFonts w:cs="Arial"/>
          <w:sz w:val="20"/>
        </w:rPr>
        <w:t xml:space="preserve">also </w:t>
      </w:r>
      <w:r w:rsidRPr="00D8798B">
        <w:rPr>
          <w:rFonts w:cs="Arial"/>
          <w:sz w:val="20"/>
        </w:rPr>
        <w:t xml:space="preserve">be directly attributed to the provision </w:t>
      </w:r>
      <w:r w:rsidRPr="0096010C">
        <w:rPr>
          <w:rFonts w:cs="Arial"/>
          <w:sz w:val="20"/>
        </w:rPr>
        <w:t xml:space="preserve">of </w:t>
      </w:r>
      <w:r w:rsidRPr="00B01994">
        <w:rPr>
          <w:rFonts w:cs="Arial"/>
          <w:sz w:val="20"/>
        </w:rPr>
        <w:t>the Disability</w:t>
      </w:r>
      <w:r>
        <w:rPr>
          <w:rFonts w:cs="Arial"/>
          <w:sz w:val="20"/>
        </w:rPr>
        <w:t xml:space="preserve"> and</w:t>
      </w:r>
      <w:r w:rsidRPr="00B01994">
        <w:rPr>
          <w:rFonts w:cs="Arial"/>
          <w:sz w:val="20"/>
        </w:rPr>
        <w:t xml:space="preserve"> Carer Service Improvement and Sector Support </w:t>
      </w:r>
      <w:r>
        <w:rPr>
          <w:rFonts w:cs="Arial"/>
          <w:sz w:val="20"/>
        </w:rPr>
        <w:t>Activity</w:t>
      </w:r>
    </w:p>
    <w:p w:rsidR="003D69C5" w:rsidRDefault="00D81BAC" w:rsidP="00DC7DC8">
      <w:pPr>
        <w:pStyle w:val="StyleArial10ptItalic"/>
        <w:numPr>
          <w:ilvl w:val="0"/>
          <w:numId w:val="6"/>
        </w:numPr>
        <w:ind w:left="714" w:hanging="357"/>
      </w:pPr>
      <w:r>
        <w:t>any</w:t>
      </w:r>
      <w:r w:rsidRPr="0096010C">
        <w:t xml:space="preserve"> identified service area or areas as per the </w:t>
      </w:r>
      <w:r>
        <w:t>Grant</w:t>
      </w:r>
      <w:r w:rsidRPr="0096010C">
        <w:t xml:space="preserve"> Agreement</w:t>
      </w:r>
    </w:p>
    <w:p w:rsidR="003D69C5" w:rsidRPr="0096010C" w:rsidRDefault="00D81BAC" w:rsidP="00DC7DC8">
      <w:pPr>
        <w:pStyle w:val="ListParagraph"/>
        <w:numPr>
          <w:ilvl w:val="0"/>
          <w:numId w:val="6"/>
        </w:numPr>
        <w:ind w:left="714" w:hanging="357"/>
        <w:rPr>
          <w:rFonts w:cs="Arial"/>
          <w:sz w:val="20"/>
        </w:rPr>
      </w:pPr>
      <w:r w:rsidRPr="0096010C">
        <w:rPr>
          <w:rFonts w:cs="Arial"/>
          <w:sz w:val="20"/>
        </w:rPr>
        <w:t xml:space="preserve">employee training for paid and unpaid staff including Committee and Board members, that is relevant, appropriate and in line with </w:t>
      </w:r>
      <w:r w:rsidRPr="00B01994">
        <w:rPr>
          <w:rFonts w:cs="Arial"/>
          <w:sz w:val="20"/>
        </w:rPr>
        <w:t>the Disability</w:t>
      </w:r>
      <w:r>
        <w:rPr>
          <w:rFonts w:cs="Arial"/>
          <w:sz w:val="20"/>
        </w:rPr>
        <w:t xml:space="preserve"> and</w:t>
      </w:r>
      <w:r w:rsidRPr="00B01994">
        <w:rPr>
          <w:rFonts w:cs="Arial"/>
          <w:sz w:val="20"/>
        </w:rPr>
        <w:t xml:space="preserve"> Carer Service Improvement and Sector Support </w:t>
      </w:r>
      <w:r>
        <w:rPr>
          <w:rFonts w:cs="Arial"/>
          <w:sz w:val="20"/>
        </w:rPr>
        <w:t>Activity, and</w:t>
      </w:r>
    </w:p>
    <w:p w:rsidR="003D69C5" w:rsidRPr="007C3845" w:rsidRDefault="00D81BAC" w:rsidP="00DC7DC8">
      <w:pPr>
        <w:pStyle w:val="ListParagraph"/>
        <w:numPr>
          <w:ilvl w:val="0"/>
          <w:numId w:val="6"/>
        </w:numPr>
        <w:ind w:left="714" w:hanging="357"/>
        <w:rPr>
          <w:rFonts w:cs="Arial"/>
          <w:sz w:val="20"/>
        </w:rPr>
      </w:pPr>
      <w:r w:rsidRPr="007C3845">
        <w:rPr>
          <w:rFonts w:cs="Arial"/>
          <w:sz w:val="20"/>
        </w:rPr>
        <w:t xml:space="preserve">operating and administration expenses directly related to the delivery </w:t>
      </w:r>
      <w:r>
        <w:rPr>
          <w:rFonts w:cs="Arial"/>
          <w:sz w:val="20"/>
        </w:rPr>
        <w:t xml:space="preserve">of </w:t>
      </w:r>
      <w:r w:rsidRPr="007C3845">
        <w:rPr>
          <w:rFonts w:cs="Arial"/>
          <w:sz w:val="20"/>
        </w:rPr>
        <w:t xml:space="preserve">services, such as: </w:t>
      </w:r>
    </w:p>
    <w:p w:rsidR="003D69C5" w:rsidRPr="007C3845" w:rsidRDefault="00D81BAC" w:rsidP="00DC7DC8">
      <w:pPr>
        <w:numPr>
          <w:ilvl w:val="1"/>
          <w:numId w:val="5"/>
        </w:numPr>
        <w:ind w:left="1434" w:hanging="357"/>
        <w:rPr>
          <w:rFonts w:cs="Arial"/>
          <w:iCs/>
          <w:sz w:val="20"/>
        </w:rPr>
      </w:pPr>
      <w:r w:rsidRPr="007C3845">
        <w:rPr>
          <w:rFonts w:cs="Arial"/>
          <w:iCs/>
          <w:sz w:val="20"/>
        </w:rPr>
        <w:t>telephones</w:t>
      </w:r>
    </w:p>
    <w:p w:rsidR="003D69C5" w:rsidRPr="007C3845" w:rsidRDefault="00D81BAC" w:rsidP="00DC7DC8">
      <w:pPr>
        <w:numPr>
          <w:ilvl w:val="1"/>
          <w:numId w:val="5"/>
        </w:numPr>
        <w:ind w:left="1434" w:hanging="357"/>
        <w:rPr>
          <w:rFonts w:cs="Arial"/>
          <w:iCs/>
          <w:sz w:val="20"/>
        </w:rPr>
      </w:pPr>
      <w:r w:rsidRPr="007C3845">
        <w:rPr>
          <w:rFonts w:cs="Arial"/>
          <w:iCs/>
          <w:sz w:val="20"/>
        </w:rPr>
        <w:t>rent and outgoings</w:t>
      </w:r>
    </w:p>
    <w:p w:rsidR="003D69C5" w:rsidRPr="007C3845" w:rsidRDefault="00D81BAC" w:rsidP="00DC7DC8">
      <w:pPr>
        <w:numPr>
          <w:ilvl w:val="1"/>
          <w:numId w:val="5"/>
        </w:numPr>
        <w:ind w:left="1434" w:hanging="357"/>
        <w:rPr>
          <w:rFonts w:cs="Arial"/>
          <w:iCs/>
          <w:sz w:val="20"/>
        </w:rPr>
      </w:pPr>
      <w:r w:rsidRPr="007C3845">
        <w:rPr>
          <w:rFonts w:cs="Arial"/>
          <w:iCs/>
          <w:sz w:val="20"/>
        </w:rPr>
        <w:t>computer / IT/website/software</w:t>
      </w:r>
    </w:p>
    <w:p w:rsidR="003D69C5" w:rsidRPr="007C3845" w:rsidRDefault="00D81BAC" w:rsidP="00DC7DC8">
      <w:pPr>
        <w:numPr>
          <w:ilvl w:val="1"/>
          <w:numId w:val="5"/>
        </w:numPr>
        <w:ind w:left="1434" w:hanging="357"/>
        <w:rPr>
          <w:rFonts w:cs="Arial"/>
          <w:iCs/>
          <w:sz w:val="20"/>
        </w:rPr>
      </w:pPr>
      <w:r w:rsidRPr="007C3845">
        <w:rPr>
          <w:rFonts w:cs="Arial"/>
          <w:iCs/>
          <w:sz w:val="20"/>
        </w:rPr>
        <w:t>insurance</w:t>
      </w:r>
    </w:p>
    <w:p w:rsidR="003D69C5" w:rsidRPr="007C3845" w:rsidRDefault="00D81BAC" w:rsidP="00DC7DC8">
      <w:pPr>
        <w:numPr>
          <w:ilvl w:val="1"/>
          <w:numId w:val="5"/>
        </w:numPr>
        <w:ind w:left="1434" w:hanging="357"/>
        <w:rPr>
          <w:rFonts w:cs="Arial"/>
          <w:iCs/>
          <w:sz w:val="20"/>
        </w:rPr>
      </w:pPr>
      <w:r w:rsidRPr="007C3845">
        <w:rPr>
          <w:rFonts w:cs="Arial"/>
          <w:iCs/>
          <w:sz w:val="20"/>
        </w:rPr>
        <w:t>utilities</w:t>
      </w:r>
    </w:p>
    <w:p w:rsidR="003D69C5" w:rsidRPr="007C3845" w:rsidRDefault="00D81BAC" w:rsidP="00DC7DC8">
      <w:pPr>
        <w:numPr>
          <w:ilvl w:val="1"/>
          <w:numId w:val="5"/>
        </w:numPr>
        <w:ind w:left="1434" w:hanging="357"/>
        <w:rPr>
          <w:rFonts w:cs="Arial"/>
          <w:iCs/>
          <w:sz w:val="20"/>
        </w:rPr>
      </w:pPr>
      <w:r w:rsidRPr="007C3845">
        <w:rPr>
          <w:rFonts w:cs="Arial"/>
          <w:iCs/>
          <w:sz w:val="20"/>
        </w:rPr>
        <w:t>postage</w:t>
      </w:r>
    </w:p>
    <w:p w:rsidR="003D69C5" w:rsidRPr="007C3845" w:rsidRDefault="00D81BAC" w:rsidP="00DC7DC8">
      <w:pPr>
        <w:numPr>
          <w:ilvl w:val="1"/>
          <w:numId w:val="5"/>
        </w:numPr>
        <w:ind w:left="1434" w:hanging="357"/>
        <w:rPr>
          <w:rFonts w:cs="Arial"/>
          <w:iCs/>
          <w:sz w:val="20"/>
        </w:rPr>
      </w:pPr>
      <w:r w:rsidRPr="007C3845">
        <w:rPr>
          <w:rFonts w:cs="Arial"/>
          <w:iCs/>
          <w:sz w:val="20"/>
        </w:rPr>
        <w:t>stationery and printing</w:t>
      </w:r>
    </w:p>
    <w:p w:rsidR="003D69C5" w:rsidRPr="007C3845" w:rsidRDefault="00D81BAC" w:rsidP="00DC7DC8">
      <w:pPr>
        <w:numPr>
          <w:ilvl w:val="1"/>
          <w:numId w:val="5"/>
        </w:numPr>
        <w:ind w:left="1434" w:hanging="357"/>
        <w:rPr>
          <w:rFonts w:cs="Arial"/>
          <w:iCs/>
          <w:sz w:val="20"/>
        </w:rPr>
      </w:pPr>
      <w:r w:rsidRPr="007C3845">
        <w:rPr>
          <w:rFonts w:cs="Arial"/>
          <w:iCs/>
          <w:sz w:val="20"/>
        </w:rPr>
        <w:t>accounting and auditing</w:t>
      </w:r>
    </w:p>
    <w:p w:rsidR="003D69C5" w:rsidRPr="007C3845" w:rsidRDefault="00D81BAC" w:rsidP="00DC7DC8">
      <w:pPr>
        <w:numPr>
          <w:ilvl w:val="1"/>
          <w:numId w:val="5"/>
        </w:numPr>
        <w:ind w:left="1434" w:hanging="357"/>
        <w:rPr>
          <w:rFonts w:cs="Arial"/>
          <w:iCs/>
          <w:sz w:val="20"/>
        </w:rPr>
      </w:pPr>
      <w:r w:rsidRPr="007C3845">
        <w:rPr>
          <w:rFonts w:cs="Arial"/>
          <w:iCs/>
          <w:sz w:val="20"/>
        </w:rPr>
        <w:t>travel/accommodation costs</w:t>
      </w:r>
      <w:r>
        <w:rPr>
          <w:rFonts w:cs="Arial"/>
          <w:iCs/>
          <w:sz w:val="20"/>
        </w:rPr>
        <w:t>, and</w:t>
      </w:r>
    </w:p>
    <w:p w:rsidR="003D69C5" w:rsidRDefault="00D81BAC" w:rsidP="00DC7DC8">
      <w:pPr>
        <w:numPr>
          <w:ilvl w:val="1"/>
          <w:numId w:val="5"/>
        </w:numPr>
        <w:ind w:left="1434" w:hanging="357"/>
        <w:rPr>
          <w:rFonts w:cs="Arial"/>
          <w:iCs/>
          <w:sz w:val="20"/>
        </w:rPr>
      </w:pPr>
      <w:proofErr w:type="gramStart"/>
      <w:r w:rsidRPr="00DC784D">
        <w:rPr>
          <w:rFonts w:cs="Arial"/>
          <w:iCs/>
          <w:sz w:val="20"/>
        </w:rPr>
        <w:t>assets</w:t>
      </w:r>
      <w:proofErr w:type="gramEnd"/>
      <w:r w:rsidRPr="00DC784D">
        <w:rPr>
          <w:rFonts w:cs="Arial"/>
          <w:iCs/>
          <w:sz w:val="20"/>
        </w:rPr>
        <w:t xml:space="preserve"> as defined in the Terms and Conditions that can be reasonably attributed to meeting agreement deliverables.</w:t>
      </w:r>
    </w:p>
    <w:p w:rsidR="003D69C5" w:rsidRDefault="00F00A1B" w:rsidP="007E200F">
      <w:pPr>
        <w:rPr>
          <w:rFonts w:cs="Arial"/>
          <w:iCs/>
          <w:sz w:val="20"/>
        </w:rPr>
      </w:pPr>
    </w:p>
    <w:p w:rsidR="003D69C5" w:rsidRPr="00D366C6" w:rsidRDefault="00D81BAC" w:rsidP="007E200F">
      <w:pPr>
        <w:pStyle w:val="StyleArial10ptItalic"/>
        <w:rPr>
          <w:iCs w:val="0"/>
        </w:rPr>
      </w:pPr>
      <w:r w:rsidRPr="00D366C6">
        <w:rPr>
          <w:iCs w:val="0"/>
        </w:rPr>
        <w:t>Specific details and requirements are negotiated between the relevant DSS program</w:t>
      </w:r>
      <w:r>
        <w:rPr>
          <w:iCs w:val="0"/>
        </w:rPr>
        <w:t>me</w:t>
      </w:r>
      <w:r w:rsidRPr="00D366C6">
        <w:rPr>
          <w:iCs w:val="0"/>
        </w:rPr>
        <w:t xml:space="preserve"> area and the organisation</w:t>
      </w:r>
      <w:r>
        <w:rPr>
          <w:iCs w:val="0"/>
        </w:rPr>
        <w:t xml:space="preserve"> / provider</w:t>
      </w:r>
      <w:r w:rsidRPr="00D366C6">
        <w:rPr>
          <w:iCs w:val="0"/>
        </w:rPr>
        <w:t>.</w:t>
      </w:r>
    </w:p>
    <w:p w:rsidR="003D69C5" w:rsidRPr="007C3845" w:rsidRDefault="00F00A1B" w:rsidP="007E200F">
      <w:pPr>
        <w:ind w:left="1077"/>
        <w:rPr>
          <w:rFonts w:cs="Arial"/>
          <w:iCs/>
          <w:sz w:val="20"/>
        </w:rPr>
      </w:pPr>
    </w:p>
    <w:p w:rsidR="003D69C5" w:rsidRPr="007C3845" w:rsidRDefault="00D81BAC" w:rsidP="007E200F">
      <w:pPr>
        <w:rPr>
          <w:rFonts w:cs="Arial"/>
          <w:iCs/>
          <w:sz w:val="20"/>
        </w:rPr>
      </w:pPr>
      <w:r>
        <w:rPr>
          <w:rFonts w:cs="Arial"/>
          <w:iCs/>
          <w:sz w:val="20"/>
        </w:rPr>
        <w:t>Grant</w:t>
      </w:r>
      <w:r w:rsidRPr="007C3845">
        <w:rPr>
          <w:rFonts w:cs="Arial"/>
          <w:iCs/>
          <w:sz w:val="20"/>
        </w:rPr>
        <w:t>s are not provided for:</w:t>
      </w:r>
    </w:p>
    <w:p w:rsidR="003D69C5" w:rsidRPr="007C3845" w:rsidRDefault="00D81BAC" w:rsidP="00DC7DC8">
      <w:pPr>
        <w:pStyle w:val="ListParagraph"/>
        <w:numPr>
          <w:ilvl w:val="0"/>
          <w:numId w:val="6"/>
        </w:numPr>
        <w:rPr>
          <w:rFonts w:cs="Arial"/>
          <w:sz w:val="20"/>
        </w:rPr>
      </w:pPr>
      <w:r w:rsidRPr="007C3845">
        <w:rPr>
          <w:rFonts w:cs="Arial"/>
          <w:sz w:val="20"/>
        </w:rPr>
        <w:t>purchase of land</w:t>
      </w:r>
      <w:r>
        <w:rPr>
          <w:rFonts w:cs="Arial"/>
          <w:sz w:val="20"/>
        </w:rPr>
        <w:t xml:space="preserve"> or buildings</w:t>
      </w:r>
    </w:p>
    <w:p w:rsidR="003D69C5" w:rsidRPr="007C3845" w:rsidRDefault="00D81BAC" w:rsidP="00DC7DC8">
      <w:pPr>
        <w:pStyle w:val="ListParagraph"/>
        <w:numPr>
          <w:ilvl w:val="0"/>
          <w:numId w:val="6"/>
        </w:numPr>
        <w:rPr>
          <w:rFonts w:cs="Arial"/>
          <w:sz w:val="20"/>
        </w:rPr>
      </w:pPr>
      <w:r w:rsidRPr="007C3845">
        <w:rPr>
          <w:rFonts w:cs="Arial"/>
          <w:sz w:val="20"/>
        </w:rPr>
        <w:t>the covering of retrospective costs</w:t>
      </w:r>
      <w:r>
        <w:rPr>
          <w:rFonts w:cs="Arial"/>
          <w:sz w:val="20"/>
        </w:rPr>
        <w:t xml:space="preserve"> except in respect of ADE wage supplementation and SACS supplementation arrangements</w:t>
      </w:r>
    </w:p>
    <w:p w:rsidR="003D69C5" w:rsidRPr="007C3845" w:rsidRDefault="00D81BAC" w:rsidP="00DC7DC8">
      <w:pPr>
        <w:pStyle w:val="ListParagraph"/>
        <w:numPr>
          <w:ilvl w:val="0"/>
          <w:numId w:val="6"/>
        </w:numPr>
        <w:rPr>
          <w:rFonts w:cs="Arial"/>
          <w:sz w:val="20"/>
        </w:rPr>
      </w:pPr>
      <w:r w:rsidRPr="007C3845">
        <w:rPr>
          <w:rFonts w:cs="Arial"/>
          <w:sz w:val="20"/>
        </w:rPr>
        <w:t xml:space="preserve">costs incurred in the preparation of a </w:t>
      </w:r>
      <w:r>
        <w:rPr>
          <w:rFonts w:cs="Arial"/>
          <w:sz w:val="20"/>
        </w:rPr>
        <w:t>grant</w:t>
      </w:r>
      <w:r w:rsidRPr="007C3845">
        <w:rPr>
          <w:rFonts w:cs="Arial"/>
          <w:sz w:val="20"/>
        </w:rPr>
        <w:t xml:space="preserve"> application or related documentation</w:t>
      </w:r>
    </w:p>
    <w:p w:rsidR="003D69C5" w:rsidRDefault="00D81BAC" w:rsidP="00DC7DC8">
      <w:pPr>
        <w:pStyle w:val="ListParagraph"/>
        <w:numPr>
          <w:ilvl w:val="0"/>
          <w:numId w:val="6"/>
        </w:numPr>
        <w:rPr>
          <w:rFonts w:cs="Arial"/>
          <w:sz w:val="20"/>
        </w:rPr>
      </w:pPr>
      <w:r w:rsidRPr="007C3845">
        <w:rPr>
          <w:rFonts w:cs="Arial"/>
          <w:sz w:val="20"/>
        </w:rPr>
        <w:t xml:space="preserve">activities for which other Commonwealth, </w:t>
      </w:r>
      <w:r>
        <w:rPr>
          <w:rFonts w:cs="Arial"/>
          <w:sz w:val="20"/>
        </w:rPr>
        <w:t>s</w:t>
      </w:r>
      <w:r w:rsidRPr="007C3845">
        <w:rPr>
          <w:rFonts w:cs="Arial"/>
          <w:sz w:val="20"/>
        </w:rPr>
        <w:t xml:space="preserve">tate, </w:t>
      </w:r>
      <w:r>
        <w:rPr>
          <w:rFonts w:cs="Arial"/>
          <w:sz w:val="20"/>
        </w:rPr>
        <w:t>t</w:t>
      </w:r>
      <w:r w:rsidRPr="007C3845">
        <w:rPr>
          <w:rFonts w:cs="Arial"/>
          <w:sz w:val="20"/>
        </w:rPr>
        <w:t>erritory or</w:t>
      </w:r>
      <w:r>
        <w:rPr>
          <w:rFonts w:cs="Arial"/>
          <w:sz w:val="20"/>
        </w:rPr>
        <w:t xml:space="preserve"> local g</w:t>
      </w:r>
      <w:r w:rsidRPr="007C3845">
        <w:rPr>
          <w:rFonts w:cs="Arial"/>
          <w:sz w:val="20"/>
        </w:rPr>
        <w:t>overnment bodies have primary responsibility</w:t>
      </w:r>
    </w:p>
    <w:p w:rsidR="003D69C5" w:rsidRDefault="00D81BAC" w:rsidP="00DC7DC8">
      <w:pPr>
        <w:pStyle w:val="ListParagraph"/>
        <w:numPr>
          <w:ilvl w:val="0"/>
          <w:numId w:val="6"/>
        </w:numPr>
        <w:rPr>
          <w:rFonts w:cs="Arial"/>
          <w:sz w:val="20"/>
        </w:rPr>
      </w:pPr>
      <w:r>
        <w:rPr>
          <w:rFonts w:cs="Arial"/>
          <w:sz w:val="20"/>
        </w:rPr>
        <w:t>activities that duplicate the work of existing funded services, including individual advocacy and</w:t>
      </w:r>
    </w:p>
    <w:p w:rsidR="003D69C5" w:rsidRPr="007C3845" w:rsidRDefault="00D81BAC" w:rsidP="00DC7DC8">
      <w:pPr>
        <w:pStyle w:val="ListParagraph"/>
        <w:numPr>
          <w:ilvl w:val="0"/>
          <w:numId w:val="6"/>
        </w:numPr>
        <w:rPr>
          <w:rFonts w:cs="Arial"/>
          <w:sz w:val="20"/>
        </w:rPr>
      </w:pPr>
      <w:proofErr w:type="gramStart"/>
      <w:r>
        <w:rPr>
          <w:rFonts w:cs="Arial"/>
          <w:sz w:val="20"/>
        </w:rPr>
        <w:t>activities</w:t>
      </w:r>
      <w:proofErr w:type="gramEnd"/>
      <w:r>
        <w:rPr>
          <w:rFonts w:cs="Arial"/>
          <w:sz w:val="20"/>
        </w:rPr>
        <w:t xml:space="preserve"> that could bring the Australian Government into disrepute</w:t>
      </w:r>
      <w:r w:rsidRPr="007C3845">
        <w:rPr>
          <w:rFonts w:cs="Arial"/>
          <w:sz w:val="20"/>
        </w:rPr>
        <w:t>.</w:t>
      </w:r>
    </w:p>
    <w:p w:rsidR="001055DB" w:rsidRPr="006849BA" w:rsidRDefault="00F00A1B" w:rsidP="007E200F">
      <w:pPr>
        <w:rPr>
          <w:rFonts w:cs="Arial"/>
        </w:rPr>
      </w:pPr>
    </w:p>
    <w:p w:rsidR="001055DB" w:rsidRPr="002D0B54" w:rsidRDefault="00D81BAC" w:rsidP="0012434C">
      <w:pPr>
        <w:pStyle w:val="Heading2"/>
      </w:pPr>
      <w:bookmarkStart w:id="80" w:name="_Toc256000136"/>
      <w:bookmarkStart w:id="81" w:name="_Toc256000094"/>
      <w:bookmarkStart w:id="82" w:name="_Toc256000052"/>
      <w:bookmarkStart w:id="83" w:name="_Toc256000010"/>
      <w:bookmarkStart w:id="84" w:name="_Toc269211093"/>
      <w:bookmarkStart w:id="85" w:name="_Toc358725000"/>
      <w:bookmarkStart w:id="86" w:name="_Toc433726695"/>
      <w:r>
        <w:t>Activity</w:t>
      </w:r>
      <w:r w:rsidRPr="00031F50">
        <w:t xml:space="preserve"> links and working with other agencies and services</w:t>
      </w:r>
      <w:bookmarkEnd w:id="80"/>
      <w:bookmarkEnd w:id="81"/>
      <w:bookmarkEnd w:id="82"/>
      <w:bookmarkEnd w:id="83"/>
      <w:bookmarkEnd w:id="84"/>
      <w:bookmarkEnd w:id="85"/>
      <w:bookmarkEnd w:id="86"/>
    </w:p>
    <w:p w:rsidR="003D69C5" w:rsidRDefault="00D81BAC" w:rsidP="003D69C5">
      <w:pPr>
        <w:pStyle w:val="StyleArial10ptItalic"/>
      </w:pPr>
      <w:r>
        <w:rPr>
          <w:iCs w:val="0"/>
        </w:rPr>
        <w:t xml:space="preserve">Activity </w:t>
      </w:r>
      <w:r w:rsidRPr="00D366C6">
        <w:rPr>
          <w:iCs w:val="0"/>
        </w:rPr>
        <w:t xml:space="preserve">requirements </w:t>
      </w:r>
      <w:r>
        <w:rPr>
          <w:iCs w:val="0"/>
        </w:rPr>
        <w:t xml:space="preserve">for linking and working with other agencies and services are </w:t>
      </w:r>
      <w:r w:rsidRPr="00D366C6">
        <w:rPr>
          <w:iCs w:val="0"/>
        </w:rPr>
        <w:t>negotiated between the relevant DSS program</w:t>
      </w:r>
      <w:r>
        <w:rPr>
          <w:iCs w:val="0"/>
        </w:rPr>
        <w:t>me</w:t>
      </w:r>
      <w:r w:rsidRPr="00D366C6">
        <w:rPr>
          <w:iCs w:val="0"/>
        </w:rPr>
        <w:t xml:space="preserve"> area and the </w:t>
      </w:r>
      <w:r>
        <w:rPr>
          <w:iCs w:val="0"/>
        </w:rPr>
        <w:t xml:space="preserve">grant recipient on a </w:t>
      </w:r>
      <w:r w:rsidRPr="00D366C6">
        <w:t xml:space="preserve">case-by-case basis and then specified in the individual </w:t>
      </w:r>
      <w:r>
        <w:t>grant</w:t>
      </w:r>
      <w:r w:rsidRPr="00D366C6">
        <w:t xml:space="preserve"> agreements.</w:t>
      </w:r>
    </w:p>
    <w:p w:rsidR="007E200F" w:rsidRPr="00B01994" w:rsidRDefault="00F00A1B" w:rsidP="003D69C5">
      <w:pPr>
        <w:pStyle w:val="StyleArial10ptItalic"/>
      </w:pPr>
    </w:p>
    <w:p w:rsidR="001055DB" w:rsidRPr="0000794D" w:rsidRDefault="00D81BAC" w:rsidP="0012434C">
      <w:pPr>
        <w:pStyle w:val="Heading2"/>
      </w:pPr>
      <w:bookmarkStart w:id="87" w:name="_Toc256000137"/>
      <w:bookmarkStart w:id="88" w:name="_Toc256000095"/>
      <w:bookmarkStart w:id="89" w:name="_Toc256000053"/>
      <w:bookmarkStart w:id="90" w:name="_Toc256000011"/>
      <w:bookmarkStart w:id="91" w:name="_Toc269211094"/>
      <w:bookmarkStart w:id="92" w:name="_Toc358725001"/>
      <w:bookmarkStart w:id="93" w:name="_Toc433726696"/>
      <w:r w:rsidRPr="0000794D">
        <w:lastRenderedPageBreak/>
        <w:t>Specialist requirements (e.g. Legislative requirements)</w:t>
      </w:r>
      <w:bookmarkEnd w:id="87"/>
      <w:bookmarkEnd w:id="88"/>
      <w:bookmarkEnd w:id="89"/>
      <w:bookmarkEnd w:id="90"/>
      <w:bookmarkEnd w:id="91"/>
      <w:bookmarkEnd w:id="92"/>
      <w:bookmarkEnd w:id="93"/>
    </w:p>
    <w:p w:rsidR="003D69C5" w:rsidRPr="00B01994" w:rsidRDefault="00D81BAC" w:rsidP="003D69C5">
      <w:pPr>
        <w:rPr>
          <w:sz w:val="20"/>
        </w:rPr>
      </w:pPr>
      <w:r w:rsidRPr="00B01994">
        <w:rPr>
          <w:rFonts w:cs="Arial"/>
          <w:sz w:val="20"/>
        </w:rPr>
        <w:t xml:space="preserve">All </w:t>
      </w:r>
      <w:r>
        <w:rPr>
          <w:rFonts w:cs="Arial"/>
          <w:sz w:val="20"/>
        </w:rPr>
        <w:t>grant</w:t>
      </w:r>
      <w:r w:rsidRPr="00B01994">
        <w:rPr>
          <w:rFonts w:cs="Arial"/>
          <w:sz w:val="20"/>
        </w:rPr>
        <w:t xml:space="preserve"> recipients under the Disability and Carer Service Improvem</w:t>
      </w:r>
      <w:r w:rsidRPr="002250DC">
        <w:rPr>
          <w:rFonts w:cs="Arial"/>
          <w:sz w:val="20"/>
        </w:rPr>
        <w:t xml:space="preserve">ent and Sector Support </w:t>
      </w:r>
      <w:r>
        <w:rPr>
          <w:rFonts w:cs="Arial"/>
          <w:sz w:val="20"/>
        </w:rPr>
        <w:t>Activity</w:t>
      </w:r>
      <w:r w:rsidRPr="00B01994">
        <w:rPr>
          <w:rFonts w:cs="Arial"/>
          <w:sz w:val="20"/>
        </w:rPr>
        <w:t xml:space="preserve"> </w:t>
      </w:r>
      <w:r w:rsidRPr="00B01994">
        <w:rPr>
          <w:sz w:val="20"/>
        </w:rPr>
        <w:t xml:space="preserve">are responsible for ensuring that: </w:t>
      </w:r>
    </w:p>
    <w:p w:rsidR="003D69C5" w:rsidRPr="00B01994" w:rsidRDefault="00D81BAC" w:rsidP="00DC7DC8">
      <w:pPr>
        <w:numPr>
          <w:ilvl w:val="0"/>
          <w:numId w:val="17"/>
        </w:numPr>
        <w:rPr>
          <w:sz w:val="20"/>
        </w:rPr>
      </w:pPr>
      <w:r w:rsidRPr="00B01994">
        <w:rPr>
          <w:sz w:val="20"/>
        </w:rPr>
        <w:t xml:space="preserve">the terms and conditions of the </w:t>
      </w:r>
      <w:r>
        <w:rPr>
          <w:sz w:val="20"/>
        </w:rPr>
        <w:t>Grant</w:t>
      </w:r>
      <w:r w:rsidRPr="00B01994">
        <w:rPr>
          <w:sz w:val="20"/>
        </w:rPr>
        <w:t xml:space="preserve"> Agreement are met</w:t>
      </w:r>
    </w:p>
    <w:p w:rsidR="003D69C5" w:rsidRPr="00B01994" w:rsidRDefault="00D81BAC" w:rsidP="00DC7DC8">
      <w:pPr>
        <w:numPr>
          <w:ilvl w:val="0"/>
          <w:numId w:val="17"/>
        </w:numPr>
        <w:rPr>
          <w:sz w:val="20"/>
        </w:rPr>
      </w:pPr>
      <w:r w:rsidRPr="00B01994">
        <w:rPr>
          <w:sz w:val="20"/>
        </w:rPr>
        <w:t>service provision is effective, efficient, and appropriately targeted</w:t>
      </w:r>
    </w:p>
    <w:p w:rsidR="003D69C5" w:rsidRPr="00B01994" w:rsidRDefault="00D81BAC" w:rsidP="00DC7DC8">
      <w:pPr>
        <w:numPr>
          <w:ilvl w:val="0"/>
          <w:numId w:val="17"/>
        </w:numPr>
        <w:rPr>
          <w:sz w:val="20"/>
        </w:rPr>
      </w:pPr>
      <w:r w:rsidRPr="00B01994">
        <w:rPr>
          <w:sz w:val="20"/>
        </w:rPr>
        <w:t>highest standa</w:t>
      </w:r>
      <w:r>
        <w:rPr>
          <w:sz w:val="20"/>
        </w:rPr>
        <w:t>rds of duty of care are applied,</w:t>
      </w:r>
      <w:r w:rsidRPr="00B01994">
        <w:rPr>
          <w:sz w:val="20"/>
        </w:rPr>
        <w:t xml:space="preserve"> and</w:t>
      </w:r>
    </w:p>
    <w:p w:rsidR="000944B8" w:rsidRDefault="00D81BAC" w:rsidP="00DC7DC8">
      <w:pPr>
        <w:numPr>
          <w:ilvl w:val="0"/>
          <w:numId w:val="17"/>
        </w:numPr>
        <w:rPr>
          <w:sz w:val="20"/>
        </w:rPr>
      </w:pPr>
      <w:proofErr w:type="gramStart"/>
      <w:r w:rsidRPr="00B01994">
        <w:rPr>
          <w:sz w:val="20"/>
        </w:rPr>
        <w:t>services</w:t>
      </w:r>
      <w:proofErr w:type="gramEnd"/>
      <w:r w:rsidRPr="00B01994">
        <w:rPr>
          <w:sz w:val="20"/>
        </w:rPr>
        <w:t xml:space="preserve"> </w:t>
      </w:r>
      <w:r>
        <w:rPr>
          <w:sz w:val="20"/>
        </w:rPr>
        <w:t xml:space="preserve">and/or capital works </w:t>
      </w:r>
      <w:r w:rsidRPr="00B01994">
        <w:rPr>
          <w:sz w:val="20"/>
        </w:rPr>
        <w:t xml:space="preserve">are operated in line with, and comply with the requirements as set out within all </w:t>
      </w:r>
      <w:r>
        <w:rPr>
          <w:sz w:val="20"/>
        </w:rPr>
        <w:t>s</w:t>
      </w:r>
      <w:r w:rsidRPr="00B01994">
        <w:rPr>
          <w:sz w:val="20"/>
        </w:rPr>
        <w:t xml:space="preserve">tate and </w:t>
      </w:r>
      <w:r>
        <w:rPr>
          <w:sz w:val="20"/>
        </w:rPr>
        <w:t>t</w:t>
      </w:r>
      <w:r w:rsidRPr="00B01994">
        <w:rPr>
          <w:sz w:val="20"/>
        </w:rPr>
        <w:t xml:space="preserve">erritory and Commonwealth law. </w:t>
      </w:r>
    </w:p>
    <w:p w:rsidR="000944B8" w:rsidRDefault="00F00A1B" w:rsidP="000944B8">
      <w:pPr>
        <w:rPr>
          <w:sz w:val="20"/>
        </w:rPr>
      </w:pPr>
    </w:p>
    <w:p w:rsidR="000944B8" w:rsidRDefault="00D81BAC" w:rsidP="000944B8">
      <w:pPr>
        <w:rPr>
          <w:rFonts w:cs="Arial"/>
          <w:sz w:val="20"/>
        </w:rPr>
      </w:pPr>
      <w:bookmarkStart w:id="94" w:name="_Toc146427686"/>
      <w:bookmarkEnd w:id="94"/>
      <w:r>
        <w:rPr>
          <w:rFonts w:cs="Arial"/>
          <w:sz w:val="20"/>
        </w:rPr>
        <w:t>In delivering the Activity,</w:t>
      </w:r>
      <w:r w:rsidRPr="00E94A17">
        <w:rPr>
          <w:rFonts w:cs="Arial"/>
          <w:sz w:val="20"/>
        </w:rPr>
        <w:t xml:space="preserve"> </w:t>
      </w:r>
      <w:r>
        <w:rPr>
          <w:rFonts w:cs="Arial"/>
          <w:sz w:val="20"/>
        </w:rPr>
        <w:t>organisations are required to:</w:t>
      </w:r>
    </w:p>
    <w:p w:rsidR="000944B8" w:rsidRDefault="00D81BAC" w:rsidP="00DC7DC8">
      <w:pPr>
        <w:numPr>
          <w:ilvl w:val="0"/>
          <w:numId w:val="22"/>
        </w:numPr>
        <w:ind w:left="714" w:hanging="357"/>
        <w:rPr>
          <w:rFonts w:cs="Arial"/>
          <w:sz w:val="20"/>
        </w:rPr>
      </w:pPr>
      <w:r>
        <w:rPr>
          <w:rFonts w:cs="Arial"/>
          <w:sz w:val="20"/>
        </w:rPr>
        <w:t>comply with all relevant laws, including (but not limited to):</w:t>
      </w:r>
    </w:p>
    <w:p w:rsidR="003163F7" w:rsidRDefault="00D81BAC" w:rsidP="00DC7DC8">
      <w:pPr>
        <w:pStyle w:val="ListParagraph"/>
        <w:numPr>
          <w:ilvl w:val="1"/>
          <w:numId w:val="22"/>
        </w:numPr>
        <w:rPr>
          <w:iCs/>
          <w:sz w:val="20"/>
        </w:rPr>
      </w:pPr>
      <w:r w:rsidRPr="00D94DDF">
        <w:rPr>
          <w:iCs/>
          <w:sz w:val="20"/>
        </w:rPr>
        <w:t xml:space="preserve">the </w:t>
      </w:r>
      <w:hyperlink r:id="rId12" w:history="1">
        <w:r w:rsidRPr="007B5D84">
          <w:rPr>
            <w:rStyle w:val="Hyperlink"/>
            <w:i/>
            <w:iCs/>
            <w:sz w:val="20"/>
          </w:rPr>
          <w:t>Disability Services Act 1986</w:t>
        </w:r>
      </w:hyperlink>
      <w:r>
        <w:rPr>
          <w:i/>
          <w:iCs/>
          <w:sz w:val="20"/>
        </w:rPr>
        <w:t>;</w:t>
      </w:r>
    </w:p>
    <w:p w:rsidR="003163F7" w:rsidRPr="00FA591C" w:rsidRDefault="00D81BAC" w:rsidP="00DC7DC8">
      <w:pPr>
        <w:pStyle w:val="ListParagraph"/>
        <w:numPr>
          <w:ilvl w:val="1"/>
          <w:numId w:val="22"/>
        </w:numPr>
        <w:rPr>
          <w:iCs/>
          <w:sz w:val="20"/>
        </w:rPr>
      </w:pPr>
      <w:r w:rsidRPr="00D94DDF">
        <w:rPr>
          <w:iCs/>
          <w:sz w:val="20"/>
        </w:rPr>
        <w:t xml:space="preserve">the </w:t>
      </w:r>
      <w:hyperlink r:id="rId13" w:history="1">
        <w:r w:rsidRPr="00624324">
          <w:rPr>
            <w:rStyle w:val="Hyperlink"/>
            <w:i/>
            <w:sz w:val="20"/>
          </w:rPr>
          <w:t>Social Security Act 1991</w:t>
        </w:r>
      </w:hyperlink>
      <w:r>
        <w:rPr>
          <w:i/>
          <w:sz w:val="20"/>
        </w:rPr>
        <w:t>;</w:t>
      </w:r>
      <w:r>
        <w:rPr>
          <w:sz w:val="20"/>
        </w:rPr>
        <w:t xml:space="preserve"> </w:t>
      </w:r>
    </w:p>
    <w:p w:rsidR="003163F7" w:rsidRPr="00476E72" w:rsidRDefault="00D81BAC" w:rsidP="00DC7DC8">
      <w:pPr>
        <w:pStyle w:val="ListParagraph"/>
        <w:numPr>
          <w:ilvl w:val="1"/>
          <w:numId w:val="22"/>
        </w:numPr>
        <w:rPr>
          <w:iCs/>
          <w:sz w:val="20"/>
        </w:rPr>
      </w:pPr>
      <w:r w:rsidRPr="00D94DDF">
        <w:rPr>
          <w:sz w:val="20"/>
        </w:rPr>
        <w:t xml:space="preserve">the </w:t>
      </w:r>
      <w:bookmarkStart w:id="95" w:name="Act"/>
      <w:r>
        <w:rPr>
          <w:i/>
          <w:sz w:val="20"/>
        </w:rPr>
        <w:fldChar w:fldCharType="begin"/>
      </w:r>
      <w:r>
        <w:rPr>
          <w:i/>
          <w:sz w:val="20"/>
        </w:rPr>
        <w:instrText xml:space="preserve"> HYPERLINK "http://www.comlaw.gov.au/Details/C2014C00353" </w:instrText>
      </w:r>
      <w:r>
        <w:rPr>
          <w:i/>
          <w:sz w:val="20"/>
        </w:rPr>
        <w:fldChar w:fldCharType="separate"/>
      </w:r>
      <w:r w:rsidRPr="007B5D84">
        <w:rPr>
          <w:rStyle w:val="Hyperlink"/>
          <w:i/>
          <w:sz w:val="20"/>
        </w:rPr>
        <w:t>National Health Act 1953</w:t>
      </w:r>
      <w:bookmarkEnd w:id="95"/>
      <w:r>
        <w:rPr>
          <w:i/>
          <w:sz w:val="20"/>
        </w:rPr>
        <w:fldChar w:fldCharType="end"/>
      </w:r>
      <w:r>
        <w:rPr>
          <w:i/>
          <w:sz w:val="20"/>
        </w:rPr>
        <w:t>,</w:t>
      </w:r>
    </w:p>
    <w:p w:rsidR="003163F7" w:rsidRPr="001C5C87" w:rsidRDefault="00D81BAC" w:rsidP="00DC7DC8">
      <w:pPr>
        <w:pStyle w:val="ListParagraph"/>
        <w:numPr>
          <w:ilvl w:val="1"/>
          <w:numId w:val="22"/>
        </w:numPr>
        <w:rPr>
          <w:iCs/>
          <w:sz w:val="20"/>
        </w:rPr>
      </w:pPr>
      <w:r w:rsidRPr="001C5C87">
        <w:rPr>
          <w:sz w:val="20"/>
        </w:rPr>
        <w:t xml:space="preserve">the </w:t>
      </w:r>
      <w:hyperlink r:id="rId14" w:history="1">
        <w:r w:rsidRPr="001C5C87">
          <w:rPr>
            <w:rStyle w:val="Hyperlink"/>
            <w:i/>
            <w:sz w:val="20"/>
          </w:rPr>
          <w:t>Fair Work Act 2009</w:t>
        </w:r>
      </w:hyperlink>
      <w:r w:rsidRPr="001C5C87">
        <w:rPr>
          <w:sz w:val="20"/>
        </w:rPr>
        <w:t>; and</w:t>
      </w:r>
    </w:p>
    <w:p w:rsidR="003163F7" w:rsidRDefault="00D81BAC" w:rsidP="00DC7DC8">
      <w:pPr>
        <w:numPr>
          <w:ilvl w:val="1"/>
          <w:numId w:val="22"/>
        </w:numPr>
        <w:rPr>
          <w:rFonts w:cs="Arial"/>
          <w:sz w:val="20"/>
        </w:rPr>
      </w:pPr>
      <w:proofErr w:type="gramStart"/>
      <w:r w:rsidRPr="001C5C87">
        <w:rPr>
          <w:sz w:val="20"/>
        </w:rPr>
        <w:t>the</w:t>
      </w:r>
      <w:proofErr w:type="gramEnd"/>
      <w:r w:rsidRPr="001C5C87">
        <w:rPr>
          <w:sz w:val="20"/>
        </w:rPr>
        <w:t xml:space="preserve"> </w:t>
      </w:r>
      <w:hyperlink r:id="rId15" w:history="1">
        <w:r w:rsidRPr="001C5C87">
          <w:rPr>
            <w:rStyle w:val="Hyperlink"/>
            <w:i/>
            <w:sz w:val="20"/>
          </w:rPr>
          <w:t>Supported Employment Services Award 2010</w:t>
        </w:r>
      </w:hyperlink>
      <w:r w:rsidRPr="001C5C87">
        <w:rPr>
          <w:sz w:val="20"/>
        </w:rPr>
        <w:t>, or as modified.</w:t>
      </w:r>
    </w:p>
    <w:p w:rsidR="000944B8" w:rsidRDefault="00D81BAC" w:rsidP="00DC7DC8">
      <w:pPr>
        <w:numPr>
          <w:ilvl w:val="0"/>
          <w:numId w:val="22"/>
        </w:numPr>
        <w:rPr>
          <w:rFonts w:cs="Arial"/>
          <w:sz w:val="20"/>
        </w:rPr>
      </w:pPr>
      <w:r>
        <w:rPr>
          <w:sz w:val="20"/>
        </w:rPr>
        <w:t xml:space="preserve">comply with DSS Policies as specified at </w:t>
      </w:r>
      <w:hyperlink r:id="rId16" w:history="1">
        <w:r>
          <w:rPr>
            <w:rStyle w:val="Hyperlink"/>
            <w:rFonts w:eastAsiaTheme="majorEastAsia"/>
            <w:sz w:val="20"/>
          </w:rPr>
          <w:t>Doing Business with DSS</w:t>
        </w:r>
      </w:hyperlink>
      <w:r>
        <w:rPr>
          <w:rFonts w:cs="Arial"/>
          <w:sz w:val="20"/>
        </w:rPr>
        <w:t>, and</w:t>
      </w:r>
    </w:p>
    <w:p w:rsidR="000944B8" w:rsidRPr="00144D97" w:rsidRDefault="00D81BAC" w:rsidP="00DC7DC8">
      <w:pPr>
        <w:pStyle w:val="ListParagraph"/>
        <w:numPr>
          <w:ilvl w:val="0"/>
          <w:numId w:val="22"/>
        </w:numPr>
        <w:rPr>
          <w:color w:val="7F7F7F" w:themeColor="text1" w:themeTint="80"/>
          <w:sz w:val="20"/>
        </w:rPr>
      </w:pPr>
      <w:proofErr w:type="gramStart"/>
      <w:r w:rsidRPr="00683B9C">
        <w:rPr>
          <w:rFonts w:cs="Arial"/>
          <w:sz w:val="20"/>
        </w:rPr>
        <w:t>ensure</w:t>
      </w:r>
      <w:proofErr w:type="gramEnd"/>
      <w:r w:rsidRPr="00683B9C">
        <w:rPr>
          <w:rFonts w:cs="Arial"/>
          <w:sz w:val="20"/>
        </w:rPr>
        <w:t xml:space="preserve"> that workers (paid and voluntary) undertake training appropriate to the service they deliver.</w:t>
      </w:r>
    </w:p>
    <w:p w:rsidR="00DF5091" w:rsidRDefault="00F00A1B" w:rsidP="00805FE8">
      <w:pPr>
        <w:rPr>
          <w:sz w:val="20"/>
        </w:rPr>
      </w:pPr>
    </w:p>
    <w:p w:rsidR="00805FE8" w:rsidRDefault="00D81BAC" w:rsidP="00805FE8">
      <w:pPr>
        <w:rPr>
          <w:sz w:val="20"/>
        </w:rPr>
      </w:pPr>
      <w:r w:rsidRPr="00805FE8">
        <w:rPr>
          <w:sz w:val="20"/>
        </w:rPr>
        <w:t xml:space="preserve">Australia’s </w:t>
      </w:r>
      <w:r w:rsidRPr="00805FE8">
        <w:rPr>
          <w:i/>
          <w:iCs/>
          <w:sz w:val="20"/>
        </w:rPr>
        <w:t>Multicultural Access and Equity Policy: Respecting diversity. Improving responsiveness</w:t>
      </w:r>
      <w:r w:rsidRPr="00805FE8">
        <w:rPr>
          <w:sz w:val="20"/>
        </w:rPr>
        <w:t xml:space="preserve"> obliges Australian government agencies to ensure that cultural and linguistic diversity is not a barrier for people engaging with government and accessing services to which they are entitled, for example, by providing access to language services where appropriate.  Grant applicants should consider whether services, projects, activities or events may require the use of professional translating or interpreting services in order to communicate with non-English speakers.  If required, based on an assessment of the target group, costs for translating and interpreting services should be factored into grant applications.  For further information on the Multicultural Access and Equity Policy please refer to </w:t>
      </w:r>
      <w:hyperlink r:id="rId17" w:history="1">
        <w:r w:rsidRPr="00805FE8">
          <w:rPr>
            <w:rStyle w:val="Hyperlink"/>
            <w:rFonts w:eastAsiaTheme="majorEastAsia"/>
            <w:sz w:val="20"/>
          </w:rPr>
          <w:t>the DSS website</w:t>
        </w:r>
      </w:hyperlink>
      <w:r w:rsidRPr="00805FE8">
        <w:rPr>
          <w:sz w:val="20"/>
        </w:rPr>
        <w:t>.</w:t>
      </w:r>
    </w:p>
    <w:p w:rsidR="007E7094" w:rsidRPr="00FB69A0" w:rsidRDefault="00F00A1B" w:rsidP="004E629D">
      <w:pPr>
        <w:rPr>
          <w:sz w:val="20"/>
        </w:rPr>
      </w:pPr>
    </w:p>
    <w:p w:rsidR="003D69C5" w:rsidRPr="00FB69A0" w:rsidRDefault="00D81BAC" w:rsidP="003D69C5">
      <w:pPr>
        <w:spacing w:before="60"/>
        <w:rPr>
          <w:sz w:val="20"/>
        </w:rPr>
      </w:pPr>
      <w:r w:rsidRPr="00FB69A0">
        <w:rPr>
          <w:sz w:val="20"/>
        </w:rPr>
        <w:t xml:space="preserve">Other specialist requirements are negotiated between the relevant DSS programme area and the </w:t>
      </w:r>
      <w:r>
        <w:rPr>
          <w:sz w:val="20"/>
        </w:rPr>
        <w:t>grant</w:t>
      </w:r>
      <w:r w:rsidRPr="00FB69A0">
        <w:rPr>
          <w:sz w:val="20"/>
        </w:rPr>
        <w:t xml:space="preserve"> recipient on a case-by-case basis and then specified in the individual </w:t>
      </w:r>
      <w:r>
        <w:rPr>
          <w:sz w:val="20"/>
        </w:rPr>
        <w:t>grant</w:t>
      </w:r>
      <w:r w:rsidRPr="00FB69A0">
        <w:rPr>
          <w:sz w:val="20"/>
        </w:rPr>
        <w:t xml:space="preserve"> agreements.</w:t>
      </w:r>
    </w:p>
    <w:p w:rsidR="001055DB" w:rsidRPr="004E02D2" w:rsidRDefault="00F00A1B" w:rsidP="001055DB">
      <w:pPr>
        <w:rPr>
          <w:rFonts w:cs="Arial"/>
          <w:sz w:val="20"/>
          <w:highlight w:val="magenta"/>
        </w:rPr>
      </w:pPr>
    </w:p>
    <w:p w:rsidR="001055DB" w:rsidRPr="00BD4BD2" w:rsidRDefault="00D81BAC" w:rsidP="00CB3A42">
      <w:pPr>
        <w:pStyle w:val="Heading2"/>
      </w:pPr>
      <w:bookmarkStart w:id="96" w:name="_Toc256000138"/>
      <w:bookmarkStart w:id="97" w:name="_Toc256000096"/>
      <w:bookmarkStart w:id="98" w:name="_Toc256000054"/>
      <w:bookmarkStart w:id="99" w:name="_Toc256000012"/>
      <w:bookmarkStart w:id="100" w:name="_Toc269211095"/>
      <w:bookmarkStart w:id="101" w:name="_Toc433726697"/>
      <w:r w:rsidRPr="00BD4BD2">
        <w:t>Information technology</w:t>
      </w:r>
      <w:bookmarkEnd w:id="96"/>
      <w:bookmarkEnd w:id="97"/>
      <w:bookmarkEnd w:id="98"/>
      <w:bookmarkEnd w:id="99"/>
      <w:bookmarkEnd w:id="100"/>
      <w:bookmarkEnd w:id="101"/>
    </w:p>
    <w:p w:rsidR="002B3362" w:rsidRPr="007E200F" w:rsidRDefault="00D81BAC" w:rsidP="00BD4BD2">
      <w:pPr>
        <w:rPr>
          <w:sz w:val="20"/>
          <w:lang w:val="en-GB"/>
        </w:rPr>
      </w:pPr>
      <w:r w:rsidRPr="007E200F">
        <w:rPr>
          <w:sz w:val="20"/>
          <w:lang w:val="en-GB"/>
        </w:rPr>
        <w:t>Grant recipients are expected to ensure they have suitable information technology systems</w:t>
      </w:r>
      <w:proofErr w:type="gramStart"/>
      <w:r>
        <w:rPr>
          <w:sz w:val="20"/>
          <w:lang w:val="en-GB"/>
        </w:rPr>
        <w:t xml:space="preserve">* </w:t>
      </w:r>
      <w:r w:rsidRPr="007E200F">
        <w:rPr>
          <w:sz w:val="20"/>
          <w:lang w:val="en-GB"/>
        </w:rPr>
        <w:t xml:space="preserve"> in</w:t>
      </w:r>
      <w:proofErr w:type="gramEnd"/>
      <w:r w:rsidRPr="007E200F">
        <w:rPr>
          <w:sz w:val="20"/>
          <w:lang w:val="en-GB"/>
        </w:rPr>
        <w:t xml:space="preserve"> place to allow them to meet their data collection and reporting obligations.</w:t>
      </w:r>
    </w:p>
    <w:p w:rsidR="00BD4BD2" w:rsidRPr="007E200F" w:rsidRDefault="00F00A1B" w:rsidP="00BD4BD2">
      <w:pPr>
        <w:rPr>
          <w:sz w:val="20"/>
          <w:lang w:val="en-GB"/>
        </w:rPr>
      </w:pPr>
    </w:p>
    <w:p w:rsidR="002B3362" w:rsidRPr="007E200F" w:rsidRDefault="00D81BAC" w:rsidP="00BD4BD2">
      <w:pPr>
        <w:rPr>
          <w:sz w:val="20"/>
          <w:lang w:val="en-GB"/>
        </w:rPr>
      </w:pPr>
      <w:r w:rsidRPr="007E200F">
        <w:rPr>
          <w:sz w:val="20"/>
          <w:lang w:val="en-GB"/>
        </w:rPr>
        <w:t>Grant recipients must have IT systems and software packages that are compatible with DSS’s reporting requirements.  Any specialised technology is detailed in the grant agreements for th</w:t>
      </w:r>
      <w:r>
        <w:rPr>
          <w:sz w:val="20"/>
          <w:lang w:val="en-GB"/>
        </w:rPr>
        <w:t xml:space="preserve">e </w:t>
      </w:r>
      <w:r>
        <w:rPr>
          <w:iCs/>
          <w:sz w:val="20"/>
        </w:rPr>
        <w:t>Disability and Carer Service Improvement and Sector Support</w:t>
      </w:r>
      <w:r w:rsidRPr="007E200F">
        <w:rPr>
          <w:sz w:val="20"/>
          <w:lang w:val="en-GB"/>
        </w:rPr>
        <w:t xml:space="preserve"> Activity.</w:t>
      </w:r>
    </w:p>
    <w:p w:rsidR="00BD4BD2" w:rsidRPr="007E200F" w:rsidRDefault="00F00A1B" w:rsidP="00BD4BD2">
      <w:pPr>
        <w:rPr>
          <w:sz w:val="20"/>
          <w:lang w:val="en-GB"/>
        </w:rPr>
      </w:pPr>
    </w:p>
    <w:p w:rsidR="002B3362" w:rsidRPr="007E200F" w:rsidRDefault="00D81BAC" w:rsidP="00BD4BD2">
      <w:pPr>
        <w:rPr>
          <w:sz w:val="20"/>
          <w:lang w:val="en-GB"/>
        </w:rPr>
      </w:pPr>
      <w:r w:rsidRPr="007E200F">
        <w:rPr>
          <w:sz w:val="20"/>
          <w:lang w:val="en-GB"/>
        </w:rPr>
        <w:t xml:space="preserve">Grant recipients must work towards their website being compliant with the Web Content Accessibility Guidelines (WCAG) 2.0 </w:t>
      </w:r>
      <w:hyperlink r:id="rId18" w:history="1">
        <w:r>
          <w:rPr>
            <w:rStyle w:val="Hyperlink"/>
            <w:sz w:val="20"/>
            <w:lang w:val="en-GB"/>
          </w:rPr>
          <w:t>click here to access the Guidelines</w:t>
        </w:r>
      </w:hyperlink>
      <w:r w:rsidRPr="007E200F">
        <w:rPr>
          <w:sz w:val="20"/>
          <w:lang w:val="en-GB"/>
        </w:rPr>
        <w:t xml:space="preserve"> </w:t>
      </w:r>
    </w:p>
    <w:p w:rsidR="00BD4BD2" w:rsidRPr="007E200F" w:rsidRDefault="00F00A1B" w:rsidP="00BD4BD2">
      <w:pPr>
        <w:rPr>
          <w:sz w:val="20"/>
          <w:lang w:val="en-GB"/>
        </w:rPr>
      </w:pPr>
    </w:p>
    <w:p w:rsidR="002B3362" w:rsidRPr="007E200F" w:rsidRDefault="00D81BAC" w:rsidP="00BD4BD2">
      <w:pPr>
        <w:rPr>
          <w:sz w:val="20"/>
          <w:lang w:val="en-GB"/>
        </w:rPr>
      </w:pPr>
      <w:r w:rsidRPr="007E200F">
        <w:rPr>
          <w:sz w:val="20"/>
          <w:lang w:val="en-GB"/>
        </w:rPr>
        <w:t>Other information technology requirements are negotiated between the relevant DSS programme area and the grant recipient on a case-by-case basis and then specified in the individual grant agreements.</w:t>
      </w:r>
    </w:p>
    <w:p w:rsidR="00BD4BD2" w:rsidRPr="007E200F" w:rsidRDefault="00F00A1B" w:rsidP="00BD4BD2">
      <w:pPr>
        <w:rPr>
          <w:sz w:val="20"/>
          <w:lang w:val="en-GB"/>
        </w:rPr>
      </w:pPr>
    </w:p>
    <w:p w:rsidR="001055DB" w:rsidRPr="007E200F" w:rsidRDefault="00D81BAC" w:rsidP="001055DB">
      <w:pPr>
        <w:rPr>
          <w:sz w:val="20"/>
          <w:lang w:val="en-GB"/>
        </w:rPr>
      </w:pPr>
      <w:r w:rsidRPr="007E200F">
        <w:rPr>
          <w:sz w:val="20"/>
          <w:lang w:val="en-GB"/>
        </w:rPr>
        <w:t>Disability</w:t>
      </w:r>
      <w:r>
        <w:rPr>
          <w:sz w:val="20"/>
          <w:lang w:val="en-GB"/>
        </w:rPr>
        <w:t xml:space="preserve"> and</w:t>
      </w:r>
      <w:r w:rsidRPr="007E200F">
        <w:rPr>
          <w:sz w:val="20"/>
          <w:lang w:val="en-GB"/>
        </w:rPr>
        <w:t xml:space="preserve"> Carer Service Improvement </w:t>
      </w:r>
      <w:r>
        <w:rPr>
          <w:sz w:val="20"/>
          <w:lang w:val="en-GB"/>
        </w:rPr>
        <w:t>and</w:t>
      </w:r>
      <w:r w:rsidRPr="007E200F">
        <w:rPr>
          <w:sz w:val="20"/>
          <w:lang w:val="en-GB"/>
        </w:rPr>
        <w:t xml:space="preserve"> Sector Support grant recipients must have systems in place to allow them to meet their data collection and reporting obligations outlined in their Schedule.</w:t>
      </w:r>
    </w:p>
    <w:p w:rsidR="001055DB" w:rsidRPr="007E200F" w:rsidRDefault="00F00A1B" w:rsidP="001055DB">
      <w:pPr>
        <w:rPr>
          <w:sz w:val="20"/>
          <w:lang w:val="en-GB"/>
        </w:rPr>
      </w:pPr>
    </w:p>
    <w:p w:rsidR="001055DB" w:rsidRPr="007E200F" w:rsidRDefault="00D81BAC" w:rsidP="001055DB">
      <w:pPr>
        <w:rPr>
          <w:sz w:val="20"/>
          <w:lang w:val="en-GB"/>
        </w:rPr>
      </w:pPr>
      <w:r w:rsidRPr="007E200F">
        <w:rPr>
          <w:sz w:val="20"/>
          <w:lang w:val="en-GB"/>
        </w:rPr>
        <w:t>Performance information (e.g. client characteristics and service delivery information) will be required to be collected by service providers at the client level and entered directly into the department’s client data capture system, its predecessor or via a DSS approved alternative mechanism.</w:t>
      </w:r>
    </w:p>
    <w:p w:rsidR="001055DB" w:rsidRPr="007E200F" w:rsidRDefault="00D81BAC" w:rsidP="001055DB">
      <w:pPr>
        <w:rPr>
          <w:sz w:val="20"/>
        </w:rPr>
      </w:pPr>
      <w:r w:rsidRPr="007E200F">
        <w:rPr>
          <w:sz w:val="20"/>
        </w:rPr>
        <w:t xml:space="preserve"> </w:t>
      </w:r>
    </w:p>
    <w:p w:rsidR="00AC0A4E" w:rsidRPr="007E200F" w:rsidRDefault="00D81BAC" w:rsidP="001055DB">
      <w:pPr>
        <w:rPr>
          <w:sz w:val="20"/>
        </w:rPr>
      </w:pPr>
      <w:r w:rsidRPr="007E200F">
        <w:rPr>
          <w:sz w:val="20"/>
        </w:rPr>
        <w:t xml:space="preserve">Where collection of client level data is not appropriate for instance due to the </w:t>
      </w:r>
      <w:r>
        <w:rPr>
          <w:iCs/>
          <w:sz w:val="20"/>
        </w:rPr>
        <w:t xml:space="preserve">Disability and Carer Service Improvement and Sector Support </w:t>
      </w:r>
      <w:r w:rsidRPr="007E200F">
        <w:rPr>
          <w:sz w:val="20"/>
        </w:rPr>
        <w:t>Activity involving a large group, aggregate reporting will be permitted.</w:t>
      </w:r>
    </w:p>
    <w:p w:rsidR="00AC0A4E" w:rsidRPr="007E200F" w:rsidRDefault="00F00A1B" w:rsidP="001055DB">
      <w:pPr>
        <w:rPr>
          <w:sz w:val="20"/>
        </w:rPr>
      </w:pPr>
    </w:p>
    <w:p w:rsidR="001055DB" w:rsidRPr="007E200F" w:rsidRDefault="00D81BAC" w:rsidP="001055DB">
      <w:pPr>
        <w:rPr>
          <w:sz w:val="20"/>
        </w:rPr>
      </w:pPr>
      <w:r w:rsidRPr="007E200F">
        <w:rPr>
          <w:sz w:val="20"/>
        </w:rPr>
        <w:lastRenderedPageBreak/>
        <w:t xml:space="preserve">The Data System protocols and requirements are available </w:t>
      </w:r>
      <w:r>
        <w:rPr>
          <w:sz w:val="20"/>
        </w:rPr>
        <w:t>on</w:t>
      </w:r>
      <w:r w:rsidRPr="007E200F">
        <w:rPr>
          <w:sz w:val="20"/>
        </w:rPr>
        <w:t xml:space="preserve"> </w:t>
      </w:r>
      <w:hyperlink r:id="rId19" w:history="1">
        <w:r>
          <w:rPr>
            <w:rStyle w:val="Hyperlink"/>
            <w:sz w:val="20"/>
          </w:rPr>
          <w:t>the DSS website</w:t>
        </w:r>
      </w:hyperlink>
      <w:r w:rsidRPr="007E200F">
        <w:rPr>
          <w:sz w:val="20"/>
        </w:rPr>
        <w:t xml:space="preserve">. </w:t>
      </w:r>
    </w:p>
    <w:p w:rsidR="001055DB" w:rsidRPr="00A67121" w:rsidRDefault="00F00A1B" w:rsidP="001055DB">
      <w:pPr>
        <w:rPr>
          <w:sz w:val="20"/>
        </w:rPr>
      </w:pPr>
    </w:p>
    <w:p w:rsidR="001055DB" w:rsidRPr="00A67121" w:rsidRDefault="00D81BAC" w:rsidP="001055DB">
      <w:pPr>
        <w:rPr>
          <w:sz w:val="20"/>
        </w:rPr>
      </w:pPr>
      <w:r w:rsidRPr="00A67121">
        <w:rPr>
          <w:sz w:val="20"/>
        </w:rPr>
        <w:t>The new application will:</w:t>
      </w:r>
    </w:p>
    <w:p w:rsidR="001055DB" w:rsidRPr="00A67121" w:rsidRDefault="00D81BAC" w:rsidP="00DC7DC8">
      <w:pPr>
        <w:numPr>
          <w:ilvl w:val="0"/>
          <w:numId w:val="11"/>
        </w:numPr>
        <w:rPr>
          <w:sz w:val="20"/>
        </w:rPr>
      </w:pPr>
      <w:r w:rsidRPr="00A67121">
        <w:rPr>
          <w:sz w:val="20"/>
        </w:rPr>
        <w:t>Be a web based portal</w:t>
      </w:r>
    </w:p>
    <w:p w:rsidR="001055DB" w:rsidRPr="00A67121" w:rsidRDefault="00D81BAC" w:rsidP="00DC7DC8">
      <w:pPr>
        <w:numPr>
          <w:ilvl w:val="0"/>
          <w:numId w:val="11"/>
        </w:numPr>
        <w:rPr>
          <w:sz w:val="20"/>
        </w:rPr>
      </w:pPr>
      <w:r w:rsidRPr="00A67121">
        <w:rPr>
          <w:sz w:val="20"/>
        </w:rPr>
        <w:t>Allow submission of data through external approved third party applications</w:t>
      </w:r>
      <w:r>
        <w:rPr>
          <w:sz w:val="20"/>
        </w:rPr>
        <w:t>, and</w:t>
      </w:r>
    </w:p>
    <w:p w:rsidR="001055DB" w:rsidRPr="00A67121" w:rsidRDefault="00D81BAC" w:rsidP="00DC7DC8">
      <w:pPr>
        <w:numPr>
          <w:ilvl w:val="0"/>
          <w:numId w:val="11"/>
        </w:numPr>
        <w:rPr>
          <w:sz w:val="20"/>
        </w:rPr>
      </w:pPr>
      <w:r w:rsidRPr="00A67121">
        <w:rPr>
          <w:sz w:val="20"/>
        </w:rPr>
        <w:t>Support submission of data through other approved methods</w:t>
      </w:r>
      <w:r>
        <w:rPr>
          <w:sz w:val="20"/>
        </w:rPr>
        <w:t>.</w:t>
      </w:r>
      <w:r w:rsidRPr="00A67121">
        <w:rPr>
          <w:sz w:val="20"/>
        </w:rPr>
        <w:t xml:space="preserve"> </w:t>
      </w:r>
    </w:p>
    <w:p w:rsidR="001055DB" w:rsidRPr="00A67121" w:rsidRDefault="00F00A1B" w:rsidP="001055DB">
      <w:pPr>
        <w:rPr>
          <w:sz w:val="20"/>
        </w:rPr>
      </w:pPr>
    </w:p>
    <w:p w:rsidR="001055DB" w:rsidRPr="00A67121" w:rsidRDefault="00D81BAC" w:rsidP="001055DB">
      <w:pPr>
        <w:rPr>
          <w:sz w:val="20"/>
        </w:rPr>
      </w:pPr>
      <w:r w:rsidRPr="00A67121">
        <w:rPr>
          <w:sz w:val="20"/>
        </w:rPr>
        <w:t>Performance information required to be collected may include (but is not limited to):</w:t>
      </w:r>
    </w:p>
    <w:p w:rsidR="00AC0A4E" w:rsidRPr="00BD4BD2" w:rsidRDefault="00D81BAC" w:rsidP="00DC7DC8">
      <w:pPr>
        <w:numPr>
          <w:ilvl w:val="0"/>
          <w:numId w:val="10"/>
        </w:numPr>
        <w:rPr>
          <w:sz w:val="20"/>
        </w:rPr>
      </w:pPr>
      <w:r w:rsidRPr="00BD4BD2">
        <w:rPr>
          <w:sz w:val="20"/>
        </w:rPr>
        <w:t xml:space="preserve">Client </w:t>
      </w:r>
      <w:r>
        <w:rPr>
          <w:sz w:val="20"/>
        </w:rPr>
        <w:t>consent</w:t>
      </w:r>
      <w:r w:rsidRPr="00BD4BD2">
        <w:rPr>
          <w:sz w:val="20"/>
        </w:rPr>
        <w:t xml:space="preserve"> (where required)</w:t>
      </w:r>
    </w:p>
    <w:p w:rsidR="001055DB" w:rsidRPr="00A67121" w:rsidRDefault="00D81BAC" w:rsidP="00DC7DC8">
      <w:pPr>
        <w:numPr>
          <w:ilvl w:val="0"/>
          <w:numId w:val="10"/>
        </w:numPr>
        <w:rPr>
          <w:sz w:val="20"/>
        </w:rPr>
      </w:pPr>
      <w:r w:rsidRPr="00A67121">
        <w:rPr>
          <w:sz w:val="20"/>
        </w:rPr>
        <w:t xml:space="preserve">Client identity characteristics  </w:t>
      </w:r>
    </w:p>
    <w:p w:rsidR="001055DB" w:rsidRPr="00A67121" w:rsidRDefault="00D81BAC" w:rsidP="00DC7DC8">
      <w:pPr>
        <w:numPr>
          <w:ilvl w:val="0"/>
          <w:numId w:val="10"/>
        </w:numPr>
        <w:rPr>
          <w:sz w:val="20"/>
        </w:rPr>
      </w:pPr>
      <w:r w:rsidRPr="00A67121">
        <w:rPr>
          <w:sz w:val="20"/>
        </w:rPr>
        <w:t>Client demographic characteristics</w:t>
      </w:r>
    </w:p>
    <w:p w:rsidR="001055DB" w:rsidRPr="00A67121" w:rsidRDefault="00D81BAC" w:rsidP="00DC7DC8">
      <w:pPr>
        <w:numPr>
          <w:ilvl w:val="0"/>
          <w:numId w:val="10"/>
        </w:numPr>
        <w:rPr>
          <w:sz w:val="20"/>
        </w:rPr>
      </w:pPr>
      <w:r w:rsidRPr="00A67121">
        <w:rPr>
          <w:sz w:val="20"/>
        </w:rPr>
        <w:t>Service delivery information</w:t>
      </w:r>
      <w:r>
        <w:rPr>
          <w:sz w:val="20"/>
        </w:rPr>
        <w:t>, and</w:t>
      </w:r>
    </w:p>
    <w:p w:rsidR="00FE623D" w:rsidRDefault="00D81BAC" w:rsidP="00DC7DC8">
      <w:pPr>
        <w:numPr>
          <w:ilvl w:val="0"/>
          <w:numId w:val="10"/>
        </w:numPr>
        <w:rPr>
          <w:sz w:val="20"/>
        </w:rPr>
      </w:pPr>
      <w:r w:rsidRPr="00A67121">
        <w:rPr>
          <w:sz w:val="20"/>
        </w:rPr>
        <w:t>Client outcomes</w:t>
      </w:r>
      <w:r>
        <w:rPr>
          <w:sz w:val="20"/>
        </w:rPr>
        <w:t>.</w:t>
      </w:r>
    </w:p>
    <w:p w:rsidR="00FB708D" w:rsidRDefault="00F00A1B" w:rsidP="00FE623D">
      <w:pPr>
        <w:rPr>
          <w:sz w:val="20"/>
        </w:rPr>
      </w:pPr>
    </w:p>
    <w:p w:rsidR="00FE623D" w:rsidRPr="00FE623D" w:rsidRDefault="00D81BAC" w:rsidP="00FE623D">
      <w:pPr>
        <w:rPr>
          <w:sz w:val="20"/>
        </w:rPr>
      </w:pPr>
      <w:r>
        <w:rPr>
          <w:sz w:val="20"/>
        </w:rPr>
        <w:t>*Please Note there are no minimum Information Technology requirements for grant recipients.</w:t>
      </w:r>
    </w:p>
    <w:p w:rsidR="001055DB" w:rsidRPr="00997F04" w:rsidRDefault="00F00A1B" w:rsidP="001055DB">
      <w:pPr>
        <w:ind w:left="720"/>
        <w:rPr>
          <w:color w:val="0070C0"/>
          <w:sz w:val="23"/>
          <w:szCs w:val="23"/>
        </w:rPr>
      </w:pPr>
    </w:p>
    <w:p w:rsidR="001055DB" w:rsidRPr="00996A2E" w:rsidRDefault="00D81BAC" w:rsidP="00CB3A42">
      <w:pPr>
        <w:pStyle w:val="Heading2"/>
      </w:pPr>
      <w:bookmarkStart w:id="102" w:name="_Toc256000139"/>
      <w:bookmarkStart w:id="103" w:name="_Toc256000097"/>
      <w:bookmarkStart w:id="104" w:name="_Toc256000055"/>
      <w:bookmarkStart w:id="105" w:name="_Toc256000013"/>
      <w:bookmarkStart w:id="106" w:name="_Toc358725003"/>
      <w:bookmarkStart w:id="107" w:name="_Toc433726698"/>
      <w:bookmarkStart w:id="108" w:name="_Toc269211096"/>
      <w:bookmarkStart w:id="109" w:name="_Toc82839226"/>
      <w:bookmarkEnd w:id="9"/>
      <w:bookmarkEnd w:id="10"/>
      <w:bookmarkEnd w:id="11"/>
      <w:r>
        <w:t>Activity performance and r</w:t>
      </w:r>
      <w:r w:rsidRPr="00996A2E">
        <w:t>eporting</w:t>
      </w:r>
      <w:bookmarkEnd w:id="102"/>
      <w:bookmarkEnd w:id="103"/>
      <w:bookmarkEnd w:id="104"/>
      <w:bookmarkEnd w:id="105"/>
      <w:bookmarkEnd w:id="106"/>
      <w:bookmarkEnd w:id="107"/>
    </w:p>
    <w:p w:rsidR="00301D53" w:rsidRPr="00301D53" w:rsidRDefault="00D81BAC" w:rsidP="00301D53">
      <w:pPr>
        <w:autoSpaceDE w:val="0"/>
        <w:autoSpaceDN w:val="0"/>
        <w:adjustRightInd w:val="0"/>
        <w:rPr>
          <w:rStyle w:val="BookTitle"/>
          <w:i w:val="0"/>
          <w:smallCaps w:val="0"/>
          <w:spacing w:val="0"/>
          <w:sz w:val="20"/>
        </w:rPr>
      </w:pPr>
      <w:bookmarkStart w:id="110" w:name="_Toc380656472"/>
      <w:bookmarkEnd w:id="110"/>
      <w:r w:rsidRPr="00301D53">
        <w:rPr>
          <w:rStyle w:val="BookTitle"/>
          <w:i w:val="0"/>
          <w:smallCaps w:val="0"/>
          <w:spacing w:val="0"/>
          <w:sz w:val="20"/>
        </w:rPr>
        <w:t xml:space="preserve">DSS focuses on outcomes; however, other information, not related to outcomes includes information that can be used to monitor ongoing operation of the grant recipient’s service delivery/project; and track issues that may affect the operation of the grant recipient’s service delivery/project. </w:t>
      </w:r>
    </w:p>
    <w:p w:rsidR="00AC0A4E" w:rsidRPr="00AC0A4E" w:rsidRDefault="00F00A1B" w:rsidP="00AC0A4E">
      <w:pPr>
        <w:rPr>
          <w:rFonts w:cs="Arial"/>
          <w:sz w:val="20"/>
        </w:rPr>
      </w:pPr>
    </w:p>
    <w:p w:rsidR="00B44056" w:rsidRPr="00AC0A4E" w:rsidRDefault="00D81BAC" w:rsidP="00B44056">
      <w:pPr>
        <w:rPr>
          <w:rFonts w:cs="Arial"/>
          <w:sz w:val="20"/>
        </w:rPr>
      </w:pPr>
      <w:r w:rsidRPr="00AC0A4E">
        <w:rPr>
          <w:rFonts w:cs="Arial"/>
          <w:sz w:val="20"/>
        </w:rPr>
        <w:t>DSS Performance Indicators focus on three key questions:</w:t>
      </w:r>
    </w:p>
    <w:p w:rsidR="00B44056" w:rsidRPr="005B2AC8" w:rsidRDefault="00D81BAC" w:rsidP="00DC7DC8">
      <w:pPr>
        <w:pStyle w:val="ListParagraph"/>
        <w:numPr>
          <w:ilvl w:val="0"/>
          <w:numId w:val="21"/>
        </w:numPr>
        <w:rPr>
          <w:rFonts w:cs="Arial"/>
          <w:sz w:val="20"/>
        </w:rPr>
      </w:pPr>
      <w:r w:rsidRPr="005B2AC8">
        <w:rPr>
          <w:rFonts w:cs="Arial"/>
          <w:sz w:val="20"/>
        </w:rPr>
        <w:t>Are we achieving what we expected?</w:t>
      </w:r>
    </w:p>
    <w:p w:rsidR="00B44056" w:rsidRPr="005B2AC8" w:rsidRDefault="00D81BAC" w:rsidP="00DC7DC8">
      <w:pPr>
        <w:pStyle w:val="ListParagraph"/>
        <w:numPr>
          <w:ilvl w:val="0"/>
          <w:numId w:val="21"/>
        </w:numPr>
        <w:rPr>
          <w:rFonts w:cs="Arial"/>
          <w:sz w:val="20"/>
        </w:rPr>
      </w:pPr>
      <w:r w:rsidRPr="005B2AC8">
        <w:rPr>
          <w:rFonts w:cs="Arial"/>
          <w:sz w:val="20"/>
        </w:rPr>
        <w:t>How well is it being done?</w:t>
      </w:r>
    </w:p>
    <w:p w:rsidR="00B44056" w:rsidRPr="005B2AC8" w:rsidRDefault="00D81BAC" w:rsidP="00DC7DC8">
      <w:pPr>
        <w:pStyle w:val="ListParagraph"/>
        <w:numPr>
          <w:ilvl w:val="0"/>
          <w:numId w:val="21"/>
        </w:numPr>
        <w:rPr>
          <w:rFonts w:cs="Arial"/>
          <w:sz w:val="20"/>
        </w:rPr>
      </w:pPr>
      <w:r w:rsidRPr="005B2AC8">
        <w:rPr>
          <w:rFonts w:cs="Arial"/>
          <w:sz w:val="20"/>
        </w:rPr>
        <w:t>How much is being done?</w:t>
      </w:r>
    </w:p>
    <w:p w:rsidR="00AC0A4E" w:rsidRPr="00AC0A4E" w:rsidRDefault="00F00A1B" w:rsidP="00AC0A4E">
      <w:pPr>
        <w:rPr>
          <w:rFonts w:cs="Arial"/>
          <w:sz w:val="20"/>
        </w:rPr>
      </w:pPr>
    </w:p>
    <w:p w:rsidR="00AC0A4E" w:rsidRPr="00AC0A4E" w:rsidRDefault="00D81BAC" w:rsidP="00AC0A4E">
      <w:pPr>
        <w:rPr>
          <w:rFonts w:cs="Arial"/>
          <w:sz w:val="20"/>
        </w:rPr>
      </w:pPr>
      <w:r w:rsidRPr="00AC0A4E">
        <w:rPr>
          <w:rFonts w:cs="Arial"/>
          <w:sz w:val="20"/>
        </w:rPr>
        <w:t xml:space="preserve">Performance Indicators based on these questions may be included in the </w:t>
      </w:r>
      <w:r>
        <w:rPr>
          <w:rFonts w:cs="Arial"/>
          <w:sz w:val="20"/>
        </w:rPr>
        <w:t>grant</w:t>
      </w:r>
      <w:r w:rsidRPr="00AC0A4E">
        <w:rPr>
          <w:rFonts w:cs="Arial"/>
          <w:sz w:val="20"/>
        </w:rPr>
        <w:t xml:space="preserve"> agreement for the </w:t>
      </w:r>
      <w:r>
        <w:rPr>
          <w:rFonts w:cs="Arial"/>
          <w:sz w:val="20"/>
        </w:rPr>
        <w:t>grant</w:t>
      </w:r>
      <w:r w:rsidRPr="00AC0A4E">
        <w:rPr>
          <w:rFonts w:cs="Arial"/>
          <w:sz w:val="20"/>
        </w:rPr>
        <w:t xml:space="preserve"> recipient. </w:t>
      </w:r>
    </w:p>
    <w:p w:rsidR="00AC0A4E" w:rsidRPr="00AC0A4E" w:rsidRDefault="00F00A1B" w:rsidP="00AC0A4E">
      <w:pPr>
        <w:rPr>
          <w:rFonts w:cs="Arial"/>
          <w:sz w:val="20"/>
        </w:rPr>
      </w:pPr>
    </w:p>
    <w:p w:rsidR="00AC0A4E" w:rsidRPr="00301D53" w:rsidRDefault="00D81BAC" w:rsidP="00301D53">
      <w:pPr>
        <w:autoSpaceDE w:val="0"/>
        <w:autoSpaceDN w:val="0"/>
        <w:adjustRightInd w:val="0"/>
        <w:rPr>
          <w:iCs/>
          <w:sz w:val="20"/>
        </w:rPr>
      </w:pPr>
      <w:r w:rsidRPr="00C83478">
        <w:rPr>
          <w:rStyle w:val="BookTitle"/>
          <w:i w:val="0"/>
          <w:smallCaps w:val="0"/>
          <w:spacing w:val="0"/>
          <w:sz w:val="20"/>
        </w:rPr>
        <w:t xml:space="preserve">Performance against agreed targets for the indicators, and additional information needed to evaluate service delivery/project performance, must be reported in progress reports and a final report as outlined in the grant agreement with DSS. </w:t>
      </w:r>
    </w:p>
    <w:p w:rsidR="00AC0A4E" w:rsidRPr="00AC0A4E" w:rsidRDefault="00F00A1B" w:rsidP="00AC0A4E">
      <w:pPr>
        <w:rPr>
          <w:rFonts w:cs="Arial"/>
          <w:sz w:val="20"/>
        </w:rPr>
      </w:pPr>
    </w:p>
    <w:p w:rsidR="00AC0A4E" w:rsidRPr="00AC0A4E" w:rsidRDefault="00D81BAC" w:rsidP="00AC0A4E">
      <w:pPr>
        <w:rPr>
          <w:rFonts w:cs="Arial"/>
          <w:sz w:val="20"/>
        </w:rPr>
      </w:pPr>
      <w:r w:rsidRPr="00AC0A4E">
        <w:rPr>
          <w:rFonts w:cs="Arial"/>
          <w:sz w:val="20"/>
        </w:rPr>
        <w:t xml:space="preserve">Full details of reporting requirements will be listed in the </w:t>
      </w:r>
      <w:r>
        <w:rPr>
          <w:rFonts w:cs="Arial"/>
          <w:sz w:val="20"/>
        </w:rPr>
        <w:t>grant</w:t>
      </w:r>
      <w:r w:rsidRPr="00AC0A4E">
        <w:rPr>
          <w:rFonts w:cs="Arial"/>
          <w:sz w:val="20"/>
        </w:rPr>
        <w:t xml:space="preserve"> agreement for each </w:t>
      </w:r>
      <w:r>
        <w:rPr>
          <w:rFonts w:cs="Arial"/>
          <w:sz w:val="20"/>
        </w:rPr>
        <w:t>grant</w:t>
      </w:r>
      <w:r w:rsidRPr="00AC0A4E">
        <w:rPr>
          <w:rFonts w:cs="Arial"/>
          <w:sz w:val="20"/>
        </w:rPr>
        <w:t xml:space="preserve"> recipient.</w:t>
      </w:r>
    </w:p>
    <w:p w:rsidR="001055DB" w:rsidRPr="00530D58" w:rsidRDefault="00F00A1B" w:rsidP="001055DB">
      <w:pPr>
        <w:rPr>
          <w:rFonts w:cs="Arial"/>
          <w:iCs/>
          <w:sz w:val="20"/>
        </w:rPr>
      </w:pPr>
    </w:p>
    <w:p w:rsidR="001055DB" w:rsidRPr="00032740" w:rsidRDefault="00D81BAC" w:rsidP="00CB3A42">
      <w:pPr>
        <w:pStyle w:val="Heading2"/>
      </w:pPr>
      <w:bookmarkStart w:id="111" w:name="_Toc256000140"/>
      <w:bookmarkStart w:id="112" w:name="_Toc256000098"/>
      <w:bookmarkStart w:id="113" w:name="_Toc256000056"/>
      <w:bookmarkStart w:id="114" w:name="_Toc256000014"/>
      <w:bookmarkStart w:id="115" w:name="_Toc279566083"/>
      <w:bookmarkStart w:id="116" w:name="_Toc358725004"/>
      <w:bookmarkStart w:id="117" w:name="_Toc362869918"/>
      <w:bookmarkStart w:id="118" w:name="_Toc433726699"/>
      <w:r w:rsidRPr="00032740">
        <w:t xml:space="preserve">Financial </w:t>
      </w:r>
      <w:r>
        <w:t>r</w:t>
      </w:r>
      <w:r w:rsidRPr="00032740">
        <w:t>eporting</w:t>
      </w:r>
      <w:bookmarkEnd w:id="111"/>
      <w:bookmarkEnd w:id="112"/>
      <w:bookmarkEnd w:id="113"/>
      <w:bookmarkEnd w:id="114"/>
      <w:bookmarkEnd w:id="115"/>
      <w:bookmarkEnd w:id="116"/>
      <w:bookmarkEnd w:id="117"/>
      <w:bookmarkEnd w:id="118"/>
    </w:p>
    <w:p w:rsidR="001055DB" w:rsidRDefault="00D81BAC" w:rsidP="007E200F">
      <w:pPr>
        <w:rPr>
          <w:rFonts w:cs="Arial"/>
          <w:sz w:val="20"/>
        </w:rPr>
      </w:pPr>
      <w:r w:rsidRPr="001525D2">
        <w:rPr>
          <w:rFonts w:cs="Arial"/>
          <w:sz w:val="20"/>
        </w:rPr>
        <w:t xml:space="preserve">The </w:t>
      </w:r>
      <w:r>
        <w:rPr>
          <w:iCs/>
          <w:sz w:val="20"/>
        </w:rPr>
        <w:t xml:space="preserve">Disability and Carer Service Improvement and Sector Support </w:t>
      </w:r>
      <w:r>
        <w:rPr>
          <w:rFonts w:cs="Arial"/>
          <w:sz w:val="20"/>
        </w:rPr>
        <w:t>Activity</w:t>
      </w:r>
      <w:r w:rsidRPr="001525D2">
        <w:rPr>
          <w:rFonts w:cs="Arial"/>
          <w:sz w:val="20"/>
        </w:rPr>
        <w:t xml:space="preserve"> will be managed to ensure the efficient and effective use of public monies.  This will be consistent with best value in social services principles; the DSS </w:t>
      </w:r>
      <w:r>
        <w:rPr>
          <w:rFonts w:cs="Arial"/>
          <w:sz w:val="20"/>
        </w:rPr>
        <w:t>grant</w:t>
      </w:r>
      <w:r w:rsidRPr="001525D2">
        <w:rPr>
          <w:rFonts w:cs="Arial"/>
          <w:sz w:val="20"/>
        </w:rPr>
        <w:t xml:space="preserve"> agreement and will aim to maintain viable services and act to prevent fraud upon the Commonwealth.</w:t>
      </w:r>
    </w:p>
    <w:p w:rsidR="007E200F" w:rsidRPr="001525D2" w:rsidRDefault="00F00A1B" w:rsidP="007E200F">
      <w:pPr>
        <w:rPr>
          <w:rFonts w:cs="Arial"/>
          <w:sz w:val="20"/>
        </w:rPr>
      </w:pPr>
    </w:p>
    <w:p w:rsidR="001055DB" w:rsidRDefault="00D81BAC" w:rsidP="007E200F">
      <w:pPr>
        <w:rPr>
          <w:rFonts w:cs="Arial"/>
          <w:iCs/>
          <w:sz w:val="20"/>
        </w:rPr>
      </w:pPr>
      <w:r>
        <w:rPr>
          <w:rFonts w:cs="Arial"/>
          <w:iCs/>
          <w:sz w:val="20"/>
        </w:rPr>
        <w:t>Acquittal documents must be provided to DSS as outlined in the grant agreement.</w:t>
      </w:r>
    </w:p>
    <w:p w:rsidR="007E200F" w:rsidRDefault="00F00A1B" w:rsidP="007E200F">
      <w:pPr>
        <w:rPr>
          <w:rFonts w:cs="Arial"/>
          <w:iCs/>
          <w:sz w:val="20"/>
        </w:rPr>
      </w:pPr>
    </w:p>
    <w:p w:rsidR="001055DB" w:rsidRDefault="00D81BAC" w:rsidP="007E200F">
      <w:pPr>
        <w:rPr>
          <w:rFonts w:cs="Arial"/>
          <w:iCs/>
          <w:sz w:val="20"/>
        </w:rPr>
      </w:pPr>
      <w:r w:rsidRPr="001525D2">
        <w:rPr>
          <w:rFonts w:cs="Arial"/>
          <w:iCs/>
          <w:sz w:val="20"/>
        </w:rPr>
        <w:t xml:space="preserve">Funding must only be used for the purposes for which it was provided. </w:t>
      </w:r>
    </w:p>
    <w:p w:rsidR="001055DB" w:rsidRPr="00996A2E" w:rsidRDefault="00F00A1B" w:rsidP="007E200F">
      <w:pPr>
        <w:rPr>
          <w:rFonts w:cs="Arial"/>
          <w:iCs/>
          <w:sz w:val="20"/>
        </w:rPr>
      </w:pPr>
    </w:p>
    <w:p w:rsidR="001055DB" w:rsidRPr="00021258" w:rsidRDefault="00D81BAC" w:rsidP="00CB3A42">
      <w:pPr>
        <w:pStyle w:val="Heading2"/>
      </w:pPr>
      <w:bookmarkStart w:id="119" w:name="_Toc59591834"/>
      <w:bookmarkStart w:id="120" w:name="_Toc168133734"/>
      <w:bookmarkStart w:id="121" w:name="_Toc168733370"/>
      <w:bookmarkStart w:id="122" w:name="_Toc205970101"/>
      <w:bookmarkStart w:id="123" w:name="_Toc279566079"/>
      <w:bookmarkStart w:id="124" w:name="_Toc358725006"/>
      <w:bookmarkStart w:id="125" w:name="_Toc256000141"/>
      <w:bookmarkStart w:id="126" w:name="_Toc256000099"/>
      <w:bookmarkStart w:id="127" w:name="_Toc256000057"/>
      <w:bookmarkStart w:id="128" w:name="_Toc256000015"/>
      <w:bookmarkStart w:id="129" w:name="_Toc433726700"/>
      <w:r w:rsidRPr="00B37CFB">
        <w:t xml:space="preserve">DSS responsibilities and </w:t>
      </w:r>
      <w:bookmarkEnd w:id="119"/>
      <w:r w:rsidRPr="00B37CFB">
        <w:t>accountabilities</w:t>
      </w:r>
      <w:bookmarkEnd w:id="120"/>
      <w:bookmarkEnd w:id="121"/>
      <w:bookmarkEnd w:id="122"/>
      <w:bookmarkEnd w:id="123"/>
      <w:bookmarkEnd w:id="124"/>
      <w:r w:rsidRPr="00B37CFB">
        <w:t xml:space="preserve"> under the </w:t>
      </w:r>
      <w:r>
        <w:t>Activity</w:t>
      </w:r>
      <w:bookmarkEnd w:id="125"/>
      <w:bookmarkEnd w:id="126"/>
      <w:bookmarkEnd w:id="127"/>
      <w:bookmarkEnd w:id="128"/>
      <w:bookmarkEnd w:id="129"/>
    </w:p>
    <w:p w:rsidR="00F34F93" w:rsidRDefault="00D81BAC" w:rsidP="001055DB">
      <w:pPr>
        <w:rPr>
          <w:rFonts w:cs="Arial"/>
          <w:iCs/>
          <w:sz w:val="20"/>
        </w:rPr>
      </w:pPr>
      <w:r>
        <w:rPr>
          <w:rFonts w:cs="Arial"/>
          <w:iCs/>
          <w:sz w:val="20"/>
        </w:rPr>
        <w:t>The Minister for Social services has overall responsibility for the Disability, Mental Health and Carers Programme.</w:t>
      </w:r>
    </w:p>
    <w:p w:rsidR="0096789E" w:rsidRDefault="00F00A1B" w:rsidP="001055DB">
      <w:pPr>
        <w:rPr>
          <w:rFonts w:cs="Arial"/>
          <w:iCs/>
          <w:sz w:val="20"/>
        </w:rPr>
      </w:pPr>
    </w:p>
    <w:p w:rsidR="001055DB" w:rsidRPr="00281163" w:rsidRDefault="00D81BAC" w:rsidP="001055DB">
      <w:pPr>
        <w:rPr>
          <w:rFonts w:cs="Arial"/>
          <w:iCs/>
          <w:sz w:val="20"/>
        </w:rPr>
      </w:pPr>
      <w:r w:rsidRPr="00281163">
        <w:rPr>
          <w:rFonts w:cs="Arial"/>
          <w:iCs/>
          <w:sz w:val="20"/>
        </w:rPr>
        <w:t xml:space="preserve">DSS will: </w:t>
      </w:r>
    </w:p>
    <w:p w:rsidR="001055DB" w:rsidRPr="00281163" w:rsidRDefault="00D81BAC" w:rsidP="00DC7DC8">
      <w:pPr>
        <w:pStyle w:val="ListParagraph"/>
        <w:numPr>
          <w:ilvl w:val="0"/>
          <w:numId w:val="6"/>
        </w:numPr>
        <w:rPr>
          <w:rFonts w:cs="Arial"/>
          <w:sz w:val="20"/>
        </w:rPr>
      </w:pPr>
      <w:r w:rsidRPr="00281163">
        <w:rPr>
          <w:rFonts w:cs="Arial"/>
          <w:sz w:val="20"/>
        </w:rPr>
        <w:t xml:space="preserve">meet the Governments terms and conditions of the </w:t>
      </w:r>
      <w:r>
        <w:rPr>
          <w:rFonts w:cs="Arial"/>
          <w:sz w:val="20"/>
        </w:rPr>
        <w:t>grant</w:t>
      </w:r>
      <w:r w:rsidRPr="00281163">
        <w:rPr>
          <w:rFonts w:cs="Arial"/>
          <w:sz w:val="20"/>
        </w:rPr>
        <w:t xml:space="preserve"> agreement established with organisations</w:t>
      </w:r>
    </w:p>
    <w:p w:rsidR="001055DB" w:rsidRPr="00281163" w:rsidRDefault="00D81BAC" w:rsidP="00DC7DC8">
      <w:pPr>
        <w:pStyle w:val="ListParagraph"/>
        <w:numPr>
          <w:ilvl w:val="0"/>
          <w:numId w:val="6"/>
        </w:numPr>
        <w:rPr>
          <w:rFonts w:cs="Arial"/>
          <w:sz w:val="20"/>
        </w:rPr>
      </w:pPr>
      <w:r w:rsidRPr="00281163">
        <w:rPr>
          <w:rFonts w:cs="Arial"/>
          <w:sz w:val="20"/>
        </w:rPr>
        <w:t xml:space="preserve">ensure that services provided under the </w:t>
      </w:r>
      <w:r>
        <w:rPr>
          <w:iCs/>
          <w:sz w:val="20"/>
        </w:rPr>
        <w:t xml:space="preserve">Disability and Carer Service Improvement and Sector Support </w:t>
      </w:r>
      <w:r>
        <w:rPr>
          <w:rFonts w:cs="Arial"/>
          <w:sz w:val="20"/>
        </w:rPr>
        <w:t>Activity</w:t>
      </w:r>
      <w:r w:rsidRPr="00281163">
        <w:rPr>
          <w:rFonts w:cs="Arial"/>
          <w:sz w:val="20"/>
        </w:rPr>
        <w:t xml:space="preserve"> are accountable to the Australian</w:t>
      </w:r>
      <w:r>
        <w:rPr>
          <w:rFonts w:cs="Arial"/>
          <w:sz w:val="20"/>
        </w:rPr>
        <w:t>;</w:t>
      </w:r>
      <w:r w:rsidRPr="00281163">
        <w:rPr>
          <w:rFonts w:cs="Arial"/>
          <w:sz w:val="20"/>
        </w:rPr>
        <w:t xml:space="preserve"> Government under the terms and conditions agreed in the </w:t>
      </w:r>
      <w:r>
        <w:rPr>
          <w:rFonts w:cs="Arial"/>
          <w:sz w:val="20"/>
        </w:rPr>
        <w:t>grant</w:t>
      </w:r>
      <w:r w:rsidRPr="00281163">
        <w:rPr>
          <w:rFonts w:cs="Arial"/>
          <w:sz w:val="20"/>
        </w:rPr>
        <w:t xml:space="preserve"> agreement</w:t>
      </w:r>
    </w:p>
    <w:p w:rsidR="001055DB" w:rsidRPr="00281163" w:rsidRDefault="00D81BAC" w:rsidP="00DC7DC8">
      <w:pPr>
        <w:pStyle w:val="ListParagraph"/>
        <w:numPr>
          <w:ilvl w:val="0"/>
          <w:numId w:val="6"/>
        </w:numPr>
        <w:rPr>
          <w:rFonts w:cs="Arial"/>
          <w:sz w:val="20"/>
        </w:rPr>
      </w:pPr>
      <w:r w:rsidRPr="00281163">
        <w:rPr>
          <w:rFonts w:cs="Arial"/>
          <w:sz w:val="20"/>
        </w:rPr>
        <w:t xml:space="preserve">administer the operation of the </w:t>
      </w:r>
      <w:r>
        <w:rPr>
          <w:iCs/>
          <w:sz w:val="20"/>
        </w:rPr>
        <w:t xml:space="preserve">Disability and Carer Service Improvement and Sector Support </w:t>
      </w:r>
      <w:r>
        <w:rPr>
          <w:rFonts w:cs="Arial"/>
          <w:sz w:val="20"/>
        </w:rPr>
        <w:t>Activity</w:t>
      </w:r>
      <w:r w:rsidRPr="00281163">
        <w:rPr>
          <w:rFonts w:cs="Arial"/>
          <w:sz w:val="20"/>
        </w:rPr>
        <w:t xml:space="preserve"> in a timely manner</w:t>
      </w:r>
    </w:p>
    <w:p w:rsidR="001055DB" w:rsidRPr="00281163" w:rsidRDefault="00D81BAC" w:rsidP="00DC7DC8">
      <w:pPr>
        <w:pStyle w:val="ListParagraph"/>
        <w:numPr>
          <w:ilvl w:val="0"/>
          <w:numId w:val="6"/>
        </w:numPr>
        <w:rPr>
          <w:rFonts w:cs="Arial"/>
          <w:sz w:val="20"/>
        </w:rPr>
      </w:pPr>
      <w:r w:rsidRPr="00281163">
        <w:rPr>
          <w:rFonts w:cs="Arial"/>
          <w:sz w:val="20"/>
        </w:rPr>
        <w:t xml:space="preserve">identify suitable providers to deliver the activities </w:t>
      </w:r>
      <w:r>
        <w:rPr>
          <w:rFonts w:cs="Arial"/>
          <w:sz w:val="20"/>
        </w:rPr>
        <w:t>to be funded under this programme</w:t>
      </w:r>
    </w:p>
    <w:p w:rsidR="00BD5881" w:rsidRDefault="00D81BAC" w:rsidP="00DC7DC8">
      <w:pPr>
        <w:pStyle w:val="ListParagraph"/>
        <w:numPr>
          <w:ilvl w:val="0"/>
          <w:numId w:val="6"/>
        </w:numPr>
        <w:rPr>
          <w:rFonts w:cs="Arial"/>
          <w:sz w:val="20"/>
        </w:rPr>
      </w:pPr>
      <w:r w:rsidRPr="00BD5881">
        <w:rPr>
          <w:rFonts w:cs="Arial"/>
          <w:sz w:val="20"/>
        </w:rPr>
        <w:lastRenderedPageBreak/>
        <w:t xml:space="preserve">work in partnership with the provider to ensure the </w:t>
      </w:r>
      <w:r w:rsidRPr="00BD5881">
        <w:rPr>
          <w:iCs/>
          <w:sz w:val="20"/>
        </w:rPr>
        <w:t>Disability</w:t>
      </w:r>
      <w:r>
        <w:rPr>
          <w:iCs/>
          <w:sz w:val="20"/>
        </w:rPr>
        <w:t xml:space="preserve"> and</w:t>
      </w:r>
      <w:r w:rsidRPr="00BD5881">
        <w:rPr>
          <w:iCs/>
          <w:sz w:val="20"/>
        </w:rPr>
        <w:t xml:space="preserve"> Carer Service Improvement </w:t>
      </w:r>
      <w:r>
        <w:rPr>
          <w:iCs/>
          <w:sz w:val="20"/>
        </w:rPr>
        <w:t>and</w:t>
      </w:r>
      <w:r w:rsidRPr="00BD5881">
        <w:rPr>
          <w:iCs/>
          <w:sz w:val="20"/>
        </w:rPr>
        <w:t xml:space="preserve"> Sector Support </w:t>
      </w:r>
      <w:r w:rsidRPr="00BD5881">
        <w:rPr>
          <w:rFonts w:cs="Arial"/>
          <w:sz w:val="20"/>
        </w:rPr>
        <w:t xml:space="preserve">Activity is implemented and will provide the </w:t>
      </w:r>
      <w:r>
        <w:rPr>
          <w:rFonts w:cs="Arial"/>
          <w:sz w:val="20"/>
        </w:rPr>
        <w:t>grant recipient</w:t>
      </w:r>
      <w:r w:rsidRPr="00BD5881">
        <w:rPr>
          <w:rFonts w:cs="Arial"/>
          <w:sz w:val="20"/>
        </w:rPr>
        <w:t xml:space="preserve"> with constructive feedback; ensure that the outcomes contained within the Programme Guidelines are being met and evaluate the provider’s performance against the </w:t>
      </w:r>
      <w:r w:rsidRPr="00BD5881">
        <w:rPr>
          <w:iCs/>
          <w:sz w:val="20"/>
        </w:rPr>
        <w:t>Disability</w:t>
      </w:r>
      <w:r>
        <w:rPr>
          <w:iCs/>
          <w:sz w:val="20"/>
        </w:rPr>
        <w:t xml:space="preserve"> and</w:t>
      </w:r>
      <w:r w:rsidRPr="00BD5881">
        <w:rPr>
          <w:iCs/>
          <w:sz w:val="20"/>
        </w:rPr>
        <w:t xml:space="preserve"> Carer Service Improvement </w:t>
      </w:r>
      <w:r>
        <w:rPr>
          <w:iCs/>
          <w:sz w:val="20"/>
        </w:rPr>
        <w:t>and</w:t>
      </w:r>
      <w:r w:rsidRPr="00BD5881">
        <w:rPr>
          <w:iCs/>
          <w:sz w:val="20"/>
        </w:rPr>
        <w:t xml:space="preserve"> Sector Support </w:t>
      </w:r>
      <w:r w:rsidRPr="00BD5881">
        <w:rPr>
          <w:rFonts w:cs="Arial"/>
          <w:sz w:val="20"/>
        </w:rPr>
        <w:t>Activity outcomes</w:t>
      </w:r>
      <w:r>
        <w:rPr>
          <w:rFonts w:cs="Arial"/>
          <w:sz w:val="20"/>
        </w:rPr>
        <w:t>, and</w:t>
      </w:r>
    </w:p>
    <w:p w:rsidR="00BD4BD2" w:rsidRPr="00BD5881" w:rsidRDefault="00D81BAC" w:rsidP="00DC7DC8">
      <w:pPr>
        <w:pStyle w:val="ListParagraph"/>
        <w:numPr>
          <w:ilvl w:val="0"/>
          <w:numId w:val="6"/>
        </w:numPr>
        <w:rPr>
          <w:rFonts w:cs="Arial"/>
          <w:sz w:val="20"/>
        </w:rPr>
      </w:pPr>
      <w:r w:rsidRPr="00987110">
        <w:rPr>
          <w:sz w:val="20"/>
        </w:rPr>
        <w:t xml:space="preserve">Information on the successful grants will be published on the </w:t>
      </w:r>
      <w:hyperlink r:id="rId20" w:history="1">
        <w:r w:rsidRPr="00987110">
          <w:rPr>
            <w:rStyle w:val="Hyperlink"/>
            <w:rFonts w:eastAsiaTheme="majorEastAsia"/>
            <w:sz w:val="20"/>
          </w:rPr>
          <w:t>DSS website</w:t>
        </w:r>
      </w:hyperlink>
      <w:r w:rsidRPr="00987110">
        <w:rPr>
          <w:sz w:val="20"/>
        </w:rPr>
        <w:t xml:space="preserve"> within the required timeframes</w:t>
      </w:r>
      <w:r w:rsidRPr="00BD5881">
        <w:rPr>
          <w:rFonts w:cs="Arial"/>
          <w:sz w:val="20"/>
        </w:rPr>
        <w:t>.</w:t>
      </w:r>
    </w:p>
    <w:p w:rsidR="001055DB" w:rsidRPr="00BD4BD2" w:rsidRDefault="00D81BAC" w:rsidP="00BD4BD2">
      <w:pPr>
        <w:ind w:left="360"/>
        <w:rPr>
          <w:rFonts w:cs="Arial"/>
          <w:sz w:val="20"/>
        </w:rPr>
      </w:pPr>
      <w:r w:rsidRPr="00BD4BD2">
        <w:rPr>
          <w:rFonts w:cs="Arial"/>
          <w:sz w:val="20"/>
        </w:rPr>
        <w:t xml:space="preserve"> </w:t>
      </w:r>
    </w:p>
    <w:p w:rsidR="001055DB" w:rsidRPr="00032740" w:rsidRDefault="00D81BAC" w:rsidP="0012434C">
      <w:pPr>
        <w:pStyle w:val="Heading2"/>
      </w:pPr>
      <w:bookmarkStart w:id="130" w:name="_Toc168133735"/>
      <w:bookmarkStart w:id="131" w:name="_Toc168733371"/>
      <w:bookmarkStart w:id="132" w:name="_Toc279566080"/>
      <w:bookmarkStart w:id="133" w:name="_Toc358725007"/>
      <w:bookmarkStart w:id="134" w:name="_Toc256000142"/>
      <w:bookmarkStart w:id="135" w:name="_Toc256000100"/>
      <w:bookmarkStart w:id="136" w:name="_Toc256000058"/>
      <w:bookmarkStart w:id="137" w:name="_Toc256000016"/>
      <w:bookmarkStart w:id="138" w:name="_Toc433726701"/>
      <w:r>
        <w:t>Grant</w:t>
      </w:r>
      <w:r w:rsidRPr="00032740">
        <w:t xml:space="preserve"> recipients responsibilities and accountabilities</w:t>
      </w:r>
      <w:bookmarkEnd w:id="130"/>
      <w:bookmarkEnd w:id="131"/>
      <w:bookmarkEnd w:id="132"/>
      <w:bookmarkEnd w:id="133"/>
      <w:r w:rsidRPr="00032740">
        <w:t xml:space="preserve"> under the </w:t>
      </w:r>
      <w:r>
        <w:t>Activity</w:t>
      </w:r>
      <w:bookmarkEnd w:id="134"/>
      <w:bookmarkEnd w:id="135"/>
      <w:bookmarkEnd w:id="136"/>
      <w:bookmarkEnd w:id="137"/>
      <w:bookmarkEnd w:id="138"/>
    </w:p>
    <w:p w:rsidR="001055DB" w:rsidRPr="00281163" w:rsidRDefault="00D81BAC" w:rsidP="001055DB">
      <w:pPr>
        <w:rPr>
          <w:rFonts w:cs="Arial"/>
          <w:iCs/>
          <w:sz w:val="20"/>
        </w:rPr>
      </w:pPr>
      <w:r w:rsidRPr="00281163">
        <w:rPr>
          <w:rFonts w:cs="Arial"/>
          <w:iCs/>
          <w:sz w:val="20"/>
        </w:rPr>
        <w:t xml:space="preserve">In entering into a </w:t>
      </w:r>
      <w:r>
        <w:rPr>
          <w:rFonts w:cs="Arial"/>
          <w:iCs/>
          <w:sz w:val="20"/>
        </w:rPr>
        <w:t>grant</w:t>
      </w:r>
      <w:r w:rsidRPr="00281163">
        <w:rPr>
          <w:rFonts w:cs="Arial"/>
          <w:iCs/>
          <w:sz w:val="20"/>
        </w:rPr>
        <w:t xml:space="preserve"> agreement with DSS, the </w:t>
      </w:r>
      <w:r>
        <w:rPr>
          <w:rFonts w:cs="Arial"/>
          <w:iCs/>
          <w:sz w:val="20"/>
        </w:rPr>
        <w:t>grant</w:t>
      </w:r>
      <w:r w:rsidRPr="00281163">
        <w:rPr>
          <w:rFonts w:cs="Arial"/>
          <w:iCs/>
          <w:sz w:val="20"/>
        </w:rPr>
        <w:t xml:space="preserve"> recipient must comply with all requirements outlined in the suite of documents that comprise the agreement including these Programme Guidelines, the </w:t>
      </w:r>
      <w:r>
        <w:rPr>
          <w:rFonts w:cs="Arial"/>
          <w:iCs/>
          <w:sz w:val="20"/>
        </w:rPr>
        <w:t>grant</w:t>
      </w:r>
      <w:r w:rsidRPr="00281163">
        <w:rPr>
          <w:rFonts w:cs="Arial"/>
          <w:iCs/>
          <w:sz w:val="20"/>
        </w:rPr>
        <w:t xml:space="preserve"> agreement and the Standard Agreement Terms and Conditions </w:t>
      </w:r>
      <w:r w:rsidRPr="00281163">
        <w:rPr>
          <w:rFonts w:cs="Arial"/>
          <w:iCs/>
          <w:color w:val="0000FF"/>
          <w:sz w:val="20"/>
        </w:rPr>
        <w:t>(</w:t>
      </w:r>
      <w:hyperlink r:id="rId21" w:history="1">
        <w:r w:rsidRPr="00281163">
          <w:rPr>
            <w:rStyle w:val="Hyperlink"/>
            <w:rFonts w:cs="Arial"/>
            <w:iCs/>
            <w:sz w:val="20"/>
          </w:rPr>
          <w:t>available at the DSS website).</w:t>
        </w:r>
      </w:hyperlink>
    </w:p>
    <w:p w:rsidR="001055DB" w:rsidRPr="00281163" w:rsidRDefault="00F00A1B" w:rsidP="001055DB">
      <w:pPr>
        <w:rPr>
          <w:rFonts w:cs="Arial"/>
          <w:iCs/>
          <w:sz w:val="20"/>
        </w:rPr>
      </w:pPr>
    </w:p>
    <w:p w:rsidR="001055DB" w:rsidRDefault="00D81BAC" w:rsidP="001055DB">
      <w:pPr>
        <w:rPr>
          <w:rFonts w:cs="Arial"/>
          <w:iCs/>
          <w:sz w:val="20"/>
        </w:rPr>
      </w:pPr>
      <w:r>
        <w:rPr>
          <w:rFonts w:cs="Arial"/>
          <w:iCs/>
          <w:sz w:val="20"/>
        </w:rPr>
        <w:t>Grant</w:t>
      </w:r>
      <w:r w:rsidRPr="00281163">
        <w:rPr>
          <w:rFonts w:cs="Arial"/>
          <w:iCs/>
          <w:sz w:val="20"/>
        </w:rPr>
        <w:t xml:space="preserve"> recipients are responsible for ensuring: </w:t>
      </w:r>
    </w:p>
    <w:p w:rsidR="001055DB" w:rsidRPr="00281163" w:rsidRDefault="00D81BAC" w:rsidP="00DC7DC8">
      <w:pPr>
        <w:pStyle w:val="ListParagraph"/>
        <w:numPr>
          <w:ilvl w:val="0"/>
          <w:numId w:val="6"/>
        </w:numPr>
        <w:rPr>
          <w:rFonts w:cs="Arial"/>
          <w:sz w:val="20"/>
        </w:rPr>
      </w:pPr>
      <w:r w:rsidRPr="00281163">
        <w:rPr>
          <w:rFonts w:cs="Arial"/>
          <w:sz w:val="20"/>
        </w:rPr>
        <w:t xml:space="preserve">the terms and conditions of the </w:t>
      </w:r>
      <w:r>
        <w:rPr>
          <w:rFonts w:cs="Arial"/>
          <w:sz w:val="20"/>
        </w:rPr>
        <w:t>grant</w:t>
      </w:r>
      <w:r w:rsidRPr="00281163">
        <w:rPr>
          <w:rFonts w:cs="Arial"/>
          <w:sz w:val="20"/>
        </w:rPr>
        <w:t xml:space="preserve"> agreement are met</w:t>
      </w:r>
    </w:p>
    <w:p w:rsidR="001055DB" w:rsidRPr="00281163" w:rsidRDefault="00D81BAC" w:rsidP="00DC7DC8">
      <w:pPr>
        <w:pStyle w:val="ListParagraph"/>
        <w:numPr>
          <w:ilvl w:val="0"/>
          <w:numId w:val="6"/>
        </w:numPr>
        <w:rPr>
          <w:rFonts w:cs="Arial"/>
          <w:sz w:val="20"/>
        </w:rPr>
      </w:pPr>
      <w:r w:rsidRPr="00281163">
        <w:rPr>
          <w:rFonts w:cs="Arial"/>
          <w:sz w:val="20"/>
        </w:rPr>
        <w:t>service provision is effective, efficient, and appropriately targeted</w:t>
      </w:r>
    </w:p>
    <w:p w:rsidR="001055DB" w:rsidRPr="00281163" w:rsidRDefault="00D81BAC" w:rsidP="00DC7DC8">
      <w:pPr>
        <w:pStyle w:val="ListParagraph"/>
        <w:numPr>
          <w:ilvl w:val="0"/>
          <w:numId w:val="6"/>
        </w:numPr>
        <w:rPr>
          <w:rFonts w:cs="Arial"/>
          <w:sz w:val="20"/>
        </w:rPr>
      </w:pPr>
      <w:r w:rsidRPr="00281163">
        <w:rPr>
          <w:rFonts w:cs="Arial"/>
          <w:sz w:val="20"/>
        </w:rPr>
        <w:t>highest standards of duty of care are applied</w:t>
      </w:r>
    </w:p>
    <w:p w:rsidR="001055DB" w:rsidRPr="00281163" w:rsidRDefault="00D81BAC" w:rsidP="00DC7DC8">
      <w:pPr>
        <w:pStyle w:val="ListParagraph"/>
        <w:numPr>
          <w:ilvl w:val="0"/>
          <w:numId w:val="6"/>
        </w:numPr>
        <w:rPr>
          <w:rFonts w:cs="Arial"/>
          <w:sz w:val="20"/>
        </w:rPr>
      </w:pPr>
      <w:r w:rsidRPr="00281163">
        <w:rPr>
          <w:rFonts w:cs="Arial"/>
          <w:sz w:val="20"/>
        </w:rPr>
        <w:t>services are operated in line with, and comply with the requ</w:t>
      </w:r>
      <w:r>
        <w:rPr>
          <w:rFonts w:cs="Arial"/>
          <w:sz w:val="20"/>
        </w:rPr>
        <w:t>irements as set out within all s</w:t>
      </w:r>
      <w:r w:rsidRPr="00281163">
        <w:rPr>
          <w:rFonts w:cs="Arial"/>
          <w:sz w:val="20"/>
        </w:rPr>
        <w:t xml:space="preserve">tate and </w:t>
      </w:r>
      <w:r>
        <w:rPr>
          <w:rFonts w:cs="Arial"/>
          <w:sz w:val="20"/>
        </w:rPr>
        <w:t>t</w:t>
      </w:r>
      <w:r w:rsidRPr="00281163">
        <w:rPr>
          <w:rFonts w:cs="Arial"/>
          <w:sz w:val="20"/>
        </w:rPr>
        <w:t xml:space="preserve">erritory and Commonwealth legislation and regulations </w:t>
      </w:r>
    </w:p>
    <w:p w:rsidR="001055DB" w:rsidRPr="00281163" w:rsidRDefault="00D81BAC" w:rsidP="00DC7DC8">
      <w:pPr>
        <w:pStyle w:val="ListParagraph"/>
        <w:numPr>
          <w:ilvl w:val="0"/>
          <w:numId w:val="6"/>
        </w:numPr>
        <w:rPr>
          <w:rFonts w:cs="Arial"/>
          <w:sz w:val="20"/>
        </w:rPr>
      </w:pPr>
      <w:r w:rsidRPr="00281163">
        <w:rPr>
          <w:rFonts w:cs="Arial"/>
          <w:sz w:val="20"/>
        </w:rPr>
        <w:t>ensuring Indigenous Australians have equal and equitable access to services</w:t>
      </w:r>
    </w:p>
    <w:p w:rsidR="001055DB" w:rsidRPr="00281163" w:rsidRDefault="00D81BAC" w:rsidP="00DC7DC8">
      <w:pPr>
        <w:pStyle w:val="ListParagraph"/>
        <w:numPr>
          <w:ilvl w:val="0"/>
          <w:numId w:val="6"/>
        </w:numPr>
        <w:rPr>
          <w:rFonts w:cs="Arial"/>
          <w:sz w:val="20"/>
        </w:rPr>
      </w:pPr>
      <w:r w:rsidRPr="00281163">
        <w:rPr>
          <w:rFonts w:cs="Arial"/>
          <w:sz w:val="20"/>
        </w:rPr>
        <w:t xml:space="preserve">working collaboratively to deliver the </w:t>
      </w:r>
      <w:r>
        <w:rPr>
          <w:iCs/>
          <w:sz w:val="20"/>
        </w:rPr>
        <w:t xml:space="preserve">Disability and Carer Service Improvement and Sector Support </w:t>
      </w:r>
      <w:r>
        <w:rPr>
          <w:rFonts w:cs="Arial"/>
          <w:sz w:val="20"/>
        </w:rPr>
        <w:t>Activity and</w:t>
      </w:r>
    </w:p>
    <w:p w:rsidR="001055DB" w:rsidRDefault="00D81BAC" w:rsidP="00DC7DC8">
      <w:pPr>
        <w:pStyle w:val="ListParagraph"/>
        <w:numPr>
          <w:ilvl w:val="0"/>
          <w:numId w:val="6"/>
        </w:numPr>
        <w:rPr>
          <w:rFonts w:cs="Arial"/>
          <w:sz w:val="20"/>
        </w:rPr>
      </w:pPr>
      <w:proofErr w:type="gramStart"/>
      <w:r w:rsidRPr="00281163">
        <w:rPr>
          <w:rFonts w:cs="Arial"/>
          <w:sz w:val="20"/>
        </w:rPr>
        <w:t>contributing</w:t>
      </w:r>
      <w:proofErr w:type="gramEnd"/>
      <w:r w:rsidRPr="00281163">
        <w:rPr>
          <w:rFonts w:cs="Arial"/>
          <w:sz w:val="20"/>
        </w:rPr>
        <w:t xml:space="preserve"> to the overall development and improvement of the </w:t>
      </w:r>
      <w:r>
        <w:rPr>
          <w:iCs/>
          <w:sz w:val="20"/>
        </w:rPr>
        <w:t xml:space="preserve">Disability and Carer Service Improvement and Sector Support </w:t>
      </w:r>
      <w:r>
        <w:rPr>
          <w:rFonts w:cs="Arial"/>
          <w:sz w:val="20"/>
        </w:rPr>
        <w:t>Activity</w:t>
      </w:r>
      <w:r w:rsidRPr="00281163">
        <w:rPr>
          <w:rFonts w:cs="Arial"/>
          <w:sz w:val="20"/>
        </w:rPr>
        <w:t xml:space="preserve"> such as sharing best practice.</w:t>
      </w:r>
    </w:p>
    <w:p w:rsidR="001055DB" w:rsidRPr="00281163" w:rsidRDefault="00F00A1B" w:rsidP="001055DB">
      <w:pPr>
        <w:pStyle w:val="ListParagraph"/>
        <w:rPr>
          <w:rFonts w:cs="Arial"/>
          <w:sz w:val="20"/>
        </w:rPr>
      </w:pPr>
    </w:p>
    <w:p w:rsidR="001055DB" w:rsidRPr="00032740" w:rsidRDefault="00D81BAC" w:rsidP="0012434C">
      <w:pPr>
        <w:pStyle w:val="Heading2"/>
      </w:pPr>
      <w:bookmarkStart w:id="139" w:name="_Toc256000143"/>
      <w:bookmarkStart w:id="140" w:name="_Toc256000101"/>
      <w:bookmarkStart w:id="141" w:name="_Toc256000059"/>
      <w:bookmarkStart w:id="142" w:name="_Toc256000017"/>
      <w:bookmarkStart w:id="143" w:name="_Toc433726702"/>
      <w:bookmarkStart w:id="144" w:name="_Toc279566082"/>
      <w:bookmarkStart w:id="145" w:name="_Toc358725008"/>
      <w:r w:rsidRPr="00032740">
        <w:t>Risk management strategy</w:t>
      </w:r>
      <w:bookmarkEnd w:id="139"/>
      <w:bookmarkEnd w:id="140"/>
      <w:bookmarkEnd w:id="141"/>
      <w:bookmarkEnd w:id="142"/>
      <w:bookmarkEnd w:id="143"/>
    </w:p>
    <w:p w:rsidR="001055DB" w:rsidRPr="00987110" w:rsidRDefault="00D81BAC" w:rsidP="001055DB">
      <w:pPr>
        <w:rPr>
          <w:rFonts w:cs="Arial"/>
          <w:iCs/>
          <w:sz w:val="20"/>
        </w:rPr>
      </w:pPr>
      <w:r w:rsidRPr="000D1BA7">
        <w:rPr>
          <w:rFonts w:cs="Arial"/>
          <w:iCs/>
          <w:sz w:val="20"/>
        </w:rPr>
        <w:t xml:space="preserve">All DSS Grant Agreements are managed according to their level of risk.  Organisations will be subject to a Provider Capacity Risk Assessment prior to the negotiation of Grant Agreements.  </w:t>
      </w:r>
      <w:r w:rsidRPr="00987110">
        <w:rPr>
          <w:rFonts w:cs="Arial"/>
          <w:iCs/>
          <w:sz w:val="20"/>
        </w:rPr>
        <w:t>Organisations may also be required to participate in a Financial Viability Assessment during the Assessment process of an application.  A periodic monitoring process is undertaken during the term of an agreement which monitors service delivery and is used to provide evidence for ongoing risk assessments.</w:t>
      </w:r>
    </w:p>
    <w:p w:rsidR="00B77B23" w:rsidRPr="005A1E87" w:rsidRDefault="00F00A1B" w:rsidP="001055DB">
      <w:pPr>
        <w:rPr>
          <w:rFonts w:cs="Arial"/>
          <w:iCs/>
          <w:sz w:val="20"/>
        </w:rPr>
      </w:pPr>
    </w:p>
    <w:p w:rsidR="001055DB" w:rsidRPr="00B37CFB" w:rsidRDefault="00D81BAC" w:rsidP="0012434C">
      <w:pPr>
        <w:pStyle w:val="Heading2"/>
      </w:pPr>
      <w:r w:rsidRPr="00B37CFB">
        <w:t xml:space="preserve"> </w:t>
      </w:r>
      <w:bookmarkStart w:id="146" w:name="_Toc256000144"/>
      <w:bookmarkStart w:id="147" w:name="_Toc256000102"/>
      <w:bookmarkStart w:id="148" w:name="_Toc256000060"/>
      <w:bookmarkStart w:id="149" w:name="_Toc256000018"/>
      <w:bookmarkStart w:id="150" w:name="_Toc433726703"/>
      <w:r w:rsidRPr="00B37CFB">
        <w:t xml:space="preserve">Special conditions applying to this </w:t>
      </w:r>
      <w:r>
        <w:t>Activity</w:t>
      </w:r>
      <w:bookmarkEnd w:id="144"/>
      <w:bookmarkEnd w:id="145"/>
      <w:bookmarkEnd w:id="146"/>
      <w:bookmarkEnd w:id="147"/>
      <w:bookmarkEnd w:id="148"/>
      <w:bookmarkEnd w:id="149"/>
      <w:bookmarkEnd w:id="150"/>
    </w:p>
    <w:p w:rsidR="000042CC" w:rsidRPr="007E200F" w:rsidRDefault="00D81BAC" w:rsidP="007E200F">
      <w:pPr>
        <w:rPr>
          <w:rFonts w:cs="Arial"/>
          <w:iCs/>
          <w:sz w:val="20"/>
        </w:rPr>
      </w:pPr>
      <w:r w:rsidRPr="007E200F">
        <w:rPr>
          <w:rFonts w:cs="Arial"/>
          <w:iCs/>
          <w:sz w:val="20"/>
        </w:rPr>
        <w:t>Any special conditions relating to this Activity are negotiated between the relevant DSS programme area and the grant recipient on a case-by-case basis and then specified in the individual grant agreements.</w:t>
      </w:r>
    </w:p>
    <w:p w:rsidR="001055DB" w:rsidRPr="007E200F" w:rsidRDefault="00F00A1B" w:rsidP="001055DB">
      <w:pPr>
        <w:rPr>
          <w:rFonts w:cs="Arial"/>
          <w:iCs/>
          <w:sz w:val="20"/>
        </w:rPr>
      </w:pPr>
    </w:p>
    <w:p w:rsidR="001055DB" w:rsidRPr="005E61C9" w:rsidRDefault="00D81BAC" w:rsidP="003D5111">
      <w:pPr>
        <w:pStyle w:val="Heading1"/>
      </w:pPr>
      <w:bookmarkStart w:id="151" w:name="_Toc256000145"/>
      <w:bookmarkStart w:id="152" w:name="_Toc256000103"/>
      <w:bookmarkStart w:id="153" w:name="_Toc256000061"/>
      <w:bookmarkStart w:id="154" w:name="_Toc256000019"/>
      <w:bookmarkStart w:id="155" w:name="_Toc358725009"/>
      <w:bookmarkStart w:id="156" w:name="_Toc377737055"/>
      <w:bookmarkStart w:id="157" w:name="_Toc433726704"/>
      <w:bookmarkStart w:id="158" w:name="_Toc358725038"/>
      <w:bookmarkEnd w:id="108"/>
      <w:bookmarkEnd w:id="109"/>
      <w:r w:rsidRPr="005E61C9">
        <w:t>Application Process</w:t>
      </w:r>
      <w:bookmarkEnd w:id="151"/>
      <w:bookmarkEnd w:id="152"/>
      <w:bookmarkEnd w:id="153"/>
      <w:bookmarkEnd w:id="154"/>
      <w:bookmarkEnd w:id="155"/>
      <w:bookmarkEnd w:id="156"/>
      <w:bookmarkEnd w:id="157"/>
    </w:p>
    <w:p w:rsidR="001055DB" w:rsidRPr="005E61C9" w:rsidRDefault="00D81BAC" w:rsidP="0012434C">
      <w:pPr>
        <w:pStyle w:val="Heading2"/>
      </w:pPr>
      <w:bookmarkStart w:id="159" w:name="_Toc256000146"/>
      <w:bookmarkStart w:id="160" w:name="_Toc256000104"/>
      <w:bookmarkStart w:id="161" w:name="_Toc256000062"/>
      <w:bookmarkStart w:id="162" w:name="_Toc256000020"/>
      <w:bookmarkStart w:id="163" w:name="_Toc269211097"/>
      <w:bookmarkStart w:id="164" w:name="_Toc358725010"/>
      <w:bookmarkStart w:id="165" w:name="_Toc377737056"/>
      <w:bookmarkStart w:id="166" w:name="_Toc433726705"/>
      <w:r>
        <w:t>Overview of the application p</w:t>
      </w:r>
      <w:r w:rsidRPr="005E61C9">
        <w:t>rocess</w:t>
      </w:r>
      <w:bookmarkEnd w:id="159"/>
      <w:bookmarkEnd w:id="160"/>
      <w:bookmarkEnd w:id="161"/>
      <w:bookmarkEnd w:id="162"/>
      <w:bookmarkEnd w:id="163"/>
      <w:bookmarkEnd w:id="164"/>
      <w:bookmarkEnd w:id="165"/>
      <w:bookmarkEnd w:id="166"/>
    </w:p>
    <w:p w:rsidR="00E43439" w:rsidRPr="00E43439" w:rsidRDefault="00D81BAC" w:rsidP="00E43439">
      <w:pPr>
        <w:rPr>
          <w:rFonts w:eastAsia="Calibri" w:cs="Arial"/>
          <w:sz w:val="20"/>
        </w:rPr>
      </w:pPr>
      <w:bookmarkStart w:id="167" w:name="_Toc269211098"/>
      <w:bookmarkStart w:id="168" w:name="_Toc358725011"/>
      <w:bookmarkStart w:id="169" w:name="_Toc358886448"/>
      <w:r w:rsidRPr="00E43439">
        <w:rPr>
          <w:rFonts w:eastAsia="Calibri" w:cs="Arial"/>
          <w:sz w:val="20"/>
        </w:rPr>
        <w:t xml:space="preserve">All </w:t>
      </w:r>
      <w:r>
        <w:rPr>
          <w:rFonts w:eastAsia="Calibri" w:cs="Arial"/>
          <w:sz w:val="20"/>
        </w:rPr>
        <w:t>grant</w:t>
      </w:r>
      <w:r w:rsidRPr="00E43439">
        <w:rPr>
          <w:rFonts w:eastAsia="Calibri" w:cs="Arial"/>
          <w:sz w:val="20"/>
        </w:rPr>
        <w:t xml:space="preserve"> processes will be undertaken in accordance with the requirements of the Commonwealth </w:t>
      </w:r>
      <w:r>
        <w:rPr>
          <w:rFonts w:eastAsia="Calibri" w:cs="Arial"/>
          <w:sz w:val="20"/>
        </w:rPr>
        <w:t>Grant</w:t>
      </w:r>
      <w:r w:rsidRPr="00E43439">
        <w:rPr>
          <w:rFonts w:eastAsia="Calibri" w:cs="Arial"/>
          <w:sz w:val="20"/>
        </w:rPr>
        <w:t xml:space="preserve"> Guidelines (Commonwealth </w:t>
      </w:r>
      <w:r>
        <w:rPr>
          <w:rFonts w:eastAsia="Calibri" w:cs="Arial"/>
          <w:sz w:val="20"/>
        </w:rPr>
        <w:t>Grant</w:t>
      </w:r>
      <w:r w:rsidRPr="00E43439">
        <w:rPr>
          <w:rFonts w:eastAsia="Calibri" w:cs="Arial"/>
          <w:sz w:val="20"/>
        </w:rPr>
        <w:t xml:space="preserve"> Guidelines will cease 30 June 2014 and will be replaced with Commonwealth </w:t>
      </w:r>
      <w:r>
        <w:rPr>
          <w:rFonts w:eastAsia="Calibri" w:cs="Arial"/>
          <w:sz w:val="20"/>
        </w:rPr>
        <w:t>Grant</w:t>
      </w:r>
      <w:r w:rsidRPr="00E43439">
        <w:rPr>
          <w:rFonts w:eastAsia="Calibri" w:cs="Arial"/>
          <w:sz w:val="20"/>
        </w:rPr>
        <w:t xml:space="preserve"> Rules 1 July 2014) and will be for purposes that are consistent with the objectives and priorities of the </w:t>
      </w:r>
      <w:r>
        <w:rPr>
          <w:iCs/>
          <w:sz w:val="20"/>
        </w:rPr>
        <w:t xml:space="preserve">Disability and Carer Service Improvement and Sector Support </w:t>
      </w:r>
      <w:r>
        <w:rPr>
          <w:rFonts w:eastAsia="Calibri" w:cs="Arial"/>
          <w:sz w:val="20"/>
        </w:rPr>
        <w:t>Activity</w:t>
      </w:r>
      <w:r w:rsidRPr="00E43439">
        <w:rPr>
          <w:rFonts w:eastAsia="Calibri" w:cs="Arial"/>
          <w:sz w:val="20"/>
        </w:rPr>
        <w:t>.</w:t>
      </w:r>
    </w:p>
    <w:p w:rsidR="001055DB" w:rsidRPr="000E753B" w:rsidRDefault="00F00A1B" w:rsidP="001055DB">
      <w:pPr>
        <w:rPr>
          <w:rFonts w:cs="Arial"/>
          <w:sz w:val="20"/>
        </w:rPr>
      </w:pPr>
    </w:p>
    <w:p w:rsidR="00866235" w:rsidRPr="00FB708D" w:rsidRDefault="00D81BAC" w:rsidP="0012434C">
      <w:pPr>
        <w:pStyle w:val="Heading2"/>
      </w:pPr>
      <w:bookmarkStart w:id="170" w:name="_Toc256000147"/>
      <w:bookmarkStart w:id="171" w:name="_Toc256000105"/>
      <w:bookmarkStart w:id="172" w:name="_Toc256000063"/>
      <w:bookmarkStart w:id="173" w:name="_Toc256000021"/>
      <w:bookmarkStart w:id="174" w:name="_Toc389067023"/>
      <w:bookmarkStart w:id="175" w:name="_Toc433726706"/>
      <w:r w:rsidRPr="00FB708D">
        <w:t>Programme Guidelines</w:t>
      </w:r>
      <w:bookmarkEnd w:id="170"/>
      <w:bookmarkEnd w:id="171"/>
      <w:bookmarkEnd w:id="172"/>
      <w:bookmarkEnd w:id="173"/>
      <w:bookmarkEnd w:id="174"/>
      <w:bookmarkEnd w:id="175"/>
    </w:p>
    <w:p w:rsidR="00866235" w:rsidRPr="00FB708D" w:rsidRDefault="00D81BAC" w:rsidP="00866235">
      <w:pPr>
        <w:rPr>
          <w:rFonts w:eastAsia="Calibri" w:cs="Arial"/>
          <w:sz w:val="20"/>
        </w:rPr>
      </w:pPr>
      <w:r w:rsidRPr="00FB708D">
        <w:rPr>
          <w:rFonts w:eastAsia="Calibri" w:cs="Arial"/>
          <w:sz w:val="20"/>
        </w:rPr>
        <w:t>Applicants for grants funding rounds conducted for this Activity will be provided with the Programme Guidelines suite of documents comprising:</w:t>
      </w:r>
    </w:p>
    <w:p w:rsidR="00866235" w:rsidRPr="00FB708D" w:rsidRDefault="00D81BAC" w:rsidP="00DC7DC8">
      <w:pPr>
        <w:pStyle w:val="ListParagraph"/>
        <w:numPr>
          <w:ilvl w:val="0"/>
          <w:numId w:val="25"/>
        </w:numPr>
        <w:rPr>
          <w:rFonts w:eastAsia="Calibri" w:cs="Arial"/>
          <w:sz w:val="20"/>
        </w:rPr>
      </w:pPr>
      <w:r w:rsidRPr="00FB708D">
        <w:rPr>
          <w:rFonts w:eastAsia="Calibri" w:cs="Arial"/>
          <w:sz w:val="20"/>
        </w:rPr>
        <w:t>the Programme Guidelines Overview (this document)</w:t>
      </w:r>
    </w:p>
    <w:p w:rsidR="00866235" w:rsidRPr="00FB708D" w:rsidRDefault="00D81BAC" w:rsidP="00DC7DC8">
      <w:pPr>
        <w:pStyle w:val="ListParagraph"/>
        <w:numPr>
          <w:ilvl w:val="0"/>
          <w:numId w:val="25"/>
        </w:numPr>
        <w:rPr>
          <w:rFonts w:eastAsia="Calibri" w:cs="Arial"/>
          <w:sz w:val="20"/>
        </w:rPr>
      </w:pPr>
      <w:proofErr w:type="gramStart"/>
      <w:r w:rsidRPr="00FB708D">
        <w:rPr>
          <w:rFonts w:eastAsia="Calibri" w:cs="Arial"/>
          <w:sz w:val="20"/>
        </w:rPr>
        <w:t>an</w:t>
      </w:r>
      <w:proofErr w:type="gramEnd"/>
      <w:r w:rsidRPr="00FB708D">
        <w:rPr>
          <w:rFonts w:eastAsia="Calibri" w:cs="Arial"/>
          <w:sz w:val="20"/>
        </w:rPr>
        <w:t xml:space="preserve"> Application Pack - a suite of documents with information specific to each grant funding round conducted within the Activity. </w:t>
      </w:r>
    </w:p>
    <w:p w:rsidR="00866235" w:rsidRPr="00FB708D" w:rsidRDefault="00F00A1B" w:rsidP="00866235">
      <w:pPr>
        <w:rPr>
          <w:rFonts w:eastAsia="Calibri" w:cs="Arial"/>
          <w:sz w:val="20"/>
        </w:rPr>
      </w:pPr>
    </w:p>
    <w:p w:rsidR="00866235" w:rsidRPr="00FB708D" w:rsidRDefault="00D81BAC" w:rsidP="00A464E7">
      <w:pPr>
        <w:pStyle w:val="Heading3"/>
      </w:pPr>
      <w:bookmarkStart w:id="176" w:name="_Toc389067024"/>
      <w:r w:rsidRPr="00FB708D">
        <w:lastRenderedPageBreak/>
        <w:t>Application Pack</w:t>
      </w:r>
      <w:bookmarkEnd w:id="176"/>
    </w:p>
    <w:p w:rsidR="00866235" w:rsidRPr="00FB708D" w:rsidRDefault="00D81BAC" w:rsidP="00866235">
      <w:pPr>
        <w:rPr>
          <w:rFonts w:eastAsia="Calibri" w:cs="Arial"/>
          <w:sz w:val="20"/>
        </w:rPr>
      </w:pPr>
      <w:r w:rsidRPr="00FB708D">
        <w:rPr>
          <w:rFonts w:eastAsia="Calibri" w:cs="Arial"/>
          <w:sz w:val="20"/>
        </w:rPr>
        <w:t>The Application Pack will comprise the following documents:</w:t>
      </w:r>
    </w:p>
    <w:p w:rsidR="00866235" w:rsidRPr="00FB708D" w:rsidRDefault="00F00A1B" w:rsidP="00866235">
      <w:pPr>
        <w:rPr>
          <w:rFonts w:eastAsia="Calibri" w:cs="Arial"/>
          <w:sz w:val="20"/>
        </w:rPr>
      </w:pPr>
    </w:p>
    <w:p w:rsidR="00866235" w:rsidRPr="009307C0" w:rsidRDefault="00D81BAC" w:rsidP="00866235">
      <w:pPr>
        <w:rPr>
          <w:rFonts w:eastAsia="Calibri" w:cs="Arial"/>
          <w:b/>
          <w:sz w:val="20"/>
        </w:rPr>
      </w:pPr>
      <w:r w:rsidRPr="009307C0">
        <w:rPr>
          <w:rFonts w:eastAsia="Calibri" w:cs="Arial"/>
          <w:b/>
          <w:sz w:val="20"/>
        </w:rPr>
        <w:t>Funding Round Summary</w:t>
      </w:r>
    </w:p>
    <w:p w:rsidR="00866235" w:rsidRPr="00FB708D" w:rsidRDefault="00D81BAC" w:rsidP="00866235">
      <w:pPr>
        <w:rPr>
          <w:rFonts w:eastAsia="Calibri" w:cs="Arial"/>
          <w:sz w:val="20"/>
        </w:rPr>
      </w:pPr>
      <w:r w:rsidRPr="00FB708D">
        <w:rPr>
          <w:rFonts w:eastAsia="Calibri" w:cs="Arial"/>
          <w:sz w:val="20"/>
        </w:rPr>
        <w:t>This document includes the following information</w:t>
      </w:r>
    </w:p>
    <w:p w:rsidR="00866235" w:rsidRPr="00FB708D" w:rsidRDefault="00D81BAC" w:rsidP="00DC7DC8">
      <w:pPr>
        <w:pStyle w:val="ListParagraph"/>
        <w:numPr>
          <w:ilvl w:val="0"/>
          <w:numId w:val="24"/>
        </w:numPr>
        <w:tabs>
          <w:tab w:val="left" w:pos="709"/>
        </w:tabs>
        <w:rPr>
          <w:rFonts w:eastAsia="Calibri" w:cs="Arial"/>
          <w:sz w:val="20"/>
        </w:rPr>
      </w:pPr>
      <w:r w:rsidRPr="00FB708D">
        <w:rPr>
          <w:rFonts w:eastAsia="Calibri" w:cs="Arial"/>
          <w:sz w:val="20"/>
        </w:rPr>
        <w:t>objectives and requirements of the funding round</w:t>
      </w:r>
    </w:p>
    <w:p w:rsidR="00866235" w:rsidRPr="00FB708D" w:rsidRDefault="00D81BAC" w:rsidP="00DC7DC8">
      <w:pPr>
        <w:pStyle w:val="ListParagraph"/>
        <w:numPr>
          <w:ilvl w:val="0"/>
          <w:numId w:val="24"/>
        </w:numPr>
        <w:tabs>
          <w:tab w:val="left" w:pos="709"/>
        </w:tabs>
        <w:rPr>
          <w:rFonts w:eastAsia="Calibri" w:cs="Arial"/>
          <w:sz w:val="20"/>
        </w:rPr>
      </w:pPr>
      <w:r w:rsidRPr="00FB708D">
        <w:rPr>
          <w:rFonts w:eastAsia="Calibri" w:cs="Arial"/>
          <w:sz w:val="20"/>
        </w:rPr>
        <w:t>the type of selection process being used</w:t>
      </w:r>
    </w:p>
    <w:p w:rsidR="00866235" w:rsidRPr="00FB708D" w:rsidRDefault="00D81BAC" w:rsidP="00DC7DC8">
      <w:pPr>
        <w:pStyle w:val="ListParagraph"/>
        <w:numPr>
          <w:ilvl w:val="0"/>
          <w:numId w:val="24"/>
        </w:numPr>
        <w:tabs>
          <w:tab w:val="left" w:pos="709"/>
        </w:tabs>
        <w:rPr>
          <w:rFonts w:eastAsia="Calibri" w:cs="Arial"/>
          <w:sz w:val="20"/>
        </w:rPr>
      </w:pPr>
      <w:r w:rsidRPr="00FB708D">
        <w:rPr>
          <w:rFonts w:eastAsia="Calibri" w:cs="Arial"/>
          <w:sz w:val="20"/>
        </w:rPr>
        <w:t xml:space="preserve">opening and closing dates </w:t>
      </w:r>
    </w:p>
    <w:p w:rsidR="00866235" w:rsidRPr="00FB708D" w:rsidRDefault="00D81BAC" w:rsidP="00DC7DC8">
      <w:pPr>
        <w:pStyle w:val="ListParagraph"/>
        <w:numPr>
          <w:ilvl w:val="0"/>
          <w:numId w:val="24"/>
        </w:numPr>
        <w:tabs>
          <w:tab w:val="left" w:pos="709"/>
        </w:tabs>
        <w:rPr>
          <w:rFonts w:eastAsia="Calibri" w:cs="Arial"/>
          <w:sz w:val="20"/>
        </w:rPr>
      </w:pPr>
      <w:r w:rsidRPr="00FB708D">
        <w:rPr>
          <w:rFonts w:eastAsia="Calibri" w:cs="Arial"/>
          <w:sz w:val="20"/>
        </w:rPr>
        <w:t xml:space="preserve">the value of the funding round </w:t>
      </w:r>
    </w:p>
    <w:p w:rsidR="00866235" w:rsidRPr="00FB708D" w:rsidRDefault="00D81BAC" w:rsidP="00DC7DC8">
      <w:pPr>
        <w:pStyle w:val="ListParagraph"/>
        <w:numPr>
          <w:ilvl w:val="0"/>
          <w:numId w:val="24"/>
        </w:numPr>
        <w:tabs>
          <w:tab w:val="left" w:pos="709"/>
        </w:tabs>
        <w:rPr>
          <w:rFonts w:eastAsia="Calibri" w:cs="Arial"/>
          <w:sz w:val="20"/>
        </w:rPr>
      </w:pPr>
      <w:r w:rsidRPr="00FB708D">
        <w:rPr>
          <w:rFonts w:eastAsia="Calibri" w:cs="Arial"/>
          <w:sz w:val="20"/>
        </w:rPr>
        <w:t>how to submit an application</w:t>
      </w:r>
    </w:p>
    <w:p w:rsidR="00866235" w:rsidRPr="00FB708D" w:rsidRDefault="00D81BAC" w:rsidP="00DC7DC8">
      <w:pPr>
        <w:pStyle w:val="ListParagraph"/>
        <w:numPr>
          <w:ilvl w:val="0"/>
          <w:numId w:val="24"/>
        </w:numPr>
        <w:tabs>
          <w:tab w:val="left" w:pos="709"/>
        </w:tabs>
        <w:rPr>
          <w:rFonts w:eastAsia="Calibri" w:cs="Arial"/>
          <w:sz w:val="20"/>
        </w:rPr>
      </w:pPr>
      <w:r w:rsidRPr="00FB708D">
        <w:rPr>
          <w:rFonts w:eastAsia="Calibri" w:cs="Arial"/>
          <w:sz w:val="20"/>
        </w:rPr>
        <w:t>selection criteria, and</w:t>
      </w:r>
    </w:p>
    <w:p w:rsidR="00866235" w:rsidRPr="00FB708D" w:rsidRDefault="00D81BAC" w:rsidP="00DC7DC8">
      <w:pPr>
        <w:pStyle w:val="ListParagraph"/>
        <w:numPr>
          <w:ilvl w:val="0"/>
          <w:numId w:val="24"/>
        </w:numPr>
        <w:tabs>
          <w:tab w:val="left" w:pos="709"/>
        </w:tabs>
        <w:rPr>
          <w:rFonts w:eastAsia="Calibri" w:cs="Arial"/>
          <w:sz w:val="20"/>
        </w:rPr>
      </w:pPr>
      <w:proofErr w:type="gramStart"/>
      <w:r w:rsidRPr="00FB708D">
        <w:rPr>
          <w:rFonts w:eastAsia="Calibri" w:cs="Arial"/>
          <w:sz w:val="20"/>
        </w:rPr>
        <w:t>eligibility</w:t>
      </w:r>
      <w:proofErr w:type="gramEnd"/>
      <w:r w:rsidRPr="00FB708D">
        <w:rPr>
          <w:rFonts w:eastAsia="Calibri" w:cs="Arial"/>
          <w:sz w:val="20"/>
        </w:rPr>
        <w:t xml:space="preserve"> criteria.</w:t>
      </w:r>
      <w:r w:rsidRPr="00FB708D">
        <w:rPr>
          <w:rFonts w:eastAsia="Calibri" w:cs="Arial"/>
          <w:sz w:val="20"/>
        </w:rPr>
        <w:br/>
      </w:r>
    </w:p>
    <w:p w:rsidR="00866235" w:rsidRPr="00FB708D" w:rsidRDefault="00D81BAC" w:rsidP="00866235">
      <w:pPr>
        <w:rPr>
          <w:rFonts w:cs="Arial"/>
          <w:sz w:val="20"/>
        </w:rPr>
      </w:pPr>
      <w:r w:rsidRPr="009307C0">
        <w:rPr>
          <w:rFonts w:eastAsia="Calibri" w:cs="Arial"/>
          <w:b/>
          <w:sz w:val="20"/>
        </w:rPr>
        <w:t>Application Form</w:t>
      </w:r>
      <w:r w:rsidRPr="00FB708D">
        <w:rPr>
          <w:rFonts w:cs="Arial"/>
          <w:sz w:val="20"/>
        </w:rPr>
        <w:br/>
      </w:r>
      <w:r w:rsidRPr="00FB708D">
        <w:rPr>
          <w:rFonts w:eastAsia="Calibri" w:cs="Arial"/>
          <w:sz w:val="20"/>
        </w:rPr>
        <w:t>This document asks you to address selection criteria relating to the particular funding round you are applying for and also requires you to complete general information about you as the provider applying for funding.</w:t>
      </w:r>
      <w:r w:rsidRPr="00FB708D">
        <w:rPr>
          <w:rFonts w:eastAsia="Calibri" w:cs="Arial"/>
          <w:sz w:val="20"/>
        </w:rPr>
        <w:br/>
      </w:r>
    </w:p>
    <w:p w:rsidR="00163101" w:rsidRDefault="00D81BAC" w:rsidP="00866235">
      <w:pPr>
        <w:rPr>
          <w:rFonts w:eastAsia="Calibri" w:cs="Arial"/>
          <w:b/>
          <w:sz w:val="20"/>
        </w:rPr>
      </w:pPr>
      <w:r>
        <w:rPr>
          <w:rFonts w:eastAsia="Calibri" w:cs="Arial"/>
          <w:b/>
          <w:sz w:val="20"/>
        </w:rPr>
        <w:t xml:space="preserve">DSS </w:t>
      </w:r>
      <w:r w:rsidRPr="009307C0">
        <w:rPr>
          <w:rFonts w:eastAsia="Calibri" w:cs="Arial"/>
          <w:b/>
          <w:sz w:val="20"/>
        </w:rPr>
        <w:t>Streamlined Grant Agreement template</w:t>
      </w:r>
      <w:r>
        <w:rPr>
          <w:rFonts w:eastAsia="Calibri" w:cs="Arial"/>
          <w:b/>
          <w:sz w:val="20"/>
        </w:rPr>
        <w:t xml:space="preserve"> - General Grant Conditions</w:t>
      </w:r>
    </w:p>
    <w:p w:rsidR="00866235" w:rsidRPr="00FB708D" w:rsidRDefault="00D81BAC" w:rsidP="00866235">
      <w:pPr>
        <w:pStyle w:val="ListParagraph"/>
        <w:ind w:left="0"/>
        <w:rPr>
          <w:rFonts w:cs="Arial"/>
          <w:sz w:val="20"/>
          <w:u w:val="single"/>
        </w:rPr>
      </w:pPr>
      <w:r w:rsidRPr="00FB708D">
        <w:rPr>
          <w:rFonts w:eastAsia="Calibri" w:cs="Arial"/>
          <w:sz w:val="20"/>
        </w:rPr>
        <w:t>The signed Grant Agreement will include information relating to the Grant objectives, the activities to be undertaken, the duration of the grant, payment, reporting requirements, supplementary terms and conditions, and signatures of DSS and providers.</w:t>
      </w:r>
      <w:r w:rsidRPr="00FB708D">
        <w:rPr>
          <w:rFonts w:cs="Arial"/>
          <w:sz w:val="20"/>
        </w:rPr>
        <w:t xml:space="preserve"> </w:t>
      </w:r>
    </w:p>
    <w:p w:rsidR="00866235" w:rsidRPr="00FB708D" w:rsidRDefault="00F00A1B" w:rsidP="00866235">
      <w:pPr>
        <w:pStyle w:val="ListParagraph"/>
        <w:rPr>
          <w:sz w:val="20"/>
        </w:rPr>
      </w:pPr>
    </w:p>
    <w:p w:rsidR="00866235" w:rsidRPr="00FB708D" w:rsidRDefault="00D81BAC" w:rsidP="00866235">
      <w:pPr>
        <w:spacing w:after="120"/>
        <w:rPr>
          <w:rFonts w:cs="Arial"/>
          <w:sz w:val="20"/>
        </w:rPr>
      </w:pPr>
      <w:r w:rsidRPr="00FB708D">
        <w:rPr>
          <w:rFonts w:cs="Arial"/>
          <w:sz w:val="20"/>
        </w:rPr>
        <w:t>Applicants for funding rounds may also be provided with the following additional information as part of the Application pack including:</w:t>
      </w:r>
    </w:p>
    <w:p w:rsidR="00866235" w:rsidRPr="009307C0" w:rsidRDefault="00D81BAC" w:rsidP="00866235">
      <w:pPr>
        <w:rPr>
          <w:rFonts w:eastAsia="Calibri" w:cs="Arial"/>
          <w:b/>
          <w:sz w:val="20"/>
        </w:rPr>
      </w:pPr>
      <w:r w:rsidRPr="009307C0">
        <w:rPr>
          <w:rFonts w:eastAsia="Calibri" w:cs="Arial"/>
          <w:b/>
          <w:sz w:val="20"/>
        </w:rPr>
        <w:t>Questions and Answers</w:t>
      </w:r>
    </w:p>
    <w:p w:rsidR="00866235" w:rsidRPr="00FB708D" w:rsidRDefault="00D81BAC" w:rsidP="00866235">
      <w:pPr>
        <w:tabs>
          <w:tab w:val="left" w:pos="709"/>
        </w:tabs>
        <w:rPr>
          <w:rFonts w:eastAsia="Calibri" w:cs="Arial"/>
          <w:sz w:val="20"/>
        </w:rPr>
      </w:pPr>
      <w:r w:rsidRPr="00FB708D">
        <w:rPr>
          <w:rFonts w:eastAsia="Calibri" w:cs="Arial"/>
          <w:sz w:val="20"/>
        </w:rPr>
        <w:t>This document aims to answer any questions and provide additional information relating to the activity and the application process for each individual activity that you are applying for funding.  This will include operational guidelines if applicable.</w:t>
      </w:r>
    </w:p>
    <w:p w:rsidR="00866235" w:rsidRPr="00371BED" w:rsidRDefault="00F00A1B" w:rsidP="00371BED">
      <w:pPr>
        <w:rPr>
          <w:sz w:val="20"/>
        </w:rPr>
      </w:pPr>
    </w:p>
    <w:p w:rsidR="00866235" w:rsidRPr="00FB708D" w:rsidRDefault="00D81BAC" w:rsidP="0012434C">
      <w:pPr>
        <w:pStyle w:val="Heading2"/>
      </w:pPr>
      <w:bookmarkStart w:id="177" w:name="_Toc256000148"/>
      <w:bookmarkStart w:id="178" w:name="_Toc256000106"/>
      <w:bookmarkStart w:id="179" w:name="_Toc256000064"/>
      <w:bookmarkStart w:id="180" w:name="_Toc256000022"/>
      <w:bookmarkStart w:id="181" w:name="_Toc389067025"/>
      <w:bookmarkStart w:id="182" w:name="_Toc433726707"/>
      <w:r w:rsidRPr="00FB708D">
        <w:t>Achieving value for money</w:t>
      </w:r>
      <w:bookmarkEnd w:id="177"/>
      <w:bookmarkEnd w:id="178"/>
      <w:bookmarkEnd w:id="179"/>
      <w:bookmarkEnd w:id="180"/>
      <w:bookmarkEnd w:id="181"/>
      <w:bookmarkEnd w:id="182"/>
    </w:p>
    <w:p w:rsidR="00866235" w:rsidRPr="00FB708D" w:rsidRDefault="00D81BAC" w:rsidP="00866235">
      <w:pPr>
        <w:rPr>
          <w:sz w:val="20"/>
          <w:u w:val="single"/>
        </w:rPr>
      </w:pPr>
      <w:r w:rsidRPr="00FB708D">
        <w:rPr>
          <w:sz w:val="20"/>
        </w:rPr>
        <w:t>In assessing the extent to which the application represents value for money, DSS will have regard to the following:</w:t>
      </w:r>
    </w:p>
    <w:p w:rsidR="00866235" w:rsidRPr="00FB708D" w:rsidRDefault="00D81BAC" w:rsidP="00DC7DC8">
      <w:pPr>
        <w:pStyle w:val="ListParagraph"/>
        <w:numPr>
          <w:ilvl w:val="0"/>
          <w:numId w:val="6"/>
        </w:numPr>
        <w:spacing w:after="120"/>
        <w:rPr>
          <w:rFonts w:cs="Arial"/>
          <w:sz w:val="20"/>
        </w:rPr>
      </w:pPr>
      <w:r w:rsidRPr="00FB708D">
        <w:rPr>
          <w:rFonts w:cs="Arial"/>
          <w:sz w:val="20"/>
        </w:rPr>
        <w:t>the relative merit of each application</w:t>
      </w:r>
    </w:p>
    <w:p w:rsidR="00866235" w:rsidRPr="00FB708D" w:rsidRDefault="00D81BAC" w:rsidP="00DC7DC8">
      <w:pPr>
        <w:pStyle w:val="ListParagraph"/>
        <w:numPr>
          <w:ilvl w:val="0"/>
          <w:numId w:val="6"/>
        </w:numPr>
        <w:spacing w:after="120"/>
        <w:rPr>
          <w:rFonts w:cs="Arial"/>
          <w:sz w:val="20"/>
        </w:rPr>
      </w:pPr>
      <w:r w:rsidRPr="00FB708D">
        <w:rPr>
          <w:rFonts w:cs="Arial"/>
          <w:sz w:val="20"/>
        </w:rPr>
        <w:t>the overall objective/s to be achieved in providing the funding</w:t>
      </w:r>
    </w:p>
    <w:p w:rsidR="00866235" w:rsidRPr="00FB708D" w:rsidRDefault="00D81BAC" w:rsidP="00DC7DC8">
      <w:pPr>
        <w:pStyle w:val="ListParagraph"/>
        <w:numPr>
          <w:ilvl w:val="0"/>
          <w:numId w:val="6"/>
        </w:numPr>
        <w:spacing w:after="120"/>
        <w:rPr>
          <w:rFonts w:cs="Arial"/>
          <w:sz w:val="20"/>
        </w:rPr>
      </w:pPr>
      <w:r w:rsidRPr="00FB708D">
        <w:rPr>
          <w:rFonts w:cs="Arial"/>
          <w:sz w:val="20"/>
        </w:rPr>
        <w:t>the relative cost of the proposal, or of elements of the proposal</w:t>
      </w:r>
    </w:p>
    <w:p w:rsidR="00866235" w:rsidRPr="00FB708D" w:rsidRDefault="00D81BAC" w:rsidP="00DC7DC8">
      <w:pPr>
        <w:pStyle w:val="ListParagraph"/>
        <w:numPr>
          <w:ilvl w:val="0"/>
          <w:numId w:val="6"/>
        </w:numPr>
        <w:spacing w:after="120"/>
        <w:rPr>
          <w:rFonts w:cs="Arial"/>
          <w:sz w:val="20"/>
        </w:rPr>
      </w:pPr>
      <w:r w:rsidRPr="00FB708D">
        <w:rPr>
          <w:rFonts w:cs="Arial"/>
          <w:sz w:val="20"/>
        </w:rPr>
        <w:t>the extent to which the applicant has demonstrated a capacity to fund the proposal taking into consideration all possible sources of finance, including debt finance</w:t>
      </w:r>
    </w:p>
    <w:p w:rsidR="00866235" w:rsidRPr="00FB708D" w:rsidRDefault="00D81BAC" w:rsidP="00DC7DC8">
      <w:pPr>
        <w:pStyle w:val="ListParagraph"/>
        <w:numPr>
          <w:ilvl w:val="0"/>
          <w:numId w:val="6"/>
        </w:numPr>
        <w:spacing w:after="120"/>
        <w:rPr>
          <w:rFonts w:cs="Arial"/>
          <w:sz w:val="20"/>
        </w:rPr>
      </w:pPr>
      <w:r w:rsidRPr="00FB708D">
        <w:rPr>
          <w:rFonts w:cs="Arial"/>
          <w:sz w:val="20"/>
        </w:rPr>
        <w:t>the geographic location of the proposal, and</w:t>
      </w:r>
    </w:p>
    <w:p w:rsidR="00866235" w:rsidRPr="00FB708D" w:rsidRDefault="00D81BAC" w:rsidP="00DC7DC8">
      <w:pPr>
        <w:pStyle w:val="ListParagraph"/>
        <w:numPr>
          <w:ilvl w:val="0"/>
          <w:numId w:val="6"/>
        </w:numPr>
        <w:spacing w:after="120"/>
        <w:rPr>
          <w:rFonts w:cs="Arial"/>
          <w:sz w:val="20"/>
        </w:rPr>
      </w:pPr>
      <w:r w:rsidRPr="00FB708D">
        <w:rPr>
          <w:rFonts w:cs="Arial"/>
          <w:sz w:val="20"/>
        </w:rPr>
        <w:t>the extent to which the evidence in the application demonstrates that the proposal will be located in a community with one or more of the following features:</w:t>
      </w:r>
    </w:p>
    <w:p w:rsidR="00866235" w:rsidRPr="00FB708D" w:rsidRDefault="00D81BAC" w:rsidP="00DC7DC8">
      <w:pPr>
        <w:pStyle w:val="ListParagraph"/>
        <w:numPr>
          <w:ilvl w:val="1"/>
          <w:numId w:val="6"/>
        </w:numPr>
        <w:spacing w:after="120"/>
        <w:rPr>
          <w:rFonts w:cs="Arial"/>
          <w:sz w:val="20"/>
        </w:rPr>
      </w:pPr>
      <w:r w:rsidRPr="00FB708D">
        <w:rPr>
          <w:rFonts w:cs="Arial"/>
          <w:sz w:val="20"/>
        </w:rPr>
        <w:t>the community is identified as a priority community by DSS</w:t>
      </w:r>
    </w:p>
    <w:p w:rsidR="00866235" w:rsidRPr="00FB708D" w:rsidRDefault="00D81BAC" w:rsidP="00DC7DC8">
      <w:pPr>
        <w:pStyle w:val="ListParagraph"/>
        <w:numPr>
          <w:ilvl w:val="1"/>
          <w:numId w:val="6"/>
        </w:numPr>
        <w:spacing w:after="120"/>
        <w:rPr>
          <w:rFonts w:cs="Arial"/>
          <w:sz w:val="20"/>
        </w:rPr>
      </w:pPr>
      <w:r w:rsidRPr="00FB708D">
        <w:rPr>
          <w:rFonts w:cs="Arial"/>
          <w:sz w:val="20"/>
        </w:rPr>
        <w:t>the community has high levels of the target population or of a special needs group</w:t>
      </w:r>
    </w:p>
    <w:p w:rsidR="00866235" w:rsidRPr="00FB708D" w:rsidRDefault="00D81BAC" w:rsidP="00DC7DC8">
      <w:pPr>
        <w:pStyle w:val="ListParagraph"/>
        <w:numPr>
          <w:ilvl w:val="1"/>
          <w:numId w:val="6"/>
        </w:numPr>
        <w:spacing w:after="120"/>
        <w:rPr>
          <w:sz w:val="20"/>
        </w:rPr>
      </w:pPr>
      <w:proofErr w:type="gramStart"/>
      <w:r w:rsidRPr="00FB708D">
        <w:rPr>
          <w:rFonts w:cs="Arial"/>
          <w:sz w:val="20"/>
        </w:rPr>
        <w:t>the</w:t>
      </w:r>
      <w:proofErr w:type="gramEnd"/>
      <w:r w:rsidRPr="00FB708D">
        <w:rPr>
          <w:rFonts w:cs="Arial"/>
          <w:sz w:val="20"/>
        </w:rPr>
        <w:t xml:space="preserve"> community has high population growth in the target population or has anticipated high popul</w:t>
      </w:r>
      <w:r w:rsidRPr="00FB708D">
        <w:rPr>
          <w:sz w:val="20"/>
        </w:rPr>
        <w:t>ation growth in the target population.</w:t>
      </w:r>
    </w:p>
    <w:p w:rsidR="00866235" w:rsidRPr="00FB708D" w:rsidRDefault="00F00A1B" w:rsidP="00866235">
      <w:pPr>
        <w:rPr>
          <w:sz w:val="20"/>
        </w:rPr>
      </w:pPr>
    </w:p>
    <w:p w:rsidR="00866235" w:rsidRPr="00FB708D" w:rsidRDefault="00D81BAC" w:rsidP="0012434C">
      <w:pPr>
        <w:pStyle w:val="Heading2"/>
      </w:pPr>
      <w:bookmarkStart w:id="183" w:name="_Toc256000149"/>
      <w:bookmarkStart w:id="184" w:name="_Toc256000107"/>
      <w:bookmarkStart w:id="185" w:name="_Toc256000065"/>
      <w:bookmarkStart w:id="186" w:name="_Toc256000023"/>
      <w:bookmarkStart w:id="187" w:name="_Toc389067026"/>
      <w:bookmarkStart w:id="188" w:name="_Toc433726708"/>
      <w:r w:rsidRPr="00FB708D">
        <w:t>Choice of selection process</w:t>
      </w:r>
      <w:bookmarkEnd w:id="183"/>
      <w:bookmarkEnd w:id="184"/>
      <w:bookmarkEnd w:id="185"/>
      <w:bookmarkEnd w:id="186"/>
      <w:bookmarkEnd w:id="187"/>
      <w:bookmarkEnd w:id="188"/>
    </w:p>
    <w:p w:rsidR="00866235" w:rsidRPr="00FB708D" w:rsidRDefault="00D81BAC" w:rsidP="00866235">
      <w:pPr>
        <w:pStyle w:val="ListParagraph"/>
        <w:ind w:left="0"/>
        <w:rPr>
          <w:rFonts w:cs="Arial"/>
          <w:sz w:val="20"/>
          <w:u w:val="single"/>
        </w:rPr>
      </w:pPr>
      <w:r w:rsidRPr="00FB708D">
        <w:rPr>
          <w:rFonts w:cs="Arial"/>
          <w:sz w:val="20"/>
        </w:rPr>
        <w:t>When undertaking a selection process DSS will consider the proportionality of scale, nature, funding amount, complexity and risks involved in the funding round.  DSS will consider proportionality to inform the choice of the application and selection process, the type of grant agreement to be used and the reporting and acquittal requirements.</w:t>
      </w:r>
    </w:p>
    <w:p w:rsidR="00866235" w:rsidRPr="00FB708D" w:rsidRDefault="00F00A1B" w:rsidP="00866235">
      <w:pPr>
        <w:pStyle w:val="ListParagraph"/>
        <w:rPr>
          <w:sz w:val="20"/>
        </w:rPr>
      </w:pPr>
    </w:p>
    <w:p w:rsidR="00866235" w:rsidRPr="00FB708D" w:rsidRDefault="00D81BAC" w:rsidP="00866235">
      <w:pPr>
        <w:rPr>
          <w:sz w:val="20"/>
        </w:rPr>
      </w:pPr>
      <w:r w:rsidRPr="00FB708D">
        <w:rPr>
          <w:sz w:val="20"/>
        </w:rPr>
        <w:t xml:space="preserve">The Disability and Carer Service Improvement and Sector Support Activity </w:t>
      </w:r>
      <w:proofErr w:type="gramStart"/>
      <w:r w:rsidRPr="00FB708D">
        <w:rPr>
          <w:sz w:val="20"/>
        </w:rPr>
        <w:t>funds</w:t>
      </w:r>
      <w:proofErr w:type="gramEnd"/>
      <w:r w:rsidRPr="00FB708D">
        <w:rPr>
          <w:sz w:val="20"/>
        </w:rPr>
        <w:t xml:space="preserve"> a diverse range of service types and other activities.  Due to the size and complexity of the Disability and Carer Service Improvement and Sector Support Activity, access to funding will be available through a variety of means and at various times throughout the funding period.  DSS proposes to undertake a mix of the </w:t>
      </w:r>
      <w:r w:rsidRPr="00FB708D">
        <w:rPr>
          <w:sz w:val="20"/>
        </w:rPr>
        <w:lastRenderedPageBreak/>
        <w:t>following selection processes to achieve the objectives and priorities for the Disability and Carer Service Improvement and Sector Support Activity.</w:t>
      </w:r>
    </w:p>
    <w:p w:rsidR="001055DB" w:rsidRPr="00A76553" w:rsidRDefault="00F00A1B" w:rsidP="001055DB">
      <w:pPr>
        <w:widowControl w:val="0"/>
        <w:autoSpaceDE w:val="0"/>
        <w:autoSpaceDN w:val="0"/>
        <w:adjustRightInd w:val="0"/>
        <w:textAlignment w:val="baseline"/>
        <w:rPr>
          <w:rFonts w:cs="Arial"/>
          <w:sz w:val="20"/>
        </w:rPr>
      </w:pPr>
    </w:p>
    <w:p w:rsidR="00FB708D" w:rsidRPr="002F4006" w:rsidRDefault="00D81BAC" w:rsidP="00A464E7">
      <w:pPr>
        <w:pStyle w:val="Heading3"/>
      </w:pPr>
      <w:bookmarkStart w:id="189" w:name="_Toc389124021"/>
      <w:bookmarkStart w:id="190" w:name="_Toc389129046"/>
      <w:r w:rsidRPr="002F4006">
        <w:t>Open competitive selection process</w:t>
      </w:r>
      <w:bookmarkEnd w:id="189"/>
      <w:bookmarkEnd w:id="190"/>
    </w:p>
    <w:p w:rsidR="00FB708D" w:rsidRDefault="00D81BAC" w:rsidP="00FB708D">
      <w:pPr>
        <w:rPr>
          <w:sz w:val="20"/>
        </w:rPr>
      </w:pPr>
      <w:r w:rsidRPr="00C83478">
        <w:rPr>
          <w:sz w:val="20"/>
        </w:rPr>
        <w:t>An open competitive selection process is open to all providers operating in the market place.  Open processes are advertised through the media, the DSS website and other sources in order to attract as much interest as possible.  Open competitive grant rounds have open and closed nominated dates, with eligible applications being assessed against the nominated selection criteria.</w:t>
      </w:r>
    </w:p>
    <w:p w:rsidR="00DF5091" w:rsidRPr="00C83478" w:rsidRDefault="00F00A1B" w:rsidP="00FB708D">
      <w:pPr>
        <w:rPr>
          <w:sz w:val="20"/>
        </w:rPr>
      </w:pPr>
    </w:p>
    <w:p w:rsidR="00FB708D" w:rsidRPr="002F4006" w:rsidRDefault="00D81BAC" w:rsidP="00A464E7">
      <w:pPr>
        <w:pStyle w:val="Heading3"/>
      </w:pPr>
      <w:bookmarkStart w:id="191" w:name="_Toc389124022"/>
      <w:bookmarkStart w:id="192" w:name="_Toc389129047"/>
      <w:r w:rsidRPr="002F4006">
        <w:t>Restricted competitive selection process</w:t>
      </w:r>
      <w:bookmarkEnd w:id="191"/>
      <w:bookmarkEnd w:id="192"/>
    </w:p>
    <w:p w:rsidR="00FB708D" w:rsidRPr="002F4006" w:rsidRDefault="00D81BAC" w:rsidP="00FB708D">
      <w:pPr>
        <w:rPr>
          <w:sz w:val="20"/>
        </w:rPr>
      </w:pPr>
      <w:r w:rsidRPr="002F4006">
        <w:rPr>
          <w:sz w:val="20"/>
        </w:rPr>
        <w:t>A restricted (or targeted) selection process is used where there are few providers available due to highly specialised services being required, there are geographical considerations, specific expertise is required or there are time constraints.  A restricted grant round is still competitive, but only opens to a small number of potential grant recipients based on the specialised requirements of the granting activity or project under consideration.  Potential grant recipients are invited to apply and will still need to be assessed against nominated selection criteria.</w:t>
      </w:r>
    </w:p>
    <w:p w:rsidR="00FB708D" w:rsidRPr="002F4006" w:rsidRDefault="00F00A1B" w:rsidP="00FB708D">
      <w:pPr>
        <w:autoSpaceDE w:val="0"/>
        <w:autoSpaceDN w:val="0"/>
        <w:textAlignment w:val="baseline"/>
        <w:rPr>
          <w:sz w:val="20"/>
        </w:rPr>
      </w:pPr>
    </w:p>
    <w:p w:rsidR="00FB708D" w:rsidRPr="002F4006" w:rsidRDefault="00D81BAC" w:rsidP="00A464E7">
      <w:pPr>
        <w:pStyle w:val="Heading3"/>
      </w:pPr>
      <w:bookmarkStart w:id="193" w:name="_Toc389124023"/>
      <w:bookmarkStart w:id="194" w:name="_Toc389129048"/>
      <w:r w:rsidRPr="002F4006">
        <w:t>Direct selection process</w:t>
      </w:r>
      <w:bookmarkEnd w:id="193"/>
      <w:bookmarkEnd w:id="194"/>
    </w:p>
    <w:p w:rsidR="00FB708D" w:rsidRPr="002F4006" w:rsidRDefault="00D81BAC" w:rsidP="00FB708D">
      <w:pPr>
        <w:rPr>
          <w:sz w:val="20"/>
        </w:rPr>
      </w:pPr>
      <w:r w:rsidRPr="002F4006">
        <w:rPr>
          <w:sz w:val="20"/>
        </w:rPr>
        <w:t>A direct selection process is a closed non-competitive process, where an approach is made directly to an existing, high performing provider to expand their current service delivery activities or deliver new services.  It involves assessment of a provider’s capacity to deliver an expanded service or capability to deliver a new service through use of selection criteria and/or an assessment of a provider’s current performance.</w:t>
      </w:r>
    </w:p>
    <w:p w:rsidR="00FB708D" w:rsidRPr="002F4006" w:rsidRDefault="00F00A1B" w:rsidP="00FB708D">
      <w:pPr>
        <w:rPr>
          <w:sz w:val="20"/>
        </w:rPr>
      </w:pPr>
    </w:p>
    <w:p w:rsidR="00FB708D" w:rsidRPr="002F4006" w:rsidRDefault="00D81BAC" w:rsidP="00A464E7">
      <w:pPr>
        <w:pStyle w:val="Heading3"/>
      </w:pPr>
      <w:bookmarkStart w:id="195" w:name="_Toc389124024"/>
      <w:bookmarkStart w:id="196" w:name="_Toc389129049"/>
      <w:r w:rsidRPr="002F4006">
        <w:t>Expressions of Interest (EOI) process</w:t>
      </w:r>
      <w:bookmarkEnd w:id="195"/>
      <w:bookmarkEnd w:id="196"/>
    </w:p>
    <w:p w:rsidR="00FB708D" w:rsidRPr="002F4006" w:rsidRDefault="00D81BAC" w:rsidP="00FB708D">
      <w:pPr>
        <w:rPr>
          <w:sz w:val="20"/>
        </w:rPr>
      </w:pPr>
      <w:r w:rsidRPr="002F4006">
        <w:rPr>
          <w:sz w:val="20"/>
        </w:rPr>
        <w:t>DSS may call for EOIs to test the market to ascertain the extent of potential applicants.  An EOI will be advertised as the first in a two stage process.  The second stage involves applicants selected through the EOI process applying in either a targeted or direct process.</w:t>
      </w:r>
    </w:p>
    <w:p w:rsidR="00D847CF" w:rsidRDefault="00F00A1B" w:rsidP="00FB708D">
      <w:pPr>
        <w:rPr>
          <w:sz w:val="20"/>
        </w:rPr>
      </w:pPr>
    </w:p>
    <w:p w:rsidR="00FB708D" w:rsidRPr="002F4006" w:rsidRDefault="00D81BAC" w:rsidP="00FB708D">
      <w:pPr>
        <w:rPr>
          <w:sz w:val="20"/>
        </w:rPr>
      </w:pPr>
      <w:r w:rsidRPr="002F4006">
        <w:rPr>
          <w:sz w:val="20"/>
        </w:rPr>
        <w:t xml:space="preserve">DSS may advertise any funding process: </w:t>
      </w:r>
    </w:p>
    <w:p w:rsidR="00FB708D" w:rsidRPr="002F4006" w:rsidRDefault="00D81BAC" w:rsidP="00DC7DC8">
      <w:pPr>
        <w:pStyle w:val="ListParagraph"/>
        <w:numPr>
          <w:ilvl w:val="0"/>
          <w:numId w:val="6"/>
        </w:numPr>
        <w:rPr>
          <w:sz w:val="20"/>
        </w:rPr>
      </w:pPr>
      <w:r w:rsidRPr="002F4006">
        <w:rPr>
          <w:sz w:val="20"/>
        </w:rPr>
        <w:t>in major national newspapers and other selected newspapers</w:t>
      </w:r>
    </w:p>
    <w:p w:rsidR="00FB708D" w:rsidRPr="002F4006" w:rsidRDefault="00D81BAC" w:rsidP="00DC7DC8">
      <w:pPr>
        <w:pStyle w:val="ListParagraph"/>
        <w:numPr>
          <w:ilvl w:val="0"/>
          <w:numId w:val="6"/>
        </w:numPr>
        <w:rPr>
          <w:sz w:val="20"/>
        </w:rPr>
      </w:pPr>
      <w:r w:rsidRPr="002F4006">
        <w:rPr>
          <w:sz w:val="20"/>
        </w:rPr>
        <w:t xml:space="preserve">on the </w:t>
      </w:r>
      <w:hyperlink r:id="rId22" w:history="1">
        <w:r w:rsidRPr="002F4006">
          <w:rPr>
            <w:rStyle w:val="Hyperlink"/>
            <w:sz w:val="20"/>
          </w:rPr>
          <w:t>DSS website</w:t>
        </w:r>
      </w:hyperlink>
      <w:r w:rsidRPr="002F4006">
        <w:rPr>
          <w:rStyle w:val="Hyperlink"/>
          <w:rFonts w:eastAsiaTheme="majorEastAsia"/>
          <w:color w:val="auto"/>
          <w:sz w:val="20"/>
          <w:u w:val="none"/>
        </w:rPr>
        <w:t>, and</w:t>
      </w:r>
    </w:p>
    <w:p w:rsidR="00FB708D" w:rsidRPr="002F4006" w:rsidRDefault="00D81BAC" w:rsidP="00DC7DC8">
      <w:pPr>
        <w:pStyle w:val="ListParagraph"/>
        <w:numPr>
          <w:ilvl w:val="0"/>
          <w:numId w:val="6"/>
        </w:numPr>
        <w:rPr>
          <w:sz w:val="20"/>
        </w:rPr>
      </w:pPr>
      <w:proofErr w:type="gramStart"/>
      <w:r w:rsidRPr="002F4006">
        <w:rPr>
          <w:sz w:val="20"/>
        </w:rPr>
        <w:t>on</w:t>
      </w:r>
      <w:proofErr w:type="gramEnd"/>
      <w:r w:rsidRPr="002F4006">
        <w:rPr>
          <w:sz w:val="20"/>
        </w:rPr>
        <w:t xml:space="preserve"> the </w:t>
      </w:r>
      <w:hyperlink r:id="rId23" w:history="1">
        <w:r w:rsidRPr="002F4006">
          <w:rPr>
            <w:rStyle w:val="Hyperlink"/>
            <w:sz w:val="20"/>
          </w:rPr>
          <w:t>Government grants website</w:t>
        </w:r>
      </w:hyperlink>
      <w:r w:rsidRPr="002F4006">
        <w:rPr>
          <w:sz w:val="20"/>
        </w:rPr>
        <w:t>.</w:t>
      </w:r>
    </w:p>
    <w:p w:rsidR="00FB708D" w:rsidRPr="002F4006" w:rsidRDefault="00F00A1B" w:rsidP="00FB708D">
      <w:pPr>
        <w:autoSpaceDE w:val="0"/>
        <w:autoSpaceDN w:val="0"/>
        <w:rPr>
          <w:sz w:val="20"/>
        </w:rPr>
      </w:pPr>
    </w:p>
    <w:p w:rsidR="00FB708D" w:rsidRPr="002F4006" w:rsidRDefault="00D81BAC" w:rsidP="00FB708D">
      <w:pPr>
        <w:autoSpaceDE w:val="0"/>
        <w:autoSpaceDN w:val="0"/>
        <w:rPr>
          <w:sz w:val="20"/>
        </w:rPr>
      </w:pPr>
      <w:r w:rsidRPr="002F4006">
        <w:rPr>
          <w:sz w:val="20"/>
        </w:rPr>
        <w:t xml:space="preserve">Any advertisement will inform potential applicants of where to obtain application information for the relevant process.  Processes </w:t>
      </w:r>
      <w:r w:rsidRPr="002F4006">
        <w:rPr>
          <w:rFonts w:cs="Arial"/>
          <w:sz w:val="20"/>
        </w:rPr>
        <w:t>will be provided on the DSS website under the Grants tab.</w:t>
      </w:r>
    </w:p>
    <w:p w:rsidR="00FB708D" w:rsidRPr="002F4006" w:rsidRDefault="00F00A1B" w:rsidP="00FB708D">
      <w:pPr>
        <w:autoSpaceDE w:val="0"/>
        <w:autoSpaceDN w:val="0"/>
        <w:rPr>
          <w:sz w:val="20"/>
        </w:rPr>
      </w:pPr>
    </w:p>
    <w:p w:rsidR="00FB708D" w:rsidRDefault="00D81BAC" w:rsidP="00FB708D">
      <w:pPr>
        <w:rPr>
          <w:color w:val="000000"/>
          <w:sz w:val="20"/>
        </w:rPr>
      </w:pPr>
      <w:r w:rsidRPr="002F4006">
        <w:rPr>
          <w:color w:val="000000"/>
          <w:sz w:val="20"/>
        </w:rPr>
        <w:t>DSS from time to time may conduct a direct selection in the event that there is a change in government policy, a shift in demographics, unforeseen circumstances or due to service provider failure.</w:t>
      </w:r>
    </w:p>
    <w:p w:rsidR="007604C3" w:rsidRDefault="00F00A1B" w:rsidP="00FB708D">
      <w:pPr>
        <w:rPr>
          <w:color w:val="000000"/>
          <w:sz w:val="20"/>
        </w:rPr>
      </w:pPr>
    </w:p>
    <w:p w:rsidR="007604C3" w:rsidRDefault="00D81BAC" w:rsidP="007604C3">
      <w:pPr>
        <w:autoSpaceDE w:val="0"/>
        <w:autoSpaceDN w:val="0"/>
        <w:adjustRightInd w:val="0"/>
        <w:rPr>
          <w:rFonts w:cs="Arial"/>
          <w:color w:val="000000"/>
          <w:sz w:val="20"/>
        </w:rPr>
      </w:pPr>
      <w:r>
        <w:rPr>
          <w:rFonts w:cs="Arial"/>
          <w:color w:val="000000"/>
          <w:sz w:val="20"/>
        </w:rPr>
        <w:t xml:space="preserve">There is also an expectation that if the service or representation </w:t>
      </w:r>
      <w:proofErr w:type="gramStart"/>
      <w:r>
        <w:rPr>
          <w:rFonts w:cs="Arial"/>
          <w:color w:val="000000"/>
          <w:sz w:val="20"/>
        </w:rPr>
        <w:t>area changes then it’s</w:t>
      </w:r>
      <w:proofErr w:type="gramEnd"/>
      <w:r>
        <w:rPr>
          <w:rFonts w:cs="Arial"/>
          <w:color w:val="000000"/>
          <w:sz w:val="20"/>
        </w:rPr>
        <w:t xml:space="preserve"> expected that the grant recipient will be able to meet the cost of delivering the </w:t>
      </w:r>
      <w:r>
        <w:rPr>
          <w:iCs/>
          <w:sz w:val="20"/>
        </w:rPr>
        <w:t xml:space="preserve">Disability and Carer Service Improvement and Sector Support </w:t>
      </w:r>
      <w:r>
        <w:rPr>
          <w:rFonts w:cs="Arial"/>
          <w:color w:val="000000"/>
          <w:sz w:val="20"/>
        </w:rPr>
        <w:t>Activity in the revised area through its own efficiencies and within the funding provided.</w:t>
      </w:r>
    </w:p>
    <w:p w:rsidR="00FB708D" w:rsidRPr="002F4006" w:rsidRDefault="00F00A1B" w:rsidP="00FB708D">
      <w:pPr>
        <w:rPr>
          <w:color w:val="000000"/>
          <w:sz w:val="20"/>
        </w:rPr>
      </w:pPr>
    </w:p>
    <w:p w:rsidR="00FB708D" w:rsidRPr="002F4006" w:rsidRDefault="00D81BAC" w:rsidP="0012434C">
      <w:pPr>
        <w:pStyle w:val="Heading2"/>
      </w:pPr>
      <w:bookmarkStart w:id="197" w:name="_Toc256000150"/>
      <w:bookmarkStart w:id="198" w:name="_Toc256000108"/>
      <w:bookmarkStart w:id="199" w:name="_Toc256000066"/>
      <w:bookmarkStart w:id="200" w:name="_Toc256000024"/>
      <w:bookmarkStart w:id="201" w:name="_Toc389129050"/>
      <w:bookmarkStart w:id="202" w:name="_Toc433726709"/>
      <w:r w:rsidRPr="002F4006">
        <w:t>Service delivery areas</w:t>
      </w:r>
      <w:bookmarkEnd w:id="197"/>
      <w:bookmarkEnd w:id="198"/>
      <w:bookmarkEnd w:id="199"/>
      <w:bookmarkEnd w:id="200"/>
      <w:bookmarkEnd w:id="201"/>
      <w:bookmarkEnd w:id="202"/>
    </w:p>
    <w:p w:rsidR="00FB708D" w:rsidRPr="002F4006" w:rsidRDefault="00D81BAC" w:rsidP="00FB708D">
      <w:pPr>
        <w:autoSpaceDE w:val="0"/>
        <w:autoSpaceDN w:val="0"/>
        <w:rPr>
          <w:color w:val="000000"/>
          <w:sz w:val="20"/>
        </w:rPr>
      </w:pPr>
      <w:r w:rsidRPr="002F4006">
        <w:rPr>
          <w:color w:val="000000"/>
          <w:sz w:val="20"/>
        </w:rPr>
        <w:t xml:space="preserve">It is expected that if a service area changes, the grant recipient will be able to meet the cost of delivering the Activity in the revised area through its own efficiencies and within the funding provided. </w:t>
      </w:r>
    </w:p>
    <w:p w:rsidR="00FB708D" w:rsidRPr="002F4006" w:rsidRDefault="00F00A1B" w:rsidP="00FB708D">
      <w:pPr>
        <w:autoSpaceDE w:val="0"/>
        <w:autoSpaceDN w:val="0"/>
        <w:rPr>
          <w:color w:val="000000"/>
          <w:sz w:val="20"/>
        </w:rPr>
      </w:pPr>
    </w:p>
    <w:p w:rsidR="00FB708D" w:rsidRPr="002F4006" w:rsidRDefault="00D81BAC" w:rsidP="00FB708D">
      <w:pPr>
        <w:autoSpaceDE w:val="0"/>
        <w:autoSpaceDN w:val="0"/>
        <w:adjustRightInd w:val="0"/>
        <w:rPr>
          <w:sz w:val="20"/>
        </w:rPr>
      </w:pPr>
      <w:r w:rsidRPr="002F4006">
        <w:rPr>
          <w:sz w:val="20"/>
        </w:rPr>
        <w:t>Service delivery areas or catchment areas designated within the grant agreement must not change without prior written agreement from DSS.  However, grant recipients are encouraged to monitor demographic changes in their broader region and  discuss  varying their catchment areas with DSS if this helps address an emerging need not being met in that area.  Where service delivery areas or catchment areas require definition, this will be provided in the Application Pack.</w:t>
      </w:r>
    </w:p>
    <w:p w:rsidR="00FB708D" w:rsidRPr="002F4006" w:rsidRDefault="00F00A1B" w:rsidP="00FB708D">
      <w:pPr>
        <w:autoSpaceDE w:val="0"/>
        <w:autoSpaceDN w:val="0"/>
        <w:adjustRightInd w:val="0"/>
        <w:rPr>
          <w:sz w:val="20"/>
        </w:rPr>
      </w:pPr>
    </w:p>
    <w:p w:rsidR="00FB708D" w:rsidRPr="002F4006" w:rsidRDefault="00D81BAC" w:rsidP="00FB708D">
      <w:pPr>
        <w:rPr>
          <w:sz w:val="20"/>
        </w:rPr>
      </w:pPr>
      <w:r w:rsidRPr="002F4006">
        <w:rPr>
          <w:sz w:val="20"/>
        </w:rPr>
        <w:lastRenderedPageBreak/>
        <w:t>DSS may also, at its discretion, facilitate flexible grants in circumstances where grant recipients have met grant agreement requirements within a specified service area and wish to reallocate all or part of any remaining funds to another service they are funded to deliver in another service delivery area under the same grant agreement.</w:t>
      </w:r>
    </w:p>
    <w:p w:rsidR="001055DB" w:rsidRDefault="00F00A1B" w:rsidP="001055DB">
      <w:pPr>
        <w:autoSpaceDE w:val="0"/>
        <w:autoSpaceDN w:val="0"/>
        <w:adjustRightInd w:val="0"/>
        <w:rPr>
          <w:rFonts w:cs="Arial"/>
          <w:color w:val="000000"/>
          <w:sz w:val="20"/>
        </w:rPr>
      </w:pPr>
    </w:p>
    <w:p w:rsidR="001055DB" w:rsidRPr="00FB708D" w:rsidRDefault="00D81BAC" w:rsidP="0012434C">
      <w:pPr>
        <w:pStyle w:val="Heading2"/>
      </w:pPr>
      <w:bookmarkStart w:id="203" w:name="_Toc256000151"/>
      <w:bookmarkStart w:id="204" w:name="_Toc256000109"/>
      <w:bookmarkStart w:id="205" w:name="_Toc256000067"/>
      <w:bookmarkStart w:id="206" w:name="_Toc256000025"/>
      <w:bookmarkStart w:id="207" w:name="_Toc433726710"/>
      <w:r w:rsidRPr="00FB708D">
        <w:t>Selection Criteria</w:t>
      </w:r>
      <w:bookmarkEnd w:id="167"/>
      <w:bookmarkEnd w:id="168"/>
      <w:bookmarkEnd w:id="169"/>
      <w:bookmarkEnd w:id="203"/>
      <w:bookmarkEnd w:id="204"/>
      <w:bookmarkEnd w:id="205"/>
      <w:bookmarkEnd w:id="206"/>
      <w:bookmarkEnd w:id="207"/>
    </w:p>
    <w:p w:rsidR="001055DB" w:rsidRPr="006552D3" w:rsidRDefault="00D81BAC" w:rsidP="001055DB">
      <w:pPr>
        <w:rPr>
          <w:rFonts w:cs="Arial"/>
          <w:sz w:val="20"/>
        </w:rPr>
      </w:pPr>
      <w:r>
        <w:rPr>
          <w:rFonts w:cs="Arial"/>
          <w:sz w:val="20"/>
        </w:rPr>
        <w:t>This section sets out t</w:t>
      </w:r>
      <w:r w:rsidRPr="006552D3">
        <w:rPr>
          <w:rFonts w:cs="Arial"/>
          <w:sz w:val="20"/>
        </w:rPr>
        <w:t xml:space="preserve">he full suite of selection criteria that may be used for any funding process under the </w:t>
      </w:r>
      <w:r>
        <w:rPr>
          <w:rFonts w:cs="Arial"/>
          <w:sz w:val="20"/>
        </w:rPr>
        <w:t>Disability and Carer Service Improvement and Sector Support</w:t>
      </w:r>
      <w:r w:rsidRPr="006552D3">
        <w:rPr>
          <w:rFonts w:cs="Arial"/>
          <w:sz w:val="20"/>
        </w:rPr>
        <w:t xml:space="preserve"> </w:t>
      </w:r>
      <w:r>
        <w:rPr>
          <w:rFonts w:cs="Arial"/>
          <w:sz w:val="20"/>
        </w:rPr>
        <w:t>Activity</w:t>
      </w:r>
      <w:r w:rsidRPr="006552D3">
        <w:rPr>
          <w:rFonts w:cs="Arial"/>
          <w:sz w:val="20"/>
        </w:rPr>
        <w:t>.</w:t>
      </w:r>
      <w:r>
        <w:rPr>
          <w:rFonts w:cs="Arial"/>
          <w:sz w:val="20"/>
        </w:rPr>
        <w:t xml:space="preserve">  Some Sub-Activities may have specialist criteria.</w:t>
      </w:r>
    </w:p>
    <w:p w:rsidR="001055DB" w:rsidRPr="006552D3" w:rsidRDefault="00F00A1B" w:rsidP="001055DB">
      <w:pPr>
        <w:autoSpaceDE w:val="0"/>
        <w:autoSpaceDN w:val="0"/>
        <w:adjustRightInd w:val="0"/>
        <w:rPr>
          <w:rFonts w:cs="Arial"/>
          <w:color w:val="000000"/>
          <w:sz w:val="20"/>
        </w:rPr>
      </w:pPr>
    </w:p>
    <w:p w:rsidR="002E693B" w:rsidRPr="00FB708D" w:rsidRDefault="00D81BAC" w:rsidP="002E693B">
      <w:pPr>
        <w:autoSpaceDE w:val="0"/>
        <w:autoSpaceDN w:val="0"/>
        <w:adjustRightInd w:val="0"/>
        <w:rPr>
          <w:rFonts w:cs="Arial"/>
          <w:color w:val="000000"/>
          <w:sz w:val="20"/>
        </w:rPr>
      </w:pPr>
      <w:r w:rsidRPr="00FB708D">
        <w:rPr>
          <w:rFonts w:cs="Arial"/>
          <w:color w:val="000000"/>
          <w:sz w:val="20"/>
        </w:rPr>
        <w:t xml:space="preserve">Depending on the Activity/Sub-Activity and type of funding process, a reduced set of assessment criteria may be set by the appropriate departmental delegate exercising their ability to waive certain criteria.  The final set of selection criteria will be reflected in the Application Pack. </w:t>
      </w:r>
    </w:p>
    <w:p w:rsidR="001055DB" w:rsidRPr="00747A83" w:rsidRDefault="00F00A1B" w:rsidP="001055DB">
      <w:pPr>
        <w:rPr>
          <w:rFonts w:cs="Arial"/>
          <w:sz w:val="20"/>
        </w:rPr>
      </w:pPr>
    </w:p>
    <w:p w:rsidR="001055DB" w:rsidRDefault="00D81BAC" w:rsidP="00747A83">
      <w:pPr>
        <w:widowControl w:val="0"/>
        <w:autoSpaceDE w:val="0"/>
        <w:autoSpaceDN w:val="0"/>
        <w:adjustRightInd w:val="0"/>
        <w:spacing w:line="300" w:lineRule="atLeast"/>
        <w:textAlignment w:val="baseline"/>
        <w:rPr>
          <w:rFonts w:cs="Arial"/>
          <w:spacing w:val="-3"/>
          <w:sz w:val="20"/>
          <w:lang w:val="en-US"/>
        </w:rPr>
      </w:pPr>
      <w:r w:rsidRPr="00C22F85">
        <w:rPr>
          <w:rFonts w:cs="Arial"/>
          <w:spacing w:val="-3"/>
          <w:sz w:val="20"/>
          <w:lang w:val="en-US"/>
        </w:rPr>
        <w:t>The equally weighted selection criteria are:</w:t>
      </w:r>
    </w:p>
    <w:p w:rsidR="00EA7208" w:rsidRDefault="00D81BAC" w:rsidP="00DC7DC8">
      <w:pPr>
        <w:pStyle w:val="ListParagraph"/>
        <w:numPr>
          <w:ilvl w:val="0"/>
          <w:numId w:val="20"/>
        </w:numPr>
        <w:spacing w:after="120"/>
        <w:rPr>
          <w:rFonts w:cs="Arial"/>
          <w:sz w:val="20"/>
        </w:rPr>
      </w:pPr>
      <w:r w:rsidRPr="000B47B6">
        <w:rPr>
          <w:rFonts w:cs="Arial"/>
          <w:sz w:val="20"/>
        </w:rPr>
        <w:t>Demonstrate your understanding of the need for the funded Activity</w:t>
      </w:r>
      <w:r>
        <w:rPr>
          <w:rFonts w:cs="Arial"/>
          <w:sz w:val="20"/>
        </w:rPr>
        <w:t xml:space="preserve"> in the specified community and/or specified target group.</w:t>
      </w:r>
    </w:p>
    <w:p w:rsidR="00EA7208" w:rsidRDefault="00D81BAC" w:rsidP="00DC7DC8">
      <w:pPr>
        <w:pStyle w:val="ListParagraph"/>
        <w:numPr>
          <w:ilvl w:val="0"/>
          <w:numId w:val="20"/>
        </w:numPr>
        <w:spacing w:after="120"/>
        <w:rPr>
          <w:rFonts w:cs="Arial"/>
          <w:sz w:val="20"/>
        </w:rPr>
      </w:pPr>
      <w:r>
        <w:rPr>
          <w:rFonts w:cs="Arial"/>
          <w:sz w:val="20"/>
        </w:rPr>
        <w:t xml:space="preserve">Describe how the implementation of your proposal will achieve the Activity objectives for all stakeholders, including value for money within the Grant funding. </w:t>
      </w:r>
    </w:p>
    <w:p w:rsidR="00EA7208" w:rsidRDefault="00D81BAC" w:rsidP="00DC7DC8">
      <w:pPr>
        <w:pStyle w:val="ListParagraph"/>
        <w:numPr>
          <w:ilvl w:val="0"/>
          <w:numId w:val="20"/>
        </w:numPr>
        <w:spacing w:after="120"/>
        <w:rPr>
          <w:rFonts w:cs="Arial"/>
          <w:sz w:val="20"/>
        </w:rPr>
      </w:pPr>
      <w:r>
        <w:rPr>
          <w:rFonts w:cs="Arial"/>
          <w:sz w:val="20"/>
        </w:rPr>
        <w:t xml:space="preserve">Demonstrate your experience in effectively developing, delivering, managing and monitoring Activities to achieve Activity objectives for all stakeholders. </w:t>
      </w:r>
    </w:p>
    <w:p w:rsidR="00EA7208" w:rsidRPr="000B47B6" w:rsidRDefault="00D81BAC" w:rsidP="00DC7DC8">
      <w:pPr>
        <w:pStyle w:val="ListParagraph"/>
        <w:numPr>
          <w:ilvl w:val="0"/>
          <w:numId w:val="20"/>
        </w:numPr>
        <w:ind w:left="357" w:hanging="357"/>
        <w:rPr>
          <w:rFonts w:cs="Arial"/>
          <w:sz w:val="20"/>
        </w:rPr>
      </w:pPr>
      <w:r>
        <w:rPr>
          <w:rFonts w:cs="Arial"/>
          <w:sz w:val="20"/>
        </w:rPr>
        <w:t xml:space="preserve">Demonstrate your organisational capacity and your staff capability (experience and qualifications) to deliver the Activity objectives in the specified community and/or specified target group. </w:t>
      </w:r>
    </w:p>
    <w:p w:rsidR="00371BED" w:rsidRDefault="00F00A1B" w:rsidP="001043CC">
      <w:pPr>
        <w:widowControl w:val="0"/>
        <w:autoSpaceDE w:val="0"/>
        <w:autoSpaceDN w:val="0"/>
        <w:adjustRightInd w:val="0"/>
        <w:textAlignment w:val="baseline"/>
        <w:rPr>
          <w:sz w:val="20"/>
        </w:rPr>
      </w:pPr>
    </w:p>
    <w:p w:rsidR="001043CC" w:rsidRPr="00CF00F5" w:rsidRDefault="00D81BAC" w:rsidP="001043CC">
      <w:pPr>
        <w:widowControl w:val="0"/>
        <w:autoSpaceDE w:val="0"/>
        <w:autoSpaceDN w:val="0"/>
        <w:adjustRightInd w:val="0"/>
        <w:textAlignment w:val="baseline"/>
        <w:rPr>
          <w:sz w:val="20"/>
        </w:rPr>
      </w:pPr>
      <w:r w:rsidRPr="00CF00F5">
        <w:rPr>
          <w:sz w:val="20"/>
        </w:rPr>
        <w:t>When applying for grant funding the following specialist criteria may apply.</w:t>
      </w:r>
    </w:p>
    <w:p w:rsidR="00DB233E" w:rsidRDefault="00F00A1B" w:rsidP="00CB3E44">
      <w:pPr>
        <w:widowControl w:val="0"/>
        <w:autoSpaceDE w:val="0"/>
        <w:autoSpaceDN w:val="0"/>
        <w:adjustRightInd w:val="0"/>
        <w:textAlignment w:val="baseline"/>
        <w:rPr>
          <w:sz w:val="20"/>
        </w:rPr>
      </w:pPr>
    </w:p>
    <w:p w:rsidR="00DB233E" w:rsidRPr="00FB708D" w:rsidRDefault="00D81BAC" w:rsidP="00A464E7">
      <w:pPr>
        <w:pStyle w:val="Heading3"/>
      </w:pPr>
      <w:r w:rsidRPr="00FB708D">
        <w:t>Capital works</w:t>
      </w:r>
    </w:p>
    <w:p w:rsidR="00DB233E" w:rsidRPr="00FB708D" w:rsidRDefault="00D81BAC" w:rsidP="00DC7DC8">
      <w:pPr>
        <w:pStyle w:val="ListParagraph"/>
        <w:numPr>
          <w:ilvl w:val="0"/>
          <w:numId w:val="26"/>
        </w:numPr>
        <w:rPr>
          <w:sz w:val="20"/>
        </w:rPr>
      </w:pPr>
      <w:r w:rsidRPr="00FB708D">
        <w:rPr>
          <w:sz w:val="20"/>
        </w:rPr>
        <w:t>Demonstrate your ability to deliver innovative, high quality capital works acti</w:t>
      </w:r>
      <w:r>
        <w:rPr>
          <w:sz w:val="20"/>
        </w:rPr>
        <w:t>vities within strict timeframes.</w:t>
      </w:r>
    </w:p>
    <w:p w:rsidR="00DB233E" w:rsidRPr="00FB708D" w:rsidRDefault="00D81BAC" w:rsidP="00DC7DC8">
      <w:pPr>
        <w:pStyle w:val="ListParagraph"/>
        <w:numPr>
          <w:ilvl w:val="0"/>
          <w:numId w:val="26"/>
        </w:numPr>
        <w:rPr>
          <w:sz w:val="20"/>
        </w:rPr>
      </w:pPr>
      <w:r w:rsidRPr="00FB708D">
        <w:rPr>
          <w:sz w:val="20"/>
        </w:rPr>
        <w:t>Provide evidence that your organisation is contributing to the cos</w:t>
      </w:r>
      <w:r>
        <w:rPr>
          <w:sz w:val="20"/>
        </w:rPr>
        <w:t>t of the capital works activity.</w:t>
      </w:r>
    </w:p>
    <w:p w:rsidR="00DB233E" w:rsidRPr="00FB708D" w:rsidRDefault="00D81BAC" w:rsidP="00DC7DC8">
      <w:pPr>
        <w:pStyle w:val="ListParagraph"/>
        <w:numPr>
          <w:ilvl w:val="0"/>
          <w:numId w:val="26"/>
        </w:numPr>
        <w:rPr>
          <w:sz w:val="20"/>
        </w:rPr>
      </w:pPr>
      <w:r w:rsidRPr="00FB708D">
        <w:rPr>
          <w:sz w:val="20"/>
        </w:rPr>
        <w:t>Provide evidence of planning for operational sustainab</w:t>
      </w:r>
      <w:r>
        <w:rPr>
          <w:sz w:val="20"/>
        </w:rPr>
        <w:t>ility for the life of the asset.</w:t>
      </w:r>
    </w:p>
    <w:p w:rsidR="00DB233E" w:rsidRPr="00FB708D" w:rsidRDefault="00D81BAC" w:rsidP="00DC7DC8">
      <w:pPr>
        <w:pStyle w:val="ListParagraph"/>
        <w:numPr>
          <w:ilvl w:val="0"/>
          <w:numId w:val="26"/>
        </w:numPr>
        <w:rPr>
          <w:sz w:val="20"/>
        </w:rPr>
      </w:pPr>
      <w:r w:rsidRPr="00FB708D">
        <w:rPr>
          <w:sz w:val="20"/>
        </w:rPr>
        <w:t>Provide evidence that appropriate technical expertise has been obtained to ensure that all relevant standards / legislation / regulations are met.</w:t>
      </w:r>
    </w:p>
    <w:p w:rsidR="00DB233E" w:rsidRDefault="00F00A1B" w:rsidP="00DB233E">
      <w:pPr>
        <w:rPr>
          <w:sz w:val="20"/>
        </w:rPr>
      </w:pPr>
    </w:p>
    <w:p w:rsidR="00F1265C" w:rsidRPr="00FB708D" w:rsidRDefault="00D81BAC" w:rsidP="00A464E7">
      <w:pPr>
        <w:pStyle w:val="Heading3"/>
      </w:pPr>
      <w:r w:rsidRPr="00FB708D">
        <w:t>Representation of People with Disability</w:t>
      </w:r>
      <w:r>
        <w:t xml:space="preserve"> and Carers</w:t>
      </w:r>
    </w:p>
    <w:p w:rsidR="00F1265C" w:rsidRPr="00FB708D" w:rsidRDefault="00D81BAC" w:rsidP="00F1265C">
      <w:pPr>
        <w:ind w:left="142"/>
        <w:rPr>
          <w:rFonts w:cs="Arial"/>
          <w:sz w:val="20"/>
          <w:u w:val="single"/>
        </w:rPr>
      </w:pPr>
      <w:r w:rsidRPr="00FB708D">
        <w:rPr>
          <w:rFonts w:cs="Arial"/>
          <w:sz w:val="20"/>
          <w:u w:val="single"/>
        </w:rPr>
        <w:t>a)</w:t>
      </w:r>
      <w:r w:rsidRPr="00FB708D">
        <w:rPr>
          <w:rFonts w:cs="Arial"/>
          <w:sz w:val="20"/>
          <w:u w:val="single"/>
        </w:rPr>
        <w:tab/>
      </w:r>
      <w:r>
        <w:rPr>
          <w:rFonts w:cs="Arial"/>
          <w:sz w:val="20"/>
          <w:u w:val="single"/>
        </w:rPr>
        <w:t xml:space="preserve">Organisations representing people with disability (including </w:t>
      </w:r>
      <w:r w:rsidRPr="00FB708D">
        <w:rPr>
          <w:rFonts w:cs="Arial"/>
          <w:sz w:val="20"/>
          <w:u w:val="single"/>
        </w:rPr>
        <w:t>Disabled Persons Organisations</w:t>
      </w:r>
      <w:r>
        <w:rPr>
          <w:rFonts w:cs="Arial"/>
          <w:sz w:val="20"/>
          <w:u w:val="single"/>
        </w:rPr>
        <w:t>)</w:t>
      </w:r>
    </w:p>
    <w:p w:rsidR="00F1265C" w:rsidRDefault="00D81BAC" w:rsidP="00F1265C">
      <w:pPr>
        <w:ind w:left="142"/>
        <w:rPr>
          <w:rFonts w:cs="Arial"/>
          <w:sz w:val="20"/>
        </w:rPr>
      </w:pPr>
      <w:r>
        <w:rPr>
          <w:rFonts w:cs="Arial"/>
          <w:sz w:val="20"/>
        </w:rPr>
        <w:t>Note that consortium arrangements will be considered.</w:t>
      </w:r>
    </w:p>
    <w:p w:rsidR="00F1265C" w:rsidRDefault="00F00A1B" w:rsidP="007E200F">
      <w:pPr>
        <w:ind w:left="142"/>
        <w:rPr>
          <w:rFonts w:cs="Arial"/>
          <w:sz w:val="20"/>
        </w:rPr>
      </w:pPr>
    </w:p>
    <w:p w:rsidR="00F1265C" w:rsidRDefault="00D81BAC" w:rsidP="00747A83">
      <w:pPr>
        <w:ind w:left="142"/>
        <w:rPr>
          <w:rFonts w:cs="Arial"/>
          <w:sz w:val="20"/>
        </w:rPr>
      </w:pPr>
      <w:r>
        <w:rPr>
          <w:rFonts w:cs="Arial"/>
          <w:sz w:val="20"/>
        </w:rPr>
        <w:t>D</w:t>
      </w:r>
      <w:r w:rsidRPr="00503EF1">
        <w:rPr>
          <w:rFonts w:cs="Arial"/>
          <w:sz w:val="20"/>
        </w:rPr>
        <w:t>escribe how your current or proposed organisational structure fulfils</w:t>
      </w:r>
      <w:r>
        <w:rPr>
          <w:rFonts w:cs="Arial"/>
          <w:sz w:val="20"/>
        </w:rPr>
        <w:t xml:space="preserve"> all of</w:t>
      </w:r>
      <w:r w:rsidRPr="00503EF1">
        <w:rPr>
          <w:rFonts w:cs="Arial"/>
          <w:sz w:val="20"/>
        </w:rPr>
        <w:t xml:space="preserve"> the requiremen</w:t>
      </w:r>
      <w:r>
        <w:rPr>
          <w:rFonts w:cs="Arial"/>
          <w:sz w:val="20"/>
        </w:rPr>
        <w:t>ts</w:t>
      </w:r>
      <w:r w:rsidRPr="00503EF1">
        <w:rPr>
          <w:rFonts w:cs="Arial"/>
          <w:sz w:val="20"/>
        </w:rPr>
        <w:t xml:space="preserve"> to:</w:t>
      </w:r>
    </w:p>
    <w:p w:rsidR="00F1265C" w:rsidRDefault="00D81BAC" w:rsidP="00DC7DC8">
      <w:pPr>
        <w:pStyle w:val="ListParagraph"/>
        <w:numPr>
          <w:ilvl w:val="0"/>
          <w:numId w:val="8"/>
        </w:numPr>
        <w:rPr>
          <w:rFonts w:cs="Arial"/>
          <w:sz w:val="20"/>
        </w:rPr>
      </w:pPr>
      <w:r>
        <w:rPr>
          <w:rFonts w:cs="Arial"/>
          <w:sz w:val="20"/>
        </w:rPr>
        <w:t>Directly represent people with disability or demonstrate effective networks or lived experience of people with disability</w:t>
      </w:r>
    </w:p>
    <w:p w:rsidR="00D067E4" w:rsidRDefault="00D81BAC" w:rsidP="00DC7DC8">
      <w:pPr>
        <w:pStyle w:val="ListParagraph"/>
        <w:numPr>
          <w:ilvl w:val="0"/>
          <w:numId w:val="8"/>
        </w:numPr>
        <w:rPr>
          <w:rFonts w:cs="Arial"/>
          <w:sz w:val="20"/>
        </w:rPr>
      </w:pPr>
      <w:r>
        <w:rPr>
          <w:rFonts w:cs="Arial"/>
          <w:sz w:val="20"/>
        </w:rPr>
        <w:t>Represent people with disability at a national level</w:t>
      </w:r>
    </w:p>
    <w:p w:rsidR="00286B06" w:rsidRPr="00474BAC" w:rsidRDefault="00D81BAC" w:rsidP="00DC7DC8">
      <w:pPr>
        <w:pStyle w:val="ListParagraph"/>
        <w:numPr>
          <w:ilvl w:val="0"/>
          <w:numId w:val="8"/>
        </w:numPr>
        <w:rPr>
          <w:rFonts w:cs="Arial"/>
          <w:sz w:val="20"/>
        </w:rPr>
      </w:pPr>
      <w:r>
        <w:rPr>
          <w:rFonts w:cs="Arial"/>
          <w:sz w:val="20"/>
        </w:rPr>
        <w:t>Represent people with disability on national issues (such as the implementation of the National Disability Strategy and the National Disability Insurance Scheme)</w:t>
      </w:r>
    </w:p>
    <w:p w:rsidR="00F1265C" w:rsidRPr="00F109E9" w:rsidRDefault="00D81BAC" w:rsidP="00DC7DC8">
      <w:pPr>
        <w:pStyle w:val="ListParagraph"/>
        <w:numPr>
          <w:ilvl w:val="0"/>
          <w:numId w:val="8"/>
        </w:numPr>
        <w:rPr>
          <w:rFonts w:cs="Arial"/>
          <w:sz w:val="20"/>
        </w:rPr>
      </w:pPr>
      <w:r w:rsidRPr="00F109E9">
        <w:rPr>
          <w:rFonts w:cs="Arial"/>
          <w:sz w:val="20"/>
        </w:rPr>
        <w:t>Demonstrate effective mechanisms to represent members’ views and the capacity to provide input to policy development</w:t>
      </w:r>
    </w:p>
    <w:p w:rsidR="00F1265C" w:rsidRDefault="00D81BAC" w:rsidP="00DC7DC8">
      <w:pPr>
        <w:pStyle w:val="ListParagraph"/>
        <w:numPr>
          <w:ilvl w:val="0"/>
          <w:numId w:val="8"/>
        </w:numPr>
        <w:rPr>
          <w:rFonts w:cs="Arial"/>
          <w:sz w:val="20"/>
        </w:rPr>
      </w:pPr>
      <w:r w:rsidRPr="00507477">
        <w:rPr>
          <w:rFonts w:cs="Arial"/>
          <w:sz w:val="20"/>
        </w:rPr>
        <w:t xml:space="preserve">Demonstrate </w:t>
      </w:r>
      <w:r>
        <w:rPr>
          <w:rFonts w:cs="Arial"/>
          <w:sz w:val="20"/>
        </w:rPr>
        <w:t>planning to build secto</w:t>
      </w:r>
      <w:r w:rsidRPr="00507477">
        <w:rPr>
          <w:rFonts w:cs="Arial"/>
          <w:sz w:val="20"/>
        </w:rPr>
        <w:t xml:space="preserve">r capacity and </w:t>
      </w:r>
      <w:r>
        <w:rPr>
          <w:rFonts w:cs="Arial"/>
          <w:sz w:val="20"/>
        </w:rPr>
        <w:t>expertise</w:t>
      </w:r>
    </w:p>
    <w:p w:rsidR="00F1265C" w:rsidRDefault="00D81BAC" w:rsidP="00DC7DC8">
      <w:pPr>
        <w:pStyle w:val="ListParagraph"/>
        <w:numPr>
          <w:ilvl w:val="0"/>
          <w:numId w:val="8"/>
        </w:numPr>
        <w:rPr>
          <w:rFonts w:cs="Arial"/>
          <w:sz w:val="20"/>
        </w:rPr>
      </w:pPr>
      <w:r>
        <w:rPr>
          <w:rFonts w:cs="Arial"/>
          <w:sz w:val="20"/>
        </w:rPr>
        <w:t>Engage with and maintain links with other organisations and groups</w:t>
      </w:r>
      <w:r w:rsidRPr="0045515F">
        <w:rPr>
          <w:rFonts w:cs="Arial"/>
          <w:sz w:val="20"/>
        </w:rPr>
        <w:t xml:space="preserve"> representing </w:t>
      </w:r>
      <w:r>
        <w:rPr>
          <w:rFonts w:cs="Arial"/>
          <w:sz w:val="20"/>
        </w:rPr>
        <w:t xml:space="preserve">people with </w:t>
      </w:r>
      <w:r w:rsidRPr="0045515F">
        <w:rPr>
          <w:rFonts w:cs="Arial"/>
          <w:sz w:val="20"/>
        </w:rPr>
        <w:t>disability</w:t>
      </w:r>
      <w:r>
        <w:rPr>
          <w:rFonts w:cs="Arial"/>
          <w:sz w:val="20"/>
        </w:rPr>
        <w:t>, disability</w:t>
      </w:r>
      <w:r w:rsidRPr="0045515F">
        <w:rPr>
          <w:rFonts w:cs="Arial"/>
          <w:sz w:val="20"/>
        </w:rPr>
        <w:t xml:space="preserve"> services</w:t>
      </w:r>
      <w:r>
        <w:rPr>
          <w:rFonts w:cs="Arial"/>
          <w:sz w:val="20"/>
        </w:rPr>
        <w:t xml:space="preserve"> and the broader community</w:t>
      </w:r>
    </w:p>
    <w:p w:rsidR="00F1265C" w:rsidRDefault="00D81BAC" w:rsidP="00DC7DC8">
      <w:pPr>
        <w:pStyle w:val="ListParagraph"/>
        <w:numPr>
          <w:ilvl w:val="0"/>
          <w:numId w:val="8"/>
        </w:numPr>
        <w:rPr>
          <w:rFonts w:cs="Arial"/>
          <w:sz w:val="20"/>
        </w:rPr>
      </w:pPr>
      <w:r>
        <w:rPr>
          <w:rFonts w:cs="Arial"/>
          <w:sz w:val="20"/>
        </w:rPr>
        <w:t>Represent the disability sector and Government at national or international forums</w:t>
      </w:r>
    </w:p>
    <w:p w:rsidR="00F1265C" w:rsidRDefault="00D81BAC" w:rsidP="00DC7DC8">
      <w:pPr>
        <w:pStyle w:val="ListParagraph"/>
        <w:numPr>
          <w:ilvl w:val="0"/>
          <w:numId w:val="8"/>
        </w:numPr>
        <w:rPr>
          <w:rFonts w:cs="Arial"/>
          <w:sz w:val="20"/>
        </w:rPr>
      </w:pPr>
      <w:r w:rsidRPr="00474BAC">
        <w:rPr>
          <w:rFonts w:cs="Arial"/>
          <w:sz w:val="20"/>
        </w:rPr>
        <w:t>Demonstrate capacity to work within a human rights framework con</w:t>
      </w:r>
      <w:r>
        <w:rPr>
          <w:rFonts w:cs="Arial"/>
          <w:sz w:val="20"/>
        </w:rPr>
        <w:t xml:space="preserve">sistent with the </w:t>
      </w:r>
      <w:r>
        <w:rPr>
          <w:rFonts w:cs="Arial"/>
          <w:sz w:val="20"/>
        </w:rPr>
        <w:br/>
        <w:t>UN Convention</w:t>
      </w:r>
    </w:p>
    <w:p w:rsidR="00F1265C" w:rsidRDefault="00D81BAC" w:rsidP="00DC7DC8">
      <w:pPr>
        <w:pStyle w:val="ListParagraph"/>
        <w:numPr>
          <w:ilvl w:val="0"/>
          <w:numId w:val="8"/>
        </w:numPr>
        <w:rPr>
          <w:rFonts w:cs="Arial"/>
          <w:sz w:val="20"/>
        </w:rPr>
      </w:pPr>
      <w:r w:rsidRPr="00656DD1">
        <w:rPr>
          <w:rFonts w:cs="Arial"/>
          <w:sz w:val="20"/>
        </w:rPr>
        <w:t xml:space="preserve">Demonstrate capacity to raise </w:t>
      </w:r>
      <w:r>
        <w:rPr>
          <w:rFonts w:cs="Arial"/>
          <w:sz w:val="20"/>
        </w:rPr>
        <w:t xml:space="preserve">and promote community </w:t>
      </w:r>
      <w:r w:rsidRPr="00656DD1">
        <w:rPr>
          <w:rFonts w:cs="Arial"/>
          <w:sz w:val="20"/>
        </w:rPr>
        <w:t>awareness of the challenges people with disability face and promote their rights, choices, opportunities and capabilities to participate in economic, social and community life</w:t>
      </w:r>
    </w:p>
    <w:p w:rsidR="00366387" w:rsidRDefault="00D81BAC" w:rsidP="00DC7DC8">
      <w:pPr>
        <w:pStyle w:val="ListParagraph"/>
        <w:numPr>
          <w:ilvl w:val="0"/>
          <w:numId w:val="8"/>
        </w:numPr>
        <w:rPr>
          <w:rFonts w:cs="Arial"/>
          <w:sz w:val="20"/>
        </w:rPr>
      </w:pPr>
      <w:r>
        <w:rPr>
          <w:rFonts w:cs="Arial"/>
          <w:sz w:val="20"/>
        </w:rPr>
        <w:lastRenderedPageBreak/>
        <w:t>Contribute</w:t>
      </w:r>
      <w:r w:rsidRPr="002F3C38">
        <w:rPr>
          <w:rFonts w:cs="Arial"/>
          <w:sz w:val="20"/>
        </w:rPr>
        <w:t xml:space="preserve"> to the development of the evidence base in respect of policies, services, supports and programmes for people with disability through the reporting and analysis of relevant research and data</w:t>
      </w:r>
      <w:r>
        <w:rPr>
          <w:rFonts w:cs="Arial"/>
          <w:sz w:val="20"/>
        </w:rPr>
        <w:t xml:space="preserve"> and</w:t>
      </w:r>
    </w:p>
    <w:p w:rsidR="00F1265C" w:rsidRPr="00366387" w:rsidRDefault="00D81BAC" w:rsidP="00DC7DC8">
      <w:pPr>
        <w:pStyle w:val="ListParagraph"/>
        <w:numPr>
          <w:ilvl w:val="0"/>
          <w:numId w:val="8"/>
        </w:numPr>
        <w:rPr>
          <w:rFonts w:cs="Arial"/>
          <w:sz w:val="20"/>
        </w:rPr>
      </w:pPr>
      <w:r>
        <w:rPr>
          <w:rFonts w:cs="Arial"/>
          <w:sz w:val="20"/>
        </w:rPr>
        <w:t>D</w:t>
      </w:r>
      <w:r w:rsidRPr="004046F1">
        <w:rPr>
          <w:rFonts w:cs="Arial"/>
          <w:sz w:val="20"/>
        </w:rPr>
        <w:t>emonstrate evidence of sound govern</w:t>
      </w:r>
      <w:r>
        <w:rPr>
          <w:rFonts w:cs="Arial"/>
          <w:sz w:val="20"/>
        </w:rPr>
        <w:t>ance and financial management practice.</w:t>
      </w:r>
      <w:r w:rsidRPr="00366387">
        <w:rPr>
          <w:rFonts w:cs="Arial"/>
          <w:sz w:val="20"/>
        </w:rPr>
        <w:t xml:space="preserve"> </w:t>
      </w:r>
    </w:p>
    <w:p w:rsidR="00F1265C" w:rsidRPr="00E11888" w:rsidRDefault="00F00A1B" w:rsidP="007E200F">
      <w:pPr>
        <w:rPr>
          <w:rFonts w:cs="Arial"/>
          <w:sz w:val="20"/>
        </w:rPr>
      </w:pPr>
    </w:p>
    <w:p w:rsidR="00F1265C" w:rsidRDefault="00D81BAC" w:rsidP="00680FF2">
      <w:pPr>
        <w:rPr>
          <w:rFonts w:cs="Arial"/>
          <w:sz w:val="20"/>
        </w:rPr>
      </w:pPr>
      <w:r>
        <w:rPr>
          <w:rFonts w:cs="Arial"/>
          <w:sz w:val="20"/>
        </w:rPr>
        <w:t xml:space="preserve">In recognising the shift </w:t>
      </w:r>
      <w:r w:rsidRPr="00C75D6E">
        <w:rPr>
          <w:rFonts w:cs="Arial"/>
          <w:sz w:val="20"/>
        </w:rPr>
        <w:t>from a historically based medical model to a social model of disability</w:t>
      </w:r>
      <w:r>
        <w:rPr>
          <w:rFonts w:cs="Arial"/>
          <w:sz w:val="20"/>
        </w:rPr>
        <w:t xml:space="preserve"> and in addressing barriers to moving to a more </w:t>
      </w:r>
      <w:r w:rsidRPr="00C75D6E">
        <w:rPr>
          <w:rFonts w:cs="Arial"/>
          <w:sz w:val="20"/>
        </w:rPr>
        <w:t>inclusive society</w:t>
      </w:r>
      <w:r>
        <w:rPr>
          <w:rFonts w:cs="Arial"/>
          <w:sz w:val="20"/>
        </w:rPr>
        <w:t>,</w:t>
      </w:r>
      <w:r w:rsidRPr="00656DD1">
        <w:rPr>
          <w:rFonts w:cs="Arial"/>
          <w:sz w:val="20"/>
        </w:rPr>
        <w:t xml:space="preserve"> </w:t>
      </w:r>
      <w:r>
        <w:rPr>
          <w:rFonts w:cs="Arial"/>
          <w:sz w:val="20"/>
        </w:rPr>
        <w:t>s</w:t>
      </w:r>
      <w:r w:rsidRPr="00656DD1">
        <w:rPr>
          <w:rFonts w:cs="Arial"/>
          <w:sz w:val="20"/>
        </w:rPr>
        <w:t xml:space="preserve">ub criteria may be required to </w:t>
      </w:r>
      <w:r>
        <w:rPr>
          <w:rFonts w:cs="Arial"/>
          <w:sz w:val="20"/>
        </w:rPr>
        <w:t xml:space="preserve">demonstrate how the needs of </w:t>
      </w:r>
      <w:r w:rsidRPr="00656DD1">
        <w:rPr>
          <w:rFonts w:cs="Arial"/>
          <w:sz w:val="20"/>
        </w:rPr>
        <w:t xml:space="preserve">particular demographic </w:t>
      </w:r>
      <w:r>
        <w:rPr>
          <w:rFonts w:cs="Arial"/>
          <w:sz w:val="20"/>
        </w:rPr>
        <w:t xml:space="preserve">and cross disability </w:t>
      </w:r>
      <w:r w:rsidRPr="00656DD1">
        <w:rPr>
          <w:rFonts w:cs="Arial"/>
          <w:sz w:val="20"/>
        </w:rPr>
        <w:t>groups</w:t>
      </w:r>
      <w:r>
        <w:rPr>
          <w:rFonts w:cs="Arial"/>
          <w:sz w:val="20"/>
        </w:rPr>
        <w:t xml:space="preserve"> would be represented.  For example, it is recognised </w:t>
      </w:r>
      <w:r w:rsidRPr="00785365">
        <w:rPr>
          <w:rFonts w:cs="Arial"/>
          <w:sz w:val="20"/>
        </w:rPr>
        <w:t>that women with disabilitie</w:t>
      </w:r>
      <w:r>
        <w:rPr>
          <w:rFonts w:cs="Arial"/>
          <w:sz w:val="20"/>
        </w:rPr>
        <w:t>s, children and young people with disabilities, Aboriginal and Torres Strait Islander</w:t>
      </w:r>
      <w:r w:rsidRPr="00785365">
        <w:rPr>
          <w:rFonts w:cs="Arial"/>
          <w:sz w:val="20"/>
        </w:rPr>
        <w:t xml:space="preserve"> people with disabilities, and people with disabilities from Culturally and Linguistically Diverse (CALD) backgrounds</w:t>
      </w:r>
      <w:r>
        <w:rPr>
          <w:rFonts w:cs="Arial"/>
          <w:sz w:val="20"/>
        </w:rPr>
        <w:t xml:space="preserve"> may</w:t>
      </w:r>
      <w:r w:rsidRPr="00785365">
        <w:rPr>
          <w:rFonts w:cs="Arial"/>
          <w:sz w:val="20"/>
        </w:rPr>
        <w:t xml:space="preserve"> experience multiple and unique forms of discrimination, disadvantage and violations of their human rights</w:t>
      </w:r>
      <w:r>
        <w:rPr>
          <w:rFonts w:cs="Arial"/>
          <w:sz w:val="20"/>
        </w:rPr>
        <w:t xml:space="preserve"> and that </w:t>
      </w:r>
      <w:r w:rsidRPr="008A69B9">
        <w:rPr>
          <w:rFonts w:cs="Arial"/>
          <w:sz w:val="20"/>
        </w:rPr>
        <w:t xml:space="preserve">additional strategies may be required to ensure these </w:t>
      </w:r>
      <w:r>
        <w:rPr>
          <w:rFonts w:cs="Arial"/>
          <w:sz w:val="20"/>
        </w:rPr>
        <w:t xml:space="preserve">groups </w:t>
      </w:r>
      <w:r w:rsidRPr="008A69B9">
        <w:rPr>
          <w:rFonts w:cs="Arial"/>
          <w:sz w:val="20"/>
        </w:rPr>
        <w:t>have the same opportunities as other Australians to participate in the economy and the community.</w:t>
      </w:r>
    </w:p>
    <w:p w:rsidR="00F1265C" w:rsidRDefault="00F00A1B" w:rsidP="00680FF2">
      <w:pPr>
        <w:rPr>
          <w:rFonts w:cs="Arial"/>
          <w:sz w:val="20"/>
        </w:rPr>
      </w:pPr>
    </w:p>
    <w:p w:rsidR="00F1265C" w:rsidRPr="00FB708D" w:rsidRDefault="00D81BAC" w:rsidP="00680FF2">
      <w:pPr>
        <w:rPr>
          <w:rFonts w:cs="Arial"/>
          <w:sz w:val="20"/>
          <w:u w:val="single"/>
        </w:rPr>
      </w:pPr>
      <w:r>
        <w:rPr>
          <w:rFonts w:cs="Arial"/>
          <w:sz w:val="20"/>
          <w:u w:val="single"/>
        </w:rPr>
        <w:t>b</w:t>
      </w:r>
      <w:r w:rsidRPr="00FB708D">
        <w:rPr>
          <w:rFonts w:cs="Arial"/>
          <w:sz w:val="20"/>
          <w:u w:val="single"/>
        </w:rPr>
        <w:t>)</w:t>
      </w:r>
      <w:r w:rsidRPr="00FB708D">
        <w:rPr>
          <w:rFonts w:cs="Arial"/>
          <w:sz w:val="20"/>
          <w:u w:val="single"/>
        </w:rPr>
        <w:tab/>
        <w:t>Organisations Representing Service</w:t>
      </w:r>
      <w:r>
        <w:rPr>
          <w:rFonts w:cs="Arial"/>
          <w:sz w:val="20"/>
          <w:u w:val="single"/>
        </w:rPr>
        <w:t xml:space="preserve"> Providers</w:t>
      </w:r>
      <w:r w:rsidRPr="00FB708D">
        <w:rPr>
          <w:rFonts w:cs="Arial"/>
          <w:sz w:val="20"/>
          <w:u w:val="single"/>
        </w:rPr>
        <w:t xml:space="preserve"> </w:t>
      </w:r>
    </w:p>
    <w:p w:rsidR="00371BED" w:rsidRDefault="00F00A1B" w:rsidP="00680FF2">
      <w:pPr>
        <w:rPr>
          <w:rFonts w:cs="Arial"/>
          <w:sz w:val="20"/>
        </w:rPr>
      </w:pPr>
    </w:p>
    <w:p w:rsidR="00F1265C" w:rsidRDefault="00D81BAC" w:rsidP="00747A83">
      <w:pPr>
        <w:rPr>
          <w:rFonts w:cs="Arial"/>
          <w:sz w:val="20"/>
        </w:rPr>
      </w:pPr>
      <w:r>
        <w:rPr>
          <w:rFonts w:cs="Arial"/>
          <w:sz w:val="20"/>
        </w:rPr>
        <w:t>D</w:t>
      </w:r>
      <w:r w:rsidRPr="00503EF1">
        <w:rPr>
          <w:rFonts w:cs="Arial"/>
          <w:sz w:val="20"/>
        </w:rPr>
        <w:t xml:space="preserve">escribe how your current or proposed organisational structure fulfils </w:t>
      </w:r>
      <w:r>
        <w:rPr>
          <w:rFonts w:cs="Arial"/>
          <w:sz w:val="20"/>
        </w:rPr>
        <w:t xml:space="preserve">all of </w:t>
      </w:r>
      <w:r w:rsidRPr="00503EF1">
        <w:rPr>
          <w:rFonts w:cs="Arial"/>
          <w:sz w:val="20"/>
        </w:rPr>
        <w:t>the requirement</w:t>
      </w:r>
      <w:r>
        <w:rPr>
          <w:rFonts w:cs="Arial"/>
          <w:sz w:val="20"/>
        </w:rPr>
        <w:t>s</w:t>
      </w:r>
      <w:r w:rsidRPr="00503EF1">
        <w:rPr>
          <w:rFonts w:cs="Arial"/>
          <w:sz w:val="20"/>
        </w:rPr>
        <w:t xml:space="preserve"> to:</w:t>
      </w:r>
    </w:p>
    <w:p w:rsidR="00107CEB" w:rsidRDefault="00D81BAC" w:rsidP="00DC7DC8">
      <w:pPr>
        <w:pStyle w:val="ListParagraph"/>
        <w:numPr>
          <w:ilvl w:val="0"/>
          <w:numId w:val="18"/>
        </w:numPr>
        <w:rPr>
          <w:rFonts w:cs="Arial"/>
          <w:sz w:val="20"/>
        </w:rPr>
      </w:pPr>
      <w:r w:rsidRPr="00DF5091">
        <w:rPr>
          <w:rFonts w:cs="Arial"/>
          <w:sz w:val="20"/>
        </w:rPr>
        <w:t>Represent service providers</w:t>
      </w:r>
      <w:r>
        <w:rPr>
          <w:rFonts w:cs="Arial"/>
          <w:sz w:val="20"/>
        </w:rPr>
        <w:t xml:space="preserve"> that support people with disability</w:t>
      </w:r>
    </w:p>
    <w:p w:rsidR="00025948" w:rsidRPr="00DF5091" w:rsidRDefault="00D81BAC" w:rsidP="00DC7DC8">
      <w:pPr>
        <w:pStyle w:val="ListParagraph"/>
        <w:numPr>
          <w:ilvl w:val="0"/>
          <w:numId w:val="18"/>
        </w:numPr>
        <w:rPr>
          <w:rFonts w:cs="Arial"/>
          <w:sz w:val="20"/>
        </w:rPr>
      </w:pPr>
      <w:r w:rsidRPr="00DF5091">
        <w:rPr>
          <w:rFonts w:cs="Arial"/>
          <w:sz w:val="20"/>
        </w:rPr>
        <w:t>Represent service providers at a national level</w:t>
      </w:r>
    </w:p>
    <w:p w:rsidR="00A843DF" w:rsidRPr="00A843DF" w:rsidRDefault="00D81BAC" w:rsidP="00DC7DC8">
      <w:pPr>
        <w:pStyle w:val="ListParagraph"/>
        <w:numPr>
          <w:ilvl w:val="0"/>
          <w:numId w:val="18"/>
        </w:numPr>
        <w:rPr>
          <w:rFonts w:cs="Arial"/>
          <w:sz w:val="20"/>
        </w:rPr>
      </w:pPr>
      <w:r>
        <w:rPr>
          <w:rFonts w:cs="Arial"/>
          <w:sz w:val="20"/>
        </w:rPr>
        <w:t xml:space="preserve">Represent service providers </w:t>
      </w:r>
      <w:r w:rsidRPr="00A843DF">
        <w:rPr>
          <w:rFonts w:cs="Arial"/>
          <w:sz w:val="20"/>
        </w:rPr>
        <w:t xml:space="preserve">on national issues (such as the implementation of the National Disability </w:t>
      </w:r>
      <w:r>
        <w:rPr>
          <w:rFonts w:cs="Arial"/>
          <w:sz w:val="20"/>
        </w:rPr>
        <w:t>S</w:t>
      </w:r>
      <w:r w:rsidRPr="00A843DF">
        <w:rPr>
          <w:rFonts w:cs="Arial"/>
          <w:sz w:val="20"/>
        </w:rPr>
        <w:t>trategy and the National Disability Insurance Scheme)</w:t>
      </w:r>
    </w:p>
    <w:p w:rsidR="00F1265C" w:rsidRDefault="00D81BAC" w:rsidP="00DC7DC8">
      <w:pPr>
        <w:pStyle w:val="ListParagraph"/>
        <w:numPr>
          <w:ilvl w:val="0"/>
          <w:numId w:val="18"/>
        </w:numPr>
        <w:rPr>
          <w:rFonts w:cs="Arial"/>
          <w:sz w:val="20"/>
        </w:rPr>
      </w:pPr>
      <w:r w:rsidRPr="00507477">
        <w:rPr>
          <w:rFonts w:cs="Arial"/>
          <w:sz w:val="20"/>
        </w:rPr>
        <w:t xml:space="preserve">Contribute to </w:t>
      </w:r>
      <w:r>
        <w:rPr>
          <w:rFonts w:cs="Arial"/>
          <w:sz w:val="20"/>
        </w:rPr>
        <w:t>G</w:t>
      </w:r>
      <w:r w:rsidRPr="00507477">
        <w:rPr>
          <w:rFonts w:cs="Arial"/>
          <w:sz w:val="20"/>
        </w:rPr>
        <w:t>overnment policies on issues affecting people with disability</w:t>
      </w:r>
      <w:r>
        <w:rPr>
          <w:rFonts w:cs="Arial"/>
          <w:sz w:val="20"/>
        </w:rPr>
        <w:t xml:space="preserve"> and service providers</w:t>
      </w:r>
    </w:p>
    <w:p w:rsidR="00F1265C" w:rsidRDefault="00D81BAC" w:rsidP="00DC7DC8">
      <w:pPr>
        <w:pStyle w:val="ListParagraph"/>
        <w:numPr>
          <w:ilvl w:val="0"/>
          <w:numId w:val="18"/>
        </w:numPr>
        <w:rPr>
          <w:rFonts w:cs="Arial"/>
          <w:sz w:val="20"/>
        </w:rPr>
      </w:pPr>
      <w:r w:rsidRPr="00507477">
        <w:rPr>
          <w:rFonts w:cs="Arial"/>
          <w:sz w:val="20"/>
        </w:rPr>
        <w:t xml:space="preserve">Convey information between government, </w:t>
      </w:r>
      <w:r>
        <w:rPr>
          <w:rFonts w:cs="Arial"/>
          <w:sz w:val="20"/>
        </w:rPr>
        <w:t>your</w:t>
      </w:r>
      <w:r w:rsidRPr="00507477">
        <w:rPr>
          <w:rFonts w:cs="Arial"/>
          <w:sz w:val="20"/>
        </w:rPr>
        <w:t xml:space="preserve"> membership and the broader community on social policy issues and represent </w:t>
      </w:r>
      <w:r>
        <w:rPr>
          <w:rFonts w:cs="Arial"/>
          <w:sz w:val="20"/>
        </w:rPr>
        <w:t>constituent / citizen</w:t>
      </w:r>
      <w:r w:rsidRPr="00507477">
        <w:rPr>
          <w:rFonts w:cs="Arial"/>
          <w:sz w:val="20"/>
        </w:rPr>
        <w:t xml:space="preserve"> views</w:t>
      </w:r>
    </w:p>
    <w:p w:rsidR="00F1265C" w:rsidRDefault="00D81BAC" w:rsidP="00DC7DC8">
      <w:pPr>
        <w:pStyle w:val="ListParagraph"/>
        <w:numPr>
          <w:ilvl w:val="0"/>
          <w:numId w:val="18"/>
        </w:numPr>
        <w:rPr>
          <w:rFonts w:cs="Arial"/>
          <w:sz w:val="20"/>
        </w:rPr>
      </w:pPr>
      <w:r>
        <w:rPr>
          <w:rFonts w:cs="Arial"/>
          <w:sz w:val="20"/>
        </w:rPr>
        <w:t>Represent the disability services sector and Government at national or international forums</w:t>
      </w:r>
    </w:p>
    <w:p w:rsidR="00F1265C" w:rsidRDefault="00D81BAC" w:rsidP="00DC7DC8">
      <w:pPr>
        <w:pStyle w:val="ListParagraph"/>
        <w:numPr>
          <w:ilvl w:val="0"/>
          <w:numId w:val="18"/>
        </w:numPr>
        <w:rPr>
          <w:rFonts w:cs="Arial"/>
          <w:sz w:val="20"/>
        </w:rPr>
      </w:pPr>
      <w:r>
        <w:rPr>
          <w:rFonts w:cs="Arial"/>
          <w:sz w:val="20"/>
        </w:rPr>
        <w:t>Engage with and maintain links with other organisations representing people with disability, other o</w:t>
      </w:r>
      <w:r w:rsidRPr="0045515F">
        <w:rPr>
          <w:rFonts w:cs="Arial"/>
          <w:sz w:val="20"/>
        </w:rPr>
        <w:t>rganisations representing disability services</w:t>
      </w:r>
      <w:r>
        <w:rPr>
          <w:rFonts w:cs="Arial"/>
          <w:sz w:val="20"/>
        </w:rPr>
        <w:t xml:space="preserve"> and the broader mainstream community</w:t>
      </w:r>
    </w:p>
    <w:p w:rsidR="00F1265C" w:rsidRDefault="00D81BAC" w:rsidP="00DC7DC8">
      <w:pPr>
        <w:pStyle w:val="ListParagraph"/>
        <w:numPr>
          <w:ilvl w:val="0"/>
          <w:numId w:val="18"/>
        </w:numPr>
        <w:rPr>
          <w:rFonts w:cs="Arial"/>
          <w:sz w:val="20"/>
        </w:rPr>
      </w:pPr>
      <w:r w:rsidRPr="00507477">
        <w:rPr>
          <w:rFonts w:cs="Arial"/>
          <w:sz w:val="20"/>
        </w:rPr>
        <w:t>Demonstrate sector capacity planning and building</w:t>
      </w:r>
      <w:r>
        <w:rPr>
          <w:rFonts w:cs="Arial"/>
          <w:sz w:val="20"/>
        </w:rPr>
        <w:t xml:space="preserve"> expertise</w:t>
      </w:r>
    </w:p>
    <w:p w:rsidR="00F1265C" w:rsidRDefault="00D81BAC" w:rsidP="00DC7DC8">
      <w:pPr>
        <w:pStyle w:val="ListParagraph"/>
        <w:numPr>
          <w:ilvl w:val="0"/>
          <w:numId w:val="18"/>
        </w:numPr>
        <w:rPr>
          <w:rFonts w:cs="Arial"/>
          <w:sz w:val="20"/>
        </w:rPr>
      </w:pPr>
      <w:r>
        <w:rPr>
          <w:rFonts w:cs="Arial"/>
          <w:sz w:val="20"/>
        </w:rPr>
        <w:t>Advise</w:t>
      </w:r>
      <w:r w:rsidRPr="00507477">
        <w:rPr>
          <w:rFonts w:cs="Arial"/>
          <w:sz w:val="20"/>
        </w:rPr>
        <w:t xml:space="preserve"> on areas for sector improvement</w:t>
      </w:r>
      <w:r>
        <w:rPr>
          <w:rFonts w:cs="Arial"/>
          <w:sz w:val="20"/>
        </w:rPr>
        <w:t xml:space="preserve"> and support</w:t>
      </w:r>
    </w:p>
    <w:p w:rsidR="00F1265C" w:rsidRPr="00C75D6E" w:rsidRDefault="00D81BAC" w:rsidP="00DC7DC8">
      <w:pPr>
        <w:pStyle w:val="ListParagraph"/>
        <w:numPr>
          <w:ilvl w:val="0"/>
          <w:numId w:val="18"/>
        </w:numPr>
        <w:rPr>
          <w:rFonts w:cs="Arial"/>
          <w:sz w:val="20"/>
        </w:rPr>
      </w:pPr>
      <w:r w:rsidRPr="00C75D6E">
        <w:rPr>
          <w:rFonts w:cs="Arial"/>
          <w:sz w:val="20"/>
        </w:rPr>
        <w:t>Demonstrate how the collection and actioning of systemic information can be enhanced</w:t>
      </w:r>
      <w:r>
        <w:rPr>
          <w:rFonts w:cs="Arial"/>
          <w:sz w:val="20"/>
        </w:rPr>
        <w:t xml:space="preserve"> and</w:t>
      </w:r>
    </w:p>
    <w:p w:rsidR="00F1265C" w:rsidRPr="00507477" w:rsidRDefault="00D81BAC" w:rsidP="00DC7DC8">
      <w:pPr>
        <w:pStyle w:val="ListParagraph"/>
        <w:numPr>
          <w:ilvl w:val="0"/>
          <w:numId w:val="18"/>
        </w:numPr>
        <w:rPr>
          <w:rFonts w:cs="Arial"/>
          <w:sz w:val="20"/>
        </w:rPr>
      </w:pPr>
      <w:r>
        <w:rPr>
          <w:rFonts w:cs="Arial"/>
          <w:sz w:val="20"/>
        </w:rPr>
        <w:t>Contribute</w:t>
      </w:r>
      <w:r w:rsidRPr="002F3C38">
        <w:rPr>
          <w:rFonts w:cs="Arial"/>
          <w:sz w:val="20"/>
        </w:rPr>
        <w:t xml:space="preserve"> to the development of the evidence base in respect of policies, services, supports and programmes for people with disability through the reporting and analysis of relevant research and data. </w:t>
      </w:r>
    </w:p>
    <w:p w:rsidR="00F1265C" w:rsidRPr="003702B6" w:rsidRDefault="00F00A1B" w:rsidP="007E200F">
      <w:pPr>
        <w:rPr>
          <w:rFonts w:cs="Arial"/>
          <w:b/>
          <w:i/>
          <w:sz w:val="20"/>
          <w:u w:val="single"/>
        </w:rPr>
      </w:pPr>
    </w:p>
    <w:p w:rsidR="00F1265C" w:rsidRPr="00FB708D" w:rsidRDefault="00D81BAC" w:rsidP="00FB708D">
      <w:pPr>
        <w:rPr>
          <w:rFonts w:cs="Arial"/>
          <w:sz w:val="20"/>
          <w:u w:val="single"/>
        </w:rPr>
      </w:pPr>
      <w:r>
        <w:rPr>
          <w:rFonts w:cs="Arial"/>
          <w:sz w:val="20"/>
          <w:u w:val="single"/>
        </w:rPr>
        <w:t>c)</w:t>
      </w:r>
      <w:r>
        <w:rPr>
          <w:rFonts w:cs="Arial"/>
          <w:sz w:val="20"/>
          <w:u w:val="single"/>
        </w:rPr>
        <w:tab/>
      </w:r>
      <w:r w:rsidRPr="00FB708D">
        <w:rPr>
          <w:rFonts w:cs="Arial"/>
          <w:sz w:val="20"/>
          <w:u w:val="single"/>
        </w:rPr>
        <w:t>Representation of Carers</w:t>
      </w:r>
    </w:p>
    <w:p w:rsidR="00747A83" w:rsidRDefault="00F00A1B" w:rsidP="007E200F">
      <w:pPr>
        <w:rPr>
          <w:rFonts w:cs="Arial"/>
          <w:sz w:val="20"/>
        </w:rPr>
      </w:pPr>
    </w:p>
    <w:p w:rsidR="00F1265C" w:rsidRDefault="00D81BAC" w:rsidP="007E200F">
      <w:pPr>
        <w:rPr>
          <w:rFonts w:cs="Arial"/>
          <w:sz w:val="20"/>
        </w:rPr>
      </w:pPr>
      <w:r>
        <w:rPr>
          <w:rFonts w:cs="Arial"/>
          <w:sz w:val="20"/>
        </w:rPr>
        <w:t>D</w:t>
      </w:r>
      <w:r w:rsidRPr="00503EF1">
        <w:rPr>
          <w:rFonts w:cs="Arial"/>
          <w:sz w:val="20"/>
        </w:rPr>
        <w:t xml:space="preserve">escribe how your current or proposed organisational structure fulfils </w:t>
      </w:r>
      <w:r>
        <w:rPr>
          <w:rFonts w:cs="Arial"/>
          <w:sz w:val="20"/>
        </w:rPr>
        <w:t xml:space="preserve">all of </w:t>
      </w:r>
      <w:r w:rsidRPr="00503EF1">
        <w:rPr>
          <w:rFonts w:cs="Arial"/>
          <w:sz w:val="20"/>
        </w:rPr>
        <w:t>the requirement</w:t>
      </w:r>
      <w:r>
        <w:rPr>
          <w:rFonts w:cs="Arial"/>
          <w:sz w:val="20"/>
        </w:rPr>
        <w:t>s</w:t>
      </w:r>
      <w:r w:rsidRPr="00503EF1">
        <w:rPr>
          <w:rFonts w:cs="Arial"/>
          <w:sz w:val="20"/>
        </w:rPr>
        <w:t xml:space="preserve"> to:</w:t>
      </w:r>
    </w:p>
    <w:p w:rsidR="00A843DF" w:rsidRDefault="00D81BAC" w:rsidP="00DC7DC8">
      <w:pPr>
        <w:pStyle w:val="ListParagraph"/>
        <w:numPr>
          <w:ilvl w:val="0"/>
          <w:numId w:val="18"/>
        </w:numPr>
        <w:rPr>
          <w:rFonts w:cs="Arial"/>
          <w:sz w:val="20"/>
        </w:rPr>
      </w:pPr>
      <w:r>
        <w:rPr>
          <w:rFonts w:cs="Arial"/>
          <w:sz w:val="20"/>
        </w:rPr>
        <w:t>Directly represent carers or demonstrate effective networks or lived experience of carers</w:t>
      </w:r>
    </w:p>
    <w:p w:rsidR="00A843DF" w:rsidRDefault="00D81BAC" w:rsidP="00DC7DC8">
      <w:pPr>
        <w:pStyle w:val="ListParagraph"/>
        <w:numPr>
          <w:ilvl w:val="0"/>
          <w:numId w:val="18"/>
        </w:numPr>
        <w:rPr>
          <w:rFonts w:cs="Arial"/>
          <w:sz w:val="20"/>
        </w:rPr>
      </w:pPr>
      <w:r>
        <w:rPr>
          <w:rFonts w:cs="Arial"/>
          <w:sz w:val="20"/>
        </w:rPr>
        <w:t>Represent carers at a national level and on national issues</w:t>
      </w:r>
    </w:p>
    <w:p w:rsidR="00F1265C" w:rsidRPr="00474BAC" w:rsidRDefault="00D81BAC" w:rsidP="00DC7DC8">
      <w:pPr>
        <w:pStyle w:val="ListParagraph"/>
        <w:numPr>
          <w:ilvl w:val="0"/>
          <w:numId w:val="18"/>
        </w:numPr>
        <w:rPr>
          <w:rFonts w:cs="Arial"/>
          <w:sz w:val="20"/>
        </w:rPr>
      </w:pPr>
      <w:r w:rsidRPr="00474BAC">
        <w:rPr>
          <w:rFonts w:cs="Arial"/>
          <w:sz w:val="20"/>
        </w:rPr>
        <w:t>Focus on issues of relevan</w:t>
      </w:r>
      <w:r>
        <w:rPr>
          <w:rFonts w:cs="Arial"/>
          <w:sz w:val="20"/>
        </w:rPr>
        <w:t>ce</w:t>
      </w:r>
      <w:r w:rsidRPr="00474BAC">
        <w:rPr>
          <w:rFonts w:cs="Arial"/>
          <w:sz w:val="20"/>
        </w:rPr>
        <w:t xml:space="preserve"> to </w:t>
      </w:r>
      <w:r>
        <w:rPr>
          <w:rFonts w:cs="Arial"/>
          <w:sz w:val="20"/>
        </w:rPr>
        <w:t>carers</w:t>
      </w:r>
    </w:p>
    <w:p w:rsidR="00F1265C" w:rsidRPr="00474BAC" w:rsidRDefault="00D81BAC" w:rsidP="00DC7DC8">
      <w:pPr>
        <w:pStyle w:val="ListParagraph"/>
        <w:numPr>
          <w:ilvl w:val="0"/>
          <w:numId w:val="18"/>
        </w:numPr>
        <w:rPr>
          <w:rFonts w:cs="Arial"/>
          <w:sz w:val="20"/>
        </w:rPr>
      </w:pPr>
      <w:r w:rsidRPr="00474BAC">
        <w:rPr>
          <w:rFonts w:cs="Arial"/>
          <w:sz w:val="20"/>
        </w:rPr>
        <w:t>Demonstrate effective mechan</w:t>
      </w:r>
      <w:r>
        <w:rPr>
          <w:rFonts w:cs="Arial"/>
          <w:sz w:val="20"/>
        </w:rPr>
        <w:t>isms to represent members views</w:t>
      </w:r>
    </w:p>
    <w:p w:rsidR="00F1265C" w:rsidRPr="00474BAC" w:rsidRDefault="00D81BAC" w:rsidP="00DC7DC8">
      <w:pPr>
        <w:pStyle w:val="ListParagraph"/>
        <w:numPr>
          <w:ilvl w:val="0"/>
          <w:numId w:val="18"/>
        </w:numPr>
        <w:rPr>
          <w:rFonts w:cs="Arial"/>
          <w:sz w:val="20"/>
        </w:rPr>
      </w:pPr>
      <w:r w:rsidRPr="00474BAC">
        <w:rPr>
          <w:rFonts w:cs="Arial"/>
          <w:sz w:val="20"/>
        </w:rPr>
        <w:t>Demonstrate capacity to prov</w:t>
      </w:r>
      <w:r>
        <w:rPr>
          <w:rFonts w:cs="Arial"/>
          <w:sz w:val="20"/>
        </w:rPr>
        <w:t>ide input to policy development</w:t>
      </w:r>
    </w:p>
    <w:p w:rsidR="00F1265C" w:rsidRDefault="00D81BAC" w:rsidP="00DC7DC8">
      <w:pPr>
        <w:pStyle w:val="ListParagraph"/>
        <w:numPr>
          <w:ilvl w:val="0"/>
          <w:numId w:val="18"/>
        </w:numPr>
        <w:rPr>
          <w:rFonts w:cs="Arial"/>
          <w:sz w:val="20"/>
        </w:rPr>
      </w:pPr>
      <w:r w:rsidRPr="00507477">
        <w:rPr>
          <w:rFonts w:cs="Arial"/>
          <w:sz w:val="20"/>
        </w:rPr>
        <w:t>Demonstrate sector capacity planning and building</w:t>
      </w:r>
      <w:r>
        <w:rPr>
          <w:rFonts w:cs="Arial"/>
          <w:sz w:val="20"/>
        </w:rPr>
        <w:t xml:space="preserve"> expertise</w:t>
      </w:r>
    </w:p>
    <w:p w:rsidR="00F1265C" w:rsidRDefault="00D81BAC" w:rsidP="00DC7DC8">
      <w:pPr>
        <w:pStyle w:val="ListParagraph"/>
        <w:numPr>
          <w:ilvl w:val="0"/>
          <w:numId w:val="18"/>
        </w:numPr>
        <w:rPr>
          <w:rFonts w:cs="Arial"/>
          <w:sz w:val="20"/>
        </w:rPr>
      </w:pPr>
      <w:r>
        <w:rPr>
          <w:rFonts w:cs="Arial"/>
          <w:sz w:val="20"/>
        </w:rPr>
        <w:t>Develop and maintain links with state-based carer organisations and engage with the broader community on carer issues</w:t>
      </w:r>
    </w:p>
    <w:p w:rsidR="00F1265C" w:rsidRDefault="00D81BAC" w:rsidP="00DC7DC8">
      <w:pPr>
        <w:pStyle w:val="ListParagraph"/>
        <w:numPr>
          <w:ilvl w:val="0"/>
          <w:numId w:val="18"/>
        </w:numPr>
        <w:rPr>
          <w:rFonts w:cs="Arial"/>
          <w:sz w:val="20"/>
        </w:rPr>
      </w:pPr>
      <w:r>
        <w:rPr>
          <w:rFonts w:cs="Arial"/>
          <w:sz w:val="20"/>
        </w:rPr>
        <w:t>Represent the carer sector and Government at national or international forums</w:t>
      </w:r>
    </w:p>
    <w:p w:rsidR="00F1265C" w:rsidRDefault="00D81BAC" w:rsidP="00DC7DC8">
      <w:pPr>
        <w:pStyle w:val="ListParagraph"/>
        <w:numPr>
          <w:ilvl w:val="0"/>
          <w:numId w:val="18"/>
        </w:numPr>
        <w:rPr>
          <w:rFonts w:cs="Arial"/>
          <w:sz w:val="20"/>
        </w:rPr>
      </w:pPr>
      <w:r w:rsidRPr="00C75D6E">
        <w:rPr>
          <w:rFonts w:cs="Arial"/>
          <w:sz w:val="20"/>
        </w:rPr>
        <w:t>Demonstrate capacity to</w:t>
      </w:r>
      <w:r>
        <w:rPr>
          <w:rFonts w:cs="Arial"/>
          <w:sz w:val="20"/>
        </w:rPr>
        <w:t xml:space="preserve"> </w:t>
      </w:r>
      <w:r w:rsidRPr="00C75D6E">
        <w:rPr>
          <w:rFonts w:cs="Arial"/>
          <w:sz w:val="20"/>
        </w:rPr>
        <w:t xml:space="preserve">raise </w:t>
      </w:r>
      <w:r>
        <w:rPr>
          <w:rFonts w:cs="Arial"/>
          <w:sz w:val="20"/>
        </w:rPr>
        <w:t xml:space="preserve">and promote community </w:t>
      </w:r>
      <w:r w:rsidRPr="00C75D6E">
        <w:rPr>
          <w:rFonts w:cs="Arial"/>
          <w:sz w:val="20"/>
        </w:rPr>
        <w:t>awareness of the challenges carers face and promote their rights, choices, opportunities and capabilities to participate in economic, social and community life</w:t>
      </w:r>
    </w:p>
    <w:p w:rsidR="00F1265C" w:rsidRDefault="00D81BAC" w:rsidP="00DC7DC8">
      <w:pPr>
        <w:pStyle w:val="ListParagraph"/>
        <w:numPr>
          <w:ilvl w:val="0"/>
          <w:numId w:val="18"/>
        </w:numPr>
        <w:rPr>
          <w:rFonts w:cs="Arial"/>
          <w:sz w:val="20"/>
        </w:rPr>
      </w:pPr>
      <w:r>
        <w:rPr>
          <w:rFonts w:cs="Arial"/>
          <w:sz w:val="20"/>
        </w:rPr>
        <w:t>A</w:t>
      </w:r>
      <w:r w:rsidRPr="00C75D6E">
        <w:rPr>
          <w:rFonts w:cs="Arial"/>
          <w:sz w:val="20"/>
        </w:rPr>
        <w:t>dvise on coordinated, flexible, appropriate, affordable, inclusive and sustainable serv</w:t>
      </w:r>
      <w:r>
        <w:rPr>
          <w:rFonts w:cs="Arial"/>
          <w:sz w:val="20"/>
        </w:rPr>
        <w:t>ic</w:t>
      </w:r>
      <w:r w:rsidRPr="00C75D6E">
        <w:rPr>
          <w:rFonts w:cs="Arial"/>
          <w:sz w:val="20"/>
        </w:rPr>
        <w:t>es and support for carers</w:t>
      </w:r>
    </w:p>
    <w:p w:rsidR="008322B7" w:rsidRDefault="00D81BAC" w:rsidP="00DC7DC8">
      <w:pPr>
        <w:pStyle w:val="ListParagraph"/>
        <w:numPr>
          <w:ilvl w:val="0"/>
          <w:numId w:val="18"/>
        </w:numPr>
        <w:rPr>
          <w:rFonts w:cs="Arial"/>
          <w:sz w:val="20"/>
        </w:rPr>
      </w:pPr>
      <w:r>
        <w:rPr>
          <w:rFonts w:cs="Arial"/>
          <w:sz w:val="20"/>
        </w:rPr>
        <w:t>Contribute</w:t>
      </w:r>
      <w:r w:rsidRPr="002F3C38">
        <w:rPr>
          <w:rFonts w:cs="Arial"/>
          <w:sz w:val="20"/>
        </w:rPr>
        <w:t xml:space="preserve"> to the development of the evidence base in respect of policies, services, supports and programmes for </w:t>
      </w:r>
      <w:r>
        <w:rPr>
          <w:rFonts w:cs="Arial"/>
          <w:sz w:val="20"/>
        </w:rPr>
        <w:t>carers</w:t>
      </w:r>
      <w:r w:rsidRPr="002F3C38">
        <w:rPr>
          <w:rFonts w:cs="Arial"/>
          <w:sz w:val="20"/>
        </w:rPr>
        <w:t xml:space="preserve"> through the reporting and analysis of relevant research and data</w:t>
      </w:r>
      <w:r>
        <w:rPr>
          <w:rFonts w:cs="Arial"/>
          <w:sz w:val="20"/>
        </w:rPr>
        <w:t xml:space="preserve"> and</w:t>
      </w:r>
    </w:p>
    <w:p w:rsidR="00F1265C" w:rsidRPr="008322B7" w:rsidRDefault="00D81BAC" w:rsidP="00DC7DC8">
      <w:pPr>
        <w:pStyle w:val="ListParagraph"/>
        <w:numPr>
          <w:ilvl w:val="0"/>
          <w:numId w:val="18"/>
        </w:numPr>
        <w:rPr>
          <w:rFonts w:cs="Arial"/>
          <w:sz w:val="20"/>
        </w:rPr>
      </w:pPr>
      <w:r>
        <w:rPr>
          <w:rFonts w:cs="Arial"/>
          <w:sz w:val="20"/>
        </w:rPr>
        <w:t>D</w:t>
      </w:r>
      <w:r w:rsidRPr="004046F1">
        <w:rPr>
          <w:rFonts w:cs="Arial"/>
          <w:sz w:val="20"/>
        </w:rPr>
        <w:t>emonstrate evidence of sound govern</w:t>
      </w:r>
      <w:r>
        <w:rPr>
          <w:rFonts w:cs="Arial"/>
          <w:sz w:val="20"/>
        </w:rPr>
        <w:t>ance and financial management practice.</w:t>
      </w:r>
    </w:p>
    <w:p w:rsidR="001055DB" w:rsidRDefault="00F00A1B" w:rsidP="007E200F">
      <w:pPr>
        <w:widowControl w:val="0"/>
        <w:autoSpaceDE w:val="0"/>
        <w:autoSpaceDN w:val="0"/>
        <w:adjustRightInd w:val="0"/>
        <w:textAlignment w:val="baseline"/>
        <w:rPr>
          <w:rFonts w:cs="Arial"/>
          <w:i/>
          <w:color w:val="7F7F7F" w:themeColor="text1" w:themeTint="80"/>
          <w:sz w:val="20"/>
        </w:rPr>
      </w:pPr>
    </w:p>
    <w:p w:rsidR="00CF00F5" w:rsidRPr="00FB708D" w:rsidRDefault="00D81BAC" w:rsidP="00CF00F5">
      <w:pPr>
        <w:pStyle w:val="Heading3"/>
      </w:pPr>
      <w:r>
        <w:lastRenderedPageBreak/>
        <w:t>Australian Disability Enterprise wage supplementation and exit / case management</w:t>
      </w:r>
    </w:p>
    <w:p w:rsidR="00CF00F5" w:rsidRPr="00747A83" w:rsidRDefault="00D81BAC" w:rsidP="00CF00F5">
      <w:pPr>
        <w:widowControl w:val="0"/>
        <w:autoSpaceDE w:val="0"/>
        <w:autoSpaceDN w:val="0"/>
        <w:adjustRightInd w:val="0"/>
        <w:textAlignment w:val="baseline"/>
        <w:rPr>
          <w:rFonts w:cs="Arial"/>
          <w:sz w:val="20"/>
        </w:rPr>
      </w:pPr>
      <w:r w:rsidRPr="00747A83">
        <w:rPr>
          <w:rFonts w:cs="Arial"/>
          <w:sz w:val="20"/>
        </w:rPr>
        <w:t>The equally weighted selection criteria that may be used for any funding process under the Australian Disability Enterprise Wage Supplementation Activity are:</w:t>
      </w:r>
    </w:p>
    <w:p w:rsidR="00CF00F5" w:rsidRPr="00747A83" w:rsidRDefault="00D81BAC" w:rsidP="00CF00F5">
      <w:pPr>
        <w:widowControl w:val="0"/>
        <w:autoSpaceDE w:val="0"/>
        <w:autoSpaceDN w:val="0"/>
        <w:adjustRightInd w:val="0"/>
        <w:textAlignment w:val="baseline"/>
        <w:rPr>
          <w:rFonts w:cs="Arial"/>
          <w:sz w:val="20"/>
        </w:rPr>
      </w:pPr>
      <w:r w:rsidRPr="00747A83">
        <w:rPr>
          <w:rFonts w:cs="Arial"/>
          <w:sz w:val="20"/>
        </w:rPr>
        <w:t>1.</w:t>
      </w:r>
      <w:r w:rsidRPr="00747A83">
        <w:rPr>
          <w:rFonts w:cs="Arial"/>
          <w:sz w:val="20"/>
        </w:rPr>
        <w:tab/>
        <w:t>Provide evidence that your Australian Disability Enterprise fits within one of the two following categories:</w:t>
      </w:r>
    </w:p>
    <w:p w:rsidR="00CF00F5" w:rsidRPr="00747A83" w:rsidRDefault="00D81BAC" w:rsidP="00A52F40">
      <w:pPr>
        <w:widowControl w:val="0"/>
        <w:autoSpaceDE w:val="0"/>
        <w:autoSpaceDN w:val="0"/>
        <w:adjustRightInd w:val="0"/>
        <w:ind w:left="720"/>
        <w:textAlignment w:val="baseline"/>
        <w:rPr>
          <w:rFonts w:cs="Arial"/>
          <w:sz w:val="20"/>
        </w:rPr>
      </w:pPr>
      <w:r w:rsidRPr="00747A83">
        <w:rPr>
          <w:rFonts w:cs="Arial"/>
          <w:sz w:val="20"/>
        </w:rPr>
        <w:t>(a)</w:t>
      </w:r>
      <w:r w:rsidRPr="00747A83">
        <w:rPr>
          <w:rFonts w:cs="Arial"/>
          <w:sz w:val="20"/>
        </w:rPr>
        <w:tab/>
        <w:t>Existing Australian Disability Enterprises with a current funding agreement with the Department of Social Services to deliver Disability Employment Assistance;</w:t>
      </w:r>
    </w:p>
    <w:p w:rsidR="00CF00F5" w:rsidRPr="00747A83" w:rsidRDefault="00D81BAC" w:rsidP="00A52F40">
      <w:pPr>
        <w:widowControl w:val="0"/>
        <w:autoSpaceDE w:val="0"/>
        <w:autoSpaceDN w:val="0"/>
        <w:adjustRightInd w:val="0"/>
        <w:ind w:left="720"/>
        <w:textAlignment w:val="baseline"/>
        <w:rPr>
          <w:rFonts w:cs="Arial"/>
          <w:sz w:val="20"/>
        </w:rPr>
      </w:pPr>
      <w:r w:rsidRPr="00747A83">
        <w:rPr>
          <w:rFonts w:cs="Arial"/>
          <w:sz w:val="20"/>
        </w:rPr>
        <w:t>(b)</w:t>
      </w:r>
      <w:r w:rsidRPr="00747A83">
        <w:rPr>
          <w:rFonts w:cs="Arial"/>
          <w:sz w:val="20"/>
        </w:rPr>
        <w:tab/>
        <w:t>Existing Australian Disability Enterprises in NDIS trial sites that held a funding agreement for the provision of Disability Employment Assistance with DSS for at least the period 29 April 2014 to 30 June 2015.</w:t>
      </w:r>
    </w:p>
    <w:p w:rsidR="00CF00F5" w:rsidRPr="00747A83" w:rsidRDefault="00F00A1B" w:rsidP="00CF00F5">
      <w:pPr>
        <w:widowControl w:val="0"/>
        <w:autoSpaceDE w:val="0"/>
        <w:autoSpaceDN w:val="0"/>
        <w:adjustRightInd w:val="0"/>
        <w:textAlignment w:val="baseline"/>
        <w:rPr>
          <w:rFonts w:cs="Arial"/>
          <w:sz w:val="20"/>
        </w:rPr>
      </w:pPr>
    </w:p>
    <w:p w:rsidR="00CF00F5" w:rsidRPr="00747A83" w:rsidRDefault="00D81BAC" w:rsidP="00CF00F5">
      <w:pPr>
        <w:widowControl w:val="0"/>
        <w:autoSpaceDE w:val="0"/>
        <w:autoSpaceDN w:val="0"/>
        <w:adjustRightInd w:val="0"/>
        <w:textAlignment w:val="baseline"/>
        <w:rPr>
          <w:rFonts w:cs="Arial"/>
          <w:sz w:val="20"/>
        </w:rPr>
      </w:pPr>
      <w:r w:rsidRPr="00747A83">
        <w:rPr>
          <w:rFonts w:cs="Arial"/>
          <w:sz w:val="20"/>
        </w:rPr>
        <w:t>2.</w:t>
      </w:r>
      <w:r w:rsidRPr="00747A83">
        <w:rPr>
          <w:rFonts w:cs="Arial"/>
          <w:sz w:val="20"/>
        </w:rPr>
        <w:tab/>
        <w:t>Demonstrate that your organisation has fully transitioned all supported employee assessments from the use of non-productivity wage tool to a productivity based wage tool (the Supported Wage System) within the time period of 29 April 2014 to 31 December 20</w:t>
      </w:r>
      <w:r w:rsidR="00931A1E">
        <w:rPr>
          <w:rFonts w:cs="Arial"/>
          <w:sz w:val="20"/>
        </w:rPr>
        <w:t>20</w:t>
      </w:r>
      <w:r w:rsidRPr="00747A83">
        <w:rPr>
          <w:rFonts w:cs="Arial"/>
          <w:sz w:val="20"/>
        </w:rPr>
        <w:t xml:space="preserve">. </w:t>
      </w:r>
    </w:p>
    <w:p w:rsidR="00CF00F5" w:rsidRPr="00747A83" w:rsidRDefault="00F00A1B" w:rsidP="00CF00F5">
      <w:pPr>
        <w:widowControl w:val="0"/>
        <w:autoSpaceDE w:val="0"/>
        <w:autoSpaceDN w:val="0"/>
        <w:adjustRightInd w:val="0"/>
        <w:textAlignment w:val="baseline"/>
        <w:rPr>
          <w:rFonts w:cs="Arial"/>
          <w:sz w:val="20"/>
        </w:rPr>
      </w:pPr>
    </w:p>
    <w:p w:rsidR="00CF00F5" w:rsidRPr="00747A83" w:rsidRDefault="00D81BAC" w:rsidP="00CF00F5">
      <w:pPr>
        <w:widowControl w:val="0"/>
        <w:autoSpaceDE w:val="0"/>
        <w:autoSpaceDN w:val="0"/>
        <w:adjustRightInd w:val="0"/>
        <w:textAlignment w:val="baseline"/>
        <w:rPr>
          <w:rFonts w:cs="Arial"/>
          <w:sz w:val="20"/>
        </w:rPr>
      </w:pPr>
      <w:r w:rsidRPr="00747A83">
        <w:rPr>
          <w:rFonts w:cs="Arial"/>
          <w:sz w:val="20"/>
        </w:rPr>
        <w:t>3.</w:t>
      </w:r>
      <w:r w:rsidRPr="00747A83">
        <w:rPr>
          <w:rFonts w:cs="Arial"/>
          <w:sz w:val="20"/>
        </w:rPr>
        <w:tab/>
        <w:t>Provide evidence of the financial impact for your organisation of the transition of all your supported employees from the use of non-productivity wage tool to a productivity based wage tool (the Supported Wage System or the new productivity wage tool).</w:t>
      </w:r>
    </w:p>
    <w:p w:rsidR="00CF00F5" w:rsidRDefault="00F00A1B" w:rsidP="00CF00F5">
      <w:pPr>
        <w:widowControl w:val="0"/>
        <w:autoSpaceDE w:val="0"/>
        <w:autoSpaceDN w:val="0"/>
        <w:adjustRightInd w:val="0"/>
        <w:textAlignment w:val="baseline"/>
        <w:rPr>
          <w:rFonts w:cs="Arial"/>
          <w:color w:val="7F7F7F" w:themeColor="text1" w:themeTint="80"/>
          <w:sz w:val="20"/>
        </w:rPr>
      </w:pPr>
    </w:p>
    <w:p w:rsidR="001055DB" w:rsidRPr="00C14E50" w:rsidRDefault="00D81BAC" w:rsidP="0012434C">
      <w:pPr>
        <w:pStyle w:val="Heading2"/>
      </w:pPr>
      <w:bookmarkStart w:id="208" w:name="_Toc256000152"/>
      <w:bookmarkStart w:id="209" w:name="_Toc256000110"/>
      <w:bookmarkStart w:id="210" w:name="_Toc256000068"/>
      <w:bookmarkStart w:id="211" w:name="_Toc256000026"/>
      <w:bookmarkStart w:id="212" w:name="_Toc358725012"/>
      <w:bookmarkStart w:id="213" w:name="_Toc358886449"/>
      <w:bookmarkStart w:id="214" w:name="_Toc433726711"/>
      <w:r w:rsidRPr="00C14E50">
        <w:t>How to submit an application</w:t>
      </w:r>
      <w:bookmarkEnd w:id="208"/>
      <w:bookmarkEnd w:id="209"/>
      <w:bookmarkEnd w:id="210"/>
      <w:bookmarkEnd w:id="211"/>
      <w:bookmarkEnd w:id="212"/>
      <w:bookmarkEnd w:id="213"/>
      <w:bookmarkEnd w:id="214"/>
    </w:p>
    <w:p w:rsidR="002E693B" w:rsidRPr="00C937B8" w:rsidRDefault="00D81BAC" w:rsidP="002E693B">
      <w:pPr>
        <w:rPr>
          <w:sz w:val="20"/>
        </w:rPr>
      </w:pPr>
      <w:bookmarkStart w:id="215" w:name="_Toc161654462"/>
      <w:bookmarkStart w:id="216" w:name="_Toc140571734"/>
      <w:bookmarkStart w:id="217" w:name="_Toc240187686"/>
      <w:bookmarkStart w:id="218" w:name="_Toc358725022"/>
      <w:bookmarkStart w:id="219" w:name="_Toc358886450"/>
      <w:r w:rsidRPr="00FB708D">
        <w:rPr>
          <w:sz w:val="20"/>
        </w:rPr>
        <w:t>To apply under this process, applicants will need to complete the Application Form and respond to selection criteria as detailed above.  Applications must be received electronically by the closing date and time as stated in the Application Pack.</w:t>
      </w:r>
    </w:p>
    <w:p w:rsidR="001055DB" w:rsidRPr="006552D3" w:rsidRDefault="00F00A1B" w:rsidP="001055DB">
      <w:pPr>
        <w:rPr>
          <w:sz w:val="20"/>
        </w:rPr>
      </w:pPr>
    </w:p>
    <w:p w:rsidR="001055DB" w:rsidRPr="006552D3" w:rsidRDefault="00D81BAC" w:rsidP="001055DB">
      <w:pPr>
        <w:rPr>
          <w:sz w:val="20"/>
        </w:rPr>
      </w:pPr>
      <w:r w:rsidRPr="006552D3">
        <w:rPr>
          <w:sz w:val="20"/>
        </w:rPr>
        <w:t xml:space="preserve">All applicants including current service providers will need to respond fully to the </w:t>
      </w:r>
      <w:r>
        <w:rPr>
          <w:sz w:val="20"/>
        </w:rPr>
        <w:t>s</w:t>
      </w:r>
      <w:r w:rsidRPr="006552D3">
        <w:rPr>
          <w:sz w:val="20"/>
        </w:rPr>
        <w:t xml:space="preserve">election </w:t>
      </w:r>
      <w:r>
        <w:rPr>
          <w:sz w:val="20"/>
        </w:rPr>
        <w:t>c</w:t>
      </w:r>
      <w:r w:rsidRPr="006552D3">
        <w:rPr>
          <w:sz w:val="20"/>
        </w:rPr>
        <w:t xml:space="preserve">riteria in the </w:t>
      </w:r>
      <w:r>
        <w:rPr>
          <w:sz w:val="20"/>
        </w:rPr>
        <w:t>Application Form</w:t>
      </w:r>
      <w:r w:rsidRPr="006552D3">
        <w:rPr>
          <w:sz w:val="20"/>
        </w:rPr>
        <w:t xml:space="preserve"> and provide the information required in the format and to the extent specified. </w:t>
      </w:r>
    </w:p>
    <w:p w:rsidR="001055DB" w:rsidRPr="006552D3" w:rsidRDefault="00F00A1B" w:rsidP="001055DB">
      <w:pPr>
        <w:rPr>
          <w:sz w:val="20"/>
        </w:rPr>
      </w:pPr>
    </w:p>
    <w:p w:rsidR="001055DB" w:rsidRPr="006552D3" w:rsidRDefault="00D81BAC" w:rsidP="001055DB">
      <w:pPr>
        <w:rPr>
          <w:sz w:val="20"/>
        </w:rPr>
      </w:pPr>
      <w:r w:rsidRPr="006552D3">
        <w:rPr>
          <w:sz w:val="20"/>
        </w:rPr>
        <w:t xml:space="preserve">Applications can only be submitted during the application round for the </w:t>
      </w:r>
      <w:r>
        <w:rPr>
          <w:iCs/>
          <w:sz w:val="20"/>
        </w:rPr>
        <w:t xml:space="preserve">Disability and Carer Service Improvement and Sector Support </w:t>
      </w:r>
      <w:r>
        <w:rPr>
          <w:sz w:val="20"/>
        </w:rPr>
        <w:t>Activity</w:t>
      </w:r>
      <w:r w:rsidRPr="006552D3">
        <w:rPr>
          <w:sz w:val="20"/>
        </w:rPr>
        <w:t xml:space="preserve"> and for the locations or sites as defined in the </w:t>
      </w:r>
      <w:r>
        <w:rPr>
          <w:sz w:val="20"/>
        </w:rPr>
        <w:t>Application Form</w:t>
      </w:r>
      <w:r w:rsidRPr="006552D3">
        <w:rPr>
          <w:sz w:val="20"/>
        </w:rPr>
        <w:t>.</w:t>
      </w:r>
    </w:p>
    <w:p w:rsidR="00DF5091" w:rsidRDefault="00F00A1B" w:rsidP="001055DB">
      <w:pPr>
        <w:rPr>
          <w:sz w:val="20"/>
        </w:rPr>
      </w:pPr>
    </w:p>
    <w:p w:rsidR="001055DB" w:rsidRPr="006552D3" w:rsidRDefault="00D81BAC" w:rsidP="001055DB">
      <w:pPr>
        <w:rPr>
          <w:sz w:val="20"/>
        </w:rPr>
      </w:pPr>
      <w:r w:rsidRPr="006552D3">
        <w:rPr>
          <w:sz w:val="20"/>
        </w:rPr>
        <w:t>Your application is not an agreement or contract.  Meeting the selection criteria does not guarantee funding.  Funding is limited and applications will be assessed and prioritised according to the extent to which they meet the selection criteria.  Only applications meeting the selection criteria to a high degree are likely to be considered for funding.  All information requested on the application must be provided to enable your application to be fully considered.</w:t>
      </w:r>
    </w:p>
    <w:p w:rsidR="001055DB" w:rsidRPr="006552D3" w:rsidRDefault="00F00A1B" w:rsidP="001055DB">
      <w:pPr>
        <w:rPr>
          <w:sz w:val="20"/>
        </w:rPr>
      </w:pPr>
    </w:p>
    <w:p w:rsidR="001055DB" w:rsidRDefault="00D81BAC" w:rsidP="001055DB">
      <w:pPr>
        <w:rPr>
          <w:sz w:val="20"/>
        </w:rPr>
      </w:pPr>
      <w:r>
        <w:t>DSS</w:t>
      </w:r>
      <w:r w:rsidRPr="006552D3">
        <w:t xml:space="preserve"> will</w:t>
      </w:r>
      <w:r w:rsidRPr="006552D3">
        <w:rPr>
          <w:sz w:val="20"/>
        </w:rPr>
        <w:t xml:space="preserve"> </w:t>
      </w:r>
      <w:r w:rsidRPr="006552D3">
        <w:rPr>
          <w:b/>
          <w:bCs/>
        </w:rPr>
        <w:t>not</w:t>
      </w:r>
      <w:r w:rsidRPr="006552D3">
        <w:t xml:space="preserve"> </w:t>
      </w:r>
      <w:r w:rsidRPr="006552D3">
        <w:rPr>
          <w:sz w:val="20"/>
        </w:rPr>
        <w:t xml:space="preserve">issue </w:t>
      </w:r>
      <w:r>
        <w:rPr>
          <w:sz w:val="20"/>
        </w:rPr>
        <w:t>Application Form</w:t>
      </w:r>
      <w:r w:rsidRPr="006552D3">
        <w:rPr>
          <w:sz w:val="20"/>
        </w:rPr>
        <w:t>s or accept completed applications by fax or mail.</w:t>
      </w:r>
    </w:p>
    <w:p w:rsidR="00484EC3" w:rsidRDefault="00F00A1B" w:rsidP="001055DB">
      <w:pPr>
        <w:rPr>
          <w:sz w:val="20"/>
        </w:rPr>
      </w:pPr>
    </w:p>
    <w:p w:rsidR="001055DB" w:rsidRPr="00707C17" w:rsidRDefault="00D81BAC" w:rsidP="00A464E7">
      <w:pPr>
        <w:pStyle w:val="Heading3"/>
      </w:pPr>
      <w:r w:rsidRPr="00707C17">
        <w:t>Applicant’s Responsibilities</w:t>
      </w:r>
      <w:bookmarkEnd w:id="215"/>
      <w:bookmarkEnd w:id="216"/>
      <w:bookmarkEnd w:id="217"/>
      <w:bookmarkEnd w:id="218"/>
      <w:bookmarkEnd w:id="219"/>
    </w:p>
    <w:p w:rsidR="002E693B" w:rsidRPr="00FB708D" w:rsidRDefault="00D81BAC" w:rsidP="002E693B">
      <w:pPr>
        <w:rPr>
          <w:rFonts w:cs="Arial"/>
          <w:sz w:val="20"/>
        </w:rPr>
      </w:pPr>
      <w:r w:rsidRPr="00FB708D">
        <w:rPr>
          <w:rFonts w:cs="Arial"/>
          <w:sz w:val="20"/>
        </w:rPr>
        <w:t>It is the responsibility of the applicant to ensure that their application is complete and accurate.  Giving false or misleading information to DSS is a serious offence, applicants or their partners who do so may be prosecuted under</w:t>
      </w:r>
      <w:r w:rsidRPr="00FB708D">
        <w:rPr>
          <w:rFonts w:cs="Arial"/>
          <w:bCs/>
          <w:iCs/>
          <w:sz w:val="20"/>
        </w:rPr>
        <w:t xml:space="preserve"> section 137.1 of the </w:t>
      </w:r>
      <w:r w:rsidRPr="00FB708D">
        <w:rPr>
          <w:rFonts w:cs="Arial"/>
          <w:bCs/>
          <w:i/>
          <w:iCs/>
          <w:sz w:val="20"/>
        </w:rPr>
        <w:t>Criminal Code Act 1995.</w:t>
      </w:r>
    </w:p>
    <w:p w:rsidR="002E693B" w:rsidRPr="00FB708D" w:rsidRDefault="00F00A1B" w:rsidP="002E693B">
      <w:pPr>
        <w:rPr>
          <w:rFonts w:cs="Arial"/>
          <w:sz w:val="20"/>
        </w:rPr>
      </w:pPr>
    </w:p>
    <w:p w:rsidR="002E693B" w:rsidRPr="00FB708D" w:rsidRDefault="00D81BAC" w:rsidP="002E693B">
      <w:pPr>
        <w:rPr>
          <w:rFonts w:cs="Arial"/>
          <w:sz w:val="20"/>
        </w:rPr>
      </w:pPr>
      <w:r w:rsidRPr="00FB708D">
        <w:rPr>
          <w:rFonts w:cs="Arial"/>
          <w:sz w:val="20"/>
        </w:rPr>
        <w:t xml:space="preserve">Make sure you keep a copy of your application and any supporting papers, either electronically or in hard copy, for your own records. </w:t>
      </w:r>
    </w:p>
    <w:p w:rsidR="002E693B" w:rsidRPr="00FB708D" w:rsidRDefault="00F00A1B" w:rsidP="002E693B">
      <w:pPr>
        <w:rPr>
          <w:rFonts w:cs="Arial"/>
          <w:sz w:val="20"/>
        </w:rPr>
      </w:pPr>
    </w:p>
    <w:p w:rsidR="002E693B" w:rsidRPr="00FB708D" w:rsidRDefault="00D81BAC" w:rsidP="002E693B">
      <w:pPr>
        <w:rPr>
          <w:rFonts w:cs="Arial"/>
          <w:sz w:val="20"/>
        </w:rPr>
      </w:pPr>
      <w:r w:rsidRPr="00FB708D">
        <w:rPr>
          <w:rFonts w:cs="Arial"/>
          <w:sz w:val="20"/>
        </w:rPr>
        <w:t>Only one application per organisation will be assessed</w:t>
      </w:r>
      <w:r>
        <w:rPr>
          <w:rFonts w:cs="Arial"/>
          <w:sz w:val="20"/>
        </w:rPr>
        <w:t xml:space="preserve"> for each activity</w:t>
      </w:r>
      <w:r w:rsidRPr="00FB708D">
        <w:rPr>
          <w:rFonts w:cs="Arial"/>
          <w:sz w:val="20"/>
        </w:rPr>
        <w:t xml:space="preserve">.  If more than one application is submitted, only the latest application will be considered. </w:t>
      </w:r>
    </w:p>
    <w:p w:rsidR="001055DB" w:rsidRPr="000E753B" w:rsidRDefault="00F00A1B" w:rsidP="001055DB">
      <w:pPr>
        <w:rPr>
          <w:rFonts w:cs="Arial"/>
          <w:sz w:val="20"/>
        </w:rPr>
      </w:pPr>
    </w:p>
    <w:p w:rsidR="001055DB" w:rsidRPr="00707C17" w:rsidRDefault="00D81BAC" w:rsidP="00A464E7">
      <w:pPr>
        <w:pStyle w:val="Heading3"/>
      </w:pPr>
      <w:bookmarkStart w:id="220" w:name="_Toc358725023"/>
      <w:bookmarkStart w:id="221" w:name="_Toc358886451"/>
      <w:r w:rsidRPr="00707C17">
        <w:t>What needs to be included?</w:t>
      </w:r>
      <w:bookmarkEnd w:id="220"/>
      <w:bookmarkEnd w:id="221"/>
      <w:r w:rsidRPr="00707C17">
        <w:t xml:space="preserve"> </w:t>
      </w:r>
    </w:p>
    <w:p w:rsidR="002E693B" w:rsidRPr="00FB708D" w:rsidRDefault="00D81BAC" w:rsidP="002E693B">
      <w:pPr>
        <w:rPr>
          <w:rFonts w:cs="Arial"/>
          <w:sz w:val="20"/>
        </w:rPr>
      </w:pPr>
      <w:r w:rsidRPr="00FB708D">
        <w:rPr>
          <w:rFonts w:cs="Arial"/>
          <w:sz w:val="20"/>
        </w:rPr>
        <w:t xml:space="preserve">DSS will not assess applications that do not contain all required attachments (see Application Form checklist) outlined in the Application Form where an Application Form is provided for completion by applicants. </w:t>
      </w:r>
    </w:p>
    <w:p w:rsidR="001055DB" w:rsidRPr="00FB708D" w:rsidRDefault="00F00A1B" w:rsidP="001055DB">
      <w:pPr>
        <w:rPr>
          <w:rFonts w:cs="Arial"/>
          <w:sz w:val="20"/>
        </w:rPr>
      </w:pPr>
    </w:p>
    <w:p w:rsidR="001055DB" w:rsidRPr="00707C17" w:rsidRDefault="00D81BAC" w:rsidP="00A464E7">
      <w:pPr>
        <w:pStyle w:val="Heading3"/>
      </w:pPr>
      <w:bookmarkStart w:id="222" w:name="_Toc358725025"/>
      <w:bookmarkStart w:id="223" w:name="_Toc358886452"/>
      <w:r w:rsidRPr="00707C17">
        <w:lastRenderedPageBreak/>
        <w:t>What should not be included?</w:t>
      </w:r>
      <w:bookmarkEnd w:id="222"/>
      <w:bookmarkEnd w:id="223"/>
      <w:r w:rsidRPr="00707C17">
        <w:t xml:space="preserve"> </w:t>
      </w:r>
    </w:p>
    <w:p w:rsidR="00C00864" w:rsidRPr="00FB708D" w:rsidRDefault="00D81BAC" w:rsidP="00C00864">
      <w:pPr>
        <w:rPr>
          <w:rFonts w:cs="Arial"/>
          <w:sz w:val="20"/>
        </w:rPr>
      </w:pPr>
      <w:r w:rsidRPr="00FB708D">
        <w:rPr>
          <w:rFonts w:cs="Arial"/>
          <w:sz w:val="20"/>
        </w:rPr>
        <w:t xml:space="preserve">Any attachments to the Application Form which are not specifically requested in the Application Form will not be considered as part of the assessment process. </w:t>
      </w:r>
    </w:p>
    <w:p w:rsidR="001055DB" w:rsidRPr="00FB708D" w:rsidRDefault="00F00A1B" w:rsidP="001055DB">
      <w:pPr>
        <w:rPr>
          <w:rFonts w:cs="Arial"/>
          <w:sz w:val="20"/>
        </w:rPr>
      </w:pPr>
    </w:p>
    <w:p w:rsidR="001055DB" w:rsidRPr="00707C17" w:rsidRDefault="00D81BAC" w:rsidP="00A464E7">
      <w:pPr>
        <w:pStyle w:val="Heading3"/>
      </w:pPr>
      <w:bookmarkStart w:id="224" w:name="_Toc358725026"/>
      <w:bookmarkStart w:id="225" w:name="_Toc358886453"/>
      <w:r w:rsidRPr="00707C17">
        <w:t>What happens if you provide more than the specified number of words?</w:t>
      </w:r>
      <w:bookmarkEnd w:id="224"/>
      <w:bookmarkEnd w:id="225"/>
      <w:r w:rsidRPr="00707C17">
        <w:t xml:space="preserve"> </w:t>
      </w:r>
    </w:p>
    <w:p w:rsidR="00C00864" w:rsidRPr="00FB708D" w:rsidRDefault="00D81BAC" w:rsidP="00C00864">
      <w:pPr>
        <w:rPr>
          <w:rFonts w:cs="Arial"/>
          <w:sz w:val="20"/>
        </w:rPr>
      </w:pPr>
      <w:r w:rsidRPr="00FB708D">
        <w:rPr>
          <w:rFonts w:cs="Arial"/>
          <w:sz w:val="20"/>
        </w:rPr>
        <w:t>The Application Form specifies a word limit for each selection criteria. Text beyond the word limits will not be considered as a part of the assessment process.</w:t>
      </w:r>
    </w:p>
    <w:p w:rsidR="001055DB" w:rsidRPr="00FB708D" w:rsidRDefault="00F00A1B" w:rsidP="001055DB">
      <w:pPr>
        <w:rPr>
          <w:rFonts w:cs="Arial"/>
          <w:sz w:val="20"/>
          <w:u w:val="single"/>
        </w:rPr>
      </w:pPr>
    </w:p>
    <w:p w:rsidR="001055DB" w:rsidRPr="00707C17" w:rsidRDefault="00D81BAC" w:rsidP="00A464E7">
      <w:pPr>
        <w:pStyle w:val="Heading3"/>
      </w:pPr>
      <w:bookmarkStart w:id="226" w:name="_Toc358725027"/>
      <w:bookmarkStart w:id="227" w:name="_Toc358886454"/>
      <w:r w:rsidRPr="00707C17">
        <w:t>Closing date and time</w:t>
      </w:r>
      <w:bookmarkEnd w:id="226"/>
      <w:bookmarkEnd w:id="227"/>
    </w:p>
    <w:p w:rsidR="00C00864" w:rsidRPr="00FB708D" w:rsidRDefault="00D81BAC" w:rsidP="00C00864">
      <w:pPr>
        <w:rPr>
          <w:rFonts w:cs="Arial"/>
          <w:sz w:val="20"/>
        </w:rPr>
      </w:pPr>
      <w:r w:rsidRPr="00FB708D">
        <w:rPr>
          <w:rFonts w:cs="Arial"/>
          <w:sz w:val="20"/>
        </w:rPr>
        <w:t>The timeframe for submission of applications for any funding process will be set out in the Application Pack.</w:t>
      </w:r>
    </w:p>
    <w:p w:rsidR="00C00864" w:rsidRPr="00FB708D" w:rsidRDefault="00F00A1B" w:rsidP="00C00864">
      <w:pPr>
        <w:rPr>
          <w:rFonts w:cs="Arial"/>
          <w:sz w:val="20"/>
        </w:rPr>
      </w:pPr>
    </w:p>
    <w:p w:rsidR="00C00864" w:rsidRPr="00FB708D" w:rsidRDefault="00D81BAC" w:rsidP="00C00864">
      <w:pPr>
        <w:rPr>
          <w:rFonts w:cs="Arial"/>
          <w:sz w:val="20"/>
        </w:rPr>
      </w:pPr>
      <w:r w:rsidRPr="00FB708D">
        <w:rPr>
          <w:rFonts w:cs="Arial"/>
          <w:sz w:val="20"/>
        </w:rPr>
        <w:t>In order to be received by DSS, the application must be submitted in full via the method prescribed in the Application Pack.</w:t>
      </w:r>
    </w:p>
    <w:p w:rsidR="00C00864" w:rsidRPr="00FB708D" w:rsidRDefault="00F00A1B" w:rsidP="00C00864">
      <w:pPr>
        <w:rPr>
          <w:rFonts w:cs="Arial"/>
          <w:sz w:val="20"/>
        </w:rPr>
      </w:pPr>
    </w:p>
    <w:p w:rsidR="00C00864" w:rsidRPr="00FB708D" w:rsidRDefault="00D81BAC" w:rsidP="00C00864">
      <w:pPr>
        <w:rPr>
          <w:rFonts w:cs="Arial"/>
          <w:sz w:val="20"/>
        </w:rPr>
      </w:pPr>
      <w:r w:rsidRPr="00FB708D">
        <w:rPr>
          <w:rFonts w:cs="Arial"/>
          <w:sz w:val="20"/>
        </w:rPr>
        <w:t xml:space="preserve">The applications must be received by DSS within the application period to be considered. </w:t>
      </w:r>
    </w:p>
    <w:p w:rsidR="000C06E0" w:rsidRPr="000E753B" w:rsidRDefault="00F00A1B" w:rsidP="001055DB">
      <w:pPr>
        <w:rPr>
          <w:rFonts w:cs="Arial"/>
          <w:sz w:val="20"/>
        </w:rPr>
      </w:pPr>
    </w:p>
    <w:p w:rsidR="001055DB" w:rsidRPr="00707C17" w:rsidRDefault="00D81BAC" w:rsidP="00A464E7">
      <w:pPr>
        <w:pStyle w:val="Heading3"/>
      </w:pPr>
      <w:bookmarkStart w:id="228" w:name="_Toc140571732"/>
      <w:bookmarkStart w:id="229" w:name="_Toc161654460"/>
      <w:bookmarkStart w:id="230" w:name="_Toc240187684"/>
      <w:bookmarkStart w:id="231" w:name="_Toc358725028"/>
      <w:bookmarkStart w:id="232" w:name="_Toc358886455"/>
      <w:r w:rsidRPr="00707C17">
        <w:t>Late Applications</w:t>
      </w:r>
      <w:bookmarkEnd w:id="228"/>
      <w:bookmarkEnd w:id="229"/>
      <w:bookmarkEnd w:id="230"/>
      <w:bookmarkEnd w:id="231"/>
      <w:bookmarkEnd w:id="232"/>
    </w:p>
    <w:p w:rsidR="00C00864" w:rsidRPr="00FB708D" w:rsidRDefault="00D81BAC" w:rsidP="00C00864">
      <w:pPr>
        <w:rPr>
          <w:rFonts w:cs="Arial"/>
          <w:sz w:val="20"/>
        </w:rPr>
      </w:pPr>
      <w:r w:rsidRPr="00FB708D">
        <w:rPr>
          <w:rFonts w:cs="Arial"/>
          <w:sz w:val="20"/>
        </w:rPr>
        <w:t xml:space="preserve">DSS may reject any application lodged after the closing date.  If an application is late, DSS may determine that there were exceptional circumstances beyond the applicant’s control that meant the deadline could </w:t>
      </w:r>
      <w:r w:rsidRPr="00FB708D">
        <w:rPr>
          <w:rFonts w:cs="Arial"/>
        </w:rPr>
        <w:t xml:space="preserve">not </w:t>
      </w:r>
      <w:r w:rsidRPr="00FB708D">
        <w:rPr>
          <w:rFonts w:cs="Arial"/>
          <w:sz w:val="20"/>
        </w:rPr>
        <w:t xml:space="preserve">be met.  The applicant will need to supply documentary evidence to support any exceptional circumstances.  DSS has no obligation to accept a late application.  Any decision by DSS to accept or </w:t>
      </w:r>
      <w:r w:rsidRPr="00FB708D">
        <w:rPr>
          <w:rFonts w:cs="Arial"/>
        </w:rPr>
        <w:t xml:space="preserve">not </w:t>
      </w:r>
      <w:r w:rsidRPr="00FB708D">
        <w:rPr>
          <w:rFonts w:cs="Arial"/>
          <w:sz w:val="20"/>
        </w:rPr>
        <w:t>accept a late application will be final.</w:t>
      </w:r>
    </w:p>
    <w:p w:rsidR="001055DB" w:rsidRPr="00FB708D" w:rsidRDefault="00F00A1B" w:rsidP="001055DB">
      <w:pPr>
        <w:rPr>
          <w:rFonts w:cs="Arial"/>
          <w:sz w:val="20"/>
        </w:rPr>
      </w:pPr>
    </w:p>
    <w:p w:rsidR="001055DB" w:rsidRPr="009C1533" w:rsidRDefault="00D81BAC" w:rsidP="00A464E7">
      <w:pPr>
        <w:pStyle w:val="Heading3"/>
      </w:pPr>
      <w:bookmarkStart w:id="233" w:name="_Toc358725013"/>
      <w:bookmarkStart w:id="234" w:name="_Toc358886456"/>
      <w:r w:rsidRPr="009C1533">
        <w:t>Questions and answers during the application period</w:t>
      </w:r>
      <w:bookmarkEnd w:id="233"/>
      <w:bookmarkEnd w:id="234"/>
    </w:p>
    <w:p w:rsidR="00C00864" w:rsidRPr="00FB708D" w:rsidRDefault="00D81BAC" w:rsidP="00C00864">
      <w:pPr>
        <w:autoSpaceDE w:val="0"/>
        <w:autoSpaceDN w:val="0"/>
        <w:adjustRightInd w:val="0"/>
        <w:rPr>
          <w:rFonts w:cs="Arial"/>
          <w:sz w:val="20"/>
        </w:rPr>
      </w:pPr>
      <w:r w:rsidRPr="00FB708D">
        <w:rPr>
          <w:rFonts w:cs="Arial"/>
          <w:sz w:val="20"/>
        </w:rPr>
        <w:t>Details of ‘Questions and Answers’ facilities and contact details will be provided on the DSS website under the Grants tab.  DSS will respond to emailed questions within five working days.</w:t>
      </w:r>
    </w:p>
    <w:p w:rsidR="00C00864" w:rsidRPr="00FB708D" w:rsidRDefault="00F00A1B" w:rsidP="00C00864">
      <w:pPr>
        <w:autoSpaceDE w:val="0"/>
        <w:autoSpaceDN w:val="0"/>
        <w:adjustRightInd w:val="0"/>
        <w:rPr>
          <w:rFonts w:cs="Arial"/>
          <w:sz w:val="20"/>
        </w:rPr>
      </w:pPr>
    </w:p>
    <w:p w:rsidR="00C00864" w:rsidRPr="00FB708D" w:rsidRDefault="00D81BAC" w:rsidP="00C00864">
      <w:pPr>
        <w:autoSpaceDE w:val="0"/>
        <w:autoSpaceDN w:val="0"/>
        <w:adjustRightInd w:val="0"/>
        <w:rPr>
          <w:rFonts w:cs="Arial"/>
          <w:sz w:val="20"/>
        </w:rPr>
      </w:pPr>
      <w:r w:rsidRPr="00FB708D">
        <w:rPr>
          <w:rFonts w:cs="Arial"/>
          <w:b/>
          <w:sz w:val="20"/>
        </w:rPr>
        <w:t>Note:</w:t>
      </w:r>
      <w:r w:rsidRPr="00FB708D">
        <w:rPr>
          <w:rFonts w:cs="Arial"/>
          <w:sz w:val="20"/>
        </w:rPr>
        <w:t>  A list of ‘Frequently Asked Questions’ is available on DSS’s website.  Responses to questions of interest to all applicants may be added to the list during the application period.</w:t>
      </w:r>
    </w:p>
    <w:p w:rsidR="00C00864" w:rsidRPr="00FB708D" w:rsidRDefault="00F00A1B" w:rsidP="00C00864">
      <w:pPr>
        <w:rPr>
          <w:rFonts w:cs="Arial"/>
          <w:sz w:val="20"/>
        </w:rPr>
      </w:pPr>
    </w:p>
    <w:p w:rsidR="00C00864" w:rsidRPr="00FB708D" w:rsidRDefault="00D81BAC" w:rsidP="00C00864">
      <w:pPr>
        <w:rPr>
          <w:rFonts w:cs="Arial"/>
          <w:sz w:val="20"/>
        </w:rPr>
      </w:pPr>
      <w:r w:rsidRPr="00FB708D">
        <w:rPr>
          <w:rFonts w:cs="Arial"/>
          <w:sz w:val="20"/>
        </w:rPr>
        <w:t>DSS will only respond to requests for information that seek clarification of issues to allow them to better understand the requirements of the Application Form and Programme Guidelines.</w:t>
      </w:r>
    </w:p>
    <w:p w:rsidR="001055DB" w:rsidRPr="00FB708D" w:rsidRDefault="00F00A1B" w:rsidP="001055DB">
      <w:pPr>
        <w:rPr>
          <w:rFonts w:cs="Arial"/>
          <w:sz w:val="20"/>
        </w:rPr>
      </w:pPr>
    </w:p>
    <w:p w:rsidR="001055DB" w:rsidRPr="009C1533" w:rsidRDefault="00D81BAC" w:rsidP="00A464E7">
      <w:pPr>
        <w:pStyle w:val="Heading3"/>
      </w:pPr>
      <w:bookmarkStart w:id="235" w:name="_Toc272154294"/>
      <w:bookmarkStart w:id="236" w:name="_Toc358725014"/>
      <w:bookmarkStart w:id="237" w:name="_Toc358886457"/>
      <w:r w:rsidRPr="009C1533">
        <w:t>Questions after the application period</w:t>
      </w:r>
      <w:bookmarkEnd w:id="235"/>
      <w:bookmarkEnd w:id="236"/>
      <w:bookmarkEnd w:id="237"/>
    </w:p>
    <w:p w:rsidR="00C00864" w:rsidRPr="00FB708D" w:rsidRDefault="00D81BAC" w:rsidP="00C00864">
      <w:pPr>
        <w:rPr>
          <w:rFonts w:cs="Arial"/>
          <w:sz w:val="20"/>
        </w:rPr>
      </w:pPr>
      <w:r w:rsidRPr="00FB708D">
        <w:rPr>
          <w:rFonts w:cs="Arial"/>
          <w:sz w:val="20"/>
        </w:rPr>
        <w:t xml:space="preserve">DSS will </w:t>
      </w:r>
      <w:r w:rsidRPr="00FB708D">
        <w:rPr>
          <w:rFonts w:cs="Arial"/>
          <w:b/>
          <w:sz w:val="20"/>
        </w:rPr>
        <w:t>not</w:t>
      </w:r>
      <w:r w:rsidRPr="00FB708D">
        <w:rPr>
          <w:rFonts w:cs="Arial"/>
          <w:sz w:val="20"/>
        </w:rPr>
        <w:t xml:space="preserve"> accept or respond to any applicant requests for information or correspondence about the status or progress of their application during the assessment phase.</w:t>
      </w:r>
    </w:p>
    <w:p w:rsidR="001055DB" w:rsidRPr="00FB708D" w:rsidRDefault="00F00A1B" w:rsidP="001055DB">
      <w:pPr>
        <w:rPr>
          <w:rFonts w:cs="Arial"/>
          <w:sz w:val="20"/>
        </w:rPr>
      </w:pPr>
    </w:p>
    <w:p w:rsidR="001055DB" w:rsidRPr="009C1533" w:rsidRDefault="00D81BAC" w:rsidP="00A464E7">
      <w:pPr>
        <w:pStyle w:val="Heading3"/>
      </w:pPr>
      <w:bookmarkStart w:id="238" w:name="_Toc358725016"/>
      <w:bookmarkStart w:id="239" w:name="_Toc358886458"/>
      <w:r w:rsidRPr="009C1533">
        <w:t>Application Acknowledgement</w:t>
      </w:r>
      <w:bookmarkEnd w:id="238"/>
      <w:bookmarkEnd w:id="239"/>
    </w:p>
    <w:p w:rsidR="00C00864" w:rsidRPr="00FB708D" w:rsidRDefault="00D81BAC" w:rsidP="00C00864">
      <w:pPr>
        <w:rPr>
          <w:rFonts w:cs="Arial"/>
          <w:sz w:val="20"/>
        </w:rPr>
      </w:pPr>
      <w:r w:rsidRPr="00FB708D">
        <w:rPr>
          <w:rFonts w:cs="Arial"/>
          <w:sz w:val="20"/>
        </w:rPr>
        <w:t xml:space="preserve">Unless prior agreement has been reached with DSS an application will not be considered lodged until it is received by DSS.  The applicant will receive email notification from DSS within 48 hours of an application being lodged correctly.  If the applicant has not received notification in this timeframe, the applicant should contact DSS to confirm that the form has been lodged correctly. </w:t>
      </w:r>
    </w:p>
    <w:p w:rsidR="001055DB" w:rsidRPr="00FE571B" w:rsidRDefault="00F00A1B" w:rsidP="001055DB">
      <w:pPr>
        <w:rPr>
          <w:rFonts w:cs="Arial"/>
          <w:sz w:val="20"/>
        </w:rPr>
      </w:pPr>
    </w:p>
    <w:p w:rsidR="001055DB" w:rsidRPr="00BE3C6E" w:rsidRDefault="00D81BAC" w:rsidP="0012434C">
      <w:pPr>
        <w:pStyle w:val="Heading2"/>
      </w:pPr>
      <w:bookmarkStart w:id="240" w:name="_Toc256000153"/>
      <w:bookmarkStart w:id="241" w:name="_Toc256000111"/>
      <w:bookmarkStart w:id="242" w:name="_Toc256000069"/>
      <w:bookmarkStart w:id="243" w:name="_Toc256000027"/>
      <w:bookmarkStart w:id="244" w:name="_Toc358725024"/>
      <w:bookmarkStart w:id="245" w:name="_Toc358886459"/>
      <w:bookmarkStart w:id="246" w:name="_Toc433726712"/>
      <w:r w:rsidRPr="00BE3C6E">
        <w:t>Conflicts of Interest</w:t>
      </w:r>
      <w:bookmarkEnd w:id="240"/>
      <w:bookmarkEnd w:id="241"/>
      <w:bookmarkEnd w:id="242"/>
      <w:bookmarkEnd w:id="243"/>
      <w:bookmarkEnd w:id="244"/>
      <w:bookmarkEnd w:id="245"/>
      <w:bookmarkEnd w:id="246"/>
    </w:p>
    <w:p w:rsidR="001055DB" w:rsidRPr="000C06E0" w:rsidRDefault="00D81BAC" w:rsidP="001055DB">
      <w:pPr>
        <w:rPr>
          <w:rFonts w:cs="Arial"/>
          <w:sz w:val="20"/>
        </w:rPr>
      </w:pPr>
      <w:r w:rsidRPr="000C06E0">
        <w:rPr>
          <w:rFonts w:cs="Arial"/>
          <w:sz w:val="20"/>
        </w:rPr>
        <w:t xml:space="preserve">Applicants must identify, in their application, any potential or actual conflicts of interest they believe will or may arise from submitting the application.  This should address their responsibilities to the Australian Government and other parties in the course of the </w:t>
      </w:r>
      <w:r>
        <w:rPr>
          <w:iCs/>
          <w:sz w:val="20"/>
        </w:rPr>
        <w:t xml:space="preserve">Disability and Carer Service Improvement and Sector Support </w:t>
      </w:r>
      <w:r>
        <w:rPr>
          <w:rFonts w:cs="Arial"/>
          <w:sz w:val="20"/>
        </w:rPr>
        <w:t>Activity</w:t>
      </w:r>
      <w:r w:rsidRPr="000C06E0">
        <w:rPr>
          <w:rFonts w:cs="Arial"/>
          <w:sz w:val="20"/>
        </w:rPr>
        <w:t>.</w:t>
      </w:r>
    </w:p>
    <w:p w:rsidR="007E200F" w:rsidRDefault="00F00A1B" w:rsidP="001055DB">
      <w:pPr>
        <w:rPr>
          <w:rFonts w:cs="Arial"/>
          <w:sz w:val="20"/>
        </w:rPr>
      </w:pPr>
    </w:p>
    <w:p w:rsidR="001055DB" w:rsidRPr="000C06E0" w:rsidRDefault="00D81BAC" w:rsidP="001055DB">
      <w:pPr>
        <w:rPr>
          <w:rFonts w:cs="Arial"/>
          <w:sz w:val="20"/>
        </w:rPr>
      </w:pPr>
      <w:r w:rsidRPr="000C06E0">
        <w:rPr>
          <w:rFonts w:cs="Arial"/>
          <w:sz w:val="20"/>
        </w:rPr>
        <w:t>A conflict of interest can arise when an applicant’s integrity, objectivity or fairness in performing the services is at risk due to a pecuniary interest of a person or organisation associated with the applicant or a conflicting business arrangement.</w:t>
      </w:r>
      <w:r w:rsidRPr="000C06E0">
        <w:rPr>
          <w:rFonts w:cs="Arial"/>
          <w:sz w:val="20"/>
        </w:rPr>
        <w:br/>
      </w:r>
    </w:p>
    <w:p w:rsidR="007E200F" w:rsidRDefault="00D81BAC" w:rsidP="001055DB">
      <w:pPr>
        <w:rPr>
          <w:rFonts w:cs="Arial"/>
          <w:sz w:val="20"/>
        </w:rPr>
      </w:pPr>
      <w:r w:rsidRPr="000C06E0">
        <w:rPr>
          <w:rFonts w:cs="Arial"/>
          <w:sz w:val="20"/>
        </w:rPr>
        <w:lastRenderedPageBreak/>
        <w:t xml:space="preserve">Applicants must specify in their applications how any actual or perceived conflict of interest will be addressed and monitored to ensure it does not compromise the outcomes desired for this </w:t>
      </w:r>
      <w:r>
        <w:rPr>
          <w:rFonts w:cs="Arial"/>
          <w:sz w:val="20"/>
        </w:rPr>
        <w:t>grant</w:t>
      </w:r>
      <w:r w:rsidRPr="000C06E0">
        <w:rPr>
          <w:rFonts w:cs="Arial"/>
          <w:sz w:val="20"/>
        </w:rPr>
        <w:t xml:space="preserve"> process.</w:t>
      </w:r>
    </w:p>
    <w:p w:rsidR="001055DB" w:rsidRPr="000C06E0" w:rsidRDefault="00F00A1B" w:rsidP="001055DB">
      <w:pPr>
        <w:rPr>
          <w:rFonts w:cs="Arial"/>
          <w:sz w:val="20"/>
        </w:rPr>
      </w:pPr>
    </w:p>
    <w:p w:rsidR="001055DB" w:rsidRPr="000C06E0" w:rsidRDefault="00D81BAC" w:rsidP="001055DB">
      <w:pPr>
        <w:rPr>
          <w:rFonts w:cs="Arial"/>
          <w:sz w:val="20"/>
        </w:rPr>
      </w:pPr>
      <w:r w:rsidRPr="000C06E0">
        <w:rPr>
          <w:rFonts w:cs="Arial"/>
          <w:sz w:val="20"/>
        </w:rPr>
        <w:t>DSS reserves the right to assess the potential impact of the conflict or perceived conflict and what plans, if any, are proposed to address the conflict of interest in relation to the application for funding.</w:t>
      </w:r>
    </w:p>
    <w:p w:rsidR="001055DB" w:rsidRPr="000C06E0" w:rsidRDefault="00F00A1B" w:rsidP="001055DB">
      <w:pPr>
        <w:rPr>
          <w:rFonts w:cs="Arial"/>
          <w:sz w:val="20"/>
        </w:rPr>
      </w:pPr>
    </w:p>
    <w:p w:rsidR="001055DB" w:rsidRPr="000C06E0" w:rsidRDefault="00D81BAC" w:rsidP="001055DB">
      <w:pPr>
        <w:rPr>
          <w:rFonts w:cs="Arial"/>
          <w:sz w:val="20"/>
        </w:rPr>
      </w:pPr>
      <w:r w:rsidRPr="000C06E0">
        <w:rPr>
          <w:rFonts w:cs="Arial"/>
          <w:sz w:val="20"/>
        </w:rPr>
        <w:t xml:space="preserve">DSS may reject an application if DSS is not satisfied that there are arrangements in place to appropriately address/manage a perceived or actual conflict of interest. </w:t>
      </w:r>
    </w:p>
    <w:p w:rsidR="001055DB" w:rsidRPr="000C06E0" w:rsidRDefault="00F00A1B" w:rsidP="001055DB">
      <w:pPr>
        <w:rPr>
          <w:rFonts w:cs="Arial"/>
          <w:sz w:val="20"/>
        </w:rPr>
      </w:pPr>
    </w:p>
    <w:p w:rsidR="001055DB" w:rsidRPr="000C06E0" w:rsidRDefault="00D81BAC" w:rsidP="001055DB">
      <w:pPr>
        <w:rPr>
          <w:rFonts w:cs="Arial"/>
          <w:color w:val="000000"/>
          <w:sz w:val="20"/>
        </w:rPr>
      </w:pPr>
      <w:r w:rsidRPr="000C06E0">
        <w:rPr>
          <w:rFonts w:cs="Arial"/>
          <w:color w:val="000000"/>
          <w:sz w:val="20"/>
        </w:rPr>
        <w:t>DSS also has mechanisms in place for identifying and managing potential or actual conflicts of interest such as requiring assessment staff to sign conflict of interest declarations prior to undertaking the assessment of applications.</w:t>
      </w:r>
    </w:p>
    <w:p w:rsidR="001055DB" w:rsidRPr="000C06E0" w:rsidRDefault="00F00A1B" w:rsidP="001055DB">
      <w:pPr>
        <w:rPr>
          <w:rFonts w:cs="Arial"/>
          <w:color w:val="000000"/>
          <w:sz w:val="20"/>
        </w:rPr>
      </w:pPr>
    </w:p>
    <w:p w:rsidR="00FE623D" w:rsidRPr="00987110" w:rsidRDefault="00D81BAC" w:rsidP="00FE623D">
      <w:pPr>
        <w:rPr>
          <w:rFonts w:cs="Arial"/>
          <w:color w:val="FF0000"/>
          <w:sz w:val="20"/>
        </w:rPr>
      </w:pPr>
      <w:r w:rsidRPr="00987110">
        <w:rPr>
          <w:rFonts w:cs="Arial"/>
          <w:sz w:val="20"/>
        </w:rPr>
        <w:t xml:space="preserve">Follow this link for more information on the </w:t>
      </w:r>
      <w:hyperlink r:id="rId24" w:anchor="conflict" w:history="1">
        <w:r w:rsidRPr="00987110">
          <w:rPr>
            <w:rStyle w:val="Hyperlink"/>
            <w:rFonts w:eastAsiaTheme="majorEastAsia" w:cs="Arial"/>
            <w:sz w:val="20"/>
          </w:rPr>
          <w:t>Conflict of Interest Policy for DSS</w:t>
        </w:r>
      </w:hyperlink>
      <w:r w:rsidRPr="00987110">
        <w:rPr>
          <w:rFonts w:cs="Arial"/>
          <w:sz w:val="20"/>
        </w:rPr>
        <w:t xml:space="preserve"> employees and contractors (who are treated as agency staff and required to abide by this policy and the APS Values and Code of Conduct).</w:t>
      </w:r>
    </w:p>
    <w:p w:rsidR="001055DB" w:rsidRPr="000C06E0" w:rsidRDefault="00F00A1B" w:rsidP="001055DB">
      <w:pPr>
        <w:rPr>
          <w:rFonts w:cs="Arial"/>
          <w:sz w:val="20"/>
        </w:rPr>
      </w:pPr>
    </w:p>
    <w:p w:rsidR="001055DB" w:rsidRPr="000C06E0" w:rsidRDefault="00D81BAC" w:rsidP="00A67638">
      <w:pPr>
        <w:pStyle w:val="Heading1"/>
      </w:pPr>
      <w:bookmarkStart w:id="247" w:name="_Toc256000154"/>
      <w:bookmarkStart w:id="248" w:name="_Toc256000112"/>
      <w:bookmarkStart w:id="249" w:name="_Toc256000070"/>
      <w:bookmarkStart w:id="250" w:name="_Toc256000028"/>
      <w:bookmarkStart w:id="251" w:name="_Toc433726713"/>
      <w:r w:rsidRPr="000C06E0">
        <w:t>Terms and conditions applying to Selection</w:t>
      </w:r>
      <w:bookmarkEnd w:id="158"/>
      <w:r>
        <w:t>/s</w:t>
      </w:r>
      <w:bookmarkEnd w:id="247"/>
      <w:bookmarkEnd w:id="248"/>
      <w:bookmarkEnd w:id="249"/>
      <w:bookmarkEnd w:id="250"/>
      <w:bookmarkEnd w:id="251"/>
      <w:r w:rsidRPr="000C06E0">
        <w:t xml:space="preserve"> </w:t>
      </w:r>
    </w:p>
    <w:p w:rsidR="001055DB" w:rsidRPr="000C06E0" w:rsidRDefault="00D81BAC" w:rsidP="0012434C">
      <w:pPr>
        <w:pStyle w:val="Heading2"/>
      </w:pPr>
      <w:bookmarkStart w:id="252" w:name="_Toc358795003"/>
      <w:bookmarkStart w:id="253" w:name="_Toc358795061"/>
      <w:bookmarkStart w:id="254" w:name="_Toc358795126"/>
      <w:bookmarkStart w:id="255" w:name="_Toc358796637"/>
      <w:bookmarkStart w:id="256" w:name="_Toc358796697"/>
      <w:bookmarkStart w:id="257" w:name="_Toc256000155"/>
      <w:bookmarkStart w:id="258" w:name="_Toc256000113"/>
      <w:bookmarkStart w:id="259" w:name="_Toc256000071"/>
      <w:bookmarkStart w:id="260" w:name="_Toc256000029"/>
      <w:bookmarkStart w:id="261" w:name="_Toc140571735"/>
      <w:bookmarkStart w:id="262" w:name="_Toc161654463"/>
      <w:bookmarkStart w:id="263" w:name="_Toc240187687"/>
      <w:bookmarkStart w:id="264" w:name="_Toc358725039"/>
      <w:bookmarkStart w:id="265" w:name="_Toc433726714"/>
      <w:bookmarkStart w:id="266" w:name="_Toc82839231"/>
      <w:bookmarkEnd w:id="252"/>
      <w:bookmarkEnd w:id="253"/>
      <w:bookmarkEnd w:id="254"/>
      <w:bookmarkEnd w:id="255"/>
      <w:bookmarkEnd w:id="256"/>
      <w:r w:rsidRPr="000C06E0">
        <w:t>Liability issues</w:t>
      </w:r>
      <w:bookmarkEnd w:id="257"/>
      <w:bookmarkEnd w:id="258"/>
      <w:bookmarkEnd w:id="259"/>
      <w:bookmarkEnd w:id="260"/>
      <w:bookmarkEnd w:id="261"/>
      <w:bookmarkEnd w:id="262"/>
      <w:bookmarkEnd w:id="263"/>
      <w:bookmarkEnd w:id="264"/>
      <w:bookmarkEnd w:id="265"/>
    </w:p>
    <w:p w:rsidR="001055DB" w:rsidRPr="000C06E0" w:rsidRDefault="00D81BAC" w:rsidP="001055DB">
      <w:pPr>
        <w:rPr>
          <w:rFonts w:cs="Arial"/>
          <w:sz w:val="20"/>
        </w:rPr>
      </w:pPr>
      <w:r w:rsidRPr="000C06E0">
        <w:rPr>
          <w:rFonts w:cs="Arial"/>
          <w:sz w:val="20"/>
        </w:rPr>
        <w:t>DSS is not liable to the applicant in relation to the selection process, including without limitation, when DSS:</w:t>
      </w:r>
    </w:p>
    <w:p w:rsidR="001055DB" w:rsidRPr="000C06E0" w:rsidRDefault="00D81BAC" w:rsidP="00DC7DC8">
      <w:pPr>
        <w:pStyle w:val="ListParagraph"/>
        <w:numPr>
          <w:ilvl w:val="0"/>
          <w:numId w:val="6"/>
        </w:numPr>
        <w:rPr>
          <w:rFonts w:cs="Arial"/>
          <w:sz w:val="20"/>
        </w:rPr>
      </w:pPr>
      <w:r w:rsidRPr="000C06E0">
        <w:rPr>
          <w:rFonts w:cs="Arial"/>
          <w:sz w:val="20"/>
        </w:rPr>
        <w:t>varies or terminates all or any part of the selection process or any negotiations with the applicant</w:t>
      </w:r>
    </w:p>
    <w:p w:rsidR="001055DB" w:rsidRPr="000C06E0" w:rsidRDefault="00D81BAC" w:rsidP="00DC7DC8">
      <w:pPr>
        <w:pStyle w:val="ListParagraph"/>
        <w:numPr>
          <w:ilvl w:val="0"/>
          <w:numId w:val="6"/>
        </w:numPr>
        <w:rPr>
          <w:rFonts w:cs="Arial"/>
          <w:sz w:val="20"/>
        </w:rPr>
      </w:pPr>
      <w:r w:rsidRPr="000C06E0">
        <w:rPr>
          <w:rFonts w:cs="Arial"/>
          <w:sz w:val="20"/>
        </w:rPr>
        <w:t>decides not to acquire any or all of the services sought through the selection process</w:t>
      </w:r>
    </w:p>
    <w:p w:rsidR="001055DB" w:rsidRPr="000C06E0" w:rsidRDefault="00D81BAC" w:rsidP="00DC7DC8">
      <w:pPr>
        <w:pStyle w:val="ListParagraph"/>
        <w:numPr>
          <w:ilvl w:val="0"/>
          <w:numId w:val="6"/>
        </w:numPr>
        <w:rPr>
          <w:rFonts w:cs="Arial"/>
          <w:sz w:val="20"/>
        </w:rPr>
      </w:pPr>
      <w:r w:rsidRPr="000C06E0">
        <w:rPr>
          <w:rFonts w:cs="Arial"/>
          <w:sz w:val="20"/>
        </w:rPr>
        <w:t>varies the selection process</w:t>
      </w:r>
      <w:r>
        <w:rPr>
          <w:rFonts w:cs="Arial"/>
          <w:sz w:val="20"/>
        </w:rPr>
        <w:t xml:space="preserve"> and/or</w:t>
      </w:r>
    </w:p>
    <w:p w:rsidR="001055DB" w:rsidRPr="000C06E0" w:rsidRDefault="00D81BAC" w:rsidP="00DC7DC8">
      <w:pPr>
        <w:pStyle w:val="ListParagraph"/>
        <w:numPr>
          <w:ilvl w:val="0"/>
          <w:numId w:val="6"/>
        </w:numPr>
        <w:rPr>
          <w:rFonts w:cs="Arial"/>
          <w:sz w:val="20"/>
        </w:rPr>
      </w:pPr>
      <w:proofErr w:type="gramStart"/>
      <w:r w:rsidRPr="000C06E0">
        <w:rPr>
          <w:rFonts w:cs="Arial"/>
          <w:sz w:val="20"/>
        </w:rPr>
        <w:t>exercises</w:t>
      </w:r>
      <w:proofErr w:type="gramEnd"/>
      <w:r w:rsidRPr="000C06E0">
        <w:rPr>
          <w:rFonts w:cs="Arial"/>
          <w:sz w:val="20"/>
        </w:rPr>
        <w:t xml:space="preserve"> or fails to exercise any of its other rights under, or in relation to the Programme Guidelines.</w:t>
      </w:r>
    </w:p>
    <w:p w:rsidR="001055DB" w:rsidRPr="000C06E0" w:rsidRDefault="00F00A1B" w:rsidP="001055DB">
      <w:pPr>
        <w:pStyle w:val="ListParagraph"/>
        <w:rPr>
          <w:rFonts w:cs="Arial"/>
          <w:sz w:val="20"/>
        </w:rPr>
      </w:pPr>
    </w:p>
    <w:p w:rsidR="001055DB" w:rsidRPr="000C06E0" w:rsidRDefault="00D81BAC" w:rsidP="0012434C">
      <w:pPr>
        <w:pStyle w:val="Heading2"/>
      </w:pPr>
      <w:bookmarkStart w:id="267" w:name="_Toc256000156"/>
      <w:bookmarkStart w:id="268" w:name="_Toc256000114"/>
      <w:bookmarkStart w:id="269" w:name="_Toc256000072"/>
      <w:bookmarkStart w:id="270" w:name="_Toc256000030"/>
      <w:bookmarkStart w:id="271" w:name="_Toc140571736"/>
      <w:bookmarkStart w:id="272" w:name="_Toc161654464"/>
      <w:bookmarkStart w:id="273" w:name="_Toc240187688"/>
      <w:bookmarkStart w:id="274" w:name="_Toc358725040"/>
      <w:bookmarkStart w:id="275" w:name="_Toc433726715"/>
      <w:r w:rsidRPr="000C06E0">
        <w:t>DSS’s rights</w:t>
      </w:r>
      <w:bookmarkEnd w:id="267"/>
      <w:bookmarkEnd w:id="268"/>
      <w:bookmarkEnd w:id="269"/>
      <w:bookmarkEnd w:id="270"/>
      <w:bookmarkEnd w:id="271"/>
      <w:bookmarkEnd w:id="272"/>
      <w:bookmarkEnd w:id="273"/>
      <w:bookmarkEnd w:id="274"/>
      <w:bookmarkEnd w:id="275"/>
    </w:p>
    <w:p w:rsidR="001055DB" w:rsidRPr="000C06E0" w:rsidRDefault="00D81BAC" w:rsidP="001055DB">
      <w:pPr>
        <w:rPr>
          <w:rFonts w:cs="Arial"/>
          <w:sz w:val="20"/>
        </w:rPr>
      </w:pPr>
      <w:r w:rsidRPr="000C06E0">
        <w:rPr>
          <w:rFonts w:cs="Arial"/>
          <w:sz w:val="20"/>
        </w:rPr>
        <w:t>DSS reserves the right to amend the Programme Guidelines by whatever means it may determine in its absolute discretion and will provide reasonable notice of these amendments.</w:t>
      </w:r>
    </w:p>
    <w:p w:rsidR="001055DB" w:rsidRPr="000C06E0" w:rsidRDefault="00F00A1B" w:rsidP="001055DB">
      <w:pPr>
        <w:rPr>
          <w:rFonts w:cs="Arial"/>
          <w:sz w:val="20"/>
        </w:rPr>
      </w:pPr>
    </w:p>
    <w:p w:rsidR="001055DB" w:rsidRPr="000C06E0" w:rsidRDefault="00D81BAC" w:rsidP="0012434C">
      <w:pPr>
        <w:pStyle w:val="Heading2"/>
      </w:pPr>
      <w:bookmarkStart w:id="276" w:name="_Toc256000157"/>
      <w:bookmarkStart w:id="277" w:name="_Toc256000115"/>
      <w:bookmarkStart w:id="278" w:name="_Toc256000073"/>
      <w:bookmarkStart w:id="279" w:name="_Toc256000031"/>
      <w:bookmarkStart w:id="280" w:name="_Toc140571737"/>
      <w:bookmarkStart w:id="281" w:name="_Toc161654465"/>
      <w:bookmarkStart w:id="282" w:name="_Toc240187689"/>
      <w:bookmarkStart w:id="283" w:name="_Toc358725041"/>
      <w:bookmarkStart w:id="284" w:name="_Toc433726716"/>
      <w:r w:rsidRPr="000C06E0">
        <w:t>Disclaimer</w:t>
      </w:r>
      <w:bookmarkEnd w:id="276"/>
      <w:bookmarkEnd w:id="277"/>
      <w:bookmarkEnd w:id="278"/>
      <w:bookmarkEnd w:id="279"/>
      <w:bookmarkEnd w:id="280"/>
      <w:bookmarkEnd w:id="281"/>
      <w:bookmarkEnd w:id="282"/>
      <w:bookmarkEnd w:id="283"/>
      <w:bookmarkEnd w:id="284"/>
    </w:p>
    <w:p w:rsidR="001055DB" w:rsidRPr="000C06E0" w:rsidRDefault="00D81BAC" w:rsidP="001055DB">
      <w:pPr>
        <w:rPr>
          <w:rFonts w:cs="Arial"/>
          <w:sz w:val="20"/>
        </w:rPr>
      </w:pPr>
      <w:r w:rsidRPr="000C06E0">
        <w:rPr>
          <w:rFonts w:cs="Arial"/>
          <w:sz w:val="20"/>
        </w:rPr>
        <w:t>DSS, its officers, agents and advisors:</w:t>
      </w:r>
    </w:p>
    <w:p w:rsidR="001055DB" w:rsidRPr="000C06E0" w:rsidRDefault="00D81BAC" w:rsidP="00DC7DC8">
      <w:pPr>
        <w:pStyle w:val="ListParagraph"/>
        <w:numPr>
          <w:ilvl w:val="0"/>
          <w:numId w:val="6"/>
        </w:numPr>
        <w:rPr>
          <w:rFonts w:cs="Arial"/>
          <w:sz w:val="20"/>
        </w:rPr>
      </w:pPr>
      <w:r w:rsidRPr="000C06E0">
        <w:rPr>
          <w:rFonts w:cs="Arial"/>
          <w:sz w:val="20"/>
        </w:rPr>
        <w:t>are not, and will not be, responsible or liable for the accuracy or completeness of any information in or provided in connection with the Programme Guidelines</w:t>
      </w:r>
    </w:p>
    <w:p w:rsidR="001055DB" w:rsidRPr="000C06E0" w:rsidRDefault="00D81BAC" w:rsidP="00DC7DC8">
      <w:pPr>
        <w:pStyle w:val="ListParagraph"/>
        <w:numPr>
          <w:ilvl w:val="0"/>
          <w:numId w:val="6"/>
        </w:numPr>
        <w:rPr>
          <w:rFonts w:cs="Arial"/>
          <w:sz w:val="20"/>
        </w:rPr>
      </w:pPr>
      <w:r w:rsidRPr="000C06E0">
        <w:rPr>
          <w:rFonts w:cs="Arial"/>
          <w:sz w:val="20"/>
        </w:rPr>
        <w:t>make no express or implied representation or warranty that any statement as to future matters will prove correct</w:t>
      </w:r>
    </w:p>
    <w:p w:rsidR="001055DB" w:rsidRPr="000C06E0" w:rsidRDefault="00D81BAC" w:rsidP="00DC7DC8">
      <w:pPr>
        <w:pStyle w:val="ListParagraph"/>
        <w:numPr>
          <w:ilvl w:val="0"/>
          <w:numId w:val="6"/>
        </w:numPr>
        <w:rPr>
          <w:rFonts w:cs="Arial"/>
          <w:sz w:val="20"/>
        </w:rPr>
      </w:pPr>
      <w:r w:rsidRPr="000C06E0">
        <w:rPr>
          <w:rFonts w:cs="Arial"/>
          <w:sz w:val="20"/>
        </w:rPr>
        <w:t>disclaim any and all liability arising from any information provided to the applicant, including, without limitation, errors in, or omissions contained in, that information</w:t>
      </w:r>
    </w:p>
    <w:p w:rsidR="001055DB" w:rsidRPr="000C06E0" w:rsidRDefault="00D81BAC" w:rsidP="00DC7DC8">
      <w:pPr>
        <w:pStyle w:val="ListParagraph"/>
        <w:numPr>
          <w:ilvl w:val="0"/>
          <w:numId w:val="6"/>
        </w:numPr>
        <w:rPr>
          <w:rFonts w:cs="Arial"/>
          <w:sz w:val="20"/>
        </w:rPr>
      </w:pPr>
      <w:r w:rsidRPr="000C06E0">
        <w:rPr>
          <w:rFonts w:cs="Arial"/>
          <w:sz w:val="20"/>
        </w:rPr>
        <w:t>except so far as liability under any statute applies, accept no responsibility arising from errors or omissions contained in any information in this document and the Application Form</w:t>
      </w:r>
      <w:r>
        <w:rPr>
          <w:rFonts w:cs="Arial"/>
          <w:sz w:val="20"/>
        </w:rPr>
        <w:t xml:space="preserve"> and</w:t>
      </w:r>
    </w:p>
    <w:p w:rsidR="001055DB" w:rsidRPr="000C06E0" w:rsidRDefault="00D81BAC" w:rsidP="00DC7DC8">
      <w:pPr>
        <w:pStyle w:val="ListParagraph"/>
        <w:numPr>
          <w:ilvl w:val="0"/>
          <w:numId w:val="6"/>
        </w:numPr>
        <w:rPr>
          <w:rFonts w:cs="Arial"/>
          <w:sz w:val="20"/>
        </w:rPr>
      </w:pPr>
      <w:proofErr w:type="gramStart"/>
      <w:r w:rsidRPr="000C06E0">
        <w:rPr>
          <w:rFonts w:cs="Arial"/>
          <w:sz w:val="20"/>
        </w:rPr>
        <w:t>accept</w:t>
      </w:r>
      <w:proofErr w:type="gramEnd"/>
      <w:r w:rsidRPr="000C06E0">
        <w:rPr>
          <w:rFonts w:cs="Arial"/>
          <w:sz w:val="20"/>
        </w:rPr>
        <w:t xml:space="preserve"> no liability for any loss or damage suffered by any person as a result of that person, or any other person, placing reliance on the contents of these documents, or any other information provided by DSS.</w:t>
      </w:r>
    </w:p>
    <w:p w:rsidR="001055DB" w:rsidRPr="000C06E0" w:rsidRDefault="00F00A1B" w:rsidP="001055DB">
      <w:pPr>
        <w:pStyle w:val="ListParagraph"/>
        <w:rPr>
          <w:rFonts w:cs="Arial"/>
          <w:sz w:val="20"/>
        </w:rPr>
      </w:pPr>
    </w:p>
    <w:p w:rsidR="001055DB" w:rsidRPr="000C06E0" w:rsidRDefault="00D81BAC" w:rsidP="0012434C">
      <w:pPr>
        <w:pStyle w:val="Heading2"/>
      </w:pPr>
      <w:bookmarkStart w:id="285" w:name="_Toc256000158"/>
      <w:bookmarkStart w:id="286" w:name="_Toc256000116"/>
      <w:bookmarkStart w:id="287" w:name="_Toc256000074"/>
      <w:bookmarkStart w:id="288" w:name="_Toc256000032"/>
      <w:bookmarkStart w:id="289" w:name="_Toc240187690"/>
      <w:bookmarkStart w:id="290" w:name="_Toc358725042"/>
      <w:bookmarkStart w:id="291" w:name="_Toc433726717"/>
      <w:bookmarkStart w:id="292" w:name="_Toc140571738"/>
      <w:r w:rsidRPr="000C06E0">
        <w:t>Fraud</w:t>
      </w:r>
      <w:bookmarkEnd w:id="285"/>
      <w:bookmarkEnd w:id="286"/>
      <w:bookmarkEnd w:id="287"/>
      <w:bookmarkEnd w:id="288"/>
      <w:bookmarkEnd w:id="289"/>
      <w:bookmarkEnd w:id="290"/>
      <w:bookmarkEnd w:id="291"/>
    </w:p>
    <w:p w:rsidR="001055DB" w:rsidRPr="000C06E0" w:rsidRDefault="00D81BAC" w:rsidP="001055DB">
      <w:pPr>
        <w:widowControl w:val="0"/>
        <w:autoSpaceDE w:val="0"/>
        <w:autoSpaceDN w:val="0"/>
        <w:adjustRightInd w:val="0"/>
        <w:rPr>
          <w:rFonts w:cs="Arial"/>
          <w:sz w:val="20"/>
        </w:rPr>
      </w:pPr>
      <w:r w:rsidRPr="000C06E0">
        <w:rPr>
          <w:rFonts w:cs="Arial"/>
          <w:sz w:val="20"/>
        </w:rPr>
        <w:t xml:space="preserve">DSS is committed to the Commonwealth Fraud Control Policy and Guidelines.  Applicants should familiarise themselves with </w:t>
      </w:r>
      <w:hyperlink r:id="rId25" w:history="1">
        <w:r w:rsidRPr="000C06E0">
          <w:rPr>
            <w:rStyle w:val="Hyperlink"/>
            <w:rFonts w:cs="Arial"/>
            <w:sz w:val="20"/>
          </w:rPr>
          <w:t>the DSS Fraud Control Policy Statement</w:t>
        </w:r>
      </w:hyperlink>
      <w:r w:rsidRPr="000C06E0">
        <w:rPr>
          <w:rFonts w:cs="Arial"/>
          <w:sz w:val="20"/>
        </w:rPr>
        <w:t>.  The Fraud Control Policy Statement also underpins an applicant’s respective fraud and risk minimisation responsibilities when dealing with DSS.</w:t>
      </w:r>
    </w:p>
    <w:p w:rsidR="001055DB" w:rsidRPr="000C06E0" w:rsidRDefault="00D81BAC" w:rsidP="001055DB">
      <w:pPr>
        <w:widowControl w:val="0"/>
        <w:autoSpaceDE w:val="0"/>
        <w:autoSpaceDN w:val="0"/>
        <w:adjustRightInd w:val="0"/>
        <w:rPr>
          <w:rFonts w:cs="Arial"/>
          <w:sz w:val="20"/>
        </w:rPr>
      </w:pPr>
      <w:r w:rsidRPr="000C06E0">
        <w:rPr>
          <w:rFonts w:cs="Arial"/>
          <w:sz w:val="20"/>
        </w:rPr>
        <w:t xml:space="preserve">One key responsibility outlined in the DSS Fraud Control Policy Statement is to report all fraud concerns by: </w:t>
      </w:r>
    </w:p>
    <w:p w:rsidR="001055DB" w:rsidRPr="000C06E0" w:rsidRDefault="00D81BAC" w:rsidP="00DC7DC8">
      <w:pPr>
        <w:pStyle w:val="ListParagraph"/>
        <w:numPr>
          <w:ilvl w:val="0"/>
          <w:numId w:val="6"/>
        </w:numPr>
        <w:rPr>
          <w:rFonts w:cs="Arial"/>
          <w:sz w:val="20"/>
        </w:rPr>
      </w:pPr>
      <w:r w:rsidRPr="000C06E0">
        <w:rPr>
          <w:rFonts w:cs="Arial"/>
          <w:sz w:val="20"/>
        </w:rPr>
        <w:t>leaving an anonymous voicemail message on the DSS Fraud Hotline (1800 133 611)</w:t>
      </w:r>
      <w:r>
        <w:rPr>
          <w:rFonts w:cs="Arial"/>
          <w:sz w:val="20"/>
        </w:rPr>
        <w:t xml:space="preserve"> or</w:t>
      </w:r>
    </w:p>
    <w:p w:rsidR="001055DB" w:rsidRDefault="00D81BAC" w:rsidP="00DC7DC8">
      <w:pPr>
        <w:pStyle w:val="ListParagraph"/>
        <w:numPr>
          <w:ilvl w:val="0"/>
          <w:numId w:val="6"/>
        </w:numPr>
        <w:rPr>
          <w:rFonts w:cs="Arial"/>
          <w:sz w:val="20"/>
        </w:rPr>
      </w:pPr>
      <w:proofErr w:type="gramStart"/>
      <w:r w:rsidRPr="000C06E0">
        <w:rPr>
          <w:rFonts w:cs="Arial"/>
          <w:sz w:val="20"/>
        </w:rPr>
        <w:t>emailing</w:t>
      </w:r>
      <w:proofErr w:type="gramEnd"/>
      <w:r w:rsidRPr="000C06E0">
        <w:rPr>
          <w:rFonts w:cs="Arial"/>
          <w:sz w:val="20"/>
        </w:rPr>
        <w:t xml:space="preserve"> </w:t>
      </w:r>
      <w:hyperlink r:id="rId26" w:history="1">
        <w:r w:rsidRPr="000C06E0">
          <w:rPr>
            <w:rStyle w:val="Hyperlink"/>
            <w:rFonts w:cs="Arial"/>
            <w:sz w:val="20"/>
          </w:rPr>
          <w:t>fraud@DSS.gov.au.</w:t>
        </w:r>
      </w:hyperlink>
      <w:r w:rsidRPr="000C06E0">
        <w:rPr>
          <w:rFonts w:cs="Arial"/>
          <w:sz w:val="20"/>
        </w:rPr>
        <w:t xml:space="preserve"> </w:t>
      </w:r>
    </w:p>
    <w:p w:rsidR="008C1344" w:rsidRPr="008C1344" w:rsidRDefault="00F00A1B" w:rsidP="008C1344">
      <w:pPr>
        <w:ind w:left="360"/>
        <w:rPr>
          <w:rFonts w:cs="Arial"/>
          <w:sz w:val="20"/>
        </w:rPr>
      </w:pPr>
    </w:p>
    <w:p w:rsidR="001055DB" w:rsidRPr="000C06E0" w:rsidRDefault="00D81BAC" w:rsidP="0012434C">
      <w:pPr>
        <w:pStyle w:val="Heading2"/>
      </w:pPr>
      <w:bookmarkStart w:id="293" w:name="_Toc256000159"/>
      <w:bookmarkStart w:id="294" w:name="_Toc256000117"/>
      <w:bookmarkStart w:id="295" w:name="_Toc256000075"/>
      <w:bookmarkStart w:id="296" w:name="_Toc256000033"/>
      <w:bookmarkStart w:id="297" w:name="_Toc240187691"/>
      <w:bookmarkStart w:id="298" w:name="_Toc358725043"/>
      <w:bookmarkStart w:id="299" w:name="_Toc433726718"/>
      <w:r w:rsidRPr="000C06E0">
        <w:t>Personal Information</w:t>
      </w:r>
      <w:bookmarkEnd w:id="293"/>
      <w:bookmarkEnd w:id="294"/>
      <w:bookmarkEnd w:id="295"/>
      <w:bookmarkEnd w:id="296"/>
      <w:bookmarkEnd w:id="297"/>
      <w:bookmarkEnd w:id="298"/>
      <w:bookmarkEnd w:id="299"/>
    </w:p>
    <w:bookmarkEnd w:id="266"/>
    <w:bookmarkEnd w:id="292"/>
    <w:p w:rsidR="001055DB" w:rsidRPr="000C06E0" w:rsidRDefault="00D81BAC" w:rsidP="001055DB">
      <w:pPr>
        <w:rPr>
          <w:rFonts w:cs="Arial"/>
          <w:sz w:val="20"/>
        </w:rPr>
      </w:pPr>
      <w:r w:rsidRPr="000C06E0">
        <w:rPr>
          <w:rFonts w:cs="Arial"/>
          <w:sz w:val="20"/>
        </w:rPr>
        <w:t xml:space="preserve">Any personal information you provide is protected under the </w:t>
      </w:r>
      <w:r w:rsidRPr="000C06E0">
        <w:rPr>
          <w:rFonts w:cs="Arial"/>
          <w:i/>
          <w:sz w:val="20"/>
        </w:rPr>
        <w:t>Privacy Act 1988</w:t>
      </w:r>
      <w:r w:rsidRPr="000C06E0">
        <w:rPr>
          <w:rFonts w:cs="Arial"/>
          <w:sz w:val="20"/>
        </w:rPr>
        <w:t xml:space="preserve">.  It can only be disclosed to someone else if you have been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1055DB" w:rsidRPr="000C06E0" w:rsidRDefault="00F00A1B" w:rsidP="001055DB">
      <w:pPr>
        <w:rPr>
          <w:rFonts w:cs="Arial"/>
          <w:sz w:val="20"/>
        </w:rPr>
      </w:pPr>
    </w:p>
    <w:p w:rsidR="001055DB" w:rsidRPr="000C06E0" w:rsidRDefault="00D81BAC" w:rsidP="001055DB">
      <w:pPr>
        <w:rPr>
          <w:rFonts w:cs="Arial"/>
          <w:sz w:val="20"/>
        </w:rPr>
      </w:pPr>
      <w:r w:rsidRPr="000C06E0">
        <w:rPr>
          <w:rFonts w:cs="Arial"/>
          <w:sz w:val="20"/>
        </w:rPr>
        <w:t xml:space="preserve">If you have questions or concerns about how your personal information is handled you can contact the Privacy Officer at DSS on 02 6244 1449, the Privacy Commissioner on 1300 363 992 (local call cost, but calls from mobile and pay phones may incur higher charges) or the Australian Government Privacy Officer by emailing: </w:t>
      </w:r>
      <w:hyperlink r:id="rId27" w:tooltip="mailto:privacy@privacy.gov.au" w:history="1">
        <w:r w:rsidRPr="000C06E0">
          <w:rPr>
            <w:rStyle w:val="Hyperlink"/>
            <w:rFonts w:cs="Arial"/>
            <w:sz w:val="20"/>
          </w:rPr>
          <w:t>privacy@privacy.gov.au</w:t>
        </w:r>
      </w:hyperlink>
      <w:r w:rsidRPr="000C06E0">
        <w:rPr>
          <w:rFonts w:cs="Arial"/>
          <w:sz w:val="20"/>
        </w:rPr>
        <w:t>.</w:t>
      </w:r>
      <w:bookmarkStart w:id="300" w:name="_Toc358886266"/>
      <w:bookmarkStart w:id="301" w:name="_Toc358886470"/>
      <w:bookmarkEnd w:id="300"/>
      <w:bookmarkEnd w:id="301"/>
    </w:p>
    <w:p w:rsidR="001055DB" w:rsidRPr="000C06E0" w:rsidRDefault="00F00A1B" w:rsidP="001055DB">
      <w:pPr>
        <w:rPr>
          <w:rFonts w:cs="Arial"/>
          <w:sz w:val="20"/>
        </w:rPr>
      </w:pPr>
    </w:p>
    <w:p w:rsidR="001055DB" w:rsidRPr="000C06E0" w:rsidRDefault="00D81BAC" w:rsidP="0012434C">
      <w:pPr>
        <w:pStyle w:val="Heading2"/>
      </w:pPr>
      <w:bookmarkStart w:id="302" w:name="_Toc256000160"/>
      <w:bookmarkStart w:id="303" w:name="_Toc256000118"/>
      <w:bookmarkStart w:id="304" w:name="_Toc256000076"/>
      <w:bookmarkStart w:id="305" w:name="_Toc256000034"/>
      <w:bookmarkStart w:id="306" w:name="_Toc433726719"/>
      <w:r w:rsidRPr="000C06E0">
        <w:t>Freedom of Information</w:t>
      </w:r>
      <w:bookmarkEnd w:id="302"/>
      <w:bookmarkEnd w:id="303"/>
      <w:bookmarkEnd w:id="304"/>
      <w:bookmarkEnd w:id="305"/>
      <w:bookmarkEnd w:id="306"/>
    </w:p>
    <w:p w:rsidR="001055DB" w:rsidRPr="000C06E0" w:rsidRDefault="00D81BAC" w:rsidP="001055DB">
      <w:pPr>
        <w:rPr>
          <w:rFonts w:cs="Arial"/>
          <w:sz w:val="20"/>
        </w:rPr>
      </w:pPr>
      <w:r w:rsidRPr="000C06E0">
        <w:rPr>
          <w:rFonts w:cs="Arial"/>
          <w:sz w:val="20"/>
        </w:rPr>
        <w:t xml:space="preserve">All documents in the possession of DSS including those in relation to the </w:t>
      </w:r>
      <w:r>
        <w:rPr>
          <w:rFonts w:cs="Arial"/>
          <w:sz w:val="20"/>
        </w:rPr>
        <w:t>Activity</w:t>
      </w:r>
      <w:r w:rsidRPr="000C06E0">
        <w:rPr>
          <w:rFonts w:cs="Arial"/>
          <w:sz w:val="20"/>
        </w:rPr>
        <w:t xml:space="preserve"> are subject to the </w:t>
      </w:r>
      <w:r w:rsidRPr="000F514D">
        <w:rPr>
          <w:rFonts w:cs="Arial"/>
          <w:i/>
          <w:sz w:val="20"/>
        </w:rPr>
        <w:t>Freedom of Information Act 1982</w:t>
      </w:r>
      <w:r w:rsidRPr="000C06E0">
        <w:rPr>
          <w:rFonts w:cs="Arial"/>
          <w:sz w:val="20"/>
        </w:rPr>
        <w:t xml:space="preserve"> (FOI Act).</w:t>
      </w:r>
    </w:p>
    <w:p w:rsidR="001055DB" w:rsidRPr="000C06E0" w:rsidRDefault="00F00A1B" w:rsidP="001055DB">
      <w:pPr>
        <w:rPr>
          <w:rFonts w:cs="Arial"/>
          <w:sz w:val="20"/>
        </w:rPr>
      </w:pPr>
    </w:p>
    <w:p w:rsidR="001055DB" w:rsidRPr="000C06E0" w:rsidRDefault="00D81BAC" w:rsidP="001055DB">
      <w:pPr>
        <w:rPr>
          <w:rFonts w:cs="Arial"/>
          <w:sz w:val="20"/>
        </w:rPr>
      </w:pPr>
      <w:r w:rsidRPr="000C06E0">
        <w:rPr>
          <w:rFonts w:cs="Arial"/>
          <w:sz w:val="20"/>
        </w:rPr>
        <w:t xml:space="preserve">The FOI Act creates a general right of access to documents in the possession of DSS and this right of access is limited only by the exceptions and exemptions necessary for the protection of essential public interests and private and business affairs of persons in respect of whom the information relates. </w:t>
      </w:r>
    </w:p>
    <w:p w:rsidR="001055DB" w:rsidRPr="000C06E0" w:rsidRDefault="00F00A1B" w:rsidP="001055DB">
      <w:pPr>
        <w:rPr>
          <w:rFonts w:cs="Arial"/>
          <w:sz w:val="20"/>
        </w:rPr>
      </w:pPr>
    </w:p>
    <w:p w:rsidR="001055DB" w:rsidRPr="000C06E0" w:rsidRDefault="00D81BAC" w:rsidP="001055DB">
      <w:pPr>
        <w:rPr>
          <w:rFonts w:cs="Arial"/>
          <w:sz w:val="20"/>
        </w:rPr>
      </w:pPr>
      <w:r w:rsidRPr="000C06E0">
        <w:rPr>
          <w:rFonts w:cs="Arial"/>
          <w:sz w:val="20"/>
        </w:rPr>
        <w:t>Decisions regarding requests for access under the FOI Act will be made by an authorised decision</w:t>
      </w:r>
      <w:r w:rsidRPr="000C06E0">
        <w:rPr>
          <w:rFonts w:ascii="Cambria Math" w:hAnsi="Cambria Math" w:cs="Cambria Math"/>
          <w:sz w:val="20"/>
        </w:rPr>
        <w:t>‐</w:t>
      </w:r>
      <w:r w:rsidRPr="000C06E0">
        <w:rPr>
          <w:rFonts w:cs="Arial"/>
          <w:sz w:val="20"/>
        </w:rPr>
        <w:t>maker in accordance with the requirements of the FOI Act.</w:t>
      </w:r>
    </w:p>
    <w:p w:rsidR="001055DB" w:rsidRPr="000C06E0" w:rsidRDefault="00F00A1B" w:rsidP="001055DB">
      <w:pPr>
        <w:rPr>
          <w:rFonts w:cs="Arial"/>
          <w:sz w:val="20"/>
        </w:rPr>
      </w:pPr>
    </w:p>
    <w:p w:rsidR="001055DB" w:rsidRPr="000C06E0" w:rsidRDefault="00D81BAC" w:rsidP="001055DB">
      <w:pPr>
        <w:rPr>
          <w:rFonts w:cs="Arial"/>
          <w:szCs w:val="24"/>
        </w:rPr>
      </w:pPr>
      <w:r w:rsidRPr="000C06E0">
        <w:rPr>
          <w:rFonts w:cs="Arial"/>
          <w:sz w:val="20"/>
        </w:rPr>
        <w:t>All FOI requests are to be referred to the FOI Coordinator, Public Law Branch, in DSS.</w:t>
      </w:r>
    </w:p>
    <w:p w:rsidR="001055DB" w:rsidRPr="000C06E0" w:rsidRDefault="00D81BAC" w:rsidP="001055DB">
      <w:pPr>
        <w:rPr>
          <w:rFonts w:cs="Arial"/>
          <w:sz w:val="20"/>
        </w:rPr>
      </w:pPr>
      <w:r w:rsidRPr="000C06E0">
        <w:rPr>
          <w:rFonts w:cs="Arial"/>
          <w:sz w:val="20"/>
        </w:rPr>
        <w:t>By mail:</w:t>
      </w:r>
    </w:p>
    <w:p w:rsidR="001055DB" w:rsidRPr="000C06E0" w:rsidRDefault="00D81BAC" w:rsidP="001055DB">
      <w:pPr>
        <w:autoSpaceDE w:val="0"/>
        <w:autoSpaceDN w:val="0"/>
        <w:ind w:left="720"/>
        <w:rPr>
          <w:rFonts w:cs="Arial"/>
          <w:sz w:val="20"/>
        </w:rPr>
      </w:pPr>
      <w:r w:rsidRPr="000C06E0">
        <w:rPr>
          <w:rFonts w:cs="Arial"/>
          <w:sz w:val="20"/>
        </w:rPr>
        <w:t>FOI Coordinator</w:t>
      </w:r>
    </w:p>
    <w:p w:rsidR="001055DB" w:rsidRPr="000C06E0" w:rsidRDefault="00D81BAC" w:rsidP="001055DB">
      <w:pPr>
        <w:autoSpaceDE w:val="0"/>
        <w:autoSpaceDN w:val="0"/>
        <w:ind w:left="720"/>
        <w:rPr>
          <w:rFonts w:cs="Arial"/>
        </w:rPr>
      </w:pPr>
      <w:r>
        <w:rPr>
          <w:rFonts w:cs="Arial"/>
          <w:sz w:val="20"/>
        </w:rPr>
        <w:t>The Department</w:t>
      </w:r>
      <w:r w:rsidRPr="000C06E0">
        <w:rPr>
          <w:rFonts w:cs="Arial"/>
          <w:sz w:val="20"/>
        </w:rPr>
        <w:t xml:space="preserve"> of Social Services</w:t>
      </w:r>
    </w:p>
    <w:p w:rsidR="001055DB" w:rsidRPr="000C06E0" w:rsidRDefault="00D81BAC" w:rsidP="001055DB">
      <w:pPr>
        <w:autoSpaceDE w:val="0"/>
        <w:autoSpaceDN w:val="0"/>
        <w:ind w:left="720"/>
        <w:rPr>
          <w:rFonts w:cs="Arial"/>
        </w:rPr>
      </w:pPr>
      <w:r w:rsidRPr="000C06E0">
        <w:rPr>
          <w:rFonts w:cs="Arial"/>
          <w:sz w:val="20"/>
        </w:rPr>
        <w:t>Public Law Branch,</w:t>
      </w:r>
    </w:p>
    <w:p w:rsidR="001055DB" w:rsidRPr="000C06E0" w:rsidRDefault="00D81BAC" w:rsidP="001055DB">
      <w:pPr>
        <w:autoSpaceDE w:val="0"/>
        <w:autoSpaceDN w:val="0"/>
        <w:ind w:left="720"/>
        <w:rPr>
          <w:rFonts w:cs="Arial"/>
        </w:rPr>
      </w:pPr>
      <w:r w:rsidRPr="000C06E0">
        <w:rPr>
          <w:rFonts w:cs="Arial"/>
          <w:sz w:val="20"/>
        </w:rPr>
        <w:t>PO Box 7576</w:t>
      </w:r>
    </w:p>
    <w:p w:rsidR="001055DB" w:rsidRPr="000C06E0" w:rsidRDefault="00D81BAC" w:rsidP="001055DB">
      <w:pPr>
        <w:autoSpaceDE w:val="0"/>
        <w:autoSpaceDN w:val="0"/>
        <w:ind w:left="720"/>
        <w:rPr>
          <w:rFonts w:cs="Arial"/>
          <w:sz w:val="20"/>
        </w:rPr>
      </w:pPr>
      <w:r w:rsidRPr="000C06E0">
        <w:rPr>
          <w:rFonts w:cs="Arial"/>
          <w:sz w:val="20"/>
        </w:rPr>
        <w:t>CANBERRA BUSINESS CENTRE</w:t>
      </w:r>
    </w:p>
    <w:p w:rsidR="001055DB" w:rsidRPr="000C06E0" w:rsidRDefault="00D81BAC" w:rsidP="001055DB">
      <w:pPr>
        <w:autoSpaceDE w:val="0"/>
        <w:autoSpaceDN w:val="0"/>
        <w:ind w:left="720"/>
        <w:rPr>
          <w:rFonts w:cs="Arial"/>
          <w:sz w:val="20"/>
        </w:rPr>
      </w:pPr>
      <w:r w:rsidRPr="000C06E0">
        <w:rPr>
          <w:rFonts w:cs="Arial"/>
          <w:sz w:val="20"/>
        </w:rPr>
        <w:t>ACT 2610</w:t>
      </w:r>
    </w:p>
    <w:p w:rsidR="001055DB" w:rsidRPr="007E200F" w:rsidRDefault="00F00A1B" w:rsidP="001055DB">
      <w:pPr>
        <w:autoSpaceDE w:val="0"/>
        <w:autoSpaceDN w:val="0"/>
        <w:ind w:left="720"/>
        <w:rPr>
          <w:rFonts w:cs="Arial"/>
          <w:sz w:val="20"/>
        </w:rPr>
      </w:pPr>
    </w:p>
    <w:p w:rsidR="001055DB" w:rsidRPr="000C06E0" w:rsidRDefault="00D81BAC" w:rsidP="001055DB">
      <w:pPr>
        <w:autoSpaceDE w:val="0"/>
        <w:autoSpaceDN w:val="0"/>
        <w:rPr>
          <w:rFonts w:cs="Arial"/>
          <w:sz w:val="20"/>
        </w:rPr>
      </w:pPr>
      <w:r w:rsidRPr="000C06E0">
        <w:rPr>
          <w:rFonts w:cs="Arial"/>
          <w:sz w:val="20"/>
        </w:rPr>
        <w:t>By email:</w:t>
      </w:r>
    </w:p>
    <w:p w:rsidR="001055DB" w:rsidRPr="005A1E87" w:rsidRDefault="00F00A1B" w:rsidP="001055DB">
      <w:pPr>
        <w:autoSpaceDE w:val="0"/>
        <w:autoSpaceDN w:val="0"/>
        <w:ind w:left="720"/>
        <w:rPr>
          <w:rFonts w:cs="Arial"/>
          <w:sz w:val="20"/>
        </w:rPr>
      </w:pPr>
      <w:hyperlink r:id="rId28" w:tooltip="mailto:foi@fahcsia.gov.au mailto:foi@deewr.gov.au" w:history="1">
        <w:r w:rsidR="00D81BAC" w:rsidRPr="005A1E87">
          <w:rPr>
            <w:rStyle w:val="Hyperlink"/>
            <w:sz w:val="20"/>
          </w:rPr>
          <w:t>foi@DSS.gov.au</w:t>
        </w:r>
      </w:hyperlink>
    </w:p>
    <w:p w:rsidR="001055DB" w:rsidRPr="000C06E0" w:rsidRDefault="00F00A1B" w:rsidP="001055DB">
      <w:pPr>
        <w:autoSpaceDE w:val="0"/>
        <w:autoSpaceDN w:val="0"/>
        <w:ind w:left="720"/>
        <w:rPr>
          <w:rFonts w:cs="Arial"/>
          <w:sz w:val="20"/>
        </w:rPr>
      </w:pPr>
    </w:p>
    <w:p w:rsidR="00C07C2F" w:rsidRPr="00C07C2F" w:rsidRDefault="00D81BAC" w:rsidP="00C07C2F">
      <w:pPr>
        <w:rPr>
          <w:sz w:val="20"/>
        </w:rPr>
      </w:pPr>
      <w:bookmarkStart w:id="307" w:name="_Toc358795011"/>
      <w:bookmarkStart w:id="308" w:name="_Toc358795069"/>
      <w:bookmarkStart w:id="309" w:name="_Toc358795134"/>
      <w:bookmarkStart w:id="310" w:name="_Toc358725046"/>
      <w:bookmarkEnd w:id="307"/>
      <w:bookmarkEnd w:id="308"/>
      <w:bookmarkEnd w:id="309"/>
      <w:r w:rsidRPr="00C07C2F">
        <w:rPr>
          <w:sz w:val="20"/>
        </w:rPr>
        <w:t xml:space="preserve">For more information on making a request for access to documents in the possession of DSS under the FOI Act, please visit the </w:t>
      </w:r>
      <w:hyperlink r:id="rId29" w:history="1">
        <w:r w:rsidRPr="00C07C2F">
          <w:rPr>
            <w:rStyle w:val="Hyperlink"/>
            <w:rFonts w:eastAsiaTheme="majorEastAsia"/>
            <w:sz w:val="20"/>
          </w:rPr>
          <w:t>Freedom of Information</w:t>
        </w:r>
      </w:hyperlink>
      <w:r w:rsidRPr="00C07C2F">
        <w:rPr>
          <w:sz w:val="20"/>
        </w:rPr>
        <w:t xml:space="preserve"> page on the DSS website.</w:t>
      </w:r>
    </w:p>
    <w:p w:rsidR="00C07C2F" w:rsidRDefault="00F00A1B" w:rsidP="00C07C2F"/>
    <w:p w:rsidR="001055DB" w:rsidRPr="007E200F" w:rsidRDefault="00D81BAC" w:rsidP="00A67638">
      <w:pPr>
        <w:pStyle w:val="Heading1"/>
      </w:pPr>
      <w:bookmarkStart w:id="311" w:name="_Toc256000161"/>
      <w:bookmarkStart w:id="312" w:name="_Toc256000119"/>
      <w:bookmarkStart w:id="313" w:name="_Toc256000077"/>
      <w:bookmarkStart w:id="314" w:name="_Toc256000035"/>
      <w:bookmarkStart w:id="315" w:name="_Toc433726720"/>
      <w:r w:rsidRPr="007E200F">
        <w:t>Financial and Other Arrangements</w:t>
      </w:r>
      <w:bookmarkStart w:id="316" w:name="_Toc358796645"/>
      <w:bookmarkStart w:id="317" w:name="_Toc358796705"/>
      <w:bookmarkStart w:id="318" w:name="_Toc358815949"/>
      <w:bookmarkStart w:id="319" w:name="_Toc358816095"/>
      <w:bookmarkStart w:id="320" w:name="_Toc358884521"/>
      <w:bookmarkStart w:id="321" w:name="_Toc358884781"/>
      <w:bookmarkStart w:id="322" w:name="_Toc358885873"/>
      <w:bookmarkStart w:id="323" w:name="_Toc358886104"/>
      <w:bookmarkStart w:id="324" w:name="_Toc358886269"/>
      <w:bookmarkStart w:id="325" w:name="_Toc358886473"/>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1055DB" w:rsidRPr="000C06E0" w:rsidRDefault="00D81BAC" w:rsidP="0012434C">
      <w:pPr>
        <w:pStyle w:val="Heading2"/>
      </w:pPr>
      <w:bookmarkStart w:id="326" w:name="_Toc256000162"/>
      <w:bookmarkStart w:id="327" w:name="_Toc256000120"/>
      <w:bookmarkStart w:id="328" w:name="_Toc256000078"/>
      <w:bookmarkStart w:id="329" w:name="_Toc256000036"/>
      <w:bookmarkStart w:id="330" w:name="_Toc433726721"/>
      <w:r w:rsidRPr="000C06E0">
        <w:t>Financial arrangements</w:t>
      </w:r>
      <w:bookmarkEnd w:id="310"/>
      <w:bookmarkEnd w:id="326"/>
      <w:bookmarkEnd w:id="327"/>
      <w:bookmarkEnd w:id="328"/>
      <w:bookmarkEnd w:id="329"/>
      <w:bookmarkEnd w:id="330"/>
    </w:p>
    <w:p w:rsidR="001055DB" w:rsidRPr="000C06E0" w:rsidRDefault="00D81BAC" w:rsidP="001055DB">
      <w:pPr>
        <w:rPr>
          <w:rFonts w:cs="Arial"/>
          <w:sz w:val="20"/>
        </w:rPr>
      </w:pPr>
      <w:r w:rsidRPr="000C06E0">
        <w:rPr>
          <w:rFonts w:cs="Arial"/>
          <w:sz w:val="20"/>
        </w:rPr>
        <w:t xml:space="preserve">DSS uses standard </w:t>
      </w:r>
      <w:r>
        <w:rPr>
          <w:rFonts w:cs="Arial"/>
          <w:sz w:val="20"/>
        </w:rPr>
        <w:t>grant</w:t>
      </w:r>
      <w:r w:rsidRPr="000C06E0">
        <w:rPr>
          <w:rFonts w:cs="Arial"/>
          <w:sz w:val="20"/>
        </w:rPr>
        <w:t xml:space="preserve"> agreements.  </w:t>
      </w:r>
      <w:r>
        <w:rPr>
          <w:rFonts w:cs="Arial"/>
          <w:sz w:val="20"/>
        </w:rPr>
        <w:t>Grant</w:t>
      </w:r>
      <w:r w:rsidRPr="000C06E0">
        <w:rPr>
          <w:rFonts w:cs="Arial"/>
          <w:sz w:val="20"/>
        </w:rPr>
        <w:t xml:space="preserve">s will only be provided in accordance with an executed </w:t>
      </w:r>
      <w:r>
        <w:rPr>
          <w:rFonts w:cs="Arial"/>
          <w:sz w:val="20"/>
        </w:rPr>
        <w:t>grant</w:t>
      </w:r>
      <w:r w:rsidRPr="000C06E0">
        <w:rPr>
          <w:rFonts w:cs="Arial"/>
          <w:sz w:val="20"/>
        </w:rPr>
        <w:t xml:space="preserve"> agreement.  The terms and conditions of DSS’s </w:t>
      </w:r>
      <w:r>
        <w:rPr>
          <w:rFonts w:cs="Arial"/>
          <w:sz w:val="20"/>
        </w:rPr>
        <w:t>grant</w:t>
      </w:r>
      <w:r w:rsidRPr="000C06E0">
        <w:rPr>
          <w:rFonts w:cs="Arial"/>
          <w:sz w:val="20"/>
        </w:rPr>
        <w:t xml:space="preserve"> agreements cannot be changed.</w:t>
      </w:r>
    </w:p>
    <w:p w:rsidR="001055DB" w:rsidRPr="000C06E0" w:rsidRDefault="00D81BAC" w:rsidP="001055DB">
      <w:pPr>
        <w:rPr>
          <w:rFonts w:cs="Arial"/>
          <w:sz w:val="20"/>
        </w:rPr>
      </w:pPr>
      <w:r w:rsidRPr="000C06E0">
        <w:rPr>
          <w:rFonts w:cs="Arial"/>
          <w:sz w:val="20"/>
        </w:rPr>
        <w:t xml:space="preserve">The </w:t>
      </w:r>
      <w:r>
        <w:rPr>
          <w:rFonts w:cs="Arial"/>
          <w:sz w:val="20"/>
        </w:rPr>
        <w:t>grant</w:t>
      </w:r>
      <w:r w:rsidRPr="000C06E0">
        <w:rPr>
          <w:rFonts w:cs="Arial"/>
          <w:sz w:val="20"/>
        </w:rPr>
        <w:t xml:space="preserve"> agreement will contain the entire agreement between the parties.  There is no binding agreement on any parties until the </w:t>
      </w:r>
      <w:r>
        <w:rPr>
          <w:rFonts w:cs="Arial"/>
          <w:sz w:val="20"/>
        </w:rPr>
        <w:t>grant</w:t>
      </w:r>
      <w:r w:rsidRPr="000C06E0">
        <w:rPr>
          <w:rFonts w:cs="Arial"/>
          <w:sz w:val="20"/>
        </w:rPr>
        <w:t xml:space="preserve"> agreement is agreed to and signed by the delegate and the applicant’s authorised representative.</w:t>
      </w:r>
    </w:p>
    <w:p w:rsidR="001055DB" w:rsidRPr="000C06E0" w:rsidRDefault="00F00A1B" w:rsidP="001055DB">
      <w:pPr>
        <w:rPr>
          <w:rFonts w:cs="Arial"/>
          <w:sz w:val="20"/>
        </w:rPr>
      </w:pPr>
    </w:p>
    <w:p w:rsidR="001055DB" w:rsidRPr="000C06E0" w:rsidRDefault="00D81BAC" w:rsidP="001055DB">
      <w:pPr>
        <w:rPr>
          <w:rFonts w:cs="Arial"/>
          <w:sz w:val="20"/>
        </w:rPr>
      </w:pPr>
      <w:r w:rsidRPr="000C06E0">
        <w:rPr>
          <w:rFonts w:cs="Arial"/>
          <w:sz w:val="20"/>
        </w:rPr>
        <w:t xml:space="preserve">The </w:t>
      </w:r>
      <w:r>
        <w:rPr>
          <w:rFonts w:cs="Arial"/>
          <w:sz w:val="20"/>
        </w:rPr>
        <w:t>grant</w:t>
      </w:r>
      <w:r w:rsidRPr="000C06E0">
        <w:rPr>
          <w:rFonts w:cs="Arial"/>
          <w:sz w:val="20"/>
        </w:rPr>
        <w:t xml:space="preserve"> agreement is the legal agreement between DSS and the </w:t>
      </w:r>
      <w:r>
        <w:rPr>
          <w:rFonts w:cs="Arial"/>
          <w:sz w:val="20"/>
        </w:rPr>
        <w:t>grant</w:t>
      </w:r>
      <w:r w:rsidRPr="000C06E0">
        <w:rPr>
          <w:rFonts w:cs="Arial"/>
          <w:sz w:val="20"/>
        </w:rPr>
        <w:t xml:space="preserve"> recipient over the </w:t>
      </w:r>
      <w:r>
        <w:rPr>
          <w:rFonts w:cs="Arial"/>
          <w:sz w:val="20"/>
        </w:rPr>
        <w:t>grant</w:t>
      </w:r>
      <w:r w:rsidRPr="000C06E0">
        <w:rPr>
          <w:rFonts w:cs="Arial"/>
          <w:sz w:val="20"/>
        </w:rPr>
        <w:t xml:space="preserve"> period.  In managing the </w:t>
      </w:r>
      <w:r>
        <w:rPr>
          <w:rFonts w:cs="Arial"/>
          <w:sz w:val="20"/>
        </w:rPr>
        <w:t>grant</w:t>
      </w:r>
      <w:r w:rsidRPr="000C06E0">
        <w:rPr>
          <w:rFonts w:cs="Arial"/>
          <w:sz w:val="20"/>
        </w:rPr>
        <w:t xml:space="preserve"> provided, the </w:t>
      </w:r>
      <w:r>
        <w:rPr>
          <w:rFonts w:cs="Arial"/>
          <w:sz w:val="20"/>
        </w:rPr>
        <w:t>grant</w:t>
      </w:r>
      <w:r w:rsidRPr="000C06E0">
        <w:rPr>
          <w:rFonts w:cs="Arial"/>
          <w:sz w:val="20"/>
        </w:rPr>
        <w:t xml:space="preserve"> recipient must comply with all the requirements of the </w:t>
      </w:r>
      <w:r>
        <w:rPr>
          <w:rFonts w:cs="Arial"/>
          <w:sz w:val="20"/>
        </w:rPr>
        <w:t>grant</w:t>
      </w:r>
      <w:r w:rsidRPr="000C06E0">
        <w:rPr>
          <w:rFonts w:cs="Arial"/>
          <w:sz w:val="20"/>
        </w:rPr>
        <w:t xml:space="preserve"> agreement.</w:t>
      </w:r>
    </w:p>
    <w:p w:rsidR="001055DB" w:rsidRPr="000C06E0" w:rsidRDefault="00F00A1B" w:rsidP="001055DB">
      <w:pPr>
        <w:rPr>
          <w:rFonts w:cs="Arial"/>
          <w:sz w:val="20"/>
        </w:rPr>
      </w:pPr>
    </w:p>
    <w:p w:rsidR="001055DB" w:rsidRPr="000C06E0" w:rsidRDefault="00D81BAC" w:rsidP="001055DB">
      <w:pPr>
        <w:rPr>
          <w:rFonts w:cs="Arial"/>
          <w:sz w:val="20"/>
        </w:rPr>
      </w:pPr>
      <w:r>
        <w:rPr>
          <w:rFonts w:cs="Arial"/>
          <w:sz w:val="20"/>
        </w:rPr>
        <w:t>Grant</w:t>
      </w:r>
      <w:r w:rsidRPr="000C06E0">
        <w:rPr>
          <w:rFonts w:cs="Arial"/>
          <w:sz w:val="20"/>
        </w:rPr>
        <w:t xml:space="preserve"> recipients are responsible for ensuring that: </w:t>
      </w:r>
    </w:p>
    <w:p w:rsidR="001055DB" w:rsidRPr="000C06E0" w:rsidRDefault="00D81BAC" w:rsidP="00DC7DC8">
      <w:pPr>
        <w:pStyle w:val="ListParagraph"/>
        <w:numPr>
          <w:ilvl w:val="0"/>
          <w:numId w:val="6"/>
        </w:numPr>
        <w:rPr>
          <w:rFonts w:cs="Arial"/>
          <w:sz w:val="20"/>
        </w:rPr>
      </w:pPr>
      <w:r w:rsidRPr="000C06E0">
        <w:rPr>
          <w:rFonts w:cs="Arial"/>
          <w:sz w:val="20"/>
        </w:rPr>
        <w:t xml:space="preserve">the terms and conditions of the </w:t>
      </w:r>
      <w:r>
        <w:rPr>
          <w:rFonts w:cs="Arial"/>
          <w:sz w:val="20"/>
        </w:rPr>
        <w:t>grant</w:t>
      </w:r>
      <w:r w:rsidRPr="000C06E0">
        <w:rPr>
          <w:rFonts w:cs="Arial"/>
          <w:sz w:val="20"/>
        </w:rPr>
        <w:t xml:space="preserve"> agreement are met</w:t>
      </w:r>
    </w:p>
    <w:p w:rsidR="001055DB" w:rsidRPr="000C06E0" w:rsidRDefault="00D81BAC" w:rsidP="00DC7DC8">
      <w:pPr>
        <w:pStyle w:val="ListParagraph"/>
        <w:numPr>
          <w:ilvl w:val="0"/>
          <w:numId w:val="6"/>
        </w:numPr>
        <w:rPr>
          <w:rFonts w:cs="Arial"/>
          <w:sz w:val="20"/>
        </w:rPr>
      </w:pPr>
      <w:r w:rsidRPr="000C06E0">
        <w:rPr>
          <w:rFonts w:cs="Arial"/>
          <w:sz w:val="20"/>
        </w:rPr>
        <w:t>service provision is effective, efficient, and appropriately targeted</w:t>
      </w:r>
    </w:p>
    <w:p w:rsidR="001055DB" w:rsidRPr="000C06E0" w:rsidRDefault="00D81BAC" w:rsidP="00DC7DC8">
      <w:pPr>
        <w:pStyle w:val="ListParagraph"/>
        <w:numPr>
          <w:ilvl w:val="0"/>
          <w:numId w:val="6"/>
        </w:numPr>
        <w:rPr>
          <w:rFonts w:cs="Arial"/>
          <w:sz w:val="20"/>
        </w:rPr>
      </w:pPr>
      <w:r w:rsidRPr="000C06E0">
        <w:rPr>
          <w:rFonts w:cs="Arial"/>
          <w:sz w:val="20"/>
        </w:rPr>
        <w:t>highest standards of duty of care are applied</w:t>
      </w:r>
      <w:r>
        <w:rPr>
          <w:rFonts w:cs="Arial"/>
          <w:sz w:val="20"/>
        </w:rPr>
        <w:t xml:space="preserve"> and</w:t>
      </w:r>
    </w:p>
    <w:p w:rsidR="001055DB" w:rsidRPr="000C06E0" w:rsidRDefault="00D81BAC" w:rsidP="00DC7DC8">
      <w:pPr>
        <w:pStyle w:val="ListParagraph"/>
        <w:numPr>
          <w:ilvl w:val="0"/>
          <w:numId w:val="6"/>
        </w:numPr>
        <w:rPr>
          <w:rFonts w:cs="Arial"/>
          <w:sz w:val="20"/>
        </w:rPr>
      </w:pPr>
      <w:proofErr w:type="gramStart"/>
      <w:r w:rsidRPr="000C06E0">
        <w:rPr>
          <w:rFonts w:cs="Arial"/>
          <w:sz w:val="20"/>
        </w:rPr>
        <w:lastRenderedPageBreak/>
        <w:t>services</w:t>
      </w:r>
      <w:proofErr w:type="gramEnd"/>
      <w:r w:rsidRPr="000C06E0">
        <w:rPr>
          <w:rFonts w:cs="Arial"/>
          <w:sz w:val="20"/>
        </w:rPr>
        <w:t xml:space="preserve"> are operated in line with, and comply with the requ</w:t>
      </w:r>
      <w:r>
        <w:rPr>
          <w:rFonts w:cs="Arial"/>
          <w:sz w:val="20"/>
        </w:rPr>
        <w:t>irements as set out within all s</w:t>
      </w:r>
      <w:r w:rsidRPr="000C06E0">
        <w:rPr>
          <w:rFonts w:cs="Arial"/>
          <w:sz w:val="20"/>
        </w:rPr>
        <w:t xml:space="preserve">tate and </w:t>
      </w:r>
      <w:r>
        <w:rPr>
          <w:rFonts w:cs="Arial"/>
          <w:sz w:val="20"/>
        </w:rPr>
        <w:t>t</w:t>
      </w:r>
      <w:r w:rsidRPr="000C06E0">
        <w:rPr>
          <w:rFonts w:cs="Arial"/>
          <w:sz w:val="20"/>
        </w:rPr>
        <w:t>erritory and Commonwealth legislation and regulations.</w:t>
      </w:r>
    </w:p>
    <w:p w:rsidR="001055DB" w:rsidRPr="000C06E0" w:rsidRDefault="00F00A1B" w:rsidP="001055DB">
      <w:pPr>
        <w:pStyle w:val="ListParagraph"/>
        <w:rPr>
          <w:rFonts w:cs="Arial"/>
          <w:sz w:val="20"/>
        </w:rPr>
      </w:pPr>
    </w:p>
    <w:p w:rsidR="001055DB" w:rsidRPr="000C06E0" w:rsidRDefault="00D81BAC" w:rsidP="001055DB">
      <w:pPr>
        <w:rPr>
          <w:rFonts w:cs="Arial"/>
          <w:sz w:val="20"/>
        </w:rPr>
      </w:pPr>
      <w:r>
        <w:rPr>
          <w:rFonts w:cs="Arial"/>
          <w:sz w:val="20"/>
        </w:rPr>
        <w:t>Grant</w:t>
      </w:r>
      <w:r w:rsidRPr="000C06E0">
        <w:rPr>
          <w:rFonts w:cs="Arial"/>
          <w:sz w:val="20"/>
        </w:rPr>
        <w:t xml:space="preserve"> recipients should also be aware of any case based law that may apply or affect their service delivery.</w:t>
      </w:r>
    </w:p>
    <w:p w:rsidR="001055DB" w:rsidRPr="000C06E0" w:rsidRDefault="00F00A1B" w:rsidP="001055DB">
      <w:pPr>
        <w:rPr>
          <w:rFonts w:cs="Arial"/>
          <w:sz w:val="20"/>
        </w:rPr>
      </w:pPr>
    </w:p>
    <w:p w:rsidR="001055DB" w:rsidRPr="000C06E0" w:rsidRDefault="00D81BAC" w:rsidP="001055DB">
      <w:pPr>
        <w:rPr>
          <w:sz w:val="20"/>
        </w:rPr>
      </w:pPr>
      <w:r w:rsidRPr="000C06E0">
        <w:rPr>
          <w:rFonts w:cs="Arial"/>
          <w:sz w:val="20"/>
        </w:rPr>
        <w:t xml:space="preserve">The Terms and Conditions of the </w:t>
      </w:r>
      <w:r>
        <w:rPr>
          <w:rFonts w:cs="Arial"/>
          <w:sz w:val="20"/>
        </w:rPr>
        <w:t>grant</w:t>
      </w:r>
      <w:r w:rsidRPr="000C06E0">
        <w:rPr>
          <w:rFonts w:cs="Arial"/>
          <w:sz w:val="20"/>
        </w:rPr>
        <w:t xml:space="preserve"> agreement</w:t>
      </w:r>
      <w:r w:rsidRPr="000C06E0">
        <w:rPr>
          <w:sz w:val="20"/>
        </w:rPr>
        <w:t xml:space="preserve"> </w:t>
      </w:r>
      <w:hyperlink r:id="rId30" w:history="1">
        <w:r w:rsidRPr="000C06E0">
          <w:rPr>
            <w:rStyle w:val="Hyperlink"/>
            <w:sz w:val="20"/>
          </w:rPr>
          <w:t>are available at this link on the DSS website.</w:t>
        </w:r>
      </w:hyperlink>
      <w:r w:rsidRPr="000C06E0">
        <w:rPr>
          <w:sz w:val="20"/>
        </w:rPr>
        <w:t xml:space="preserve"> </w:t>
      </w:r>
    </w:p>
    <w:p w:rsidR="001055DB" w:rsidRPr="000C06E0" w:rsidRDefault="00F00A1B" w:rsidP="001055DB">
      <w:pPr>
        <w:rPr>
          <w:rFonts w:cs="Arial"/>
          <w:sz w:val="20"/>
        </w:rPr>
      </w:pPr>
    </w:p>
    <w:p w:rsidR="001055DB" w:rsidRPr="007E200F" w:rsidRDefault="00D81BAC" w:rsidP="00A67638">
      <w:pPr>
        <w:pStyle w:val="Heading1"/>
      </w:pPr>
      <w:bookmarkStart w:id="331" w:name="_Toc256000163"/>
      <w:bookmarkStart w:id="332" w:name="_Toc256000121"/>
      <w:bookmarkStart w:id="333" w:name="_Toc256000079"/>
      <w:bookmarkStart w:id="334" w:name="_Toc256000037"/>
      <w:bookmarkStart w:id="335" w:name="_Toc433726722"/>
      <w:r w:rsidRPr="007E200F">
        <w:t>Complaints</w:t>
      </w:r>
      <w:bookmarkEnd w:id="331"/>
      <w:bookmarkEnd w:id="332"/>
      <w:bookmarkEnd w:id="333"/>
      <w:bookmarkEnd w:id="334"/>
      <w:bookmarkEnd w:id="335"/>
    </w:p>
    <w:p w:rsidR="001055DB" w:rsidRPr="000C06E0" w:rsidRDefault="00D81BAC" w:rsidP="0012434C">
      <w:pPr>
        <w:pStyle w:val="Heading2"/>
      </w:pPr>
      <w:bookmarkStart w:id="336" w:name="_Toc358725048"/>
      <w:bookmarkStart w:id="337" w:name="_Toc256000164"/>
      <w:bookmarkStart w:id="338" w:name="_Toc256000122"/>
      <w:bookmarkStart w:id="339" w:name="_Toc256000080"/>
      <w:bookmarkStart w:id="340" w:name="_Toc256000038"/>
      <w:bookmarkStart w:id="341" w:name="_Toc433726723"/>
      <w:bookmarkStart w:id="342" w:name="_Toc168133738"/>
      <w:bookmarkStart w:id="343" w:name="_Toc168733374"/>
      <w:r w:rsidRPr="000C06E0">
        <w:t>Applicants/</w:t>
      </w:r>
      <w:r>
        <w:t>Grant</w:t>
      </w:r>
      <w:r w:rsidRPr="000C06E0">
        <w:t xml:space="preserve"> Recipient</w:t>
      </w:r>
      <w:bookmarkEnd w:id="336"/>
      <w:r w:rsidRPr="000C06E0">
        <w:t>s</w:t>
      </w:r>
      <w:bookmarkEnd w:id="337"/>
      <w:bookmarkEnd w:id="338"/>
      <w:bookmarkEnd w:id="339"/>
      <w:bookmarkEnd w:id="340"/>
      <w:bookmarkEnd w:id="341"/>
      <w:r w:rsidRPr="000C06E0">
        <w:t xml:space="preserve"> </w:t>
      </w:r>
    </w:p>
    <w:p w:rsidR="001055DB" w:rsidRPr="000C06E0" w:rsidRDefault="00D81BAC" w:rsidP="001055DB">
      <w:pPr>
        <w:rPr>
          <w:rFonts w:cs="Arial"/>
          <w:sz w:val="20"/>
        </w:rPr>
      </w:pPr>
      <w:r w:rsidRPr="000C06E0">
        <w:rPr>
          <w:rFonts w:cs="Arial"/>
          <w:sz w:val="20"/>
        </w:rPr>
        <w:t xml:space="preserve">Applicants and </w:t>
      </w:r>
      <w:r>
        <w:rPr>
          <w:rFonts w:cs="Arial"/>
          <w:sz w:val="20"/>
        </w:rPr>
        <w:t>grant</w:t>
      </w:r>
      <w:r w:rsidRPr="000C06E0">
        <w:rPr>
          <w:rFonts w:cs="Arial"/>
          <w:sz w:val="20"/>
        </w:rPr>
        <w:t xml:space="preserve"> recipients can contact the complaints service with complaints about DSS’s service(s), the selection process or the service of another of DSS </w:t>
      </w:r>
      <w:r>
        <w:rPr>
          <w:rFonts w:cs="Arial"/>
          <w:sz w:val="20"/>
        </w:rPr>
        <w:t>grant</w:t>
      </w:r>
      <w:r w:rsidRPr="000C06E0">
        <w:rPr>
          <w:rFonts w:cs="Arial"/>
          <w:sz w:val="20"/>
        </w:rPr>
        <w:t xml:space="preserve"> recipients. </w:t>
      </w:r>
    </w:p>
    <w:p w:rsidR="00301D53" w:rsidRDefault="00F00A1B" w:rsidP="001055DB">
      <w:pPr>
        <w:rPr>
          <w:rFonts w:cs="Arial"/>
          <w:sz w:val="20"/>
        </w:rPr>
      </w:pPr>
    </w:p>
    <w:p w:rsidR="001055DB" w:rsidRPr="000C06E0" w:rsidRDefault="00D81BAC" w:rsidP="001055DB">
      <w:pPr>
        <w:rPr>
          <w:rFonts w:cs="Arial"/>
          <w:sz w:val="20"/>
        </w:rPr>
      </w:pPr>
      <w:r w:rsidRPr="000C06E0">
        <w:rPr>
          <w:rFonts w:cs="Arial"/>
          <w:sz w:val="20"/>
        </w:rPr>
        <w:t xml:space="preserve">Details of what constitutes an eligible complaint can be provided upon request by DSS.  Applicants and </w:t>
      </w:r>
      <w:r>
        <w:rPr>
          <w:rFonts w:cs="Arial"/>
          <w:sz w:val="20"/>
        </w:rPr>
        <w:t>grant</w:t>
      </w:r>
      <w:r w:rsidRPr="000C06E0">
        <w:rPr>
          <w:rFonts w:cs="Arial"/>
          <w:sz w:val="20"/>
        </w:rPr>
        <w:t xml:space="preserve"> recipients can lodge complaints through the following channels:</w:t>
      </w:r>
    </w:p>
    <w:p w:rsidR="001055DB" w:rsidRPr="000C06E0" w:rsidRDefault="00F00A1B" w:rsidP="001055DB">
      <w:pPr>
        <w:rPr>
          <w:rFonts w:cs="Arial"/>
          <w:sz w:val="20"/>
        </w:rPr>
      </w:pPr>
    </w:p>
    <w:p w:rsidR="001055DB" w:rsidRPr="000C06E0" w:rsidRDefault="00D81BAC" w:rsidP="001055DB">
      <w:pPr>
        <w:ind w:left="720"/>
        <w:rPr>
          <w:rFonts w:cs="Arial"/>
          <w:sz w:val="20"/>
        </w:rPr>
      </w:pPr>
      <w:r w:rsidRPr="000C06E0">
        <w:rPr>
          <w:rFonts w:cs="Arial"/>
          <w:sz w:val="20"/>
        </w:rPr>
        <w:t xml:space="preserve">Telephone: 1800 634 035  </w:t>
      </w:r>
    </w:p>
    <w:p w:rsidR="001055DB" w:rsidRPr="000C06E0" w:rsidRDefault="00D81BAC" w:rsidP="001055DB">
      <w:pPr>
        <w:ind w:left="720"/>
        <w:rPr>
          <w:rFonts w:cs="Arial"/>
          <w:sz w:val="20"/>
        </w:rPr>
      </w:pPr>
      <w:r w:rsidRPr="000C06E0">
        <w:rPr>
          <w:rFonts w:cs="Arial"/>
          <w:sz w:val="20"/>
        </w:rPr>
        <w:t>Fax: (02) 6204 4587</w:t>
      </w:r>
    </w:p>
    <w:p w:rsidR="001055DB" w:rsidRPr="000C06E0" w:rsidRDefault="00F00A1B" w:rsidP="001055DB">
      <w:pPr>
        <w:ind w:left="720"/>
        <w:rPr>
          <w:rFonts w:cs="Arial"/>
          <w:sz w:val="20"/>
        </w:rPr>
      </w:pPr>
    </w:p>
    <w:p w:rsidR="001055DB" w:rsidRPr="000C06E0" w:rsidRDefault="00D81BAC" w:rsidP="001055DB">
      <w:pPr>
        <w:ind w:left="720"/>
        <w:rPr>
          <w:rFonts w:cs="Arial"/>
          <w:sz w:val="20"/>
        </w:rPr>
      </w:pPr>
      <w:r w:rsidRPr="000C06E0">
        <w:rPr>
          <w:rFonts w:cs="Arial"/>
          <w:sz w:val="20"/>
        </w:rPr>
        <w:t xml:space="preserve">Mail: </w:t>
      </w:r>
    </w:p>
    <w:p w:rsidR="001055DB" w:rsidRPr="000C06E0" w:rsidRDefault="00D81BAC" w:rsidP="001055DB">
      <w:pPr>
        <w:ind w:left="720"/>
        <w:rPr>
          <w:rFonts w:cs="Arial"/>
          <w:sz w:val="20"/>
        </w:rPr>
      </w:pPr>
      <w:r w:rsidRPr="000C06E0">
        <w:rPr>
          <w:rFonts w:cs="Arial"/>
          <w:sz w:val="20"/>
        </w:rPr>
        <w:t>The Department of Social Services Complaints</w:t>
      </w:r>
    </w:p>
    <w:p w:rsidR="001055DB" w:rsidRPr="000C06E0" w:rsidRDefault="00D81BAC" w:rsidP="001055DB">
      <w:pPr>
        <w:ind w:left="720"/>
        <w:rPr>
          <w:rFonts w:cs="Arial"/>
          <w:sz w:val="20"/>
        </w:rPr>
      </w:pPr>
      <w:r w:rsidRPr="000C06E0">
        <w:rPr>
          <w:rFonts w:cs="Arial"/>
          <w:sz w:val="20"/>
        </w:rPr>
        <w:t xml:space="preserve">PO Box 7576 </w:t>
      </w:r>
    </w:p>
    <w:p w:rsidR="001055DB" w:rsidRPr="000C06E0" w:rsidRDefault="00D81BAC" w:rsidP="001055DB">
      <w:pPr>
        <w:ind w:left="720"/>
        <w:rPr>
          <w:rFonts w:cs="Arial"/>
          <w:sz w:val="20"/>
        </w:rPr>
      </w:pPr>
      <w:r w:rsidRPr="000C06E0">
        <w:rPr>
          <w:rFonts w:cs="Arial"/>
          <w:sz w:val="20"/>
        </w:rPr>
        <w:t>Canberra Business Centre ACT 2610</w:t>
      </w:r>
    </w:p>
    <w:p w:rsidR="001055DB" w:rsidRPr="000C06E0" w:rsidRDefault="00F00A1B" w:rsidP="001055DB">
      <w:pPr>
        <w:ind w:left="720"/>
        <w:rPr>
          <w:rFonts w:cs="Arial"/>
          <w:sz w:val="20"/>
        </w:rPr>
      </w:pPr>
    </w:p>
    <w:p w:rsidR="001055DB" w:rsidRPr="000C06E0" w:rsidRDefault="00D81BAC" w:rsidP="001055DB">
      <w:pPr>
        <w:rPr>
          <w:rFonts w:cs="Arial"/>
          <w:sz w:val="20"/>
        </w:rPr>
      </w:pPr>
      <w:r w:rsidRPr="000C06E0">
        <w:rPr>
          <w:rFonts w:cs="Arial"/>
          <w:sz w:val="20"/>
        </w:rPr>
        <w:t xml:space="preserve">If an applicant or </w:t>
      </w:r>
      <w:r>
        <w:rPr>
          <w:rFonts w:cs="Arial"/>
          <w:sz w:val="20"/>
        </w:rPr>
        <w:t>grant</w:t>
      </w:r>
      <w:r w:rsidRPr="000C06E0">
        <w:rPr>
          <w:rFonts w:cs="Arial"/>
          <w:sz w:val="20"/>
        </w:rPr>
        <w:t xml:space="preserve"> recipient is at any time dissatisfied with DSS’s handling of a complaint, they can contact DSS Ombudsman </w:t>
      </w:r>
      <w:hyperlink r:id="rId31" w:history="1">
        <w:r w:rsidRPr="000C06E0">
          <w:rPr>
            <w:rStyle w:val="Hyperlink"/>
            <w:rFonts w:cs="Arial"/>
            <w:sz w:val="20"/>
          </w:rPr>
          <w:t>via this link to the Ombudsman Website</w:t>
        </w:r>
      </w:hyperlink>
      <w:r w:rsidRPr="000C06E0">
        <w:rPr>
          <w:rFonts w:cs="Arial"/>
          <w:sz w:val="20"/>
        </w:rPr>
        <w:t xml:space="preserve"> or on 1300 362 072.</w:t>
      </w:r>
    </w:p>
    <w:p w:rsidR="001055DB" w:rsidRPr="000C06E0" w:rsidRDefault="00F00A1B" w:rsidP="001055DB">
      <w:pPr>
        <w:rPr>
          <w:rFonts w:cs="Arial"/>
          <w:sz w:val="20"/>
        </w:rPr>
      </w:pPr>
    </w:p>
    <w:p w:rsidR="001055DB" w:rsidRPr="000C06E0" w:rsidRDefault="00D81BAC" w:rsidP="0012434C">
      <w:pPr>
        <w:pStyle w:val="Heading2"/>
      </w:pPr>
      <w:bookmarkStart w:id="344" w:name="_Toc256000165"/>
      <w:bookmarkStart w:id="345" w:name="_Toc256000123"/>
      <w:bookmarkStart w:id="346" w:name="_Toc256000081"/>
      <w:bookmarkStart w:id="347" w:name="_Toc256000039"/>
      <w:bookmarkStart w:id="348" w:name="_Toc358725049"/>
      <w:bookmarkStart w:id="349" w:name="_Toc433726724"/>
      <w:r w:rsidRPr="000C06E0">
        <w:t>Client/Customer</w:t>
      </w:r>
      <w:bookmarkEnd w:id="344"/>
      <w:bookmarkEnd w:id="345"/>
      <w:bookmarkEnd w:id="346"/>
      <w:bookmarkEnd w:id="347"/>
      <w:bookmarkEnd w:id="348"/>
      <w:bookmarkEnd w:id="349"/>
    </w:p>
    <w:bookmarkEnd w:id="342"/>
    <w:bookmarkEnd w:id="343"/>
    <w:p w:rsidR="001055DB" w:rsidRPr="000C06E0" w:rsidRDefault="00D81BAC" w:rsidP="001055DB">
      <w:pPr>
        <w:rPr>
          <w:rFonts w:cs="Arial"/>
          <w:sz w:val="20"/>
        </w:rPr>
      </w:pPr>
      <w:r w:rsidRPr="000C06E0">
        <w:rPr>
          <w:rFonts w:cs="Arial"/>
          <w:sz w:val="20"/>
        </w:rPr>
        <w:t xml:space="preserve">It is a requirement of your </w:t>
      </w:r>
      <w:r>
        <w:rPr>
          <w:rFonts w:cs="Arial"/>
          <w:sz w:val="20"/>
        </w:rPr>
        <w:t>grant</w:t>
      </w:r>
      <w:r w:rsidRPr="000C06E0">
        <w:rPr>
          <w:rFonts w:cs="Arial"/>
          <w:sz w:val="20"/>
        </w:rPr>
        <w:t xml:space="preserve"> agreement to have a transparent and accessible complaints handling policy. </w:t>
      </w:r>
      <w:r>
        <w:rPr>
          <w:rFonts w:cs="Arial"/>
          <w:sz w:val="20"/>
        </w:rPr>
        <w:t xml:space="preserve"> </w:t>
      </w:r>
      <w:r w:rsidRPr="000C06E0">
        <w:rPr>
          <w:rFonts w:cs="Arial"/>
          <w:sz w:val="20"/>
        </w:rPr>
        <w:t xml:space="preserve">This policy should acknowledge the complainant’s right to complain directly to you, outline the process for both dealing with the complaint and provide options for escalation both within your organisation and to DSS if necessary. </w:t>
      </w:r>
      <w:r>
        <w:rPr>
          <w:rFonts w:cs="Arial"/>
          <w:sz w:val="20"/>
        </w:rPr>
        <w:t xml:space="preserve"> </w:t>
      </w:r>
      <w:r w:rsidRPr="000C06E0">
        <w:rPr>
          <w:rFonts w:cs="Arial"/>
          <w:sz w:val="20"/>
        </w:rPr>
        <w:t>Ensure that you provide information about your complaints handling policy and processes in all correspondence to guarantee it is readily available to the public.</w:t>
      </w:r>
    </w:p>
    <w:p w:rsidR="001055DB" w:rsidRPr="000C06E0" w:rsidRDefault="00F00A1B" w:rsidP="001055DB">
      <w:pPr>
        <w:rPr>
          <w:rFonts w:cs="Arial"/>
          <w:sz w:val="20"/>
        </w:rPr>
      </w:pPr>
    </w:p>
    <w:p w:rsidR="001055DB" w:rsidRPr="007E200F" w:rsidRDefault="00D81BAC" w:rsidP="00A67638">
      <w:pPr>
        <w:pStyle w:val="Heading1"/>
      </w:pPr>
      <w:bookmarkStart w:id="350" w:name="_Toc256000166"/>
      <w:bookmarkStart w:id="351" w:name="_Toc256000124"/>
      <w:bookmarkStart w:id="352" w:name="_Toc256000082"/>
      <w:bookmarkStart w:id="353" w:name="_Toc256000040"/>
      <w:bookmarkStart w:id="354" w:name="_Toc168133746"/>
      <w:bookmarkStart w:id="355" w:name="_Toc168733382"/>
      <w:bookmarkStart w:id="356" w:name="_Toc272497591"/>
      <w:bookmarkStart w:id="357" w:name="_Toc358725050"/>
      <w:bookmarkStart w:id="358" w:name="_Toc433726725"/>
      <w:r w:rsidRPr="007E200F">
        <w:t>Contact information</w:t>
      </w:r>
      <w:bookmarkEnd w:id="350"/>
      <w:bookmarkEnd w:id="351"/>
      <w:bookmarkEnd w:id="352"/>
      <w:bookmarkEnd w:id="353"/>
      <w:bookmarkEnd w:id="354"/>
      <w:bookmarkEnd w:id="355"/>
      <w:bookmarkEnd w:id="356"/>
      <w:bookmarkEnd w:id="357"/>
      <w:bookmarkEnd w:id="358"/>
    </w:p>
    <w:p w:rsidR="008C1344" w:rsidRDefault="00D81BAC" w:rsidP="008C1344">
      <w:pPr>
        <w:rPr>
          <w:sz w:val="20"/>
        </w:rPr>
      </w:pPr>
      <w:r>
        <w:rPr>
          <w:sz w:val="20"/>
        </w:rPr>
        <w:t xml:space="preserve">Contact information for the </w:t>
      </w:r>
      <w:r>
        <w:rPr>
          <w:iCs/>
          <w:sz w:val="20"/>
        </w:rPr>
        <w:t xml:space="preserve">Disability and Carer Service Improvement and Sector Support </w:t>
      </w:r>
      <w:r>
        <w:rPr>
          <w:sz w:val="20"/>
        </w:rPr>
        <w:t>Activity:</w:t>
      </w:r>
    </w:p>
    <w:p w:rsidR="008C1344" w:rsidRDefault="00F00A1B" w:rsidP="008C1344">
      <w:pPr>
        <w:rPr>
          <w:sz w:val="20"/>
        </w:rPr>
      </w:pPr>
    </w:p>
    <w:p w:rsidR="008C1344" w:rsidRDefault="00D81BAC" w:rsidP="00DC7DC8">
      <w:pPr>
        <w:pStyle w:val="NormalWeb"/>
        <w:numPr>
          <w:ilvl w:val="0"/>
          <w:numId w:val="19"/>
        </w:numPr>
        <w:shd w:val="clear" w:color="auto" w:fill="FFFFFF"/>
        <w:spacing w:before="0" w:after="0" w:line="240" w:lineRule="auto"/>
        <w:ind w:left="714" w:hanging="357"/>
        <w:rPr>
          <w:rFonts w:ascii="Arial" w:hAnsi="Arial" w:cs="Arial"/>
          <w:color w:val="222222"/>
          <w:sz w:val="20"/>
          <w:szCs w:val="20"/>
        </w:rPr>
      </w:pPr>
      <w:r w:rsidRPr="004806DD">
        <w:rPr>
          <w:rFonts w:ascii="Arial" w:hAnsi="Arial" w:cs="Arial"/>
          <w:color w:val="222222"/>
          <w:sz w:val="20"/>
          <w:szCs w:val="20"/>
        </w:rPr>
        <w:t xml:space="preserve">Address: Tuggeranong Office Park, </w:t>
      </w:r>
      <w:proofErr w:type="spellStart"/>
      <w:r w:rsidRPr="004806DD">
        <w:rPr>
          <w:rFonts w:ascii="Arial" w:hAnsi="Arial" w:cs="Arial"/>
          <w:color w:val="222222"/>
          <w:sz w:val="20"/>
          <w:szCs w:val="20"/>
        </w:rPr>
        <w:t>Soward</w:t>
      </w:r>
      <w:proofErr w:type="spellEnd"/>
      <w:r w:rsidRPr="004806DD">
        <w:rPr>
          <w:rFonts w:ascii="Arial" w:hAnsi="Arial" w:cs="Arial"/>
          <w:color w:val="222222"/>
          <w:sz w:val="20"/>
          <w:szCs w:val="20"/>
        </w:rPr>
        <w:t xml:space="preserve"> Way (</w:t>
      </w:r>
      <w:proofErr w:type="spellStart"/>
      <w:r w:rsidRPr="004806DD">
        <w:rPr>
          <w:rFonts w:ascii="Arial" w:hAnsi="Arial" w:cs="Arial"/>
          <w:color w:val="222222"/>
          <w:sz w:val="20"/>
          <w:szCs w:val="20"/>
        </w:rPr>
        <w:t>cnr</w:t>
      </w:r>
      <w:proofErr w:type="spellEnd"/>
      <w:r w:rsidRPr="004806DD">
        <w:rPr>
          <w:rFonts w:ascii="Arial" w:hAnsi="Arial" w:cs="Arial"/>
          <w:color w:val="222222"/>
          <w:sz w:val="20"/>
          <w:szCs w:val="20"/>
        </w:rPr>
        <w:t xml:space="preserve"> </w:t>
      </w:r>
      <w:proofErr w:type="spellStart"/>
      <w:r w:rsidRPr="004806DD">
        <w:rPr>
          <w:rFonts w:ascii="Arial" w:hAnsi="Arial" w:cs="Arial"/>
          <w:color w:val="222222"/>
          <w:sz w:val="20"/>
          <w:szCs w:val="20"/>
        </w:rPr>
        <w:t>Athllon</w:t>
      </w:r>
      <w:proofErr w:type="spellEnd"/>
      <w:r w:rsidRPr="004806DD">
        <w:rPr>
          <w:rFonts w:ascii="Arial" w:hAnsi="Arial" w:cs="Arial"/>
          <w:color w:val="222222"/>
          <w:sz w:val="20"/>
          <w:szCs w:val="20"/>
        </w:rPr>
        <w:t xml:space="preserve"> Drive), Greenway ACT 2900</w:t>
      </w:r>
    </w:p>
    <w:p w:rsidR="008C1344" w:rsidRPr="004806DD" w:rsidRDefault="00F00A1B" w:rsidP="008C1344">
      <w:pPr>
        <w:pStyle w:val="NormalWeb"/>
        <w:shd w:val="clear" w:color="auto" w:fill="FFFFFF"/>
        <w:spacing w:before="0" w:after="0" w:line="240" w:lineRule="auto"/>
        <w:ind w:left="357"/>
        <w:rPr>
          <w:rFonts w:ascii="Arial" w:hAnsi="Arial" w:cs="Arial"/>
          <w:color w:val="222222"/>
          <w:sz w:val="20"/>
          <w:szCs w:val="20"/>
        </w:rPr>
      </w:pPr>
    </w:p>
    <w:p w:rsidR="008C1344" w:rsidRDefault="00D81BAC" w:rsidP="00DC7DC8">
      <w:pPr>
        <w:pStyle w:val="NormalWeb"/>
        <w:numPr>
          <w:ilvl w:val="0"/>
          <w:numId w:val="19"/>
        </w:numPr>
        <w:shd w:val="clear" w:color="auto" w:fill="FFFFFF"/>
        <w:spacing w:before="0" w:after="0" w:line="240" w:lineRule="auto"/>
        <w:ind w:left="714" w:hanging="357"/>
        <w:rPr>
          <w:rFonts w:ascii="Arial" w:hAnsi="Arial" w:cs="Arial"/>
          <w:color w:val="222222"/>
          <w:sz w:val="20"/>
          <w:szCs w:val="20"/>
        </w:rPr>
      </w:pPr>
      <w:r w:rsidRPr="004806DD">
        <w:rPr>
          <w:rFonts w:ascii="Arial" w:hAnsi="Arial" w:cs="Arial"/>
          <w:color w:val="222222"/>
          <w:sz w:val="20"/>
          <w:szCs w:val="20"/>
        </w:rPr>
        <w:t>Mail: PO Box 7576, Canberra Business Centre ACT 2610</w:t>
      </w:r>
    </w:p>
    <w:p w:rsidR="008C1344" w:rsidRPr="004806DD" w:rsidRDefault="00F00A1B" w:rsidP="008C1344">
      <w:pPr>
        <w:pStyle w:val="NormalWeb"/>
        <w:shd w:val="clear" w:color="auto" w:fill="FFFFFF"/>
        <w:spacing w:before="0" w:after="0" w:line="240" w:lineRule="auto"/>
        <w:rPr>
          <w:rFonts w:ascii="Arial" w:hAnsi="Arial" w:cs="Arial"/>
          <w:color w:val="222222"/>
          <w:sz w:val="20"/>
          <w:szCs w:val="20"/>
        </w:rPr>
      </w:pPr>
    </w:p>
    <w:p w:rsidR="008C1344" w:rsidRDefault="00D81BAC" w:rsidP="00DC7DC8">
      <w:pPr>
        <w:pStyle w:val="NormalWeb"/>
        <w:numPr>
          <w:ilvl w:val="0"/>
          <w:numId w:val="19"/>
        </w:numPr>
        <w:shd w:val="clear" w:color="auto" w:fill="FFFFFF"/>
        <w:spacing w:before="0" w:after="0" w:line="240" w:lineRule="auto"/>
        <w:ind w:left="714" w:hanging="357"/>
        <w:rPr>
          <w:rFonts w:ascii="Arial" w:hAnsi="Arial" w:cs="Arial"/>
          <w:color w:val="222222"/>
          <w:sz w:val="20"/>
          <w:szCs w:val="20"/>
        </w:rPr>
      </w:pPr>
      <w:r w:rsidRPr="004806DD">
        <w:rPr>
          <w:rFonts w:ascii="Arial" w:hAnsi="Arial" w:cs="Arial"/>
          <w:color w:val="222222"/>
          <w:sz w:val="20"/>
          <w:szCs w:val="20"/>
        </w:rPr>
        <w:t xml:space="preserve">Phone: </w:t>
      </w:r>
      <w:r>
        <w:rPr>
          <w:rFonts w:ascii="Arial" w:hAnsi="Arial" w:cs="Arial"/>
          <w:color w:val="222222"/>
          <w:sz w:val="20"/>
          <w:szCs w:val="20"/>
        </w:rPr>
        <w:t>1800 625 136</w:t>
      </w:r>
      <w:r w:rsidRPr="004806DD">
        <w:rPr>
          <w:rFonts w:ascii="Arial" w:hAnsi="Arial" w:cs="Arial"/>
          <w:color w:val="222222"/>
          <w:sz w:val="20"/>
          <w:szCs w:val="20"/>
        </w:rPr>
        <w:t xml:space="preserve">. If you are deaf or have a hearing or speech impairment, you can use the </w:t>
      </w:r>
      <w:hyperlink r:id="rId32" w:tooltip="National Relay Service" w:history="1">
        <w:r w:rsidRPr="004806DD">
          <w:rPr>
            <w:rStyle w:val="Hyperlink"/>
            <w:rFonts w:ascii="Arial" w:hAnsi="Arial" w:cs="Arial"/>
            <w:sz w:val="20"/>
            <w:szCs w:val="20"/>
          </w:rPr>
          <w:t>National Relay Service</w:t>
        </w:r>
      </w:hyperlink>
      <w:r w:rsidRPr="004806DD">
        <w:rPr>
          <w:rFonts w:ascii="Arial" w:hAnsi="Arial" w:cs="Arial"/>
          <w:color w:val="222222"/>
          <w:sz w:val="20"/>
          <w:szCs w:val="20"/>
        </w:rPr>
        <w:t xml:space="preserve"> to contact any of DSS's listed phone number</w:t>
      </w:r>
      <w:r>
        <w:rPr>
          <w:rFonts w:ascii="Arial" w:hAnsi="Arial" w:cs="Arial"/>
          <w:color w:val="222222"/>
          <w:sz w:val="20"/>
          <w:szCs w:val="20"/>
        </w:rPr>
        <w:t>s.</w:t>
      </w:r>
    </w:p>
    <w:p w:rsidR="008C1344" w:rsidRDefault="00F00A1B" w:rsidP="008C1344">
      <w:pPr>
        <w:pStyle w:val="NormalWeb"/>
        <w:shd w:val="clear" w:color="auto" w:fill="FFFFFF"/>
        <w:spacing w:before="0" w:after="0" w:line="240" w:lineRule="auto"/>
        <w:rPr>
          <w:rFonts w:ascii="Arial" w:hAnsi="Arial" w:cs="Arial"/>
          <w:color w:val="222222"/>
          <w:sz w:val="20"/>
          <w:szCs w:val="20"/>
        </w:rPr>
      </w:pPr>
    </w:p>
    <w:p w:rsidR="008C1344" w:rsidRPr="00251614" w:rsidRDefault="00D81BAC" w:rsidP="00DC7DC8">
      <w:pPr>
        <w:pStyle w:val="ListParagraph"/>
        <w:numPr>
          <w:ilvl w:val="0"/>
          <w:numId w:val="19"/>
        </w:numPr>
        <w:ind w:left="714" w:hanging="357"/>
        <w:rPr>
          <w:rFonts w:cs="Arial"/>
          <w:sz w:val="20"/>
        </w:rPr>
      </w:pPr>
      <w:r w:rsidRPr="00251614">
        <w:rPr>
          <w:rFonts w:cs="Arial"/>
          <w:sz w:val="20"/>
        </w:rPr>
        <w:t>Email</w:t>
      </w:r>
      <w:r w:rsidRPr="00251614">
        <w:rPr>
          <w:rFonts w:cs="Arial"/>
          <w:color w:val="000080"/>
          <w:sz w:val="20"/>
        </w:rPr>
        <w:t xml:space="preserve">: </w:t>
      </w:r>
      <w:r w:rsidRPr="00251614">
        <w:rPr>
          <w:rStyle w:val="Hyperlink"/>
          <w:rFonts w:eastAsiaTheme="minorHAnsi"/>
          <w:sz w:val="20"/>
          <w:lang w:eastAsia="en-AU"/>
        </w:rPr>
        <w:t>grants@dss.gov.au</w:t>
      </w:r>
      <w:hyperlink r:id="rId33" w:history="1"/>
      <w:r w:rsidRPr="00251614">
        <w:rPr>
          <w:rStyle w:val="Hyperlink"/>
          <w:rFonts w:eastAsiaTheme="minorHAnsi"/>
          <w:sz w:val="20"/>
          <w:lang w:eastAsia="en-AU"/>
        </w:rPr>
        <w:t xml:space="preserve"> </w:t>
      </w:r>
    </w:p>
    <w:p w:rsidR="001055DB" w:rsidRPr="000C06E0" w:rsidRDefault="00F00A1B" w:rsidP="005F2475">
      <w:pPr>
        <w:rPr>
          <w:rFonts w:cs="Arial"/>
          <w:sz w:val="20"/>
        </w:rPr>
      </w:pPr>
    </w:p>
    <w:p w:rsidR="001055DB" w:rsidRPr="007E200F" w:rsidRDefault="00D81BAC" w:rsidP="00A67638">
      <w:pPr>
        <w:pStyle w:val="Heading1"/>
      </w:pPr>
      <w:bookmarkStart w:id="359" w:name="_Toc256000167"/>
      <w:bookmarkStart w:id="360" w:name="_Toc256000125"/>
      <w:bookmarkStart w:id="361" w:name="_Toc256000083"/>
      <w:bookmarkStart w:id="362" w:name="_Toc256000041"/>
      <w:bookmarkStart w:id="363" w:name="_Toc358725051"/>
      <w:bookmarkStart w:id="364" w:name="_Toc433726726"/>
      <w:r w:rsidRPr="007E200F">
        <w:t>Glossary</w:t>
      </w:r>
      <w:bookmarkEnd w:id="359"/>
      <w:bookmarkEnd w:id="360"/>
      <w:bookmarkEnd w:id="361"/>
      <w:bookmarkEnd w:id="362"/>
      <w:bookmarkEnd w:id="363"/>
      <w:bookmarkEnd w:id="364"/>
    </w:p>
    <w:p w:rsidR="00892A9D" w:rsidRPr="001055DB" w:rsidRDefault="00D81BAC" w:rsidP="001055DB">
      <w:pPr>
        <w:rPr>
          <w:rStyle w:val="BookTitle"/>
          <w:i w:val="0"/>
          <w:iCs w:val="0"/>
          <w:smallCaps w:val="0"/>
          <w:spacing w:val="0"/>
        </w:rPr>
      </w:pPr>
      <w:r w:rsidRPr="000C06E0">
        <w:rPr>
          <w:rFonts w:cs="Arial"/>
          <w:sz w:val="20"/>
        </w:rPr>
        <w:t>N</w:t>
      </w:r>
      <w:r>
        <w:rPr>
          <w:rFonts w:cs="Arial"/>
          <w:sz w:val="20"/>
        </w:rPr>
        <w:t>ot applicable.</w:t>
      </w:r>
    </w:p>
    <w:sectPr w:rsidR="00892A9D" w:rsidRPr="001055DB" w:rsidSect="008900AC">
      <w:footerReference w:type="default" r:id="rId34"/>
      <w:pgSz w:w="11906" w:h="16838"/>
      <w:pgMar w:top="1418"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B9D" w:rsidRDefault="00E53B9D">
      <w:r>
        <w:separator/>
      </w:r>
    </w:p>
  </w:endnote>
  <w:endnote w:type="continuationSeparator" w:id="0">
    <w:p w:rsidR="00E53B9D" w:rsidRDefault="00E5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058257"/>
      <w:docPartObj>
        <w:docPartGallery w:val="Page Numbers (Bottom of Page)"/>
        <w:docPartUnique/>
      </w:docPartObj>
    </w:sdtPr>
    <w:sdtEndPr>
      <w:rPr>
        <w:noProof/>
        <w:sz w:val="18"/>
        <w:szCs w:val="18"/>
      </w:rPr>
    </w:sdtEndPr>
    <w:sdtContent>
      <w:p w:rsidR="00371BED" w:rsidRPr="00E6032A" w:rsidRDefault="00D81BAC">
        <w:pPr>
          <w:pStyle w:val="Footer"/>
          <w:jc w:val="right"/>
          <w:rPr>
            <w:sz w:val="18"/>
            <w:szCs w:val="18"/>
          </w:rPr>
        </w:pPr>
        <w:r w:rsidRPr="00E6032A">
          <w:rPr>
            <w:sz w:val="18"/>
            <w:szCs w:val="18"/>
          </w:rPr>
          <w:fldChar w:fldCharType="begin"/>
        </w:r>
        <w:r w:rsidRPr="00E6032A">
          <w:rPr>
            <w:sz w:val="18"/>
            <w:szCs w:val="18"/>
          </w:rPr>
          <w:instrText xml:space="preserve"> PAGE   \* MERGEFORMAT </w:instrText>
        </w:r>
        <w:r w:rsidRPr="00E6032A">
          <w:rPr>
            <w:sz w:val="18"/>
            <w:szCs w:val="18"/>
          </w:rPr>
          <w:fldChar w:fldCharType="separate"/>
        </w:r>
        <w:r w:rsidR="00F00A1B">
          <w:rPr>
            <w:noProof/>
            <w:sz w:val="18"/>
            <w:szCs w:val="18"/>
          </w:rPr>
          <w:t>20</w:t>
        </w:r>
        <w:r w:rsidRPr="00E6032A">
          <w:rPr>
            <w:noProof/>
            <w:sz w:val="18"/>
            <w:szCs w:val="18"/>
          </w:rPr>
          <w:fldChar w:fldCharType="end"/>
        </w:r>
      </w:p>
    </w:sdtContent>
  </w:sdt>
  <w:p w:rsidR="00371BED" w:rsidRDefault="00F00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B9D" w:rsidRDefault="00E53B9D">
      <w:r>
        <w:separator/>
      </w:r>
    </w:p>
  </w:footnote>
  <w:footnote w:type="continuationSeparator" w:id="0">
    <w:p w:rsidR="00E53B9D" w:rsidRDefault="00E53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7AA"/>
    <w:multiLevelType w:val="multilevel"/>
    <w:tmpl w:val="BFB8996A"/>
    <w:lvl w:ilvl="0">
      <w:start w:val="1"/>
      <w:numFmt w:val="decimal"/>
      <w:lvlText w:val="%1."/>
      <w:lvlJc w:val="left"/>
      <w:pPr>
        <w:tabs>
          <w:tab w:val="num" w:pos="432"/>
        </w:tabs>
        <w:ind w:left="432" w:hanging="432"/>
      </w:pPr>
      <w:rPr>
        <w:rFonts w:hint="default"/>
        <w:b/>
        <w:i w:val="0"/>
        <w:sz w:val="32"/>
        <w:szCs w:val="32"/>
      </w:rPr>
    </w:lvl>
    <w:lvl w:ilvl="1">
      <w:start w:val="5"/>
      <w:numFmt w:val="decimal"/>
      <w:lvlText w:val="%1.%2"/>
      <w:lvlJc w:val="left"/>
      <w:pPr>
        <w:tabs>
          <w:tab w:val="num" w:pos="718"/>
        </w:tabs>
        <w:ind w:left="718" w:hanging="576"/>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3811C1C"/>
    <w:multiLevelType w:val="multilevel"/>
    <w:tmpl w:val="27BC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5123249"/>
    <w:multiLevelType w:val="multilevel"/>
    <w:tmpl w:val="F892B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472" w:hanging="672"/>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527ED"/>
    <w:multiLevelType w:val="hybridMultilevel"/>
    <w:tmpl w:val="AEB62A00"/>
    <w:lvl w:ilvl="0" w:tplc="E13443AA">
      <w:start w:val="1"/>
      <w:numFmt w:val="bullet"/>
      <w:lvlText w:val=""/>
      <w:lvlJc w:val="left"/>
      <w:pPr>
        <w:ind w:left="828" w:hanging="360"/>
      </w:pPr>
      <w:rPr>
        <w:rFonts w:ascii="Symbol" w:hAnsi="Symbol" w:hint="default"/>
      </w:rPr>
    </w:lvl>
    <w:lvl w:ilvl="1" w:tplc="57F015B8" w:tentative="1">
      <w:start w:val="1"/>
      <w:numFmt w:val="bullet"/>
      <w:lvlText w:val="o"/>
      <w:lvlJc w:val="left"/>
      <w:pPr>
        <w:ind w:left="1548" w:hanging="360"/>
      </w:pPr>
      <w:rPr>
        <w:rFonts w:ascii="Courier New" w:hAnsi="Courier New" w:cs="Courier New" w:hint="default"/>
      </w:rPr>
    </w:lvl>
    <w:lvl w:ilvl="2" w:tplc="B6022242" w:tentative="1">
      <w:start w:val="1"/>
      <w:numFmt w:val="bullet"/>
      <w:lvlText w:val=""/>
      <w:lvlJc w:val="left"/>
      <w:pPr>
        <w:ind w:left="2268" w:hanging="360"/>
      </w:pPr>
      <w:rPr>
        <w:rFonts w:ascii="Wingdings" w:hAnsi="Wingdings" w:hint="default"/>
      </w:rPr>
    </w:lvl>
    <w:lvl w:ilvl="3" w:tplc="A6C66C18" w:tentative="1">
      <w:start w:val="1"/>
      <w:numFmt w:val="bullet"/>
      <w:lvlText w:val=""/>
      <w:lvlJc w:val="left"/>
      <w:pPr>
        <w:ind w:left="2988" w:hanging="360"/>
      </w:pPr>
      <w:rPr>
        <w:rFonts w:ascii="Symbol" w:hAnsi="Symbol" w:hint="default"/>
      </w:rPr>
    </w:lvl>
    <w:lvl w:ilvl="4" w:tplc="6CDEE342" w:tentative="1">
      <w:start w:val="1"/>
      <w:numFmt w:val="bullet"/>
      <w:lvlText w:val="o"/>
      <w:lvlJc w:val="left"/>
      <w:pPr>
        <w:ind w:left="3708" w:hanging="360"/>
      </w:pPr>
      <w:rPr>
        <w:rFonts w:ascii="Courier New" w:hAnsi="Courier New" w:cs="Courier New" w:hint="default"/>
      </w:rPr>
    </w:lvl>
    <w:lvl w:ilvl="5" w:tplc="E7065888" w:tentative="1">
      <w:start w:val="1"/>
      <w:numFmt w:val="bullet"/>
      <w:lvlText w:val=""/>
      <w:lvlJc w:val="left"/>
      <w:pPr>
        <w:ind w:left="4428" w:hanging="360"/>
      </w:pPr>
      <w:rPr>
        <w:rFonts w:ascii="Wingdings" w:hAnsi="Wingdings" w:hint="default"/>
      </w:rPr>
    </w:lvl>
    <w:lvl w:ilvl="6" w:tplc="BE5EAEE4" w:tentative="1">
      <w:start w:val="1"/>
      <w:numFmt w:val="bullet"/>
      <w:lvlText w:val=""/>
      <w:lvlJc w:val="left"/>
      <w:pPr>
        <w:ind w:left="5148" w:hanging="360"/>
      </w:pPr>
      <w:rPr>
        <w:rFonts w:ascii="Symbol" w:hAnsi="Symbol" w:hint="default"/>
      </w:rPr>
    </w:lvl>
    <w:lvl w:ilvl="7" w:tplc="0AB04DA0" w:tentative="1">
      <w:start w:val="1"/>
      <w:numFmt w:val="bullet"/>
      <w:lvlText w:val="o"/>
      <w:lvlJc w:val="left"/>
      <w:pPr>
        <w:ind w:left="5868" w:hanging="360"/>
      </w:pPr>
      <w:rPr>
        <w:rFonts w:ascii="Courier New" w:hAnsi="Courier New" w:cs="Courier New" w:hint="default"/>
      </w:rPr>
    </w:lvl>
    <w:lvl w:ilvl="8" w:tplc="40988CE0" w:tentative="1">
      <w:start w:val="1"/>
      <w:numFmt w:val="bullet"/>
      <w:lvlText w:val=""/>
      <w:lvlJc w:val="left"/>
      <w:pPr>
        <w:ind w:left="6588" w:hanging="360"/>
      </w:pPr>
      <w:rPr>
        <w:rFonts w:ascii="Wingdings" w:hAnsi="Wingdings" w:hint="default"/>
      </w:rPr>
    </w:lvl>
  </w:abstractNum>
  <w:abstractNum w:abstractNumId="4">
    <w:nsid w:val="1DA45CC2"/>
    <w:multiLevelType w:val="hybridMultilevel"/>
    <w:tmpl w:val="98103CD8"/>
    <w:lvl w:ilvl="0" w:tplc="B490851C">
      <w:start w:val="1"/>
      <w:numFmt w:val="bullet"/>
      <w:lvlText w:val=""/>
      <w:lvlJc w:val="left"/>
      <w:pPr>
        <w:ind w:left="360" w:hanging="360"/>
      </w:pPr>
      <w:rPr>
        <w:rFonts w:ascii="Symbol" w:hAnsi="Symbol" w:hint="default"/>
      </w:rPr>
    </w:lvl>
    <w:lvl w:ilvl="1" w:tplc="1EDA1A5C">
      <w:start w:val="1"/>
      <w:numFmt w:val="bullet"/>
      <w:lvlText w:val="o"/>
      <w:lvlJc w:val="left"/>
      <w:pPr>
        <w:ind w:left="1080" w:hanging="360"/>
      </w:pPr>
      <w:rPr>
        <w:rFonts w:ascii="Courier New" w:hAnsi="Courier New" w:cs="Courier New" w:hint="default"/>
      </w:rPr>
    </w:lvl>
    <w:lvl w:ilvl="2" w:tplc="9FCCBE32" w:tentative="1">
      <w:start w:val="1"/>
      <w:numFmt w:val="bullet"/>
      <w:lvlText w:val=""/>
      <w:lvlJc w:val="left"/>
      <w:pPr>
        <w:ind w:left="1800" w:hanging="360"/>
      </w:pPr>
      <w:rPr>
        <w:rFonts w:ascii="Wingdings" w:hAnsi="Wingdings" w:hint="default"/>
      </w:rPr>
    </w:lvl>
    <w:lvl w:ilvl="3" w:tplc="2554891A" w:tentative="1">
      <w:start w:val="1"/>
      <w:numFmt w:val="bullet"/>
      <w:lvlText w:val=""/>
      <w:lvlJc w:val="left"/>
      <w:pPr>
        <w:ind w:left="2520" w:hanging="360"/>
      </w:pPr>
      <w:rPr>
        <w:rFonts w:ascii="Symbol" w:hAnsi="Symbol" w:hint="default"/>
      </w:rPr>
    </w:lvl>
    <w:lvl w:ilvl="4" w:tplc="107E0228" w:tentative="1">
      <w:start w:val="1"/>
      <w:numFmt w:val="bullet"/>
      <w:lvlText w:val="o"/>
      <w:lvlJc w:val="left"/>
      <w:pPr>
        <w:ind w:left="3240" w:hanging="360"/>
      </w:pPr>
      <w:rPr>
        <w:rFonts w:ascii="Courier New" w:hAnsi="Courier New" w:cs="Courier New" w:hint="default"/>
      </w:rPr>
    </w:lvl>
    <w:lvl w:ilvl="5" w:tplc="F5683376" w:tentative="1">
      <w:start w:val="1"/>
      <w:numFmt w:val="bullet"/>
      <w:lvlText w:val=""/>
      <w:lvlJc w:val="left"/>
      <w:pPr>
        <w:ind w:left="3960" w:hanging="360"/>
      </w:pPr>
      <w:rPr>
        <w:rFonts w:ascii="Wingdings" w:hAnsi="Wingdings" w:hint="default"/>
      </w:rPr>
    </w:lvl>
    <w:lvl w:ilvl="6" w:tplc="C1AEC8FC" w:tentative="1">
      <w:start w:val="1"/>
      <w:numFmt w:val="bullet"/>
      <w:lvlText w:val=""/>
      <w:lvlJc w:val="left"/>
      <w:pPr>
        <w:ind w:left="4680" w:hanging="360"/>
      </w:pPr>
      <w:rPr>
        <w:rFonts w:ascii="Symbol" w:hAnsi="Symbol" w:hint="default"/>
      </w:rPr>
    </w:lvl>
    <w:lvl w:ilvl="7" w:tplc="016E365E" w:tentative="1">
      <w:start w:val="1"/>
      <w:numFmt w:val="bullet"/>
      <w:lvlText w:val="o"/>
      <w:lvlJc w:val="left"/>
      <w:pPr>
        <w:ind w:left="5400" w:hanging="360"/>
      </w:pPr>
      <w:rPr>
        <w:rFonts w:ascii="Courier New" w:hAnsi="Courier New" w:cs="Courier New" w:hint="default"/>
      </w:rPr>
    </w:lvl>
    <w:lvl w:ilvl="8" w:tplc="129C3B6E" w:tentative="1">
      <w:start w:val="1"/>
      <w:numFmt w:val="bullet"/>
      <w:lvlText w:val=""/>
      <w:lvlJc w:val="left"/>
      <w:pPr>
        <w:ind w:left="6120" w:hanging="360"/>
      </w:pPr>
      <w:rPr>
        <w:rFonts w:ascii="Wingdings" w:hAnsi="Wingdings" w:hint="default"/>
      </w:rPr>
    </w:lvl>
  </w:abstractNum>
  <w:abstractNum w:abstractNumId="5">
    <w:nsid w:val="213E0998"/>
    <w:multiLevelType w:val="hybridMultilevel"/>
    <w:tmpl w:val="94B44EF4"/>
    <w:lvl w:ilvl="0" w:tplc="BC3CDBE4">
      <w:start w:val="1"/>
      <w:numFmt w:val="bullet"/>
      <w:lvlText w:val=""/>
      <w:lvlJc w:val="left"/>
      <w:pPr>
        <w:ind w:left="720" w:hanging="360"/>
      </w:pPr>
      <w:rPr>
        <w:rFonts w:ascii="Symbol" w:hAnsi="Symbol" w:hint="default"/>
      </w:rPr>
    </w:lvl>
    <w:lvl w:ilvl="1" w:tplc="701C5758" w:tentative="1">
      <w:start w:val="1"/>
      <w:numFmt w:val="bullet"/>
      <w:lvlText w:val="o"/>
      <w:lvlJc w:val="left"/>
      <w:pPr>
        <w:ind w:left="1440" w:hanging="360"/>
      </w:pPr>
      <w:rPr>
        <w:rFonts w:ascii="Courier New" w:hAnsi="Courier New" w:cs="Courier New" w:hint="default"/>
      </w:rPr>
    </w:lvl>
    <w:lvl w:ilvl="2" w:tplc="3D9CFC6E" w:tentative="1">
      <w:start w:val="1"/>
      <w:numFmt w:val="bullet"/>
      <w:lvlText w:val=""/>
      <w:lvlJc w:val="left"/>
      <w:pPr>
        <w:ind w:left="2160" w:hanging="360"/>
      </w:pPr>
      <w:rPr>
        <w:rFonts w:ascii="Wingdings" w:hAnsi="Wingdings" w:hint="default"/>
      </w:rPr>
    </w:lvl>
    <w:lvl w:ilvl="3" w:tplc="BB88F2E0" w:tentative="1">
      <w:start w:val="1"/>
      <w:numFmt w:val="bullet"/>
      <w:lvlText w:val=""/>
      <w:lvlJc w:val="left"/>
      <w:pPr>
        <w:ind w:left="2880" w:hanging="360"/>
      </w:pPr>
      <w:rPr>
        <w:rFonts w:ascii="Symbol" w:hAnsi="Symbol" w:hint="default"/>
      </w:rPr>
    </w:lvl>
    <w:lvl w:ilvl="4" w:tplc="298E9310" w:tentative="1">
      <w:start w:val="1"/>
      <w:numFmt w:val="bullet"/>
      <w:lvlText w:val="o"/>
      <w:lvlJc w:val="left"/>
      <w:pPr>
        <w:ind w:left="3600" w:hanging="360"/>
      </w:pPr>
      <w:rPr>
        <w:rFonts w:ascii="Courier New" w:hAnsi="Courier New" w:cs="Courier New" w:hint="default"/>
      </w:rPr>
    </w:lvl>
    <w:lvl w:ilvl="5" w:tplc="3110B2B0" w:tentative="1">
      <w:start w:val="1"/>
      <w:numFmt w:val="bullet"/>
      <w:lvlText w:val=""/>
      <w:lvlJc w:val="left"/>
      <w:pPr>
        <w:ind w:left="4320" w:hanging="360"/>
      </w:pPr>
      <w:rPr>
        <w:rFonts w:ascii="Wingdings" w:hAnsi="Wingdings" w:hint="default"/>
      </w:rPr>
    </w:lvl>
    <w:lvl w:ilvl="6" w:tplc="83141B76" w:tentative="1">
      <w:start w:val="1"/>
      <w:numFmt w:val="bullet"/>
      <w:lvlText w:val=""/>
      <w:lvlJc w:val="left"/>
      <w:pPr>
        <w:ind w:left="5040" w:hanging="360"/>
      </w:pPr>
      <w:rPr>
        <w:rFonts w:ascii="Symbol" w:hAnsi="Symbol" w:hint="default"/>
      </w:rPr>
    </w:lvl>
    <w:lvl w:ilvl="7" w:tplc="C2C0ED0A" w:tentative="1">
      <w:start w:val="1"/>
      <w:numFmt w:val="bullet"/>
      <w:lvlText w:val="o"/>
      <w:lvlJc w:val="left"/>
      <w:pPr>
        <w:ind w:left="5760" w:hanging="360"/>
      </w:pPr>
      <w:rPr>
        <w:rFonts w:ascii="Courier New" w:hAnsi="Courier New" w:cs="Courier New" w:hint="default"/>
      </w:rPr>
    </w:lvl>
    <w:lvl w:ilvl="8" w:tplc="2C983050" w:tentative="1">
      <w:start w:val="1"/>
      <w:numFmt w:val="bullet"/>
      <w:lvlText w:val=""/>
      <w:lvlJc w:val="left"/>
      <w:pPr>
        <w:ind w:left="6480" w:hanging="360"/>
      </w:pPr>
      <w:rPr>
        <w:rFonts w:ascii="Wingdings" w:hAnsi="Wingdings" w:hint="default"/>
      </w:rPr>
    </w:lvl>
  </w:abstractNum>
  <w:abstractNum w:abstractNumId="6">
    <w:nsid w:val="22317482"/>
    <w:multiLevelType w:val="hybridMultilevel"/>
    <w:tmpl w:val="9836E9AE"/>
    <w:lvl w:ilvl="0" w:tplc="066E004C">
      <w:start w:val="1"/>
      <w:numFmt w:val="bullet"/>
      <w:lvlText w:val=""/>
      <w:lvlJc w:val="left"/>
      <w:pPr>
        <w:ind w:left="720" w:hanging="360"/>
      </w:pPr>
      <w:rPr>
        <w:rFonts w:ascii="Symbol" w:hAnsi="Symbol" w:hint="default"/>
      </w:rPr>
    </w:lvl>
    <w:lvl w:ilvl="1" w:tplc="B8702A68">
      <w:numFmt w:val="bullet"/>
      <w:lvlText w:val="•"/>
      <w:lvlJc w:val="left"/>
      <w:pPr>
        <w:ind w:left="1800" w:hanging="720"/>
      </w:pPr>
      <w:rPr>
        <w:rFonts w:ascii="Arial" w:eastAsia="Times New Roman" w:hAnsi="Arial" w:cs="Arial" w:hint="default"/>
      </w:rPr>
    </w:lvl>
    <w:lvl w:ilvl="2" w:tplc="1FB00C84">
      <w:start w:val="1"/>
      <w:numFmt w:val="bullet"/>
      <w:lvlText w:val=""/>
      <w:lvlJc w:val="left"/>
      <w:pPr>
        <w:ind w:left="2160" w:hanging="360"/>
      </w:pPr>
      <w:rPr>
        <w:rFonts w:ascii="Wingdings" w:hAnsi="Wingdings" w:hint="default"/>
      </w:rPr>
    </w:lvl>
    <w:lvl w:ilvl="3" w:tplc="8CCC051E">
      <w:start w:val="1"/>
      <w:numFmt w:val="bullet"/>
      <w:lvlText w:val=""/>
      <w:lvlJc w:val="left"/>
      <w:pPr>
        <w:ind w:left="2880" w:hanging="360"/>
      </w:pPr>
      <w:rPr>
        <w:rFonts w:ascii="Symbol" w:hAnsi="Symbol" w:hint="default"/>
      </w:rPr>
    </w:lvl>
    <w:lvl w:ilvl="4" w:tplc="B38228F6">
      <w:start w:val="1"/>
      <w:numFmt w:val="bullet"/>
      <w:lvlText w:val="o"/>
      <w:lvlJc w:val="left"/>
      <w:pPr>
        <w:ind w:left="3600" w:hanging="360"/>
      </w:pPr>
      <w:rPr>
        <w:rFonts w:ascii="Courier New" w:hAnsi="Courier New" w:cs="Courier New" w:hint="default"/>
      </w:rPr>
    </w:lvl>
    <w:lvl w:ilvl="5" w:tplc="BAA4B7E2">
      <w:start w:val="1"/>
      <w:numFmt w:val="bullet"/>
      <w:lvlText w:val=""/>
      <w:lvlJc w:val="left"/>
      <w:pPr>
        <w:ind w:left="4320" w:hanging="360"/>
      </w:pPr>
      <w:rPr>
        <w:rFonts w:ascii="Wingdings" w:hAnsi="Wingdings" w:hint="default"/>
      </w:rPr>
    </w:lvl>
    <w:lvl w:ilvl="6" w:tplc="FDD8FE3A">
      <w:start w:val="1"/>
      <w:numFmt w:val="bullet"/>
      <w:lvlText w:val=""/>
      <w:lvlJc w:val="left"/>
      <w:pPr>
        <w:ind w:left="5040" w:hanging="360"/>
      </w:pPr>
      <w:rPr>
        <w:rFonts w:ascii="Symbol" w:hAnsi="Symbol" w:hint="default"/>
      </w:rPr>
    </w:lvl>
    <w:lvl w:ilvl="7" w:tplc="A3EC0472">
      <w:start w:val="1"/>
      <w:numFmt w:val="bullet"/>
      <w:lvlText w:val="o"/>
      <w:lvlJc w:val="left"/>
      <w:pPr>
        <w:ind w:left="5760" w:hanging="360"/>
      </w:pPr>
      <w:rPr>
        <w:rFonts w:ascii="Courier New" w:hAnsi="Courier New" w:cs="Courier New" w:hint="default"/>
      </w:rPr>
    </w:lvl>
    <w:lvl w:ilvl="8" w:tplc="CDF6F012">
      <w:start w:val="1"/>
      <w:numFmt w:val="bullet"/>
      <w:lvlText w:val=""/>
      <w:lvlJc w:val="left"/>
      <w:pPr>
        <w:ind w:left="6480" w:hanging="360"/>
      </w:pPr>
      <w:rPr>
        <w:rFonts w:ascii="Wingdings" w:hAnsi="Wingdings" w:hint="default"/>
      </w:rPr>
    </w:lvl>
  </w:abstractNum>
  <w:abstractNum w:abstractNumId="7">
    <w:nsid w:val="247F4C08"/>
    <w:multiLevelType w:val="hybridMultilevel"/>
    <w:tmpl w:val="195C2D00"/>
    <w:lvl w:ilvl="0" w:tplc="460A8288">
      <w:start w:val="1"/>
      <w:numFmt w:val="bullet"/>
      <w:lvlText w:val=""/>
      <w:lvlJc w:val="left"/>
      <w:pPr>
        <w:ind w:left="717" w:hanging="360"/>
      </w:pPr>
      <w:rPr>
        <w:rFonts w:ascii="Symbol" w:hAnsi="Symbol" w:hint="default"/>
      </w:rPr>
    </w:lvl>
    <w:lvl w:ilvl="1" w:tplc="2146CAB6">
      <w:start w:val="1"/>
      <w:numFmt w:val="bullet"/>
      <w:lvlText w:val="o"/>
      <w:lvlJc w:val="left"/>
      <w:pPr>
        <w:ind w:left="1437" w:hanging="360"/>
      </w:pPr>
      <w:rPr>
        <w:rFonts w:ascii="Courier New" w:hAnsi="Courier New" w:cs="Courier New" w:hint="default"/>
      </w:rPr>
    </w:lvl>
    <w:lvl w:ilvl="2" w:tplc="29EA5A1E" w:tentative="1">
      <w:start w:val="1"/>
      <w:numFmt w:val="bullet"/>
      <w:lvlText w:val=""/>
      <w:lvlJc w:val="left"/>
      <w:pPr>
        <w:ind w:left="2157" w:hanging="360"/>
      </w:pPr>
      <w:rPr>
        <w:rFonts w:ascii="Wingdings" w:hAnsi="Wingdings" w:hint="default"/>
      </w:rPr>
    </w:lvl>
    <w:lvl w:ilvl="3" w:tplc="8FFA172E" w:tentative="1">
      <w:start w:val="1"/>
      <w:numFmt w:val="bullet"/>
      <w:lvlText w:val=""/>
      <w:lvlJc w:val="left"/>
      <w:pPr>
        <w:ind w:left="2877" w:hanging="360"/>
      </w:pPr>
      <w:rPr>
        <w:rFonts w:ascii="Symbol" w:hAnsi="Symbol" w:hint="default"/>
      </w:rPr>
    </w:lvl>
    <w:lvl w:ilvl="4" w:tplc="BF6C4606" w:tentative="1">
      <w:start w:val="1"/>
      <w:numFmt w:val="bullet"/>
      <w:lvlText w:val="o"/>
      <w:lvlJc w:val="left"/>
      <w:pPr>
        <w:ind w:left="3597" w:hanging="360"/>
      </w:pPr>
      <w:rPr>
        <w:rFonts w:ascii="Courier New" w:hAnsi="Courier New" w:cs="Courier New" w:hint="default"/>
      </w:rPr>
    </w:lvl>
    <w:lvl w:ilvl="5" w:tplc="DD5249F0" w:tentative="1">
      <w:start w:val="1"/>
      <w:numFmt w:val="bullet"/>
      <w:lvlText w:val=""/>
      <w:lvlJc w:val="left"/>
      <w:pPr>
        <w:ind w:left="4317" w:hanging="360"/>
      </w:pPr>
      <w:rPr>
        <w:rFonts w:ascii="Wingdings" w:hAnsi="Wingdings" w:hint="default"/>
      </w:rPr>
    </w:lvl>
    <w:lvl w:ilvl="6" w:tplc="D728B2D4" w:tentative="1">
      <w:start w:val="1"/>
      <w:numFmt w:val="bullet"/>
      <w:lvlText w:val=""/>
      <w:lvlJc w:val="left"/>
      <w:pPr>
        <w:ind w:left="5037" w:hanging="360"/>
      </w:pPr>
      <w:rPr>
        <w:rFonts w:ascii="Symbol" w:hAnsi="Symbol" w:hint="default"/>
      </w:rPr>
    </w:lvl>
    <w:lvl w:ilvl="7" w:tplc="113EEE4A" w:tentative="1">
      <w:start w:val="1"/>
      <w:numFmt w:val="bullet"/>
      <w:lvlText w:val="o"/>
      <w:lvlJc w:val="left"/>
      <w:pPr>
        <w:ind w:left="5757" w:hanging="360"/>
      </w:pPr>
      <w:rPr>
        <w:rFonts w:ascii="Courier New" w:hAnsi="Courier New" w:cs="Courier New" w:hint="default"/>
      </w:rPr>
    </w:lvl>
    <w:lvl w:ilvl="8" w:tplc="19E60D06" w:tentative="1">
      <w:start w:val="1"/>
      <w:numFmt w:val="bullet"/>
      <w:lvlText w:val=""/>
      <w:lvlJc w:val="left"/>
      <w:pPr>
        <w:ind w:left="6477" w:hanging="360"/>
      </w:pPr>
      <w:rPr>
        <w:rFonts w:ascii="Wingdings" w:hAnsi="Wingdings" w:hint="default"/>
      </w:rPr>
    </w:lvl>
  </w:abstractNum>
  <w:abstractNum w:abstractNumId="8">
    <w:nsid w:val="25834BB4"/>
    <w:multiLevelType w:val="hybridMultilevel"/>
    <w:tmpl w:val="4AF62524"/>
    <w:lvl w:ilvl="0" w:tplc="E90889D6">
      <w:start w:val="1"/>
      <w:numFmt w:val="decimal"/>
      <w:lvlText w:val="%1)"/>
      <w:lvlJc w:val="left"/>
      <w:pPr>
        <w:ind w:left="1032" w:hanging="672"/>
      </w:pPr>
      <w:rPr>
        <w:rFonts w:hint="default"/>
      </w:rPr>
    </w:lvl>
    <w:lvl w:ilvl="1" w:tplc="7A5201D0" w:tentative="1">
      <w:start w:val="1"/>
      <w:numFmt w:val="lowerLetter"/>
      <w:lvlText w:val="%2."/>
      <w:lvlJc w:val="left"/>
      <w:pPr>
        <w:ind w:left="1440" w:hanging="360"/>
      </w:pPr>
    </w:lvl>
    <w:lvl w:ilvl="2" w:tplc="CB1EF698" w:tentative="1">
      <w:start w:val="1"/>
      <w:numFmt w:val="lowerRoman"/>
      <w:lvlText w:val="%3."/>
      <w:lvlJc w:val="right"/>
      <w:pPr>
        <w:ind w:left="2160" w:hanging="180"/>
      </w:pPr>
    </w:lvl>
    <w:lvl w:ilvl="3" w:tplc="B67E954C" w:tentative="1">
      <w:start w:val="1"/>
      <w:numFmt w:val="decimal"/>
      <w:lvlText w:val="%4."/>
      <w:lvlJc w:val="left"/>
      <w:pPr>
        <w:ind w:left="2880" w:hanging="360"/>
      </w:pPr>
    </w:lvl>
    <w:lvl w:ilvl="4" w:tplc="2BF0E026" w:tentative="1">
      <w:start w:val="1"/>
      <w:numFmt w:val="lowerLetter"/>
      <w:lvlText w:val="%5."/>
      <w:lvlJc w:val="left"/>
      <w:pPr>
        <w:ind w:left="3600" w:hanging="360"/>
      </w:pPr>
    </w:lvl>
    <w:lvl w:ilvl="5" w:tplc="B672AE42" w:tentative="1">
      <w:start w:val="1"/>
      <w:numFmt w:val="lowerRoman"/>
      <w:lvlText w:val="%6."/>
      <w:lvlJc w:val="right"/>
      <w:pPr>
        <w:ind w:left="4320" w:hanging="180"/>
      </w:pPr>
    </w:lvl>
    <w:lvl w:ilvl="6" w:tplc="90081092" w:tentative="1">
      <w:start w:val="1"/>
      <w:numFmt w:val="decimal"/>
      <w:lvlText w:val="%7."/>
      <w:lvlJc w:val="left"/>
      <w:pPr>
        <w:ind w:left="5040" w:hanging="360"/>
      </w:pPr>
    </w:lvl>
    <w:lvl w:ilvl="7" w:tplc="FBE08B5E" w:tentative="1">
      <w:start w:val="1"/>
      <w:numFmt w:val="lowerLetter"/>
      <w:lvlText w:val="%8."/>
      <w:lvlJc w:val="left"/>
      <w:pPr>
        <w:ind w:left="5760" w:hanging="360"/>
      </w:pPr>
    </w:lvl>
    <w:lvl w:ilvl="8" w:tplc="0C3826FE" w:tentative="1">
      <w:start w:val="1"/>
      <w:numFmt w:val="lowerRoman"/>
      <w:lvlText w:val="%9."/>
      <w:lvlJc w:val="right"/>
      <w:pPr>
        <w:ind w:left="6480" w:hanging="180"/>
      </w:pPr>
    </w:lvl>
  </w:abstractNum>
  <w:abstractNum w:abstractNumId="9">
    <w:nsid w:val="26D60D1A"/>
    <w:multiLevelType w:val="multilevel"/>
    <w:tmpl w:val="31FA8B2C"/>
    <w:lvl w:ilvl="0">
      <w:start w:val="1"/>
      <w:numFmt w:val="decimal"/>
      <w:pStyle w:val="Heading1"/>
      <w:lvlText w:val="%1"/>
      <w:lvlJc w:val="left"/>
      <w:pPr>
        <w:tabs>
          <w:tab w:val="num" w:pos="432"/>
        </w:tabs>
        <w:ind w:left="432" w:hanging="432"/>
      </w:pPr>
      <w:rPr>
        <w:i w:val="0"/>
        <w:sz w:val="32"/>
        <w:szCs w:val="32"/>
      </w:rPr>
    </w:lvl>
    <w:lvl w:ilvl="1">
      <w:start w:val="1"/>
      <w:numFmt w:val="decimal"/>
      <w:pStyle w:val="Heading2"/>
      <w:lvlText w:val="%1.%2"/>
      <w:lvlJc w:val="left"/>
      <w:pPr>
        <w:tabs>
          <w:tab w:val="num" w:pos="576"/>
        </w:tabs>
        <w:ind w:left="576" w:hanging="576"/>
      </w:pPr>
      <w:rPr>
        <w:b/>
        <w:sz w:val="24"/>
        <w:szCs w:val="24"/>
      </w:r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8255EEF"/>
    <w:multiLevelType w:val="hybridMultilevel"/>
    <w:tmpl w:val="5CB04FD4"/>
    <w:lvl w:ilvl="0" w:tplc="6F8E2314">
      <w:start w:val="1"/>
      <w:numFmt w:val="bullet"/>
      <w:lvlText w:val=""/>
      <w:lvlJc w:val="left"/>
      <w:pPr>
        <w:ind w:left="720" w:hanging="360"/>
      </w:pPr>
      <w:rPr>
        <w:rFonts w:ascii="Symbol" w:hAnsi="Symbol" w:hint="default"/>
      </w:rPr>
    </w:lvl>
    <w:lvl w:ilvl="1" w:tplc="2DF8E6F6" w:tentative="1">
      <w:start w:val="1"/>
      <w:numFmt w:val="bullet"/>
      <w:lvlText w:val="o"/>
      <w:lvlJc w:val="left"/>
      <w:pPr>
        <w:ind w:left="1440" w:hanging="360"/>
      </w:pPr>
      <w:rPr>
        <w:rFonts w:ascii="Courier New" w:hAnsi="Courier New" w:cs="Courier New" w:hint="default"/>
      </w:rPr>
    </w:lvl>
    <w:lvl w:ilvl="2" w:tplc="29B087EC" w:tentative="1">
      <w:start w:val="1"/>
      <w:numFmt w:val="bullet"/>
      <w:lvlText w:val=""/>
      <w:lvlJc w:val="left"/>
      <w:pPr>
        <w:ind w:left="2160" w:hanging="360"/>
      </w:pPr>
      <w:rPr>
        <w:rFonts w:ascii="Wingdings" w:hAnsi="Wingdings" w:hint="default"/>
      </w:rPr>
    </w:lvl>
    <w:lvl w:ilvl="3" w:tplc="EB10463A" w:tentative="1">
      <w:start w:val="1"/>
      <w:numFmt w:val="bullet"/>
      <w:lvlText w:val=""/>
      <w:lvlJc w:val="left"/>
      <w:pPr>
        <w:ind w:left="2880" w:hanging="360"/>
      </w:pPr>
      <w:rPr>
        <w:rFonts w:ascii="Symbol" w:hAnsi="Symbol" w:hint="default"/>
      </w:rPr>
    </w:lvl>
    <w:lvl w:ilvl="4" w:tplc="B5A03252" w:tentative="1">
      <w:start w:val="1"/>
      <w:numFmt w:val="bullet"/>
      <w:lvlText w:val="o"/>
      <w:lvlJc w:val="left"/>
      <w:pPr>
        <w:ind w:left="3600" w:hanging="360"/>
      </w:pPr>
      <w:rPr>
        <w:rFonts w:ascii="Courier New" w:hAnsi="Courier New" w:cs="Courier New" w:hint="default"/>
      </w:rPr>
    </w:lvl>
    <w:lvl w:ilvl="5" w:tplc="D10AE506" w:tentative="1">
      <w:start w:val="1"/>
      <w:numFmt w:val="bullet"/>
      <w:lvlText w:val=""/>
      <w:lvlJc w:val="left"/>
      <w:pPr>
        <w:ind w:left="4320" w:hanging="360"/>
      </w:pPr>
      <w:rPr>
        <w:rFonts w:ascii="Wingdings" w:hAnsi="Wingdings" w:hint="default"/>
      </w:rPr>
    </w:lvl>
    <w:lvl w:ilvl="6" w:tplc="B960199C" w:tentative="1">
      <w:start w:val="1"/>
      <w:numFmt w:val="bullet"/>
      <w:lvlText w:val=""/>
      <w:lvlJc w:val="left"/>
      <w:pPr>
        <w:ind w:left="5040" w:hanging="360"/>
      </w:pPr>
      <w:rPr>
        <w:rFonts w:ascii="Symbol" w:hAnsi="Symbol" w:hint="default"/>
      </w:rPr>
    </w:lvl>
    <w:lvl w:ilvl="7" w:tplc="FB9675B4" w:tentative="1">
      <w:start w:val="1"/>
      <w:numFmt w:val="bullet"/>
      <w:lvlText w:val="o"/>
      <w:lvlJc w:val="left"/>
      <w:pPr>
        <w:ind w:left="5760" w:hanging="360"/>
      </w:pPr>
      <w:rPr>
        <w:rFonts w:ascii="Courier New" w:hAnsi="Courier New" w:cs="Courier New" w:hint="default"/>
      </w:rPr>
    </w:lvl>
    <w:lvl w:ilvl="8" w:tplc="DDF82156" w:tentative="1">
      <w:start w:val="1"/>
      <w:numFmt w:val="bullet"/>
      <w:lvlText w:val=""/>
      <w:lvlJc w:val="left"/>
      <w:pPr>
        <w:ind w:left="6480" w:hanging="360"/>
      </w:pPr>
      <w:rPr>
        <w:rFonts w:ascii="Wingdings" w:hAnsi="Wingdings" w:hint="default"/>
      </w:rPr>
    </w:lvl>
  </w:abstractNum>
  <w:abstractNum w:abstractNumId="11">
    <w:nsid w:val="2B6B5B7C"/>
    <w:multiLevelType w:val="hybridMultilevel"/>
    <w:tmpl w:val="DC80982A"/>
    <w:lvl w:ilvl="0" w:tplc="833618B0">
      <w:start w:val="1"/>
      <w:numFmt w:val="bullet"/>
      <w:lvlText w:val=""/>
      <w:lvlJc w:val="left"/>
      <w:pPr>
        <w:ind w:left="720" w:hanging="360"/>
      </w:pPr>
      <w:rPr>
        <w:rFonts w:ascii="Symbol" w:hAnsi="Symbol" w:hint="default"/>
      </w:rPr>
    </w:lvl>
    <w:lvl w:ilvl="1" w:tplc="9B26A4C8">
      <w:start w:val="1"/>
      <w:numFmt w:val="bullet"/>
      <w:lvlText w:val="o"/>
      <w:lvlJc w:val="left"/>
      <w:pPr>
        <w:ind w:left="1440" w:hanging="360"/>
      </w:pPr>
      <w:rPr>
        <w:rFonts w:ascii="Courier New" w:hAnsi="Courier New" w:cs="Courier New" w:hint="default"/>
      </w:rPr>
    </w:lvl>
    <w:lvl w:ilvl="2" w:tplc="3AFEAF70">
      <w:start w:val="1"/>
      <w:numFmt w:val="bullet"/>
      <w:lvlText w:val=""/>
      <w:lvlJc w:val="left"/>
      <w:pPr>
        <w:ind w:left="2160" w:hanging="360"/>
      </w:pPr>
      <w:rPr>
        <w:rFonts w:ascii="Wingdings" w:hAnsi="Wingdings" w:hint="default"/>
      </w:rPr>
    </w:lvl>
    <w:lvl w:ilvl="3" w:tplc="F84E59B8">
      <w:start w:val="1"/>
      <w:numFmt w:val="bullet"/>
      <w:lvlText w:val=""/>
      <w:lvlJc w:val="left"/>
      <w:pPr>
        <w:ind w:left="2880" w:hanging="360"/>
      </w:pPr>
      <w:rPr>
        <w:rFonts w:ascii="Symbol" w:hAnsi="Symbol" w:hint="default"/>
      </w:rPr>
    </w:lvl>
    <w:lvl w:ilvl="4" w:tplc="480C8B3A">
      <w:start w:val="1"/>
      <w:numFmt w:val="bullet"/>
      <w:lvlText w:val="o"/>
      <w:lvlJc w:val="left"/>
      <w:pPr>
        <w:ind w:left="3600" w:hanging="360"/>
      </w:pPr>
      <w:rPr>
        <w:rFonts w:ascii="Courier New" w:hAnsi="Courier New" w:cs="Courier New" w:hint="default"/>
      </w:rPr>
    </w:lvl>
    <w:lvl w:ilvl="5" w:tplc="C9B0ED36">
      <w:start w:val="1"/>
      <w:numFmt w:val="bullet"/>
      <w:lvlText w:val=""/>
      <w:lvlJc w:val="left"/>
      <w:pPr>
        <w:ind w:left="4320" w:hanging="360"/>
      </w:pPr>
      <w:rPr>
        <w:rFonts w:ascii="Wingdings" w:hAnsi="Wingdings" w:hint="default"/>
      </w:rPr>
    </w:lvl>
    <w:lvl w:ilvl="6" w:tplc="B630F358">
      <w:start w:val="1"/>
      <w:numFmt w:val="bullet"/>
      <w:lvlText w:val=""/>
      <w:lvlJc w:val="left"/>
      <w:pPr>
        <w:ind w:left="5040" w:hanging="360"/>
      </w:pPr>
      <w:rPr>
        <w:rFonts w:ascii="Symbol" w:hAnsi="Symbol" w:hint="default"/>
      </w:rPr>
    </w:lvl>
    <w:lvl w:ilvl="7" w:tplc="FF0CFE06">
      <w:start w:val="1"/>
      <w:numFmt w:val="bullet"/>
      <w:lvlText w:val="o"/>
      <w:lvlJc w:val="left"/>
      <w:pPr>
        <w:ind w:left="5760" w:hanging="360"/>
      </w:pPr>
      <w:rPr>
        <w:rFonts w:ascii="Courier New" w:hAnsi="Courier New" w:cs="Courier New" w:hint="default"/>
      </w:rPr>
    </w:lvl>
    <w:lvl w:ilvl="8" w:tplc="DF123272">
      <w:start w:val="1"/>
      <w:numFmt w:val="bullet"/>
      <w:lvlText w:val=""/>
      <w:lvlJc w:val="left"/>
      <w:pPr>
        <w:ind w:left="6480" w:hanging="360"/>
      </w:pPr>
      <w:rPr>
        <w:rFonts w:ascii="Wingdings" w:hAnsi="Wingdings" w:hint="default"/>
      </w:rPr>
    </w:lvl>
  </w:abstractNum>
  <w:abstractNum w:abstractNumId="12">
    <w:nsid w:val="388807B2"/>
    <w:multiLevelType w:val="hybridMultilevel"/>
    <w:tmpl w:val="D5C46AE6"/>
    <w:lvl w:ilvl="0" w:tplc="370AC490">
      <w:start w:val="1"/>
      <w:numFmt w:val="decimal"/>
      <w:lvlText w:val="%1."/>
      <w:lvlJc w:val="left"/>
      <w:pPr>
        <w:ind w:left="720" w:hanging="360"/>
      </w:pPr>
    </w:lvl>
    <w:lvl w:ilvl="1" w:tplc="51F812C8" w:tentative="1">
      <w:start w:val="1"/>
      <w:numFmt w:val="lowerLetter"/>
      <w:lvlText w:val="%2."/>
      <w:lvlJc w:val="left"/>
      <w:pPr>
        <w:ind w:left="1440" w:hanging="360"/>
      </w:pPr>
    </w:lvl>
    <w:lvl w:ilvl="2" w:tplc="FDFE84EA" w:tentative="1">
      <w:start w:val="1"/>
      <w:numFmt w:val="lowerRoman"/>
      <w:lvlText w:val="%3."/>
      <w:lvlJc w:val="right"/>
      <w:pPr>
        <w:ind w:left="2160" w:hanging="180"/>
      </w:pPr>
    </w:lvl>
    <w:lvl w:ilvl="3" w:tplc="8B20D834" w:tentative="1">
      <w:start w:val="1"/>
      <w:numFmt w:val="decimal"/>
      <w:lvlText w:val="%4."/>
      <w:lvlJc w:val="left"/>
      <w:pPr>
        <w:ind w:left="2880" w:hanging="360"/>
      </w:pPr>
    </w:lvl>
    <w:lvl w:ilvl="4" w:tplc="FF4E22A0" w:tentative="1">
      <w:start w:val="1"/>
      <w:numFmt w:val="lowerLetter"/>
      <w:lvlText w:val="%5."/>
      <w:lvlJc w:val="left"/>
      <w:pPr>
        <w:ind w:left="3600" w:hanging="360"/>
      </w:pPr>
    </w:lvl>
    <w:lvl w:ilvl="5" w:tplc="A582D6BC" w:tentative="1">
      <w:start w:val="1"/>
      <w:numFmt w:val="lowerRoman"/>
      <w:lvlText w:val="%6."/>
      <w:lvlJc w:val="right"/>
      <w:pPr>
        <w:ind w:left="4320" w:hanging="180"/>
      </w:pPr>
    </w:lvl>
    <w:lvl w:ilvl="6" w:tplc="A748E306" w:tentative="1">
      <w:start w:val="1"/>
      <w:numFmt w:val="decimal"/>
      <w:lvlText w:val="%7."/>
      <w:lvlJc w:val="left"/>
      <w:pPr>
        <w:ind w:left="5040" w:hanging="360"/>
      </w:pPr>
    </w:lvl>
    <w:lvl w:ilvl="7" w:tplc="F6F80848" w:tentative="1">
      <w:start w:val="1"/>
      <w:numFmt w:val="lowerLetter"/>
      <w:lvlText w:val="%8."/>
      <w:lvlJc w:val="left"/>
      <w:pPr>
        <w:ind w:left="5760" w:hanging="360"/>
      </w:pPr>
    </w:lvl>
    <w:lvl w:ilvl="8" w:tplc="17E6297A" w:tentative="1">
      <w:start w:val="1"/>
      <w:numFmt w:val="lowerRoman"/>
      <w:lvlText w:val="%9."/>
      <w:lvlJc w:val="right"/>
      <w:pPr>
        <w:ind w:left="6480" w:hanging="180"/>
      </w:pPr>
    </w:lvl>
  </w:abstractNum>
  <w:abstractNum w:abstractNumId="13">
    <w:nsid w:val="42E343C4"/>
    <w:multiLevelType w:val="hybridMultilevel"/>
    <w:tmpl w:val="E1F28974"/>
    <w:lvl w:ilvl="0" w:tplc="5A68E43C">
      <w:start w:val="1"/>
      <w:numFmt w:val="decimal"/>
      <w:lvlText w:val="%1."/>
      <w:lvlJc w:val="left"/>
      <w:pPr>
        <w:ind w:left="360" w:hanging="360"/>
      </w:pPr>
      <w:rPr>
        <w:rFonts w:hint="default"/>
      </w:rPr>
    </w:lvl>
    <w:lvl w:ilvl="1" w:tplc="5B728810" w:tentative="1">
      <w:start w:val="1"/>
      <w:numFmt w:val="lowerLetter"/>
      <w:lvlText w:val="%2."/>
      <w:lvlJc w:val="left"/>
      <w:pPr>
        <w:ind w:left="1080" w:hanging="360"/>
      </w:pPr>
    </w:lvl>
    <w:lvl w:ilvl="2" w:tplc="540CD3BE" w:tentative="1">
      <w:start w:val="1"/>
      <w:numFmt w:val="lowerRoman"/>
      <w:lvlText w:val="%3."/>
      <w:lvlJc w:val="right"/>
      <w:pPr>
        <w:ind w:left="1800" w:hanging="180"/>
      </w:pPr>
    </w:lvl>
    <w:lvl w:ilvl="3" w:tplc="D9B6CC80" w:tentative="1">
      <w:start w:val="1"/>
      <w:numFmt w:val="decimal"/>
      <w:lvlText w:val="%4."/>
      <w:lvlJc w:val="left"/>
      <w:pPr>
        <w:ind w:left="2520" w:hanging="360"/>
      </w:pPr>
    </w:lvl>
    <w:lvl w:ilvl="4" w:tplc="CF44DDE0" w:tentative="1">
      <w:start w:val="1"/>
      <w:numFmt w:val="lowerLetter"/>
      <w:lvlText w:val="%5."/>
      <w:lvlJc w:val="left"/>
      <w:pPr>
        <w:ind w:left="3240" w:hanging="360"/>
      </w:pPr>
    </w:lvl>
    <w:lvl w:ilvl="5" w:tplc="9962DF42" w:tentative="1">
      <w:start w:val="1"/>
      <w:numFmt w:val="lowerRoman"/>
      <w:lvlText w:val="%6."/>
      <w:lvlJc w:val="right"/>
      <w:pPr>
        <w:ind w:left="3960" w:hanging="180"/>
      </w:pPr>
    </w:lvl>
    <w:lvl w:ilvl="6" w:tplc="90DA68BE" w:tentative="1">
      <w:start w:val="1"/>
      <w:numFmt w:val="decimal"/>
      <w:lvlText w:val="%7."/>
      <w:lvlJc w:val="left"/>
      <w:pPr>
        <w:ind w:left="4680" w:hanging="360"/>
      </w:pPr>
    </w:lvl>
    <w:lvl w:ilvl="7" w:tplc="9ADEC680" w:tentative="1">
      <w:start w:val="1"/>
      <w:numFmt w:val="lowerLetter"/>
      <w:lvlText w:val="%8."/>
      <w:lvlJc w:val="left"/>
      <w:pPr>
        <w:ind w:left="5400" w:hanging="360"/>
      </w:pPr>
    </w:lvl>
    <w:lvl w:ilvl="8" w:tplc="C8C24E38" w:tentative="1">
      <w:start w:val="1"/>
      <w:numFmt w:val="lowerRoman"/>
      <w:lvlText w:val="%9."/>
      <w:lvlJc w:val="right"/>
      <w:pPr>
        <w:ind w:left="6120" w:hanging="180"/>
      </w:pPr>
    </w:lvl>
  </w:abstractNum>
  <w:abstractNum w:abstractNumId="14">
    <w:nsid w:val="42EC098E"/>
    <w:multiLevelType w:val="hybridMultilevel"/>
    <w:tmpl w:val="3C02637E"/>
    <w:lvl w:ilvl="0" w:tplc="2258DBE2">
      <w:start w:val="1"/>
      <w:numFmt w:val="bullet"/>
      <w:lvlText w:val=""/>
      <w:lvlJc w:val="left"/>
      <w:pPr>
        <w:ind w:left="720" w:hanging="360"/>
      </w:pPr>
      <w:rPr>
        <w:rFonts w:ascii="Symbol" w:hAnsi="Symbol" w:hint="default"/>
      </w:rPr>
    </w:lvl>
    <w:lvl w:ilvl="1" w:tplc="2F6811F2" w:tentative="1">
      <w:start w:val="1"/>
      <w:numFmt w:val="bullet"/>
      <w:lvlText w:val="o"/>
      <w:lvlJc w:val="left"/>
      <w:pPr>
        <w:ind w:left="1440" w:hanging="360"/>
      </w:pPr>
      <w:rPr>
        <w:rFonts w:ascii="Courier New" w:hAnsi="Courier New" w:cs="Courier New" w:hint="default"/>
      </w:rPr>
    </w:lvl>
    <w:lvl w:ilvl="2" w:tplc="B0C60E7A" w:tentative="1">
      <w:start w:val="1"/>
      <w:numFmt w:val="bullet"/>
      <w:lvlText w:val=""/>
      <w:lvlJc w:val="left"/>
      <w:pPr>
        <w:ind w:left="2160" w:hanging="360"/>
      </w:pPr>
      <w:rPr>
        <w:rFonts w:ascii="Wingdings" w:hAnsi="Wingdings" w:hint="default"/>
      </w:rPr>
    </w:lvl>
    <w:lvl w:ilvl="3" w:tplc="C33660E6" w:tentative="1">
      <w:start w:val="1"/>
      <w:numFmt w:val="bullet"/>
      <w:lvlText w:val=""/>
      <w:lvlJc w:val="left"/>
      <w:pPr>
        <w:ind w:left="2880" w:hanging="360"/>
      </w:pPr>
      <w:rPr>
        <w:rFonts w:ascii="Symbol" w:hAnsi="Symbol" w:hint="default"/>
      </w:rPr>
    </w:lvl>
    <w:lvl w:ilvl="4" w:tplc="E5BAA99C" w:tentative="1">
      <w:start w:val="1"/>
      <w:numFmt w:val="bullet"/>
      <w:lvlText w:val="o"/>
      <w:lvlJc w:val="left"/>
      <w:pPr>
        <w:ind w:left="3600" w:hanging="360"/>
      </w:pPr>
      <w:rPr>
        <w:rFonts w:ascii="Courier New" w:hAnsi="Courier New" w:cs="Courier New" w:hint="default"/>
      </w:rPr>
    </w:lvl>
    <w:lvl w:ilvl="5" w:tplc="3E48C868" w:tentative="1">
      <w:start w:val="1"/>
      <w:numFmt w:val="bullet"/>
      <w:lvlText w:val=""/>
      <w:lvlJc w:val="left"/>
      <w:pPr>
        <w:ind w:left="4320" w:hanging="360"/>
      </w:pPr>
      <w:rPr>
        <w:rFonts w:ascii="Wingdings" w:hAnsi="Wingdings" w:hint="default"/>
      </w:rPr>
    </w:lvl>
    <w:lvl w:ilvl="6" w:tplc="BECE5850" w:tentative="1">
      <w:start w:val="1"/>
      <w:numFmt w:val="bullet"/>
      <w:lvlText w:val=""/>
      <w:lvlJc w:val="left"/>
      <w:pPr>
        <w:ind w:left="5040" w:hanging="360"/>
      </w:pPr>
      <w:rPr>
        <w:rFonts w:ascii="Symbol" w:hAnsi="Symbol" w:hint="default"/>
      </w:rPr>
    </w:lvl>
    <w:lvl w:ilvl="7" w:tplc="730C25A4" w:tentative="1">
      <w:start w:val="1"/>
      <w:numFmt w:val="bullet"/>
      <w:lvlText w:val="o"/>
      <w:lvlJc w:val="left"/>
      <w:pPr>
        <w:ind w:left="5760" w:hanging="360"/>
      </w:pPr>
      <w:rPr>
        <w:rFonts w:ascii="Courier New" w:hAnsi="Courier New" w:cs="Courier New" w:hint="default"/>
      </w:rPr>
    </w:lvl>
    <w:lvl w:ilvl="8" w:tplc="59D84AD8" w:tentative="1">
      <w:start w:val="1"/>
      <w:numFmt w:val="bullet"/>
      <w:lvlText w:val=""/>
      <w:lvlJc w:val="left"/>
      <w:pPr>
        <w:ind w:left="6480" w:hanging="360"/>
      </w:pPr>
      <w:rPr>
        <w:rFonts w:ascii="Wingdings" w:hAnsi="Wingdings" w:hint="default"/>
      </w:rPr>
    </w:lvl>
  </w:abstractNum>
  <w:abstractNum w:abstractNumId="15">
    <w:nsid w:val="47D74FCF"/>
    <w:multiLevelType w:val="hybridMultilevel"/>
    <w:tmpl w:val="EBACBFB8"/>
    <w:lvl w:ilvl="0" w:tplc="1B4A2C12">
      <w:start w:val="1"/>
      <w:numFmt w:val="bullet"/>
      <w:lvlText w:val=""/>
      <w:lvlJc w:val="left"/>
      <w:pPr>
        <w:ind w:left="720" w:hanging="360"/>
      </w:pPr>
      <w:rPr>
        <w:rFonts w:ascii="Symbol" w:hAnsi="Symbol" w:hint="default"/>
      </w:rPr>
    </w:lvl>
    <w:lvl w:ilvl="1" w:tplc="FE5A8592" w:tentative="1">
      <w:start w:val="1"/>
      <w:numFmt w:val="bullet"/>
      <w:lvlText w:val="o"/>
      <w:lvlJc w:val="left"/>
      <w:pPr>
        <w:ind w:left="1440" w:hanging="360"/>
      </w:pPr>
      <w:rPr>
        <w:rFonts w:ascii="Courier New" w:hAnsi="Courier New" w:cs="Courier New" w:hint="default"/>
      </w:rPr>
    </w:lvl>
    <w:lvl w:ilvl="2" w:tplc="B0AA1E30" w:tentative="1">
      <w:start w:val="1"/>
      <w:numFmt w:val="bullet"/>
      <w:lvlText w:val=""/>
      <w:lvlJc w:val="left"/>
      <w:pPr>
        <w:ind w:left="2160" w:hanging="360"/>
      </w:pPr>
      <w:rPr>
        <w:rFonts w:ascii="Wingdings" w:hAnsi="Wingdings" w:hint="default"/>
      </w:rPr>
    </w:lvl>
    <w:lvl w:ilvl="3" w:tplc="8F3EB9DA" w:tentative="1">
      <w:start w:val="1"/>
      <w:numFmt w:val="bullet"/>
      <w:lvlText w:val=""/>
      <w:lvlJc w:val="left"/>
      <w:pPr>
        <w:ind w:left="2880" w:hanging="360"/>
      </w:pPr>
      <w:rPr>
        <w:rFonts w:ascii="Symbol" w:hAnsi="Symbol" w:hint="default"/>
      </w:rPr>
    </w:lvl>
    <w:lvl w:ilvl="4" w:tplc="95D44DC2" w:tentative="1">
      <w:start w:val="1"/>
      <w:numFmt w:val="bullet"/>
      <w:lvlText w:val="o"/>
      <w:lvlJc w:val="left"/>
      <w:pPr>
        <w:ind w:left="3600" w:hanging="360"/>
      </w:pPr>
      <w:rPr>
        <w:rFonts w:ascii="Courier New" w:hAnsi="Courier New" w:cs="Courier New" w:hint="default"/>
      </w:rPr>
    </w:lvl>
    <w:lvl w:ilvl="5" w:tplc="5C521EAE" w:tentative="1">
      <w:start w:val="1"/>
      <w:numFmt w:val="bullet"/>
      <w:lvlText w:val=""/>
      <w:lvlJc w:val="left"/>
      <w:pPr>
        <w:ind w:left="4320" w:hanging="360"/>
      </w:pPr>
      <w:rPr>
        <w:rFonts w:ascii="Wingdings" w:hAnsi="Wingdings" w:hint="default"/>
      </w:rPr>
    </w:lvl>
    <w:lvl w:ilvl="6" w:tplc="39EC99A8" w:tentative="1">
      <w:start w:val="1"/>
      <w:numFmt w:val="bullet"/>
      <w:lvlText w:val=""/>
      <w:lvlJc w:val="left"/>
      <w:pPr>
        <w:ind w:left="5040" w:hanging="360"/>
      </w:pPr>
      <w:rPr>
        <w:rFonts w:ascii="Symbol" w:hAnsi="Symbol" w:hint="default"/>
      </w:rPr>
    </w:lvl>
    <w:lvl w:ilvl="7" w:tplc="63007314" w:tentative="1">
      <w:start w:val="1"/>
      <w:numFmt w:val="bullet"/>
      <w:lvlText w:val="o"/>
      <w:lvlJc w:val="left"/>
      <w:pPr>
        <w:ind w:left="5760" w:hanging="360"/>
      </w:pPr>
      <w:rPr>
        <w:rFonts w:ascii="Courier New" w:hAnsi="Courier New" w:cs="Courier New" w:hint="default"/>
      </w:rPr>
    </w:lvl>
    <w:lvl w:ilvl="8" w:tplc="67AA8132" w:tentative="1">
      <w:start w:val="1"/>
      <w:numFmt w:val="bullet"/>
      <w:lvlText w:val=""/>
      <w:lvlJc w:val="left"/>
      <w:pPr>
        <w:ind w:left="6480" w:hanging="360"/>
      </w:pPr>
      <w:rPr>
        <w:rFonts w:ascii="Wingdings" w:hAnsi="Wingdings" w:hint="default"/>
      </w:rPr>
    </w:lvl>
  </w:abstractNum>
  <w:abstractNum w:abstractNumId="16">
    <w:nsid w:val="48E11719"/>
    <w:multiLevelType w:val="hybridMultilevel"/>
    <w:tmpl w:val="7EBA23E0"/>
    <w:lvl w:ilvl="0" w:tplc="05ACF86A">
      <w:start w:val="1"/>
      <w:numFmt w:val="lowerLetter"/>
      <w:lvlText w:val="%1."/>
      <w:lvlJc w:val="left"/>
      <w:pPr>
        <w:ind w:left="1429" w:hanging="360"/>
      </w:pPr>
    </w:lvl>
    <w:lvl w:ilvl="1" w:tplc="7B608366">
      <w:start w:val="1"/>
      <w:numFmt w:val="lowerLetter"/>
      <w:lvlText w:val="%2."/>
      <w:lvlJc w:val="left"/>
      <w:pPr>
        <w:ind w:left="2149" w:hanging="360"/>
      </w:pPr>
    </w:lvl>
    <w:lvl w:ilvl="2" w:tplc="6038DC5A">
      <w:start w:val="1"/>
      <w:numFmt w:val="lowerLetter"/>
      <w:lvlText w:val="(%3)"/>
      <w:lvlJc w:val="left"/>
      <w:pPr>
        <w:ind w:left="3121" w:hanging="432"/>
      </w:pPr>
      <w:rPr>
        <w:rFonts w:hint="default"/>
      </w:rPr>
    </w:lvl>
    <w:lvl w:ilvl="3" w:tplc="2CB43E76">
      <w:numFmt w:val="bullet"/>
      <w:lvlText w:val="•"/>
      <w:lvlJc w:val="left"/>
      <w:pPr>
        <w:ind w:left="3589" w:hanging="360"/>
      </w:pPr>
      <w:rPr>
        <w:rFonts w:ascii="Arial" w:eastAsia="Times New Roman" w:hAnsi="Arial" w:cs="Arial" w:hint="default"/>
      </w:rPr>
    </w:lvl>
    <w:lvl w:ilvl="4" w:tplc="AACE33C6" w:tentative="1">
      <w:start w:val="1"/>
      <w:numFmt w:val="lowerLetter"/>
      <w:lvlText w:val="%5."/>
      <w:lvlJc w:val="left"/>
      <w:pPr>
        <w:ind w:left="4309" w:hanging="360"/>
      </w:pPr>
    </w:lvl>
    <w:lvl w:ilvl="5" w:tplc="A5C4BF64" w:tentative="1">
      <w:start w:val="1"/>
      <w:numFmt w:val="lowerRoman"/>
      <w:lvlText w:val="%6."/>
      <w:lvlJc w:val="right"/>
      <w:pPr>
        <w:ind w:left="5029" w:hanging="180"/>
      </w:pPr>
    </w:lvl>
    <w:lvl w:ilvl="6" w:tplc="0D92E81A" w:tentative="1">
      <w:start w:val="1"/>
      <w:numFmt w:val="decimal"/>
      <w:lvlText w:val="%7."/>
      <w:lvlJc w:val="left"/>
      <w:pPr>
        <w:ind w:left="5749" w:hanging="360"/>
      </w:pPr>
    </w:lvl>
    <w:lvl w:ilvl="7" w:tplc="DDBC0A42" w:tentative="1">
      <w:start w:val="1"/>
      <w:numFmt w:val="lowerLetter"/>
      <w:lvlText w:val="%8."/>
      <w:lvlJc w:val="left"/>
      <w:pPr>
        <w:ind w:left="6469" w:hanging="360"/>
      </w:pPr>
    </w:lvl>
    <w:lvl w:ilvl="8" w:tplc="E5489CBC" w:tentative="1">
      <w:start w:val="1"/>
      <w:numFmt w:val="lowerRoman"/>
      <w:lvlText w:val="%9."/>
      <w:lvlJc w:val="right"/>
      <w:pPr>
        <w:ind w:left="7189" w:hanging="180"/>
      </w:pPr>
    </w:lvl>
  </w:abstractNum>
  <w:abstractNum w:abstractNumId="17">
    <w:nsid w:val="4F164480"/>
    <w:multiLevelType w:val="hybridMultilevel"/>
    <w:tmpl w:val="EB965A38"/>
    <w:lvl w:ilvl="0" w:tplc="FEACA04C">
      <w:start w:val="1"/>
      <w:numFmt w:val="bullet"/>
      <w:lvlText w:val=""/>
      <w:lvlJc w:val="left"/>
      <w:pPr>
        <w:ind w:left="720" w:hanging="360"/>
      </w:pPr>
      <w:rPr>
        <w:rFonts w:ascii="Symbol" w:hAnsi="Symbol" w:hint="default"/>
      </w:rPr>
    </w:lvl>
    <w:lvl w:ilvl="1" w:tplc="ED964414" w:tentative="1">
      <w:start w:val="1"/>
      <w:numFmt w:val="bullet"/>
      <w:lvlText w:val="o"/>
      <w:lvlJc w:val="left"/>
      <w:pPr>
        <w:ind w:left="1440" w:hanging="360"/>
      </w:pPr>
      <w:rPr>
        <w:rFonts w:ascii="Courier New" w:hAnsi="Courier New" w:cs="Courier New" w:hint="default"/>
      </w:rPr>
    </w:lvl>
    <w:lvl w:ilvl="2" w:tplc="0F9E7AC4" w:tentative="1">
      <w:start w:val="1"/>
      <w:numFmt w:val="bullet"/>
      <w:lvlText w:val=""/>
      <w:lvlJc w:val="left"/>
      <w:pPr>
        <w:ind w:left="2160" w:hanging="360"/>
      </w:pPr>
      <w:rPr>
        <w:rFonts w:ascii="Wingdings" w:hAnsi="Wingdings" w:hint="default"/>
      </w:rPr>
    </w:lvl>
    <w:lvl w:ilvl="3" w:tplc="4CDE5A7A" w:tentative="1">
      <w:start w:val="1"/>
      <w:numFmt w:val="bullet"/>
      <w:lvlText w:val=""/>
      <w:lvlJc w:val="left"/>
      <w:pPr>
        <w:ind w:left="2880" w:hanging="360"/>
      </w:pPr>
      <w:rPr>
        <w:rFonts w:ascii="Symbol" w:hAnsi="Symbol" w:hint="default"/>
      </w:rPr>
    </w:lvl>
    <w:lvl w:ilvl="4" w:tplc="757A3B56" w:tentative="1">
      <w:start w:val="1"/>
      <w:numFmt w:val="bullet"/>
      <w:lvlText w:val="o"/>
      <w:lvlJc w:val="left"/>
      <w:pPr>
        <w:ind w:left="3600" w:hanging="360"/>
      </w:pPr>
      <w:rPr>
        <w:rFonts w:ascii="Courier New" w:hAnsi="Courier New" w:cs="Courier New" w:hint="default"/>
      </w:rPr>
    </w:lvl>
    <w:lvl w:ilvl="5" w:tplc="BD76D1D8" w:tentative="1">
      <w:start w:val="1"/>
      <w:numFmt w:val="bullet"/>
      <w:lvlText w:val=""/>
      <w:lvlJc w:val="left"/>
      <w:pPr>
        <w:ind w:left="4320" w:hanging="360"/>
      </w:pPr>
      <w:rPr>
        <w:rFonts w:ascii="Wingdings" w:hAnsi="Wingdings" w:hint="default"/>
      </w:rPr>
    </w:lvl>
    <w:lvl w:ilvl="6" w:tplc="E4D0C05C" w:tentative="1">
      <w:start w:val="1"/>
      <w:numFmt w:val="bullet"/>
      <w:lvlText w:val=""/>
      <w:lvlJc w:val="left"/>
      <w:pPr>
        <w:ind w:left="5040" w:hanging="360"/>
      </w:pPr>
      <w:rPr>
        <w:rFonts w:ascii="Symbol" w:hAnsi="Symbol" w:hint="default"/>
      </w:rPr>
    </w:lvl>
    <w:lvl w:ilvl="7" w:tplc="199CDB0E" w:tentative="1">
      <w:start w:val="1"/>
      <w:numFmt w:val="bullet"/>
      <w:lvlText w:val="o"/>
      <w:lvlJc w:val="left"/>
      <w:pPr>
        <w:ind w:left="5760" w:hanging="360"/>
      </w:pPr>
      <w:rPr>
        <w:rFonts w:ascii="Courier New" w:hAnsi="Courier New" w:cs="Courier New" w:hint="default"/>
      </w:rPr>
    </w:lvl>
    <w:lvl w:ilvl="8" w:tplc="6BE49282" w:tentative="1">
      <w:start w:val="1"/>
      <w:numFmt w:val="bullet"/>
      <w:lvlText w:val=""/>
      <w:lvlJc w:val="left"/>
      <w:pPr>
        <w:ind w:left="6480" w:hanging="360"/>
      </w:pPr>
      <w:rPr>
        <w:rFonts w:ascii="Wingdings" w:hAnsi="Wingdings" w:hint="default"/>
      </w:rPr>
    </w:lvl>
  </w:abstractNum>
  <w:abstractNum w:abstractNumId="18">
    <w:nsid w:val="503C5ADB"/>
    <w:multiLevelType w:val="hybridMultilevel"/>
    <w:tmpl w:val="B8FE7F24"/>
    <w:lvl w:ilvl="0" w:tplc="55061A30">
      <w:start w:val="1"/>
      <w:numFmt w:val="bullet"/>
      <w:lvlText w:val=""/>
      <w:lvlJc w:val="left"/>
      <w:pPr>
        <w:ind w:left="720" w:hanging="360"/>
      </w:pPr>
      <w:rPr>
        <w:rFonts w:ascii="Symbol" w:hAnsi="Symbol" w:hint="default"/>
      </w:rPr>
    </w:lvl>
    <w:lvl w:ilvl="1" w:tplc="EF7ABFA0" w:tentative="1">
      <w:start w:val="1"/>
      <w:numFmt w:val="bullet"/>
      <w:lvlText w:val="o"/>
      <w:lvlJc w:val="left"/>
      <w:pPr>
        <w:ind w:left="1440" w:hanging="360"/>
      </w:pPr>
      <w:rPr>
        <w:rFonts w:ascii="Courier New" w:hAnsi="Courier New" w:cs="Courier New" w:hint="default"/>
      </w:rPr>
    </w:lvl>
    <w:lvl w:ilvl="2" w:tplc="12E05946" w:tentative="1">
      <w:start w:val="1"/>
      <w:numFmt w:val="bullet"/>
      <w:lvlText w:val=""/>
      <w:lvlJc w:val="left"/>
      <w:pPr>
        <w:ind w:left="2160" w:hanging="360"/>
      </w:pPr>
      <w:rPr>
        <w:rFonts w:ascii="Wingdings" w:hAnsi="Wingdings" w:hint="default"/>
      </w:rPr>
    </w:lvl>
    <w:lvl w:ilvl="3" w:tplc="60C0FF22" w:tentative="1">
      <w:start w:val="1"/>
      <w:numFmt w:val="bullet"/>
      <w:lvlText w:val=""/>
      <w:lvlJc w:val="left"/>
      <w:pPr>
        <w:ind w:left="2880" w:hanging="360"/>
      </w:pPr>
      <w:rPr>
        <w:rFonts w:ascii="Symbol" w:hAnsi="Symbol" w:hint="default"/>
      </w:rPr>
    </w:lvl>
    <w:lvl w:ilvl="4" w:tplc="5B52C94C" w:tentative="1">
      <w:start w:val="1"/>
      <w:numFmt w:val="bullet"/>
      <w:lvlText w:val="o"/>
      <w:lvlJc w:val="left"/>
      <w:pPr>
        <w:ind w:left="3600" w:hanging="360"/>
      </w:pPr>
      <w:rPr>
        <w:rFonts w:ascii="Courier New" w:hAnsi="Courier New" w:cs="Courier New" w:hint="default"/>
      </w:rPr>
    </w:lvl>
    <w:lvl w:ilvl="5" w:tplc="186EBD32" w:tentative="1">
      <w:start w:val="1"/>
      <w:numFmt w:val="bullet"/>
      <w:lvlText w:val=""/>
      <w:lvlJc w:val="left"/>
      <w:pPr>
        <w:ind w:left="4320" w:hanging="360"/>
      </w:pPr>
      <w:rPr>
        <w:rFonts w:ascii="Wingdings" w:hAnsi="Wingdings" w:hint="default"/>
      </w:rPr>
    </w:lvl>
    <w:lvl w:ilvl="6" w:tplc="B2781F34" w:tentative="1">
      <w:start w:val="1"/>
      <w:numFmt w:val="bullet"/>
      <w:lvlText w:val=""/>
      <w:lvlJc w:val="left"/>
      <w:pPr>
        <w:ind w:left="5040" w:hanging="360"/>
      </w:pPr>
      <w:rPr>
        <w:rFonts w:ascii="Symbol" w:hAnsi="Symbol" w:hint="default"/>
      </w:rPr>
    </w:lvl>
    <w:lvl w:ilvl="7" w:tplc="6B725C5C" w:tentative="1">
      <w:start w:val="1"/>
      <w:numFmt w:val="bullet"/>
      <w:lvlText w:val="o"/>
      <w:lvlJc w:val="left"/>
      <w:pPr>
        <w:ind w:left="5760" w:hanging="360"/>
      </w:pPr>
      <w:rPr>
        <w:rFonts w:ascii="Courier New" w:hAnsi="Courier New" w:cs="Courier New" w:hint="default"/>
      </w:rPr>
    </w:lvl>
    <w:lvl w:ilvl="8" w:tplc="BF28DB3E" w:tentative="1">
      <w:start w:val="1"/>
      <w:numFmt w:val="bullet"/>
      <w:lvlText w:val=""/>
      <w:lvlJc w:val="left"/>
      <w:pPr>
        <w:ind w:left="6480" w:hanging="360"/>
      </w:pPr>
      <w:rPr>
        <w:rFonts w:ascii="Wingdings" w:hAnsi="Wingdings" w:hint="default"/>
      </w:rPr>
    </w:lvl>
  </w:abstractNum>
  <w:abstractNum w:abstractNumId="19">
    <w:nsid w:val="5046628B"/>
    <w:multiLevelType w:val="hybridMultilevel"/>
    <w:tmpl w:val="6ECE42F8"/>
    <w:lvl w:ilvl="0" w:tplc="9076A498">
      <w:start w:val="1"/>
      <w:numFmt w:val="bullet"/>
      <w:lvlText w:val=""/>
      <w:lvlJc w:val="left"/>
      <w:pPr>
        <w:ind w:left="720" w:hanging="360"/>
      </w:pPr>
      <w:rPr>
        <w:rFonts w:ascii="Symbol" w:hAnsi="Symbol" w:hint="default"/>
      </w:rPr>
    </w:lvl>
    <w:lvl w:ilvl="1" w:tplc="F30494AC">
      <w:start w:val="1"/>
      <w:numFmt w:val="bullet"/>
      <w:lvlText w:val="o"/>
      <w:lvlJc w:val="left"/>
      <w:pPr>
        <w:ind w:left="1800" w:hanging="720"/>
      </w:pPr>
      <w:rPr>
        <w:rFonts w:ascii="Courier New" w:hAnsi="Courier New" w:cs="Courier New" w:hint="default"/>
      </w:rPr>
    </w:lvl>
    <w:lvl w:ilvl="2" w:tplc="13621A0C">
      <w:start w:val="1"/>
      <w:numFmt w:val="bullet"/>
      <w:lvlText w:val=""/>
      <w:lvlJc w:val="left"/>
      <w:pPr>
        <w:ind w:left="2160" w:hanging="360"/>
      </w:pPr>
      <w:rPr>
        <w:rFonts w:ascii="Wingdings" w:hAnsi="Wingdings" w:hint="default"/>
      </w:rPr>
    </w:lvl>
    <w:lvl w:ilvl="3" w:tplc="8986559E">
      <w:start w:val="1"/>
      <w:numFmt w:val="bullet"/>
      <w:lvlText w:val=""/>
      <w:lvlJc w:val="left"/>
      <w:pPr>
        <w:ind w:left="2880" w:hanging="360"/>
      </w:pPr>
      <w:rPr>
        <w:rFonts w:ascii="Symbol" w:hAnsi="Symbol" w:hint="default"/>
      </w:rPr>
    </w:lvl>
    <w:lvl w:ilvl="4" w:tplc="11DEAD86">
      <w:start w:val="1"/>
      <w:numFmt w:val="bullet"/>
      <w:lvlText w:val="o"/>
      <w:lvlJc w:val="left"/>
      <w:pPr>
        <w:ind w:left="3600" w:hanging="360"/>
      </w:pPr>
      <w:rPr>
        <w:rFonts w:ascii="Courier New" w:hAnsi="Courier New" w:cs="Courier New" w:hint="default"/>
      </w:rPr>
    </w:lvl>
    <w:lvl w:ilvl="5" w:tplc="6CC2D7DC">
      <w:start w:val="1"/>
      <w:numFmt w:val="bullet"/>
      <w:lvlText w:val=""/>
      <w:lvlJc w:val="left"/>
      <w:pPr>
        <w:ind w:left="4320" w:hanging="360"/>
      </w:pPr>
      <w:rPr>
        <w:rFonts w:ascii="Wingdings" w:hAnsi="Wingdings" w:hint="default"/>
      </w:rPr>
    </w:lvl>
    <w:lvl w:ilvl="6" w:tplc="93361174">
      <w:start w:val="1"/>
      <w:numFmt w:val="bullet"/>
      <w:lvlText w:val=""/>
      <w:lvlJc w:val="left"/>
      <w:pPr>
        <w:ind w:left="5040" w:hanging="360"/>
      </w:pPr>
      <w:rPr>
        <w:rFonts w:ascii="Symbol" w:hAnsi="Symbol" w:hint="default"/>
      </w:rPr>
    </w:lvl>
    <w:lvl w:ilvl="7" w:tplc="1014215E">
      <w:start w:val="1"/>
      <w:numFmt w:val="bullet"/>
      <w:lvlText w:val="o"/>
      <w:lvlJc w:val="left"/>
      <w:pPr>
        <w:ind w:left="5760" w:hanging="360"/>
      </w:pPr>
      <w:rPr>
        <w:rFonts w:ascii="Courier New" w:hAnsi="Courier New" w:cs="Courier New" w:hint="default"/>
      </w:rPr>
    </w:lvl>
    <w:lvl w:ilvl="8" w:tplc="602CF196">
      <w:start w:val="1"/>
      <w:numFmt w:val="bullet"/>
      <w:lvlText w:val=""/>
      <w:lvlJc w:val="left"/>
      <w:pPr>
        <w:ind w:left="6480" w:hanging="360"/>
      </w:pPr>
      <w:rPr>
        <w:rFonts w:ascii="Wingdings" w:hAnsi="Wingdings" w:hint="default"/>
      </w:rPr>
    </w:lvl>
  </w:abstractNum>
  <w:abstractNum w:abstractNumId="20">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21">
    <w:nsid w:val="598476F5"/>
    <w:multiLevelType w:val="hybridMultilevel"/>
    <w:tmpl w:val="D80E15C0"/>
    <w:lvl w:ilvl="0" w:tplc="B3508794">
      <w:start w:val="1"/>
      <w:numFmt w:val="bullet"/>
      <w:lvlText w:val=""/>
      <w:lvlJc w:val="left"/>
      <w:pPr>
        <w:ind w:left="720" w:hanging="360"/>
      </w:pPr>
      <w:rPr>
        <w:rFonts w:ascii="Symbol" w:hAnsi="Symbol" w:hint="default"/>
      </w:rPr>
    </w:lvl>
    <w:lvl w:ilvl="1" w:tplc="A26A578A" w:tentative="1">
      <w:start w:val="1"/>
      <w:numFmt w:val="bullet"/>
      <w:lvlText w:val="o"/>
      <w:lvlJc w:val="left"/>
      <w:pPr>
        <w:ind w:left="1440" w:hanging="360"/>
      </w:pPr>
      <w:rPr>
        <w:rFonts w:ascii="Courier New" w:hAnsi="Courier New" w:cs="Courier New" w:hint="default"/>
      </w:rPr>
    </w:lvl>
    <w:lvl w:ilvl="2" w:tplc="AD4821A2" w:tentative="1">
      <w:start w:val="1"/>
      <w:numFmt w:val="bullet"/>
      <w:lvlText w:val=""/>
      <w:lvlJc w:val="left"/>
      <w:pPr>
        <w:ind w:left="2160" w:hanging="360"/>
      </w:pPr>
      <w:rPr>
        <w:rFonts w:ascii="Wingdings" w:hAnsi="Wingdings" w:hint="default"/>
      </w:rPr>
    </w:lvl>
    <w:lvl w:ilvl="3" w:tplc="CDD28F62" w:tentative="1">
      <w:start w:val="1"/>
      <w:numFmt w:val="bullet"/>
      <w:lvlText w:val=""/>
      <w:lvlJc w:val="left"/>
      <w:pPr>
        <w:ind w:left="2880" w:hanging="360"/>
      </w:pPr>
      <w:rPr>
        <w:rFonts w:ascii="Symbol" w:hAnsi="Symbol" w:hint="default"/>
      </w:rPr>
    </w:lvl>
    <w:lvl w:ilvl="4" w:tplc="05DE8EBC" w:tentative="1">
      <w:start w:val="1"/>
      <w:numFmt w:val="bullet"/>
      <w:lvlText w:val="o"/>
      <w:lvlJc w:val="left"/>
      <w:pPr>
        <w:ind w:left="3600" w:hanging="360"/>
      </w:pPr>
      <w:rPr>
        <w:rFonts w:ascii="Courier New" w:hAnsi="Courier New" w:cs="Courier New" w:hint="default"/>
      </w:rPr>
    </w:lvl>
    <w:lvl w:ilvl="5" w:tplc="3218160E" w:tentative="1">
      <w:start w:val="1"/>
      <w:numFmt w:val="bullet"/>
      <w:lvlText w:val=""/>
      <w:lvlJc w:val="left"/>
      <w:pPr>
        <w:ind w:left="4320" w:hanging="360"/>
      </w:pPr>
      <w:rPr>
        <w:rFonts w:ascii="Wingdings" w:hAnsi="Wingdings" w:hint="default"/>
      </w:rPr>
    </w:lvl>
    <w:lvl w:ilvl="6" w:tplc="95A6A55C" w:tentative="1">
      <w:start w:val="1"/>
      <w:numFmt w:val="bullet"/>
      <w:lvlText w:val=""/>
      <w:lvlJc w:val="left"/>
      <w:pPr>
        <w:ind w:left="5040" w:hanging="360"/>
      </w:pPr>
      <w:rPr>
        <w:rFonts w:ascii="Symbol" w:hAnsi="Symbol" w:hint="default"/>
      </w:rPr>
    </w:lvl>
    <w:lvl w:ilvl="7" w:tplc="2C948498" w:tentative="1">
      <w:start w:val="1"/>
      <w:numFmt w:val="bullet"/>
      <w:lvlText w:val="o"/>
      <w:lvlJc w:val="left"/>
      <w:pPr>
        <w:ind w:left="5760" w:hanging="360"/>
      </w:pPr>
      <w:rPr>
        <w:rFonts w:ascii="Courier New" w:hAnsi="Courier New" w:cs="Courier New" w:hint="default"/>
      </w:rPr>
    </w:lvl>
    <w:lvl w:ilvl="8" w:tplc="42B0B6A8" w:tentative="1">
      <w:start w:val="1"/>
      <w:numFmt w:val="bullet"/>
      <w:lvlText w:val=""/>
      <w:lvlJc w:val="left"/>
      <w:pPr>
        <w:ind w:left="6480" w:hanging="360"/>
      </w:pPr>
      <w:rPr>
        <w:rFonts w:ascii="Wingdings" w:hAnsi="Wingdings" w:hint="default"/>
      </w:rPr>
    </w:lvl>
  </w:abstractNum>
  <w:abstractNum w:abstractNumId="22">
    <w:nsid w:val="5F8D7E64"/>
    <w:multiLevelType w:val="hybridMultilevel"/>
    <w:tmpl w:val="14904E7E"/>
    <w:lvl w:ilvl="0" w:tplc="381E2116">
      <w:start w:val="1"/>
      <w:numFmt w:val="bullet"/>
      <w:lvlText w:val=""/>
      <w:lvlJc w:val="left"/>
      <w:pPr>
        <w:ind w:left="720" w:hanging="360"/>
      </w:pPr>
      <w:rPr>
        <w:rFonts w:ascii="Symbol" w:hAnsi="Symbol" w:hint="default"/>
      </w:rPr>
    </w:lvl>
    <w:lvl w:ilvl="1" w:tplc="9BBE6292">
      <w:start w:val="1"/>
      <w:numFmt w:val="bullet"/>
      <w:lvlText w:val="o"/>
      <w:lvlJc w:val="left"/>
      <w:pPr>
        <w:ind w:left="1440" w:hanging="360"/>
      </w:pPr>
      <w:rPr>
        <w:rFonts w:ascii="Courier New" w:hAnsi="Courier New" w:cs="Courier New" w:hint="default"/>
      </w:rPr>
    </w:lvl>
    <w:lvl w:ilvl="2" w:tplc="07B61428" w:tentative="1">
      <w:start w:val="1"/>
      <w:numFmt w:val="bullet"/>
      <w:lvlText w:val=""/>
      <w:lvlJc w:val="left"/>
      <w:pPr>
        <w:ind w:left="2160" w:hanging="360"/>
      </w:pPr>
      <w:rPr>
        <w:rFonts w:ascii="Wingdings" w:hAnsi="Wingdings" w:hint="default"/>
      </w:rPr>
    </w:lvl>
    <w:lvl w:ilvl="3" w:tplc="91003E80" w:tentative="1">
      <w:start w:val="1"/>
      <w:numFmt w:val="bullet"/>
      <w:lvlText w:val=""/>
      <w:lvlJc w:val="left"/>
      <w:pPr>
        <w:ind w:left="2880" w:hanging="360"/>
      </w:pPr>
      <w:rPr>
        <w:rFonts w:ascii="Symbol" w:hAnsi="Symbol" w:hint="default"/>
      </w:rPr>
    </w:lvl>
    <w:lvl w:ilvl="4" w:tplc="1E92089E" w:tentative="1">
      <w:start w:val="1"/>
      <w:numFmt w:val="bullet"/>
      <w:lvlText w:val="o"/>
      <w:lvlJc w:val="left"/>
      <w:pPr>
        <w:ind w:left="3600" w:hanging="360"/>
      </w:pPr>
      <w:rPr>
        <w:rFonts w:ascii="Courier New" w:hAnsi="Courier New" w:cs="Courier New" w:hint="default"/>
      </w:rPr>
    </w:lvl>
    <w:lvl w:ilvl="5" w:tplc="E14497B8" w:tentative="1">
      <w:start w:val="1"/>
      <w:numFmt w:val="bullet"/>
      <w:lvlText w:val=""/>
      <w:lvlJc w:val="left"/>
      <w:pPr>
        <w:ind w:left="4320" w:hanging="360"/>
      </w:pPr>
      <w:rPr>
        <w:rFonts w:ascii="Wingdings" w:hAnsi="Wingdings" w:hint="default"/>
      </w:rPr>
    </w:lvl>
    <w:lvl w:ilvl="6" w:tplc="0DFE134E" w:tentative="1">
      <w:start w:val="1"/>
      <w:numFmt w:val="bullet"/>
      <w:lvlText w:val=""/>
      <w:lvlJc w:val="left"/>
      <w:pPr>
        <w:ind w:left="5040" w:hanging="360"/>
      </w:pPr>
      <w:rPr>
        <w:rFonts w:ascii="Symbol" w:hAnsi="Symbol" w:hint="default"/>
      </w:rPr>
    </w:lvl>
    <w:lvl w:ilvl="7" w:tplc="E0EC69A0" w:tentative="1">
      <w:start w:val="1"/>
      <w:numFmt w:val="bullet"/>
      <w:lvlText w:val="o"/>
      <w:lvlJc w:val="left"/>
      <w:pPr>
        <w:ind w:left="5760" w:hanging="360"/>
      </w:pPr>
      <w:rPr>
        <w:rFonts w:ascii="Courier New" w:hAnsi="Courier New" w:cs="Courier New" w:hint="default"/>
      </w:rPr>
    </w:lvl>
    <w:lvl w:ilvl="8" w:tplc="94F4FBBA" w:tentative="1">
      <w:start w:val="1"/>
      <w:numFmt w:val="bullet"/>
      <w:lvlText w:val=""/>
      <w:lvlJc w:val="left"/>
      <w:pPr>
        <w:ind w:left="6480" w:hanging="360"/>
      </w:pPr>
      <w:rPr>
        <w:rFonts w:ascii="Wingdings" w:hAnsi="Wingdings" w:hint="default"/>
      </w:rPr>
    </w:lvl>
  </w:abstractNum>
  <w:abstractNum w:abstractNumId="23">
    <w:nsid w:val="5FCE1B77"/>
    <w:multiLevelType w:val="hybridMultilevel"/>
    <w:tmpl w:val="AFB2EE46"/>
    <w:lvl w:ilvl="0" w:tplc="663EB298">
      <w:start w:val="1"/>
      <w:numFmt w:val="bullet"/>
      <w:lvlText w:val=""/>
      <w:lvlJc w:val="left"/>
      <w:pPr>
        <w:ind w:left="720" w:hanging="360"/>
      </w:pPr>
      <w:rPr>
        <w:rFonts w:ascii="Symbol" w:hAnsi="Symbol" w:hint="default"/>
      </w:rPr>
    </w:lvl>
    <w:lvl w:ilvl="1" w:tplc="11F43F0C" w:tentative="1">
      <w:start w:val="1"/>
      <w:numFmt w:val="bullet"/>
      <w:lvlText w:val="o"/>
      <w:lvlJc w:val="left"/>
      <w:pPr>
        <w:ind w:left="1440" w:hanging="360"/>
      </w:pPr>
      <w:rPr>
        <w:rFonts w:ascii="Courier New" w:hAnsi="Courier New" w:cs="Courier New" w:hint="default"/>
      </w:rPr>
    </w:lvl>
    <w:lvl w:ilvl="2" w:tplc="19EA8760" w:tentative="1">
      <w:start w:val="1"/>
      <w:numFmt w:val="bullet"/>
      <w:lvlText w:val=""/>
      <w:lvlJc w:val="left"/>
      <w:pPr>
        <w:ind w:left="2160" w:hanging="360"/>
      </w:pPr>
      <w:rPr>
        <w:rFonts w:ascii="Wingdings" w:hAnsi="Wingdings" w:hint="default"/>
      </w:rPr>
    </w:lvl>
    <w:lvl w:ilvl="3" w:tplc="EB78EC2C" w:tentative="1">
      <w:start w:val="1"/>
      <w:numFmt w:val="bullet"/>
      <w:lvlText w:val=""/>
      <w:lvlJc w:val="left"/>
      <w:pPr>
        <w:ind w:left="2880" w:hanging="360"/>
      </w:pPr>
      <w:rPr>
        <w:rFonts w:ascii="Symbol" w:hAnsi="Symbol" w:hint="default"/>
      </w:rPr>
    </w:lvl>
    <w:lvl w:ilvl="4" w:tplc="F168AE02" w:tentative="1">
      <w:start w:val="1"/>
      <w:numFmt w:val="bullet"/>
      <w:lvlText w:val="o"/>
      <w:lvlJc w:val="left"/>
      <w:pPr>
        <w:ind w:left="3600" w:hanging="360"/>
      </w:pPr>
      <w:rPr>
        <w:rFonts w:ascii="Courier New" w:hAnsi="Courier New" w:cs="Courier New" w:hint="default"/>
      </w:rPr>
    </w:lvl>
    <w:lvl w:ilvl="5" w:tplc="250205D4" w:tentative="1">
      <w:start w:val="1"/>
      <w:numFmt w:val="bullet"/>
      <w:lvlText w:val=""/>
      <w:lvlJc w:val="left"/>
      <w:pPr>
        <w:ind w:left="4320" w:hanging="360"/>
      </w:pPr>
      <w:rPr>
        <w:rFonts w:ascii="Wingdings" w:hAnsi="Wingdings" w:hint="default"/>
      </w:rPr>
    </w:lvl>
    <w:lvl w:ilvl="6" w:tplc="E7064F58" w:tentative="1">
      <w:start w:val="1"/>
      <w:numFmt w:val="bullet"/>
      <w:lvlText w:val=""/>
      <w:lvlJc w:val="left"/>
      <w:pPr>
        <w:ind w:left="5040" w:hanging="360"/>
      </w:pPr>
      <w:rPr>
        <w:rFonts w:ascii="Symbol" w:hAnsi="Symbol" w:hint="default"/>
      </w:rPr>
    </w:lvl>
    <w:lvl w:ilvl="7" w:tplc="38D24268" w:tentative="1">
      <w:start w:val="1"/>
      <w:numFmt w:val="bullet"/>
      <w:lvlText w:val="o"/>
      <w:lvlJc w:val="left"/>
      <w:pPr>
        <w:ind w:left="5760" w:hanging="360"/>
      </w:pPr>
      <w:rPr>
        <w:rFonts w:ascii="Courier New" w:hAnsi="Courier New" w:cs="Courier New" w:hint="default"/>
      </w:rPr>
    </w:lvl>
    <w:lvl w:ilvl="8" w:tplc="17CC4D56" w:tentative="1">
      <w:start w:val="1"/>
      <w:numFmt w:val="bullet"/>
      <w:lvlText w:val=""/>
      <w:lvlJc w:val="left"/>
      <w:pPr>
        <w:ind w:left="6480" w:hanging="360"/>
      </w:pPr>
      <w:rPr>
        <w:rFonts w:ascii="Wingdings" w:hAnsi="Wingdings" w:hint="default"/>
      </w:rPr>
    </w:lvl>
  </w:abstractNum>
  <w:abstractNum w:abstractNumId="24">
    <w:nsid w:val="61537280"/>
    <w:multiLevelType w:val="hybridMultilevel"/>
    <w:tmpl w:val="B4D2585E"/>
    <w:lvl w:ilvl="0" w:tplc="6A1AE592">
      <w:start w:val="1"/>
      <w:numFmt w:val="bullet"/>
      <w:lvlText w:val=""/>
      <w:lvlJc w:val="left"/>
      <w:pPr>
        <w:ind w:left="720" w:hanging="360"/>
      </w:pPr>
      <w:rPr>
        <w:rFonts w:ascii="Symbol" w:hAnsi="Symbol" w:hint="default"/>
      </w:rPr>
    </w:lvl>
    <w:lvl w:ilvl="1" w:tplc="8EA02264" w:tentative="1">
      <w:start w:val="1"/>
      <w:numFmt w:val="bullet"/>
      <w:lvlText w:val="o"/>
      <w:lvlJc w:val="left"/>
      <w:pPr>
        <w:ind w:left="1440" w:hanging="360"/>
      </w:pPr>
      <w:rPr>
        <w:rFonts w:ascii="Courier New" w:hAnsi="Courier New" w:cs="Courier New" w:hint="default"/>
      </w:rPr>
    </w:lvl>
    <w:lvl w:ilvl="2" w:tplc="CE680686" w:tentative="1">
      <w:start w:val="1"/>
      <w:numFmt w:val="bullet"/>
      <w:lvlText w:val=""/>
      <w:lvlJc w:val="left"/>
      <w:pPr>
        <w:ind w:left="2160" w:hanging="360"/>
      </w:pPr>
      <w:rPr>
        <w:rFonts w:ascii="Wingdings" w:hAnsi="Wingdings" w:hint="default"/>
      </w:rPr>
    </w:lvl>
    <w:lvl w:ilvl="3" w:tplc="ADF8B75C" w:tentative="1">
      <w:start w:val="1"/>
      <w:numFmt w:val="bullet"/>
      <w:lvlText w:val=""/>
      <w:lvlJc w:val="left"/>
      <w:pPr>
        <w:ind w:left="2880" w:hanging="360"/>
      </w:pPr>
      <w:rPr>
        <w:rFonts w:ascii="Symbol" w:hAnsi="Symbol" w:hint="default"/>
      </w:rPr>
    </w:lvl>
    <w:lvl w:ilvl="4" w:tplc="E00E27A8" w:tentative="1">
      <w:start w:val="1"/>
      <w:numFmt w:val="bullet"/>
      <w:lvlText w:val="o"/>
      <w:lvlJc w:val="left"/>
      <w:pPr>
        <w:ind w:left="3600" w:hanging="360"/>
      </w:pPr>
      <w:rPr>
        <w:rFonts w:ascii="Courier New" w:hAnsi="Courier New" w:cs="Courier New" w:hint="default"/>
      </w:rPr>
    </w:lvl>
    <w:lvl w:ilvl="5" w:tplc="AA563BAA" w:tentative="1">
      <w:start w:val="1"/>
      <w:numFmt w:val="bullet"/>
      <w:lvlText w:val=""/>
      <w:lvlJc w:val="left"/>
      <w:pPr>
        <w:ind w:left="4320" w:hanging="360"/>
      </w:pPr>
      <w:rPr>
        <w:rFonts w:ascii="Wingdings" w:hAnsi="Wingdings" w:hint="default"/>
      </w:rPr>
    </w:lvl>
    <w:lvl w:ilvl="6" w:tplc="604A8A8C" w:tentative="1">
      <w:start w:val="1"/>
      <w:numFmt w:val="bullet"/>
      <w:lvlText w:val=""/>
      <w:lvlJc w:val="left"/>
      <w:pPr>
        <w:ind w:left="5040" w:hanging="360"/>
      </w:pPr>
      <w:rPr>
        <w:rFonts w:ascii="Symbol" w:hAnsi="Symbol" w:hint="default"/>
      </w:rPr>
    </w:lvl>
    <w:lvl w:ilvl="7" w:tplc="B67A0DE8" w:tentative="1">
      <w:start w:val="1"/>
      <w:numFmt w:val="bullet"/>
      <w:lvlText w:val="o"/>
      <w:lvlJc w:val="left"/>
      <w:pPr>
        <w:ind w:left="5760" w:hanging="360"/>
      </w:pPr>
      <w:rPr>
        <w:rFonts w:ascii="Courier New" w:hAnsi="Courier New" w:cs="Courier New" w:hint="default"/>
      </w:rPr>
    </w:lvl>
    <w:lvl w:ilvl="8" w:tplc="B9A44E64" w:tentative="1">
      <w:start w:val="1"/>
      <w:numFmt w:val="bullet"/>
      <w:lvlText w:val=""/>
      <w:lvlJc w:val="left"/>
      <w:pPr>
        <w:ind w:left="6480" w:hanging="360"/>
      </w:pPr>
      <w:rPr>
        <w:rFonts w:ascii="Wingdings" w:hAnsi="Wingdings" w:hint="default"/>
      </w:rPr>
    </w:lvl>
  </w:abstractNum>
  <w:abstractNum w:abstractNumId="25">
    <w:nsid w:val="71896122"/>
    <w:multiLevelType w:val="hybridMultilevel"/>
    <w:tmpl w:val="247042E0"/>
    <w:lvl w:ilvl="0" w:tplc="86305E74">
      <w:start w:val="1"/>
      <w:numFmt w:val="bullet"/>
      <w:lvlText w:val=""/>
      <w:lvlJc w:val="left"/>
      <w:pPr>
        <w:tabs>
          <w:tab w:val="num" w:pos="720"/>
        </w:tabs>
        <w:ind w:left="720" w:hanging="360"/>
      </w:pPr>
      <w:rPr>
        <w:rFonts w:ascii="Symbol" w:hAnsi="Symbol" w:hint="default"/>
      </w:rPr>
    </w:lvl>
    <w:lvl w:ilvl="1" w:tplc="12BC1C2E">
      <w:start w:val="1"/>
      <w:numFmt w:val="bullet"/>
      <w:lvlText w:val="o"/>
      <w:lvlJc w:val="left"/>
      <w:pPr>
        <w:tabs>
          <w:tab w:val="num" w:pos="1440"/>
        </w:tabs>
        <w:ind w:left="1440" w:hanging="360"/>
      </w:pPr>
      <w:rPr>
        <w:rFonts w:ascii="Courier New" w:hAnsi="Courier New" w:cs="Courier New" w:hint="default"/>
      </w:rPr>
    </w:lvl>
    <w:lvl w:ilvl="2" w:tplc="7892E364" w:tentative="1">
      <w:start w:val="1"/>
      <w:numFmt w:val="bullet"/>
      <w:lvlText w:val=""/>
      <w:lvlJc w:val="left"/>
      <w:pPr>
        <w:tabs>
          <w:tab w:val="num" w:pos="2160"/>
        </w:tabs>
        <w:ind w:left="2160" w:hanging="360"/>
      </w:pPr>
      <w:rPr>
        <w:rFonts w:ascii="Wingdings" w:hAnsi="Wingdings" w:hint="default"/>
      </w:rPr>
    </w:lvl>
    <w:lvl w:ilvl="3" w:tplc="FBC2E534" w:tentative="1">
      <w:start w:val="1"/>
      <w:numFmt w:val="bullet"/>
      <w:lvlText w:val=""/>
      <w:lvlJc w:val="left"/>
      <w:pPr>
        <w:tabs>
          <w:tab w:val="num" w:pos="2880"/>
        </w:tabs>
        <w:ind w:left="2880" w:hanging="360"/>
      </w:pPr>
      <w:rPr>
        <w:rFonts w:ascii="Symbol" w:hAnsi="Symbol" w:hint="default"/>
      </w:rPr>
    </w:lvl>
    <w:lvl w:ilvl="4" w:tplc="C08E899E" w:tentative="1">
      <w:start w:val="1"/>
      <w:numFmt w:val="bullet"/>
      <w:lvlText w:val="o"/>
      <w:lvlJc w:val="left"/>
      <w:pPr>
        <w:tabs>
          <w:tab w:val="num" w:pos="3600"/>
        </w:tabs>
        <w:ind w:left="3600" w:hanging="360"/>
      </w:pPr>
      <w:rPr>
        <w:rFonts w:ascii="Courier New" w:hAnsi="Courier New" w:cs="Courier New" w:hint="default"/>
      </w:rPr>
    </w:lvl>
    <w:lvl w:ilvl="5" w:tplc="03FC2BFC" w:tentative="1">
      <w:start w:val="1"/>
      <w:numFmt w:val="bullet"/>
      <w:lvlText w:val=""/>
      <w:lvlJc w:val="left"/>
      <w:pPr>
        <w:tabs>
          <w:tab w:val="num" w:pos="4320"/>
        </w:tabs>
        <w:ind w:left="4320" w:hanging="360"/>
      </w:pPr>
      <w:rPr>
        <w:rFonts w:ascii="Wingdings" w:hAnsi="Wingdings" w:hint="default"/>
      </w:rPr>
    </w:lvl>
    <w:lvl w:ilvl="6" w:tplc="E2E28920" w:tentative="1">
      <w:start w:val="1"/>
      <w:numFmt w:val="bullet"/>
      <w:lvlText w:val=""/>
      <w:lvlJc w:val="left"/>
      <w:pPr>
        <w:tabs>
          <w:tab w:val="num" w:pos="5040"/>
        </w:tabs>
        <w:ind w:left="5040" w:hanging="360"/>
      </w:pPr>
      <w:rPr>
        <w:rFonts w:ascii="Symbol" w:hAnsi="Symbol" w:hint="default"/>
      </w:rPr>
    </w:lvl>
    <w:lvl w:ilvl="7" w:tplc="30326F94" w:tentative="1">
      <w:start w:val="1"/>
      <w:numFmt w:val="bullet"/>
      <w:lvlText w:val="o"/>
      <w:lvlJc w:val="left"/>
      <w:pPr>
        <w:tabs>
          <w:tab w:val="num" w:pos="5760"/>
        </w:tabs>
        <w:ind w:left="5760" w:hanging="360"/>
      </w:pPr>
      <w:rPr>
        <w:rFonts w:ascii="Courier New" w:hAnsi="Courier New" w:cs="Courier New" w:hint="default"/>
      </w:rPr>
    </w:lvl>
    <w:lvl w:ilvl="8" w:tplc="02306A4E" w:tentative="1">
      <w:start w:val="1"/>
      <w:numFmt w:val="bullet"/>
      <w:lvlText w:val=""/>
      <w:lvlJc w:val="left"/>
      <w:pPr>
        <w:tabs>
          <w:tab w:val="num" w:pos="6480"/>
        </w:tabs>
        <w:ind w:left="6480" w:hanging="360"/>
      </w:pPr>
      <w:rPr>
        <w:rFonts w:ascii="Wingdings" w:hAnsi="Wingdings" w:hint="default"/>
      </w:rPr>
    </w:lvl>
  </w:abstractNum>
  <w:abstractNum w:abstractNumId="26">
    <w:nsid w:val="735B3FE0"/>
    <w:multiLevelType w:val="hybridMultilevel"/>
    <w:tmpl w:val="78A60BF6"/>
    <w:lvl w:ilvl="0" w:tplc="D01A1A82">
      <w:start w:val="1"/>
      <w:numFmt w:val="bullet"/>
      <w:lvlText w:val=""/>
      <w:lvlJc w:val="left"/>
      <w:pPr>
        <w:ind w:left="780" w:hanging="360"/>
      </w:pPr>
      <w:rPr>
        <w:rFonts w:ascii="Symbol" w:hAnsi="Symbol" w:hint="default"/>
      </w:rPr>
    </w:lvl>
    <w:lvl w:ilvl="1" w:tplc="41584FDE" w:tentative="1">
      <w:start w:val="1"/>
      <w:numFmt w:val="bullet"/>
      <w:lvlText w:val="o"/>
      <w:lvlJc w:val="left"/>
      <w:pPr>
        <w:ind w:left="1500" w:hanging="360"/>
      </w:pPr>
      <w:rPr>
        <w:rFonts w:ascii="Courier New" w:hAnsi="Courier New" w:cs="Courier New" w:hint="default"/>
      </w:rPr>
    </w:lvl>
    <w:lvl w:ilvl="2" w:tplc="82FEE30C" w:tentative="1">
      <w:start w:val="1"/>
      <w:numFmt w:val="bullet"/>
      <w:lvlText w:val=""/>
      <w:lvlJc w:val="left"/>
      <w:pPr>
        <w:ind w:left="2220" w:hanging="360"/>
      </w:pPr>
      <w:rPr>
        <w:rFonts w:ascii="Wingdings" w:hAnsi="Wingdings" w:hint="default"/>
      </w:rPr>
    </w:lvl>
    <w:lvl w:ilvl="3" w:tplc="DDD23D26" w:tentative="1">
      <w:start w:val="1"/>
      <w:numFmt w:val="bullet"/>
      <w:lvlText w:val=""/>
      <w:lvlJc w:val="left"/>
      <w:pPr>
        <w:ind w:left="2940" w:hanging="360"/>
      </w:pPr>
      <w:rPr>
        <w:rFonts w:ascii="Symbol" w:hAnsi="Symbol" w:hint="default"/>
      </w:rPr>
    </w:lvl>
    <w:lvl w:ilvl="4" w:tplc="56905F68" w:tentative="1">
      <w:start w:val="1"/>
      <w:numFmt w:val="bullet"/>
      <w:lvlText w:val="o"/>
      <w:lvlJc w:val="left"/>
      <w:pPr>
        <w:ind w:left="3660" w:hanging="360"/>
      </w:pPr>
      <w:rPr>
        <w:rFonts w:ascii="Courier New" w:hAnsi="Courier New" w:cs="Courier New" w:hint="default"/>
      </w:rPr>
    </w:lvl>
    <w:lvl w:ilvl="5" w:tplc="832CB9C0" w:tentative="1">
      <w:start w:val="1"/>
      <w:numFmt w:val="bullet"/>
      <w:lvlText w:val=""/>
      <w:lvlJc w:val="left"/>
      <w:pPr>
        <w:ind w:left="4380" w:hanging="360"/>
      </w:pPr>
      <w:rPr>
        <w:rFonts w:ascii="Wingdings" w:hAnsi="Wingdings" w:hint="default"/>
      </w:rPr>
    </w:lvl>
    <w:lvl w:ilvl="6" w:tplc="9A122818" w:tentative="1">
      <w:start w:val="1"/>
      <w:numFmt w:val="bullet"/>
      <w:lvlText w:val=""/>
      <w:lvlJc w:val="left"/>
      <w:pPr>
        <w:ind w:left="5100" w:hanging="360"/>
      </w:pPr>
      <w:rPr>
        <w:rFonts w:ascii="Symbol" w:hAnsi="Symbol" w:hint="default"/>
      </w:rPr>
    </w:lvl>
    <w:lvl w:ilvl="7" w:tplc="89E0DEB0" w:tentative="1">
      <w:start w:val="1"/>
      <w:numFmt w:val="bullet"/>
      <w:lvlText w:val="o"/>
      <w:lvlJc w:val="left"/>
      <w:pPr>
        <w:ind w:left="5820" w:hanging="360"/>
      </w:pPr>
      <w:rPr>
        <w:rFonts w:ascii="Courier New" w:hAnsi="Courier New" w:cs="Courier New" w:hint="default"/>
      </w:rPr>
    </w:lvl>
    <w:lvl w:ilvl="8" w:tplc="B964B59E" w:tentative="1">
      <w:start w:val="1"/>
      <w:numFmt w:val="bullet"/>
      <w:lvlText w:val=""/>
      <w:lvlJc w:val="left"/>
      <w:pPr>
        <w:ind w:left="6540" w:hanging="360"/>
      </w:pPr>
      <w:rPr>
        <w:rFonts w:ascii="Wingdings" w:hAnsi="Wingdings" w:hint="default"/>
      </w:rPr>
    </w:lvl>
  </w:abstractNum>
  <w:num w:numId="1">
    <w:abstractNumId w:val="9"/>
  </w:num>
  <w:num w:numId="2">
    <w:abstractNumId w:val="20"/>
  </w:num>
  <w:num w:numId="3">
    <w:abstractNumId w:val="0"/>
  </w:num>
  <w:num w:numId="4">
    <w:abstractNumId w:val="16"/>
  </w:num>
  <w:num w:numId="5">
    <w:abstractNumId w:val="25"/>
  </w:num>
  <w:num w:numId="6">
    <w:abstractNumId w:val="22"/>
  </w:num>
  <w:num w:numId="7">
    <w:abstractNumId w:val="1"/>
  </w:num>
  <w:num w:numId="8">
    <w:abstractNumId w:val="23"/>
  </w:num>
  <w:num w:numId="9">
    <w:abstractNumId w:val="11"/>
  </w:num>
  <w:num w:numId="10">
    <w:abstractNumId w:val="14"/>
  </w:num>
  <w:num w:numId="11">
    <w:abstractNumId w:val="5"/>
  </w:num>
  <w:num w:numId="12">
    <w:abstractNumId w:val="3"/>
  </w:num>
  <w:num w:numId="13">
    <w:abstractNumId w:val="12"/>
  </w:num>
  <w:num w:numId="14">
    <w:abstractNumId w:val="15"/>
  </w:num>
  <w:num w:numId="15">
    <w:abstractNumId w:val="6"/>
  </w:num>
  <w:num w:numId="16">
    <w:abstractNumId w:val="10"/>
  </w:num>
  <w:num w:numId="17">
    <w:abstractNumId w:val="2"/>
  </w:num>
  <w:num w:numId="18">
    <w:abstractNumId w:val="4"/>
  </w:num>
  <w:num w:numId="19">
    <w:abstractNumId w:val="18"/>
  </w:num>
  <w:num w:numId="20">
    <w:abstractNumId w:val="13"/>
  </w:num>
  <w:num w:numId="21">
    <w:abstractNumId w:val="8"/>
  </w:num>
  <w:num w:numId="22">
    <w:abstractNumId w:val="7"/>
  </w:num>
  <w:num w:numId="23">
    <w:abstractNumId w:val="17"/>
  </w:num>
  <w:num w:numId="24">
    <w:abstractNumId w:val="21"/>
  </w:num>
  <w:num w:numId="25">
    <w:abstractNumId w:val="26"/>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8F49D6"/>
    <w:rsid w:val="00310862"/>
    <w:rsid w:val="0059299F"/>
    <w:rsid w:val="005E5A6B"/>
    <w:rsid w:val="00632BA0"/>
    <w:rsid w:val="0068682B"/>
    <w:rsid w:val="006B3B5E"/>
    <w:rsid w:val="00710F76"/>
    <w:rsid w:val="00895398"/>
    <w:rsid w:val="008B230B"/>
    <w:rsid w:val="008F49D6"/>
    <w:rsid w:val="00931A1E"/>
    <w:rsid w:val="009416F9"/>
    <w:rsid w:val="009A22CB"/>
    <w:rsid w:val="009C7600"/>
    <w:rsid w:val="009F732C"/>
    <w:rsid w:val="00D70135"/>
    <w:rsid w:val="00D81BAC"/>
    <w:rsid w:val="00E53B9D"/>
    <w:rsid w:val="00E835C3"/>
    <w:rsid w:val="00F00A1B"/>
    <w:rsid w:val="00FB6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EC8"/>
    <w:pPr>
      <w:spacing w:after="0" w:line="240" w:lineRule="auto"/>
    </w:pPr>
    <w:rPr>
      <w:rFonts w:ascii="Arial" w:eastAsia="Times New Roman" w:hAnsi="Arial" w:cs="Times New Roman"/>
      <w:szCs w:val="20"/>
    </w:rPr>
  </w:style>
  <w:style w:type="paragraph" w:styleId="Heading1">
    <w:name w:val="heading 1"/>
    <w:aliases w:val="- Chapter,- Section,1,1.,11,2,3,A MAJOR/BOLD,A MAJOR/BOLD1,EOI - Heading 1 (Low),H1,H11,Head1,Head11,Heading 1 (low),Heading 1(Report Only),Heading apps,Main Heading,Main Heading1,Para1,Part,Schedheading,Section,Section Heading,h1,h11,h12,h13"/>
    <w:basedOn w:val="Normal"/>
    <w:next w:val="Normal"/>
    <w:link w:val="Heading1Char"/>
    <w:qFormat/>
    <w:rsid w:val="00005EC8"/>
    <w:pPr>
      <w:keepNext/>
      <w:numPr>
        <w:numId w:val="1"/>
      </w:numPr>
      <w:spacing w:after="120"/>
      <w:outlineLvl w:val="0"/>
    </w:pPr>
    <w:rPr>
      <w:rFonts w:eastAsiaTheme="majorEastAsia" w:cs="Arial"/>
      <w:b/>
      <w:sz w:val="32"/>
    </w:rPr>
  </w:style>
  <w:style w:type="paragraph" w:styleId="Heading2">
    <w:name w:val="heading 2"/>
    <w:aliases w:val="h2"/>
    <w:basedOn w:val="Normal"/>
    <w:next w:val="Normal"/>
    <w:link w:val="Heading2Char"/>
    <w:unhideWhenUsed/>
    <w:qFormat/>
    <w:rsid w:val="0012434C"/>
    <w:pPr>
      <w:keepNext/>
      <w:numPr>
        <w:ilvl w:val="1"/>
        <w:numId w:val="1"/>
      </w:numPr>
      <w:spacing w:after="120"/>
      <w:ind w:left="578" w:hanging="578"/>
      <w:outlineLvl w:val="1"/>
    </w:pPr>
    <w:rPr>
      <w:rFonts w:eastAsiaTheme="majorEastAsia" w:cs="Arial"/>
      <w:b/>
      <w:sz w:val="26"/>
    </w:rPr>
  </w:style>
  <w:style w:type="paragraph" w:styleId="Heading3">
    <w:name w:val="heading 3"/>
    <w:aliases w:val="1st sub-clause,C Sub-Sub/Italic,C Sub-Sub/Italic1,C Sub-Sub/Italic11,C Sub-Sub/Italic2,EOI - Heading 3,Head 3,Head 31,Head 311,Head 32,Head 321,Head 33,Normal + num,Para3,Paragraph (heading 3),h3,h3 sub heading,h31,h32,heading 3"/>
    <w:basedOn w:val="Normal"/>
    <w:next w:val="Normal"/>
    <w:link w:val="Heading3Char"/>
    <w:unhideWhenUsed/>
    <w:qFormat/>
    <w:rsid w:val="00A464E7"/>
    <w:pPr>
      <w:keepNext/>
      <w:numPr>
        <w:ilvl w:val="2"/>
        <w:numId w:val="1"/>
      </w:numPr>
      <w:spacing w:after="120"/>
      <w:outlineLvl w:val="2"/>
    </w:pPr>
    <w:rPr>
      <w:rFonts w:eastAsiaTheme="majorEastAsia" w:cs="Arial"/>
      <w:b/>
      <w:sz w:val="24"/>
      <w:szCs w:val="24"/>
    </w:rPr>
  </w:style>
  <w:style w:type="paragraph" w:styleId="Heading4">
    <w:name w:val="heading 4"/>
    <w:aliases w:val="h4"/>
    <w:basedOn w:val="Normal"/>
    <w:next w:val="Normal"/>
    <w:link w:val="Heading4Char"/>
    <w:unhideWhenUsed/>
    <w:qFormat/>
    <w:rsid w:val="004B54CA"/>
    <w:pPr>
      <w:numPr>
        <w:ilvl w:val="3"/>
        <w:numId w:val="3"/>
      </w:numPr>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pter Char,- Section Char,1 Char,1. Char,11 Char,2 Char,3 Char,A MAJOR/BOLD Char,A MAJOR/BOLD1 Char,EOI - Heading 1 (Low) Char,H1 Char,H11 Char,Head1 Char,Head11 Char,Heading 1 (low) Char,Heading 1(Report Only) Char,Heading apps Char"/>
    <w:basedOn w:val="DefaultParagraphFont"/>
    <w:link w:val="Heading1"/>
    <w:rsid w:val="00005EC8"/>
    <w:rPr>
      <w:rFonts w:ascii="Arial" w:eastAsiaTheme="majorEastAsia" w:hAnsi="Arial" w:cs="Arial"/>
      <w:b/>
      <w:sz w:val="32"/>
      <w:szCs w:val="20"/>
    </w:rPr>
  </w:style>
  <w:style w:type="character" w:customStyle="1" w:styleId="Heading2Char">
    <w:name w:val="Heading 2 Char"/>
    <w:aliases w:val="h2 Char"/>
    <w:basedOn w:val="DefaultParagraphFont"/>
    <w:link w:val="Heading2"/>
    <w:rsid w:val="0012434C"/>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1st sub-clause Char,C Sub-Sub/Italic Char,C Sub-Sub/Italic1 Char,C Sub-Sub/Italic11 Char,C Sub-Sub/Italic2 Char,EOI - Heading 3 Char,Head 3 Char,Head 31 Char,Head 311 Char,Head 32 Char,Head 321 Char,Head 33 Char,Normal + num Char,h3 Char"/>
    <w:basedOn w:val="DefaultParagraphFont"/>
    <w:link w:val="Heading3"/>
    <w:rsid w:val="00A464E7"/>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4B54CA"/>
    <w:rPr>
      <w:rFonts w:ascii="Arial" w:eastAsiaTheme="majorEastAsia" w:hAnsi="Arial" w:cstheme="majorBidi"/>
      <w:b/>
      <w:bCs/>
      <w:i/>
      <w:iCs/>
      <w:szCs w:val="20"/>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005EC8"/>
    <w:pPr>
      <w:jc w:val="center"/>
    </w:pPr>
    <w:rPr>
      <w:rFonts w:cs="Arial"/>
      <w:b/>
      <w:bCs/>
      <w:sz w:val="36"/>
    </w:rPr>
  </w:style>
  <w:style w:type="character" w:customStyle="1" w:styleId="TitleChar">
    <w:name w:val="Title Char"/>
    <w:basedOn w:val="DefaultParagraphFont"/>
    <w:link w:val="Title"/>
    <w:uiPriority w:val="10"/>
    <w:rsid w:val="00005EC8"/>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22629B"/>
    <w:pPr>
      <w:tabs>
        <w:tab w:val="right" w:leader="dot" w:pos="9016"/>
      </w:tabs>
      <w:spacing w:before="120" w:after="120"/>
    </w:pPr>
    <w:rPr>
      <w:rFonts w:ascii="Times New Roman" w:hAnsi="Times New Roman"/>
      <w:b/>
      <w:bCs/>
      <w:caps/>
      <w:sz w:val="20"/>
    </w:rPr>
  </w:style>
  <w:style w:type="paragraph" w:styleId="TOC2">
    <w:name w:val="toc 2"/>
    <w:basedOn w:val="Normal"/>
    <w:next w:val="Normal"/>
    <w:autoRedefine/>
    <w:uiPriority w:val="39"/>
    <w:rsid w:val="007E200F"/>
    <w:pPr>
      <w:tabs>
        <w:tab w:val="left" w:pos="993"/>
        <w:tab w:val="right" w:leader="dot" w:pos="9016"/>
      </w:tabs>
      <w:ind w:left="220"/>
    </w:pPr>
    <w:rPr>
      <w:rFonts w:ascii="Times New Roman" w:hAnsi="Times New Roman"/>
      <w:smallCaps/>
      <w:sz w:val="20"/>
    </w:rPr>
  </w:style>
  <w:style w:type="paragraph" w:styleId="CommentText">
    <w:name w:val="annotation text"/>
    <w:basedOn w:val="Normal"/>
    <w:link w:val="CommentTextChar"/>
    <w:semiHidden/>
    <w:rsid w:val="00892A9D"/>
  </w:style>
  <w:style w:type="character" w:customStyle="1" w:styleId="CommentTextChar">
    <w:name w:val="Comment Text Char"/>
    <w:basedOn w:val="DefaultParagraphFont"/>
    <w:link w:val="CommentText"/>
    <w:semiHidden/>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nhideWhenUsed/>
    <w:rsid w:val="00892A9D"/>
    <w:pPr>
      <w:tabs>
        <w:tab w:val="center" w:pos="4513"/>
        <w:tab w:val="right" w:pos="9026"/>
      </w:tabs>
    </w:pPr>
  </w:style>
  <w:style w:type="character" w:customStyle="1" w:styleId="HeaderChar">
    <w:name w:val="Header Char"/>
    <w:basedOn w:val="DefaultParagraphFont"/>
    <w:link w:val="Header"/>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fahcsia-rteelement-p">
    <w:name w:val="fahcsia-rteelement-p"/>
    <w:basedOn w:val="Normal"/>
    <w:rsid w:val="003D69C5"/>
    <w:pPr>
      <w:spacing w:before="120" w:after="120" w:line="288" w:lineRule="atLeast"/>
    </w:pPr>
    <w:rPr>
      <w:rFonts w:ascii="Times New Roman" w:hAnsi="Times New Roman"/>
      <w:sz w:val="24"/>
      <w:szCs w:val="24"/>
      <w:lang w:eastAsia="en-AU"/>
    </w:rPr>
  </w:style>
  <w:style w:type="paragraph" w:styleId="NormalWeb">
    <w:name w:val="Normal (Web)"/>
    <w:basedOn w:val="Normal"/>
    <w:uiPriority w:val="99"/>
    <w:semiHidden/>
    <w:unhideWhenUsed/>
    <w:rsid w:val="008C1344"/>
    <w:pPr>
      <w:spacing w:before="240" w:after="240" w:line="360" w:lineRule="atLeast"/>
    </w:pPr>
    <w:rPr>
      <w:rFonts w:ascii="Times New Roman" w:eastAsiaTheme="minorHAnsi" w:hAnsi="Times New Roman"/>
      <w:sz w:val="24"/>
      <w:szCs w:val="24"/>
      <w:lang w:eastAsia="en-AU"/>
    </w:rPr>
  </w:style>
  <w:style w:type="character" w:customStyle="1" w:styleId="Boldblue">
    <w:name w:val="Bold blue"/>
    <w:uiPriority w:val="99"/>
    <w:rsid w:val="00F41CF0"/>
    <w:rPr>
      <w:color w:val="4CB3C9"/>
    </w:rPr>
  </w:style>
  <w:style w:type="paragraph" w:customStyle="1" w:styleId="NormalBox">
    <w:name w:val="Normal Box"/>
    <w:basedOn w:val="Normal"/>
    <w:next w:val="Normal"/>
    <w:qFormat/>
    <w:rsid w:val="001743CD"/>
    <w:pPr>
      <w:keepLines/>
      <w:spacing w:after="120" w:line="260" w:lineRule="exact"/>
      <w:jc w:val="both"/>
    </w:pPr>
    <w:rPr>
      <w:rFonts w:ascii="Book Antiqua" w:hAnsi="Book Antiqua"/>
      <w:sz w:val="20"/>
      <w:lang w:val="en-GB" w:eastAsia="en-AU"/>
    </w:rPr>
  </w:style>
  <w:style w:type="character" w:customStyle="1" w:styleId="ListParagraphChar">
    <w:name w:val="List Paragraph Char"/>
    <w:basedOn w:val="DefaultParagraphFont"/>
    <w:link w:val="ListParagraph"/>
    <w:uiPriority w:val="34"/>
    <w:rsid w:val="004157A4"/>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EC8"/>
    <w:pPr>
      <w:spacing w:after="0" w:line="240" w:lineRule="auto"/>
    </w:pPr>
    <w:rPr>
      <w:rFonts w:ascii="Arial" w:eastAsia="Times New Roman" w:hAnsi="Arial" w:cs="Times New Roman"/>
      <w:szCs w:val="20"/>
    </w:rPr>
  </w:style>
  <w:style w:type="paragraph" w:styleId="Heading1">
    <w:name w:val="heading 1"/>
    <w:aliases w:val="- Chapter,- Section,1,1.,11,2,3,A MAJOR/BOLD,A MAJOR/BOLD1,EOI - Heading 1 (Low),H1,H11,Head1,Head11,Heading 1 (low),Heading 1(Report Only),Heading apps,Main Heading,Main Heading1,Para1,Part,Schedheading,Section,Section Heading,h1,h11,h12,h13"/>
    <w:basedOn w:val="Normal"/>
    <w:next w:val="Normal"/>
    <w:link w:val="Heading1Char"/>
    <w:qFormat/>
    <w:rsid w:val="00005EC8"/>
    <w:pPr>
      <w:keepNext/>
      <w:numPr>
        <w:numId w:val="1"/>
      </w:numPr>
      <w:spacing w:after="120"/>
      <w:outlineLvl w:val="0"/>
    </w:pPr>
    <w:rPr>
      <w:rFonts w:eastAsiaTheme="majorEastAsia" w:cs="Arial"/>
      <w:b/>
      <w:sz w:val="32"/>
    </w:rPr>
  </w:style>
  <w:style w:type="paragraph" w:styleId="Heading2">
    <w:name w:val="heading 2"/>
    <w:aliases w:val="h2"/>
    <w:basedOn w:val="Normal"/>
    <w:next w:val="Normal"/>
    <w:link w:val="Heading2Char"/>
    <w:unhideWhenUsed/>
    <w:qFormat/>
    <w:rsid w:val="0012434C"/>
    <w:pPr>
      <w:keepNext/>
      <w:numPr>
        <w:ilvl w:val="1"/>
        <w:numId w:val="1"/>
      </w:numPr>
      <w:spacing w:after="120"/>
      <w:ind w:left="578" w:hanging="578"/>
      <w:outlineLvl w:val="1"/>
    </w:pPr>
    <w:rPr>
      <w:rFonts w:eastAsiaTheme="majorEastAsia" w:cs="Arial"/>
      <w:b/>
      <w:sz w:val="26"/>
    </w:rPr>
  </w:style>
  <w:style w:type="paragraph" w:styleId="Heading3">
    <w:name w:val="heading 3"/>
    <w:aliases w:val="1st sub-clause,C Sub-Sub/Italic,C Sub-Sub/Italic1,C Sub-Sub/Italic11,C Sub-Sub/Italic2,EOI - Heading 3,Head 3,Head 31,Head 311,Head 32,Head 321,Head 33,Normal + num,Para3,Paragraph (heading 3),h3,h3 sub heading,h31,h32,heading 3"/>
    <w:basedOn w:val="Normal"/>
    <w:next w:val="Normal"/>
    <w:link w:val="Heading3Char"/>
    <w:unhideWhenUsed/>
    <w:qFormat/>
    <w:rsid w:val="00A464E7"/>
    <w:pPr>
      <w:keepNext/>
      <w:numPr>
        <w:ilvl w:val="2"/>
        <w:numId w:val="1"/>
      </w:numPr>
      <w:spacing w:after="120"/>
      <w:outlineLvl w:val="2"/>
    </w:pPr>
    <w:rPr>
      <w:rFonts w:eastAsiaTheme="majorEastAsia" w:cs="Arial"/>
      <w:b/>
      <w:sz w:val="24"/>
      <w:szCs w:val="24"/>
    </w:rPr>
  </w:style>
  <w:style w:type="paragraph" w:styleId="Heading4">
    <w:name w:val="heading 4"/>
    <w:aliases w:val="h4"/>
    <w:basedOn w:val="Normal"/>
    <w:next w:val="Normal"/>
    <w:link w:val="Heading4Char"/>
    <w:unhideWhenUsed/>
    <w:qFormat/>
    <w:rsid w:val="004B54CA"/>
    <w:pPr>
      <w:numPr>
        <w:ilvl w:val="3"/>
        <w:numId w:val="3"/>
      </w:numPr>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pter Char,- Section Char,1 Char,1. Char,11 Char,2 Char,3 Char,A MAJOR/BOLD Char,A MAJOR/BOLD1 Char,EOI - Heading 1 (Low) Char,H1 Char,H11 Char,Head1 Char,Head11 Char,Heading 1 (low) Char,Heading 1(Report Only) Char,Heading apps Char"/>
    <w:basedOn w:val="DefaultParagraphFont"/>
    <w:link w:val="Heading1"/>
    <w:rsid w:val="00005EC8"/>
    <w:rPr>
      <w:rFonts w:ascii="Arial" w:eastAsiaTheme="majorEastAsia" w:hAnsi="Arial" w:cs="Arial"/>
      <w:b/>
      <w:sz w:val="32"/>
      <w:szCs w:val="20"/>
    </w:rPr>
  </w:style>
  <w:style w:type="character" w:customStyle="1" w:styleId="Heading2Char">
    <w:name w:val="Heading 2 Char"/>
    <w:aliases w:val="h2 Char"/>
    <w:basedOn w:val="DefaultParagraphFont"/>
    <w:link w:val="Heading2"/>
    <w:rsid w:val="0012434C"/>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1st sub-clause Char,C Sub-Sub/Italic Char,C Sub-Sub/Italic1 Char,C Sub-Sub/Italic11 Char,C Sub-Sub/Italic2 Char,EOI - Heading 3 Char,Head 3 Char,Head 31 Char,Head 311 Char,Head 32 Char,Head 321 Char,Head 33 Char,Normal + num Char,h3 Char"/>
    <w:basedOn w:val="DefaultParagraphFont"/>
    <w:link w:val="Heading3"/>
    <w:rsid w:val="00A464E7"/>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4B54CA"/>
    <w:rPr>
      <w:rFonts w:ascii="Arial" w:eastAsiaTheme="majorEastAsia" w:hAnsi="Arial" w:cstheme="majorBidi"/>
      <w:b/>
      <w:bCs/>
      <w:i/>
      <w:iCs/>
      <w:szCs w:val="20"/>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005EC8"/>
    <w:pPr>
      <w:jc w:val="center"/>
    </w:pPr>
    <w:rPr>
      <w:rFonts w:cs="Arial"/>
      <w:b/>
      <w:bCs/>
      <w:sz w:val="36"/>
    </w:rPr>
  </w:style>
  <w:style w:type="character" w:customStyle="1" w:styleId="TitleChar">
    <w:name w:val="Title Char"/>
    <w:basedOn w:val="DefaultParagraphFont"/>
    <w:link w:val="Title"/>
    <w:uiPriority w:val="10"/>
    <w:rsid w:val="00005EC8"/>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qFormat/>
    <w:rsid w:val="004B54CA"/>
    <w:rPr>
      <w:b/>
      <w:bCs/>
      <w:i/>
      <w:iCs/>
      <w:spacing w:val="10"/>
      <w:bdr w:val="nil"/>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22629B"/>
    <w:pPr>
      <w:tabs>
        <w:tab w:val="right" w:leader="dot" w:pos="9016"/>
      </w:tabs>
      <w:spacing w:before="120" w:after="120"/>
    </w:pPr>
    <w:rPr>
      <w:rFonts w:ascii="Times New Roman" w:hAnsi="Times New Roman"/>
      <w:b/>
      <w:bCs/>
      <w:caps/>
      <w:sz w:val="20"/>
    </w:rPr>
  </w:style>
  <w:style w:type="paragraph" w:styleId="TOC2">
    <w:name w:val="toc 2"/>
    <w:basedOn w:val="Normal"/>
    <w:next w:val="Normal"/>
    <w:autoRedefine/>
    <w:uiPriority w:val="39"/>
    <w:rsid w:val="007E200F"/>
    <w:pPr>
      <w:tabs>
        <w:tab w:val="left" w:pos="993"/>
        <w:tab w:val="right" w:leader="dot" w:pos="9016"/>
      </w:tabs>
      <w:ind w:left="220"/>
    </w:pPr>
    <w:rPr>
      <w:rFonts w:ascii="Times New Roman" w:hAnsi="Times New Roman"/>
      <w:smallCaps/>
      <w:sz w:val="20"/>
    </w:rPr>
  </w:style>
  <w:style w:type="paragraph" w:styleId="CommentText">
    <w:name w:val="annotation text"/>
    <w:basedOn w:val="Normal"/>
    <w:link w:val="CommentTextChar"/>
    <w:semiHidden/>
    <w:rsid w:val="00892A9D"/>
  </w:style>
  <w:style w:type="character" w:customStyle="1" w:styleId="CommentTextChar">
    <w:name w:val="Comment Text Char"/>
    <w:basedOn w:val="DefaultParagraphFont"/>
    <w:link w:val="CommentText"/>
    <w:semiHidden/>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nhideWhenUsed/>
    <w:rsid w:val="00892A9D"/>
    <w:pPr>
      <w:tabs>
        <w:tab w:val="center" w:pos="4513"/>
        <w:tab w:val="right" w:pos="9026"/>
      </w:tabs>
    </w:pPr>
  </w:style>
  <w:style w:type="character" w:customStyle="1" w:styleId="HeaderChar">
    <w:name w:val="Header Char"/>
    <w:basedOn w:val="DefaultParagraphFont"/>
    <w:link w:val="Header"/>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fahcsia-rteelement-p">
    <w:name w:val="fahcsia-rteelement-p"/>
    <w:basedOn w:val="Normal"/>
    <w:rsid w:val="003D69C5"/>
    <w:pPr>
      <w:spacing w:before="120" w:after="120" w:line="288" w:lineRule="atLeast"/>
    </w:pPr>
    <w:rPr>
      <w:rFonts w:ascii="Times New Roman" w:hAnsi="Times New Roman"/>
      <w:sz w:val="24"/>
      <w:szCs w:val="24"/>
      <w:lang w:eastAsia="en-AU"/>
    </w:rPr>
  </w:style>
  <w:style w:type="paragraph" w:styleId="NormalWeb">
    <w:name w:val="Normal (Web)"/>
    <w:basedOn w:val="Normal"/>
    <w:uiPriority w:val="99"/>
    <w:semiHidden/>
    <w:unhideWhenUsed/>
    <w:rsid w:val="008C1344"/>
    <w:pPr>
      <w:spacing w:before="240" w:after="240" w:line="360" w:lineRule="atLeast"/>
    </w:pPr>
    <w:rPr>
      <w:rFonts w:ascii="Times New Roman" w:eastAsiaTheme="minorHAnsi" w:hAnsi="Times New Roman"/>
      <w:sz w:val="24"/>
      <w:szCs w:val="24"/>
      <w:lang w:eastAsia="en-AU"/>
    </w:rPr>
  </w:style>
  <w:style w:type="character" w:customStyle="1" w:styleId="Boldblue">
    <w:name w:val="Bold blue"/>
    <w:uiPriority w:val="99"/>
    <w:rsid w:val="00F41CF0"/>
    <w:rPr>
      <w:color w:val="4CB3C9"/>
    </w:rPr>
  </w:style>
  <w:style w:type="paragraph" w:customStyle="1" w:styleId="NormalBox">
    <w:name w:val="Normal Box"/>
    <w:basedOn w:val="Normal"/>
    <w:next w:val="Normal"/>
    <w:qFormat/>
    <w:rsid w:val="001743CD"/>
    <w:pPr>
      <w:keepLines/>
      <w:spacing w:after="120" w:line="260" w:lineRule="exact"/>
      <w:jc w:val="both"/>
    </w:pPr>
    <w:rPr>
      <w:rFonts w:ascii="Book Antiqua" w:hAnsi="Book Antiqua"/>
      <w:sz w:val="20"/>
      <w:lang w:val="en-GB" w:eastAsia="en-AU"/>
    </w:rPr>
  </w:style>
  <w:style w:type="character" w:customStyle="1" w:styleId="ListParagraphChar">
    <w:name w:val="List Paragraph Char"/>
    <w:basedOn w:val="DefaultParagraphFont"/>
    <w:link w:val="ListParagraph"/>
    <w:uiPriority w:val="34"/>
    <w:rsid w:val="004157A4"/>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lii.edu.au/au/legis/cth/consol_act/ssa1991186/" TargetMode="External"/><Relationship Id="rId18" Type="http://schemas.openxmlformats.org/officeDocument/2006/relationships/hyperlink" Target="http://www.w3.org/TR/WCAG20/" TargetMode="External"/><Relationship Id="rId26" Type="http://schemas.openxmlformats.org/officeDocument/2006/relationships/hyperlink" Target="mailto:fraud@fahcsia.gov.au" TargetMode="External"/><Relationship Id="rId3" Type="http://schemas.openxmlformats.org/officeDocument/2006/relationships/customXml" Target="../customXml/item3.xml"/><Relationship Id="rId21" Type="http://schemas.openxmlformats.org/officeDocument/2006/relationships/hyperlink" Target="http://www.dss.gov.au/grants-funding/general-information-on-funding/terms-and-conditions-standard-funding-agreement"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omlaw.gov.au/Details/C2013C00015" TargetMode="External"/><Relationship Id="rId17" Type="http://schemas.openxmlformats.org/officeDocument/2006/relationships/hyperlink" Target="http://www.dss.gov.au/accessandequity" TargetMode="External"/><Relationship Id="rId25" Type="http://schemas.openxmlformats.org/officeDocument/2006/relationships/hyperlink" Target="http://www.dss.gov.au/grants-funding/fahcsia-fraud-policy-statement" TargetMode="External"/><Relationship Id="rId33"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http://www.dss.gov.au/about-the-department/doing-business-with-dss." TargetMode="External"/><Relationship Id="rId20" Type="http://schemas.openxmlformats.org/officeDocument/2006/relationships/hyperlink" Target="http://www.dss.gov.au/" TargetMode="External"/><Relationship Id="rId29" Type="http://schemas.openxmlformats.org/officeDocument/2006/relationships/hyperlink" Target="http://www.dss.gov.au/contact/freedom-of-informatio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www.dss.gov.au/about-dss/doing-business-with-dss" TargetMode="External"/><Relationship Id="rId32" Type="http://schemas.openxmlformats.org/officeDocument/2006/relationships/hyperlink" Target="http://www.dss.gov.au/contact/national-relay-service" TargetMode="External"/><Relationship Id="rId5" Type="http://schemas.openxmlformats.org/officeDocument/2006/relationships/styles" Target="styles.xml"/><Relationship Id="rId15" Type="http://schemas.openxmlformats.org/officeDocument/2006/relationships/hyperlink" Target="https://www.fwc.gov.au/documents/documents/modern_awards/award/MA000103/default.htm" TargetMode="External"/><Relationship Id="rId23" Type="http://schemas.openxmlformats.org/officeDocument/2006/relationships/hyperlink" Target="http://www.grantslink.gov.au/" TargetMode="External"/><Relationship Id="rId28" Type="http://schemas.openxmlformats.org/officeDocument/2006/relationships/hyperlink" Target="mailto:foi@fahcsia.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ss.gov.au/" TargetMode="External"/><Relationship Id="rId31" Type="http://schemas.openxmlformats.org/officeDocument/2006/relationships/hyperlink" Target="http://www.ombudsman.gov.a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ustlii.edu.au/au/legis/cth/consol_act/fwa2009114/" TargetMode="External"/><Relationship Id="rId22" Type="http://schemas.openxmlformats.org/officeDocument/2006/relationships/hyperlink" Target="http://www.dss.gov.au/" TargetMode="External"/><Relationship Id="rId27" Type="http://schemas.openxmlformats.org/officeDocument/2006/relationships/hyperlink" Target="mailto:privacy@privacy.gov.au" TargetMode="External"/><Relationship Id="rId30" Type="http://schemas.openxmlformats.org/officeDocument/2006/relationships/hyperlink" Target="http://www.dss.gov.au/grants-funding/general-information-on-funding/terms-and-conditions-standard-funding-agreemen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637DC63C6A50B4F997688EC5DAAC7D4" ma:contentTypeVersion="" ma:contentTypeDescription="PDMS Document Site Content Type" ma:contentTypeScope="" ma:versionID="184035545f3f127d895bab235b1e12fa">
  <xsd:schema xmlns:xsd="http://www.w3.org/2001/XMLSchema" xmlns:xs="http://www.w3.org/2001/XMLSchema" xmlns:p="http://schemas.microsoft.com/office/2006/metadata/properties" xmlns:ns2="4D5DFAB2-346F-4833-91A0-D17E1CA2F867" targetNamespace="http://schemas.microsoft.com/office/2006/metadata/properties" ma:root="true" ma:fieldsID="7ef9013106068846d4ac5ca3a125ec91" ns2:_="">
    <xsd:import namespace="4D5DFAB2-346F-4833-91A0-D17E1CA2F86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DFAB2-346F-4833-91A0-D17E1CA2F86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1422-8D04-44AE-B714-44203EACE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DFAB2-346F-4833-91A0-D17E1CA2F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49838-7A61-416E-ADF1-0B97B3D1936F}">
  <ds:schemaRefs>
    <ds:schemaRef ds:uri="http://schemas.microsoft.com/sharepoint/v3/contenttype/forms"/>
  </ds:schemaRefs>
</ds:datastoreItem>
</file>

<file path=customXml/itemProps3.xml><?xml version="1.0" encoding="utf-8"?>
<ds:datastoreItem xmlns:ds="http://schemas.openxmlformats.org/officeDocument/2006/customXml" ds:itemID="{FFEC2ED0-AEB3-4D40-B114-3171C3DD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8495</Words>
  <Characters>49397</Characters>
  <Application>Microsoft Office Word</Application>
  <DocSecurity>4</DocSecurity>
  <Lines>1043</Lines>
  <Paragraphs>496</Paragraphs>
  <ScaleCrop>false</ScaleCrop>
  <HeadingPairs>
    <vt:vector size="2" baseType="variant">
      <vt:variant>
        <vt:lpstr>Title</vt:lpstr>
      </vt:variant>
      <vt:variant>
        <vt:i4>1</vt:i4>
      </vt:variant>
    </vt:vector>
  </HeadingPairs>
  <TitlesOfParts>
    <vt:vector size="1" baseType="lpstr">
      <vt:lpstr>Disability and Carer Service Improvement &amp; Sector Support Programme Guidelines</vt:lpstr>
    </vt:vector>
  </TitlesOfParts>
  <Company>FaHCSIA</Company>
  <LinksUpToDate>false</LinksUpToDate>
  <CharactersWithSpaces>57717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and Carer Service Improvement &amp; Sector Support Programme Guidelines</dc:title>
  <dc:creator>SIZER, James</dc:creator>
  <cp:lastModifiedBy>LOVEGROVE, Steve</cp:lastModifiedBy>
  <cp:revision>2</cp:revision>
  <cp:lastPrinted>2016-01-07T00:09:00Z</cp:lastPrinted>
  <dcterms:created xsi:type="dcterms:W3CDTF">2017-01-05T04:05:00Z</dcterms:created>
  <dcterms:modified xsi:type="dcterms:W3CDTF">2017-01-05T04:05:00Z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24 November 2015</vt:lpwstr>
  </property>
  <property fmtid="{D5CDD505-2E9C-101B-9397-08002B2CF9AE}" pid="4" name="ClearanceDueDate">
    <vt:lpwstr>18 November 2015</vt:lpwstr>
  </property>
  <property fmtid="{D5CDD505-2E9C-101B-9397-08002B2CF9AE}" pid="5" name="Electorates">
    <vt:lpwstr> </vt:lpwstr>
  </property>
  <property fmtid="{D5CDD505-2E9C-101B-9397-08002B2CF9AE}" pid="6" name="GroupResponsible">
    <vt:lpwstr>Disability Employment and Carers</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nguage">
    <vt:lpwstr>English</vt:lpwstr>
  </property>
  <property fmtid="{D5CDD505-2E9C-101B-9397-08002B2CF9AE}" pid="10" name="LastClearingOfficer">
    <vt:lpwstr>Christine BRUCE</vt:lpwstr>
  </property>
  <property fmtid="{D5CDD505-2E9C-101B-9397-08002B2CF9AE}" pid="11" name="Ministers">
    <vt:lpwstr>Christian Porter</vt:lpwstr>
  </property>
  <property fmtid="{D5CDD505-2E9C-101B-9397-08002B2CF9AE}" pid="12" name="PdrId">
    <vt:lpwstr>MS15-002108</vt:lpwstr>
  </property>
  <property fmtid="{D5CDD505-2E9C-101B-9397-08002B2CF9AE}" pid="13" name="Principal">
    <vt:lpwstr>Minister</vt:lpwstr>
  </property>
  <property fmtid="{D5CDD505-2E9C-101B-9397-08002B2CF9AE}" pid="14" name="ReasonForSensitivity">
    <vt:lpwstr/>
  </property>
  <property fmtid="{D5CDD505-2E9C-101B-9397-08002B2CF9AE}" pid="15" name="RegisteredDate">
    <vt:lpwstr>03 November 2015</vt:lpwstr>
  </property>
  <property fmtid="{D5CDD505-2E9C-101B-9397-08002B2CF9AE}" pid="16" name="RequestedAction">
    <vt:lpwstr>INFORM</vt:lpwstr>
  </property>
  <property fmtid="{D5CDD505-2E9C-101B-9397-08002B2CF9AE}" pid="17" name="ResponsibleMinister">
    <vt:lpwstr>Christian Porter</vt:lpwstr>
  </property>
  <property fmtid="{D5CDD505-2E9C-101B-9397-08002B2CF9AE}" pid="18" name="SecurityClassification">
    <vt:lpwstr>For Official Use Only (FOUO)  </vt:lpwstr>
  </property>
  <property fmtid="{D5CDD505-2E9C-101B-9397-08002B2CF9AE}" pid="19" name="Subject">
    <vt:lpwstr>Letter to the Minister of Finance of the intention to publish Programme Guidelines for the Disability and Carer Service Improvement and Sector Support Activity</vt:lpwstr>
  </property>
  <property fmtid="{D5CDD505-2E9C-101B-9397-08002B2CF9AE}" pid="20" name="TaskSeqNo">
    <vt:lpwstr>2</vt:lpwstr>
  </property>
  <property fmtid="{D5CDD505-2E9C-101B-9397-08002B2CF9AE}" pid="21" name="TemplateSubType">
    <vt:lpwstr>General</vt:lpwstr>
  </property>
  <property fmtid="{D5CDD505-2E9C-101B-9397-08002B2CF9AE}" pid="22" name="TemplateType">
    <vt:lpwstr>Submission</vt:lpwstr>
  </property>
  <property fmtid="{D5CDD505-2E9C-101B-9397-08002B2CF9AE}" pid="23" name="TrustedGroups">
    <vt:lpwstr>Parliamentary Coordinator MS, DLO, Ministerial Staff - Coalition 2013, Business Administrator, Limited Distribution MS</vt:lpwstr>
  </property>
</Properties>
</file>