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CD" w:rsidRDefault="00283ED1" w:rsidP="007D288B">
      <w:pPr>
        <w:pStyle w:val="BodyText"/>
        <w:tabs>
          <w:tab w:val="left" w:pos="567"/>
          <w:tab w:val="left" w:pos="3686"/>
        </w:tabs>
        <w:spacing w:before="0"/>
        <w:ind w:left="0"/>
        <w:rPr>
          <w:rFonts w:ascii="Times New Roman"/>
        </w:rPr>
      </w:pPr>
      <w:r w:rsidRPr="00DC2480">
        <w:rPr>
          <w:noProof/>
          <w:lang w:eastAsia="en-AU"/>
        </w:rPr>
        <w:drawing>
          <wp:anchor distT="0" distB="0" distL="114300" distR="114300" simplePos="0" relativeHeight="487599616" behindDoc="0" locked="0" layoutInCell="1" allowOverlap="1" wp14:anchorId="2953F66E" wp14:editId="1521AC89">
            <wp:simplePos x="0" y="0"/>
            <wp:positionH relativeFrom="column">
              <wp:posOffset>4008700</wp:posOffset>
            </wp:positionH>
            <wp:positionV relativeFrom="paragraph">
              <wp:posOffset>175232</wp:posOffset>
            </wp:positionV>
            <wp:extent cx="2959271" cy="508884"/>
            <wp:effectExtent l="0" t="0" r="0" b="5715"/>
            <wp:wrapNone/>
            <wp:docPr id="24" name="Picture 24"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8" cstate="print">
                      <a:extLst>
                        <a:ext uri="{28A0092B-C50C-407E-A947-70E740481C1C}">
                          <a14:useLocalDpi xmlns:a14="http://schemas.microsoft.com/office/drawing/2010/main" val="0"/>
                        </a:ext>
                      </a:extLst>
                    </a:blip>
                    <a:srcRect l="14373" r="23050"/>
                    <a:stretch/>
                  </pic:blipFill>
                  <pic:spPr bwMode="auto">
                    <a:xfrm>
                      <a:off x="0" y="0"/>
                      <a:ext cx="3055356" cy="5254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720E">
        <w:rPr>
          <w:rFonts w:ascii="Times New Roman"/>
          <w:noProof/>
          <w:position w:val="8"/>
          <w:lang w:eastAsia="en-AU"/>
        </w:rPr>
        <w:drawing>
          <wp:inline distT="0" distB="0" distL="0" distR="0">
            <wp:extent cx="2243072" cy="624268"/>
            <wp:effectExtent l="0" t="0" r="5080" b="4445"/>
            <wp:docPr id="1" name="image1.png" descr="Department of Agriculture, Water and the Environmen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243072" cy="624268"/>
                    </a:xfrm>
                    <a:prstGeom prst="rect">
                      <a:avLst/>
                    </a:prstGeom>
                  </pic:spPr>
                </pic:pic>
              </a:graphicData>
            </a:graphic>
          </wp:inline>
        </w:drawing>
      </w:r>
      <w:r w:rsidR="009E720E">
        <w:rPr>
          <w:rFonts w:ascii="Times New Roman"/>
          <w:position w:val="8"/>
        </w:rPr>
        <w:tab/>
      </w:r>
      <w:r w:rsidRPr="00DC2480">
        <w:rPr>
          <w:noProof/>
          <w:lang w:eastAsia="en-AU"/>
        </w:rPr>
        <w:drawing>
          <wp:anchor distT="0" distB="0" distL="114300" distR="114300" simplePos="0" relativeHeight="487597568" behindDoc="0" locked="0" layoutInCell="1" allowOverlap="1" wp14:anchorId="201E9223" wp14:editId="4FD90E06">
            <wp:simplePos x="0" y="0"/>
            <wp:positionH relativeFrom="column">
              <wp:posOffset>2519017</wp:posOffset>
            </wp:positionH>
            <wp:positionV relativeFrom="paragraph">
              <wp:posOffset>128104</wp:posOffset>
            </wp:positionV>
            <wp:extent cx="1447800" cy="624840"/>
            <wp:effectExtent l="0" t="0" r="0" b="3810"/>
            <wp:wrapNone/>
            <wp:docPr id="23" name="Picture 23"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rsidR="009640CD" w:rsidRDefault="009640CD" w:rsidP="00A41005">
      <w:pPr>
        <w:pStyle w:val="BodyText"/>
        <w:tabs>
          <w:tab w:val="left" w:pos="567"/>
        </w:tabs>
        <w:spacing w:before="3"/>
        <w:ind w:left="0"/>
        <w:rPr>
          <w:rFonts w:ascii="Times New Roman"/>
          <w:sz w:val="29"/>
        </w:rPr>
      </w:pPr>
    </w:p>
    <w:p w:rsidR="009D7689" w:rsidRDefault="009E720E" w:rsidP="007D288B">
      <w:pPr>
        <w:pStyle w:val="Title"/>
        <w:tabs>
          <w:tab w:val="left" w:pos="567"/>
        </w:tabs>
        <w:spacing w:before="2000" w:after="120" w:line="280" w:lineRule="atLeast"/>
        <w:ind w:left="0" w:right="0"/>
      </w:pPr>
      <w:r>
        <w:rPr>
          <w:color w:val="254F90"/>
        </w:rPr>
        <w:t>Agriculture 2030 - Improving Employment Outcomes</w:t>
      </w:r>
    </w:p>
    <w:p w:rsidR="009D7689" w:rsidRPr="007D288B" w:rsidRDefault="009D7689" w:rsidP="007D288B">
      <w:pPr>
        <w:pStyle w:val="Title"/>
        <w:tabs>
          <w:tab w:val="left" w:pos="567"/>
        </w:tabs>
        <w:spacing w:before="40" w:after="120" w:line="280" w:lineRule="atLeast"/>
        <w:ind w:left="0" w:right="0"/>
        <w:rPr>
          <w:color w:val="254F90"/>
        </w:rPr>
      </w:pPr>
      <w:r w:rsidRPr="00305B67">
        <w:rPr>
          <w:color w:val="254F90"/>
        </w:rPr>
        <w:t xml:space="preserve">AgUP Program - 2022 (Round </w:t>
      </w:r>
      <w:r w:rsidRPr="007D288B">
        <w:rPr>
          <w:color w:val="254F90"/>
        </w:rPr>
        <w:t xml:space="preserve">1) </w:t>
      </w:r>
    </w:p>
    <w:p w:rsidR="00283ED1" w:rsidRDefault="009E720E" w:rsidP="007D288B">
      <w:pPr>
        <w:pStyle w:val="Title"/>
        <w:tabs>
          <w:tab w:val="left" w:pos="567"/>
        </w:tabs>
        <w:ind w:left="0" w:right="3163"/>
      </w:pPr>
      <w:r>
        <w:rPr>
          <w:color w:val="254F90"/>
        </w:rPr>
        <w:t>Grant Opportunity Guidelines</w:t>
      </w:r>
    </w:p>
    <w:p w:rsidR="009640CD" w:rsidRDefault="009640CD" w:rsidP="007D288B">
      <w:pPr>
        <w:pStyle w:val="Title"/>
        <w:tabs>
          <w:tab w:val="left" w:pos="567"/>
        </w:tabs>
        <w:ind w:left="0" w:right="3163"/>
      </w:pPr>
    </w:p>
    <w:p w:rsidR="009640CD" w:rsidRDefault="009640CD" w:rsidP="00A41005">
      <w:pPr>
        <w:pStyle w:val="BodyText"/>
        <w:tabs>
          <w:tab w:val="left" w:pos="567"/>
        </w:tabs>
        <w:spacing w:before="2" w:after="1"/>
        <w:ind w:left="0"/>
        <w:rPr>
          <w:sz w:val="11"/>
        </w:rPr>
      </w:pPr>
    </w:p>
    <w:tbl>
      <w:tblPr>
        <w:tblW w:w="8805" w:type="dxa"/>
        <w:tblInd w:w="215" w:type="dxa"/>
        <w:tblLayout w:type="fixed"/>
        <w:tblCellMar>
          <w:left w:w="0" w:type="dxa"/>
          <w:right w:w="0" w:type="dxa"/>
        </w:tblCellMar>
        <w:tblLook w:val="01E0" w:firstRow="1" w:lastRow="1" w:firstColumn="1" w:lastColumn="1" w:noHBand="0" w:noVBand="0"/>
      </w:tblPr>
      <w:tblGrid>
        <w:gridCol w:w="2774"/>
        <w:gridCol w:w="6031"/>
      </w:tblGrid>
      <w:tr w:rsidR="009640CD" w:rsidTr="007D288B">
        <w:trPr>
          <w:trHeight w:val="438"/>
        </w:trPr>
        <w:tc>
          <w:tcPr>
            <w:tcW w:w="2774" w:type="dxa"/>
            <w:tcBorders>
              <w:top w:val="single" w:sz="4" w:space="0" w:color="D9D9D9"/>
              <w:bottom w:val="single" w:sz="4" w:space="0" w:color="D9D9D9"/>
            </w:tcBorders>
          </w:tcPr>
          <w:p w:rsidR="009640CD" w:rsidRDefault="009E720E" w:rsidP="007D288B">
            <w:pPr>
              <w:pStyle w:val="TableParagraph"/>
              <w:tabs>
                <w:tab w:val="left" w:pos="567"/>
              </w:tabs>
              <w:ind w:left="0"/>
              <w:rPr>
                <w:b/>
                <w:sz w:val="20"/>
              </w:rPr>
            </w:pPr>
            <w:r>
              <w:rPr>
                <w:b/>
                <w:color w:val="254F90"/>
                <w:sz w:val="20"/>
              </w:rPr>
              <w:t>Opening date:</w:t>
            </w:r>
          </w:p>
        </w:tc>
        <w:tc>
          <w:tcPr>
            <w:tcW w:w="6031" w:type="dxa"/>
            <w:tcBorders>
              <w:top w:val="single" w:sz="4" w:space="0" w:color="D9D9D9"/>
              <w:bottom w:val="single" w:sz="4" w:space="0" w:color="D9D9D9"/>
            </w:tcBorders>
          </w:tcPr>
          <w:p w:rsidR="009640CD" w:rsidRDefault="009E720E" w:rsidP="00A41005">
            <w:pPr>
              <w:pStyle w:val="TableParagraph"/>
              <w:tabs>
                <w:tab w:val="left" w:pos="567"/>
              </w:tabs>
              <w:ind w:left="154"/>
              <w:rPr>
                <w:sz w:val="20"/>
              </w:rPr>
            </w:pPr>
            <w:r>
              <w:rPr>
                <w:sz w:val="20"/>
              </w:rPr>
              <w:t>23 November 2021</w:t>
            </w:r>
          </w:p>
        </w:tc>
      </w:tr>
      <w:tr w:rsidR="009640CD" w:rsidTr="007D288B">
        <w:trPr>
          <w:trHeight w:val="441"/>
        </w:trPr>
        <w:tc>
          <w:tcPr>
            <w:tcW w:w="2774" w:type="dxa"/>
            <w:tcBorders>
              <w:top w:val="single" w:sz="4" w:space="0" w:color="D9D9D9"/>
              <w:bottom w:val="single" w:sz="4" w:space="0" w:color="D9D9D9"/>
            </w:tcBorders>
          </w:tcPr>
          <w:p w:rsidR="009640CD" w:rsidRDefault="009E720E" w:rsidP="007D288B">
            <w:pPr>
              <w:pStyle w:val="TableParagraph"/>
              <w:tabs>
                <w:tab w:val="left" w:pos="567"/>
              </w:tabs>
              <w:ind w:left="0"/>
              <w:rPr>
                <w:b/>
                <w:sz w:val="20"/>
              </w:rPr>
            </w:pPr>
            <w:r>
              <w:rPr>
                <w:b/>
                <w:color w:val="254F90"/>
                <w:sz w:val="20"/>
              </w:rPr>
              <w:t>Closing date and time:</w:t>
            </w:r>
          </w:p>
        </w:tc>
        <w:tc>
          <w:tcPr>
            <w:tcW w:w="6031" w:type="dxa"/>
            <w:tcBorders>
              <w:top w:val="single" w:sz="4" w:space="0" w:color="D9D9D9"/>
              <w:bottom w:val="single" w:sz="4" w:space="0" w:color="D9D9D9"/>
            </w:tcBorders>
          </w:tcPr>
          <w:p w:rsidR="009640CD" w:rsidRDefault="009E720E" w:rsidP="00A41005">
            <w:pPr>
              <w:pStyle w:val="TableParagraph"/>
              <w:tabs>
                <w:tab w:val="left" w:pos="567"/>
              </w:tabs>
              <w:ind w:left="154"/>
              <w:rPr>
                <w:sz w:val="20"/>
              </w:rPr>
            </w:pPr>
            <w:bookmarkStart w:id="0" w:name="_GoBack"/>
            <w:bookmarkEnd w:id="0"/>
            <w:r>
              <w:rPr>
                <w:sz w:val="20"/>
              </w:rPr>
              <w:t>9.00 pm AEDT on Thursday 20 January 2022</w:t>
            </w:r>
          </w:p>
        </w:tc>
      </w:tr>
      <w:tr w:rsidR="009640CD" w:rsidTr="007D288B">
        <w:trPr>
          <w:trHeight w:val="720"/>
        </w:trPr>
        <w:tc>
          <w:tcPr>
            <w:tcW w:w="2774" w:type="dxa"/>
            <w:tcBorders>
              <w:top w:val="single" w:sz="4" w:space="0" w:color="D9D9D9"/>
              <w:bottom w:val="single" w:sz="4" w:space="0" w:color="D9D9D9"/>
            </w:tcBorders>
          </w:tcPr>
          <w:p w:rsidR="009640CD" w:rsidRDefault="009E720E" w:rsidP="007D288B">
            <w:pPr>
              <w:pStyle w:val="TableParagraph"/>
              <w:tabs>
                <w:tab w:val="left" w:pos="567"/>
              </w:tabs>
              <w:spacing w:before="88" w:line="292" w:lineRule="auto"/>
              <w:ind w:left="0"/>
              <w:rPr>
                <w:b/>
                <w:sz w:val="20"/>
              </w:rPr>
            </w:pPr>
            <w:r>
              <w:rPr>
                <w:b/>
                <w:color w:val="254F90"/>
                <w:sz w:val="20"/>
              </w:rPr>
              <w:t>Commonwealth policy entity:</w:t>
            </w:r>
          </w:p>
        </w:tc>
        <w:tc>
          <w:tcPr>
            <w:tcW w:w="6031" w:type="dxa"/>
            <w:tcBorders>
              <w:top w:val="single" w:sz="4" w:space="0" w:color="D9D9D9"/>
              <w:bottom w:val="single" w:sz="4" w:space="0" w:color="D9D9D9"/>
            </w:tcBorders>
          </w:tcPr>
          <w:p w:rsidR="009640CD" w:rsidRDefault="009E720E" w:rsidP="00A41005">
            <w:pPr>
              <w:pStyle w:val="TableParagraph"/>
              <w:tabs>
                <w:tab w:val="left" w:pos="567"/>
              </w:tabs>
              <w:ind w:left="154"/>
              <w:rPr>
                <w:sz w:val="20"/>
              </w:rPr>
            </w:pPr>
            <w:r>
              <w:rPr>
                <w:sz w:val="20"/>
              </w:rPr>
              <w:t>Department of Agriculture, Water and the Environment</w:t>
            </w:r>
          </w:p>
        </w:tc>
      </w:tr>
      <w:tr w:rsidR="009640CD" w:rsidTr="007D288B">
        <w:trPr>
          <w:trHeight w:val="441"/>
        </w:trPr>
        <w:tc>
          <w:tcPr>
            <w:tcW w:w="2774" w:type="dxa"/>
            <w:tcBorders>
              <w:top w:val="single" w:sz="4" w:space="0" w:color="D9D9D9"/>
              <w:bottom w:val="single" w:sz="4" w:space="0" w:color="D9D9D9"/>
            </w:tcBorders>
          </w:tcPr>
          <w:p w:rsidR="009640CD" w:rsidRDefault="009E720E" w:rsidP="007D288B">
            <w:pPr>
              <w:pStyle w:val="TableParagraph"/>
              <w:tabs>
                <w:tab w:val="left" w:pos="567"/>
              </w:tabs>
              <w:spacing w:before="93"/>
              <w:ind w:left="0"/>
              <w:rPr>
                <w:b/>
                <w:sz w:val="20"/>
              </w:rPr>
            </w:pPr>
            <w:r>
              <w:rPr>
                <w:b/>
                <w:color w:val="254F90"/>
                <w:sz w:val="20"/>
              </w:rPr>
              <w:t>Administering entity:</w:t>
            </w:r>
          </w:p>
        </w:tc>
        <w:tc>
          <w:tcPr>
            <w:tcW w:w="6031" w:type="dxa"/>
            <w:tcBorders>
              <w:top w:val="single" w:sz="4" w:space="0" w:color="D9D9D9"/>
              <w:bottom w:val="single" w:sz="4" w:space="0" w:color="D9D9D9"/>
            </w:tcBorders>
          </w:tcPr>
          <w:p w:rsidR="009640CD" w:rsidRDefault="009E720E" w:rsidP="00A41005">
            <w:pPr>
              <w:pStyle w:val="TableParagraph"/>
              <w:tabs>
                <w:tab w:val="left" w:pos="567"/>
              </w:tabs>
              <w:spacing w:before="93"/>
              <w:ind w:left="154"/>
              <w:rPr>
                <w:sz w:val="20"/>
              </w:rPr>
            </w:pPr>
            <w:r>
              <w:rPr>
                <w:sz w:val="20"/>
              </w:rPr>
              <w:t>Community Grants Hub</w:t>
            </w:r>
          </w:p>
        </w:tc>
      </w:tr>
      <w:tr w:rsidR="009640CD" w:rsidTr="007D288B">
        <w:trPr>
          <w:trHeight w:val="2320"/>
        </w:trPr>
        <w:tc>
          <w:tcPr>
            <w:tcW w:w="2774" w:type="dxa"/>
            <w:tcBorders>
              <w:top w:val="single" w:sz="4" w:space="0" w:color="D9D9D9"/>
              <w:bottom w:val="single" w:sz="4" w:space="0" w:color="D9D9D9"/>
            </w:tcBorders>
          </w:tcPr>
          <w:p w:rsidR="009640CD" w:rsidRDefault="009E720E" w:rsidP="007D288B">
            <w:pPr>
              <w:pStyle w:val="TableParagraph"/>
              <w:tabs>
                <w:tab w:val="left" w:pos="567"/>
              </w:tabs>
              <w:ind w:left="0"/>
              <w:rPr>
                <w:b/>
                <w:sz w:val="20"/>
              </w:rPr>
            </w:pPr>
            <w:r>
              <w:rPr>
                <w:b/>
                <w:color w:val="254F90"/>
                <w:sz w:val="20"/>
              </w:rPr>
              <w:t>Enquiries:</w:t>
            </w:r>
          </w:p>
        </w:tc>
        <w:tc>
          <w:tcPr>
            <w:tcW w:w="6031" w:type="dxa"/>
            <w:tcBorders>
              <w:top w:val="single" w:sz="4" w:space="0" w:color="D9D9D9"/>
              <w:bottom w:val="single" w:sz="4" w:space="0" w:color="D9D9D9"/>
            </w:tcBorders>
          </w:tcPr>
          <w:p w:rsidR="009640CD" w:rsidRDefault="009E720E" w:rsidP="00A41005">
            <w:pPr>
              <w:pStyle w:val="TableParagraph"/>
              <w:tabs>
                <w:tab w:val="left" w:pos="567"/>
              </w:tabs>
              <w:spacing w:line="415" w:lineRule="auto"/>
              <w:ind w:left="154" w:right="1861"/>
              <w:rPr>
                <w:sz w:val="20"/>
              </w:rPr>
            </w:pPr>
            <w:r>
              <w:rPr>
                <w:sz w:val="20"/>
              </w:rPr>
              <w:t>If you have any questions, contact Community Grants Hub</w:t>
            </w:r>
          </w:p>
          <w:p w:rsidR="009640CD" w:rsidRDefault="009E720E" w:rsidP="00A41005">
            <w:pPr>
              <w:pStyle w:val="TableParagraph"/>
              <w:tabs>
                <w:tab w:val="left" w:pos="567"/>
              </w:tabs>
              <w:spacing w:before="4"/>
              <w:ind w:left="154"/>
              <w:rPr>
                <w:sz w:val="20"/>
              </w:rPr>
            </w:pPr>
            <w:r>
              <w:rPr>
                <w:sz w:val="20"/>
              </w:rPr>
              <w:t>Phone: 1800 020 283 (option 1)</w:t>
            </w:r>
          </w:p>
          <w:p w:rsidR="009640CD" w:rsidRDefault="009E720E" w:rsidP="00A41005">
            <w:pPr>
              <w:pStyle w:val="TableParagraph"/>
              <w:tabs>
                <w:tab w:val="left" w:pos="567"/>
              </w:tabs>
              <w:spacing w:before="171"/>
              <w:ind w:left="154"/>
              <w:rPr>
                <w:sz w:val="20"/>
              </w:rPr>
            </w:pPr>
            <w:r>
              <w:rPr>
                <w:sz w:val="20"/>
              </w:rPr>
              <w:t xml:space="preserve">Email: </w:t>
            </w:r>
            <w:hyperlink r:id="rId11">
              <w:r>
                <w:rPr>
                  <w:color w:val="3366CC"/>
                  <w:sz w:val="20"/>
                  <w:u w:val="single" w:color="3366CC"/>
                </w:rPr>
                <w:t>support@communitygrants.gov.au</w:t>
              </w:r>
            </w:hyperlink>
          </w:p>
          <w:p w:rsidR="009640CD" w:rsidRDefault="009E720E" w:rsidP="00A41005">
            <w:pPr>
              <w:pStyle w:val="TableParagraph"/>
              <w:tabs>
                <w:tab w:val="left" w:pos="567"/>
              </w:tabs>
              <w:spacing w:before="168" w:line="292" w:lineRule="auto"/>
              <w:ind w:left="154" w:right="798"/>
              <w:rPr>
                <w:sz w:val="20"/>
              </w:rPr>
            </w:pPr>
            <w:r>
              <w:rPr>
                <w:sz w:val="20"/>
              </w:rPr>
              <w:t>Questions should be sent no later than 5:00 pm AE</w:t>
            </w:r>
            <w:r w:rsidR="00283ED1">
              <w:rPr>
                <w:sz w:val="20"/>
              </w:rPr>
              <w:t>D</w:t>
            </w:r>
            <w:r>
              <w:rPr>
                <w:sz w:val="20"/>
              </w:rPr>
              <w:t>T on 13 January 2022</w:t>
            </w:r>
          </w:p>
        </w:tc>
      </w:tr>
      <w:tr w:rsidR="009640CD" w:rsidTr="007D288B">
        <w:trPr>
          <w:trHeight w:val="439"/>
        </w:trPr>
        <w:tc>
          <w:tcPr>
            <w:tcW w:w="2774" w:type="dxa"/>
            <w:tcBorders>
              <w:top w:val="single" w:sz="4" w:space="0" w:color="D9D9D9"/>
              <w:bottom w:val="single" w:sz="4" w:space="0" w:color="D9D9D9"/>
            </w:tcBorders>
          </w:tcPr>
          <w:p w:rsidR="009640CD" w:rsidRDefault="009E720E" w:rsidP="007D288B">
            <w:pPr>
              <w:pStyle w:val="TableParagraph"/>
              <w:tabs>
                <w:tab w:val="left" w:pos="567"/>
              </w:tabs>
              <w:ind w:left="0"/>
              <w:rPr>
                <w:b/>
                <w:sz w:val="20"/>
              </w:rPr>
            </w:pPr>
            <w:r>
              <w:rPr>
                <w:b/>
                <w:color w:val="254F90"/>
                <w:sz w:val="20"/>
              </w:rPr>
              <w:t>Date guidelines released:</w:t>
            </w:r>
          </w:p>
        </w:tc>
        <w:tc>
          <w:tcPr>
            <w:tcW w:w="6031" w:type="dxa"/>
            <w:tcBorders>
              <w:top w:val="single" w:sz="4" w:space="0" w:color="D9D9D9"/>
              <w:bottom w:val="single" w:sz="4" w:space="0" w:color="D9D9D9"/>
            </w:tcBorders>
          </w:tcPr>
          <w:p w:rsidR="009640CD" w:rsidRDefault="009E720E" w:rsidP="00A41005">
            <w:pPr>
              <w:pStyle w:val="TableParagraph"/>
              <w:tabs>
                <w:tab w:val="left" w:pos="567"/>
              </w:tabs>
              <w:ind w:left="154"/>
              <w:rPr>
                <w:sz w:val="20"/>
              </w:rPr>
            </w:pPr>
            <w:r>
              <w:rPr>
                <w:sz w:val="20"/>
              </w:rPr>
              <w:t>23 November 2021</w:t>
            </w:r>
          </w:p>
        </w:tc>
      </w:tr>
      <w:tr w:rsidR="009640CD" w:rsidTr="007D288B">
        <w:trPr>
          <w:trHeight w:val="441"/>
        </w:trPr>
        <w:tc>
          <w:tcPr>
            <w:tcW w:w="2774" w:type="dxa"/>
            <w:tcBorders>
              <w:top w:val="single" w:sz="4" w:space="0" w:color="D9D9D9"/>
              <w:bottom w:val="single" w:sz="4" w:space="0" w:color="D9D9D9"/>
            </w:tcBorders>
          </w:tcPr>
          <w:p w:rsidR="009640CD" w:rsidRDefault="009E720E" w:rsidP="007D288B">
            <w:pPr>
              <w:pStyle w:val="TableParagraph"/>
              <w:tabs>
                <w:tab w:val="left" w:pos="567"/>
              </w:tabs>
              <w:ind w:left="0"/>
              <w:rPr>
                <w:b/>
                <w:sz w:val="20"/>
              </w:rPr>
            </w:pPr>
            <w:r>
              <w:rPr>
                <w:b/>
                <w:color w:val="254F90"/>
                <w:sz w:val="20"/>
              </w:rPr>
              <w:t>Type of grant opportunity:</w:t>
            </w:r>
          </w:p>
        </w:tc>
        <w:tc>
          <w:tcPr>
            <w:tcW w:w="6031" w:type="dxa"/>
            <w:tcBorders>
              <w:top w:val="single" w:sz="4" w:space="0" w:color="D9D9D9"/>
              <w:bottom w:val="single" w:sz="4" w:space="0" w:color="D9D9D9"/>
            </w:tcBorders>
          </w:tcPr>
          <w:p w:rsidR="009640CD" w:rsidRDefault="009E720E" w:rsidP="00A41005">
            <w:pPr>
              <w:pStyle w:val="TableParagraph"/>
              <w:tabs>
                <w:tab w:val="left" w:pos="567"/>
              </w:tabs>
              <w:ind w:left="154"/>
              <w:rPr>
                <w:sz w:val="20"/>
              </w:rPr>
            </w:pPr>
            <w:r>
              <w:rPr>
                <w:sz w:val="20"/>
              </w:rPr>
              <w:t>Targeted competitive</w:t>
            </w:r>
          </w:p>
        </w:tc>
      </w:tr>
    </w:tbl>
    <w:p w:rsidR="009640CD" w:rsidRDefault="009640CD" w:rsidP="00A41005">
      <w:pPr>
        <w:tabs>
          <w:tab w:val="left" w:pos="567"/>
        </w:tabs>
        <w:rPr>
          <w:sz w:val="20"/>
        </w:rPr>
        <w:sectPr w:rsidR="009640CD" w:rsidSect="007D288B">
          <w:headerReference w:type="default" r:id="rId12"/>
          <w:footerReference w:type="default" r:id="rId13"/>
          <w:type w:val="continuous"/>
          <w:pgSz w:w="11910" w:h="16850"/>
          <w:pgMar w:top="851" w:right="1418" w:bottom="1276" w:left="1701" w:header="720" w:footer="688" w:gutter="0"/>
          <w:cols w:space="720"/>
        </w:sectPr>
      </w:pPr>
    </w:p>
    <w:p w:rsidR="009640CD" w:rsidRDefault="009640CD" w:rsidP="00A41005">
      <w:pPr>
        <w:pStyle w:val="BodyText"/>
        <w:tabs>
          <w:tab w:val="left" w:pos="567"/>
        </w:tabs>
        <w:spacing w:before="6"/>
        <w:ind w:left="0"/>
        <w:rPr>
          <w:sz w:val="22"/>
        </w:rPr>
      </w:pPr>
    </w:p>
    <w:p w:rsidR="009640CD" w:rsidRDefault="009E720E" w:rsidP="00A41005">
      <w:pPr>
        <w:tabs>
          <w:tab w:val="left" w:pos="567"/>
        </w:tabs>
        <w:spacing w:before="89"/>
        <w:ind w:left="222"/>
        <w:rPr>
          <w:sz w:val="32"/>
        </w:rPr>
      </w:pPr>
      <w:r>
        <w:rPr>
          <w:color w:val="254F90"/>
          <w:sz w:val="32"/>
        </w:rPr>
        <w:t>Contents</w:t>
      </w:r>
    </w:p>
    <w:p w:rsidR="009640CD" w:rsidRDefault="009640CD" w:rsidP="00A41005">
      <w:pPr>
        <w:tabs>
          <w:tab w:val="left" w:pos="567"/>
        </w:tabs>
        <w:rPr>
          <w:sz w:val="32"/>
        </w:rPr>
        <w:sectPr w:rsidR="009640CD" w:rsidSect="007D288B">
          <w:footerReference w:type="default" r:id="rId14"/>
          <w:pgSz w:w="11910" w:h="16850"/>
          <w:pgMar w:top="851" w:right="1418" w:bottom="1276" w:left="1701" w:header="0" w:footer="608" w:gutter="0"/>
          <w:pgNumType w:start="2"/>
          <w:cols w:space="720"/>
        </w:sectPr>
      </w:pPr>
    </w:p>
    <w:sdt>
      <w:sdtPr>
        <w:rPr>
          <w:b w:val="0"/>
          <w:bCs w:val="0"/>
          <w:sz w:val="22"/>
          <w:szCs w:val="22"/>
        </w:rPr>
        <w:id w:val="903883249"/>
        <w:docPartObj>
          <w:docPartGallery w:val="Table of Contents"/>
          <w:docPartUnique/>
        </w:docPartObj>
      </w:sdtPr>
      <w:sdtEndPr/>
      <w:sdtContent>
        <w:p w:rsidR="00305B67" w:rsidRDefault="009E720E">
          <w:pPr>
            <w:pStyle w:val="TOC1"/>
            <w:tabs>
              <w:tab w:val="left" w:pos="1299"/>
              <w:tab w:val="right" w:leader="dot" w:pos="8781"/>
            </w:tabs>
            <w:rPr>
              <w:rFonts w:asciiTheme="minorHAnsi" w:eastAsiaTheme="minorEastAsia" w:hAnsiTheme="minorHAnsi" w:cstheme="minorBidi"/>
              <w:b w:val="0"/>
              <w:bCs w:val="0"/>
              <w:noProof/>
              <w:sz w:val="22"/>
              <w:szCs w:val="22"/>
              <w:lang w:eastAsia="en-AU"/>
            </w:rPr>
          </w:pPr>
          <w:r>
            <w:fldChar w:fldCharType="begin"/>
          </w:r>
          <w:r>
            <w:instrText xml:space="preserve">TOC \o "1-2" \h \z \u </w:instrText>
          </w:r>
          <w:r>
            <w:fldChar w:fldCharType="separate"/>
          </w:r>
          <w:hyperlink w:anchor="_Toc88118171" w:history="1">
            <w:r w:rsidR="00305B67" w:rsidRPr="004E0D7D">
              <w:rPr>
                <w:rStyle w:val="Hyperlink"/>
                <w:noProof/>
                <w:w w:val="99"/>
              </w:rPr>
              <w:t>1.</w:t>
            </w:r>
            <w:r w:rsidR="00305B67">
              <w:rPr>
                <w:rFonts w:asciiTheme="minorHAnsi" w:eastAsiaTheme="minorEastAsia" w:hAnsiTheme="minorHAnsi" w:cstheme="minorBidi"/>
                <w:b w:val="0"/>
                <w:bCs w:val="0"/>
                <w:noProof/>
                <w:sz w:val="22"/>
                <w:szCs w:val="22"/>
                <w:lang w:eastAsia="en-AU"/>
              </w:rPr>
              <w:tab/>
            </w:r>
            <w:r w:rsidR="00305B67" w:rsidRPr="004E0D7D">
              <w:rPr>
                <w:rStyle w:val="Hyperlink"/>
                <w:noProof/>
              </w:rPr>
              <w:t>AgUP Program - 2022 (Round 1): Grant opportunity processes</w:t>
            </w:r>
            <w:r w:rsidR="00305B67">
              <w:rPr>
                <w:noProof/>
                <w:webHidden/>
              </w:rPr>
              <w:tab/>
            </w:r>
            <w:r w:rsidR="00305B67">
              <w:rPr>
                <w:noProof/>
                <w:webHidden/>
              </w:rPr>
              <w:fldChar w:fldCharType="begin"/>
            </w:r>
            <w:r w:rsidR="00305B67">
              <w:rPr>
                <w:noProof/>
                <w:webHidden/>
              </w:rPr>
              <w:instrText xml:space="preserve"> PAGEREF _Toc88118171 \h </w:instrText>
            </w:r>
            <w:r w:rsidR="00305B67">
              <w:rPr>
                <w:noProof/>
                <w:webHidden/>
              </w:rPr>
            </w:r>
            <w:r w:rsidR="00305B67">
              <w:rPr>
                <w:noProof/>
                <w:webHidden/>
              </w:rPr>
              <w:fldChar w:fldCharType="separate"/>
            </w:r>
            <w:r w:rsidR="00305B67">
              <w:rPr>
                <w:noProof/>
                <w:webHidden/>
              </w:rPr>
              <w:t>3</w:t>
            </w:r>
            <w:r w:rsidR="00305B67">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72" w:history="1">
            <w:r w:rsidRPr="004E0D7D">
              <w:rPr>
                <w:rStyle w:val="Hyperlink"/>
                <w:noProof/>
                <w:w w:val="99"/>
              </w:rPr>
              <w:t>2.</w:t>
            </w:r>
            <w:r>
              <w:rPr>
                <w:rFonts w:asciiTheme="minorHAnsi" w:eastAsiaTheme="minorEastAsia" w:hAnsiTheme="minorHAnsi" w:cstheme="minorBidi"/>
                <w:noProof/>
                <w:sz w:val="22"/>
                <w:szCs w:val="22"/>
                <w:lang w:eastAsia="en-AU"/>
              </w:rPr>
              <w:tab/>
            </w:r>
            <w:r w:rsidRPr="004E0D7D">
              <w:rPr>
                <w:rStyle w:val="Hyperlink"/>
                <w:noProof/>
              </w:rPr>
              <w:t>About the grant</w:t>
            </w:r>
            <w:r w:rsidRPr="004E0D7D">
              <w:rPr>
                <w:rStyle w:val="Hyperlink"/>
                <w:noProof/>
                <w:spacing w:val="-1"/>
              </w:rPr>
              <w:t xml:space="preserve"> </w:t>
            </w:r>
            <w:r w:rsidRPr="004E0D7D">
              <w:rPr>
                <w:rStyle w:val="Hyperlink"/>
                <w:noProof/>
              </w:rPr>
              <w:t>program</w:t>
            </w:r>
            <w:r>
              <w:rPr>
                <w:noProof/>
                <w:webHidden/>
              </w:rPr>
              <w:tab/>
            </w:r>
            <w:r>
              <w:rPr>
                <w:noProof/>
                <w:webHidden/>
              </w:rPr>
              <w:fldChar w:fldCharType="begin"/>
            </w:r>
            <w:r>
              <w:rPr>
                <w:noProof/>
                <w:webHidden/>
              </w:rPr>
              <w:instrText xml:space="preserve"> PAGEREF _Toc88118172 \h </w:instrText>
            </w:r>
            <w:r>
              <w:rPr>
                <w:noProof/>
                <w:webHidden/>
              </w:rPr>
            </w:r>
            <w:r>
              <w:rPr>
                <w:noProof/>
                <w:webHidden/>
              </w:rPr>
              <w:fldChar w:fldCharType="separate"/>
            </w:r>
            <w:r>
              <w:rPr>
                <w:noProof/>
                <w:webHidden/>
              </w:rPr>
              <w:t>4</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73" w:history="1">
            <w:r w:rsidRPr="004E0D7D">
              <w:rPr>
                <w:rStyle w:val="Hyperlink"/>
                <w:noProof/>
                <w:w w:val="99"/>
              </w:rPr>
              <w:t>3.</w:t>
            </w:r>
            <w:r>
              <w:rPr>
                <w:rFonts w:asciiTheme="minorHAnsi" w:eastAsiaTheme="minorEastAsia" w:hAnsiTheme="minorHAnsi" w:cstheme="minorBidi"/>
                <w:noProof/>
                <w:sz w:val="22"/>
                <w:szCs w:val="22"/>
                <w:lang w:eastAsia="en-AU"/>
              </w:rPr>
              <w:tab/>
            </w:r>
            <w:r w:rsidRPr="004E0D7D">
              <w:rPr>
                <w:rStyle w:val="Hyperlink"/>
                <w:noProof/>
              </w:rPr>
              <w:t>Grant amount and grant</w:t>
            </w:r>
            <w:r w:rsidRPr="004E0D7D">
              <w:rPr>
                <w:rStyle w:val="Hyperlink"/>
                <w:noProof/>
                <w:spacing w:val="1"/>
              </w:rPr>
              <w:t xml:space="preserve"> </w:t>
            </w:r>
            <w:r w:rsidRPr="004E0D7D">
              <w:rPr>
                <w:rStyle w:val="Hyperlink"/>
                <w:noProof/>
              </w:rPr>
              <w:t>period</w:t>
            </w:r>
            <w:r>
              <w:rPr>
                <w:noProof/>
                <w:webHidden/>
              </w:rPr>
              <w:tab/>
            </w:r>
            <w:r>
              <w:rPr>
                <w:noProof/>
                <w:webHidden/>
              </w:rPr>
              <w:fldChar w:fldCharType="begin"/>
            </w:r>
            <w:r>
              <w:rPr>
                <w:noProof/>
                <w:webHidden/>
              </w:rPr>
              <w:instrText xml:space="preserve"> PAGEREF _Toc88118173 \h </w:instrText>
            </w:r>
            <w:r>
              <w:rPr>
                <w:noProof/>
                <w:webHidden/>
              </w:rPr>
            </w:r>
            <w:r>
              <w:rPr>
                <w:noProof/>
                <w:webHidden/>
              </w:rPr>
              <w:fldChar w:fldCharType="separate"/>
            </w:r>
            <w:r>
              <w:rPr>
                <w:noProof/>
                <w:webHidden/>
              </w:rPr>
              <w:t>5</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74" w:history="1">
            <w:r w:rsidRPr="004E0D7D">
              <w:rPr>
                <w:rStyle w:val="Hyperlink"/>
                <w:noProof/>
                <w:w w:val="99"/>
              </w:rPr>
              <w:t>4.</w:t>
            </w:r>
            <w:r>
              <w:rPr>
                <w:rFonts w:asciiTheme="minorHAnsi" w:eastAsiaTheme="minorEastAsia" w:hAnsiTheme="minorHAnsi" w:cstheme="minorBidi"/>
                <w:noProof/>
                <w:sz w:val="22"/>
                <w:szCs w:val="22"/>
                <w:lang w:eastAsia="en-AU"/>
              </w:rPr>
              <w:tab/>
            </w:r>
            <w:r w:rsidRPr="004E0D7D">
              <w:rPr>
                <w:rStyle w:val="Hyperlink"/>
                <w:noProof/>
              </w:rPr>
              <w:t>Eligibility</w:t>
            </w:r>
            <w:r w:rsidRPr="004E0D7D">
              <w:rPr>
                <w:rStyle w:val="Hyperlink"/>
                <w:noProof/>
                <w:spacing w:val="-3"/>
              </w:rPr>
              <w:t xml:space="preserve"> </w:t>
            </w:r>
            <w:r w:rsidRPr="004E0D7D">
              <w:rPr>
                <w:rStyle w:val="Hyperlink"/>
                <w:noProof/>
              </w:rPr>
              <w:t>criteria</w:t>
            </w:r>
            <w:r>
              <w:rPr>
                <w:noProof/>
                <w:webHidden/>
              </w:rPr>
              <w:tab/>
            </w:r>
            <w:r>
              <w:rPr>
                <w:noProof/>
                <w:webHidden/>
              </w:rPr>
              <w:fldChar w:fldCharType="begin"/>
            </w:r>
            <w:r>
              <w:rPr>
                <w:noProof/>
                <w:webHidden/>
              </w:rPr>
              <w:instrText xml:space="preserve"> PAGEREF _Toc88118174 \h </w:instrText>
            </w:r>
            <w:r>
              <w:rPr>
                <w:noProof/>
                <w:webHidden/>
              </w:rPr>
            </w:r>
            <w:r>
              <w:rPr>
                <w:noProof/>
                <w:webHidden/>
              </w:rPr>
              <w:fldChar w:fldCharType="separate"/>
            </w:r>
            <w:r>
              <w:rPr>
                <w:noProof/>
                <w:webHidden/>
              </w:rPr>
              <w:t>6</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75" w:history="1">
            <w:r w:rsidRPr="004E0D7D">
              <w:rPr>
                <w:rStyle w:val="Hyperlink"/>
                <w:noProof/>
                <w:w w:val="99"/>
              </w:rPr>
              <w:t>5.</w:t>
            </w:r>
            <w:r>
              <w:rPr>
                <w:rFonts w:asciiTheme="minorHAnsi" w:eastAsiaTheme="minorEastAsia" w:hAnsiTheme="minorHAnsi" w:cstheme="minorBidi"/>
                <w:noProof/>
                <w:sz w:val="22"/>
                <w:szCs w:val="22"/>
                <w:lang w:eastAsia="en-AU"/>
              </w:rPr>
              <w:tab/>
            </w:r>
            <w:r w:rsidRPr="004E0D7D">
              <w:rPr>
                <w:rStyle w:val="Hyperlink"/>
                <w:noProof/>
              </w:rPr>
              <w:t>What the grant money can be used</w:t>
            </w:r>
            <w:r w:rsidRPr="004E0D7D">
              <w:rPr>
                <w:rStyle w:val="Hyperlink"/>
                <w:noProof/>
                <w:spacing w:val="-7"/>
              </w:rPr>
              <w:t xml:space="preserve"> </w:t>
            </w:r>
            <w:r w:rsidRPr="004E0D7D">
              <w:rPr>
                <w:rStyle w:val="Hyperlink"/>
                <w:noProof/>
              </w:rPr>
              <w:t>for</w:t>
            </w:r>
            <w:r>
              <w:rPr>
                <w:noProof/>
                <w:webHidden/>
              </w:rPr>
              <w:tab/>
            </w:r>
            <w:r>
              <w:rPr>
                <w:noProof/>
                <w:webHidden/>
              </w:rPr>
              <w:fldChar w:fldCharType="begin"/>
            </w:r>
            <w:r>
              <w:rPr>
                <w:noProof/>
                <w:webHidden/>
              </w:rPr>
              <w:instrText xml:space="preserve"> PAGEREF _Toc88118175 \h </w:instrText>
            </w:r>
            <w:r>
              <w:rPr>
                <w:noProof/>
                <w:webHidden/>
              </w:rPr>
            </w:r>
            <w:r>
              <w:rPr>
                <w:noProof/>
                <w:webHidden/>
              </w:rPr>
              <w:fldChar w:fldCharType="separate"/>
            </w:r>
            <w:r>
              <w:rPr>
                <w:noProof/>
                <w:webHidden/>
              </w:rPr>
              <w:t>7</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76" w:history="1">
            <w:r w:rsidRPr="004E0D7D">
              <w:rPr>
                <w:rStyle w:val="Hyperlink"/>
                <w:noProof/>
                <w:w w:val="99"/>
              </w:rPr>
              <w:t>6.</w:t>
            </w:r>
            <w:r>
              <w:rPr>
                <w:rFonts w:asciiTheme="minorHAnsi" w:eastAsiaTheme="minorEastAsia" w:hAnsiTheme="minorHAnsi" w:cstheme="minorBidi"/>
                <w:noProof/>
                <w:sz w:val="22"/>
                <w:szCs w:val="22"/>
                <w:lang w:eastAsia="en-AU"/>
              </w:rPr>
              <w:tab/>
            </w:r>
            <w:r w:rsidRPr="004E0D7D">
              <w:rPr>
                <w:rStyle w:val="Hyperlink"/>
                <w:noProof/>
              </w:rPr>
              <w:t>The assessment</w:t>
            </w:r>
            <w:r w:rsidRPr="004E0D7D">
              <w:rPr>
                <w:rStyle w:val="Hyperlink"/>
                <w:noProof/>
                <w:spacing w:val="-2"/>
              </w:rPr>
              <w:t xml:space="preserve"> </w:t>
            </w:r>
            <w:r w:rsidRPr="004E0D7D">
              <w:rPr>
                <w:rStyle w:val="Hyperlink"/>
                <w:noProof/>
              </w:rPr>
              <w:t>criteria</w:t>
            </w:r>
            <w:r>
              <w:rPr>
                <w:noProof/>
                <w:webHidden/>
              </w:rPr>
              <w:tab/>
            </w:r>
            <w:r>
              <w:rPr>
                <w:noProof/>
                <w:webHidden/>
              </w:rPr>
              <w:fldChar w:fldCharType="begin"/>
            </w:r>
            <w:r>
              <w:rPr>
                <w:noProof/>
                <w:webHidden/>
              </w:rPr>
              <w:instrText xml:space="preserve"> PAGEREF _Toc88118176 \h </w:instrText>
            </w:r>
            <w:r>
              <w:rPr>
                <w:noProof/>
                <w:webHidden/>
              </w:rPr>
            </w:r>
            <w:r>
              <w:rPr>
                <w:noProof/>
                <w:webHidden/>
              </w:rPr>
              <w:fldChar w:fldCharType="separate"/>
            </w:r>
            <w:r>
              <w:rPr>
                <w:noProof/>
                <w:webHidden/>
              </w:rPr>
              <w:t>8</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77" w:history="1">
            <w:r w:rsidRPr="004E0D7D">
              <w:rPr>
                <w:rStyle w:val="Hyperlink"/>
                <w:noProof/>
                <w:w w:val="99"/>
              </w:rPr>
              <w:t>7.</w:t>
            </w:r>
            <w:r>
              <w:rPr>
                <w:rFonts w:asciiTheme="minorHAnsi" w:eastAsiaTheme="minorEastAsia" w:hAnsiTheme="minorHAnsi" w:cstheme="minorBidi"/>
                <w:noProof/>
                <w:sz w:val="22"/>
                <w:szCs w:val="22"/>
                <w:lang w:eastAsia="en-AU"/>
              </w:rPr>
              <w:tab/>
            </w:r>
            <w:r w:rsidRPr="004E0D7D">
              <w:rPr>
                <w:rStyle w:val="Hyperlink"/>
                <w:noProof/>
              </w:rPr>
              <w:t>How to</w:t>
            </w:r>
            <w:r w:rsidRPr="004E0D7D">
              <w:rPr>
                <w:rStyle w:val="Hyperlink"/>
                <w:noProof/>
                <w:spacing w:val="-1"/>
              </w:rPr>
              <w:t xml:space="preserve"> </w:t>
            </w:r>
            <w:r w:rsidRPr="004E0D7D">
              <w:rPr>
                <w:rStyle w:val="Hyperlink"/>
                <w:noProof/>
              </w:rPr>
              <w:t>apply</w:t>
            </w:r>
            <w:r>
              <w:rPr>
                <w:noProof/>
                <w:webHidden/>
              </w:rPr>
              <w:tab/>
            </w:r>
            <w:r>
              <w:rPr>
                <w:noProof/>
                <w:webHidden/>
              </w:rPr>
              <w:fldChar w:fldCharType="begin"/>
            </w:r>
            <w:r>
              <w:rPr>
                <w:noProof/>
                <w:webHidden/>
              </w:rPr>
              <w:instrText xml:space="preserve"> PAGEREF _Toc88118177 \h </w:instrText>
            </w:r>
            <w:r>
              <w:rPr>
                <w:noProof/>
                <w:webHidden/>
              </w:rPr>
            </w:r>
            <w:r>
              <w:rPr>
                <w:noProof/>
                <w:webHidden/>
              </w:rPr>
              <w:fldChar w:fldCharType="separate"/>
            </w:r>
            <w:r>
              <w:rPr>
                <w:noProof/>
                <w:webHidden/>
              </w:rPr>
              <w:t>10</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78" w:history="1">
            <w:r w:rsidRPr="004E0D7D">
              <w:rPr>
                <w:rStyle w:val="Hyperlink"/>
                <w:noProof/>
                <w:w w:val="99"/>
              </w:rPr>
              <w:t>8.</w:t>
            </w:r>
            <w:r>
              <w:rPr>
                <w:rFonts w:asciiTheme="minorHAnsi" w:eastAsiaTheme="minorEastAsia" w:hAnsiTheme="minorHAnsi" w:cstheme="minorBidi"/>
                <w:noProof/>
                <w:sz w:val="22"/>
                <w:szCs w:val="22"/>
                <w:lang w:eastAsia="en-AU"/>
              </w:rPr>
              <w:tab/>
            </w:r>
            <w:r w:rsidRPr="004E0D7D">
              <w:rPr>
                <w:rStyle w:val="Hyperlink"/>
                <w:noProof/>
              </w:rPr>
              <w:t>The grant selection</w:t>
            </w:r>
            <w:r w:rsidRPr="004E0D7D">
              <w:rPr>
                <w:rStyle w:val="Hyperlink"/>
                <w:noProof/>
                <w:spacing w:val="-4"/>
              </w:rPr>
              <w:t xml:space="preserve"> </w:t>
            </w:r>
            <w:r w:rsidRPr="004E0D7D">
              <w:rPr>
                <w:rStyle w:val="Hyperlink"/>
                <w:noProof/>
              </w:rPr>
              <w:t>process</w:t>
            </w:r>
            <w:r>
              <w:rPr>
                <w:noProof/>
                <w:webHidden/>
              </w:rPr>
              <w:tab/>
            </w:r>
            <w:r>
              <w:rPr>
                <w:noProof/>
                <w:webHidden/>
              </w:rPr>
              <w:fldChar w:fldCharType="begin"/>
            </w:r>
            <w:r>
              <w:rPr>
                <w:noProof/>
                <w:webHidden/>
              </w:rPr>
              <w:instrText xml:space="preserve"> PAGEREF _Toc88118178 \h </w:instrText>
            </w:r>
            <w:r>
              <w:rPr>
                <w:noProof/>
                <w:webHidden/>
              </w:rPr>
            </w:r>
            <w:r>
              <w:rPr>
                <w:noProof/>
                <w:webHidden/>
              </w:rPr>
              <w:fldChar w:fldCharType="separate"/>
            </w:r>
            <w:r>
              <w:rPr>
                <w:noProof/>
                <w:webHidden/>
              </w:rPr>
              <w:t>12</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79" w:history="1">
            <w:r w:rsidRPr="004E0D7D">
              <w:rPr>
                <w:rStyle w:val="Hyperlink"/>
                <w:noProof/>
                <w:w w:val="99"/>
              </w:rPr>
              <w:t>9.</w:t>
            </w:r>
            <w:r>
              <w:rPr>
                <w:rFonts w:asciiTheme="minorHAnsi" w:eastAsiaTheme="minorEastAsia" w:hAnsiTheme="minorHAnsi" w:cstheme="minorBidi"/>
                <w:noProof/>
                <w:sz w:val="22"/>
                <w:szCs w:val="22"/>
                <w:lang w:eastAsia="en-AU"/>
              </w:rPr>
              <w:tab/>
            </w:r>
            <w:r w:rsidRPr="004E0D7D">
              <w:rPr>
                <w:rStyle w:val="Hyperlink"/>
                <w:noProof/>
              </w:rPr>
              <w:t>Notification of application</w:t>
            </w:r>
            <w:r w:rsidRPr="004E0D7D">
              <w:rPr>
                <w:rStyle w:val="Hyperlink"/>
                <w:noProof/>
                <w:spacing w:val="-4"/>
              </w:rPr>
              <w:t xml:space="preserve"> </w:t>
            </w:r>
            <w:r w:rsidRPr="004E0D7D">
              <w:rPr>
                <w:rStyle w:val="Hyperlink"/>
                <w:noProof/>
              </w:rPr>
              <w:t>outcomes</w:t>
            </w:r>
            <w:r>
              <w:rPr>
                <w:noProof/>
                <w:webHidden/>
              </w:rPr>
              <w:tab/>
            </w:r>
            <w:r>
              <w:rPr>
                <w:noProof/>
                <w:webHidden/>
              </w:rPr>
              <w:fldChar w:fldCharType="begin"/>
            </w:r>
            <w:r>
              <w:rPr>
                <w:noProof/>
                <w:webHidden/>
              </w:rPr>
              <w:instrText xml:space="preserve"> PAGEREF _Toc88118179 \h </w:instrText>
            </w:r>
            <w:r>
              <w:rPr>
                <w:noProof/>
                <w:webHidden/>
              </w:rPr>
            </w:r>
            <w:r>
              <w:rPr>
                <w:noProof/>
                <w:webHidden/>
              </w:rPr>
              <w:fldChar w:fldCharType="separate"/>
            </w:r>
            <w:r>
              <w:rPr>
                <w:noProof/>
                <w:webHidden/>
              </w:rPr>
              <w:t>13</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80" w:history="1">
            <w:r w:rsidRPr="004E0D7D">
              <w:rPr>
                <w:rStyle w:val="Hyperlink"/>
                <w:noProof/>
                <w:w w:val="99"/>
              </w:rPr>
              <w:t>10.</w:t>
            </w:r>
            <w:r>
              <w:rPr>
                <w:rFonts w:asciiTheme="minorHAnsi" w:eastAsiaTheme="minorEastAsia" w:hAnsiTheme="minorHAnsi" w:cstheme="minorBidi"/>
                <w:noProof/>
                <w:sz w:val="22"/>
                <w:szCs w:val="22"/>
                <w:lang w:eastAsia="en-AU"/>
              </w:rPr>
              <w:tab/>
            </w:r>
            <w:r w:rsidRPr="004E0D7D">
              <w:rPr>
                <w:rStyle w:val="Hyperlink"/>
                <w:noProof/>
              </w:rPr>
              <w:t>Successful grant</w:t>
            </w:r>
            <w:r w:rsidRPr="004E0D7D">
              <w:rPr>
                <w:rStyle w:val="Hyperlink"/>
                <w:noProof/>
                <w:spacing w:val="-2"/>
              </w:rPr>
              <w:t xml:space="preserve"> </w:t>
            </w:r>
            <w:r w:rsidRPr="004E0D7D">
              <w:rPr>
                <w:rStyle w:val="Hyperlink"/>
                <w:noProof/>
              </w:rPr>
              <w:t>applications</w:t>
            </w:r>
            <w:r>
              <w:rPr>
                <w:noProof/>
                <w:webHidden/>
              </w:rPr>
              <w:tab/>
            </w:r>
            <w:r>
              <w:rPr>
                <w:noProof/>
                <w:webHidden/>
              </w:rPr>
              <w:fldChar w:fldCharType="begin"/>
            </w:r>
            <w:r>
              <w:rPr>
                <w:noProof/>
                <w:webHidden/>
              </w:rPr>
              <w:instrText xml:space="preserve"> PAGEREF _Toc88118180 \h </w:instrText>
            </w:r>
            <w:r>
              <w:rPr>
                <w:noProof/>
                <w:webHidden/>
              </w:rPr>
            </w:r>
            <w:r>
              <w:rPr>
                <w:noProof/>
                <w:webHidden/>
              </w:rPr>
              <w:fldChar w:fldCharType="separate"/>
            </w:r>
            <w:r>
              <w:rPr>
                <w:noProof/>
                <w:webHidden/>
              </w:rPr>
              <w:t>13</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81" w:history="1">
            <w:r w:rsidRPr="004E0D7D">
              <w:rPr>
                <w:rStyle w:val="Hyperlink"/>
                <w:noProof/>
                <w:w w:val="99"/>
              </w:rPr>
              <w:t>11.</w:t>
            </w:r>
            <w:r>
              <w:rPr>
                <w:rFonts w:asciiTheme="minorHAnsi" w:eastAsiaTheme="minorEastAsia" w:hAnsiTheme="minorHAnsi" w:cstheme="minorBidi"/>
                <w:noProof/>
                <w:sz w:val="22"/>
                <w:szCs w:val="22"/>
                <w:lang w:eastAsia="en-AU"/>
              </w:rPr>
              <w:tab/>
            </w:r>
            <w:r w:rsidRPr="004E0D7D">
              <w:rPr>
                <w:rStyle w:val="Hyperlink"/>
                <w:noProof/>
              </w:rPr>
              <w:t>Announcement of</w:t>
            </w:r>
            <w:r w:rsidRPr="004E0D7D">
              <w:rPr>
                <w:rStyle w:val="Hyperlink"/>
                <w:noProof/>
                <w:spacing w:val="-2"/>
              </w:rPr>
              <w:t xml:space="preserve"> </w:t>
            </w:r>
            <w:r w:rsidRPr="004E0D7D">
              <w:rPr>
                <w:rStyle w:val="Hyperlink"/>
                <w:noProof/>
              </w:rPr>
              <w:t>grants</w:t>
            </w:r>
            <w:r>
              <w:rPr>
                <w:noProof/>
                <w:webHidden/>
              </w:rPr>
              <w:tab/>
            </w:r>
            <w:r>
              <w:rPr>
                <w:noProof/>
                <w:webHidden/>
              </w:rPr>
              <w:fldChar w:fldCharType="begin"/>
            </w:r>
            <w:r>
              <w:rPr>
                <w:noProof/>
                <w:webHidden/>
              </w:rPr>
              <w:instrText xml:space="preserve"> PAGEREF _Toc88118181 \h </w:instrText>
            </w:r>
            <w:r>
              <w:rPr>
                <w:noProof/>
                <w:webHidden/>
              </w:rPr>
            </w:r>
            <w:r>
              <w:rPr>
                <w:noProof/>
                <w:webHidden/>
              </w:rPr>
              <w:fldChar w:fldCharType="separate"/>
            </w:r>
            <w:r>
              <w:rPr>
                <w:noProof/>
                <w:webHidden/>
              </w:rPr>
              <w:t>15</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82" w:history="1">
            <w:r w:rsidRPr="004E0D7D">
              <w:rPr>
                <w:rStyle w:val="Hyperlink"/>
                <w:noProof/>
                <w:w w:val="99"/>
              </w:rPr>
              <w:t>12.</w:t>
            </w:r>
            <w:r>
              <w:rPr>
                <w:rFonts w:asciiTheme="minorHAnsi" w:eastAsiaTheme="minorEastAsia" w:hAnsiTheme="minorHAnsi" w:cstheme="minorBidi"/>
                <w:noProof/>
                <w:sz w:val="22"/>
                <w:szCs w:val="22"/>
                <w:lang w:eastAsia="en-AU"/>
              </w:rPr>
              <w:tab/>
            </w:r>
            <w:r w:rsidRPr="004E0D7D">
              <w:rPr>
                <w:rStyle w:val="Hyperlink"/>
                <w:noProof/>
              </w:rPr>
              <w:t>How we monitor your grant</w:t>
            </w:r>
            <w:r w:rsidRPr="004E0D7D">
              <w:rPr>
                <w:rStyle w:val="Hyperlink"/>
                <w:noProof/>
                <w:spacing w:val="-4"/>
              </w:rPr>
              <w:t xml:space="preserve"> </w:t>
            </w:r>
            <w:r w:rsidRPr="004E0D7D">
              <w:rPr>
                <w:rStyle w:val="Hyperlink"/>
                <w:noProof/>
              </w:rPr>
              <w:t>activity.</w:t>
            </w:r>
            <w:r>
              <w:rPr>
                <w:noProof/>
                <w:webHidden/>
              </w:rPr>
              <w:tab/>
            </w:r>
            <w:r>
              <w:rPr>
                <w:noProof/>
                <w:webHidden/>
              </w:rPr>
              <w:fldChar w:fldCharType="begin"/>
            </w:r>
            <w:r>
              <w:rPr>
                <w:noProof/>
                <w:webHidden/>
              </w:rPr>
              <w:instrText xml:space="preserve"> PAGEREF _Toc88118182 \h </w:instrText>
            </w:r>
            <w:r>
              <w:rPr>
                <w:noProof/>
                <w:webHidden/>
              </w:rPr>
            </w:r>
            <w:r>
              <w:rPr>
                <w:noProof/>
                <w:webHidden/>
              </w:rPr>
              <w:fldChar w:fldCharType="separate"/>
            </w:r>
            <w:r>
              <w:rPr>
                <w:noProof/>
                <w:webHidden/>
              </w:rPr>
              <w:t>15</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83" w:history="1">
            <w:r w:rsidRPr="004E0D7D">
              <w:rPr>
                <w:rStyle w:val="Hyperlink"/>
                <w:noProof/>
                <w:w w:val="99"/>
              </w:rPr>
              <w:t>13.</w:t>
            </w:r>
            <w:r>
              <w:rPr>
                <w:rFonts w:asciiTheme="minorHAnsi" w:eastAsiaTheme="minorEastAsia" w:hAnsiTheme="minorHAnsi" w:cstheme="minorBidi"/>
                <w:noProof/>
                <w:sz w:val="22"/>
                <w:szCs w:val="22"/>
                <w:lang w:eastAsia="en-AU"/>
              </w:rPr>
              <w:tab/>
            </w:r>
            <w:r w:rsidRPr="004E0D7D">
              <w:rPr>
                <w:rStyle w:val="Hyperlink"/>
                <w:noProof/>
              </w:rPr>
              <w:t>Probity</w:t>
            </w:r>
            <w:r>
              <w:rPr>
                <w:noProof/>
                <w:webHidden/>
              </w:rPr>
              <w:tab/>
            </w:r>
            <w:r>
              <w:rPr>
                <w:noProof/>
                <w:webHidden/>
              </w:rPr>
              <w:fldChar w:fldCharType="begin"/>
            </w:r>
            <w:r>
              <w:rPr>
                <w:noProof/>
                <w:webHidden/>
              </w:rPr>
              <w:instrText xml:space="preserve"> PAGEREF _Toc88118183 \h </w:instrText>
            </w:r>
            <w:r>
              <w:rPr>
                <w:noProof/>
                <w:webHidden/>
              </w:rPr>
            </w:r>
            <w:r>
              <w:rPr>
                <w:noProof/>
                <w:webHidden/>
              </w:rPr>
              <w:fldChar w:fldCharType="separate"/>
            </w:r>
            <w:r>
              <w:rPr>
                <w:noProof/>
                <w:webHidden/>
              </w:rPr>
              <w:t>17</w:t>
            </w:r>
            <w:r>
              <w:rPr>
                <w:noProof/>
                <w:webHidden/>
              </w:rPr>
              <w:fldChar w:fldCharType="end"/>
            </w:r>
          </w:hyperlink>
        </w:p>
        <w:p w:rsidR="00305B67" w:rsidRDefault="00305B67">
          <w:pPr>
            <w:pStyle w:val="TOC2"/>
            <w:tabs>
              <w:tab w:val="left" w:pos="1299"/>
              <w:tab w:val="right" w:leader="dot" w:pos="8781"/>
            </w:tabs>
            <w:rPr>
              <w:rFonts w:asciiTheme="minorHAnsi" w:eastAsiaTheme="minorEastAsia" w:hAnsiTheme="minorHAnsi" w:cstheme="minorBidi"/>
              <w:noProof/>
              <w:sz w:val="22"/>
              <w:szCs w:val="22"/>
              <w:lang w:eastAsia="en-AU"/>
            </w:rPr>
          </w:pPr>
          <w:hyperlink w:anchor="_Toc88118184" w:history="1">
            <w:r w:rsidRPr="004E0D7D">
              <w:rPr>
                <w:rStyle w:val="Hyperlink"/>
                <w:noProof/>
              </w:rPr>
              <w:t>14.</w:t>
            </w:r>
            <w:r>
              <w:rPr>
                <w:rFonts w:asciiTheme="minorHAnsi" w:eastAsiaTheme="minorEastAsia" w:hAnsiTheme="minorHAnsi" w:cstheme="minorBidi"/>
                <w:noProof/>
                <w:sz w:val="22"/>
                <w:szCs w:val="22"/>
                <w:lang w:eastAsia="en-AU"/>
              </w:rPr>
              <w:tab/>
            </w:r>
            <w:r w:rsidRPr="004E0D7D">
              <w:rPr>
                <w:rStyle w:val="Hyperlink"/>
                <w:noProof/>
              </w:rPr>
              <w:t>Glossary</w:t>
            </w:r>
            <w:r>
              <w:rPr>
                <w:noProof/>
                <w:webHidden/>
              </w:rPr>
              <w:tab/>
            </w:r>
            <w:r>
              <w:rPr>
                <w:noProof/>
                <w:webHidden/>
              </w:rPr>
              <w:fldChar w:fldCharType="begin"/>
            </w:r>
            <w:r>
              <w:rPr>
                <w:noProof/>
                <w:webHidden/>
              </w:rPr>
              <w:instrText xml:space="preserve"> PAGEREF _Toc88118184 \h </w:instrText>
            </w:r>
            <w:r>
              <w:rPr>
                <w:noProof/>
                <w:webHidden/>
              </w:rPr>
            </w:r>
            <w:r>
              <w:rPr>
                <w:noProof/>
                <w:webHidden/>
              </w:rPr>
              <w:fldChar w:fldCharType="separate"/>
            </w:r>
            <w:r>
              <w:rPr>
                <w:noProof/>
                <w:webHidden/>
              </w:rPr>
              <w:t>20</w:t>
            </w:r>
            <w:r>
              <w:rPr>
                <w:noProof/>
                <w:webHidden/>
              </w:rPr>
              <w:fldChar w:fldCharType="end"/>
            </w:r>
          </w:hyperlink>
        </w:p>
        <w:p w:rsidR="00305B67" w:rsidRDefault="00305B67">
          <w:pPr>
            <w:pStyle w:val="TOC1"/>
            <w:tabs>
              <w:tab w:val="right" w:leader="dot" w:pos="8781"/>
            </w:tabs>
            <w:rPr>
              <w:rFonts w:asciiTheme="minorHAnsi" w:eastAsiaTheme="minorEastAsia" w:hAnsiTheme="minorHAnsi" w:cstheme="minorBidi"/>
              <w:b w:val="0"/>
              <w:bCs w:val="0"/>
              <w:noProof/>
              <w:sz w:val="22"/>
              <w:szCs w:val="22"/>
              <w:lang w:eastAsia="en-AU"/>
            </w:rPr>
          </w:pPr>
          <w:hyperlink w:anchor="_Toc88118185" w:history="1">
            <w:r w:rsidRPr="004E0D7D">
              <w:rPr>
                <w:rStyle w:val="Hyperlink"/>
                <w:noProof/>
              </w:rPr>
              <w:t>Appendix A. In-kind contributions</w:t>
            </w:r>
            <w:r>
              <w:rPr>
                <w:noProof/>
                <w:webHidden/>
              </w:rPr>
              <w:tab/>
            </w:r>
            <w:r>
              <w:rPr>
                <w:noProof/>
                <w:webHidden/>
              </w:rPr>
              <w:fldChar w:fldCharType="begin"/>
            </w:r>
            <w:r>
              <w:rPr>
                <w:noProof/>
                <w:webHidden/>
              </w:rPr>
              <w:instrText xml:space="preserve"> PAGEREF _Toc88118185 \h </w:instrText>
            </w:r>
            <w:r>
              <w:rPr>
                <w:noProof/>
                <w:webHidden/>
              </w:rPr>
            </w:r>
            <w:r>
              <w:rPr>
                <w:noProof/>
                <w:webHidden/>
              </w:rPr>
              <w:fldChar w:fldCharType="separate"/>
            </w:r>
            <w:r>
              <w:rPr>
                <w:noProof/>
                <w:webHidden/>
              </w:rPr>
              <w:t>23</w:t>
            </w:r>
            <w:r>
              <w:rPr>
                <w:noProof/>
                <w:webHidden/>
              </w:rPr>
              <w:fldChar w:fldCharType="end"/>
            </w:r>
          </w:hyperlink>
        </w:p>
        <w:p w:rsidR="009640CD" w:rsidRDefault="009E720E" w:rsidP="00A41005">
          <w:pPr>
            <w:tabs>
              <w:tab w:val="left" w:pos="567"/>
            </w:tabs>
          </w:pPr>
          <w:r>
            <w:fldChar w:fldCharType="end"/>
          </w:r>
        </w:p>
      </w:sdtContent>
    </w:sdt>
    <w:p w:rsidR="009640CD" w:rsidRDefault="009640CD" w:rsidP="00A41005">
      <w:pPr>
        <w:tabs>
          <w:tab w:val="left" w:pos="567"/>
        </w:tabs>
        <w:sectPr w:rsidR="009640CD" w:rsidSect="007D288B">
          <w:type w:val="continuous"/>
          <w:pgSz w:w="11910" w:h="16850"/>
          <w:pgMar w:top="851" w:right="1418" w:bottom="1276" w:left="1701" w:header="720" w:footer="720" w:gutter="0"/>
          <w:cols w:space="720"/>
        </w:sectPr>
      </w:pPr>
    </w:p>
    <w:p w:rsidR="009640CD" w:rsidRDefault="009E720E" w:rsidP="007D288B">
      <w:pPr>
        <w:pStyle w:val="Heading1"/>
        <w:numPr>
          <w:ilvl w:val="0"/>
          <w:numId w:val="6"/>
        </w:numPr>
        <w:tabs>
          <w:tab w:val="left" w:pos="567"/>
          <w:tab w:val="left" w:pos="1354"/>
          <w:tab w:val="left" w:pos="1355"/>
        </w:tabs>
        <w:spacing w:before="108"/>
        <w:ind w:left="1134" w:hanging="1134"/>
      </w:pPr>
      <w:bookmarkStart w:id="1" w:name="_Toc88118171"/>
      <w:r>
        <w:rPr>
          <w:color w:val="254F90"/>
        </w:rPr>
        <w:t>AgUP Program - 2022 (Round 1): Grant opportunity processes</w:t>
      </w:r>
      <w:bookmarkEnd w:id="1"/>
    </w:p>
    <w:p w:rsidR="009640CD" w:rsidRDefault="00C46B6C" w:rsidP="00A41005">
      <w:pPr>
        <w:pStyle w:val="BodyText"/>
        <w:tabs>
          <w:tab w:val="left" w:pos="567"/>
        </w:tabs>
        <w:spacing w:before="6"/>
        <w:ind w:left="0"/>
        <w:rPr>
          <w:sz w:val="13"/>
        </w:rPr>
      </w:pPr>
      <w:r>
        <w:rPr>
          <w:noProof/>
          <w:lang w:eastAsia="en-AU"/>
        </w:rPr>
        <mc:AlternateContent>
          <mc:Choice Requires="wps">
            <w:drawing>
              <wp:anchor distT="0" distB="0" distL="0" distR="0" simplePos="0" relativeHeight="487587840" behindDoc="1" locked="0" layoutInCell="1" allowOverlap="1">
                <wp:simplePos x="0" y="0"/>
                <wp:positionH relativeFrom="page">
                  <wp:posOffset>1001395</wp:posOffset>
                </wp:positionH>
                <wp:positionV relativeFrom="paragraph">
                  <wp:posOffset>139700</wp:posOffset>
                </wp:positionV>
                <wp:extent cx="5725795" cy="1494790"/>
                <wp:effectExtent l="0" t="0" r="27305" b="10160"/>
                <wp:wrapTopAndBottom/>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947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689" w:rsidRPr="007D288B" w:rsidRDefault="009D7689" w:rsidP="007D288B">
                            <w:pPr>
                              <w:spacing w:before="37"/>
                              <w:jc w:val="center"/>
                              <w:rPr>
                                <w:b/>
                                <w:sz w:val="20"/>
                                <w:szCs w:val="20"/>
                              </w:rPr>
                            </w:pPr>
                            <w:r w:rsidRPr="007D288B">
                              <w:rPr>
                                <w:b/>
                                <w:sz w:val="20"/>
                                <w:szCs w:val="20"/>
                              </w:rPr>
                              <w:t>The AgUp program is designed to achieve Australian Government</w:t>
                            </w:r>
                            <w:r w:rsidR="00C46B6C">
                              <w:rPr>
                                <w:b/>
                                <w:sz w:val="20"/>
                                <w:szCs w:val="20"/>
                              </w:rPr>
                              <w:t xml:space="preserve"> </w:t>
                            </w:r>
                            <w:r w:rsidRPr="007D288B">
                              <w:rPr>
                                <w:b/>
                                <w:sz w:val="20"/>
                                <w:szCs w:val="20"/>
                              </w:rPr>
                              <w:t>objectives</w:t>
                            </w:r>
                          </w:p>
                          <w:p w:rsidR="009D7689" w:rsidRPr="007D288B" w:rsidRDefault="009D7689" w:rsidP="007D288B">
                            <w:pPr>
                              <w:spacing w:before="40" w:line="280" w:lineRule="atLeast"/>
                              <w:ind w:left="6" w:hanging="6"/>
                              <w:jc w:val="center"/>
                              <w:rPr>
                                <w:sz w:val="20"/>
                                <w:szCs w:val="20"/>
                              </w:rPr>
                            </w:pPr>
                            <w:r w:rsidRPr="007D288B">
                              <w:rPr>
                                <w:sz w:val="20"/>
                                <w:szCs w:val="20"/>
                              </w:rPr>
                              <w:t>This grant opportunity is part of the above grant program which contributes to the Department of Agriculture, Water and the Environment’s Outcome 3 - More sustainable, productive, internationally competitive and profitable Australian agricultural, food and fibre industries through policies and initiatives that promote better resource management practices, innovation, self-reliance and improved access to international markets. The Department of Agriculture, Water and the Environment works with stakeholders to plan and design the</w:t>
                            </w:r>
                            <w:r>
                              <w:rPr>
                                <w:sz w:val="18"/>
                              </w:rPr>
                              <w:t xml:space="preserve"> </w:t>
                            </w:r>
                            <w:r w:rsidRPr="007D288B">
                              <w:rPr>
                                <w:sz w:val="20"/>
                                <w:szCs w:val="20"/>
                              </w:rPr>
                              <w:t>grant</w:t>
                            </w:r>
                            <w:r>
                              <w:rPr>
                                <w:sz w:val="20"/>
                                <w:szCs w:val="20"/>
                              </w:rPr>
                              <w:t xml:space="preserve"> </w:t>
                            </w:r>
                            <w:r w:rsidRPr="007D288B">
                              <w:rPr>
                                <w:sz w:val="20"/>
                                <w:szCs w:val="20"/>
                              </w:rPr>
                              <w:t xml:space="preserve">program according to the </w:t>
                            </w:r>
                            <w:hyperlink r:id="rId15" w:history="1">
                              <w:r w:rsidRPr="007D288B">
                                <w:rPr>
                                  <w:rStyle w:val="Hyperlink"/>
                                  <w:sz w:val="20"/>
                                  <w:szCs w:val="20"/>
                                </w:rPr>
                                <w:t>Commonwealth Grants Rules and Guidelines 2017.</w:t>
                              </w:r>
                              <w:r w:rsidRPr="00283ED1">
                                <w:rPr>
                                  <w:rStyle w:val="Hyperlink"/>
                                  <w:sz w:val="20"/>
                                  <w:szCs w:val="20"/>
                                </w:rPr>
                                <w:t>(CGRGs)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8.85pt;margin-top:11pt;width:450.85pt;height:117.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" filled="f" strokeweight=".16936mm">
                <v:textbox inset="0,0,0,0">
                  <w:txbxContent>
                    <w:p w:rsidR="009D7689" w:rsidRPr="007D288B" w:rsidRDefault="009D7689" w:rsidP="007D288B">
                      <w:pPr>
                        <w:spacing w:before="37"/>
                        <w:jc w:val="center"/>
                        <w:rPr>
                          <w:b/>
                          <w:sz w:val="20"/>
                          <w:szCs w:val="20"/>
                        </w:rPr>
                      </w:pPr>
                      <w:r w:rsidRPr="007D288B">
                        <w:rPr>
                          <w:b/>
                          <w:sz w:val="20"/>
                          <w:szCs w:val="20"/>
                        </w:rPr>
                        <w:t>The AgUp program is designed to achieve Australian Government</w:t>
                      </w:r>
                      <w:r w:rsidR="00C46B6C">
                        <w:rPr>
                          <w:b/>
                          <w:sz w:val="20"/>
                          <w:szCs w:val="20"/>
                        </w:rPr>
                        <w:t xml:space="preserve"> </w:t>
                      </w:r>
                      <w:r w:rsidRPr="007D288B">
                        <w:rPr>
                          <w:b/>
                          <w:sz w:val="20"/>
                          <w:szCs w:val="20"/>
                        </w:rPr>
                        <w:t>objectives</w:t>
                      </w:r>
                    </w:p>
                    <w:p w:rsidR="009D7689" w:rsidRPr="007D288B" w:rsidRDefault="009D7689" w:rsidP="007D288B">
                      <w:pPr>
                        <w:spacing w:before="40" w:line="280" w:lineRule="atLeast"/>
                        <w:ind w:left="6" w:hanging="6"/>
                        <w:jc w:val="center"/>
                        <w:rPr>
                          <w:sz w:val="20"/>
                          <w:szCs w:val="20"/>
                        </w:rPr>
                      </w:pPr>
                      <w:r w:rsidRPr="007D288B">
                        <w:rPr>
                          <w:sz w:val="20"/>
                          <w:szCs w:val="20"/>
                        </w:rPr>
                        <w:t>This grant opportunity is part of the above grant program which contributes to the Department of Agriculture, Water and the Environment’s Outcome 3 - More sustainable, productive, internationally competitive and profitable Australian agricultural, food and fibre industries through policies and initiatives that promote better resource management practices, innovation, self-reliance and improved access to international markets. The Department of Agriculture, Water and the Environment works with stakeholders to plan and design the</w:t>
                      </w:r>
                      <w:r>
                        <w:rPr>
                          <w:sz w:val="18"/>
                        </w:rPr>
                        <w:t xml:space="preserve"> </w:t>
                      </w:r>
                      <w:r w:rsidRPr="007D288B">
                        <w:rPr>
                          <w:sz w:val="20"/>
                          <w:szCs w:val="20"/>
                        </w:rPr>
                        <w:t>grant</w:t>
                      </w:r>
                      <w:r>
                        <w:rPr>
                          <w:sz w:val="20"/>
                          <w:szCs w:val="20"/>
                        </w:rPr>
                        <w:t xml:space="preserve"> </w:t>
                      </w:r>
                      <w:r w:rsidRPr="007D288B">
                        <w:rPr>
                          <w:sz w:val="20"/>
                          <w:szCs w:val="20"/>
                        </w:rPr>
                        <w:t xml:space="preserve">program according to the </w:t>
                      </w:r>
                      <w:hyperlink r:id="rId16" w:history="1">
                        <w:r w:rsidRPr="007D288B">
                          <w:rPr>
                            <w:rStyle w:val="Hyperlink"/>
                            <w:sz w:val="20"/>
                            <w:szCs w:val="20"/>
                          </w:rPr>
                          <w:t>Commonwealth Grants Rules and Guidelines 2017.</w:t>
                        </w:r>
                        <w:r w:rsidRPr="00283ED1">
                          <w:rPr>
                            <w:rStyle w:val="Hyperlink"/>
                            <w:sz w:val="20"/>
                            <w:szCs w:val="20"/>
                          </w:rPr>
                          <w:t>(CGRGs)</w:t>
                        </w:r>
                      </w:hyperlink>
                    </w:p>
                  </w:txbxContent>
                </v:textbox>
                <w10:wrap type="topAndBottom" anchorx="page"/>
              </v:shape>
            </w:pict>
          </mc:Fallback>
        </mc:AlternateContent>
      </w:r>
    </w:p>
    <w:p w:rsidR="009640CD" w:rsidRDefault="009E720E" w:rsidP="00A41005">
      <w:pPr>
        <w:tabs>
          <w:tab w:val="left" w:pos="567"/>
        </w:tabs>
        <w:spacing w:before="52" w:after="117"/>
        <w:ind w:left="7"/>
        <w:jc w:val="center"/>
        <w:rPr>
          <w:rFonts w:ascii="Wingdings" w:hAnsi="Wingdings"/>
          <w:sz w:val="16"/>
        </w:rPr>
      </w:pPr>
      <w:r>
        <w:rPr>
          <w:rFonts w:ascii="Wingdings" w:hAnsi="Wingdings"/>
          <w:sz w:val="16"/>
        </w:rPr>
        <w:t></w:t>
      </w:r>
    </w:p>
    <w:p w:rsidR="009640CD" w:rsidRDefault="00F00BA7" w:rsidP="005F3A1E">
      <w:pPr>
        <w:pStyle w:val="BodyText"/>
        <w:tabs>
          <w:tab w:val="left" w:pos="567"/>
        </w:tabs>
        <w:spacing w:before="0"/>
        <w:ind w:left="0" w:hanging="142"/>
        <w:rPr>
          <w:rFonts w:ascii="Wingdings" w:hAnsi="Wingdings"/>
        </w:rPr>
      </w:pPr>
      <w:r>
        <w:rPr>
          <w:rFonts w:ascii="Wingdings" w:hAnsi="Wingdings"/>
          <w:noProof/>
          <w:lang w:eastAsia="en-AU"/>
        </w:rPr>
        <mc:AlternateContent>
          <mc:Choice Requires="wps">
            <w:drawing>
              <wp:inline distT="0" distB="0" distL="0" distR="0">
                <wp:extent cx="5723089" cy="500932"/>
                <wp:effectExtent l="0" t="0" r="11430" b="13970"/>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089" cy="500932"/>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689" w:rsidRPr="007D288B" w:rsidRDefault="009D7689" w:rsidP="007D288B">
                            <w:pPr>
                              <w:spacing w:beforeLines="40" w:before="96" w:line="280" w:lineRule="atLeast"/>
                              <w:ind w:left="204" w:right="204"/>
                              <w:jc w:val="center"/>
                              <w:rPr>
                                <w:b/>
                                <w:sz w:val="20"/>
                                <w:szCs w:val="20"/>
                              </w:rPr>
                            </w:pPr>
                            <w:r w:rsidRPr="007D288B">
                              <w:rPr>
                                <w:b/>
                                <w:sz w:val="20"/>
                                <w:szCs w:val="20"/>
                              </w:rPr>
                              <w:t>The grant opportunity opens</w:t>
                            </w:r>
                          </w:p>
                          <w:p w:rsidR="009D7689" w:rsidRPr="007D288B" w:rsidRDefault="009D7689" w:rsidP="007D288B">
                            <w:pPr>
                              <w:spacing w:before="40" w:line="280" w:lineRule="atLeast"/>
                              <w:ind w:right="204"/>
                              <w:jc w:val="center"/>
                              <w:rPr>
                                <w:sz w:val="20"/>
                                <w:szCs w:val="20"/>
                              </w:rPr>
                            </w:pPr>
                            <w:r w:rsidRPr="007D288B">
                              <w:rPr>
                                <w:sz w:val="20"/>
                                <w:szCs w:val="20"/>
                              </w:rPr>
                              <w:t xml:space="preserve">We publish the grant guidelines on </w:t>
                            </w:r>
                            <w:hyperlink r:id="rId17">
                              <w:r w:rsidRPr="007D288B">
                                <w:rPr>
                                  <w:color w:val="3366CC"/>
                                  <w:sz w:val="20"/>
                                  <w:szCs w:val="20"/>
                                  <w:u w:val="single" w:color="3366CC"/>
                                </w:rPr>
                                <w:t>GrantConnect</w:t>
                              </w:r>
                              <w:r w:rsidRPr="007D288B">
                                <w:rPr>
                                  <w:color w:val="3366CC"/>
                                  <w:sz w:val="20"/>
                                  <w:szCs w:val="20"/>
                                </w:rPr>
                                <w:t xml:space="preserve"> </w:t>
                              </w:r>
                            </w:hyperlink>
                            <w:r w:rsidRPr="007D288B">
                              <w:rPr>
                                <w:sz w:val="20"/>
                                <w:szCs w:val="20"/>
                              </w:rPr>
                              <w:t xml:space="preserve">and </w:t>
                            </w:r>
                            <w:hyperlink r:id="rId18">
                              <w:r w:rsidRPr="007D288B">
                                <w:rPr>
                                  <w:color w:val="3366CC"/>
                                  <w:sz w:val="20"/>
                                  <w:szCs w:val="20"/>
                                  <w:u w:val="single" w:color="3366CC"/>
                                </w:rPr>
                                <w:t>Community Grants Hub</w:t>
                              </w:r>
                              <w:r w:rsidRPr="007D288B">
                                <w:rPr>
                                  <w:color w:val="3366CC"/>
                                  <w:sz w:val="20"/>
                                  <w:szCs w:val="20"/>
                                </w:rPr>
                                <w:t xml:space="preserve"> </w:t>
                              </w:r>
                            </w:hyperlink>
                            <w:r w:rsidRPr="007D288B">
                              <w:rPr>
                                <w:sz w:val="20"/>
                                <w:szCs w:val="20"/>
                              </w:rPr>
                              <w:t>websites</w:t>
                            </w:r>
                          </w:p>
                        </w:txbxContent>
                      </wps:txbx>
                      <wps:bodyPr rot="0" vert="horz" wrap="square" lIns="0" tIns="0" rIns="0" bIns="0" anchor="t" anchorCtr="0" upright="1">
                        <a:noAutofit/>
                      </wps:bodyPr>
                    </wps:wsp>
                  </a:graphicData>
                </a:graphic>
              </wp:inline>
            </w:drawing>
          </mc:Choice>
          <mc:Fallback>
            <w:pict>
              <v:shape id="Text Box 22" o:spid="_x0000_s1027" type="#_x0000_t202" style="width:450.6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" filled="f" strokeweight=".08469mm">
                <v:textbox inset="0,0,0,0">
                  <w:txbxContent>
                    <w:p w:rsidR="009D7689" w:rsidRPr="007D288B" w:rsidRDefault="009D7689" w:rsidP="007D288B">
                      <w:pPr>
                        <w:spacing w:beforeLines="40" w:before="96" w:line="280" w:lineRule="atLeast"/>
                        <w:ind w:left="204" w:right="204"/>
                        <w:jc w:val="center"/>
                        <w:rPr>
                          <w:b/>
                          <w:sz w:val="20"/>
                          <w:szCs w:val="20"/>
                        </w:rPr>
                      </w:pPr>
                      <w:r w:rsidRPr="007D288B">
                        <w:rPr>
                          <w:b/>
                          <w:sz w:val="20"/>
                          <w:szCs w:val="20"/>
                        </w:rPr>
                        <w:t>The grant opportunity opens</w:t>
                      </w:r>
                    </w:p>
                    <w:p w:rsidR="009D7689" w:rsidRPr="007D288B" w:rsidRDefault="009D7689" w:rsidP="007D288B">
                      <w:pPr>
                        <w:spacing w:before="40" w:line="280" w:lineRule="atLeast"/>
                        <w:ind w:right="204"/>
                        <w:jc w:val="center"/>
                        <w:rPr>
                          <w:sz w:val="20"/>
                          <w:szCs w:val="20"/>
                        </w:rPr>
                      </w:pPr>
                      <w:r w:rsidRPr="007D288B">
                        <w:rPr>
                          <w:sz w:val="20"/>
                          <w:szCs w:val="20"/>
                        </w:rPr>
                        <w:t xml:space="preserve">We publish the grant guidelines on </w:t>
                      </w:r>
                      <w:hyperlink r:id="rId19">
                        <w:r w:rsidRPr="007D288B">
                          <w:rPr>
                            <w:color w:val="3366CC"/>
                            <w:sz w:val="20"/>
                            <w:szCs w:val="20"/>
                            <w:u w:val="single" w:color="3366CC"/>
                          </w:rPr>
                          <w:t>GrantConnect</w:t>
                        </w:r>
                        <w:r w:rsidRPr="007D288B">
                          <w:rPr>
                            <w:color w:val="3366CC"/>
                            <w:sz w:val="20"/>
                            <w:szCs w:val="20"/>
                          </w:rPr>
                          <w:t xml:space="preserve"> </w:t>
                        </w:r>
                      </w:hyperlink>
                      <w:r w:rsidRPr="007D288B">
                        <w:rPr>
                          <w:sz w:val="20"/>
                          <w:szCs w:val="20"/>
                        </w:rPr>
                        <w:t xml:space="preserve">and </w:t>
                      </w:r>
                      <w:hyperlink r:id="rId20">
                        <w:r w:rsidRPr="007D288B">
                          <w:rPr>
                            <w:color w:val="3366CC"/>
                            <w:sz w:val="20"/>
                            <w:szCs w:val="20"/>
                            <w:u w:val="single" w:color="3366CC"/>
                          </w:rPr>
                          <w:t>Community Grants Hub</w:t>
                        </w:r>
                        <w:r w:rsidRPr="007D288B">
                          <w:rPr>
                            <w:color w:val="3366CC"/>
                            <w:sz w:val="20"/>
                            <w:szCs w:val="20"/>
                          </w:rPr>
                          <w:t xml:space="preserve"> </w:t>
                        </w:r>
                      </w:hyperlink>
                      <w:r w:rsidRPr="007D288B">
                        <w:rPr>
                          <w:sz w:val="20"/>
                          <w:szCs w:val="20"/>
                        </w:rPr>
                        <w:t>websites</w:t>
                      </w:r>
                    </w:p>
                  </w:txbxContent>
                </v:textbox>
                <w10:anchorlock/>
              </v:shape>
            </w:pict>
          </mc:Fallback>
        </mc:AlternateContent>
      </w:r>
    </w:p>
    <w:p w:rsidR="009640CD" w:rsidRDefault="00F00BA7" w:rsidP="00A41005">
      <w:pPr>
        <w:tabs>
          <w:tab w:val="left" w:pos="567"/>
        </w:tabs>
        <w:spacing w:before="34"/>
        <w:ind w:left="7"/>
        <w:jc w:val="center"/>
        <w:rPr>
          <w:rFonts w:ascii="Wingdings" w:hAnsi="Wingdings"/>
          <w:sz w:val="16"/>
        </w:rPr>
      </w:pPr>
      <w:r>
        <w:rPr>
          <w:noProof/>
          <w:lang w:eastAsia="en-AU"/>
        </w:rPr>
        <mc:AlternateContent>
          <mc:Choice Requires="wps">
            <w:drawing>
              <wp:anchor distT="0" distB="0" distL="0" distR="0" simplePos="0" relativeHeight="487588864" behindDoc="1" locked="0" layoutInCell="1" allowOverlap="1">
                <wp:simplePos x="0" y="0"/>
                <wp:positionH relativeFrom="page">
                  <wp:posOffset>1010920</wp:posOffset>
                </wp:positionH>
                <wp:positionV relativeFrom="paragraph">
                  <wp:posOffset>208915</wp:posOffset>
                </wp:positionV>
                <wp:extent cx="5722620" cy="539750"/>
                <wp:effectExtent l="0" t="0" r="0" b="0"/>
                <wp:wrapTopAndBottom/>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39750"/>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689" w:rsidRPr="007D288B" w:rsidRDefault="009D7689">
                            <w:pPr>
                              <w:spacing w:before="18"/>
                              <w:ind w:left="202" w:right="202"/>
                              <w:jc w:val="center"/>
                              <w:rPr>
                                <w:b/>
                                <w:sz w:val="20"/>
                                <w:szCs w:val="20"/>
                              </w:rPr>
                            </w:pPr>
                            <w:r w:rsidRPr="007D288B">
                              <w:rPr>
                                <w:b/>
                                <w:sz w:val="20"/>
                                <w:szCs w:val="20"/>
                              </w:rPr>
                              <w:t>You complete and submit a grant application</w:t>
                            </w:r>
                          </w:p>
                          <w:p w:rsidR="009D7689" w:rsidRPr="007D288B" w:rsidRDefault="009D7689" w:rsidP="007D288B">
                            <w:pPr>
                              <w:spacing w:before="40" w:line="280" w:lineRule="atLeast"/>
                              <w:ind w:left="202" w:right="211"/>
                              <w:jc w:val="center"/>
                              <w:rPr>
                                <w:sz w:val="20"/>
                                <w:szCs w:val="20"/>
                              </w:rPr>
                            </w:pPr>
                            <w:r w:rsidRPr="007D288B">
                              <w:rPr>
                                <w:sz w:val="20"/>
                                <w:szCs w:val="20"/>
                              </w:rPr>
                              <w:t>You complete the application form and address all of the eligibility and assessment criteria to be considered for a 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9.6pt;margin-top:16.45pt;width:450.6pt;height:4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" filled="f" strokeweight=".08469mm">
                <v:textbox inset="0,0,0,0">
                  <w:txbxContent>
                    <w:p w:rsidR="009D7689" w:rsidRPr="007D288B" w:rsidRDefault="009D7689">
                      <w:pPr>
                        <w:spacing w:before="18"/>
                        <w:ind w:left="202" w:right="202"/>
                        <w:jc w:val="center"/>
                        <w:rPr>
                          <w:b/>
                          <w:sz w:val="20"/>
                          <w:szCs w:val="20"/>
                        </w:rPr>
                      </w:pPr>
                      <w:r w:rsidRPr="007D288B">
                        <w:rPr>
                          <w:b/>
                          <w:sz w:val="20"/>
                          <w:szCs w:val="20"/>
                        </w:rPr>
                        <w:t>You complete and submit a grant application</w:t>
                      </w:r>
                    </w:p>
                    <w:p w:rsidR="009D7689" w:rsidRPr="007D288B" w:rsidRDefault="009D7689" w:rsidP="007D288B">
                      <w:pPr>
                        <w:spacing w:before="40" w:line="280" w:lineRule="atLeast"/>
                        <w:ind w:left="202" w:right="211"/>
                        <w:jc w:val="center"/>
                        <w:rPr>
                          <w:sz w:val="20"/>
                          <w:szCs w:val="20"/>
                        </w:rPr>
                      </w:pPr>
                      <w:r w:rsidRPr="007D288B">
                        <w:rPr>
                          <w:sz w:val="20"/>
                          <w:szCs w:val="20"/>
                        </w:rPr>
                        <w:t>You complete the application form and address all of the eligibility and assessment criteria to be considered for a grant.</w:t>
                      </w:r>
                    </w:p>
                  </w:txbxContent>
                </v:textbox>
                <w10:wrap type="topAndBottom" anchorx="page"/>
              </v:shape>
            </w:pict>
          </mc:Fallback>
        </mc:AlternateContent>
      </w:r>
      <w:r w:rsidR="009E720E">
        <w:rPr>
          <w:rFonts w:ascii="Wingdings" w:hAnsi="Wingdings"/>
          <w:sz w:val="16"/>
        </w:rPr>
        <w:t></w:t>
      </w:r>
    </w:p>
    <w:p w:rsidR="009640CD" w:rsidRDefault="009E720E" w:rsidP="00A41005">
      <w:pPr>
        <w:tabs>
          <w:tab w:val="left" w:pos="567"/>
        </w:tabs>
        <w:spacing w:before="49" w:after="118"/>
        <w:ind w:left="7"/>
        <w:jc w:val="center"/>
        <w:rPr>
          <w:rFonts w:ascii="Wingdings" w:hAnsi="Wingdings"/>
          <w:sz w:val="16"/>
        </w:rPr>
      </w:pPr>
      <w:r>
        <w:rPr>
          <w:rFonts w:ascii="Wingdings" w:hAnsi="Wingdings"/>
          <w:sz w:val="16"/>
        </w:rPr>
        <w:t></w:t>
      </w:r>
    </w:p>
    <w:p w:rsidR="009640CD" w:rsidRDefault="00F00BA7" w:rsidP="005F3A1E">
      <w:pPr>
        <w:pStyle w:val="BodyText"/>
        <w:tabs>
          <w:tab w:val="left" w:pos="567"/>
        </w:tabs>
        <w:spacing w:before="0"/>
        <w:ind w:left="108" w:hanging="250"/>
        <w:rPr>
          <w:rFonts w:ascii="Wingdings" w:hAnsi="Wingdings"/>
        </w:rPr>
      </w:pPr>
      <w:r>
        <w:rPr>
          <w:rFonts w:ascii="Wingdings" w:hAnsi="Wingdings"/>
          <w:noProof/>
          <w:lang w:eastAsia="en-AU"/>
        </w:rPr>
        <mc:AlternateContent>
          <mc:Choice Requires="wps">
            <w:drawing>
              <wp:inline distT="0" distB="0" distL="0" distR="0">
                <wp:extent cx="5722620" cy="718185"/>
                <wp:effectExtent l="5715" t="13335" r="5715" b="11430"/>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718185"/>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689" w:rsidRPr="007D288B" w:rsidRDefault="009D7689">
                            <w:pPr>
                              <w:spacing w:before="16"/>
                              <w:ind w:left="202" w:right="203"/>
                              <w:jc w:val="center"/>
                              <w:rPr>
                                <w:b/>
                                <w:sz w:val="20"/>
                                <w:szCs w:val="20"/>
                              </w:rPr>
                            </w:pPr>
                            <w:r w:rsidRPr="007D288B">
                              <w:rPr>
                                <w:b/>
                                <w:sz w:val="20"/>
                                <w:szCs w:val="20"/>
                              </w:rPr>
                              <w:t>We assess all grant applications</w:t>
                            </w:r>
                          </w:p>
                          <w:p w:rsidR="009D7689" w:rsidRPr="007D288B" w:rsidRDefault="009D7689" w:rsidP="007D288B">
                            <w:pPr>
                              <w:spacing w:before="40" w:line="280" w:lineRule="atLeast"/>
                              <w:ind w:firstLine="6"/>
                              <w:jc w:val="center"/>
                              <w:rPr>
                                <w:sz w:val="20"/>
                                <w:szCs w:val="20"/>
                              </w:rPr>
                            </w:pPr>
                            <w:r w:rsidRPr="007D288B">
                              <w:rPr>
                                <w:sz w:val="20"/>
                                <w:szCs w:val="20"/>
                              </w:rPr>
                              <w:t>We assess the applications against eligibility criteria and notify you if you are not eligible. If you are eligible, we</w:t>
                            </w:r>
                            <w:r w:rsidRPr="007D288B">
                              <w:rPr>
                                <w:spacing w:val="-3"/>
                                <w:sz w:val="20"/>
                                <w:szCs w:val="20"/>
                              </w:rPr>
                              <w:t xml:space="preserve"> </w:t>
                            </w:r>
                            <w:r w:rsidRPr="007D288B">
                              <w:rPr>
                                <w:sz w:val="20"/>
                                <w:szCs w:val="20"/>
                              </w:rPr>
                              <w:t>then</w:t>
                            </w:r>
                            <w:r w:rsidRPr="007D288B">
                              <w:rPr>
                                <w:spacing w:val="-5"/>
                                <w:sz w:val="20"/>
                                <w:szCs w:val="20"/>
                              </w:rPr>
                              <w:t xml:space="preserve"> </w:t>
                            </w:r>
                            <w:r w:rsidRPr="007D288B">
                              <w:rPr>
                                <w:sz w:val="20"/>
                                <w:szCs w:val="20"/>
                              </w:rPr>
                              <w:t>assess</w:t>
                            </w:r>
                            <w:r w:rsidRPr="007D288B">
                              <w:rPr>
                                <w:spacing w:val="-4"/>
                                <w:sz w:val="20"/>
                                <w:szCs w:val="20"/>
                              </w:rPr>
                              <w:t xml:space="preserve"> </w:t>
                            </w:r>
                            <w:r w:rsidRPr="007D288B">
                              <w:rPr>
                                <w:sz w:val="20"/>
                                <w:szCs w:val="20"/>
                              </w:rPr>
                              <w:t>your</w:t>
                            </w:r>
                            <w:r w:rsidRPr="007D288B">
                              <w:rPr>
                                <w:spacing w:val="-4"/>
                                <w:sz w:val="20"/>
                                <w:szCs w:val="20"/>
                              </w:rPr>
                              <w:t xml:space="preserve"> </w:t>
                            </w:r>
                            <w:r w:rsidRPr="007D288B">
                              <w:rPr>
                                <w:sz w:val="20"/>
                                <w:szCs w:val="20"/>
                              </w:rPr>
                              <w:t>eligible</w:t>
                            </w:r>
                            <w:r w:rsidRPr="007D288B">
                              <w:rPr>
                                <w:spacing w:val="-3"/>
                                <w:sz w:val="20"/>
                                <w:szCs w:val="20"/>
                              </w:rPr>
                              <w:t xml:space="preserve"> </w:t>
                            </w:r>
                            <w:r w:rsidRPr="007D288B">
                              <w:rPr>
                                <w:sz w:val="20"/>
                                <w:szCs w:val="20"/>
                              </w:rPr>
                              <w:t>application</w:t>
                            </w:r>
                            <w:r w:rsidRPr="007D288B">
                              <w:rPr>
                                <w:spacing w:val="-5"/>
                                <w:sz w:val="20"/>
                                <w:szCs w:val="20"/>
                              </w:rPr>
                              <w:t xml:space="preserve"> </w:t>
                            </w:r>
                            <w:r w:rsidRPr="007D288B">
                              <w:rPr>
                                <w:sz w:val="20"/>
                                <w:szCs w:val="20"/>
                              </w:rPr>
                              <w:t>against</w:t>
                            </w:r>
                            <w:r w:rsidRPr="007D288B">
                              <w:rPr>
                                <w:spacing w:val="-5"/>
                                <w:sz w:val="20"/>
                                <w:szCs w:val="20"/>
                              </w:rPr>
                              <w:t xml:space="preserve"> </w:t>
                            </w:r>
                            <w:r w:rsidRPr="007D288B">
                              <w:rPr>
                                <w:sz w:val="20"/>
                                <w:szCs w:val="20"/>
                              </w:rPr>
                              <w:t>the</w:t>
                            </w:r>
                            <w:r w:rsidRPr="007D288B">
                              <w:rPr>
                                <w:spacing w:val="-4"/>
                                <w:sz w:val="20"/>
                                <w:szCs w:val="20"/>
                              </w:rPr>
                              <w:t xml:space="preserve"> </w:t>
                            </w:r>
                            <w:r w:rsidRPr="007D288B">
                              <w:rPr>
                                <w:sz w:val="20"/>
                                <w:szCs w:val="20"/>
                              </w:rPr>
                              <w:t>assessment</w:t>
                            </w:r>
                            <w:r w:rsidRPr="007D288B">
                              <w:rPr>
                                <w:spacing w:val="-3"/>
                                <w:sz w:val="20"/>
                                <w:szCs w:val="20"/>
                              </w:rPr>
                              <w:t xml:space="preserve"> </w:t>
                            </w:r>
                            <w:r w:rsidRPr="007D288B">
                              <w:rPr>
                                <w:sz w:val="20"/>
                                <w:szCs w:val="20"/>
                              </w:rPr>
                              <w:t>criteria</w:t>
                            </w:r>
                            <w:r w:rsidRPr="007D288B">
                              <w:rPr>
                                <w:spacing w:val="-3"/>
                                <w:sz w:val="20"/>
                                <w:szCs w:val="20"/>
                              </w:rPr>
                              <w:t xml:space="preserve"> </w:t>
                            </w:r>
                            <w:r w:rsidRPr="007D288B">
                              <w:rPr>
                                <w:sz w:val="20"/>
                                <w:szCs w:val="20"/>
                              </w:rPr>
                              <w:t>including</w:t>
                            </w:r>
                            <w:r w:rsidRPr="007D288B">
                              <w:rPr>
                                <w:spacing w:val="-3"/>
                                <w:sz w:val="20"/>
                                <w:szCs w:val="20"/>
                              </w:rPr>
                              <w:t xml:space="preserve"> </w:t>
                            </w:r>
                            <w:r w:rsidRPr="007D288B">
                              <w:rPr>
                                <w:sz w:val="20"/>
                                <w:szCs w:val="20"/>
                              </w:rPr>
                              <w:t>an</w:t>
                            </w:r>
                            <w:r w:rsidRPr="007D288B">
                              <w:rPr>
                                <w:spacing w:val="-2"/>
                                <w:sz w:val="20"/>
                                <w:szCs w:val="20"/>
                              </w:rPr>
                              <w:t xml:space="preserve"> </w:t>
                            </w:r>
                            <w:r w:rsidRPr="007D288B">
                              <w:rPr>
                                <w:sz w:val="20"/>
                                <w:szCs w:val="20"/>
                              </w:rPr>
                              <w:t>overall</w:t>
                            </w:r>
                            <w:r w:rsidRPr="007D288B">
                              <w:rPr>
                                <w:spacing w:val="-5"/>
                                <w:sz w:val="20"/>
                                <w:szCs w:val="20"/>
                              </w:rPr>
                              <w:t xml:space="preserve"> </w:t>
                            </w:r>
                            <w:r w:rsidRPr="007D288B">
                              <w:rPr>
                                <w:sz w:val="20"/>
                                <w:szCs w:val="20"/>
                              </w:rPr>
                              <w:t>consideration</w:t>
                            </w:r>
                            <w:r w:rsidRPr="007D288B">
                              <w:rPr>
                                <w:spacing w:val="-3"/>
                                <w:sz w:val="20"/>
                                <w:szCs w:val="20"/>
                              </w:rPr>
                              <w:t xml:space="preserve"> </w:t>
                            </w:r>
                            <w:r w:rsidRPr="007D288B">
                              <w:rPr>
                                <w:sz w:val="20"/>
                                <w:szCs w:val="20"/>
                              </w:rPr>
                              <w:t>of value with money and compare it to other</w:t>
                            </w:r>
                            <w:r w:rsidRPr="007D288B">
                              <w:rPr>
                                <w:spacing w:val="-7"/>
                                <w:sz w:val="20"/>
                                <w:szCs w:val="20"/>
                              </w:rPr>
                              <w:t xml:space="preserve"> </w:t>
                            </w:r>
                            <w:r w:rsidRPr="007D288B">
                              <w:rPr>
                                <w:sz w:val="20"/>
                                <w:szCs w:val="20"/>
                              </w:rPr>
                              <w:t>applications.</w:t>
                            </w:r>
                          </w:p>
                        </w:txbxContent>
                      </wps:txbx>
                      <wps:bodyPr rot="0" vert="horz" wrap="square" lIns="0" tIns="0" rIns="0" bIns="0" anchor="t" anchorCtr="0" upright="1">
                        <a:noAutofit/>
                      </wps:bodyPr>
                    </wps:wsp>
                  </a:graphicData>
                </a:graphic>
              </wp:inline>
            </w:drawing>
          </mc:Choice>
          <mc:Fallback>
            <w:pict>
              <v:shape id="Text Box 21" o:spid="_x0000_s1029" type="#_x0000_t202" style="width:450.6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" filled="f" strokeweight=".08469mm">
                <v:textbox inset="0,0,0,0">
                  <w:txbxContent>
                    <w:p w:rsidR="009D7689" w:rsidRPr="007D288B" w:rsidRDefault="009D7689">
                      <w:pPr>
                        <w:spacing w:before="16"/>
                        <w:ind w:left="202" w:right="203"/>
                        <w:jc w:val="center"/>
                        <w:rPr>
                          <w:b/>
                          <w:sz w:val="20"/>
                          <w:szCs w:val="20"/>
                        </w:rPr>
                      </w:pPr>
                      <w:r w:rsidRPr="007D288B">
                        <w:rPr>
                          <w:b/>
                          <w:sz w:val="20"/>
                          <w:szCs w:val="20"/>
                        </w:rPr>
                        <w:t>We assess all grant applications</w:t>
                      </w:r>
                    </w:p>
                    <w:p w:rsidR="009D7689" w:rsidRPr="007D288B" w:rsidRDefault="009D7689" w:rsidP="007D288B">
                      <w:pPr>
                        <w:spacing w:before="40" w:line="280" w:lineRule="atLeast"/>
                        <w:ind w:firstLine="6"/>
                        <w:jc w:val="center"/>
                        <w:rPr>
                          <w:sz w:val="20"/>
                          <w:szCs w:val="20"/>
                        </w:rPr>
                      </w:pPr>
                      <w:r w:rsidRPr="007D288B">
                        <w:rPr>
                          <w:sz w:val="20"/>
                          <w:szCs w:val="20"/>
                        </w:rPr>
                        <w:t>We assess the applications against eligibility criteria and notify you if you are not eligible. If you are eligible, we</w:t>
                      </w:r>
                      <w:r w:rsidRPr="007D288B">
                        <w:rPr>
                          <w:spacing w:val="-3"/>
                          <w:sz w:val="20"/>
                          <w:szCs w:val="20"/>
                        </w:rPr>
                        <w:t xml:space="preserve"> </w:t>
                      </w:r>
                      <w:r w:rsidRPr="007D288B">
                        <w:rPr>
                          <w:sz w:val="20"/>
                          <w:szCs w:val="20"/>
                        </w:rPr>
                        <w:t>then</w:t>
                      </w:r>
                      <w:r w:rsidRPr="007D288B">
                        <w:rPr>
                          <w:spacing w:val="-5"/>
                          <w:sz w:val="20"/>
                          <w:szCs w:val="20"/>
                        </w:rPr>
                        <w:t xml:space="preserve"> </w:t>
                      </w:r>
                      <w:r w:rsidRPr="007D288B">
                        <w:rPr>
                          <w:sz w:val="20"/>
                          <w:szCs w:val="20"/>
                        </w:rPr>
                        <w:t>assess</w:t>
                      </w:r>
                      <w:r w:rsidRPr="007D288B">
                        <w:rPr>
                          <w:spacing w:val="-4"/>
                          <w:sz w:val="20"/>
                          <w:szCs w:val="20"/>
                        </w:rPr>
                        <w:t xml:space="preserve"> </w:t>
                      </w:r>
                      <w:r w:rsidRPr="007D288B">
                        <w:rPr>
                          <w:sz w:val="20"/>
                          <w:szCs w:val="20"/>
                        </w:rPr>
                        <w:t>your</w:t>
                      </w:r>
                      <w:r w:rsidRPr="007D288B">
                        <w:rPr>
                          <w:spacing w:val="-4"/>
                          <w:sz w:val="20"/>
                          <w:szCs w:val="20"/>
                        </w:rPr>
                        <w:t xml:space="preserve"> </w:t>
                      </w:r>
                      <w:r w:rsidRPr="007D288B">
                        <w:rPr>
                          <w:sz w:val="20"/>
                          <w:szCs w:val="20"/>
                        </w:rPr>
                        <w:t>eligible</w:t>
                      </w:r>
                      <w:r w:rsidRPr="007D288B">
                        <w:rPr>
                          <w:spacing w:val="-3"/>
                          <w:sz w:val="20"/>
                          <w:szCs w:val="20"/>
                        </w:rPr>
                        <w:t xml:space="preserve"> </w:t>
                      </w:r>
                      <w:r w:rsidRPr="007D288B">
                        <w:rPr>
                          <w:sz w:val="20"/>
                          <w:szCs w:val="20"/>
                        </w:rPr>
                        <w:t>application</w:t>
                      </w:r>
                      <w:r w:rsidRPr="007D288B">
                        <w:rPr>
                          <w:spacing w:val="-5"/>
                          <w:sz w:val="20"/>
                          <w:szCs w:val="20"/>
                        </w:rPr>
                        <w:t xml:space="preserve"> </w:t>
                      </w:r>
                      <w:r w:rsidRPr="007D288B">
                        <w:rPr>
                          <w:sz w:val="20"/>
                          <w:szCs w:val="20"/>
                        </w:rPr>
                        <w:t>against</w:t>
                      </w:r>
                      <w:r w:rsidRPr="007D288B">
                        <w:rPr>
                          <w:spacing w:val="-5"/>
                          <w:sz w:val="20"/>
                          <w:szCs w:val="20"/>
                        </w:rPr>
                        <w:t xml:space="preserve"> </w:t>
                      </w:r>
                      <w:r w:rsidRPr="007D288B">
                        <w:rPr>
                          <w:sz w:val="20"/>
                          <w:szCs w:val="20"/>
                        </w:rPr>
                        <w:t>the</w:t>
                      </w:r>
                      <w:r w:rsidRPr="007D288B">
                        <w:rPr>
                          <w:spacing w:val="-4"/>
                          <w:sz w:val="20"/>
                          <w:szCs w:val="20"/>
                        </w:rPr>
                        <w:t xml:space="preserve"> </w:t>
                      </w:r>
                      <w:r w:rsidRPr="007D288B">
                        <w:rPr>
                          <w:sz w:val="20"/>
                          <w:szCs w:val="20"/>
                        </w:rPr>
                        <w:t>assessment</w:t>
                      </w:r>
                      <w:r w:rsidRPr="007D288B">
                        <w:rPr>
                          <w:spacing w:val="-3"/>
                          <w:sz w:val="20"/>
                          <w:szCs w:val="20"/>
                        </w:rPr>
                        <w:t xml:space="preserve"> </w:t>
                      </w:r>
                      <w:r w:rsidRPr="007D288B">
                        <w:rPr>
                          <w:sz w:val="20"/>
                          <w:szCs w:val="20"/>
                        </w:rPr>
                        <w:t>criteria</w:t>
                      </w:r>
                      <w:r w:rsidRPr="007D288B">
                        <w:rPr>
                          <w:spacing w:val="-3"/>
                          <w:sz w:val="20"/>
                          <w:szCs w:val="20"/>
                        </w:rPr>
                        <w:t xml:space="preserve"> </w:t>
                      </w:r>
                      <w:r w:rsidRPr="007D288B">
                        <w:rPr>
                          <w:sz w:val="20"/>
                          <w:szCs w:val="20"/>
                        </w:rPr>
                        <w:t>including</w:t>
                      </w:r>
                      <w:r w:rsidRPr="007D288B">
                        <w:rPr>
                          <w:spacing w:val="-3"/>
                          <w:sz w:val="20"/>
                          <w:szCs w:val="20"/>
                        </w:rPr>
                        <w:t xml:space="preserve"> </w:t>
                      </w:r>
                      <w:r w:rsidRPr="007D288B">
                        <w:rPr>
                          <w:sz w:val="20"/>
                          <w:szCs w:val="20"/>
                        </w:rPr>
                        <w:t>an</w:t>
                      </w:r>
                      <w:r w:rsidRPr="007D288B">
                        <w:rPr>
                          <w:spacing w:val="-2"/>
                          <w:sz w:val="20"/>
                          <w:szCs w:val="20"/>
                        </w:rPr>
                        <w:t xml:space="preserve"> </w:t>
                      </w:r>
                      <w:r w:rsidRPr="007D288B">
                        <w:rPr>
                          <w:sz w:val="20"/>
                          <w:szCs w:val="20"/>
                        </w:rPr>
                        <w:t>overall</w:t>
                      </w:r>
                      <w:r w:rsidRPr="007D288B">
                        <w:rPr>
                          <w:spacing w:val="-5"/>
                          <w:sz w:val="20"/>
                          <w:szCs w:val="20"/>
                        </w:rPr>
                        <w:t xml:space="preserve"> </w:t>
                      </w:r>
                      <w:r w:rsidRPr="007D288B">
                        <w:rPr>
                          <w:sz w:val="20"/>
                          <w:szCs w:val="20"/>
                        </w:rPr>
                        <w:t>consideration</w:t>
                      </w:r>
                      <w:r w:rsidRPr="007D288B">
                        <w:rPr>
                          <w:spacing w:val="-3"/>
                          <w:sz w:val="20"/>
                          <w:szCs w:val="20"/>
                        </w:rPr>
                        <w:t xml:space="preserve"> </w:t>
                      </w:r>
                      <w:r w:rsidRPr="007D288B">
                        <w:rPr>
                          <w:sz w:val="20"/>
                          <w:szCs w:val="20"/>
                        </w:rPr>
                        <w:t>of value with money and compare it to other</w:t>
                      </w:r>
                      <w:r w:rsidRPr="007D288B">
                        <w:rPr>
                          <w:spacing w:val="-7"/>
                          <w:sz w:val="20"/>
                          <w:szCs w:val="20"/>
                        </w:rPr>
                        <w:t xml:space="preserve"> </w:t>
                      </w:r>
                      <w:r w:rsidRPr="007D288B">
                        <w:rPr>
                          <w:sz w:val="20"/>
                          <w:szCs w:val="20"/>
                        </w:rPr>
                        <w:t>applications.</w:t>
                      </w:r>
                    </w:p>
                  </w:txbxContent>
                </v:textbox>
                <w10:anchorlock/>
              </v:shape>
            </w:pict>
          </mc:Fallback>
        </mc:AlternateContent>
      </w:r>
    </w:p>
    <w:p w:rsidR="009640CD" w:rsidRDefault="00F00BA7" w:rsidP="00A41005">
      <w:pPr>
        <w:tabs>
          <w:tab w:val="left" w:pos="567"/>
        </w:tabs>
        <w:spacing w:before="45"/>
        <w:ind w:left="7"/>
        <w:jc w:val="center"/>
        <w:rPr>
          <w:rFonts w:ascii="Wingdings" w:hAnsi="Wingdings"/>
          <w:sz w:val="16"/>
        </w:rPr>
      </w:pPr>
      <w:r>
        <w:rPr>
          <w:noProof/>
          <w:lang w:eastAsia="en-AU"/>
        </w:rPr>
        <mc:AlternateContent>
          <mc:Choice Requires="wps">
            <w:drawing>
              <wp:anchor distT="0" distB="0" distL="0" distR="0" simplePos="0" relativeHeight="487589888" behindDoc="1" locked="0" layoutInCell="1" allowOverlap="1">
                <wp:simplePos x="0" y="0"/>
                <wp:positionH relativeFrom="page">
                  <wp:posOffset>1010920</wp:posOffset>
                </wp:positionH>
                <wp:positionV relativeFrom="paragraph">
                  <wp:posOffset>215900</wp:posOffset>
                </wp:positionV>
                <wp:extent cx="5722620" cy="361950"/>
                <wp:effectExtent l="0" t="0" r="0" b="0"/>
                <wp:wrapTopAndBottom/>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61950"/>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689" w:rsidRPr="007D288B" w:rsidRDefault="009D7689">
                            <w:pPr>
                              <w:spacing w:before="18"/>
                              <w:ind w:left="202" w:right="203"/>
                              <w:jc w:val="center"/>
                              <w:rPr>
                                <w:b/>
                                <w:sz w:val="20"/>
                                <w:szCs w:val="20"/>
                              </w:rPr>
                            </w:pPr>
                            <w:r w:rsidRPr="007D288B">
                              <w:rPr>
                                <w:b/>
                                <w:sz w:val="20"/>
                                <w:szCs w:val="20"/>
                              </w:rPr>
                              <w:t>We make grant recommendations</w:t>
                            </w:r>
                          </w:p>
                          <w:p w:rsidR="009D7689" w:rsidRPr="007D288B" w:rsidRDefault="009D7689" w:rsidP="007D288B">
                            <w:pPr>
                              <w:spacing w:before="40"/>
                              <w:ind w:right="208"/>
                              <w:jc w:val="center"/>
                              <w:rPr>
                                <w:sz w:val="20"/>
                                <w:szCs w:val="20"/>
                              </w:rPr>
                            </w:pPr>
                            <w:r w:rsidRPr="007D288B">
                              <w:rPr>
                                <w:sz w:val="20"/>
                                <w:szCs w:val="20"/>
                              </w:rPr>
                              <w:t>We provide advice to the Minister on the merits of each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9.6pt;margin-top:17pt;width:450.6pt;height:2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czfAIAAAg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" filled="f" strokeweight=".08469mm">
                <v:textbox inset="0,0,0,0">
                  <w:txbxContent>
                    <w:p w:rsidR="009D7689" w:rsidRPr="007D288B" w:rsidRDefault="009D7689">
                      <w:pPr>
                        <w:spacing w:before="18"/>
                        <w:ind w:left="202" w:right="203"/>
                        <w:jc w:val="center"/>
                        <w:rPr>
                          <w:b/>
                          <w:sz w:val="20"/>
                          <w:szCs w:val="20"/>
                        </w:rPr>
                      </w:pPr>
                      <w:r w:rsidRPr="007D288B">
                        <w:rPr>
                          <w:b/>
                          <w:sz w:val="20"/>
                          <w:szCs w:val="20"/>
                        </w:rPr>
                        <w:t>We make grant recommendations</w:t>
                      </w:r>
                    </w:p>
                    <w:p w:rsidR="009D7689" w:rsidRPr="007D288B" w:rsidRDefault="009D7689" w:rsidP="007D288B">
                      <w:pPr>
                        <w:spacing w:before="40"/>
                        <w:ind w:right="208"/>
                        <w:jc w:val="center"/>
                        <w:rPr>
                          <w:sz w:val="20"/>
                          <w:szCs w:val="20"/>
                        </w:rPr>
                      </w:pPr>
                      <w:r w:rsidRPr="007D288B">
                        <w:rPr>
                          <w:sz w:val="20"/>
                          <w:szCs w:val="20"/>
                        </w:rPr>
                        <w:t>We provide advice to the Minister on the merits of each application.</w:t>
                      </w:r>
                    </w:p>
                  </w:txbxContent>
                </v:textbox>
                <w10:wrap type="topAndBottom" anchorx="page"/>
              </v:shape>
            </w:pict>
          </mc:Fallback>
        </mc:AlternateContent>
      </w:r>
      <w:r w:rsidR="009E720E">
        <w:rPr>
          <w:rFonts w:ascii="Wingdings" w:hAnsi="Wingdings"/>
          <w:sz w:val="16"/>
        </w:rPr>
        <w:t></w:t>
      </w:r>
    </w:p>
    <w:p w:rsidR="009640CD" w:rsidRDefault="009E720E" w:rsidP="00A41005">
      <w:pPr>
        <w:tabs>
          <w:tab w:val="left" w:pos="567"/>
        </w:tabs>
        <w:spacing w:before="49" w:after="118"/>
        <w:ind w:left="7"/>
        <w:jc w:val="center"/>
        <w:rPr>
          <w:rFonts w:ascii="Wingdings" w:hAnsi="Wingdings"/>
          <w:sz w:val="16"/>
        </w:rPr>
      </w:pPr>
      <w:r>
        <w:rPr>
          <w:rFonts w:ascii="Wingdings" w:hAnsi="Wingdings"/>
          <w:sz w:val="16"/>
        </w:rPr>
        <w:t></w:t>
      </w:r>
    </w:p>
    <w:p w:rsidR="009640CD" w:rsidRDefault="00F00BA7" w:rsidP="005F3A1E">
      <w:pPr>
        <w:pStyle w:val="BodyText"/>
        <w:tabs>
          <w:tab w:val="left" w:pos="567"/>
        </w:tabs>
        <w:spacing w:before="0"/>
        <w:ind w:left="-142"/>
        <w:rPr>
          <w:rFonts w:ascii="Wingdings" w:hAnsi="Wingdings"/>
        </w:rPr>
      </w:pPr>
      <w:r>
        <w:rPr>
          <w:rFonts w:ascii="Wingdings" w:hAnsi="Wingdings"/>
          <w:noProof/>
          <w:lang w:eastAsia="en-AU"/>
        </w:rPr>
        <mc:AlternateContent>
          <mc:Choice Requires="wps">
            <w:drawing>
              <wp:inline distT="0" distB="0" distL="0" distR="0">
                <wp:extent cx="5723089" cy="361315"/>
                <wp:effectExtent l="0" t="0" r="11430" b="19685"/>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089" cy="361315"/>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689" w:rsidRPr="007D288B" w:rsidRDefault="009D7689" w:rsidP="005F3A1E">
                            <w:pPr>
                              <w:spacing w:before="16"/>
                              <w:ind w:right="203"/>
                              <w:jc w:val="center"/>
                              <w:rPr>
                                <w:b/>
                                <w:sz w:val="20"/>
                                <w:szCs w:val="20"/>
                              </w:rPr>
                            </w:pPr>
                            <w:r w:rsidRPr="007D288B">
                              <w:rPr>
                                <w:b/>
                                <w:sz w:val="20"/>
                                <w:szCs w:val="20"/>
                              </w:rPr>
                              <w:t>Grant decisions are made</w:t>
                            </w:r>
                          </w:p>
                          <w:p w:rsidR="009D7689" w:rsidRPr="007D288B" w:rsidRDefault="009D7689" w:rsidP="007D288B">
                            <w:pPr>
                              <w:spacing w:before="40" w:line="280" w:lineRule="atLeast"/>
                              <w:ind w:left="-142" w:right="203"/>
                              <w:jc w:val="center"/>
                              <w:rPr>
                                <w:sz w:val="20"/>
                                <w:szCs w:val="20"/>
                              </w:rPr>
                            </w:pPr>
                            <w:r w:rsidRPr="007D288B">
                              <w:rPr>
                                <w:sz w:val="20"/>
                                <w:szCs w:val="20"/>
                              </w:rPr>
                              <w:t>The Minister will decide which applications are successful.</w:t>
                            </w:r>
                          </w:p>
                        </w:txbxContent>
                      </wps:txbx>
                      <wps:bodyPr rot="0" vert="horz" wrap="square" lIns="0" tIns="0" rIns="0" bIns="0" anchor="t" anchorCtr="0" upright="1">
                        <a:noAutofit/>
                      </wps:bodyPr>
                    </wps:wsp>
                  </a:graphicData>
                </a:graphic>
              </wp:inline>
            </w:drawing>
          </mc:Choice>
          <mc:Fallback>
            <w:pict>
              <v:shape id="Text Box 20" o:spid="_x0000_s1031" type="#_x0000_t202" style="width:450.6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86fQIAAAgFAAAOAAAAZHJzL2Uyb0RvYy54bWysVG1v2yAQ/j5p/wHxPbWduG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" filled="f" strokeweight=".08469mm">
                <v:textbox inset="0,0,0,0">
                  <w:txbxContent>
                    <w:p w:rsidR="009D7689" w:rsidRPr="007D288B" w:rsidRDefault="009D7689" w:rsidP="005F3A1E">
                      <w:pPr>
                        <w:spacing w:before="16"/>
                        <w:ind w:right="203"/>
                        <w:jc w:val="center"/>
                        <w:rPr>
                          <w:b/>
                          <w:sz w:val="20"/>
                          <w:szCs w:val="20"/>
                        </w:rPr>
                      </w:pPr>
                      <w:r w:rsidRPr="007D288B">
                        <w:rPr>
                          <w:b/>
                          <w:sz w:val="20"/>
                          <w:szCs w:val="20"/>
                        </w:rPr>
                        <w:t>Grant decisions are made</w:t>
                      </w:r>
                    </w:p>
                    <w:p w:rsidR="009D7689" w:rsidRPr="007D288B" w:rsidRDefault="009D7689" w:rsidP="007D288B">
                      <w:pPr>
                        <w:spacing w:before="40" w:line="280" w:lineRule="atLeast"/>
                        <w:ind w:left="-142" w:right="203"/>
                        <w:jc w:val="center"/>
                        <w:rPr>
                          <w:sz w:val="20"/>
                          <w:szCs w:val="20"/>
                        </w:rPr>
                      </w:pPr>
                      <w:r w:rsidRPr="007D288B">
                        <w:rPr>
                          <w:sz w:val="20"/>
                          <w:szCs w:val="20"/>
                        </w:rPr>
                        <w:t>The Minister will decide which applications are successful.</w:t>
                      </w:r>
                    </w:p>
                  </w:txbxContent>
                </v:textbox>
                <w10:anchorlock/>
              </v:shape>
            </w:pict>
          </mc:Fallback>
        </mc:AlternateContent>
      </w:r>
    </w:p>
    <w:p w:rsidR="009640CD" w:rsidRDefault="00F00BA7" w:rsidP="00A41005">
      <w:pPr>
        <w:tabs>
          <w:tab w:val="left" w:pos="567"/>
        </w:tabs>
        <w:spacing w:before="38"/>
        <w:ind w:left="7"/>
        <w:jc w:val="center"/>
        <w:rPr>
          <w:rFonts w:ascii="Wingdings" w:hAnsi="Wingdings"/>
          <w:sz w:val="16"/>
        </w:rPr>
      </w:pPr>
      <w:r>
        <w:rPr>
          <w:noProof/>
          <w:lang w:eastAsia="en-AU"/>
        </w:rPr>
        <mc:AlternateContent>
          <mc:Choice Requires="wps">
            <w:drawing>
              <wp:anchor distT="0" distB="0" distL="0" distR="0" simplePos="0" relativeHeight="487590912" behindDoc="1" locked="0" layoutInCell="1" allowOverlap="1">
                <wp:simplePos x="0" y="0"/>
                <wp:positionH relativeFrom="page">
                  <wp:posOffset>1010920</wp:posOffset>
                </wp:positionH>
                <wp:positionV relativeFrom="paragraph">
                  <wp:posOffset>212725</wp:posOffset>
                </wp:positionV>
                <wp:extent cx="5722620" cy="539750"/>
                <wp:effectExtent l="0" t="0" r="0" b="0"/>
                <wp:wrapTopAndBottom/>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39750"/>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689" w:rsidRPr="007D288B" w:rsidRDefault="009D7689">
                            <w:pPr>
                              <w:spacing w:before="16"/>
                              <w:ind w:left="202" w:right="203"/>
                              <w:jc w:val="center"/>
                              <w:rPr>
                                <w:b/>
                                <w:sz w:val="20"/>
                                <w:szCs w:val="20"/>
                              </w:rPr>
                            </w:pPr>
                            <w:r w:rsidRPr="007D288B">
                              <w:rPr>
                                <w:b/>
                                <w:sz w:val="20"/>
                                <w:szCs w:val="20"/>
                              </w:rPr>
                              <w:t>We notify you of the outcome</w:t>
                            </w:r>
                          </w:p>
                          <w:p w:rsidR="009D7689" w:rsidRPr="007D288B" w:rsidRDefault="009D7689" w:rsidP="007D288B">
                            <w:pPr>
                              <w:spacing w:before="40" w:line="280" w:lineRule="atLeast"/>
                              <w:ind w:left="202" w:right="202"/>
                              <w:jc w:val="center"/>
                              <w:rPr>
                                <w:sz w:val="20"/>
                                <w:szCs w:val="20"/>
                              </w:rPr>
                            </w:pPr>
                            <w:r w:rsidRPr="007D288B">
                              <w:rPr>
                                <w:sz w:val="20"/>
                                <w:szCs w:val="20"/>
                              </w:rPr>
                              <w:t>We advise you of the outcome of your application. We may not notify unsuccessful applicants until grant agreements have been executed with successful applicants.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79.6pt;margin-top:16.75pt;width:450.6pt;height:4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" filled="f" strokeweight=".08469mm">
                <v:textbox inset="0,0,0,0">
                  <w:txbxContent>
                    <w:p w:rsidR="009D7689" w:rsidRPr="007D288B" w:rsidRDefault="009D7689">
                      <w:pPr>
                        <w:spacing w:before="16"/>
                        <w:ind w:left="202" w:right="203"/>
                        <w:jc w:val="center"/>
                        <w:rPr>
                          <w:b/>
                          <w:sz w:val="20"/>
                          <w:szCs w:val="20"/>
                        </w:rPr>
                      </w:pPr>
                      <w:r w:rsidRPr="007D288B">
                        <w:rPr>
                          <w:b/>
                          <w:sz w:val="20"/>
                          <w:szCs w:val="20"/>
                        </w:rPr>
                        <w:t>We notify you of the outcome</w:t>
                      </w:r>
                    </w:p>
                    <w:p w:rsidR="009D7689" w:rsidRPr="007D288B" w:rsidRDefault="009D7689" w:rsidP="007D288B">
                      <w:pPr>
                        <w:spacing w:before="40" w:line="280" w:lineRule="atLeast"/>
                        <w:ind w:left="202" w:right="202"/>
                        <w:jc w:val="center"/>
                        <w:rPr>
                          <w:sz w:val="20"/>
                          <w:szCs w:val="20"/>
                        </w:rPr>
                      </w:pPr>
                      <w:r w:rsidRPr="007D288B">
                        <w:rPr>
                          <w:sz w:val="20"/>
                          <w:szCs w:val="20"/>
                        </w:rPr>
                        <w:t>We advise you of the outcome of your application. We may not notify unsuccessful applicants until grant agreements have been executed with successful applicants.</w:t>
                      </w:r>
                    </w:p>
                  </w:txbxContent>
                </v:textbox>
                <w10:wrap type="topAndBottom" anchorx="page"/>
              </v:shape>
            </w:pict>
          </mc:Fallback>
        </mc:AlternateContent>
      </w:r>
      <w:r w:rsidR="009E720E">
        <w:rPr>
          <w:rFonts w:ascii="Wingdings" w:hAnsi="Wingdings"/>
          <w:sz w:val="16"/>
        </w:rPr>
        <w:t></w:t>
      </w:r>
    </w:p>
    <w:p w:rsidR="009640CD" w:rsidRDefault="009E720E" w:rsidP="00A41005">
      <w:pPr>
        <w:tabs>
          <w:tab w:val="left" w:pos="567"/>
        </w:tabs>
        <w:spacing w:before="49" w:after="115"/>
        <w:ind w:left="7"/>
        <w:jc w:val="center"/>
        <w:rPr>
          <w:rFonts w:ascii="Wingdings" w:hAnsi="Wingdings"/>
          <w:sz w:val="16"/>
        </w:rPr>
      </w:pPr>
      <w:r>
        <w:rPr>
          <w:rFonts w:ascii="Wingdings" w:hAnsi="Wingdings"/>
          <w:sz w:val="16"/>
        </w:rPr>
        <w:t></w:t>
      </w:r>
    </w:p>
    <w:p w:rsidR="009640CD" w:rsidRDefault="00F00BA7" w:rsidP="00E20A08">
      <w:pPr>
        <w:pStyle w:val="BodyText"/>
        <w:tabs>
          <w:tab w:val="left" w:pos="567"/>
        </w:tabs>
        <w:spacing w:before="0"/>
        <w:ind w:left="108" w:hanging="250"/>
        <w:rPr>
          <w:rFonts w:ascii="Wingdings" w:hAnsi="Wingdings"/>
        </w:rPr>
      </w:pPr>
      <w:r>
        <w:rPr>
          <w:rFonts w:ascii="Wingdings" w:hAnsi="Wingdings"/>
          <w:noProof/>
          <w:lang w:eastAsia="en-AU"/>
        </w:rPr>
        <mc:AlternateContent>
          <mc:Choice Requires="wps">
            <w:drawing>
              <wp:inline distT="0" distB="0" distL="0" distR="0">
                <wp:extent cx="5722620" cy="539750"/>
                <wp:effectExtent l="0" t="0" r="11430" b="12700"/>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39750"/>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689" w:rsidRPr="007D288B" w:rsidRDefault="009D7689" w:rsidP="00E20A08">
                            <w:pPr>
                              <w:spacing w:before="18"/>
                              <w:ind w:left="202" w:right="202" w:hanging="486"/>
                              <w:jc w:val="center"/>
                              <w:rPr>
                                <w:b/>
                                <w:sz w:val="20"/>
                                <w:szCs w:val="20"/>
                              </w:rPr>
                            </w:pPr>
                            <w:r w:rsidRPr="007D288B">
                              <w:rPr>
                                <w:b/>
                                <w:sz w:val="20"/>
                                <w:szCs w:val="20"/>
                              </w:rPr>
                              <w:t>We enter into a grant agreement</w:t>
                            </w:r>
                          </w:p>
                          <w:p w:rsidR="009D7689" w:rsidRPr="007D288B" w:rsidRDefault="009D7689" w:rsidP="007D288B">
                            <w:pPr>
                              <w:spacing w:before="40" w:line="280" w:lineRule="atLeast"/>
                              <w:ind w:left="-142"/>
                              <w:jc w:val="center"/>
                              <w:rPr>
                                <w:sz w:val="20"/>
                                <w:szCs w:val="20"/>
                              </w:rPr>
                            </w:pPr>
                            <w:r w:rsidRPr="007D288B">
                              <w:rPr>
                                <w:sz w:val="20"/>
                                <w:szCs w:val="20"/>
                              </w:rPr>
                              <w:t>We will enter into a grant agreement with you if successful. The type of grant agreement is based on the nature of the grant and will be proportional to the risks involved.</w:t>
                            </w:r>
                          </w:p>
                        </w:txbxContent>
                      </wps:txbx>
                      <wps:bodyPr rot="0" vert="horz" wrap="square" lIns="0" tIns="0" rIns="0" bIns="0" anchor="t" anchorCtr="0" upright="1">
                        <a:noAutofit/>
                      </wps:bodyPr>
                    </wps:wsp>
                  </a:graphicData>
                </a:graphic>
              </wp:inline>
            </w:drawing>
          </mc:Choice>
          <mc:Fallback>
            <w:pict>
              <v:shape id="Text Box 19" o:spid="_x0000_s1033" type="#_x0000_t202" style="width:450.6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" filled="f" strokeweight=".08469mm">
                <v:textbox inset="0,0,0,0">
                  <w:txbxContent>
                    <w:p w:rsidR="009D7689" w:rsidRPr="007D288B" w:rsidRDefault="009D7689" w:rsidP="00E20A08">
                      <w:pPr>
                        <w:spacing w:before="18"/>
                        <w:ind w:left="202" w:right="202" w:hanging="486"/>
                        <w:jc w:val="center"/>
                        <w:rPr>
                          <w:b/>
                          <w:sz w:val="20"/>
                          <w:szCs w:val="20"/>
                        </w:rPr>
                      </w:pPr>
                      <w:r w:rsidRPr="007D288B">
                        <w:rPr>
                          <w:b/>
                          <w:sz w:val="20"/>
                          <w:szCs w:val="20"/>
                        </w:rPr>
                        <w:t>We enter into a grant agreement</w:t>
                      </w:r>
                    </w:p>
                    <w:p w:rsidR="009D7689" w:rsidRPr="007D288B" w:rsidRDefault="009D7689" w:rsidP="007D288B">
                      <w:pPr>
                        <w:spacing w:before="40" w:line="280" w:lineRule="atLeast"/>
                        <w:ind w:left="-142"/>
                        <w:jc w:val="center"/>
                        <w:rPr>
                          <w:sz w:val="20"/>
                          <w:szCs w:val="20"/>
                        </w:rPr>
                      </w:pPr>
                      <w:r w:rsidRPr="007D288B">
                        <w:rPr>
                          <w:sz w:val="20"/>
                          <w:szCs w:val="20"/>
                        </w:rPr>
                        <w:t>We will enter into a grant agreement with you if successful. The type of grant agreement is based on the nature of the grant and will be proportional to the risks involved.</w:t>
                      </w:r>
                    </w:p>
                  </w:txbxContent>
                </v:textbox>
                <w10:anchorlock/>
              </v:shape>
            </w:pict>
          </mc:Fallback>
        </mc:AlternateContent>
      </w:r>
    </w:p>
    <w:p w:rsidR="009640CD" w:rsidRDefault="00F00BA7" w:rsidP="00A41005">
      <w:pPr>
        <w:tabs>
          <w:tab w:val="left" w:pos="567"/>
        </w:tabs>
        <w:spacing w:before="34"/>
        <w:ind w:left="7"/>
        <w:jc w:val="center"/>
        <w:rPr>
          <w:rFonts w:ascii="Wingdings" w:hAnsi="Wingdings"/>
          <w:sz w:val="16"/>
        </w:rPr>
      </w:pPr>
      <w:r>
        <w:rPr>
          <w:noProof/>
          <w:lang w:eastAsia="en-AU"/>
        </w:rPr>
        <mc:AlternateContent>
          <mc:Choice Requires="wps">
            <w:drawing>
              <wp:anchor distT="0" distB="0" distL="0" distR="0" simplePos="0" relativeHeight="487591936" behindDoc="1" locked="0" layoutInCell="1" allowOverlap="1">
                <wp:simplePos x="0" y="0"/>
                <wp:positionH relativeFrom="page">
                  <wp:posOffset>1010920</wp:posOffset>
                </wp:positionH>
                <wp:positionV relativeFrom="paragraph">
                  <wp:posOffset>208915</wp:posOffset>
                </wp:positionV>
                <wp:extent cx="5722620" cy="541020"/>
                <wp:effectExtent l="0" t="0" r="0" b="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41020"/>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689" w:rsidRPr="007D288B" w:rsidRDefault="009D7689">
                            <w:pPr>
                              <w:spacing w:before="18"/>
                              <w:ind w:left="202" w:right="202"/>
                              <w:jc w:val="center"/>
                              <w:rPr>
                                <w:b/>
                                <w:sz w:val="20"/>
                                <w:szCs w:val="20"/>
                              </w:rPr>
                            </w:pPr>
                            <w:r w:rsidRPr="007D288B">
                              <w:rPr>
                                <w:b/>
                                <w:sz w:val="20"/>
                                <w:szCs w:val="20"/>
                              </w:rPr>
                              <w:t>Delivery of grant</w:t>
                            </w:r>
                          </w:p>
                          <w:p w:rsidR="009D7689" w:rsidRPr="007D288B" w:rsidRDefault="009D7689" w:rsidP="007D288B">
                            <w:pPr>
                              <w:spacing w:before="40" w:line="280" w:lineRule="atLeast"/>
                              <w:jc w:val="center"/>
                              <w:rPr>
                                <w:sz w:val="20"/>
                                <w:szCs w:val="20"/>
                              </w:rPr>
                            </w:pPr>
                            <w:r w:rsidRPr="007D288B">
                              <w:rPr>
                                <w:sz w:val="20"/>
                                <w:szCs w:val="20"/>
                              </w:rPr>
                              <w:t>You undertake the grant activity as set out in your grant agreement. We manage the grant by working with you, monitoring your progress and making payments.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79.6pt;margin-top:16.45pt;width:450.6pt;height:42.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" filled="f" strokeweight=".08469mm">
                <v:textbox inset="0,0,0,0">
                  <w:txbxContent>
                    <w:p w:rsidR="009D7689" w:rsidRPr="007D288B" w:rsidRDefault="009D7689">
                      <w:pPr>
                        <w:spacing w:before="18"/>
                        <w:ind w:left="202" w:right="202"/>
                        <w:jc w:val="center"/>
                        <w:rPr>
                          <w:b/>
                          <w:sz w:val="20"/>
                          <w:szCs w:val="20"/>
                        </w:rPr>
                      </w:pPr>
                      <w:r w:rsidRPr="007D288B">
                        <w:rPr>
                          <w:b/>
                          <w:sz w:val="20"/>
                          <w:szCs w:val="20"/>
                        </w:rPr>
                        <w:t>Delivery of grant</w:t>
                      </w:r>
                    </w:p>
                    <w:p w:rsidR="009D7689" w:rsidRPr="007D288B" w:rsidRDefault="009D7689" w:rsidP="007D288B">
                      <w:pPr>
                        <w:spacing w:before="40" w:line="280" w:lineRule="atLeast"/>
                        <w:jc w:val="center"/>
                        <w:rPr>
                          <w:sz w:val="20"/>
                          <w:szCs w:val="20"/>
                        </w:rPr>
                      </w:pPr>
                      <w:r w:rsidRPr="007D288B">
                        <w:rPr>
                          <w:sz w:val="20"/>
                          <w:szCs w:val="20"/>
                        </w:rPr>
                        <w:t>You undertake the grant activity as set out in your grant agreement. We manage the grant by working with you, monitoring your progress and making payments.</w:t>
                      </w:r>
                    </w:p>
                  </w:txbxContent>
                </v:textbox>
                <w10:wrap type="topAndBottom" anchorx="page"/>
              </v:shape>
            </w:pict>
          </mc:Fallback>
        </mc:AlternateContent>
      </w:r>
      <w:r w:rsidR="009E720E">
        <w:rPr>
          <w:rFonts w:ascii="Wingdings" w:hAnsi="Wingdings"/>
          <w:sz w:val="16"/>
        </w:rPr>
        <w:t></w:t>
      </w:r>
    </w:p>
    <w:p w:rsidR="009640CD" w:rsidRDefault="009E720E" w:rsidP="00A41005">
      <w:pPr>
        <w:tabs>
          <w:tab w:val="left" w:pos="567"/>
        </w:tabs>
        <w:spacing w:before="49" w:after="115"/>
        <w:ind w:left="7"/>
        <w:jc w:val="center"/>
        <w:rPr>
          <w:rFonts w:ascii="Wingdings" w:hAnsi="Wingdings"/>
          <w:sz w:val="16"/>
        </w:rPr>
      </w:pPr>
      <w:r>
        <w:rPr>
          <w:rFonts w:ascii="Wingdings" w:hAnsi="Wingdings"/>
          <w:sz w:val="16"/>
        </w:rPr>
        <w:t></w:t>
      </w:r>
    </w:p>
    <w:p w:rsidR="009640CD" w:rsidRDefault="00F00BA7" w:rsidP="00E20A08">
      <w:pPr>
        <w:pStyle w:val="BodyText"/>
        <w:tabs>
          <w:tab w:val="left" w:pos="567"/>
        </w:tabs>
        <w:spacing w:before="0"/>
        <w:ind w:left="-142"/>
        <w:rPr>
          <w:rFonts w:ascii="Wingdings" w:hAnsi="Wingdings"/>
        </w:rPr>
      </w:pPr>
      <w:r>
        <w:rPr>
          <w:rFonts w:ascii="Wingdings" w:hAnsi="Wingdings"/>
          <w:noProof/>
          <w:lang w:eastAsia="en-AU"/>
        </w:rPr>
        <mc:AlternateContent>
          <mc:Choice Requires="wps">
            <w:drawing>
              <wp:inline distT="0" distB="0" distL="0" distR="0">
                <wp:extent cx="5730571" cy="539750"/>
                <wp:effectExtent l="0" t="0" r="22860" b="12700"/>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571" cy="539750"/>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689" w:rsidRPr="007D288B" w:rsidRDefault="009D7689">
                            <w:pPr>
                              <w:spacing w:before="18"/>
                              <w:ind w:left="202" w:right="202"/>
                              <w:jc w:val="center"/>
                              <w:rPr>
                                <w:b/>
                                <w:sz w:val="20"/>
                                <w:szCs w:val="20"/>
                              </w:rPr>
                            </w:pPr>
                            <w:r w:rsidRPr="007D288B">
                              <w:rPr>
                                <w:b/>
                                <w:sz w:val="20"/>
                                <w:szCs w:val="20"/>
                              </w:rPr>
                              <w:t>Evaluation of the AgUP Program – 2022 (Round 1)</w:t>
                            </w:r>
                          </w:p>
                          <w:p w:rsidR="009D7689" w:rsidRPr="007D288B" w:rsidRDefault="009D7689" w:rsidP="007D288B">
                            <w:pPr>
                              <w:spacing w:before="40" w:line="280" w:lineRule="atLeast"/>
                              <w:jc w:val="center"/>
                              <w:rPr>
                                <w:sz w:val="20"/>
                                <w:szCs w:val="20"/>
                              </w:rPr>
                            </w:pPr>
                            <w:r w:rsidRPr="007D288B">
                              <w:rPr>
                                <w:sz w:val="20"/>
                                <w:szCs w:val="20"/>
                              </w:rPr>
                              <w:t>We evaluate your specific grant activity and the AgUP Program - 2022 (Round 1) as a whole. We base this on information you provide to us and that we collect from various sources.</w:t>
                            </w:r>
                          </w:p>
                        </w:txbxContent>
                      </wps:txbx>
                      <wps:bodyPr rot="0" vert="horz" wrap="square" lIns="0" tIns="0" rIns="0" bIns="0" anchor="t" anchorCtr="0" upright="1">
                        <a:noAutofit/>
                      </wps:bodyPr>
                    </wps:wsp>
                  </a:graphicData>
                </a:graphic>
              </wp:inline>
            </w:drawing>
          </mc:Choice>
          <mc:Fallback>
            <w:pict>
              <v:shape id="Text Box 18" o:spid="_x0000_s1035" type="#_x0000_t202" style="width:451.2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" filled="f" strokeweight=".08469mm">
                <v:textbox inset="0,0,0,0">
                  <w:txbxContent>
                    <w:p w:rsidR="009D7689" w:rsidRPr="007D288B" w:rsidRDefault="009D7689">
                      <w:pPr>
                        <w:spacing w:before="18"/>
                        <w:ind w:left="202" w:right="202"/>
                        <w:jc w:val="center"/>
                        <w:rPr>
                          <w:b/>
                          <w:sz w:val="20"/>
                          <w:szCs w:val="20"/>
                        </w:rPr>
                      </w:pPr>
                      <w:r w:rsidRPr="007D288B">
                        <w:rPr>
                          <w:b/>
                          <w:sz w:val="20"/>
                          <w:szCs w:val="20"/>
                        </w:rPr>
                        <w:t>Evaluation of the AgUP Program – 2022 (Round 1)</w:t>
                      </w:r>
                    </w:p>
                    <w:p w:rsidR="009D7689" w:rsidRPr="007D288B" w:rsidRDefault="009D7689" w:rsidP="007D288B">
                      <w:pPr>
                        <w:spacing w:before="40" w:line="280" w:lineRule="atLeast"/>
                        <w:jc w:val="center"/>
                        <w:rPr>
                          <w:sz w:val="20"/>
                          <w:szCs w:val="20"/>
                        </w:rPr>
                      </w:pPr>
                      <w:r w:rsidRPr="007D288B">
                        <w:rPr>
                          <w:sz w:val="20"/>
                          <w:szCs w:val="20"/>
                        </w:rPr>
                        <w:t>We evaluate your specific grant activity and the AgUP Program - 2022 (Round 1) as a whole. We base this on information you provide to us and that we collect from various sources.</w:t>
                      </w:r>
                    </w:p>
                  </w:txbxContent>
                </v:textbox>
                <w10:anchorlock/>
              </v:shape>
            </w:pict>
          </mc:Fallback>
        </mc:AlternateContent>
      </w:r>
    </w:p>
    <w:p w:rsidR="009640CD" w:rsidRDefault="009640CD" w:rsidP="00A41005">
      <w:pPr>
        <w:tabs>
          <w:tab w:val="left" w:pos="567"/>
        </w:tabs>
        <w:rPr>
          <w:rFonts w:ascii="Wingdings" w:hAnsi="Wingdings"/>
        </w:rPr>
        <w:sectPr w:rsidR="009640CD" w:rsidSect="007D288B">
          <w:pgSz w:w="11910" w:h="16850"/>
          <w:pgMar w:top="851" w:right="1418" w:bottom="1276" w:left="1701" w:header="0" w:footer="608" w:gutter="0"/>
          <w:cols w:space="720"/>
        </w:sectPr>
      </w:pPr>
    </w:p>
    <w:p w:rsidR="009640CD" w:rsidRPr="007D288B" w:rsidRDefault="009E720E" w:rsidP="007D288B">
      <w:pPr>
        <w:pStyle w:val="Heading3"/>
        <w:numPr>
          <w:ilvl w:val="1"/>
          <w:numId w:val="6"/>
        </w:numPr>
        <w:tabs>
          <w:tab w:val="left" w:pos="567"/>
          <w:tab w:val="left" w:pos="941"/>
          <w:tab w:val="left" w:pos="942"/>
        </w:tabs>
        <w:spacing w:before="240" w:after="120" w:line="280" w:lineRule="atLeast"/>
        <w:ind w:left="1843"/>
        <w:rPr>
          <w:b/>
          <w:color w:val="254F90"/>
        </w:rPr>
      </w:pPr>
      <w:r w:rsidRPr="007D288B">
        <w:rPr>
          <w:b/>
          <w:color w:val="254F90"/>
        </w:rPr>
        <w:t>Introduction</w:t>
      </w:r>
    </w:p>
    <w:p w:rsidR="009640CD" w:rsidRDefault="009E720E" w:rsidP="007D288B">
      <w:pPr>
        <w:pStyle w:val="BodyText"/>
        <w:tabs>
          <w:tab w:val="left" w:pos="567"/>
        </w:tabs>
        <w:spacing w:before="40" w:after="120" w:line="280" w:lineRule="atLeast"/>
        <w:ind w:left="0" w:right="1472"/>
      </w:pPr>
      <w:r>
        <w:t>These guidelines contain information for the AgUP Program - 2022 (Round 1) grants. You must read these guidelines before applying.</w:t>
      </w:r>
    </w:p>
    <w:p w:rsidR="009640CD" w:rsidRDefault="009E720E" w:rsidP="007D288B">
      <w:pPr>
        <w:pStyle w:val="BodyText"/>
        <w:tabs>
          <w:tab w:val="left" w:pos="567"/>
        </w:tabs>
        <w:spacing w:before="40" w:after="120" w:line="280" w:lineRule="atLeast"/>
        <w:ind w:left="0"/>
      </w:pPr>
      <w:r>
        <w:t>This document sets out:</w:t>
      </w:r>
    </w:p>
    <w:p w:rsidR="009640CD" w:rsidRDefault="009E720E" w:rsidP="007D288B">
      <w:pPr>
        <w:pStyle w:val="ListParagraph"/>
        <w:numPr>
          <w:ilvl w:val="0"/>
          <w:numId w:val="5"/>
        </w:numPr>
        <w:tabs>
          <w:tab w:val="left" w:pos="579"/>
          <w:tab w:val="left" w:pos="580"/>
        </w:tabs>
        <w:spacing w:before="40" w:after="80" w:line="280" w:lineRule="atLeast"/>
        <w:ind w:left="357" w:hanging="357"/>
        <w:rPr>
          <w:rFonts w:ascii="Wingdings" w:hAnsi="Wingdings"/>
          <w:color w:val="254F90"/>
          <w:sz w:val="20"/>
        </w:rPr>
      </w:pPr>
      <w:r>
        <w:rPr>
          <w:sz w:val="20"/>
        </w:rPr>
        <w:t>the purpose of the grant program and grant</w:t>
      </w:r>
      <w:r>
        <w:rPr>
          <w:spacing w:val="-2"/>
          <w:sz w:val="20"/>
        </w:rPr>
        <w:t xml:space="preserve"> </w:t>
      </w:r>
      <w:r>
        <w:rPr>
          <w:sz w:val="20"/>
        </w:rPr>
        <w:t>opportunity</w:t>
      </w:r>
    </w:p>
    <w:p w:rsidR="009640CD" w:rsidRDefault="009E720E" w:rsidP="007D288B">
      <w:pPr>
        <w:pStyle w:val="ListParagraph"/>
        <w:numPr>
          <w:ilvl w:val="0"/>
          <w:numId w:val="5"/>
        </w:numPr>
        <w:tabs>
          <w:tab w:val="left" w:pos="579"/>
          <w:tab w:val="left" w:pos="580"/>
        </w:tabs>
        <w:spacing w:before="40" w:after="80" w:line="280" w:lineRule="atLeast"/>
        <w:ind w:left="357" w:hanging="357"/>
        <w:rPr>
          <w:rFonts w:ascii="Wingdings" w:hAnsi="Wingdings"/>
          <w:color w:val="254F90"/>
          <w:sz w:val="20"/>
        </w:rPr>
      </w:pPr>
      <w:r>
        <w:rPr>
          <w:sz w:val="20"/>
        </w:rPr>
        <w:t>the eligibility and assessment</w:t>
      </w:r>
      <w:r>
        <w:rPr>
          <w:spacing w:val="-2"/>
          <w:sz w:val="20"/>
        </w:rPr>
        <w:t xml:space="preserve"> </w:t>
      </w:r>
      <w:r>
        <w:rPr>
          <w:sz w:val="20"/>
        </w:rPr>
        <w:t>criteria</w:t>
      </w:r>
    </w:p>
    <w:p w:rsidR="009640CD" w:rsidRDefault="009E720E" w:rsidP="007D288B">
      <w:pPr>
        <w:pStyle w:val="ListParagraph"/>
        <w:numPr>
          <w:ilvl w:val="0"/>
          <w:numId w:val="5"/>
        </w:numPr>
        <w:tabs>
          <w:tab w:val="left" w:pos="579"/>
          <w:tab w:val="left" w:pos="580"/>
        </w:tabs>
        <w:spacing w:before="40" w:after="80" w:line="280" w:lineRule="atLeast"/>
        <w:ind w:left="357" w:hanging="357"/>
        <w:rPr>
          <w:rFonts w:ascii="Wingdings" w:hAnsi="Wingdings"/>
          <w:color w:val="254F90"/>
          <w:sz w:val="20"/>
        </w:rPr>
      </w:pPr>
      <w:r>
        <w:rPr>
          <w:sz w:val="20"/>
        </w:rPr>
        <w:t>how grant applications are considered and</w:t>
      </w:r>
      <w:r>
        <w:rPr>
          <w:spacing w:val="-2"/>
          <w:sz w:val="20"/>
        </w:rPr>
        <w:t xml:space="preserve"> </w:t>
      </w:r>
      <w:r>
        <w:rPr>
          <w:sz w:val="20"/>
        </w:rPr>
        <w:t>selected</w:t>
      </w:r>
    </w:p>
    <w:p w:rsidR="009640CD" w:rsidRDefault="009E720E" w:rsidP="007D288B">
      <w:pPr>
        <w:pStyle w:val="ListParagraph"/>
        <w:numPr>
          <w:ilvl w:val="0"/>
          <w:numId w:val="5"/>
        </w:numPr>
        <w:tabs>
          <w:tab w:val="left" w:pos="579"/>
          <w:tab w:val="left" w:pos="580"/>
        </w:tabs>
        <w:spacing w:before="40" w:after="80" w:line="280" w:lineRule="atLeast"/>
        <w:ind w:left="357" w:hanging="357"/>
        <w:rPr>
          <w:rFonts w:ascii="Wingdings" w:hAnsi="Wingdings"/>
          <w:color w:val="254F90"/>
          <w:sz w:val="20"/>
        </w:rPr>
      </w:pPr>
      <w:r>
        <w:rPr>
          <w:sz w:val="20"/>
        </w:rPr>
        <w:t>how grantees are notified and receive grant</w:t>
      </w:r>
      <w:r>
        <w:rPr>
          <w:spacing w:val="-7"/>
          <w:sz w:val="20"/>
        </w:rPr>
        <w:t xml:space="preserve"> </w:t>
      </w:r>
      <w:r>
        <w:rPr>
          <w:sz w:val="20"/>
        </w:rPr>
        <w:t>payments</w:t>
      </w:r>
    </w:p>
    <w:p w:rsidR="009640CD" w:rsidRDefault="009E720E" w:rsidP="007D288B">
      <w:pPr>
        <w:pStyle w:val="ListParagraph"/>
        <w:numPr>
          <w:ilvl w:val="0"/>
          <w:numId w:val="5"/>
        </w:numPr>
        <w:tabs>
          <w:tab w:val="left" w:pos="579"/>
          <w:tab w:val="left" w:pos="580"/>
        </w:tabs>
        <w:spacing w:before="40" w:after="80" w:line="280" w:lineRule="atLeast"/>
        <w:ind w:left="357" w:hanging="357"/>
        <w:rPr>
          <w:rFonts w:ascii="Wingdings" w:hAnsi="Wingdings"/>
          <w:color w:val="254F90"/>
          <w:sz w:val="20"/>
        </w:rPr>
      </w:pPr>
      <w:r>
        <w:rPr>
          <w:sz w:val="20"/>
        </w:rPr>
        <w:t>how grantees will be monitored and</w:t>
      </w:r>
      <w:r>
        <w:rPr>
          <w:spacing w:val="-1"/>
          <w:sz w:val="20"/>
        </w:rPr>
        <w:t xml:space="preserve"> </w:t>
      </w:r>
      <w:r>
        <w:rPr>
          <w:sz w:val="20"/>
        </w:rPr>
        <w:t>evaluated</w:t>
      </w:r>
    </w:p>
    <w:p w:rsidR="009640CD" w:rsidRDefault="009E720E" w:rsidP="007D288B">
      <w:pPr>
        <w:pStyle w:val="ListParagraph"/>
        <w:numPr>
          <w:ilvl w:val="0"/>
          <w:numId w:val="5"/>
        </w:numPr>
        <w:tabs>
          <w:tab w:val="left" w:pos="579"/>
          <w:tab w:val="left" w:pos="580"/>
        </w:tabs>
        <w:spacing w:before="40" w:after="80" w:line="280" w:lineRule="atLeast"/>
        <w:ind w:left="357" w:hanging="357"/>
        <w:rPr>
          <w:rFonts w:ascii="Wingdings" w:hAnsi="Wingdings"/>
          <w:color w:val="254F90"/>
          <w:sz w:val="20"/>
        </w:rPr>
      </w:pPr>
      <w:r>
        <w:rPr>
          <w:sz w:val="20"/>
        </w:rPr>
        <w:t>responsibilities and expectations in relation to the</w:t>
      </w:r>
      <w:r>
        <w:rPr>
          <w:spacing w:val="-4"/>
          <w:sz w:val="20"/>
        </w:rPr>
        <w:t xml:space="preserve"> </w:t>
      </w:r>
      <w:r>
        <w:rPr>
          <w:sz w:val="20"/>
        </w:rPr>
        <w:t>opportunity.</w:t>
      </w:r>
    </w:p>
    <w:p w:rsidR="009640CD" w:rsidRDefault="009E720E" w:rsidP="007D288B">
      <w:pPr>
        <w:pStyle w:val="BodyText"/>
        <w:tabs>
          <w:tab w:val="left" w:pos="567"/>
        </w:tabs>
        <w:spacing w:before="40" w:after="120" w:line="280" w:lineRule="atLeast"/>
        <w:ind w:left="0"/>
      </w:pPr>
      <w:r>
        <w:t>This grant opportunity and process will be administered by the Community Grants Hub on behalf of the Department of Agriculture, Water and the Environment</w:t>
      </w:r>
      <w:r w:rsidR="002940F2">
        <w:t xml:space="preserve"> (the department)</w:t>
      </w:r>
      <w:r>
        <w:t>.</w:t>
      </w:r>
    </w:p>
    <w:p w:rsidR="009640CD" w:rsidRPr="007D288B" w:rsidRDefault="009E720E" w:rsidP="007D288B">
      <w:pPr>
        <w:pStyle w:val="GOGsheading"/>
      </w:pPr>
      <w:bookmarkStart w:id="2" w:name="_Toc88118172"/>
      <w:r w:rsidRPr="00305B67">
        <w:t>About the grant</w:t>
      </w:r>
      <w:r w:rsidRPr="00305B67">
        <w:rPr>
          <w:spacing w:val="-1"/>
        </w:rPr>
        <w:t xml:space="preserve"> </w:t>
      </w:r>
      <w:r w:rsidRPr="007D288B">
        <w:t>program</w:t>
      </w:r>
      <w:bookmarkEnd w:id="2"/>
    </w:p>
    <w:p w:rsidR="009640CD" w:rsidRDefault="009E720E" w:rsidP="007D288B">
      <w:pPr>
        <w:pStyle w:val="BodyText"/>
        <w:tabs>
          <w:tab w:val="left" w:pos="567"/>
        </w:tabs>
        <w:spacing w:before="40" w:after="120" w:line="280" w:lineRule="atLeast"/>
        <w:ind w:left="0" w:right="415"/>
      </w:pPr>
      <w:r>
        <w:t xml:space="preserve">The AgUP Program was announced as part of the Agriculture 2030 2021–22 Budget Package on 11 May 2021. The program also aligns with recommendations of the </w:t>
      </w:r>
      <w:r>
        <w:rPr>
          <w:i/>
        </w:rPr>
        <w:t xml:space="preserve">National Agricultural Workforce Strategy </w:t>
      </w:r>
      <w:r>
        <w:t>released in March 2021.</w:t>
      </w:r>
    </w:p>
    <w:p w:rsidR="009640CD" w:rsidRDefault="009E720E" w:rsidP="007D288B">
      <w:pPr>
        <w:pStyle w:val="BodyText"/>
        <w:tabs>
          <w:tab w:val="left" w:pos="567"/>
        </w:tabs>
        <w:spacing w:before="40" w:after="120" w:line="280" w:lineRule="atLeast"/>
        <w:ind w:left="0" w:right="405"/>
      </w:pPr>
      <w:r>
        <w:t>The AgUP Program is funded under the Department’s Outcome 3 - More sustainable, productive, internationally competitive and profitable Australian agricultural, food and fibre industries through policies and initiatives that promote better resource management practices, innovation, self- reliance and improved access to international markets.</w:t>
      </w:r>
    </w:p>
    <w:p w:rsidR="009640CD" w:rsidRDefault="009E720E" w:rsidP="007D288B">
      <w:pPr>
        <w:pStyle w:val="BodyText"/>
        <w:tabs>
          <w:tab w:val="left" w:pos="567"/>
        </w:tabs>
        <w:spacing w:before="40" w:after="120" w:line="280" w:lineRule="atLeast"/>
        <w:ind w:left="0" w:right="216"/>
      </w:pPr>
      <w:r>
        <w:t>The grant program provides grants to co-fund industry-led (agriculture, fisheries and forestry) initiatives aimed at supporting jobs and retaining the Australian workforce by building skills, establishing and enhancing career progression pathways and mentoring opportunities.</w:t>
      </w:r>
    </w:p>
    <w:p w:rsidR="009640CD" w:rsidRDefault="009E720E" w:rsidP="007D288B">
      <w:pPr>
        <w:pStyle w:val="BodyText"/>
        <w:tabs>
          <w:tab w:val="left" w:pos="567"/>
        </w:tabs>
        <w:spacing w:before="40" w:after="120" w:line="280" w:lineRule="atLeast"/>
        <w:ind w:left="0" w:right="660"/>
      </w:pPr>
      <w:r>
        <w:t>The grants will support initiatives that encourage the development of innovative approaches to career progression and support the retention and sustainability of the agriculture, fisheries and forestry sector workforce. It helps achieve Outcome 3.10 by supporting projects that improve employment outcomes.</w:t>
      </w:r>
    </w:p>
    <w:p w:rsidR="009640CD" w:rsidRDefault="009E720E" w:rsidP="007D288B">
      <w:pPr>
        <w:tabs>
          <w:tab w:val="left" w:pos="567"/>
        </w:tabs>
        <w:spacing w:before="40" w:after="120" w:line="280" w:lineRule="atLeast"/>
        <w:ind w:right="706"/>
        <w:rPr>
          <w:i/>
          <w:sz w:val="20"/>
        </w:rPr>
      </w:pPr>
      <w:r>
        <w:rPr>
          <w:sz w:val="20"/>
        </w:rPr>
        <w:t xml:space="preserve">The Community Grants Hub administers the program according to the </w:t>
      </w:r>
      <w:hyperlink r:id="rId21" w:history="1">
        <w:r w:rsidR="002940F2" w:rsidRPr="007D288B">
          <w:rPr>
            <w:rStyle w:val="Hyperlink"/>
            <w:i/>
            <w:sz w:val="20"/>
            <w:szCs w:val="20"/>
          </w:rPr>
          <w:t>Commonwealth Grants Rules and Guidelines 2017</w:t>
        </w:r>
      </w:hyperlink>
      <w:r w:rsidR="002940F2" w:rsidRPr="007D288B">
        <w:rPr>
          <w:rStyle w:val="Hyperlink"/>
          <w:i/>
          <w:sz w:val="20"/>
          <w:szCs w:val="20"/>
        </w:rPr>
        <w:t xml:space="preserve"> </w:t>
      </w:r>
      <w:r w:rsidR="002940F2" w:rsidRPr="007D288B">
        <w:rPr>
          <w:rStyle w:val="Hyperlink"/>
          <w:sz w:val="20"/>
          <w:szCs w:val="20"/>
        </w:rPr>
        <w:t>(</w:t>
      </w:r>
      <w:hyperlink r:id="rId22" w:history="1">
        <w:r w:rsidR="002940F2" w:rsidRPr="007D288B">
          <w:rPr>
            <w:rStyle w:val="Hyperlink"/>
            <w:sz w:val="20"/>
            <w:szCs w:val="20"/>
          </w:rPr>
          <w:t>CGRGs</w:t>
        </w:r>
      </w:hyperlink>
      <w:r w:rsidR="002940F2" w:rsidRPr="007D288B">
        <w:rPr>
          <w:rStyle w:val="Hyperlink"/>
          <w:sz w:val="20"/>
          <w:szCs w:val="20"/>
        </w:rPr>
        <w:t>).</w:t>
      </w:r>
      <w:r>
        <w:rPr>
          <w:i/>
          <w:sz w:val="20"/>
        </w:rPr>
        <w:t>.</w:t>
      </w:r>
    </w:p>
    <w:p w:rsidR="009640CD" w:rsidRPr="002A4F5D" w:rsidRDefault="009E720E" w:rsidP="007D288B">
      <w:pPr>
        <w:pStyle w:val="Heading3"/>
        <w:numPr>
          <w:ilvl w:val="1"/>
          <w:numId w:val="6"/>
        </w:numPr>
        <w:tabs>
          <w:tab w:val="left" w:pos="567"/>
          <w:tab w:val="left" w:pos="941"/>
          <w:tab w:val="left" w:pos="942"/>
        </w:tabs>
        <w:spacing w:before="240" w:after="120" w:line="280" w:lineRule="atLeast"/>
        <w:ind w:left="1843"/>
        <w:rPr>
          <w:color w:val="254F90"/>
        </w:rPr>
      </w:pPr>
      <w:r w:rsidRPr="007D288B">
        <w:rPr>
          <w:b/>
          <w:color w:val="254F90"/>
        </w:rPr>
        <w:t>About the AgUP Program grant</w:t>
      </w:r>
      <w:r w:rsidRPr="007D288B">
        <w:rPr>
          <w:b/>
          <w:color w:val="254F90"/>
          <w:spacing w:val="-2"/>
        </w:rPr>
        <w:t xml:space="preserve"> </w:t>
      </w:r>
      <w:r w:rsidRPr="007D288B">
        <w:rPr>
          <w:b/>
          <w:color w:val="254F90"/>
        </w:rPr>
        <w:t>opportunity</w:t>
      </w:r>
    </w:p>
    <w:p w:rsidR="009640CD" w:rsidRDefault="009E720E" w:rsidP="007D288B">
      <w:pPr>
        <w:pStyle w:val="BodyText"/>
        <w:tabs>
          <w:tab w:val="left" w:pos="567"/>
        </w:tabs>
        <w:spacing w:before="40" w:after="120" w:line="280" w:lineRule="atLeast"/>
        <w:ind w:left="0"/>
      </w:pPr>
      <w:r>
        <w:t>This grant opportunity is for the AgUP Program - 2022 (Round 1). The objectives of the grant opportunity are:</w:t>
      </w:r>
    </w:p>
    <w:p w:rsidR="009640CD" w:rsidRDefault="009E720E" w:rsidP="007D288B">
      <w:pPr>
        <w:pStyle w:val="ListParagraph"/>
        <w:numPr>
          <w:ilvl w:val="0"/>
          <w:numId w:val="5"/>
        </w:numPr>
        <w:tabs>
          <w:tab w:val="left" w:pos="567"/>
          <w:tab w:val="left" w:pos="582"/>
        </w:tabs>
        <w:spacing w:before="40" w:after="80" w:line="280" w:lineRule="atLeast"/>
        <w:ind w:left="0" w:right="939" w:firstLine="0"/>
        <w:rPr>
          <w:rFonts w:ascii="Wingdings" w:hAnsi="Wingdings"/>
          <w:color w:val="254F90"/>
          <w:sz w:val="20"/>
        </w:rPr>
      </w:pPr>
      <w:r>
        <w:rPr>
          <w:sz w:val="20"/>
        </w:rPr>
        <w:t>support sustainable industry-led approaches that improve workforce outcomes to retain workers in agriculture, fisheries and forestry</w:t>
      </w:r>
      <w:r>
        <w:rPr>
          <w:spacing w:val="-2"/>
          <w:sz w:val="20"/>
        </w:rPr>
        <w:t xml:space="preserve"> </w:t>
      </w:r>
      <w:r>
        <w:rPr>
          <w:sz w:val="20"/>
        </w:rPr>
        <w:t>sectors</w:t>
      </w:r>
    </w:p>
    <w:p w:rsidR="001A5957" w:rsidRDefault="009E720E" w:rsidP="007D288B">
      <w:pPr>
        <w:pStyle w:val="ListParagraph"/>
        <w:numPr>
          <w:ilvl w:val="0"/>
          <w:numId w:val="5"/>
        </w:numPr>
        <w:tabs>
          <w:tab w:val="left" w:pos="567"/>
          <w:tab w:val="left" w:pos="582"/>
        </w:tabs>
        <w:spacing w:before="40" w:after="80" w:line="280" w:lineRule="atLeast"/>
        <w:ind w:left="0" w:right="220" w:firstLine="0"/>
        <w:rPr>
          <w:rFonts w:ascii="Wingdings" w:hAnsi="Wingdings"/>
          <w:color w:val="254F90"/>
          <w:sz w:val="20"/>
        </w:rPr>
      </w:pPr>
      <w:r w:rsidRPr="00305B67">
        <w:t>industry to facilitate workforce activities that successfully identify and establish career</w:t>
      </w:r>
      <w:r w:rsidRPr="00C46B6C">
        <w:rPr>
          <w:spacing w:val="-23"/>
          <w:sz w:val="20"/>
          <w:szCs w:val="20"/>
        </w:rPr>
        <w:t xml:space="preserve"> </w:t>
      </w:r>
      <w:r w:rsidRPr="00C46B6C">
        <w:rPr>
          <w:sz w:val="20"/>
          <w:szCs w:val="20"/>
        </w:rPr>
        <w:t>pathways and progression in agriculture, fisheries and forestry sectors for Australians.</w:t>
      </w:r>
    </w:p>
    <w:p w:rsidR="002A4F5D" w:rsidRDefault="009E720E" w:rsidP="002A4F5D">
      <w:pPr>
        <w:pStyle w:val="BodyText"/>
        <w:tabs>
          <w:tab w:val="left" w:pos="567"/>
        </w:tabs>
        <w:spacing w:before="40" w:after="120" w:line="280" w:lineRule="atLeast"/>
        <w:ind w:left="0"/>
      </w:pPr>
      <w:r>
        <w:t>The intended outcomes of the grant opportunity are:</w:t>
      </w:r>
    </w:p>
    <w:p w:rsidR="009640CD" w:rsidRDefault="009E720E" w:rsidP="007D288B">
      <w:pPr>
        <w:pStyle w:val="ListParagraph"/>
        <w:numPr>
          <w:ilvl w:val="0"/>
          <w:numId w:val="5"/>
        </w:numPr>
        <w:tabs>
          <w:tab w:val="left" w:pos="567"/>
          <w:tab w:val="left" w:pos="582"/>
        </w:tabs>
        <w:spacing w:before="40" w:after="80" w:line="280" w:lineRule="atLeast"/>
        <w:ind w:left="0" w:firstLine="0"/>
        <w:rPr>
          <w:rFonts w:ascii="Wingdings" w:hAnsi="Wingdings"/>
          <w:color w:val="254F90"/>
          <w:sz w:val="20"/>
        </w:rPr>
      </w:pPr>
      <w:r>
        <w:rPr>
          <w:sz w:val="20"/>
        </w:rPr>
        <w:t>that industry sustainably grows and retains its</w:t>
      </w:r>
      <w:r>
        <w:rPr>
          <w:spacing w:val="8"/>
          <w:sz w:val="20"/>
        </w:rPr>
        <w:t xml:space="preserve"> </w:t>
      </w:r>
      <w:r>
        <w:rPr>
          <w:sz w:val="20"/>
        </w:rPr>
        <w:t>workforce</w:t>
      </w:r>
    </w:p>
    <w:p w:rsidR="009640CD" w:rsidRDefault="009E720E" w:rsidP="007D288B">
      <w:pPr>
        <w:pStyle w:val="ListParagraph"/>
        <w:keepNext/>
        <w:widowControl/>
        <w:numPr>
          <w:ilvl w:val="0"/>
          <w:numId w:val="5"/>
        </w:numPr>
        <w:tabs>
          <w:tab w:val="left" w:pos="567"/>
          <w:tab w:val="left" w:pos="582"/>
        </w:tabs>
        <w:spacing w:before="40" w:after="80" w:line="280" w:lineRule="atLeast"/>
        <w:ind w:left="0" w:right="284" w:firstLine="0"/>
        <w:rPr>
          <w:rFonts w:ascii="Wingdings" w:hAnsi="Wingdings"/>
          <w:color w:val="254F90"/>
          <w:sz w:val="20"/>
        </w:rPr>
      </w:pPr>
      <w:r>
        <w:rPr>
          <w:sz w:val="20"/>
        </w:rPr>
        <w:t>the professionalism, career pathways, career and upskilling opportunities improve employment outcomes in the agricultural, fisheries and forestry</w:t>
      </w:r>
      <w:r>
        <w:rPr>
          <w:spacing w:val="1"/>
          <w:sz w:val="20"/>
        </w:rPr>
        <w:t xml:space="preserve"> </w:t>
      </w:r>
      <w:r>
        <w:rPr>
          <w:sz w:val="20"/>
        </w:rPr>
        <w:t>sectors</w:t>
      </w:r>
    </w:p>
    <w:p w:rsidR="009640CD" w:rsidRDefault="009E720E" w:rsidP="007D288B">
      <w:pPr>
        <w:pStyle w:val="ListParagraph"/>
        <w:keepNext/>
        <w:keepLines/>
        <w:widowControl/>
        <w:numPr>
          <w:ilvl w:val="0"/>
          <w:numId w:val="5"/>
        </w:numPr>
        <w:tabs>
          <w:tab w:val="left" w:pos="0"/>
          <w:tab w:val="left" w:pos="567"/>
          <w:tab w:val="left" w:pos="582"/>
        </w:tabs>
        <w:spacing w:before="40" w:after="80" w:line="280" w:lineRule="atLeast"/>
        <w:ind w:left="0" w:right="584" w:firstLine="0"/>
        <w:rPr>
          <w:rFonts w:ascii="Wingdings" w:hAnsi="Wingdings"/>
          <w:color w:val="254F90"/>
          <w:sz w:val="20"/>
        </w:rPr>
      </w:pPr>
      <w:r>
        <w:rPr>
          <w:sz w:val="20"/>
        </w:rPr>
        <w:t>Australian communities share in the social and economic benefits of employment within the agriculture, fisheries and forestry</w:t>
      </w:r>
      <w:r>
        <w:rPr>
          <w:spacing w:val="3"/>
          <w:sz w:val="20"/>
        </w:rPr>
        <w:t xml:space="preserve"> </w:t>
      </w:r>
      <w:r>
        <w:rPr>
          <w:sz w:val="20"/>
        </w:rPr>
        <w:t>sectors.</w:t>
      </w:r>
    </w:p>
    <w:p w:rsidR="009640CD" w:rsidRDefault="009E720E" w:rsidP="007D288B">
      <w:pPr>
        <w:pStyle w:val="BodyText"/>
        <w:tabs>
          <w:tab w:val="left" w:pos="567"/>
        </w:tabs>
        <w:spacing w:before="40" w:after="120" w:line="280" w:lineRule="atLeast"/>
        <w:ind w:left="0" w:right="616"/>
      </w:pPr>
      <w:r>
        <w:t>The grant opportunity is open to eligible industry-led consortia (see section 4) to deliver eligible grant activities (see section 5).</w:t>
      </w:r>
    </w:p>
    <w:p w:rsidR="009640CD" w:rsidRDefault="009E720E" w:rsidP="007D288B">
      <w:pPr>
        <w:pStyle w:val="BodyText"/>
        <w:tabs>
          <w:tab w:val="left" w:pos="567"/>
        </w:tabs>
        <w:spacing w:before="40" w:after="120" w:line="280" w:lineRule="atLeast"/>
        <w:ind w:left="0" w:right="216"/>
      </w:pPr>
      <w:r>
        <w:t>In recognition of the impacts of the COVID-19 pandemic on Australia’s citizens and businesses and in recognition of travel restrictions which have affected domestic travel, priority will be given to applications of scalable local solutions across jurisdictions that have national applicability.</w:t>
      </w:r>
    </w:p>
    <w:p w:rsidR="009640CD" w:rsidRDefault="009E720E" w:rsidP="007D288B">
      <w:pPr>
        <w:pStyle w:val="BodyText"/>
        <w:tabs>
          <w:tab w:val="left" w:pos="567"/>
        </w:tabs>
        <w:spacing w:before="40" w:after="120" w:line="280" w:lineRule="atLeast"/>
        <w:ind w:left="0"/>
      </w:pPr>
      <w:r>
        <w:t>We will consider your application on its merits, based on:</w:t>
      </w:r>
    </w:p>
    <w:p w:rsidR="005906CD" w:rsidRDefault="009E720E" w:rsidP="007D288B">
      <w:pPr>
        <w:pStyle w:val="ListParagraph"/>
        <w:numPr>
          <w:ilvl w:val="0"/>
          <w:numId w:val="5"/>
        </w:numPr>
        <w:tabs>
          <w:tab w:val="left" w:pos="567"/>
          <w:tab w:val="left" w:pos="582"/>
        </w:tabs>
        <w:spacing w:before="40" w:after="80" w:line="280" w:lineRule="atLeast"/>
        <w:ind w:left="0" w:firstLine="0"/>
        <w:rPr>
          <w:rFonts w:ascii="Wingdings" w:hAnsi="Wingdings"/>
          <w:color w:val="254F90"/>
          <w:sz w:val="20"/>
        </w:rPr>
      </w:pPr>
      <w:r>
        <w:rPr>
          <w:sz w:val="20"/>
        </w:rPr>
        <w:t>how well it meets the</w:t>
      </w:r>
      <w:r>
        <w:rPr>
          <w:spacing w:val="-4"/>
          <w:sz w:val="20"/>
        </w:rPr>
        <w:t xml:space="preserve"> </w:t>
      </w:r>
      <w:r>
        <w:rPr>
          <w:sz w:val="20"/>
        </w:rPr>
        <w:t>criteria</w:t>
      </w:r>
    </w:p>
    <w:p w:rsidR="005906CD" w:rsidRPr="007D288B" w:rsidRDefault="005906CD" w:rsidP="007D288B">
      <w:pPr>
        <w:pStyle w:val="ListParagraph"/>
        <w:numPr>
          <w:ilvl w:val="0"/>
          <w:numId w:val="5"/>
        </w:numPr>
        <w:tabs>
          <w:tab w:val="left" w:pos="567"/>
          <w:tab w:val="left" w:pos="582"/>
        </w:tabs>
        <w:spacing w:before="40" w:after="80" w:line="280" w:lineRule="atLeast"/>
        <w:ind w:left="0" w:firstLine="0"/>
        <w:rPr>
          <w:rFonts w:ascii="Wingdings" w:hAnsi="Wingdings"/>
          <w:color w:val="254F90"/>
          <w:sz w:val="20"/>
        </w:rPr>
      </w:pPr>
      <w:r>
        <w:rPr>
          <w:sz w:val="20"/>
          <w:szCs w:val="20"/>
        </w:rPr>
        <w:t>whether it provides value with relevant money</w:t>
      </w:r>
    </w:p>
    <w:p w:rsidR="009640CD" w:rsidRPr="005906CD" w:rsidRDefault="009E720E" w:rsidP="007D288B">
      <w:pPr>
        <w:pStyle w:val="ListParagraph"/>
        <w:tabs>
          <w:tab w:val="left" w:pos="567"/>
          <w:tab w:val="left" w:pos="582"/>
        </w:tabs>
        <w:spacing w:before="40" w:after="80" w:line="280" w:lineRule="atLeast"/>
        <w:ind w:left="0" w:firstLine="0"/>
        <w:rPr>
          <w:rFonts w:ascii="Wingdings" w:hAnsi="Wingdings"/>
          <w:color w:val="254F90"/>
          <w:sz w:val="20"/>
        </w:rPr>
      </w:pPr>
      <w:r w:rsidRPr="005906CD">
        <w:rPr>
          <w:sz w:val="20"/>
        </w:rPr>
        <w:t>Preference may be given to applications that</w:t>
      </w:r>
      <w:r w:rsidRPr="005906CD">
        <w:rPr>
          <w:spacing w:val="-15"/>
          <w:sz w:val="20"/>
        </w:rPr>
        <w:t xml:space="preserve"> </w:t>
      </w:r>
      <w:r w:rsidRPr="005906CD">
        <w:rPr>
          <w:sz w:val="20"/>
        </w:rPr>
        <w:t>can:</w:t>
      </w:r>
    </w:p>
    <w:p w:rsidR="009640CD" w:rsidRDefault="009E720E" w:rsidP="007D288B">
      <w:pPr>
        <w:pStyle w:val="ListParagraph"/>
        <w:numPr>
          <w:ilvl w:val="0"/>
          <w:numId w:val="5"/>
        </w:numPr>
        <w:tabs>
          <w:tab w:val="left" w:pos="567"/>
          <w:tab w:val="left" w:pos="582"/>
        </w:tabs>
        <w:spacing w:before="40" w:after="80" w:line="280" w:lineRule="atLeast"/>
        <w:ind w:left="0" w:firstLine="0"/>
        <w:rPr>
          <w:rFonts w:ascii="Wingdings" w:hAnsi="Wingdings"/>
          <w:color w:val="254F90"/>
          <w:sz w:val="20"/>
        </w:rPr>
      </w:pPr>
      <w:r>
        <w:rPr>
          <w:sz w:val="20"/>
        </w:rPr>
        <w:t>be</w:t>
      </w:r>
      <w:r w:rsidR="002A4F5D">
        <w:rPr>
          <w:sz w:val="20"/>
        </w:rPr>
        <w:t xml:space="preserve"> implemented across at least 2</w:t>
      </w:r>
      <w:r>
        <w:rPr>
          <w:sz w:val="20"/>
        </w:rPr>
        <w:t xml:space="preserve"> states and</w:t>
      </w:r>
      <w:r>
        <w:rPr>
          <w:spacing w:val="-4"/>
          <w:sz w:val="20"/>
        </w:rPr>
        <w:t xml:space="preserve"> </w:t>
      </w:r>
      <w:r>
        <w:rPr>
          <w:sz w:val="20"/>
        </w:rPr>
        <w:t>territories</w:t>
      </w:r>
    </w:p>
    <w:p w:rsidR="009640CD" w:rsidRDefault="009E720E" w:rsidP="007D288B">
      <w:pPr>
        <w:pStyle w:val="ListParagraph"/>
        <w:numPr>
          <w:ilvl w:val="0"/>
          <w:numId w:val="5"/>
        </w:numPr>
        <w:tabs>
          <w:tab w:val="left" w:pos="567"/>
          <w:tab w:val="left" w:pos="582"/>
        </w:tabs>
        <w:spacing w:before="40" w:after="80" w:line="280" w:lineRule="atLeast"/>
        <w:ind w:left="0" w:firstLine="0"/>
        <w:rPr>
          <w:rFonts w:ascii="Wingdings" w:hAnsi="Wingdings"/>
          <w:color w:val="254F90"/>
          <w:sz w:val="20"/>
        </w:rPr>
      </w:pPr>
      <w:r>
        <w:rPr>
          <w:sz w:val="20"/>
        </w:rPr>
        <w:t>solve local workforce problems but have national</w:t>
      </w:r>
      <w:r>
        <w:rPr>
          <w:spacing w:val="-3"/>
          <w:sz w:val="20"/>
        </w:rPr>
        <w:t xml:space="preserve"> </w:t>
      </w:r>
      <w:r>
        <w:rPr>
          <w:sz w:val="20"/>
        </w:rPr>
        <w:t>scalability</w:t>
      </w:r>
    </w:p>
    <w:p w:rsidR="009640CD" w:rsidRDefault="009E720E" w:rsidP="007D288B">
      <w:pPr>
        <w:pStyle w:val="ListParagraph"/>
        <w:numPr>
          <w:ilvl w:val="0"/>
          <w:numId w:val="5"/>
        </w:numPr>
        <w:tabs>
          <w:tab w:val="left" w:pos="567"/>
          <w:tab w:val="left" w:pos="582"/>
        </w:tabs>
        <w:spacing w:before="40" w:after="80" w:line="280" w:lineRule="atLeast"/>
        <w:ind w:left="0" w:firstLine="0"/>
        <w:rPr>
          <w:rFonts w:ascii="Wingdings" w:hAnsi="Wingdings"/>
          <w:color w:val="254F90"/>
          <w:sz w:val="20"/>
        </w:rPr>
      </w:pPr>
      <w:r>
        <w:rPr>
          <w:sz w:val="20"/>
        </w:rPr>
        <w:t>address identified industry workforce</w:t>
      </w:r>
      <w:r>
        <w:rPr>
          <w:spacing w:val="-1"/>
          <w:sz w:val="20"/>
        </w:rPr>
        <w:t xml:space="preserve"> </w:t>
      </w:r>
      <w:r>
        <w:rPr>
          <w:sz w:val="20"/>
        </w:rPr>
        <w:t>needs</w:t>
      </w:r>
    </w:p>
    <w:p w:rsidR="009640CD" w:rsidRDefault="009E720E" w:rsidP="007D288B">
      <w:pPr>
        <w:pStyle w:val="ListParagraph"/>
        <w:numPr>
          <w:ilvl w:val="0"/>
          <w:numId w:val="5"/>
        </w:numPr>
        <w:tabs>
          <w:tab w:val="left" w:pos="567"/>
          <w:tab w:val="left" w:pos="582"/>
        </w:tabs>
        <w:spacing w:before="40" w:after="80" w:line="280" w:lineRule="atLeast"/>
        <w:ind w:left="0" w:firstLine="0"/>
        <w:rPr>
          <w:rFonts w:ascii="Wingdings" w:hAnsi="Wingdings"/>
          <w:color w:val="254F90"/>
          <w:sz w:val="20"/>
        </w:rPr>
      </w:pPr>
      <w:r>
        <w:rPr>
          <w:sz w:val="20"/>
        </w:rPr>
        <w:t>include a broad mix of consortia partners such as those outlined in section</w:t>
      </w:r>
      <w:r>
        <w:rPr>
          <w:spacing w:val="-7"/>
          <w:sz w:val="20"/>
        </w:rPr>
        <w:t xml:space="preserve"> </w:t>
      </w:r>
      <w:r>
        <w:rPr>
          <w:sz w:val="20"/>
        </w:rPr>
        <w:t>7.2</w:t>
      </w:r>
    </w:p>
    <w:p w:rsidR="009640CD" w:rsidRDefault="009E720E" w:rsidP="007D288B">
      <w:pPr>
        <w:pStyle w:val="ListParagraph"/>
        <w:numPr>
          <w:ilvl w:val="0"/>
          <w:numId w:val="5"/>
        </w:numPr>
        <w:tabs>
          <w:tab w:val="left" w:pos="567"/>
          <w:tab w:val="left" w:pos="582"/>
        </w:tabs>
        <w:spacing w:before="40" w:after="80" w:line="280" w:lineRule="atLeast"/>
        <w:ind w:left="0" w:right="1080" w:firstLine="0"/>
        <w:rPr>
          <w:rFonts w:ascii="Wingdings" w:hAnsi="Wingdings"/>
          <w:color w:val="254F90"/>
          <w:sz w:val="20"/>
        </w:rPr>
      </w:pPr>
      <w:r>
        <w:rPr>
          <w:sz w:val="20"/>
        </w:rPr>
        <w:t>prove their project proposal uses accredited education and training products to upskill participants.</w:t>
      </w:r>
    </w:p>
    <w:p w:rsidR="009640CD" w:rsidRDefault="009E720E" w:rsidP="007D288B">
      <w:pPr>
        <w:pStyle w:val="GOGsheading"/>
      </w:pPr>
      <w:bookmarkStart w:id="3" w:name="_Toc88118173"/>
      <w:r>
        <w:t>Grant amount and grant</w:t>
      </w:r>
      <w:r>
        <w:rPr>
          <w:spacing w:val="1"/>
        </w:rPr>
        <w:t xml:space="preserve"> </w:t>
      </w:r>
      <w:r>
        <w:t>period</w:t>
      </w:r>
      <w:bookmarkEnd w:id="3"/>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Grants</w:t>
      </w:r>
      <w:r w:rsidRPr="007D288B">
        <w:rPr>
          <w:b/>
          <w:color w:val="254F90"/>
          <w:spacing w:val="-1"/>
        </w:rPr>
        <w:t xml:space="preserve"> </w:t>
      </w:r>
      <w:r w:rsidRPr="007D288B">
        <w:rPr>
          <w:b/>
          <w:color w:val="254F90"/>
        </w:rPr>
        <w:t>available</w:t>
      </w:r>
    </w:p>
    <w:p w:rsidR="009640CD" w:rsidRDefault="009E720E" w:rsidP="007D288B">
      <w:pPr>
        <w:pStyle w:val="BodyText"/>
        <w:tabs>
          <w:tab w:val="left" w:pos="567"/>
        </w:tabs>
        <w:spacing w:before="40" w:after="120" w:line="280" w:lineRule="atLeast"/>
        <w:ind w:left="0" w:right="816"/>
      </w:pPr>
      <w:r>
        <w:t>The Australian Government has announced a total of up to $7.323 million (GST exclusive) in administered funding over 4 years for the AgUP Program.</w:t>
      </w:r>
    </w:p>
    <w:p w:rsidR="009640CD" w:rsidRDefault="009E720E" w:rsidP="007D288B">
      <w:pPr>
        <w:pStyle w:val="BodyText"/>
        <w:tabs>
          <w:tab w:val="left" w:pos="567"/>
        </w:tabs>
        <w:spacing w:before="40" w:after="120" w:line="280" w:lineRule="atLeast"/>
        <w:ind w:left="0"/>
      </w:pPr>
      <w:r>
        <w:t>The grant opportunity will provide up to:</w:t>
      </w:r>
    </w:p>
    <w:p w:rsidR="009640CD" w:rsidRDefault="009E720E" w:rsidP="007D288B">
      <w:pPr>
        <w:pStyle w:val="ListParagraph"/>
        <w:numPr>
          <w:ilvl w:val="0"/>
          <w:numId w:val="5"/>
        </w:numPr>
        <w:tabs>
          <w:tab w:val="left" w:pos="567"/>
          <w:tab w:val="left" w:pos="582"/>
        </w:tabs>
        <w:spacing w:beforeLines="40" w:before="96" w:after="80" w:line="280" w:lineRule="atLeast"/>
        <w:ind w:left="0" w:firstLine="0"/>
        <w:rPr>
          <w:rFonts w:ascii="Wingdings" w:hAnsi="Wingdings"/>
          <w:color w:val="254F90"/>
          <w:sz w:val="20"/>
        </w:rPr>
      </w:pPr>
      <w:r>
        <w:rPr>
          <w:sz w:val="20"/>
        </w:rPr>
        <w:t>$1.5 million in funding available during</w:t>
      </w:r>
      <w:r>
        <w:rPr>
          <w:spacing w:val="-1"/>
          <w:sz w:val="20"/>
        </w:rPr>
        <w:t xml:space="preserve"> </w:t>
      </w:r>
      <w:r>
        <w:rPr>
          <w:sz w:val="20"/>
        </w:rPr>
        <w:t>2021–22</w:t>
      </w:r>
    </w:p>
    <w:p w:rsidR="009640CD" w:rsidRDefault="009E720E" w:rsidP="007D288B">
      <w:pPr>
        <w:pStyle w:val="ListParagraph"/>
        <w:numPr>
          <w:ilvl w:val="0"/>
          <w:numId w:val="5"/>
        </w:numPr>
        <w:tabs>
          <w:tab w:val="left" w:pos="567"/>
          <w:tab w:val="left" w:pos="582"/>
        </w:tabs>
        <w:spacing w:beforeLines="40" w:before="96" w:after="80" w:line="280" w:lineRule="atLeast"/>
        <w:ind w:left="0" w:firstLine="0"/>
        <w:rPr>
          <w:rFonts w:ascii="Wingdings" w:hAnsi="Wingdings"/>
          <w:color w:val="254F90"/>
          <w:sz w:val="20"/>
        </w:rPr>
      </w:pPr>
      <w:r>
        <w:rPr>
          <w:sz w:val="20"/>
        </w:rPr>
        <w:t>$1.558 million in funding available during</w:t>
      </w:r>
      <w:r>
        <w:rPr>
          <w:spacing w:val="-14"/>
          <w:sz w:val="20"/>
        </w:rPr>
        <w:t xml:space="preserve"> </w:t>
      </w:r>
      <w:r>
        <w:rPr>
          <w:sz w:val="20"/>
        </w:rPr>
        <w:t>2022–23</w:t>
      </w:r>
    </w:p>
    <w:p w:rsidR="009640CD" w:rsidRDefault="009E720E" w:rsidP="007D288B">
      <w:pPr>
        <w:pStyle w:val="ListParagraph"/>
        <w:numPr>
          <w:ilvl w:val="0"/>
          <w:numId w:val="5"/>
        </w:numPr>
        <w:tabs>
          <w:tab w:val="left" w:pos="567"/>
          <w:tab w:val="left" w:pos="582"/>
        </w:tabs>
        <w:spacing w:beforeLines="40" w:before="96" w:after="80" w:line="280" w:lineRule="atLeast"/>
        <w:ind w:left="0" w:firstLine="0"/>
        <w:rPr>
          <w:rFonts w:ascii="Wingdings" w:hAnsi="Wingdings"/>
          <w:color w:val="254F90"/>
          <w:sz w:val="20"/>
        </w:rPr>
      </w:pPr>
      <w:r>
        <w:rPr>
          <w:sz w:val="20"/>
        </w:rPr>
        <w:t>$2.112 million in funding available during</w:t>
      </w:r>
      <w:r>
        <w:rPr>
          <w:spacing w:val="-14"/>
          <w:sz w:val="20"/>
        </w:rPr>
        <w:t xml:space="preserve"> </w:t>
      </w:r>
      <w:r>
        <w:rPr>
          <w:sz w:val="20"/>
        </w:rPr>
        <w:t>2023–24</w:t>
      </w:r>
    </w:p>
    <w:p w:rsidR="009640CD" w:rsidRDefault="009E720E" w:rsidP="007D288B">
      <w:pPr>
        <w:pStyle w:val="ListParagraph"/>
        <w:numPr>
          <w:ilvl w:val="0"/>
          <w:numId w:val="5"/>
        </w:numPr>
        <w:tabs>
          <w:tab w:val="left" w:pos="567"/>
          <w:tab w:val="left" w:pos="582"/>
        </w:tabs>
        <w:spacing w:beforeLines="40" w:before="96" w:after="80" w:line="280" w:lineRule="atLeast"/>
        <w:ind w:left="0" w:firstLine="0"/>
        <w:rPr>
          <w:rFonts w:ascii="Wingdings" w:hAnsi="Wingdings"/>
          <w:color w:val="254F90"/>
          <w:sz w:val="20"/>
        </w:rPr>
      </w:pPr>
      <w:r>
        <w:rPr>
          <w:sz w:val="20"/>
        </w:rPr>
        <w:t>$2.153 million in funding available during</w:t>
      </w:r>
      <w:r>
        <w:rPr>
          <w:spacing w:val="-3"/>
          <w:sz w:val="20"/>
        </w:rPr>
        <w:t xml:space="preserve"> </w:t>
      </w:r>
      <w:r>
        <w:rPr>
          <w:sz w:val="20"/>
        </w:rPr>
        <w:t>2024–25.</w:t>
      </w:r>
    </w:p>
    <w:p w:rsidR="009640CD" w:rsidRDefault="009E720E" w:rsidP="007D288B">
      <w:pPr>
        <w:pStyle w:val="BodyText"/>
        <w:tabs>
          <w:tab w:val="left" w:pos="567"/>
        </w:tabs>
        <w:spacing w:before="40" w:after="120" w:line="280" w:lineRule="atLeast"/>
        <w:ind w:left="0"/>
      </w:pPr>
      <w:r>
        <w:t>The AgUP Program 2022 (Round 1) grant opportunity will run from 23 November 2021 to 20</w:t>
      </w:r>
      <w:r w:rsidR="00C46B6C">
        <w:t> </w:t>
      </w:r>
      <w:r>
        <w:t>January 2022.</w:t>
      </w:r>
    </w:p>
    <w:p w:rsidR="009640CD" w:rsidRDefault="009E720E" w:rsidP="007D288B">
      <w:pPr>
        <w:pStyle w:val="BodyText"/>
        <w:tabs>
          <w:tab w:val="left" w:pos="567"/>
        </w:tabs>
        <w:spacing w:before="40" w:after="120" w:line="280" w:lineRule="atLeast"/>
        <w:ind w:left="0" w:right="405"/>
      </w:pPr>
      <w:r>
        <w:t>Maximum funding paid per grant will be 33% of the projects budget or $350,000, whichever is the lesser amount. Funding will only be available per project across the life of the AgUP grant opportunity. Grantees cannot apply for funding for the same project in future years.</w:t>
      </w:r>
    </w:p>
    <w:p w:rsidR="009640CD" w:rsidRDefault="009E720E" w:rsidP="007D288B">
      <w:pPr>
        <w:pStyle w:val="BodyText"/>
        <w:tabs>
          <w:tab w:val="left" w:pos="567"/>
        </w:tabs>
        <w:spacing w:before="40" w:after="120" w:line="280" w:lineRule="atLeast"/>
        <w:ind w:left="0"/>
      </w:pPr>
      <w:r>
        <w:t>The value of grants awarded under this grant opportunity cannot exceed the total available funds.</w:t>
      </w:r>
    </w:p>
    <w:p w:rsidR="009640CD" w:rsidRPr="002A4F5D" w:rsidRDefault="009E720E" w:rsidP="007D288B">
      <w:pPr>
        <w:pStyle w:val="Heading3"/>
        <w:numPr>
          <w:ilvl w:val="1"/>
          <w:numId w:val="6"/>
        </w:numPr>
        <w:tabs>
          <w:tab w:val="left" w:pos="567"/>
          <w:tab w:val="left" w:pos="941"/>
          <w:tab w:val="left" w:pos="942"/>
        </w:tabs>
        <w:spacing w:before="240" w:after="120" w:line="280" w:lineRule="atLeast"/>
        <w:ind w:left="1843"/>
        <w:rPr>
          <w:color w:val="254F90"/>
        </w:rPr>
      </w:pPr>
      <w:r w:rsidRPr="007D288B">
        <w:rPr>
          <w:b/>
          <w:color w:val="254F90"/>
        </w:rPr>
        <w:t>Grant</w:t>
      </w:r>
      <w:r w:rsidRPr="007D288B">
        <w:rPr>
          <w:b/>
          <w:color w:val="254F90"/>
          <w:spacing w:val="-1"/>
        </w:rPr>
        <w:t xml:space="preserve"> </w:t>
      </w:r>
      <w:r w:rsidRPr="007D288B">
        <w:rPr>
          <w:b/>
          <w:color w:val="254F90"/>
        </w:rPr>
        <w:t>period</w:t>
      </w:r>
    </w:p>
    <w:p w:rsidR="009640CD" w:rsidRDefault="009E720E" w:rsidP="007D288B">
      <w:pPr>
        <w:pStyle w:val="BodyText"/>
        <w:tabs>
          <w:tab w:val="left" w:pos="567"/>
        </w:tabs>
        <w:spacing w:before="40" w:after="120" w:line="280" w:lineRule="atLeast"/>
        <w:ind w:left="0"/>
      </w:pPr>
      <w:r>
        <w:t>The grant opportunity opens in the 2021–22 financial year.</w:t>
      </w:r>
    </w:p>
    <w:p w:rsidR="009640CD" w:rsidRDefault="009E720E" w:rsidP="007D288B">
      <w:pPr>
        <w:pStyle w:val="BodyText"/>
        <w:tabs>
          <w:tab w:val="left" w:pos="567"/>
        </w:tabs>
        <w:spacing w:before="40" w:after="120" w:line="280" w:lineRule="atLeast"/>
        <w:ind w:left="0" w:right="341"/>
        <w:jc w:val="both"/>
      </w:pPr>
      <w:r>
        <w:t>The maximum grant period is 30 months. The grant period will be aligned to the allocation of grant funding available. Grant activities are expected be completed by no later than 30</w:t>
      </w:r>
      <w:r w:rsidR="002A4F5D">
        <w:t xml:space="preserve"> </w:t>
      </w:r>
      <w:r>
        <w:t xml:space="preserve">months from </w:t>
      </w:r>
      <w:r w:rsidR="00C46B6C">
        <w:t>the a</w:t>
      </w:r>
      <w:r>
        <w:t>ctivity start date. Refer to 12.4 in regard to grant contract variations including extensions.</w:t>
      </w:r>
    </w:p>
    <w:p w:rsidR="009640CD" w:rsidRPr="002A4F5D" w:rsidRDefault="009E720E" w:rsidP="007D288B">
      <w:pPr>
        <w:pStyle w:val="Heading2"/>
        <w:keepNext/>
        <w:widowControl/>
        <w:numPr>
          <w:ilvl w:val="0"/>
          <w:numId w:val="6"/>
        </w:numPr>
        <w:autoSpaceDE/>
        <w:autoSpaceDN/>
        <w:spacing w:before="240" w:after="120" w:line="280" w:lineRule="atLeast"/>
        <w:ind w:left="1134" w:hanging="1134"/>
      </w:pPr>
      <w:bookmarkStart w:id="4" w:name="_Toc88118174"/>
      <w:r w:rsidRPr="007D288B">
        <w:rPr>
          <w:b w:val="0"/>
          <w:color w:val="254F90"/>
          <w:sz w:val="32"/>
          <w:szCs w:val="32"/>
        </w:rPr>
        <w:t>Eligibility</w:t>
      </w:r>
      <w:r w:rsidRPr="007D288B">
        <w:rPr>
          <w:b w:val="0"/>
          <w:color w:val="254F90"/>
          <w:spacing w:val="-3"/>
          <w:sz w:val="32"/>
          <w:szCs w:val="32"/>
        </w:rPr>
        <w:t xml:space="preserve"> </w:t>
      </w:r>
      <w:r w:rsidRPr="007D288B">
        <w:rPr>
          <w:b w:val="0"/>
          <w:color w:val="254F90"/>
          <w:sz w:val="32"/>
          <w:szCs w:val="32"/>
        </w:rPr>
        <w:t>criteria</w:t>
      </w:r>
      <w:bookmarkEnd w:id="4"/>
    </w:p>
    <w:p w:rsidR="009640CD" w:rsidRDefault="009E720E" w:rsidP="007D288B">
      <w:pPr>
        <w:pStyle w:val="BodyText"/>
        <w:tabs>
          <w:tab w:val="left" w:pos="567"/>
        </w:tabs>
        <w:spacing w:before="40" w:after="120" w:line="280" w:lineRule="atLeast"/>
        <w:ind w:left="0" w:right="461"/>
      </w:pPr>
      <w:r>
        <w:t>Your application will not be considered if you do not satisfy the eligibility criteria. The decision maker can choose to waive the eligibility criteria, however they must be made aware of the risks.</w:t>
      </w:r>
    </w:p>
    <w:p w:rsidR="009640CD" w:rsidRDefault="009E720E" w:rsidP="007D288B">
      <w:pPr>
        <w:pStyle w:val="BodyText"/>
        <w:tabs>
          <w:tab w:val="left" w:pos="567"/>
        </w:tabs>
        <w:spacing w:before="40" w:after="120" w:line="280" w:lineRule="atLeast"/>
        <w:ind w:left="0"/>
      </w:pPr>
      <w:r>
        <w:t>Organisations must be eligible as per these guidelines at the time of submitting an application.</w:t>
      </w:r>
    </w:p>
    <w:p w:rsidR="009640CD" w:rsidRDefault="009E720E" w:rsidP="007D288B">
      <w:pPr>
        <w:pStyle w:val="BodyText"/>
        <w:tabs>
          <w:tab w:val="left" w:pos="567"/>
        </w:tabs>
        <w:spacing w:before="40" w:after="120" w:line="280" w:lineRule="atLeast"/>
        <w:ind w:left="0" w:right="393"/>
      </w:pPr>
      <w:r>
        <w:t>Grant funding cannot be provided if your application includes funding that may be available under other government programs, projects, initiatives or schemes.</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Who is eligible to apply for a</w:t>
      </w:r>
      <w:r w:rsidRPr="007D288B">
        <w:rPr>
          <w:b/>
          <w:color w:val="254F90"/>
          <w:spacing w:val="2"/>
        </w:rPr>
        <w:t xml:space="preserve"> </w:t>
      </w:r>
      <w:r w:rsidRPr="007D288B">
        <w:rPr>
          <w:b/>
          <w:color w:val="254F90"/>
        </w:rPr>
        <w:t>grant?</w:t>
      </w:r>
    </w:p>
    <w:p w:rsidR="009640CD" w:rsidRDefault="009E720E" w:rsidP="00A12B7B">
      <w:pPr>
        <w:pStyle w:val="BodyText"/>
        <w:tabs>
          <w:tab w:val="left" w:pos="567"/>
        </w:tabs>
        <w:spacing w:before="170"/>
        <w:ind w:left="0"/>
      </w:pPr>
      <w:r>
        <w:t>To be eligible you must be one of the following entity types:</w:t>
      </w:r>
    </w:p>
    <w:p w:rsidR="009640CD" w:rsidRDefault="009E720E" w:rsidP="007D288B">
      <w:pPr>
        <w:pStyle w:val="ListBullet"/>
        <w:numPr>
          <w:ilvl w:val="0"/>
          <w:numId w:val="5"/>
        </w:numPr>
        <w:ind w:left="357" w:hanging="357"/>
        <w:rPr>
          <w:rFonts w:ascii="Wingdings" w:hAnsi="Wingdings"/>
          <w:color w:val="254F90"/>
        </w:rPr>
      </w:pPr>
      <w:r>
        <w:t>Indigenous</w:t>
      </w:r>
      <w:r>
        <w:rPr>
          <w:spacing w:val="-1"/>
        </w:rPr>
        <w:t xml:space="preserve"> </w:t>
      </w:r>
      <w:r>
        <w:t>Corporation</w:t>
      </w:r>
    </w:p>
    <w:p w:rsidR="009640CD" w:rsidRDefault="009E720E" w:rsidP="007D288B">
      <w:pPr>
        <w:pStyle w:val="ListBullet"/>
        <w:numPr>
          <w:ilvl w:val="0"/>
          <w:numId w:val="5"/>
        </w:numPr>
        <w:ind w:left="357" w:hanging="357"/>
        <w:rPr>
          <w:rFonts w:ascii="Wingdings" w:hAnsi="Wingdings"/>
          <w:color w:val="254F90"/>
        </w:rPr>
      </w:pPr>
      <w:r>
        <w:t>Company</w:t>
      </w:r>
      <w:r>
        <w:rPr>
          <w:position w:val="6"/>
          <w:sz w:val="13"/>
        </w:rPr>
        <w:t>2</w:t>
      </w:r>
    </w:p>
    <w:p w:rsidR="009640CD" w:rsidRDefault="009E720E" w:rsidP="007D288B">
      <w:pPr>
        <w:pStyle w:val="ListBullet"/>
        <w:numPr>
          <w:ilvl w:val="0"/>
          <w:numId w:val="5"/>
        </w:numPr>
        <w:ind w:left="357" w:hanging="357"/>
        <w:rPr>
          <w:rFonts w:ascii="Wingdings" w:hAnsi="Wingdings"/>
          <w:color w:val="254F90"/>
        </w:rPr>
      </w:pPr>
      <w:r>
        <w:t>Cooperative</w:t>
      </w:r>
    </w:p>
    <w:p w:rsidR="009640CD" w:rsidRDefault="009E720E" w:rsidP="007D288B">
      <w:pPr>
        <w:pStyle w:val="ListBullet"/>
        <w:numPr>
          <w:ilvl w:val="0"/>
          <w:numId w:val="5"/>
        </w:numPr>
        <w:ind w:left="357" w:hanging="357"/>
        <w:rPr>
          <w:rFonts w:ascii="Wingdings" w:hAnsi="Wingdings"/>
          <w:color w:val="254F90"/>
        </w:rPr>
      </w:pPr>
      <w:r>
        <w:t>Incorporated Association</w:t>
      </w:r>
    </w:p>
    <w:p w:rsidR="009640CD" w:rsidRDefault="009E720E" w:rsidP="007D288B">
      <w:pPr>
        <w:pStyle w:val="ListBullet"/>
        <w:numPr>
          <w:ilvl w:val="0"/>
          <w:numId w:val="5"/>
        </w:numPr>
        <w:ind w:left="357" w:hanging="357"/>
        <w:rPr>
          <w:rFonts w:ascii="Wingdings" w:hAnsi="Wingdings"/>
          <w:color w:val="254F90"/>
        </w:rPr>
      </w:pPr>
      <w:r>
        <w:t>Statutory</w:t>
      </w:r>
      <w:r>
        <w:rPr>
          <w:spacing w:val="-1"/>
        </w:rPr>
        <w:t xml:space="preserve"> </w:t>
      </w:r>
      <w:r>
        <w:t>Entity</w:t>
      </w:r>
    </w:p>
    <w:p w:rsidR="009640CD" w:rsidRPr="007D288B" w:rsidRDefault="009E720E" w:rsidP="007D288B">
      <w:pPr>
        <w:pStyle w:val="ListBullet"/>
        <w:numPr>
          <w:ilvl w:val="0"/>
          <w:numId w:val="5"/>
        </w:numPr>
        <w:ind w:left="357" w:hanging="357"/>
        <w:rPr>
          <w:sz w:val="21"/>
        </w:rPr>
      </w:pPr>
      <w:r>
        <w:t>Unincorporated Association</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Additional eligibility</w:t>
      </w:r>
      <w:r w:rsidRPr="007D288B">
        <w:rPr>
          <w:b/>
          <w:color w:val="254F90"/>
          <w:spacing w:val="-1"/>
        </w:rPr>
        <w:t xml:space="preserve"> </w:t>
      </w:r>
      <w:r w:rsidRPr="007D288B">
        <w:rPr>
          <w:b/>
          <w:color w:val="254F90"/>
        </w:rPr>
        <w:t>requirements</w:t>
      </w:r>
    </w:p>
    <w:p w:rsidR="009640CD" w:rsidRDefault="009E720E" w:rsidP="007D288B">
      <w:pPr>
        <w:pStyle w:val="BodyText"/>
        <w:tabs>
          <w:tab w:val="left" w:pos="567"/>
        </w:tabs>
        <w:spacing w:before="40" w:after="120" w:line="280" w:lineRule="atLeast"/>
        <w:ind w:left="0" w:right="416"/>
      </w:pPr>
      <w:r>
        <w:t>To apply for this grant opportunity, you must be the industry-lead organisation of a consortium for the project. See section 7.2 for how to apply as a member of a consortium.</w:t>
      </w:r>
    </w:p>
    <w:p w:rsidR="009640CD" w:rsidRDefault="009E720E" w:rsidP="007D288B">
      <w:pPr>
        <w:pStyle w:val="BodyText"/>
        <w:tabs>
          <w:tab w:val="left" w:pos="567"/>
        </w:tabs>
        <w:spacing w:before="40" w:after="120" w:line="280" w:lineRule="atLeast"/>
        <w:ind w:left="0"/>
      </w:pPr>
      <w:r>
        <w:t>You must also meet the following criteria:</w:t>
      </w:r>
    </w:p>
    <w:p w:rsidR="009640CD" w:rsidRDefault="009E720E" w:rsidP="007D288B">
      <w:pPr>
        <w:pStyle w:val="ListBullet"/>
        <w:numPr>
          <w:ilvl w:val="0"/>
          <w:numId w:val="5"/>
        </w:numPr>
        <w:ind w:left="357" w:hanging="357"/>
        <w:rPr>
          <w:rFonts w:ascii="Wingdings" w:hAnsi="Wingdings"/>
          <w:color w:val="254F90"/>
        </w:rPr>
      </w:pPr>
      <w:r>
        <w:t>be a national, state, regional or sectoral representative body, that represents Australian agricultural, food and fibre</w:t>
      </w:r>
      <w:r>
        <w:rPr>
          <w:spacing w:val="-1"/>
        </w:rPr>
        <w:t xml:space="preserve"> </w:t>
      </w:r>
      <w:r>
        <w:t>industries</w:t>
      </w:r>
    </w:p>
    <w:p w:rsidR="009640CD" w:rsidRDefault="009E720E" w:rsidP="007D288B">
      <w:pPr>
        <w:pStyle w:val="ListBullet"/>
        <w:numPr>
          <w:ilvl w:val="0"/>
          <w:numId w:val="5"/>
        </w:numPr>
        <w:ind w:left="357" w:hanging="357"/>
        <w:rPr>
          <w:rFonts w:ascii="Wingdings" w:hAnsi="Wingdings"/>
          <w:color w:val="254F90"/>
        </w:rPr>
      </w:pPr>
      <w:r>
        <w:t>have an Australian Business Number</w:t>
      </w:r>
      <w:r>
        <w:rPr>
          <w:spacing w:val="-2"/>
        </w:rPr>
        <w:t xml:space="preserve"> </w:t>
      </w:r>
      <w:r>
        <w:t>(ABN)</w:t>
      </w:r>
    </w:p>
    <w:p w:rsidR="009640CD" w:rsidRDefault="009E720E" w:rsidP="007D288B">
      <w:pPr>
        <w:pStyle w:val="ListBullet"/>
        <w:numPr>
          <w:ilvl w:val="0"/>
          <w:numId w:val="5"/>
        </w:numPr>
        <w:ind w:left="357" w:hanging="357"/>
        <w:rPr>
          <w:rFonts w:ascii="Wingdings" w:hAnsi="Wingdings"/>
          <w:color w:val="254F90"/>
        </w:rPr>
      </w:pPr>
      <w:r>
        <w:t>have an account with an Australian financial</w:t>
      </w:r>
      <w:r>
        <w:rPr>
          <w:spacing w:val="-6"/>
        </w:rPr>
        <w:t xml:space="preserve"> </w:t>
      </w:r>
      <w:r>
        <w:t>institution</w:t>
      </w:r>
    </w:p>
    <w:p w:rsidR="009640CD" w:rsidRPr="007D288B" w:rsidRDefault="009E720E" w:rsidP="007D288B">
      <w:pPr>
        <w:pStyle w:val="ListBullet"/>
        <w:numPr>
          <w:ilvl w:val="0"/>
          <w:numId w:val="5"/>
        </w:numPr>
        <w:ind w:left="357" w:hanging="357"/>
        <w:rPr>
          <w:sz w:val="21"/>
        </w:rPr>
      </w:pPr>
      <w:r>
        <w:t>be located in</w:t>
      </w:r>
      <w:r>
        <w:rPr>
          <w:spacing w:val="-3"/>
        </w:rPr>
        <w:t xml:space="preserve"> </w:t>
      </w:r>
      <w:r>
        <w:t>Australia.</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Who is not eligible to apply for a</w:t>
      </w:r>
      <w:r w:rsidRPr="007D288B">
        <w:rPr>
          <w:b/>
          <w:color w:val="254F90"/>
          <w:spacing w:val="-2"/>
        </w:rPr>
        <w:t xml:space="preserve"> </w:t>
      </w:r>
      <w:r w:rsidRPr="007D288B">
        <w:rPr>
          <w:b/>
          <w:color w:val="254F90"/>
        </w:rPr>
        <w:t>grant?</w:t>
      </w:r>
    </w:p>
    <w:p w:rsidR="009640CD" w:rsidRDefault="009E720E" w:rsidP="007D288B">
      <w:pPr>
        <w:pStyle w:val="BodyText"/>
        <w:tabs>
          <w:tab w:val="left" w:pos="567"/>
        </w:tabs>
        <w:spacing w:before="40" w:after="120" w:line="280" w:lineRule="atLeast"/>
        <w:ind w:left="0" w:right="414"/>
      </w:pPr>
      <w:r>
        <w:t>You are not eligible to apply if you do not meet the eligibility criteria in section 4.1 and 4.2 and if you are:</w:t>
      </w:r>
    </w:p>
    <w:p w:rsidR="009640CD" w:rsidRDefault="009E720E" w:rsidP="007D288B">
      <w:pPr>
        <w:pStyle w:val="ListBullet"/>
        <w:numPr>
          <w:ilvl w:val="0"/>
          <w:numId w:val="5"/>
        </w:numPr>
        <w:ind w:left="357" w:hanging="357"/>
        <w:rPr>
          <w:rFonts w:ascii="Wingdings" w:hAnsi="Wingdings"/>
          <w:color w:val="254F90"/>
        </w:rPr>
      </w:pPr>
      <w:r>
        <w:t>Corporate Commonwealth</w:t>
      </w:r>
      <w:r>
        <w:rPr>
          <w:spacing w:val="-1"/>
        </w:rPr>
        <w:t xml:space="preserve"> </w:t>
      </w:r>
      <w:r>
        <w:t>Entity</w:t>
      </w:r>
    </w:p>
    <w:p w:rsidR="009640CD" w:rsidRDefault="009E720E" w:rsidP="007D288B">
      <w:pPr>
        <w:pStyle w:val="ListBullet"/>
        <w:numPr>
          <w:ilvl w:val="0"/>
          <w:numId w:val="5"/>
        </w:numPr>
        <w:ind w:left="357" w:hanging="357"/>
        <w:rPr>
          <w:rFonts w:ascii="Wingdings" w:hAnsi="Wingdings"/>
          <w:color w:val="254F90"/>
        </w:rPr>
      </w:pPr>
      <w:r>
        <w:t>Non-Corporate Commonwealth</w:t>
      </w:r>
      <w:r>
        <w:rPr>
          <w:spacing w:val="1"/>
        </w:rPr>
        <w:t xml:space="preserve"> </w:t>
      </w:r>
      <w:r>
        <w:t>Entity</w:t>
      </w:r>
    </w:p>
    <w:p w:rsidR="002A4F5D" w:rsidRPr="007D288B" w:rsidRDefault="009E720E" w:rsidP="007D288B">
      <w:pPr>
        <w:pStyle w:val="ListBullet"/>
        <w:numPr>
          <w:ilvl w:val="0"/>
          <w:numId w:val="5"/>
        </w:numPr>
        <w:ind w:left="357" w:hanging="357"/>
        <w:rPr>
          <w:rFonts w:ascii="Wingdings" w:hAnsi="Wingdings"/>
          <w:color w:val="254F90"/>
        </w:rPr>
      </w:pPr>
      <w:r>
        <w:t>Non-Corporate Commonwealth Statutory</w:t>
      </w:r>
      <w:r>
        <w:rPr>
          <w:spacing w:val="2"/>
        </w:rPr>
        <w:t xml:space="preserve"> </w:t>
      </w:r>
      <w:r>
        <w:t>Authority</w:t>
      </w:r>
    </w:p>
    <w:p w:rsidR="002A4F5D" w:rsidRDefault="002A4F5D" w:rsidP="002A4F5D">
      <w:pPr>
        <w:pStyle w:val="ListBullet"/>
        <w:numPr>
          <w:ilvl w:val="0"/>
          <w:numId w:val="5"/>
        </w:numPr>
        <w:ind w:left="360" w:hanging="360"/>
        <w:rPr>
          <w:rFonts w:ascii="Wingdings" w:hAnsi="Wingdings"/>
          <w:color w:val="254F90"/>
        </w:rPr>
      </w:pPr>
      <w:r>
        <w:t>Commonwealth</w:t>
      </w:r>
      <w:r>
        <w:rPr>
          <w:spacing w:val="-2"/>
        </w:rPr>
        <w:t xml:space="preserve"> </w:t>
      </w:r>
      <w:r>
        <w:t>Company</w:t>
      </w:r>
    </w:p>
    <w:p w:rsidR="002A4F5D" w:rsidRDefault="002A4F5D" w:rsidP="002A4F5D">
      <w:pPr>
        <w:pStyle w:val="ListBullet"/>
        <w:numPr>
          <w:ilvl w:val="0"/>
          <w:numId w:val="5"/>
        </w:numPr>
        <w:ind w:left="360" w:hanging="360"/>
        <w:rPr>
          <w:rFonts w:ascii="Wingdings" w:hAnsi="Wingdings"/>
          <w:color w:val="254F90"/>
        </w:rPr>
      </w:pPr>
      <w:r>
        <w:t>Corporate State or Territory</w:t>
      </w:r>
      <w:r>
        <w:rPr>
          <w:spacing w:val="-1"/>
        </w:rPr>
        <w:t xml:space="preserve"> </w:t>
      </w:r>
      <w:r>
        <w:t>Entity</w:t>
      </w:r>
    </w:p>
    <w:p w:rsidR="002A4F5D" w:rsidRDefault="002A4F5D" w:rsidP="002A4F5D">
      <w:pPr>
        <w:pStyle w:val="ListBullet"/>
        <w:numPr>
          <w:ilvl w:val="0"/>
          <w:numId w:val="5"/>
        </w:numPr>
        <w:ind w:left="360" w:hanging="360"/>
        <w:rPr>
          <w:rFonts w:ascii="Wingdings" w:hAnsi="Wingdings"/>
          <w:color w:val="254F90"/>
        </w:rPr>
      </w:pPr>
      <w:r>
        <w:t>Non-corporate State or Territory</w:t>
      </w:r>
      <w:r>
        <w:rPr>
          <w:spacing w:val="-1"/>
        </w:rPr>
        <w:t xml:space="preserve"> </w:t>
      </w:r>
      <w:r>
        <w:t>Entity</w:t>
      </w:r>
    </w:p>
    <w:p w:rsidR="002A4F5D" w:rsidRPr="007D288B" w:rsidRDefault="002A4F5D" w:rsidP="002A4F5D">
      <w:pPr>
        <w:pStyle w:val="ListBullet"/>
        <w:numPr>
          <w:ilvl w:val="0"/>
          <w:numId w:val="5"/>
        </w:numPr>
        <w:ind w:left="360" w:hanging="360"/>
        <w:rPr>
          <w:rFonts w:ascii="Wingdings" w:hAnsi="Wingdings"/>
          <w:color w:val="254F90"/>
        </w:rPr>
      </w:pPr>
      <w:r>
        <w:t>Non-corporate State or Territory Statutory</w:t>
      </w:r>
      <w:r>
        <w:rPr>
          <w:spacing w:val="1"/>
        </w:rPr>
        <w:t xml:space="preserve"> </w:t>
      </w:r>
      <w:r>
        <w:t>Authority</w:t>
      </w:r>
    </w:p>
    <w:p w:rsidR="002A4F5D" w:rsidRPr="007D288B" w:rsidRDefault="002A4F5D" w:rsidP="007D288B">
      <w:pPr>
        <w:pStyle w:val="ListBullet"/>
        <w:numPr>
          <w:ilvl w:val="0"/>
          <w:numId w:val="5"/>
        </w:numPr>
        <w:ind w:left="360" w:hanging="360"/>
        <w:rPr>
          <w:rFonts w:ascii="Wingdings" w:hAnsi="Wingdings"/>
          <w:color w:val="254F90"/>
        </w:rPr>
      </w:pPr>
      <w:r>
        <w:t>Local</w:t>
      </w:r>
      <w:r>
        <w:rPr>
          <w:spacing w:val="-2"/>
        </w:rPr>
        <w:t xml:space="preserve"> </w:t>
      </w:r>
      <w:r>
        <w:t>Government</w:t>
      </w:r>
      <w:r>
        <w:rPr>
          <w:position w:val="6"/>
          <w:sz w:val="13"/>
        </w:rPr>
        <w:t>3</w:t>
      </w:r>
    </w:p>
    <w:p w:rsidR="002A4F5D" w:rsidRPr="00305B67" w:rsidRDefault="002A4F5D" w:rsidP="007D288B">
      <w:pPr>
        <w:pStyle w:val="ListBullet"/>
        <w:numPr>
          <w:ilvl w:val="0"/>
          <w:numId w:val="5"/>
        </w:numPr>
        <w:ind w:left="360" w:hanging="360"/>
        <w:rPr>
          <w:rFonts w:ascii="Wingdings" w:hAnsi="Wingdings"/>
          <w:color w:val="254F90"/>
        </w:rPr>
      </w:pPr>
      <w:r w:rsidRPr="007D288B">
        <w:rPr>
          <w:rFonts w:cs="Arial"/>
        </w:rPr>
        <w:t>International Entity</w:t>
      </w:r>
    </w:p>
    <w:p w:rsidR="009640CD" w:rsidRDefault="009640CD" w:rsidP="007D288B">
      <w:pPr>
        <w:pStyle w:val="ListBullet"/>
      </w:pPr>
    </w:p>
    <w:p w:rsidR="009640CD" w:rsidRDefault="009640CD" w:rsidP="00A12B7B">
      <w:pPr>
        <w:pStyle w:val="BodyText"/>
        <w:tabs>
          <w:tab w:val="left" w:pos="567"/>
        </w:tabs>
        <w:spacing w:before="7"/>
        <w:ind w:left="0"/>
        <w:rPr>
          <w:sz w:val="14"/>
        </w:rPr>
      </w:pPr>
    </w:p>
    <w:p w:rsidR="009640CD" w:rsidRDefault="009E720E" w:rsidP="00A12B7B">
      <w:pPr>
        <w:tabs>
          <w:tab w:val="left" w:pos="567"/>
        </w:tabs>
        <w:spacing w:before="101"/>
        <w:rPr>
          <w:sz w:val="16"/>
        </w:rPr>
      </w:pPr>
      <w:r>
        <w:rPr>
          <w:sz w:val="16"/>
          <w:vertAlign w:val="superscript"/>
        </w:rPr>
        <w:t>2</w:t>
      </w:r>
      <w:r>
        <w:rPr>
          <w:sz w:val="16"/>
        </w:rPr>
        <w:t xml:space="preserve"> Company is a company incorporated under the </w:t>
      </w:r>
      <w:r>
        <w:rPr>
          <w:i/>
          <w:sz w:val="16"/>
        </w:rPr>
        <w:t xml:space="preserve">Corporations Act 2001 </w:t>
      </w:r>
      <w:r>
        <w:rPr>
          <w:sz w:val="16"/>
        </w:rPr>
        <w:t>(Cth).</w:t>
      </w:r>
    </w:p>
    <w:p w:rsidR="002A4F5D" w:rsidRDefault="002A4F5D" w:rsidP="002A4F5D">
      <w:pPr>
        <w:tabs>
          <w:tab w:val="left" w:pos="567"/>
        </w:tabs>
        <w:spacing w:before="93"/>
        <w:rPr>
          <w:sz w:val="20"/>
        </w:rPr>
      </w:pPr>
      <w:r>
        <w:rPr>
          <w:position w:val="6"/>
          <w:sz w:val="10"/>
        </w:rPr>
        <w:t xml:space="preserve">3 </w:t>
      </w:r>
      <w:r>
        <w:rPr>
          <w:sz w:val="16"/>
        </w:rPr>
        <w:t>Includes New South Wales local governments created as body politics</w:t>
      </w:r>
      <w:r>
        <w:rPr>
          <w:sz w:val="20"/>
        </w:rPr>
        <w:t>.</w:t>
      </w:r>
    </w:p>
    <w:p w:rsidR="002A4F5D" w:rsidRDefault="002A4F5D" w:rsidP="007D288B">
      <w:pPr>
        <w:pStyle w:val="ListBullet"/>
        <w:numPr>
          <w:ilvl w:val="0"/>
          <w:numId w:val="5"/>
        </w:numPr>
        <w:ind w:left="360" w:hanging="360"/>
        <w:rPr>
          <w:sz w:val="16"/>
        </w:rPr>
      </w:pPr>
      <w:r>
        <w:t>Sole</w:t>
      </w:r>
      <w:r>
        <w:rPr>
          <w:spacing w:val="-6"/>
        </w:rPr>
        <w:t xml:space="preserve"> </w:t>
      </w:r>
      <w:r>
        <w:t>Trader</w:t>
      </w:r>
    </w:p>
    <w:p w:rsidR="009640CD" w:rsidRDefault="009E720E" w:rsidP="007D288B">
      <w:pPr>
        <w:pStyle w:val="ListBullet"/>
        <w:numPr>
          <w:ilvl w:val="0"/>
          <w:numId w:val="5"/>
        </w:numPr>
        <w:ind w:left="360" w:hanging="360"/>
        <w:rPr>
          <w:rFonts w:ascii="Wingdings" w:hAnsi="Wingdings"/>
          <w:color w:val="254F90"/>
        </w:rPr>
      </w:pPr>
      <w:r>
        <w:t>Partnership</w:t>
      </w:r>
    </w:p>
    <w:p w:rsidR="009640CD" w:rsidRDefault="009E720E" w:rsidP="007D288B">
      <w:pPr>
        <w:pStyle w:val="ListBullet"/>
        <w:numPr>
          <w:ilvl w:val="0"/>
          <w:numId w:val="5"/>
        </w:numPr>
        <w:ind w:left="360" w:hanging="360"/>
        <w:rPr>
          <w:rFonts w:ascii="Wingdings" w:hAnsi="Wingdings"/>
          <w:color w:val="254F90"/>
        </w:rPr>
      </w:pPr>
      <w:r>
        <w:t>Person</w:t>
      </w:r>
      <w:r>
        <w:rPr>
          <w:position w:val="6"/>
          <w:sz w:val="13"/>
        </w:rPr>
        <w:t>4</w:t>
      </w:r>
    </w:p>
    <w:p w:rsidR="009640CD" w:rsidRDefault="009E720E" w:rsidP="007D288B">
      <w:pPr>
        <w:pStyle w:val="ListBullet"/>
        <w:numPr>
          <w:ilvl w:val="0"/>
          <w:numId w:val="5"/>
        </w:numPr>
        <w:ind w:left="360" w:hanging="360"/>
        <w:rPr>
          <w:rFonts w:ascii="Wingdings" w:hAnsi="Wingdings"/>
          <w:color w:val="254F90"/>
        </w:rPr>
      </w:pPr>
      <w:r>
        <w:t>Trust</w:t>
      </w:r>
    </w:p>
    <w:p w:rsidR="009640CD" w:rsidRDefault="009E720E" w:rsidP="007D288B">
      <w:pPr>
        <w:pStyle w:val="ListBullet"/>
        <w:numPr>
          <w:ilvl w:val="0"/>
          <w:numId w:val="5"/>
        </w:numPr>
        <w:ind w:left="360" w:hanging="360"/>
        <w:rPr>
          <w:rFonts w:ascii="Wingdings" w:hAnsi="Wingdings"/>
          <w:color w:val="254F90"/>
        </w:rPr>
      </w:pPr>
      <w:r>
        <w:t>If you are applying as a Trustee on behalf of a</w:t>
      </w:r>
      <w:r>
        <w:rPr>
          <w:spacing w:val="-3"/>
        </w:rPr>
        <w:t xml:space="preserve"> </w:t>
      </w:r>
      <w:r>
        <w:t>Trust</w:t>
      </w:r>
    </w:p>
    <w:p w:rsidR="009640CD" w:rsidRDefault="009E720E" w:rsidP="007D288B">
      <w:pPr>
        <w:pStyle w:val="ListBullet"/>
        <w:numPr>
          <w:ilvl w:val="0"/>
          <w:numId w:val="5"/>
        </w:numPr>
        <w:ind w:left="360" w:hanging="360"/>
        <w:rPr>
          <w:rFonts w:ascii="Wingdings" w:hAnsi="Wingdings"/>
          <w:color w:val="254F90"/>
        </w:rPr>
      </w:pPr>
      <w:r>
        <w:t>are an organisation, or your project partner is an organisation, included on the</w:t>
      </w:r>
      <w:r>
        <w:rPr>
          <w:color w:val="3366CC"/>
          <w:spacing w:val="-9"/>
        </w:rPr>
        <w:t xml:space="preserve"> </w:t>
      </w:r>
      <w:hyperlink r:id="rId23">
        <w:r>
          <w:rPr>
            <w:color w:val="3366CC"/>
            <w:u w:val="single" w:color="3366CC"/>
          </w:rPr>
          <w:t>National</w:t>
        </w:r>
      </w:hyperlink>
    </w:p>
    <w:p w:rsidR="009640CD" w:rsidRDefault="00283ED1" w:rsidP="007D288B">
      <w:pPr>
        <w:pStyle w:val="BodyText"/>
        <w:tabs>
          <w:tab w:val="left" w:pos="567"/>
        </w:tabs>
        <w:spacing w:before="40" w:after="80" w:line="280" w:lineRule="atLeast"/>
        <w:ind w:left="0" w:right="163"/>
      </w:pPr>
      <w:hyperlink r:id="rId24">
        <w:r w:rsidR="009E720E">
          <w:rPr>
            <w:rFonts w:ascii="Times New Roman" w:hAnsi="Times New Roman"/>
            <w:color w:val="3366CC"/>
            <w:w w:val="99"/>
            <w:u w:val="single" w:color="3366CC"/>
          </w:rPr>
          <w:t xml:space="preserve"> </w:t>
        </w:r>
        <w:r w:rsidR="009E720E">
          <w:rPr>
            <w:color w:val="3366CC"/>
            <w:u w:val="single" w:color="3366CC"/>
          </w:rPr>
          <w:t>Redress Scheme’s website</w:t>
        </w:r>
        <w:r w:rsidR="009E720E">
          <w:rPr>
            <w:color w:val="3366CC"/>
          </w:rPr>
          <w:t xml:space="preserve"> </w:t>
        </w:r>
      </w:hyperlink>
      <w:r w:rsidR="009E720E">
        <w:t>on the list of ‘Institutions that have not joined or signified their intent to join the Scheme’</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What qualifications or skills are</w:t>
      </w:r>
      <w:r w:rsidRPr="007D288B">
        <w:rPr>
          <w:b/>
          <w:color w:val="254F90"/>
          <w:spacing w:val="-2"/>
        </w:rPr>
        <w:t xml:space="preserve"> </w:t>
      </w:r>
      <w:r w:rsidRPr="007D288B">
        <w:rPr>
          <w:b/>
          <w:color w:val="254F90"/>
        </w:rPr>
        <w:t>required?</w:t>
      </w:r>
    </w:p>
    <w:p w:rsidR="009640CD" w:rsidRDefault="009E720E" w:rsidP="007D288B">
      <w:pPr>
        <w:pStyle w:val="BodyText"/>
        <w:tabs>
          <w:tab w:val="left" w:pos="567"/>
        </w:tabs>
        <w:spacing w:before="40" w:after="120" w:line="280" w:lineRule="atLeast"/>
        <w:ind w:left="0" w:right="425"/>
      </w:pPr>
      <w:r>
        <w:t>If you are successful, all relevant personnel working on the grant activity or project must maintain the following registration/checks in each relevant jurisdiction:</w:t>
      </w:r>
    </w:p>
    <w:p w:rsidR="009640CD" w:rsidRDefault="009E720E" w:rsidP="007D288B">
      <w:pPr>
        <w:pStyle w:val="ListBullet"/>
        <w:numPr>
          <w:ilvl w:val="0"/>
          <w:numId w:val="5"/>
        </w:numPr>
        <w:ind w:left="357" w:hanging="357"/>
        <w:rPr>
          <w:rFonts w:ascii="Wingdings" w:hAnsi="Wingdings"/>
          <w:color w:val="254F90"/>
        </w:rPr>
      </w:pPr>
      <w:r>
        <w:t>Working with Vulnerable People registration (if</w:t>
      </w:r>
      <w:r>
        <w:rPr>
          <w:spacing w:val="-2"/>
        </w:rPr>
        <w:t xml:space="preserve"> </w:t>
      </w:r>
      <w:r>
        <w:t>applicable)</w:t>
      </w:r>
    </w:p>
    <w:p w:rsidR="009640CD" w:rsidRDefault="009E720E" w:rsidP="007D288B">
      <w:pPr>
        <w:pStyle w:val="ListBullet"/>
        <w:numPr>
          <w:ilvl w:val="0"/>
          <w:numId w:val="5"/>
        </w:numPr>
        <w:ind w:left="357" w:hanging="357"/>
      </w:pPr>
      <w:r>
        <w:t>Working with Children Check (if</w:t>
      </w:r>
      <w:r>
        <w:rPr>
          <w:spacing w:val="-2"/>
        </w:rPr>
        <w:t xml:space="preserve"> </w:t>
      </w:r>
      <w:r>
        <w:t>applicable).</w:t>
      </w:r>
    </w:p>
    <w:p w:rsidR="009640CD" w:rsidRPr="002A4F5D" w:rsidRDefault="009E720E" w:rsidP="007D288B">
      <w:pPr>
        <w:pStyle w:val="Heading2"/>
        <w:keepNext/>
        <w:widowControl/>
        <w:numPr>
          <w:ilvl w:val="0"/>
          <w:numId w:val="6"/>
        </w:numPr>
        <w:autoSpaceDE/>
        <w:autoSpaceDN/>
        <w:spacing w:before="240" w:after="120" w:line="280" w:lineRule="atLeast"/>
        <w:ind w:left="1134" w:hanging="1134"/>
      </w:pPr>
      <w:bookmarkStart w:id="5" w:name="_Toc88118175"/>
      <w:r w:rsidRPr="007D288B">
        <w:rPr>
          <w:b w:val="0"/>
          <w:color w:val="254F90"/>
          <w:sz w:val="32"/>
          <w:szCs w:val="32"/>
        </w:rPr>
        <w:t>What the grant money can be used</w:t>
      </w:r>
      <w:r w:rsidRPr="007D288B">
        <w:rPr>
          <w:b w:val="0"/>
          <w:color w:val="254F90"/>
          <w:spacing w:val="-7"/>
          <w:sz w:val="32"/>
          <w:szCs w:val="32"/>
        </w:rPr>
        <w:t xml:space="preserve"> </w:t>
      </w:r>
      <w:r w:rsidRPr="007D288B">
        <w:rPr>
          <w:b w:val="0"/>
          <w:color w:val="254F90"/>
          <w:sz w:val="32"/>
          <w:szCs w:val="32"/>
        </w:rPr>
        <w:t>for</w:t>
      </w:r>
      <w:bookmarkEnd w:id="5"/>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Eligible grant</w:t>
      </w:r>
      <w:r w:rsidRPr="007D288B">
        <w:rPr>
          <w:b/>
          <w:color w:val="254F90"/>
          <w:spacing w:val="-1"/>
        </w:rPr>
        <w:t xml:space="preserve"> </w:t>
      </w:r>
      <w:r w:rsidRPr="007D288B">
        <w:rPr>
          <w:b/>
          <w:color w:val="254F90"/>
        </w:rPr>
        <w:t>activities</w:t>
      </w:r>
    </w:p>
    <w:p w:rsidR="009640CD" w:rsidRDefault="009E720E" w:rsidP="007D288B">
      <w:pPr>
        <w:pStyle w:val="BodyText"/>
        <w:tabs>
          <w:tab w:val="left" w:pos="567"/>
        </w:tabs>
        <w:spacing w:before="40" w:after="120" w:line="280" w:lineRule="atLeast"/>
        <w:ind w:left="0" w:right="448"/>
      </w:pPr>
      <w:r>
        <w:t>To be eligible, your grant activity must only be used for costs directly incurred in carrying out or administering the project as defined in your grant agreement. Eligible activities could include (but are not limited to):</w:t>
      </w:r>
    </w:p>
    <w:p w:rsidR="009640CD" w:rsidRDefault="009E720E" w:rsidP="007D288B">
      <w:pPr>
        <w:pStyle w:val="ListBullet"/>
        <w:numPr>
          <w:ilvl w:val="0"/>
          <w:numId w:val="5"/>
        </w:numPr>
        <w:ind w:left="360" w:hanging="360"/>
        <w:rPr>
          <w:rFonts w:ascii="Wingdings" w:hAnsi="Wingdings"/>
          <w:color w:val="254F90"/>
        </w:rPr>
      </w:pPr>
      <w:r>
        <w:t>mentoring, supervising and/or leadership upskilling projects including the use of accredited education and training programs</w:t>
      </w:r>
    </w:p>
    <w:p w:rsidR="009640CD" w:rsidRDefault="009E720E" w:rsidP="007D288B">
      <w:pPr>
        <w:pStyle w:val="ListBullet"/>
        <w:numPr>
          <w:ilvl w:val="0"/>
          <w:numId w:val="5"/>
        </w:numPr>
        <w:ind w:left="360" w:hanging="360"/>
        <w:rPr>
          <w:rFonts w:ascii="Wingdings" w:hAnsi="Wingdings"/>
          <w:color w:val="254F90"/>
        </w:rPr>
      </w:pPr>
      <w:r>
        <w:t>developing and piloting career pathway and professional development programs and/or opportunities with the aim to attract and retain the agriculture, fisheries and forestry</w:t>
      </w:r>
      <w:r>
        <w:rPr>
          <w:spacing w:val="-18"/>
        </w:rPr>
        <w:t xml:space="preserve"> </w:t>
      </w:r>
      <w:r>
        <w:t>workforce</w:t>
      </w:r>
    </w:p>
    <w:p w:rsidR="009640CD" w:rsidRDefault="009E720E" w:rsidP="007D288B">
      <w:pPr>
        <w:pStyle w:val="ListBullet"/>
        <w:numPr>
          <w:ilvl w:val="0"/>
          <w:numId w:val="5"/>
        </w:numPr>
        <w:ind w:left="360" w:hanging="360"/>
        <w:rPr>
          <w:rFonts w:ascii="Wingdings" w:hAnsi="Wingdings"/>
          <w:color w:val="254F90"/>
        </w:rPr>
      </w:pPr>
      <w:r>
        <w:t>engagement, wrap around and/or participant support services that are not already provided</w:t>
      </w:r>
      <w:r>
        <w:rPr>
          <w:spacing w:val="-23"/>
        </w:rPr>
        <w:t xml:space="preserve"> </w:t>
      </w:r>
      <w:r>
        <w:t>by mainstream employment service programs</w:t>
      </w:r>
    </w:p>
    <w:p w:rsidR="009640CD" w:rsidRPr="007D288B" w:rsidRDefault="009E720E" w:rsidP="007D288B">
      <w:pPr>
        <w:pStyle w:val="ListBullet"/>
        <w:numPr>
          <w:ilvl w:val="0"/>
          <w:numId w:val="5"/>
        </w:numPr>
        <w:ind w:left="360" w:hanging="360"/>
        <w:rPr>
          <w:rFonts w:ascii="Wingdings" w:hAnsi="Wingdings"/>
          <w:color w:val="254F90"/>
        </w:rPr>
      </w:pPr>
      <w:r>
        <w:t>initiatives that foster agility across the agriculture, fisheries and forestry sectors, supply chains and/or</w:t>
      </w:r>
      <w:r>
        <w:rPr>
          <w:spacing w:val="-1"/>
        </w:rPr>
        <w:t xml:space="preserve"> </w:t>
      </w:r>
      <w:r>
        <w:t>employers.</w:t>
      </w:r>
    </w:p>
    <w:p w:rsidR="002A4F5D" w:rsidRPr="002A4F5D" w:rsidRDefault="002A4F5D" w:rsidP="002A4F5D">
      <w:pPr>
        <w:pStyle w:val="Heading3"/>
        <w:keepNext/>
        <w:widowControl/>
        <w:numPr>
          <w:ilvl w:val="1"/>
          <w:numId w:val="6"/>
        </w:numPr>
        <w:autoSpaceDE/>
        <w:autoSpaceDN/>
        <w:spacing w:before="240" w:after="120" w:line="280" w:lineRule="atLeast"/>
        <w:ind w:left="1843"/>
        <w:rPr>
          <w:color w:val="254F90"/>
        </w:rPr>
      </w:pPr>
      <w:r w:rsidRPr="00464D0F">
        <w:rPr>
          <w:b/>
          <w:color w:val="254F90"/>
        </w:rPr>
        <w:t>Eligible</w:t>
      </w:r>
      <w:r w:rsidRPr="00464D0F">
        <w:rPr>
          <w:b/>
          <w:color w:val="254F90"/>
          <w:spacing w:val="-2"/>
        </w:rPr>
        <w:t xml:space="preserve"> </w:t>
      </w:r>
      <w:r w:rsidRPr="00464D0F">
        <w:rPr>
          <w:b/>
          <w:color w:val="254F90"/>
        </w:rPr>
        <w:t>expenditure</w:t>
      </w:r>
    </w:p>
    <w:p w:rsidR="002A4F5D" w:rsidRDefault="002A4F5D" w:rsidP="002A4F5D">
      <w:pPr>
        <w:pStyle w:val="BodyText"/>
        <w:tabs>
          <w:tab w:val="left" w:pos="567"/>
        </w:tabs>
        <w:spacing w:before="40" w:after="120" w:line="280" w:lineRule="atLeast"/>
        <w:ind w:left="0" w:right="1094"/>
      </w:pPr>
      <w:r>
        <w:t>You must only spend the grant on eligible expenditure incurred on eligible grant activities. Eligible expenditure items are:</w:t>
      </w:r>
    </w:p>
    <w:p w:rsidR="002A4F5D" w:rsidRDefault="002A4F5D" w:rsidP="002A4F5D">
      <w:pPr>
        <w:pStyle w:val="ListBullet"/>
        <w:numPr>
          <w:ilvl w:val="0"/>
          <w:numId w:val="5"/>
        </w:numPr>
        <w:ind w:left="360" w:hanging="360"/>
        <w:rPr>
          <w:rFonts w:ascii="Wingdings" w:hAnsi="Wingdings"/>
          <w:color w:val="254F90"/>
        </w:rPr>
      </w:pPr>
      <w:r>
        <w:t>project management including scoping, design, implementation and delivery</w:t>
      </w:r>
    </w:p>
    <w:p w:rsidR="002A4F5D" w:rsidRDefault="002A4F5D" w:rsidP="002A4F5D">
      <w:pPr>
        <w:pStyle w:val="ListBullet"/>
        <w:numPr>
          <w:ilvl w:val="0"/>
          <w:numId w:val="5"/>
        </w:numPr>
        <w:ind w:left="360" w:hanging="360"/>
        <w:rPr>
          <w:rFonts w:ascii="Wingdings" w:hAnsi="Wingdings"/>
          <w:color w:val="254F90"/>
        </w:rPr>
      </w:pPr>
      <w:r>
        <w:t>strategies and processes to coordinate</w:t>
      </w:r>
      <w:r>
        <w:rPr>
          <w:spacing w:val="3"/>
        </w:rPr>
        <w:t xml:space="preserve"> </w:t>
      </w:r>
      <w:r>
        <w:t>activities</w:t>
      </w:r>
    </w:p>
    <w:p w:rsidR="002A4F5D" w:rsidRDefault="002A4F5D" w:rsidP="002A4F5D">
      <w:pPr>
        <w:pStyle w:val="ListBullet"/>
        <w:numPr>
          <w:ilvl w:val="0"/>
          <w:numId w:val="5"/>
        </w:numPr>
        <w:ind w:left="360" w:hanging="360"/>
        <w:rPr>
          <w:rFonts w:ascii="Wingdings" w:hAnsi="Wingdings"/>
          <w:color w:val="254F90"/>
        </w:rPr>
      </w:pPr>
      <w:r>
        <w:t>development of career pathway programs including providing resources and</w:t>
      </w:r>
      <w:r>
        <w:rPr>
          <w:spacing w:val="-3"/>
        </w:rPr>
        <w:t xml:space="preserve"> </w:t>
      </w:r>
      <w:r>
        <w:t>materials</w:t>
      </w:r>
    </w:p>
    <w:p w:rsidR="002A4F5D" w:rsidRDefault="002A4F5D" w:rsidP="002A4F5D">
      <w:pPr>
        <w:pStyle w:val="ListBullet"/>
        <w:numPr>
          <w:ilvl w:val="0"/>
          <w:numId w:val="5"/>
        </w:numPr>
        <w:ind w:left="360" w:hanging="360"/>
        <w:rPr>
          <w:rFonts w:ascii="Wingdings" w:hAnsi="Wingdings"/>
          <w:color w:val="254F90"/>
        </w:rPr>
      </w:pPr>
      <w:r>
        <w:t>strategies to build industry workforce career progression, capacity and</w:t>
      </w:r>
      <w:r>
        <w:rPr>
          <w:spacing w:val="-7"/>
        </w:rPr>
        <w:t xml:space="preserve"> </w:t>
      </w:r>
      <w:r>
        <w:t>capability</w:t>
      </w:r>
    </w:p>
    <w:p w:rsidR="002A4F5D" w:rsidRPr="007D288B" w:rsidRDefault="002A4F5D" w:rsidP="002A4F5D">
      <w:pPr>
        <w:pStyle w:val="ListBullet"/>
        <w:numPr>
          <w:ilvl w:val="0"/>
          <w:numId w:val="5"/>
        </w:numPr>
        <w:ind w:left="360" w:hanging="360"/>
        <w:rPr>
          <w:rFonts w:ascii="Wingdings" w:hAnsi="Wingdings"/>
          <w:color w:val="254F90"/>
        </w:rPr>
      </w:pPr>
      <w:r>
        <w:t>contribution towards promotional activities (no more than 10% of the grant</w:t>
      </w:r>
      <w:r>
        <w:rPr>
          <w:spacing w:val="-11"/>
        </w:rPr>
        <w:t xml:space="preserve"> </w:t>
      </w:r>
      <w:r>
        <w:t>funds)</w:t>
      </w:r>
    </w:p>
    <w:p w:rsidR="00C433E4" w:rsidRDefault="00C433E4" w:rsidP="00C433E4">
      <w:pPr>
        <w:pStyle w:val="ListBullet"/>
        <w:keepNext/>
        <w:keepLines/>
        <w:numPr>
          <w:ilvl w:val="0"/>
          <w:numId w:val="5"/>
        </w:numPr>
        <w:ind w:left="357" w:hanging="357"/>
        <w:rPr>
          <w:rFonts w:ascii="Wingdings" w:hAnsi="Wingdings"/>
          <w:color w:val="254F90"/>
        </w:rPr>
      </w:pPr>
      <w:r>
        <w:t>contribution to a project manager’s salary directly attributed to the delivery of the project (no more than 10% of the grant funds),</w:t>
      </w:r>
      <w:r>
        <w:rPr>
          <w:spacing w:val="1"/>
        </w:rPr>
        <w:t xml:space="preserve"> </w:t>
      </w:r>
      <w:r>
        <w:t>and</w:t>
      </w:r>
    </w:p>
    <w:p w:rsidR="00C433E4" w:rsidRPr="003A6F2F" w:rsidRDefault="00C433E4" w:rsidP="007D288B">
      <w:pPr>
        <w:pStyle w:val="ListBullet"/>
        <w:keepNext/>
        <w:keepLines/>
        <w:numPr>
          <w:ilvl w:val="0"/>
          <w:numId w:val="5"/>
        </w:numPr>
        <w:ind w:left="357" w:hanging="357"/>
        <w:rPr>
          <w:rFonts w:ascii="Wingdings" w:hAnsi="Wingdings"/>
          <w:color w:val="254F90"/>
        </w:rPr>
      </w:pPr>
      <w:r>
        <w:t>strategies to capture feedback and data from participants.</w:t>
      </w:r>
    </w:p>
    <w:p w:rsidR="002A4F5D" w:rsidRDefault="002A4F5D" w:rsidP="007D288B">
      <w:pPr>
        <w:pStyle w:val="ListBullet"/>
        <w:ind w:left="360"/>
        <w:rPr>
          <w:rFonts w:ascii="Wingdings" w:hAnsi="Wingdings"/>
          <w:color w:val="254F90"/>
        </w:rPr>
      </w:pPr>
    </w:p>
    <w:p w:rsidR="009640CD" w:rsidRDefault="009640CD" w:rsidP="00A12B7B">
      <w:pPr>
        <w:pStyle w:val="BodyText"/>
        <w:tabs>
          <w:tab w:val="left" w:pos="567"/>
        </w:tabs>
        <w:spacing w:before="3"/>
        <w:ind w:left="0"/>
        <w:rPr>
          <w:sz w:val="29"/>
        </w:rPr>
      </w:pPr>
    </w:p>
    <w:p w:rsidR="009640CD" w:rsidRDefault="009640CD" w:rsidP="00A12B7B">
      <w:pPr>
        <w:pStyle w:val="BodyText"/>
        <w:tabs>
          <w:tab w:val="left" w:pos="567"/>
        </w:tabs>
        <w:spacing w:before="5"/>
        <w:ind w:left="0"/>
        <w:rPr>
          <w:sz w:val="11"/>
        </w:rPr>
      </w:pPr>
    </w:p>
    <w:p w:rsidR="009640CD" w:rsidRDefault="009E720E" w:rsidP="00A12B7B">
      <w:pPr>
        <w:tabs>
          <w:tab w:val="left" w:pos="567"/>
        </w:tabs>
        <w:spacing w:before="146"/>
        <w:rPr>
          <w:sz w:val="16"/>
        </w:rPr>
      </w:pPr>
      <w:r>
        <w:rPr>
          <w:sz w:val="16"/>
          <w:vertAlign w:val="superscript"/>
        </w:rPr>
        <w:t>4</w:t>
      </w:r>
      <w:r>
        <w:rPr>
          <w:sz w:val="16"/>
        </w:rPr>
        <w:t xml:space="preserve"> A person is a natural person, an individual, a human being.</w:t>
      </w:r>
    </w:p>
    <w:p w:rsidR="009640CD" w:rsidRDefault="009640CD" w:rsidP="00A12B7B">
      <w:pPr>
        <w:tabs>
          <w:tab w:val="left" w:pos="567"/>
        </w:tabs>
        <w:rPr>
          <w:sz w:val="16"/>
        </w:rPr>
      </w:pPr>
    </w:p>
    <w:p w:rsidR="009640CD" w:rsidRDefault="009E720E" w:rsidP="007D288B">
      <w:pPr>
        <w:pStyle w:val="BodyText"/>
        <w:tabs>
          <w:tab w:val="left" w:pos="567"/>
        </w:tabs>
        <w:spacing w:before="40" w:after="120" w:line="280" w:lineRule="atLeast"/>
        <w:ind w:left="0" w:right="394"/>
      </w:pPr>
      <w:r>
        <w:t>Some project activities may not be eligible for grant funding. The decision maker or their delegate makes the final decision on what is eligible expenditure and may give additional guidance on eligible expenditure if required.</w:t>
      </w:r>
    </w:p>
    <w:p w:rsidR="009640CD" w:rsidRDefault="009E720E" w:rsidP="007D288B">
      <w:pPr>
        <w:pStyle w:val="BodyText"/>
        <w:tabs>
          <w:tab w:val="left" w:pos="567"/>
        </w:tabs>
        <w:spacing w:before="40" w:after="120" w:line="280" w:lineRule="atLeast"/>
        <w:ind w:left="0" w:right="550"/>
      </w:pPr>
      <w:r>
        <w:t xml:space="preserve">You must incur the expenditure on your grant activities or project between the </w:t>
      </w:r>
      <w:r w:rsidR="00C46B6C">
        <w:t>a</w:t>
      </w:r>
      <w:r>
        <w:t xml:space="preserve">ctivity start date and </w:t>
      </w:r>
      <w:r w:rsidR="00C46B6C">
        <w:t>a</w:t>
      </w:r>
      <w:r>
        <w:t>ctivity completion date in your grant agreement for it to be eligible.</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What the grant money cannot be used</w:t>
      </w:r>
      <w:r w:rsidRPr="007D288B">
        <w:rPr>
          <w:b/>
          <w:color w:val="254F90"/>
          <w:spacing w:val="-5"/>
        </w:rPr>
        <w:t xml:space="preserve"> </w:t>
      </w:r>
      <w:r w:rsidRPr="007D288B">
        <w:rPr>
          <w:b/>
          <w:color w:val="254F90"/>
        </w:rPr>
        <w:t>for</w:t>
      </w:r>
    </w:p>
    <w:p w:rsidR="009640CD" w:rsidRDefault="009E720E" w:rsidP="00A12B7B">
      <w:pPr>
        <w:pStyle w:val="BodyText"/>
        <w:tabs>
          <w:tab w:val="left" w:pos="567"/>
        </w:tabs>
        <w:spacing w:before="169"/>
        <w:ind w:left="0"/>
      </w:pPr>
      <w:r>
        <w:t>You cannot use the grant for the following activities:</w:t>
      </w:r>
    </w:p>
    <w:p w:rsidR="009640CD" w:rsidRDefault="009E720E" w:rsidP="007D288B">
      <w:pPr>
        <w:pStyle w:val="ListBullet"/>
        <w:numPr>
          <w:ilvl w:val="0"/>
          <w:numId w:val="5"/>
        </w:numPr>
        <w:ind w:left="360" w:hanging="360"/>
        <w:rPr>
          <w:rFonts w:ascii="Wingdings" w:hAnsi="Wingdings"/>
          <w:color w:val="254F90"/>
        </w:rPr>
      </w:pPr>
      <w:r>
        <w:t>purchase of land</w:t>
      </w:r>
    </w:p>
    <w:p w:rsidR="009640CD" w:rsidRDefault="009E720E" w:rsidP="007D288B">
      <w:pPr>
        <w:pStyle w:val="ListBullet"/>
        <w:numPr>
          <w:ilvl w:val="0"/>
          <w:numId w:val="5"/>
        </w:numPr>
        <w:ind w:left="360" w:hanging="360"/>
        <w:rPr>
          <w:rFonts w:ascii="Wingdings" w:hAnsi="Wingdings"/>
          <w:color w:val="254F90"/>
        </w:rPr>
      </w:pPr>
      <w:r>
        <w:t>wages or wage subsidies for project participant cohorts</w:t>
      </w:r>
    </w:p>
    <w:p w:rsidR="009640CD" w:rsidRDefault="009E720E" w:rsidP="007D288B">
      <w:pPr>
        <w:pStyle w:val="ListBullet"/>
        <w:numPr>
          <w:ilvl w:val="0"/>
          <w:numId w:val="5"/>
        </w:numPr>
        <w:ind w:left="360" w:hanging="360"/>
        <w:rPr>
          <w:rFonts w:ascii="Wingdings" w:hAnsi="Wingdings"/>
          <w:color w:val="254F90"/>
        </w:rPr>
      </w:pPr>
      <w:r>
        <w:t>major capital</w:t>
      </w:r>
      <w:r>
        <w:rPr>
          <w:spacing w:val="-2"/>
        </w:rPr>
        <w:t xml:space="preserve"> </w:t>
      </w:r>
      <w:r>
        <w:t>expenditure</w:t>
      </w:r>
    </w:p>
    <w:p w:rsidR="009640CD" w:rsidRDefault="009E720E" w:rsidP="007D288B">
      <w:pPr>
        <w:pStyle w:val="ListBullet"/>
        <w:numPr>
          <w:ilvl w:val="0"/>
          <w:numId w:val="5"/>
        </w:numPr>
        <w:ind w:left="360" w:hanging="360"/>
        <w:rPr>
          <w:rFonts w:ascii="Wingdings" w:hAnsi="Wingdings"/>
          <w:color w:val="254F90"/>
        </w:rPr>
      </w:pPr>
      <w:r>
        <w:t>costs incurred before the activity start</w:t>
      </w:r>
      <w:r>
        <w:rPr>
          <w:spacing w:val="-1"/>
        </w:rPr>
        <w:t xml:space="preserve"> </w:t>
      </w:r>
      <w:r>
        <w:t>date</w:t>
      </w:r>
    </w:p>
    <w:p w:rsidR="009640CD" w:rsidRDefault="009E720E" w:rsidP="007D288B">
      <w:pPr>
        <w:pStyle w:val="ListBullet"/>
        <w:numPr>
          <w:ilvl w:val="0"/>
          <w:numId w:val="5"/>
        </w:numPr>
        <w:ind w:left="360" w:hanging="360"/>
        <w:rPr>
          <w:rFonts w:ascii="Wingdings" w:hAnsi="Wingdings"/>
          <w:color w:val="254F90"/>
        </w:rPr>
      </w:pPr>
      <w:r>
        <w:t>costs incurred in the preparation of a grant application or related</w:t>
      </w:r>
      <w:r>
        <w:rPr>
          <w:spacing w:val="-10"/>
        </w:rPr>
        <w:t xml:space="preserve"> </w:t>
      </w:r>
      <w:r>
        <w:t>documentation</w:t>
      </w:r>
    </w:p>
    <w:p w:rsidR="009640CD" w:rsidRDefault="009E720E" w:rsidP="007D288B">
      <w:pPr>
        <w:pStyle w:val="ListBullet"/>
        <w:numPr>
          <w:ilvl w:val="0"/>
          <w:numId w:val="5"/>
        </w:numPr>
        <w:ind w:left="360" w:hanging="360"/>
        <w:rPr>
          <w:rFonts w:ascii="Wingdings" w:hAnsi="Wingdings"/>
          <w:color w:val="254F90"/>
        </w:rPr>
      </w:pPr>
      <w:r>
        <w:t>subsidy of general ongoing administration of an organisation such as electricity, phone and</w:t>
      </w:r>
      <w:r>
        <w:rPr>
          <w:spacing w:val="-21"/>
        </w:rPr>
        <w:t xml:space="preserve"> </w:t>
      </w:r>
      <w:r>
        <w:t>rent</w:t>
      </w:r>
    </w:p>
    <w:p w:rsidR="009640CD" w:rsidRDefault="009E720E" w:rsidP="007D288B">
      <w:pPr>
        <w:pStyle w:val="ListBullet"/>
        <w:numPr>
          <w:ilvl w:val="0"/>
          <w:numId w:val="5"/>
        </w:numPr>
        <w:ind w:left="360" w:hanging="360"/>
        <w:rPr>
          <w:rFonts w:ascii="Wingdings" w:hAnsi="Wingdings"/>
          <w:color w:val="254F90"/>
        </w:rPr>
      </w:pPr>
      <w:r>
        <w:t>major construction/capital</w:t>
      </w:r>
      <w:r>
        <w:rPr>
          <w:spacing w:val="-2"/>
        </w:rPr>
        <w:t xml:space="preserve"> </w:t>
      </w:r>
      <w:r>
        <w:t>works</w:t>
      </w:r>
    </w:p>
    <w:p w:rsidR="009640CD" w:rsidRDefault="009E720E" w:rsidP="007D288B">
      <w:pPr>
        <w:pStyle w:val="ListBullet"/>
        <w:numPr>
          <w:ilvl w:val="0"/>
          <w:numId w:val="5"/>
        </w:numPr>
        <w:ind w:left="360" w:hanging="360"/>
        <w:rPr>
          <w:rFonts w:ascii="Wingdings" w:hAnsi="Wingdings"/>
          <w:color w:val="254F90"/>
        </w:rPr>
      </w:pPr>
      <w:r>
        <w:t>costs associated with the establishment or management of a consortia</w:t>
      </w:r>
      <w:r>
        <w:rPr>
          <w:spacing w:val="-6"/>
        </w:rPr>
        <w:t xml:space="preserve"> </w:t>
      </w:r>
      <w:r>
        <w:t>agreement</w:t>
      </w:r>
    </w:p>
    <w:p w:rsidR="009640CD" w:rsidRDefault="009E720E" w:rsidP="007D288B">
      <w:pPr>
        <w:pStyle w:val="ListBullet"/>
        <w:numPr>
          <w:ilvl w:val="0"/>
          <w:numId w:val="5"/>
        </w:numPr>
        <w:ind w:left="360" w:hanging="360"/>
        <w:rPr>
          <w:rFonts w:ascii="Wingdings" w:hAnsi="Wingdings"/>
          <w:color w:val="254F90"/>
        </w:rPr>
      </w:pPr>
      <w:r>
        <w:t>development of accredited education and training products</w:t>
      </w:r>
    </w:p>
    <w:p w:rsidR="009640CD" w:rsidRDefault="009E720E" w:rsidP="007D288B">
      <w:pPr>
        <w:pStyle w:val="ListBullet"/>
        <w:numPr>
          <w:ilvl w:val="0"/>
          <w:numId w:val="5"/>
        </w:numPr>
        <w:ind w:left="360" w:hanging="360"/>
        <w:rPr>
          <w:rFonts w:ascii="Wingdings" w:hAnsi="Wingdings"/>
          <w:color w:val="254F90"/>
        </w:rPr>
      </w:pPr>
      <w:r>
        <w:t>development, management or ongoing maintenance of IT</w:t>
      </w:r>
      <w:r>
        <w:rPr>
          <w:spacing w:val="4"/>
        </w:rPr>
        <w:t xml:space="preserve"> </w:t>
      </w:r>
      <w:r>
        <w:t>platforms</w:t>
      </w:r>
    </w:p>
    <w:p w:rsidR="009640CD" w:rsidRDefault="009E720E" w:rsidP="007D288B">
      <w:pPr>
        <w:pStyle w:val="ListBullet"/>
        <w:numPr>
          <w:ilvl w:val="0"/>
          <w:numId w:val="5"/>
        </w:numPr>
        <w:ind w:left="360" w:hanging="360"/>
        <w:rPr>
          <w:rFonts w:ascii="Wingdings" w:hAnsi="Wingdings"/>
          <w:color w:val="254F90"/>
        </w:rPr>
      </w:pPr>
      <w:r>
        <w:t>management of maintenance of digital resources</w:t>
      </w:r>
    </w:p>
    <w:p w:rsidR="009640CD" w:rsidRDefault="009E720E" w:rsidP="007D288B">
      <w:pPr>
        <w:pStyle w:val="ListBullet"/>
        <w:numPr>
          <w:ilvl w:val="0"/>
          <w:numId w:val="5"/>
        </w:numPr>
        <w:ind w:left="360" w:hanging="360"/>
        <w:rPr>
          <w:rFonts w:ascii="Wingdings" w:hAnsi="Wingdings"/>
          <w:color w:val="254F90"/>
        </w:rPr>
      </w:pPr>
      <w:r>
        <w:t>overseas</w:t>
      </w:r>
      <w:r>
        <w:rPr>
          <w:spacing w:val="-1"/>
        </w:rPr>
        <w:t xml:space="preserve"> </w:t>
      </w:r>
      <w:r>
        <w:t>travel</w:t>
      </w:r>
    </w:p>
    <w:p w:rsidR="009640CD" w:rsidRDefault="009E720E" w:rsidP="007D288B">
      <w:pPr>
        <w:pStyle w:val="ListBullet"/>
        <w:numPr>
          <w:ilvl w:val="0"/>
          <w:numId w:val="5"/>
        </w:numPr>
        <w:ind w:left="360" w:hanging="360"/>
        <w:rPr>
          <w:rFonts w:ascii="Wingdings" w:hAnsi="Wingdings"/>
          <w:color w:val="254F90"/>
        </w:rPr>
      </w:pPr>
      <w:r>
        <w:t>activities for which other Commonwealth, state, territory or local government bodies have primary responsibility,</w:t>
      </w:r>
      <w:r>
        <w:rPr>
          <w:spacing w:val="-1"/>
        </w:rPr>
        <w:t xml:space="preserve"> </w:t>
      </w:r>
      <w:r>
        <w:t>and</w:t>
      </w:r>
    </w:p>
    <w:p w:rsidR="009640CD" w:rsidRDefault="009E720E" w:rsidP="007D288B">
      <w:pPr>
        <w:pStyle w:val="ListBullet"/>
        <w:numPr>
          <w:ilvl w:val="0"/>
          <w:numId w:val="5"/>
        </w:numPr>
        <w:ind w:left="360" w:hanging="360"/>
        <w:rPr>
          <w:rFonts w:ascii="Wingdings" w:hAnsi="Wingdings"/>
          <w:color w:val="254F90"/>
        </w:rPr>
      </w:pPr>
      <w:r>
        <w:t>costs that are deemed to duplicate existing industry proven programs or initiatives</w:t>
      </w:r>
      <w:r>
        <w:rPr>
          <w:spacing w:val="-20"/>
        </w:rPr>
        <w:t xml:space="preserve"> </w:t>
      </w:r>
      <w:r>
        <w:t>and/or benefit the same or a similar cohort or</w:t>
      </w:r>
      <w:r>
        <w:rPr>
          <w:spacing w:val="-1"/>
        </w:rPr>
        <w:t xml:space="preserve"> </w:t>
      </w:r>
      <w:r>
        <w:t>sub-industry.</w:t>
      </w:r>
    </w:p>
    <w:p w:rsidR="009640CD" w:rsidRDefault="009E720E" w:rsidP="007D288B">
      <w:pPr>
        <w:pStyle w:val="BodyText"/>
        <w:tabs>
          <w:tab w:val="left" w:pos="567"/>
        </w:tabs>
        <w:spacing w:before="40" w:after="120" w:line="280" w:lineRule="atLeast"/>
        <w:ind w:left="0"/>
      </w:pPr>
      <w:r>
        <w:t>Grants will not be provided if you receive funding from another government source for the same purpose. This includes subsidies, incentives, programs or schemes from Commonwealth, state, territory or local government bodies. See section 7.2 for co-contributions from consortia partners.</w:t>
      </w:r>
    </w:p>
    <w:p w:rsidR="009640CD" w:rsidRPr="002A4F5D" w:rsidRDefault="009E720E" w:rsidP="007D288B">
      <w:pPr>
        <w:pStyle w:val="Heading2"/>
        <w:keepNext/>
        <w:widowControl/>
        <w:numPr>
          <w:ilvl w:val="0"/>
          <w:numId w:val="6"/>
        </w:numPr>
        <w:autoSpaceDE/>
        <w:autoSpaceDN/>
        <w:spacing w:before="240" w:after="120" w:line="280" w:lineRule="atLeast"/>
        <w:ind w:left="1134" w:hanging="1134"/>
      </w:pPr>
      <w:bookmarkStart w:id="6" w:name="_Toc88118176"/>
      <w:r w:rsidRPr="007D288B">
        <w:rPr>
          <w:b w:val="0"/>
          <w:color w:val="254F90"/>
          <w:sz w:val="32"/>
          <w:szCs w:val="32"/>
        </w:rPr>
        <w:t>The assessment</w:t>
      </w:r>
      <w:r w:rsidRPr="007D288B">
        <w:rPr>
          <w:b w:val="0"/>
          <w:color w:val="254F90"/>
          <w:spacing w:val="-2"/>
          <w:sz w:val="32"/>
          <w:szCs w:val="32"/>
        </w:rPr>
        <w:t xml:space="preserve"> </w:t>
      </w:r>
      <w:r w:rsidRPr="007D288B">
        <w:rPr>
          <w:b w:val="0"/>
          <w:color w:val="254F90"/>
          <w:sz w:val="32"/>
          <w:szCs w:val="32"/>
        </w:rPr>
        <w:t>criteria</w:t>
      </w:r>
      <w:bookmarkEnd w:id="6"/>
    </w:p>
    <w:p w:rsidR="009640CD" w:rsidRDefault="009E720E" w:rsidP="007D288B">
      <w:pPr>
        <w:pStyle w:val="BodyText"/>
        <w:tabs>
          <w:tab w:val="left" w:pos="567"/>
        </w:tabs>
        <w:spacing w:before="40" w:after="120" w:line="280" w:lineRule="atLeast"/>
        <w:ind w:left="0"/>
      </w:pPr>
      <w:r>
        <w:t>All the assessment criteria are equally weighted.</w:t>
      </w:r>
    </w:p>
    <w:p w:rsidR="009640CD" w:rsidRDefault="009E720E" w:rsidP="007D288B">
      <w:pPr>
        <w:pStyle w:val="BodyText"/>
        <w:tabs>
          <w:tab w:val="left" w:pos="567"/>
        </w:tabs>
        <w:spacing w:before="40" w:after="120" w:line="280" w:lineRule="atLeast"/>
        <w:ind w:left="0" w:right="494"/>
      </w:pPr>
      <w:r>
        <w:t>The application form includes character limits for each criterion. The character limits are listed below. The application form will not accept characters beyond this limit. Please note, spaces are included in the character limit.</w:t>
      </w:r>
    </w:p>
    <w:p w:rsidR="009640CD" w:rsidRDefault="009E720E" w:rsidP="007D288B">
      <w:pPr>
        <w:pStyle w:val="BodyText"/>
        <w:tabs>
          <w:tab w:val="left" w:pos="567"/>
        </w:tabs>
        <w:spacing w:before="40" w:after="120" w:line="280" w:lineRule="atLeast"/>
        <w:ind w:left="0" w:right="216"/>
      </w:pPr>
      <w:r>
        <w:t>The amount of detail and supporting evidence you provide in your application should be relative to the size, complexity and grant amount requested.</w:t>
      </w:r>
    </w:p>
    <w:p w:rsidR="009640CD" w:rsidRDefault="009E720E" w:rsidP="007D288B">
      <w:pPr>
        <w:pStyle w:val="BodyText"/>
        <w:tabs>
          <w:tab w:val="left" w:pos="567"/>
        </w:tabs>
        <w:spacing w:before="40" w:after="120" w:line="280" w:lineRule="atLeast"/>
        <w:ind w:left="0" w:right="238"/>
        <w:rPr>
          <w:sz w:val="22"/>
        </w:rPr>
      </w:pPr>
      <w:r>
        <w:t>You must address all assessment criteria in the application. You will be required to complete a project plan and indicative budget plan as part of your online application form, which will be used to form part of the assessment.</w:t>
      </w:r>
    </w:p>
    <w:p w:rsidR="009640CD" w:rsidRDefault="009E720E" w:rsidP="007D288B">
      <w:pPr>
        <w:pStyle w:val="Heading4"/>
        <w:tabs>
          <w:tab w:val="left" w:pos="567"/>
        </w:tabs>
        <w:spacing w:before="40" w:after="120" w:line="280" w:lineRule="atLeast"/>
        <w:ind w:left="0"/>
      </w:pPr>
      <w:r>
        <w:t>Criterion 1 – Delivering outcomes – (2</w:t>
      </w:r>
      <w:r w:rsidR="007E0A9B">
        <w:t>0</w:t>
      </w:r>
      <w:r>
        <w:t>% weighting)</w:t>
      </w:r>
    </w:p>
    <w:p w:rsidR="009640CD" w:rsidRDefault="009E720E" w:rsidP="007D288B">
      <w:pPr>
        <w:pStyle w:val="BodyText"/>
        <w:tabs>
          <w:tab w:val="left" w:pos="567"/>
        </w:tabs>
        <w:spacing w:before="40" w:after="120" w:line="280" w:lineRule="atLeast"/>
        <w:ind w:left="0" w:right="472"/>
      </w:pPr>
      <w:r>
        <w:t>Describe how your proposed project will contribute to the outcomes of the grant opportunity. The character limit for this criterion is 15,000 characters (approximately 2,250 words).</w:t>
      </w:r>
    </w:p>
    <w:p w:rsidR="009640CD" w:rsidRDefault="009E720E" w:rsidP="007D288B">
      <w:pPr>
        <w:pStyle w:val="BodyText"/>
        <w:tabs>
          <w:tab w:val="left" w:pos="567"/>
        </w:tabs>
        <w:spacing w:before="40" w:after="120" w:line="280" w:lineRule="atLeast"/>
        <w:ind w:left="0"/>
      </w:pPr>
      <w:r>
        <w:t>You must demonstrate this through identifying:</w:t>
      </w:r>
    </w:p>
    <w:p w:rsidR="009640CD" w:rsidRDefault="009E720E" w:rsidP="007D288B">
      <w:pPr>
        <w:pStyle w:val="ListBullet"/>
        <w:numPr>
          <w:ilvl w:val="0"/>
          <w:numId w:val="5"/>
        </w:numPr>
        <w:ind w:left="360" w:hanging="360"/>
        <w:rPr>
          <w:rFonts w:ascii="Wingdings" w:hAnsi="Wingdings"/>
          <w:color w:val="254F90"/>
        </w:rPr>
      </w:pPr>
      <w:r>
        <w:t>how the project will achieve the objectives and intended outcomes of the grant</w:t>
      </w:r>
      <w:r>
        <w:rPr>
          <w:spacing w:val="-12"/>
        </w:rPr>
        <w:t xml:space="preserve"> </w:t>
      </w:r>
      <w:r>
        <w:t>opportunity</w:t>
      </w:r>
    </w:p>
    <w:p w:rsidR="009640CD" w:rsidRDefault="009E720E" w:rsidP="007D288B">
      <w:pPr>
        <w:pStyle w:val="ListBullet"/>
        <w:numPr>
          <w:ilvl w:val="0"/>
          <w:numId w:val="5"/>
        </w:numPr>
        <w:ind w:left="360" w:hanging="360"/>
        <w:rPr>
          <w:rFonts w:ascii="Wingdings" w:hAnsi="Wingdings"/>
          <w:color w:val="254F90"/>
        </w:rPr>
      </w:pPr>
      <w:r>
        <w:t>how the project is focused on one or more of the priority areas of the grant</w:t>
      </w:r>
      <w:r>
        <w:rPr>
          <w:spacing w:val="-10"/>
        </w:rPr>
        <w:t xml:space="preserve"> </w:t>
      </w:r>
      <w:r>
        <w:t>opportunity</w:t>
      </w:r>
    </w:p>
    <w:p w:rsidR="009640CD" w:rsidRDefault="009E720E" w:rsidP="007D288B">
      <w:pPr>
        <w:pStyle w:val="ListBullet"/>
        <w:numPr>
          <w:ilvl w:val="0"/>
          <w:numId w:val="5"/>
        </w:numPr>
        <w:ind w:left="360" w:hanging="360"/>
        <w:rPr>
          <w:rFonts w:ascii="Wingdings" w:hAnsi="Wingdings"/>
          <w:color w:val="254F90"/>
        </w:rPr>
      </w:pPr>
      <w:r>
        <w:t>how the project will engage relevant stakeholders (for example, employers, state and territory government, education and training providers et</w:t>
      </w:r>
      <w:r>
        <w:rPr>
          <w:spacing w:val="3"/>
        </w:rPr>
        <w:t xml:space="preserve"> </w:t>
      </w:r>
      <w:r>
        <w:t>cetera)</w:t>
      </w:r>
    </w:p>
    <w:p w:rsidR="00E4253C" w:rsidRPr="007D288B" w:rsidRDefault="009E720E" w:rsidP="007D288B">
      <w:pPr>
        <w:pStyle w:val="ListBullet"/>
        <w:numPr>
          <w:ilvl w:val="0"/>
          <w:numId w:val="5"/>
        </w:numPr>
        <w:ind w:left="360" w:hanging="360"/>
        <w:rPr>
          <w:rFonts w:ascii="Wingdings" w:hAnsi="Wingdings"/>
          <w:color w:val="254F90"/>
        </w:rPr>
      </w:pPr>
      <w:r>
        <w:t>how the project will monitor, evaluate and measure project outcomes that are outlined in your proposal.</w:t>
      </w:r>
    </w:p>
    <w:p w:rsidR="009640CD" w:rsidRDefault="009E720E" w:rsidP="007D288B">
      <w:pPr>
        <w:pStyle w:val="Heading4"/>
        <w:tabs>
          <w:tab w:val="left" w:pos="567"/>
        </w:tabs>
        <w:spacing w:before="40" w:after="120" w:line="280" w:lineRule="atLeast"/>
        <w:ind w:left="0"/>
      </w:pPr>
      <w:r>
        <w:t>Cri</w:t>
      </w:r>
      <w:r w:rsidR="007E0A9B">
        <w:t>terion 2 – Strategic value – (20</w:t>
      </w:r>
      <w:r>
        <w:t>% weighting)</w:t>
      </w:r>
    </w:p>
    <w:p w:rsidR="009640CD" w:rsidRDefault="009E720E" w:rsidP="007D288B">
      <w:pPr>
        <w:pStyle w:val="BodyText"/>
        <w:tabs>
          <w:tab w:val="left" w:pos="567"/>
        </w:tabs>
        <w:spacing w:before="40" w:after="120" w:line="280" w:lineRule="atLeast"/>
        <w:ind w:left="0" w:right="215"/>
      </w:pPr>
      <w:r>
        <w:t>Describe how your project aims to transform or change workforce outcomes for the agricultural, fishery or forestry sector/s. The character limit for this criterion is 15,000 characters (approximately 2,250 words). You must demonstrate this through identifying:</w:t>
      </w:r>
    </w:p>
    <w:p w:rsidR="009640CD" w:rsidRDefault="009E720E" w:rsidP="007D288B">
      <w:pPr>
        <w:pStyle w:val="ListBullet"/>
        <w:numPr>
          <w:ilvl w:val="0"/>
          <w:numId w:val="5"/>
        </w:numPr>
        <w:ind w:left="360" w:hanging="360"/>
        <w:rPr>
          <w:rFonts w:ascii="Wingdings" w:hAnsi="Wingdings"/>
          <w:color w:val="254F90"/>
        </w:rPr>
      </w:pPr>
      <w:r>
        <w:t>how your project approach will achieve the project aims</w:t>
      </w:r>
    </w:p>
    <w:p w:rsidR="009640CD" w:rsidRDefault="009E720E" w:rsidP="007D288B">
      <w:pPr>
        <w:pStyle w:val="ListBullet"/>
        <w:numPr>
          <w:ilvl w:val="0"/>
          <w:numId w:val="5"/>
        </w:numPr>
        <w:ind w:left="360" w:hanging="360"/>
        <w:rPr>
          <w:rFonts w:ascii="Wingdings" w:hAnsi="Wingdings"/>
          <w:color w:val="254F90"/>
        </w:rPr>
      </w:pPr>
      <w:r>
        <w:t>the scope of the project including states and territories, employers and cohort</w:t>
      </w:r>
      <w:r w:rsidR="001048EF">
        <w:t>/s</w:t>
      </w:r>
      <w:r>
        <w:t xml:space="preserve"> of participants you will target and</w:t>
      </w:r>
      <w:r>
        <w:rPr>
          <w:spacing w:val="-4"/>
        </w:rPr>
        <w:t xml:space="preserve"> </w:t>
      </w:r>
      <w:r>
        <w:t>why</w:t>
      </w:r>
    </w:p>
    <w:p w:rsidR="009640CD" w:rsidRDefault="009E720E" w:rsidP="007D288B">
      <w:pPr>
        <w:pStyle w:val="ListBullet"/>
        <w:numPr>
          <w:ilvl w:val="0"/>
          <w:numId w:val="5"/>
        </w:numPr>
        <w:ind w:left="360" w:hanging="360"/>
        <w:rPr>
          <w:rFonts w:ascii="Wingdings" w:hAnsi="Wingdings"/>
          <w:color w:val="254F90"/>
        </w:rPr>
      </w:pPr>
      <w:r>
        <w:t>how you plan to engage with the participant cohorts your project seeks to</w:t>
      </w:r>
      <w:r>
        <w:rPr>
          <w:spacing w:val="-6"/>
        </w:rPr>
        <w:t xml:space="preserve"> </w:t>
      </w:r>
      <w:r>
        <w:t>target</w:t>
      </w:r>
    </w:p>
    <w:p w:rsidR="009640CD" w:rsidRDefault="009E720E" w:rsidP="007D288B">
      <w:pPr>
        <w:pStyle w:val="ListBullet"/>
        <w:numPr>
          <w:ilvl w:val="0"/>
          <w:numId w:val="5"/>
        </w:numPr>
        <w:ind w:left="360" w:hanging="360"/>
        <w:rPr>
          <w:rFonts w:ascii="Wingdings" w:hAnsi="Wingdings"/>
          <w:color w:val="254F90"/>
        </w:rPr>
      </w:pPr>
      <w:r>
        <w:t>tangible benefits the project will provide to your industry and/or the broader agricultural</w:t>
      </w:r>
      <w:r>
        <w:rPr>
          <w:spacing w:val="-24"/>
        </w:rPr>
        <w:t xml:space="preserve"> </w:t>
      </w:r>
      <w:r>
        <w:t>sector</w:t>
      </w:r>
    </w:p>
    <w:p w:rsidR="009640CD" w:rsidRDefault="009E720E" w:rsidP="007D288B">
      <w:pPr>
        <w:pStyle w:val="ListBullet"/>
        <w:numPr>
          <w:ilvl w:val="0"/>
          <w:numId w:val="5"/>
        </w:numPr>
        <w:ind w:left="360" w:hanging="360"/>
        <w:rPr>
          <w:rFonts w:ascii="Wingdings" w:hAnsi="Wingdings"/>
          <w:color w:val="254F90"/>
        </w:rPr>
      </w:pPr>
      <w:r>
        <w:t>anticipated short, medium, and long-term project outcomes,</w:t>
      </w:r>
      <w:r>
        <w:rPr>
          <w:spacing w:val="1"/>
        </w:rPr>
        <w:t xml:space="preserve"> </w:t>
      </w:r>
      <w:r>
        <w:t>and</w:t>
      </w:r>
    </w:p>
    <w:p w:rsidR="00E4253C" w:rsidRPr="007D288B" w:rsidRDefault="009E720E" w:rsidP="007D288B">
      <w:pPr>
        <w:pStyle w:val="ListBullet"/>
        <w:numPr>
          <w:ilvl w:val="0"/>
          <w:numId w:val="5"/>
        </w:numPr>
        <w:ind w:left="360" w:hanging="360"/>
        <w:rPr>
          <w:rFonts w:ascii="Wingdings" w:hAnsi="Wingdings"/>
          <w:color w:val="254F90"/>
        </w:rPr>
      </w:pPr>
      <w:r>
        <w:t>how the project has national applicability and future</w:t>
      </w:r>
      <w:r>
        <w:rPr>
          <w:spacing w:val="-4"/>
        </w:rPr>
        <w:t xml:space="preserve"> </w:t>
      </w:r>
      <w:r>
        <w:t>scalability.</w:t>
      </w:r>
    </w:p>
    <w:p w:rsidR="009640CD" w:rsidRDefault="009E720E" w:rsidP="007D288B">
      <w:pPr>
        <w:pStyle w:val="Heading4"/>
        <w:tabs>
          <w:tab w:val="left" w:pos="567"/>
        </w:tabs>
        <w:spacing w:before="40" w:after="120" w:line="280" w:lineRule="atLeast"/>
        <w:ind w:left="0"/>
      </w:pPr>
      <w:r>
        <w:t>Cr</w:t>
      </w:r>
      <w:r w:rsidR="007E0A9B">
        <w:t>iterion 3 – Project impact – (20</w:t>
      </w:r>
      <w:r>
        <w:t>% weighting)</w:t>
      </w:r>
    </w:p>
    <w:p w:rsidR="009640CD" w:rsidRDefault="009E720E" w:rsidP="007D288B">
      <w:pPr>
        <w:pStyle w:val="BodyText"/>
        <w:tabs>
          <w:tab w:val="left" w:pos="567"/>
        </w:tabs>
        <w:spacing w:before="40" w:after="120" w:line="280" w:lineRule="atLeast"/>
        <w:ind w:left="0" w:right="417"/>
      </w:pPr>
      <w:r>
        <w:t>Describe the impact value of the grant on the project. The character limit for this criterion is 6,000 characters (approximately 900 words).</w:t>
      </w:r>
    </w:p>
    <w:p w:rsidR="009640CD" w:rsidRDefault="009E720E" w:rsidP="007D288B">
      <w:pPr>
        <w:pStyle w:val="BodyText"/>
        <w:tabs>
          <w:tab w:val="left" w:pos="567"/>
        </w:tabs>
        <w:spacing w:before="40" w:after="120" w:line="280" w:lineRule="atLeast"/>
        <w:ind w:left="0"/>
      </w:pPr>
      <w:r>
        <w:t>You must demonstrate this through identifying:</w:t>
      </w:r>
    </w:p>
    <w:p w:rsidR="009640CD" w:rsidRDefault="009E720E" w:rsidP="007D288B">
      <w:pPr>
        <w:pStyle w:val="ListBullet"/>
        <w:numPr>
          <w:ilvl w:val="0"/>
          <w:numId w:val="5"/>
        </w:numPr>
        <w:ind w:left="360" w:hanging="360"/>
        <w:rPr>
          <w:rFonts w:ascii="Wingdings" w:hAnsi="Wingdings"/>
          <w:color w:val="254F90"/>
        </w:rPr>
      </w:pPr>
      <w:r>
        <w:t>the likelihood the project would proceed without the</w:t>
      </w:r>
      <w:r>
        <w:rPr>
          <w:spacing w:val="-2"/>
        </w:rPr>
        <w:t xml:space="preserve"> </w:t>
      </w:r>
      <w:r>
        <w:t>grant</w:t>
      </w:r>
    </w:p>
    <w:p w:rsidR="009640CD" w:rsidRDefault="009E720E" w:rsidP="007D288B">
      <w:pPr>
        <w:pStyle w:val="ListBullet"/>
        <w:numPr>
          <w:ilvl w:val="0"/>
          <w:numId w:val="5"/>
        </w:numPr>
        <w:ind w:left="360" w:hanging="360"/>
        <w:rPr>
          <w:rFonts w:ascii="Wingdings" w:hAnsi="Wingdings"/>
          <w:color w:val="254F90"/>
        </w:rPr>
      </w:pPr>
      <w:r>
        <w:t>how the grant will benefit the delivery and future scalability of the</w:t>
      </w:r>
      <w:r>
        <w:rPr>
          <w:spacing w:val="-5"/>
        </w:rPr>
        <w:t xml:space="preserve"> </w:t>
      </w:r>
      <w:r>
        <w:t>project</w:t>
      </w:r>
    </w:p>
    <w:p w:rsidR="009640CD" w:rsidRDefault="009E720E" w:rsidP="007D288B">
      <w:pPr>
        <w:pStyle w:val="ListBullet"/>
        <w:numPr>
          <w:ilvl w:val="0"/>
          <w:numId w:val="5"/>
        </w:numPr>
        <w:ind w:left="360" w:hanging="360"/>
        <w:rPr>
          <w:rFonts w:ascii="Wingdings" w:hAnsi="Wingdings"/>
          <w:color w:val="254F90"/>
        </w:rPr>
      </w:pPr>
      <w:r>
        <w:t>how the funding amount requested, with respect to the scale and intended outcomes of</w:t>
      </w:r>
      <w:r>
        <w:rPr>
          <w:spacing w:val="-26"/>
        </w:rPr>
        <w:t xml:space="preserve"> </w:t>
      </w:r>
      <w:r>
        <w:t>the project, can be justified</w:t>
      </w:r>
    </w:p>
    <w:p w:rsidR="009640CD" w:rsidRPr="007D288B" w:rsidRDefault="009E720E" w:rsidP="007D288B">
      <w:pPr>
        <w:pStyle w:val="ListBullet"/>
        <w:numPr>
          <w:ilvl w:val="0"/>
          <w:numId w:val="5"/>
        </w:numPr>
        <w:ind w:left="360" w:hanging="360"/>
        <w:rPr>
          <w:rFonts w:ascii="Wingdings" w:hAnsi="Wingdings"/>
        </w:rPr>
      </w:pPr>
      <w:r>
        <w:t>how the grant will benefit the cohort</w:t>
      </w:r>
      <w:r w:rsidR="00C433E4">
        <w:t>/s</w:t>
      </w:r>
      <w:r>
        <w:t xml:space="preserve"> your project seeks to</w:t>
      </w:r>
      <w:r>
        <w:rPr>
          <w:spacing w:val="-5"/>
        </w:rPr>
        <w:t xml:space="preserve"> </w:t>
      </w:r>
      <w:r>
        <w:t>target.</w:t>
      </w:r>
    </w:p>
    <w:p w:rsidR="009640CD" w:rsidRDefault="009E720E" w:rsidP="007D288B">
      <w:pPr>
        <w:pStyle w:val="Heading4"/>
        <w:tabs>
          <w:tab w:val="left" w:pos="567"/>
        </w:tabs>
        <w:spacing w:before="40" w:after="120" w:line="280" w:lineRule="atLeast"/>
        <w:ind w:left="0"/>
      </w:pPr>
      <w:r>
        <w:t>Criterion 4 – Capability, experienc</w:t>
      </w:r>
      <w:r w:rsidR="007E0A9B">
        <w:t>e and effective management – (20</w:t>
      </w:r>
      <w:r>
        <w:t>% weighting)</w:t>
      </w:r>
    </w:p>
    <w:p w:rsidR="009640CD" w:rsidRDefault="009E720E" w:rsidP="00A12B7B">
      <w:pPr>
        <w:pStyle w:val="BodyText"/>
        <w:tabs>
          <w:tab w:val="left" w:pos="567"/>
        </w:tabs>
        <w:spacing w:before="128" w:line="292" w:lineRule="auto"/>
        <w:ind w:left="0" w:right="561"/>
      </w:pPr>
      <w:r>
        <w:t xml:space="preserve">Describe your organisation’s experience working with and delivering projects for employers and your community. The character limit for this criterion is </w:t>
      </w:r>
      <w:r w:rsidR="00F00BA7">
        <w:t>6</w:t>
      </w:r>
      <w:r>
        <w:t xml:space="preserve">,000 characters (approximately </w:t>
      </w:r>
      <w:r w:rsidR="00F00BA7">
        <w:t>900</w:t>
      </w:r>
      <w:r>
        <w:t xml:space="preserve"> words).</w:t>
      </w:r>
    </w:p>
    <w:p w:rsidR="009640CD" w:rsidRDefault="009E720E" w:rsidP="00A12B7B">
      <w:pPr>
        <w:pStyle w:val="BodyText"/>
        <w:tabs>
          <w:tab w:val="left" w:pos="567"/>
        </w:tabs>
        <w:spacing w:before="118"/>
        <w:ind w:left="0"/>
      </w:pPr>
      <w:r>
        <w:t>You must demonstrate this through identifying:</w:t>
      </w:r>
    </w:p>
    <w:p w:rsidR="009640CD" w:rsidRDefault="009E720E" w:rsidP="007D288B">
      <w:pPr>
        <w:pStyle w:val="ListBullet"/>
        <w:numPr>
          <w:ilvl w:val="0"/>
          <w:numId w:val="5"/>
        </w:numPr>
        <w:ind w:left="360" w:hanging="360"/>
        <w:rPr>
          <w:rFonts w:ascii="Wingdings" w:hAnsi="Wingdings"/>
          <w:color w:val="254F90"/>
        </w:rPr>
      </w:pPr>
      <w:r>
        <w:t xml:space="preserve">you and the consortia’s </w:t>
      </w:r>
      <w:r w:rsidR="00F00BA7">
        <w:t xml:space="preserve">overall </w:t>
      </w:r>
      <w:r>
        <w:t>capability, knowledge, experience to develop, implement and manage, including the roles and responsibilities for the</w:t>
      </w:r>
      <w:r>
        <w:rPr>
          <w:spacing w:val="-5"/>
        </w:rPr>
        <w:t xml:space="preserve"> </w:t>
      </w:r>
      <w:r>
        <w:t>project</w:t>
      </w:r>
    </w:p>
    <w:p w:rsidR="009640CD" w:rsidRDefault="009E720E" w:rsidP="007D288B">
      <w:pPr>
        <w:pStyle w:val="ListBullet"/>
        <w:numPr>
          <w:ilvl w:val="0"/>
          <w:numId w:val="5"/>
        </w:numPr>
        <w:ind w:left="360" w:hanging="360"/>
        <w:rPr>
          <w:rFonts w:ascii="Wingdings" w:hAnsi="Wingdings"/>
          <w:color w:val="254F90"/>
        </w:rPr>
      </w:pPr>
      <w:r>
        <w:t>proposed governance arrangements to manage the project effectively, including management of consortia (if</w:t>
      </w:r>
      <w:r>
        <w:rPr>
          <w:spacing w:val="-2"/>
        </w:rPr>
        <w:t xml:space="preserve"> </w:t>
      </w:r>
      <w:r>
        <w:t>applicable)</w:t>
      </w:r>
    </w:p>
    <w:p w:rsidR="00F00BA7" w:rsidRDefault="009E720E" w:rsidP="007D288B">
      <w:pPr>
        <w:pStyle w:val="ListBullet"/>
        <w:numPr>
          <w:ilvl w:val="0"/>
          <w:numId w:val="5"/>
        </w:numPr>
        <w:ind w:left="360" w:hanging="360"/>
      </w:pPr>
      <w:r>
        <w:t>provide evidence of how you will provide your share of grant activity or project costs, such as</w:t>
      </w:r>
      <w:r>
        <w:rPr>
          <w:spacing w:val="-32"/>
        </w:rPr>
        <w:t xml:space="preserve"> </w:t>
      </w:r>
      <w:r>
        <w:t>a Financial Declaration or letters of support from consortia members (including</w:t>
      </w:r>
      <w:r>
        <w:rPr>
          <w:spacing w:val="-10"/>
        </w:rPr>
        <w:t xml:space="preserve"> </w:t>
      </w:r>
      <w:r>
        <w:t>in-kind</w:t>
      </w:r>
      <w:r w:rsidR="00F204F1">
        <w:t xml:space="preserve"> </w:t>
      </w:r>
      <w:r>
        <w:t>see Appendix A), that confirms you can fund your share of the grant activity or project costs.</w:t>
      </w:r>
    </w:p>
    <w:p w:rsidR="00F00BA7" w:rsidRDefault="00F00BA7" w:rsidP="007D288B">
      <w:pPr>
        <w:pStyle w:val="Heading4"/>
        <w:tabs>
          <w:tab w:val="left" w:pos="567"/>
        </w:tabs>
        <w:spacing w:before="40" w:after="120" w:line="280" w:lineRule="atLeast"/>
        <w:ind w:left="0"/>
      </w:pPr>
      <w:r>
        <w:t>Criterion 5 – Key perso</w:t>
      </w:r>
      <w:r w:rsidR="007E0A9B">
        <w:t>nnel, skills and expertise – (20</w:t>
      </w:r>
      <w:r>
        <w:t>% weighting)</w:t>
      </w:r>
    </w:p>
    <w:p w:rsidR="00F00BA7" w:rsidRDefault="00F00BA7" w:rsidP="007D288B">
      <w:pPr>
        <w:pStyle w:val="BodyText"/>
        <w:tabs>
          <w:tab w:val="left" w:pos="567"/>
        </w:tabs>
        <w:spacing w:beforeLines="40" w:before="96" w:after="120" w:line="280" w:lineRule="atLeast"/>
        <w:ind w:left="0" w:right="417"/>
      </w:pPr>
      <w:r w:rsidRPr="00F00BA7">
        <w:t>Describe your organisation’s experience (key personnel, skills and expertise) working with and delivering projects for employers and your community.</w:t>
      </w:r>
      <w:r w:rsidRPr="007E0A9B">
        <w:t xml:space="preserve"> </w:t>
      </w:r>
      <w:r>
        <w:t>The character limit for this criterion is 6,000 characters (approximately 900 words).</w:t>
      </w:r>
    </w:p>
    <w:p w:rsidR="00F00BA7" w:rsidRDefault="00F00BA7" w:rsidP="007D288B">
      <w:pPr>
        <w:tabs>
          <w:tab w:val="left" w:pos="567"/>
        </w:tabs>
        <w:spacing w:beforeLines="40" w:before="96" w:after="120" w:line="280" w:lineRule="atLeast"/>
        <w:rPr>
          <w:sz w:val="20"/>
          <w:szCs w:val="20"/>
        </w:rPr>
      </w:pPr>
      <w:r w:rsidRPr="007E0A9B">
        <w:rPr>
          <w:sz w:val="20"/>
          <w:szCs w:val="20"/>
        </w:rPr>
        <w:t>When addressing the criterion, strong applications will describe:</w:t>
      </w:r>
    </w:p>
    <w:p w:rsidR="00E4253C" w:rsidRPr="00E4253C" w:rsidRDefault="00E4253C" w:rsidP="007D288B">
      <w:pPr>
        <w:pStyle w:val="ListBullet"/>
        <w:numPr>
          <w:ilvl w:val="0"/>
          <w:numId w:val="5"/>
        </w:numPr>
        <w:ind w:left="360" w:hanging="360"/>
        <w:rPr>
          <w:rFonts w:ascii="Wingdings" w:hAnsi="Wingdings"/>
          <w:color w:val="254F90"/>
        </w:rPr>
      </w:pPr>
      <w:r w:rsidRPr="007E0A9B">
        <w:t>details of the roles and responsibilities required to deliver the project</w:t>
      </w:r>
      <w:r>
        <w:t xml:space="preserve"> </w:t>
      </w:r>
    </w:p>
    <w:p w:rsidR="00E4253C" w:rsidRPr="00E4253C" w:rsidRDefault="00E4253C" w:rsidP="007D288B">
      <w:pPr>
        <w:pStyle w:val="ListBullet"/>
        <w:numPr>
          <w:ilvl w:val="0"/>
          <w:numId w:val="5"/>
        </w:numPr>
        <w:ind w:left="360" w:hanging="360"/>
        <w:rPr>
          <w:rFonts w:ascii="Wingdings" w:hAnsi="Wingdings"/>
          <w:color w:val="254F90"/>
        </w:rPr>
      </w:pPr>
      <w:r w:rsidRPr="007E0A9B">
        <w:t>details of the key personnel engaged in delivering the project/sub-projects or collaboration with relevant/specialist organisations</w:t>
      </w:r>
    </w:p>
    <w:p w:rsidR="009640CD" w:rsidRDefault="00E4253C" w:rsidP="007D288B">
      <w:pPr>
        <w:pStyle w:val="ListBullet"/>
        <w:numPr>
          <w:ilvl w:val="0"/>
          <w:numId w:val="5"/>
        </w:numPr>
        <w:ind w:left="360" w:hanging="360"/>
      </w:pPr>
      <w:r w:rsidRPr="007E0A9B">
        <w:t>particular skills or expertise that personnel/project partners will bring to the project</w:t>
      </w:r>
      <w:r w:rsidR="00E82473">
        <w:t>.</w:t>
      </w:r>
    </w:p>
    <w:p w:rsidR="009640CD" w:rsidRPr="002A4F5D" w:rsidRDefault="009E720E" w:rsidP="007D288B">
      <w:pPr>
        <w:pStyle w:val="Heading2"/>
        <w:keepNext/>
        <w:widowControl/>
        <w:numPr>
          <w:ilvl w:val="0"/>
          <w:numId w:val="6"/>
        </w:numPr>
        <w:autoSpaceDE/>
        <w:autoSpaceDN/>
        <w:spacing w:before="240" w:after="120" w:line="280" w:lineRule="atLeast"/>
        <w:ind w:left="1134" w:hanging="1134"/>
      </w:pPr>
      <w:bookmarkStart w:id="7" w:name="_Toc88118177"/>
      <w:r w:rsidRPr="007D288B">
        <w:rPr>
          <w:b w:val="0"/>
          <w:color w:val="254F90"/>
          <w:sz w:val="32"/>
          <w:szCs w:val="32"/>
        </w:rPr>
        <w:t>How to</w:t>
      </w:r>
      <w:r w:rsidRPr="007D288B">
        <w:rPr>
          <w:b w:val="0"/>
          <w:color w:val="254F90"/>
          <w:spacing w:val="-1"/>
          <w:sz w:val="32"/>
          <w:szCs w:val="32"/>
        </w:rPr>
        <w:t xml:space="preserve"> </w:t>
      </w:r>
      <w:r w:rsidRPr="007D288B">
        <w:rPr>
          <w:b w:val="0"/>
          <w:color w:val="254F90"/>
          <w:sz w:val="32"/>
          <w:szCs w:val="32"/>
        </w:rPr>
        <w:t>apply</w:t>
      </w:r>
      <w:bookmarkEnd w:id="7"/>
    </w:p>
    <w:p w:rsidR="009640CD" w:rsidRDefault="009E720E" w:rsidP="007D288B">
      <w:pPr>
        <w:pStyle w:val="BodyText"/>
        <w:tabs>
          <w:tab w:val="left" w:pos="567"/>
        </w:tabs>
        <w:spacing w:beforeLines="40" w:before="96" w:after="120" w:line="280" w:lineRule="atLeast"/>
        <w:ind w:left="0" w:right="227"/>
      </w:pPr>
      <w:r>
        <w:t>Before applying, you must read and understand these guidelines, the terms and conditions, sample grant agreement, and questions and answers.</w:t>
      </w:r>
    </w:p>
    <w:p w:rsidR="00F204F1" w:rsidRDefault="009E720E" w:rsidP="007D288B">
      <w:pPr>
        <w:pStyle w:val="BodyText"/>
        <w:tabs>
          <w:tab w:val="left" w:pos="567"/>
        </w:tabs>
        <w:spacing w:beforeLines="40" w:before="96" w:after="120" w:line="280" w:lineRule="atLeast"/>
        <w:ind w:left="0" w:right="338"/>
      </w:pPr>
      <w:r>
        <w:t xml:space="preserve">These documents are found at </w:t>
      </w:r>
      <w:hyperlink r:id="rId25">
        <w:r>
          <w:rPr>
            <w:color w:val="3366CC"/>
            <w:u w:val="single" w:color="3366CC"/>
          </w:rPr>
          <w:t>GrantConnect</w:t>
        </w:r>
        <w:r>
          <w:rPr>
            <w:color w:val="3366CC"/>
          </w:rPr>
          <w:t xml:space="preserve"> </w:t>
        </w:r>
      </w:hyperlink>
      <w:r>
        <w:t xml:space="preserve">and </w:t>
      </w:r>
      <w:hyperlink r:id="rId26">
        <w:r>
          <w:rPr>
            <w:color w:val="3366CC"/>
            <w:u w:val="single" w:color="3366CC"/>
          </w:rPr>
          <w:t>Community Grants Hub</w:t>
        </w:r>
        <w:r>
          <w:rPr>
            <w:color w:val="3366CC"/>
          </w:rPr>
          <w:t xml:space="preserve"> </w:t>
        </w:r>
      </w:hyperlink>
      <w:r>
        <w:t>websites. Any changes to grant documentation are published on both sites and addenda</w:t>
      </w:r>
      <w:r>
        <w:rPr>
          <w:position w:val="6"/>
          <w:sz w:val="13"/>
        </w:rPr>
        <w:t xml:space="preserve">5 </w:t>
      </w:r>
      <w:r>
        <w:t>will be published on GrantConnect. By registering on this website, you will be automatically notified of any changes.</w:t>
      </w:r>
      <w:r w:rsidR="00F204F1">
        <w:t xml:space="preserve"> GrantConnect is the authoritative source for grants information. </w:t>
      </w:r>
    </w:p>
    <w:p w:rsidR="00F204F1" w:rsidRDefault="00F204F1" w:rsidP="007D288B">
      <w:pPr>
        <w:pStyle w:val="BodyText"/>
        <w:tabs>
          <w:tab w:val="left" w:pos="567"/>
        </w:tabs>
        <w:spacing w:beforeLines="40" w:before="96" w:after="120" w:line="280" w:lineRule="atLeast"/>
        <w:ind w:left="0" w:right="338"/>
      </w:pPr>
      <w:r>
        <w:t>To apply you must:</w:t>
      </w:r>
    </w:p>
    <w:p w:rsidR="009640CD" w:rsidRDefault="009E720E" w:rsidP="007D288B">
      <w:pPr>
        <w:pStyle w:val="ListBullet"/>
        <w:numPr>
          <w:ilvl w:val="0"/>
          <w:numId w:val="5"/>
        </w:numPr>
        <w:ind w:left="360" w:hanging="360"/>
        <w:rPr>
          <w:rFonts w:ascii="Wingdings" w:hAnsi="Wingdings"/>
          <w:color w:val="1F487C"/>
        </w:rPr>
      </w:pPr>
      <w:r>
        <w:t>complete the online application form on</w:t>
      </w:r>
      <w:r>
        <w:rPr>
          <w:color w:val="3366CC"/>
        </w:rPr>
        <w:t xml:space="preserve"> </w:t>
      </w:r>
      <w:hyperlink r:id="rId27">
        <w:r>
          <w:rPr>
            <w:color w:val="3366CC"/>
            <w:u w:val="single" w:color="3366CC"/>
          </w:rPr>
          <w:t>GrantConnect</w:t>
        </w:r>
        <w:r>
          <w:rPr>
            <w:color w:val="3366CC"/>
          </w:rPr>
          <w:t xml:space="preserve"> </w:t>
        </w:r>
      </w:hyperlink>
      <w:r>
        <w:t>or</w:t>
      </w:r>
      <w:hyperlink r:id="rId28">
        <w:r>
          <w:rPr>
            <w:color w:val="3366CC"/>
          </w:rPr>
          <w:t xml:space="preserve"> </w:t>
        </w:r>
        <w:r>
          <w:rPr>
            <w:color w:val="3366CC"/>
            <w:u w:val="single" w:color="3366CC"/>
          </w:rPr>
          <w:t>Community Grants Hub</w:t>
        </w:r>
      </w:hyperlink>
    </w:p>
    <w:p w:rsidR="009640CD" w:rsidRDefault="009E720E" w:rsidP="007D288B">
      <w:pPr>
        <w:pStyle w:val="ListBullet"/>
        <w:numPr>
          <w:ilvl w:val="0"/>
          <w:numId w:val="5"/>
        </w:numPr>
        <w:ind w:left="360" w:hanging="360"/>
        <w:rPr>
          <w:rFonts w:ascii="Wingdings" w:hAnsi="Wingdings"/>
          <w:color w:val="1F487C"/>
        </w:rPr>
      </w:pPr>
      <w:r>
        <w:t>provide all the information</w:t>
      </w:r>
      <w:r>
        <w:rPr>
          <w:spacing w:val="-2"/>
        </w:rPr>
        <w:t xml:space="preserve"> </w:t>
      </w:r>
      <w:r>
        <w:t>requested</w:t>
      </w:r>
    </w:p>
    <w:p w:rsidR="009640CD" w:rsidRDefault="009E720E" w:rsidP="007D288B">
      <w:pPr>
        <w:pStyle w:val="ListBullet"/>
        <w:numPr>
          <w:ilvl w:val="0"/>
          <w:numId w:val="5"/>
        </w:numPr>
        <w:ind w:left="360" w:hanging="360"/>
        <w:rPr>
          <w:rFonts w:ascii="Wingdings" w:hAnsi="Wingdings"/>
          <w:color w:val="1F487C"/>
        </w:rPr>
      </w:pPr>
      <w:r>
        <w:t>address all eligibility criteria and assessment</w:t>
      </w:r>
      <w:r>
        <w:rPr>
          <w:spacing w:val="-1"/>
        </w:rPr>
        <w:t xml:space="preserve"> </w:t>
      </w:r>
      <w:r>
        <w:t>criteria</w:t>
      </w:r>
    </w:p>
    <w:p w:rsidR="009640CD" w:rsidRDefault="009E720E" w:rsidP="007D288B">
      <w:pPr>
        <w:pStyle w:val="ListBullet"/>
        <w:numPr>
          <w:ilvl w:val="0"/>
          <w:numId w:val="5"/>
        </w:numPr>
        <w:ind w:left="360" w:hanging="360"/>
        <w:rPr>
          <w:rFonts w:ascii="Wingdings" w:hAnsi="Wingdings"/>
          <w:color w:val="1F487C"/>
        </w:rPr>
      </w:pPr>
      <w:r w:rsidRPr="007D288B">
        <w:rPr>
          <w:rStyle w:val="highlightedtextChar"/>
          <w:rFonts w:eastAsiaTheme="minorHAnsi"/>
          <w:b w:val="0"/>
          <w:color w:val="auto"/>
        </w:rPr>
        <w:t>include</w:t>
      </w:r>
      <w:r>
        <w:t xml:space="preserve"> all necessary</w:t>
      </w:r>
      <w:r>
        <w:rPr>
          <w:spacing w:val="-1"/>
        </w:rPr>
        <w:t xml:space="preserve"> </w:t>
      </w:r>
      <w:r>
        <w:t>attachments</w:t>
      </w:r>
    </w:p>
    <w:p w:rsidR="009640CD" w:rsidRDefault="009E720E" w:rsidP="007D288B">
      <w:pPr>
        <w:pStyle w:val="ListBullet"/>
        <w:numPr>
          <w:ilvl w:val="0"/>
          <w:numId w:val="5"/>
        </w:numPr>
        <w:ind w:left="360" w:hanging="360"/>
        <w:rPr>
          <w:rFonts w:ascii="Wingdings" w:hAnsi="Wingdings"/>
          <w:color w:val="1F487C"/>
        </w:rPr>
      </w:pPr>
      <w:r w:rsidRPr="007D288B">
        <w:rPr>
          <w:rStyle w:val="highlightedtextChar"/>
          <w:rFonts w:eastAsiaTheme="minorHAnsi"/>
          <w:b w:val="0"/>
          <w:color w:val="auto"/>
        </w:rPr>
        <w:t>submit</w:t>
      </w:r>
      <w:r>
        <w:t xml:space="preserve"> your application/s to the Community Grants Hub by 09:00 pm AEDT on Thursday, 20</w:t>
      </w:r>
      <w:r w:rsidR="00F204F1">
        <w:t> </w:t>
      </w:r>
      <w:r>
        <w:t>January</w:t>
      </w:r>
      <w:r>
        <w:rPr>
          <w:spacing w:val="2"/>
        </w:rPr>
        <w:t xml:space="preserve"> </w:t>
      </w:r>
      <w:r>
        <w:t>2022.</w:t>
      </w:r>
    </w:p>
    <w:p w:rsidR="009640CD" w:rsidRDefault="009E720E" w:rsidP="00A12B7B">
      <w:pPr>
        <w:tabs>
          <w:tab w:val="left" w:pos="567"/>
        </w:tabs>
        <w:spacing w:before="118" w:line="292" w:lineRule="auto"/>
        <w:ind w:right="340"/>
        <w:rPr>
          <w:sz w:val="20"/>
        </w:rPr>
      </w:pPr>
      <w:r>
        <w:rPr>
          <w:sz w:val="20"/>
        </w:rPr>
        <w:t xml:space="preserve">You may apply for more than one grant to fund separate projects. However, </w:t>
      </w:r>
      <w:r>
        <w:rPr>
          <w:b/>
          <w:sz w:val="20"/>
        </w:rPr>
        <w:t>a separate application form must be submitted for each project</w:t>
      </w:r>
      <w:r>
        <w:rPr>
          <w:sz w:val="20"/>
        </w:rPr>
        <w:t>. If more than one application is submitted for the same project, the latest accepted application form will progress.</w:t>
      </w:r>
    </w:p>
    <w:p w:rsidR="009640CD" w:rsidRDefault="009E720E" w:rsidP="00A12B7B">
      <w:pPr>
        <w:pStyle w:val="BodyText"/>
        <w:tabs>
          <w:tab w:val="left" w:pos="567"/>
        </w:tabs>
        <w:spacing w:before="119" w:line="292" w:lineRule="auto"/>
        <w:ind w:left="0" w:right="239"/>
      </w:pPr>
      <w:r>
        <w:t>We will not provide application forms or accept applications for this grant opportunity by fax, mail or email. You must use the mandatory online template.</w:t>
      </w:r>
    </w:p>
    <w:p w:rsidR="00F204F1" w:rsidRDefault="009E720E" w:rsidP="00F204F1">
      <w:pPr>
        <w:pStyle w:val="BodyText"/>
        <w:tabs>
          <w:tab w:val="left" w:pos="567"/>
        </w:tabs>
        <w:spacing w:before="78" w:line="292" w:lineRule="auto"/>
        <w:ind w:left="0" w:right="394"/>
      </w:pPr>
      <w:r>
        <w:t>The application form includes</w:t>
      </w:r>
      <w:r w:rsidR="00F204F1">
        <w:t xml:space="preserve"> h</w:t>
      </w:r>
      <w:r>
        <w:t>elp information. You are responsible for making sure your application is complete and accurate. Giving false or misleading information is a serious offence</w:t>
      </w:r>
      <w:r w:rsidR="00F204F1">
        <w:t xml:space="preserve"> under the</w:t>
      </w:r>
      <w:hyperlink r:id="rId29">
        <w:r w:rsidR="00F204F1">
          <w:rPr>
            <w:color w:val="3366CC"/>
            <w:u w:val="single" w:color="3366CC"/>
          </w:rPr>
          <w:t xml:space="preserve"> </w:t>
        </w:r>
        <w:r w:rsidR="00F204F1">
          <w:rPr>
            <w:i/>
            <w:color w:val="3366CC"/>
            <w:u w:val="single" w:color="3366CC"/>
          </w:rPr>
          <w:t>Criminal Code Act 1995</w:t>
        </w:r>
        <w:r w:rsidR="00F204F1">
          <w:rPr>
            <w:i/>
            <w:color w:val="3366CC"/>
          </w:rPr>
          <w:t xml:space="preserve"> </w:t>
        </w:r>
      </w:hyperlink>
      <w:r w:rsidR="00F204F1">
        <w:t>and we will investigate any false or misleading information and may exclude your application from further consideration.</w:t>
      </w:r>
    </w:p>
    <w:p w:rsidR="00F204F1" w:rsidRDefault="00F204F1" w:rsidP="00F204F1">
      <w:pPr>
        <w:pStyle w:val="BodyText"/>
        <w:tabs>
          <w:tab w:val="left" w:pos="567"/>
        </w:tabs>
        <w:spacing w:before="118" w:line="292" w:lineRule="auto"/>
        <w:ind w:left="0" w:right="225"/>
      </w:pPr>
      <w:r>
        <w:t>If you need more help about the application process, submitting an application online, have any technical difficulties or find an error in your application after submission, but before the closing date and time, you should contact the Community Grants Hub im</w:t>
      </w:r>
      <w:r w:rsidR="001048EF">
        <w:t>mediately on 1800 020 283 (o</w:t>
      </w:r>
      <w:r>
        <w:t xml:space="preserve">ption 1) or email </w:t>
      </w:r>
      <w:hyperlink r:id="rId30">
        <w:r>
          <w:rPr>
            <w:color w:val="3366CC"/>
            <w:u w:val="single" w:color="3366CC"/>
          </w:rPr>
          <w:t>support@communitygrants.gov.au</w:t>
        </w:r>
        <w:r>
          <w:t xml:space="preserve">. </w:t>
        </w:r>
      </w:hyperlink>
      <w:r>
        <w:t>The Community Grants Hub do not have to accept any additional information, or requests from you to correct your application after the closing time.</w:t>
      </w:r>
    </w:p>
    <w:p w:rsidR="00F204F1" w:rsidRDefault="00F204F1" w:rsidP="00F204F1">
      <w:pPr>
        <w:pStyle w:val="BodyText"/>
        <w:tabs>
          <w:tab w:val="left" w:pos="567"/>
        </w:tabs>
        <w:spacing w:before="119"/>
        <w:ind w:left="0"/>
      </w:pPr>
      <w:r>
        <w:t>You cannot change your application after the closing date and time.</w:t>
      </w:r>
    </w:p>
    <w:p w:rsidR="00F204F1" w:rsidRDefault="00F204F1" w:rsidP="00F204F1">
      <w:pPr>
        <w:pStyle w:val="BodyText"/>
        <w:tabs>
          <w:tab w:val="left" w:pos="567"/>
        </w:tabs>
        <w:spacing w:before="168" w:line="292" w:lineRule="auto"/>
        <w:ind w:left="0" w:right="306"/>
      </w:pPr>
      <w:r>
        <w:t>If we find an error or something missing, we may ask you for clarification or additional information. This will not change the nature of your application. However, we can refuse to accept any additional information from you that would change your application after the closing time.</w:t>
      </w:r>
    </w:p>
    <w:p w:rsidR="00F204F1" w:rsidRDefault="00F204F1" w:rsidP="00F204F1">
      <w:pPr>
        <w:pStyle w:val="BodyText"/>
        <w:tabs>
          <w:tab w:val="left" w:pos="567"/>
        </w:tabs>
        <w:spacing w:before="119"/>
        <w:ind w:left="0"/>
      </w:pPr>
      <w:r>
        <w:t>You should keep a copy of your application and any supporting documents.</w:t>
      </w:r>
    </w:p>
    <w:p w:rsidR="00F204F1" w:rsidRDefault="00F204F1" w:rsidP="00F204F1">
      <w:pPr>
        <w:pStyle w:val="BodyText"/>
        <w:tabs>
          <w:tab w:val="left" w:pos="567"/>
        </w:tabs>
        <w:spacing w:before="171"/>
        <w:ind w:left="0"/>
      </w:pPr>
      <w:r>
        <w:t>You will receive an automated notification acknowledging the receipt of your application.</w:t>
      </w:r>
    </w:p>
    <w:p w:rsidR="009640CD" w:rsidRDefault="009640CD" w:rsidP="00A12B7B">
      <w:pPr>
        <w:pStyle w:val="BodyText"/>
        <w:tabs>
          <w:tab w:val="left" w:pos="567"/>
        </w:tabs>
        <w:spacing w:before="2"/>
        <w:ind w:left="0"/>
        <w:rPr>
          <w:sz w:val="26"/>
        </w:rPr>
      </w:pPr>
    </w:p>
    <w:p w:rsidR="009640CD" w:rsidRDefault="009640CD" w:rsidP="00A12B7B">
      <w:pPr>
        <w:pStyle w:val="BodyText"/>
        <w:tabs>
          <w:tab w:val="left" w:pos="567"/>
        </w:tabs>
        <w:spacing w:before="6"/>
        <w:ind w:left="0"/>
        <w:rPr>
          <w:sz w:val="8"/>
        </w:rPr>
      </w:pPr>
    </w:p>
    <w:p w:rsidR="009640CD" w:rsidRDefault="009E720E" w:rsidP="007D288B">
      <w:pPr>
        <w:tabs>
          <w:tab w:val="left" w:pos="567"/>
        </w:tabs>
        <w:spacing w:before="102" w:line="285" w:lineRule="auto"/>
        <w:ind w:right="595"/>
      </w:pPr>
      <w:r>
        <w:rPr>
          <w:sz w:val="16"/>
          <w:vertAlign w:val="superscript"/>
        </w:rPr>
        <w:t>5</w:t>
      </w:r>
      <w:r>
        <w:rPr>
          <w:sz w:val="16"/>
        </w:rP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Attachments to the</w:t>
      </w:r>
      <w:r w:rsidRPr="007D288B">
        <w:rPr>
          <w:b/>
          <w:color w:val="254F90"/>
          <w:spacing w:val="-1"/>
        </w:rPr>
        <w:t xml:space="preserve"> </w:t>
      </w:r>
      <w:r w:rsidRPr="007D288B">
        <w:rPr>
          <w:b/>
          <w:color w:val="254F90"/>
        </w:rPr>
        <w:t>application</w:t>
      </w:r>
    </w:p>
    <w:p w:rsidR="009640CD" w:rsidRDefault="009E720E" w:rsidP="007D288B">
      <w:pPr>
        <w:pStyle w:val="BodyText"/>
        <w:tabs>
          <w:tab w:val="left" w:pos="567"/>
        </w:tabs>
        <w:spacing w:before="40" w:after="120" w:line="280" w:lineRule="atLeast"/>
        <w:ind w:left="0" w:right="338"/>
      </w:pPr>
      <w:r>
        <w:t>If a mandatory template is not used, your application will be considered non-compliant and will not proceed to assessment.</w:t>
      </w:r>
    </w:p>
    <w:p w:rsidR="009640CD" w:rsidRDefault="009E720E" w:rsidP="007D288B">
      <w:pPr>
        <w:pStyle w:val="BodyText"/>
        <w:tabs>
          <w:tab w:val="left" w:pos="567"/>
        </w:tabs>
        <w:spacing w:before="40" w:after="120" w:line="280" w:lineRule="atLeast"/>
        <w:ind w:left="0"/>
      </w:pPr>
      <w:r>
        <w:t>We require the following documents with your application:</w:t>
      </w:r>
    </w:p>
    <w:p w:rsidR="009640CD" w:rsidRDefault="009E720E" w:rsidP="007D288B">
      <w:pPr>
        <w:pStyle w:val="ListBullet"/>
        <w:numPr>
          <w:ilvl w:val="0"/>
          <w:numId w:val="5"/>
        </w:numPr>
        <w:ind w:left="357" w:hanging="357"/>
        <w:rPr>
          <w:rFonts w:ascii="Wingdings" w:hAnsi="Wingdings"/>
          <w:color w:val="254F90"/>
        </w:rPr>
      </w:pPr>
      <w:r>
        <w:t>a risk management</w:t>
      </w:r>
      <w:r>
        <w:rPr>
          <w:spacing w:val="-3"/>
        </w:rPr>
        <w:t xml:space="preserve"> </w:t>
      </w:r>
      <w:r>
        <w:t>plan</w:t>
      </w:r>
    </w:p>
    <w:p w:rsidR="009640CD" w:rsidRDefault="009E720E" w:rsidP="007D288B">
      <w:pPr>
        <w:pStyle w:val="ListBullet"/>
        <w:numPr>
          <w:ilvl w:val="0"/>
          <w:numId w:val="5"/>
        </w:numPr>
        <w:ind w:left="357" w:hanging="357"/>
        <w:rPr>
          <w:rFonts w:ascii="Wingdings" w:hAnsi="Wingdings"/>
          <w:color w:val="254F90"/>
        </w:rPr>
      </w:pPr>
      <w:r>
        <w:t xml:space="preserve">evidence of the consortia co-contribution, </w:t>
      </w:r>
      <w:r w:rsidR="00417B88">
        <w:t>for example;</w:t>
      </w:r>
      <w:r>
        <w:t xml:space="preserve"> financial statements, consortia or partner funding letters of support including in-kind support (see Appendix A) in the</w:t>
      </w:r>
      <w:r>
        <w:rPr>
          <w:spacing w:val="-2"/>
        </w:rPr>
        <w:t xml:space="preserve"> </w:t>
      </w:r>
      <w:r>
        <w:t>project</w:t>
      </w:r>
    </w:p>
    <w:p w:rsidR="009640CD" w:rsidRDefault="009E720E" w:rsidP="007D288B">
      <w:pPr>
        <w:pStyle w:val="BodyText"/>
        <w:tabs>
          <w:tab w:val="left" w:pos="567"/>
        </w:tabs>
        <w:spacing w:before="40" w:after="120" w:line="280" w:lineRule="atLeast"/>
        <w:ind w:left="0" w:right="771"/>
      </w:pPr>
      <w:r>
        <w:t>You must attach supporting documentation to the application form in line with the instructions provided within the form. You should only attach requested documents. We will not consider information in attachments that we do not request.</w:t>
      </w:r>
    </w:p>
    <w:p w:rsidR="009640CD" w:rsidRDefault="009E720E" w:rsidP="007D288B">
      <w:pPr>
        <w:pStyle w:val="BodyText"/>
        <w:tabs>
          <w:tab w:val="left" w:pos="567"/>
        </w:tabs>
        <w:spacing w:before="119"/>
        <w:ind w:left="0"/>
        <w:rPr>
          <w:sz w:val="21"/>
        </w:rPr>
      </w:pPr>
      <w:r>
        <w:rPr>
          <w:b/>
        </w:rPr>
        <w:t>Please note</w:t>
      </w:r>
      <w:r>
        <w:t>: There is a 2 MB limit for each attachment.</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Joint (Consortia)</w:t>
      </w:r>
      <w:r w:rsidRPr="007D288B">
        <w:rPr>
          <w:b/>
          <w:color w:val="254F90"/>
          <w:spacing w:val="-1"/>
        </w:rPr>
        <w:t xml:space="preserve"> </w:t>
      </w:r>
      <w:r w:rsidRPr="007D288B">
        <w:rPr>
          <w:b/>
          <w:color w:val="254F90"/>
        </w:rPr>
        <w:t>applications</w:t>
      </w:r>
    </w:p>
    <w:p w:rsidR="009640CD" w:rsidRDefault="009E720E" w:rsidP="007D288B">
      <w:pPr>
        <w:pStyle w:val="BodyText"/>
        <w:tabs>
          <w:tab w:val="left" w:pos="567"/>
        </w:tabs>
        <w:spacing w:before="40" w:after="120" w:line="280" w:lineRule="atLeast"/>
        <w:ind w:left="0"/>
      </w:pPr>
      <w:r>
        <w:t>You are to apply for a grant as the lead organisation of a consortium.</w:t>
      </w:r>
    </w:p>
    <w:p w:rsidR="009640CD" w:rsidRDefault="009E720E" w:rsidP="007D288B">
      <w:pPr>
        <w:pStyle w:val="BodyText"/>
        <w:tabs>
          <w:tab w:val="left" w:pos="567"/>
        </w:tabs>
        <w:spacing w:before="40" w:after="120" w:line="280" w:lineRule="atLeast"/>
        <w:ind w:left="0" w:right="917"/>
      </w:pPr>
      <w:r>
        <w:t>The lead organisation must submit the application form and, if successful, enter into a grant agreement with the Commonwealth. The lead organisation must meet the eligibility criteria described in sections 4.1 and 4.2.</w:t>
      </w:r>
    </w:p>
    <w:p w:rsidR="009640CD" w:rsidRDefault="009E720E" w:rsidP="007D288B">
      <w:pPr>
        <w:pStyle w:val="BodyText"/>
        <w:tabs>
          <w:tab w:val="left" w:pos="567"/>
        </w:tabs>
        <w:spacing w:before="40" w:after="120" w:line="280" w:lineRule="atLeast"/>
        <w:ind w:left="0" w:right="306"/>
      </w:pPr>
      <w:r>
        <w:t>The application must identify all other members of the proposed consortia group. A successful consortium applicant must have a formal arrangement in place with all consortium members prior to execution of the grant agreement. All members of the consortium must comply with the National Redress legislation.</w:t>
      </w:r>
    </w:p>
    <w:p w:rsidR="009640CD" w:rsidRDefault="009E720E" w:rsidP="007D288B">
      <w:pPr>
        <w:pStyle w:val="BodyText"/>
        <w:tabs>
          <w:tab w:val="left" w:pos="567"/>
        </w:tabs>
        <w:spacing w:before="40" w:after="120" w:line="280" w:lineRule="atLeast"/>
        <w:ind w:left="0" w:right="339"/>
      </w:pPr>
      <w:r>
        <w:t>As the consortium lead organisation, you cannot also apply as an independent applicant in your own right. Consortiums are required to contribute towards the grant activities and project services.</w:t>
      </w:r>
    </w:p>
    <w:p w:rsidR="009640CD" w:rsidRDefault="009E720E" w:rsidP="007D288B">
      <w:pPr>
        <w:pStyle w:val="BodyText"/>
        <w:tabs>
          <w:tab w:val="left" w:pos="567"/>
        </w:tabs>
        <w:spacing w:before="40" w:after="120" w:line="280" w:lineRule="atLeast"/>
        <w:ind w:left="0"/>
      </w:pPr>
      <w:r>
        <w:t>This co-contribution can be from consortia partners such as:</w:t>
      </w:r>
    </w:p>
    <w:p w:rsidR="009640CD" w:rsidRDefault="009E720E" w:rsidP="007D288B">
      <w:pPr>
        <w:pStyle w:val="ListBullet"/>
        <w:numPr>
          <w:ilvl w:val="1"/>
          <w:numId w:val="5"/>
        </w:numPr>
        <w:ind w:left="360"/>
      </w:pPr>
      <w:r>
        <w:t>state and territory</w:t>
      </w:r>
      <w:r>
        <w:rPr>
          <w:spacing w:val="-2"/>
        </w:rPr>
        <w:t xml:space="preserve"> </w:t>
      </w:r>
      <w:r>
        <w:t>governments,</w:t>
      </w:r>
    </w:p>
    <w:p w:rsidR="009640CD" w:rsidRDefault="009E720E" w:rsidP="007D288B">
      <w:pPr>
        <w:pStyle w:val="ListBullet"/>
        <w:numPr>
          <w:ilvl w:val="1"/>
          <w:numId w:val="5"/>
        </w:numPr>
        <w:ind w:left="360"/>
      </w:pPr>
      <w:r>
        <w:t>local</w:t>
      </w:r>
      <w:r>
        <w:rPr>
          <w:spacing w:val="-1"/>
        </w:rPr>
        <w:t xml:space="preserve"> </w:t>
      </w:r>
      <w:r>
        <w:t>governments</w:t>
      </w:r>
    </w:p>
    <w:p w:rsidR="009640CD" w:rsidRDefault="009E720E" w:rsidP="007D288B">
      <w:pPr>
        <w:pStyle w:val="ListBullet"/>
        <w:numPr>
          <w:ilvl w:val="1"/>
          <w:numId w:val="5"/>
        </w:numPr>
        <w:ind w:left="360"/>
      </w:pPr>
      <w:r>
        <w:t>local, regional or community</w:t>
      </w:r>
      <w:r>
        <w:rPr>
          <w:spacing w:val="-3"/>
        </w:rPr>
        <w:t xml:space="preserve"> </w:t>
      </w:r>
      <w:r>
        <w:t>groups</w:t>
      </w:r>
    </w:p>
    <w:p w:rsidR="009640CD" w:rsidRDefault="009E720E" w:rsidP="007D288B">
      <w:pPr>
        <w:pStyle w:val="ListBullet"/>
        <w:numPr>
          <w:ilvl w:val="1"/>
          <w:numId w:val="5"/>
        </w:numPr>
        <w:ind w:left="360"/>
      </w:pPr>
      <w:r>
        <w:t>universities, registered training organisations and</w:t>
      </w:r>
      <w:r>
        <w:rPr>
          <w:spacing w:val="3"/>
        </w:rPr>
        <w:t xml:space="preserve"> </w:t>
      </w:r>
      <w:r>
        <w:t>schools</w:t>
      </w:r>
    </w:p>
    <w:p w:rsidR="009640CD" w:rsidRDefault="009E720E" w:rsidP="007D288B">
      <w:pPr>
        <w:pStyle w:val="ListBullet"/>
        <w:numPr>
          <w:ilvl w:val="1"/>
          <w:numId w:val="5"/>
        </w:numPr>
        <w:ind w:left="360"/>
      </w:pPr>
      <w:r>
        <w:t>not-for-profit organisations</w:t>
      </w:r>
    </w:p>
    <w:p w:rsidR="009640CD" w:rsidRDefault="009E720E" w:rsidP="007D288B">
      <w:pPr>
        <w:pStyle w:val="ListBullet"/>
        <w:numPr>
          <w:ilvl w:val="1"/>
          <w:numId w:val="5"/>
        </w:numPr>
        <w:ind w:left="360"/>
      </w:pPr>
      <w:r>
        <w:t>employment service providers or other such partners. For more information on in-kind contributions see Appendix</w:t>
      </w:r>
      <w:r>
        <w:rPr>
          <w:spacing w:val="-15"/>
        </w:rPr>
        <w:t xml:space="preserve"> </w:t>
      </w:r>
      <w:r>
        <w:t>A.</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Timing of grant opportunity</w:t>
      </w:r>
      <w:r w:rsidRPr="007D288B">
        <w:rPr>
          <w:b/>
          <w:color w:val="254F90"/>
          <w:spacing w:val="-2"/>
        </w:rPr>
        <w:t xml:space="preserve"> </w:t>
      </w:r>
      <w:r w:rsidRPr="007D288B">
        <w:rPr>
          <w:b/>
          <w:color w:val="254F90"/>
        </w:rPr>
        <w:t>processes</w:t>
      </w:r>
    </w:p>
    <w:p w:rsidR="009640CD" w:rsidRDefault="009E720E" w:rsidP="007D288B">
      <w:pPr>
        <w:pStyle w:val="BodyText"/>
        <w:tabs>
          <w:tab w:val="left" w:pos="567"/>
        </w:tabs>
        <w:spacing w:before="40" w:after="120" w:line="280" w:lineRule="atLeast"/>
        <w:ind w:left="0" w:right="704"/>
      </w:pPr>
      <w:r>
        <w:t>You, as the lead organisation, must submit an application between the published opening and closing dates.</w:t>
      </w:r>
    </w:p>
    <w:p w:rsidR="009640CD" w:rsidRDefault="009E720E" w:rsidP="007D288B">
      <w:pPr>
        <w:pStyle w:val="Heading5"/>
        <w:tabs>
          <w:tab w:val="left" w:pos="567"/>
        </w:tabs>
        <w:spacing w:before="40" w:after="120" w:line="280" w:lineRule="atLeast"/>
        <w:ind w:left="0"/>
      </w:pPr>
      <w:r>
        <w:t>Late applications</w:t>
      </w:r>
    </w:p>
    <w:p w:rsidR="009640CD" w:rsidRDefault="009E720E" w:rsidP="007D288B">
      <w:pPr>
        <w:pStyle w:val="BodyText"/>
        <w:tabs>
          <w:tab w:val="left" w:pos="567"/>
        </w:tabs>
        <w:spacing w:before="40" w:after="120" w:line="280" w:lineRule="atLeast"/>
        <w:ind w:left="0"/>
        <w:rPr>
          <w:sz w:val="21"/>
        </w:rPr>
      </w:pPr>
      <w:r>
        <w:t>We will not accept late applications.</w:t>
      </w:r>
    </w:p>
    <w:p w:rsidR="009640CD" w:rsidRDefault="009E720E" w:rsidP="007D288B">
      <w:pPr>
        <w:pStyle w:val="Heading5"/>
        <w:tabs>
          <w:tab w:val="left" w:pos="567"/>
        </w:tabs>
        <w:spacing w:before="40" w:after="120" w:line="280" w:lineRule="atLeast"/>
        <w:ind w:left="0"/>
      </w:pPr>
      <w:r>
        <w:t>Expected timing for this grant opportunity</w:t>
      </w:r>
    </w:p>
    <w:p w:rsidR="00417B88" w:rsidRDefault="00417B88" w:rsidP="00417B88">
      <w:pPr>
        <w:pStyle w:val="Heading5"/>
        <w:tabs>
          <w:tab w:val="left" w:pos="567"/>
        </w:tabs>
        <w:spacing w:before="40" w:after="120" w:line="280" w:lineRule="atLeast"/>
        <w:ind w:left="0"/>
        <w:rPr>
          <w:b w:val="0"/>
        </w:rPr>
      </w:pPr>
      <w:r w:rsidRPr="007D288B">
        <w:rPr>
          <w:b w:val="0"/>
        </w:rPr>
        <w:t>If you are successful, you will be expected to start your project around April 2022.</w:t>
      </w:r>
    </w:p>
    <w:p w:rsidR="00417B88" w:rsidRDefault="00417B88">
      <w:pPr>
        <w:rPr>
          <w:bCs/>
          <w:sz w:val="20"/>
          <w:szCs w:val="20"/>
        </w:rPr>
      </w:pPr>
      <w:r>
        <w:rPr>
          <w:b/>
        </w:rPr>
        <w:br w:type="page"/>
      </w:r>
    </w:p>
    <w:p w:rsidR="00417B88" w:rsidRPr="007D288B" w:rsidRDefault="00417B88" w:rsidP="007D288B">
      <w:pPr>
        <w:pStyle w:val="Heading5"/>
        <w:tabs>
          <w:tab w:val="left" w:pos="567"/>
        </w:tabs>
        <w:spacing w:before="40" w:after="120" w:line="280" w:lineRule="atLeast"/>
        <w:ind w:left="0"/>
        <w:rPr>
          <w:b w:val="0"/>
        </w:rPr>
      </w:pPr>
    </w:p>
    <w:p w:rsidR="009640CD" w:rsidRDefault="009E720E" w:rsidP="007D288B">
      <w:pPr>
        <w:pStyle w:val="BodyText"/>
        <w:tabs>
          <w:tab w:val="left" w:pos="567"/>
        </w:tabs>
        <w:spacing w:before="40" w:after="120" w:line="280" w:lineRule="atLeast"/>
        <w:ind w:left="0" w:right="1795"/>
      </w:pPr>
      <w:r>
        <w:t>Table 1: Expected timing for this grant opportunity</w:t>
      </w:r>
    </w:p>
    <w:p w:rsidR="009640CD" w:rsidRDefault="009640CD" w:rsidP="00A12B7B">
      <w:pPr>
        <w:pStyle w:val="BodyText"/>
        <w:tabs>
          <w:tab w:val="left" w:pos="567"/>
        </w:tabs>
        <w:spacing w:before="10"/>
        <w:ind w:left="0"/>
        <w:rPr>
          <w:sz w:val="5"/>
        </w:rPr>
      </w:pPr>
    </w:p>
    <w:tbl>
      <w:tblPr>
        <w:tblW w:w="9027"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052"/>
        <w:gridCol w:w="3975"/>
      </w:tblGrid>
      <w:tr w:rsidR="009640CD" w:rsidTr="007D288B">
        <w:trPr>
          <w:trHeight w:val="400"/>
        </w:trPr>
        <w:tc>
          <w:tcPr>
            <w:tcW w:w="5052" w:type="dxa"/>
            <w:shd w:val="clear" w:color="auto" w:fill="254F90"/>
          </w:tcPr>
          <w:p w:rsidR="009640CD" w:rsidRDefault="009E720E" w:rsidP="00A12B7B">
            <w:pPr>
              <w:pStyle w:val="TableParagraph"/>
              <w:tabs>
                <w:tab w:val="left" w:pos="567"/>
              </w:tabs>
              <w:spacing w:before="110"/>
              <w:ind w:left="0"/>
              <w:rPr>
                <w:sz w:val="20"/>
              </w:rPr>
            </w:pPr>
            <w:r>
              <w:rPr>
                <w:color w:val="FFFFFF"/>
                <w:sz w:val="20"/>
              </w:rPr>
              <w:t>Activity</w:t>
            </w:r>
          </w:p>
        </w:tc>
        <w:tc>
          <w:tcPr>
            <w:tcW w:w="3975" w:type="dxa"/>
            <w:shd w:val="clear" w:color="auto" w:fill="254F90"/>
          </w:tcPr>
          <w:p w:rsidR="009640CD" w:rsidRDefault="009E720E" w:rsidP="00A12B7B">
            <w:pPr>
              <w:pStyle w:val="TableParagraph"/>
              <w:tabs>
                <w:tab w:val="left" w:pos="567"/>
              </w:tabs>
              <w:spacing w:before="110"/>
              <w:ind w:left="0"/>
              <w:rPr>
                <w:sz w:val="20"/>
              </w:rPr>
            </w:pPr>
            <w:r>
              <w:rPr>
                <w:color w:val="FFFFFF"/>
                <w:sz w:val="20"/>
              </w:rPr>
              <w:t>Timeframe</w:t>
            </w:r>
          </w:p>
        </w:tc>
      </w:tr>
      <w:tr w:rsidR="009640CD" w:rsidTr="007D288B">
        <w:trPr>
          <w:trHeight w:val="400"/>
        </w:trPr>
        <w:tc>
          <w:tcPr>
            <w:tcW w:w="5052" w:type="dxa"/>
          </w:tcPr>
          <w:p w:rsidR="009640CD" w:rsidRDefault="009E720E" w:rsidP="00A12B7B">
            <w:pPr>
              <w:pStyle w:val="TableParagraph"/>
              <w:tabs>
                <w:tab w:val="left" w:pos="567"/>
              </w:tabs>
              <w:spacing w:before="110"/>
              <w:ind w:left="0"/>
              <w:rPr>
                <w:sz w:val="20"/>
              </w:rPr>
            </w:pPr>
            <w:r>
              <w:rPr>
                <w:sz w:val="20"/>
              </w:rPr>
              <w:t>Assessment of applications</w:t>
            </w:r>
          </w:p>
        </w:tc>
        <w:tc>
          <w:tcPr>
            <w:tcW w:w="3975" w:type="dxa"/>
          </w:tcPr>
          <w:p w:rsidR="009640CD" w:rsidRDefault="009E720E" w:rsidP="00A12B7B">
            <w:pPr>
              <w:pStyle w:val="TableParagraph"/>
              <w:tabs>
                <w:tab w:val="left" w:pos="567"/>
              </w:tabs>
              <w:spacing w:before="110"/>
              <w:ind w:left="0"/>
              <w:rPr>
                <w:sz w:val="20"/>
              </w:rPr>
            </w:pPr>
            <w:r>
              <w:rPr>
                <w:sz w:val="20"/>
              </w:rPr>
              <w:t>Up to 4 weeks</w:t>
            </w:r>
          </w:p>
        </w:tc>
      </w:tr>
      <w:tr w:rsidR="009640CD" w:rsidTr="007D288B">
        <w:trPr>
          <w:trHeight w:val="400"/>
        </w:trPr>
        <w:tc>
          <w:tcPr>
            <w:tcW w:w="5052" w:type="dxa"/>
          </w:tcPr>
          <w:p w:rsidR="009640CD" w:rsidRDefault="009E720E" w:rsidP="00A12B7B">
            <w:pPr>
              <w:pStyle w:val="TableParagraph"/>
              <w:tabs>
                <w:tab w:val="left" w:pos="567"/>
              </w:tabs>
              <w:spacing w:before="110"/>
              <w:ind w:left="0"/>
              <w:rPr>
                <w:sz w:val="20"/>
              </w:rPr>
            </w:pPr>
            <w:r>
              <w:rPr>
                <w:sz w:val="20"/>
              </w:rPr>
              <w:t>Approval of outcomes of selection process</w:t>
            </w:r>
          </w:p>
        </w:tc>
        <w:tc>
          <w:tcPr>
            <w:tcW w:w="3975" w:type="dxa"/>
          </w:tcPr>
          <w:p w:rsidR="009640CD" w:rsidRDefault="009E720E" w:rsidP="00A12B7B">
            <w:pPr>
              <w:pStyle w:val="TableParagraph"/>
              <w:tabs>
                <w:tab w:val="left" w:pos="567"/>
              </w:tabs>
              <w:spacing w:before="110"/>
              <w:ind w:left="0"/>
              <w:rPr>
                <w:sz w:val="20"/>
              </w:rPr>
            </w:pPr>
            <w:r>
              <w:rPr>
                <w:sz w:val="20"/>
              </w:rPr>
              <w:t>Up to 4 week</w:t>
            </w:r>
            <w:r>
              <w:rPr>
                <w:strike/>
                <w:sz w:val="20"/>
              </w:rPr>
              <w:t>s</w:t>
            </w:r>
          </w:p>
        </w:tc>
      </w:tr>
      <w:tr w:rsidR="009640CD" w:rsidTr="007D288B">
        <w:trPr>
          <w:trHeight w:val="397"/>
        </w:trPr>
        <w:tc>
          <w:tcPr>
            <w:tcW w:w="5052" w:type="dxa"/>
          </w:tcPr>
          <w:p w:rsidR="009640CD" w:rsidRDefault="009E720E" w:rsidP="00A12B7B">
            <w:pPr>
              <w:pStyle w:val="TableParagraph"/>
              <w:tabs>
                <w:tab w:val="left" w:pos="567"/>
              </w:tabs>
              <w:spacing w:before="110"/>
              <w:ind w:left="0"/>
              <w:rPr>
                <w:sz w:val="20"/>
              </w:rPr>
            </w:pPr>
            <w:r>
              <w:rPr>
                <w:sz w:val="20"/>
              </w:rPr>
              <w:t>Negotiations and award of grant agreements</w:t>
            </w:r>
          </w:p>
        </w:tc>
        <w:tc>
          <w:tcPr>
            <w:tcW w:w="3975" w:type="dxa"/>
          </w:tcPr>
          <w:p w:rsidR="009640CD" w:rsidRDefault="009E720E" w:rsidP="00A12B7B">
            <w:pPr>
              <w:pStyle w:val="TableParagraph"/>
              <w:tabs>
                <w:tab w:val="left" w:pos="567"/>
              </w:tabs>
              <w:spacing w:before="110"/>
              <w:ind w:left="0"/>
              <w:rPr>
                <w:sz w:val="20"/>
              </w:rPr>
            </w:pPr>
            <w:r>
              <w:rPr>
                <w:sz w:val="20"/>
              </w:rPr>
              <w:t>Up to 4 weeks</w:t>
            </w:r>
          </w:p>
        </w:tc>
      </w:tr>
      <w:tr w:rsidR="009640CD" w:rsidTr="007D288B">
        <w:trPr>
          <w:trHeight w:val="400"/>
        </w:trPr>
        <w:tc>
          <w:tcPr>
            <w:tcW w:w="5052" w:type="dxa"/>
          </w:tcPr>
          <w:p w:rsidR="009640CD" w:rsidRDefault="009E720E" w:rsidP="00A12B7B">
            <w:pPr>
              <w:pStyle w:val="TableParagraph"/>
              <w:tabs>
                <w:tab w:val="left" w:pos="567"/>
              </w:tabs>
              <w:spacing w:before="112"/>
              <w:ind w:left="0"/>
              <w:rPr>
                <w:sz w:val="20"/>
              </w:rPr>
            </w:pPr>
            <w:r>
              <w:rPr>
                <w:sz w:val="20"/>
              </w:rPr>
              <w:t>Notification to unsuccessful applicants</w:t>
            </w:r>
          </w:p>
        </w:tc>
        <w:tc>
          <w:tcPr>
            <w:tcW w:w="3975" w:type="dxa"/>
          </w:tcPr>
          <w:p w:rsidR="009640CD" w:rsidRDefault="009E720E" w:rsidP="00A12B7B">
            <w:pPr>
              <w:pStyle w:val="TableParagraph"/>
              <w:tabs>
                <w:tab w:val="left" w:pos="567"/>
              </w:tabs>
              <w:spacing w:before="112"/>
              <w:ind w:left="0"/>
              <w:rPr>
                <w:sz w:val="20"/>
              </w:rPr>
            </w:pPr>
            <w:r>
              <w:rPr>
                <w:sz w:val="20"/>
              </w:rPr>
              <w:t>2 weeks</w:t>
            </w:r>
          </w:p>
        </w:tc>
      </w:tr>
      <w:tr w:rsidR="009640CD" w:rsidTr="007D288B">
        <w:trPr>
          <w:trHeight w:val="400"/>
        </w:trPr>
        <w:tc>
          <w:tcPr>
            <w:tcW w:w="5052" w:type="dxa"/>
          </w:tcPr>
          <w:p w:rsidR="009640CD" w:rsidRDefault="009E720E" w:rsidP="00A12B7B">
            <w:pPr>
              <w:pStyle w:val="TableParagraph"/>
              <w:tabs>
                <w:tab w:val="left" w:pos="567"/>
              </w:tabs>
              <w:spacing w:before="110"/>
              <w:ind w:left="0"/>
              <w:rPr>
                <w:sz w:val="20"/>
              </w:rPr>
            </w:pPr>
            <w:r>
              <w:rPr>
                <w:sz w:val="20"/>
              </w:rPr>
              <w:t>Earliest start date of grant activity</w:t>
            </w:r>
          </w:p>
        </w:tc>
        <w:tc>
          <w:tcPr>
            <w:tcW w:w="3975" w:type="dxa"/>
          </w:tcPr>
          <w:p w:rsidR="009640CD" w:rsidRDefault="009E720E" w:rsidP="00A12B7B">
            <w:pPr>
              <w:pStyle w:val="TableParagraph"/>
              <w:tabs>
                <w:tab w:val="left" w:pos="567"/>
              </w:tabs>
              <w:spacing w:before="110"/>
              <w:ind w:left="0"/>
              <w:rPr>
                <w:sz w:val="20"/>
              </w:rPr>
            </w:pPr>
            <w:r>
              <w:rPr>
                <w:sz w:val="20"/>
              </w:rPr>
              <w:t>April 2022</w:t>
            </w:r>
          </w:p>
        </w:tc>
      </w:tr>
      <w:tr w:rsidR="009640CD" w:rsidTr="007D288B">
        <w:trPr>
          <w:trHeight w:val="400"/>
        </w:trPr>
        <w:tc>
          <w:tcPr>
            <w:tcW w:w="5052" w:type="dxa"/>
          </w:tcPr>
          <w:p w:rsidR="009640CD" w:rsidRDefault="009E720E" w:rsidP="00A12B7B">
            <w:pPr>
              <w:pStyle w:val="TableParagraph"/>
              <w:tabs>
                <w:tab w:val="left" w:pos="567"/>
              </w:tabs>
              <w:spacing w:before="110"/>
              <w:ind w:left="0"/>
              <w:rPr>
                <w:sz w:val="20"/>
              </w:rPr>
            </w:pPr>
            <w:r>
              <w:rPr>
                <w:sz w:val="20"/>
              </w:rPr>
              <w:t>End date of grant activity</w:t>
            </w:r>
          </w:p>
        </w:tc>
        <w:tc>
          <w:tcPr>
            <w:tcW w:w="3975" w:type="dxa"/>
          </w:tcPr>
          <w:p w:rsidR="009640CD" w:rsidRDefault="009E720E" w:rsidP="00A12B7B">
            <w:pPr>
              <w:pStyle w:val="TableParagraph"/>
              <w:tabs>
                <w:tab w:val="left" w:pos="567"/>
              </w:tabs>
              <w:spacing w:before="110"/>
              <w:ind w:left="0"/>
              <w:rPr>
                <w:sz w:val="20"/>
              </w:rPr>
            </w:pPr>
            <w:r>
              <w:rPr>
                <w:sz w:val="20"/>
              </w:rPr>
              <w:t>October 2024</w:t>
            </w:r>
          </w:p>
        </w:tc>
      </w:tr>
    </w:tbl>
    <w:p w:rsidR="009640CD" w:rsidRDefault="009640CD" w:rsidP="00A12B7B">
      <w:pPr>
        <w:pStyle w:val="BodyText"/>
        <w:tabs>
          <w:tab w:val="left" w:pos="567"/>
        </w:tabs>
        <w:spacing w:before="4"/>
        <w:ind w:left="0"/>
        <w:rPr>
          <w:sz w:val="21"/>
        </w:rPr>
      </w:pP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Questions during the application</w:t>
      </w:r>
      <w:r w:rsidRPr="007D288B">
        <w:rPr>
          <w:b/>
          <w:color w:val="254F90"/>
          <w:spacing w:val="-4"/>
        </w:rPr>
        <w:t xml:space="preserve"> </w:t>
      </w:r>
      <w:r w:rsidRPr="007D288B">
        <w:rPr>
          <w:b/>
          <w:color w:val="254F90"/>
        </w:rPr>
        <w:t>process</w:t>
      </w:r>
    </w:p>
    <w:p w:rsidR="009640CD" w:rsidRDefault="009E720E" w:rsidP="007D288B">
      <w:pPr>
        <w:pStyle w:val="BodyText"/>
        <w:tabs>
          <w:tab w:val="left" w:pos="567"/>
        </w:tabs>
        <w:spacing w:beforeLines="40" w:before="96" w:after="120" w:line="280" w:lineRule="atLeast"/>
        <w:ind w:left="0" w:right="1002"/>
      </w:pPr>
      <w:r>
        <w:t xml:space="preserve">Contact the Community Grants Hub on 1800 020 283 (option 1) or email </w:t>
      </w:r>
      <w:hyperlink r:id="rId31">
        <w:r>
          <w:rPr>
            <w:color w:val="3366CC"/>
            <w:u w:val="single" w:color="3366CC"/>
          </w:rPr>
          <w:t>support@communitygrants.gov.au</w:t>
        </w:r>
        <w:r>
          <w:rPr>
            <w:color w:val="3366CC"/>
          </w:rPr>
          <w:t xml:space="preserve"> </w:t>
        </w:r>
      </w:hyperlink>
      <w:r>
        <w:t>if you have any questions during the application period.</w:t>
      </w:r>
    </w:p>
    <w:p w:rsidR="009640CD" w:rsidRDefault="009E720E" w:rsidP="007D288B">
      <w:pPr>
        <w:pStyle w:val="BodyText"/>
        <w:tabs>
          <w:tab w:val="left" w:pos="567"/>
        </w:tabs>
        <w:spacing w:beforeLines="40" w:before="96" w:after="120" w:line="280" w:lineRule="atLeast"/>
        <w:ind w:left="0"/>
      </w:pPr>
      <w:r>
        <w:t xml:space="preserve">The Community Grants Hub will respond to emailed questions within </w:t>
      </w:r>
      <w:r w:rsidR="00417B88">
        <w:t>5</w:t>
      </w:r>
      <w:r>
        <w:t xml:space="preserve"> working days. Answers to questions are posted on the </w:t>
      </w:r>
      <w:hyperlink r:id="rId32">
        <w:r>
          <w:rPr>
            <w:color w:val="3366CC"/>
            <w:u w:val="single" w:color="3366CC"/>
          </w:rPr>
          <w:t>GrantConnect</w:t>
        </w:r>
        <w:r>
          <w:rPr>
            <w:color w:val="3366CC"/>
          </w:rPr>
          <w:t xml:space="preserve"> </w:t>
        </w:r>
      </w:hyperlink>
      <w:r>
        <w:t xml:space="preserve">and </w:t>
      </w:r>
      <w:hyperlink r:id="rId33">
        <w:r>
          <w:rPr>
            <w:color w:val="3366CC"/>
            <w:u w:val="single" w:color="3366CC"/>
          </w:rPr>
          <w:t>Community Grants Hub</w:t>
        </w:r>
        <w:r>
          <w:rPr>
            <w:color w:val="3366CC"/>
          </w:rPr>
          <w:t xml:space="preserve"> </w:t>
        </w:r>
      </w:hyperlink>
      <w:r>
        <w:t>websites.</w:t>
      </w:r>
    </w:p>
    <w:p w:rsidR="009640CD" w:rsidRDefault="009E720E" w:rsidP="007D288B">
      <w:pPr>
        <w:pStyle w:val="BodyText"/>
        <w:tabs>
          <w:tab w:val="left" w:pos="567"/>
        </w:tabs>
        <w:spacing w:beforeLines="40" w:before="96" w:after="120" w:line="280" w:lineRule="atLeast"/>
        <w:ind w:left="0" w:right="694"/>
      </w:pPr>
      <w:r>
        <w:t xml:space="preserve">The question period will close at 5:00 </w:t>
      </w:r>
      <w:r w:rsidR="00417B88">
        <w:t>pm</w:t>
      </w:r>
      <w:r>
        <w:t xml:space="preserve"> AEDT on 13 January 2022. Following this time, only questions about using and/or submitting the application form will be answered.</w:t>
      </w:r>
    </w:p>
    <w:p w:rsidR="009640CD" w:rsidRPr="002A4F5D" w:rsidRDefault="009E720E" w:rsidP="007D288B">
      <w:pPr>
        <w:pStyle w:val="Heading2"/>
        <w:keepNext/>
        <w:widowControl/>
        <w:numPr>
          <w:ilvl w:val="0"/>
          <w:numId w:val="6"/>
        </w:numPr>
        <w:autoSpaceDE/>
        <w:autoSpaceDN/>
        <w:spacing w:before="240" w:after="120" w:line="280" w:lineRule="atLeast"/>
        <w:ind w:left="1134" w:hanging="1134"/>
      </w:pPr>
      <w:bookmarkStart w:id="8" w:name="_Toc88118178"/>
      <w:r w:rsidRPr="007D288B">
        <w:rPr>
          <w:b w:val="0"/>
          <w:color w:val="254F90"/>
          <w:sz w:val="32"/>
          <w:szCs w:val="32"/>
        </w:rPr>
        <w:t>The grant selection</w:t>
      </w:r>
      <w:r w:rsidRPr="007D288B">
        <w:rPr>
          <w:b w:val="0"/>
          <w:color w:val="254F90"/>
          <w:spacing w:val="-4"/>
          <w:sz w:val="32"/>
          <w:szCs w:val="32"/>
        </w:rPr>
        <w:t xml:space="preserve"> </w:t>
      </w:r>
      <w:r w:rsidRPr="007D288B">
        <w:rPr>
          <w:b w:val="0"/>
          <w:color w:val="254F90"/>
          <w:sz w:val="32"/>
          <w:szCs w:val="32"/>
        </w:rPr>
        <w:t>process</w:t>
      </w:r>
      <w:bookmarkEnd w:id="8"/>
    </w:p>
    <w:p w:rsidR="009640CD" w:rsidRDefault="009E720E" w:rsidP="007D288B">
      <w:pPr>
        <w:pStyle w:val="BodyText"/>
        <w:tabs>
          <w:tab w:val="left" w:pos="567"/>
        </w:tabs>
        <w:spacing w:before="40" w:after="120" w:line="280" w:lineRule="atLeast"/>
        <w:ind w:left="0" w:right="216"/>
      </w:pPr>
      <w:r>
        <w:t>Applications will be assessed based on the eligibility and assessment criteria as set out in these Grant Opportunity Guidelines.</w:t>
      </w:r>
    </w:p>
    <w:p w:rsidR="009640CD" w:rsidRDefault="009E720E" w:rsidP="007D288B">
      <w:pPr>
        <w:pStyle w:val="BodyText"/>
        <w:tabs>
          <w:tab w:val="left" w:pos="567"/>
        </w:tabs>
        <w:spacing w:before="40" w:after="120" w:line="280" w:lineRule="atLeast"/>
        <w:ind w:left="0" w:right="560"/>
      </w:pPr>
      <w:r>
        <w:t>We will assess all applications for eligibility and compliance against the requirements of the application process. Eligible applications will then be considered through a targeted competitive grant process.</w:t>
      </w:r>
    </w:p>
    <w:p w:rsidR="009640CD" w:rsidRDefault="009640CD" w:rsidP="00A12B7B">
      <w:pPr>
        <w:pStyle w:val="BodyText"/>
        <w:tabs>
          <w:tab w:val="left" w:pos="567"/>
        </w:tabs>
        <w:spacing w:before="9"/>
        <w:ind w:left="0"/>
        <w:rPr>
          <w:sz w:val="8"/>
        </w:rPr>
      </w:pP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Who will assess</w:t>
      </w:r>
      <w:r w:rsidRPr="007D288B">
        <w:rPr>
          <w:b/>
          <w:color w:val="254F90"/>
          <w:spacing w:val="-3"/>
        </w:rPr>
        <w:t xml:space="preserve"> </w:t>
      </w:r>
      <w:r w:rsidRPr="007D288B">
        <w:rPr>
          <w:b/>
          <w:color w:val="254F90"/>
        </w:rPr>
        <w:t>applications?</w:t>
      </w:r>
    </w:p>
    <w:p w:rsidR="009640CD" w:rsidRDefault="009E720E" w:rsidP="007D288B">
      <w:pPr>
        <w:pStyle w:val="BodyText"/>
        <w:tabs>
          <w:tab w:val="left" w:pos="567"/>
        </w:tabs>
        <w:spacing w:before="40" w:after="120" w:line="280" w:lineRule="atLeast"/>
        <w:ind w:left="0" w:right="216"/>
      </w:pPr>
      <w:r>
        <w:t>The department will undertake a preliminary assessment against the selection criteria. The preliminary assessment will provide an initial ranking of applications to inform the deliberations of the Selection Advisory Panel.</w:t>
      </w:r>
    </w:p>
    <w:p w:rsidR="009640CD" w:rsidRDefault="009E720E" w:rsidP="007D288B">
      <w:pPr>
        <w:pStyle w:val="BodyText"/>
        <w:tabs>
          <w:tab w:val="left" w:pos="567"/>
        </w:tabs>
        <w:spacing w:before="40" w:after="120" w:line="280" w:lineRule="atLeast"/>
        <w:ind w:left="0"/>
      </w:pPr>
      <w:r>
        <w:t>The Selection Advisory Panel will be established by the department and may include a mix of departmental employees, experts from the sector, and other Commonwealth officers with relevant specialist expertise.</w:t>
      </w:r>
    </w:p>
    <w:p w:rsidR="009640CD" w:rsidRDefault="009E720E" w:rsidP="007D288B">
      <w:pPr>
        <w:pStyle w:val="BodyText"/>
        <w:tabs>
          <w:tab w:val="left" w:pos="567"/>
        </w:tabs>
        <w:spacing w:before="40" w:after="120" w:line="280" w:lineRule="atLeast"/>
        <w:ind w:left="0"/>
      </w:pPr>
      <w:r>
        <w:t xml:space="preserve">Any expert/advisor, who is not a Commonwealth official, will be required/expected to perform their duties in accordance with the </w:t>
      </w:r>
      <w:hyperlink r:id="rId34">
        <w:r>
          <w:rPr>
            <w:color w:val="3366CC"/>
            <w:u w:val="single" w:color="3366CC"/>
          </w:rPr>
          <w:t xml:space="preserve">Commonwealth Grants Rules and Guidelines 2017 </w:t>
        </w:r>
      </w:hyperlink>
      <w:r w:rsidRPr="00CB7220">
        <w:t>(CGRGs).</w:t>
      </w:r>
    </w:p>
    <w:p w:rsidR="009640CD" w:rsidRDefault="009E720E" w:rsidP="007D288B">
      <w:pPr>
        <w:pStyle w:val="BodyText"/>
        <w:tabs>
          <w:tab w:val="left" w:pos="567"/>
        </w:tabs>
        <w:spacing w:before="40" w:after="120" w:line="280" w:lineRule="atLeast"/>
        <w:ind w:left="0" w:right="216"/>
      </w:pPr>
      <w:r>
        <w:t>The Selection Advisory Panel will assess whether the application represents value with money and will make final recommendations to the decision maker by taking into account:</w:t>
      </w:r>
    </w:p>
    <w:p w:rsidR="009640CD" w:rsidRDefault="009E720E" w:rsidP="007D288B">
      <w:pPr>
        <w:pStyle w:val="ListBullet"/>
        <w:numPr>
          <w:ilvl w:val="0"/>
          <w:numId w:val="5"/>
        </w:numPr>
        <w:ind w:left="360" w:hanging="360"/>
        <w:rPr>
          <w:rFonts w:ascii="Wingdings" w:hAnsi="Wingdings"/>
          <w:color w:val="254F90"/>
        </w:rPr>
      </w:pPr>
      <w:r>
        <w:t>the initial preliminary score against the assessment</w:t>
      </w:r>
      <w:r>
        <w:rPr>
          <w:spacing w:val="-1"/>
        </w:rPr>
        <w:t xml:space="preserve"> </w:t>
      </w:r>
      <w:r>
        <w:t>criteria</w:t>
      </w:r>
    </w:p>
    <w:p w:rsidR="009640CD" w:rsidRDefault="009E720E" w:rsidP="007D288B">
      <w:pPr>
        <w:pStyle w:val="ListBullet"/>
        <w:numPr>
          <w:ilvl w:val="0"/>
          <w:numId w:val="5"/>
        </w:numPr>
        <w:ind w:left="360" w:hanging="360"/>
        <w:rPr>
          <w:rFonts w:ascii="Wingdings" w:hAnsi="Wingdings"/>
          <w:color w:val="254F90"/>
        </w:rPr>
      </w:pPr>
      <w:r>
        <w:t>how well it compares to other</w:t>
      </w:r>
      <w:r>
        <w:rPr>
          <w:spacing w:val="-2"/>
        </w:rPr>
        <w:t xml:space="preserve"> </w:t>
      </w:r>
      <w:r>
        <w:t>applications</w:t>
      </w:r>
    </w:p>
    <w:p w:rsidR="009640CD" w:rsidRDefault="009E720E" w:rsidP="007D288B">
      <w:pPr>
        <w:pStyle w:val="ListBullet"/>
        <w:numPr>
          <w:ilvl w:val="0"/>
          <w:numId w:val="5"/>
        </w:numPr>
        <w:ind w:left="360" w:hanging="360"/>
        <w:rPr>
          <w:rFonts w:ascii="Wingdings" w:hAnsi="Wingdings"/>
          <w:color w:val="254F90"/>
        </w:rPr>
      </w:pPr>
      <w:r>
        <w:t>the overall objective/s to be achieved in providing the</w:t>
      </w:r>
      <w:r>
        <w:rPr>
          <w:spacing w:val="-3"/>
        </w:rPr>
        <w:t xml:space="preserve"> </w:t>
      </w:r>
      <w:r>
        <w:t>grant</w:t>
      </w:r>
    </w:p>
    <w:p w:rsidR="009640CD" w:rsidRDefault="009E720E" w:rsidP="007D288B">
      <w:pPr>
        <w:pStyle w:val="ListBullet"/>
        <w:numPr>
          <w:ilvl w:val="0"/>
          <w:numId w:val="5"/>
        </w:numPr>
        <w:ind w:left="360" w:hanging="360"/>
        <w:rPr>
          <w:rFonts w:ascii="Wingdings" w:hAnsi="Wingdings"/>
          <w:color w:val="254F90"/>
        </w:rPr>
      </w:pPr>
      <w:r>
        <w:t>the relative value of the grant</w:t>
      </w:r>
      <w:r>
        <w:rPr>
          <w:spacing w:val="-5"/>
        </w:rPr>
        <w:t xml:space="preserve"> </w:t>
      </w:r>
      <w:r>
        <w:t>sought</w:t>
      </w:r>
    </w:p>
    <w:p w:rsidR="009640CD" w:rsidRDefault="009E720E" w:rsidP="007D288B">
      <w:pPr>
        <w:pStyle w:val="ListBullet"/>
        <w:numPr>
          <w:ilvl w:val="0"/>
          <w:numId w:val="5"/>
        </w:numPr>
        <w:ind w:left="360" w:hanging="360"/>
        <w:rPr>
          <w:rFonts w:ascii="Wingdings" w:hAnsi="Wingdings"/>
          <w:color w:val="254F90"/>
        </w:rPr>
      </w:pPr>
      <w:r>
        <w:t>the extent to which the evidence in the application demonstrates that it will contribute</w:t>
      </w:r>
      <w:r>
        <w:rPr>
          <w:spacing w:val="-28"/>
        </w:rPr>
        <w:t xml:space="preserve"> </w:t>
      </w:r>
      <w:r>
        <w:t>to meeting the outcomes/objectives of the AgUP Program grant</w:t>
      </w:r>
      <w:r>
        <w:rPr>
          <w:spacing w:val="-3"/>
        </w:rPr>
        <w:t xml:space="preserve"> </w:t>
      </w:r>
      <w:r>
        <w:t>round</w:t>
      </w:r>
    </w:p>
    <w:p w:rsidR="009640CD" w:rsidRDefault="009E720E" w:rsidP="007D288B">
      <w:pPr>
        <w:pStyle w:val="ListBullet"/>
        <w:numPr>
          <w:ilvl w:val="0"/>
          <w:numId w:val="5"/>
        </w:numPr>
        <w:ind w:left="360" w:hanging="360"/>
        <w:rPr>
          <w:rFonts w:ascii="Wingdings" w:hAnsi="Wingdings"/>
          <w:color w:val="254F90"/>
        </w:rPr>
      </w:pPr>
      <w:r>
        <w:t>how the grant activities will target participants across the agricultural sector and across</w:t>
      </w:r>
      <w:r>
        <w:rPr>
          <w:spacing w:val="-26"/>
        </w:rPr>
        <w:t xml:space="preserve"> </w:t>
      </w:r>
      <w:r>
        <w:t>states and</w:t>
      </w:r>
      <w:r>
        <w:rPr>
          <w:spacing w:val="-2"/>
        </w:rPr>
        <w:t xml:space="preserve"> </w:t>
      </w:r>
      <w:r>
        <w:t>territories</w:t>
      </w:r>
    </w:p>
    <w:p w:rsidR="009640CD" w:rsidRDefault="009E720E" w:rsidP="007D288B">
      <w:pPr>
        <w:pStyle w:val="ListBullet"/>
        <w:numPr>
          <w:ilvl w:val="0"/>
          <w:numId w:val="5"/>
        </w:numPr>
        <w:ind w:left="360" w:hanging="360"/>
        <w:rPr>
          <w:rFonts w:ascii="Wingdings" w:hAnsi="Wingdings"/>
          <w:color w:val="254F90"/>
        </w:rPr>
      </w:pPr>
      <w:r>
        <w:t>how the grant may be applied</w:t>
      </w:r>
      <w:r>
        <w:rPr>
          <w:spacing w:val="-2"/>
        </w:rPr>
        <w:t xml:space="preserve"> </w:t>
      </w:r>
      <w:r>
        <w:t>nationally</w:t>
      </w:r>
    </w:p>
    <w:p w:rsidR="009640CD" w:rsidRDefault="009E720E" w:rsidP="007D288B">
      <w:pPr>
        <w:pStyle w:val="ListBullet"/>
        <w:numPr>
          <w:ilvl w:val="0"/>
          <w:numId w:val="5"/>
        </w:numPr>
        <w:ind w:left="360" w:hanging="360"/>
        <w:rPr>
          <w:rFonts w:ascii="Wingdings" w:hAnsi="Wingdings"/>
          <w:color w:val="254F90"/>
        </w:rPr>
      </w:pPr>
      <w:r>
        <w:t>the risks that the applicant or project poses for the</w:t>
      </w:r>
      <w:r>
        <w:rPr>
          <w:spacing w:val="-4"/>
        </w:rPr>
        <w:t xml:space="preserve"> </w:t>
      </w:r>
      <w:r>
        <w:t>Commonwealth.</w:t>
      </w:r>
    </w:p>
    <w:p w:rsidR="009640CD" w:rsidRDefault="009E720E" w:rsidP="007D288B">
      <w:pPr>
        <w:pStyle w:val="BodyText"/>
        <w:tabs>
          <w:tab w:val="left" w:pos="567"/>
        </w:tabs>
        <w:spacing w:before="40" w:after="120" w:line="280" w:lineRule="atLeast"/>
        <w:ind w:left="0" w:right="1094"/>
      </w:pPr>
      <w:r>
        <w:t>The Selection Advisory Panel may recommend an amount of grant funding requested per application and not the full funding amount sought based on available grant funding.</w:t>
      </w:r>
    </w:p>
    <w:p w:rsidR="009640CD" w:rsidRDefault="009E720E" w:rsidP="007D288B">
      <w:pPr>
        <w:pStyle w:val="BodyText"/>
        <w:tabs>
          <w:tab w:val="left" w:pos="567"/>
        </w:tabs>
        <w:spacing w:before="40" w:after="120" w:line="280" w:lineRule="atLeast"/>
        <w:ind w:left="0" w:right="438"/>
      </w:pPr>
      <w:r>
        <w:t>The Selection Advisory Panel may seek additional information about you or your application, and may do this from within the Commonwealth, even if the sources are not nominated by you as referees. Completion of the selection process may be delayed if the Selection Advisory Panel identifies a need to seek further information.</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Who will approve</w:t>
      </w:r>
      <w:r w:rsidRPr="007D288B">
        <w:rPr>
          <w:b/>
          <w:color w:val="254F90"/>
          <w:spacing w:val="-1"/>
        </w:rPr>
        <w:t xml:space="preserve"> </w:t>
      </w:r>
      <w:r w:rsidRPr="007D288B">
        <w:rPr>
          <w:b/>
          <w:color w:val="254F90"/>
        </w:rPr>
        <w:t>grants?</w:t>
      </w:r>
    </w:p>
    <w:p w:rsidR="009640CD" w:rsidRDefault="009E720E" w:rsidP="007D288B">
      <w:pPr>
        <w:pStyle w:val="BodyText"/>
        <w:tabs>
          <w:tab w:val="left" w:pos="567"/>
        </w:tabs>
        <w:spacing w:before="40" w:after="120" w:line="280" w:lineRule="atLeast"/>
        <w:ind w:left="0" w:right="267"/>
      </w:pPr>
      <w:r>
        <w:t>Based on the value of the grant round, and in line with the department’s Financial Delegations, the Minister for Agriculture and Northern Australia or their delegate will be the decision maker for this round. The decision maker decides which grants to approve based on the recommendations of the Selection Advisory Panel, taking into consideration any further information that may become known, including the availability of grant funds for the purposes of the grant program.</w:t>
      </w:r>
    </w:p>
    <w:p w:rsidR="009640CD" w:rsidRDefault="009E720E" w:rsidP="007D288B">
      <w:pPr>
        <w:pStyle w:val="BodyText"/>
        <w:tabs>
          <w:tab w:val="left" w:pos="567"/>
        </w:tabs>
        <w:spacing w:before="40" w:after="120" w:line="280" w:lineRule="atLeast"/>
        <w:ind w:left="0"/>
      </w:pPr>
      <w:r>
        <w:t>The decision maker’s decision is final in all matters, including the:</w:t>
      </w:r>
    </w:p>
    <w:p w:rsidR="009640CD" w:rsidRDefault="009E720E" w:rsidP="007D288B">
      <w:pPr>
        <w:pStyle w:val="ListBullet"/>
        <w:numPr>
          <w:ilvl w:val="0"/>
          <w:numId w:val="5"/>
        </w:numPr>
        <w:ind w:left="360" w:hanging="360"/>
        <w:rPr>
          <w:rFonts w:ascii="Wingdings" w:hAnsi="Wingdings"/>
          <w:color w:val="254F90"/>
        </w:rPr>
      </w:pPr>
      <w:r>
        <w:t>approval of the</w:t>
      </w:r>
      <w:r>
        <w:rPr>
          <w:spacing w:val="-1"/>
        </w:rPr>
        <w:t xml:space="preserve"> </w:t>
      </w:r>
      <w:r>
        <w:t>grant</w:t>
      </w:r>
    </w:p>
    <w:p w:rsidR="009640CD" w:rsidRDefault="009E720E" w:rsidP="007D288B">
      <w:pPr>
        <w:pStyle w:val="ListBullet"/>
        <w:numPr>
          <w:ilvl w:val="0"/>
          <w:numId w:val="5"/>
        </w:numPr>
        <w:ind w:left="360" w:hanging="360"/>
        <w:rPr>
          <w:rFonts w:ascii="Wingdings" w:hAnsi="Wingdings"/>
          <w:color w:val="254F90"/>
        </w:rPr>
      </w:pPr>
      <w:r>
        <w:t>grant funding amount to be</w:t>
      </w:r>
      <w:r>
        <w:rPr>
          <w:spacing w:val="-2"/>
        </w:rPr>
        <w:t xml:space="preserve"> </w:t>
      </w:r>
      <w:r>
        <w:t>awarded</w:t>
      </w:r>
    </w:p>
    <w:p w:rsidR="009640CD" w:rsidRDefault="009E720E" w:rsidP="007D288B">
      <w:pPr>
        <w:pStyle w:val="ListBullet"/>
        <w:numPr>
          <w:ilvl w:val="0"/>
          <w:numId w:val="5"/>
        </w:numPr>
        <w:ind w:left="360" w:hanging="360"/>
        <w:rPr>
          <w:rFonts w:ascii="Wingdings" w:hAnsi="Wingdings"/>
          <w:color w:val="254F90"/>
        </w:rPr>
      </w:pPr>
      <w:r>
        <w:t>terms and conditions of the</w:t>
      </w:r>
      <w:r>
        <w:rPr>
          <w:spacing w:val="-2"/>
        </w:rPr>
        <w:t xml:space="preserve"> </w:t>
      </w:r>
      <w:r>
        <w:t>grant.</w:t>
      </w:r>
    </w:p>
    <w:p w:rsidR="009640CD" w:rsidRDefault="009E720E" w:rsidP="007D288B">
      <w:pPr>
        <w:pStyle w:val="BodyText"/>
        <w:tabs>
          <w:tab w:val="left" w:pos="567"/>
        </w:tabs>
        <w:ind w:left="0"/>
      </w:pPr>
      <w:r>
        <w:t>There is no appeal mechanism for decisions to approve or not approve a grant.</w:t>
      </w:r>
    </w:p>
    <w:p w:rsidR="009640CD" w:rsidRPr="002A4F5D" w:rsidRDefault="009E720E" w:rsidP="007D288B">
      <w:pPr>
        <w:pStyle w:val="Heading2"/>
        <w:keepNext/>
        <w:widowControl/>
        <w:numPr>
          <w:ilvl w:val="0"/>
          <w:numId w:val="6"/>
        </w:numPr>
        <w:autoSpaceDE/>
        <w:autoSpaceDN/>
        <w:spacing w:before="240" w:after="120" w:line="280" w:lineRule="atLeast"/>
        <w:ind w:left="1134" w:hanging="1134"/>
      </w:pPr>
      <w:bookmarkStart w:id="9" w:name="_Toc88118179"/>
      <w:r w:rsidRPr="007D288B">
        <w:rPr>
          <w:b w:val="0"/>
          <w:color w:val="254F90"/>
          <w:sz w:val="32"/>
          <w:szCs w:val="32"/>
        </w:rPr>
        <w:t>Notification of application</w:t>
      </w:r>
      <w:r w:rsidRPr="007D288B">
        <w:rPr>
          <w:b w:val="0"/>
          <w:color w:val="254F90"/>
          <w:spacing w:val="-4"/>
          <w:sz w:val="32"/>
          <w:szCs w:val="32"/>
        </w:rPr>
        <w:t xml:space="preserve"> </w:t>
      </w:r>
      <w:r w:rsidRPr="007D288B">
        <w:rPr>
          <w:b w:val="0"/>
          <w:color w:val="254F90"/>
          <w:sz w:val="32"/>
          <w:szCs w:val="32"/>
        </w:rPr>
        <w:t>outcomes</w:t>
      </w:r>
      <w:bookmarkEnd w:id="9"/>
    </w:p>
    <w:p w:rsidR="009640CD" w:rsidRDefault="009E720E" w:rsidP="007D288B">
      <w:pPr>
        <w:pStyle w:val="BodyText"/>
        <w:tabs>
          <w:tab w:val="left" w:pos="567"/>
        </w:tabs>
        <w:spacing w:before="40" w:after="120" w:line="280" w:lineRule="atLeast"/>
        <w:ind w:left="0" w:right="339"/>
      </w:pPr>
      <w:r>
        <w:t>You will be notified of the outcome of your application in writing. If you are successful, you will be advised of any specific conditions attached to the grant. For consortia applications, we will write to the lead organisation. If you are unsuccessful, you will be notified in writing.</w:t>
      </w:r>
    </w:p>
    <w:p w:rsidR="00417B88" w:rsidRDefault="00417B88" w:rsidP="007D288B">
      <w:pPr>
        <w:pStyle w:val="BodyText"/>
        <w:tabs>
          <w:tab w:val="left" w:pos="567"/>
        </w:tabs>
        <w:spacing w:before="40" w:after="120" w:line="280" w:lineRule="atLeast"/>
        <w:ind w:left="0"/>
      </w:pPr>
      <w:r>
        <w:t>If you are unsuccessful, you can submit a new application for the same grant (or a similar grant) in any future grant opportunities under the program. You should include new or more information to address any weaknesses that may have prevented your previous application from being successful.</w:t>
      </w:r>
    </w:p>
    <w:p w:rsidR="009640CD" w:rsidRDefault="009E720E" w:rsidP="007D288B">
      <w:pPr>
        <w:pStyle w:val="BodyText"/>
        <w:tabs>
          <w:tab w:val="left" w:pos="567"/>
        </w:tabs>
        <w:spacing w:before="40" w:after="120" w:line="280" w:lineRule="atLeast"/>
        <w:ind w:left="0"/>
      </w:pPr>
      <w:r>
        <w:t>A feedback summary will be published on the Community Grants Hub website to provide all organisations with easy access to information about the grant selection process and the main strengths and areas for improving applications.</w:t>
      </w:r>
    </w:p>
    <w:p w:rsidR="009640CD" w:rsidRDefault="009E720E" w:rsidP="007D288B">
      <w:pPr>
        <w:pStyle w:val="BodyText"/>
        <w:tabs>
          <w:tab w:val="left" w:pos="567"/>
        </w:tabs>
        <w:spacing w:before="40" w:after="120" w:line="280" w:lineRule="atLeast"/>
        <w:ind w:left="0"/>
      </w:pPr>
      <w:r>
        <w:t>Individual feedback will not be provided for this grant opportunity.</w:t>
      </w:r>
    </w:p>
    <w:p w:rsidR="009640CD" w:rsidRPr="002A4F5D" w:rsidRDefault="009E720E" w:rsidP="007D288B">
      <w:pPr>
        <w:pStyle w:val="Heading2"/>
        <w:keepNext/>
        <w:widowControl/>
        <w:numPr>
          <w:ilvl w:val="0"/>
          <w:numId w:val="6"/>
        </w:numPr>
        <w:autoSpaceDE/>
        <w:autoSpaceDN/>
        <w:spacing w:before="240" w:after="120" w:line="280" w:lineRule="atLeast"/>
        <w:ind w:left="1134" w:hanging="1134"/>
      </w:pPr>
      <w:bookmarkStart w:id="10" w:name="_Toc88118180"/>
      <w:r w:rsidRPr="007D288B">
        <w:rPr>
          <w:b w:val="0"/>
          <w:color w:val="254F90"/>
          <w:sz w:val="32"/>
          <w:szCs w:val="32"/>
        </w:rPr>
        <w:t>Successful grant</w:t>
      </w:r>
      <w:r w:rsidRPr="007D288B">
        <w:rPr>
          <w:b w:val="0"/>
          <w:color w:val="254F90"/>
          <w:spacing w:val="-2"/>
          <w:sz w:val="32"/>
          <w:szCs w:val="32"/>
        </w:rPr>
        <w:t xml:space="preserve"> </w:t>
      </w:r>
      <w:r w:rsidRPr="007D288B">
        <w:rPr>
          <w:b w:val="0"/>
          <w:color w:val="254F90"/>
          <w:sz w:val="32"/>
          <w:szCs w:val="32"/>
        </w:rPr>
        <w:t>applications</w:t>
      </w:r>
      <w:bookmarkEnd w:id="10"/>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The grant</w:t>
      </w:r>
      <w:r w:rsidRPr="007D288B">
        <w:rPr>
          <w:b/>
          <w:color w:val="254F90"/>
          <w:spacing w:val="-2"/>
        </w:rPr>
        <w:t xml:space="preserve"> </w:t>
      </w:r>
      <w:r w:rsidRPr="007D288B">
        <w:rPr>
          <w:b/>
          <w:color w:val="254F90"/>
        </w:rPr>
        <w:t>agreement</w:t>
      </w:r>
    </w:p>
    <w:p w:rsidR="009640CD" w:rsidRDefault="009E720E" w:rsidP="00A12B7B">
      <w:pPr>
        <w:pStyle w:val="Heading5"/>
        <w:tabs>
          <w:tab w:val="left" w:pos="567"/>
        </w:tabs>
        <w:spacing w:before="169"/>
        <w:ind w:left="0"/>
      </w:pPr>
      <w:r>
        <w:t>Simple Grant Agreement</w:t>
      </w:r>
    </w:p>
    <w:p w:rsidR="009640CD" w:rsidRDefault="009E720E" w:rsidP="007D288B">
      <w:pPr>
        <w:pStyle w:val="BodyText"/>
        <w:tabs>
          <w:tab w:val="left" w:pos="567"/>
        </w:tabs>
        <w:spacing w:before="40" w:after="120" w:line="280" w:lineRule="atLeast"/>
        <w:ind w:left="0"/>
      </w:pPr>
      <w:r>
        <w:t>Grantees must enter into a legally binding grant agreement with the Commonwealth. We will offer successful applicants a Commonwealth Simple Grant Agreement for this grant opportunity.</w:t>
      </w:r>
    </w:p>
    <w:p w:rsidR="009640CD" w:rsidRDefault="009E720E" w:rsidP="007D288B">
      <w:pPr>
        <w:pStyle w:val="BodyText"/>
        <w:tabs>
          <w:tab w:val="left" w:pos="567"/>
        </w:tabs>
        <w:spacing w:before="40" w:after="120" w:line="280" w:lineRule="atLeast"/>
        <w:ind w:left="0" w:right="472"/>
      </w:pPr>
      <w:r>
        <w:t>For the removal of doubt, where a consortium arrangement exists, only the lead organisation will enter into an agreement with the Commonwealth.</w:t>
      </w:r>
    </w:p>
    <w:p w:rsidR="009640CD" w:rsidRDefault="009E720E" w:rsidP="007D288B">
      <w:pPr>
        <w:pStyle w:val="BodyText"/>
        <w:tabs>
          <w:tab w:val="left" w:pos="567"/>
        </w:tabs>
        <w:spacing w:before="40" w:after="120" w:line="280" w:lineRule="atLeast"/>
        <w:ind w:left="0" w:right="393"/>
      </w:pPr>
      <w:r>
        <w:t>Each agreement has general grant conditions that cannot be changed. Sample grant agreements are available on GrantConnect and Community Grants Hub websites as part of the grant documentation</w:t>
      </w:r>
      <w:r>
        <w:rPr>
          <w:color w:val="006FC0"/>
        </w:rPr>
        <w:t xml:space="preserve">. </w:t>
      </w:r>
      <w:r>
        <w:t>We will use a schedule to outline the specific grant requirements.</w:t>
      </w:r>
    </w:p>
    <w:p w:rsidR="009640CD" w:rsidRDefault="009E720E" w:rsidP="007D288B">
      <w:pPr>
        <w:pStyle w:val="BodyText"/>
        <w:tabs>
          <w:tab w:val="left" w:pos="567"/>
        </w:tabs>
        <w:spacing w:before="40" w:after="120" w:line="280" w:lineRule="atLeast"/>
        <w:ind w:left="0" w:right="717"/>
      </w:pPr>
      <w:r>
        <w:t>We must execute a grant agreement with you before we can make any payments. We are not responsible for any of your expenditure until a grant agreement is executed.</w:t>
      </w:r>
    </w:p>
    <w:p w:rsidR="009640CD" w:rsidRDefault="009E720E" w:rsidP="007D288B">
      <w:pPr>
        <w:pStyle w:val="BodyText"/>
        <w:tabs>
          <w:tab w:val="left" w:pos="567"/>
        </w:tabs>
        <w:spacing w:before="40" w:after="120" w:line="280" w:lineRule="atLeast"/>
        <w:ind w:left="0"/>
      </w:pPr>
      <w:r>
        <w:t>Grant agreements may have specific conditions determined by the assessment process or other considerations made by the decision maker. These are identified in the agreement.</w:t>
      </w:r>
    </w:p>
    <w:p w:rsidR="009640CD" w:rsidRDefault="009E720E" w:rsidP="007D288B">
      <w:pPr>
        <w:pStyle w:val="BodyText"/>
        <w:tabs>
          <w:tab w:val="left" w:pos="567"/>
        </w:tabs>
        <w:spacing w:before="40" w:after="120" w:line="280" w:lineRule="atLeast"/>
        <w:ind w:left="0"/>
      </w:pPr>
      <w:r>
        <w:t>The Commonwealth may recover grant funds if there is a breach of the grant agreement.</w:t>
      </w:r>
    </w:p>
    <w:p w:rsidR="009640CD" w:rsidRDefault="009E720E" w:rsidP="007D288B">
      <w:pPr>
        <w:pStyle w:val="Heading5"/>
        <w:tabs>
          <w:tab w:val="left" w:pos="567"/>
        </w:tabs>
        <w:spacing w:before="40" w:after="120" w:line="280" w:lineRule="atLeast"/>
        <w:ind w:left="0"/>
      </w:pPr>
      <w:r>
        <w:t>Commonwealth Simple Grant Agreement</w:t>
      </w:r>
    </w:p>
    <w:p w:rsidR="009640CD" w:rsidRDefault="009E720E" w:rsidP="007D288B">
      <w:pPr>
        <w:pStyle w:val="BodyText"/>
        <w:tabs>
          <w:tab w:val="left" w:pos="567"/>
        </w:tabs>
        <w:spacing w:before="40" w:after="120" w:line="280" w:lineRule="atLeast"/>
        <w:ind w:left="0"/>
      </w:pPr>
      <w:r>
        <w:t>We will use a Commonwealth Simple Grant Agreement.</w:t>
      </w:r>
    </w:p>
    <w:p w:rsidR="009640CD" w:rsidRDefault="009E720E" w:rsidP="007D288B">
      <w:pPr>
        <w:pStyle w:val="BodyText"/>
        <w:tabs>
          <w:tab w:val="left" w:pos="567"/>
        </w:tabs>
        <w:spacing w:before="40" w:after="120" w:line="280" w:lineRule="atLeast"/>
        <w:ind w:left="0" w:right="750"/>
      </w:pPr>
      <w:r>
        <w:t>You will have 14 calendar days from the date of a written offer to sign and return this grant agreement. The grant agreement is not considered to be executed until both you and the Commonwealth have signed the agreement. During this time, we will work with you to finalise details.</w:t>
      </w:r>
    </w:p>
    <w:p w:rsidR="009640CD" w:rsidRDefault="009E720E" w:rsidP="007D288B">
      <w:pPr>
        <w:pStyle w:val="BodyText"/>
        <w:tabs>
          <w:tab w:val="left" w:pos="567"/>
        </w:tabs>
        <w:spacing w:before="40" w:after="120" w:line="280" w:lineRule="atLeast"/>
        <w:ind w:left="0" w:right="401"/>
        <w:jc w:val="both"/>
      </w:pPr>
      <w:r>
        <w:t>The offer may lapse if both parties do not sign the grant agreement within this time. Under certain circumstances, we may extend this period. We base the approval of your grant on the information you provide in your application.</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Specific</w:t>
      </w:r>
      <w:r w:rsidRPr="007D288B">
        <w:rPr>
          <w:b/>
          <w:color w:val="254F90"/>
          <w:spacing w:val="-3"/>
        </w:rPr>
        <w:t xml:space="preserve"> </w:t>
      </w:r>
      <w:r w:rsidRPr="007D288B">
        <w:rPr>
          <w:b/>
          <w:color w:val="254F90"/>
        </w:rPr>
        <w:t>legislation</w:t>
      </w:r>
    </w:p>
    <w:p w:rsidR="009640CD" w:rsidRDefault="009E720E" w:rsidP="007D288B">
      <w:pPr>
        <w:pStyle w:val="BodyText"/>
        <w:tabs>
          <w:tab w:val="left" w:pos="567"/>
        </w:tabs>
        <w:spacing w:before="40" w:after="120" w:line="280" w:lineRule="atLeast"/>
        <w:ind w:left="0" w:right="1061"/>
      </w:pPr>
      <w:r>
        <w:t>Whilst you are required to be compliant with all relevant laws and regulations, you may be requested to demonstrate compliance with the following policy:</w:t>
      </w:r>
    </w:p>
    <w:p w:rsidR="009640CD" w:rsidRDefault="009E720E" w:rsidP="007D288B">
      <w:pPr>
        <w:pStyle w:val="Heading5"/>
        <w:tabs>
          <w:tab w:val="left" w:pos="567"/>
        </w:tabs>
        <w:spacing w:before="40" w:after="120" w:line="280" w:lineRule="atLeast"/>
        <w:ind w:left="0"/>
      </w:pPr>
      <w:r>
        <w:t>Commonwealth Child Safe Framework</w:t>
      </w:r>
    </w:p>
    <w:p w:rsidR="009640CD" w:rsidRDefault="009E720E" w:rsidP="007D288B">
      <w:pPr>
        <w:pStyle w:val="BodyText"/>
        <w:tabs>
          <w:tab w:val="left" w:pos="567"/>
        </w:tabs>
        <w:spacing w:before="40" w:after="120" w:line="280" w:lineRule="atLeast"/>
        <w:ind w:left="0"/>
      </w:pPr>
      <w:r>
        <w:t xml:space="preserve">The Royal Commission into Institutional Responses to Child Sexual Abuse highlighted the need for organisations to adopt child safe practices including appropriate screening of staff, mandatory reporting and adoption of the </w:t>
      </w:r>
      <w:hyperlink r:id="rId35" w:history="1">
        <w:r w:rsidRPr="003A6F2F">
          <w:rPr>
            <w:rStyle w:val="Hyperlink"/>
          </w:rPr>
          <w:t>National Principles for Child Safe Organisations</w:t>
        </w:r>
      </w:hyperlink>
      <w:r>
        <w:t xml:space="preserve">. The Australian Government committed to a new Commonwealth-wide framework to protect children and young people it is responsible for – the </w:t>
      </w:r>
      <w:hyperlink r:id="rId36" w:history="1">
        <w:r w:rsidRPr="003A6F2F">
          <w:rPr>
            <w:rStyle w:val="Hyperlink"/>
          </w:rPr>
          <w:t>Commonwealth Child Safe Framework (CCSF).</w:t>
        </w:r>
      </w:hyperlink>
    </w:p>
    <w:p w:rsidR="009640CD" w:rsidRDefault="009E720E" w:rsidP="007D288B">
      <w:pPr>
        <w:pStyle w:val="BodyText"/>
        <w:tabs>
          <w:tab w:val="left" w:pos="567"/>
        </w:tabs>
        <w:spacing w:before="40" w:after="120" w:line="280" w:lineRule="atLeast"/>
        <w:ind w:left="0" w:right="217"/>
      </w:pPr>
      <w:r>
        <w:t>The Australian Government is considering appropriate ways to apply the requirements of the CCSF to grant recipients. A child safety clause is likely to be included in a grant agreement where the Commonwealth considers the grant is for:</w:t>
      </w:r>
    </w:p>
    <w:p w:rsidR="009640CD" w:rsidRDefault="009E720E" w:rsidP="007D288B">
      <w:pPr>
        <w:pStyle w:val="ListBullet"/>
        <w:numPr>
          <w:ilvl w:val="0"/>
          <w:numId w:val="5"/>
        </w:numPr>
        <w:ind w:left="360" w:hanging="360"/>
        <w:rPr>
          <w:rFonts w:ascii="Wingdings" w:hAnsi="Wingdings"/>
          <w:color w:val="1F487C"/>
        </w:rPr>
      </w:pPr>
      <w:r>
        <w:t>services directly to children</w:t>
      </w:r>
    </w:p>
    <w:p w:rsidR="009640CD" w:rsidRDefault="009E720E" w:rsidP="007D288B">
      <w:pPr>
        <w:pStyle w:val="ListBullet"/>
        <w:numPr>
          <w:ilvl w:val="0"/>
          <w:numId w:val="5"/>
        </w:numPr>
        <w:ind w:left="360" w:hanging="360"/>
        <w:rPr>
          <w:rFonts w:ascii="Wingdings" w:hAnsi="Wingdings"/>
          <w:color w:val="1F487C"/>
        </w:rPr>
      </w:pPr>
      <w:r>
        <w:t>activities that involve contact with children that is a usual part of, and more than incidental</w:t>
      </w:r>
      <w:r>
        <w:rPr>
          <w:spacing w:val="-34"/>
        </w:rPr>
        <w:t xml:space="preserve"> </w:t>
      </w:r>
      <w:r>
        <w:t>to, the grant</w:t>
      </w:r>
      <w:r>
        <w:rPr>
          <w:spacing w:val="-3"/>
        </w:rPr>
        <w:t xml:space="preserve"> </w:t>
      </w:r>
      <w:r>
        <w:t>activity.</w:t>
      </w:r>
    </w:p>
    <w:p w:rsidR="009640CD" w:rsidRDefault="009E720E" w:rsidP="007D288B">
      <w:pPr>
        <w:pStyle w:val="BodyText"/>
        <w:tabs>
          <w:tab w:val="left" w:pos="567"/>
        </w:tabs>
        <w:spacing w:before="40" w:after="120" w:line="280" w:lineRule="atLeast"/>
        <w:ind w:left="0" w:right="215"/>
      </w:pPr>
      <w:r>
        <w:t>A child safety clause may also be included in the grant agreement if the Commonwealth considers the grant activity involves children more broadly.</w:t>
      </w:r>
    </w:p>
    <w:p w:rsidR="009640CD" w:rsidRDefault="009E720E" w:rsidP="007D288B">
      <w:pPr>
        <w:pStyle w:val="BodyText"/>
        <w:tabs>
          <w:tab w:val="left" w:pos="567"/>
        </w:tabs>
        <w:spacing w:before="40" w:after="120" w:line="280" w:lineRule="atLeast"/>
        <w:ind w:left="0" w:right="215"/>
      </w:pPr>
      <w: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How we pay the</w:t>
      </w:r>
      <w:r w:rsidRPr="007D288B">
        <w:rPr>
          <w:b/>
          <w:color w:val="254F90"/>
          <w:spacing w:val="3"/>
        </w:rPr>
        <w:t xml:space="preserve"> </w:t>
      </w:r>
      <w:r w:rsidRPr="007D288B">
        <w:rPr>
          <w:b/>
          <w:color w:val="254F90"/>
        </w:rPr>
        <w:t>grant</w:t>
      </w:r>
    </w:p>
    <w:p w:rsidR="009640CD" w:rsidRDefault="009E720E" w:rsidP="007D288B">
      <w:pPr>
        <w:pStyle w:val="BodyText"/>
        <w:keepNext/>
        <w:widowControl/>
        <w:tabs>
          <w:tab w:val="left" w:pos="567"/>
        </w:tabs>
        <w:spacing w:before="170"/>
        <w:ind w:left="0"/>
      </w:pPr>
      <w:r>
        <w:t>The grant agreement will state the:</w:t>
      </w:r>
    </w:p>
    <w:p w:rsidR="009640CD" w:rsidRDefault="009E720E" w:rsidP="007D288B">
      <w:pPr>
        <w:pStyle w:val="ListBullet"/>
        <w:keepNext/>
        <w:numPr>
          <w:ilvl w:val="0"/>
          <w:numId w:val="5"/>
        </w:numPr>
        <w:ind w:left="360" w:hanging="360"/>
        <w:rPr>
          <w:rFonts w:ascii="Wingdings" w:hAnsi="Wingdings"/>
          <w:color w:val="254F90"/>
        </w:rPr>
      </w:pPr>
      <w:r>
        <w:t>maximum grant amount to be</w:t>
      </w:r>
      <w:r>
        <w:rPr>
          <w:spacing w:val="4"/>
        </w:rPr>
        <w:t xml:space="preserve"> </w:t>
      </w:r>
      <w:r>
        <w:t>paid</w:t>
      </w:r>
    </w:p>
    <w:p w:rsidR="009640CD" w:rsidRDefault="009E720E" w:rsidP="007D288B">
      <w:pPr>
        <w:pStyle w:val="ListBullet"/>
        <w:keepNext/>
        <w:numPr>
          <w:ilvl w:val="0"/>
          <w:numId w:val="5"/>
        </w:numPr>
        <w:ind w:left="360" w:hanging="360"/>
        <w:rPr>
          <w:rFonts w:ascii="Wingdings" w:hAnsi="Wingdings"/>
          <w:color w:val="254F90"/>
        </w:rPr>
      </w:pPr>
      <w:r>
        <w:t>any financial contributions you or the consortia</w:t>
      </w:r>
      <w:r>
        <w:rPr>
          <w:spacing w:val="-1"/>
        </w:rPr>
        <w:t xml:space="preserve"> </w:t>
      </w:r>
      <w:r>
        <w:t>make</w:t>
      </w:r>
    </w:p>
    <w:p w:rsidR="009640CD" w:rsidRDefault="009E720E" w:rsidP="007D288B">
      <w:pPr>
        <w:pStyle w:val="ListBullet"/>
        <w:keepNext/>
        <w:numPr>
          <w:ilvl w:val="0"/>
          <w:numId w:val="5"/>
        </w:numPr>
        <w:ind w:left="360" w:hanging="360"/>
        <w:rPr>
          <w:rFonts w:ascii="Wingdings" w:hAnsi="Wingdings"/>
          <w:color w:val="254F90"/>
        </w:rPr>
      </w:pPr>
      <w:r>
        <w:t>any in-kind contributions you or the consortia make (see Appendix</w:t>
      </w:r>
      <w:r>
        <w:rPr>
          <w:spacing w:val="-1"/>
        </w:rPr>
        <w:t xml:space="preserve"> </w:t>
      </w:r>
      <w:r>
        <w:t>A)</w:t>
      </w:r>
    </w:p>
    <w:p w:rsidR="009640CD" w:rsidRDefault="009E720E" w:rsidP="007D288B">
      <w:pPr>
        <w:pStyle w:val="ListBullet"/>
        <w:keepNext/>
        <w:numPr>
          <w:ilvl w:val="0"/>
          <w:numId w:val="5"/>
        </w:numPr>
        <w:ind w:left="360" w:hanging="360"/>
        <w:rPr>
          <w:rFonts w:ascii="Wingdings" w:hAnsi="Wingdings"/>
          <w:color w:val="254F90"/>
        </w:rPr>
      </w:pPr>
      <w:r>
        <w:t>any financial contribution provided by a third</w:t>
      </w:r>
      <w:r>
        <w:rPr>
          <w:spacing w:val="-1"/>
        </w:rPr>
        <w:t xml:space="preserve"> </w:t>
      </w:r>
      <w:r>
        <w:t>party</w:t>
      </w:r>
    </w:p>
    <w:p w:rsidR="009640CD" w:rsidRDefault="009E720E" w:rsidP="007D288B">
      <w:pPr>
        <w:pStyle w:val="ListBullet"/>
        <w:keepNext/>
        <w:numPr>
          <w:ilvl w:val="0"/>
          <w:numId w:val="5"/>
        </w:numPr>
        <w:ind w:left="360" w:hanging="360"/>
        <w:rPr>
          <w:rFonts w:ascii="Wingdings" w:hAnsi="Wingdings"/>
          <w:color w:val="254F90"/>
        </w:rPr>
      </w:pPr>
      <w:r>
        <w:t>timeline of payments and associated</w:t>
      </w:r>
      <w:r>
        <w:rPr>
          <w:spacing w:val="-1"/>
        </w:rPr>
        <w:t xml:space="preserve"> </w:t>
      </w:r>
      <w:r>
        <w:t>milestones.</w:t>
      </w:r>
    </w:p>
    <w:p w:rsidR="009640CD" w:rsidRDefault="009E720E" w:rsidP="007D288B">
      <w:pPr>
        <w:pStyle w:val="BodyText"/>
        <w:tabs>
          <w:tab w:val="left" w:pos="567"/>
        </w:tabs>
        <w:spacing w:before="40" w:after="120" w:line="280" w:lineRule="atLeast"/>
        <w:ind w:left="0" w:right="384"/>
      </w:pPr>
      <w:r>
        <w:t>We will not exceed the maximum grant amount under any circumstances. If you incur extra costs, you must meet them yourself.</w:t>
      </w:r>
    </w:p>
    <w:p w:rsidR="009640CD" w:rsidRDefault="009E720E" w:rsidP="007D288B">
      <w:pPr>
        <w:pStyle w:val="BodyText"/>
        <w:tabs>
          <w:tab w:val="left" w:pos="567"/>
        </w:tabs>
        <w:spacing w:before="40" w:after="120" w:line="280" w:lineRule="atLeast"/>
        <w:ind w:left="0"/>
      </w:pPr>
      <w:r>
        <w:t>We will make payments according to an agreed schedule set out in the grant agreement. Payments are subject to satisfactory progress on the grant activity or project.</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Grants Payments and</w:t>
      </w:r>
      <w:r w:rsidRPr="007D288B">
        <w:rPr>
          <w:b/>
          <w:color w:val="254F90"/>
          <w:spacing w:val="-3"/>
        </w:rPr>
        <w:t xml:space="preserve"> </w:t>
      </w:r>
      <w:r w:rsidRPr="007D288B">
        <w:rPr>
          <w:b/>
          <w:color w:val="254F90"/>
        </w:rPr>
        <w:t>GST</w:t>
      </w:r>
    </w:p>
    <w:p w:rsidR="009640CD" w:rsidRDefault="009E720E" w:rsidP="007D288B">
      <w:pPr>
        <w:pStyle w:val="BodyText"/>
        <w:tabs>
          <w:tab w:val="left" w:pos="567"/>
        </w:tabs>
        <w:spacing w:before="40" w:after="120" w:line="280" w:lineRule="atLeast"/>
        <w:ind w:left="0" w:right="405"/>
      </w:pPr>
      <w:r>
        <w:t xml:space="preserve">Payments will be GST Inclusive. If you are registered for the </w:t>
      </w:r>
      <w:hyperlink r:id="rId37" w:history="1">
        <w:r w:rsidRPr="003A6F2F">
          <w:rPr>
            <w:rStyle w:val="Hyperlink"/>
          </w:rPr>
          <w:t>Goods and Services Tax (GST),</w:t>
        </w:r>
      </w:hyperlink>
      <w:r>
        <w:t xml:space="preserve"> where applicable, we will add GST to your grant payment and issue you with a </w:t>
      </w:r>
      <w:hyperlink r:id="rId38" w:history="1">
        <w:r w:rsidRPr="003A6F2F">
          <w:rPr>
            <w:rStyle w:val="Hyperlink"/>
          </w:rPr>
          <w:t>Recipient Created Tax Invoice.</w:t>
        </w:r>
      </w:hyperlink>
    </w:p>
    <w:p w:rsidR="009640CD" w:rsidRDefault="009E720E" w:rsidP="007D288B">
      <w:pPr>
        <w:pStyle w:val="BodyText"/>
        <w:tabs>
          <w:tab w:val="left" w:pos="567"/>
        </w:tabs>
        <w:spacing w:before="40" w:after="120" w:line="280" w:lineRule="atLeast"/>
        <w:ind w:left="0" w:right="783"/>
      </w:pPr>
      <w:r>
        <w:t xml:space="preserve">Grants are assessable income for taxation purposes, unless exempted by a taxation law. We recommend you seek independent professional advice on your taxation obligations or seek assistance from the </w:t>
      </w:r>
      <w:hyperlink r:id="rId39">
        <w:r>
          <w:rPr>
            <w:color w:val="3366CC"/>
            <w:u w:val="single" w:color="3366CC"/>
          </w:rPr>
          <w:t>Australian Taxation Office</w:t>
        </w:r>
        <w:r>
          <w:t>.</w:t>
        </w:r>
      </w:hyperlink>
      <w:r>
        <w:rPr>
          <w:position w:val="6"/>
          <w:sz w:val="13"/>
        </w:rPr>
        <w:t xml:space="preserve"> </w:t>
      </w:r>
      <w:r>
        <w:t>We do not provide advice on your particular taxation circumstances.</w:t>
      </w:r>
    </w:p>
    <w:p w:rsidR="009640CD" w:rsidRPr="002A4F5D" w:rsidRDefault="009E720E" w:rsidP="007D288B">
      <w:pPr>
        <w:pStyle w:val="Heading2"/>
        <w:keepNext/>
        <w:widowControl/>
        <w:numPr>
          <w:ilvl w:val="0"/>
          <w:numId w:val="6"/>
        </w:numPr>
        <w:autoSpaceDE/>
        <w:autoSpaceDN/>
        <w:spacing w:before="240" w:after="120" w:line="280" w:lineRule="atLeast"/>
        <w:ind w:left="1134" w:hanging="1134"/>
      </w:pPr>
      <w:bookmarkStart w:id="11" w:name="_Toc88118181"/>
      <w:r w:rsidRPr="007D288B">
        <w:rPr>
          <w:b w:val="0"/>
          <w:color w:val="254F90"/>
          <w:sz w:val="32"/>
          <w:szCs w:val="32"/>
        </w:rPr>
        <w:t>Announcement of</w:t>
      </w:r>
      <w:r w:rsidRPr="007D288B">
        <w:rPr>
          <w:b w:val="0"/>
          <w:color w:val="254F90"/>
          <w:spacing w:val="-2"/>
          <w:sz w:val="32"/>
          <w:szCs w:val="32"/>
        </w:rPr>
        <w:t xml:space="preserve"> </w:t>
      </w:r>
      <w:r w:rsidRPr="007D288B">
        <w:rPr>
          <w:b w:val="0"/>
          <w:color w:val="254F90"/>
          <w:sz w:val="32"/>
          <w:szCs w:val="32"/>
        </w:rPr>
        <w:t>grants</w:t>
      </w:r>
      <w:bookmarkEnd w:id="11"/>
    </w:p>
    <w:p w:rsidR="009640CD" w:rsidRDefault="009E720E" w:rsidP="007D288B">
      <w:pPr>
        <w:pStyle w:val="BodyText"/>
        <w:tabs>
          <w:tab w:val="left" w:pos="567"/>
        </w:tabs>
        <w:spacing w:before="40" w:after="120" w:line="280" w:lineRule="atLeast"/>
        <w:ind w:left="0"/>
        <w:rPr>
          <w:sz w:val="8"/>
        </w:rPr>
      </w:pPr>
      <w:r>
        <w:t xml:space="preserve">If successful, your grant will be listed on the GrantConnect website no later than 21 calendar days after the date of effect as required by Section 5.3 of the </w:t>
      </w:r>
      <w:hyperlink r:id="rId40">
        <w:r>
          <w:rPr>
            <w:color w:val="3366CC"/>
            <w:u w:val="single" w:color="3366CC"/>
          </w:rPr>
          <w:t>CGRG</w:t>
        </w:r>
      </w:hyperlink>
      <w:r>
        <w:t>s.</w:t>
      </w:r>
    </w:p>
    <w:p w:rsidR="009640CD" w:rsidRPr="002A4F5D" w:rsidRDefault="009E720E" w:rsidP="007D288B">
      <w:pPr>
        <w:pStyle w:val="Heading2"/>
        <w:keepNext/>
        <w:widowControl/>
        <w:numPr>
          <w:ilvl w:val="0"/>
          <w:numId w:val="6"/>
        </w:numPr>
        <w:autoSpaceDE/>
        <w:autoSpaceDN/>
        <w:spacing w:before="240" w:after="120" w:line="280" w:lineRule="atLeast"/>
        <w:ind w:left="1134" w:hanging="1134"/>
      </w:pPr>
      <w:bookmarkStart w:id="12" w:name="_Toc88118182"/>
      <w:r w:rsidRPr="007D288B">
        <w:rPr>
          <w:b w:val="0"/>
          <w:color w:val="254F90"/>
          <w:sz w:val="32"/>
          <w:szCs w:val="32"/>
        </w:rPr>
        <w:t>How we monitor your grant</w:t>
      </w:r>
      <w:r w:rsidRPr="007D288B">
        <w:rPr>
          <w:b w:val="0"/>
          <w:color w:val="254F90"/>
          <w:spacing w:val="-4"/>
          <w:sz w:val="32"/>
          <w:szCs w:val="32"/>
        </w:rPr>
        <w:t xml:space="preserve"> </w:t>
      </w:r>
      <w:r w:rsidRPr="007D288B">
        <w:rPr>
          <w:b w:val="0"/>
          <w:color w:val="254F90"/>
          <w:sz w:val="32"/>
          <w:szCs w:val="32"/>
        </w:rPr>
        <w:t>activity.</w:t>
      </w:r>
      <w:bookmarkEnd w:id="12"/>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Keeping us informed</w:t>
      </w:r>
    </w:p>
    <w:p w:rsidR="009640CD" w:rsidRDefault="009E720E" w:rsidP="007D288B">
      <w:pPr>
        <w:pStyle w:val="BodyText"/>
        <w:tabs>
          <w:tab w:val="left" w:pos="567"/>
        </w:tabs>
        <w:spacing w:before="40" w:after="120" w:line="280" w:lineRule="atLeast"/>
        <w:ind w:left="0"/>
      </w:pPr>
      <w:r>
        <w:t>You should let us know if anything is likely to affect your grant activity or project or organisation.</w:t>
      </w:r>
    </w:p>
    <w:p w:rsidR="009640CD" w:rsidRDefault="009E720E" w:rsidP="007D288B">
      <w:pPr>
        <w:pStyle w:val="BodyText"/>
        <w:tabs>
          <w:tab w:val="left" w:pos="567"/>
        </w:tabs>
        <w:spacing w:before="40" w:after="120" w:line="280" w:lineRule="atLeast"/>
        <w:ind w:left="0" w:right="216"/>
      </w:pPr>
      <w:r>
        <w:t>We need to know of any key changes to your organisation or its business activities, particularly if they affect your ability to complete your grant, carry on business and pay debts due.</w:t>
      </w:r>
    </w:p>
    <w:p w:rsidR="009640CD" w:rsidRDefault="009E720E" w:rsidP="007D288B">
      <w:pPr>
        <w:pStyle w:val="BodyText"/>
        <w:tabs>
          <w:tab w:val="left" w:pos="567"/>
        </w:tabs>
        <w:spacing w:before="40" w:after="120" w:line="280" w:lineRule="atLeast"/>
        <w:ind w:left="0"/>
      </w:pPr>
      <w:r>
        <w:t>You must also inform us of any changes to your:</w:t>
      </w:r>
    </w:p>
    <w:p w:rsidR="009640CD" w:rsidRDefault="009E720E" w:rsidP="007D288B">
      <w:pPr>
        <w:pStyle w:val="ListBullet"/>
        <w:numPr>
          <w:ilvl w:val="0"/>
          <w:numId w:val="5"/>
        </w:numPr>
        <w:ind w:left="360" w:hanging="360"/>
        <w:rPr>
          <w:rFonts w:ascii="Wingdings" w:hAnsi="Wingdings"/>
          <w:color w:val="254F90"/>
        </w:rPr>
      </w:pPr>
      <w:r>
        <w:t>name</w:t>
      </w:r>
    </w:p>
    <w:p w:rsidR="009640CD" w:rsidRDefault="009E720E" w:rsidP="007D288B">
      <w:pPr>
        <w:pStyle w:val="ListBullet"/>
        <w:numPr>
          <w:ilvl w:val="0"/>
          <w:numId w:val="5"/>
        </w:numPr>
        <w:ind w:left="360" w:hanging="360"/>
        <w:rPr>
          <w:rFonts w:ascii="Wingdings" w:hAnsi="Wingdings"/>
          <w:color w:val="254F90"/>
        </w:rPr>
      </w:pPr>
      <w:r>
        <w:t>addresses</w:t>
      </w:r>
    </w:p>
    <w:p w:rsidR="009640CD" w:rsidRDefault="009E720E" w:rsidP="007D288B">
      <w:pPr>
        <w:pStyle w:val="ListBullet"/>
        <w:numPr>
          <w:ilvl w:val="0"/>
          <w:numId w:val="5"/>
        </w:numPr>
        <w:ind w:left="360" w:hanging="360"/>
        <w:rPr>
          <w:rFonts w:ascii="Wingdings" w:hAnsi="Wingdings"/>
          <w:color w:val="254F90"/>
        </w:rPr>
      </w:pPr>
      <w:r>
        <w:t>nominated contact</w:t>
      </w:r>
      <w:r>
        <w:rPr>
          <w:spacing w:val="-1"/>
        </w:rPr>
        <w:t xml:space="preserve"> </w:t>
      </w:r>
      <w:r>
        <w:t>details</w:t>
      </w:r>
    </w:p>
    <w:p w:rsidR="009640CD" w:rsidRDefault="009E720E" w:rsidP="007D288B">
      <w:pPr>
        <w:pStyle w:val="ListBullet"/>
        <w:numPr>
          <w:ilvl w:val="0"/>
          <w:numId w:val="5"/>
        </w:numPr>
        <w:ind w:left="360" w:hanging="360"/>
        <w:rPr>
          <w:rFonts w:ascii="Wingdings" w:hAnsi="Wingdings"/>
          <w:color w:val="254F90"/>
        </w:rPr>
      </w:pPr>
      <w:r>
        <w:t>bank account</w:t>
      </w:r>
      <w:r>
        <w:rPr>
          <w:spacing w:val="-2"/>
        </w:rPr>
        <w:t xml:space="preserve"> </w:t>
      </w:r>
      <w:r>
        <w:t>details.</w:t>
      </w:r>
    </w:p>
    <w:p w:rsidR="009640CD" w:rsidRDefault="009E720E" w:rsidP="007D288B">
      <w:pPr>
        <w:pStyle w:val="BodyText"/>
        <w:tabs>
          <w:tab w:val="left" w:pos="567"/>
        </w:tabs>
        <w:spacing w:before="40" w:after="120" w:line="280" w:lineRule="atLeast"/>
        <w:ind w:left="0" w:right="215"/>
      </w:pPr>
      <w:r>
        <w:t>If you become aware of a breach of terms and conditions under the grant agreement, you must contact us immediately.</w:t>
      </w:r>
    </w:p>
    <w:p w:rsidR="009640CD" w:rsidRDefault="009E720E" w:rsidP="007D288B">
      <w:pPr>
        <w:pStyle w:val="BodyText"/>
        <w:tabs>
          <w:tab w:val="left" w:pos="567"/>
        </w:tabs>
        <w:spacing w:before="40" w:after="120" w:line="280" w:lineRule="atLeast"/>
        <w:ind w:left="0" w:right="215"/>
      </w:pPr>
      <w:r>
        <w:t>You must notify us of events relating to your grant and provide an opportunity for the Minister or their representative to attend.</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Reporting</w:t>
      </w:r>
    </w:p>
    <w:p w:rsidR="009640CD" w:rsidRDefault="009E720E" w:rsidP="007D288B">
      <w:pPr>
        <w:pStyle w:val="BodyText"/>
        <w:tabs>
          <w:tab w:val="left" w:pos="567"/>
        </w:tabs>
        <w:spacing w:before="40" w:after="120" w:line="280" w:lineRule="atLeast"/>
        <w:ind w:left="0"/>
      </w:pPr>
      <w:r>
        <w:t>You must submit reports in line with the grant agreement. We will expect you to report on:</w:t>
      </w:r>
    </w:p>
    <w:p w:rsidR="009640CD" w:rsidRDefault="009E720E" w:rsidP="007D288B">
      <w:pPr>
        <w:pStyle w:val="ListBullet"/>
        <w:numPr>
          <w:ilvl w:val="0"/>
          <w:numId w:val="5"/>
        </w:numPr>
        <w:ind w:left="360" w:hanging="360"/>
        <w:rPr>
          <w:rFonts w:ascii="Wingdings" w:hAnsi="Wingdings"/>
          <w:color w:val="254F90"/>
        </w:rPr>
      </w:pPr>
      <w:r>
        <w:t>progress against agreed grant activity milestones and</w:t>
      </w:r>
      <w:r>
        <w:rPr>
          <w:spacing w:val="3"/>
        </w:rPr>
        <w:t xml:space="preserve"> </w:t>
      </w:r>
      <w:r>
        <w:t>outcomes</w:t>
      </w:r>
    </w:p>
    <w:p w:rsidR="009640CD" w:rsidRDefault="009E720E" w:rsidP="007D288B">
      <w:pPr>
        <w:pStyle w:val="ListBullet"/>
        <w:numPr>
          <w:ilvl w:val="0"/>
          <w:numId w:val="5"/>
        </w:numPr>
        <w:ind w:left="360" w:hanging="360"/>
        <w:rPr>
          <w:rFonts w:ascii="Wingdings" w:hAnsi="Wingdings"/>
          <w:color w:val="254F90"/>
        </w:rPr>
      </w:pPr>
      <w:r>
        <w:t>contributions of participants directly related to the grant activity or</w:t>
      </w:r>
      <w:r>
        <w:rPr>
          <w:spacing w:val="3"/>
        </w:rPr>
        <w:t xml:space="preserve"> </w:t>
      </w:r>
      <w:r>
        <w:t>project</w:t>
      </w:r>
    </w:p>
    <w:p w:rsidR="009640CD" w:rsidRDefault="009E720E" w:rsidP="007D288B">
      <w:pPr>
        <w:pStyle w:val="ListBullet"/>
        <w:numPr>
          <w:ilvl w:val="0"/>
          <w:numId w:val="5"/>
        </w:numPr>
        <w:ind w:left="360" w:hanging="360"/>
        <w:rPr>
          <w:rFonts w:ascii="Wingdings" w:hAnsi="Wingdings"/>
          <w:color w:val="254F90"/>
        </w:rPr>
      </w:pPr>
      <w:r>
        <w:t>expenditure of the grant.</w:t>
      </w:r>
    </w:p>
    <w:p w:rsidR="009640CD" w:rsidRDefault="009E720E" w:rsidP="007D288B">
      <w:pPr>
        <w:pStyle w:val="ListBullet"/>
        <w:ind w:left="360" w:hanging="360"/>
      </w:pPr>
      <w:r>
        <w:t>The amount of detail you provide in your reports should be relative to the size, complexity and grant amount.</w:t>
      </w:r>
    </w:p>
    <w:p w:rsidR="009640CD" w:rsidRDefault="009E720E" w:rsidP="007D288B">
      <w:pPr>
        <w:pStyle w:val="BodyText"/>
        <w:tabs>
          <w:tab w:val="left" w:pos="567"/>
        </w:tabs>
        <w:spacing w:before="40" w:after="120" w:line="280" w:lineRule="atLeast"/>
        <w:ind w:left="0" w:right="384"/>
      </w:pPr>
      <w:r>
        <w:t>We may monitor progress by assessing reports you submit and may conduct site visits or request records to confirm details of your reports if necessary. Occasionally we may need to re-examine claims, seek further information or request an independent audit of claims and payments.</w:t>
      </w:r>
    </w:p>
    <w:p w:rsidR="009640CD" w:rsidRDefault="009E720E" w:rsidP="007D288B">
      <w:pPr>
        <w:pStyle w:val="BodyText"/>
        <w:tabs>
          <w:tab w:val="left" w:pos="567"/>
        </w:tabs>
        <w:spacing w:before="40" w:after="120" w:line="280" w:lineRule="atLeast"/>
        <w:ind w:left="0" w:right="606"/>
      </w:pPr>
      <w:r>
        <w:t>We will only make grant payments when we receive satisfactory progress reports that meet the requirements established in the grant agreement.</w:t>
      </w:r>
    </w:p>
    <w:p w:rsidR="009640CD" w:rsidRDefault="009E720E" w:rsidP="007D288B">
      <w:pPr>
        <w:pStyle w:val="BodyText"/>
        <w:tabs>
          <w:tab w:val="left" w:pos="567"/>
        </w:tabs>
        <w:spacing w:before="40" w:after="120" w:line="280" w:lineRule="atLeast"/>
        <w:ind w:left="0"/>
      </w:pPr>
      <w:r>
        <w:t>Grantees must tell us of any reporting delays with us as soon as they become aware of them.</w:t>
      </w:r>
    </w:p>
    <w:p w:rsidR="009640CD" w:rsidRDefault="009E720E" w:rsidP="007D288B">
      <w:pPr>
        <w:pStyle w:val="BodyText"/>
        <w:tabs>
          <w:tab w:val="left" w:pos="567"/>
        </w:tabs>
        <w:spacing w:before="40" w:after="120" w:line="280" w:lineRule="atLeast"/>
        <w:ind w:left="0" w:right="850"/>
      </w:pPr>
      <w:r>
        <w:t xml:space="preserve">Progress </w:t>
      </w:r>
      <w:r w:rsidR="001048EF">
        <w:t>r</w:t>
      </w:r>
      <w:r>
        <w:t>eports must be submitted by the due date and in the format required by the grant agreement.</w:t>
      </w:r>
    </w:p>
    <w:p w:rsidR="009640CD" w:rsidRDefault="009E720E" w:rsidP="007D288B">
      <w:pPr>
        <w:pStyle w:val="BodyText"/>
        <w:tabs>
          <w:tab w:val="left" w:pos="567"/>
        </w:tabs>
        <w:spacing w:before="40" w:after="120" w:line="280" w:lineRule="atLeast"/>
        <w:ind w:left="0" w:right="216"/>
      </w:pPr>
      <w:r>
        <w:t>Delayed reporting by grantees will delay grant payments and indicative dates in the grant agreement may not be met.</w:t>
      </w:r>
    </w:p>
    <w:p w:rsidR="009640CD" w:rsidRDefault="009E720E" w:rsidP="007D288B">
      <w:pPr>
        <w:pStyle w:val="Heading5"/>
        <w:tabs>
          <w:tab w:val="left" w:pos="567"/>
        </w:tabs>
        <w:spacing w:before="40" w:after="120" w:line="280" w:lineRule="atLeast"/>
        <w:ind w:left="0"/>
      </w:pPr>
      <w:r>
        <w:t>Progress reports</w:t>
      </w:r>
    </w:p>
    <w:p w:rsidR="009640CD" w:rsidRDefault="009E720E" w:rsidP="007D288B">
      <w:pPr>
        <w:pStyle w:val="BodyText"/>
        <w:tabs>
          <w:tab w:val="left" w:pos="567"/>
        </w:tabs>
        <w:spacing w:before="40" w:after="120" w:line="280" w:lineRule="atLeast"/>
        <w:ind w:left="0" w:right="216"/>
      </w:pPr>
      <w:r>
        <w:t xml:space="preserve">Grantees must submit a Progress </w:t>
      </w:r>
      <w:r w:rsidR="001048EF">
        <w:t>r</w:t>
      </w:r>
      <w:r>
        <w:t xml:space="preserve">eport every </w:t>
      </w:r>
      <w:r w:rsidR="00D56B19">
        <w:t>6</w:t>
      </w:r>
      <w:r>
        <w:t xml:space="preserve"> months for the duration of their grant agreements on a template which will be provided by us:</w:t>
      </w:r>
    </w:p>
    <w:p w:rsidR="009640CD" w:rsidRDefault="009E720E" w:rsidP="007D288B">
      <w:pPr>
        <w:pStyle w:val="ListBullet"/>
        <w:numPr>
          <w:ilvl w:val="0"/>
          <w:numId w:val="5"/>
        </w:numPr>
        <w:ind w:left="360" w:hanging="360"/>
        <w:rPr>
          <w:rFonts w:ascii="Wingdings" w:hAnsi="Wingdings"/>
          <w:color w:val="254F90"/>
        </w:rPr>
      </w:pPr>
      <w:r>
        <w:t>include evidence of your progress towards completion of agreed activities and outcomes, including participant</w:t>
      </w:r>
      <w:r>
        <w:rPr>
          <w:spacing w:val="-3"/>
        </w:rPr>
        <w:t xml:space="preserve"> </w:t>
      </w:r>
      <w:r>
        <w:t>information</w:t>
      </w:r>
    </w:p>
    <w:p w:rsidR="009640CD" w:rsidRDefault="009E720E" w:rsidP="007D288B">
      <w:pPr>
        <w:pStyle w:val="ListBullet"/>
        <w:numPr>
          <w:ilvl w:val="0"/>
          <w:numId w:val="5"/>
        </w:numPr>
        <w:ind w:left="360" w:hanging="360"/>
        <w:rPr>
          <w:rFonts w:ascii="Wingdings" w:hAnsi="Wingdings"/>
          <w:color w:val="254F90"/>
        </w:rPr>
      </w:pPr>
      <w:r>
        <w:t>show the total eligible expenditure incurred to</w:t>
      </w:r>
      <w:r>
        <w:rPr>
          <w:spacing w:val="-4"/>
        </w:rPr>
        <w:t xml:space="preserve"> </w:t>
      </w:r>
      <w:r>
        <w:t>date</w:t>
      </w:r>
    </w:p>
    <w:p w:rsidR="009640CD" w:rsidRDefault="009E720E" w:rsidP="007D288B">
      <w:pPr>
        <w:pStyle w:val="ListBullet"/>
        <w:numPr>
          <w:ilvl w:val="0"/>
          <w:numId w:val="5"/>
        </w:numPr>
        <w:ind w:left="360" w:hanging="360"/>
        <w:rPr>
          <w:rFonts w:ascii="Wingdings" w:hAnsi="Wingdings"/>
          <w:color w:val="254F90"/>
        </w:rPr>
      </w:pPr>
      <w:r>
        <w:t>the promotional activities the grantee delivered and how the grantee evaluated their effectiveness,</w:t>
      </w:r>
      <w:r>
        <w:rPr>
          <w:spacing w:val="-2"/>
        </w:rPr>
        <w:t xml:space="preserve"> </w:t>
      </w:r>
      <w:r>
        <w:t>and</w:t>
      </w:r>
    </w:p>
    <w:p w:rsidR="009640CD" w:rsidRDefault="009E720E" w:rsidP="007D288B">
      <w:pPr>
        <w:pStyle w:val="ListBullet"/>
        <w:numPr>
          <w:ilvl w:val="0"/>
          <w:numId w:val="5"/>
        </w:numPr>
        <w:ind w:left="360" w:hanging="360"/>
        <w:rPr>
          <w:rFonts w:ascii="Wingdings" w:hAnsi="Wingdings"/>
          <w:color w:val="254F90"/>
        </w:rPr>
      </w:pPr>
      <w:r>
        <w:t>be submitted by the report due date (you can submit reports ahead of time if you</w:t>
      </w:r>
      <w:r>
        <w:rPr>
          <w:spacing w:val="-27"/>
        </w:rPr>
        <w:t xml:space="preserve"> </w:t>
      </w:r>
      <w:r>
        <w:t>have completed relevant</w:t>
      </w:r>
      <w:r>
        <w:rPr>
          <w:spacing w:val="1"/>
        </w:rPr>
        <w:t xml:space="preserve"> </w:t>
      </w:r>
      <w:r>
        <w:t>activities).</w:t>
      </w:r>
    </w:p>
    <w:p w:rsidR="009640CD" w:rsidRDefault="009E720E" w:rsidP="007D288B">
      <w:pPr>
        <w:pStyle w:val="Heading5"/>
        <w:tabs>
          <w:tab w:val="left" w:pos="567"/>
        </w:tabs>
        <w:spacing w:before="40" w:after="120" w:line="280" w:lineRule="atLeast"/>
        <w:ind w:left="0"/>
      </w:pPr>
      <w:r>
        <w:t>Final report</w:t>
      </w:r>
    </w:p>
    <w:p w:rsidR="00D56B19" w:rsidRDefault="00D56B19" w:rsidP="007D288B">
      <w:pPr>
        <w:pStyle w:val="Heading5"/>
        <w:tabs>
          <w:tab w:val="left" w:pos="567"/>
        </w:tabs>
        <w:spacing w:before="40" w:after="120" w:line="280" w:lineRule="atLeast"/>
        <w:ind w:left="0"/>
        <w:rPr>
          <w:b w:val="0"/>
        </w:rPr>
      </w:pPr>
      <w:r w:rsidRPr="007D288B">
        <w:rPr>
          <w:b w:val="0"/>
        </w:rPr>
        <w:t xml:space="preserve">When you complete the grant activity or project, you must submit a final report. </w:t>
      </w:r>
    </w:p>
    <w:p w:rsidR="00D56B19" w:rsidRPr="007D288B" w:rsidRDefault="00D56B19" w:rsidP="007D288B">
      <w:pPr>
        <w:pStyle w:val="Heading5"/>
        <w:tabs>
          <w:tab w:val="left" w:pos="567"/>
        </w:tabs>
        <w:spacing w:before="40" w:after="120" w:line="280" w:lineRule="atLeast"/>
        <w:ind w:left="0"/>
        <w:rPr>
          <w:b w:val="0"/>
        </w:rPr>
      </w:pPr>
      <w:r w:rsidRPr="007D288B">
        <w:rPr>
          <w:b w:val="0"/>
        </w:rPr>
        <w:t>Final reports must:</w:t>
      </w:r>
    </w:p>
    <w:p w:rsidR="009640CD" w:rsidRDefault="009E720E" w:rsidP="007D288B">
      <w:pPr>
        <w:pStyle w:val="ListBullet"/>
        <w:numPr>
          <w:ilvl w:val="0"/>
          <w:numId w:val="5"/>
        </w:numPr>
        <w:ind w:left="360" w:hanging="360"/>
        <w:rPr>
          <w:rFonts w:ascii="Wingdings" w:hAnsi="Wingdings"/>
          <w:color w:val="254F90"/>
        </w:rPr>
      </w:pPr>
      <w:r w:rsidRPr="007D288B">
        <w:rPr>
          <w:rStyle w:val="highlightedtextChar"/>
          <w:rFonts w:eastAsiaTheme="minorHAnsi"/>
          <w:b w:val="0"/>
          <w:color w:val="auto"/>
        </w:rPr>
        <w:t>identify</w:t>
      </w:r>
      <w:r>
        <w:t xml:space="preserve"> if and how outcomes have been</w:t>
      </w:r>
      <w:r>
        <w:rPr>
          <w:spacing w:val="4"/>
        </w:rPr>
        <w:t xml:space="preserve"> </w:t>
      </w:r>
      <w:r>
        <w:t>achieved</w:t>
      </w:r>
    </w:p>
    <w:p w:rsidR="009640CD" w:rsidRDefault="009E720E" w:rsidP="007D288B">
      <w:pPr>
        <w:pStyle w:val="ListBullet"/>
        <w:numPr>
          <w:ilvl w:val="0"/>
          <w:numId w:val="5"/>
        </w:numPr>
        <w:ind w:left="360" w:hanging="360"/>
        <w:rPr>
          <w:rFonts w:ascii="Wingdings" w:hAnsi="Wingdings"/>
          <w:color w:val="254F90"/>
        </w:rPr>
      </w:pPr>
      <w:r>
        <w:t>include the agreed evidence as specified in the grant</w:t>
      </w:r>
      <w:r>
        <w:rPr>
          <w:spacing w:val="-6"/>
        </w:rPr>
        <w:t xml:space="preserve"> </w:t>
      </w:r>
      <w:r>
        <w:t>agreement</w:t>
      </w:r>
    </w:p>
    <w:p w:rsidR="009640CD" w:rsidRDefault="009E720E" w:rsidP="007D288B">
      <w:pPr>
        <w:pStyle w:val="ListBullet"/>
        <w:numPr>
          <w:ilvl w:val="0"/>
          <w:numId w:val="5"/>
        </w:numPr>
        <w:ind w:left="360" w:hanging="360"/>
        <w:rPr>
          <w:rFonts w:ascii="Wingdings" w:hAnsi="Wingdings"/>
          <w:color w:val="254F90"/>
        </w:rPr>
      </w:pPr>
      <w:r>
        <w:t>identify the total eligible expenditure incurred</w:t>
      </w:r>
    </w:p>
    <w:p w:rsidR="009640CD" w:rsidRPr="00D97C29" w:rsidRDefault="009E720E" w:rsidP="007D288B">
      <w:pPr>
        <w:pStyle w:val="ListBullet"/>
        <w:numPr>
          <w:ilvl w:val="0"/>
          <w:numId w:val="5"/>
        </w:numPr>
        <w:ind w:left="360" w:hanging="360"/>
        <w:rPr>
          <w:sz w:val="21"/>
        </w:rPr>
      </w:pPr>
      <w:r>
        <w:t>be submitted by the due date and in the format provided in the grant</w:t>
      </w:r>
      <w:r>
        <w:rPr>
          <w:spacing w:val="-23"/>
        </w:rPr>
        <w:t xml:space="preserve"> </w:t>
      </w:r>
      <w:r>
        <w:t>agreement.</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Financial</w:t>
      </w:r>
      <w:r w:rsidRPr="007D288B">
        <w:rPr>
          <w:b/>
          <w:color w:val="254F90"/>
          <w:spacing w:val="-2"/>
        </w:rPr>
        <w:t xml:space="preserve"> </w:t>
      </w:r>
      <w:r w:rsidRPr="007D288B">
        <w:rPr>
          <w:b/>
          <w:color w:val="254F90"/>
        </w:rPr>
        <w:t>declaration</w:t>
      </w:r>
    </w:p>
    <w:p w:rsidR="009640CD" w:rsidRDefault="009E720E" w:rsidP="007D288B">
      <w:pPr>
        <w:pStyle w:val="Heading5"/>
        <w:tabs>
          <w:tab w:val="left" w:pos="567"/>
        </w:tabs>
        <w:spacing w:before="40" w:after="120" w:line="280" w:lineRule="atLeast"/>
        <w:ind w:left="0"/>
      </w:pPr>
      <w:r>
        <w:t>Financial declaration</w:t>
      </w:r>
    </w:p>
    <w:p w:rsidR="009640CD" w:rsidRDefault="009E720E" w:rsidP="007D288B">
      <w:pPr>
        <w:pStyle w:val="BodyText"/>
        <w:tabs>
          <w:tab w:val="left" w:pos="567"/>
        </w:tabs>
        <w:spacing w:before="40" w:after="120" w:line="280" w:lineRule="atLeast"/>
        <w:ind w:left="0" w:right="216"/>
        <w:rPr>
          <w:sz w:val="8"/>
        </w:rPr>
      </w:pPr>
      <w:r>
        <w:t>We will ask you to provide a financial declaration for each funded financial year that the grant money was spent in accordance with the grant agreement and to report on any underspends of the grant money.</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Grant agreement</w:t>
      </w:r>
      <w:r w:rsidRPr="007D288B">
        <w:rPr>
          <w:b/>
          <w:color w:val="254F90"/>
          <w:spacing w:val="-3"/>
        </w:rPr>
        <w:t xml:space="preserve"> </w:t>
      </w:r>
      <w:r w:rsidRPr="007D288B">
        <w:rPr>
          <w:b/>
          <w:color w:val="254F90"/>
        </w:rPr>
        <w:t>variations</w:t>
      </w:r>
    </w:p>
    <w:p w:rsidR="009640CD" w:rsidRDefault="009E720E" w:rsidP="007D288B">
      <w:pPr>
        <w:pStyle w:val="BodyText"/>
        <w:tabs>
          <w:tab w:val="left" w:pos="567"/>
        </w:tabs>
        <w:spacing w:before="40" w:after="120" w:line="280" w:lineRule="atLeast"/>
        <w:ind w:left="0" w:right="391"/>
      </w:pPr>
      <w:r>
        <w:t>We recognise that unexpected events may affect your progress. In these circumstances, you can request a variation to your grant agreement. You can request a variation by contacting your Funding Arrangement Manager in the Community Grants Hub.</w:t>
      </w:r>
    </w:p>
    <w:p w:rsidR="009640CD" w:rsidRDefault="009E720E" w:rsidP="007D288B">
      <w:pPr>
        <w:pStyle w:val="BodyText"/>
        <w:tabs>
          <w:tab w:val="left" w:pos="567"/>
        </w:tabs>
        <w:spacing w:before="40" w:after="120" w:line="280" w:lineRule="atLeast"/>
        <w:ind w:left="0"/>
      </w:pPr>
      <w:r>
        <w:t>You should not assume that a variation request will be successful. We will consider your request based on provisions in the grant agreement and the likely impact on achieving outcomes.</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Compliance</w:t>
      </w:r>
      <w:r w:rsidRPr="007D288B">
        <w:rPr>
          <w:b/>
          <w:color w:val="254F90"/>
          <w:spacing w:val="-3"/>
        </w:rPr>
        <w:t xml:space="preserve"> </w:t>
      </w:r>
      <w:r w:rsidRPr="007D288B">
        <w:rPr>
          <w:b/>
          <w:color w:val="254F90"/>
        </w:rPr>
        <w:t>visits</w:t>
      </w:r>
    </w:p>
    <w:p w:rsidR="009640CD" w:rsidRDefault="009E720E" w:rsidP="007D288B">
      <w:pPr>
        <w:pStyle w:val="BodyText"/>
        <w:tabs>
          <w:tab w:val="left" w:pos="567"/>
        </w:tabs>
        <w:spacing w:before="40" w:after="120" w:line="280" w:lineRule="atLeast"/>
        <w:ind w:left="0" w:right="425"/>
      </w:pPr>
      <w:r>
        <w:t>We may visit you during or at the completion of your grant activity to review your compliance with the grant agreement. We will provide you with reasonable notice of any compliance visit.</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Record</w:t>
      </w:r>
      <w:r w:rsidRPr="007D288B">
        <w:rPr>
          <w:b/>
          <w:color w:val="254F90"/>
          <w:spacing w:val="-1"/>
        </w:rPr>
        <w:t xml:space="preserve"> </w:t>
      </w:r>
      <w:r w:rsidRPr="007D288B">
        <w:rPr>
          <w:b/>
          <w:color w:val="254F90"/>
        </w:rPr>
        <w:t>keeping</w:t>
      </w:r>
    </w:p>
    <w:p w:rsidR="009640CD" w:rsidRDefault="009E720E" w:rsidP="007D288B">
      <w:pPr>
        <w:pStyle w:val="BodyText"/>
        <w:tabs>
          <w:tab w:val="left" w:pos="567"/>
        </w:tabs>
        <w:spacing w:before="170"/>
        <w:ind w:left="0"/>
        <w:rPr>
          <w:sz w:val="21"/>
        </w:rPr>
      </w:pPr>
      <w:r>
        <w:t>We may also inspect the records you are required to keep under the grant agreement.</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Evaluation</w:t>
      </w:r>
    </w:p>
    <w:p w:rsidR="009640CD" w:rsidRDefault="009E720E" w:rsidP="007D288B">
      <w:pPr>
        <w:pStyle w:val="BodyText"/>
        <w:tabs>
          <w:tab w:val="left" w:pos="567"/>
        </w:tabs>
        <w:spacing w:before="40" w:after="120" w:line="280" w:lineRule="atLeast"/>
        <w:ind w:left="0" w:right="327"/>
      </w:pPr>
      <w:r>
        <w:t>We may evaluate the grant program and/or grant opportunity to measure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w:t>
      </w:r>
    </w:p>
    <w:p w:rsidR="009640CD" w:rsidRDefault="009E720E" w:rsidP="007D288B">
      <w:pPr>
        <w:pStyle w:val="BodyText"/>
        <w:tabs>
          <w:tab w:val="left" w:pos="567"/>
        </w:tabs>
        <w:spacing w:before="40" w:after="120" w:line="280" w:lineRule="atLeast"/>
        <w:ind w:left="0" w:right="406"/>
      </w:pPr>
      <w:r>
        <w:t xml:space="preserve">We may contact you up to </w:t>
      </w:r>
      <w:r w:rsidR="00D56B19">
        <w:t>2</w:t>
      </w:r>
      <w:r>
        <w:t xml:space="preserve"> years after you finish your grant for more information to assist with this evaluation.</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Acknowledgement</w:t>
      </w:r>
    </w:p>
    <w:p w:rsidR="009640CD" w:rsidRDefault="009E720E" w:rsidP="007D288B">
      <w:pPr>
        <w:pStyle w:val="BodyText"/>
        <w:tabs>
          <w:tab w:val="left" w:pos="567"/>
        </w:tabs>
        <w:spacing w:before="40" w:after="120" w:line="280" w:lineRule="atLeast"/>
        <w:ind w:left="0" w:right="750"/>
      </w:pPr>
      <w:r>
        <w:t>If you make a public statement about a grant activity or project funded under the program, we require you to acknowledge the grant by using the following:</w:t>
      </w:r>
    </w:p>
    <w:p w:rsidR="009640CD" w:rsidRDefault="009E720E" w:rsidP="007D288B">
      <w:pPr>
        <w:pStyle w:val="BodyText"/>
        <w:tabs>
          <w:tab w:val="left" w:pos="567"/>
        </w:tabs>
        <w:spacing w:before="40" w:after="120" w:line="280" w:lineRule="atLeast"/>
        <w:ind w:left="0"/>
      </w:pPr>
      <w:r>
        <w:t>‘This project received grant funding from the Australian Government’.</w:t>
      </w:r>
    </w:p>
    <w:p w:rsidR="009640CD" w:rsidRPr="002A4F5D" w:rsidRDefault="009E720E" w:rsidP="007D288B">
      <w:pPr>
        <w:pStyle w:val="Heading2"/>
        <w:keepNext/>
        <w:widowControl/>
        <w:numPr>
          <w:ilvl w:val="0"/>
          <w:numId w:val="6"/>
        </w:numPr>
        <w:autoSpaceDE/>
        <w:autoSpaceDN/>
        <w:spacing w:before="240" w:after="120" w:line="280" w:lineRule="atLeast"/>
        <w:ind w:left="1134" w:hanging="1134"/>
      </w:pPr>
      <w:bookmarkStart w:id="13" w:name="_Toc88118183"/>
      <w:r w:rsidRPr="007D288B">
        <w:rPr>
          <w:b w:val="0"/>
          <w:color w:val="254F90"/>
          <w:sz w:val="32"/>
          <w:szCs w:val="32"/>
        </w:rPr>
        <w:t>Probity</w:t>
      </w:r>
      <w:bookmarkEnd w:id="13"/>
    </w:p>
    <w:p w:rsidR="009640CD" w:rsidRDefault="009E720E" w:rsidP="007D288B">
      <w:pPr>
        <w:pStyle w:val="BodyText"/>
        <w:tabs>
          <w:tab w:val="left" w:pos="567"/>
        </w:tabs>
        <w:spacing w:before="40" w:after="120" w:line="280" w:lineRule="atLeast"/>
        <w:ind w:left="0" w:right="216"/>
      </w:pPr>
      <w:r>
        <w:t>The Australian Government will make sure that the grant opportunity process is fair, according to the published guidelines, incorporates appropriate safeguards against fraud, unlawful activities and other inappropriate conduct and is consistent with the CGRGs.</w:t>
      </w:r>
    </w:p>
    <w:p w:rsidR="009640CD" w:rsidRDefault="009E720E" w:rsidP="007D288B">
      <w:pPr>
        <w:pStyle w:val="BodyText"/>
        <w:tabs>
          <w:tab w:val="left" w:pos="567"/>
        </w:tabs>
        <w:spacing w:before="40" w:after="120" w:line="280" w:lineRule="atLeast"/>
        <w:ind w:left="0" w:right="404"/>
      </w:pPr>
      <w:r>
        <w:t xml:space="preserve">These guidelines may be changed by the department. When this happens, the revised guidelines are published on </w:t>
      </w:r>
      <w:hyperlink r:id="rId41">
        <w:r>
          <w:rPr>
            <w:color w:val="3366CC"/>
            <w:u w:val="single" w:color="3366CC"/>
          </w:rPr>
          <w:t>GrantConnect</w:t>
        </w:r>
        <w:r>
          <w:rPr>
            <w:color w:val="3366CC"/>
          </w:rPr>
          <w:t xml:space="preserve"> </w:t>
        </w:r>
      </w:hyperlink>
      <w:r>
        <w:t xml:space="preserve">and the </w:t>
      </w:r>
      <w:hyperlink r:id="rId42">
        <w:r>
          <w:rPr>
            <w:color w:val="3366CC"/>
            <w:u w:val="single" w:color="3366CC"/>
          </w:rPr>
          <w:t>Community Grants Hub</w:t>
        </w:r>
        <w:r>
          <w:rPr>
            <w:color w:val="3366CC"/>
          </w:rPr>
          <w:t xml:space="preserve"> </w:t>
        </w:r>
      </w:hyperlink>
      <w:r>
        <w:t>websites.</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Enquiries and</w:t>
      </w:r>
      <w:r w:rsidRPr="007D288B">
        <w:rPr>
          <w:b/>
          <w:color w:val="254F90"/>
          <w:spacing w:val="-3"/>
        </w:rPr>
        <w:t xml:space="preserve"> </w:t>
      </w:r>
      <w:r w:rsidRPr="007D288B">
        <w:rPr>
          <w:b/>
          <w:color w:val="254F90"/>
        </w:rPr>
        <w:t>feedback</w:t>
      </w:r>
    </w:p>
    <w:p w:rsidR="009640CD" w:rsidRDefault="009E720E" w:rsidP="00A12B7B">
      <w:pPr>
        <w:pStyle w:val="BodyText"/>
        <w:tabs>
          <w:tab w:val="left" w:pos="567"/>
        </w:tabs>
        <w:spacing w:before="170" w:line="292" w:lineRule="auto"/>
        <w:ind w:left="0"/>
      </w:pPr>
      <w:r>
        <w:t xml:space="preserve">All complaints about this grant opportunity, including grant decisions, must be made in writing by completing the department’s </w:t>
      </w:r>
      <w:hyperlink r:id="rId43">
        <w:r>
          <w:rPr>
            <w:color w:val="3366CC"/>
            <w:u w:val="single" w:color="3366CC"/>
          </w:rPr>
          <w:t>suggestions, compliments and complaints</w:t>
        </w:r>
        <w:r>
          <w:rPr>
            <w:color w:val="3366CC"/>
          </w:rPr>
          <w:t xml:space="preserve"> </w:t>
        </w:r>
      </w:hyperlink>
      <w:r>
        <w:t>form.</w:t>
      </w:r>
    </w:p>
    <w:p w:rsidR="009640CD" w:rsidRDefault="009E720E" w:rsidP="00A12B7B">
      <w:pPr>
        <w:pStyle w:val="BodyText"/>
        <w:tabs>
          <w:tab w:val="left" w:pos="567"/>
        </w:tabs>
        <w:spacing w:before="118" w:line="292" w:lineRule="auto"/>
        <w:ind w:left="0"/>
      </w:pPr>
      <w:r>
        <w:t>Any questions you have about grant decisions for this grant opportunity should be sent to</w:t>
      </w:r>
      <w:r w:rsidR="00D56B19">
        <w:t xml:space="preserve"> </w:t>
      </w:r>
      <w:hyperlink r:id="rId44" w:history="1">
        <w:r w:rsidR="00D56B19" w:rsidRPr="00D56B19">
          <w:rPr>
            <w:rStyle w:val="Hyperlink"/>
          </w:rPr>
          <w:t>AgWorkforceGrants@awe.gov.au</w:t>
        </w:r>
      </w:hyperlink>
      <w:r w:rsidR="00D56B19">
        <w:t>.</w:t>
      </w:r>
    </w:p>
    <w:p w:rsidR="009640CD" w:rsidRDefault="009E720E" w:rsidP="00A12B7B">
      <w:pPr>
        <w:pStyle w:val="Heading5"/>
        <w:tabs>
          <w:tab w:val="left" w:pos="567"/>
        </w:tabs>
        <w:spacing w:before="120"/>
        <w:ind w:left="0"/>
      </w:pPr>
      <w:r>
        <w:t>Complaints about the selection process</w:t>
      </w:r>
    </w:p>
    <w:p w:rsidR="009640CD" w:rsidRDefault="009E720E" w:rsidP="00A12B7B">
      <w:pPr>
        <w:pStyle w:val="BodyText"/>
        <w:tabs>
          <w:tab w:val="left" w:pos="567"/>
        </w:tabs>
        <w:spacing w:before="169" w:line="292" w:lineRule="auto"/>
        <w:ind w:left="0"/>
      </w:pPr>
      <w:r>
        <w:t>Applicants can contact the complaints service with complaints about the Community Grants Hub’s service</w:t>
      </w:r>
      <w:r w:rsidR="00D56B19">
        <w:t>/s</w:t>
      </w:r>
      <w:r>
        <w:t xml:space="preserve"> or the selection process.</w:t>
      </w:r>
    </w:p>
    <w:p w:rsidR="009640CD" w:rsidRDefault="009E720E" w:rsidP="00A12B7B">
      <w:pPr>
        <w:pStyle w:val="BodyText"/>
        <w:tabs>
          <w:tab w:val="left" w:pos="567"/>
        </w:tabs>
        <w:spacing w:before="118" w:line="292" w:lineRule="auto"/>
        <w:ind w:left="0" w:right="250"/>
      </w:pPr>
      <w:r>
        <w:t xml:space="preserve">Details of what makes an eligible complaint can be provided by asking the Community Grants Hub. Applicants can use the </w:t>
      </w:r>
      <w:hyperlink r:id="rId45">
        <w:r>
          <w:rPr>
            <w:color w:val="3366CC"/>
            <w:u w:val="single" w:color="3366CC"/>
          </w:rPr>
          <w:t>online complaints form</w:t>
        </w:r>
        <w:r>
          <w:rPr>
            <w:color w:val="3366CC"/>
          </w:rPr>
          <w:t xml:space="preserve"> </w:t>
        </w:r>
      </w:hyperlink>
      <w:r>
        <w:t xml:space="preserve">on the </w:t>
      </w:r>
      <w:hyperlink r:id="rId46">
        <w:r>
          <w:rPr>
            <w:color w:val="3366CC"/>
            <w:u w:val="single" w:color="3366CC"/>
          </w:rPr>
          <w:t>Department of Social Services</w:t>
        </w:r>
        <w:r>
          <w:rPr>
            <w:color w:val="3366CC"/>
          </w:rPr>
          <w:t xml:space="preserve"> </w:t>
        </w:r>
      </w:hyperlink>
      <w:r>
        <w:t xml:space="preserve">website, or contact the </w:t>
      </w:r>
      <w:r w:rsidR="00D56B19">
        <w:t>Department of Social Services</w:t>
      </w:r>
      <w:r>
        <w:t xml:space="preserve"> </w:t>
      </w:r>
      <w:r w:rsidR="00D56B19">
        <w:t>c</w:t>
      </w:r>
      <w:r>
        <w:t>omplaints line.</w:t>
      </w:r>
    </w:p>
    <w:p w:rsidR="00D56B19" w:rsidRPr="007D288B" w:rsidRDefault="00D56B19" w:rsidP="007D288B">
      <w:pPr>
        <w:spacing w:before="40" w:after="40" w:line="280" w:lineRule="atLeast"/>
        <w:rPr>
          <w:sz w:val="20"/>
          <w:szCs w:val="20"/>
        </w:rPr>
      </w:pPr>
      <w:r w:rsidRPr="007D288B">
        <w:rPr>
          <w:sz w:val="20"/>
          <w:szCs w:val="20"/>
        </w:rPr>
        <w:t>Phone:</w:t>
      </w:r>
      <w:r w:rsidRPr="007D288B">
        <w:rPr>
          <w:sz w:val="20"/>
          <w:szCs w:val="20"/>
        </w:rPr>
        <w:tab/>
        <w:t>1800 634 035</w:t>
      </w:r>
    </w:p>
    <w:p w:rsidR="00D56B19" w:rsidRPr="007D288B" w:rsidRDefault="00D56B19" w:rsidP="007D288B">
      <w:pPr>
        <w:spacing w:before="40" w:after="40"/>
        <w:rPr>
          <w:sz w:val="20"/>
          <w:szCs w:val="20"/>
        </w:rPr>
      </w:pPr>
      <w:r w:rsidRPr="007D288B">
        <w:rPr>
          <w:sz w:val="20"/>
          <w:szCs w:val="20"/>
        </w:rPr>
        <w:t xml:space="preserve">Email: </w:t>
      </w:r>
      <w:r w:rsidRPr="007D288B">
        <w:rPr>
          <w:sz w:val="20"/>
          <w:szCs w:val="20"/>
        </w:rPr>
        <w:tab/>
      </w:r>
      <w:hyperlink r:id="rId47" w:history="1">
        <w:r w:rsidRPr="007D288B">
          <w:rPr>
            <w:rStyle w:val="Hyperlink"/>
            <w:sz w:val="20"/>
            <w:szCs w:val="20"/>
          </w:rPr>
          <w:t>complaints@dss.gov.au</w:t>
        </w:r>
      </w:hyperlink>
      <w:r w:rsidRPr="007D288B">
        <w:rPr>
          <w:sz w:val="20"/>
          <w:szCs w:val="20"/>
        </w:rPr>
        <w:t xml:space="preserve"> </w:t>
      </w:r>
    </w:p>
    <w:p w:rsidR="00D56B19" w:rsidRPr="007D288B" w:rsidRDefault="00D56B19" w:rsidP="007D288B">
      <w:pPr>
        <w:spacing w:before="40" w:after="40"/>
        <w:rPr>
          <w:sz w:val="20"/>
          <w:szCs w:val="20"/>
        </w:rPr>
      </w:pPr>
      <w:r w:rsidRPr="007D288B">
        <w:rPr>
          <w:sz w:val="20"/>
          <w:szCs w:val="20"/>
        </w:rPr>
        <w:t>Mail:</w:t>
      </w:r>
      <w:r w:rsidRPr="007D288B">
        <w:rPr>
          <w:sz w:val="20"/>
          <w:szCs w:val="20"/>
        </w:rPr>
        <w:tab/>
        <w:t xml:space="preserve">Complaints </w:t>
      </w:r>
    </w:p>
    <w:p w:rsidR="00D97C29" w:rsidRDefault="00D56B19" w:rsidP="007D288B">
      <w:pPr>
        <w:spacing w:before="40" w:after="40"/>
        <w:rPr>
          <w:sz w:val="20"/>
          <w:szCs w:val="20"/>
        </w:rPr>
      </w:pPr>
      <w:r w:rsidRPr="007D288B">
        <w:rPr>
          <w:sz w:val="20"/>
          <w:szCs w:val="20"/>
        </w:rPr>
        <w:tab/>
        <w:t>GPO Box 9820</w:t>
      </w:r>
    </w:p>
    <w:p w:rsidR="009640CD" w:rsidRDefault="00D56B19" w:rsidP="007D288B">
      <w:pPr>
        <w:ind w:firstLine="720"/>
        <w:rPr>
          <w:sz w:val="32"/>
        </w:rPr>
      </w:pPr>
      <w:r w:rsidRPr="00D97C29">
        <w:rPr>
          <w:sz w:val="20"/>
          <w:szCs w:val="20"/>
        </w:rPr>
        <w:t>Canberra ACT 2601</w:t>
      </w:r>
    </w:p>
    <w:p w:rsidR="009640CD" w:rsidRDefault="009E720E" w:rsidP="00A12B7B">
      <w:pPr>
        <w:pStyle w:val="Heading5"/>
        <w:tabs>
          <w:tab w:val="left" w:pos="567"/>
        </w:tabs>
        <w:ind w:left="0"/>
      </w:pPr>
      <w:r>
        <w:t>Complaints to the Ombudsman</w:t>
      </w:r>
    </w:p>
    <w:p w:rsidR="009640CD" w:rsidRDefault="009E720E" w:rsidP="007D288B">
      <w:pPr>
        <w:pStyle w:val="BodyText"/>
        <w:tabs>
          <w:tab w:val="left" w:pos="567"/>
        </w:tabs>
        <w:spacing w:before="40" w:after="120" w:line="280" w:lineRule="atLeast"/>
        <w:ind w:left="0" w:right="215"/>
      </w:pPr>
      <w:r>
        <w:t xml:space="preserve">If you do not agree with the way the Community Grants Hub or the </w:t>
      </w:r>
      <w:r w:rsidR="001048EF">
        <w:t>d</w:t>
      </w:r>
      <w:r>
        <w:t xml:space="preserve">epartment has handled your complaint, you may complain to the </w:t>
      </w:r>
      <w:hyperlink r:id="rId48">
        <w:r>
          <w:rPr>
            <w:color w:val="3366CC"/>
            <w:u w:val="single" w:color="3366CC"/>
          </w:rPr>
          <w:t>Commonwealth Ombudsman</w:t>
        </w:r>
        <w:r>
          <w:t xml:space="preserve">. </w:t>
        </w:r>
      </w:hyperlink>
      <w:r>
        <w:t xml:space="preserve">The Ombudsman will not usually look into a complaint unless the matter has first been raised directly with the Community Grants Hub or the </w:t>
      </w:r>
      <w:r w:rsidR="001048EF">
        <w:t>d</w:t>
      </w:r>
      <w:r>
        <w:t>epartment.</w:t>
      </w:r>
    </w:p>
    <w:p w:rsidR="009640CD" w:rsidRDefault="009E720E" w:rsidP="007D288B">
      <w:pPr>
        <w:pStyle w:val="BodyText"/>
        <w:tabs>
          <w:tab w:val="left" w:pos="567"/>
        </w:tabs>
        <w:spacing w:before="40" w:after="120" w:line="280" w:lineRule="atLeast"/>
        <w:ind w:left="0"/>
      </w:pPr>
      <w:r>
        <w:t>The Commonwealth Ombudsman can be contacted on:</w:t>
      </w:r>
    </w:p>
    <w:p w:rsidR="009640CD" w:rsidRDefault="00D97C29" w:rsidP="00A12B7B">
      <w:pPr>
        <w:pStyle w:val="BodyText"/>
        <w:tabs>
          <w:tab w:val="left" w:pos="567"/>
        </w:tabs>
        <w:spacing w:before="168"/>
        <w:ind w:left="0"/>
      </w:pPr>
      <w:r>
        <w:tab/>
      </w:r>
      <w:r w:rsidR="009E720E">
        <w:t>Phone (Toll free): 1300 362 072</w:t>
      </w:r>
    </w:p>
    <w:p w:rsidR="009640CD" w:rsidRDefault="009E720E" w:rsidP="007D288B">
      <w:pPr>
        <w:pStyle w:val="BodyText"/>
        <w:tabs>
          <w:tab w:val="left" w:pos="567"/>
        </w:tabs>
        <w:spacing w:before="51" w:line="292" w:lineRule="auto"/>
        <w:ind w:left="567" w:right="4040"/>
      </w:pPr>
      <w:r>
        <w:t xml:space="preserve">Email: </w:t>
      </w:r>
      <w:hyperlink r:id="rId49">
        <w:r>
          <w:t>ombudsman@ombudsman.gov.au</w:t>
        </w:r>
      </w:hyperlink>
      <w:r>
        <w:t xml:space="preserve"> Website: </w:t>
      </w:r>
      <w:hyperlink r:id="rId50">
        <w:r>
          <w:t>www.ombudsman.gov.au</w:t>
        </w:r>
      </w:hyperlink>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Conflicts of</w:t>
      </w:r>
      <w:r w:rsidRPr="007D288B">
        <w:rPr>
          <w:b/>
          <w:color w:val="254F90"/>
          <w:spacing w:val="-1"/>
        </w:rPr>
        <w:t xml:space="preserve"> </w:t>
      </w:r>
      <w:r w:rsidRPr="007D288B">
        <w:rPr>
          <w:b/>
          <w:color w:val="254F90"/>
        </w:rPr>
        <w:t>interest</w:t>
      </w:r>
    </w:p>
    <w:p w:rsidR="009640CD" w:rsidRDefault="009E720E" w:rsidP="007D288B">
      <w:pPr>
        <w:pStyle w:val="BodyText"/>
        <w:tabs>
          <w:tab w:val="left" w:pos="567"/>
        </w:tabs>
        <w:spacing w:before="40" w:after="120" w:line="280" w:lineRule="atLeast"/>
        <w:ind w:left="0" w:right="204"/>
      </w:pPr>
      <w:r>
        <w:t xml:space="preserve">Any conflicts of interest could affect the performance of the grant opportunity or program. There may be a </w:t>
      </w:r>
      <w:hyperlink r:id="rId51">
        <w:r>
          <w:t xml:space="preserve">conflict of interest, </w:t>
        </w:r>
      </w:hyperlink>
      <w:r>
        <w:t xml:space="preserve">or perceived conflict of interest, if the </w:t>
      </w:r>
      <w:r w:rsidR="00D97C29">
        <w:t>d</w:t>
      </w:r>
      <w:r>
        <w:t>epartment</w:t>
      </w:r>
      <w:r w:rsidR="00D97C29">
        <w:t xml:space="preserve">’s </w:t>
      </w:r>
      <w:r>
        <w:t>staff, any member of a committee or advisor and/or you or any of your project partners or personnel:</w:t>
      </w:r>
    </w:p>
    <w:p w:rsidR="009640CD" w:rsidRDefault="009E720E" w:rsidP="007D288B">
      <w:pPr>
        <w:pStyle w:val="ListBullet"/>
        <w:numPr>
          <w:ilvl w:val="0"/>
          <w:numId w:val="5"/>
        </w:numPr>
        <w:ind w:left="360" w:hanging="360"/>
        <w:rPr>
          <w:rFonts w:ascii="Wingdings" w:hAnsi="Wingdings"/>
          <w:color w:val="254F90"/>
        </w:rPr>
      </w:pPr>
      <w:r>
        <w:t>has a professional, commercial or personal relationship with a party who is able to</w:t>
      </w:r>
      <w:r>
        <w:rPr>
          <w:spacing w:val="-33"/>
        </w:rPr>
        <w:t xml:space="preserve"> </w:t>
      </w:r>
      <w:r>
        <w:t>influence the application selection process, such as an Australian Government</w:t>
      </w:r>
      <w:r>
        <w:rPr>
          <w:spacing w:val="-5"/>
        </w:rPr>
        <w:t xml:space="preserve"> </w:t>
      </w:r>
      <w:r>
        <w:t>officer</w:t>
      </w:r>
    </w:p>
    <w:p w:rsidR="009640CD" w:rsidRDefault="009E720E" w:rsidP="007D288B">
      <w:pPr>
        <w:pStyle w:val="ListBullet"/>
        <w:numPr>
          <w:ilvl w:val="0"/>
          <w:numId w:val="5"/>
        </w:numPr>
        <w:ind w:left="360" w:hanging="360"/>
        <w:rPr>
          <w:rFonts w:ascii="Wingdings" w:hAnsi="Wingdings"/>
          <w:color w:val="254F90"/>
        </w:rPr>
      </w:pPr>
      <w:r>
        <w:t>has a relationship with or interest in, an organisation, which is likely to interfere with or</w:t>
      </w:r>
      <w:r>
        <w:rPr>
          <w:spacing w:val="-29"/>
        </w:rPr>
        <w:t xml:space="preserve"> </w:t>
      </w:r>
      <w:r>
        <w:t>restrict the applicants from carrying out the proposed activities fairly and independently</w:t>
      </w:r>
      <w:r>
        <w:rPr>
          <w:spacing w:val="-8"/>
        </w:rPr>
        <w:t xml:space="preserve"> </w:t>
      </w:r>
      <w:r>
        <w:t>or</w:t>
      </w:r>
    </w:p>
    <w:p w:rsidR="009640CD" w:rsidRDefault="009E720E" w:rsidP="007D288B">
      <w:pPr>
        <w:pStyle w:val="ListBullet"/>
        <w:numPr>
          <w:ilvl w:val="0"/>
          <w:numId w:val="5"/>
        </w:numPr>
        <w:ind w:left="360" w:hanging="360"/>
        <w:rPr>
          <w:rFonts w:ascii="Wingdings" w:hAnsi="Wingdings"/>
          <w:color w:val="254F90"/>
        </w:rPr>
      </w:pPr>
      <w:r>
        <w:t>has a relationship with, or interest in, an organisation from which they will receive personal</w:t>
      </w:r>
      <w:r>
        <w:rPr>
          <w:spacing w:val="-33"/>
        </w:rPr>
        <w:t xml:space="preserve"> </w:t>
      </w:r>
      <w:r>
        <w:t>gain because the organisation receives a grant under the grant program/grant</w:t>
      </w:r>
      <w:r>
        <w:rPr>
          <w:spacing w:val="-5"/>
        </w:rPr>
        <w:t xml:space="preserve"> </w:t>
      </w:r>
      <w:r>
        <w:t>opportunity.</w:t>
      </w:r>
    </w:p>
    <w:p w:rsidR="009640CD" w:rsidRDefault="009E720E" w:rsidP="007D288B">
      <w:pPr>
        <w:pStyle w:val="BodyText"/>
        <w:tabs>
          <w:tab w:val="left" w:pos="567"/>
        </w:tabs>
        <w:spacing w:before="40" w:after="120" w:line="280" w:lineRule="atLeast"/>
        <w:ind w:left="0" w:right="216"/>
      </w:pPr>
      <w:r>
        <w:t>You will be asked to declare, as part of your application, any perceived or existing conflicts</w:t>
      </w:r>
      <w:r>
        <w:rPr>
          <w:spacing w:val="-26"/>
        </w:rPr>
        <w:t xml:space="preserve"> </w:t>
      </w:r>
      <w:r>
        <w:t>of interests or to the best of your knowledge, there is no conflict of</w:t>
      </w:r>
      <w:r>
        <w:rPr>
          <w:spacing w:val="-6"/>
        </w:rPr>
        <w:t xml:space="preserve"> </w:t>
      </w:r>
      <w:r>
        <w:t>interest.</w:t>
      </w:r>
    </w:p>
    <w:p w:rsidR="009640CD" w:rsidRDefault="009E720E" w:rsidP="007D288B">
      <w:pPr>
        <w:pStyle w:val="BodyText"/>
        <w:tabs>
          <w:tab w:val="left" w:pos="567"/>
        </w:tabs>
        <w:spacing w:before="40" w:after="120" w:line="280" w:lineRule="atLeast"/>
        <w:ind w:left="0" w:right="906"/>
      </w:pPr>
      <w:r>
        <w:t xml:space="preserve">If you later identify an actual, apparent, or perceived conflict of interest, you must inform the </w:t>
      </w:r>
      <w:r w:rsidR="00D97C29">
        <w:t>d</w:t>
      </w:r>
      <w:r>
        <w:t>epartment</w:t>
      </w:r>
      <w:r w:rsidR="00D97C29">
        <w:t xml:space="preserve"> </w:t>
      </w:r>
      <w:r>
        <w:t>in writing</w:t>
      </w:r>
      <w:r>
        <w:rPr>
          <w:spacing w:val="1"/>
        </w:rPr>
        <w:t xml:space="preserve"> </w:t>
      </w:r>
      <w:r>
        <w:t>immediately.</w:t>
      </w:r>
    </w:p>
    <w:p w:rsidR="009640CD" w:rsidRDefault="009E720E" w:rsidP="007D288B">
      <w:pPr>
        <w:pStyle w:val="BodyText"/>
        <w:tabs>
          <w:tab w:val="left" w:pos="567"/>
        </w:tabs>
        <w:spacing w:before="40" w:after="120" w:line="280" w:lineRule="atLeast"/>
        <w:ind w:left="0" w:right="672"/>
      </w:pPr>
      <w:r>
        <w:t xml:space="preserve">Conflicts of interest for Australian Government staff will be handled as set out in the Australian </w:t>
      </w:r>
      <w:hyperlink r:id="rId52">
        <w:r>
          <w:rPr>
            <w:color w:val="3366CC"/>
            <w:u w:val="single" w:color="3366CC"/>
          </w:rPr>
          <w:t>Public Service Code of Conduct (Section 13(7))</w:t>
        </w:r>
        <w:r>
          <w:rPr>
            <w:color w:val="3366CC"/>
          </w:rPr>
          <w:t xml:space="preserve"> </w:t>
        </w:r>
      </w:hyperlink>
      <w:r>
        <w:t xml:space="preserve">of the </w:t>
      </w:r>
      <w:hyperlink r:id="rId53">
        <w:r>
          <w:rPr>
            <w:i/>
            <w:color w:val="3366CC"/>
            <w:u w:val="single" w:color="3366CC"/>
          </w:rPr>
          <w:t>Public Service Act 1999</w:t>
        </w:r>
        <w:r>
          <w:t xml:space="preserve">. </w:t>
        </w:r>
      </w:hyperlink>
      <w:r>
        <w:t>Committee members and other officials including the decision maker must also declare any conflicts of interest.</w:t>
      </w:r>
    </w:p>
    <w:p w:rsidR="009640CD" w:rsidRDefault="009E720E" w:rsidP="007D288B">
      <w:pPr>
        <w:pStyle w:val="BodyText"/>
        <w:tabs>
          <w:tab w:val="left" w:pos="567"/>
        </w:tabs>
        <w:spacing w:before="40" w:after="120" w:line="280" w:lineRule="atLeast"/>
        <w:ind w:left="0"/>
        <w:rPr>
          <w:sz w:val="21"/>
        </w:rPr>
      </w:pPr>
      <w:r>
        <w:t xml:space="preserve">We publish our conflict of interest policy on the </w:t>
      </w:r>
      <w:hyperlink r:id="rId54">
        <w:r>
          <w:rPr>
            <w:color w:val="3366CC"/>
            <w:u w:val="single" w:color="3366CC"/>
          </w:rPr>
          <w:t>Community Grants Hub</w:t>
        </w:r>
        <w:r>
          <w:rPr>
            <w:color w:val="3366CC"/>
          </w:rPr>
          <w:t xml:space="preserve"> </w:t>
        </w:r>
      </w:hyperlink>
      <w:r>
        <w:t>website.</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Privacy: confidentiality and protection of personal information</w:t>
      </w:r>
    </w:p>
    <w:p w:rsidR="009640CD" w:rsidRDefault="009E720E" w:rsidP="007D288B">
      <w:pPr>
        <w:pStyle w:val="BodyText"/>
        <w:tabs>
          <w:tab w:val="left" w:pos="567"/>
        </w:tabs>
        <w:spacing w:before="40" w:after="120" w:line="280" w:lineRule="atLeast"/>
        <w:ind w:left="0"/>
      </w:pPr>
      <w:r>
        <w:t xml:space="preserve">We treat your personal information according to the 13 </w:t>
      </w:r>
      <w:hyperlink r:id="rId55" w:history="1">
        <w:r w:rsidRPr="0032290C">
          <w:rPr>
            <w:rStyle w:val="Hyperlink"/>
          </w:rPr>
          <w:t>Australian Privacy Principles</w:t>
        </w:r>
      </w:hyperlink>
      <w:r>
        <w:t xml:space="preserve"> and the</w:t>
      </w:r>
    </w:p>
    <w:p w:rsidR="009640CD" w:rsidRDefault="0032290C" w:rsidP="007D288B">
      <w:pPr>
        <w:tabs>
          <w:tab w:val="left" w:pos="567"/>
        </w:tabs>
        <w:spacing w:before="40" w:after="120" w:line="280" w:lineRule="atLeast"/>
        <w:rPr>
          <w:sz w:val="20"/>
        </w:rPr>
      </w:pPr>
      <w:hyperlink r:id="rId56" w:history="1">
        <w:r w:rsidR="009E720E" w:rsidRPr="0032290C">
          <w:rPr>
            <w:rStyle w:val="Hyperlink"/>
            <w:i/>
            <w:sz w:val="20"/>
          </w:rPr>
          <w:t>Privacy Act 1988</w:t>
        </w:r>
      </w:hyperlink>
      <w:r w:rsidR="009E720E">
        <w:rPr>
          <w:sz w:val="20"/>
        </w:rPr>
        <w:t>. This includes letting you know:</w:t>
      </w:r>
    </w:p>
    <w:p w:rsidR="009640CD" w:rsidRDefault="009E720E" w:rsidP="007D288B">
      <w:pPr>
        <w:pStyle w:val="ListBullet"/>
        <w:numPr>
          <w:ilvl w:val="0"/>
          <w:numId w:val="5"/>
        </w:numPr>
        <w:ind w:left="360" w:hanging="360"/>
        <w:rPr>
          <w:rFonts w:ascii="Wingdings" w:hAnsi="Wingdings"/>
          <w:color w:val="254F90"/>
        </w:rPr>
      </w:pPr>
      <w:r>
        <w:t>what personal information we collect</w:t>
      </w:r>
    </w:p>
    <w:p w:rsidR="009640CD" w:rsidRDefault="009E720E" w:rsidP="007D288B">
      <w:pPr>
        <w:pStyle w:val="ListBullet"/>
        <w:numPr>
          <w:ilvl w:val="0"/>
          <w:numId w:val="5"/>
        </w:numPr>
        <w:ind w:left="360" w:hanging="360"/>
        <w:rPr>
          <w:rFonts w:ascii="Wingdings" w:hAnsi="Wingdings"/>
          <w:color w:val="254F90"/>
        </w:rPr>
      </w:pPr>
      <w:r>
        <w:t>why we collect your personal</w:t>
      </w:r>
      <w:r>
        <w:rPr>
          <w:spacing w:val="-4"/>
        </w:rPr>
        <w:t xml:space="preserve"> </w:t>
      </w:r>
      <w:r>
        <w:t>information</w:t>
      </w:r>
    </w:p>
    <w:p w:rsidR="009640CD" w:rsidRDefault="009E720E" w:rsidP="007D288B">
      <w:pPr>
        <w:pStyle w:val="ListBullet"/>
        <w:numPr>
          <w:ilvl w:val="0"/>
          <w:numId w:val="5"/>
        </w:numPr>
        <w:ind w:left="360" w:hanging="360"/>
        <w:rPr>
          <w:rFonts w:ascii="Wingdings" w:hAnsi="Wingdings"/>
          <w:color w:val="254F90"/>
        </w:rPr>
      </w:pPr>
      <w:r>
        <w:t>who we give your personal information</w:t>
      </w:r>
      <w:r>
        <w:rPr>
          <w:spacing w:val="-3"/>
        </w:rPr>
        <w:t xml:space="preserve"> </w:t>
      </w:r>
      <w:r>
        <w:t>to.</w:t>
      </w:r>
    </w:p>
    <w:p w:rsidR="009640CD" w:rsidRDefault="009E720E" w:rsidP="007D288B">
      <w:pPr>
        <w:pStyle w:val="BodyText"/>
        <w:tabs>
          <w:tab w:val="left" w:pos="567"/>
        </w:tabs>
        <w:spacing w:before="40" w:after="120" w:line="280" w:lineRule="atLeast"/>
        <w:ind w:left="0" w:right="361"/>
      </w:pPr>
      <w:r>
        <w:t xml:space="preserve">You may be required, as part of your application, to declare your ability to comply with the </w:t>
      </w:r>
      <w:r>
        <w:rPr>
          <w:i/>
        </w:rPr>
        <w:t xml:space="preserve">Privacy Act 1988, </w:t>
      </w:r>
      <w:r>
        <w:t xml:space="preserve">including where applicable the Australian Privacy Principles and impose the same privacy obligations on any subcontractors you engage to assist with the activity. You must ask for the </w:t>
      </w:r>
      <w:r w:rsidR="0032290C">
        <w:t>d</w:t>
      </w:r>
      <w:r>
        <w:t>epartment</w:t>
      </w:r>
      <w:r w:rsidR="0032290C">
        <w:t xml:space="preserve">’s </w:t>
      </w:r>
      <w:r>
        <w:t>consent in writing before disclosing confidential information.</w:t>
      </w:r>
    </w:p>
    <w:p w:rsidR="009640CD" w:rsidRDefault="009E720E" w:rsidP="007D288B">
      <w:pPr>
        <w:pStyle w:val="BodyText"/>
        <w:tabs>
          <w:tab w:val="left" w:pos="567"/>
        </w:tabs>
        <w:spacing w:before="40" w:after="120" w:line="280" w:lineRule="atLeast"/>
        <w:ind w:left="0"/>
      </w:pPr>
      <w:r>
        <w:t>Your personal information can only be disclosed to someone else</w:t>
      </w:r>
      <w:r w:rsidR="0032290C">
        <w:t>;</w:t>
      </w:r>
    </w:p>
    <w:p w:rsidR="009640CD" w:rsidRDefault="009E720E" w:rsidP="007D288B">
      <w:pPr>
        <w:pStyle w:val="ListBullet"/>
        <w:numPr>
          <w:ilvl w:val="0"/>
          <w:numId w:val="5"/>
        </w:numPr>
        <w:ind w:left="360" w:hanging="360"/>
        <w:rPr>
          <w:rFonts w:ascii="Wingdings" w:hAnsi="Wingdings"/>
          <w:color w:val="254F90"/>
        </w:rPr>
      </w:pPr>
      <w:r>
        <w:t>if you are given reasonable notice of the</w:t>
      </w:r>
      <w:r>
        <w:rPr>
          <w:spacing w:val="-2"/>
        </w:rPr>
        <w:t xml:space="preserve"> </w:t>
      </w:r>
      <w:r>
        <w:t>disclosure;</w:t>
      </w:r>
    </w:p>
    <w:p w:rsidR="009640CD" w:rsidRDefault="009E720E" w:rsidP="007D288B">
      <w:pPr>
        <w:pStyle w:val="ListBullet"/>
        <w:numPr>
          <w:ilvl w:val="0"/>
          <w:numId w:val="5"/>
        </w:numPr>
        <w:ind w:left="360" w:hanging="360"/>
        <w:rPr>
          <w:rFonts w:ascii="Wingdings" w:hAnsi="Wingdings"/>
          <w:color w:val="254F90"/>
        </w:rPr>
      </w:pPr>
      <w:r>
        <w:t>where disclosure is authorised or required by law or is reasonably necessary for</w:t>
      </w:r>
      <w:r>
        <w:rPr>
          <w:spacing w:val="-23"/>
        </w:rPr>
        <w:t xml:space="preserve"> </w:t>
      </w:r>
      <w:r>
        <w:t>the enforcement of the criminal</w:t>
      </w:r>
      <w:r>
        <w:rPr>
          <w:spacing w:val="-2"/>
        </w:rPr>
        <w:t xml:space="preserve"> </w:t>
      </w:r>
      <w:r>
        <w:t>law;</w:t>
      </w:r>
    </w:p>
    <w:p w:rsidR="009640CD" w:rsidRDefault="009E720E" w:rsidP="007D288B">
      <w:pPr>
        <w:pStyle w:val="ListBullet"/>
        <w:numPr>
          <w:ilvl w:val="0"/>
          <w:numId w:val="5"/>
        </w:numPr>
        <w:ind w:left="360" w:hanging="360"/>
        <w:rPr>
          <w:rFonts w:ascii="Wingdings" w:hAnsi="Wingdings"/>
          <w:color w:val="254F90"/>
        </w:rPr>
      </w:pPr>
      <w:r>
        <w:t>if it will prevent or lessen a serious and imminent threat to a person’s life or health;</w:t>
      </w:r>
      <w:r>
        <w:rPr>
          <w:spacing w:val="-21"/>
        </w:rPr>
        <w:t xml:space="preserve"> </w:t>
      </w:r>
      <w:r>
        <w:t>or</w:t>
      </w:r>
    </w:p>
    <w:p w:rsidR="009640CD" w:rsidRDefault="009E720E" w:rsidP="007D288B">
      <w:pPr>
        <w:pStyle w:val="ListBullet"/>
        <w:numPr>
          <w:ilvl w:val="0"/>
          <w:numId w:val="5"/>
        </w:numPr>
        <w:ind w:left="360" w:hanging="360"/>
        <w:rPr>
          <w:rFonts w:ascii="Wingdings" w:hAnsi="Wingdings"/>
          <w:color w:val="254F90"/>
        </w:rPr>
      </w:pPr>
      <w:r>
        <w:t>if you have consented to the</w:t>
      </w:r>
      <w:r>
        <w:rPr>
          <w:spacing w:val="-3"/>
        </w:rPr>
        <w:t xml:space="preserve"> </w:t>
      </w:r>
      <w:r>
        <w:t>disclosure.</w:t>
      </w:r>
    </w:p>
    <w:p w:rsidR="009640CD" w:rsidRDefault="009E720E" w:rsidP="007D288B">
      <w:pPr>
        <w:pStyle w:val="BodyText"/>
        <w:tabs>
          <w:tab w:val="left" w:pos="567"/>
        </w:tabs>
        <w:spacing w:before="40" w:after="120" w:line="280" w:lineRule="atLeast"/>
        <w:ind w:left="0" w:right="683"/>
      </w:pPr>
      <w:r>
        <w:t>The Australian Government may also use and disclose information about grant applicants and grant recipients under this grant opportunity in any other Australian Government business or function. This includes giving information to the Australian Taxation Office for compliance purposes.</w:t>
      </w:r>
    </w:p>
    <w:p w:rsidR="009640CD" w:rsidRDefault="009E720E" w:rsidP="007D288B">
      <w:pPr>
        <w:pStyle w:val="BodyText"/>
        <w:tabs>
          <w:tab w:val="left" w:pos="567"/>
        </w:tabs>
        <w:spacing w:before="40" w:after="120" w:line="280" w:lineRule="atLeast"/>
        <w:ind w:left="0"/>
      </w:pPr>
      <w:r>
        <w:t>We may reveal confidential information to:</w:t>
      </w:r>
    </w:p>
    <w:p w:rsidR="009640CD" w:rsidRDefault="009E720E" w:rsidP="007D288B">
      <w:pPr>
        <w:pStyle w:val="ListBullet"/>
        <w:numPr>
          <w:ilvl w:val="0"/>
          <w:numId w:val="5"/>
        </w:numPr>
        <w:ind w:left="360" w:hanging="360"/>
        <w:rPr>
          <w:rFonts w:ascii="Wingdings" w:hAnsi="Wingdings"/>
          <w:color w:val="254F90"/>
        </w:rPr>
      </w:pPr>
      <w:r>
        <w:t>other Commonwealth employees and contractors to help us manage the program</w:t>
      </w:r>
      <w:r>
        <w:rPr>
          <w:spacing w:val="-13"/>
        </w:rPr>
        <w:t xml:space="preserve"> </w:t>
      </w:r>
      <w:r>
        <w:t>effectively</w:t>
      </w:r>
    </w:p>
    <w:p w:rsidR="009640CD" w:rsidRDefault="009E720E" w:rsidP="007D288B">
      <w:pPr>
        <w:pStyle w:val="ListBullet"/>
        <w:numPr>
          <w:ilvl w:val="0"/>
          <w:numId w:val="5"/>
        </w:numPr>
        <w:ind w:left="360" w:hanging="360"/>
        <w:rPr>
          <w:rFonts w:ascii="Wingdings" w:hAnsi="Wingdings"/>
          <w:color w:val="254F90"/>
        </w:rPr>
      </w:pPr>
      <w:r>
        <w:t>employees and contractors of our department so we can research, assess, monitor and analyse our programs and</w:t>
      </w:r>
      <w:r>
        <w:rPr>
          <w:spacing w:val="2"/>
        </w:rPr>
        <w:t xml:space="preserve"> </w:t>
      </w:r>
      <w:r>
        <w:t>activities</w:t>
      </w:r>
    </w:p>
    <w:p w:rsidR="009640CD" w:rsidRDefault="009E720E" w:rsidP="007D288B">
      <w:pPr>
        <w:pStyle w:val="ListBullet"/>
        <w:numPr>
          <w:ilvl w:val="0"/>
          <w:numId w:val="5"/>
        </w:numPr>
        <w:ind w:left="360" w:hanging="360"/>
        <w:rPr>
          <w:rFonts w:ascii="Wingdings" w:hAnsi="Wingdings"/>
          <w:color w:val="254F90"/>
        </w:rPr>
      </w:pPr>
      <w:r>
        <w:t>employees and contractors of other Commonwealth agencies for any purposes,</w:t>
      </w:r>
      <w:r>
        <w:rPr>
          <w:spacing w:val="-26"/>
        </w:rPr>
        <w:t xml:space="preserve"> </w:t>
      </w:r>
      <w:r>
        <w:t>including government administration, research or service</w:t>
      </w:r>
      <w:r>
        <w:rPr>
          <w:spacing w:val="-2"/>
        </w:rPr>
        <w:t xml:space="preserve"> </w:t>
      </w:r>
      <w:r>
        <w:t>delivery</w:t>
      </w:r>
    </w:p>
    <w:p w:rsidR="009640CD" w:rsidRDefault="009E720E" w:rsidP="007D288B">
      <w:pPr>
        <w:pStyle w:val="ListBullet"/>
        <w:numPr>
          <w:ilvl w:val="0"/>
          <w:numId w:val="5"/>
        </w:numPr>
        <w:ind w:left="360" w:hanging="360"/>
        <w:rPr>
          <w:rFonts w:ascii="Wingdings" w:hAnsi="Wingdings"/>
          <w:color w:val="254F90"/>
        </w:rPr>
      </w:pPr>
      <w:r>
        <w:t>other Commonwealth, State, Territory or local government agencies in program reports and consultations</w:t>
      </w:r>
    </w:p>
    <w:p w:rsidR="009640CD" w:rsidRDefault="009E720E" w:rsidP="007D288B">
      <w:pPr>
        <w:pStyle w:val="ListBullet"/>
        <w:numPr>
          <w:ilvl w:val="0"/>
          <w:numId w:val="5"/>
        </w:numPr>
        <w:ind w:left="360" w:hanging="360"/>
        <w:rPr>
          <w:rFonts w:ascii="Wingdings" w:hAnsi="Wingdings"/>
          <w:color w:val="254F90"/>
        </w:rPr>
      </w:pPr>
      <w:r>
        <w:t>the Auditor-General, Ombudsman or Privacy Commissioner</w:t>
      </w:r>
    </w:p>
    <w:p w:rsidR="009640CD" w:rsidRDefault="009E720E" w:rsidP="007D288B">
      <w:pPr>
        <w:pStyle w:val="ListBullet"/>
        <w:numPr>
          <w:ilvl w:val="0"/>
          <w:numId w:val="5"/>
        </w:numPr>
        <w:ind w:left="360" w:hanging="360"/>
        <w:rPr>
          <w:rFonts w:ascii="Wingdings" w:hAnsi="Wingdings"/>
          <w:color w:val="254F90"/>
        </w:rPr>
      </w:pPr>
      <w:r>
        <w:t>the responsible Minister or Parliamentary</w:t>
      </w:r>
      <w:r>
        <w:rPr>
          <w:spacing w:val="3"/>
        </w:rPr>
        <w:t xml:space="preserve"> </w:t>
      </w:r>
      <w:r>
        <w:t>Secretary</w:t>
      </w:r>
    </w:p>
    <w:p w:rsidR="009640CD" w:rsidRDefault="009E720E" w:rsidP="007D288B">
      <w:pPr>
        <w:pStyle w:val="ListBullet"/>
        <w:numPr>
          <w:ilvl w:val="0"/>
          <w:numId w:val="5"/>
        </w:numPr>
        <w:ind w:left="360" w:hanging="360"/>
        <w:rPr>
          <w:rFonts w:ascii="Wingdings" w:hAnsi="Wingdings"/>
          <w:color w:val="254F90"/>
        </w:rPr>
      </w:pPr>
      <w:r>
        <w:t>a House or a Committee of the Australian</w:t>
      </w:r>
      <w:r>
        <w:rPr>
          <w:spacing w:val="3"/>
        </w:rPr>
        <w:t xml:space="preserve"> </w:t>
      </w:r>
      <w:r>
        <w:t>Parliament.</w:t>
      </w:r>
    </w:p>
    <w:p w:rsidR="009640CD" w:rsidRDefault="009E720E" w:rsidP="007D288B">
      <w:pPr>
        <w:pStyle w:val="BodyText"/>
        <w:tabs>
          <w:tab w:val="left" w:pos="567"/>
        </w:tabs>
        <w:spacing w:before="40" w:after="120" w:line="280" w:lineRule="atLeast"/>
        <w:ind w:left="0" w:right="239"/>
      </w:pPr>
      <w:r>
        <w:t>We may share the information you give us with other Commonwealth agencies for any purposes including government administration, research or service delivery and according to Australian laws.</w:t>
      </w:r>
    </w:p>
    <w:p w:rsidR="009640CD" w:rsidRDefault="009E720E" w:rsidP="007D288B">
      <w:pPr>
        <w:pStyle w:val="BodyText"/>
        <w:tabs>
          <w:tab w:val="left" w:pos="567"/>
        </w:tabs>
        <w:spacing w:before="40" w:after="120" w:line="280" w:lineRule="atLeast"/>
        <w:ind w:left="0" w:right="267"/>
      </w:pPr>
      <w:r>
        <w:t>We will treat the information you give us as sensitive and therefore confidential if it meets all of the 3 conditions below:</w:t>
      </w:r>
    </w:p>
    <w:p w:rsidR="009640CD" w:rsidRDefault="009E720E" w:rsidP="007D288B">
      <w:pPr>
        <w:pStyle w:val="ListBullet"/>
        <w:numPr>
          <w:ilvl w:val="0"/>
          <w:numId w:val="4"/>
        </w:numPr>
        <w:ind w:left="360" w:hanging="360"/>
      </w:pPr>
      <w:r>
        <w:t>you clearly identify the information as confidential and explain why we should treat it</w:t>
      </w:r>
      <w:r>
        <w:rPr>
          <w:spacing w:val="-34"/>
        </w:rPr>
        <w:t xml:space="preserve"> </w:t>
      </w:r>
      <w:r>
        <w:t>as confidential</w:t>
      </w:r>
    </w:p>
    <w:p w:rsidR="009640CD" w:rsidRDefault="009E720E" w:rsidP="007D288B">
      <w:pPr>
        <w:pStyle w:val="ListBullet"/>
        <w:numPr>
          <w:ilvl w:val="0"/>
          <w:numId w:val="4"/>
        </w:numPr>
        <w:ind w:left="360" w:hanging="360"/>
      </w:pPr>
      <w:r>
        <w:t>the information is commercially</w:t>
      </w:r>
      <w:r>
        <w:rPr>
          <w:spacing w:val="1"/>
        </w:rPr>
        <w:t xml:space="preserve"> </w:t>
      </w:r>
      <w:r>
        <w:t>sensitive</w:t>
      </w:r>
    </w:p>
    <w:p w:rsidR="009640CD" w:rsidRDefault="009E720E" w:rsidP="007D288B">
      <w:pPr>
        <w:pStyle w:val="ListBullet"/>
        <w:numPr>
          <w:ilvl w:val="0"/>
          <w:numId w:val="4"/>
        </w:numPr>
        <w:ind w:left="360" w:hanging="360"/>
      </w:pPr>
      <w:r>
        <w:t>revealing the information would cause unreasonable harm to you or someone</w:t>
      </w:r>
      <w:r>
        <w:rPr>
          <w:spacing w:val="-8"/>
        </w:rPr>
        <w:t xml:space="preserve"> </w:t>
      </w:r>
      <w:r>
        <w:t>else.</w:t>
      </w:r>
    </w:p>
    <w:p w:rsidR="009640CD" w:rsidRDefault="009E720E" w:rsidP="007D288B">
      <w:pPr>
        <w:pStyle w:val="BodyText"/>
        <w:tabs>
          <w:tab w:val="left" w:pos="567"/>
        </w:tabs>
        <w:spacing w:before="40" w:after="120" w:line="280" w:lineRule="atLeast"/>
        <w:ind w:left="0"/>
      </w:pPr>
      <w:r>
        <w:t>The grant agreement will include any specific requirements about special categories of information collected, created or held under the grant agreement.</w:t>
      </w:r>
    </w:p>
    <w:p w:rsidR="009640CD" w:rsidRPr="002A4F5D" w:rsidRDefault="009E720E" w:rsidP="007D288B">
      <w:pPr>
        <w:pStyle w:val="Heading3"/>
        <w:keepNext/>
        <w:widowControl/>
        <w:numPr>
          <w:ilvl w:val="1"/>
          <w:numId w:val="6"/>
        </w:numPr>
        <w:autoSpaceDE/>
        <w:autoSpaceDN/>
        <w:spacing w:before="240" w:after="120" w:line="280" w:lineRule="atLeast"/>
        <w:ind w:left="1843"/>
        <w:rPr>
          <w:color w:val="254F90"/>
        </w:rPr>
      </w:pPr>
      <w:r w:rsidRPr="007D288B">
        <w:rPr>
          <w:b/>
          <w:color w:val="254F90"/>
        </w:rPr>
        <w:t>Freedom of</w:t>
      </w:r>
      <w:r w:rsidRPr="007D288B">
        <w:rPr>
          <w:b/>
          <w:color w:val="254F90"/>
          <w:spacing w:val="-2"/>
        </w:rPr>
        <w:t xml:space="preserve"> </w:t>
      </w:r>
      <w:r w:rsidRPr="007D288B">
        <w:rPr>
          <w:b/>
          <w:color w:val="254F90"/>
        </w:rPr>
        <w:t>information</w:t>
      </w:r>
    </w:p>
    <w:p w:rsidR="009640CD" w:rsidRDefault="009E720E" w:rsidP="007D288B">
      <w:pPr>
        <w:pStyle w:val="BodyText"/>
        <w:tabs>
          <w:tab w:val="left" w:pos="567"/>
        </w:tabs>
        <w:spacing w:before="40" w:after="120" w:line="280" w:lineRule="atLeast"/>
        <w:ind w:left="0" w:right="594"/>
        <w:rPr>
          <w:i/>
        </w:rPr>
      </w:pPr>
      <w:r>
        <w:t xml:space="preserve">All documents in the possession of the Australian Government, including those about this grant opportunity, are subject to the </w:t>
      </w:r>
      <w:hyperlink r:id="rId57" w:history="1">
        <w:r w:rsidRPr="0032290C">
          <w:rPr>
            <w:rStyle w:val="Hyperlink"/>
            <w:i/>
          </w:rPr>
          <w:t>Freedom of Information Act 1982</w:t>
        </w:r>
      </w:hyperlink>
      <w:r>
        <w:rPr>
          <w:i/>
        </w:rPr>
        <w:t xml:space="preserve"> </w:t>
      </w:r>
      <w:r>
        <w:t>(FOI Act)</w:t>
      </w:r>
      <w:r>
        <w:rPr>
          <w:i/>
        </w:rPr>
        <w:t>.</w:t>
      </w:r>
    </w:p>
    <w:p w:rsidR="009640CD" w:rsidRDefault="009E720E" w:rsidP="007D288B">
      <w:pPr>
        <w:pStyle w:val="BodyText"/>
        <w:tabs>
          <w:tab w:val="left" w:pos="567"/>
        </w:tabs>
        <w:spacing w:before="40" w:after="120" w:line="280" w:lineRule="atLeast"/>
        <w:ind w:left="0" w:right="283"/>
      </w:pPr>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9640CD" w:rsidRDefault="009E720E" w:rsidP="007D288B">
      <w:pPr>
        <w:pStyle w:val="BodyText"/>
        <w:tabs>
          <w:tab w:val="left" w:pos="567"/>
        </w:tabs>
        <w:spacing w:before="40" w:after="120" w:line="280" w:lineRule="atLeast"/>
        <w:ind w:left="0"/>
      </w:pPr>
      <w:r>
        <w:t>All Freedom of Information requests must be referred to the Freedom of Information Coordinator in writing.</w:t>
      </w:r>
    </w:p>
    <w:p w:rsidR="0032290C" w:rsidRPr="007D288B" w:rsidRDefault="009E720E" w:rsidP="0032290C">
      <w:pPr>
        <w:keepNext/>
        <w:keepLines/>
        <w:tabs>
          <w:tab w:val="left" w:pos="1418"/>
        </w:tabs>
        <w:spacing w:after="40"/>
        <w:ind w:left="1418" w:hanging="1418"/>
        <w:rPr>
          <w:sz w:val="20"/>
          <w:szCs w:val="20"/>
        </w:rPr>
      </w:pPr>
      <w:r>
        <w:t>By</w:t>
      </w:r>
      <w:r>
        <w:rPr>
          <w:spacing w:val="-2"/>
        </w:rPr>
        <w:t xml:space="preserve"> </w:t>
      </w:r>
      <w:r>
        <w:t>mail:</w:t>
      </w:r>
      <w:r w:rsidR="0032290C">
        <w:tab/>
      </w:r>
      <w:r w:rsidR="0032290C" w:rsidRPr="007D288B">
        <w:rPr>
          <w:sz w:val="20"/>
          <w:szCs w:val="20"/>
        </w:rPr>
        <w:t>Freedom of Information Team</w:t>
      </w:r>
    </w:p>
    <w:p w:rsidR="0032290C" w:rsidRPr="007D288B" w:rsidRDefault="0032290C" w:rsidP="0032290C">
      <w:pPr>
        <w:keepNext/>
        <w:keepLines/>
        <w:tabs>
          <w:tab w:val="left" w:pos="1418"/>
        </w:tabs>
        <w:spacing w:after="40"/>
        <w:ind w:left="2836" w:hanging="1418"/>
        <w:rPr>
          <w:sz w:val="20"/>
          <w:szCs w:val="20"/>
        </w:rPr>
      </w:pPr>
      <w:r w:rsidRPr="007D288B">
        <w:rPr>
          <w:sz w:val="20"/>
          <w:szCs w:val="20"/>
        </w:rPr>
        <w:t xml:space="preserve">Government and Executive Services Branch </w:t>
      </w:r>
    </w:p>
    <w:p w:rsidR="0032290C" w:rsidRPr="007D288B" w:rsidRDefault="0032290C" w:rsidP="0032290C">
      <w:pPr>
        <w:keepNext/>
        <w:keepLines/>
        <w:tabs>
          <w:tab w:val="left" w:pos="1418"/>
        </w:tabs>
        <w:spacing w:after="40"/>
        <w:ind w:left="2836" w:hanging="1418"/>
        <w:rPr>
          <w:sz w:val="20"/>
          <w:szCs w:val="20"/>
        </w:rPr>
      </w:pPr>
      <w:r w:rsidRPr="007D288B">
        <w:rPr>
          <w:sz w:val="20"/>
          <w:szCs w:val="20"/>
        </w:rPr>
        <w:t>Department of Social Services</w:t>
      </w:r>
    </w:p>
    <w:p w:rsidR="0032290C" w:rsidRPr="007D288B" w:rsidRDefault="0032290C" w:rsidP="0032290C">
      <w:pPr>
        <w:keepNext/>
        <w:keepLines/>
        <w:tabs>
          <w:tab w:val="left" w:pos="1418"/>
        </w:tabs>
        <w:spacing w:after="40"/>
        <w:ind w:left="2836" w:hanging="1418"/>
        <w:rPr>
          <w:sz w:val="20"/>
          <w:szCs w:val="20"/>
        </w:rPr>
      </w:pPr>
      <w:r w:rsidRPr="007D288B">
        <w:rPr>
          <w:sz w:val="20"/>
          <w:szCs w:val="20"/>
        </w:rPr>
        <w:t>GPO Box 9820</w:t>
      </w:r>
    </w:p>
    <w:p w:rsidR="0032290C" w:rsidRPr="007D288B" w:rsidRDefault="0032290C" w:rsidP="0032290C">
      <w:pPr>
        <w:tabs>
          <w:tab w:val="left" w:pos="1418"/>
        </w:tabs>
        <w:spacing w:after="40"/>
        <w:ind w:left="2836" w:hanging="1418"/>
        <w:rPr>
          <w:sz w:val="20"/>
          <w:szCs w:val="20"/>
        </w:rPr>
      </w:pPr>
      <w:r w:rsidRPr="007D288B">
        <w:rPr>
          <w:sz w:val="20"/>
          <w:szCs w:val="20"/>
        </w:rPr>
        <w:t>Canberra ACT 2601</w:t>
      </w:r>
    </w:p>
    <w:p w:rsidR="009640CD" w:rsidRDefault="0032290C" w:rsidP="007D288B">
      <w:r w:rsidRPr="0032290C">
        <w:rPr>
          <w:sz w:val="20"/>
          <w:szCs w:val="20"/>
        </w:rPr>
        <w:t>By email:</w:t>
      </w:r>
      <w:r w:rsidRPr="0032290C">
        <w:rPr>
          <w:sz w:val="20"/>
          <w:szCs w:val="20"/>
        </w:rPr>
        <w:tab/>
      </w:r>
      <w:hyperlink r:id="rId58" w:history="1">
        <w:r w:rsidRPr="0032290C">
          <w:rPr>
            <w:rStyle w:val="Hyperlink"/>
            <w:sz w:val="20"/>
            <w:szCs w:val="20"/>
          </w:rPr>
          <w:t>foi@dss.gov.au</w:t>
        </w:r>
      </w:hyperlink>
      <w:r w:rsidRPr="0032290C">
        <w:rPr>
          <w:sz w:val="20"/>
          <w:szCs w:val="20"/>
        </w:rPr>
        <w:t xml:space="preserve"> </w:t>
      </w:r>
    </w:p>
    <w:p w:rsidR="009640CD" w:rsidRDefault="009E720E" w:rsidP="007D288B">
      <w:pPr>
        <w:pStyle w:val="Heading2"/>
        <w:keepNext/>
        <w:widowControl/>
        <w:autoSpaceDE/>
        <w:autoSpaceDN/>
        <w:spacing w:before="240" w:after="120" w:line="280" w:lineRule="atLeast"/>
        <w:ind w:left="1134"/>
      </w:pPr>
      <w:bookmarkStart w:id="14" w:name="_Toc88118184"/>
      <w:r w:rsidRPr="007D288B">
        <w:rPr>
          <w:b w:val="0"/>
          <w:color w:val="254F90"/>
          <w:sz w:val="32"/>
          <w:szCs w:val="32"/>
        </w:rPr>
        <w:t>14.</w:t>
      </w:r>
      <w:r w:rsidRPr="007D288B">
        <w:rPr>
          <w:b w:val="0"/>
          <w:color w:val="254F90"/>
          <w:sz w:val="32"/>
          <w:szCs w:val="32"/>
        </w:rPr>
        <w:tab/>
        <w:t>Glossary</w:t>
      </w:r>
      <w:bookmarkEnd w:id="14"/>
    </w:p>
    <w:p w:rsidR="009640CD" w:rsidRDefault="009640CD" w:rsidP="00A12B7B">
      <w:pPr>
        <w:pStyle w:val="BodyText"/>
        <w:tabs>
          <w:tab w:val="left" w:pos="567"/>
        </w:tabs>
        <w:spacing w:before="4"/>
        <w:ind w:left="0"/>
        <w:rPr>
          <w:sz w:val="10"/>
        </w:rPr>
      </w:pPr>
    </w:p>
    <w:tbl>
      <w:tblPr>
        <w:tblW w:w="8783" w:type="dxa"/>
        <w:tblInd w:w="227"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3238"/>
        <w:gridCol w:w="5545"/>
      </w:tblGrid>
      <w:tr w:rsidR="009640CD" w:rsidTr="000D066A">
        <w:trPr>
          <w:trHeight w:val="400"/>
        </w:trPr>
        <w:tc>
          <w:tcPr>
            <w:tcW w:w="3238" w:type="dxa"/>
            <w:shd w:val="clear" w:color="auto" w:fill="254F90"/>
          </w:tcPr>
          <w:p w:rsidR="009640CD" w:rsidRDefault="009E720E" w:rsidP="00A12B7B">
            <w:pPr>
              <w:pStyle w:val="TableParagraph"/>
              <w:tabs>
                <w:tab w:val="left" w:pos="567"/>
              </w:tabs>
              <w:spacing w:before="110"/>
              <w:ind w:left="0"/>
              <w:rPr>
                <w:sz w:val="20"/>
              </w:rPr>
            </w:pPr>
            <w:r>
              <w:rPr>
                <w:color w:val="FFFFFF"/>
                <w:sz w:val="20"/>
              </w:rPr>
              <w:t>Term</w:t>
            </w:r>
          </w:p>
        </w:tc>
        <w:tc>
          <w:tcPr>
            <w:tcW w:w="5545" w:type="dxa"/>
            <w:shd w:val="clear" w:color="auto" w:fill="254F90"/>
          </w:tcPr>
          <w:p w:rsidR="009640CD" w:rsidRDefault="009E720E" w:rsidP="00A12B7B">
            <w:pPr>
              <w:pStyle w:val="TableParagraph"/>
              <w:tabs>
                <w:tab w:val="left" w:pos="567"/>
              </w:tabs>
              <w:spacing w:before="110"/>
              <w:ind w:left="0"/>
              <w:rPr>
                <w:sz w:val="20"/>
              </w:rPr>
            </w:pPr>
            <w:r>
              <w:rPr>
                <w:color w:val="FFFFFF"/>
                <w:sz w:val="20"/>
              </w:rPr>
              <w:t>Definition</w:t>
            </w:r>
          </w:p>
        </w:tc>
      </w:tr>
      <w:tr w:rsidR="009640CD" w:rsidTr="000D066A">
        <w:trPr>
          <w:trHeight w:val="441"/>
        </w:trPr>
        <w:tc>
          <w:tcPr>
            <w:tcW w:w="3238" w:type="dxa"/>
          </w:tcPr>
          <w:p w:rsidR="009640CD" w:rsidRDefault="009E720E" w:rsidP="00A12B7B">
            <w:pPr>
              <w:pStyle w:val="TableParagraph"/>
              <w:tabs>
                <w:tab w:val="left" w:pos="567"/>
              </w:tabs>
              <w:ind w:left="0"/>
              <w:rPr>
                <w:sz w:val="20"/>
              </w:rPr>
            </w:pPr>
            <w:r>
              <w:rPr>
                <w:sz w:val="20"/>
              </w:rPr>
              <w:t>accountable authority</w:t>
            </w:r>
          </w:p>
        </w:tc>
        <w:tc>
          <w:tcPr>
            <w:tcW w:w="5545" w:type="dxa"/>
          </w:tcPr>
          <w:p w:rsidR="009640CD" w:rsidRDefault="009E720E" w:rsidP="00A12B7B">
            <w:pPr>
              <w:pStyle w:val="TableParagraph"/>
              <w:tabs>
                <w:tab w:val="left" w:pos="567"/>
              </w:tabs>
              <w:ind w:left="0"/>
              <w:rPr>
                <w:sz w:val="20"/>
              </w:rPr>
            </w:pPr>
            <w:r>
              <w:rPr>
                <w:sz w:val="20"/>
              </w:rPr>
              <w:t xml:space="preserve">see subsection 12(2) of the </w:t>
            </w:r>
            <w:hyperlink r:id="rId59" w:history="1">
              <w:r w:rsidR="0032290C" w:rsidRPr="007D288B">
                <w:rPr>
                  <w:rStyle w:val="Hyperlink"/>
                  <w:i/>
                  <w:sz w:val="20"/>
                  <w:szCs w:val="20"/>
                </w:rPr>
                <w:t>Public Governance, Performance and Accountability Act 2013</w:t>
              </w:r>
            </w:hyperlink>
          </w:p>
        </w:tc>
      </w:tr>
      <w:tr w:rsidR="009640CD" w:rsidTr="000D066A">
        <w:trPr>
          <w:trHeight w:val="998"/>
        </w:trPr>
        <w:tc>
          <w:tcPr>
            <w:tcW w:w="3238" w:type="dxa"/>
          </w:tcPr>
          <w:p w:rsidR="009640CD" w:rsidRDefault="009E720E" w:rsidP="00A12B7B">
            <w:pPr>
              <w:pStyle w:val="TableParagraph"/>
              <w:tabs>
                <w:tab w:val="left" w:pos="567"/>
              </w:tabs>
              <w:ind w:left="0"/>
              <w:rPr>
                <w:sz w:val="20"/>
              </w:rPr>
            </w:pPr>
            <w:r>
              <w:rPr>
                <w:sz w:val="20"/>
              </w:rPr>
              <w:t>administering entity</w:t>
            </w:r>
          </w:p>
        </w:tc>
        <w:tc>
          <w:tcPr>
            <w:tcW w:w="5545" w:type="dxa"/>
          </w:tcPr>
          <w:p w:rsidR="009640CD" w:rsidRDefault="009E720E" w:rsidP="00A12B7B">
            <w:pPr>
              <w:pStyle w:val="TableParagraph"/>
              <w:tabs>
                <w:tab w:val="left" w:pos="567"/>
              </w:tabs>
              <w:spacing w:before="88" w:line="292" w:lineRule="auto"/>
              <w:ind w:left="0"/>
              <w:rPr>
                <w:sz w:val="20"/>
              </w:rPr>
            </w:pPr>
            <w:r>
              <w:rPr>
                <w:sz w:val="20"/>
              </w:rPr>
              <w:t>when an entity that is not responsible for the policy, is responsible for the administration of part or all of the grant administration processes</w:t>
            </w:r>
          </w:p>
        </w:tc>
      </w:tr>
      <w:tr w:rsidR="009640CD" w:rsidTr="000D066A">
        <w:trPr>
          <w:trHeight w:val="1559"/>
        </w:trPr>
        <w:tc>
          <w:tcPr>
            <w:tcW w:w="3238" w:type="dxa"/>
          </w:tcPr>
          <w:p w:rsidR="009640CD" w:rsidRDefault="009E720E" w:rsidP="00A12B7B">
            <w:pPr>
              <w:pStyle w:val="TableParagraph"/>
              <w:tabs>
                <w:tab w:val="left" w:pos="567"/>
              </w:tabs>
              <w:ind w:left="0"/>
              <w:rPr>
                <w:sz w:val="20"/>
              </w:rPr>
            </w:pPr>
            <w:r>
              <w:rPr>
                <w:sz w:val="20"/>
              </w:rPr>
              <w:t>assessment criteria</w:t>
            </w:r>
          </w:p>
        </w:tc>
        <w:tc>
          <w:tcPr>
            <w:tcW w:w="5545" w:type="dxa"/>
          </w:tcPr>
          <w:p w:rsidR="009640CD" w:rsidRDefault="009E720E" w:rsidP="00A12B7B">
            <w:pPr>
              <w:pStyle w:val="TableParagraph"/>
              <w:tabs>
                <w:tab w:val="left" w:pos="567"/>
              </w:tabs>
              <w:spacing w:before="88" w:line="292" w:lineRule="auto"/>
              <w:ind w:left="0"/>
              <w:rPr>
                <w:sz w:val="20"/>
              </w:rPr>
            </w:pPr>
            <w:r>
              <w:rPr>
                <w:sz w:val="20"/>
              </w:rPr>
              <w:t>are the specified principles or standards, against which applications will be judged. These criteria are also used to assess the merits of proposals and, in the case of a competitive grant opportunity, to determine application rankings.</w:t>
            </w:r>
          </w:p>
        </w:tc>
      </w:tr>
      <w:tr w:rsidR="009640CD" w:rsidTr="007D288B">
        <w:trPr>
          <w:trHeight w:val="1292"/>
        </w:trPr>
        <w:tc>
          <w:tcPr>
            <w:tcW w:w="3238" w:type="dxa"/>
          </w:tcPr>
          <w:p w:rsidR="009640CD" w:rsidRDefault="009E720E" w:rsidP="00A12B7B">
            <w:pPr>
              <w:pStyle w:val="TableParagraph"/>
              <w:tabs>
                <w:tab w:val="left" w:pos="567"/>
              </w:tabs>
              <w:spacing w:before="89" w:line="295" w:lineRule="auto"/>
              <w:ind w:left="0"/>
              <w:rPr>
                <w:sz w:val="20"/>
              </w:rPr>
            </w:pPr>
            <w:r>
              <w:rPr>
                <w:sz w:val="20"/>
              </w:rPr>
              <w:t>Australian agricultural, food and fibre industries</w:t>
            </w:r>
          </w:p>
        </w:tc>
        <w:tc>
          <w:tcPr>
            <w:tcW w:w="5545" w:type="dxa"/>
          </w:tcPr>
          <w:p w:rsidR="009640CD" w:rsidRDefault="001048EF" w:rsidP="00A12B7B">
            <w:pPr>
              <w:pStyle w:val="TableParagraph"/>
              <w:tabs>
                <w:tab w:val="left" w:pos="567"/>
              </w:tabs>
              <w:spacing w:before="0"/>
              <w:ind w:left="0" w:right="165"/>
              <w:rPr>
                <w:sz w:val="20"/>
              </w:rPr>
            </w:pPr>
            <w:r>
              <w:rPr>
                <w:sz w:val="20"/>
              </w:rPr>
              <w:t>e</w:t>
            </w:r>
            <w:r w:rsidR="009E720E">
              <w:rPr>
                <w:sz w:val="20"/>
              </w:rPr>
              <w:t>ncompasses the agriculture, fisheries and forestry sectors including: animal care, apiculture, aquaculture and wild catch, livestock, cropping, dairy, harvesting, horticulture, land care and management, natural fibres, meat, racing, sugar, water management, wine, timber and forestry</w:t>
            </w:r>
          </w:p>
        </w:tc>
      </w:tr>
      <w:tr w:rsidR="009640CD" w:rsidTr="000D066A">
        <w:trPr>
          <w:trHeight w:val="438"/>
        </w:trPr>
        <w:tc>
          <w:tcPr>
            <w:tcW w:w="3238" w:type="dxa"/>
          </w:tcPr>
          <w:p w:rsidR="009640CD" w:rsidRDefault="009E720E" w:rsidP="00A12B7B">
            <w:pPr>
              <w:pStyle w:val="TableParagraph"/>
              <w:tabs>
                <w:tab w:val="left" w:pos="567"/>
              </w:tabs>
              <w:ind w:left="0"/>
              <w:rPr>
                <w:sz w:val="20"/>
              </w:rPr>
            </w:pPr>
            <w:r>
              <w:rPr>
                <w:sz w:val="20"/>
              </w:rPr>
              <w:t>commencement date</w:t>
            </w:r>
          </w:p>
        </w:tc>
        <w:tc>
          <w:tcPr>
            <w:tcW w:w="5545" w:type="dxa"/>
          </w:tcPr>
          <w:p w:rsidR="009640CD" w:rsidRDefault="009E720E" w:rsidP="00A12B7B">
            <w:pPr>
              <w:pStyle w:val="TableParagraph"/>
              <w:tabs>
                <w:tab w:val="left" w:pos="567"/>
              </w:tabs>
              <w:ind w:left="0"/>
              <w:rPr>
                <w:sz w:val="20"/>
              </w:rPr>
            </w:pPr>
            <w:r>
              <w:rPr>
                <w:sz w:val="20"/>
              </w:rPr>
              <w:t>the expected start date for the grant activity</w:t>
            </w:r>
          </w:p>
        </w:tc>
      </w:tr>
      <w:tr w:rsidR="000D066A" w:rsidTr="000D066A">
        <w:trPr>
          <w:trHeight w:val="719"/>
        </w:trPr>
        <w:tc>
          <w:tcPr>
            <w:tcW w:w="3238" w:type="dxa"/>
          </w:tcPr>
          <w:p w:rsidR="000D066A" w:rsidRDefault="000D066A" w:rsidP="000D066A">
            <w:pPr>
              <w:pStyle w:val="TableParagraph"/>
              <w:tabs>
                <w:tab w:val="left" w:pos="567"/>
              </w:tabs>
              <w:ind w:left="0"/>
              <w:rPr>
                <w:sz w:val="20"/>
              </w:rPr>
            </w:pPr>
            <w:r>
              <w:rPr>
                <w:sz w:val="20"/>
              </w:rPr>
              <w:t>Commonwealth entity</w:t>
            </w:r>
          </w:p>
        </w:tc>
        <w:tc>
          <w:tcPr>
            <w:tcW w:w="5545" w:type="dxa"/>
          </w:tcPr>
          <w:p w:rsidR="000D066A" w:rsidRDefault="001048EF" w:rsidP="000D066A">
            <w:pPr>
              <w:pStyle w:val="TableParagraph"/>
              <w:tabs>
                <w:tab w:val="left" w:pos="567"/>
              </w:tabs>
              <w:spacing w:before="88" w:line="295" w:lineRule="auto"/>
              <w:ind w:left="0"/>
              <w:rPr>
                <w:sz w:val="20"/>
              </w:rPr>
            </w:pPr>
            <w:r>
              <w:rPr>
                <w:sz w:val="20"/>
              </w:rPr>
              <w:t>a department of state, or a parliamentary d</w:t>
            </w:r>
            <w:r w:rsidR="000D066A">
              <w:rPr>
                <w:sz w:val="20"/>
              </w:rPr>
              <w:t xml:space="preserve">epartment, or a listed entity or a body corporate established by a law of the Commonwealth. See subsections 10(1) and (2) of the </w:t>
            </w:r>
            <w:hyperlink r:id="rId60" w:history="1">
              <w:r w:rsidR="000D066A" w:rsidRPr="00305B67">
                <w:rPr>
                  <w:rStyle w:val="Hyperlink"/>
                  <w:sz w:val="20"/>
                </w:rPr>
                <w:t>PGPA Act</w:t>
              </w:r>
            </w:hyperlink>
          </w:p>
        </w:tc>
      </w:tr>
      <w:tr w:rsidR="000D066A" w:rsidTr="000D066A">
        <w:trPr>
          <w:trHeight w:val="719"/>
        </w:trPr>
        <w:tc>
          <w:tcPr>
            <w:tcW w:w="3238" w:type="dxa"/>
          </w:tcPr>
          <w:p w:rsidR="000D066A" w:rsidRDefault="000D066A" w:rsidP="000D066A">
            <w:pPr>
              <w:pStyle w:val="TableParagraph"/>
              <w:tabs>
                <w:tab w:val="left" w:pos="567"/>
              </w:tabs>
              <w:ind w:left="0"/>
              <w:rPr>
                <w:sz w:val="20"/>
              </w:rPr>
            </w:pPr>
            <w:r>
              <w:rPr>
                <w:sz w:val="20"/>
              </w:rPr>
              <w:t>Commonwealth Grants Rules and Guidelines (CGRGs)</w:t>
            </w:r>
          </w:p>
        </w:tc>
        <w:tc>
          <w:tcPr>
            <w:tcW w:w="5545" w:type="dxa"/>
          </w:tcPr>
          <w:p w:rsidR="000D066A" w:rsidRDefault="000D066A" w:rsidP="000D066A">
            <w:pPr>
              <w:pStyle w:val="TableParagraph"/>
              <w:tabs>
                <w:tab w:val="left" w:pos="567"/>
              </w:tabs>
              <w:spacing w:before="88" w:line="295" w:lineRule="auto"/>
              <w:ind w:left="0"/>
              <w:rPr>
                <w:sz w:val="20"/>
              </w:rPr>
            </w:pPr>
            <w:r>
              <w:rPr>
                <w:sz w:val="20"/>
              </w:rPr>
              <w:t>establish the overarching Commonwealth grants policy framework and articulate the expectations for all non- corporate Commonwealth entities in relation to grants administration. Under this overarching framework, non- corporate Commonwealth entities undertake grants administration based on the mandatory requirements and key principles of grants administration.</w:t>
            </w:r>
          </w:p>
        </w:tc>
      </w:tr>
      <w:tr w:rsidR="000D066A" w:rsidTr="000D066A">
        <w:trPr>
          <w:trHeight w:val="719"/>
        </w:trPr>
        <w:tc>
          <w:tcPr>
            <w:tcW w:w="3238" w:type="dxa"/>
          </w:tcPr>
          <w:p w:rsidR="000D066A" w:rsidRDefault="000D066A" w:rsidP="000D066A">
            <w:pPr>
              <w:pStyle w:val="TableParagraph"/>
              <w:tabs>
                <w:tab w:val="left" w:pos="567"/>
              </w:tabs>
              <w:ind w:left="0"/>
              <w:rPr>
                <w:sz w:val="20"/>
              </w:rPr>
            </w:pPr>
            <w:r>
              <w:rPr>
                <w:sz w:val="20"/>
              </w:rPr>
              <w:t>completion date</w:t>
            </w:r>
          </w:p>
        </w:tc>
        <w:tc>
          <w:tcPr>
            <w:tcW w:w="5545" w:type="dxa"/>
          </w:tcPr>
          <w:p w:rsidR="000D066A" w:rsidRDefault="000D066A" w:rsidP="000D066A">
            <w:pPr>
              <w:pStyle w:val="TableParagraph"/>
              <w:tabs>
                <w:tab w:val="left" w:pos="567"/>
              </w:tabs>
              <w:spacing w:before="88" w:line="295" w:lineRule="auto"/>
              <w:ind w:left="0"/>
              <w:rPr>
                <w:sz w:val="20"/>
              </w:rPr>
            </w:pPr>
            <w:r>
              <w:rPr>
                <w:sz w:val="20"/>
              </w:rPr>
              <w:t>the expected date that the grant activity must be completed and the grant spent by</w:t>
            </w:r>
          </w:p>
        </w:tc>
      </w:tr>
      <w:tr w:rsidR="000D066A" w:rsidTr="000D066A">
        <w:trPr>
          <w:trHeight w:val="1562"/>
        </w:trPr>
        <w:tc>
          <w:tcPr>
            <w:tcW w:w="3238" w:type="dxa"/>
          </w:tcPr>
          <w:p w:rsidR="000D066A" w:rsidRDefault="000D066A" w:rsidP="000D066A">
            <w:pPr>
              <w:pStyle w:val="TableParagraph"/>
              <w:tabs>
                <w:tab w:val="left" w:pos="567"/>
              </w:tabs>
              <w:spacing w:before="93"/>
              <w:ind w:left="0"/>
              <w:rPr>
                <w:sz w:val="20"/>
              </w:rPr>
            </w:pPr>
            <w:r>
              <w:rPr>
                <w:sz w:val="20"/>
              </w:rPr>
              <w:t>Co-contribution</w:t>
            </w:r>
          </w:p>
        </w:tc>
        <w:tc>
          <w:tcPr>
            <w:tcW w:w="5545" w:type="dxa"/>
          </w:tcPr>
          <w:p w:rsidR="000D066A" w:rsidRDefault="000D066A" w:rsidP="000D066A">
            <w:pPr>
              <w:pStyle w:val="TableParagraph"/>
              <w:tabs>
                <w:tab w:val="left" w:pos="567"/>
              </w:tabs>
              <w:spacing w:line="292" w:lineRule="auto"/>
              <w:ind w:left="0" w:right="234"/>
              <w:rPr>
                <w:sz w:val="20"/>
              </w:rPr>
            </w:pPr>
            <w:r>
              <w:rPr>
                <w:sz w:val="20"/>
              </w:rPr>
              <w:t>a co-contribution is the provision of cash or in-kind resources to the project by an applicant or other entities. Applicants are required to contribute at least 67% of the total project costs as an in-kind or cash co-contribution. All co-contributions are in addition to grant funding.</w:t>
            </w:r>
          </w:p>
        </w:tc>
      </w:tr>
      <w:tr w:rsidR="000D066A" w:rsidTr="000D066A">
        <w:trPr>
          <w:trHeight w:val="719"/>
        </w:trPr>
        <w:tc>
          <w:tcPr>
            <w:tcW w:w="3238" w:type="dxa"/>
          </w:tcPr>
          <w:p w:rsidR="000D066A" w:rsidRDefault="000D066A" w:rsidP="000D066A">
            <w:pPr>
              <w:pStyle w:val="TableParagraph"/>
              <w:tabs>
                <w:tab w:val="left" w:pos="567"/>
              </w:tabs>
              <w:ind w:left="0"/>
              <w:rPr>
                <w:sz w:val="20"/>
              </w:rPr>
            </w:pPr>
            <w:r>
              <w:rPr>
                <w:sz w:val="20"/>
              </w:rPr>
              <w:t>co-sponsoring entity</w:t>
            </w:r>
          </w:p>
        </w:tc>
        <w:tc>
          <w:tcPr>
            <w:tcW w:w="5545" w:type="dxa"/>
          </w:tcPr>
          <w:p w:rsidR="000D066A" w:rsidRDefault="000D066A" w:rsidP="000D066A">
            <w:pPr>
              <w:pStyle w:val="TableParagraph"/>
              <w:tabs>
                <w:tab w:val="left" w:pos="567"/>
              </w:tabs>
              <w:spacing w:before="88" w:line="292" w:lineRule="auto"/>
              <w:ind w:left="0"/>
              <w:rPr>
                <w:sz w:val="20"/>
              </w:rPr>
            </w:pPr>
            <w:r>
              <w:rPr>
                <w:sz w:val="20"/>
              </w:rPr>
              <w:t>when two or more entities are responsible for the policy and the appropriation for outcomes associated with it</w:t>
            </w:r>
          </w:p>
        </w:tc>
      </w:tr>
      <w:tr w:rsidR="000D066A" w:rsidTr="000D066A">
        <w:trPr>
          <w:trHeight w:val="1279"/>
        </w:trPr>
        <w:tc>
          <w:tcPr>
            <w:tcW w:w="3238" w:type="dxa"/>
          </w:tcPr>
          <w:p w:rsidR="000D066A" w:rsidRDefault="000D066A" w:rsidP="000D066A">
            <w:pPr>
              <w:pStyle w:val="TableParagraph"/>
              <w:tabs>
                <w:tab w:val="left" w:pos="567"/>
              </w:tabs>
              <w:ind w:left="0"/>
              <w:rPr>
                <w:sz w:val="20"/>
              </w:rPr>
            </w:pPr>
            <w:r>
              <w:rPr>
                <w:sz w:val="20"/>
              </w:rPr>
              <w:t>date of effect</w:t>
            </w:r>
          </w:p>
        </w:tc>
        <w:tc>
          <w:tcPr>
            <w:tcW w:w="5545" w:type="dxa"/>
          </w:tcPr>
          <w:p w:rsidR="000D066A" w:rsidRDefault="000D066A" w:rsidP="000D066A">
            <w:pPr>
              <w:pStyle w:val="TableParagraph"/>
              <w:tabs>
                <w:tab w:val="left" w:pos="567"/>
              </w:tabs>
              <w:spacing w:before="88" w:line="292" w:lineRule="auto"/>
              <w:ind w:left="0" w:right="165"/>
              <w:rPr>
                <w:sz w:val="20"/>
              </w:rPr>
            </w:pPr>
            <w:r>
              <w:rPr>
                <w:sz w:val="20"/>
              </w:rPr>
              <w:t>can be the date on which a grant agreement is signed or a specified starting date. Where there is no grant agreement, entities must publish information on individual grants as soon as practicable.</w:t>
            </w:r>
          </w:p>
        </w:tc>
      </w:tr>
      <w:tr w:rsidR="000D066A" w:rsidTr="000D066A">
        <w:trPr>
          <w:trHeight w:val="438"/>
        </w:trPr>
        <w:tc>
          <w:tcPr>
            <w:tcW w:w="3238" w:type="dxa"/>
          </w:tcPr>
          <w:p w:rsidR="000D066A" w:rsidRDefault="000D066A" w:rsidP="000D066A">
            <w:pPr>
              <w:pStyle w:val="TableParagraph"/>
              <w:tabs>
                <w:tab w:val="left" w:pos="567"/>
              </w:tabs>
              <w:ind w:left="0"/>
              <w:rPr>
                <w:sz w:val="20"/>
              </w:rPr>
            </w:pPr>
            <w:r>
              <w:rPr>
                <w:sz w:val="20"/>
              </w:rPr>
              <w:t>decision maker</w:t>
            </w:r>
          </w:p>
        </w:tc>
        <w:tc>
          <w:tcPr>
            <w:tcW w:w="5545" w:type="dxa"/>
          </w:tcPr>
          <w:p w:rsidR="000D066A" w:rsidRDefault="000D066A" w:rsidP="000D066A">
            <w:pPr>
              <w:pStyle w:val="TableParagraph"/>
              <w:tabs>
                <w:tab w:val="left" w:pos="567"/>
              </w:tabs>
              <w:ind w:left="0"/>
              <w:rPr>
                <w:sz w:val="20"/>
              </w:rPr>
            </w:pPr>
            <w:r>
              <w:rPr>
                <w:sz w:val="20"/>
              </w:rPr>
              <w:t>the person who makes a decision to award a grant</w:t>
            </w:r>
          </w:p>
          <w:p w:rsidR="000D066A" w:rsidRDefault="000D066A" w:rsidP="000D066A">
            <w:pPr>
              <w:pStyle w:val="TableParagraph"/>
              <w:tabs>
                <w:tab w:val="left" w:pos="567"/>
              </w:tabs>
              <w:ind w:left="0"/>
              <w:rPr>
                <w:sz w:val="20"/>
              </w:rPr>
            </w:pPr>
          </w:p>
        </w:tc>
      </w:tr>
      <w:tr w:rsidR="009640CD" w:rsidTr="007D288B">
        <w:trPr>
          <w:trHeight w:val="401"/>
        </w:trPr>
        <w:tc>
          <w:tcPr>
            <w:tcW w:w="3238" w:type="dxa"/>
            <w:shd w:val="clear" w:color="auto" w:fill="254F90"/>
          </w:tcPr>
          <w:p w:rsidR="009640CD" w:rsidRDefault="009E720E" w:rsidP="00A12B7B">
            <w:pPr>
              <w:pStyle w:val="TableParagraph"/>
              <w:tabs>
                <w:tab w:val="left" w:pos="567"/>
              </w:tabs>
              <w:spacing w:before="110"/>
              <w:ind w:left="0"/>
              <w:rPr>
                <w:sz w:val="20"/>
              </w:rPr>
            </w:pPr>
            <w:r>
              <w:rPr>
                <w:color w:val="FFFFFF"/>
                <w:sz w:val="20"/>
              </w:rPr>
              <w:t>Term</w:t>
            </w:r>
          </w:p>
        </w:tc>
        <w:tc>
          <w:tcPr>
            <w:tcW w:w="5545" w:type="dxa"/>
            <w:shd w:val="clear" w:color="auto" w:fill="254F90"/>
          </w:tcPr>
          <w:p w:rsidR="009640CD" w:rsidRDefault="009E720E" w:rsidP="00A12B7B">
            <w:pPr>
              <w:pStyle w:val="TableParagraph"/>
              <w:tabs>
                <w:tab w:val="left" w:pos="567"/>
              </w:tabs>
              <w:spacing w:before="110"/>
              <w:ind w:left="0"/>
              <w:rPr>
                <w:sz w:val="20"/>
              </w:rPr>
            </w:pPr>
            <w:r>
              <w:rPr>
                <w:color w:val="FFFFFF"/>
                <w:sz w:val="20"/>
              </w:rPr>
              <w:t>Definition</w:t>
            </w:r>
          </w:p>
        </w:tc>
      </w:tr>
      <w:tr w:rsidR="000D066A" w:rsidTr="007D288B">
        <w:trPr>
          <w:trHeight w:val="1010"/>
        </w:trPr>
        <w:tc>
          <w:tcPr>
            <w:tcW w:w="3238" w:type="dxa"/>
          </w:tcPr>
          <w:p w:rsidR="000D066A" w:rsidRDefault="000D066A" w:rsidP="000D066A">
            <w:pPr>
              <w:pStyle w:val="TableParagraph"/>
              <w:tabs>
                <w:tab w:val="left" w:pos="567"/>
              </w:tabs>
              <w:ind w:left="0"/>
              <w:rPr>
                <w:sz w:val="20"/>
              </w:rPr>
            </w:pPr>
            <w:r>
              <w:rPr>
                <w:sz w:val="20"/>
              </w:rPr>
              <w:t>eligibility criteria</w:t>
            </w:r>
          </w:p>
        </w:tc>
        <w:tc>
          <w:tcPr>
            <w:tcW w:w="5545" w:type="dxa"/>
          </w:tcPr>
          <w:p w:rsidR="000D066A" w:rsidRDefault="000D066A" w:rsidP="000D066A">
            <w:pPr>
              <w:pStyle w:val="TableParagraph"/>
              <w:tabs>
                <w:tab w:val="left" w:pos="567"/>
              </w:tabs>
              <w:spacing w:before="110" w:line="292" w:lineRule="auto"/>
              <w:ind w:left="0" w:right="86"/>
              <w:rPr>
                <w:sz w:val="20"/>
              </w:rPr>
            </w:pPr>
            <w:r>
              <w:rPr>
                <w:sz w:val="20"/>
              </w:rPr>
              <w:t>refer to the mandatory criteria which must be met to qualify for a grant. Assessment criteria may apply in addition to eligibility criteria.</w:t>
            </w:r>
          </w:p>
        </w:tc>
      </w:tr>
      <w:tr w:rsidR="009640CD" w:rsidTr="007D288B">
        <w:trPr>
          <w:trHeight w:val="2837"/>
        </w:trPr>
        <w:tc>
          <w:tcPr>
            <w:tcW w:w="3238" w:type="dxa"/>
          </w:tcPr>
          <w:p w:rsidR="009640CD" w:rsidRDefault="009E720E" w:rsidP="00A12B7B">
            <w:pPr>
              <w:pStyle w:val="TableParagraph"/>
              <w:tabs>
                <w:tab w:val="left" w:pos="567"/>
              </w:tabs>
              <w:ind w:left="0"/>
              <w:rPr>
                <w:sz w:val="20"/>
              </w:rPr>
            </w:pPr>
            <w:r>
              <w:rPr>
                <w:sz w:val="20"/>
              </w:rPr>
              <w:t>grant</w:t>
            </w:r>
          </w:p>
        </w:tc>
        <w:tc>
          <w:tcPr>
            <w:tcW w:w="5545" w:type="dxa"/>
          </w:tcPr>
          <w:p w:rsidR="009640CD" w:rsidRDefault="009E720E" w:rsidP="00A12B7B">
            <w:pPr>
              <w:pStyle w:val="TableParagraph"/>
              <w:tabs>
                <w:tab w:val="left" w:pos="567"/>
              </w:tabs>
              <w:spacing w:before="110" w:line="292" w:lineRule="auto"/>
              <w:ind w:left="0" w:right="86"/>
              <w:rPr>
                <w:sz w:val="20"/>
              </w:rPr>
            </w:pPr>
            <w:r>
              <w:rPr>
                <w:sz w:val="20"/>
              </w:rPr>
              <w:t>for the purposes of the CGRGs, a ‘grant’ is an arrangement for the provision of financial assistance by the Commonwealth or on behalf of the Commonwealth:</w:t>
            </w:r>
          </w:p>
          <w:p w:rsidR="009640CD" w:rsidRDefault="009E720E" w:rsidP="00A12B7B">
            <w:pPr>
              <w:pStyle w:val="TableParagraph"/>
              <w:numPr>
                <w:ilvl w:val="0"/>
                <w:numId w:val="3"/>
              </w:numPr>
              <w:tabs>
                <w:tab w:val="left" w:pos="567"/>
                <w:tab w:val="left" w:pos="1242"/>
              </w:tabs>
              <w:spacing w:before="118" w:line="292" w:lineRule="auto"/>
              <w:ind w:left="0" w:right="415"/>
              <w:rPr>
                <w:sz w:val="20"/>
              </w:rPr>
            </w:pPr>
            <w:r>
              <w:rPr>
                <w:sz w:val="20"/>
              </w:rPr>
              <w:t>under which relevant money</w:t>
            </w:r>
            <w:r>
              <w:rPr>
                <w:position w:val="6"/>
                <w:sz w:val="13"/>
              </w:rPr>
              <w:t xml:space="preserve">7 </w:t>
            </w:r>
            <w:r>
              <w:rPr>
                <w:sz w:val="20"/>
              </w:rPr>
              <w:t>or other CRF money</w:t>
            </w:r>
            <w:r>
              <w:rPr>
                <w:position w:val="6"/>
                <w:sz w:val="13"/>
              </w:rPr>
              <w:t xml:space="preserve">8 </w:t>
            </w:r>
            <w:r>
              <w:rPr>
                <w:sz w:val="20"/>
              </w:rPr>
              <w:t>is to be paid to a grantee other than the Commonwealth; and</w:t>
            </w:r>
          </w:p>
          <w:p w:rsidR="009640CD" w:rsidRDefault="009E720E" w:rsidP="00A12B7B">
            <w:pPr>
              <w:pStyle w:val="TableParagraph"/>
              <w:numPr>
                <w:ilvl w:val="0"/>
                <w:numId w:val="3"/>
              </w:numPr>
              <w:tabs>
                <w:tab w:val="left" w:pos="567"/>
                <w:tab w:val="left" w:pos="1242"/>
              </w:tabs>
              <w:spacing w:before="37" w:line="280" w:lineRule="auto"/>
              <w:ind w:left="0" w:right="210"/>
              <w:rPr>
                <w:rFonts w:ascii="Calibri" w:hAnsi="Calibri"/>
              </w:rPr>
            </w:pPr>
            <w:r>
              <w:rPr>
                <w:sz w:val="20"/>
              </w:rPr>
              <w:t>which is intended to help address one or</w:t>
            </w:r>
            <w:r>
              <w:rPr>
                <w:spacing w:val="-16"/>
                <w:sz w:val="20"/>
              </w:rPr>
              <w:t xml:space="preserve"> </w:t>
            </w:r>
            <w:r>
              <w:rPr>
                <w:sz w:val="20"/>
              </w:rPr>
              <w:t>more of the Australian Government’s policy outcomes while assisting the grantee</w:t>
            </w:r>
            <w:r>
              <w:rPr>
                <w:spacing w:val="-13"/>
                <w:sz w:val="20"/>
              </w:rPr>
              <w:t xml:space="preserve"> </w:t>
            </w:r>
            <w:r>
              <w:rPr>
                <w:sz w:val="20"/>
              </w:rPr>
              <w:t>achieve</w:t>
            </w:r>
          </w:p>
          <w:p w:rsidR="009640CD" w:rsidRDefault="009E720E" w:rsidP="00A12B7B">
            <w:pPr>
              <w:pStyle w:val="TableParagraph"/>
              <w:tabs>
                <w:tab w:val="left" w:pos="567"/>
              </w:tabs>
              <w:spacing w:before="9"/>
              <w:ind w:left="0"/>
              <w:rPr>
                <w:sz w:val="20"/>
              </w:rPr>
            </w:pPr>
            <w:r>
              <w:rPr>
                <w:sz w:val="20"/>
              </w:rPr>
              <w:t>its objectives.</w:t>
            </w:r>
          </w:p>
        </w:tc>
      </w:tr>
      <w:tr w:rsidR="009640CD" w:rsidTr="007D288B">
        <w:trPr>
          <w:trHeight w:val="719"/>
        </w:trPr>
        <w:tc>
          <w:tcPr>
            <w:tcW w:w="3238" w:type="dxa"/>
          </w:tcPr>
          <w:p w:rsidR="009640CD" w:rsidRDefault="009E720E" w:rsidP="00A12B7B">
            <w:pPr>
              <w:pStyle w:val="TableParagraph"/>
              <w:tabs>
                <w:tab w:val="left" w:pos="567"/>
              </w:tabs>
              <w:ind w:left="0"/>
              <w:rPr>
                <w:sz w:val="20"/>
              </w:rPr>
            </w:pPr>
            <w:r>
              <w:rPr>
                <w:sz w:val="20"/>
              </w:rPr>
              <w:t>grant activity/activities</w:t>
            </w:r>
          </w:p>
        </w:tc>
        <w:tc>
          <w:tcPr>
            <w:tcW w:w="5545" w:type="dxa"/>
          </w:tcPr>
          <w:p w:rsidR="009640CD" w:rsidRDefault="009E720E" w:rsidP="00A12B7B">
            <w:pPr>
              <w:pStyle w:val="TableParagraph"/>
              <w:tabs>
                <w:tab w:val="left" w:pos="567"/>
              </w:tabs>
              <w:spacing w:before="88" w:line="292" w:lineRule="auto"/>
              <w:ind w:left="0" w:right="165"/>
              <w:rPr>
                <w:sz w:val="20"/>
              </w:rPr>
            </w:pPr>
            <w:r>
              <w:rPr>
                <w:sz w:val="20"/>
              </w:rPr>
              <w:t>refers to the project/tasks/services that the grantee is required to undertake</w:t>
            </w:r>
          </w:p>
        </w:tc>
      </w:tr>
      <w:tr w:rsidR="009640CD" w:rsidTr="007D288B">
        <w:trPr>
          <w:trHeight w:val="719"/>
        </w:trPr>
        <w:tc>
          <w:tcPr>
            <w:tcW w:w="3238" w:type="dxa"/>
          </w:tcPr>
          <w:p w:rsidR="009640CD" w:rsidRDefault="009E720E" w:rsidP="00A12B7B">
            <w:pPr>
              <w:pStyle w:val="TableParagraph"/>
              <w:tabs>
                <w:tab w:val="left" w:pos="567"/>
              </w:tabs>
              <w:ind w:left="0"/>
              <w:rPr>
                <w:sz w:val="20"/>
              </w:rPr>
            </w:pPr>
            <w:r>
              <w:rPr>
                <w:sz w:val="20"/>
              </w:rPr>
              <w:t>grant agreement</w:t>
            </w:r>
          </w:p>
        </w:tc>
        <w:tc>
          <w:tcPr>
            <w:tcW w:w="5545" w:type="dxa"/>
          </w:tcPr>
          <w:p w:rsidR="009640CD" w:rsidRDefault="009E720E" w:rsidP="00A12B7B">
            <w:pPr>
              <w:pStyle w:val="TableParagraph"/>
              <w:tabs>
                <w:tab w:val="left" w:pos="567"/>
              </w:tabs>
              <w:spacing w:before="88" w:line="292" w:lineRule="auto"/>
              <w:ind w:left="0"/>
              <w:rPr>
                <w:sz w:val="20"/>
              </w:rPr>
            </w:pPr>
            <w:r>
              <w:rPr>
                <w:sz w:val="20"/>
              </w:rPr>
              <w:t>sets out the relationship between the parties to the agreement, and specifies the details of the grant</w:t>
            </w:r>
          </w:p>
        </w:tc>
      </w:tr>
      <w:tr w:rsidR="009640CD" w:rsidTr="007D288B">
        <w:trPr>
          <w:trHeight w:val="1279"/>
        </w:trPr>
        <w:tc>
          <w:tcPr>
            <w:tcW w:w="3238" w:type="dxa"/>
          </w:tcPr>
          <w:p w:rsidR="009640CD" w:rsidRDefault="009E720E" w:rsidP="00A12B7B">
            <w:pPr>
              <w:pStyle w:val="TableParagraph"/>
              <w:tabs>
                <w:tab w:val="left" w:pos="567"/>
              </w:tabs>
              <w:ind w:left="0"/>
              <w:rPr>
                <w:sz w:val="20"/>
              </w:rPr>
            </w:pPr>
            <w:r>
              <w:rPr>
                <w:sz w:val="20"/>
              </w:rPr>
              <w:t>grant opportunity</w:t>
            </w:r>
          </w:p>
        </w:tc>
        <w:tc>
          <w:tcPr>
            <w:tcW w:w="5545" w:type="dxa"/>
          </w:tcPr>
          <w:p w:rsidR="009640CD" w:rsidRDefault="009E720E" w:rsidP="00A12B7B">
            <w:pPr>
              <w:pStyle w:val="TableParagraph"/>
              <w:tabs>
                <w:tab w:val="left" w:pos="567"/>
              </w:tabs>
              <w:spacing w:before="88" w:line="292" w:lineRule="auto"/>
              <w:ind w:left="0" w:right="86"/>
              <w:rPr>
                <w:sz w:val="20"/>
              </w:rPr>
            </w:pPr>
            <w:r>
              <w:rPr>
                <w:sz w:val="20"/>
              </w:rPr>
              <w:t>refers to the specific grant round or process where a Commonwealth grant is made available to potential grantees. Grant opportunities may be open or targeted, and will reflect the relevant grant selection process.</w:t>
            </w:r>
          </w:p>
        </w:tc>
      </w:tr>
      <w:tr w:rsidR="009640CD" w:rsidTr="007D288B">
        <w:trPr>
          <w:trHeight w:val="1559"/>
        </w:trPr>
        <w:tc>
          <w:tcPr>
            <w:tcW w:w="3238" w:type="dxa"/>
          </w:tcPr>
          <w:p w:rsidR="009640CD" w:rsidRDefault="009E720E" w:rsidP="00A12B7B">
            <w:pPr>
              <w:pStyle w:val="TableParagraph"/>
              <w:tabs>
                <w:tab w:val="left" w:pos="567"/>
              </w:tabs>
              <w:ind w:left="0"/>
              <w:rPr>
                <w:sz w:val="20"/>
              </w:rPr>
            </w:pPr>
            <w:r>
              <w:rPr>
                <w:sz w:val="20"/>
              </w:rPr>
              <w:t>grant program</w:t>
            </w:r>
          </w:p>
        </w:tc>
        <w:tc>
          <w:tcPr>
            <w:tcW w:w="5545" w:type="dxa"/>
          </w:tcPr>
          <w:p w:rsidR="009640CD" w:rsidRDefault="009E720E" w:rsidP="00A12B7B">
            <w:pPr>
              <w:pStyle w:val="TableParagraph"/>
              <w:tabs>
                <w:tab w:val="left" w:pos="567"/>
              </w:tabs>
              <w:spacing w:before="88" w:line="292" w:lineRule="auto"/>
              <w:ind w:left="0" w:right="209"/>
              <w:rPr>
                <w:sz w:val="20"/>
              </w:rPr>
            </w:pPr>
            <w:r>
              <w:rPr>
                <w:sz w:val="20"/>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0D066A" w:rsidTr="000D066A">
        <w:trPr>
          <w:trHeight w:val="720"/>
        </w:trPr>
        <w:tc>
          <w:tcPr>
            <w:tcW w:w="3238" w:type="dxa"/>
          </w:tcPr>
          <w:p w:rsidR="000D066A" w:rsidRDefault="000D066A" w:rsidP="000D066A">
            <w:pPr>
              <w:pStyle w:val="TableParagraph"/>
              <w:tabs>
                <w:tab w:val="left" w:pos="567"/>
              </w:tabs>
              <w:spacing w:before="91"/>
              <w:ind w:left="0"/>
              <w:rPr>
                <w:sz w:val="20"/>
              </w:rPr>
            </w:pPr>
            <w:r>
              <w:rPr>
                <w:sz w:val="20"/>
              </w:rPr>
              <w:t>GrantConnect</w:t>
            </w:r>
          </w:p>
        </w:tc>
        <w:tc>
          <w:tcPr>
            <w:tcW w:w="5545" w:type="dxa"/>
          </w:tcPr>
          <w:p w:rsidR="000D066A" w:rsidRDefault="000D066A" w:rsidP="000D066A">
            <w:pPr>
              <w:pStyle w:val="TableParagraph"/>
              <w:tabs>
                <w:tab w:val="left" w:pos="567"/>
              </w:tabs>
              <w:spacing w:before="89" w:line="292" w:lineRule="auto"/>
              <w:ind w:left="0" w:right="165"/>
              <w:rPr>
                <w:sz w:val="20"/>
              </w:rPr>
            </w:pPr>
            <w:r>
              <w:rPr>
                <w:sz w:val="20"/>
              </w:rPr>
              <w:t>is the Australian Government’s whole-of-government grants information system, which centralises the publication and reporting of Commonwealth grants in accordance with the CGRGs</w:t>
            </w:r>
          </w:p>
        </w:tc>
      </w:tr>
      <w:tr w:rsidR="000D066A" w:rsidTr="007D288B">
        <w:trPr>
          <w:trHeight w:val="720"/>
        </w:trPr>
        <w:tc>
          <w:tcPr>
            <w:tcW w:w="3238" w:type="dxa"/>
          </w:tcPr>
          <w:p w:rsidR="000D066A" w:rsidRDefault="000D066A" w:rsidP="000D066A">
            <w:pPr>
              <w:pStyle w:val="TableParagraph"/>
              <w:tabs>
                <w:tab w:val="left" w:pos="567"/>
              </w:tabs>
              <w:spacing w:before="91"/>
              <w:ind w:left="0"/>
              <w:rPr>
                <w:sz w:val="20"/>
              </w:rPr>
            </w:pPr>
            <w:r>
              <w:rPr>
                <w:sz w:val="20"/>
              </w:rPr>
              <w:t>grantee</w:t>
            </w:r>
          </w:p>
        </w:tc>
        <w:tc>
          <w:tcPr>
            <w:tcW w:w="5545" w:type="dxa"/>
          </w:tcPr>
          <w:p w:rsidR="000D066A" w:rsidRDefault="000D066A" w:rsidP="000D066A">
            <w:pPr>
              <w:pStyle w:val="TableParagraph"/>
              <w:tabs>
                <w:tab w:val="left" w:pos="567"/>
              </w:tabs>
              <w:spacing w:before="89" w:line="292" w:lineRule="auto"/>
              <w:ind w:left="0" w:right="165"/>
              <w:rPr>
                <w:sz w:val="20"/>
              </w:rPr>
            </w:pPr>
            <w:r>
              <w:rPr>
                <w:sz w:val="20"/>
              </w:rPr>
              <w:t>the individual/organisation which has been selected to receive a grant</w:t>
            </w:r>
          </w:p>
        </w:tc>
      </w:tr>
      <w:tr w:rsidR="000D066A" w:rsidTr="007D288B">
        <w:trPr>
          <w:trHeight w:val="691"/>
        </w:trPr>
        <w:tc>
          <w:tcPr>
            <w:tcW w:w="3238" w:type="dxa"/>
          </w:tcPr>
          <w:p w:rsidR="000D066A" w:rsidRDefault="000D066A" w:rsidP="000D066A">
            <w:pPr>
              <w:pStyle w:val="TableParagraph"/>
              <w:tabs>
                <w:tab w:val="left" w:pos="567"/>
              </w:tabs>
              <w:spacing w:before="0" w:line="229" w:lineRule="exact"/>
              <w:ind w:left="0"/>
              <w:rPr>
                <w:sz w:val="20"/>
              </w:rPr>
            </w:pPr>
            <w:r>
              <w:rPr>
                <w:sz w:val="20"/>
              </w:rPr>
              <w:t>In-kind contributions</w:t>
            </w:r>
          </w:p>
        </w:tc>
        <w:tc>
          <w:tcPr>
            <w:tcW w:w="5545" w:type="dxa"/>
          </w:tcPr>
          <w:p w:rsidR="000D066A" w:rsidRDefault="000D066A" w:rsidP="000D066A">
            <w:pPr>
              <w:pStyle w:val="TableParagraph"/>
              <w:tabs>
                <w:tab w:val="left" w:pos="567"/>
              </w:tabs>
              <w:spacing w:before="0"/>
              <w:ind w:left="0" w:right="142"/>
              <w:rPr>
                <w:sz w:val="20"/>
              </w:rPr>
            </w:pPr>
            <w:r>
              <w:rPr>
                <w:sz w:val="20"/>
              </w:rPr>
              <w:t>Non-cash resources contributed by a partner to conduct the grant activities. They may be staff or non-staff resources.</w:t>
            </w:r>
          </w:p>
          <w:p w:rsidR="000D066A" w:rsidRDefault="000D066A" w:rsidP="000D066A">
            <w:pPr>
              <w:pStyle w:val="TableParagraph"/>
              <w:tabs>
                <w:tab w:val="left" w:pos="567"/>
              </w:tabs>
              <w:spacing w:before="0" w:line="211" w:lineRule="exact"/>
              <w:ind w:left="0"/>
              <w:rPr>
                <w:sz w:val="20"/>
              </w:rPr>
            </w:pPr>
            <w:r>
              <w:rPr>
                <w:sz w:val="20"/>
              </w:rPr>
              <w:t>See Appendix A.</w:t>
            </w:r>
          </w:p>
        </w:tc>
      </w:tr>
    </w:tbl>
    <w:p w:rsidR="009640CD" w:rsidRDefault="009640CD" w:rsidP="00A12B7B">
      <w:pPr>
        <w:pStyle w:val="BodyText"/>
        <w:tabs>
          <w:tab w:val="left" w:pos="567"/>
        </w:tabs>
        <w:spacing w:before="3"/>
        <w:ind w:left="0"/>
        <w:rPr>
          <w:sz w:val="15"/>
        </w:rPr>
      </w:pPr>
    </w:p>
    <w:p w:rsidR="009640CD" w:rsidRDefault="009640CD" w:rsidP="00A12B7B">
      <w:pPr>
        <w:pStyle w:val="BodyText"/>
        <w:tabs>
          <w:tab w:val="left" w:pos="567"/>
        </w:tabs>
        <w:spacing w:before="9"/>
        <w:ind w:left="0"/>
        <w:rPr>
          <w:sz w:val="8"/>
        </w:rPr>
      </w:pPr>
    </w:p>
    <w:p w:rsidR="009640CD" w:rsidRDefault="009E720E" w:rsidP="00A12B7B">
      <w:pPr>
        <w:tabs>
          <w:tab w:val="left" w:pos="567"/>
        </w:tabs>
        <w:spacing w:before="101"/>
        <w:rPr>
          <w:sz w:val="16"/>
        </w:rPr>
      </w:pPr>
      <w:r>
        <w:rPr>
          <w:sz w:val="16"/>
          <w:vertAlign w:val="superscript"/>
        </w:rPr>
        <w:t>7</w:t>
      </w:r>
      <w:r>
        <w:rPr>
          <w:sz w:val="16"/>
        </w:rPr>
        <w:t xml:space="preserve"> Relevant money is defined in the PGPA Act. See section 8, Dictionary.</w:t>
      </w:r>
    </w:p>
    <w:p w:rsidR="009640CD" w:rsidRDefault="009E720E" w:rsidP="00A12B7B">
      <w:pPr>
        <w:tabs>
          <w:tab w:val="left" w:pos="567"/>
        </w:tabs>
        <w:spacing w:before="155"/>
        <w:rPr>
          <w:sz w:val="16"/>
        </w:rPr>
      </w:pPr>
      <w:r>
        <w:rPr>
          <w:sz w:val="16"/>
          <w:vertAlign w:val="superscript"/>
        </w:rPr>
        <w:t>8</w:t>
      </w:r>
      <w:r>
        <w:rPr>
          <w:sz w:val="16"/>
        </w:rPr>
        <w:t xml:space="preserve"> Other CRF money is defined in the PGPA Act. See section 105, Rules in relation to other CRF money.</w:t>
      </w:r>
    </w:p>
    <w:p w:rsidR="009640CD" w:rsidRDefault="009640CD" w:rsidP="00A12B7B">
      <w:pPr>
        <w:tabs>
          <w:tab w:val="left" w:pos="567"/>
        </w:tabs>
        <w:rPr>
          <w:sz w:val="16"/>
        </w:rPr>
        <w:sectPr w:rsidR="009640CD" w:rsidSect="007D288B">
          <w:pgSz w:w="11910" w:h="16850"/>
          <w:pgMar w:top="851" w:right="1418" w:bottom="1276" w:left="1701" w:header="0" w:footer="608" w:gutter="0"/>
          <w:cols w:space="720"/>
        </w:sectPr>
      </w:pPr>
    </w:p>
    <w:tbl>
      <w:tblPr>
        <w:tblW w:w="0" w:type="auto"/>
        <w:tblInd w:w="227"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3238"/>
        <w:gridCol w:w="5545"/>
      </w:tblGrid>
      <w:tr w:rsidR="009640CD">
        <w:trPr>
          <w:trHeight w:val="401"/>
        </w:trPr>
        <w:tc>
          <w:tcPr>
            <w:tcW w:w="3238" w:type="dxa"/>
            <w:shd w:val="clear" w:color="auto" w:fill="254F90"/>
          </w:tcPr>
          <w:p w:rsidR="009640CD" w:rsidRDefault="009E720E" w:rsidP="00A12B7B">
            <w:pPr>
              <w:pStyle w:val="TableParagraph"/>
              <w:tabs>
                <w:tab w:val="left" w:pos="567"/>
              </w:tabs>
              <w:spacing w:before="110"/>
              <w:ind w:left="0"/>
              <w:rPr>
                <w:sz w:val="20"/>
              </w:rPr>
            </w:pPr>
            <w:r>
              <w:rPr>
                <w:color w:val="FFFFFF"/>
                <w:sz w:val="20"/>
              </w:rPr>
              <w:t>Term</w:t>
            </w:r>
          </w:p>
        </w:tc>
        <w:tc>
          <w:tcPr>
            <w:tcW w:w="5545" w:type="dxa"/>
            <w:shd w:val="clear" w:color="auto" w:fill="254F90"/>
          </w:tcPr>
          <w:p w:rsidR="009640CD" w:rsidRDefault="009E720E" w:rsidP="00A12B7B">
            <w:pPr>
              <w:pStyle w:val="TableParagraph"/>
              <w:tabs>
                <w:tab w:val="left" w:pos="567"/>
              </w:tabs>
              <w:spacing w:before="110"/>
              <w:ind w:left="0"/>
              <w:rPr>
                <w:sz w:val="20"/>
              </w:rPr>
            </w:pPr>
            <w:r>
              <w:rPr>
                <w:color w:val="FFFFFF"/>
                <w:sz w:val="20"/>
              </w:rPr>
              <w:t>Definition</w:t>
            </w:r>
          </w:p>
        </w:tc>
      </w:tr>
      <w:tr w:rsidR="009640CD">
        <w:trPr>
          <w:trHeight w:val="2399"/>
        </w:trPr>
        <w:tc>
          <w:tcPr>
            <w:tcW w:w="3238" w:type="dxa"/>
          </w:tcPr>
          <w:p w:rsidR="009640CD" w:rsidRDefault="009E720E" w:rsidP="00A12B7B">
            <w:pPr>
              <w:pStyle w:val="TableParagraph"/>
              <w:tabs>
                <w:tab w:val="left" w:pos="567"/>
              </w:tabs>
              <w:ind w:left="0"/>
              <w:rPr>
                <w:sz w:val="20"/>
              </w:rPr>
            </w:pPr>
            <w:r>
              <w:rPr>
                <w:sz w:val="20"/>
              </w:rPr>
              <w:t>PBS Program</w:t>
            </w:r>
          </w:p>
        </w:tc>
        <w:tc>
          <w:tcPr>
            <w:tcW w:w="5545" w:type="dxa"/>
          </w:tcPr>
          <w:p w:rsidR="009640CD" w:rsidRDefault="009E720E" w:rsidP="00A12B7B">
            <w:pPr>
              <w:pStyle w:val="TableParagraph"/>
              <w:tabs>
                <w:tab w:val="left" w:pos="567"/>
              </w:tabs>
              <w:spacing w:before="88" w:line="292" w:lineRule="auto"/>
              <w:ind w:left="0" w:right="198"/>
              <w:rPr>
                <w:sz w:val="20"/>
              </w:rPr>
            </w:pPr>
            <w:r>
              <w:rPr>
                <w:sz w:val="20"/>
              </w:rPr>
              <w:t xml:space="preserve">described within the entity’s </w:t>
            </w:r>
            <w:hyperlink r:id="rId61" w:history="1">
              <w:r w:rsidRPr="00305B67">
                <w:rPr>
                  <w:rStyle w:val="Hyperlink"/>
                  <w:sz w:val="20"/>
                </w:rPr>
                <w:t>Portfolio Budget Statement</w:t>
              </w:r>
            </w:hyperlink>
            <w:r>
              <w:rPr>
                <w:sz w:val="20"/>
              </w:rPr>
              <w:t>, 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one or more grant opportunities.</w:t>
            </w:r>
          </w:p>
        </w:tc>
      </w:tr>
      <w:tr w:rsidR="009640CD">
        <w:trPr>
          <w:trHeight w:val="439"/>
        </w:trPr>
        <w:tc>
          <w:tcPr>
            <w:tcW w:w="3238" w:type="dxa"/>
          </w:tcPr>
          <w:p w:rsidR="009640CD" w:rsidRDefault="009E720E" w:rsidP="00A12B7B">
            <w:pPr>
              <w:pStyle w:val="TableParagraph"/>
              <w:tabs>
                <w:tab w:val="left" w:pos="567"/>
              </w:tabs>
              <w:ind w:left="0"/>
              <w:rPr>
                <w:sz w:val="20"/>
              </w:rPr>
            </w:pPr>
            <w:r>
              <w:rPr>
                <w:sz w:val="20"/>
              </w:rPr>
              <w:t>selection criteria</w:t>
            </w:r>
          </w:p>
        </w:tc>
        <w:tc>
          <w:tcPr>
            <w:tcW w:w="5545" w:type="dxa"/>
          </w:tcPr>
          <w:p w:rsidR="009640CD" w:rsidRDefault="009E720E" w:rsidP="00A12B7B">
            <w:pPr>
              <w:pStyle w:val="TableParagraph"/>
              <w:tabs>
                <w:tab w:val="left" w:pos="567"/>
              </w:tabs>
              <w:ind w:left="0"/>
              <w:rPr>
                <w:sz w:val="20"/>
              </w:rPr>
            </w:pPr>
            <w:r>
              <w:rPr>
                <w:sz w:val="20"/>
              </w:rPr>
              <w:t>comprise eligibility criteria and assessment criteria.</w:t>
            </w:r>
          </w:p>
        </w:tc>
      </w:tr>
      <w:tr w:rsidR="009640CD">
        <w:trPr>
          <w:trHeight w:val="1282"/>
        </w:trPr>
        <w:tc>
          <w:tcPr>
            <w:tcW w:w="3238" w:type="dxa"/>
          </w:tcPr>
          <w:p w:rsidR="009640CD" w:rsidRDefault="009E720E" w:rsidP="00A12B7B">
            <w:pPr>
              <w:pStyle w:val="TableParagraph"/>
              <w:tabs>
                <w:tab w:val="left" w:pos="567"/>
              </w:tabs>
              <w:ind w:left="0"/>
              <w:rPr>
                <w:sz w:val="20"/>
              </w:rPr>
            </w:pPr>
            <w:r>
              <w:rPr>
                <w:sz w:val="20"/>
              </w:rPr>
              <w:t>selection process</w:t>
            </w:r>
          </w:p>
        </w:tc>
        <w:tc>
          <w:tcPr>
            <w:tcW w:w="5545" w:type="dxa"/>
          </w:tcPr>
          <w:p w:rsidR="009640CD" w:rsidRDefault="009E720E" w:rsidP="00A12B7B">
            <w:pPr>
              <w:pStyle w:val="TableParagraph"/>
              <w:tabs>
                <w:tab w:val="left" w:pos="567"/>
              </w:tabs>
              <w:spacing w:before="88" w:line="292" w:lineRule="auto"/>
              <w:ind w:left="0"/>
              <w:rPr>
                <w:sz w:val="20"/>
              </w:rPr>
            </w:pPr>
            <w:r>
              <w:rPr>
                <w:sz w:val="20"/>
              </w:rPr>
              <w:t>the method used to select potential grantees. This process may involve comparative assessment of applications or the assessment of applications against the eligibility criteria and/or the assessment criteria.</w:t>
            </w:r>
          </w:p>
        </w:tc>
      </w:tr>
      <w:tr w:rsidR="009640CD">
        <w:trPr>
          <w:trHeight w:val="4389"/>
        </w:trPr>
        <w:tc>
          <w:tcPr>
            <w:tcW w:w="3238" w:type="dxa"/>
          </w:tcPr>
          <w:p w:rsidR="009640CD" w:rsidRDefault="009E720E" w:rsidP="00A12B7B">
            <w:pPr>
              <w:pStyle w:val="TableParagraph"/>
              <w:tabs>
                <w:tab w:val="left" w:pos="567"/>
              </w:tabs>
              <w:ind w:left="0"/>
              <w:rPr>
                <w:sz w:val="20"/>
              </w:rPr>
            </w:pPr>
            <w:r>
              <w:rPr>
                <w:sz w:val="20"/>
              </w:rPr>
              <w:t>value with money</w:t>
            </w:r>
          </w:p>
        </w:tc>
        <w:tc>
          <w:tcPr>
            <w:tcW w:w="5545" w:type="dxa"/>
          </w:tcPr>
          <w:p w:rsidR="009640CD" w:rsidRDefault="009E720E" w:rsidP="00A12B7B">
            <w:pPr>
              <w:pStyle w:val="TableParagraph"/>
              <w:tabs>
                <w:tab w:val="left" w:pos="567"/>
              </w:tabs>
              <w:spacing w:before="88" w:line="292" w:lineRule="auto"/>
              <w:ind w:left="0" w:right="86"/>
              <w:rPr>
                <w:sz w:val="20"/>
              </w:rPr>
            </w:pPr>
            <w:r>
              <w:rPr>
                <w:sz w:val="20"/>
              </w:rPr>
              <w:t>value with money in this document refers to ‘value with relevant money’ which is a judgement based on the grant proposal representing an efficient, effective, economical and ethical use of public resources and determined from a variety of considerations.</w:t>
            </w:r>
          </w:p>
          <w:p w:rsidR="009640CD" w:rsidRDefault="009E720E" w:rsidP="00A12B7B">
            <w:pPr>
              <w:pStyle w:val="TableParagraph"/>
              <w:tabs>
                <w:tab w:val="left" w:pos="567"/>
              </w:tabs>
              <w:spacing w:before="68"/>
              <w:ind w:left="0" w:right="296"/>
              <w:jc w:val="both"/>
              <w:rPr>
                <w:sz w:val="20"/>
              </w:rPr>
            </w:pPr>
            <w:r>
              <w:rPr>
                <w:sz w:val="20"/>
              </w:rPr>
              <w:t>When administering a grant opportunity, an official should consider the relevant financial and non-financial costs</w:t>
            </w:r>
            <w:r>
              <w:rPr>
                <w:spacing w:val="-16"/>
                <w:sz w:val="20"/>
              </w:rPr>
              <w:t xml:space="preserve"> </w:t>
            </w:r>
            <w:r>
              <w:rPr>
                <w:sz w:val="20"/>
              </w:rPr>
              <w:t>and benefits of each proposal including, but not limited</w:t>
            </w:r>
            <w:r>
              <w:rPr>
                <w:spacing w:val="-8"/>
                <w:sz w:val="20"/>
              </w:rPr>
              <w:t xml:space="preserve"> </w:t>
            </w:r>
            <w:r>
              <w:rPr>
                <w:sz w:val="20"/>
              </w:rPr>
              <w:t>to:</w:t>
            </w:r>
          </w:p>
          <w:p w:rsidR="00305B67" w:rsidRPr="00305B67" w:rsidRDefault="00305B67" w:rsidP="00305B67">
            <w:pPr>
              <w:pStyle w:val="ListBullet"/>
              <w:numPr>
                <w:ilvl w:val="0"/>
                <w:numId w:val="11"/>
              </w:numPr>
              <w:rPr>
                <w:rFonts w:cs="Arial"/>
              </w:rPr>
            </w:pPr>
            <w:r w:rsidRPr="00305B67">
              <w:rPr>
                <w:rFonts w:cs="Arial"/>
              </w:rPr>
              <w:t xml:space="preserve"> quality of the project proposal and activities</w:t>
            </w:r>
          </w:p>
          <w:p w:rsidR="00305B67" w:rsidRPr="00305B67" w:rsidRDefault="00305B67" w:rsidP="00305B67">
            <w:pPr>
              <w:pStyle w:val="ListBullet"/>
              <w:numPr>
                <w:ilvl w:val="0"/>
                <w:numId w:val="11"/>
              </w:numPr>
              <w:rPr>
                <w:rFonts w:cs="Arial"/>
              </w:rPr>
            </w:pPr>
            <w:r w:rsidRPr="00305B67">
              <w:rPr>
                <w:rFonts w:cs="Arial"/>
              </w:rPr>
              <w:t>fit for purpose of the proposal in contributing to government objectives</w:t>
            </w:r>
          </w:p>
          <w:p w:rsidR="00305B67" w:rsidRDefault="00305B67" w:rsidP="007D288B">
            <w:pPr>
              <w:pStyle w:val="ListBullet"/>
              <w:numPr>
                <w:ilvl w:val="0"/>
                <w:numId w:val="11"/>
              </w:numPr>
            </w:pPr>
            <w:r w:rsidRPr="00305B67">
              <w:rPr>
                <w:rFonts w:cs="Arial"/>
              </w:rPr>
              <w:t xml:space="preserve">absence of a grant is </w:t>
            </w:r>
            <w:r w:rsidRPr="007D288B">
              <w:rPr>
                <w:rFonts w:cs="Arial"/>
              </w:rPr>
              <w:t>likely to prevent the grantee and government’s outcomes being achieved</w:t>
            </w:r>
          </w:p>
          <w:p w:rsidR="009640CD" w:rsidRPr="007D288B" w:rsidRDefault="00305B67" w:rsidP="007D288B">
            <w:pPr>
              <w:pStyle w:val="ListBullet"/>
              <w:numPr>
                <w:ilvl w:val="0"/>
                <w:numId w:val="11"/>
              </w:numPr>
            </w:pPr>
            <w:r w:rsidRPr="00305B67">
              <w:rPr>
                <w:rFonts w:cs="Arial"/>
              </w:rPr>
              <w:t>potential grantee’s relevant experience and performance history</w:t>
            </w:r>
            <w:r w:rsidRPr="007549B3">
              <w:t>.</w:t>
            </w:r>
          </w:p>
        </w:tc>
      </w:tr>
    </w:tbl>
    <w:p w:rsidR="009640CD" w:rsidRDefault="009640CD" w:rsidP="00A12B7B">
      <w:pPr>
        <w:tabs>
          <w:tab w:val="left" w:pos="567"/>
        </w:tabs>
        <w:spacing w:line="237" w:lineRule="auto"/>
        <w:rPr>
          <w:rFonts w:ascii="Times New Roman" w:hAnsi="Times New Roman"/>
          <w:sz w:val="24"/>
        </w:rPr>
        <w:sectPr w:rsidR="009640CD" w:rsidSect="007D288B">
          <w:pgSz w:w="11910" w:h="16850"/>
          <w:pgMar w:top="851" w:right="1418" w:bottom="1276" w:left="1701" w:header="0" w:footer="608" w:gutter="0"/>
          <w:cols w:space="720"/>
        </w:sectPr>
      </w:pPr>
    </w:p>
    <w:p w:rsidR="009640CD" w:rsidRDefault="009E720E" w:rsidP="00A12B7B">
      <w:pPr>
        <w:pStyle w:val="Heading1"/>
        <w:tabs>
          <w:tab w:val="left" w:pos="567"/>
        </w:tabs>
        <w:spacing w:before="108"/>
        <w:ind w:left="0" w:firstLine="0"/>
      </w:pPr>
      <w:bookmarkStart w:id="15" w:name="_Toc88118185"/>
      <w:r>
        <w:rPr>
          <w:color w:val="254F90"/>
        </w:rPr>
        <w:t>Appendix A. In-kind contributions</w:t>
      </w:r>
      <w:bookmarkEnd w:id="15"/>
    </w:p>
    <w:p w:rsidR="009640CD" w:rsidRDefault="009E720E" w:rsidP="007D288B">
      <w:pPr>
        <w:pStyle w:val="BodyText"/>
        <w:tabs>
          <w:tab w:val="left" w:pos="567"/>
        </w:tabs>
        <w:spacing w:before="40" w:after="120" w:line="280" w:lineRule="atLeast"/>
        <w:ind w:left="0"/>
      </w:pPr>
      <w:r>
        <w:t>We treat cash and in-kind contributions equally for determining your share to the project value.</w:t>
      </w:r>
    </w:p>
    <w:p w:rsidR="009640CD" w:rsidRDefault="009E720E" w:rsidP="007D288B">
      <w:pPr>
        <w:pStyle w:val="BodyText"/>
        <w:tabs>
          <w:tab w:val="left" w:pos="567"/>
        </w:tabs>
        <w:spacing w:before="40" w:after="120" w:line="280" w:lineRule="atLeast"/>
        <w:ind w:left="0" w:right="216"/>
      </w:pPr>
      <w:r>
        <w:t>In-kind contributions are the non-cash contributions. These can include labour contributions and facilities, equipment and services provided by project partners to the project. For in-kind contributions to count towards your total eligible grant project value, they must directly relate to eligible project activities.</w:t>
      </w:r>
    </w:p>
    <w:p w:rsidR="009640CD" w:rsidRDefault="009E720E" w:rsidP="007D288B">
      <w:pPr>
        <w:pStyle w:val="BodyText"/>
        <w:tabs>
          <w:tab w:val="left" w:pos="567"/>
        </w:tabs>
        <w:spacing w:before="40" w:after="120" w:line="280" w:lineRule="atLeast"/>
        <w:ind w:left="0"/>
      </w:pPr>
      <w:r>
        <w:t>In-kind contributions may include:</w:t>
      </w:r>
    </w:p>
    <w:p w:rsidR="009640CD" w:rsidRDefault="009E720E" w:rsidP="007D288B">
      <w:pPr>
        <w:pStyle w:val="ListBullet"/>
        <w:numPr>
          <w:ilvl w:val="0"/>
          <w:numId w:val="5"/>
        </w:numPr>
        <w:spacing w:after="120"/>
        <w:ind w:left="360" w:hanging="360"/>
        <w:rPr>
          <w:rFonts w:ascii="Wingdings" w:hAnsi="Wingdings"/>
          <w:color w:val="254F90"/>
        </w:rPr>
      </w:pPr>
      <w:r>
        <w:t>salaries and on-costs for any additional Australian personnel directly employed for the</w:t>
      </w:r>
      <w:r>
        <w:rPr>
          <w:spacing w:val="-31"/>
        </w:rPr>
        <w:t xml:space="preserve"> </w:t>
      </w:r>
      <w:r>
        <w:t>project activities, noting that only a contribution of grant funding can be used towards the salary of project manager (no more than 10</w:t>
      </w:r>
      <w:r w:rsidR="00305B67">
        <w:t>%</w:t>
      </w:r>
      <w:r>
        <w:t xml:space="preserve"> of the grant funding amount</w:t>
      </w:r>
      <w:r>
        <w:rPr>
          <w:spacing w:val="-16"/>
        </w:rPr>
        <w:t xml:space="preserve"> </w:t>
      </w:r>
      <w:r>
        <w:t>requested).</w:t>
      </w:r>
    </w:p>
    <w:p w:rsidR="009640CD" w:rsidRDefault="009E720E" w:rsidP="007D288B">
      <w:pPr>
        <w:pStyle w:val="ListBullet"/>
        <w:numPr>
          <w:ilvl w:val="3"/>
          <w:numId w:val="12"/>
        </w:numPr>
        <w:spacing w:after="120"/>
        <w:ind w:left="714" w:hanging="357"/>
      </w:pPr>
      <w:r>
        <w:t>Labour</w:t>
      </w:r>
      <w:r>
        <w:rPr>
          <w:spacing w:val="-6"/>
        </w:rPr>
        <w:t xml:space="preserve"> </w:t>
      </w:r>
      <w:r>
        <w:t>calculations</w:t>
      </w:r>
      <w:r>
        <w:rPr>
          <w:spacing w:val="-2"/>
        </w:rPr>
        <w:t xml:space="preserve"> </w:t>
      </w:r>
      <w:r>
        <w:t>must</w:t>
      </w:r>
      <w:r>
        <w:rPr>
          <w:spacing w:val="-5"/>
        </w:rPr>
        <w:t xml:space="preserve"> </w:t>
      </w:r>
      <w:r>
        <w:t>reflect</w:t>
      </w:r>
      <w:r>
        <w:rPr>
          <w:spacing w:val="-6"/>
        </w:rPr>
        <w:t xml:space="preserve"> </w:t>
      </w:r>
      <w:r>
        <w:t>peoples’</w:t>
      </w:r>
      <w:r>
        <w:rPr>
          <w:spacing w:val="-4"/>
        </w:rPr>
        <w:t xml:space="preserve"> </w:t>
      </w:r>
      <w:r>
        <w:t>salary</w:t>
      </w:r>
      <w:r>
        <w:rPr>
          <w:spacing w:val="-3"/>
        </w:rPr>
        <w:t xml:space="preserve"> </w:t>
      </w:r>
      <w:r>
        <w:t>packages,</w:t>
      </w:r>
      <w:r>
        <w:rPr>
          <w:spacing w:val="-5"/>
        </w:rPr>
        <w:t xml:space="preserve"> </w:t>
      </w:r>
      <w:r>
        <w:t>and</w:t>
      </w:r>
      <w:r>
        <w:rPr>
          <w:spacing w:val="-6"/>
        </w:rPr>
        <w:t xml:space="preserve"> </w:t>
      </w:r>
      <w:r>
        <w:t>the</w:t>
      </w:r>
      <w:r>
        <w:rPr>
          <w:spacing w:val="-5"/>
        </w:rPr>
        <w:t xml:space="preserve"> </w:t>
      </w:r>
      <w:r>
        <w:t>proportion</w:t>
      </w:r>
      <w:r>
        <w:rPr>
          <w:spacing w:val="-4"/>
        </w:rPr>
        <w:t xml:space="preserve"> </w:t>
      </w:r>
      <w:r>
        <w:t>of paid time spent on the</w:t>
      </w:r>
      <w:r>
        <w:rPr>
          <w:spacing w:val="-2"/>
        </w:rPr>
        <w:t xml:space="preserve"> </w:t>
      </w:r>
      <w:r>
        <w:t>project</w:t>
      </w:r>
    </w:p>
    <w:p w:rsidR="009640CD" w:rsidRDefault="009E720E" w:rsidP="007D288B">
      <w:pPr>
        <w:pStyle w:val="ListBullet"/>
        <w:numPr>
          <w:ilvl w:val="0"/>
          <w:numId w:val="5"/>
        </w:numPr>
        <w:spacing w:after="120"/>
        <w:ind w:left="360" w:hanging="360"/>
        <w:rPr>
          <w:rFonts w:ascii="Wingdings" w:hAnsi="Wingdings"/>
          <w:color w:val="254F90"/>
        </w:rPr>
      </w:pPr>
      <w:r>
        <w:t>facilities, equipment and services provided by a consortium or third-party partner to the project from its own</w:t>
      </w:r>
      <w:r>
        <w:rPr>
          <w:spacing w:val="-3"/>
        </w:rPr>
        <w:t xml:space="preserve"> </w:t>
      </w:r>
      <w:r>
        <w:t>resources</w:t>
      </w:r>
    </w:p>
    <w:p w:rsidR="009640CD" w:rsidRDefault="009E720E" w:rsidP="007D288B">
      <w:pPr>
        <w:pStyle w:val="ListBullet"/>
        <w:numPr>
          <w:ilvl w:val="0"/>
          <w:numId w:val="1"/>
        </w:numPr>
        <w:spacing w:after="120"/>
        <w:ind w:left="714" w:hanging="357"/>
      </w:pPr>
      <w:r>
        <w:t>You need to determine the value of these contributions. They must be realistic, justifiable and valued proportionally to their use on the</w:t>
      </w:r>
      <w:r>
        <w:rPr>
          <w:spacing w:val="-1"/>
        </w:rPr>
        <w:t xml:space="preserve"> </w:t>
      </w:r>
      <w:r>
        <w:t>project</w:t>
      </w:r>
    </w:p>
    <w:p w:rsidR="009640CD" w:rsidRDefault="009E720E" w:rsidP="007D288B">
      <w:pPr>
        <w:pStyle w:val="ListBullet"/>
        <w:numPr>
          <w:ilvl w:val="0"/>
          <w:numId w:val="1"/>
        </w:numPr>
        <w:spacing w:after="120"/>
        <w:ind w:left="714" w:hanging="357"/>
      </w:pPr>
      <w:r>
        <w:t>discounted, subsidised goods or</w:t>
      </w:r>
      <w:r>
        <w:rPr>
          <w:spacing w:val="-2"/>
        </w:rPr>
        <w:t xml:space="preserve"> </w:t>
      </w:r>
      <w:r>
        <w:t>services</w:t>
      </w:r>
    </w:p>
    <w:p w:rsidR="009640CD" w:rsidRDefault="009E720E" w:rsidP="007D288B">
      <w:pPr>
        <w:pStyle w:val="ListParagraph"/>
        <w:numPr>
          <w:ilvl w:val="0"/>
          <w:numId w:val="5"/>
        </w:numPr>
        <w:tabs>
          <w:tab w:val="left" w:pos="567"/>
          <w:tab w:val="left" w:pos="650"/>
        </w:tabs>
        <w:spacing w:before="40" w:after="120" w:line="280" w:lineRule="atLeast"/>
        <w:ind w:left="0" w:right="518" w:firstLine="0"/>
        <w:jc w:val="both"/>
        <w:rPr>
          <w:rFonts w:ascii="Wingdings" w:hAnsi="Wingdings"/>
          <w:color w:val="254F90"/>
          <w:sz w:val="20"/>
        </w:rPr>
      </w:pPr>
      <w:r>
        <w:rPr>
          <w:sz w:val="20"/>
        </w:rPr>
        <w:t>funding and services provided by a state, territory or local government partner from its own initiatives and programs which are not provided funding from the Commonwealth to deliver can be included so long as you can demonstrate the partner has detailed and endorsed</w:t>
      </w:r>
      <w:r>
        <w:rPr>
          <w:spacing w:val="-20"/>
          <w:sz w:val="20"/>
        </w:rPr>
        <w:t xml:space="preserve"> </w:t>
      </w:r>
      <w:r>
        <w:rPr>
          <w:sz w:val="20"/>
        </w:rPr>
        <w:t>the value of the goods or services to be provided.</w:t>
      </w:r>
    </w:p>
    <w:sectPr w:rsidR="009640CD" w:rsidSect="007D288B">
      <w:pgSz w:w="11910" w:h="16850"/>
      <w:pgMar w:top="851" w:right="1418" w:bottom="1276" w:left="1701" w:header="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689" w:rsidRDefault="009D7689">
      <w:r>
        <w:separator/>
      </w:r>
    </w:p>
  </w:endnote>
  <w:endnote w:type="continuationSeparator" w:id="0">
    <w:p w:rsidR="009D7689" w:rsidRDefault="009D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89" w:rsidRDefault="009D7689">
    <w:pPr>
      <w:pStyle w:val="BodyText"/>
      <w:spacing w:before="0" w:line="14"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8B" w:rsidRPr="007D288B" w:rsidRDefault="007D288B" w:rsidP="007D288B">
    <w:pPr>
      <w:pStyle w:val="Footer"/>
      <w:tabs>
        <w:tab w:val="center" w:pos="6096"/>
        <w:tab w:val="right" w:pos="8789"/>
      </w:tabs>
      <w:rPr>
        <w:noProof/>
        <w:sz w:val="16"/>
        <w:szCs w:val="16"/>
      </w:rPr>
    </w:pPr>
    <w:r w:rsidRPr="007D288B">
      <w:rPr>
        <w:sz w:val="16"/>
        <w:szCs w:val="16"/>
      </w:rPr>
      <w:t>AgUP 2022 (Round 1) Guidelines</w:t>
    </w:r>
    <w:r w:rsidRPr="007D288B">
      <w:rPr>
        <w:sz w:val="16"/>
        <w:szCs w:val="16"/>
      </w:rPr>
      <w:tab/>
    </w:r>
    <w:r w:rsidRPr="007D288B">
      <w:rPr>
        <w:sz w:val="16"/>
        <w:szCs w:val="16"/>
      </w:rPr>
      <w:tab/>
    </w:r>
    <w:r w:rsidRPr="007D288B">
      <w:rPr>
        <w:sz w:val="16"/>
        <w:szCs w:val="16"/>
      </w:rPr>
      <w:tab/>
    </w:r>
    <w:r w:rsidRPr="007D288B">
      <w:rPr>
        <w:sz w:val="16"/>
        <w:szCs w:val="16"/>
      </w:rPr>
      <w:t xml:space="preserve">Page </w:t>
    </w:r>
    <w:r w:rsidRPr="007D288B">
      <w:rPr>
        <w:sz w:val="16"/>
        <w:szCs w:val="16"/>
      </w:rPr>
      <w:fldChar w:fldCharType="begin"/>
    </w:r>
    <w:r w:rsidRPr="007D288B">
      <w:rPr>
        <w:sz w:val="16"/>
        <w:szCs w:val="16"/>
      </w:rPr>
      <w:instrText xml:space="preserve"> PAGE </w:instrText>
    </w:r>
    <w:r w:rsidRPr="007D288B">
      <w:rPr>
        <w:sz w:val="16"/>
        <w:szCs w:val="16"/>
      </w:rPr>
      <w:fldChar w:fldCharType="separate"/>
    </w:r>
    <w:r>
      <w:rPr>
        <w:noProof/>
        <w:sz w:val="16"/>
        <w:szCs w:val="16"/>
      </w:rPr>
      <w:t>21</w:t>
    </w:r>
    <w:r w:rsidRPr="007D288B">
      <w:rPr>
        <w:sz w:val="16"/>
        <w:szCs w:val="16"/>
      </w:rPr>
      <w:fldChar w:fldCharType="end"/>
    </w:r>
    <w:r w:rsidRPr="007D288B">
      <w:rPr>
        <w:sz w:val="16"/>
        <w:szCs w:val="16"/>
      </w:rPr>
      <w:t xml:space="preserve"> of </w:t>
    </w:r>
    <w:r w:rsidRPr="007D288B">
      <w:rPr>
        <w:noProof/>
        <w:sz w:val="16"/>
        <w:szCs w:val="16"/>
      </w:rPr>
      <w:fldChar w:fldCharType="begin"/>
    </w:r>
    <w:r w:rsidRPr="007D288B">
      <w:rPr>
        <w:noProof/>
        <w:sz w:val="16"/>
        <w:szCs w:val="16"/>
      </w:rPr>
      <w:instrText xml:space="preserve"> NUMPAGES </w:instrText>
    </w:r>
    <w:r w:rsidRPr="007D288B">
      <w:rPr>
        <w:noProof/>
        <w:sz w:val="16"/>
        <w:szCs w:val="16"/>
      </w:rPr>
      <w:fldChar w:fldCharType="separate"/>
    </w:r>
    <w:r>
      <w:rPr>
        <w:noProof/>
        <w:sz w:val="16"/>
        <w:szCs w:val="16"/>
      </w:rPr>
      <w:t>23</w:t>
    </w:r>
    <w:r w:rsidRPr="007D288B">
      <w:rPr>
        <w:noProof/>
        <w:sz w:val="16"/>
        <w:szCs w:val="16"/>
      </w:rPr>
      <w:fldChar w:fldCharType="end"/>
    </w:r>
  </w:p>
  <w:p w:rsidR="009D7689" w:rsidRDefault="009D7689">
    <w:pPr>
      <w:pStyle w:val="BodyText"/>
      <w:spacing w:before="0" w:line="14" w:lineRule="auto"/>
      <w:ind w:left="0"/>
      <w:rPr>
        <w:sz w:val="12"/>
      </w:rPr>
    </w:pPr>
  </w:p>
  <w:p w:rsidR="007D288B" w:rsidRDefault="007D288B">
    <w:pPr>
      <w:pStyle w:val="BodyText"/>
      <w:spacing w:before="0" w:line="14" w:lineRule="auto"/>
      <w:ind w:left="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689" w:rsidRDefault="009D7689">
      <w:r>
        <w:separator/>
      </w:r>
    </w:p>
  </w:footnote>
  <w:footnote w:type="continuationSeparator" w:id="0">
    <w:p w:rsidR="009D7689" w:rsidRDefault="009D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8B" w:rsidRDefault="007D288B">
    <w:pPr>
      <w:pStyle w:val="Header"/>
      <w:rPr>
        <w:sz w:val="16"/>
        <w:szCs w:val="16"/>
      </w:rPr>
    </w:pPr>
  </w:p>
  <w:p w:rsidR="007D288B" w:rsidRPr="007D288B" w:rsidRDefault="007D288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9"/>
    <w:multiLevelType w:val="singleLevel"/>
    <w:tmpl w:val="02804D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B71FEA"/>
    <w:multiLevelType w:val="hybridMultilevel"/>
    <w:tmpl w:val="E654DE16"/>
    <w:lvl w:ilvl="0" w:tplc="EA9C2650">
      <w:start w:val="1"/>
      <w:numFmt w:val="bullet"/>
      <w:lvlText w:val=""/>
      <w:lvlJc w:val="left"/>
      <w:pPr>
        <w:ind w:left="451" w:hanging="344"/>
      </w:pPr>
      <w:rPr>
        <w:rFonts w:ascii="Wingdings" w:hAnsi="Wingdings" w:hint="default"/>
        <w:color w:val="1F497D" w:themeColor="text2"/>
        <w:w w:val="99"/>
        <w:sz w:val="20"/>
        <w:szCs w:val="20"/>
        <w:lang w:val="en-AU" w:eastAsia="en-US" w:bidi="ar-SA"/>
      </w:rPr>
    </w:lvl>
    <w:lvl w:ilvl="1" w:tplc="91D8714E">
      <w:numFmt w:val="bullet"/>
      <w:lvlText w:val="•"/>
      <w:lvlJc w:val="left"/>
      <w:pPr>
        <w:ind w:left="968" w:hanging="344"/>
      </w:pPr>
      <w:rPr>
        <w:rFonts w:hint="default"/>
        <w:lang w:val="en-AU" w:eastAsia="en-US" w:bidi="ar-SA"/>
      </w:rPr>
    </w:lvl>
    <w:lvl w:ilvl="2" w:tplc="365E1296">
      <w:numFmt w:val="bullet"/>
      <w:lvlText w:val="•"/>
      <w:lvlJc w:val="left"/>
      <w:pPr>
        <w:ind w:left="1476" w:hanging="344"/>
      </w:pPr>
      <w:rPr>
        <w:rFonts w:hint="default"/>
        <w:lang w:val="en-AU" w:eastAsia="en-US" w:bidi="ar-SA"/>
      </w:rPr>
    </w:lvl>
    <w:lvl w:ilvl="3" w:tplc="85AA2FAC">
      <w:numFmt w:val="bullet"/>
      <w:lvlText w:val="•"/>
      <w:lvlJc w:val="left"/>
      <w:pPr>
        <w:ind w:left="1984" w:hanging="344"/>
      </w:pPr>
      <w:rPr>
        <w:rFonts w:hint="default"/>
        <w:lang w:val="en-AU" w:eastAsia="en-US" w:bidi="ar-SA"/>
      </w:rPr>
    </w:lvl>
    <w:lvl w:ilvl="4" w:tplc="63A42506">
      <w:numFmt w:val="bullet"/>
      <w:lvlText w:val="•"/>
      <w:lvlJc w:val="left"/>
      <w:pPr>
        <w:ind w:left="2492" w:hanging="344"/>
      </w:pPr>
      <w:rPr>
        <w:rFonts w:hint="default"/>
        <w:lang w:val="en-AU" w:eastAsia="en-US" w:bidi="ar-SA"/>
      </w:rPr>
    </w:lvl>
    <w:lvl w:ilvl="5" w:tplc="C694A952">
      <w:numFmt w:val="bullet"/>
      <w:lvlText w:val="•"/>
      <w:lvlJc w:val="left"/>
      <w:pPr>
        <w:ind w:left="3000" w:hanging="344"/>
      </w:pPr>
      <w:rPr>
        <w:rFonts w:hint="default"/>
        <w:lang w:val="en-AU" w:eastAsia="en-US" w:bidi="ar-SA"/>
      </w:rPr>
    </w:lvl>
    <w:lvl w:ilvl="6" w:tplc="4A38B930">
      <w:numFmt w:val="bullet"/>
      <w:lvlText w:val="•"/>
      <w:lvlJc w:val="left"/>
      <w:pPr>
        <w:ind w:left="3508" w:hanging="344"/>
      </w:pPr>
      <w:rPr>
        <w:rFonts w:hint="default"/>
        <w:lang w:val="en-AU" w:eastAsia="en-US" w:bidi="ar-SA"/>
      </w:rPr>
    </w:lvl>
    <w:lvl w:ilvl="7" w:tplc="E6585ACA">
      <w:numFmt w:val="bullet"/>
      <w:lvlText w:val="•"/>
      <w:lvlJc w:val="left"/>
      <w:pPr>
        <w:ind w:left="4016" w:hanging="344"/>
      </w:pPr>
      <w:rPr>
        <w:rFonts w:hint="default"/>
        <w:lang w:val="en-AU" w:eastAsia="en-US" w:bidi="ar-SA"/>
      </w:rPr>
    </w:lvl>
    <w:lvl w:ilvl="8" w:tplc="4FF4D5E4">
      <w:numFmt w:val="bullet"/>
      <w:lvlText w:val="•"/>
      <w:lvlJc w:val="left"/>
      <w:pPr>
        <w:ind w:left="4524" w:hanging="344"/>
      </w:pPr>
      <w:rPr>
        <w:rFonts w:hint="default"/>
        <w:lang w:val="en-AU" w:eastAsia="en-US" w:bidi="ar-SA"/>
      </w:rPr>
    </w:lvl>
  </w:abstractNum>
  <w:abstractNum w:abstractNumId="3" w15:restartNumberingAfterBreak="0">
    <w:nsid w:val="19BD12E7"/>
    <w:multiLevelType w:val="multilevel"/>
    <w:tmpl w:val="2BD2A5E2"/>
    <w:lvl w:ilvl="0">
      <w:start w:val="1"/>
      <w:numFmt w:val="bullet"/>
      <w:pStyle w:val="ListNumber2"/>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02C7C6E"/>
    <w:multiLevelType w:val="hybridMultilevel"/>
    <w:tmpl w:val="3A3A4B1A"/>
    <w:lvl w:ilvl="0" w:tplc="EA9C2650">
      <w:start w:val="1"/>
      <w:numFmt w:val="bullet"/>
      <w:lvlText w:val=""/>
      <w:lvlJc w:val="left"/>
      <w:pPr>
        <w:ind w:left="582" w:hanging="358"/>
      </w:pPr>
      <w:rPr>
        <w:rFonts w:ascii="Wingdings" w:hAnsi="Wingdings" w:hint="default"/>
        <w:color w:val="1F497D" w:themeColor="text2"/>
        <w:w w:val="99"/>
        <w:lang w:val="en-AU" w:eastAsia="en-US" w:bidi="ar-SA"/>
      </w:rPr>
    </w:lvl>
    <w:lvl w:ilvl="1" w:tplc="EA9C2650">
      <w:start w:val="1"/>
      <w:numFmt w:val="bullet"/>
      <w:lvlText w:val=""/>
      <w:lvlJc w:val="left"/>
      <w:pPr>
        <w:ind w:left="222" w:hanging="360"/>
      </w:pPr>
      <w:rPr>
        <w:rFonts w:ascii="Wingdings" w:hAnsi="Wingdings" w:hint="default"/>
        <w:color w:val="1F497D" w:themeColor="text2"/>
        <w:w w:val="99"/>
        <w:sz w:val="20"/>
        <w:szCs w:val="20"/>
        <w:lang w:val="en-AU" w:eastAsia="en-US" w:bidi="ar-SA"/>
      </w:rPr>
    </w:lvl>
    <w:lvl w:ilvl="2" w:tplc="E3340418">
      <w:numFmt w:val="bullet"/>
      <w:lvlText w:val="•"/>
      <w:lvlJc w:val="left"/>
      <w:pPr>
        <w:ind w:left="1540" w:hanging="360"/>
      </w:pPr>
      <w:rPr>
        <w:rFonts w:hint="default"/>
        <w:lang w:val="en-AU" w:eastAsia="en-US" w:bidi="ar-SA"/>
      </w:rPr>
    </w:lvl>
    <w:lvl w:ilvl="3" w:tplc="82068978">
      <w:numFmt w:val="bullet"/>
      <w:lvlText w:val="•"/>
      <w:lvlJc w:val="left"/>
      <w:pPr>
        <w:ind w:left="2501" w:hanging="360"/>
      </w:pPr>
      <w:rPr>
        <w:rFonts w:hint="default"/>
        <w:lang w:val="en-AU" w:eastAsia="en-US" w:bidi="ar-SA"/>
      </w:rPr>
    </w:lvl>
    <w:lvl w:ilvl="4" w:tplc="62CECF7E">
      <w:numFmt w:val="bullet"/>
      <w:lvlText w:val="•"/>
      <w:lvlJc w:val="left"/>
      <w:pPr>
        <w:ind w:left="3462" w:hanging="360"/>
      </w:pPr>
      <w:rPr>
        <w:rFonts w:hint="default"/>
        <w:lang w:val="en-AU" w:eastAsia="en-US" w:bidi="ar-SA"/>
      </w:rPr>
    </w:lvl>
    <w:lvl w:ilvl="5" w:tplc="A5925C88">
      <w:numFmt w:val="bullet"/>
      <w:lvlText w:val="•"/>
      <w:lvlJc w:val="left"/>
      <w:pPr>
        <w:ind w:left="4422" w:hanging="360"/>
      </w:pPr>
      <w:rPr>
        <w:rFonts w:hint="default"/>
        <w:lang w:val="en-AU" w:eastAsia="en-US" w:bidi="ar-SA"/>
      </w:rPr>
    </w:lvl>
    <w:lvl w:ilvl="6" w:tplc="50F8C9DC">
      <w:numFmt w:val="bullet"/>
      <w:lvlText w:val="•"/>
      <w:lvlJc w:val="left"/>
      <w:pPr>
        <w:ind w:left="5383" w:hanging="360"/>
      </w:pPr>
      <w:rPr>
        <w:rFonts w:hint="default"/>
        <w:lang w:val="en-AU" w:eastAsia="en-US" w:bidi="ar-SA"/>
      </w:rPr>
    </w:lvl>
    <w:lvl w:ilvl="7" w:tplc="A4584BCC">
      <w:numFmt w:val="bullet"/>
      <w:lvlText w:val="•"/>
      <w:lvlJc w:val="left"/>
      <w:pPr>
        <w:ind w:left="6344" w:hanging="360"/>
      </w:pPr>
      <w:rPr>
        <w:rFonts w:hint="default"/>
        <w:lang w:val="en-AU" w:eastAsia="en-US" w:bidi="ar-SA"/>
      </w:rPr>
    </w:lvl>
    <w:lvl w:ilvl="8" w:tplc="5A9EE9D8">
      <w:numFmt w:val="bullet"/>
      <w:lvlText w:val="•"/>
      <w:lvlJc w:val="left"/>
      <w:pPr>
        <w:ind w:left="7304" w:hanging="360"/>
      </w:pPr>
      <w:rPr>
        <w:rFonts w:hint="default"/>
        <w:lang w:val="en-AU" w:eastAsia="en-US" w:bidi="ar-SA"/>
      </w:rPr>
    </w:lvl>
  </w:abstractNum>
  <w:abstractNum w:abstractNumId="5" w15:restartNumberingAfterBreak="0">
    <w:nsid w:val="221E04E5"/>
    <w:multiLevelType w:val="hybridMultilevel"/>
    <w:tmpl w:val="0B46B756"/>
    <w:lvl w:ilvl="0" w:tplc="14F67C7A">
      <w:start w:val="1"/>
      <w:numFmt w:val="lowerLetter"/>
      <w:lvlText w:val="%1."/>
      <w:lvlJc w:val="left"/>
      <w:pPr>
        <w:ind w:left="1241" w:hanging="284"/>
      </w:pPr>
      <w:rPr>
        <w:rFonts w:hint="default"/>
        <w:spacing w:val="-1"/>
        <w:w w:val="99"/>
        <w:lang w:val="en-AU" w:eastAsia="en-US" w:bidi="ar-SA"/>
      </w:rPr>
    </w:lvl>
    <w:lvl w:ilvl="1" w:tplc="B8041E42">
      <w:numFmt w:val="bullet"/>
      <w:lvlText w:val="•"/>
      <w:lvlJc w:val="left"/>
      <w:pPr>
        <w:ind w:left="1670" w:hanging="284"/>
      </w:pPr>
      <w:rPr>
        <w:rFonts w:hint="default"/>
        <w:lang w:val="en-AU" w:eastAsia="en-US" w:bidi="ar-SA"/>
      </w:rPr>
    </w:lvl>
    <w:lvl w:ilvl="2" w:tplc="32A07CF8">
      <w:numFmt w:val="bullet"/>
      <w:lvlText w:val="•"/>
      <w:lvlJc w:val="left"/>
      <w:pPr>
        <w:ind w:left="2100" w:hanging="284"/>
      </w:pPr>
      <w:rPr>
        <w:rFonts w:hint="default"/>
        <w:lang w:val="en-AU" w:eastAsia="en-US" w:bidi="ar-SA"/>
      </w:rPr>
    </w:lvl>
    <w:lvl w:ilvl="3" w:tplc="BA2EEE94">
      <w:numFmt w:val="bullet"/>
      <w:lvlText w:val="•"/>
      <w:lvlJc w:val="left"/>
      <w:pPr>
        <w:ind w:left="2530" w:hanging="284"/>
      </w:pPr>
      <w:rPr>
        <w:rFonts w:hint="default"/>
        <w:lang w:val="en-AU" w:eastAsia="en-US" w:bidi="ar-SA"/>
      </w:rPr>
    </w:lvl>
    <w:lvl w:ilvl="4" w:tplc="4334A9AA">
      <w:numFmt w:val="bullet"/>
      <w:lvlText w:val="•"/>
      <w:lvlJc w:val="left"/>
      <w:pPr>
        <w:ind w:left="2960" w:hanging="284"/>
      </w:pPr>
      <w:rPr>
        <w:rFonts w:hint="default"/>
        <w:lang w:val="en-AU" w:eastAsia="en-US" w:bidi="ar-SA"/>
      </w:rPr>
    </w:lvl>
    <w:lvl w:ilvl="5" w:tplc="65D8A462">
      <w:numFmt w:val="bullet"/>
      <w:lvlText w:val="•"/>
      <w:lvlJc w:val="left"/>
      <w:pPr>
        <w:ind w:left="3390" w:hanging="284"/>
      </w:pPr>
      <w:rPr>
        <w:rFonts w:hint="default"/>
        <w:lang w:val="en-AU" w:eastAsia="en-US" w:bidi="ar-SA"/>
      </w:rPr>
    </w:lvl>
    <w:lvl w:ilvl="6" w:tplc="E7FAF434">
      <w:numFmt w:val="bullet"/>
      <w:lvlText w:val="•"/>
      <w:lvlJc w:val="left"/>
      <w:pPr>
        <w:ind w:left="3820" w:hanging="284"/>
      </w:pPr>
      <w:rPr>
        <w:rFonts w:hint="default"/>
        <w:lang w:val="en-AU" w:eastAsia="en-US" w:bidi="ar-SA"/>
      </w:rPr>
    </w:lvl>
    <w:lvl w:ilvl="7" w:tplc="172449B0">
      <w:numFmt w:val="bullet"/>
      <w:lvlText w:val="•"/>
      <w:lvlJc w:val="left"/>
      <w:pPr>
        <w:ind w:left="4250" w:hanging="284"/>
      </w:pPr>
      <w:rPr>
        <w:rFonts w:hint="default"/>
        <w:lang w:val="en-AU" w:eastAsia="en-US" w:bidi="ar-SA"/>
      </w:rPr>
    </w:lvl>
    <w:lvl w:ilvl="8" w:tplc="78665844">
      <w:numFmt w:val="bullet"/>
      <w:lvlText w:val="•"/>
      <w:lvlJc w:val="left"/>
      <w:pPr>
        <w:ind w:left="4680" w:hanging="284"/>
      </w:pPr>
      <w:rPr>
        <w:rFonts w:hint="default"/>
        <w:lang w:val="en-AU" w:eastAsia="en-US" w:bidi="ar-SA"/>
      </w:rPr>
    </w:lvl>
  </w:abstractNum>
  <w:abstractNum w:abstractNumId="6" w15:restartNumberingAfterBreak="0">
    <w:nsid w:val="3CC8105A"/>
    <w:multiLevelType w:val="multilevel"/>
    <w:tmpl w:val="AFF85D38"/>
    <w:lvl w:ilvl="0">
      <w:start w:val="1"/>
      <w:numFmt w:val="decimal"/>
      <w:lvlText w:val="%1."/>
      <w:lvlJc w:val="left"/>
      <w:pPr>
        <w:ind w:left="579" w:hanging="358"/>
      </w:pPr>
      <w:rPr>
        <w:rFonts w:ascii="Arial" w:eastAsia="Arial" w:hAnsi="Arial" w:cs="Arial" w:hint="default"/>
        <w:b/>
        <w:bCs/>
        <w:spacing w:val="-1"/>
        <w:w w:val="99"/>
        <w:sz w:val="20"/>
        <w:szCs w:val="20"/>
        <w:lang w:val="en-AU" w:eastAsia="en-US" w:bidi="ar-SA"/>
      </w:rPr>
    </w:lvl>
    <w:lvl w:ilvl="1">
      <w:start w:val="1"/>
      <w:numFmt w:val="decimal"/>
      <w:lvlText w:val="%1.%2"/>
      <w:lvlJc w:val="left"/>
      <w:pPr>
        <w:ind w:left="1299" w:hanging="720"/>
      </w:pPr>
      <w:rPr>
        <w:rFonts w:ascii="Arial" w:eastAsia="Arial" w:hAnsi="Arial" w:cs="Arial" w:hint="default"/>
        <w:spacing w:val="-1"/>
        <w:w w:val="99"/>
        <w:sz w:val="20"/>
        <w:szCs w:val="20"/>
        <w:lang w:val="en-AU" w:eastAsia="en-US" w:bidi="ar-SA"/>
      </w:rPr>
    </w:lvl>
    <w:lvl w:ilvl="2">
      <w:numFmt w:val="bullet"/>
      <w:lvlText w:val="•"/>
      <w:lvlJc w:val="left"/>
      <w:pPr>
        <w:ind w:left="2180" w:hanging="720"/>
      </w:pPr>
      <w:rPr>
        <w:rFonts w:hint="default"/>
        <w:lang w:val="en-AU" w:eastAsia="en-US" w:bidi="ar-SA"/>
      </w:rPr>
    </w:lvl>
    <w:lvl w:ilvl="3">
      <w:numFmt w:val="bullet"/>
      <w:lvlText w:val="•"/>
      <w:lvlJc w:val="left"/>
      <w:pPr>
        <w:ind w:left="3061" w:hanging="720"/>
      </w:pPr>
      <w:rPr>
        <w:rFonts w:hint="default"/>
        <w:lang w:val="en-AU" w:eastAsia="en-US" w:bidi="ar-SA"/>
      </w:rPr>
    </w:lvl>
    <w:lvl w:ilvl="4">
      <w:numFmt w:val="bullet"/>
      <w:lvlText w:val="•"/>
      <w:lvlJc w:val="left"/>
      <w:pPr>
        <w:ind w:left="3942" w:hanging="720"/>
      </w:pPr>
      <w:rPr>
        <w:rFonts w:hint="default"/>
        <w:lang w:val="en-AU" w:eastAsia="en-US" w:bidi="ar-SA"/>
      </w:rPr>
    </w:lvl>
    <w:lvl w:ilvl="5">
      <w:numFmt w:val="bullet"/>
      <w:lvlText w:val="•"/>
      <w:lvlJc w:val="left"/>
      <w:pPr>
        <w:ind w:left="4822" w:hanging="720"/>
      </w:pPr>
      <w:rPr>
        <w:rFonts w:hint="default"/>
        <w:lang w:val="en-AU" w:eastAsia="en-US" w:bidi="ar-SA"/>
      </w:rPr>
    </w:lvl>
    <w:lvl w:ilvl="6">
      <w:numFmt w:val="bullet"/>
      <w:lvlText w:val="•"/>
      <w:lvlJc w:val="left"/>
      <w:pPr>
        <w:ind w:left="5703" w:hanging="720"/>
      </w:pPr>
      <w:rPr>
        <w:rFonts w:hint="default"/>
        <w:lang w:val="en-AU" w:eastAsia="en-US" w:bidi="ar-SA"/>
      </w:rPr>
    </w:lvl>
    <w:lvl w:ilvl="7">
      <w:numFmt w:val="bullet"/>
      <w:lvlText w:val="•"/>
      <w:lvlJc w:val="left"/>
      <w:pPr>
        <w:ind w:left="6584" w:hanging="720"/>
      </w:pPr>
      <w:rPr>
        <w:rFonts w:hint="default"/>
        <w:lang w:val="en-AU" w:eastAsia="en-US" w:bidi="ar-SA"/>
      </w:rPr>
    </w:lvl>
    <w:lvl w:ilvl="8">
      <w:numFmt w:val="bullet"/>
      <w:lvlText w:val="•"/>
      <w:lvlJc w:val="left"/>
      <w:pPr>
        <w:ind w:left="7464" w:hanging="720"/>
      </w:pPr>
      <w:rPr>
        <w:rFonts w:hint="default"/>
        <w:lang w:val="en-AU" w:eastAsia="en-US" w:bidi="ar-SA"/>
      </w:rPr>
    </w:lvl>
  </w:abstractNum>
  <w:abstractNum w:abstractNumId="7" w15:restartNumberingAfterBreak="0">
    <w:nsid w:val="47887A8E"/>
    <w:multiLevelType w:val="hybridMultilevel"/>
    <w:tmpl w:val="ECE4AF3E"/>
    <w:lvl w:ilvl="0" w:tplc="68503610">
      <w:start w:val="1"/>
      <w:numFmt w:val="decimal"/>
      <w:lvlText w:val="%1."/>
      <w:lvlJc w:val="left"/>
      <w:pPr>
        <w:ind w:left="579" w:hanging="358"/>
      </w:pPr>
      <w:rPr>
        <w:rFonts w:ascii="Arial" w:eastAsia="Arial" w:hAnsi="Arial" w:cs="Arial" w:hint="default"/>
        <w:spacing w:val="-1"/>
        <w:w w:val="99"/>
        <w:sz w:val="20"/>
        <w:szCs w:val="20"/>
        <w:lang w:val="en-AU" w:eastAsia="en-US" w:bidi="ar-SA"/>
      </w:rPr>
    </w:lvl>
    <w:lvl w:ilvl="1" w:tplc="602AB5A4">
      <w:numFmt w:val="bullet"/>
      <w:lvlText w:val="•"/>
      <w:lvlJc w:val="left"/>
      <w:pPr>
        <w:ind w:left="1444" w:hanging="358"/>
      </w:pPr>
      <w:rPr>
        <w:rFonts w:hint="default"/>
        <w:lang w:val="en-AU" w:eastAsia="en-US" w:bidi="ar-SA"/>
      </w:rPr>
    </w:lvl>
    <w:lvl w:ilvl="2" w:tplc="D6EA63E2">
      <w:numFmt w:val="bullet"/>
      <w:lvlText w:val="•"/>
      <w:lvlJc w:val="left"/>
      <w:pPr>
        <w:ind w:left="2309" w:hanging="358"/>
      </w:pPr>
      <w:rPr>
        <w:rFonts w:hint="default"/>
        <w:lang w:val="en-AU" w:eastAsia="en-US" w:bidi="ar-SA"/>
      </w:rPr>
    </w:lvl>
    <w:lvl w:ilvl="3" w:tplc="4254E912">
      <w:numFmt w:val="bullet"/>
      <w:lvlText w:val="•"/>
      <w:lvlJc w:val="left"/>
      <w:pPr>
        <w:ind w:left="3173" w:hanging="358"/>
      </w:pPr>
      <w:rPr>
        <w:rFonts w:hint="default"/>
        <w:lang w:val="en-AU" w:eastAsia="en-US" w:bidi="ar-SA"/>
      </w:rPr>
    </w:lvl>
    <w:lvl w:ilvl="4" w:tplc="EAD4705A">
      <w:numFmt w:val="bullet"/>
      <w:lvlText w:val="•"/>
      <w:lvlJc w:val="left"/>
      <w:pPr>
        <w:ind w:left="4038" w:hanging="358"/>
      </w:pPr>
      <w:rPr>
        <w:rFonts w:hint="default"/>
        <w:lang w:val="en-AU" w:eastAsia="en-US" w:bidi="ar-SA"/>
      </w:rPr>
    </w:lvl>
    <w:lvl w:ilvl="5" w:tplc="B7142638">
      <w:numFmt w:val="bullet"/>
      <w:lvlText w:val="•"/>
      <w:lvlJc w:val="left"/>
      <w:pPr>
        <w:ind w:left="4903" w:hanging="358"/>
      </w:pPr>
      <w:rPr>
        <w:rFonts w:hint="default"/>
        <w:lang w:val="en-AU" w:eastAsia="en-US" w:bidi="ar-SA"/>
      </w:rPr>
    </w:lvl>
    <w:lvl w:ilvl="6" w:tplc="9C2A8844">
      <w:numFmt w:val="bullet"/>
      <w:lvlText w:val="•"/>
      <w:lvlJc w:val="left"/>
      <w:pPr>
        <w:ind w:left="5767" w:hanging="358"/>
      </w:pPr>
      <w:rPr>
        <w:rFonts w:hint="default"/>
        <w:lang w:val="en-AU" w:eastAsia="en-US" w:bidi="ar-SA"/>
      </w:rPr>
    </w:lvl>
    <w:lvl w:ilvl="7" w:tplc="19E6DED0">
      <w:numFmt w:val="bullet"/>
      <w:lvlText w:val="•"/>
      <w:lvlJc w:val="left"/>
      <w:pPr>
        <w:ind w:left="6632" w:hanging="358"/>
      </w:pPr>
      <w:rPr>
        <w:rFonts w:hint="default"/>
        <w:lang w:val="en-AU" w:eastAsia="en-US" w:bidi="ar-SA"/>
      </w:rPr>
    </w:lvl>
    <w:lvl w:ilvl="8" w:tplc="5180EBA8">
      <w:numFmt w:val="bullet"/>
      <w:lvlText w:val="•"/>
      <w:lvlJc w:val="left"/>
      <w:pPr>
        <w:ind w:left="7497" w:hanging="358"/>
      </w:pPr>
      <w:rPr>
        <w:rFonts w:hint="default"/>
        <w:lang w:val="en-AU" w:eastAsia="en-US" w:bidi="ar-SA"/>
      </w:rPr>
    </w:lvl>
  </w:abstractNum>
  <w:abstractNum w:abstractNumId="8" w15:restartNumberingAfterBreak="0">
    <w:nsid w:val="4DE1080B"/>
    <w:multiLevelType w:val="hybridMultilevel"/>
    <w:tmpl w:val="C02850D6"/>
    <w:lvl w:ilvl="0" w:tplc="2292BB7A">
      <w:start w:val="1"/>
      <w:numFmt w:val="bullet"/>
      <w:lvlText w:val="-"/>
      <w:lvlJc w:val="left"/>
      <w:pPr>
        <w:ind w:left="1594" w:hanging="360"/>
      </w:pPr>
      <w:rPr>
        <w:rFonts w:ascii="Courier New" w:hAnsi="Courier New" w:hint="default"/>
        <w:w w:val="99"/>
        <w:sz w:val="20"/>
        <w:szCs w:val="20"/>
        <w:lang w:val="en-AU" w:eastAsia="en-US" w:bidi="ar-SA"/>
      </w:rPr>
    </w:lvl>
    <w:lvl w:ilvl="1" w:tplc="D2B87D5C">
      <w:numFmt w:val="bullet"/>
      <w:lvlText w:val="•"/>
      <w:lvlJc w:val="left"/>
      <w:pPr>
        <w:ind w:left="2362" w:hanging="360"/>
      </w:pPr>
      <w:rPr>
        <w:rFonts w:hint="default"/>
        <w:lang w:val="en-AU" w:eastAsia="en-US" w:bidi="ar-SA"/>
      </w:rPr>
    </w:lvl>
    <w:lvl w:ilvl="2" w:tplc="9B1E5F7A">
      <w:numFmt w:val="bullet"/>
      <w:lvlText w:val="•"/>
      <w:lvlJc w:val="left"/>
      <w:pPr>
        <w:ind w:left="3125" w:hanging="360"/>
      </w:pPr>
      <w:rPr>
        <w:rFonts w:hint="default"/>
        <w:lang w:val="en-AU" w:eastAsia="en-US" w:bidi="ar-SA"/>
      </w:rPr>
    </w:lvl>
    <w:lvl w:ilvl="3" w:tplc="587054DA">
      <w:numFmt w:val="bullet"/>
      <w:lvlText w:val="•"/>
      <w:lvlJc w:val="left"/>
      <w:pPr>
        <w:ind w:left="3887" w:hanging="360"/>
      </w:pPr>
      <w:rPr>
        <w:rFonts w:hint="default"/>
        <w:lang w:val="en-AU" w:eastAsia="en-US" w:bidi="ar-SA"/>
      </w:rPr>
    </w:lvl>
    <w:lvl w:ilvl="4" w:tplc="C41C0F10">
      <w:numFmt w:val="bullet"/>
      <w:lvlText w:val="•"/>
      <w:lvlJc w:val="left"/>
      <w:pPr>
        <w:ind w:left="4650" w:hanging="360"/>
      </w:pPr>
      <w:rPr>
        <w:rFonts w:hint="default"/>
        <w:lang w:val="en-AU" w:eastAsia="en-US" w:bidi="ar-SA"/>
      </w:rPr>
    </w:lvl>
    <w:lvl w:ilvl="5" w:tplc="59D2339C">
      <w:numFmt w:val="bullet"/>
      <w:lvlText w:val="•"/>
      <w:lvlJc w:val="left"/>
      <w:pPr>
        <w:ind w:left="5413" w:hanging="360"/>
      </w:pPr>
      <w:rPr>
        <w:rFonts w:hint="default"/>
        <w:lang w:val="en-AU" w:eastAsia="en-US" w:bidi="ar-SA"/>
      </w:rPr>
    </w:lvl>
    <w:lvl w:ilvl="6" w:tplc="6F18439A">
      <w:numFmt w:val="bullet"/>
      <w:lvlText w:val="•"/>
      <w:lvlJc w:val="left"/>
      <w:pPr>
        <w:ind w:left="6175" w:hanging="360"/>
      </w:pPr>
      <w:rPr>
        <w:rFonts w:hint="default"/>
        <w:lang w:val="en-AU" w:eastAsia="en-US" w:bidi="ar-SA"/>
      </w:rPr>
    </w:lvl>
    <w:lvl w:ilvl="7" w:tplc="F4DC5A16">
      <w:numFmt w:val="bullet"/>
      <w:lvlText w:val="•"/>
      <w:lvlJc w:val="left"/>
      <w:pPr>
        <w:ind w:left="6938" w:hanging="360"/>
      </w:pPr>
      <w:rPr>
        <w:rFonts w:hint="default"/>
        <w:lang w:val="en-AU" w:eastAsia="en-US" w:bidi="ar-SA"/>
      </w:rPr>
    </w:lvl>
    <w:lvl w:ilvl="8" w:tplc="7CEAA2EE">
      <w:numFmt w:val="bullet"/>
      <w:lvlText w:val="•"/>
      <w:lvlJc w:val="left"/>
      <w:pPr>
        <w:ind w:left="7701" w:hanging="360"/>
      </w:pPr>
      <w:rPr>
        <w:rFonts w:hint="default"/>
        <w:lang w:val="en-AU" w:eastAsia="en-US" w:bidi="ar-SA"/>
      </w:rPr>
    </w:lvl>
  </w:abstractNum>
  <w:abstractNum w:abstractNumId="9" w15:restartNumberingAfterBreak="0">
    <w:nsid w:val="55E86727"/>
    <w:multiLevelType w:val="hybridMultilevel"/>
    <w:tmpl w:val="245AE9FC"/>
    <w:lvl w:ilvl="0" w:tplc="EA9C2650">
      <w:start w:val="1"/>
      <w:numFmt w:val="bullet"/>
      <w:lvlText w:val=""/>
      <w:lvlJc w:val="left"/>
      <w:pPr>
        <w:ind w:left="720" w:hanging="360"/>
      </w:pPr>
      <w:rPr>
        <w:rFonts w:ascii="Wingdings" w:hAnsi="Wingdings" w:hint="default"/>
        <w:color w:val="1F497D" w:themeColor="text2"/>
        <w:w w:val="99"/>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B62F38"/>
    <w:multiLevelType w:val="multilevel"/>
    <w:tmpl w:val="8EF85204"/>
    <w:lvl w:ilvl="0">
      <w:start w:val="1"/>
      <w:numFmt w:val="decimal"/>
      <w:pStyle w:val="GOGsheading"/>
      <w:lvlText w:val="%1."/>
      <w:lvlJc w:val="left"/>
      <w:pPr>
        <w:ind w:left="1354" w:hanging="1133"/>
      </w:pPr>
      <w:rPr>
        <w:rFonts w:ascii="Arial" w:eastAsia="Arial" w:hAnsi="Arial" w:cs="Arial" w:hint="default"/>
        <w:b w:val="0"/>
        <w:color w:val="254F90"/>
        <w:w w:val="99"/>
        <w:sz w:val="32"/>
        <w:szCs w:val="32"/>
        <w:lang w:val="en-AU" w:eastAsia="en-US" w:bidi="ar-SA"/>
      </w:rPr>
    </w:lvl>
    <w:lvl w:ilvl="1">
      <w:start w:val="1"/>
      <w:numFmt w:val="decimal"/>
      <w:lvlText w:val="%1.%2"/>
      <w:lvlJc w:val="left"/>
      <w:pPr>
        <w:ind w:left="2915" w:hanging="1134"/>
      </w:pPr>
      <w:rPr>
        <w:rFonts w:hint="default"/>
        <w:b/>
        <w:bCs/>
        <w:w w:val="99"/>
        <w:lang w:val="en-AU" w:eastAsia="en-US" w:bidi="ar-SA"/>
      </w:rPr>
    </w:lvl>
    <w:lvl w:ilvl="2">
      <w:numFmt w:val="bullet"/>
      <w:lvlText w:val="•"/>
      <w:lvlJc w:val="left"/>
      <w:pPr>
        <w:ind w:left="2920" w:hanging="1134"/>
      </w:pPr>
      <w:rPr>
        <w:rFonts w:hint="default"/>
        <w:lang w:val="en-AU" w:eastAsia="en-US" w:bidi="ar-SA"/>
      </w:rPr>
    </w:lvl>
    <w:lvl w:ilvl="3">
      <w:numFmt w:val="bullet"/>
      <w:lvlText w:val="•"/>
      <w:lvlJc w:val="left"/>
      <w:pPr>
        <w:ind w:left="3708" w:hanging="1134"/>
      </w:pPr>
      <w:rPr>
        <w:rFonts w:hint="default"/>
        <w:lang w:val="en-AU" w:eastAsia="en-US" w:bidi="ar-SA"/>
      </w:rPr>
    </w:lvl>
    <w:lvl w:ilvl="4">
      <w:numFmt w:val="bullet"/>
      <w:lvlText w:val="•"/>
      <w:lvlJc w:val="left"/>
      <w:pPr>
        <w:ind w:left="4496" w:hanging="1134"/>
      </w:pPr>
      <w:rPr>
        <w:rFonts w:hint="default"/>
        <w:lang w:val="en-AU" w:eastAsia="en-US" w:bidi="ar-SA"/>
      </w:rPr>
    </w:lvl>
    <w:lvl w:ilvl="5">
      <w:numFmt w:val="bullet"/>
      <w:lvlText w:val="•"/>
      <w:lvlJc w:val="left"/>
      <w:pPr>
        <w:ind w:left="5284" w:hanging="1134"/>
      </w:pPr>
      <w:rPr>
        <w:rFonts w:hint="default"/>
        <w:lang w:val="en-AU" w:eastAsia="en-US" w:bidi="ar-SA"/>
      </w:rPr>
    </w:lvl>
    <w:lvl w:ilvl="6">
      <w:numFmt w:val="bullet"/>
      <w:lvlText w:val="•"/>
      <w:lvlJc w:val="left"/>
      <w:pPr>
        <w:ind w:left="6073" w:hanging="1134"/>
      </w:pPr>
      <w:rPr>
        <w:rFonts w:hint="default"/>
        <w:lang w:val="en-AU" w:eastAsia="en-US" w:bidi="ar-SA"/>
      </w:rPr>
    </w:lvl>
    <w:lvl w:ilvl="7">
      <w:numFmt w:val="bullet"/>
      <w:lvlText w:val="•"/>
      <w:lvlJc w:val="left"/>
      <w:pPr>
        <w:ind w:left="6861" w:hanging="1134"/>
      </w:pPr>
      <w:rPr>
        <w:rFonts w:hint="default"/>
        <w:lang w:val="en-AU" w:eastAsia="en-US" w:bidi="ar-SA"/>
      </w:rPr>
    </w:lvl>
    <w:lvl w:ilvl="8">
      <w:numFmt w:val="bullet"/>
      <w:lvlText w:val="•"/>
      <w:lvlJc w:val="left"/>
      <w:pPr>
        <w:ind w:left="7649" w:hanging="1134"/>
      </w:pPr>
      <w:rPr>
        <w:rFonts w:hint="default"/>
        <w:lang w:val="en-AU" w:eastAsia="en-US" w:bidi="ar-SA"/>
      </w:rPr>
    </w:lvl>
  </w:abstractNum>
  <w:abstractNum w:abstractNumId="11" w15:restartNumberingAfterBreak="0">
    <w:nsid w:val="64D03C0B"/>
    <w:multiLevelType w:val="hybridMultilevel"/>
    <w:tmpl w:val="E44CB8FE"/>
    <w:lvl w:ilvl="0" w:tplc="2292BB7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2292BB7A">
      <w:start w:val="1"/>
      <w:numFmt w:val="bullet"/>
      <w:lvlText w:val="-"/>
      <w:lvlJc w:val="left"/>
      <w:pPr>
        <w:ind w:left="2520" w:hanging="360"/>
      </w:pPr>
      <w:rPr>
        <w:rFonts w:ascii="Courier New" w:hAnsi="Courier Ne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4"/>
  </w:num>
  <w:num w:numId="6">
    <w:abstractNumId w:val="10"/>
  </w:num>
  <w:num w:numId="7">
    <w:abstractNumId w:val="6"/>
  </w:num>
  <w:num w:numId="8">
    <w:abstractNumId w:val="1"/>
  </w:num>
  <w:num w:numId="9">
    <w:abstractNumId w:val="9"/>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CD"/>
    <w:rsid w:val="000C5FE3"/>
    <w:rsid w:val="000D066A"/>
    <w:rsid w:val="001048EF"/>
    <w:rsid w:val="001A5957"/>
    <w:rsid w:val="0022629D"/>
    <w:rsid w:val="00283ED1"/>
    <w:rsid w:val="002940F2"/>
    <w:rsid w:val="002A4F5D"/>
    <w:rsid w:val="00305B67"/>
    <w:rsid w:val="0032290C"/>
    <w:rsid w:val="003A6F2F"/>
    <w:rsid w:val="00417B88"/>
    <w:rsid w:val="005906CD"/>
    <w:rsid w:val="005F3A1E"/>
    <w:rsid w:val="007747C5"/>
    <w:rsid w:val="007D288B"/>
    <w:rsid w:val="007E0A9B"/>
    <w:rsid w:val="009640CD"/>
    <w:rsid w:val="009D7689"/>
    <w:rsid w:val="009E720E"/>
    <w:rsid w:val="00A12B7B"/>
    <w:rsid w:val="00A41005"/>
    <w:rsid w:val="00A549F6"/>
    <w:rsid w:val="00C433E4"/>
    <w:rsid w:val="00C46B6C"/>
    <w:rsid w:val="00CB7220"/>
    <w:rsid w:val="00D56B19"/>
    <w:rsid w:val="00D97C29"/>
    <w:rsid w:val="00DE687E"/>
    <w:rsid w:val="00E20A08"/>
    <w:rsid w:val="00E4253C"/>
    <w:rsid w:val="00E82473"/>
    <w:rsid w:val="00F00BA7"/>
    <w:rsid w:val="00F20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D9E670"/>
  <w15:docId w15:val="{099D1E2A-5287-47BD-B67F-20C32EAF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ind w:left="1354" w:hanging="1133"/>
      <w:outlineLvl w:val="0"/>
    </w:pPr>
    <w:rPr>
      <w:sz w:val="32"/>
      <w:szCs w:val="32"/>
    </w:rPr>
  </w:style>
  <w:style w:type="paragraph" w:styleId="Heading2">
    <w:name w:val="heading 2"/>
    <w:basedOn w:val="Normal"/>
    <w:link w:val="Heading2Char"/>
    <w:qFormat/>
    <w:pPr>
      <w:ind w:left="2915" w:hanging="1134"/>
      <w:outlineLvl w:val="1"/>
    </w:pPr>
    <w:rPr>
      <w:b/>
      <w:bCs/>
      <w:sz w:val="24"/>
      <w:szCs w:val="24"/>
    </w:rPr>
  </w:style>
  <w:style w:type="paragraph" w:styleId="Heading3">
    <w:name w:val="heading 3"/>
    <w:basedOn w:val="Normal"/>
    <w:link w:val="Heading3Char"/>
    <w:qFormat/>
    <w:pPr>
      <w:spacing w:before="73"/>
      <w:ind w:left="942" w:hanging="720"/>
      <w:outlineLvl w:val="2"/>
    </w:pPr>
    <w:rPr>
      <w:sz w:val="24"/>
      <w:szCs w:val="24"/>
    </w:rPr>
  </w:style>
  <w:style w:type="paragraph" w:styleId="Heading4">
    <w:name w:val="heading 4"/>
    <w:basedOn w:val="Normal"/>
    <w:uiPriority w:val="1"/>
    <w:qFormat/>
    <w:pPr>
      <w:ind w:left="222"/>
      <w:outlineLvl w:val="3"/>
    </w:pPr>
    <w:rPr>
      <w:b/>
      <w:bCs/>
    </w:rPr>
  </w:style>
  <w:style w:type="paragraph" w:styleId="Heading5">
    <w:name w:val="heading 5"/>
    <w:basedOn w:val="Normal"/>
    <w:uiPriority w:val="1"/>
    <w:qFormat/>
    <w:pPr>
      <w:ind w:left="222"/>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579" w:hanging="358"/>
    </w:pPr>
    <w:rPr>
      <w:b/>
      <w:bCs/>
      <w:sz w:val="20"/>
      <w:szCs w:val="20"/>
    </w:rPr>
  </w:style>
  <w:style w:type="paragraph" w:styleId="TOC2">
    <w:name w:val="toc 2"/>
    <w:basedOn w:val="Normal"/>
    <w:uiPriority w:val="39"/>
    <w:qFormat/>
    <w:pPr>
      <w:spacing w:before="120"/>
      <w:ind w:left="1299" w:hanging="721"/>
    </w:pPr>
    <w:rPr>
      <w:sz w:val="20"/>
      <w:szCs w:val="20"/>
    </w:rPr>
  </w:style>
  <w:style w:type="paragraph" w:styleId="BodyText">
    <w:name w:val="Body Text"/>
    <w:basedOn w:val="Normal"/>
    <w:uiPriority w:val="1"/>
    <w:qFormat/>
    <w:pPr>
      <w:spacing w:before="130"/>
      <w:ind w:left="222"/>
    </w:pPr>
    <w:rPr>
      <w:sz w:val="20"/>
      <w:szCs w:val="20"/>
    </w:rPr>
  </w:style>
  <w:style w:type="paragraph" w:styleId="Title">
    <w:name w:val="Title"/>
    <w:basedOn w:val="Normal"/>
    <w:uiPriority w:val="1"/>
    <w:qFormat/>
    <w:pPr>
      <w:ind w:left="222" w:right="1629"/>
    </w:pPr>
    <w:rPr>
      <w:sz w:val="40"/>
      <w:szCs w:val="40"/>
    </w:rPr>
  </w:style>
  <w:style w:type="paragraph" w:styleId="ListParagraph">
    <w:name w:val="List Paragraph"/>
    <w:basedOn w:val="Normal"/>
    <w:uiPriority w:val="1"/>
    <w:qFormat/>
    <w:pPr>
      <w:spacing w:before="130"/>
      <w:ind w:left="582" w:hanging="360"/>
    </w:pPr>
  </w:style>
  <w:style w:type="paragraph" w:customStyle="1" w:styleId="TableParagraph">
    <w:name w:val="Table Paragraph"/>
    <w:basedOn w:val="Normal"/>
    <w:uiPriority w:val="1"/>
    <w:qFormat/>
    <w:pPr>
      <w:spacing w:before="90"/>
      <w:ind w:left="108"/>
    </w:pPr>
  </w:style>
  <w:style w:type="paragraph" w:styleId="BalloonText">
    <w:name w:val="Balloon Text"/>
    <w:basedOn w:val="Normal"/>
    <w:link w:val="BalloonTextChar"/>
    <w:uiPriority w:val="99"/>
    <w:semiHidden/>
    <w:unhideWhenUsed/>
    <w:rsid w:val="00F00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BA7"/>
    <w:rPr>
      <w:rFonts w:ascii="Segoe UI" w:eastAsia="Arial" w:hAnsi="Segoe UI" w:cs="Segoe UI"/>
      <w:sz w:val="18"/>
      <w:szCs w:val="18"/>
      <w:lang w:val="en-AU"/>
    </w:rPr>
  </w:style>
  <w:style w:type="paragraph" w:styleId="FootnoteText">
    <w:name w:val="footnote text"/>
    <w:basedOn w:val="Normal"/>
    <w:link w:val="FootnoteTextChar"/>
    <w:uiPriority w:val="97"/>
    <w:unhideWhenUsed/>
    <w:qFormat/>
    <w:rsid w:val="00E82473"/>
    <w:rPr>
      <w:sz w:val="20"/>
      <w:szCs w:val="20"/>
    </w:rPr>
  </w:style>
  <w:style w:type="character" w:customStyle="1" w:styleId="FootnoteTextChar">
    <w:name w:val="Footnote Text Char"/>
    <w:basedOn w:val="DefaultParagraphFont"/>
    <w:link w:val="FootnoteText"/>
    <w:uiPriority w:val="99"/>
    <w:semiHidden/>
    <w:rsid w:val="00E82473"/>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E82473"/>
    <w:rPr>
      <w:vertAlign w:val="superscript"/>
    </w:rPr>
  </w:style>
  <w:style w:type="character" w:styleId="Hyperlink">
    <w:name w:val="Hyperlink"/>
    <w:basedOn w:val="DefaultParagraphFont"/>
    <w:uiPriority w:val="99"/>
    <w:unhideWhenUsed/>
    <w:rsid w:val="00283ED1"/>
    <w:rPr>
      <w:color w:val="0000FF" w:themeColor="hyperlink"/>
      <w:u w:val="single"/>
    </w:rPr>
  </w:style>
  <w:style w:type="paragraph" w:styleId="Header">
    <w:name w:val="header"/>
    <w:basedOn w:val="Normal"/>
    <w:link w:val="HeaderChar"/>
    <w:uiPriority w:val="99"/>
    <w:unhideWhenUsed/>
    <w:rsid w:val="002940F2"/>
    <w:pPr>
      <w:tabs>
        <w:tab w:val="center" w:pos="4513"/>
        <w:tab w:val="right" w:pos="9026"/>
      </w:tabs>
    </w:pPr>
  </w:style>
  <w:style w:type="character" w:customStyle="1" w:styleId="HeaderChar">
    <w:name w:val="Header Char"/>
    <w:basedOn w:val="DefaultParagraphFont"/>
    <w:link w:val="Header"/>
    <w:uiPriority w:val="99"/>
    <w:rsid w:val="002940F2"/>
    <w:rPr>
      <w:rFonts w:ascii="Arial" w:eastAsia="Arial" w:hAnsi="Arial" w:cs="Arial"/>
      <w:lang w:val="en-AU"/>
    </w:rPr>
  </w:style>
  <w:style w:type="paragraph" w:styleId="Footer">
    <w:name w:val="footer"/>
    <w:basedOn w:val="Normal"/>
    <w:link w:val="FooterChar"/>
    <w:uiPriority w:val="99"/>
    <w:unhideWhenUsed/>
    <w:rsid w:val="002940F2"/>
    <w:pPr>
      <w:tabs>
        <w:tab w:val="center" w:pos="4513"/>
        <w:tab w:val="right" w:pos="9026"/>
      </w:tabs>
    </w:pPr>
  </w:style>
  <w:style w:type="character" w:customStyle="1" w:styleId="FooterChar">
    <w:name w:val="Footer Char"/>
    <w:basedOn w:val="DefaultParagraphFont"/>
    <w:link w:val="Footer"/>
    <w:uiPriority w:val="99"/>
    <w:rsid w:val="002940F2"/>
    <w:rPr>
      <w:rFonts w:ascii="Arial" w:eastAsia="Arial" w:hAnsi="Arial" w:cs="Arial"/>
      <w:lang w:val="en-AU"/>
    </w:rPr>
  </w:style>
  <w:style w:type="character" w:styleId="FollowedHyperlink">
    <w:name w:val="FollowedHyperlink"/>
    <w:basedOn w:val="DefaultParagraphFont"/>
    <w:uiPriority w:val="99"/>
    <w:semiHidden/>
    <w:unhideWhenUsed/>
    <w:rsid w:val="002940F2"/>
    <w:rPr>
      <w:color w:val="800080" w:themeColor="followedHyperlink"/>
      <w:u w:val="single"/>
    </w:rPr>
  </w:style>
  <w:style w:type="character" w:customStyle="1" w:styleId="Heading3Char">
    <w:name w:val="Heading 3 Char"/>
    <w:basedOn w:val="DefaultParagraphFont"/>
    <w:link w:val="Heading3"/>
    <w:rsid w:val="00A41005"/>
    <w:rPr>
      <w:rFonts w:ascii="Arial" w:eastAsia="Arial" w:hAnsi="Arial" w:cs="Arial"/>
      <w:sz w:val="24"/>
      <w:szCs w:val="24"/>
      <w:lang w:val="en-AU"/>
    </w:rPr>
  </w:style>
  <w:style w:type="paragraph" w:styleId="ListBullet">
    <w:name w:val="List Bullet"/>
    <w:basedOn w:val="Normal"/>
    <w:uiPriority w:val="99"/>
    <w:qFormat/>
    <w:rsid w:val="00A12B7B"/>
    <w:pPr>
      <w:widowControl/>
      <w:autoSpaceDE/>
      <w:autoSpaceDN/>
      <w:spacing w:before="40" w:after="80" w:line="280" w:lineRule="atLeast"/>
    </w:pPr>
    <w:rPr>
      <w:rFonts w:eastAsia="Times New Roman" w:cs="Times New Roman"/>
      <w:iCs/>
      <w:sz w:val="20"/>
      <w:szCs w:val="20"/>
    </w:rPr>
  </w:style>
  <w:style w:type="character" w:customStyle="1" w:styleId="highlightedtextChar">
    <w:name w:val="highlighted text Char"/>
    <w:basedOn w:val="DefaultParagraphFont"/>
    <w:link w:val="highlightedtext"/>
    <w:rsid w:val="00A12B7B"/>
    <w:rPr>
      <w:b/>
      <w:color w:val="4F6228" w:themeColor="accent3" w:themeShade="80"/>
    </w:rPr>
  </w:style>
  <w:style w:type="paragraph" w:customStyle="1" w:styleId="highlightedtext">
    <w:name w:val="highlighted text"/>
    <w:basedOn w:val="Normal"/>
    <w:link w:val="highlightedtextChar"/>
    <w:qFormat/>
    <w:rsid w:val="00A12B7B"/>
    <w:pPr>
      <w:widowControl/>
      <w:pBdr>
        <w:top w:val="single" w:sz="4" w:space="1" w:color="auto"/>
        <w:left w:val="single" w:sz="4" w:space="4" w:color="auto"/>
        <w:bottom w:val="single" w:sz="4" w:space="1" w:color="auto"/>
        <w:right w:val="single" w:sz="4" w:space="4" w:color="auto"/>
      </w:pBdr>
      <w:suppressAutoHyphens/>
      <w:autoSpaceDE/>
      <w:autoSpaceDN/>
      <w:spacing w:before="180" w:line="280" w:lineRule="atLeast"/>
      <w:jc w:val="center"/>
    </w:pPr>
    <w:rPr>
      <w:rFonts w:asciiTheme="minorHAnsi" w:eastAsiaTheme="minorHAnsi" w:hAnsiTheme="minorHAnsi" w:cstheme="minorBidi"/>
      <w:b/>
      <w:color w:val="4F6228" w:themeColor="accent3" w:themeShade="80"/>
      <w:lang w:val="en-US"/>
    </w:rPr>
  </w:style>
  <w:style w:type="character" w:customStyle="1" w:styleId="Heading2Char">
    <w:name w:val="Heading 2 Char"/>
    <w:basedOn w:val="DefaultParagraphFont"/>
    <w:link w:val="Heading2"/>
    <w:rsid w:val="00A12B7B"/>
    <w:rPr>
      <w:rFonts w:ascii="Arial" w:eastAsia="Arial" w:hAnsi="Arial" w:cs="Arial"/>
      <w:b/>
      <w:bCs/>
      <w:sz w:val="24"/>
      <w:szCs w:val="24"/>
      <w:lang w:val="en-AU"/>
    </w:rPr>
  </w:style>
  <w:style w:type="paragraph" w:customStyle="1" w:styleId="GOGsheading">
    <w:name w:val="GOG's heading"/>
    <w:basedOn w:val="Heading2"/>
    <w:link w:val="GOGsheadingChar"/>
    <w:uiPriority w:val="1"/>
    <w:qFormat/>
    <w:rsid w:val="009D7689"/>
    <w:pPr>
      <w:keepNext/>
      <w:widowControl/>
      <w:numPr>
        <w:numId w:val="6"/>
      </w:numPr>
      <w:autoSpaceDE/>
      <w:autoSpaceDN/>
      <w:spacing w:before="240" w:after="120" w:line="280" w:lineRule="atLeast"/>
      <w:ind w:left="1134" w:hanging="1134"/>
    </w:pPr>
    <w:rPr>
      <w:b w:val="0"/>
      <w:color w:val="254F90"/>
      <w:sz w:val="32"/>
      <w:szCs w:val="32"/>
    </w:rPr>
  </w:style>
  <w:style w:type="character" w:customStyle="1" w:styleId="FootnoteTextChar1">
    <w:name w:val="Footnote Text Char1"/>
    <w:basedOn w:val="DefaultParagraphFont"/>
    <w:uiPriority w:val="99"/>
    <w:rsid w:val="00305B67"/>
    <w:rPr>
      <w:sz w:val="16"/>
    </w:rPr>
  </w:style>
  <w:style w:type="character" w:customStyle="1" w:styleId="GOGsheadingChar">
    <w:name w:val="GOG's heading Char"/>
    <w:basedOn w:val="Heading2Char"/>
    <w:link w:val="GOGsheading"/>
    <w:uiPriority w:val="1"/>
    <w:rsid w:val="009D7689"/>
    <w:rPr>
      <w:rFonts w:ascii="Arial" w:eastAsia="Arial" w:hAnsi="Arial" w:cs="Arial"/>
      <w:b w:val="0"/>
      <w:bCs/>
      <w:color w:val="254F90"/>
      <w:sz w:val="32"/>
      <w:szCs w:val="32"/>
      <w:lang w:val="en-AU"/>
    </w:rPr>
  </w:style>
  <w:style w:type="paragraph" w:styleId="ListNumber3">
    <w:name w:val="List Number 3"/>
    <w:basedOn w:val="ListNumber2"/>
    <w:rsid w:val="00305B67"/>
    <w:pPr>
      <w:widowControl/>
      <w:numPr>
        <w:numId w:val="10"/>
      </w:numPr>
      <w:autoSpaceDE/>
      <w:autoSpaceDN/>
      <w:spacing w:before="60" w:after="60" w:line="280" w:lineRule="atLeast"/>
      <w:ind w:left="1080" w:hanging="344"/>
      <w:contextualSpacing w:val="0"/>
    </w:pPr>
    <w:rPr>
      <w:rFonts w:eastAsia="Times New Roman" w:cs="Times New Roman"/>
      <w:sz w:val="20"/>
      <w:szCs w:val="20"/>
    </w:rPr>
  </w:style>
  <w:style w:type="paragraph" w:styleId="ListNumber2">
    <w:name w:val="List Number 2"/>
    <w:basedOn w:val="Normal"/>
    <w:uiPriority w:val="99"/>
    <w:semiHidden/>
    <w:unhideWhenUsed/>
    <w:rsid w:val="00305B67"/>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00305">
      <w:bodyDiv w:val="1"/>
      <w:marLeft w:val="0"/>
      <w:marRight w:val="0"/>
      <w:marTop w:val="0"/>
      <w:marBottom w:val="0"/>
      <w:divBdr>
        <w:top w:val="none" w:sz="0" w:space="0" w:color="auto"/>
        <w:left w:val="none" w:sz="0" w:space="0" w:color="auto"/>
        <w:bottom w:val="none" w:sz="0" w:space="0" w:color="auto"/>
        <w:right w:val="none" w:sz="0" w:space="0" w:color="auto"/>
      </w:divBdr>
    </w:div>
    <w:div w:id="1349715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ommunitygrants.gov.au/" TargetMode="External"/><Relationship Id="rId26" Type="http://schemas.openxmlformats.org/officeDocument/2006/relationships/hyperlink" Target="https://www.communitygrants.gov.au/" TargetMode="External"/><Relationship Id="rId39" Type="http://schemas.openxmlformats.org/officeDocument/2006/relationships/hyperlink" Target="https://www.ato.gov.au/" TargetMode="External"/><Relationship Id="rId21" Type="http://schemas.openxmlformats.org/officeDocument/2006/relationships/hyperlink" Target="https://www.finance.gov.au/sites/default/files/2019-11/commonwealth-grants-rules-and-guidelines.pdf" TargetMode="External"/><Relationship Id="rId34" Type="http://schemas.openxmlformats.org/officeDocument/2006/relationships/hyperlink" Target="https://www.finance.gov.au/government/commonwealth-grants/commonwealth-grants-rules-and-guidelines" TargetMode="External"/><Relationship Id="rId42" Type="http://schemas.openxmlformats.org/officeDocument/2006/relationships/hyperlink" Target="https://www.communitygrants.gov.au/" TargetMode="External"/><Relationship Id="rId47" Type="http://schemas.openxmlformats.org/officeDocument/2006/relationships/hyperlink" Target="mailto:complaints@dss.gov.au" TargetMode="External"/><Relationship Id="rId50" Type="http://schemas.openxmlformats.org/officeDocument/2006/relationships/hyperlink" Target="http://www.ombudsman.gov.au/" TargetMode="External"/><Relationship Id="rId55" Type="http://schemas.openxmlformats.org/officeDocument/2006/relationships/hyperlink" Target="https://www.oaic.gov.au/privacy/australian-privacy-principles"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communitygrants.gov.au/" TargetMode="External"/><Relationship Id="rId29" Type="http://schemas.openxmlformats.org/officeDocument/2006/relationships/hyperlink" Target="http://www8.austlii.edu.au/cgi-bin/viewdoc/au/legis/cth/consol_act/cca1995115/sch1.html" TargetMode="External"/><Relationship Id="rId41" Type="http://schemas.openxmlformats.org/officeDocument/2006/relationships/hyperlink" Target="https://www.grants.gov.au/?event=public.home" TargetMode="External"/><Relationship Id="rId54" Type="http://schemas.openxmlformats.org/officeDocument/2006/relationships/hyperlink" Target="https://www.communitygrants.gov.au/open-grants/how-apply/conflict-interest-policy-commonwealth-government-employe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mmunitygrants.gov.au" TargetMode="External"/><Relationship Id="rId24" Type="http://schemas.openxmlformats.org/officeDocument/2006/relationships/hyperlink" Target="https://www.nationalredress.gov.au/" TargetMode="External"/><Relationship Id="rId32" Type="http://schemas.openxmlformats.org/officeDocument/2006/relationships/hyperlink" Target="https://www.grants.gov.au/" TargetMode="External"/><Relationship Id="rId37" Type="http://schemas.openxmlformats.org/officeDocument/2006/relationships/hyperlink" Target="https://www.ato.gov.au/Business/GST/Registering-for-GST/" TargetMode="External"/><Relationship Id="rId40" Type="http://schemas.openxmlformats.org/officeDocument/2006/relationships/hyperlink" Target="https://www.finance.gov.au/government/commonwealth-grants/commonwealth-grants-rules-and-guidelines" TargetMode="External"/><Relationship Id="rId45" Type="http://schemas.openxmlformats.org/officeDocument/2006/relationships/hyperlink" Target="https://www.dss.gov.au/contact/feedback-compliments-complaints-and-enquiries/feedback-form" TargetMode="External"/><Relationship Id="rId53" Type="http://schemas.openxmlformats.org/officeDocument/2006/relationships/hyperlink" Target="https://www.legislation.gov.au/Series/C2004A00538" TargetMode="External"/><Relationship Id="rId58" Type="http://schemas.openxmlformats.org/officeDocument/2006/relationships/hyperlink" Target="mailto:foi@dss.gov.au" TargetMode="External"/><Relationship Id="rId5" Type="http://schemas.openxmlformats.org/officeDocument/2006/relationships/webSettings" Target="webSettings.xml"/><Relationship Id="rId15" Type="http://schemas.openxmlformats.org/officeDocument/2006/relationships/hyperlink" Target="https://www.finance.gov.au/government/commonwealth-grants/commonwealth-grants-rules-and-guidelines" TargetMode="External"/><Relationship Id="rId23" Type="http://schemas.openxmlformats.org/officeDocument/2006/relationships/hyperlink" Target="https://www.nationalredress.gov.au/" TargetMode="External"/><Relationship Id="rId28" Type="http://schemas.openxmlformats.org/officeDocument/2006/relationships/hyperlink" Target="https://www.communitygrants.gov.au/" TargetMode="External"/><Relationship Id="rId36" Type="http://schemas.openxmlformats.org/officeDocument/2006/relationships/hyperlink" Target="https://childsafety.pmc.gov.au/what-we-do/commonwealth-child-safe-framework" TargetMode="External"/><Relationship Id="rId49" Type="http://schemas.openxmlformats.org/officeDocument/2006/relationships/hyperlink" Target="mailto:ombudsman@ombudsman.gov.au" TargetMode="External"/><Relationship Id="rId57" Type="http://schemas.openxmlformats.org/officeDocument/2006/relationships/hyperlink" Target="https://www.legislation.gov.au/Series/C2004A02562" TargetMode="External"/><Relationship Id="rId61" Type="http://schemas.openxmlformats.org/officeDocument/2006/relationships/hyperlink" Target="https://budget.gov.au/2021-22/content/pbs/index.htm" TargetMode="External"/><Relationship Id="rId10" Type="http://schemas.openxmlformats.org/officeDocument/2006/relationships/image" Target="media/image3.png"/><Relationship Id="rId19" Type="http://schemas.openxmlformats.org/officeDocument/2006/relationships/hyperlink" Target="http://www.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mailto:AgWorkforceGrants@awe.gov.au" TargetMode="External"/><Relationship Id="rId52" Type="http://schemas.openxmlformats.org/officeDocument/2006/relationships/hyperlink" Target="http://www8.austlii.edu.au/cgi-bin/viewdoc/au/legis/cth/consol_act/psa1999152/s13.html" TargetMode="External"/><Relationship Id="rId60" Type="http://schemas.openxmlformats.org/officeDocument/2006/relationships/hyperlink" Target="https://www.legislation.gov.au/Details/C2017C0026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finance.gov.au/sites/default/files/2019-11/commonwealth-grants-rules-and-guidelines.pdf" TargetMode="External"/><Relationship Id="rId27" Type="http://schemas.openxmlformats.org/officeDocument/2006/relationships/hyperlink" Target="https://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childsafe.humanrights.gov.au/national-principles" TargetMode="External"/><Relationship Id="rId43" Type="http://schemas.openxmlformats.org/officeDocument/2006/relationships/hyperlink" Target="https://www.agriculture.gov.au/about/contact/suggestions-compliments-complaints" TargetMode="External"/><Relationship Id="rId48" Type="http://schemas.openxmlformats.org/officeDocument/2006/relationships/hyperlink" Target="http://www.ombudsman.gov.au/" TargetMode="External"/><Relationship Id="rId56" Type="http://schemas.openxmlformats.org/officeDocument/2006/relationships/hyperlink" Target="https://www.legislation.gov.au/Details/C2021C00452"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grants.gov.au/" TargetMode="External"/><Relationship Id="rId25" Type="http://schemas.openxmlformats.org/officeDocument/2006/relationships/hyperlink" Target="https://www.grants.gov.au/?event=public.home" TargetMode="External"/><Relationship Id="rId33" Type="http://schemas.openxmlformats.org/officeDocument/2006/relationships/hyperlink" Target="https://www.communitygrants.gov.au/" TargetMode="External"/><Relationship Id="rId38" Type="http://schemas.openxmlformats.org/officeDocument/2006/relationships/hyperlink" Target="https://www.ato.gov.au/Forms/Recipient-created-tax-invoices/" TargetMode="External"/><Relationship Id="rId46" Type="http://schemas.openxmlformats.org/officeDocument/2006/relationships/hyperlink" Target="https://www.dss.gov.au/contact/feedback-compliments-complaints-and-enquiries/complaints-page" TargetMode="External"/><Relationship Id="rId59" Type="http://schemas.openxmlformats.org/officeDocument/2006/relationships/hyperlink" Target="https://www.legislation.gov.au/Details/C2017C0026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FF"/>
    <w:rsid w:val="00CC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61126436B4642A9310854B443D45C">
    <w:name w:val="0B161126436B4642A9310854B443D45C"/>
    <w:rsid w:val="00CC23FF"/>
  </w:style>
  <w:style w:type="paragraph" w:customStyle="1" w:styleId="37AEEA8215F14481B5C2FF8475B211BA">
    <w:name w:val="37AEEA8215F14481B5C2FF8475B211BA"/>
    <w:rsid w:val="00CC23FF"/>
  </w:style>
  <w:style w:type="paragraph" w:customStyle="1" w:styleId="BD3542D2199E4802BC105F4FF5A8C666">
    <w:name w:val="BD3542D2199E4802BC105F4FF5A8C666"/>
    <w:rsid w:val="00CC23FF"/>
  </w:style>
  <w:style w:type="paragraph" w:customStyle="1" w:styleId="E989C8A7C4EC43AD9185FCAD0B9ADBE9">
    <w:name w:val="E989C8A7C4EC43AD9185FCAD0B9ADBE9"/>
    <w:rsid w:val="00CC2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79F3D-C88F-45E5-9309-7072F4E0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23</Pages>
  <Words>7652</Words>
  <Characters>42297</Characters>
  <Application>Microsoft Office Word</Application>
  <DocSecurity>0</DocSecurity>
  <Lines>899</Lines>
  <Paragraphs>535</Paragraphs>
  <ScaleCrop>false</ScaleCrop>
  <HeadingPairs>
    <vt:vector size="2" baseType="variant">
      <vt:variant>
        <vt:lpstr>Title</vt:lpstr>
      </vt:variant>
      <vt:variant>
        <vt:i4>1</vt:i4>
      </vt:variant>
    </vt:vector>
  </HeadingPairs>
  <TitlesOfParts>
    <vt:vector size="1" baseType="lpstr">
      <vt:lpstr>AgUP 2022 (Round 1)</vt:lpstr>
    </vt:vector>
  </TitlesOfParts>
  <Company>Australian Government</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AgUP 2022 (Round 1)</dc:title>
  <dc:creator>Community Grants Hub</dc:creator>
  <cp:keywords> [SEC=OFFICIAL]</cp:keywords>
  <cp:lastModifiedBy>WOOD, Sue</cp:lastModifiedBy>
  <cp:revision>10</cp:revision>
  <dcterms:created xsi:type="dcterms:W3CDTF">2021-11-11T04:24:00Z</dcterms:created>
  <dcterms:modified xsi:type="dcterms:W3CDTF">2021-11-17T22:11:00Z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for Microsoft 365</vt:lpwstr>
  </property>
  <property fmtid="{D5CDD505-2E9C-101B-9397-08002B2CF9AE}" pid="4" name="LastSaved">
    <vt:filetime>2021-11-09T00:00:00Z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12D619E372674354BEE2D69EF0D9D622</vt:lpwstr>
  </property>
  <property fmtid="{D5CDD505-2E9C-101B-9397-08002B2CF9AE}" pid="12" name="PM_ProtectiveMarkingValue_Footer">
    <vt:lpwstr>OFFICIAL</vt:lpwstr>
  </property>
  <property fmtid="{D5CDD505-2E9C-101B-9397-08002B2CF9AE}" pid="13" name="PM_Originator_Hash_SHA1">
    <vt:lpwstr>8F5AB1464C784087F80A21B2BDCD01F4DB429B6A</vt:lpwstr>
  </property>
  <property fmtid="{D5CDD505-2E9C-101B-9397-08002B2CF9AE}" pid="14" name="PM_OriginationTimeStamp">
    <vt:lpwstr>2021-11-17T22:01:45Z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47E8FB7C20313EBD15532405B5AB8044</vt:lpwstr>
  </property>
  <property fmtid="{D5CDD505-2E9C-101B-9397-08002B2CF9AE}" pid="23" name="PM_Hash_Salt">
    <vt:lpwstr>D4EB732ED76762F4C9954A9F09F7CCC8</vt:lpwstr>
  </property>
  <property fmtid="{D5CDD505-2E9C-101B-9397-08002B2CF9AE}" pid="24" name="PM_Hash_SHA1">
    <vt:lpwstr>6C0C0E58AA43D43F4316834C2F9B322AB6F50391</vt:lpwstr>
  </property>
  <property fmtid="{D5CDD505-2E9C-101B-9397-08002B2CF9AE}" pid="25" name="PM_SecurityClassification_Prev">
    <vt:lpwstr>OFFICIAL</vt:lpwstr>
  </property>
  <property fmtid="{D5CDD505-2E9C-101B-9397-08002B2CF9AE}" pid="26" name="PM_Qualifier_Prev">
    <vt:lpwstr/>
  </property>
</Properties>
</file>