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1A834" w14:textId="77777777" w:rsidR="00857A6C" w:rsidRDefault="00857A6C" w:rsidP="00901DC5">
      <w:pPr>
        <w:pStyle w:val="Heading1"/>
      </w:pPr>
      <w:r>
        <w:t>Families and Communities Program</w:t>
      </w:r>
      <w:r>
        <w:tab/>
      </w:r>
      <w:r w:rsidRPr="00624853">
        <w:br/>
      </w:r>
      <w:r>
        <w:t>Redress Support Services</w:t>
      </w:r>
    </w:p>
    <w:p w14:paraId="621E949A" w14:textId="77777777" w:rsidR="00857A6C" w:rsidRPr="00DE3E36" w:rsidRDefault="00857A6C" w:rsidP="00857A6C">
      <w:pPr>
        <w:rPr>
          <w:color w:val="264F90"/>
          <w:sz w:val="40"/>
          <w:szCs w:val="40"/>
        </w:rPr>
      </w:pPr>
      <w:r>
        <w:rPr>
          <w:color w:val="264F90"/>
          <w:sz w:val="40"/>
          <w:szCs w:val="40"/>
        </w:rPr>
        <w:t>Grant Opportunity Guidelines</w:t>
      </w:r>
    </w:p>
    <w:p w14:paraId="4A37BD40" w14:textId="77777777" w:rsidR="00DE3E36" w:rsidRPr="00DE3E36" w:rsidRDefault="00DE3E36" w:rsidP="003B79EA">
      <w:pPr>
        <w:tabs>
          <w:tab w:val="left" w:pos="5624"/>
        </w:tabs>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857A6C" w:rsidRPr="007040EB" w14:paraId="396FAB8D" w14:textId="77777777" w:rsidTr="00857A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76409E7" w14:textId="77777777" w:rsidR="00857A6C" w:rsidRPr="0004098F" w:rsidRDefault="00857A6C" w:rsidP="00857A6C">
            <w:pPr>
              <w:rPr>
                <w:color w:val="264F90"/>
              </w:rPr>
            </w:pPr>
            <w:r w:rsidRPr="0004098F">
              <w:rPr>
                <w:color w:val="264F90"/>
              </w:rPr>
              <w:t>Opening date:</w:t>
            </w:r>
          </w:p>
        </w:tc>
        <w:tc>
          <w:tcPr>
            <w:tcW w:w="5983" w:type="dxa"/>
          </w:tcPr>
          <w:p w14:paraId="33DCD1F6" w14:textId="77777777" w:rsidR="00857A6C" w:rsidRPr="00CB03E3" w:rsidRDefault="00CA01B0" w:rsidP="00857A6C">
            <w:pPr>
              <w:pStyle w:val="Header"/>
              <w:cnfStyle w:val="100000000000" w:firstRow="1" w:lastRow="0" w:firstColumn="0" w:lastColumn="0" w:oddVBand="0" w:evenVBand="0" w:oddHBand="0" w:evenHBand="0" w:firstRowFirstColumn="0" w:firstRowLastColumn="0" w:lastRowFirstColumn="0" w:lastRowLastColumn="0"/>
              <w:rPr>
                <w:b w:val="0"/>
              </w:rPr>
            </w:pPr>
            <w:r>
              <w:rPr>
                <w:b w:val="0"/>
              </w:rPr>
              <w:t>3</w:t>
            </w:r>
            <w:r w:rsidR="00857A6C" w:rsidRPr="00CB03E3">
              <w:rPr>
                <w:b w:val="0"/>
              </w:rPr>
              <w:t xml:space="preserve"> August 2021</w:t>
            </w:r>
          </w:p>
        </w:tc>
      </w:tr>
      <w:tr w:rsidR="00857A6C" w:rsidRPr="007040EB" w14:paraId="448A8C82" w14:textId="77777777" w:rsidTr="00857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C150A41" w14:textId="77777777" w:rsidR="00857A6C" w:rsidRPr="0004098F" w:rsidRDefault="00857A6C" w:rsidP="00857A6C">
            <w:pPr>
              <w:rPr>
                <w:color w:val="264F90"/>
              </w:rPr>
            </w:pPr>
            <w:r w:rsidRPr="0004098F">
              <w:rPr>
                <w:color w:val="264F90"/>
              </w:rPr>
              <w:t>Closing date and time:</w:t>
            </w:r>
          </w:p>
        </w:tc>
        <w:tc>
          <w:tcPr>
            <w:tcW w:w="5983" w:type="dxa"/>
            <w:shd w:val="clear" w:color="auto" w:fill="auto"/>
          </w:tcPr>
          <w:p w14:paraId="1E3724C6" w14:textId="2E9E2425" w:rsidR="00857A6C" w:rsidRPr="00CB03E3" w:rsidRDefault="00EF6257" w:rsidP="00857A6C">
            <w:pPr>
              <w:cnfStyle w:val="000000100000" w:firstRow="0" w:lastRow="0" w:firstColumn="0" w:lastColumn="0" w:oddVBand="0" w:evenVBand="0" w:oddHBand="1" w:evenHBand="0" w:firstRowFirstColumn="0" w:firstRowLastColumn="0" w:lastRowFirstColumn="0" w:lastRowLastColumn="0"/>
            </w:pPr>
            <w:r>
              <w:t>9:00</w:t>
            </w:r>
            <w:r w:rsidR="006376B0">
              <w:t> </w:t>
            </w:r>
            <w:r w:rsidR="00A27DCA">
              <w:t>pm</w:t>
            </w:r>
            <w:r>
              <w:t xml:space="preserve"> AE</w:t>
            </w:r>
            <w:r w:rsidR="006376B0">
              <w:t>S</w:t>
            </w:r>
            <w:r>
              <w:t>T on 13 September</w:t>
            </w:r>
            <w:r w:rsidR="00857A6C" w:rsidRPr="00CB03E3">
              <w:t xml:space="preserve"> 2021</w:t>
            </w:r>
          </w:p>
        </w:tc>
      </w:tr>
      <w:tr w:rsidR="00857A6C" w:rsidRPr="007040EB" w14:paraId="269FB08F" w14:textId="77777777" w:rsidTr="00857A6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23D2322" w14:textId="77777777" w:rsidR="00857A6C" w:rsidRPr="0004098F" w:rsidRDefault="00857A6C" w:rsidP="00857A6C">
            <w:pPr>
              <w:rPr>
                <w:color w:val="264F90"/>
              </w:rPr>
            </w:pPr>
            <w:r w:rsidRPr="0004098F">
              <w:rPr>
                <w:color w:val="264F90"/>
              </w:rPr>
              <w:t>Commonwealth policy entity:</w:t>
            </w:r>
          </w:p>
        </w:tc>
        <w:tc>
          <w:tcPr>
            <w:tcW w:w="5983" w:type="dxa"/>
            <w:shd w:val="clear" w:color="auto" w:fill="auto"/>
          </w:tcPr>
          <w:p w14:paraId="4E7982E7" w14:textId="77777777" w:rsidR="00857A6C" w:rsidRPr="00F65C53" w:rsidRDefault="00857A6C" w:rsidP="00857A6C">
            <w:pPr>
              <w:cnfStyle w:val="000000000000" w:firstRow="0" w:lastRow="0" w:firstColumn="0" w:lastColumn="0" w:oddVBand="0" w:evenVBand="0" w:oddHBand="0" w:evenHBand="0" w:firstRowFirstColumn="0" w:firstRowLastColumn="0" w:lastRowFirstColumn="0" w:lastRowLastColumn="0"/>
            </w:pPr>
            <w:r w:rsidRPr="006B2038">
              <w:t>Department of Social Services</w:t>
            </w:r>
          </w:p>
        </w:tc>
      </w:tr>
      <w:tr w:rsidR="00857A6C" w:rsidRPr="007040EB" w14:paraId="404C4125" w14:textId="77777777" w:rsidTr="00857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7453337" w14:textId="77777777" w:rsidR="00857A6C" w:rsidRPr="0004098F" w:rsidRDefault="00857A6C" w:rsidP="00857A6C">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14CAB9F2" w14:textId="77777777" w:rsidR="00857A6C" w:rsidRDefault="00857A6C" w:rsidP="00857A6C">
            <w:pPr>
              <w:cnfStyle w:val="000000100000" w:firstRow="0" w:lastRow="0" w:firstColumn="0" w:lastColumn="0" w:oddVBand="0" w:evenVBand="0" w:oddHBand="1" w:evenHBand="0" w:firstRowFirstColumn="0" w:firstRowLastColumn="0" w:lastRowFirstColumn="0" w:lastRowLastColumn="0"/>
            </w:pPr>
            <w:r>
              <w:t>Community Grants Hub</w:t>
            </w:r>
          </w:p>
        </w:tc>
      </w:tr>
      <w:tr w:rsidR="00857A6C" w:rsidRPr="007040EB" w14:paraId="149CDCE3" w14:textId="77777777" w:rsidTr="00857A6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86C062D" w14:textId="77777777" w:rsidR="00857A6C" w:rsidRPr="0004098F" w:rsidRDefault="00857A6C" w:rsidP="00857A6C">
            <w:pPr>
              <w:rPr>
                <w:color w:val="264F90"/>
              </w:rPr>
            </w:pPr>
            <w:r w:rsidRPr="0004098F">
              <w:rPr>
                <w:color w:val="264F90"/>
              </w:rPr>
              <w:t>Enquiries:</w:t>
            </w:r>
          </w:p>
        </w:tc>
        <w:tc>
          <w:tcPr>
            <w:tcW w:w="5983" w:type="dxa"/>
            <w:shd w:val="clear" w:color="auto" w:fill="auto"/>
          </w:tcPr>
          <w:p w14:paraId="7335CF1A" w14:textId="77777777" w:rsidR="00857A6C" w:rsidRDefault="00857A6C" w:rsidP="00857A6C">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25701B8" w14:textId="77777777" w:rsidR="00857A6C" w:rsidRDefault="00857A6C" w:rsidP="00857A6C">
            <w:pPr>
              <w:cnfStyle w:val="000000000000" w:firstRow="0" w:lastRow="0" w:firstColumn="0" w:lastColumn="0" w:oddVBand="0" w:evenVBand="0" w:oddHBand="0" w:evenHBand="0" w:firstRowFirstColumn="0" w:firstRowLastColumn="0" w:lastRowFirstColumn="0" w:lastRowLastColumn="0"/>
            </w:pPr>
            <w:r>
              <w:t>Community Grants Hub</w:t>
            </w:r>
          </w:p>
          <w:p w14:paraId="0EE9D1A1" w14:textId="77777777" w:rsidR="00857A6C" w:rsidRDefault="00857A6C" w:rsidP="00857A6C">
            <w:pPr>
              <w:cnfStyle w:val="000000000000" w:firstRow="0" w:lastRow="0" w:firstColumn="0" w:lastColumn="0" w:oddVBand="0" w:evenVBand="0" w:oddHBand="0" w:evenHBand="0" w:firstRowFirstColumn="0" w:firstRowLastColumn="0" w:lastRowFirstColumn="0" w:lastRowLastColumn="0"/>
            </w:pPr>
            <w:r>
              <w:t>Phone: 1800 020 283 (option 1)</w:t>
            </w:r>
          </w:p>
          <w:p w14:paraId="3B1BC29D" w14:textId="77777777" w:rsidR="00857A6C" w:rsidRPr="00F65C53" w:rsidRDefault="00857A6C" w:rsidP="00857A6C">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305D28F" w14:textId="628570B2" w:rsidR="003B79EA" w:rsidRDefault="00857A6C" w:rsidP="00857A6C">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w:t>
            </w:r>
            <w:r w:rsidR="00EF6257">
              <w:t>5:00</w:t>
            </w:r>
            <w:r w:rsidR="006376B0">
              <w:t> </w:t>
            </w:r>
            <w:r w:rsidR="00A27DCA">
              <w:t>pm</w:t>
            </w:r>
            <w:r w:rsidR="00EF6257">
              <w:t xml:space="preserve"> AEST on </w:t>
            </w:r>
          </w:p>
          <w:p w14:paraId="016B8368" w14:textId="77777777" w:rsidR="00857A6C" w:rsidRPr="00F65C53" w:rsidRDefault="00EF6257" w:rsidP="00857A6C">
            <w:pPr>
              <w:cnfStyle w:val="000000000000" w:firstRow="0" w:lastRow="0" w:firstColumn="0" w:lastColumn="0" w:oddVBand="0" w:evenVBand="0" w:oddHBand="0" w:evenHBand="0" w:firstRowFirstColumn="0" w:firstRowLastColumn="0" w:lastRowFirstColumn="0" w:lastRowLastColumn="0"/>
            </w:pPr>
            <w:r>
              <w:t>6</w:t>
            </w:r>
            <w:r w:rsidR="00857A6C" w:rsidRPr="00CB03E3">
              <w:t xml:space="preserve"> September 2021</w:t>
            </w:r>
          </w:p>
        </w:tc>
      </w:tr>
      <w:tr w:rsidR="00857A6C" w:rsidRPr="007040EB" w14:paraId="28264FE1" w14:textId="77777777" w:rsidTr="00857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0D2BB78" w14:textId="77777777" w:rsidR="00857A6C" w:rsidRPr="0004098F" w:rsidRDefault="00857A6C" w:rsidP="00857A6C">
            <w:pPr>
              <w:rPr>
                <w:color w:val="264F90"/>
              </w:rPr>
            </w:pPr>
            <w:r w:rsidRPr="0004098F">
              <w:rPr>
                <w:color w:val="264F90"/>
              </w:rPr>
              <w:t>Date guidelines released:</w:t>
            </w:r>
          </w:p>
        </w:tc>
        <w:tc>
          <w:tcPr>
            <w:tcW w:w="5983" w:type="dxa"/>
            <w:shd w:val="clear" w:color="auto" w:fill="auto"/>
          </w:tcPr>
          <w:p w14:paraId="0F6EC91E" w14:textId="77777777" w:rsidR="00857A6C" w:rsidRPr="00F65C53" w:rsidRDefault="00CA01B0" w:rsidP="00857A6C">
            <w:pPr>
              <w:pStyle w:val="Header"/>
              <w:cnfStyle w:val="000000100000" w:firstRow="0" w:lastRow="0" w:firstColumn="0" w:lastColumn="0" w:oddVBand="0" w:evenVBand="0" w:oddHBand="1" w:evenHBand="0" w:firstRowFirstColumn="0" w:firstRowLastColumn="0" w:lastRowFirstColumn="0" w:lastRowLastColumn="0"/>
            </w:pPr>
            <w:r>
              <w:t>3</w:t>
            </w:r>
            <w:r w:rsidR="00857A6C" w:rsidRPr="00CB03E3">
              <w:t xml:space="preserve"> August 2021</w:t>
            </w:r>
          </w:p>
        </w:tc>
      </w:tr>
      <w:tr w:rsidR="00857A6C" w14:paraId="54C9C2C7" w14:textId="77777777" w:rsidTr="00857A6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0D32541" w14:textId="77777777" w:rsidR="00857A6C" w:rsidRPr="0004098F" w:rsidRDefault="00857A6C" w:rsidP="00857A6C">
            <w:pPr>
              <w:rPr>
                <w:color w:val="264F90"/>
              </w:rPr>
            </w:pPr>
            <w:r w:rsidRPr="0004098F">
              <w:rPr>
                <w:color w:val="264F90"/>
              </w:rPr>
              <w:t>Type of grant opportunity:</w:t>
            </w:r>
          </w:p>
        </w:tc>
        <w:tc>
          <w:tcPr>
            <w:tcW w:w="5983" w:type="dxa"/>
            <w:shd w:val="clear" w:color="auto" w:fill="auto"/>
          </w:tcPr>
          <w:p w14:paraId="1F49297F" w14:textId="77777777" w:rsidR="00857A6C" w:rsidRPr="00F65C53" w:rsidRDefault="00857A6C" w:rsidP="00857A6C">
            <w:pPr>
              <w:cnfStyle w:val="000000000000" w:firstRow="0" w:lastRow="0" w:firstColumn="0" w:lastColumn="0" w:oddVBand="0" w:evenVBand="0" w:oddHBand="0" w:evenHBand="0" w:firstRowFirstColumn="0" w:firstRowLastColumn="0" w:lastRowFirstColumn="0" w:lastRowLastColumn="0"/>
            </w:pPr>
            <w:r w:rsidRPr="006B2038">
              <w:t>Open Competitive</w:t>
            </w:r>
          </w:p>
        </w:tc>
      </w:tr>
    </w:tbl>
    <w:p w14:paraId="612F3A22" w14:textId="77777777" w:rsidR="00FC5223" w:rsidRDefault="00FC5223" w:rsidP="00077C3D"/>
    <w:p w14:paraId="6BD61FB0" w14:textId="77777777" w:rsidR="00FC5223" w:rsidRDefault="00FC5223">
      <w:pPr>
        <w:spacing w:before="0" w:after="0" w:line="240" w:lineRule="auto"/>
      </w:pPr>
      <w:r>
        <w:br w:type="page"/>
      </w:r>
    </w:p>
    <w:p w14:paraId="108A8E03" w14:textId="77777777" w:rsidR="00227D98" w:rsidRDefault="00E31F9B" w:rsidP="00901DC5">
      <w:pPr>
        <w:pStyle w:val="TOCHeading"/>
      </w:pPr>
      <w:r>
        <w:lastRenderedPageBreak/>
        <w:t>Contents</w:t>
      </w:r>
    </w:p>
    <w:p w14:paraId="72540D4E" w14:textId="37E0A361" w:rsidR="00045D89"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045D89">
        <w:rPr>
          <w:noProof/>
        </w:rPr>
        <w:t>1.</w:t>
      </w:r>
      <w:r w:rsidR="00045D89">
        <w:rPr>
          <w:rFonts w:asciiTheme="minorHAnsi" w:eastAsiaTheme="minorEastAsia" w:hAnsiTheme="minorHAnsi" w:cstheme="minorBidi"/>
          <w:b w:val="0"/>
          <w:noProof/>
          <w:sz w:val="22"/>
          <w:lang w:val="en-AU" w:eastAsia="en-AU"/>
        </w:rPr>
        <w:tab/>
      </w:r>
      <w:r w:rsidR="00045D89">
        <w:rPr>
          <w:noProof/>
        </w:rPr>
        <w:t>Families and Communities Program: Redress Support Services processes</w:t>
      </w:r>
      <w:r w:rsidR="00045D89">
        <w:rPr>
          <w:noProof/>
        </w:rPr>
        <w:tab/>
      </w:r>
      <w:r w:rsidR="00045D89">
        <w:rPr>
          <w:noProof/>
        </w:rPr>
        <w:fldChar w:fldCharType="begin"/>
      </w:r>
      <w:r w:rsidR="00045D89">
        <w:rPr>
          <w:noProof/>
        </w:rPr>
        <w:instrText xml:space="preserve"> PAGEREF _Toc78372289 \h </w:instrText>
      </w:r>
      <w:r w:rsidR="00045D89">
        <w:rPr>
          <w:noProof/>
        </w:rPr>
      </w:r>
      <w:r w:rsidR="00045D89">
        <w:rPr>
          <w:noProof/>
        </w:rPr>
        <w:fldChar w:fldCharType="separate"/>
      </w:r>
      <w:r w:rsidR="008943C9">
        <w:rPr>
          <w:noProof/>
        </w:rPr>
        <w:t>4</w:t>
      </w:r>
      <w:r w:rsidR="00045D89">
        <w:rPr>
          <w:noProof/>
        </w:rPr>
        <w:fldChar w:fldCharType="end"/>
      </w:r>
    </w:p>
    <w:p w14:paraId="1D8F5190" w14:textId="56BCC1D8" w:rsidR="00045D89" w:rsidRDefault="00045D89">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_Toc78372290 \h </w:instrText>
      </w:r>
      <w:r>
        <w:rPr>
          <w:noProof/>
        </w:rPr>
      </w:r>
      <w:r>
        <w:rPr>
          <w:noProof/>
        </w:rPr>
        <w:fldChar w:fldCharType="separate"/>
      </w:r>
      <w:r w:rsidR="008943C9">
        <w:rPr>
          <w:noProof/>
        </w:rPr>
        <w:t>5</w:t>
      </w:r>
      <w:r>
        <w:rPr>
          <w:noProof/>
        </w:rPr>
        <w:fldChar w:fldCharType="end"/>
      </w:r>
    </w:p>
    <w:p w14:paraId="1E38CE44" w14:textId="2854FD88" w:rsidR="00045D89" w:rsidRDefault="00045D89">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_Toc78372291 \h </w:instrText>
      </w:r>
      <w:r>
        <w:rPr>
          <w:noProof/>
        </w:rPr>
      </w:r>
      <w:r>
        <w:rPr>
          <w:noProof/>
        </w:rPr>
        <w:fldChar w:fldCharType="separate"/>
      </w:r>
      <w:r w:rsidR="008943C9">
        <w:rPr>
          <w:noProof/>
        </w:rPr>
        <w:t>5</w:t>
      </w:r>
      <w:r>
        <w:rPr>
          <w:noProof/>
        </w:rPr>
        <w:fldChar w:fldCharType="end"/>
      </w:r>
    </w:p>
    <w:p w14:paraId="044DCF16" w14:textId="0EF8D2E2" w:rsidR="00045D89" w:rsidRDefault="00045D89">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Redress Support Services grant opportunity</w:t>
      </w:r>
      <w:r>
        <w:rPr>
          <w:noProof/>
        </w:rPr>
        <w:tab/>
      </w:r>
      <w:r>
        <w:rPr>
          <w:noProof/>
        </w:rPr>
        <w:fldChar w:fldCharType="begin"/>
      </w:r>
      <w:r>
        <w:rPr>
          <w:noProof/>
        </w:rPr>
        <w:instrText xml:space="preserve"> PAGEREF _Toc78372292 \h </w:instrText>
      </w:r>
      <w:r>
        <w:rPr>
          <w:noProof/>
        </w:rPr>
      </w:r>
      <w:r>
        <w:rPr>
          <w:noProof/>
        </w:rPr>
        <w:fldChar w:fldCharType="separate"/>
      </w:r>
      <w:r w:rsidR="008943C9">
        <w:rPr>
          <w:noProof/>
        </w:rPr>
        <w:t>6</w:t>
      </w:r>
      <w:r>
        <w:rPr>
          <w:noProof/>
        </w:rPr>
        <w:fldChar w:fldCharType="end"/>
      </w:r>
    </w:p>
    <w:p w14:paraId="380E444D" w14:textId="09EE8C6E" w:rsidR="00045D89" w:rsidRDefault="00045D89">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Grant opportunity outcomes</w:t>
      </w:r>
      <w:r>
        <w:rPr>
          <w:noProof/>
        </w:rPr>
        <w:tab/>
      </w:r>
      <w:r>
        <w:rPr>
          <w:noProof/>
        </w:rPr>
        <w:fldChar w:fldCharType="begin"/>
      </w:r>
      <w:r>
        <w:rPr>
          <w:noProof/>
        </w:rPr>
        <w:instrText xml:space="preserve"> PAGEREF _Toc78372293 \h </w:instrText>
      </w:r>
      <w:r>
        <w:rPr>
          <w:noProof/>
        </w:rPr>
      </w:r>
      <w:r>
        <w:rPr>
          <w:noProof/>
        </w:rPr>
        <w:fldChar w:fldCharType="separate"/>
      </w:r>
      <w:r w:rsidR="008943C9">
        <w:rPr>
          <w:noProof/>
        </w:rPr>
        <w:t>8</w:t>
      </w:r>
      <w:r>
        <w:rPr>
          <w:noProof/>
        </w:rPr>
        <w:fldChar w:fldCharType="end"/>
      </w:r>
    </w:p>
    <w:p w14:paraId="165F187D" w14:textId="25D86AB1" w:rsidR="00045D89" w:rsidRDefault="00045D89">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Redress Support Services delivery</w:t>
      </w:r>
      <w:r>
        <w:rPr>
          <w:noProof/>
        </w:rPr>
        <w:tab/>
      </w:r>
      <w:r>
        <w:rPr>
          <w:noProof/>
        </w:rPr>
        <w:fldChar w:fldCharType="begin"/>
      </w:r>
      <w:r>
        <w:rPr>
          <w:noProof/>
        </w:rPr>
        <w:instrText xml:space="preserve"> PAGEREF _Toc78372294 \h </w:instrText>
      </w:r>
      <w:r>
        <w:rPr>
          <w:noProof/>
        </w:rPr>
      </w:r>
      <w:r>
        <w:rPr>
          <w:noProof/>
        </w:rPr>
        <w:fldChar w:fldCharType="separate"/>
      </w:r>
      <w:r w:rsidR="008943C9">
        <w:rPr>
          <w:noProof/>
        </w:rPr>
        <w:t>9</w:t>
      </w:r>
      <w:r>
        <w:rPr>
          <w:noProof/>
        </w:rPr>
        <w:fldChar w:fldCharType="end"/>
      </w:r>
    </w:p>
    <w:p w14:paraId="593B3712" w14:textId="6040F99E" w:rsidR="00045D89" w:rsidRDefault="00045D89">
      <w:pPr>
        <w:pStyle w:val="TOC3"/>
        <w:rPr>
          <w:rFonts w:asciiTheme="minorHAnsi" w:eastAsiaTheme="minorEastAsia" w:hAnsiTheme="minorHAnsi" w:cstheme="minorBidi"/>
          <w:noProof/>
          <w:sz w:val="22"/>
          <w:lang w:val="en-AU" w:eastAsia="en-AU"/>
        </w:rPr>
      </w:pPr>
      <w:r>
        <w:rPr>
          <w:noProof/>
        </w:rPr>
        <w:t>2.4</w:t>
      </w:r>
      <w:r>
        <w:rPr>
          <w:rFonts w:asciiTheme="minorHAnsi" w:eastAsiaTheme="minorEastAsia" w:hAnsiTheme="minorHAnsi" w:cstheme="minorBidi"/>
          <w:noProof/>
          <w:sz w:val="22"/>
          <w:lang w:val="en-AU" w:eastAsia="en-AU"/>
        </w:rPr>
        <w:tab/>
      </w:r>
      <w:r>
        <w:rPr>
          <w:noProof/>
        </w:rPr>
        <w:t>Target groups</w:t>
      </w:r>
      <w:r>
        <w:rPr>
          <w:noProof/>
        </w:rPr>
        <w:tab/>
      </w:r>
      <w:r>
        <w:rPr>
          <w:noProof/>
        </w:rPr>
        <w:fldChar w:fldCharType="begin"/>
      </w:r>
      <w:r>
        <w:rPr>
          <w:noProof/>
        </w:rPr>
        <w:instrText xml:space="preserve"> PAGEREF _Toc78372295 \h </w:instrText>
      </w:r>
      <w:r>
        <w:rPr>
          <w:noProof/>
        </w:rPr>
      </w:r>
      <w:r>
        <w:rPr>
          <w:noProof/>
        </w:rPr>
        <w:fldChar w:fldCharType="separate"/>
      </w:r>
      <w:r w:rsidR="008943C9">
        <w:rPr>
          <w:noProof/>
        </w:rPr>
        <w:t>9</w:t>
      </w:r>
      <w:r>
        <w:rPr>
          <w:noProof/>
        </w:rPr>
        <w:fldChar w:fldCharType="end"/>
      </w:r>
    </w:p>
    <w:p w14:paraId="4FBC8834" w14:textId="34E185F9" w:rsidR="00045D89" w:rsidRDefault="00045D89">
      <w:pPr>
        <w:pStyle w:val="TOC3"/>
        <w:rPr>
          <w:rFonts w:asciiTheme="minorHAnsi" w:eastAsiaTheme="minorEastAsia" w:hAnsiTheme="minorHAnsi" w:cstheme="minorBidi"/>
          <w:noProof/>
          <w:sz w:val="22"/>
          <w:lang w:val="en-AU" w:eastAsia="en-AU"/>
        </w:rPr>
      </w:pPr>
      <w:r>
        <w:rPr>
          <w:noProof/>
        </w:rPr>
        <w:t>2.5</w:t>
      </w:r>
      <w:r>
        <w:rPr>
          <w:rFonts w:asciiTheme="minorHAnsi" w:eastAsiaTheme="minorEastAsia" w:hAnsiTheme="minorHAnsi" w:cstheme="minorBidi"/>
          <w:noProof/>
          <w:sz w:val="22"/>
          <w:lang w:val="en-AU" w:eastAsia="en-AU"/>
        </w:rPr>
        <w:tab/>
      </w:r>
      <w:r>
        <w:rPr>
          <w:noProof/>
        </w:rPr>
        <w:t>Engagement with other services</w:t>
      </w:r>
      <w:r>
        <w:rPr>
          <w:noProof/>
        </w:rPr>
        <w:tab/>
      </w:r>
      <w:r>
        <w:rPr>
          <w:noProof/>
        </w:rPr>
        <w:fldChar w:fldCharType="begin"/>
      </w:r>
      <w:r>
        <w:rPr>
          <w:noProof/>
        </w:rPr>
        <w:instrText xml:space="preserve"> PAGEREF _Toc78372296 \h </w:instrText>
      </w:r>
      <w:r>
        <w:rPr>
          <w:noProof/>
        </w:rPr>
      </w:r>
      <w:r>
        <w:rPr>
          <w:noProof/>
        </w:rPr>
        <w:fldChar w:fldCharType="separate"/>
      </w:r>
      <w:r w:rsidR="008943C9">
        <w:rPr>
          <w:noProof/>
        </w:rPr>
        <w:t>10</w:t>
      </w:r>
      <w:r>
        <w:rPr>
          <w:noProof/>
        </w:rPr>
        <w:fldChar w:fldCharType="end"/>
      </w:r>
    </w:p>
    <w:p w14:paraId="0EC2047E" w14:textId="2A82CA4E" w:rsidR="00045D89" w:rsidRDefault="00045D89">
      <w:pPr>
        <w:pStyle w:val="TOC3"/>
        <w:rPr>
          <w:rFonts w:asciiTheme="minorHAnsi" w:eastAsiaTheme="minorEastAsia" w:hAnsiTheme="minorHAnsi" w:cstheme="minorBidi"/>
          <w:noProof/>
          <w:sz w:val="22"/>
          <w:lang w:val="en-AU" w:eastAsia="en-AU"/>
        </w:rPr>
      </w:pPr>
      <w:r>
        <w:rPr>
          <w:noProof/>
        </w:rPr>
        <w:t>2.6</w:t>
      </w:r>
      <w:r>
        <w:rPr>
          <w:rFonts w:asciiTheme="minorHAnsi" w:eastAsiaTheme="minorEastAsia" w:hAnsiTheme="minorHAnsi" w:cstheme="minorBidi"/>
          <w:noProof/>
          <w:sz w:val="22"/>
          <w:lang w:val="en-AU" w:eastAsia="en-AU"/>
        </w:rPr>
        <w:tab/>
      </w:r>
      <w:r>
        <w:rPr>
          <w:noProof/>
        </w:rPr>
        <w:t>Engagement with other intermediary services</w:t>
      </w:r>
      <w:r>
        <w:rPr>
          <w:noProof/>
        </w:rPr>
        <w:tab/>
      </w:r>
      <w:r>
        <w:rPr>
          <w:noProof/>
        </w:rPr>
        <w:fldChar w:fldCharType="begin"/>
      </w:r>
      <w:r>
        <w:rPr>
          <w:noProof/>
        </w:rPr>
        <w:instrText xml:space="preserve"> PAGEREF _Toc78372297 \h </w:instrText>
      </w:r>
      <w:r>
        <w:rPr>
          <w:noProof/>
        </w:rPr>
      </w:r>
      <w:r>
        <w:rPr>
          <w:noProof/>
        </w:rPr>
        <w:fldChar w:fldCharType="separate"/>
      </w:r>
      <w:r w:rsidR="008943C9">
        <w:rPr>
          <w:noProof/>
        </w:rPr>
        <w:t>10</w:t>
      </w:r>
      <w:r>
        <w:rPr>
          <w:noProof/>
        </w:rPr>
        <w:fldChar w:fldCharType="end"/>
      </w:r>
    </w:p>
    <w:p w14:paraId="443301D5" w14:textId="3AD3E879" w:rsidR="00045D89" w:rsidRDefault="00045D89">
      <w:pPr>
        <w:pStyle w:val="TOC3"/>
        <w:rPr>
          <w:rFonts w:asciiTheme="minorHAnsi" w:eastAsiaTheme="minorEastAsia" w:hAnsiTheme="minorHAnsi" w:cstheme="minorBidi"/>
          <w:noProof/>
          <w:sz w:val="22"/>
          <w:lang w:val="en-AU" w:eastAsia="en-AU"/>
        </w:rPr>
      </w:pPr>
      <w:r>
        <w:rPr>
          <w:noProof/>
        </w:rPr>
        <w:t>2.7</w:t>
      </w:r>
      <w:r>
        <w:rPr>
          <w:rFonts w:asciiTheme="minorHAnsi" w:eastAsiaTheme="minorEastAsia" w:hAnsiTheme="minorHAnsi" w:cstheme="minorBidi"/>
          <w:noProof/>
          <w:sz w:val="22"/>
          <w:lang w:val="en-AU" w:eastAsia="en-AU"/>
        </w:rPr>
        <w:tab/>
      </w:r>
      <w:r>
        <w:rPr>
          <w:noProof/>
        </w:rPr>
        <w:t>Sub-contracting arrangements</w:t>
      </w:r>
      <w:r>
        <w:rPr>
          <w:noProof/>
        </w:rPr>
        <w:tab/>
      </w:r>
      <w:r>
        <w:rPr>
          <w:noProof/>
        </w:rPr>
        <w:fldChar w:fldCharType="begin"/>
      </w:r>
      <w:r>
        <w:rPr>
          <w:noProof/>
        </w:rPr>
        <w:instrText xml:space="preserve"> PAGEREF _Toc78372298 \h </w:instrText>
      </w:r>
      <w:r>
        <w:rPr>
          <w:noProof/>
        </w:rPr>
      </w:r>
      <w:r>
        <w:rPr>
          <w:noProof/>
        </w:rPr>
        <w:fldChar w:fldCharType="separate"/>
      </w:r>
      <w:r w:rsidR="008943C9">
        <w:rPr>
          <w:noProof/>
        </w:rPr>
        <w:t>10</w:t>
      </w:r>
      <w:r>
        <w:rPr>
          <w:noProof/>
        </w:rPr>
        <w:fldChar w:fldCharType="end"/>
      </w:r>
    </w:p>
    <w:p w14:paraId="73DA1AB9" w14:textId="472FD39D" w:rsidR="00045D89" w:rsidRDefault="00045D89">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_Toc78372299 \h </w:instrText>
      </w:r>
      <w:r>
        <w:rPr>
          <w:noProof/>
        </w:rPr>
      </w:r>
      <w:r>
        <w:rPr>
          <w:noProof/>
        </w:rPr>
        <w:fldChar w:fldCharType="separate"/>
      </w:r>
      <w:r w:rsidR="008943C9">
        <w:rPr>
          <w:noProof/>
        </w:rPr>
        <w:t>11</w:t>
      </w:r>
      <w:r>
        <w:rPr>
          <w:noProof/>
        </w:rPr>
        <w:fldChar w:fldCharType="end"/>
      </w:r>
    </w:p>
    <w:p w14:paraId="11401CF4" w14:textId="7BC58764" w:rsidR="00045D89" w:rsidRDefault="00045D89">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_Toc78372300 \h </w:instrText>
      </w:r>
      <w:r>
        <w:rPr>
          <w:noProof/>
        </w:rPr>
      </w:r>
      <w:r>
        <w:rPr>
          <w:noProof/>
        </w:rPr>
        <w:fldChar w:fldCharType="separate"/>
      </w:r>
      <w:r w:rsidR="008943C9">
        <w:rPr>
          <w:noProof/>
        </w:rPr>
        <w:t>11</w:t>
      </w:r>
      <w:r>
        <w:rPr>
          <w:noProof/>
        </w:rPr>
        <w:fldChar w:fldCharType="end"/>
      </w:r>
    </w:p>
    <w:p w14:paraId="63A365ED" w14:textId="57B4FB4F" w:rsidR="00045D89" w:rsidRDefault="00045D89">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_Toc78372301 \h </w:instrText>
      </w:r>
      <w:r>
        <w:rPr>
          <w:noProof/>
        </w:rPr>
      </w:r>
      <w:r>
        <w:rPr>
          <w:noProof/>
        </w:rPr>
        <w:fldChar w:fldCharType="separate"/>
      </w:r>
      <w:r w:rsidR="008943C9">
        <w:rPr>
          <w:noProof/>
        </w:rPr>
        <w:t>11</w:t>
      </w:r>
      <w:r>
        <w:rPr>
          <w:noProof/>
        </w:rPr>
        <w:fldChar w:fldCharType="end"/>
      </w:r>
    </w:p>
    <w:p w14:paraId="0E8A1229" w14:textId="5B84EF9B" w:rsidR="00045D89" w:rsidRDefault="00045D89">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_Toc78372302 \h </w:instrText>
      </w:r>
      <w:r>
        <w:rPr>
          <w:noProof/>
        </w:rPr>
      </w:r>
      <w:r>
        <w:rPr>
          <w:noProof/>
        </w:rPr>
        <w:fldChar w:fldCharType="separate"/>
      </w:r>
      <w:r w:rsidR="008943C9">
        <w:rPr>
          <w:noProof/>
        </w:rPr>
        <w:t>11</w:t>
      </w:r>
      <w:r>
        <w:rPr>
          <w:noProof/>
        </w:rPr>
        <w:fldChar w:fldCharType="end"/>
      </w:r>
    </w:p>
    <w:p w14:paraId="61E7794C" w14:textId="268D6539" w:rsidR="00045D89" w:rsidRDefault="00045D89">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_Toc78372303 \h </w:instrText>
      </w:r>
      <w:r>
        <w:rPr>
          <w:noProof/>
        </w:rPr>
      </w:r>
      <w:r>
        <w:rPr>
          <w:noProof/>
        </w:rPr>
        <w:fldChar w:fldCharType="separate"/>
      </w:r>
      <w:r w:rsidR="008943C9">
        <w:rPr>
          <w:noProof/>
        </w:rPr>
        <w:t>11</w:t>
      </w:r>
      <w:r>
        <w:rPr>
          <w:noProof/>
        </w:rPr>
        <w:fldChar w:fldCharType="end"/>
      </w:r>
    </w:p>
    <w:p w14:paraId="0825409D" w14:textId="20B96007" w:rsidR="00045D89" w:rsidRDefault="00045D89">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_Toc78372304 \h </w:instrText>
      </w:r>
      <w:r>
        <w:rPr>
          <w:noProof/>
        </w:rPr>
      </w:r>
      <w:r>
        <w:rPr>
          <w:noProof/>
        </w:rPr>
        <w:fldChar w:fldCharType="separate"/>
      </w:r>
      <w:r w:rsidR="008943C9">
        <w:rPr>
          <w:noProof/>
        </w:rPr>
        <w:t>12</w:t>
      </w:r>
      <w:r>
        <w:rPr>
          <w:noProof/>
        </w:rPr>
        <w:fldChar w:fldCharType="end"/>
      </w:r>
    </w:p>
    <w:p w14:paraId="182C7F02" w14:textId="28FB3A57" w:rsidR="00045D89" w:rsidRDefault="00045D89">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_Toc78372305 \h </w:instrText>
      </w:r>
      <w:r>
        <w:rPr>
          <w:noProof/>
        </w:rPr>
      </w:r>
      <w:r>
        <w:rPr>
          <w:noProof/>
        </w:rPr>
        <w:fldChar w:fldCharType="separate"/>
      </w:r>
      <w:r w:rsidR="008943C9">
        <w:rPr>
          <w:noProof/>
        </w:rPr>
        <w:t>13</w:t>
      </w:r>
      <w:r>
        <w:rPr>
          <w:noProof/>
        </w:rPr>
        <w:fldChar w:fldCharType="end"/>
      </w:r>
    </w:p>
    <w:p w14:paraId="7E113D80" w14:textId="36E86EFF" w:rsidR="00045D89" w:rsidRDefault="00045D89">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_Toc78372306 \h </w:instrText>
      </w:r>
      <w:r>
        <w:rPr>
          <w:noProof/>
        </w:rPr>
      </w:r>
      <w:r>
        <w:rPr>
          <w:noProof/>
        </w:rPr>
        <w:fldChar w:fldCharType="separate"/>
      </w:r>
      <w:r w:rsidR="008943C9">
        <w:rPr>
          <w:noProof/>
        </w:rPr>
        <w:t>13</w:t>
      </w:r>
      <w:r>
        <w:rPr>
          <w:noProof/>
        </w:rPr>
        <w:fldChar w:fldCharType="end"/>
      </w:r>
    </w:p>
    <w:p w14:paraId="7671462B" w14:textId="588C8A52" w:rsidR="00045D89" w:rsidRDefault="00045D89">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_Toc78372307 \h </w:instrText>
      </w:r>
      <w:r>
        <w:rPr>
          <w:noProof/>
        </w:rPr>
      </w:r>
      <w:r>
        <w:rPr>
          <w:noProof/>
        </w:rPr>
        <w:fldChar w:fldCharType="separate"/>
      </w:r>
      <w:r w:rsidR="008943C9">
        <w:rPr>
          <w:noProof/>
        </w:rPr>
        <w:t>13</w:t>
      </w:r>
      <w:r>
        <w:rPr>
          <w:noProof/>
        </w:rPr>
        <w:fldChar w:fldCharType="end"/>
      </w:r>
    </w:p>
    <w:p w14:paraId="729DC466" w14:textId="6C400855" w:rsidR="00045D89" w:rsidRDefault="00045D89">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_Toc78372308 \h </w:instrText>
      </w:r>
      <w:r>
        <w:rPr>
          <w:noProof/>
        </w:rPr>
      </w:r>
      <w:r>
        <w:rPr>
          <w:noProof/>
        </w:rPr>
        <w:fldChar w:fldCharType="separate"/>
      </w:r>
      <w:r w:rsidR="008943C9">
        <w:rPr>
          <w:noProof/>
        </w:rPr>
        <w:t>13</w:t>
      </w:r>
      <w:r>
        <w:rPr>
          <w:noProof/>
        </w:rPr>
        <w:fldChar w:fldCharType="end"/>
      </w:r>
    </w:p>
    <w:p w14:paraId="298462BC" w14:textId="7D89D7B5" w:rsidR="00045D89" w:rsidRDefault="00045D89">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_Toc78372309 \h </w:instrText>
      </w:r>
      <w:r>
        <w:rPr>
          <w:noProof/>
        </w:rPr>
      </w:r>
      <w:r>
        <w:rPr>
          <w:noProof/>
        </w:rPr>
        <w:fldChar w:fldCharType="separate"/>
      </w:r>
      <w:r w:rsidR="008943C9">
        <w:rPr>
          <w:noProof/>
        </w:rPr>
        <w:t>14</w:t>
      </w:r>
      <w:r>
        <w:rPr>
          <w:noProof/>
        </w:rPr>
        <w:fldChar w:fldCharType="end"/>
      </w:r>
    </w:p>
    <w:p w14:paraId="56CC8C81" w14:textId="28627CA3" w:rsidR="00045D89" w:rsidRDefault="00045D89">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_Toc78372310 \h </w:instrText>
      </w:r>
      <w:r>
        <w:rPr>
          <w:noProof/>
        </w:rPr>
      </w:r>
      <w:r>
        <w:rPr>
          <w:noProof/>
        </w:rPr>
        <w:fldChar w:fldCharType="separate"/>
      </w:r>
      <w:r w:rsidR="008943C9">
        <w:rPr>
          <w:noProof/>
        </w:rPr>
        <w:t>14</w:t>
      </w:r>
      <w:r>
        <w:rPr>
          <w:noProof/>
        </w:rPr>
        <w:fldChar w:fldCharType="end"/>
      </w:r>
    </w:p>
    <w:p w14:paraId="00371246" w14:textId="6B121F26" w:rsidR="00045D89" w:rsidRDefault="00045D89">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_Toc78372311 \h </w:instrText>
      </w:r>
      <w:r>
        <w:rPr>
          <w:noProof/>
        </w:rPr>
      </w:r>
      <w:r>
        <w:rPr>
          <w:noProof/>
        </w:rPr>
        <w:fldChar w:fldCharType="separate"/>
      </w:r>
      <w:r w:rsidR="008943C9">
        <w:rPr>
          <w:noProof/>
        </w:rPr>
        <w:t>15</w:t>
      </w:r>
      <w:r>
        <w:rPr>
          <w:noProof/>
        </w:rPr>
        <w:fldChar w:fldCharType="end"/>
      </w:r>
    </w:p>
    <w:p w14:paraId="5BC4C000" w14:textId="489DD3DA" w:rsidR="00045D89" w:rsidRDefault="00045D89">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_Toc78372312 \h </w:instrText>
      </w:r>
      <w:r>
        <w:rPr>
          <w:noProof/>
        </w:rPr>
      </w:r>
      <w:r>
        <w:rPr>
          <w:noProof/>
        </w:rPr>
        <w:fldChar w:fldCharType="separate"/>
      </w:r>
      <w:r w:rsidR="008943C9">
        <w:rPr>
          <w:noProof/>
        </w:rPr>
        <w:t>16</w:t>
      </w:r>
      <w:r>
        <w:rPr>
          <w:noProof/>
        </w:rPr>
        <w:fldChar w:fldCharType="end"/>
      </w:r>
    </w:p>
    <w:p w14:paraId="26069F2A" w14:textId="33463896" w:rsidR="00045D89" w:rsidRDefault="00045D89">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_Toc78372313 \h </w:instrText>
      </w:r>
      <w:r>
        <w:rPr>
          <w:noProof/>
        </w:rPr>
      </w:r>
      <w:r>
        <w:rPr>
          <w:noProof/>
        </w:rPr>
        <w:fldChar w:fldCharType="separate"/>
      </w:r>
      <w:r w:rsidR="008943C9">
        <w:rPr>
          <w:noProof/>
        </w:rPr>
        <w:t>17</w:t>
      </w:r>
      <w:r>
        <w:rPr>
          <w:noProof/>
        </w:rPr>
        <w:fldChar w:fldCharType="end"/>
      </w:r>
    </w:p>
    <w:p w14:paraId="6714C3FB" w14:textId="173FE649" w:rsidR="00045D89" w:rsidRDefault="00045D89">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_Toc78372314 \h </w:instrText>
      </w:r>
      <w:r>
        <w:rPr>
          <w:noProof/>
        </w:rPr>
      </w:r>
      <w:r>
        <w:rPr>
          <w:noProof/>
        </w:rPr>
        <w:fldChar w:fldCharType="separate"/>
      </w:r>
      <w:r w:rsidR="008943C9">
        <w:rPr>
          <w:noProof/>
        </w:rPr>
        <w:t>17</w:t>
      </w:r>
      <w:r>
        <w:rPr>
          <w:noProof/>
        </w:rPr>
        <w:fldChar w:fldCharType="end"/>
      </w:r>
    </w:p>
    <w:p w14:paraId="22AF5717" w14:textId="7F8157F3" w:rsidR="00045D89" w:rsidRDefault="00045D89">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_Toc78372315 \h </w:instrText>
      </w:r>
      <w:r>
        <w:rPr>
          <w:noProof/>
        </w:rPr>
      </w:r>
      <w:r>
        <w:rPr>
          <w:noProof/>
        </w:rPr>
        <w:fldChar w:fldCharType="separate"/>
      </w:r>
      <w:r w:rsidR="008943C9">
        <w:rPr>
          <w:noProof/>
        </w:rPr>
        <w:t>18</w:t>
      </w:r>
      <w:r>
        <w:rPr>
          <w:noProof/>
        </w:rPr>
        <w:fldChar w:fldCharType="end"/>
      </w:r>
    </w:p>
    <w:p w14:paraId="3BACDE34" w14:textId="524F8B9C" w:rsidR="00045D89" w:rsidRDefault="00045D89">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_Toc78372316 \h </w:instrText>
      </w:r>
      <w:r>
        <w:rPr>
          <w:noProof/>
        </w:rPr>
      </w:r>
      <w:r>
        <w:rPr>
          <w:noProof/>
        </w:rPr>
        <w:fldChar w:fldCharType="separate"/>
      </w:r>
      <w:r w:rsidR="008943C9">
        <w:rPr>
          <w:noProof/>
        </w:rPr>
        <w:t>18</w:t>
      </w:r>
      <w:r>
        <w:rPr>
          <w:noProof/>
        </w:rPr>
        <w:fldChar w:fldCharType="end"/>
      </w:r>
    </w:p>
    <w:p w14:paraId="71D54A5A" w14:textId="65CAD5D7" w:rsidR="00045D89" w:rsidRDefault="00045D89">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_Toc78372317 \h </w:instrText>
      </w:r>
      <w:r>
        <w:rPr>
          <w:noProof/>
        </w:rPr>
      </w:r>
      <w:r>
        <w:rPr>
          <w:noProof/>
        </w:rPr>
        <w:fldChar w:fldCharType="separate"/>
      </w:r>
      <w:r w:rsidR="008943C9">
        <w:rPr>
          <w:noProof/>
        </w:rPr>
        <w:t>18</w:t>
      </w:r>
      <w:r>
        <w:rPr>
          <w:noProof/>
        </w:rPr>
        <w:fldChar w:fldCharType="end"/>
      </w:r>
    </w:p>
    <w:p w14:paraId="1E925A41" w14:textId="43224DDE" w:rsidR="00045D89" w:rsidRDefault="00045D89">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_Toc78372318 \h </w:instrText>
      </w:r>
      <w:r>
        <w:rPr>
          <w:noProof/>
        </w:rPr>
      </w:r>
      <w:r>
        <w:rPr>
          <w:noProof/>
        </w:rPr>
        <w:fldChar w:fldCharType="separate"/>
      </w:r>
      <w:r w:rsidR="008943C9">
        <w:rPr>
          <w:noProof/>
        </w:rPr>
        <w:t>19</w:t>
      </w:r>
      <w:r>
        <w:rPr>
          <w:noProof/>
        </w:rPr>
        <w:fldChar w:fldCharType="end"/>
      </w:r>
    </w:p>
    <w:p w14:paraId="6F9D3751" w14:textId="50AB761B" w:rsidR="00045D89" w:rsidRDefault="00045D89">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_Toc78372319 \h </w:instrText>
      </w:r>
      <w:r>
        <w:rPr>
          <w:noProof/>
        </w:rPr>
      </w:r>
      <w:r>
        <w:rPr>
          <w:noProof/>
        </w:rPr>
        <w:fldChar w:fldCharType="separate"/>
      </w:r>
      <w:r w:rsidR="008943C9">
        <w:rPr>
          <w:noProof/>
        </w:rPr>
        <w:t>19</w:t>
      </w:r>
      <w:r>
        <w:rPr>
          <w:noProof/>
        </w:rPr>
        <w:fldChar w:fldCharType="end"/>
      </w:r>
    </w:p>
    <w:p w14:paraId="7D60181B" w14:textId="6957E539" w:rsidR="00045D89" w:rsidRDefault="00045D89">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_Toc78372320 \h </w:instrText>
      </w:r>
      <w:r>
        <w:rPr>
          <w:noProof/>
        </w:rPr>
      </w:r>
      <w:r>
        <w:rPr>
          <w:noProof/>
        </w:rPr>
        <w:fldChar w:fldCharType="separate"/>
      </w:r>
      <w:r w:rsidR="008943C9">
        <w:rPr>
          <w:noProof/>
        </w:rPr>
        <w:t>20</w:t>
      </w:r>
      <w:r>
        <w:rPr>
          <w:noProof/>
        </w:rPr>
        <w:fldChar w:fldCharType="end"/>
      </w:r>
    </w:p>
    <w:p w14:paraId="6A89C369" w14:textId="18D7D3BA" w:rsidR="00045D89" w:rsidRDefault="00045D89">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_Toc78372321 \h </w:instrText>
      </w:r>
      <w:r>
        <w:rPr>
          <w:noProof/>
        </w:rPr>
      </w:r>
      <w:r>
        <w:rPr>
          <w:noProof/>
        </w:rPr>
        <w:fldChar w:fldCharType="separate"/>
      </w:r>
      <w:r w:rsidR="008943C9">
        <w:rPr>
          <w:noProof/>
        </w:rPr>
        <w:t>20</w:t>
      </w:r>
      <w:r>
        <w:rPr>
          <w:noProof/>
        </w:rPr>
        <w:fldChar w:fldCharType="end"/>
      </w:r>
    </w:p>
    <w:p w14:paraId="421A79DF" w14:textId="43B171D8" w:rsidR="00045D89" w:rsidRDefault="00045D89">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_Toc78372322 \h </w:instrText>
      </w:r>
      <w:r>
        <w:rPr>
          <w:noProof/>
        </w:rPr>
      </w:r>
      <w:r>
        <w:rPr>
          <w:noProof/>
        </w:rPr>
        <w:fldChar w:fldCharType="separate"/>
      </w:r>
      <w:r w:rsidR="008943C9">
        <w:rPr>
          <w:noProof/>
        </w:rPr>
        <w:t>20</w:t>
      </w:r>
      <w:r>
        <w:rPr>
          <w:noProof/>
        </w:rPr>
        <w:fldChar w:fldCharType="end"/>
      </w:r>
    </w:p>
    <w:p w14:paraId="0CC23AFA" w14:textId="23A95AFF" w:rsidR="00045D89" w:rsidRDefault="00045D89">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_Toc78372323 \h </w:instrText>
      </w:r>
      <w:r>
        <w:rPr>
          <w:noProof/>
        </w:rPr>
      </w:r>
      <w:r>
        <w:rPr>
          <w:noProof/>
        </w:rPr>
        <w:fldChar w:fldCharType="separate"/>
      </w:r>
      <w:r w:rsidR="008943C9">
        <w:rPr>
          <w:noProof/>
        </w:rPr>
        <w:t>21</w:t>
      </w:r>
      <w:r>
        <w:rPr>
          <w:noProof/>
        </w:rPr>
        <w:fldChar w:fldCharType="end"/>
      </w:r>
    </w:p>
    <w:p w14:paraId="125D4FEE" w14:textId="3DFCD96D" w:rsidR="00045D89" w:rsidRDefault="00045D89">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_Toc78372324 \h </w:instrText>
      </w:r>
      <w:r>
        <w:rPr>
          <w:noProof/>
        </w:rPr>
      </w:r>
      <w:r>
        <w:rPr>
          <w:noProof/>
        </w:rPr>
        <w:fldChar w:fldCharType="separate"/>
      </w:r>
      <w:r w:rsidR="008943C9">
        <w:rPr>
          <w:noProof/>
        </w:rPr>
        <w:t>21</w:t>
      </w:r>
      <w:r>
        <w:rPr>
          <w:noProof/>
        </w:rPr>
        <w:fldChar w:fldCharType="end"/>
      </w:r>
    </w:p>
    <w:p w14:paraId="20D01F66" w14:textId="058D2F78"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_Toc78372325 \h </w:instrText>
      </w:r>
      <w:r>
        <w:rPr>
          <w:noProof/>
        </w:rPr>
      </w:r>
      <w:r>
        <w:rPr>
          <w:noProof/>
        </w:rPr>
        <w:fldChar w:fldCharType="separate"/>
      </w:r>
      <w:r w:rsidR="008943C9">
        <w:rPr>
          <w:noProof/>
        </w:rPr>
        <w:t>21</w:t>
      </w:r>
      <w:r>
        <w:rPr>
          <w:noProof/>
        </w:rPr>
        <w:fldChar w:fldCharType="end"/>
      </w:r>
    </w:p>
    <w:p w14:paraId="6B515FE6" w14:textId="2E8A9DE1"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lastRenderedPageBreak/>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_Toc78372326 \h </w:instrText>
      </w:r>
      <w:r>
        <w:rPr>
          <w:noProof/>
        </w:rPr>
      </w:r>
      <w:r>
        <w:rPr>
          <w:noProof/>
        </w:rPr>
        <w:fldChar w:fldCharType="separate"/>
      </w:r>
      <w:r w:rsidR="008943C9">
        <w:rPr>
          <w:noProof/>
        </w:rPr>
        <w:t>21</w:t>
      </w:r>
      <w:r>
        <w:rPr>
          <w:noProof/>
        </w:rPr>
        <w:fldChar w:fldCharType="end"/>
      </w:r>
    </w:p>
    <w:p w14:paraId="2BD8DE36" w14:textId="691568A4"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_Toc78372327 \h </w:instrText>
      </w:r>
      <w:r>
        <w:rPr>
          <w:noProof/>
        </w:rPr>
      </w:r>
      <w:r>
        <w:rPr>
          <w:noProof/>
        </w:rPr>
        <w:fldChar w:fldCharType="separate"/>
      </w:r>
      <w:r w:rsidR="008943C9">
        <w:rPr>
          <w:noProof/>
        </w:rPr>
        <w:t>22</w:t>
      </w:r>
      <w:r>
        <w:rPr>
          <w:noProof/>
        </w:rPr>
        <w:fldChar w:fldCharType="end"/>
      </w:r>
    </w:p>
    <w:p w14:paraId="39D18792" w14:textId="71682E47"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_Toc78372328 \h </w:instrText>
      </w:r>
      <w:r>
        <w:rPr>
          <w:noProof/>
        </w:rPr>
      </w:r>
      <w:r>
        <w:rPr>
          <w:noProof/>
        </w:rPr>
        <w:fldChar w:fldCharType="separate"/>
      </w:r>
      <w:r w:rsidR="008943C9">
        <w:rPr>
          <w:noProof/>
        </w:rPr>
        <w:t>22</w:t>
      </w:r>
      <w:r>
        <w:rPr>
          <w:noProof/>
        </w:rPr>
        <w:fldChar w:fldCharType="end"/>
      </w:r>
    </w:p>
    <w:p w14:paraId="364AD098" w14:textId="383C85BC"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_Toc78372329 \h </w:instrText>
      </w:r>
      <w:r>
        <w:rPr>
          <w:noProof/>
        </w:rPr>
      </w:r>
      <w:r>
        <w:rPr>
          <w:noProof/>
        </w:rPr>
        <w:fldChar w:fldCharType="separate"/>
      </w:r>
      <w:r w:rsidR="008943C9">
        <w:rPr>
          <w:noProof/>
        </w:rPr>
        <w:t>23</w:t>
      </w:r>
      <w:r>
        <w:rPr>
          <w:noProof/>
        </w:rPr>
        <w:fldChar w:fldCharType="end"/>
      </w:r>
    </w:p>
    <w:p w14:paraId="6F3127EA" w14:textId="1EC3E036"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_Toc78372330 \h </w:instrText>
      </w:r>
      <w:r>
        <w:rPr>
          <w:noProof/>
        </w:rPr>
      </w:r>
      <w:r>
        <w:rPr>
          <w:noProof/>
        </w:rPr>
        <w:fldChar w:fldCharType="separate"/>
      </w:r>
      <w:r w:rsidR="008943C9">
        <w:rPr>
          <w:noProof/>
        </w:rPr>
        <w:t>23</w:t>
      </w:r>
      <w:r>
        <w:rPr>
          <w:noProof/>
        </w:rPr>
        <w:fldChar w:fldCharType="end"/>
      </w:r>
    </w:p>
    <w:p w14:paraId="4BD52DE6" w14:textId="6D8BD6A3" w:rsidR="00045D89" w:rsidRDefault="00045D89">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_Toc78372331 \h </w:instrText>
      </w:r>
      <w:r>
        <w:rPr>
          <w:noProof/>
        </w:rPr>
      </w:r>
      <w:r>
        <w:rPr>
          <w:noProof/>
        </w:rPr>
        <w:fldChar w:fldCharType="separate"/>
      </w:r>
      <w:r w:rsidR="008943C9">
        <w:rPr>
          <w:noProof/>
        </w:rPr>
        <w:t>23</w:t>
      </w:r>
      <w:r>
        <w:rPr>
          <w:noProof/>
        </w:rPr>
        <w:fldChar w:fldCharType="end"/>
      </w:r>
    </w:p>
    <w:p w14:paraId="4C4EADFD" w14:textId="6C4B409E" w:rsidR="00045D89" w:rsidRDefault="00045D89">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_Toc78372332 \h </w:instrText>
      </w:r>
      <w:r>
        <w:rPr>
          <w:noProof/>
        </w:rPr>
      </w:r>
      <w:r>
        <w:rPr>
          <w:noProof/>
        </w:rPr>
        <w:fldChar w:fldCharType="separate"/>
      </w:r>
      <w:r w:rsidR="008943C9">
        <w:rPr>
          <w:noProof/>
        </w:rPr>
        <w:t>23</w:t>
      </w:r>
      <w:r>
        <w:rPr>
          <w:noProof/>
        </w:rPr>
        <w:fldChar w:fldCharType="end"/>
      </w:r>
    </w:p>
    <w:p w14:paraId="0175B029" w14:textId="3CAB3397"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_Toc78372333 \h </w:instrText>
      </w:r>
      <w:r>
        <w:rPr>
          <w:noProof/>
        </w:rPr>
      </w:r>
      <w:r>
        <w:rPr>
          <w:noProof/>
        </w:rPr>
        <w:fldChar w:fldCharType="separate"/>
      </w:r>
      <w:r w:rsidR="008943C9">
        <w:rPr>
          <w:noProof/>
        </w:rPr>
        <w:t>24</w:t>
      </w:r>
      <w:r>
        <w:rPr>
          <w:noProof/>
        </w:rPr>
        <w:fldChar w:fldCharType="end"/>
      </w:r>
    </w:p>
    <w:p w14:paraId="1AF3C1EE" w14:textId="4D3092BE"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_Toc78372334 \h </w:instrText>
      </w:r>
      <w:r>
        <w:rPr>
          <w:noProof/>
        </w:rPr>
      </w:r>
      <w:r>
        <w:rPr>
          <w:noProof/>
        </w:rPr>
        <w:fldChar w:fldCharType="separate"/>
      </w:r>
      <w:r w:rsidR="008943C9">
        <w:rPr>
          <w:noProof/>
        </w:rPr>
        <w:t>24</w:t>
      </w:r>
      <w:r>
        <w:rPr>
          <w:noProof/>
        </w:rPr>
        <w:fldChar w:fldCharType="end"/>
      </w:r>
    </w:p>
    <w:p w14:paraId="1463814F" w14:textId="02C49F61"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_Toc78372335 \h </w:instrText>
      </w:r>
      <w:r>
        <w:rPr>
          <w:noProof/>
        </w:rPr>
      </w:r>
      <w:r>
        <w:rPr>
          <w:noProof/>
        </w:rPr>
        <w:fldChar w:fldCharType="separate"/>
      </w:r>
      <w:r w:rsidR="008943C9">
        <w:rPr>
          <w:noProof/>
        </w:rPr>
        <w:t>25</w:t>
      </w:r>
      <w:r>
        <w:rPr>
          <w:noProof/>
        </w:rPr>
        <w:fldChar w:fldCharType="end"/>
      </w:r>
    </w:p>
    <w:p w14:paraId="48647B5E" w14:textId="7725F0BA"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_Toc78372336 \h </w:instrText>
      </w:r>
      <w:r>
        <w:rPr>
          <w:noProof/>
        </w:rPr>
      </w:r>
      <w:r>
        <w:rPr>
          <w:noProof/>
        </w:rPr>
        <w:fldChar w:fldCharType="separate"/>
      </w:r>
      <w:r w:rsidR="008943C9">
        <w:rPr>
          <w:noProof/>
        </w:rPr>
        <w:t>25</w:t>
      </w:r>
      <w:r>
        <w:rPr>
          <w:noProof/>
        </w:rPr>
        <w:fldChar w:fldCharType="end"/>
      </w:r>
    </w:p>
    <w:p w14:paraId="51DDA82A" w14:textId="28C6744D"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_Toc78372337 \h </w:instrText>
      </w:r>
      <w:r>
        <w:rPr>
          <w:noProof/>
        </w:rPr>
      </w:r>
      <w:r>
        <w:rPr>
          <w:noProof/>
        </w:rPr>
        <w:fldChar w:fldCharType="separate"/>
      </w:r>
      <w:r w:rsidR="008943C9">
        <w:rPr>
          <w:noProof/>
        </w:rPr>
        <w:t>26</w:t>
      </w:r>
      <w:r>
        <w:rPr>
          <w:noProof/>
        </w:rPr>
        <w:fldChar w:fldCharType="end"/>
      </w:r>
    </w:p>
    <w:p w14:paraId="3F8941B4" w14:textId="2074DEAF"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_Toc78372338 \h </w:instrText>
      </w:r>
      <w:r>
        <w:rPr>
          <w:noProof/>
        </w:rPr>
      </w:r>
      <w:r>
        <w:rPr>
          <w:noProof/>
        </w:rPr>
        <w:fldChar w:fldCharType="separate"/>
      </w:r>
      <w:r w:rsidR="008943C9">
        <w:rPr>
          <w:noProof/>
        </w:rPr>
        <w:t>26</w:t>
      </w:r>
      <w:r>
        <w:rPr>
          <w:noProof/>
        </w:rPr>
        <w:fldChar w:fldCharType="end"/>
      </w:r>
    </w:p>
    <w:p w14:paraId="0FAA6631" w14:textId="26427D4D"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_Toc78372339 \h </w:instrText>
      </w:r>
      <w:r>
        <w:rPr>
          <w:noProof/>
        </w:rPr>
      </w:r>
      <w:r>
        <w:rPr>
          <w:noProof/>
        </w:rPr>
        <w:fldChar w:fldCharType="separate"/>
      </w:r>
      <w:r w:rsidR="008943C9">
        <w:rPr>
          <w:noProof/>
        </w:rPr>
        <w:t>26</w:t>
      </w:r>
      <w:r>
        <w:rPr>
          <w:noProof/>
        </w:rPr>
        <w:fldChar w:fldCharType="end"/>
      </w:r>
    </w:p>
    <w:p w14:paraId="171F2A70" w14:textId="711268F4" w:rsidR="00045D89" w:rsidRDefault="00045D89">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_Toc78372340 \h </w:instrText>
      </w:r>
      <w:r>
        <w:rPr>
          <w:noProof/>
        </w:rPr>
      </w:r>
      <w:r>
        <w:rPr>
          <w:noProof/>
        </w:rPr>
        <w:fldChar w:fldCharType="separate"/>
      </w:r>
      <w:r w:rsidR="008943C9">
        <w:rPr>
          <w:noProof/>
        </w:rPr>
        <w:t>26</w:t>
      </w:r>
      <w:r>
        <w:rPr>
          <w:noProof/>
        </w:rPr>
        <w:fldChar w:fldCharType="end"/>
      </w:r>
    </w:p>
    <w:p w14:paraId="21ABCCDA" w14:textId="4BA520D7"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_Toc78372341 \h </w:instrText>
      </w:r>
      <w:r>
        <w:rPr>
          <w:noProof/>
        </w:rPr>
      </w:r>
      <w:r>
        <w:rPr>
          <w:noProof/>
        </w:rPr>
        <w:fldChar w:fldCharType="separate"/>
      </w:r>
      <w:r w:rsidR="008943C9">
        <w:rPr>
          <w:noProof/>
        </w:rPr>
        <w:t>26</w:t>
      </w:r>
      <w:r>
        <w:rPr>
          <w:noProof/>
        </w:rPr>
        <w:fldChar w:fldCharType="end"/>
      </w:r>
    </w:p>
    <w:p w14:paraId="56DE8995" w14:textId="5B44E117"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_Toc78372342 \h </w:instrText>
      </w:r>
      <w:r>
        <w:rPr>
          <w:noProof/>
        </w:rPr>
      </w:r>
      <w:r>
        <w:rPr>
          <w:noProof/>
        </w:rPr>
        <w:fldChar w:fldCharType="separate"/>
      </w:r>
      <w:r w:rsidR="008943C9">
        <w:rPr>
          <w:noProof/>
        </w:rPr>
        <w:t>27</w:t>
      </w:r>
      <w:r>
        <w:rPr>
          <w:noProof/>
        </w:rPr>
        <w:fldChar w:fldCharType="end"/>
      </w:r>
    </w:p>
    <w:p w14:paraId="3250F06C" w14:textId="3E6DE9D8"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_Toc78372343 \h </w:instrText>
      </w:r>
      <w:r>
        <w:rPr>
          <w:noProof/>
        </w:rPr>
      </w:r>
      <w:r>
        <w:rPr>
          <w:noProof/>
        </w:rPr>
        <w:fldChar w:fldCharType="separate"/>
      </w:r>
      <w:r w:rsidR="008943C9">
        <w:rPr>
          <w:noProof/>
        </w:rPr>
        <w:t>27</w:t>
      </w:r>
      <w:r>
        <w:rPr>
          <w:noProof/>
        </w:rPr>
        <w:fldChar w:fldCharType="end"/>
      </w:r>
    </w:p>
    <w:p w14:paraId="66242A29" w14:textId="3057FAAF"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_Toc78372344 \h </w:instrText>
      </w:r>
      <w:r>
        <w:rPr>
          <w:noProof/>
        </w:rPr>
      </w:r>
      <w:r>
        <w:rPr>
          <w:noProof/>
        </w:rPr>
        <w:fldChar w:fldCharType="separate"/>
      </w:r>
      <w:r w:rsidR="008943C9">
        <w:rPr>
          <w:noProof/>
        </w:rPr>
        <w:t>28</w:t>
      </w:r>
      <w:r>
        <w:rPr>
          <w:noProof/>
        </w:rPr>
        <w:fldChar w:fldCharType="end"/>
      </w:r>
    </w:p>
    <w:p w14:paraId="14725950" w14:textId="322DB78C" w:rsidR="00045D89" w:rsidRDefault="00045D89">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_Toc78372345 \h </w:instrText>
      </w:r>
      <w:r>
        <w:rPr>
          <w:noProof/>
        </w:rPr>
      </w:r>
      <w:r>
        <w:rPr>
          <w:noProof/>
        </w:rPr>
        <w:fldChar w:fldCharType="separate"/>
      </w:r>
      <w:r w:rsidR="008943C9">
        <w:rPr>
          <w:noProof/>
        </w:rPr>
        <w:t>29</w:t>
      </w:r>
      <w:r>
        <w:rPr>
          <w:noProof/>
        </w:rPr>
        <w:fldChar w:fldCharType="end"/>
      </w:r>
    </w:p>
    <w:p w14:paraId="01D9138E" w14:textId="268E09E1" w:rsidR="00045D89" w:rsidRDefault="00045D89">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_Toc78372346 \h </w:instrText>
      </w:r>
      <w:r>
        <w:rPr>
          <w:noProof/>
        </w:rPr>
      </w:r>
      <w:r>
        <w:rPr>
          <w:noProof/>
        </w:rPr>
        <w:fldChar w:fldCharType="separate"/>
      </w:r>
      <w:r w:rsidR="008943C9">
        <w:rPr>
          <w:noProof/>
        </w:rPr>
        <w:t>29</w:t>
      </w:r>
      <w:r>
        <w:rPr>
          <w:noProof/>
        </w:rPr>
        <w:fldChar w:fldCharType="end"/>
      </w:r>
    </w:p>
    <w:p w14:paraId="7FCFD89E" w14:textId="3BD5136C" w:rsidR="00045D89" w:rsidRDefault="00045D89">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_Toc78372347 \h </w:instrText>
      </w:r>
      <w:r>
        <w:rPr>
          <w:noProof/>
        </w:rPr>
      </w:r>
      <w:r>
        <w:rPr>
          <w:noProof/>
        </w:rPr>
        <w:fldChar w:fldCharType="separate"/>
      </w:r>
      <w:r w:rsidR="008943C9">
        <w:rPr>
          <w:noProof/>
        </w:rPr>
        <w:t>30</w:t>
      </w:r>
      <w:r>
        <w:rPr>
          <w:noProof/>
        </w:rPr>
        <w:fldChar w:fldCharType="end"/>
      </w:r>
    </w:p>
    <w:p w14:paraId="09ADB72E" w14:textId="77777777"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6859046C" w14:textId="77777777" w:rsidR="00D00456" w:rsidRDefault="00D00456">
      <w:pPr>
        <w:spacing w:before="0" w:after="0" w:line="240" w:lineRule="auto"/>
        <w:rPr>
          <w:b/>
        </w:rPr>
      </w:pPr>
      <w:bookmarkStart w:id="0" w:name="_Toc458420391"/>
      <w:bookmarkStart w:id="1" w:name="_Toc462824846"/>
    </w:p>
    <w:p w14:paraId="3A0BA396" w14:textId="77777777" w:rsidR="00857A6C" w:rsidRPr="005C7B4A" w:rsidRDefault="00857A6C" w:rsidP="006A7841">
      <w:pPr>
        <w:pStyle w:val="Heading2"/>
      </w:pPr>
      <w:bookmarkStart w:id="2" w:name="_[Program_name]:_[Grant"/>
      <w:bookmarkStart w:id="3" w:name="_Toc73627268"/>
      <w:bookmarkStart w:id="4" w:name="_Toc78372289"/>
      <w:bookmarkEnd w:id="0"/>
      <w:bookmarkEnd w:id="1"/>
      <w:bookmarkEnd w:id="2"/>
      <w:r>
        <w:t>Families and Communities Program: Redress Support Services p</w:t>
      </w:r>
      <w:r w:rsidRPr="00D00456">
        <w:t>rocess</w:t>
      </w:r>
      <w:r>
        <w:t>es</w:t>
      </w:r>
      <w:bookmarkEnd w:id="3"/>
      <w:bookmarkEnd w:id="4"/>
    </w:p>
    <w:p w14:paraId="6B8F9119" w14:textId="77777777" w:rsidR="00857A6C" w:rsidRPr="00901DC5" w:rsidRDefault="00857A6C" w:rsidP="00811307">
      <w:pPr>
        <w:pStyle w:val="BodyText2"/>
        <w:spacing w:beforeLines="0" w:before="40"/>
      </w:pPr>
      <w:r w:rsidRPr="00901DC5">
        <w:t>The Redress Support Services program is designed to achieve Australian Government objectives</w:t>
      </w:r>
    </w:p>
    <w:p w14:paraId="7DBE6397" w14:textId="77777777" w:rsidR="00857A6C" w:rsidRPr="00727831" w:rsidRDefault="00857A6C" w:rsidP="00811307">
      <w:pPr>
        <w:pStyle w:val="BodyText3"/>
        <w:spacing w:beforeLines="0" w:before="40"/>
      </w:pPr>
      <w:r w:rsidRPr="00727831">
        <w:t>This grant opportunity is part of the above grant program, which contributes to the Department of Social Services’ Outcome 2: Program 2.1 Families and Communities. The Department of Social Services works with stakeholders to plan and design the grant program according to the</w:t>
      </w:r>
    </w:p>
    <w:p w14:paraId="0BFF8D46" w14:textId="23541A65" w:rsidR="00857A6C" w:rsidRPr="00E577B0" w:rsidRDefault="00857A6C" w:rsidP="00811307">
      <w:pPr>
        <w:pBdr>
          <w:top w:val="single" w:sz="4" w:space="1" w:color="auto"/>
          <w:left w:val="single" w:sz="4" w:space="4" w:color="auto"/>
          <w:bottom w:val="single" w:sz="4" w:space="1" w:color="auto"/>
          <w:right w:val="single" w:sz="4" w:space="4" w:color="auto"/>
        </w:pBdr>
        <w:spacing w:after="0"/>
        <w:jc w:val="center"/>
      </w:pPr>
      <w:r>
        <w:t xml:space="preserve"> </w:t>
      </w:r>
      <w:hyperlink r:id="rId17" w:history="1">
        <w:r w:rsidR="006C502D">
          <w:rPr>
            <w:rStyle w:val="Hyperlink"/>
            <w:i/>
          </w:rPr>
          <w:t>Commonwealth Grants Rules and Guidelines 2017</w:t>
        </w:r>
      </w:hyperlink>
      <w:r w:rsidR="006C502D">
        <w:rPr>
          <w:rStyle w:val="Hyperlink"/>
          <w:i/>
        </w:rPr>
        <w:t xml:space="preserve"> </w:t>
      </w:r>
      <w:r w:rsidR="006C502D" w:rsidRPr="00811307">
        <w:rPr>
          <w:rStyle w:val="Hyperlink"/>
        </w:rPr>
        <w:t>(CGRGs).</w:t>
      </w:r>
    </w:p>
    <w:p w14:paraId="65DB5BD1" w14:textId="77777777" w:rsidR="00857A6C" w:rsidRPr="00F40BDA" w:rsidRDefault="00857A6C" w:rsidP="00857A6C">
      <w:pPr>
        <w:spacing w:after="0"/>
        <w:jc w:val="center"/>
        <w:rPr>
          <w:rFonts w:ascii="Wingdings" w:hAnsi="Wingdings"/>
        </w:rPr>
      </w:pPr>
      <w:r w:rsidRPr="00F40BDA">
        <w:rPr>
          <w:rFonts w:ascii="Wingdings" w:hAnsi="Wingdings"/>
        </w:rPr>
        <w:t></w:t>
      </w:r>
    </w:p>
    <w:p w14:paraId="2B5E5345" w14:textId="77777777" w:rsidR="00857A6C" w:rsidRDefault="00857A6C" w:rsidP="00857A6C">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5CAD3895" w14:textId="77777777" w:rsidR="00857A6C" w:rsidRDefault="00857A6C" w:rsidP="00857A6C">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t xml:space="preserve"> </w:t>
      </w:r>
      <w:hyperlink r:id="rId18" w:history="1">
        <w:r w:rsidRPr="00452C26">
          <w:rPr>
            <w:rStyle w:val="Hyperlink"/>
          </w:rPr>
          <w:t>GrantConnect</w:t>
        </w:r>
      </w:hyperlink>
      <w:r w:rsidRPr="009E283B">
        <w:t xml:space="preserve"> </w:t>
      </w:r>
      <w:r>
        <w:t xml:space="preserve">and the </w:t>
      </w:r>
      <w:hyperlink r:id="rId19" w:history="1">
        <w:r w:rsidRPr="00A7274E">
          <w:rPr>
            <w:rStyle w:val="Hyperlink"/>
          </w:rPr>
          <w:t>Community Grants Hub</w:t>
        </w:r>
      </w:hyperlink>
      <w:r>
        <w:t xml:space="preserve"> websites.</w:t>
      </w:r>
    </w:p>
    <w:p w14:paraId="7C60A702" w14:textId="77777777" w:rsidR="00857A6C" w:rsidRPr="00F40BDA" w:rsidRDefault="00857A6C" w:rsidP="00857A6C">
      <w:pPr>
        <w:spacing w:after="0"/>
        <w:jc w:val="center"/>
        <w:rPr>
          <w:rFonts w:ascii="Wingdings" w:hAnsi="Wingdings"/>
        </w:rPr>
      </w:pPr>
      <w:r w:rsidRPr="00F40BDA">
        <w:rPr>
          <w:rFonts w:ascii="Wingdings" w:hAnsi="Wingdings"/>
        </w:rPr>
        <w:t></w:t>
      </w:r>
    </w:p>
    <w:p w14:paraId="22F3F3BC" w14:textId="77777777" w:rsidR="00857A6C" w:rsidRDefault="00857A6C" w:rsidP="00857A6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3DA3E74" w14:textId="77777777" w:rsidR="00857A6C" w:rsidRPr="00EF2B08" w:rsidRDefault="00857A6C" w:rsidP="00857A6C">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669AA2BC" w14:textId="77777777" w:rsidR="00857A6C" w:rsidRPr="00F40BDA" w:rsidRDefault="00857A6C" w:rsidP="00857A6C">
      <w:pPr>
        <w:spacing w:after="0"/>
        <w:jc w:val="center"/>
        <w:rPr>
          <w:rFonts w:ascii="Wingdings" w:hAnsi="Wingdings"/>
        </w:rPr>
      </w:pPr>
      <w:r w:rsidRPr="00F40BDA">
        <w:rPr>
          <w:rFonts w:ascii="Wingdings" w:hAnsi="Wingdings"/>
        </w:rPr>
        <w:t></w:t>
      </w:r>
    </w:p>
    <w:p w14:paraId="5561E1C9" w14:textId="77777777" w:rsidR="00857A6C" w:rsidRDefault="00857A6C" w:rsidP="00857A6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271FAD8B" w14:textId="77777777" w:rsidR="00857A6C" w:rsidRPr="005E08F7" w:rsidRDefault="00857A6C" w:rsidP="00857A6C">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055178F4" w14:textId="77777777" w:rsidR="00857A6C" w:rsidRPr="00C659C4" w:rsidRDefault="00857A6C" w:rsidP="00857A6C">
      <w:pPr>
        <w:spacing w:after="0"/>
        <w:jc w:val="center"/>
        <w:rPr>
          <w:rFonts w:ascii="Wingdings" w:hAnsi="Wingdings"/>
        </w:rPr>
      </w:pPr>
      <w:r w:rsidRPr="00C659C4">
        <w:rPr>
          <w:rFonts w:ascii="Wingdings" w:hAnsi="Wingdings"/>
        </w:rPr>
        <w:t></w:t>
      </w:r>
    </w:p>
    <w:p w14:paraId="2199D8BF" w14:textId="77777777" w:rsidR="00857A6C" w:rsidRPr="00DB796E" w:rsidRDefault="00857A6C" w:rsidP="00857A6C">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261CE264" w14:textId="77777777" w:rsidR="00857A6C" w:rsidRPr="00C659C4" w:rsidRDefault="00857A6C" w:rsidP="00857A6C">
      <w:pPr>
        <w:pBdr>
          <w:top w:val="single" w:sz="2" w:space="1" w:color="auto"/>
          <w:left w:val="single" w:sz="2" w:space="4" w:color="auto"/>
          <w:bottom w:val="single" w:sz="2" w:space="1" w:color="auto"/>
          <w:right w:val="single" w:sz="2" w:space="4" w:color="auto"/>
        </w:pBdr>
        <w:spacing w:after="0"/>
        <w:jc w:val="center"/>
      </w:pPr>
      <w:r w:rsidRPr="003416C1">
        <w:t xml:space="preserve">We provide advice, through the </w:t>
      </w:r>
      <w:r>
        <w:t>S</w:t>
      </w:r>
      <w:r w:rsidRPr="003416C1">
        <w:t xml:space="preserve">election </w:t>
      </w:r>
      <w:r>
        <w:t>A</w:t>
      </w:r>
      <w:r w:rsidRPr="003416C1">
        <w:t xml:space="preserve">dvisory </w:t>
      </w:r>
      <w:r>
        <w:t>P</w:t>
      </w:r>
      <w:r w:rsidRPr="003416C1">
        <w:t>anel to the decision maker on the merits of each application.</w:t>
      </w:r>
    </w:p>
    <w:p w14:paraId="3D25E959" w14:textId="77777777" w:rsidR="00857A6C" w:rsidRPr="00C659C4" w:rsidRDefault="00857A6C" w:rsidP="00857A6C">
      <w:pPr>
        <w:spacing w:after="0"/>
        <w:jc w:val="center"/>
        <w:rPr>
          <w:rFonts w:ascii="Wingdings" w:hAnsi="Wingdings"/>
        </w:rPr>
      </w:pPr>
      <w:r w:rsidRPr="00C659C4">
        <w:rPr>
          <w:rFonts w:ascii="Wingdings" w:hAnsi="Wingdings"/>
        </w:rPr>
        <w:t></w:t>
      </w:r>
    </w:p>
    <w:p w14:paraId="7275DF0F" w14:textId="77777777" w:rsidR="00857A6C" w:rsidRPr="00C659C4" w:rsidRDefault="00857A6C" w:rsidP="00857A6C">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2EFB3996" w14:textId="77777777" w:rsidR="00857A6C" w:rsidRPr="00C659C4" w:rsidRDefault="00857A6C" w:rsidP="00857A6C">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Pr="00C659C4">
        <w:t>decides which applications are successful.</w:t>
      </w:r>
    </w:p>
    <w:p w14:paraId="76DD0223" w14:textId="77777777" w:rsidR="00857A6C" w:rsidRPr="00C659C4" w:rsidRDefault="00857A6C" w:rsidP="00857A6C">
      <w:pPr>
        <w:spacing w:after="0"/>
        <w:jc w:val="center"/>
        <w:rPr>
          <w:rFonts w:ascii="Wingdings" w:hAnsi="Wingdings"/>
        </w:rPr>
      </w:pPr>
      <w:r w:rsidRPr="00C659C4">
        <w:rPr>
          <w:rFonts w:ascii="Wingdings" w:hAnsi="Wingdings"/>
        </w:rPr>
        <w:t></w:t>
      </w:r>
    </w:p>
    <w:p w14:paraId="17A7DFF8" w14:textId="77777777" w:rsidR="00857A6C" w:rsidRPr="00C659C4" w:rsidRDefault="00857A6C" w:rsidP="00857A6C">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1E47EC43" w14:textId="77777777" w:rsidR="00857A6C" w:rsidRPr="00C659C4" w:rsidRDefault="00857A6C" w:rsidP="00857A6C">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483F7E89" w14:textId="77777777" w:rsidR="00857A6C" w:rsidRPr="00C659C4" w:rsidRDefault="00857A6C" w:rsidP="00857A6C">
      <w:pPr>
        <w:spacing w:after="0"/>
        <w:jc w:val="center"/>
        <w:rPr>
          <w:rFonts w:ascii="Wingdings" w:hAnsi="Wingdings"/>
        </w:rPr>
      </w:pPr>
      <w:r w:rsidRPr="00C659C4">
        <w:rPr>
          <w:rFonts w:ascii="Wingdings" w:hAnsi="Wingdings"/>
        </w:rPr>
        <w:t></w:t>
      </w:r>
    </w:p>
    <w:p w14:paraId="46E63073" w14:textId="77777777" w:rsidR="00857A6C" w:rsidRPr="00C659C4" w:rsidRDefault="00857A6C" w:rsidP="00857A6C">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07DD8E16" w14:textId="77777777" w:rsidR="00857A6C" w:rsidRPr="00C659C4" w:rsidRDefault="00857A6C" w:rsidP="00857A6C">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9A0A175" w14:textId="77777777" w:rsidR="00857A6C" w:rsidRPr="00C659C4" w:rsidRDefault="00857A6C" w:rsidP="00857A6C">
      <w:pPr>
        <w:spacing w:after="0"/>
        <w:jc w:val="center"/>
        <w:rPr>
          <w:rFonts w:ascii="Wingdings" w:hAnsi="Wingdings"/>
        </w:rPr>
      </w:pPr>
      <w:r w:rsidRPr="00C659C4">
        <w:rPr>
          <w:rFonts w:ascii="Wingdings" w:hAnsi="Wingdings"/>
        </w:rPr>
        <w:t></w:t>
      </w:r>
    </w:p>
    <w:p w14:paraId="025ED994" w14:textId="77777777" w:rsidR="00857A6C" w:rsidRPr="00C659C4" w:rsidRDefault="00857A6C" w:rsidP="00857A6C">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BCDAE9A" w14:textId="77777777" w:rsidR="00857A6C" w:rsidRPr="00C659C4" w:rsidRDefault="00857A6C" w:rsidP="00857A6C">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6CB00763" w14:textId="412C84C2" w:rsidR="00A27DCA" w:rsidRDefault="00857A6C" w:rsidP="00857A6C">
      <w:pPr>
        <w:spacing w:after="0"/>
        <w:jc w:val="center"/>
        <w:rPr>
          <w:rFonts w:ascii="Wingdings" w:hAnsi="Wingdings"/>
        </w:rPr>
      </w:pPr>
      <w:r w:rsidRPr="00C659C4">
        <w:rPr>
          <w:rFonts w:ascii="Wingdings" w:hAnsi="Wingdings"/>
        </w:rPr>
        <w:t></w:t>
      </w:r>
    </w:p>
    <w:p w14:paraId="02D1AED3" w14:textId="4B37E047" w:rsidR="00857A6C" w:rsidRPr="00C659C4" w:rsidRDefault="00A27DCA" w:rsidP="00811307">
      <w:pPr>
        <w:spacing w:before="0" w:after="0" w:line="240" w:lineRule="auto"/>
        <w:rPr>
          <w:rFonts w:ascii="Wingdings" w:hAnsi="Wingdings"/>
        </w:rPr>
      </w:pPr>
      <w:r>
        <w:rPr>
          <w:rFonts w:ascii="Wingdings" w:hAnsi="Wingdings"/>
        </w:rPr>
        <w:br w:type="page"/>
      </w:r>
    </w:p>
    <w:p w14:paraId="38184FB3" w14:textId="2FCF3492" w:rsidR="00857A6C" w:rsidRPr="00C659C4" w:rsidRDefault="00857A6C" w:rsidP="00857A6C">
      <w:pPr>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w:t>
      </w:r>
      <w:r>
        <w:rPr>
          <w:b/>
        </w:rPr>
        <w:t>the grant opportunity</w:t>
      </w:r>
    </w:p>
    <w:p w14:paraId="17B66291" w14:textId="77777777" w:rsidR="00857A6C" w:rsidRPr="00727831" w:rsidRDefault="00857A6C" w:rsidP="00857A6C">
      <w:pPr>
        <w:pBdr>
          <w:top w:val="single" w:sz="2" w:space="1" w:color="auto"/>
          <w:left w:val="single" w:sz="2" w:space="4" w:color="auto"/>
          <w:bottom w:val="single" w:sz="2" w:space="1" w:color="auto"/>
          <w:right w:val="single" w:sz="2" w:space="4" w:color="auto"/>
        </w:pBdr>
        <w:spacing w:after="0"/>
        <w:jc w:val="center"/>
      </w:pPr>
      <w:r w:rsidRPr="00727831">
        <w:t>We evaluate your specific grant activity and the Redress Support Services program as a whole. We base this on information you provide us and that we collect from various sources.</w:t>
      </w:r>
    </w:p>
    <w:p w14:paraId="4AF014AA" w14:textId="77777777" w:rsidR="00E00BAF" w:rsidRPr="00181A24" w:rsidRDefault="00E00BAF" w:rsidP="006A7841">
      <w:pPr>
        <w:pStyle w:val="Heading3"/>
      </w:pPr>
      <w:bookmarkStart w:id="5" w:name="_Toc73627269"/>
      <w:bookmarkStart w:id="6" w:name="_Toc78372290"/>
      <w:r w:rsidRPr="00181A24">
        <w:t>Introduction</w:t>
      </w:r>
      <w:bookmarkEnd w:id="5"/>
      <w:bookmarkEnd w:id="6"/>
    </w:p>
    <w:p w14:paraId="77559C3D" w14:textId="77777777" w:rsidR="00857A6C" w:rsidRPr="00727831" w:rsidRDefault="00857A6C" w:rsidP="00857A6C">
      <w:r>
        <w:t xml:space="preserve">These guidelines contain information for </w:t>
      </w:r>
      <w:r w:rsidRPr="00727831">
        <w:t xml:space="preserve">the Redress Support Services (RSS) grants. </w:t>
      </w:r>
    </w:p>
    <w:p w14:paraId="2A57D23D" w14:textId="77777777" w:rsidR="00857A6C" w:rsidRDefault="00857A6C" w:rsidP="00857A6C">
      <w:r>
        <w:t xml:space="preserve">You must read these guidelines before filling out an application. </w:t>
      </w:r>
    </w:p>
    <w:p w14:paraId="06292E3A" w14:textId="77777777" w:rsidR="00857A6C" w:rsidRPr="00E00BAF" w:rsidRDefault="00857A6C" w:rsidP="00857A6C">
      <w:r w:rsidRPr="00E00BAF">
        <w:t>This document sets out:</w:t>
      </w:r>
    </w:p>
    <w:p w14:paraId="74DF2628" w14:textId="77777777" w:rsidR="00857A6C" w:rsidRPr="009E283B" w:rsidRDefault="00857A6C" w:rsidP="00857A6C">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2FC7CA7D" w14:textId="77777777" w:rsidR="00857A6C" w:rsidRPr="009E283B" w:rsidRDefault="00857A6C" w:rsidP="00857A6C">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1EAFDDED" w14:textId="77777777" w:rsidR="00857A6C" w:rsidRPr="009E283B" w:rsidRDefault="00857A6C" w:rsidP="00857A6C">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5BE18FA2" w14:textId="77777777" w:rsidR="00857A6C" w:rsidRPr="009E283B" w:rsidRDefault="00857A6C" w:rsidP="00857A6C">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77501F14" w14:textId="77777777" w:rsidR="00857A6C" w:rsidRPr="009E283B" w:rsidRDefault="00857A6C" w:rsidP="00857A6C">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57C52B50" w14:textId="77777777" w:rsidR="00857A6C" w:rsidRPr="009E283B" w:rsidRDefault="00857A6C" w:rsidP="00857A6C">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421B8F61" w14:textId="77777777" w:rsidR="00857A6C" w:rsidRDefault="00857A6C" w:rsidP="00811307">
      <w:pPr>
        <w:pStyle w:val="ListBullet"/>
        <w:numPr>
          <w:ilvl w:val="0"/>
          <w:numId w:val="0"/>
        </w:numPr>
        <w:spacing w:after="120"/>
        <w:rPr>
          <w:rStyle w:val="highlightedtextChar"/>
          <w:rFonts w:ascii="Arial" w:hAnsi="Arial" w:cs="Arial"/>
          <w:b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w:t>
      </w:r>
      <w:r w:rsidRPr="00313B89">
        <w:rPr>
          <w:rStyle w:val="highlightedtextChar"/>
          <w:rFonts w:ascii="Arial" w:hAnsi="Arial" w:cs="Arial"/>
          <w:b w:val="0"/>
          <w:color w:val="auto"/>
          <w:sz w:val="20"/>
          <w:szCs w:val="20"/>
        </w:rPr>
        <w:t xml:space="preserve">Department of Social Services </w:t>
      </w:r>
      <w:r>
        <w:rPr>
          <w:rStyle w:val="highlightedtextChar"/>
          <w:rFonts w:ascii="Arial" w:hAnsi="Arial" w:cs="Arial"/>
          <w:b w:val="0"/>
          <w:color w:val="auto"/>
          <w:sz w:val="20"/>
          <w:szCs w:val="20"/>
        </w:rPr>
        <w:t xml:space="preserve">(the department) and </w:t>
      </w:r>
      <w:r w:rsidRPr="00D3694B">
        <w:rPr>
          <w:rStyle w:val="highlightedtextChar"/>
          <w:rFonts w:ascii="Arial" w:hAnsi="Arial" w:cs="Arial"/>
          <w:b w:val="0"/>
          <w:color w:val="auto"/>
          <w:sz w:val="20"/>
          <w:szCs w:val="20"/>
        </w:rPr>
        <w:t>Community Grants Hub</w:t>
      </w:r>
      <w:r>
        <w:rPr>
          <w:rStyle w:val="highlightedtextChar"/>
          <w:rFonts w:ascii="Arial" w:hAnsi="Arial" w:cs="Arial"/>
          <w:b w:val="0"/>
          <w:color w:val="auto"/>
          <w:sz w:val="20"/>
          <w:szCs w:val="20"/>
        </w:rPr>
        <w:t>.</w:t>
      </w:r>
    </w:p>
    <w:p w14:paraId="3658449F" w14:textId="77777777" w:rsidR="00907078" w:rsidRPr="00F40BDA" w:rsidRDefault="005C7B4A" w:rsidP="003B79EA">
      <w:pPr>
        <w:pStyle w:val="Heading2"/>
      </w:pPr>
      <w:bookmarkStart w:id="7" w:name="_Toc73627270"/>
      <w:bookmarkStart w:id="8" w:name="_Toc78372291"/>
      <w:r>
        <w:t xml:space="preserve">About the </w:t>
      </w:r>
      <w:r w:rsidR="00FE6C6F">
        <w:t>g</w:t>
      </w:r>
      <w:r>
        <w:t xml:space="preserve">rant </w:t>
      </w:r>
      <w:r w:rsidR="00FE6C6F">
        <w:t>p</w:t>
      </w:r>
      <w:r w:rsidR="00EB5DA7">
        <w:t>rogram</w:t>
      </w:r>
      <w:bookmarkEnd w:id="7"/>
      <w:bookmarkEnd w:id="8"/>
    </w:p>
    <w:p w14:paraId="734D4D11" w14:textId="77777777" w:rsidR="00857A6C" w:rsidRDefault="00857A6C" w:rsidP="00857A6C">
      <w:bookmarkStart w:id="9" w:name="_Ref485199086"/>
      <w:bookmarkStart w:id="10" w:name="_Ref485200398"/>
      <w:r w:rsidRPr="00BF7170">
        <w:t xml:space="preserve">RSS </w:t>
      </w:r>
      <w:r>
        <w:t>are</w:t>
      </w:r>
      <w:r w:rsidRPr="00BF7170">
        <w:t xml:space="preserve"> funded by the Australian</w:t>
      </w:r>
      <w:r>
        <w:t xml:space="preserve"> Government and managed by the department.</w:t>
      </w:r>
      <w:r w:rsidRPr="00BF7170">
        <w:t xml:space="preserve"> </w:t>
      </w:r>
      <w:r>
        <w:t xml:space="preserve">They are </w:t>
      </w:r>
      <w:r w:rsidRPr="00BF7170">
        <w:t>funded under the Portfolio Budget Statement Outcome 2</w:t>
      </w:r>
      <w:r>
        <w:t>, Program 2.1</w:t>
      </w:r>
      <w:r w:rsidRPr="00BF7170">
        <w:t>: Families and Communities</w:t>
      </w:r>
      <w:r>
        <w:t xml:space="preserve">. </w:t>
      </w:r>
      <w:r w:rsidRPr="002108B8">
        <w:t>The Families and Communities Program aims to strengthen relationships, support families, improve children’s wellbeing and increase the participation in community life to strengthen family and community functioning, and reduce the costs</w:t>
      </w:r>
      <w:r>
        <w:t>, impacts and incidence</w:t>
      </w:r>
      <w:r w:rsidRPr="002108B8">
        <w:t xml:space="preserve"> of family breakdown. </w:t>
      </w:r>
    </w:p>
    <w:p w14:paraId="7792860D" w14:textId="5021E916" w:rsidR="00857A6C" w:rsidRPr="00704D5C" w:rsidRDefault="00857A6C" w:rsidP="00857A6C">
      <w:r w:rsidRPr="002108B8">
        <w:t>The R</w:t>
      </w:r>
      <w:r>
        <w:t>SS</w:t>
      </w:r>
      <w:r w:rsidRPr="002108B8">
        <w:t xml:space="preserve"> </w:t>
      </w:r>
      <w:r>
        <w:t>program component</w:t>
      </w:r>
      <w:r w:rsidRPr="002108B8">
        <w:t xml:space="preserve"> </w:t>
      </w:r>
      <w:r>
        <w:t xml:space="preserve">aims to </w:t>
      </w:r>
      <w:r w:rsidRPr="00BF7170">
        <w:t>provide timely access to trauma-informed and culturally appropriate community-based support services to support people’s engagement with the National</w:t>
      </w:r>
      <w:r w:rsidR="00A27DCA">
        <w:t> </w:t>
      </w:r>
      <w:r w:rsidRPr="00BF7170">
        <w:t>Redress Scheme</w:t>
      </w:r>
      <w:r>
        <w:t xml:space="preserve"> (the Scheme)</w:t>
      </w:r>
      <w:r w:rsidRPr="00BF7170">
        <w:t>.</w:t>
      </w:r>
    </w:p>
    <w:p w14:paraId="4B2D8ABF" w14:textId="77777777" w:rsidR="00857A6C" w:rsidRPr="00BF7170" w:rsidRDefault="00857A6C" w:rsidP="00857A6C">
      <w:pPr>
        <w:rPr>
          <w:rFonts w:cs="Arial"/>
          <w:b/>
        </w:rPr>
      </w:pPr>
      <w:r w:rsidRPr="00BF7170">
        <w:rPr>
          <w:rFonts w:cs="Arial"/>
          <w:b/>
        </w:rPr>
        <w:t>The National Redress Scheme</w:t>
      </w:r>
    </w:p>
    <w:p w14:paraId="2D309C20" w14:textId="77777777" w:rsidR="00857A6C" w:rsidRPr="00BF7170" w:rsidRDefault="00857A6C" w:rsidP="00857A6C">
      <w:pPr>
        <w:rPr>
          <w:rFonts w:cs="Arial"/>
        </w:rPr>
      </w:pPr>
      <w:r w:rsidRPr="00BF7170">
        <w:rPr>
          <w:rFonts w:cs="Arial"/>
        </w:rPr>
        <w:t>The Scheme was established in response to the Royal Commission into Institutional Responses to Child Sexual Abuse (the Royal Commission). It is a way to acknowledge that many children were sexually abused in Australian institutions</w:t>
      </w:r>
      <w:r w:rsidR="006B2038" w:rsidRPr="00BF7170">
        <w:rPr>
          <w:rFonts w:cs="Arial"/>
        </w:rPr>
        <w:t>,</w:t>
      </w:r>
      <w:r w:rsidRPr="00BF7170">
        <w:rPr>
          <w:rFonts w:cs="Arial"/>
        </w:rPr>
        <w:t xml:space="preserve"> to hold institutions to account for this abuse, and help people who have experienced institutional child sexual abuse gain access to counselling and psychological services, a direct personal response, and a monetary payment. The Scheme started on 1 July 2018 and will run for 10 years.</w:t>
      </w:r>
    </w:p>
    <w:p w14:paraId="3CE25031" w14:textId="77777777" w:rsidR="00857A6C" w:rsidRPr="00BF7170" w:rsidRDefault="00857A6C" w:rsidP="00857A6C">
      <w:pPr>
        <w:rPr>
          <w:rFonts w:cs="Arial"/>
        </w:rPr>
      </w:pPr>
      <w:r w:rsidRPr="00BF7170">
        <w:rPr>
          <w:rFonts w:cs="Arial"/>
        </w:rPr>
        <w:t>The Scheme is available to people:</w:t>
      </w:r>
    </w:p>
    <w:p w14:paraId="512B361A" w14:textId="77777777" w:rsidR="00857A6C" w:rsidRPr="00814D83" w:rsidRDefault="00857A6C" w:rsidP="00857A6C">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who </w:t>
      </w:r>
      <w:r w:rsidRPr="00814D83">
        <w:rPr>
          <w:rStyle w:val="highlightedtextChar"/>
          <w:rFonts w:ascii="Arial" w:hAnsi="Arial" w:cs="Arial"/>
          <w:b w:val="0"/>
          <w:color w:val="auto"/>
          <w:sz w:val="20"/>
          <w:szCs w:val="20"/>
        </w:rPr>
        <w:t>experienced sexual abuse when they were a child</w:t>
      </w:r>
    </w:p>
    <w:p w14:paraId="01C7562C" w14:textId="77777777" w:rsidR="00857A6C" w:rsidRPr="00814D83" w:rsidRDefault="00857A6C" w:rsidP="00857A6C">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whose abuse</w:t>
      </w:r>
      <w:r w:rsidRPr="00814D83">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occurred </w:t>
      </w:r>
      <w:r w:rsidRPr="00814D83">
        <w:rPr>
          <w:rStyle w:val="highlightedtextChar"/>
          <w:rFonts w:ascii="Arial" w:hAnsi="Arial" w:cs="Arial"/>
          <w:b w:val="0"/>
          <w:color w:val="auto"/>
          <w:sz w:val="20"/>
          <w:szCs w:val="20"/>
        </w:rPr>
        <w:t>before 1 July 2018 (before the Scheme commenced)</w:t>
      </w:r>
    </w:p>
    <w:p w14:paraId="5741777A" w14:textId="77777777" w:rsidR="00857A6C" w:rsidRPr="00814D83" w:rsidRDefault="00857A6C" w:rsidP="00857A6C">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who </w:t>
      </w:r>
      <w:r w:rsidRPr="00814D83">
        <w:rPr>
          <w:rStyle w:val="highlightedtextChar"/>
          <w:rFonts w:ascii="Arial" w:hAnsi="Arial" w:cs="Arial"/>
          <w:b w:val="0"/>
          <w:color w:val="auto"/>
          <w:sz w:val="20"/>
          <w:szCs w:val="20"/>
        </w:rPr>
        <w:t>were abused in an institutional setting.</w:t>
      </w:r>
    </w:p>
    <w:p w14:paraId="05916495" w14:textId="77777777" w:rsidR="00857A6C" w:rsidRPr="003B79EA" w:rsidRDefault="00857A6C" w:rsidP="00811307">
      <w:pPr>
        <w:rPr>
          <w:rStyle w:val="Hyperlink"/>
          <w:iCs/>
        </w:rPr>
      </w:pPr>
      <w:r w:rsidRPr="00BF7170">
        <w:rPr>
          <w:rFonts w:cs="Arial"/>
        </w:rPr>
        <w:t>Further information on</w:t>
      </w:r>
      <w:r w:rsidR="005832E2">
        <w:rPr>
          <w:rFonts w:cs="Arial"/>
        </w:rPr>
        <w:t xml:space="preserve"> the Scheme is available on the</w:t>
      </w:r>
      <w:r w:rsidR="005832E2" w:rsidRPr="003B79EA">
        <w:rPr>
          <w:rStyle w:val="Hyperlink"/>
        </w:rPr>
        <w:t xml:space="preserve"> </w:t>
      </w:r>
      <w:hyperlink r:id="rId20" w:history="1">
        <w:r w:rsidR="005832E2">
          <w:rPr>
            <w:rStyle w:val="Hyperlink"/>
            <w:rFonts w:cs="Arial"/>
          </w:rPr>
          <w:t>National Redress Scheme website</w:t>
        </w:r>
      </w:hyperlink>
      <w:r w:rsidR="005832E2" w:rsidRPr="003B79EA">
        <w:t>.</w:t>
      </w:r>
    </w:p>
    <w:p w14:paraId="35CC69C4" w14:textId="77777777" w:rsidR="00857A6C" w:rsidRPr="00BF7170" w:rsidRDefault="00857A6C" w:rsidP="00857A6C">
      <w:pPr>
        <w:rPr>
          <w:rFonts w:cs="Arial"/>
          <w:b/>
        </w:rPr>
      </w:pPr>
      <w:r w:rsidRPr="00BF7170">
        <w:rPr>
          <w:rFonts w:cs="Arial"/>
          <w:b/>
        </w:rPr>
        <w:t>The Redress Support Services program</w:t>
      </w:r>
    </w:p>
    <w:p w14:paraId="7E026289" w14:textId="77777777" w:rsidR="00857A6C" w:rsidRPr="00BF7170" w:rsidRDefault="00857A6C" w:rsidP="00857A6C">
      <w:pPr>
        <w:rPr>
          <w:rFonts w:cs="Arial"/>
        </w:rPr>
      </w:pPr>
      <w:r>
        <w:rPr>
          <w:rFonts w:cs="Arial"/>
        </w:rPr>
        <w:t>The</w:t>
      </w:r>
      <w:r w:rsidR="00C71DDB">
        <w:rPr>
          <w:rFonts w:cs="Arial"/>
        </w:rPr>
        <w:t xml:space="preserve"> Royal Commission recommended the</w:t>
      </w:r>
      <w:r>
        <w:rPr>
          <w:rFonts w:cs="Arial"/>
        </w:rPr>
        <w:t xml:space="preserve"> establishment of support services</w:t>
      </w:r>
      <w:r w:rsidR="00C71DDB">
        <w:rPr>
          <w:rFonts w:cs="Arial"/>
        </w:rPr>
        <w:t xml:space="preserve"> to help people engage with the Scheme</w:t>
      </w:r>
      <w:r>
        <w:rPr>
          <w:rFonts w:cs="Arial"/>
        </w:rPr>
        <w:t>. The Go</w:t>
      </w:r>
      <w:r w:rsidR="0035790F">
        <w:rPr>
          <w:rFonts w:cs="Arial"/>
        </w:rPr>
        <w:t>vernment has committed up to $43</w:t>
      </w:r>
      <w:r>
        <w:rPr>
          <w:rFonts w:cs="Arial"/>
        </w:rPr>
        <w:t>.072</w:t>
      </w:r>
      <w:r w:rsidRPr="00BF7170">
        <w:rPr>
          <w:rFonts w:cs="Arial"/>
        </w:rPr>
        <w:t xml:space="preserve"> million </w:t>
      </w:r>
      <w:r>
        <w:rPr>
          <w:rFonts w:cs="Arial"/>
        </w:rPr>
        <w:t xml:space="preserve">from 1 July 2022 </w:t>
      </w:r>
      <w:r w:rsidRPr="00BF7170">
        <w:rPr>
          <w:rFonts w:cs="Arial"/>
        </w:rPr>
        <w:t>to 30 June 2024 to fund community</w:t>
      </w:r>
      <w:r>
        <w:rPr>
          <w:rFonts w:cs="Arial"/>
        </w:rPr>
        <w:t>-</w:t>
      </w:r>
      <w:r w:rsidRPr="00BF7170">
        <w:rPr>
          <w:rFonts w:cs="Arial"/>
        </w:rPr>
        <w:t xml:space="preserve">based support services in every state and territory to provide support for people </w:t>
      </w:r>
      <w:r>
        <w:rPr>
          <w:rFonts w:cs="Arial"/>
        </w:rPr>
        <w:t>who experienced</w:t>
      </w:r>
      <w:r w:rsidRPr="00BF7170">
        <w:rPr>
          <w:rFonts w:cs="Arial"/>
        </w:rPr>
        <w:t xml:space="preserve"> institutional child sexual abuse to interact with the Scheme.</w:t>
      </w:r>
    </w:p>
    <w:p w14:paraId="3C8B15E9" w14:textId="77777777" w:rsidR="00857A6C" w:rsidRPr="00BF7170" w:rsidRDefault="00857A6C" w:rsidP="00857A6C">
      <w:pPr>
        <w:rPr>
          <w:rFonts w:cs="Arial"/>
        </w:rPr>
      </w:pPr>
      <w:r w:rsidRPr="00BF7170">
        <w:rPr>
          <w:rFonts w:cs="Arial"/>
        </w:rPr>
        <w:lastRenderedPageBreak/>
        <w:t xml:space="preserve">There are </w:t>
      </w:r>
      <w:r w:rsidRPr="00C12BDF">
        <w:rPr>
          <w:rFonts w:cs="Arial"/>
        </w:rPr>
        <w:t>currently 32</w:t>
      </w:r>
      <w:r w:rsidRPr="00BF7170">
        <w:rPr>
          <w:rFonts w:cs="Arial"/>
        </w:rPr>
        <w:t xml:space="preserve"> funded </w:t>
      </w:r>
      <w:r>
        <w:rPr>
          <w:rFonts w:cs="Arial"/>
        </w:rPr>
        <w:t>RSS</w:t>
      </w:r>
      <w:r w:rsidRPr="00BF7170">
        <w:rPr>
          <w:rFonts w:cs="Arial"/>
        </w:rPr>
        <w:t xml:space="preserve"> operating nationally to 30 June 2022. To e</w:t>
      </w:r>
      <w:r>
        <w:rPr>
          <w:rFonts w:cs="Arial"/>
        </w:rPr>
        <w:t>nsure the Scheme</w:t>
      </w:r>
      <w:r w:rsidRPr="00BF7170">
        <w:rPr>
          <w:rFonts w:cs="Arial"/>
        </w:rPr>
        <w:t xml:space="preserve"> is continuing to meet the current and emerging needs of people </w:t>
      </w:r>
      <w:r>
        <w:rPr>
          <w:rFonts w:cs="Arial"/>
        </w:rPr>
        <w:t>who experienced</w:t>
      </w:r>
      <w:r w:rsidRPr="00BF7170">
        <w:rPr>
          <w:rFonts w:cs="Arial"/>
        </w:rPr>
        <w:t xml:space="preserve"> institutional child sexual abuse, all current </w:t>
      </w:r>
      <w:r>
        <w:rPr>
          <w:rFonts w:cs="Arial"/>
        </w:rPr>
        <w:t>RSS</w:t>
      </w:r>
      <w:r w:rsidRPr="00BF7170">
        <w:rPr>
          <w:rFonts w:cs="Arial"/>
        </w:rPr>
        <w:t xml:space="preserve"> that want to be considered for further funding from the Scheme or new services that want to deliver </w:t>
      </w:r>
      <w:r>
        <w:rPr>
          <w:rFonts w:cs="Arial"/>
        </w:rPr>
        <w:t>RSS for the Scheme need to apply. A</w:t>
      </w:r>
      <w:r w:rsidRPr="00BF7170">
        <w:rPr>
          <w:rFonts w:cs="Arial"/>
        </w:rPr>
        <w:t xml:space="preserve">pplications will be </w:t>
      </w:r>
      <w:r w:rsidRPr="00C26FB4">
        <w:t>assessed and ranked against the selection criteria and compared to other applications</w:t>
      </w:r>
      <w:r w:rsidRPr="00BF7170">
        <w:rPr>
          <w:rFonts w:cs="Arial"/>
        </w:rPr>
        <w:t>.</w:t>
      </w:r>
    </w:p>
    <w:p w14:paraId="3ED4541A" w14:textId="77777777" w:rsidR="00857A6C" w:rsidRPr="00BF7170" w:rsidRDefault="00857A6C" w:rsidP="00857A6C">
      <w:pPr>
        <w:rPr>
          <w:rFonts w:cs="Arial"/>
          <w:b/>
        </w:rPr>
      </w:pPr>
      <w:r w:rsidRPr="00BF7170">
        <w:rPr>
          <w:rFonts w:cs="Arial"/>
          <w:b/>
        </w:rPr>
        <w:t>The role of Redress Support Services</w:t>
      </w:r>
    </w:p>
    <w:p w14:paraId="72AB35B8" w14:textId="77777777" w:rsidR="006F0906" w:rsidRPr="006F0906" w:rsidRDefault="00857A6C" w:rsidP="006F0906">
      <w:pPr>
        <w:rPr>
          <w:rFonts w:cs="Arial"/>
        </w:rPr>
      </w:pPr>
      <w:r w:rsidRPr="00BF7170">
        <w:rPr>
          <w:rFonts w:cs="Arial"/>
        </w:rPr>
        <w:t>R</w:t>
      </w:r>
      <w:r>
        <w:rPr>
          <w:rFonts w:cs="Arial"/>
        </w:rPr>
        <w:t>SS</w:t>
      </w:r>
      <w:r w:rsidRPr="00BF7170">
        <w:rPr>
          <w:rFonts w:cs="Arial"/>
        </w:rPr>
        <w:t xml:space="preserve"> play a critical role in providing emotional </w:t>
      </w:r>
      <w:r>
        <w:rPr>
          <w:rFonts w:cs="Arial"/>
        </w:rPr>
        <w:t xml:space="preserve">and practical </w:t>
      </w:r>
      <w:r w:rsidRPr="00BF7170">
        <w:rPr>
          <w:rFonts w:cs="Arial"/>
        </w:rPr>
        <w:t xml:space="preserve">support for </w:t>
      </w:r>
      <w:r w:rsidRPr="00C26FB4">
        <w:rPr>
          <w:rFonts w:cs="Arial"/>
        </w:rPr>
        <w:t xml:space="preserve">people </w:t>
      </w:r>
      <w:r>
        <w:rPr>
          <w:rFonts w:cs="Arial"/>
        </w:rPr>
        <w:t>who experienced</w:t>
      </w:r>
      <w:r w:rsidRPr="00C26FB4">
        <w:rPr>
          <w:rFonts w:cs="Arial"/>
        </w:rPr>
        <w:t xml:space="preserve"> institutional child sexual abuse</w:t>
      </w:r>
      <w:r w:rsidR="007C3EDA">
        <w:rPr>
          <w:rFonts w:cs="Arial"/>
        </w:rPr>
        <w:t xml:space="preserve"> </w:t>
      </w:r>
      <w:r w:rsidR="006F0906" w:rsidRPr="006F0906">
        <w:rPr>
          <w:rFonts w:cs="Arial"/>
        </w:rPr>
        <w:t>and who wish to apply for redress through the Scheme.</w:t>
      </w:r>
    </w:p>
    <w:p w14:paraId="77A7680D" w14:textId="5FED4DF9" w:rsidR="00857A6C" w:rsidRDefault="00857A6C" w:rsidP="00811307">
      <w:pPr>
        <w:numPr>
          <w:ilvl w:val="0"/>
          <w:numId w:val="7"/>
        </w:numPr>
        <w:spacing w:after="80"/>
        <w:rPr>
          <w:iCs/>
        </w:rPr>
      </w:pPr>
      <w:r w:rsidRPr="00EA6AC0">
        <w:rPr>
          <w:iCs/>
        </w:rPr>
        <w:t>Emotional support includes providing counselling, case management</w:t>
      </w:r>
      <w:r w:rsidR="007C3EDA">
        <w:rPr>
          <w:iCs/>
        </w:rPr>
        <w:t xml:space="preserve"> and</w:t>
      </w:r>
      <w:r w:rsidRPr="00EA6AC0">
        <w:rPr>
          <w:iCs/>
        </w:rPr>
        <w:t xml:space="preserve"> professional supervision to provide people with a safe environment to engage with the Scheme.</w:t>
      </w:r>
    </w:p>
    <w:p w14:paraId="6C4FBF32" w14:textId="608CC94C" w:rsidR="00857A6C" w:rsidRDefault="006C502D" w:rsidP="00857A6C">
      <w:pPr>
        <w:rPr>
          <w:rFonts w:cs="Arial"/>
        </w:rPr>
      </w:pPr>
      <w:r w:rsidRPr="006D351C">
        <w:rPr>
          <w:iCs/>
        </w:rPr>
        <w:t>Practical support includes providing information about the Scheme, assisting people to complete the Scheme’s application form, and supporting people to access other appropriate services such as legal and financial counselling or other community services</w:t>
      </w:r>
      <w:r w:rsidR="00811307">
        <w:rPr>
          <w:iCs/>
        </w:rPr>
        <w:t xml:space="preserve">. </w:t>
      </w:r>
      <w:r w:rsidR="00857A6C" w:rsidRPr="00BF7170">
        <w:rPr>
          <w:rFonts w:cs="Arial"/>
        </w:rPr>
        <w:t>R</w:t>
      </w:r>
      <w:r w:rsidR="00857A6C">
        <w:rPr>
          <w:rFonts w:cs="Arial"/>
        </w:rPr>
        <w:t>SS play an important role in informing</w:t>
      </w:r>
      <w:r w:rsidR="00857A6C" w:rsidRPr="00BF7170">
        <w:rPr>
          <w:rFonts w:cs="Arial"/>
        </w:rPr>
        <w:t xml:space="preserve"> </w:t>
      </w:r>
      <w:r w:rsidR="00857A6C">
        <w:rPr>
          <w:rFonts w:cs="Arial"/>
        </w:rPr>
        <w:t>people of what to expect through their engagement with the Scheme</w:t>
      </w:r>
      <w:r w:rsidR="00857A6C" w:rsidRPr="00BF7170">
        <w:rPr>
          <w:rFonts w:cs="Arial"/>
        </w:rPr>
        <w:t xml:space="preserve"> by providing clear information about what the Scheme is, how it can be accessed and what a person can reasonably expect through the process of applying and potentially accepting an offer of redress.</w:t>
      </w:r>
    </w:p>
    <w:p w14:paraId="4A66C066" w14:textId="587FEE11" w:rsidR="00857A6C" w:rsidRDefault="00857A6C" w:rsidP="00857A6C">
      <w:pPr>
        <w:rPr>
          <w:rFonts w:cs="Arial"/>
        </w:rPr>
      </w:pPr>
      <w:r w:rsidRPr="00BF7170">
        <w:rPr>
          <w:rFonts w:cs="Arial"/>
        </w:rPr>
        <w:t xml:space="preserve">Organisations will </w:t>
      </w:r>
      <w:r>
        <w:rPr>
          <w:rFonts w:cs="Arial"/>
        </w:rPr>
        <w:t>need to demonstrate their capability</w:t>
      </w:r>
      <w:r w:rsidRPr="00BF7170">
        <w:rPr>
          <w:rFonts w:cs="Arial"/>
        </w:rPr>
        <w:t xml:space="preserve"> to provide trauma-informed and culturally appro</w:t>
      </w:r>
      <w:r>
        <w:rPr>
          <w:rFonts w:cs="Arial"/>
        </w:rPr>
        <w:t xml:space="preserve">priate support to people </w:t>
      </w:r>
      <w:r w:rsidRPr="00BF7170">
        <w:rPr>
          <w:rFonts w:cs="Arial"/>
        </w:rPr>
        <w:t xml:space="preserve">considering applying for the Scheme </w:t>
      </w:r>
      <w:r>
        <w:rPr>
          <w:rFonts w:cs="Arial"/>
        </w:rPr>
        <w:t>and throughout the application and outcome process</w:t>
      </w:r>
      <w:r w:rsidRPr="00BF7170">
        <w:rPr>
          <w:rFonts w:cs="Arial"/>
        </w:rPr>
        <w:t xml:space="preserve">. This includes a focus on particularly vulnerable groups, for example, </w:t>
      </w:r>
      <w:r>
        <w:rPr>
          <w:rFonts w:cs="Arial"/>
        </w:rPr>
        <w:t xml:space="preserve">Forgotten Australians, Care Leavers, </w:t>
      </w:r>
      <w:r w:rsidRPr="00BF7170">
        <w:rPr>
          <w:rFonts w:cs="Arial"/>
        </w:rPr>
        <w:t xml:space="preserve">people with disability, </w:t>
      </w:r>
      <w:r w:rsidR="00976E2B">
        <w:rPr>
          <w:rFonts w:cs="Arial"/>
        </w:rPr>
        <w:t>Aboriginal and Torres Strait Islander people</w:t>
      </w:r>
      <w:r w:rsidR="00636FD4">
        <w:rPr>
          <w:rFonts w:cs="Arial"/>
        </w:rPr>
        <w:t>s</w:t>
      </w:r>
      <w:r w:rsidRPr="00BF7170">
        <w:rPr>
          <w:rFonts w:cs="Arial"/>
        </w:rPr>
        <w:t xml:space="preserve"> and people from </w:t>
      </w:r>
      <w:r w:rsidR="00A27DCA">
        <w:rPr>
          <w:rFonts w:cs="Arial"/>
        </w:rPr>
        <w:t>c</w:t>
      </w:r>
      <w:r w:rsidRPr="00BF7170">
        <w:rPr>
          <w:rFonts w:cs="Arial"/>
        </w:rPr>
        <w:t xml:space="preserve">ulturally </w:t>
      </w:r>
      <w:r>
        <w:rPr>
          <w:rFonts w:cs="Arial"/>
        </w:rPr>
        <w:t>and</w:t>
      </w:r>
      <w:r w:rsidRPr="00BF7170">
        <w:rPr>
          <w:rFonts w:cs="Arial"/>
        </w:rPr>
        <w:t xml:space="preserve"> </w:t>
      </w:r>
      <w:r w:rsidR="00A27DCA">
        <w:rPr>
          <w:rFonts w:cs="Arial"/>
        </w:rPr>
        <w:t>l</w:t>
      </w:r>
      <w:r w:rsidRPr="00BF7170">
        <w:rPr>
          <w:rFonts w:cs="Arial"/>
        </w:rPr>
        <w:t xml:space="preserve">inguistically </w:t>
      </w:r>
      <w:r w:rsidR="00A27DCA">
        <w:rPr>
          <w:rFonts w:cs="Arial"/>
        </w:rPr>
        <w:t>d</w:t>
      </w:r>
      <w:r w:rsidRPr="00BF7170">
        <w:rPr>
          <w:rFonts w:cs="Arial"/>
        </w:rPr>
        <w:t xml:space="preserve">iverse </w:t>
      </w:r>
      <w:r>
        <w:rPr>
          <w:rFonts w:cs="Arial"/>
        </w:rPr>
        <w:t>(CALD) backgrounds.</w:t>
      </w:r>
    </w:p>
    <w:p w14:paraId="62EFDDCC" w14:textId="77777777" w:rsidR="00857A6C" w:rsidRDefault="00976E2B" w:rsidP="00857A6C">
      <w:pPr>
        <w:rPr>
          <w:rFonts w:cs="Arial"/>
        </w:rPr>
      </w:pPr>
      <w:r>
        <w:rPr>
          <w:rFonts w:cs="Arial"/>
        </w:rPr>
        <w:t>Aboriginal and Torres Strait Islander people</w:t>
      </w:r>
      <w:r w:rsidR="00F84B99">
        <w:rPr>
          <w:rFonts w:cs="Arial"/>
        </w:rPr>
        <w:t>s</w:t>
      </w:r>
      <w:r>
        <w:rPr>
          <w:rFonts w:cs="Arial"/>
        </w:rPr>
        <w:t xml:space="preserve"> </w:t>
      </w:r>
      <w:r w:rsidR="00857A6C" w:rsidRPr="008D32A8">
        <w:rPr>
          <w:rFonts w:cs="Arial"/>
        </w:rPr>
        <w:t xml:space="preserve">are disproportionately affected by institutional child sexual abuse and require culturally safe organisations to deliver effective support. </w:t>
      </w:r>
      <w:r w:rsidR="00857A6C">
        <w:rPr>
          <w:rFonts w:cs="Arial"/>
        </w:rPr>
        <w:t>The Scheme encourages organisations that focus on delivering services to Aboriginal and Torres Strait Islander peoples to apply through this RSS grant opportunity.</w:t>
      </w:r>
    </w:p>
    <w:p w14:paraId="271CC5A9" w14:textId="77777777" w:rsidR="00857A6C" w:rsidRDefault="00857A6C" w:rsidP="00857A6C">
      <w:pPr>
        <w:rPr>
          <w:rFonts w:cs="Arial"/>
        </w:rPr>
      </w:pPr>
      <w:r w:rsidRPr="00BF7170">
        <w:rPr>
          <w:rFonts w:cs="Arial"/>
        </w:rPr>
        <w:t>R</w:t>
      </w:r>
      <w:r>
        <w:rPr>
          <w:rFonts w:cs="Arial"/>
        </w:rPr>
        <w:t>SS</w:t>
      </w:r>
      <w:r w:rsidRPr="00BF7170">
        <w:rPr>
          <w:rFonts w:cs="Arial"/>
        </w:rPr>
        <w:t xml:space="preserve"> must ensure and maintain a good understanding of </w:t>
      </w:r>
      <w:r>
        <w:rPr>
          <w:rFonts w:cs="Arial"/>
        </w:rPr>
        <w:t xml:space="preserve">their clients’ </w:t>
      </w:r>
      <w:r w:rsidRPr="00BF7170">
        <w:rPr>
          <w:rFonts w:cs="Arial"/>
        </w:rPr>
        <w:t xml:space="preserve">needs and demonstrate flexibility to ensure </w:t>
      </w:r>
      <w:r>
        <w:rPr>
          <w:rFonts w:cs="Arial"/>
        </w:rPr>
        <w:t>they</w:t>
      </w:r>
      <w:r w:rsidRPr="00BF7170">
        <w:rPr>
          <w:rFonts w:cs="Arial"/>
        </w:rPr>
        <w:t xml:space="preserve"> have equitable and appropriate access to the Scheme. This requirement will need to be satisfied by all organisations that deliver </w:t>
      </w:r>
      <w:r>
        <w:rPr>
          <w:rFonts w:cs="Arial"/>
        </w:rPr>
        <w:t>RSS</w:t>
      </w:r>
      <w:r w:rsidRPr="00BF7170">
        <w:rPr>
          <w:rFonts w:cs="Arial"/>
        </w:rPr>
        <w:t>, including those operating as part of a consortium</w:t>
      </w:r>
      <w:r>
        <w:rPr>
          <w:rFonts w:cs="Arial"/>
        </w:rPr>
        <w:t xml:space="preserve"> or subcontracting arrangement.</w:t>
      </w:r>
    </w:p>
    <w:p w14:paraId="15D7A31D" w14:textId="77777777" w:rsidR="00857A6C" w:rsidRPr="00BF7170" w:rsidRDefault="00857A6C" w:rsidP="00857A6C">
      <w:pPr>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The department provide</w:t>
      </w:r>
      <w:r w:rsidR="007C3EDA">
        <w:rPr>
          <w:rStyle w:val="highlightedtextChar"/>
          <w:rFonts w:ascii="Arial" w:hAnsi="Arial" w:cs="Arial"/>
          <w:b w:val="0"/>
          <w:color w:val="000000" w:themeColor="text1"/>
          <w:sz w:val="20"/>
          <w:szCs w:val="20"/>
        </w:rPr>
        <w:t>s</w:t>
      </w:r>
      <w:r>
        <w:rPr>
          <w:rStyle w:val="highlightedtextChar"/>
          <w:rFonts w:ascii="Arial" w:hAnsi="Arial" w:cs="Arial"/>
          <w:b w:val="0"/>
          <w:color w:val="000000" w:themeColor="text1"/>
          <w:sz w:val="20"/>
          <w:szCs w:val="20"/>
        </w:rPr>
        <w:t xml:space="preserve"> RSS with a Support Services Manual to assist in s</w:t>
      </w:r>
      <w:r w:rsidRPr="0045140F">
        <w:rPr>
          <w:rStyle w:val="highlightedtextChar"/>
          <w:rFonts w:ascii="Arial" w:hAnsi="Arial" w:cs="Arial"/>
          <w:b w:val="0"/>
          <w:color w:val="000000" w:themeColor="text1"/>
          <w:sz w:val="20"/>
          <w:szCs w:val="20"/>
        </w:rPr>
        <w:t>upport</w:t>
      </w:r>
      <w:r>
        <w:rPr>
          <w:rStyle w:val="highlightedtextChar"/>
          <w:rFonts w:ascii="Arial" w:hAnsi="Arial" w:cs="Arial"/>
          <w:b w:val="0"/>
          <w:color w:val="000000" w:themeColor="text1"/>
          <w:sz w:val="20"/>
          <w:szCs w:val="20"/>
        </w:rPr>
        <w:t>ing</w:t>
      </w:r>
      <w:r w:rsidRPr="0045140F">
        <w:rPr>
          <w:rStyle w:val="highlightedtextChar"/>
          <w:rFonts w:ascii="Arial" w:hAnsi="Arial" w:cs="Arial"/>
          <w:b w:val="0"/>
          <w:color w:val="000000" w:themeColor="text1"/>
          <w:sz w:val="20"/>
          <w:szCs w:val="20"/>
        </w:rPr>
        <w:t xml:space="preserve"> applicants to the Scheme throughout the application and assessment process</w:t>
      </w:r>
      <w:r>
        <w:rPr>
          <w:rStyle w:val="highlightedtextChar"/>
          <w:rFonts w:ascii="Arial" w:hAnsi="Arial" w:cs="Arial"/>
          <w:b w:val="0"/>
          <w:color w:val="000000" w:themeColor="text1"/>
          <w:sz w:val="20"/>
          <w:szCs w:val="20"/>
        </w:rPr>
        <w:t>. This manual</w:t>
      </w:r>
      <w:r w:rsidRPr="0045140F">
        <w:rPr>
          <w:rStyle w:val="highlightedtextChar"/>
          <w:rFonts w:ascii="Arial" w:hAnsi="Arial" w:cs="Arial"/>
          <w:b w:val="0"/>
          <w:color w:val="000000" w:themeColor="text1"/>
          <w:sz w:val="20"/>
          <w:szCs w:val="20"/>
        </w:rPr>
        <w:t xml:space="preserve"> is not intended to be an exhaustive source of information</w:t>
      </w:r>
      <w:r>
        <w:rPr>
          <w:rStyle w:val="highlightedtextChar"/>
          <w:rFonts w:ascii="Arial" w:hAnsi="Arial" w:cs="Arial"/>
          <w:b w:val="0"/>
          <w:color w:val="000000" w:themeColor="text1"/>
          <w:sz w:val="20"/>
          <w:szCs w:val="20"/>
        </w:rPr>
        <w:t>. RSS are required to contact the department when further information and clarification is required about the Scheme.</w:t>
      </w:r>
    </w:p>
    <w:p w14:paraId="0C99444A" w14:textId="77777777" w:rsidR="00857A6C" w:rsidRPr="00857A6C" w:rsidRDefault="00857A6C" w:rsidP="00857A6C">
      <w:pPr>
        <w:rPr>
          <w:i/>
        </w:rPr>
      </w:pPr>
      <w:r>
        <w:t xml:space="preserve">The </w:t>
      </w:r>
      <w:r>
        <w:rPr>
          <w:rStyle w:val="highlightedtextChar"/>
          <w:rFonts w:ascii="Arial" w:hAnsi="Arial" w:cs="Arial"/>
          <w:b w:val="0"/>
          <w:color w:val="auto"/>
          <w:sz w:val="20"/>
          <w:szCs w:val="20"/>
        </w:rPr>
        <w:t>department</w:t>
      </w:r>
      <w:r>
        <w:t xml:space="preserve"> and the Community Grants Hub administer the program according to </w:t>
      </w:r>
      <w:r w:rsidRPr="00045933">
        <w:t>the</w:t>
      </w:r>
      <w:r>
        <w:t xml:space="preserve"> </w:t>
      </w:r>
      <w:hyperlink r:id="rId21" w:history="1">
        <w:r w:rsidRPr="006F145A">
          <w:rPr>
            <w:rStyle w:val="Hyperlink"/>
            <w:i/>
          </w:rPr>
          <w:t>Commonwealth Grants Rules and Guidelines</w:t>
        </w:r>
      </w:hyperlink>
      <w:r w:rsidRPr="00B368D9">
        <w:t xml:space="preserve"> (CGRGs)</w:t>
      </w:r>
      <w:r>
        <w:rPr>
          <w:i/>
        </w:rPr>
        <w:t>.</w:t>
      </w:r>
    </w:p>
    <w:p w14:paraId="6EDD7990" w14:textId="77777777" w:rsidR="000553F2" w:rsidRPr="000553F2" w:rsidRDefault="00EB5DA7" w:rsidP="00811307">
      <w:pPr>
        <w:pStyle w:val="Heading3"/>
        <w:keepLines/>
      </w:pPr>
      <w:bookmarkStart w:id="11" w:name="_Toc73627271"/>
      <w:bookmarkStart w:id="12" w:name="_Toc78372292"/>
      <w:r>
        <w:t xml:space="preserve">About the </w:t>
      </w:r>
      <w:bookmarkEnd w:id="9"/>
      <w:bookmarkEnd w:id="10"/>
      <w:r w:rsidR="00857A6C">
        <w:t>Redress Support Services grant o</w:t>
      </w:r>
      <w:r w:rsidR="00857A6C" w:rsidRPr="0024525E">
        <w:t>pportunity</w:t>
      </w:r>
      <w:bookmarkEnd w:id="11"/>
      <w:bookmarkEnd w:id="12"/>
    </w:p>
    <w:p w14:paraId="418D695F" w14:textId="77777777" w:rsidR="00857A6C" w:rsidRPr="00727831" w:rsidRDefault="00857A6C" w:rsidP="00811307">
      <w:pPr>
        <w:keepNext/>
        <w:keepLines/>
        <w:rPr>
          <w:b/>
        </w:rPr>
      </w:pPr>
      <w:bookmarkStart w:id="13" w:name="_Toc494290488"/>
      <w:bookmarkEnd w:id="13"/>
      <w:r w:rsidRPr="00727831">
        <w:rPr>
          <w:b/>
        </w:rPr>
        <w:t>Purpose of this grant opportunity</w:t>
      </w:r>
    </w:p>
    <w:p w14:paraId="69103641" w14:textId="77777777" w:rsidR="00857A6C" w:rsidRPr="00727831" w:rsidRDefault="00857A6C" w:rsidP="00811307">
      <w:pPr>
        <w:keepNext/>
        <w:keepLines/>
      </w:pPr>
      <w:r w:rsidRPr="00727831">
        <w:t xml:space="preserve">This grant opportunity covers the period from 1 July 2022 </w:t>
      </w:r>
      <w:r>
        <w:t>to</w:t>
      </w:r>
      <w:r w:rsidRPr="00727831">
        <w:t xml:space="preserve"> 30 June 2024. RSS will provide support to people who have experienced </w:t>
      </w:r>
      <w:r>
        <w:t xml:space="preserve">past institutional </w:t>
      </w:r>
      <w:r w:rsidRPr="00727831">
        <w:t xml:space="preserve">child sexual abuse </w:t>
      </w:r>
      <w:r>
        <w:t>to</w:t>
      </w:r>
      <w:r w:rsidRPr="00727831">
        <w:t xml:space="preserve"> engage with the Scheme. This includes support for people regardless of whether the responsible institution has or has not joined the Scheme.</w:t>
      </w:r>
    </w:p>
    <w:p w14:paraId="0ED677FA" w14:textId="3031A446" w:rsidR="00857A6C" w:rsidRPr="00B01038" w:rsidRDefault="00857A6C" w:rsidP="00811307">
      <w:r w:rsidRPr="00727831">
        <w:t>For many people who experienced institutional child sexual abuse, applying for redress may be the first time they disclose their abuse, and for many applicants it may trigger associated trauma. Providing community-based support services to individuals is therefore a key component of the Scheme.</w:t>
      </w:r>
      <w:r w:rsidR="009C1EE6">
        <w:t xml:space="preserve"> </w:t>
      </w:r>
      <w:r w:rsidRPr="00B01038">
        <w:t>RSS support people that are applying or considering applying for the Scheme by:</w:t>
      </w:r>
    </w:p>
    <w:p w14:paraId="54C56692" w14:textId="77777777" w:rsidR="00857A6C" w:rsidRPr="00B01038" w:rsidRDefault="00857A6C" w:rsidP="00811307">
      <w:pPr>
        <w:numPr>
          <w:ilvl w:val="0"/>
          <w:numId w:val="7"/>
        </w:numPr>
        <w:spacing w:after="80"/>
        <w:rPr>
          <w:iCs/>
        </w:rPr>
      </w:pPr>
      <w:r w:rsidRPr="00B01038">
        <w:rPr>
          <w:iCs/>
        </w:rPr>
        <w:lastRenderedPageBreak/>
        <w:t>providing guidance and support to people considering applying</w:t>
      </w:r>
    </w:p>
    <w:p w14:paraId="33FCC415" w14:textId="77777777" w:rsidR="00857A6C" w:rsidRPr="00B01038" w:rsidRDefault="00857A6C" w:rsidP="00811307">
      <w:pPr>
        <w:numPr>
          <w:ilvl w:val="0"/>
          <w:numId w:val="7"/>
        </w:numPr>
        <w:spacing w:after="80"/>
        <w:rPr>
          <w:iCs/>
        </w:rPr>
      </w:pPr>
      <w:r w:rsidRPr="00B01038">
        <w:rPr>
          <w:iCs/>
        </w:rPr>
        <w:t>providing practical support to people completing applications for redress</w:t>
      </w:r>
    </w:p>
    <w:p w14:paraId="02FB39B1" w14:textId="77777777" w:rsidR="00857A6C" w:rsidRPr="00B01038" w:rsidRDefault="00857A6C" w:rsidP="00811307">
      <w:pPr>
        <w:numPr>
          <w:ilvl w:val="0"/>
          <w:numId w:val="7"/>
        </w:numPr>
        <w:spacing w:after="80"/>
        <w:rPr>
          <w:iCs/>
        </w:rPr>
      </w:pPr>
      <w:r>
        <w:rPr>
          <w:iCs/>
        </w:rPr>
        <w:t>c</w:t>
      </w:r>
      <w:r w:rsidRPr="00B01038">
        <w:rPr>
          <w:iCs/>
        </w:rPr>
        <w:t>ommunicating</w:t>
      </w:r>
      <w:r>
        <w:rPr>
          <w:iCs/>
        </w:rPr>
        <w:t xml:space="preserve"> accurate information</w:t>
      </w:r>
      <w:r w:rsidRPr="00B01038">
        <w:rPr>
          <w:iCs/>
        </w:rPr>
        <w:t xml:space="preserve"> and promoting the Scheme to people who experienced institutional child sexual abuse, both directly and indirectly, for example, through</w:t>
      </w:r>
      <w:r w:rsidR="002A3DD8">
        <w:rPr>
          <w:iCs/>
        </w:rPr>
        <w:t xml:space="preserve"> their carers and advocates</w:t>
      </w:r>
      <w:r w:rsidRPr="00B01038">
        <w:rPr>
          <w:iCs/>
        </w:rPr>
        <w:t xml:space="preserve"> </w:t>
      </w:r>
      <w:r w:rsidR="002A3DD8">
        <w:rPr>
          <w:iCs/>
        </w:rPr>
        <w:t xml:space="preserve">and </w:t>
      </w:r>
      <w:r w:rsidRPr="00B01038">
        <w:rPr>
          <w:iCs/>
        </w:rPr>
        <w:t>engagement with intermediary organisations</w:t>
      </w:r>
    </w:p>
    <w:p w14:paraId="7AE0E987" w14:textId="77777777" w:rsidR="00857A6C" w:rsidRPr="00B01038" w:rsidRDefault="00857A6C" w:rsidP="00811307">
      <w:pPr>
        <w:numPr>
          <w:ilvl w:val="0"/>
          <w:numId w:val="7"/>
        </w:numPr>
        <w:spacing w:after="80"/>
        <w:rPr>
          <w:iCs/>
        </w:rPr>
      </w:pPr>
      <w:r w:rsidRPr="00B01038">
        <w:rPr>
          <w:iCs/>
        </w:rPr>
        <w:t>assisting interactions with the Scheme and acting as a nominee</w:t>
      </w:r>
      <w:r>
        <w:rPr>
          <w:iCs/>
        </w:rPr>
        <w:t>,</w:t>
      </w:r>
      <w:r w:rsidRPr="00B01038">
        <w:rPr>
          <w:iCs/>
        </w:rPr>
        <w:t xml:space="preserve"> where appropriate and </w:t>
      </w:r>
      <w:r>
        <w:rPr>
          <w:iCs/>
        </w:rPr>
        <w:t xml:space="preserve">as </w:t>
      </w:r>
      <w:r w:rsidRPr="00B01038">
        <w:rPr>
          <w:iCs/>
        </w:rPr>
        <w:t>agreed with the client</w:t>
      </w:r>
    </w:p>
    <w:p w14:paraId="216BE306" w14:textId="77777777" w:rsidR="00857A6C" w:rsidRDefault="00857A6C" w:rsidP="00811307">
      <w:pPr>
        <w:numPr>
          <w:ilvl w:val="0"/>
          <w:numId w:val="7"/>
        </w:numPr>
        <w:spacing w:after="80"/>
        <w:rPr>
          <w:iCs/>
        </w:rPr>
      </w:pPr>
      <w:r w:rsidRPr="00B01038">
        <w:rPr>
          <w:iCs/>
        </w:rPr>
        <w:t>providing professional and trauma-informed support to people throughout their engagement with the Scheme.</w:t>
      </w:r>
    </w:p>
    <w:p w14:paraId="42F114DA" w14:textId="77777777" w:rsidR="00857A6C" w:rsidRPr="00727831" w:rsidRDefault="00857A6C" w:rsidP="00857A6C">
      <w:r w:rsidRPr="00727831">
        <w:t xml:space="preserve">RSS will </w:t>
      </w:r>
      <w:r>
        <w:t xml:space="preserve">use </w:t>
      </w:r>
      <w:r w:rsidRPr="00727831">
        <w:t xml:space="preserve">evidence-based </w:t>
      </w:r>
      <w:r>
        <w:t xml:space="preserve">trauma-informed </w:t>
      </w:r>
      <w:r w:rsidRPr="00727831">
        <w:t>practice, design and delivery principles that ensure:</w:t>
      </w:r>
    </w:p>
    <w:p w14:paraId="35B9C776" w14:textId="77777777" w:rsidR="00857A6C" w:rsidRPr="00727831" w:rsidRDefault="00857A6C" w:rsidP="00857A6C">
      <w:pPr>
        <w:pStyle w:val="ListBullet"/>
        <w:numPr>
          <w:ilvl w:val="0"/>
          <w:numId w:val="7"/>
        </w:numPr>
      </w:pPr>
      <w:r w:rsidRPr="00727831">
        <w:t>a tailored but flexible approach to support people to engage in the redress process</w:t>
      </w:r>
    </w:p>
    <w:p w14:paraId="3325D2A9" w14:textId="77777777" w:rsidR="00857A6C" w:rsidRPr="00727831" w:rsidRDefault="00857A6C" w:rsidP="00857A6C">
      <w:pPr>
        <w:pStyle w:val="ListBullet"/>
        <w:numPr>
          <w:ilvl w:val="0"/>
          <w:numId w:val="7"/>
        </w:numPr>
      </w:pPr>
      <w:r w:rsidRPr="00727831">
        <w:t xml:space="preserve">the importance of validating and respecting the different histories of people </w:t>
      </w:r>
      <w:r>
        <w:t>who experienced</w:t>
      </w:r>
      <w:r w:rsidRPr="00727831">
        <w:t xml:space="preserve"> institutional child sexual abuse</w:t>
      </w:r>
    </w:p>
    <w:p w14:paraId="4D0F5A3C" w14:textId="77777777" w:rsidR="00857A6C" w:rsidRPr="00727831" w:rsidRDefault="00857A6C" w:rsidP="00857A6C">
      <w:pPr>
        <w:pStyle w:val="ListBullet"/>
        <w:numPr>
          <w:ilvl w:val="0"/>
          <w:numId w:val="7"/>
        </w:numPr>
      </w:pPr>
      <w:r w:rsidRPr="00727831">
        <w:t>the person who experienced the child sexual abuse is central to all service design and delivery</w:t>
      </w:r>
    </w:p>
    <w:p w14:paraId="61059C84" w14:textId="77777777" w:rsidR="00857A6C" w:rsidRPr="00727831" w:rsidRDefault="00857A6C" w:rsidP="00857A6C">
      <w:pPr>
        <w:pStyle w:val="ListBullet"/>
        <w:numPr>
          <w:ilvl w:val="0"/>
          <w:numId w:val="7"/>
        </w:numPr>
      </w:pPr>
      <w:r w:rsidRPr="00727831">
        <w:t>people who experienced child sexual abuse are empowered to make their own informed choices</w:t>
      </w:r>
    </w:p>
    <w:p w14:paraId="2F52634C" w14:textId="77777777" w:rsidR="00857A6C" w:rsidRDefault="00857A6C" w:rsidP="00857A6C">
      <w:pPr>
        <w:pStyle w:val="ListBullet"/>
        <w:numPr>
          <w:ilvl w:val="0"/>
          <w:numId w:val="7"/>
        </w:numPr>
      </w:pPr>
      <w:r w:rsidRPr="00727831">
        <w:t xml:space="preserve">service delivery staff have appropriate specialist skills/training and understand trauma and the unique and varied impacts of past institutional practices. </w:t>
      </w:r>
    </w:p>
    <w:p w14:paraId="06B8314E" w14:textId="77777777" w:rsidR="00857A6C" w:rsidRDefault="00857A6C" w:rsidP="00811307">
      <w:pPr>
        <w:pStyle w:val="ListBullet"/>
        <w:numPr>
          <w:ilvl w:val="0"/>
          <w:numId w:val="0"/>
        </w:numPr>
        <w:spacing w:after="120"/>
      </w:pPr>
      <w:r w:rsidRPr="00727831">
        <w:t xml:space="preserve">Particularly vulnerable groups of people that may engage with the Scheme are detailed at </w:t>
      </w:r>
      <w:r>
        <w:t>s</w:t>
      </w:r>
      <w:r w:rsidRPr="00727831">
        <w:t>ection 2.4.</w:t>
      </w:r>
    </w:p>
    <w:p w14:paraId="634836E1" w14:textId="77777777" w:rsidR="00857A6C" w:rsidRPr="00727831" w:rsidRDefault="00857A6C" w:rsidP="00811307">
      <w:r w:rsidRPr="00727831">
        <w:t>Support is available to people:</w:t>
      </w:r>
    </w:p>
    <w:p w14:paraId="646E42C2" w14:textId="77777777" w:rsidR="00857A6C" w:rsidRPr="00727831" w:rsidRDefault="00857A6C" w:rsidP="00857A6C">
      <w:pPr>
        <w:pStyle w:val="ListBullet"/>
        <w:numPr>
          <w:ilvl w:val="0"/>
          <w:numId w:val="7"/>
        </w:numPr>
      </w:pPr>
      <w:r w:rsidRPr="00727831">
        <w:t>prior to application</w:t>
      </w:r>
      <w:r>
        <w:t>,</w:t>
      </w:r>
      <w:r w:rsidRPr="00727831">
        <w:t xml:space="preserve"> so clients understand the application process from end to end, </w:t>
      </w:r>
      <w:r>
        <w:t xml:space="preserve">including </w:t>
      </w:r>
      <w:r w:rsidRPr="00727831">
        <w:t>the eligibility requirements and the steps involved</w:t>
      </w:r>
    </w:p>
    <w:p w14:paraId="7503F154" w14:textId="77777777" w:rsidR="00857A6C" w:rsidRDefault="00857A6C" w:rsidP="00857A6C">
      <w:pPr>
        <w:pStyle w:val="ListBullet"/>
        <w:numPr>
          <w:ilvl w:val="0"/>
          <w:numId w:val="7"/>
        </w:numPr>
      </w:pPr>
      <w:r w:rsidRPr="00727831">
        <w:t>during the application process, answering questions clients may have and helping them complete and lodge applications</w:t>
      </w:r>
    </w:p>
    <w:p w14:paraId="334E1016" w14:textId="77777777" w:rsidR="00857A6C" w:rsidRDefault="00857A6C" w:rsidP="00857A6C">
      <w:pPr>
        <w:pStyle w:val="ListBullet"/>
        <w:numPr>
          <w:ilvl w:val="0"/>
          <w:numId w:val="7"/>
        </w:numPr>
      </w:pPr>
      <w:r w:rsidRPr="00727831">
        <w:t>during the notification periods so client</w:t>
      </w:r>
      <w:r>
        <w:t>s</w:t>
      </w:r>
      <w:r w:rsidRPr="00727831">
        <w:t xml:space="preserve"> understand what is being communicated </w:t>
      </w:r>
      <w:r>
        <w:t xml:space="preserve">to them </w:t>
      </w:r>
      <w:r w:rsidRPr="00727831">
        <w:t xml:space="preserve">and </w:t>
      </w:r>
      <w:r>
        <w:t xml:space="preserve">can </w:t>
      </w:r>
      <w:r w:rsidRPr="00727831">
        <w:t>be provided with support to help process the information</w:t>
      </w:r>
    </w:p>
    <w:p w14:paraId="54CBFD79" w14:textId="77777777" w:rsidR="00857A6C" w:rsidRPr="00727831" w:rsidRDefault="00857A6C" w:rsidP="00857A6C">
      <w:pPr>
        <w:pStyle w:val="ListBullet"/>
        <w:numPr>
          <w:ilvl w:val="0"/>
          <w:numId w:val="7"/>
        </w:numPr>
      </w:pPr>
      <w:r w:rsidRPr="00727831">
        <w:t xml:space="preserve">when a decision is made in respect to </w:t>
      </w:r>
      <w:r>
        <w:t>their</w:t>
      </w:r>
      <w:r w:rsidRPr="00727831">
        <w:t xml:space="preserve"> application</w:t>
      </w:r>
    </w:p>
    <w:p w14:paraId="30C7F0DC" w14:textId="77777777" w:rsidR="00857A6C" w:rsidRDefault="00857A6C" w:rsidP="00857A6C">
      <w:pPr>
        <w:pStyle w:val="ListBullet"/>
        <w:numPr>
          <w:ilvl w:val="0"/>
          <w:numId w:val="7"/>
        </w:numPr>
      </w:pPr>
      <w:r w:rsidRPr="00727831">
        <w:t xml:space="preserve">after the offer of redress is </w:t>
      </w:r>
      <w:r>
        <w:t xml:space="preserve">made, </w:t>
      </w:r>
      <w:r w:rsidRPr="00727831">
        <w:t xml:space="preserve">to help </w:t>
      </w:r>
      <w:r>
        <w:t xml:space="preserve">clients </w:t>
      </w:r>
      <w:r w:rsidRPr="00727831">
        <w:t>access counselling and psychological care, a direct personal response or other related referral.</w:t>
      </w:r>
    </w:p>
    <w:p w14:paraId="017002F7" w14:textId="662BBBAA" w:rsidR="00857A6C" w:rsidRPr="008722EA" w:rsidRDefault="00857A6C" w:rsidP="00811307">
      <w:pPr>
        <w:pStyle w:val="ListBullet"/>
        <w:keepNext/>
        <w:keepLines/>
        <w:numPr>
          <w:ilvl w:val="0"/>
          <w:numId w:val="0"/>
        </w:numPr>
        <w:ind w:left="357" w:hanging="357"/>
        <w:rPr>
          <w:b/>
          <w:iCs w:val="0"/>
        </w:rPr>
      </w:pPr>
      <w:r>
        <w:rPr>
          <w:b/>
          <w:iCs w:val="0"/>
        </w:rPr>
        <w:t xml:space="preserve">Responsibility for delivering </w:t>
      </w:r>
      <w:r w:rsidR="003177EB">
        <w:rPr>
          <w:b/>
          <w:iCs w:val="0"/>
        </w:rPr>
        <w:t>independent services</w:t>
      </w:r>
    </w:p>
    <w:p w14:paraId="412E6571" w14:textId="77777777" w:rsidR="00857A6C" w:rsidRDefault="00857A6C" w:rsidP="00811307">
      <w:pPr>
        <w:keepNext/>
        <w:keepLines/>
      </w:pPr>
      <w:r>
        <w:t>Organisations</w:t>
      </w:r>
      <w:r w:rsidRPr="00727831">
        <w:t xml:space="preserve"> will be transparent and publicly acknowledge any involvement and/or links to organisations or individuals involved in past welfare policies, practices or services who may have been responsible for i</w:t>
      </w:r>
      <w:r>
        <w:t>nstitutional child sexual abuse. Organisations will be required to</w:t>
      </w:r>
      <w:r w:rsidRPr="00727831">
        <w:t xml:space="preserve"> confirm t</w:t>
      </w:r>
      <w:r>
        <w:t>heir commitment to deliver high </w:t>
      </w:r>
      <w:r w:rsidRPr="00727831">
        <w:t>quality and independent s</w:t>
      </w:r>
      <w:r>
        <w:t>upport</w:t>
      </w:r>
      <w:r w:rsidRPr="00727831">
        <w:t xml:space="preserve"> and outline their policies for handling real and perceived conflicts of interest.</w:t>
      </w:r>
      <w:r>
        <w:t xml:space="preserve"> Organisations will advise clients of any links to government or non-government institutions prior to providing redress support.</w:t>
      </w:r>
      <w:r w:rsidRPr="005B32C7">
        <w:t xml:space="preserve"> </w:t>
      </w:r>
    </w:p>
    <w:p w14:paraId="2BF6843C" w14:textId="1F8025E0" w:rsidR="00857A6C" w:rsidRDefault="00857A6C" w:rsidP="00857A6C">
      <w:r w:rsidRPr="00B01038">
        <w:t xml:space="preserve">Organisations </w:t>
      </w:r>
      <w:r>
        <w:t xml:space="preserve">that are also </w:t>
      </w:r>
      <w:r w:rsidR="003177EB">
        <w:t xml:space="preserve">a </w:t>
      </w:r>
      <w:r>
        <w:t xml:space="preserve">participating institution in the Scheme </w:t>
      </w:r>
      <w:r w:rsidRPr="00B01038">
        <w:t xml:space="preserve">will </w:t>
      </w:r>
      <w:r>
        <w:t xml:space="preserve">be required to </w:t>
      </w:r>
      <w:r w:rsidRPr="00B01038">
        <w:t xml:space="preserve">publish </w:t>
      </w:r>
      <w:r>
        <w:t>advice about their participation in the Scheme</w:t>
      </w:r>
      <w:r w:rsidRPr="00B01038">
        <w:t xml:space="preserve"> on their website. </w:t>
      </w:r>
      <w:r>
        <w:t>Organisations that are a participating institution in the Scheme will not be able to deliver support to people who have named them as the institution responsible for their abuse. All organisations must</w:t>
      </w:r>
      <w:r w:rsidRPr="00727831">
        <w:t xml:space="preserve"> provide an Independence Assurance </w:t>
      </w:r>
      <w:r>
        <w:t xml:space="preserve">Management Strategy </w:t>
      </w:r>
      <w:r w:rsidRPr="00727831">
        <w:t>document using the template provided</w:t>
      </w:r>
      <w:r w:rsidR="00271C79">
        <w:t xml:space="preserve"> (s</w:t>
      </w:r>
      <w:r w:rsidRPr="00727831">
        <w:t xml:space="preserve">ee </w:t>
      </w:r>
      <w:r>
        <w:t>s</w:t>
      </w:r>
      <w:r w:rsidRPr="00727831">
        <w:t>ection 7.</w:t>
      </w:r>
      <w:r>
        <w:t>1</w:t>
      </w:r>
      <w:r w:rsidR="00271C79">
        <w:t>)</w:t>
      </w:r>
      <w:r w:rsidRPr="00727831">
        <w:t>.</w:t>
      </w:r>
    </w:p>
    <w:p w14:paraId="2B3BAB1E" w14:textId="32AF0C40" w:rsidR="00857A6C" w:rsidRDefault="00C14B0B" w:rsidP="006A7841">
      <w:pPr>
        <w:pStyle w:val="Heading3"/>
      </w:pPr>
      <w:bookmarkStart w:id="14" w:name="_Toc73627272"/>
      <w:bookmarkStart w:id="15" w:name="_Toc73627273"/>
      <w:bookmarkStart w:id="16" w:name="_Toc78372293"/>
      <w:bookmarkEnd w:id="14"/>
      <w:r>
        <w:lastRenderedPageBreak/>
        <w:t xml:space="preserve">Grant </w:t>
      </w:r>
      <w:r w:rsidR="003177EB">
        <w:t xml:space="preserve">opportunity </w:t>
      </w:r>
      <w:bookmarkEnd w:id="15"/>
      <w:r w:rsidR="003177EB">
        <w:t>outcomes</w:t>
      </w:r>
      <w:bookmarkEnd w:id="16"/>
    </w:p>
    <w:p w14:paraId="2B207604" w14:textId="77777777" w:rsidR="00C14B0B" w:rsidRPr="00727831" w:rsidRDefault="00C14B0B" w:rsidP="00C14B0B">
      <w:r w:rsidRPr="00727831">
        <w:t>The primary objective of RSS is to provide flexible, timely and tra</w:t>
      </w:r>
      <w:r>
        <w:t>uma informed</w:t>
      </w:r>
      <w:r w:rsidRPr="00727831">
        <w:t xml:space="preserve"> assistance and support to people engaging with the Scheme.</w:t>
      </w:r>
    </w:p>
    <w:p w14:paraId="175C424F" w14:textId="77777777" w:rsidR="00C14B0B" w:rsidRPr="0006199B" w:rsidRDefault="00C14B0B" w:rsidP="00C14B0B">
      <w:pPr>
        <w:rPr>
          <w:iCs/>
        </w:rPr>
      </w:pPr>
      <w:r w:rsidRPr="0006199B">
        <w:rPr>
          <w:iCs/>
        </w:rPr>
        <w:t>The expected outcomes for people who have experienced institutional child sexual abuse using an RSS are having:</w:t>
      </w:r>
    </w:p>
    <w:p w14:paraId="496895C8" w14:textId="77777777" w:rsidR="00C14B0B" w:rsidRPr="0006199B" w:rsidRDefault="00C14B0B" w:rsidP="00811307">
      <w:pPr>
        <w:numPr>
          <w:ilvl w:val="0"/>
          <w:numId w:val="7"/>
        </w:numPr>
        <w:spacing w:after="80"/>
        <w:rPr>
          <w:iCs/>
        </w:rPr>
      </w:pPr>
      <w:r w:rsidRPr="0006199B">
        <w:rPr>
          <w:iCs/>
        </w:rPr>
        <w:t xml:space="preserve">been treated with dignity and respect, </w:t>
      </w:r>
      <w:r>
        <w:rPr>
          <w:iCs/>
        </w:rPr>
        <w:t>including</w:t>
      </w:r>
      <w:r w:rsidRPr="0006199B">
        <w:rPr>
          <w:iCs/>
        </w:rPr>
        <w:t xml:space="preserve"> an acknowledgement that their experience of childhood sexual abuse was wrong and should never have happened</w:t>
      </w:r>
    </w:p>
    <w:p w14:paraId="4C4705A1" w14:textId="77777777" w:rsidR="00C14B0B" w:rsidRPr="0006199B" w:rsidRDefault="00C14B0B" w:rsidP="00811307">
      <w:pPr>
        <w:numPr>
          <w:ilvl w:val="0"/>
          <w:numId w:val="7"/>
        </w:numPr>
        <w:spacing w:after="80"/>
        <w:rPr>
          <w:iCs/>
        </w:rPr>
      </w:pPr>
      <w:r w:rsidRPr="0006199B">
        <w:rPr>
          <w:iCs/>
        </w:rPr>
        <w:t>been assisted, through sensitive support, to complete their application and process the assessment outcome</w:t>
      </w:r>
    </w:p>
    <w:p w14:paraId="5BAFC183" w14:textId="77777777" w:rsidR="00C14B0B" w:rsidRPr="0006199B" w:rsidRDefault="00C14B0B" w:rsidP="00811307">
      <w:pPr>
        <w:numPr>
          <w:ilvl w:val="0"/>
          <w:numId w:val="7"/>
        </w:numPr>
        <w:spacing w:after="80"/>
        <w:rPr>
          <w:iCs/>
        </w:rPr>
      </w:pPr>
      <w:r w:rsidRPr="0006199B">
        <w:rPr>
          <w:iCs/>
        </w:rPr>
        <w:t>accessed flexible support services through</w:t>
      </w:r>
      <w:r>
        <w:rPr>
          <w:iCs/>
        </w:rPr>
        <w:t>out</w:t>
      </w:r>
      <w:r w:rsidRPr="0006199B">
        <w:rPr>
          <w:iCs/>
        </w:rPr>
        <w:t xml:space="preserve"> the application process when needed</w:t>
      </w:r>
    </w:p>
    <w:p w14:paraId="009F9822" w14:textId="77777777" w:rsidR="00C14B0B" w:rsidRPr="0006199B" w:rsidRDefault="00C14B0B" w:rsidP="00811307">
      <w:pPr>
        <w:numPr>
          <w:ilvl w:val="0"/>
          <w:numId w:val="7"/>
        </w:numPr>
        <w:spacing w:after="80"/>
        <w:rPr>
          <w:iCs/>
        </w:rPr>
      </w:pPr>
      <w:r w:rsidRPr="0006199B">
        <w:rPr>
          <w:iCs/>
        </w:rPr>
        <w:t xml:space="preserve">been well informed </w:t>
      </w:r>
      <w:r>
        <w:rPr>
          <w:iCs/>
        </w:rPr>
        <w:t xml:space="preserve">about </w:t>
      </w:r>
      <w:r w:rsidRPr="0006199B">
        <w:rPr>
          <w:iCs/>
        </w:rPr>
        <w:t>the Scheme process</w:t>
      </w:r>
    </w:p>
    <w:p w14:paraId="059C0627" w14:textId="77777777" w:rsidR="00C14B0B" w:rsidRPr="0006199B" w:rsidRDefault="00C14B0B" w:rsidP="00811307">
      <w:pPr>
        <w:numPr>
          <w:ilvl w:val="0"/>
          <w:numId w:val="7"/>
        </w:numPr>
        <w:spacing w:after="80"/>
        <w:rPr>
          <w:iCs/>
        </w:rPr>
      </w:pPr>
      <w:r w:rsidRPr="0006199B">
        <w:rPr>
          <w:iCs/>
        </w:rPr>
        <w:t xml:space="preserve">a good understanding of </w:t>
      </w:r>
      <w:r>
        <w:rPr>
          <w:iCs/>
        </w:rPr>
        <w:t xml:space="preserve">other </w:t>
      </w:r>
      <w:r w:rsidRPr="0006199B">
        <w:rPr>
          <w:iCs/>
        </w:rPr>
        <w:t>support services available for themselves and their families/support network</w:t>
      </w:r>
    </w:p>
    <w:p w14:paraId="4DA4C9AE" w14:textId="77777777" w:rsidR="00C14B0B" w:rsidRPr="0006199B" w:rsidRDefault="00C14B0B" w:rsidP="00811307">
      <w:pPr>
        <w:numPr>
          <w:ilvl w:val="0"/>
          <w:numId w:val="7"/>
        </w:numPr>
        <w:spacing w:after="80"/>
        <w:rPr>
          <w:iCs/>
        </w:rPr>
      </w:pPr>
      <w:r w:rsidRPr="0006199B">
        <w:rPr>
          <w:iCs/>
        </w:rPr>
        <w:t>support from individuals and organisations independent of past providers of care and/or institutions responsible for institutional child sexual abuse</w:t>
      </w:r>
    </w:p>
    <w:p w14:paraId="45D9F06F" w14:textId="77777777" w:rsidR="00C14B0B" w:rsidRPr="0006199B" w:rsidRDefault="00C14B0B" w:rsidP="00811307">
      <w:pPr>
        <w:numPr>
          <w:ilvl w:val="0"/>
          <w:numId w:val="7"/>
        </w:numPr>
        <w:spacing w:after="80"/>
        <w:rPr>
          <w:iCs/>
        </w:rPr>
      </w:pPr>
      <w:r w:rsidRPr="0006199B">
        <w:rPr>
          <w:iCs/>
        </w:rPr>
        <w:t>support to understand and manage an offer of redress</w:t>
      </w:r>
    </w:p>
    <w:p w14:paraId="54E9B335" w14:textId="77777777" w:rsidR="00C14B0B" w:rsidRPr="0006199B" w:rsidRDefault="00C14B0B" w:rsidP="00811307">
      <w:pPr>
        <w:numPr>
          <w:ilvl w:val="0"/>
          <w:numId w:val="7"/>
        </w:numPr>
        <w:spacing w:after="80"/>
        <w:rPr>
          <w:iCs/>
        </w:rPr>
      </w:pPr>
      <w:r w:rsidRPr="0006199B">
        <w:rPr>
          <w:iCs/>
        </w:rPr>
        <w:t>been safely referred to ongoing support once engagement with the Scheme has finished</w:t>
      </w:r>
    </w:p>
    <w:p w14:paraId="248CCCC6" w14:textId="77777777" w:rsidR="00C14B0B" w:rsidRDefault="00C14B0B" w:rsidP="00811307">
      <w:pPr>
        <w:numPr>
          <w:ilvl w:val="0"/>
          <w:numId w:val="7"/>
        </w:numPr>
        <w:spacing w:after="80"/>
        <w:rPr>
          <w:iCs/>
        </w:rPr>
      </w:pPr>
      <w:r w:rsidRPr="0006199B">
        <w:rPr>
          <w:iCs/>
        </w:rPr>
        <w:t xml:space="preserve">been provided appropriate support to clients to engage with institutions through the </w:t>
      </w:r>
      <w:r w:rsidR="00A20436">
        <w:rPr>
          <w:iCs/>
        </w:rPr>
        <w:t>D</w:t>
      </w:r>
      <w:r w:rsidR="0006199B" w:rsidRPr="0006199B">
        <w:rPr>
          <w:iCs/>
        </w:rPr>
        <w:t xml:space="preserve">irect </w:t>
      </w:r>
      <w:r w:rsidR="00A20436">
        <w:rPr>
          <w:iCs/>
        </w:rPr>
        <w:t>P</w:t>
      </w:r>
      <w:r w:rsidR="0006199B" w:rsidRPr="0006199B">
        <w:rPr>
          <w:iCs/>
        </w:rPr>
        <w:t xml:space="preserve">ersonal </w:t>
      </w:r>
      <w:r w:rsidR="00A20436">
        <w:rPr>
          <w:iCs/>
        </w:rPr>
        <w:t>R</w:t>
      </w:r>
      <w:r w:rsidR="0006199B" w:rsidRPr="0006199B">
        <w:rPr>
          <w:iCs/>
        </w:rPr>
        <w:t>esponse (DPR)</w:t>
      </w:r>
      <w:r w:rsidR="004404BD">
        <w:rPr>
          <w:iCs/>
        </w:rPr>
        <w:t xml:space="preserve"> process as required</w:t>
      </w:r>
    </w:p>
    <w:p w14:paraId="48989D93" w14:textId="77777777" w:rsidR="00C14B0B" w:rsidRPr="0006199B" w:rsidRDefault="00C14B0B" w:rsidP="00811307">
      <w:pPr>
        <w:numPr>
          <w:ilvl w:val="0"/>
          <w:numId w:val="7"/>
        </w:numPr>
        <w:spacing w:after="80"/>
        <w:rPr>
          <w:iCs/>
        </w:rPr>
      </w:pPr>
      <w:r>
        <w:rPr>
          <w:iCs/>
        </w:rPr>
        <w:t>been provided with a referral to other services where they are not eligible, or they decide they do not wish to proceed with the process of making an application for redress</w:t>
      </w:r>
      <w:r w:rsidR="004404BD">
        <w:rPr>
          <w:iCs/>
        </w:rPr>
        <w:t>.</w:t>
      </w:r>
    </w:p>
    <w:p w14:paraId="21E1DB7C" w14:textId="77777777" w:rsidR="00C14B0B" w:rsidRDefault="00C14B0B" w:rsidP="00C14B0B">
      <w:r>
        <w:t>To achieve these outcomes, activities include, but are not limited to:</w:t>
      </w:r>
    </w:p>
    <w:p w14:paraId="70ADD7AB" w14:textId="77777777" w:rsidR="00C14B0B" w:rsidRPr="00727831" w:rsidRDefault="00C14B0B" w:rsidP="00C14B0B">
      <w:pPr>
        <w:pStyle w:val="ListBullet"/>
        <w:numPr>
          <w:ilvl w:val="0"/>
          <w:numId w:val="7"/>
        </w:numPr>
      </w:pPr>
      <w:r w:rsidRPr="00727831">
        <w:t>provid</w:t>
      </w:r>
      <w:r>
        <w:t>ing</w:t>
      </w:r>
      <w:r w:rsidRPr="00727831">
        <w:t xml:space="preserve"> accessible, </w:t>
      </w:r>
      <w:r>
        <w:t>trauma-informed and client focused</w:t>
      </w:r>
      <w:r w:rsidRPr="00727831">
        <w:t xml:space="preserve"> support at all stages of the Scheme</w:t>
      </w:r>
    </w:p>
    <w:p w14:paraId="5837C117" w14:textId="77777777" w:rsidR="00C14B0B" w:rsidRDefault="00C14B0B" w:rsidP="00C14B0B">
      <w:pPr>
        <w:pStyle w:val="ListBullet"/>
        <w:numPr>
          <w:ilvl w:val="0"/>
          <w:numId w:val="7"/>
        </w:numPr>
      </w:pPr>
      <w:r>
        <w:t>assisting people to lodge applications to the Scheme and describe their experience</w:t>
      </w:r>
    </w:p>
    <w:p w14:paraId="6DF786DD" w14:textId="77777777" w:rsidR="00C14B0B" w:rsidRPr="00727831" w:rsidRDefault="00C14B0B" w:rsidP="00C14B0B">
      <w:pPr>
        <w:pStyle w:val="ListBullet"/>
        <w:numPr>
          <w:ilvl w:val="0"/>
          <w:numId w:val="7"/>
        </w:numPr>
      </w:pPr>
      <w:r w:rsidRPr="00727831">
        <w:t>support</w:t>
      </w:r>
      <w:r>
        <w:t>ing</w:t>
      </w:r>
      <w:r w:rsidRPr="00727831">
        <w:t xml:space="preserve"> people to describe their experience in their application</w:t>
      </w:r>
    </w:p>
    <w:p w14:paraId="4BFDC19F" w14:textId="77777777" w:rsidR="00C14B0B" w:rsidRPr="00727831" w:rsidRDefault="00C14B0B" w:rsidP="00C14B0B">
      <w:pPr>
        <w:pStyle w:val="ListBullet"/>
        <w:numPr>
          <w:ilvl w:val="0"/>
          <w:numId w:val="7"/>
        </w:numPr>
      </w:pPr>
      <w:r w:rsidRPr="00727831">
        <w:t>support</w:t>
      </w:r>
      <w:r>
        <w:t>ing</w:t>
      </w:r>
      <w:r w:rsidRPr="00727831">
        <w:t xml:space="preserve"> people through the application and outcomes process, including providing support during stages of the process they may find difficult such as sign</w:t>
      </w:r>
      <w:r>
        <w:t>ing</w:t>
      </w:r>
      <w:r w:rsidRPr="00727831">
        <w:t xml:space="preserve"> the acceptance document</w:t>
      </w:r>
      <w:r>
        <w:t xml:space="preserve"> </w:t>
      </w:r>
      <w:r w:rsidRPr="00727831">
        <w:t>or participating in a direct personal response</w:t>
      </w:r>
    </w:p>
    <w:p w14:paraId="60F9DBFB" w14:textId="77777777" w:rsidR="00C14B0B" w:rsidRPr="00727831" w:rsidRDefault="00C14B0B" w:rsidP="00C14B0B">
      <w:pPr>
        <w:pStyle w:val="ListBullet"/>
        <w:numPr>
          <w:ilvl w:val="0"/>
          <w:numId w:val="7"/>
        </w:numPr>
      </w:pPr>
      <w:r w:rsidRPr="00727831">
        <w:t>provid</w:t>
      </w:r>
      <w:r>
        <w:t>ing</w:t>
      </w:r>
      <w:r w:rsidRPr="00727831">
        <w:t xml:space="preserve"> support through qualified practitioners and trained professionals</w:t>
      </w:r>
    </w:p>
    <w:p w14:paraId="6C79299C" w14:textId="77777777" w:rsidR="00C14B0B" w:rsidRPr="00727831" w:rsidRDefault="00C14B0B" w:rsidP="00C14B0B">
      <w:pPr>
        <w:pStyle w:val="ListBullet"/>
        <w:numPr>
          <w:ilvl w:val="0"/>
          <w:numId w:val="7"/>
        </w:numPr>
      </w:pPr>
      <w:r w:rsidRPr="00727831">
        <w:t>ensur</w:t>
      </w:r>
      <w:r>
        <w:t>ing</w:t>
      </w:r>
      <w:r w:rsidRPr="00727831">
        <w:t xml:space="preserve"> equitable and appropriate access for particularly vulnerable groups of people</w:t>
      </w:r>
    </w:p>
    <w:p w14:paraId="7F3E486B" w14:textId="77777777" w:rsidR="00C14B0B" w:rsidRPr="00727831" w:rsidRDefault="00C14B0B" w:rsidP="00C14B0B">
      <w:pPr>
        <w:pStyle w:val="ListBullet"/>
        <w:numPr>
          <w:ilvl w:val="0"/>
          <w:numId w:val="7"/>
        </w:numPr>
      </w:pPr>
      <w:r w:rsidRPr="00727831">
        <w:t>provid</w:t>
      </w:r>
      <w:r>
        <w:t>ing</w:t>
      </w:r>
      <w:r w:rsidRPr="00727831">
        <w:t xml:space="preserve"> access to interpreting or cultural translation services as required</w:t>
      </w:r>
      <w:r>
        <w:t xml:space="preserve"> (see section 10.4)</w:t>
      </w:r>
    </w:p>
    <w:p w14:paraId="136D2FBA" w14:textId="77777777" w:rsidR="00C14B0B" w:rsidRPr="00727831" w:rsidRDefault="00C14B0B" w:rsidP="00C14B0B">
      <w:pPr>
        <w:pStyle w:val="ListBullet"/>
        <w:numPr>
          <w:ilvl w:val="0"/>
          <w:numId w:val="7"/>
        </w:numPr>
      </w:pPr>
      <w:r w:rsidRPr="00727831">
        <w:t>assist</w:t>
      </w:r>
      <w:r>
        <w:t>ing</w:t>
      </w:r>
      <w:r w:rsidRPr="00727831">
        <w:t xml:space="preserve"> people who accept an offer of redress </w:t>
      </w:r>
      <w:r>
        <w:t>to</w:t>
      </w:r>
      <w:r w:rsidRPr="00727831">
        <w:t xml:space="preserve"> engag</w:t>
      </w:r>
      <w:r>
        <w:t>e</w:t>
      </w:r>
      <w:r w:rsidRPr="00727831">
        <w:t xml:space="preserve"> with the relevant institution for a direct personal response</w:t>
      </w:r>
    </w:p>
    <w:p w14:paraId="5ECCB9FA" w14:textId="77777777" w:rsidR="00C14B0B" w:rsidRDefault="00C14B0B" w:rsidP="00C14B0B">
      <w:pPr>
        <w:pStyle w:val="ListBullet"/>
        <w:numPr>
          <w:ilvl w:val="0"/>
          <w:numId w:val="7"/>
        </w:numPr>
      </w:pPr>
      <w:r w:rsidRPr="00453176">
        <w:t xml:space="preserve">providing supportive referrals to </w:t>
      </w:r>
      <w:r>
        <w:t xml:space="preserve">the independent </w:t>
      </w:r>
      <w:r w:rsidRPr="00453176">
        <w:t>legal support service</w:t>
      </w:r>
      <w:r>
        <w:t>,</w:t>
      </w:r>
      <w:r w:rsidRPr="00453176">
        <w:t xml:space="preserve"> knowmore Legal Services Limited</w:t>
      </w:r>
      <w:r>
        <w:t>,</w:t>
      </w:r>
      <w:r w:rsidRPr="00453176">
        <w:t xml:space="preserve"> for</w:t>
      </w:r>
      <w:r>
        <w:t xml:space="preserve"> free legal advice</w:t>
      </w:r>
      <w:r w:rsidRPr="00453176">
        <w:t xml:space="preserve">, </w:t>
      </w:r>
      <w:r>
        <w:t xml:space="preserve">or to the Scheme’s independent free </w:t>
      </w:r>
      <w:r w:rsidRPr="00453176">
        <w:t>redress</w:t>
      </w:r>
      <w:r>
        <w:t xml:space="preserve"> financial</w:t>
      </w:r>
      <w:r w:rsidRPr="00453176">
        <w:t xml:space="preserve"> counselling service</w:t>
      </w:r>
    </w:p>
    <w:p w14:paraId="6F0789A1" w14:textId="77777777" w:rsidR="00C14B0B" w:rsidRDefault="00C14B0B" w:rsidP="00C14B0B">
      <w:pPr>
        <w:pStyle w:val="ListBullet"/>
        <w:numPr>
          <w:ilvl w:val="0"/>
          <w:numId w:val="7"/>
        </w:numPr>
      </w:pPr>
      <w:r w:rsidRPr="00727831">
        <w:t>provid</w:t>
      </w:r>
      <w:r>
        <w:t>ing</w:t>
      </w:r>
      <w:r w:rsidRPr="00727831">
        <w:t xml:space="preserve"> supportive referrals</w:t>
      </w:r>
      <w:r w:rsidRPr="009C7CD5">
        <w:rPr>
          <w:iCs w:val="0"/>
        </w:rPr>
        <w:t xml:space="preserve"> to </w:t>
      </w:r>
      <w:r w:rsidRPr="00453176">
        <w:t>counselling and psychological care providers</w:t>
      </w:r>
    </w:p>
    <w:p w14:paraId="0F37CF37" w14:textId="77777777" w:rsidR="00C14B0B" w:rsidRDefault="00C14B0B" w:rsidP="00C14B0B">
      <w:pPr>
        <w:pStyle w:val="ListBullet"/>
        <w:numPr>
          <w:ilvl w:val="0"/>
          <w:numId w:val="7"/>
        </w:numPr>
      </w:pPr>
      <w:r w:rsidRPr="00727831">
        <w:t>refer</w:t>
      </w:r>
      <w:r>
        <w:t>ring</w:t>
      </w:r>
      <w:r w:rsidRPr="00727831">
        <w:t xml:space="preserve"> to or collaborat</w:t>
      </w:r>
      <w:r>
        <w:t>ing</w:t>
      </w:r>
      <w:r w:rsidRPr="00727831">
        <w:t xml:space="preserve"> with appropriate services to provide social and practical support to clients during the application process</w:t>
      </w:r>
      <w:r>
        <w:t>,</w:t>
      </w:r>
      <w:r w:rsidRPr="00727831">
        <w:t xml:space="preserve"> such as housing, health, mental health, financial and aged care services in order to meet the critical needs of the individual</w:t>
      </w:r>
    </w:p>
    <w:p w14:paraId="6B152FD8" w14:textId="77777777" w:rsidR="00C14B0B" w:rsidRDefault="00C14B0B" w:rsidP="003B79EA">
      <w:pPr>
        <w:pStyle w:val="ListBullet"/>
        <w:numPr>
          <w:ilvl w:val="0"/>
          <w:numId w:val="7"/>
        </w:numPr>
      </w:pPr>
      <w:r w:rsidRPr="00727831">
        <w:t>collaborat</w:t>
      </w:r>
      <w:r>
        <w:t>ing</w:t>
      </w:r>
      <w:r w:rsidRPr="00727831">
        <w:t xml:space="preserve"> with other organisations, such as local community groups, to support people </w:t>
      </w:r>
      <w:r>
        <w:t xml:space="preserve">to </w:t>
      </w:r>
      <w:r w:rsidRPr="00727831">
        <w:t>engage with the Scheme</w:t>
      </w:r>
    </w:p>
    <w:p w14:paraId="26D95A85" w14:textId="77777777" w:rsidR="00C14B0B" w:rsidRPr="00727831" w:rsidRDefault="00C14B0B" w:rsidP="003B79EA">
      <w:pPr>
        <w:pStyle w:val="ListBullet"/>
        <w:numPr>
          <w:ilvl w:val="0"/>
          <w:numId w:val="7"/>
        </w:numPr>
      </w:pPr>
      <w:r w:rsidRPr="00453176">
        <w:lastRenderedPageBreak/>
        <w:t xml:space="preserve">supporting people who receive an offer of redress with supportive, warm </w:t>
      </w:r>
      <w:r>
        <w:t>referrals to</w:t>
      </w:r>
      <w:r w:rsidRPr="00453176">
        <w:t xml:space="preserve"> knowmore Legal Services Limited</w:t>
      </w:r>
    </w:p>
    <w:p w14:paraId="7B726D44" w14:textId="60B19D89" w:rsidR="00C14B0B" w:rsidRPr="00727831" w:rsidRDefault="00C14B0B" w:rsidP="00C14B0B">
      <w:pPr>
        <w:pStyle w:val="ListBullet"/>
        <w:numPr>
          <w:ilvl w:val="0"/>
          <w:numId w:val="7"/>
        </w:numPr>
      </w:pPr>
      <w:r>
        <w:t>providing</w:t>
      </w:r>
      <w:r w:rsidRPr="00727831">
        <w:t xml:space="preserve"> a warm referral to other existing support services to continue their care</w:t>
      </w:r>
      <w:r>
        <w:t>,</w:t>
      </w:r>
      <w:r w:rsidRPr="00727831">
        <w:t xml:space="preserve"> in cases where an individual is unable to access the Scheme</w:t>
      </w:r>
    </w:p>
    <w:p w14:paraId="6FD6B872" w14:textId="77777777" w:rsidR="00C14B0B" w:rsidRPr="00727831" w:rsidRDefault="00C14B0B" w:rsidP="00C14B0B">
      <w:pPr>
        <w:pStyle w:val="ListBullet"/>
        <w:numPr>
          <w:ilvl w:val="0"/>
          <w:numId w:val="7"/>
        </w:numPr>
      </w:pPr>
      <w:r w:rsidRPr="00727831">
        <w:t>support</w:t>
      </w:r>
      <w:r>
        <w:t>ing</w:t>
      </w:r>
      <w:r w:rsidRPr="00727831">
        <w:t xml:space="preserve"> and participat</w:t>
      </w:r>
      <w:r>
        <w:t>ing</w:t>
      </w:r>
      <w:r w:rsidRPr="00727831">
        <w:t xml:space="preserve"> in the Scheme’s evaluation process.</w:t>
      </w:r>
    </w:p>
    <w:p w14:paraId="1B6ED93D" w14:textId="510E3578" w:rsidR="00C14B0B" w:rsidRDefault="00C14B0B" w:rsidP="006A7841">
      <w:pPr>
        <w:pStyle w:val="Heading3"/>
      </w:pPr>
      <w:bookmarkStart w:id="17" w:name="_Toc73626055"/>
      <w:bookmarkStart w:id="18" w:name="_Toc73627274"/>
      <w:bookmarkStart w:id="19" w:name="_Toc73626056"/>
      <w:bookmarkStart w:id="20" w:name="_Toc73627275"/>
      <w:bookmarkStart w:id="21" w:name="_Toc73626057"/>
      <w:bookmarkStart w:id="22" w:name="_Toc73627276"/>
      <w:bookmarkStart w:id="23" w:name="_Toc73626058"/>
      <w:bookmarkStart w:id="24" w:name="_Toc73627277"/>
      <w:bookmarkStart w:id="25" w:name="_Toc73626059"/>
      <w:bookmarkStart w:id="26" w:name="_Toc73627278"/>
      <w:bookmarkStart w:id="27" w:name="_Toc73626060"/>
      <w:bookmarkStart w:id="28" w:name="_Toc73627279"/>
      <w:bookmarkStart w:id="29" w:name="_Toc73626061"/>
      <w:bookmarkStart w:id="30" w:name="_Toc73627280"/>
      <w:bookmarkStart w:id="31" w:name="_Toc73626062"/>
      <w:bookmarkStart w:id="32" w:name="_Toc73627281"/>
      <w:bookmarkStart w:id="33" w:name="_Toc73626063"/>
      <w:bookmarkStart w:id="34" w:name="_Toc73627282"/>
      <w:bookmarkStart w:id="35" w:name="_Toc73626064"/>
      <w:bookmarkStart w:id="36" w:name="_Toc73627283"/>
      <w:bookmarkStart w:id="37" w:name="_Toc73627284"/>
      <w:bookmarkStart w:id="38" w:name="_Toc7837229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 xml:space="preserve">Redress Support Services </w:t>
      </w:r>
      <w:bookmarkEnd w:id="37"/>
      <w:r w:rsidR="00D10024">
        <w:t>delivery</w:t>
      </w:r>
      <w:bookmarkEnd w:id="38"/>
    </w:p>
    <w:p w14:paraId="0690BB53" w14:textId="77777777" w:rsidR="00C14B0B" w:rsidRPr="00727831" w:rsidRDefault="00C14B0B" w:rsidP="00C14B0B">
      <w:r w:rsidRPr="00727831">
        <w:t>All services should have the capability to provide support to people</w:t>
      </w:r>
      <w:r>
        <w:t xml:space="preserve"> flexibly, including online or by telephone,</w:t>
      </w:r>
      <w:r w:rsidRPr="00727831">
        <w:t xml:space="preserve"> where it is an individual’s preference or where restrictions on face-to-face servicing apply (for example, due to COVID-19 restrictions being in force).</w:t>
      </w:r>
    </w:p>
    <w:p w14:paraId="796F2189" w14:textId="77777777" w:rsidR="00C14B0B" w:rsidRPr="00727831" w:rsidRDefault="00C14B0B" w:rsidP="00C14B0B">
      <w:r w:rsidRPr="00727831">
        <w:t xml:space="preserve">Some examples of </w:t>
      </w:r>
      <w:r>
        <w:t xml:space="preserve">the </w:t>
      </w:r>
      <w:r w:rsidRPr="00727831">
        <w:t>service delivery methods that may be considered under this grant opportunity (noting this is not an exhaustive list) include:</w:t>
      </w:r>
    </w:p>
    <w:p w14:paraId="3766826D" w14:textId="77777777" w:rsidR="00C14B0B" w:rsidRPr="00727831" w:rsidRDefault="00C14B0B" w:rsidP="00C14B0B">
      <w:pPr>
        <w:pStyle w:val="ListBullet"/>
        <w:numPr>
          <w:ilvl w:val="0"/>
          <w:numId w:val="7"/>
        </w:numPr>
      </w:pPr>
      <w:r w:rsidRPr="00727831">
        <w:t>location-based support delivered through face-to-face settings, which may or may not be complemented by outreach services and community engagement</w:t>
      </w:r>
    </w:p>
    <w:p w14:paraId="72A65A99" w14:textId="77777777" w:rsidR="00C14B0B" w:rsidRPr="00727831" w:rsidRDefault="00C14B0B" w:rsidP="00C14B0B">
      <w:pPr>
        <w:pStyle w:val="ListBullet"/>
        <w:numPr>
          <w:ilvl w:val="0"/>
          <w:numId w:val="7"/>
        </w:numPr>
      </w:pPr>
      <w:r w:rsidRPr="00727831">
        <w:t>national telephone support, which may also include national online support, delivered nationally by staff trained in telephone and online counselling using specialised telephone and online facilities.</w:t>
      </w:r>
    </w:p>
    <w:p w14:paraId="72EE98F7" w14:textId="7179AFEF" w:rsidR="00C14B0B" w:rsidRDefault="00C14B0B" w:rsidP="006A7841">
      <w:pPr>
        <w:pStyle w:val="Heading3"/>
      </w:pPr>
      <w:bookmarkStart w:id="39" w:name="_Toc73627285"/>
      <w:bookmarkStart w:id="40" w:name="_Toc78372295"/>
      <w:r>
        <w:t xml:space="preserve">Target </w:t>
      </w:r>
      <w:bookmarkEnd w:id="39"/>
      <w:r w:rsidR="0077070A">
        <w:t>groups</w:t>
      </w:r>
      <w:bookmarkEnd w:id="40"/>
    </w:p>
    <w:p w14:paraId="466F1F76" w14:textId="77777777" w:rsidR="00C14B0B" w:rsidRPr="00727831" w:rsidRDefault="00C14B0B" w:rsidP="00C14B0B">
      <w:r w:rsidRPr="00727831">
        <w:t>The target group for RSS are people who have experienced sexual abuse as children in institutional contexts</w:t>
      </w:r>
      <w:r>
        <w:t>,</w:t>
      </w:r>
      <w:r w:rsidRPr="00727831">
        <w:t xml:space="preserve"> before the commencement of the Scheme on 1 July 2018.</w:t>
      </w:r>
    </w:p>
    <w:p w14:paraId="3016C2B7" w14:textId="77777777" w:rsidR="00C14B0B" w:rsidRPr="00727831" w:rsidRDefault="00C14B0B" w:rsidP="00C14B0B">
      <w:r w:rsidRPr="00727831">
        <w:t>This target group is highly diverse and includes particularly vulnerable groups of people who may have difficult</w:t>
      </w:r>
      <w:r>
        <w:t>y</w:t>
      </w:r>
      <w:r w:rsidRPr="00727831">
        <w:t xml:space="preserve"> engaging with the Scheme. This includes people </w:t>
      </w:r>
      <w:r>
        <w:t>who</w:t>
      </w:r>
      <w:r w:rsidRPr="00727831">
        <w:t xml:space="preserve"> traditionally face barriers accessing Government services due to factors including lower levels of literacy, limited computer literacy or access and disengagement. Specific cohorts may include, but are not limited to:</w:t>
      </w:r>
    </w:p>
    <w:p w14:paraId="7438BFF1" w14:textId="77777777" w:rsidR="00C14B0B" w:rsidRPr="00727831" w:rsidRDefault="00C14B0B" w:rsidP="00C14B0B">
      <w:pPr>
        <w:pStyle w:val="ListBullet"/>
        <w:numPr>
          <w:ilvl w:val="0"/>
          <w:numId w:val="7"/>
        </w:numPr>
      </w:pPr>
      <w:r w:rsidRPr="00727831">
        <w:t>Forgotten Australians</w:t>
      </w:r>
    </w:p>
    <w:p w14:paraId="40287C1C" w14:textId="77777777" w:rsidR="00C14B0B" w:rsidRDefault="00C14B0B" w:rsidP="00C14B0B">
      <w:pPr>
        <w:pStyle w:val="ListBullet"/>
        <w:numPr>
          <w:ilvl w:val="0"/>
          <w:numId w:val="7"/>
        </w:numPr>
      </w:pPr>
      <w:r w:rsidRPr="00727831">
        <w:t>Former Child Migrants</w:t>
      </w:r>
    </w:p>
    <w:p w14:paraId="6C2E05E0" w14:textId="77777777" w:rsidR="00C14B0B" w:rsidRPr="00727831" w:rsidRDefault="00C14B0B" w:rsidP="00C14B0B">
      <w:pPr>
        <w:pStyle w:val="ListBullet"/>
        <w:numPr>
          <w:ilvl w:val="0"/>
          <w:numId w:val="7"/>
        </w:numPr>
      </w:pPr>
      <w:r>
        <w:t>Care Leavers</w:t>
      </w:r>
    </w:p>
    <w:p w14:paraId="3CA45C0F" w14:textId="77777777" w:rsidR="00C14B0B" w:rsidRPr="00727831" w:rsidRDefault="006545F8" w:rsidP="00C14B0B">
      <w:pPr>
        <w:pStyle w:val="ListBullet"/>
        <w:numPr>
          <w:ilvl w:val="0"/>
          <w:numId w:val="7"/>
        </w:numPr>
      </w:pPr>
      <w:r>
        <w:rPr>
          <w:rFonts w:cs="Arial"/>
        </w:rPr>
        <w:t>Aboriginal and Torres Strait Islander peoples</w:t>
      </w:r>
      <w:r w:rsidR="00C14B0B" w:rsidRPr="00727831">
        <w:t>, including Stolen Generations</w:t>
      </w:r>
    </w:p>
    <w:p w14:paraId="086C84B1" w14:textId="77777777" w:rsidR="00C14B0B" w:rsidRPr="00727831" w:rsidRDefault="00C14B0B" w:rsidP="00C14B0B">
      <w:pPr>
        <w:pStyle w:val="ListBullet"/>
        <w:numPr>
          <w:ilvl w:val="0"/>
          <w:numId w:val="7"/>
        </w:numPr>
      </w:pPr>
      <w:r w:rsidRPr="00727831">
        <w:t>people with disability, including people with an intellectual disability</w:t>
      </w:r>
    </w:p>
    <w:p w14:paraId="462B3A97" w14:textId="77777777" w:rsidR="00C14B0B" w:rsidRPr="00727831" w:rsidRDefault="00C14B0B" w:rsidP="00C14B0B">
      <w:pPr>
        <w:pStyle w:val="ListBullet"/>
        <w:numPr>
          <w:ilvl w:val="0"/>
          <w:numId w:val="7"/>
        </w:numPr>
      </w:pPr>
      <w:r w:rsidRPr="00727831">
        <w:t>people with mental health difficulties</w:t>
      </w:r>
    </w:p>
    <w:p w14:paraId="037386DB" w14:textId="77777777" w:rsidR="00C14B0B" w:rsidRPr="00727831" w:rsidRDefault="00C14B0B" w:rsidP="00C14B0B">
      <w:pPr>
        <w:pStyle w:val="ListBullet"/>
        <w:numPr>
          <w:ilvl w:val="0"/>
          <w:numId w:val="7"/>
        </w:numPr>
      </w:pPr>
      <w:r w:rsidRPr="00727831">
        <w:t>people from</w:t>
      </w:r>
      <w:r>
        <w:t xml:space="preserve"> </w:t>
      </w:r>
      <w:r w:rsidRPr="00727831">
        <w:t>CALD backgrounds</w:t>
      </w:r>
    </w:p>
    <w:p w14:paraId="0209246D" w14:textId="77777777" w:rsidR="00C14B0B" w:rsidRPr="00727831" w:rsidRDefault="00C14B0B" w:rsidP="00C14B0B">
      <w:pPr>
        <w:pStyle w:val="ListBullet"/>
        <w:numPr>
          <w:ilvl w:val="0"/>
          <w:numId w:val="7"/>
        </w:numPr>
      </w:pPr>
      <w:r w:rsidRPr="00727831">
        <w:t>people with low literacy</w:t>
      </w:r>
    </w:p>
    <w:p w14:paraId="33C72B29" w14:textId="77777777" w:rsidR="00C14B0B" w:rsidRPr="00727831" w:rsidRDefault="00C14B0B" w:rsidP="00C14B0B">
      <w:pPr>
        <w:pStyle w:val="ListBullet"/>
        <w:numPr>
          <w:ilvl w:val="0"/>
          <w:numId w:val="7"/>
        </w:numPr>
      </w:pPr>
      <w:r w:rsidRPr="00727831">
        <w:t>people under the age of 18</w:t>
      </w:r>
    </w:p>
    <w:p w14:paraId="7ACF9B43" w14:textId="77777777" w:rsidR="00C14B0B" w:rsidRPr="00727831" w:rsidRDefault="00C14B0B" w:rsidP="00C14B0B">
      <w:pPr>
        <w:pStyle w:val="ListBullet"/>
        <w:numPr>
          <w:ilvl w:val="0"/>
          <w:numId w:val="7"/>
        </w:numPr>
      </w:pPr>
      <w:r w:rsidRPr="00727831">
        <w:t>people living in rural and remote areas</w:t>
      </w:r>
    </w:p>
    <w:p w14:paraId="0984423E" w14:textId="77777777" w:rsidR="00C14B0B" w:rsidRDefault="00C14B0B" w:rsidP="00C14B0B">
      <w:pPr>
        <w:pStyle w:val="ListBullet"/>
        <w:numPr>
          <w:ilvl w:val="0"/>
          <w:numId w:val="7"/>
        </w:numPr>
      </w:pPr>
      <w:r w:rsidRPr="00727831">
        <w:t>people who are experiencing</w:t>
      </w:r>
      <w:r>
        <w:t>, or have experienced,</w:t>
      </w:r>
      <w:r w:rsidRPr="00727831">
        <w:t xml:space="preserve"> homelessness</w:t>
      </w:r>
    </w:p>
    <w:p w14:paraId="31EE0364" w14:textId="77777777" w:rsidR="00C14B0B" w:rsidRPr="00727831" w:rsidRDefault="00C14B0B" w:rsidP="00C14B0B">
      <w:pPr>
        <w:pStyle w:val="ListBullet"/>
        <w:numPr>
          <w:ilvl w:val="0"/>
          <w:numId w:val="7"/>
        </w:numPr>
      </w:pPr>
      <w:r>
        <w:t>people who have experienced family or domestic violence</w:t>
      </w:r>
    </w:p>
    <w:p w14:paraId="1304D604" w14:textId="77777777" w:rsidR="00C14B0B" w:rsidRPr="00727831" w:rsidRDefault="00C14B0B" w:rsidP="00C14B0B">
      <w:pPr>
        <w:pStyle w:val="ListBullet"/>
        <w:numPr>
          <w:ilvl w:val="0"/>
          <w:numId w:val="7"/>
        </w:numPr>
      </w:pPr>
      <w:r w:rsidRPr="00727831">
        <w:t>people living in residential care</w:t>
      </w:r>
    </w:p>
    <w:p w14:paraId="3B932441" w14:textId="77777777" w:rsidR="00C14B0B" w:rsidRPr="00727831" w:rsidRDefault="00C14B0B" w:rsidP="00C14B0B">
      <w:pPr>
        <w:pStyle w:val="ListBullet"/>
        <w:numPr>
          <w:ilvl w:val="0"/>
          <w:numId w:val="7"/>
        </w:numPr>
      </w:pPr>
      <w:r w:rsidRPr="00727831">
        <w:t>other cohorts with specific support needs.</w:t>
      </w:r>
    </w:p>
    <w:p w14:paraId="16E2B26C" w14:textId="77777777" w:rsidR="00C14B0B" w:rsidRPr="00727831" w:rsidRDefault="00C14B0B" w:rsidP="00C14B0B">
      <w:r w:rsidRPr="00727831">
        <w:t xml:space="preserve">Organisations that apply must consider the target group when developing and delivering support services under this grant opportunity. </w:t>
      </w:r>
    </w:p>
    <w:p w14:paraId="11E3A6CA" w14:textId="77777777" w:rsidR="00C14B0B" w:rsidRDefault="00C14B0B" w:rsidP="006A7841">
      <w:pPr>
        <w:pStyle w:val="Heading3"/>
      </w:pPr>
      <w:bookmarkStart w:id="41" w:name="_Toc73627286"/>
      <w:bookmarkStart w:id="42" w:name="_Toc78372296"/>
      <w:r>
        <w:lastRenderedPageBreak/>
        <w:t>Engagement with other services</w:t>
      </w:r>
      <w:bookmarkEnd w:id="41"/>
      <w:bookmarkEnd w:id="42"/>
    </w:p>
    <w:p w14:paraId="658246C8" w14:textId="5B358B52" w:rsidR="00C14B0B" w:rsidRPr="00727831" w:rsidRDefault="00C14B0B" w:rsidP="00C14B0B">
      <w:r w:rsidRPr="00727831">
        <w:t xml:space="preserve">In addition to RSS, there are </w:t>
      </w:r>
      <w:r w:rsidR="0077070A">
        <w:t>2</w:t>
      </w:r>
      <w:r w:rsidR="0077070A" w:rsidRPr="00727831">
        <w:t xml:space="preserve"> </w:t>
      </w:r>
      <w:r w:rsidRPr="00727831">
        <w:t>supplementary components of support available to people engaging with the Scheme</w:t>
      </w:r>
      <w:r>
        <w:t>.</w:t>
      </w:r>
    </w:p>
    <w:p w14:paraId="51E257B9" w14:textId="77777777" w:rsidR="00C14B0B" w:rsidRPr="00CD6103" w:rsidRDefault="00C14B0B" w:rsidP="006376B0">
      <w:pPr>
        <w:pStyle w:val="ListBullet"/>
        <w:numPr>
          <w:ilvl w:val="0"/>
          <w:numId w:val="7"/>
        </w:numPr>
        <w:rPr>
          <w:rFonts w:cs="Arial"/>
        </w:rPr>
      </w:pPr>
      <w:r>
        <w:rPr>
          <w:rFonts w:cs="Arial"/>
        </w:rPr>
        <w:t>F</w:t>
      </w:r>
      <w:r w:rsidRPr="00CD6103">
        <w:rPr>
          <w:rFonts w:cs="Arial"/>
        </w:rPr>
        <w:t>ree legal support services</w:t>
      </w:r>
      <w:r>
        <w:rPr>
          <w:rFonts w:cs="Arial"/>
        </w:rPr>
        <w:t xml:space="preserve"> are available through </w:t>
      </w:r>
      <w:hyperlink r:id="rId22" w:history="1">
        <w:r>
          <w:rPr>
            <w:rStyle w:val="Hyperlink"/>
          </w:rPr>
          <w:t>knowmore Legal Services Limited</w:t>
        </w:r>
      </w:hyperlink>
      <w:r>
        <w:t xml:space="preserve"> </w:t>
      </w:r>
      <w:r w:rsidRPr="00CD6103">
        <w:rPr>
          <w:rFonts w:cs="Arial"/>
        </w:rPr>
        <w:t>to ensure applicants have access to independent expert legal advice while they engage with the Scheme. Services will be available through face-to-face meetings or by telephone to assist people:</w:t>
      </w:r>
    </w:p>
    <w:p w14:paraId="734C31B7" w14:textId="77777777" w:rsidR="00C14B0B" w:rsidRPr="00CD6103" w:rsidRDefault="00C14B0B" w:rsidP="00811307">
      <w:pPr>
        <w:pStyle w:val="Bullet1"/>
        <w:numPr>
          <w:ilvl w:val="0"/>
          <w:numId w:val="21"/>
        </w:numPr>
        <w:spacing w:before="40" w:after="80"/>
        <w:ind w:left="714" w:hanging="357"/>
        <w:rPr>
          <w:rFonts w:ascii="Arial" w:hAnsi="Arial" w:cs="Arial"/>
          <w:sz w:val="20"/>
          <w:szCs w:val="20"/>
        </w:rPr>
      </w:pPr>
      <w:r w:rsidRPr="00CD6103">
        <w:rPr>
          <w:rFonts w:ascii="Arial" w:hAnsi="Arial" w:cs="Arial"/>
          <w:sz w:val="20"/>
          <w:szCs w:val="20"/>
        </w:rPr>
        <w:t>with advice on other options available to them, including access to compensation through other schemes or common law rights and claims</w:t>
      </w:r>
    </w:p>
    <w:p w14:paraId="4D1C2DB2" w14:textId="77777777" w:rsidR="00C14B0B" w:rsidRPr="00CD6103" w:rsidRDefault="00C14B0B" w:rsidP="00811307">
      <w:pPr>
        <w:pStyle w:val="Bullet1"/>
        <w:numPr>
          <w:ilvl w:val="0"/>
          <w:numId w:val="21"/>
        </w:numPr>
        <w:spacing w:before="40" w:after="80"/>
        <w:ind w:left="714" w:hanging="357"/>
        <w:rPr>
          <w:rFonts w:ascii="Arial" w:hAnsi="Arial" w:cs="Arial"/>
          <w:sz w:val="20"/>
          <w:szCs w:val="20"/>
        </w:rPr>
      </w:pPr>
      <w:r w:rsidRPr="00CD6103">
        <w:rPr>
          <w:rFonts w:ascii="Arial" w:hAnsi="Arial" w:cs="Arial"/>
          <w:sz w:val="20"/>
          <w:szCs w:val="20"/>
        </w:rPr>
        <w:t>prior to the application to ensure people understand the requirements of the Scheme and the application process</w:t>
      </w:r>
    </w:p>
    <w:p w14:paraId="4D11D503" w14:textId="77777777" w:rsidR="00C14B0B" w:rsidRPr="00CD6103" w:rsidRDefault="00C14B0B" w:rsidP="00811307">
      <w:pPr>
        <w:pStyle w:val="Bullet1"/>
        <w:numPr>
          <w:ilvl w:val="0"/>
          <w:numId w:val="21"/>
        </w:numPr>
        <w:spacing w:before="40" w:after="80"/>
        <w:ind w:left="714" w:hanging="357"/>
        <w:rPr>
          <w:rFonts w:ascii="Arial" w:hAnsi="Arial" w:cs="Arial"/>
          <w:sz w:val="20"/>
          <w:szCs w:val="20"/>
        </w:rPr>
      </w:pPr>
      <w:r w:rsidRPr="00CD6103">
        <w:rPr>
          <w:rFonts w:ascii="Arial" w:hAnsi="Arial" w:cs="Arial"/>
          <w:sz w:val="20"/>
          <w:szCs w:val="20"/>
        </w:rPr>
        <w:t>during completion of a person’s application</w:t>
      </w:r>
    </w:p>
    <w:p w14:paraId="4025BBA4" w14:textId="77777777" w:rsidR="00C14B0B" w:rsidRPr="00142082" w:rsidRDefault="00C14B0B" w:rsidP="00811307">
      <w:pPr>
        <w:pStyle w:val="Bullet1"/>
        <w:numPr>
          <w:ilvl w:val="0"/>
          <w:numId w:val="21"/>
        </w:numPr>
        <w:spacing w:before="40" w:after="80"/>
        <w:ind w:left="714" w:hanging="357"/>
        <w:rPr>
          <w:rFonts w:ascii="Arial" w:hAnsi="Arial" w:cs="Arial"/>
          <w:sz w:val="20"/>
          <w:szCs w:val="20"/>
        </w:rPr>
      </w:pPr>
      <w:r w:rsidRPr="00142082">
        <w:rPr>
          <w:rFonts w:ascii="Arial" w:hAnsi="Arial" w:cs="Arial"/>
          <w:sz w:val="20"/>
          <w:szCs w:val="20"/>
        </w:rPr>
        <w:t>after a person receives an offer of redress and elects to seek an internal review</w:t>
      </w:r>
    </w:p>
    <w:p w14:paraId="029C5D78" w14:textId="77777777" w:rsidR="00C14B0B" w:rsidRPr="00142082" w:rsidRDefault="00C14B0B" w:rsidP="00811307">
      <w:pPr>
        <w:pStyle w:val="Bullet1"/>
        <w:numPr>
          <w:ilvl w:val="0"/>
          <w:numId w:val="21"/>
        </w:numPr>
        <w:spacing w:before="40" w:after="80"/>
        <w:ind w:left="714" w:hanging="357"/>
        <w:rPr>
          <w:rFonts w:ascii="Arial" w:hAnsi="Arial" w:cs="Arial"/>
          <w:sz w:val="20"/>
          <w:szCs w:val="20"/>
        </w:rPr>
      </w:pPr>
      <w:r w:rsidRPr="00142082">
        <w:rPr>
          <w:rFonts w:ascii="Arial" w:hAnsi="Arial" w:cs="Arial"/>
          <w:sz w:val="20"/>
          <w:szCs w:val="20"/>
        </w:rPr>
        <w:t>with advice on the effect of signing the Deed of Release.</w:t>
      </w:r>
    </w:p>
    <w:p w14:paraId="43BA84BC" w14:textId="77777777" w:rsidR="00C14B0B" w:rsidRPr="00CD6103" w:rsidRDefault="00C14B0B" w:rsidP="006376B0">
      <w:pPr>
        <w:pStyle w:val="ListBullet"/>
        <w:numPr>
          <w:ilvl w:val="0"/>
          <w:numId w:val="7"/>
        </w:numPr>
        <w:rPr>
          <w:rFonts w:cs="Arial"/>
        </w:rPr>
      </w:pPr>
      <w:r>
        <w:rPr>
          <w:rFonts w:cs="Arial"/>
        </w:rPr>
        <w:t>F</w:t>
      </w:r>
      <w:r w:rsidRPr="00CD6103">
        <w:rPr>
          <w:rFonts w:cs="Arial"/>
        </w:rPr>
        <w:t xml:space="preserve">ree financial support services </w:t>
      </w:r>
      <w:r>
        <w:rPr>
          <w:rFonts w:cs="Arial"/>
        </w:rPr>
        <w:t xml:space="preserve">are </w:t>
      </w:r>
      <w:r w:rsidRPr="00CD6103">
        <w:rPr>
          <w:rFonts w:cs="Arial"/>
        </w:rPr>
        <w:t xml:space="preserve">available through </w:t>
      </w:r>
      <w:r>
        <w:rPr>
          <w:rFonts w:cs="Arial"/>
        </w:rPr>
        <w:t xml:space="preserve">the </w:t>
      </w:r>
      <w:hyperlink r:id="rId23" w:history="1">
        <w:r>
          <w:rPr>
            <w:rStyle w:val="Hyperlink"/>
          </w:rPr>
          <w:t>Redress Financial Counselling Service</w:t>
        </w:r>
      </w:hyperlink>
      <w:r>
        <w:rPr>
          <w:rFonts w:cs="Arial"/>
        </w:rPr>
        <w:t>,</w:t>
      </w:r>
      <w:r w:rsidRPr="00CD6103">
        <w:rPr>
          <w:rFonts w:cs="Arial"/>
        </w:rPr>
        <w:t xml:space="preserve"> which </w:t>
      </w:r>
      <w:r>
        <w:rPr>
          <w:rFonts w:cs="Arial"/>
        </w:rPr>
        <w:t>is</w:t>
      </w:r>
      <w:r w:rsidRPr="00CD6103">
        <w:rPr>
          <w:rFonts w:cs="Arial"/>
        </w:rPr>
        <w:t xml:space="preserve"> a confidential service that </w:t>
      </w:r>
      <w:r>
        <w:rPr>
          <w:rFonts w:cs="Arial"/>
        </w:rPr>
        <w:t>provides participants in the Scheme</w:t>
      </w:r>
      <w:r w:rsidRPr="00CD6103">
        <w:rPr>
          <w:rFonts w:cs="Arial"/>
        </w:rPr>
        <w:t xml:space="preserve"> </w:t>
      </w:r>
      <w:r>
        <w:rPr>
          <w:rFonts w:cs="Arial"/>
        </w:rPr>
        <w:t xml:space="preserve">with targeted financial counselling. It can assist people who experienced child sexual abuse to make informed decisions regarding their financial situation. </w:t>
      </w:r>
    </w:p>
    <w:p w14:paraId="6582E65B" w14:textId="77777777" w:rsidR="00C14B0B" w:rsidRPr="00727831" w:rsidRDefault="00C14B0B" w:rsidP="00C14B0B">
      <w:r w:rsidRPr="00727831">
        <w:t>RSS are required to provide refer</w:t>
      </w:r>
      <w:r>
        <w:t>rals to these services</w:t>
      </w:r>
      <w:r w:rsidRPr="00727831">
        <w:t xml:space="preserve"> to create holistic service delivery for </w:t>
      </w:r>
      <w:r>
        <w:t>people who experienced</w:t>
      </w:r>
      <w:r w:rsidRPr="00727831">
        <w:t xml:space="preserve"> institutional child sexual abuse.</w:t>
      </w:r>
    </w:p>
    <w:p w14:paraId="69CC1B88" w14:textId="77777777" w:rsidR="00C14B0B" w:rsidRPr="00727831" w:rsidRDefault="00C14B0B" w:rsidP="00C14B0B">
      <w:r w:rsidRPr="00727831">
        <w:t xml:space="preserve">RSS are required to engage with other parties delivering </w:t>
      </w:r>
      <w:r>
        <w:t>r</w:t>
      </w:r>
      <w:r w:rsidRPr="00727831">
        <w:t>edress outcomes, such as counselling and psychological care providers or institutions delivering a direct personal response, to support people to engage these elements of the Scheme.</w:t>
      </w:r>
    </w:p>
    <w:p w14:paraId="56490E84" w14:textId="77777777" w:rsidR="00C14B0B" w:rsidRDefault="00C14B0B" w:rsidP="006A7841">
      <w:pPr>
        <w:pStyle w:val="Heading3"/>
      </w:pPr>
      <w:bookmarkStart w:id="43" w:name="_Toc73627287"/>
      <w:bookmarkStart w:id="44" w:name="_Toc78372297"/>
      <w:r>
        <w:t>Engagement with other intermediary services</w:t>
      </w:r>
      <w:bookmarkEnd w:id="43"/>
      <w:bookmarkEnd w:id="44"/>
    </w:p>
    <w:p w14:paraId="4BBEBD30" w14:textId="77777777" w:rsidR="00C14B0B" w:rsidRDefault="00C14B0B" w:rsidP="00C14B0B">
      <w:r>
        <w:t>RSS are required to u</w:t>
      </w:r>
      <w:r w:rsidRPr="00727831">
        <w:t>ndertake promotional and communication activities</w:t>
      </w:r>
      <w:r>
        <w:t xml:space="preserve"> to promote the Scheme to people who have experienced institutional child sexual abuse, both directly and indirectly, through </w:t>
      </w:r>
      <w:r w:rsidRPr="00727831">
        <w:t xml:space="preserve">engagement with intermediary services </w:t>
      </w:r>
      <w:r>
        <w:t>to</w:t>
      </w:r>
      <w:r w:rsidRPr="00727831">
        <w:t xml:space="preserve"> reach potential applicants</w:t>
      </w:r>
      <w:r>
        <w:t>, for example, local community groups, mental health, sexual assault services and aged care services.</w:t>
      </w:r>
    </w:p>
    <w:p w14:paraId="6F6CAF1B" w14:textId="77777777" w:rsidR="00C14B0B" w:rsidRDefault="00C14B0B" w:rsidP="006A7841">
      <w:pPr>
        <w:pStyle w:val="Heading3"/>
      </w:pPr>
      <w:bookmarkStart w:id="45" w:name="_Toc73627288"/>
      <w:bookmarkStart w:id="46" w:name="_Toc78372298"/>
      <w:r>
        <w:t>Sub-contracting arrangements</w:t>
      </w:r>
      <w:bookmarkEnd w:id="45"/>
      <w:bookmarkEnd w:id="46"/>
    </w:p>
    <w:p w14:paraId="37868264" w14:textId="77777777" w:rsidR="00C14B0B" w:rsidRPr="00727831" w:rsidRDefault="00C14B0B" w:rsidP="00C14B0B">
      <w:r w:rsidRPr="00727831">
        <w:t xml:space="preserve">To ensure equitable coverage and access to support services across geographic locations and vulnerable cohorts, RSS may use </w:t>
      </w:r>
      <w:r>
        <w:t>d</w:t>
      </w:r>
      <w:r w:rsidRPr="00727831">
        <w:t>epartment</w:t>
      </w:r>
      <w:r>
        <w:t>-</w:t>
      </w:r>
      <w:r w:rsidRPr="00727831">
        <w:t>approved subcontracting arrangements and brokerage to provide support for people where the funded RSS is unable to deliver the service directly.</w:t>
      </w:r>
    </w:p>
    <w:p w14:paraId="3E44F93D" w14:textId="77777777" w:rsidR="00C14B0B" w:rsidRPr="00727831" w:rsidRDefault="00C14B0B" w:rsidP="00811307">
      <w:pPr>
        <w:keepNext/>
        <w:keepLines/>
      </w:pPr>
      <w:r w:rsidRPr="00727831">
        <w:t xml:space="preserve">There is no prescribed arrangement for how services may engage with other services to fill service gaps so long as the service provider can satisfy the </w:t>
      </w:r>
      <w:r>
        <w:t>d</w:t>
      </w:r>
      <w:r w:rsidRPr="00727831">
        <w:t>epartment that the proposed arrangements will maintain sufficient protections and quality control protections in the provision of trauma</w:t>
      </w:r>
      <w:r>
        <w:t>-</w:t>
      </w:r>
      <w:r w:rsidRPr="00727831">
        <w:t>informed and culturally appropriate care. Grantees should consider the capabilities of their services and other suitable providers within their professional or local networks when applying for this grant opportunity</w:t>
      </w:r>
      <w:r>
        <w:t>, particularly with regard to trauma-informed practice</w:t>
      </w:r>
      <w:r w:rsidRPr="00727831">
        <w:t>. Some possible arrangements may include:</w:t>
      </w:r>
    </w:p>
    <w:p w14:paraId="771A7ADD" w14:textId="77777777" w:rsidR="00C14B0B" w:rsidRPr="00727831" w:rsidRDefault="00C14B0B" w:rsidP="006376B0">
      <w:pPr>
        <w:pStyle w:val="ListBullet"/>
        <w:numPr>
          <w:ilvl w:val="0"/>
          <w:numId w:val="7"/>
        </w:numPr>
      </w:pPr>
      <w:r w:rsidRPr="00727831">
        <w:t>a partnership with a qualified local health service that can deliver outreach services</w:t>
      </w:r>
    </w:p>
    <w:p w14:paraId="4DE86B18" w14:textId="77777777" w:rsidR="00C14B0B" w:rsidRPr="00727831" w:rsidRDefault="00C14B0B" w:rsidP="00E8292B">
      <w:pPr>
        <w:pStyle w:val="ListBullet"/>
        <w:numPr>
          <w:ilvl w:val="0"/>
          <w:numId w:val="7"/>
        </w:numPr>
      </w:pPr>
      <w:r w:rsidRPr="00727831">
        <w:t>a subcontracting arrangement to another provider with specialist capabilities to address a particular local cohort of high demand, such as an area with a high proportion of former child migrants</w:t>
      </w:r>
    </w:p>
    <w:p w14:paraId="68614677" w14:textId="77777777" w:rsidR="00C14B0B" w:rsidRPr="00727831" w:rsidRDefault="00C14B0B" w:rsidP="00811307">
      <w:pPr>
        <w:pStyle w:val="ListBullet"/>
        <w:numPr>
          <w:ilvl w:val="0"/>
          <w:numId w:val="7"/>
        </w:numPr>
        <w:ind w:left="357" w:hanging="357"/>
      </w:pPr>
      <w:r w:rsidRPr="00727831">
        <w:lastRenderedPageBreak/>
        <w:t xml:space="preserve">a consortium arrangement comprised of multiple providers with the objective of ensuring comprehensive service coverage over a large geographical area (see </w:t>
      </w:r>
      <w:r>
        <w:t>s</w:t>
      </w:r>
      <w:r w:rsidRPr="00727831">
        <w:t>ection 7.2).</w:t>
      </w:r>
    </w:p>
    <w:p w14:paraId="76D93FC2" w14:textId="77777777" w:rsidR="00C14B0B" w:rsidRPr="00727831" w:rsidRDefault="00C14B0B" w:rsidP="00C14B0B">
      <w:r w:rsidRPr="00727831">
        <w:t xml:space="preserve">All grantees should take reasonable steps in determining the suitability and quality of any outsourced providers and ensuring their services are consistent with the eligibility requirements as outlined in these Grant Opportunity Guidelines before applying for this grant opportunity. </w:t>
      </w:r>
      <w:r>
        <w:t>The suitability of the</w:t>
      </w:r>
      <w:r w:rsidR="004404BD">
        <w:t xml:space="preserve"> </w:t>
      </w:r>
      <w:r w:rsidRPr="00727831">
        <w:t>arrangement and how the capabilities of the outsourced organisation and its staff will meet the requirements of this grant opportunity</w:t>
      </w:r>
      <w:r>
        <w:t xml:space="preserve"> must be considered</w:t>
      </w:r>
      <w:r w:rsidRPr="00727831">
        <w:t>. It is also necessary for grantees to be aware of and ensure all outsourced providers declare any actual or perceived conflicts of interests with individuals and/or organisations with historical links to institutional child abuse.</w:t>
      </w:r>
    </w:p>
    <w:p w14:paraId="076FF156" w14:textId="77777777" w:rsidR="00C14B0B" w:rsidRPr="00C14B0B" w:rsidRDefault="00C14B0B" w:rsidP="00C14B0B">
      <w:r w:rsidRPr="00727831">
        <w:t xml:space="preserve">The </w:t>
      </w:r>
      <w:r>
        <w:t>d</w:t>
      </w:r>
      <w:r w:rsidRPr="00727831">
        <w:t>epartment will favourably consider organisations that are able to provide comprehensive service coverage in their proposed service area.</w:t>
      </w:r>
    </w:p>
    <w:p w14:paraId="6C8A2D75" w14:textId="77777777" w:rsidR="000E08D0" w:rsidRDefault="000E08D0" w:rsidP="006A7841">
      <w:pPr>
        <w:pStyle w:val="Heading2"/>
      </w:pPr>
      <w:bookmarkStart w:id="47" w:name="_Toc73627289"/>
      <w:bookmarkStart w:id="48" w:name="_Toc78372299"/>
      <w:r>
        <w:t>Grant</w:t>
      </w:r>
      <w:r w:rsidR="00B62A3A">
        <w:t xml:space="preserve"> amount</w:t>
      </w:r>
      <w:r w:rsidR="00492E57">
        <w:t xml:space="preserve"> </w:t>
      </w:r>
      <w:r w:rsidR="00D450B6">
        <w:t>and grant period</w:t>
      </w:r>
      <w:bookmarkEnd w:id="47"/>
      <w:bookmarkEnd w:id="48"/>
    </w:p>
    <w:p w14:paraId="0BFECAB5" w14:textId="77777777" w:rsidR="001E60B8" w:rsidRDefault="001E60B8" w:rsidP="006A7841">
      <w:pPr>
        <w:pStyle w:val="Heading3"/>
      </w:pPr>
      <w:bookmarkStart w:id="49" w:name="_Toc73627290"/>
      <w:bookmarkStart w:id="50" w:name="_Toc78372300"/>
      <w:r>
        <w:t>Grants available</w:t>
      </w:r>
      <w:bookmarkEnd w:id="49"/>
      <w:bookmarkEnd w:id="50"/>
    </w:p>
    <w:p w14:paraId="48B33621" w14:textId="302EA4A7" w:rsidR="00C14B0B" w:rsidRDefault="0035790F" w:rsidP="00C14B0B">
      <w:r>
        <w:t>Up to $43</w:t>
      </w:r>
      <w:r w:rsidR="00D971A9">
        <w:t>.072</w:t>
      </w:r>
      <w:r w:rsidR="00C14B0B">
        <w:t xml:space="preserve"> million over </w:t>
      </w:r>
      <w:r w:rsidR="006376B0">
        <w:t xml:space="preserve">2 </w:t>
      </w:r>
      <w:r w:rsidR="00C14B0B">
        <w:t>years is available for this grant opportunity, starting from 1</w:t>
      </w:r>
      <w:r w:rsidR="000E0130">
        <w:t> </w:t>
      </w:r>
      <w:r w:rsidR="00C14B0B">
        <w:t>July</w:t>
      </w:r>
      <w:r w:rsidR="000E0130">
        <w:t> </w:t>
      </w:r>
      <w:r w:rsidR="00C14B0B">
        <w:t>2022 and ceasing 30 June 2024.</w:t>
      </w:r>
    </w:p>
    <w:p w14:paraId="1E30688E" w14:textId="77777777" w:rsidR="00C14B0B" w:rsidRDefault="00C14B0B" w:rsidP="00C14B0B">
      <w:r w:rsidRPr="00727831">
        <w:t>Organisations can apply for up to a maximum of $2</w:t>
      </w:r>
      <w:r>
        <w:t>.</w:t>
      </w:r>
      <w:r w:rsidRPr="00727831">
        <w:t>5</w:t>
      </w:r>
      <w:r>
        <w:t xml:space="preserve"> million</w:t>
      </w:r>
      <w:r w:rsidRPr="00727831">
        <w:t xml:space="preserve"> in funding under this grant opportunity over the funding period. Successful organisations may be offered less funding than requested.</w:t>
      </w:r>
    </w:p>
    <w:p w14:paraId="4227DDE3" w14:textId="350F4555" w:rsidR="00C14B0B" w:rsidRDefault="00C14B0B" w:rsidP="00C14B0B">
      <w:r>
        <w:t>Subsequent grant processes will be undertaken at a later stage to ensure community-based RSS continue throughout the life of the Scheme (2018</w:t>
      </w:r>
      <w:r w:rsidR="001A5AFF">
        <w:t xml:space="preserve"> to 20</w:t>
      </w:r>
      <w:r>
        <w:t>28).</w:t>
      </w:r>
    </w:p>
    <w:p w14:paraId="0E782030" w14:textId="77777777" w:rsidR="00C14B0B" w:rsidRDefault="00C14B0B" w:rsidP="00C14B0B">
      <w:pPr>
        <w:rPr>
          <w:highlight w:val="yellow"/>
        </w:rPr>
      </w:pPr>
      <w:r>
        <w:t>The number or types of organisations that will be recommended for funding through this grant opportunity is not prescribed. The number and types of organisations funded to deliver RSS will be determined against a number of factors, including the extent to which services can adequately and appropriately address service gaps or the support needs of particularly vulnerable groups of people.</w:t>
      </w:r>
    </w:p>
    <w:p w14:paraId="3177994C" w14:textId="77777777" w:rsidR="005D5D1D" w:rsidRDefault="00A216BE" w:rsidP="006A7841">
      <w:pPr>
        <w:pStyle w:val="Heading3"/>
      </w:pPr>
      <w:r w:rsidRPr="008C28A4" w:rsidDel="00A216BE">
        <w:rPr>
          <w:color w:val="0070C0"/>
        </w:rPr>
        <w:t xml:space="preserve"> </w:t>
      </w:r>
      <w:bookmarkStart w:id="51" w:name="_Toc530486324"/>
      <w:bookmarkStart w:id="52" w:name="_Toc530579967"/>
      <w:bookmarkStart w:id="53" w:name="_Toc73627291"/>
      <w:bookmarkStart w:id="54" w:name="_Toc78372301"/>
      <w:bookmarkEnd w:id="51"/>
      <w:bookmarkEnd w:id="52"/>
      <w:r w:rsidR="00C14B0B">
        <w:t>Grant</w:t>
      </w:r>
      <w:r w:rsidR="005D5D1D">
        <w:t xml:space="preserve"> </w:t>
      </w:r>
      <w:r w:rsidR="009F1E2B">
        <w:t>period</w:t>
      </w:r>
      <w:bookmarkEnd w:id="53"/>
      <w:bookmarkEnd w:id="54"/>
    </w:p>
    <w:p w14:paraId="5440B381" w14:textId="25E3A639" w:rsidR="00C14B0B" w:rsidRPr="00727831" w:rsidRDefault="00C14B0B" w:rsidP="00C14B0B">
      <w:r w:rsidRPr="00727831">
        <w:t>The grant will run from 1 July 2022 to 30 June 2024. The maximum grant period is</w:t>
      </w:r>
      <w:r w:rsidRPr="00DD1146">
        <w:t xml:space="preserve"> </w:t>
      </w:r>
      <w:r w:rsidR="001A5AFF">
        <w:t>2</w:t>
      </w:r>
      <w:r w:rsidRPr="00727831">
        <w:t xml:space="preserve"> years.</w:t>
      </w:r>
    </w:p>
    <w:p w14:paraId="51332CDC" w14:textId="77777777" w:rsidR="00285F58" w:rsidRPr="00DF637B" w:rsidRDefault="000E2D44" w:rsidP="006A7841">
      <w:pPr>
        <w:pStyle w:val="Heading2"/>
      </w:pPr>
      <w:bookmarkStart w:id="55" w:name="_Toc73627292"/>
      <w:bookmarkStart w:id="56" w:name="_Toc78372302"/>
      <w:r>
        <w:t>E</w:t>
      </w:r>
      <w:r w:rsidR="00285F58">
        <w:t>ligibility criteria</w:t>
      </w:r>
      <w:bookmarkEnd w:id="55"/>
      <w:bookmarkEnd w:id="56"/>
    </w:p>
    <w:p w14:paraId="334CDB53" w14:textId="77777777" w:rsidR="00C14B0B" w:rsidRDefault="00C14B0B" w:rsidP="00811307">
      <w:pPr>
        <w:pStyle w:val="ListBullet"/>
        <w:numPr>
          <w:ilvl w:val="0"/>
          <w:numId w:val="0"/>
        </w:numPr>
        <w:spacing w:after="120"/>
      </w:pPr>
      <w:bookmarkStart w:id="57" w:name="_Ref437348317"/>
      <w:bookmarkStart w:id="58" w:name="_Ref437348323"/>
      <w:bookmarkStart w:id="59" w:name="_Ref437349175"/>
      <w:bookmarkStart w:id="60" w:name="_Ref485202969"/>
      <w:r w:rsidRPr="00B77C8A">
        <w:t xml:space="preserve">We cannot consider your application if it does not meet </w:t>
      </w:r>
      <w:r w:rsidRPr="00B77C8A">
        <w:rPr>
          <w:b/>
        </w:rPr>
        <w:t>all</w:t>
      </w:r>
      <w:r w:rsidRPr="00B77C8A">
        <w:t xml:space="preserve"> the eligibility criteria.</w:t>
      </w:r>
    </w:p>
    <w:p w14:paraId="2686CC1B" w14:textId="77777777" w:rsidR="00C14B0B" w:rsidRPr="00BF7170" w:rsidRDefault="00C14B0B" w:rsidP="00811307">
      <w:pPr>
        <w:pStyle w:val="ListBullet"/>
        <w:numPr>
          <w:ilvl w:val="0"/>
          <w:numId w:val="0"/>
        </w:numPr>
        <w:spacing w:after="120"/>
      </w:pPr>
      <w:r w:rsidRPr="00BF7170">
        <w:t>The decision maker can choose to waive the eligibility criteria</w:t>
      </w:r>
      <w:r>
        <w:t>,</w:t>
      </w:r>
      <w:r w:rsidRPr="00BF7170">
        <w:t xml:space="preserve"> however, they must be made aware of the risks. </w:t>
      </w:r>
    </w:p>
    <w:p w14:paraId="1C50F031" w14:textId="77777777" w:rsidR="00A35F51" w:rsidRDefault="001A6862" w:rsidP="003B79EA">
      <w:pPr>
        <w:pStyle w:val="Heading3"/>
      </w:pPr>
      <w:bookmarkStart w:id="61" w:name="_Toc73627293"/>
      <w:bookmarkStart w:id="62" w:name="_Toc78372303"/>
      <w:r>
        <w:t xml:space="preserve">Who </w:t>
      </w:r>
      <w:r w:rsidR="009F7B46">
        <w:t>is eligible</w:t>
      </w:r>
      <w:r w:rsidR="00A60CA0">
        <w:t xml:space="preserve"> to apply for a grant</w:t>
      </w:r>
      <w:r w:rsidR="009F7B46">
        <w:t>?</w:t>
      </w:r>
      <w:bookmarkEnd w:id="57"/>
      <w:bookmarkEnd w:id="58"/>
      <w:bookmarkEnd w:id="59"/>
      <w:bookmarkEnd w:id="60"/>
      <w:bookmarkEnd w:id="61"/>
      <w:bookmarkEnd w:id="62"/>
    </w:p>
    <w:p w14:paraId="681B4D1B" w14:textId="77777777" w:rsidR="00C14B0B" w:rsidRPr="000A271A" w:rsidRDefault="00C14B0B" w:rsidP="00C14B0B">
      <w:pPr>
        <w:keepNext/>
        <w:keepLines/>
      </w:pPr>
      <w:bookmarkStart w:id="63" w:name="_Toc531868017"/>
      <w:r>
        <w:t xml:space="preserve">To be eligible, you </w:t>
      </w:r>
      <w:r w:rsidRPr="00B77C8A">
        <w:rPr>
          <w:b/>
        </w:rPr>
        <w:t>must</w:t>
      </w:r>
      <w:r>
        <w:t xml:space="preserve"> </w:t>
      </w:r>
      <w:r w:rsidRPr="000A271A">
        <w:t xml:space="preserve">be one </w:t>
      </w:r>
      <w:r>
        <w:t>of the following entity types:</w:t>
      </w:r>
    </w:p>
    <w:p w14:paraId="7A6A05AF" w14:textId="77777777" w:rsidR="00C14B0B" w:rsidRPr="00814D83" w:rsidRDefault="00C14B0B" w:rsidP="00C14B0B">
      <w:pPr>
        <w:pStyle w:val="ListBullet"/>
        <w:keepNext/>
        <w:keepLines/>
        <w:numPr>
          <w:ilvl w:val="0"/>
          <w:numId w:val="7"/>
        </w:numPr>
        <w:rPr>
          <w:rFonts w:cs="Arial"/>
        </w:rPr>
      </w:pPr>
      <w:r w:rsidRPr="00814D83">
        <w:rPr>
          <w:rFonts w:cs="Arial"/>
        </w:rPr>
        <w:t xml:space="preserve">Indigenous Corporation </w:t>
      </w:r>
    </w:p>
    <w:p w14:paraId="5068F499" w14:textId="77777777" w:rsidR="00C14B0B" w:rsidRPr="00814D83" w:rsidRDefault="00C14B0B" w:rsidP="00C14B0B">
      <w:pPr>
        <w:pStyle w:val="ListBullet"/>
        <w:keepNext/>
        <w:keepLines/>
        <w:numPr>
          <w:ilvl w:val="0"/>
          <w:numId w:val="7"/>
        </w:numPr>
        <w:rPr>
          <w:rFonts w:cs="Arial"/>
        </w:rPr>
      </w:pPr>
      <w:r w:rsidRPr="00814D83">
        <w:rPr>
          <w:rFonts w:cs="Arial"/>
        </w:rPr>
        <w:t>Company</w:t>
      </w:r>
      <w:r w:rsidRPr="00814D83">
        <w:rPr>
          <w:rFonts w:cs="Arial"/>
          <w:vertAlign w:val="superscript"/>
        </w:rPr>
        <w:footnoteReference w:id="2"/>
      </w:r>
      <w:r w:rsidRPr="00814D83">
        <w:rPr>
          <w:rFonts w:cs="Arial"/>
        </w:rPr>
        <w:t xml:space="preserve"> </w:t>
      </w:r>
    </w:p>
    <w:p w14:paraId="657C6C51" w14:textId="77777777" w:rsidR="00C14B0B" w:rsidRPr="00814D83" w:rsidRDefault="00C14B0B" w:rsidP="00C14B0B">
      <w:pPr>
        <w:pStyle w:val="ListBullet"/>
        <w:numPr>
          <w:ilvl w:val="0"/>
          <w:numId w:val="7"/>
        </w:numPr>
        <w:rPr>
          <w:rFonts w:cs="Arial"/>
        </w:rPr>
      </w:pPr>
      <w:r w:rsidRPr="00814D83">
        <w:rPr>
          <w:rFonts w:cs="Arial"/>
        </w:rPr>
        <w:t>Cooperative</w:t>
      </w:r>
    </w:p>
    <w:p w14:paraId="71545E5A" w14:textId="77777777" w:rsidR="00C14B0B" w:rsidRPr="00814D83" w:rsidRDefault="00C14B0B" w:rsidP="00C14B0B">
      <w:pPr>
        <w:pStyle w:val="ListBullet"/>
        <w:numPr>
          <w:ilvl w:val="0"/>
          <w:numId w:val="7"/>
        </w:numPr>
        <w:rPr>
          <w:rFonts w:cs="Arial"/>
        </w:rPr>
      </w:pPr>
      <w:r w:rsidRPr="00814D83">
        <w:rPr>
          <w:rFonts w:cs="Arial"/>
        </w:rPr>
        <w:lastRenderedPageBreak/>
        <w:t>Incorporated Association</w:t>
      </w:r>
    </w:p>
    <w:p w14:paraId="4CB4975C" w14:textId="77777777" w:rsidR="00C14B0B" w:rsidRPr="00814D83" w:rsidRDefault="00C14B0B" w:rsidP="00C14B0B">
      <w:pPr>
        <w:pStyle w:val="ListBullet"/>
        <w:numPr>
          <w:ilvl w:val="0"/>
          <w:numId w:val="7"/>
        </w:numPr>
        <w:rPr>
          <w:rFonts w:cs="Arial"/>
        </w:rPr>
      </w:pPr>
      <w:r w:rsidRPr="00814D83">
        <w:rPr>
          <w:rFonts w:cs="Arial"/>
        </w:rPr>
        <w:t>Trustee on behalf of a Trust</w:t>
      </w:r>
      <w:r w:rsidRPr="00814D83">
        <w:rPr>
          <w:rFonts w:cs="Arial"/>
          <w:vertAlign w:val="superscript"/>
        </w:rPr>
        <w:footnoteReference w:id="3"/>
      </w:r>
      <w:r w:rsidRPr="00814D83">
        <w:rPr>
          <w:rFonts w:cs="Arial"/>
        </w:rPr>
        <w:t xml:space="preserve"> </w:t>
      </w:r>
    </w:p>
    <w:p w14:paraId="471F7738" w14:textId="77777777" w:rsidR="00C14B0B" w:rsidRPr="00814D83" w:rsidRDefault="00C14B0B" w:rsidP="00C14B0B">
      <w:pPr>
        <w:pStyle w:val="ListBullet"/>
        <w:numPr>
          <w:ilvl w:val="0"/>
          <w:numId w:val="7"/>
        </w:numPr>
        <w:rPr>
          <w:rFonts w:cs="Arial"/>
        </w:rPr>
      </w:pPr>
      <w:r w:rsidRPr="00814D83">
        <w:rPr>
          <w:rFonts w:cs="Arial"/>
        </w:rPr>
        <w:t>Unincorporated Association.</w:t>
      </w:r>
    </w:p>
    <w:p w14:paraId="1D2D6E2C" w14:textId="77777777" w:rsidR="00C14B0B" w:rsidRDefault="00C14B0B" w:rsidP="00811307">
      <w:pPr>
        <w:pStyle w:val="ListBullet"/>
        <w:numPr>
          <w:ilvl w:val="0"/>
          <w:numId w:val="0"/>
        </w:numPr>
        <w:spacing w:after="120"/>
      </w:pPr>
      <w:r w:rsidRPr="0027565E">
        <w:t>Applications from consortia are acceptable, as long as you have a lead applicant who is solely accountable to the Commonwealth for the delivery of grant activities and is an eligible entity as per the list above</w:t>
      </w:r>
      <w:r w:rsidRPr="0027565E">
        <w:rPr>
          <w:rStyle w:val="FootnoteReference"/>
        </w:rPr>
        <w:footnoteReference w:id="4"/>
      </w:r>
      <w:r w:rsidRPr="0027565E">
        <w:t>.</w:t>
      </w:r>
    </w:p>
    <w:p w14:paraId="72E844C1" w14:textId="77777777" w:rsidR="00C14B0B" w:rsidRDefault="00C14B0B" w:rsidP="00811307">
      <w:pPr>
        <w:pStyle w:val="ListBullet"/>
        <w:numPr>
          <w:ilvl w:val="0"/>
          <w:numId w:val="0"/>
        </w:numPr>
        <w:spacing w:after="120"/>
      </w:pPr>
      <w:r>
        <w:rPr>
          <w:rFonts w:cs="Arial"/>
        </w:rPr>
        <w:t>If y</w:t>
      </w:r>
      <w:r w:rsidRPr="00814D83">
        <w:rPr>
          <w:rFonts w:cs="Arial"/>
        </w:rPr>
        <w:t>ou are a non-government institution that is a participating institution for the purposes of the Scheme</w:t>
      </w:r>
      <w:r>
        <w:rPr>
          <w:rFonts w:cs="Arial"/>
        </w:rPr>
        <w:t xml:space="preserve"> you are eligible to apply. Your application will be assessed on a case</w:t>
      </w:r>
      <w:r>
        <w:rPr>
          <w:rFonts w:cs="Arial"/>
        </w:rPr>
        <w:noBreakHyphen/>
        <w:t xml:space="preserve">by-case basis, </w:t>
      </w:r>
      <w:r w:rsidRPr="00522892">
        <w:rPr>
          <w:rFonts w:cs="Arial"/>
        </w:rPr>
        <w:t>taking into account the numbe</w:t>
      </w:r>
      <w:r>
        <w:rPr>
          <w:rFonts w:cs="Arial"/>
        </w:rPr>
        <w:t>r of applications that name your organisation</w:t>
      </w:r>
      <w:r w:rsidRPr="00522892">
        <w:rPr>
          <w:rFonts w:cs="Arial"/>
        </w:rPr>
        <w:t xml:space="preserve"> as the responsib</w:t>
      </w:r>
      <w:r>
        <w:rPr>
          <w:rFonts w:cs="Arial"/>
        </w:rPr>
        <w:t>le institution</w:t>
      </w:r>
      <w:r w:rsidR="00271C79">
        <w:rPr>
          <w:rFonts w:cs="Arial"/>
        </w:rPr>
        <w:t xml:space="preserve">, </w:t>
      </w:r>
      <w:r w:rsidR="00271C79" w:rsidRPr="00271C79">
        <w:rPr>
          <w:rFonts w:cs="Arial"/>
        </w:rPr>
        <w:t xml:space="preserve">the nature of the applications, the history of </w:t>
      </w:r>
      <w:r w:rsidR="00557613">
        <w:rPr>
          <w:rFonts w:cs="Arial"/>
        </w:rPr>
        <w:t>your</w:t>
      </w:r>
      <w:r w:rsidR="00271C79" w:rsidRPr="00271C79">
        <w:rPr>
          <w:rFonts w:cs="Arial"/>
        </w:rPr>
        <w:t xml:space="preserve"> organisation</w:t>
      </w:r>
      <w:r>
        <w:rPr>
          <w:rFonts w:cs="Arial"/>
        </w:rPr>
        <w:t xml:space="preserve"> and your</w:t>
      </w:r>
      <w:r w:rsidRPr="00522892">
        <w:rPr>
          <w:rFonts w:cs="Arial"/>
        </w:rPr>
        <w:t xml:space="preserve"> proposed approach </w:t>
      </w:r>
      <w:r>
        <w:rPr>
          <w:rFonts w:cs="Arial"/>
        </w:rPr>
        <w:t>to ensure independence. Organisations that cannot sufficiently demonstrate their ability to manage potential conflicts of interest will not be assessed further</w:t>
      </w:r>
      <w:r w:rsidR="00271C79">
        <w:rPr>
          <w:rFonts w:cs="Arial"/>
        </w:rPr>
        <w:t xml:space="preserve"> (see section 13.2)</w:t>
      </w:r>
      <w:r>
        <w:rPr>
          <w:rFonts w:cs="Arial"/>
        </w:rPr>
        <w:t>.</w:t>
      </w:r>
    </w:p>
    <w:p w14:paraId="53A297D9" w14:textId="77777777" w:rsidR="002A0E03" w:rsidRDefault="002A0E03" w:rsidP="006A7841">
      <w:pPr>
        <w:pStyle w:val="Heading3"/>
      </w:pPr>
      <w:bookmarkStart w:id="64" w:name="_Toc494290495"/>
      <w:bookmarkStart w:id="65" w:name="_Toc529276510"/>
      <w:bookmarkStart w:id="66" w:name="_Toc73627294"/>
      <w:bookmarkStart w:id="67" w:name="_Toc78372304"/>
      <w:bookmarkStart w:id="68" w:name="_GoBack"/>
      <w:bookmarkEnd w:id="63"/>
      <w:bookmarkEnd w:id="64"/>
      <w:bookmarkEnd w:id="65"/>
      <w:bookmarkEnd w:id="68"/>
      <w:r>
        <w:t>Who is not eligible</w:t>
      </w:r>
      <w:r w:rsidR="003271A6">
        <w:t xml:space="preserve"> to apply for a grant</w:t>
      </w:r>
      <w:r>
        <w:t>?</w:t>
      </w:r>
      <w:bookmarkEnd w:id="66"/>
      <w:bookmarkEnd w:id="67"/>
    </w:p>
    <w:p w14:paraId="1FA843DD" w14:textId="77777777" w:rsidR="00C14B0B" w:rsidRDefault="00C14B0B" w:rsidP="00C14B0B">
      <w:r w:rsidRPr="00A668C8">
        <w:t xml:space="preserve">You are </w:t>
      </w:r>
      <w:r w:rsidRPr="00CC12B1">
        <w:rPr>
          <w:b/>
        </w:rPr>
        <w:t>not</w:t>
      </w:r>
      <w:r w:rsidRPr="00A668C8">
        <w:t xml:space="preserve"> eligible to apply if you are</w:t>
      </w:r>
      <w:r>
        <w:t xml:space="preserve"> a</w:t>
      </w:r>
      <w:r w:rsidRPr="00A668C8">
        <w:t xml:space="preserve">: </w:t>
      </w:r>
    </w:p>
    <w:p w14:paraId="15403B92" w14:textId="77777777" w:rsidR="00C14B0B" w:rsidRPr="00814D83" w:rsidRDefault="00C14B0B" w:rsidP="00C14B0B">
      <w:pPr>
        <w:pStyle w:val="ListBullet"/>
        <w:numPr>
          <w:ilvl w:val="0"/>
          <w:numId w:val="7"/>
        </w:numPr>
        <w:rPr>
          <w:rFonts w:cs="Arial"/>
        </w:rPr>
      </w:pPr>
      <w:r w:rsidRPr="00814D83">
        <w:rPr>
          <w:rFonts w:cs="Arial"/>
        </w:rPr>
        <w:t>Corporate Commonwealth Entity</w:t>
      </w:r>
    </w:p>
    <w:p w14:paraId="5C3A120D" w14:textId="77777777" w:rsidR="00C14B0B" w:rsidRPr="00814D83" w:rsidRDefault="00C14B0B" w:rsidP="00C14B0B">
      <w:pPr>
        <w:pStyle w:val="ListBullet"/>
        <w:numPr>
          <w:ilvl w:val="0"/>
          <w:numId w:val="7"/>
        </w:numPr>
        <w:rPr>
          <w:rFonts w:cs="Arial"/>
        </w:rPr>
      </w:pPr>
      <w:r w:rsidRPr="00814D83">
        <w:rPr>
          <w:rFonts w:cs="Arial"/>
        </w:rPr>
        <w:t>Non-Corporate Commonwealth Entity</w:t>
      </w:r>
    </w:p>
    <w:p w14:paraId="3AD35789" w14:textId="77777777" w:rsidR="00C14B0B" w:rsidRPr="00814D83" w:rsidRDefault="00C14B0B" w:rsidP="00C14B0B">
      <w:pPr>
        <w:pStyle w:val="ListBullet"/>
        <w:numPr>
          <w:ilvl w:val="0"/>
          <w:numId w:val="7"/>
        </w:numPr>
        <w:rPr>
          <w:rFonts w:cs="Arial"/>
        </w:rPr>
      </w:pPr>
      <w:r w:rsidRPr="00814D83">
        <w:rPr>
          <w:rFonts w:cs="Arial"/>
        </w:rPr>
        <w:t>Non-Corporate Commonwealth Statutory Authority</w:t>
      </w:r>
    </w:p>
    <w:p w14:paraId="58D2024D" w14:textId="77777777" w:rsidR="00C14B0B" w:rsidRPr="00814D83" w:rsidRDefault="00C14B0B" w:rsidP="00C14B0B">
      <w:pPr>
        <w:pStyle w:val="ListBullet"/>
        <w:numPr>
          <w:ilvl w:val="0"/>
          <w:numId w:val="7"/>
        </w:numPr>
        <w:rPr>
          <w:rFonts w:cs="Arial"/>
        </w:rPr>
      </w:pPr>
      <w:r w:rsidRPr="00814D83">
        <w:rPr>
          <w:rFonts w:cs="Arial"/>
        </w:rPr>
        <w:t>Commonwealth Company</w:t>
      </w:r>
    </w:p>
    <w:p w14:paraId="0BAF3485" w14:textId="77777777" w:rsidR="00C14B0B" w:rsidRPr="00814D83" w:rsidRDefault="00C14B0B" w:rsidP="00C14B0B">
      <w:pPr>
        <w:pStyle w:val="ListBullet"/>
        <w:numPr>
          <w:ilvl w:val="0"/>
          <w:numId w:val="7"/>
        </w:numPr>
        <w:rPr>
          <w:rFonts w:cs="Arial"/>
        </w:rPr>
      </w:pPr>
      <w:r w:rsidRPr="00814D83">
        <w:rPr>
          <w:rFonts w:cs="Arial"/>
        </w:rPr>
        <w:t>Corporate State or Territory Entity</w:t>
      </w:r>
    </w:p>
    <w:p w14:paraId="5B7E7F0C" w14:textId="77777777" w:rsidR="00C14B0B" w:rsidRPr="00814D83" w:rsidRDefault="00C14B0B" w:rsidP="00C14B0B">
      <w:pPr>
        <w:pStyle w:val="ListBullet"/>
        <w:numPr>
          <w:ilvl w:val="0"/>
          <w:numId w:val="7"/>
        </w:numPr>
        <w:rPr>
          <w:rFonts w:cs="Arial"/>
        </w:rPr>
      </w:pPr>
      <w:r w:rsidRPr="00814D83">
        <w:rPr>
          <w:rFonts w:cs="Arial"/>
        </w:rPr>
        <w:t>Non-corporate State or Territory Entity</w:t>
      </w:r>
    </w:p>
    <w:p w14:paraId="1EDCDA0F" w14:textId="77777777" w:rsidR="00C14B0B" w:rsidRPr="00814D83" w:rsidRDefault="00C14B0B" w:rsidP="00C14B0B">
      <w:pPr>
        <w:pStyle w:val="ListBullet"/>
        <w:numPr>
          <w:ilvl w:val="0"/>
          <w:numId w:val="7"/>
        </w:numPr>
        <w:rPr>
          <w:rFonts w:cs="Arial"/>
        </w:rPr>
      </w:pPr>
      <w:r w:rsidRPr="00814D83">
        <w:rPr>
          <w:rFonts w:cs="Arial"/>
        </w:rPr>
        <w:t>Non-corporate State or Territory Statutory Authority</w:t>
      </w:r>
    </w:p>
    <w:p w14:paraId="19A63E1B" w14:textId="77777777" w:rsidR="00C14B0B" w:rsidRPr="00814D83" w:rsidRDefault="00C14B0B" w:rsidP="00C14B0B">
      <w:pPr>
        <w:pStyle w:val="ListBullet"/>
        <w:numPr>
          <w:ilvl w:val="0"/>
          <w:numId w:val="7"/>
        </w:numPr>
        <w:rPr>
          <w:rFonts w:cs="Arial"/>
        </w:rPr>
      </w:pPr>
      <w:r w:rsidRPr="00814D83">
        <w:rPr>
          <w:rFonts w:cs="Arial"/>
        </w:rPr>
        <w:t>Local Government</w:t>
      </w:r>
    </w:p>
    <w:p w14:paraId="19A93E52" w14:textId="77777777" w:rsidR="00C14B0B" w:rsidRPr="00814D83" w:rsidRDefault="00C14B0B" w:rsidP="00C14B0B">
      <w:pPr>
        <w:pStyle w:val="ListBullet"/>
        <w:numPr>
          <w:ilvl w:val="0"/>
          <w:numId w:val="7"/>
        </w:numPr>
        <w:rPr>
          <w:rFonts w:cs="Arial"/>
        </w:rPr>
      </w:pPr>
      <w:r w:rsidRPr="00814D83">
        <w:rPr>
          <w:rFonts w:cs="Arial"/>
        </w:rPr>
        <w:t>International Entity</w:t>
      </w:r>
    </w:p>
    <w:p w14:paraId="0CC87F39" w14:textId="77777777" w:rsidR="00C14B0B" w:rsidRPr="00814D83" w:rsidRDefault="00C14B0B" w:rsidP="00C14B0B">
      <w:pPr>
        <w:pStyle w:val="ListBullet"/>
        <w:numPr>
          <w:ilvl w:val="0"/>
          <w:numId w:val="7"/>
        </w:numPr>
        <w:rPr>
          <w:rFonts w:cs="Arial"/>
        </w:rPr>
      </w:pPr>
      <w:r w:rsidRPr="00814D83">
        <w:rPr>
          <w:rFonts w:cs="Arial"/>
        </w:rPr>
        <w:t>Sole Trader</w:t>
      </w:r>
    </w:p>
    <w:p w14:paraId="02C5605D" w14:textId="77777777" w:rsidR="00C14B0B" w:rsidRPr="00814D83" w:rsidRDefault="00C14B0B" w:rsidP="00C14B0B">
      <w:pPr>
        <w:pStyle w:val="ListBullet"/>
        <w:numPr>
          <w:ilvl w:val="0"/>
          <w:numId w:val="7"/>
        </w:numPr>
        <w:rPr>
          <w:rFonts w:cs="Arial"/>
        </w:rPr>
      </w:pPr>
      <w:r w:rsidRPr="00814D83">
        <w:rPr>
          <w:rFonts w:cs="Arial"/>
        </w:rPr>
        <w:t>Statutory Entity</w:t>
      </w:r>
    </w:p>
    <w:p w14:paraId="690E7B2B" w14:textId="77777777" w:rsidR="00C14B0B" w:rsidRDefault="00C14B0B" w:rsidP="00C14B0B">
      <w:pPr>
        <w:pStyle w:val="ListBullet"/>
        <w:numPr>
          <w:ilvl w:val="0"/>
          <w:numId w:val="7"/>
        </w:numPr>
        <w:rPr>
          <w:rFonts w:cs="Arial"/>
        </w:rPr>
      </w:pPr>
      <w:r w:rsidRPr="00814D83">
        <w:rPr>
          <w:rFonts w:cs="Arial"/>
        </w:rPr>
        <w:t>Person</w:t>
      </w:r>
    </w:p>
    <w:p w14:paraId="6B9800FB" w14:textId="77777777" w:rsidR="00C14B0B" w:rsidRPr="00036D29" w:rsidRDefault="00C14B0B" w:rsidP="00C14B0B">
      <w:pPr>
        <w:pStyle w:val="ListBullet"/>
        <w:numPr>
          <w:ilvl w:val="0"/>
          <w:numId w:val="7"/>
        </w:numPr>
        <w:rPr>
          <w:rFonts w:cs="Arial"/>
        </w:rPr>
      </w:pPr>
      <w:r w:rsidRPr="00814D83">
        <w:rPr>
          <w:rFonts w:cs="Arial"/>
        </w:rPr>
        <w:t>Partnership</w:t>
      </w:r>
    </w:p>
    <w:p w14:paraId="416A7E4A" w14:textId="5982D5E1" w:rsidR="00C14B0B" w:rsidRPr="007A7086" w:rsidRDefault="00C14B0B" w:rsidP="00811307">
      <w:pPr>
        <w:pStyle w:val="BodyText"/>
        <w:keepNext/>
        <w:keepLines/>
        <w:spacing w:before="40"/>
        <w:rPr>
          <w:sz w:val="20"/>
          <w:szCs w:val="20"/>
        </w:rPr>
      </w:pPr>
      <w:r w:rsidRPr="007A7086">
        <w:rPr>
          <w:sz w:val="20"/>
          <w:szCs w:val="20"/>
        </w:rPr>
        <w:t xml:space="preserve">You are also </w:t>
      </w:r>
      <w:r w:rsidRPr="00CD0DAE">
        <w:rPr>
          <w:b/>
          <w:sz w:val="20"/>
          <w:szCs w:val="20"/>
        </w:rPr>
        <w:t>not</w:t>
      </w:r>
      <w:r w:rsidRPr="007A7086">
        <w:rPr>
          <w:sz w:val="20"/>
          <w:szCs w:val="20"/>
        </w:rPr>
        <w:t xml:space="preserve"> eligible to apply if you meet the following criteria</w:t>
      </w:r>
      <w:r w:rsidR="00187313">
        <w:rPr>
          <w:sz w:val="20"/>
          <w:szCs w:val="20"/>
        </w:rPr>
        <w:t>:</w:t>
      </w:r>
    </w:p>
    <w:p w14:paraId="2D7BC64F" w14:textId="12F19F55" w:rsidR="00C14B0B" w:rsidRDefault="00C14B0B" w:rsidP="00811307">
      <w:pPr>
        <w:pStyle w:val="ListBullet"/>
        <w:keepNext/>
        <w:keepLines/>
        <w:numPr>
          <w:ilvl w:val="0"/>
          <w:numId w:val="7"/>
        </w:numPr>
        <w:rPr>
          <w:rFonts w:cs="Arial"/>
        </w:rPr>
      </w:pPr>
      <w:r>
        <w:rPr>
          <w:rFonts w:cs="Arial"/>
        </w:rPr>
        <w:t>Y</w:t>
      </w:r>
      <w:r w:rsidRPr="00814D83">
        <w:rPr>
          <w:rFonts w:cs="Arial"/>
        </w:rPr>
        <w:t>ou are a state, territory or non-government institution</w:t>
      </w:r>
      <w:r>
        <w:rPr>
          <w:rFonts w:cs="Arial"/>
        </w:rPr>
        <w:t xml:space="preserve"> or a</w:t>
      </w:r>
      <w:r w:rsidRPr="00814D83">
        <w:rPr>
          <w:rFonts w:cs="Arial"/>
        </w:rPr>
        <w:t xml:space="preserve"> </w:t>
      </w:r>
      <w:r>
        <w:rPr>
          <w:rFonts w:cs="Arial"/>
        </w:rPr>
        <w:t>related institution (</w:t>
      </w:r>
      <w:r w:rsidRPr="00245A58">
        <w:rPr>
          <w:rFonts w:cs="Arial"/>
        </w:rPr>
        <w:t>whether a legal or non-legal entity</w:t>
      </w:r>
      <w:r>
        <w:rPr>
          <w:rFonts w:cs="Arial"/>
        </w:rPr>
        <w:t xml:space="preserve">) named in the </w:t>
      </w:r>
      <w:r w:rsidRPr="00814D83">
        <w:rPr>
          <w:rFonts w:cs="Arial"/>
        </w:rPr>
        <w:t>Royal Commission into Institutional Responses to Child Sexual Abuse as an institution where histori</w:t>
      </w:r>
      <w:r>
        <w:rPr>
          <w:rFonts w:cs="Arial"/>
        </w:rPr>
        <w:t>cal child sexual abuse occurred.</w:t>
      </w:r>
    </w:p>
    <w:p w14:paraId="00738DFC" w14:textId="38973FD2" w:rsidR="00C14B0B" w:rsidRPr="007C62E0" w:rsidRDefault="00C14B0B" w:rsidP="00811307">
      <w:pPr>
        <w:pStyle w:val="ListBullet"/>
        <w:keepNext/>
        <w:keepLines/>
        <w:numPr>
          <w:ilvl w:val="0"/>
          <w:numId w:val="7"/>
        </w:numPr>
        <w:rPr>
          <w:rFonts w:cs="Arial"/>
        </w:rPr>
      </w:pPr>
      <w:r>
        <w:rPr>
          <w:rFonts w:cs="Arial"/>
        </w:rPr>
        <w:t xml:space="preserve">You receive direct funding from a non-government institution </w:t>
      </w:r>
      <w:r w:rsidRPr="00245A58">
        <w:rPr>
          <w:rFonts w:cs="Arial"/>
        </w:rPr>
        <w:t>named in the Royal Commission into Institutional Responses to Child Sexual Abuse as an institution where historical child sexual abuse occurred.</w:t>
      </w:r>
    </w:p>
    <w:p w14:paraId="6C1AA262" w14:textId="77777777" w:rsidR="00746AF0" w:rsidRDefault="00C14B0B" w:rsidP="00C14B0B">
      <w:r>
        <w:t>If your entity type is not listed in section 4.1 above, you are not eligible to apply and your application will not be assessed.</w:t>
      </w:r>
    </w:p>
    <w:p w14:paraId="54D47F64" w14:textId="77777777" w:rsidR="002A0E03" w:rsidRDefault="003C19C8" w:rsidP="006A7841">
      <w:pPr>
        <w:pStyle w:val="Heading3"/>
      </w:pPr>
      <w:bookmarkStart w:id="69" w:name="_Toc73627295"/>
      <w:bookmarkStart w:id="70" w:name="_Toc78372305"/>
      <w:r>
        <w:lastRenderedPageBreak/>
        <w:t>What qualifications</w:t>
      </w:r>
      <w:r w:rsidR="008D123A">
        <w:t>,</w:t>
      </w:r>
      <w:r>
        <w:t xml:space="preserve"> skills</w:t>
      </w:r>
      <w:r w:rsidR="008D123A">
        <w:t xml:space="preserve"> or checks</w:t>
      </w:r>
      <w:r>
        <w:t xml:space="preserve"> are required?</w:t>
      </w:r>
      <w:bookmarkEnd w:id="69"/>
      <w:bookmarkEnd w:id="70"/>
      <w:r>
        <w:t xml:space="preserve"> </w:t>
      </w:r>
    </w:p>
    <w:p w14:paraId="7727F305" w14:textId="77777777" w:rsidR="00C14B0B" w:rsidRPr="00BF7170" w:rsidRDefault="00C14B0B" w:rsidP="00C14B0B">
      <w:pPr>
        <w:rPr>
          <w:rStyle w:val="highlightedtextChar"/>
          <w:rFonts w:ascii="Arial" w:hAnsi="Arial" w:cs="Arial"/>
          <w:b w:val="0"/>
          <w:color w:val="000000" w:themeColor="text1"/>
          <w:sz w:val="20"/>
          <w:szCs w:val="20"/>
        </w:rPr>
      </w:pPr>
      <w:bookmarkStart w:id="71" w:name="_Toc164844264"/>
      <w:bookmarkStart w:id="72" w:name="_Toc383003257"/>
      <w:r w:rsidRPr="00BF7170">
        <w:rPr>
          <w:rStyle w:val="highlightedtextChar"/>
          <w:rFonts w:ascii="Arial" w:hAnsi="Arial" w:cs="Arial"/>
          <w:b w:val="0"/>
          <w:color w:val="000000" w:themeColor="text1"/>
          <w:sz w:val="20"/>
          <w:szCs w:val="20"/>
        </w:rPr>
        <w:t>The scope of R</w:t>
      </w:r>
      <w:r>
        <w:rPr>
          <w:rStyle w:val="highlightedtextChar"/>
          <w:rFonts w:ascii="Arial" w:hAnsi="Arial" w:cs="Arial"/>
          <w:b w:val="0"/>
          <w:color w:val="000000" w:themeColor="text1"/>
          <w:sz w:val="20"/>
          <w:szCs w:val="20"/>
        </w:rPr>
        <w:t>SS</w:t>
      </w:r>
      <w:r w:rsidRPr="00BF7170">
        <w:rPr>
          <w:rStyle w:val="highlightedtextChar"/>
          <w:rFonts w:ascii="Arial" w:hAnsi="Arial" w:cs="Arial"/>
          <w:b w:val="0"/>
          <w:color w:val="000000" w:themeColor="text1"/>
          <w:sz w:val="20"/>
          <w:szCs w:val="20"/>
        </w:rPr>
        <w:t xml:space="preserve"> is specialised. Staff working on the grant activity must be suitably trained and experienced in responding to complex trauma, with a deep understanding of the often complex practical support and emotional needs of people</w:t>
      </w:r>
      <w:r>
        <w:rPr>
          <w:rStyle w:val="highlightedtextChar"/>
          <w:rFonts w:ascii="Arial" w:hAnsi="Arial" w:cs="Arial"/>
          <w:b w:val="0"/>
          <w:color w:val="000000" w:themeColor="text1"/>
          <w:sz w:val="20"/>
          <w:szCs w:val="20"/>
        </w:rPr>
        <w:t xml:space="preserve"> who experienced</w:t>
      </w:r>
      <w:r w:rsidRPr="00BF7170">
        <w:rPr>
          <w:rStyle w:val="highlightedtextChar"/>
          <w:rFonts w:ascii="Arial" w:hAnsi="Arial" w:cs="Arial"/>
          <w:b w:val="0"/>
          <w:color w:val="000000" w:themeColor="text1"/>
          <w:sz w:val="20"/>
          <w:szCs w:val="20"/>
        </w:rPr>
        <w:t xml:space="preserve"> </w:t>
      </w:r>
      <w:r>
        <w:rPr>
          <w:rStyle w:val="highlightedtextChar"/>
          <w:rFonts w:ascii="Arial" w:hAnsi="Arial" w:cs="Arial"/>
          <w:b w:val="0"/>
          <w:color w:val="000000" w:themeColor="text1"/>
          <w:sz w:val="20"/>
          <w:szCs w:val="20"/>
        </w:rPr>
        <w:t xml:space="preserve">past institutional </w:t>
      </w:r>
      <w:r w:rsidRPr="00BF7170">
        <w:rPr>
          <w:rStyle w:val="highlightedtextChar"/>
          <w:rFonts w:ascii="Arial" w:hAnsi="Arial" w:cs="Arial"/>
          <w:b w:val="0"/>
          <w:color w:val="000000" w:themeColor="text1"/>
          <w:sz w:val="20"/>
          <w:szCs w:val="20"/>
        </w:rPr>
        <w:t>child sexual abuse</w:t>
      </w:r>
      <w:r>
        <w:rPr>
          <w:rStyle w:val="highlightedtextChar"/>
          <w:rFonts w:ascii="Arial" w:hAnsi="Arial" w:cs="Arial"/>
          <w:b w:val="0"/>
          <w:color w:val="000000" w:themeColor="text1"/>
          <w:sz w:val="20"/>
          <w:szCs w:val="20"/>
        </w:rPr>
        <w:t>.</w:t>
      </w:r>
    </w:p>
    <w:p w14:paraId="52A302E6" w14:textId="77777777" w:rsidR="00C14B0B" w:rsidRPr="00BF7170" w:rsidRDefault="00C14B0B" w:rsidP="00C14B0B">
      <w:pPr>
        <w:rPr>
          <w:rStyle w:val="highlightedtextChar"/>
          <w:rFonts w:ascii="Arial" w:hAnsi="Arial" w:cs="Arial"/>
          <w:b w:val="0"/>
          <w:color w:val="000000" w:themeColor="text1"/>
          <w:sz w:val="20"/>
          <w:szCs w:val="20"/>
        </w:rPr>
      </w:pPr>
      <w:r w:rsidRPr="00BF7170">
        <w:rPr>
          <w:rStyle w:val="highlightedtextChar"/>
          <w:rFonts w:ascii="Arial" w:hAnsi="Arial" w:cs="Arial"/>
          <w:b w:val="0"/>
          <w:color w:val="000000" w:themeColor="text1"/>
          <w:sz w:val="20"/>
          <w:szCs w:val="20"/>
        </w:rPr>
        <w:t>Staff must have relevant qualifications in psychology, social work, counselling or other relevant fields or substantial similar experience, with an understanding of child sexual abuse and trauma.</w:t>
      </w:r>
    </w:p>
    <w:p w14:paraId="52B3039A" w14:textId="77777777" w:rsidR="00C14B0B" w:rsidRPr="00BF7170" w:rsidRDefault="00C14B0B" w:rsidP="00C14B0B">
      <w:pPr>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RSS</w:t>
      </w:r>
      <w:r w:rsidRPr="00BF7170">
        <w:rPr>
          <w:rStyle w:val="highlightedtextChar"/>
          <w:rFonts w:ascii="Arial" w:hAnsi="Arial" w:cs="Arial"/>
          <w:b w:val="0"/>
          <w:color w:val="000000" w:themeColor="text1"/>
          <w:sz w:val="20"/>
          <w:szCs w:val="20"/>
        </w:rPr>
        <w:t xml:space="preserve"> must ensure staff are trained in cultural safety/awareness and in supporting people from Aboriginal and Torres Strait Islander and </w:t>
      </w:r>
      <w:r>
        <w:rPr>
          <w:rStyle w:val="highlightedtextChar"/>
          <w:rFonts w:ascii="Arial" w:hAnsi="Arial" w:cs="Arial"/>
          <w:b w:val="0"/>
          <w:color w:val="000000" w:themeColor="text1"/>
          <w:sz w:val="20"/>
          <w:szCs w:val="20"/>
        </w:rPr>
        <w:t>CALD</w:t>
      </w:r>
      <w:r w:rsidRPr="00BF7170">
        <w:rPr>
          <w:rStyle w:val="highlightedtextChar"/>
          <w:rFonts w:ascii="Arial" w:hAnsi="Arial" w:cs="Arial"/>
          <w:b w:val="0"/>
          <w:color w:val="000000" w:themeColor="text1"/>
          <w:sz w:val="20"/>
          <w:szCs w:val="20"/>
        </w:rPr>
        <w:t xml:space="preserve"> backgrounds.</w:t>
      </w:r>
    </w:p>
    <w:p w14:paraId="389E00D0" w14:textId="7CF93906" w:rsidR="00C14B0B" w:rsidRPr="00BF7170" w:rsidRDefault="00C14B0B" w:rsidP="00C14B0B">
      <w:pPr>
        <w:rPr>
          <w:rStyle w:val="highlightedtextChar"/>
          <w:rFonts w:ascii="Arial" w:hAnsi="Arial" w:cs="Arial"/>
          <w:b w:val="0"/>
          <w:color w:val="000000" w:themeColor="text1"/>
          <w:sz w:val="20"/>
          <w:szCs w:val="20"/>
        </w:rPr>
      </w:pPr>
      <w:r w:rsidRPr="00BF7170">
        <w:rPr>
          <w:rStyle w:val="highlightedtextChar"/>
          <w:rFonts w:ascii="Arial" w:hAnsi="Arial" w:cs="Arial"/>
          <w:b w:val="0"/>
          <w:color w:val="000000" w:themeColor="text1"/>
          <w:sz w:val="20"/>
          <w:szCs w:val="20"/>
        </w:rPr>
        <w:t xml:space="preserve">Applicants must comply with the </w:t>
      </w:r>
      <w:r>
        <w:rPr>
          <w:rStyle w:val="highlightedtextChar"/>
          <w:rFonts w:ascii="Arial" w:hAnsi="Arial" w:cs="Arial"/>
          <w:b w:val="0"/>
          <w:color w:val="000000" w:themeColor="text1"/>
          <w:sz w:val="20"/>
          <w:szCs w:val="20"/>
        </w:rPr>
        <w:t>d</w:t>
      </w:r>
      <w:r w:rsidRPr="00BF7170">
        <w:rPr>
          <w:rStyle w:val="highlightedtextChar"/>
          <w:rFonts w:ascii="Arial" w:hAnsi="Arial" w:cs="Arial"/>
          <w:b w:val="0"/>
          <w:color w:val="000000" w:themeColor="text1"/>
          <w:sz w:val="20"/>
          <w:szCs w:val="20"/>
        </w:rPr>
        <w:t>epartment’s ‘</w:t>
      </w:r>
      <w:hyperlink r:id="rId24" w:history="1">
        <w:r w:rsidRPr="00811307">
          <w:rPr>
            <w:rStyle w:val="Hyperlink"/>
            <w:rFonts w:eastAsiaTheme="minorHAnsi" w:cs="Arial"/>
            <w:color w:val="000000" w:themeColor="text1"/>
            <w:u w:val="none"/>
          </w:rPr>
          <w:t>Vulnerable Persons, Police Check and Criminal Offences’ policy</w:t>
        </w:r>
      </w:hyperlink>
      <w:r w:rsidRPr="00BF7170">
        <w:rPr>
          <w:rStyle w:val="highlightedtextChar"/>
          <w:rFonts w:ascii="Arial" w:hAnsi="Arial" w:cs="Arial"/>
          <w:b w:val="0"/>
          <w:color w:val="000000" w:themeColor="text1"/>
          <w:sz w:val="20"/>
          <w:szCs w:val="20"/>
        </w:rPr>
        <w:t xml:space="preserve"> as stated in the</w:t>
      </w:r>
      <w:r w:rsidR="00E517B3">
        <w:rPr>
          <w:rStyle w:val="highlightedtextChar"/>
          <w:rFonts w:ascii="Arial" w:hAnsi="Arial" w:cs="Arial"/>
          <w:b w:val="0"/>
          <w:color w:val="000000" w:themeColor="text1"/>
          <w:sz w:val="20"/>
          <w:szCs w:val="20"/>
        </w:rPr>
        <w:t xml:space="preserve"> </w:t>
      </w:r>
      <w:r w:rsidR="0008253E" w:rsidRPr="0008253E">
        <w:rPr>
          <w:rStyle w:val="highlightedtextChar"/>
          <w:rFonts w:ascii="Arial" w:hAnsi="Arial" w:cs="Arial"/>
          <w:b w:val="0"/>
          <w:color w:val="000000" w:themeColor="text1"/>
          <w:sz w:val="20"/>
          <w:szCs w:val="20"/>
        </w:rPr>
        <w:t>Commonwealth Standard Grant Agreement Supplementary Provisions</w:t>
      </w:r>
      <w:r w:rsidR="0008253E">
        <w:rPr>
          <w:rStyle w:val="highlightedtextChar"/>
          <w:rFonts w:ascii="Arial" w:hAnsi="Arial" w:cs="Arial"/>
          <w:b w:val="0"/>
          <w:color w:val="000000" w:themeColor="text1"/>
          <w:sz w:val="20"/>
          <w:szCs w:val="20"/>
        </w:rPr>
        <w:t>.</w:t>
      </w:r>
      <w:r w:rsidRPr="00BF7170">
        <w:rPr>
          <w:rStyle w:val="highlightedtextChar"/>
          <w:rFonts w:ascii="Arial" w:hAnsi="Arial" w:cs="Arial"/>
          <w:b w:val="0"/>
          <w:color w:val="000000" w:themeColor="text1"/>
          <w:sz w:val="20"/>
          <w:szCs w:val="20"/>
        </w:rPr>
        <w:t>.</w:t>
      </w:r>
    </w:p>
    <w:p w14:paraId="20920B8C" w14:textId="77777777" w:rsidR="00C14B0B" w:rsidRPr="00BF7170" w:rsidRDefault="00C14B0B" w:rsidP="00C14B0B">
      <w:pPr>
        <w:rPr>
          <w:rStyle w:val="highlightedtextChar"/>
          <w:rFonts w:ascii="Arial" w:hAnsi="Arial" w:cs="Arial"/>
          <w:b w:val="0"/>
          <w:color w:val="000000" w:themeColor="text1"/>
          <w:sz w:val="20"/>
          <w:szCs w:val="20"/>
        </w:rPr>
      </w:pPr>
      <w:r w:rsidRPr="00BF7170">
        <w:rPr>
          <w:rStyle w:val="highlightedtextChar"/>
          <w:rFonts w:ascii="Arial" w:hAnsi="Arial" w:cs="Arial"/>
          <w:b w:val="0"/>
          <w:color w:val="000000" w:themeColor="text1"/>
          <w:sz w:val="20"/>
          <w:szCs w:val="20"/>
        </w:rPr>
        <w:t>Funding for professional development and access to supervision is included as part of the model. This reflects the specialised nature of the support services, and the importance of supporting staff through work that can be challenging professionally and personally.</w:t>
      </w:r>
    </w:p>
    <w:p w14:paraId="1DD1C77D" w14:textId="77777777" w:rsidR="00C14B0B" w:rsidRPr="00BF7170" w:rsidRDefault="00C14B0B" w:rsidP="00C14B0B">
      <w:pPr>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RSS</w:t>
      </w:r>
      <w:r w:rsidRPr="00BF7170">
        <w:rPr>
          <w:rStyle w:val="highlightedtextChar"/>
          <w:rFonts w:ascii="Arial" w:hAnsi="Arial" w:cs="Arial"/>
          <w:b w:val="0"/>
          <w:color w:val="000000" w:themeColor="text1"/>
          <w:sz w:val="20"/>
          <w:szCs w:val="20"/>
        </w:rPr>
        <w:t xml:space="preserve"> are required to provide appropriate:</w:t>
      </w:r>
    </w:p>
    <w:p w14:paraId="13DEC0C8" w14:textId="77777777" w:rsidR="00C14B0B" w:rsidRPr="00814D83" w:rsidRDefault="00C14B0B" w:rsidP="00811307">
      <w:pPr>
        <w:pStyle w:val="ListBullet"/>
        <w:numPr>
          <w:ilvl w:val="0"/>
          <w:numId w:val="7"/>
        </w:numPr>
        <w:ind w:left="357" w:hanging="357"/>
        <w:rPr>
          <w:rFonts w:cs="Arial"/>
        </w:rPr>
      </w:pPr>
      <w:r>
        <w:rPr>
          <w:rFonts w:cs="Arial"/>
        </w:rPr>
        <w:t>c</w:t>
      </w:r>
      <w:r w:rsidRPr="00814D83">
        <w:rPr>
          <w:rFonts w:cs="Arial"/>
        </w:rPr>
        <w:t xml:space="preserve">ontinuous professional development to support practitioners to maintain and improve appropriate skills and knowledge to support </w:t>
      </w:r>
      <w:r>
        <w:rPr>
          <w:rFonts w:cs="Arial"/>
        </w:rPr>
        <w:t>people who have experienced child sexual abuse</w:t>
      </w:r>
    </w:p>
    <w:p w14:paraId="63967F3D" w14:textId="77777777" w:rsidR="00C14B0B" w:rsidRPr="00814D83" w:rsidRDefault="00C14B0B" w:rsidP="00811307">
      <w:pPr>
        <w:pStyle w:val="ListBullet"/>
        <w:numPr>
          <w:ilvl w:val="0"/>
          <w:numId w:val="7"/>
        </w:numPr>
        <w:ind w:left="357" w:hanging="357"/>
        <w:rPr>
          <w:rFonts w:cs="Arial"/>
        </w:rPr>
      </w:pPr>
      <w:r>
        <w:rPr>
          <w:rFonts w:cs="Arial"/>
        </w:rPr>
        <w:t>a</w:t>
      </w:r>
      <w:r w:rsidRPr="00814D83">
        <w:rPr>
          <w:rFonts w:cs="Arial"/>
        </w:rPr>
        <w:t>ccess to supervision, complemented by debriefing arrangements as appropriate, to support staff wellbeing with this challenging work.</w:t>
      </w:r>
    </w:p>
    <w:p w14:paraId="1F9C250C" w14:textId="77777777" w:rsidR="00C14B0B" w:rsidRPr="00BF7170" w:rsidRDefault="00C14B0B" w:rsidP="00C14B0B">
      <w:pPr>
        <w:rPr>
          <w:rStyle w:val="highlightedtextChar"/>
          <w:rFonts w:ascii="Arial" w:hAnsi="Arial" w:cs="Arial"/>
          <w:b w:val="0"/>
          <w:color w:val="000000" w:themeColor="text1"/>
          <w:sz w:val="20"/>
          <w:szCs w:val="20"/>
        </w:rPr>
      </w:pPr>
      <w:r w:rsidRPr="00BF7170">
        <w:rPr>
          <w:rStyle w:val="highlightedtextChar"/>
          <w:rFonts w:ascii="Arial" w:hAnsi="Arial" w:cs="Arial"/>
          <w:b w:val="0"/>
          <w:color w:val="000000" w:themeColor="text1"/>
          <w:sz w:val="20"/>
          <w:szCs w:val="20"/>
        </w:rPr>
        <w:t>Your application should include costs for providing continuous professional development and access to supervision.</w:t>
      </w:r>
    </w:p>
    <w:p w14:paraId="444607B0" w14:textId="77777777" w:rsidR="00C14B0B" w:rsidRDefault="00C14B0B" w:rsidP="00C14B0B">
      <w:pPr>
        <w:rPr>
          <w:rStyle w:val="highlightedtextChar"/>
          <w:rFonts w:ascii="Arial" w:hAnsi="Arial" w:cs="Arial"/>
          <w:b w:val="0"/>
          <w:color w:val="000000" w:themeColor="text1"/>
          <w:sz w:val="20"/>
          <w:szCs w:val="20"/>
        </w:rPr>
      </w:pPr>
      <w:r>
        <w:rPr>
          <w:rStyle w:val="highlightedtextChar"/>
          <w:rFonts w:ascii="Arial" w:hAnsi="Arial" w:cs="Arial"/>
          <w:b w:val="0"/>
          <w:color w:val="000000" w:themeColor="text1"/>
          <w:sz w:val="20"/>
          <w:szCs w:val="20"/>
        </w:rPr>
        <w:t>RSS</w:t>
      </w:r>
      <w:r w:rsidRPr="00BF7170">
        <w:rPr>
          <w:rStyle w:val="highlightedtextChar"/>
          <w:rFonts w:ascii="Arial" w:hAnsi="Arial" w:cs="Arial"/>
          <w:b w:val="0"/>
          <w:color w:val="000000" w:themeColor="text1"/>
          <w:sz w:val="20"/>
          <w:szCs w:val="20"/>
        </w:rPr>
        <w:t xml:space="preserve"> staff are required to participate in Scheme-specific training sessions</w:t>
      </w:r>
      <w:r>
        <w:rPr>
          <w:rStyle w:val="highlightedtextChar"/>
          <w:rFonts w:ascii="Arial" w:hAnsi="Arial" w:cs="Arial"/>
          <w:b w:val="0"/>
          <w:color w:val="000000" w:themeColor="text1"/>
          <w:sz w:val="20"/>
          <w:szCs w:val="20"/>
        </w:rPr>
        <w:t xml:space="preserve"> provided by the department</w:t>
      </w:r>
      <w:r w:rsidRPr="00BF7170">
        <w:rPr>
          <w:rStyle w:val="highlightedtextChar"/>
          <w:rFonts w:ascii="Arial" w:hAnsi="Arial" w:cs="Arial"/>
          <w:b w:val="0"/>
          <w:color w:val="000000" w:themeColor="text1"/>
          <w:sz w:val="20"/>
          <w:szCs w:val="20"/>
        </w:rPr>
        <w:t>. This should be considered when completing your application.</w:t>
      </w:r>
      <w:r>
        <w:rPr>
          <w:rStyle w:val="highlightedtextChar"/>
          <w:rFonts w:ascii="Arial" w:hAnsi="Arial" w:cs="Arial"/>
          <w:b w:val="0"/>
          <w:color w:val="000000" w:themeColor="text1"/>
          <w:sz w:val="20"/>
          <w:szCs w:val="20"/>
        </w:rPr>
        <w:t xml:space="preserve"> </w:t>
      </w:r>
    </w:p>
    <w:p w14:paraId="4DA1CBF8" w14:textId="77777777" w:rsidR="00A35F51" w:rsidRDefault="00907078" w:rsidP="00811307">
      <w:pPr>
        <w:pStyle w:val="Heading2"/>
        <w:keepLines/>
      </w:pPr>
      <w:bookmarkStart w:id="73" w:name="_Toc73627296"/>
      <w:bookmarkStart w:id="74" w:name="_Toc78372306"/>
      <w:bookmarkEnd w:id="71"/>
      <w:bookmarkEnd w:id="72"/>
      <w:r>
        <w:t>What the grant money can be used for</w:t>
      </w:r>
      <w:bookmarkEnd w:id="73"/>
      <w:bookmarkEnd w:id="74"/>
    </w:p>
    <w:p w14:paraId="531ACB8C" w14:textId="77777777" w:rsidR="00387218" w:rsidRDefault="007101E7" w:rsidP="00811307">
      <w:pPr>
        <w:pStyle w:val="Heading3"/>
        <w:keepLines/>
      </w:pPr>
      <w:bookmarkStart w:id="75" w:name="_Toc11318230"/>
      <w:bookmarkStart w:id="76" w:name="_Toc11318231"/>
      <w:bookmarkStart w:id="77" w:name="_Toc73627297"/>
      <w:bookmarkStart w:id="78" w:name="_Toc78372307"/>
      <w:bookmarkEnd w:id="75"/>
      <w:bookmarkEnd w:id="76"/>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77"/>
      <w:bookmarkEnd w:id="78"/>
    </w:p>
    <w:p w14:paraId="45FFADA0" w14:textId="77777777" w:rsidR="00C14B0B" w:rsidRPr="007A7086" w:rsidRDefault="00C14B0B" w:rsidP="00811307">
      <w:pPr>
        <w:pStyle w:val="BodyText"/>
        <w:keepNext/>
        <w:keepLines/>
        <w:spacing w:before="40"/>
        <w:rPr>
          <w:sz w:val="20"/>
          <w:szCs w:val="20"/>
        </w:rPr>
      </w:pPr>
      <w:bookmarkStart w:id="79" w:name="_Toc506537727"/>
      <w:bookmarkStart w:id="80" w:name="_Toc506537728"/>
      <w:bookmarkStart w:id="81" w:name="_Toc506537729"/>
      <w:bookmarkStart w:id="82" w:name="_Toc506537730"/>
      <w:bookmarkStart w:id="83" w:name="_Toc506537731"/>
      <w:bookmarkStart w:id="84" w:name="_Toc506537732"/>
      <w:bookmarkStart w:id="85" w:name="_Toc506537733"/>
      <w:bookmarkStart w:id="86" w:name="_Toc506537734"/>
      <w:bookmarkStart w:id="87" w:name="_Toc506537735"/>
      <w:bookmarkStart w:id="88" w:name="_Toc506537736"/>
      <w:bookmarkStart w:id="89" w:name="_Toc506537737"/>
      <w:bookmarkStart w:id="90" w:name="_Toc506537738"/>
      <w:bookmarkStart w:id="91" w:name="_Toc506537739"/>
      <w:bookmarkStart w:id="92" w:name="_Toc506537740"/>
      <w:bookmarkStart w:id="93" w:name="_Toc506537741"/>
      <w:bookmarkStart w:id="94" w:name="_Toc506537742"/>
      <w:bookmarkStart w:id="95" w:name="_Ref468355814"/>
      <w:bookmarkStart w:id="96" w:name="_Toc383003258"/>
      <w:bookmarkStart w:id="97" w:name="_Toc16484426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A7086">
        <w:rPr>
          <w:sz w:val="20"/>
          <w:szCs w:val="20"/>
        </w:rPr>
        <w:t>The grant can be used for the following grant activities:</w:t>
      </w:r>
    </w:p>
    <w:p w14:paraId="7CB49EF3" w14:textId="77777777" w:rsidR="00C14B0B" w:rsidRPr="00814D83" w:rsidRDefault="00C14B0B" w:rsidP="00811307">
      <w:pPr>
        <w:pStyle w:val="ListBullet"/>
        <w:keepNext/>
        <w:keepLines/>
        <w:numPr>
          <w:ilvl w:val="0"/>
          <w:numId w:val="7"/>
        </w:numPr>
        <w:rPr>
          <w:rFonts w:cs="Arial"/>
        </w:rPr>
      </w:pPr>
      <w:r w:rsidRPr="00814D83">
        <w:rPr>
          <w:rFonts w:cs="Arial"/>
        </w:rPr>
        <w:t>delivery of support service activities, including providing information and support to assist clients to access the Scheme</w:t>
      </w:r>
    </w:p>
    <w:p w14:paraId="3842C996" w14:textId="77777777" w:rsidR="00C14B0B" w:rsidRPr="00814D83" w:rsidRDefault="00C14B0B" w:rsidP="00811307">
      <w:pPr>
        <w:pStyle w:val="ListBullet"/>
        <w:keepNext/>
        <w:keepLines/>
        <w:numPr>
          <w:ilvl w:val="0"/>
          <w:numId w:val="7"/>
        </w:numPr>
        <w:rPr>
          <w:rFonts w:cs="Arial"/>
        </w:rPr>
      </w:pPr>
      <w:r w:rsidRPr="00814D83">
        <w:rPr>
          <w:rFonts w:cs="Arial"/>
        </w:rPr>
        <w:t xml:space="preserve">staff salaries and on-costs which can be directly attributed to the provision of </w:t>
      </w:r>
      <w:r>
        <w:rPr>
          <w:rFonts w:cs="Arial"/>
        </w:rPr>
        <w:t>RSS</w:t>
      </w:r>
      <w:r w:rsidRPr="00814D83">
        <w:rPr>
          <w:rFonts w:cs="Arial"/>
        </w:rPr>
        <w:t xml:space="preserve"> in the identified service area/s as per the grant agreement</w:t>
      </w:r>
    </w:p>
    <w:p w14:paraId="753C5C53" w14:textId="77777777" w:rsidR="00C14B0B" w:rsidRPr="00814D83" w:rsidRDefault="00C14B0B" w:rsidP="00811307">
      <w:pPr>
        <w:pStyle w:val="ListBullet"/>
        <w:keepNext/>
        <w:keepLines/>
        <w:numPr>
          <w:ilvl w:val="0"/>
          <w:numId w:val="7"/>
        </w:numPr>
        <w:rPr>
          <w:rFonts w:cs="Arial"/>
        </w:rPr>
      </w:pPr>
      <w:r w:rsidRPr="00814D83">
        <w:rPr>
          <w:rFonts w:cs="Arial"/>
        </w:rPr>
        <w:t xml:space="preserve">employee training for paid and unpaid staff that is relevant, appropriate and in line with </w:t>
      </w:r>
      <w:r>
        <w:rPr>
          <w:rFonts w:cs="Arial"/>
        </w:rPr>
        <w:t>RSS</w:t>
      </w:r>
      <w:r w:rsidRPr="00814D83">
        <w:rPr>
          <w:rFonts w:cs="Arial"/>
        </w:rPr>
        <w:t xml:space="preserve"> objectives</w:t>
      </w:r>
    </w:p>
    <w:p w14:paraId="27AEDE61" w14:textId="77777777" w:rsidR="00C14B0B" w:rsidRPr="00814D83" w:rsidRDefault="00C14B0B" w:rsidP="00811307">
      <w:pPr>
        <w:pStyle w:val="ListBullet"/>
        <w:keepNext/>
        <w:keepLines/>
        <w:numPr>
          <w:ilvl w:val="0"/>
          <w:numId w:val="7"/>
        </w:numPr>
        <w:rPr>
          <w:rFonts w:cs="Arial"/>
        </w:rPr>
      </w:pPr>
      <w:r w:rsidRPr="00814D83">
        <w:rPr>
          <w:rFonts w:cs="Arial"/>
        </w:rPr>
        <w:t xml:space="preserve">relevant staff supervision and support for those working with </w:t>
      </w:r>
      <w:r>
        <w:rPr>
          <w:rFonts w:cs="Arial"/>
        </w:rPr>
        <w:t>RSS</w:t>
      </w:r>
      <w:r w:rsidRPr="00814D83">
        <w:rPr>
          <w:rFonts w:cs="Arial"/>
        </w:rPr>
        <w:t xml:space="preserve"> clients</w:t>
      </w:r>
    </w:p>
    <w:p w14:paraId="7A95FD63" w14:textId="77777777" w:rsidR="00C14B0B" w:rsidRPr="00814D83" w:rsidRDefault="00C14B0B" w:rsidP="00811307">
      <w:pPr>
        <w:pStyle w:val="ListBullet"/>
        <w:keepNext/>
        <w:keepLines/>
        <w:numPr>
          <w:ilvl w:val="0"/>
          <w:numId w:val="7"/>
        </w:numPr>
        <w:rPr>
          <w:rFonts w:cs="Arial"/>
        </w:rPr>
      </w:pPr>
      <w:r w:rsidRPr="00814D83">
        <w:rPr>
          <w:rFonts w:cs="Arial"/>
        </w:rPr>
        <w:t xml:space="preserve">departmental approved subcontracting arrangements and brokerage to provide support for clients with specialised needs or in rural and remote locations where the funded </w:t>
      </w:r>
      <w:r>
        <w:rPr>
          <w:rFonts w:cs="Arial"/>
        </w:rPr>
        <w:t>RSS</w:t>
      </w:r>
      <w:r w:rsidRPr="00814D83">
        <w:rPr>
          <w:rFonts w:cs="Arial"/>
        </w:rPr>
        <w:t xml:space="preserve"> provider is unable to deliver the service directly.</w:t>
      </w:r>
    </w:p>
    <w:p w14:paraId="6726AA1C" w14:textId="77777777" w:rsidR="00EC04E1" w:rsidRDefault="00EC04E1" w:rsidP="006A7841">
      <w:pPr>
        <w:pStyle w:val="Heading3"/>
      </w:pPr>
      <w:bookmarkStart w:id="98" w:name="_Toc73627298"/>
      <w:bookmarkStart w:id="99" w:name="_Toc78372308"/>
      <w:r>
        <w:t>Eligible expenditure</w:t>
      </w:r>
      <w:bookmarkEnd w:id="98"/>
      <w:bookmarkEnd w:id="99"/>
      <w:r w:rsidR="00AD6183">
        <w:t xml:space="preserve"> </w:t>
      </w:r>
    </w:p>
    <w:p w14:paraId="5158EAC8" w14:textId="77777777" w:rsidR="00C14B0B" w:rsidRPr="007A7086" w:rsidRDefault="00C14B0B" w:rsidP="00811307">
      <w:pPr>
        <w:pStyle w:val="BodyText"/>
        <w:spacing w:before="40"/>
        <w:rPr>
          <w:sz w:val="20"/>
          <w:szCs w:val="20"/>
        </w:rPr>
      </w:pPr>
      <w:r w:rsidRPr="007A7086">
        <w:rPr>
          <w:sz w:val="20"/>
          <w:szCs w:val="20"/>
        </w:rPr>
        <w:t>Costs that the grant can be used for are:</w:t>
      </w:r>
    </w:p>
    <w:p w14:paraId="5B33E919" w14:textId="77777777" w:rsidR="00C14B0B" w:rsidRPr="00814D83" w:rsidRDefault="00C14B0B" w:rsidP="00C14B0B">
      <w:pPr>
        <w:pStyle w:val="ListBullet"/>
        <w:numPr>
          <w:ilvl w:val="0"/>
          <w:numId w:val="7"/>
        </w:numPr>
        <w:rPr>
          <w:rFonts w:cs="Arial"/>
        </w:rPr>
      </w:pPr>
      <w:r w:rsidRPr="00814D83">
        <w:rPr>
          <w:rFonts w:cs="Arial"/>
        </w:rPr>
        <w:t>operating and administration expenses directly related to the delivery of services, such as:</w:t>
      </w:r>
    </w:p>
    <w:p w14:paraId="71825A3E" w14:textId="77777777" w:rsidR="00C14B0B" w:rsidRPr="00814D83" w:rsidRDefault="00C14B0B" w:rsidP="00811307">
      <w:pPr>
        <w:pStyle w:val="Bullet1"/>
        <w:numPr>
          <w:ilvl w:val="0"/>
          <w:numId w:val="21"/>
        </w:numPr>
        <w:spacing w:before="40" w:after="80"/>
        <w:ind w:left="714" w:hanging="357"/>
        <w:rPr>
          <w:rFonts w:ascii="Arial" w:hAnsi="Arial" w:cs="Arial"/>
          <w:sz w:val="20"/>
          <w:szCs w:val="20"/>
        </w:rPr>
      </w:pPr>
      <w:r w:rsidRPr="00814D83">
        <w:rPr>
          <w:rFonts w:ascii="Arial" w:hAnsi="Arial" w:cs="Arial"/>
          <w:sz w:val="20"/>
          <w:szCs w:val="20"/>
        </w:rPr>
        <w:t>telephones</w:t>
      </w:r>
    </w:p>
    <w:p w14:paraId="30CCE786" w14:textId="77777777" w:rsidR="00C14B0B" w:rsidRPr="00814D83" w:rsidRDefault="00C14B0B" w:rsidP="00811307">
      <w:pPr>
        <w:pStyle w:val="Bullet1"/>
        <w:numPr>
          <w:ilvl w:val="0"/>
          <w:numId w:val="21"/>
        </w:numPr>
        <w:spacing w:before="40" w:after="80"/>
        <w:ind w:left="714" w:hanging="357"/>
        <w:rPr>
          <w:rFonts w:ascii="Arial" w:hAnsi="Arial" w:cs="Arial"/>
          <w:sz w:val="20"/>
          <w:szCs w:val="20"/>
        </w:rPr>
      </w:pPr>
      <w:r w:rsidRPr="00814D83">
        <w:rPr>
          <w:rFonts w:ascii="Arial" w:hAnsi="Arial" w:cs="Arial"/>
          <w:sz w:val="20"/>
          <w:szCs w:val="20"/>
        </w:rPr>
        <w:lastRenderedPageBreak/>
        <w:t>rent and outgoings</w:t>
      </w:r>
    </w:p>
    <w:p w14:paraId="3FDAC1D7" w14:textId="77777777" w:rsidR="00C14B0B" w:rsidRPr="00814D83" w:rsidRDefault="00C14B0B" w:rsidP="00811307">
      <w:pPr>
        <w:pStyle w:val="Bullet1"/>
        <w:numPr>
          <w:ilvl w:val="0"/>
          <w:numId w:val="21"/>
        </w:numPr>
        <w:spacing w:before="40" w:after="80"/>
        <w:ind w:left="714" w:hanging="357"/>
        <w:rPr>
          <w:rFonts w:ascii="Arial" w:hAnsi="Arial" w:cs="Arial"/>
          <w:sz w:val="20"/>
          <w:szCs w:val="20"/>
        </w:rPr>
      </w:pPr>
      <w:r w:rsidRPr="00814D83">
        <w:rPr>
          <w:rFonts w:ascii="Arial" w:hAnsi="Arial" w:cs="Arial"/>
          <w:sz w:val="20"/>
          <w:szCs w:val="20"/>
        </w:rPr>
        <w:t>computer/IT/website/software</w:t>
      </w:r>
    </w:p>
    <w:p w14:paraId="464B3DDB" w14:textId="77777777" w:rsidR="00C14B0B" w:rsidRPr="00814D83" w:rsidRDefault="00C14B0B" w:rsidP="00811307">
      <w:pPr>
        <w:pStyle w:val="Bullet1"/>
        <w:numPr>
          <w:ilvl w:val="0"/>
          <w:numId w:val="21"/>
        </w:numPr>
        <w:spacing w:before="40" w:after="80"/>
        <w:ind w:left="714" w:hanging="357"/>
        <w:rPr>
          <w:rFonts w:ascii="Arial" w:hAnsi="Arial" w:cs="Arial"/>
          <w:sz w:val="20"/>
          <w:szCs w:val="20"/>
        </w:rPr>
      </w:pPr>
      <w:r w:rsidRPr="00814D83">
        <w:rPr>
          <w:rFonts w:ascii="Arial" w:hAnsi="Arial" w:cs="Arial"/>
          <w:sz w:val="20"/>
          <w:szCs w:val="20"/>
        </w:rPr>
        <w:t>insurance</w:t>
      </w:r>
    </w:p>
    <w:p w14:paraId="4F90D1D9" w14:textId="77777777" w:rsidR="00C14B0B" w:rsidRPr="00814D83" w:rsidRDefault="00C14B0B" w:rsidP="00811307">
      <w:pPr>
        <w:pStyle w:val="Bullet1"/>
        <w:numPr>
          <w:ilvl w:val="0"/>
          <w:numId w:val="21"/>
        </w:numPr>
        <w:spacing w:before="40" w:after="80"/>
        <w:ind w:left="714" w:hanging="357"/>
        <w:rPr>
          <w:rFonts w:ascii="Arial" w:hAnsi="Arial" w:cs="Arial"/>
          <w:sz w:val="20"/>
          <w:szCs w:val="20"/>
        </w:rPr>
      </w:pPr>
      <w:r w:rsidRPr="00814D83">
        <w:rPr>
          <w:rFonts w:ascii="Arial" w:hAnsi="Arial" w:cs="Arial"/>
          <w:sz w:val="20"/>
          <w:szCs w:val="20"/>
        </w:rPr>
        <w:t>utilities</w:t>
      </w:r>
    </w:p>
    <w:p w14:paraId="01CF6321" w14:textId="77777777" w:rsidR="00C14B0B" w:rsidRPr="00814D83" w:rsidRDefault="00C14B0B" w:rsidP="00811307">
      <w:pPr>
        <w:pStyle w:val="Bullet1"/>
        <w:numPr>
          <w:ilvl w:val="0"/>
          <w:numId w:val="21"/>
        </w:numPr>
        <w:spacing w:before="40" w:after="80"/>
        <w:ind w:left="714" w:hanging="357"/>
        <w:rPr>
          <w:rFonts w:ascii="Arial" w:hAnsi="Arial" w:cs="Arial"/>
          <w:sz w:val="20"/>
          <w:szCs w:val="20"/>
        </w:rPr>
      </w:pPr>
      <w:r w:rsidRPr="00814D83">
        <w:rPr>
          <w:rFonts w:ascii="Arial" w:hAnsi="Arial" w:cs="Arial"/>
          <w:sz w:val="20"/>
          <w:szCs w:val="20"/>
        </w:rPr>
        <w:t>postage</w:t>
      </w:r>
    </w:p>
    <w:p w14:paraId="0C1A8EAE" w14:textId="77777777" w:rsidR="00C14B0B" w:rsidRPr="00814D83" w:rsidRDefault="00C14B0B" w:rsidP="00811307">
      <w:pPr>
        <w:pStyle w:val="Bullet1"/>
        <w:numPr>
          <w:ilvl w:val="0"/>
          <w:numId w:val="21"/>
        </w:numPr>
        <w:spacing w:before="40" w:after="80"/>
        <w:ind w:left="714" w:hanging="357"/>
        <w:rPr>
          <w:rFonts w:ascii="Arial" w:hAnsi="Arial" w:cs="Arial"/>
          <w:sz w:val="20"/>
          <w:szCs w:val="20"/>
        </w:rPr>
      </w:pPr>
      <w:r w:rsidRPr="00814D83">
        <w:rPr>
          <w:rFonts w:ascii="Arial" w:hAnsi="Arial" w:cs="Arial"/>
          <w:sz w:val="20"/>
          <w:szCs w:val="20"/>
        </w:rPr>
        <w:t>stationery and printing</w:t>
      </w:r>
    </w:p>
    <w:p w14:paraId="71E06AB3" w14:textId="77777777" w:rsidR="00C14B0B" w:rsidRPr="00814D83" w:rsidRDefault="00C14B0B" w:rsidP="00811307">
      <w:pPr>
        <w:pStyle w:val="Bullet1"/>
        <w:numPr>
          <w:ilvl w:val="0"/>
          <w:numId w:val="21"/>
        </w:numPr>
        <w:spacing w:before="40" w:after="80"/>
        <w:ind w:left="714" w:hanging="357"/>
        <w:rPr>
          <w:rFonts w:ascii="Arial" w:hAnsi="Arial" w:cs="Arial"/>
          <w:sz w:val="20"/>
          <w:szCs w:val="20"/>
        </w:rPr>
      </w:pPr>
      <w:r w:rsidRPr="00814D83">
        <w:rPr>
          <w:rFonts w:ascii="Arial" w:hAnsi="Arial" w:cs="Arial"/>
          <w:sz w:val="20"/>
          <w:szCs w:val="20"/>
        </w:rPr>
        <w:t>accounting and auditing</w:t>
      </w:r>
    </w:p>
    <w:p w14:paraId="496A3C6B" w14:textId="77777777" w:rsidR="00C14B0B" w:rsidRPr="00814D83" w:rsidRDefault="00C14B0B" w:rsidP="00811307">
      <w:pPr>
        <w:pStyle w:val="Bullet1"/>
        <w:numPr>
          <w:ilvl w:val="0"/>
          <w:numId w:val="21"/>
        </w:numPr>
        <w:spacing w:before="40" w:after="80"/>
        <w:ind w:left="714" w:hanging="357"/>
        <w:rPr>
          <w:rFonts w:ascii="Arial" w:hAnsi="Arial" w:cs="Arial"/>
          <w:sz w:val="20"/>
          <w:szCs w:val="20"/>
        </w:rPr>
      </w:pPr>
      <w:r w:rsidRPr="00814D83">
        <w:rPr>
          <w:rFonts w:ascii="Arial" w:hAnsi="Arial" w:cs="Arial"/>
          <w:sz w:val="20"/>
          <w:szCs w:val="20"/>
        </w:rPr>
        <w:t>travel/accommodation costs</w:t>
      </w:r>
    </w:p>
    <w:p w14:paraId="0B9CB90E" w14:textId="77777777" w:rsidR="00C14B0B" w:rsidRPr="00814D83" w:rsidRDefault="00C14B0B" w:rsidP="00811307">
      <w:pPr>
        <w:pStyle w:val="Bullet1"/>
        <w:numPr>
          <w:ilvl w:val="0"/>
          <w:numId w:val="21"/>
        </w:numPr>
        <w:spacing w:before="40" w:after="80"/>
        <w:ind w:left="714" w:hanging="357"/>
        <w:rPr>
          <w:rFonts w:ascii="Arial" w:hAnsi="Arial" w:cs="Arial"/>
          <w:sz w:val="20"/>
          <w:szCs w:val="20"/>
        </w:rPr>
      </w:pPr>
      <w:r w:rsidRPr="00814D83">
        <w:rPr>
          <w:rFonts w:ascii="Arial" w:hAnsi="Arial" w:cs="Arial"/>
          <w:sz w:val="20"/>
          <w:szCs w:val="20"/>
        </w:rPr>
        <w:t xml:space="preserve">assets that can be reasonably attributed to meeting agreement deliverables, after seeking approval from the </w:t>
      </w:r>
      <w:r>
        <w:rPr>
          <w:rFonts w:ascii="Arial" w:hAnsi="Arial" w:cs="Arial"/>
          <w:sz w:val="20"/>
          <w:szCs w:val="20"/>
        </w:rPr>
        <w:t>d</w:t>
      </w:r>
      <w:r w:rsidRPr="00814D83">
        <w:rPr>
          <w:rFonts w:ascii="Arial" w:hAnsi="Arial" w:cs="Arial"/>
          <w:sz w:val="20"/>
          <w:szCs w:val="20"/>
        </w:rPr>
        <w:t>epartment</w:t>
      </w:r>
    </w:p>
    <w:p w14:paraId="1673FBF2" w14:textId="77777777" w:rsidR="005D4034" w:rsidRPr="00C14B0B" w:rsidRDefault="00C14B0B" w:rsidP="00811307">
      <w:pPr>
        <w:pStyle w:val="Bullet1"/>
        <w:numPr>
          <w:ilvl w:val="0"/>
          <w:numId w:val="21"/>
        </w:numPr>
        <w:spacing w:before="40" w:after="80"/>
        <w:ind w:left="714" w:hanging="357"/>
        <w:rPr>
          <w:rFonts w:ascii="Arial" w:hAnsi="Arial" w:cs="Arial"/>
          <w:sz w:val="20"/>
          <w:szCs w:val="20"/>
        </w:rPr>
      </w:pPr>
      <w:bookmarkStart w:id="100" w:name="_bookmark19"/>
      <w:bookmarkEnd w:id="100"/>
      <w:r w:rsidRPr="00814D83">
        <w:rPr>
          <w:rFonts w:ascii="Arial" w:hAnsi="Arial" w:cs="Arial"/>
          <w:sz w:val="20"/>
          <w:szCs w:val="20"/>
        </w:rPr>
        <w:t>screening processes for paid, unpaid and sub-contracted staff.</w:t>
      </w:r>
    </w:p>
    <w:p w14:paraId="7A952CAE" w14:textId="77777777" w:rsidR="00E95540" w:rsidRPr="00C330AE" w:rsidRDefault="00907078" w:rsidP="006A7841">
      <w:pPr>
        <w:pStyle w:val="Heading3"/>
      </w:pPr>
      <w:bookmarkStart w:id="101" w:name="_Toc506537745"/>
      <w:bookmarkStart w:id="102" w:name="_Toc506537746"/>
      <w:bookmarkStart w:id="103" w:name="_Toc506537747"/>
      <w:bookmarkStart w:id="104" w:name="_Toc506537748"/>
      <w:bookmarkStart w:id="105" w:name="_Toc506537749"/>
      <w:bookmarkStart w:id="106" w:name="_Toc506537751"/>
      <w:bookmarkStart w:id="107" w:name="_Toc506537752"/>
      <w:bookmarkStart w:id="108" w:name="_Toc506537753"/>
      <w:bookmarkStart w:id="109" w:name="_Toc506537754"/>
      <w:bookmarkStart w:id="110" w:name="_Toc506537755"/>
      <w:bookmarkStart w:id="111" w:name="_Toc506537756"/>
      <w:bookmarkStart w:id="112" w:name="_Toc506537757"/>
      <w:bookmarkStart w:id="113" w:name="_Toc73627299"/>
      <w:bookmarkStart w:id="114" w:name="_Toc78372309"/>
      <w:bookmarkEnd w:id="95"/>
      <w:bookmarkEnd w:id="101"/>
      <w:bookmarkEnd w:id="102"/>
      <w:bookmarkEnd w:id="103"/>
      <w:bookmarkEnd w:id="104"/>
      <w:bookmarkEnd w:id="105"/>
      <w:bookmarkEnd w:id="106"/>
      <w:bookmarkEnd w:id="107"/>
      <w:bookmarkEnd w:id="108"/>
      <w:bookmarkEnd w:id="109"/>
      <w:bookmarkEnd w:id="110"/>
      <w:bookmarkEnd w:id="111"/>
      <w:bookmarkEnd w:id="112"/>
      <w:r>
        <w:t>What the grant money cannot be used for</w:t>
      </w:r>
      <w:bookmarkEnd w:id="113"/>
      <w:bookmarkEnd w:id="114"/>
    </w:p>
    <w:p w14:paraId="47E01123" w14:textId="77777777" w:rsidR="00C14B0B" w:rsidRDefault="00C14B0B" w:rsidP="00C14B0B">
      <w:bookmarkStart w:id="115" w:name="_Toc494290504"/>
      <w:bookmarkStart w:id="116" w:name="_Toc494290505"/>
      <w:bookmarkStart w:id="117" w:name="_Toc494290506"/>
      <w:bookmarkStart w:id="118" w:name="_Toc494290507"/>
      <w:bookmarkStart w:id="119" w:name="_Toc494290508"/>
      <w:bookmarkStart w:id="120" w:name="_Toc494290509"/>
      <w:bookmarkStart w:id="121" w:name="_Toc494290510"/>
      <w:bookmarkStart w:id="122" w:name="_Toc494290511"/>
      <w:bookmarkStart w:id="123" w:name="_Ref468355804"/>
      <w:bookmarkStart w:id="124" w:name="_Ref485221187"/>
      <w:bookmarkEnd w:id="115"/>
      <w:bookmarkEnd w:id="116"/>
      <w:bookmarkEnd w:id="117"/>
      <w:bookmarkEnd w:id="118"/>
      <w:bookmarkEnd w:id="119"/>
      <w:bookmarkEnd w:id="120"/>
      <w:bookmarkEnd w:id="121"/>
      <w:bookmarkEnd w:id="122"/>
      <w:r w:rsidRPr="000A271A">
        <w:rPr>
          <w:rFonts w:cstheme="minorHAnsi"/>
        </w:rPr>
        <w:t>You cannot use the grant for the following activities:</w:t>
      </w:r>
    </w:p>
    <w:p w14:paraId="79FE445A" w14:textId="77777777" w:rsidR="00C14B0B" w:rsidRPr="000A271A" w:rsidRDefault="00C14B0B" w:rsidP="00C14B0B">
      <w:pPr>
        <w:pStyle w:val="ListBullet"/>
        <w:numPr>
          <w:ilvl w:val="0"/>
          <w:numId w:val="7"/>
        </w:numPr>
      </w:pPr>
      <w:r w:rsidRPr="00D04FD6">
        <w:t>purchase</w:t>
      </w:r>
      <w:r w:rsidRPr="000A271A">
        <w:t xml:space="preserve"> of land </w:t>
      </w:r>
    </w:p>
    <w:p w14:paraId="2A912C54" w14:textId="77777777" w:rsidR="00C14B0B" w:rsidRDefault="00C14B0B" w:rsidP="00C14B0B">
      <w:pPr>
        <w:pStyle w:val="ListBullet"/>
        <w:numPr>
          <w:ilvl w:val="0"/>
          <w:numId w:val="7"/>
        </w:numPr>
      </w:pPr>
      <w:r w:rsidRPr="000A271A">
        <w:t xml:space="preserve">the covering of retrospective costs </w:t>
      </w:r>
    </w:p>
    <w:p w14:paraId="1E5E6145" w14:textId="77777777" w:rsidR="00C14B0B" w:rsidRPr="000A271A" w:rsidRDefault="00C14B0B" w:rsidP="00C14B0B">
      <w:pPr>
        <w:pStyle w:val="ListBullet"/>
        <w:numPr>
          <w:ilvl w:val="0"/>
          <w:numId w:val="7"/>
        </w:numPr>
      </w:pPr>
      <w:r w:rsidRPr="000A271A">
        <w:t xml:space="preserve">costs incurred in the preparation of a grant application or related documentation </w:t>
      </w:r>
    </w:p>
    <w:p w14:paraId="25C643DF" w14:textId="77777777" w:rsidR="00C14B0B" w:rsidRPr="000A271A" w:rsidRDefault="00C14B0B" w:rsidP="00C14B0B">
      <w:pPr>
        <w:pStyle w:val="ListBullet"/>
        <w:numPr>
          <w:ilvl w:val="0"/>
          <w:numId w:val="7"/>
        </w:numPr>
      </w:pPr>
      <w:r w:rsidRPr="000A271A">
        <w:t>major construction/capital works</w:t>
      </w:r>
    </w:p>
    <w:p w14:paraId="42269781" w14:textId="77777777" w:rsidR="00C14B0B" w:rsidRPr="000A271A" w:rsidRDefault="00C14B0B" w:rsidP="00C14B0B">
      <w:pPr>
        <w:pStyle w:val="ListBullet"/>
        <w:numPr>
          <w:ilvl w:val="0"/>
          <w:numId w:val="7"/>
        </w:numPr>
      </w:pPr>
      <w:r>
        <w:t>overseas travel</w:t>
      </w:r>
    </w:p>
    <w:p w14:paraId="5D8F135E" w14:textId="77777777" w:rsidR="00C14B0B" w:rsidRDefault="00C14B0B" w:rsidP="00C14B0B">
      <w:pPr>
        <w:pStyle w:val="ListBullet"/>
        <w:numPr>
          <w:ilvl w:val="0"/>
          <w:numId w:val="7"/>
        </w:numPr>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54E6DF61" w14:textId="77777777" w:rsidR="00C14B0B" w:rsidRDefault="00C14B0B" w:rsidP="00811307">
      <w:pPr>
        <w:pStyle w:val="ListBullet"/>
        <w:keepNext/>
        <w:keepLines/>
        <w:numPr>
          <w:ilvl w:val="0"/>
          <w:numId w:val="0"/>
        </w:numPr>
        <w:spacing w:after="120"/>
      </w:pPr>
      <w:r>
        <w:t>Where an organisation is a participating institution in the Sche</w:t>
      </w:r>
      <w:r w:rsidR="006A7841">
        <w:t>me, it cannot use the grant for</w:t>
      </w:r>
      <w:r>
        <w:t>:</w:t>
      </w:r>
    </w:p>
    <w:p w14:paraId="38146B19" w14:textId="77777777" w:rsidR="006A7841" w:rsidRDefault="00C14B0B" w:rsidP="00811307">
      <w:pPr>
        <w:pStyle w:val="ListBullet"/>
        <w:keepNext/>
        <w:keepLines/>
        <w:numPr>
          <w:ilvl w:val="0"/>
          <w:numId w:val="7"/>
        </w:numPr>
      </w:pPr>
      <w:r>
        <w:t xml:space="preserve">redress payments to the Scheme </w:t>
      </w:r>
    </w:p>
    <w:p w14:paraId="025D7647" w14:textId="77777777" w:rsidR="00C14B0B" w:rsidRDefault="00C14B0B" w:rsidP="00811307">
      <w:pPr>
        <w:pStyle w:val="ListBullet"/>
        <w:keepNext/>
        <w:keepLines/>
        <w:numPr>
          <w:ilvl w:val="0"/>
          <w:numId w:val="7"/>
        </w:numPr>
      </w:pPr>
      <w:r>
        <w:t>administration expenses as a result of being a participating institution in the Scheme</w:t>
      </w:r>
      <w:r w:rsidR="00187313">
        <w:t>.</w:t>
      </w:r>
    </w:p>
    <w:p w14:paraId="568F2D40" w14:textId="77777777" w:rsidR="00C14B0B" w:rsidRDefault="00C14B0B" w:rsidP="00811307">
      <w:pPr>
        <w:pStyle w:val="ListBullet"/>
        <w:numPr>
          <w:ilvl w:val="0"/>
          <w:numId w:val="0"/>
        </w:numPr>
        <w:spacing w:after="120"/>
      </w:pPr>
      <w:r w:rsidRPr="00727831">
        <w:t>We cannot provide a grant if you receive funding from another government source for the same purpose.</w:t>
      </w:r>
    </w:p>
    <w:p w14:paraId="4DC7D794" w14:textId="77777777" w:rsidR="0039610D" w:rsidRPr="00747B26" w:rsidRDefault="0036055C" w:rsidP="006A7841">
      <w:pPr>
        <w:pStyle w:val="Heading2"/>
      </w:pPr>
      <w:bookmarkStart w:id="125" w:name="_Toc73627300"/>
      <w:bookmarkStart w:id="126" w:name="_Toc78372310"/>
      <w:bookmarkEnd w:id="123"/>
      <w:r>
        <w:t xml:space="preserve">The </w:t>
      </w:r>
      <w:r w:rsidR="00B94249">
        <w:t>assessment criteria</w:t>
      </w:r>
      <w:bookmarkEnd w:id="124"/>
      <w:bookmarkEnd w:id="125"/>
      <w:bookmarkEnd w:id="126"/>
    </w:p>
    <w:p w14:paraId="06A625C1" w14:textId="34F24619" w:rsidR="00C14B0B" w:rsidRDefault="00C14B0B" w:rsidP="00C14B0B">
      <w:bookmarkStart w:id="127" w:name="_Toc164844283"/>
      <w:bookmarkStart w:id="128" w:name="_Toc383003272"/>
      <w:bookmarkEnd w:id="96"/>
      <w:bookmarkEnd w:id="97"/>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r>
        <w:t xml:space="preserve">We </w:t>
      </w:r>
      <w:r w:rsidRPr="00E44E21">
        <w:t xml:space="preserve">will </w:t>
      </w:r>
      <w:r>
        <w:t>assess</w:t>
      </w:r>
      <w:r w:rsidRPr="00E44E21">
        <w:t xml:space="preserve"> your application based on the </w:t>
      </w:r>
      <w:r>
        <w:t xml:space="preserve">equal </w:t>
      </w:r>
      <w:r w:rsidRPr="00E44E21">
        <w:t xml:space="preserve">weighting </w:t>
      </w:r>
      <w:r>
        <w:t>for</w:t>
      </w:r>
      <w:r w:rsidRPr="00E44E21">
        <w:t xml:space="preserve"> each criterion</w:t>
      </w:r>
      <w:r>
        <w:t xml:space="preserve"> detailed below, if applicable.</w:t>
      </w:r>
    </w:p>
    <w:p w14:paraId="2F03208D" w14:textId="77777777" w:rsidR="00C14B0B" w:rsidRPr="00727831" w:rsidRDefault="00C14B0B" w:rsidP="00C14B0B">
      <w:r w:rsidRPr="00727831">
        <w:t>The application form includes character limits – up to 6</w:t>
      </w:r>
      <w:r>
        <w:t>,</w:t>
      </w:r>
      <w:r w:rsidRPr="00727831">
        <w:t>000 characters (approx</w:t>
      </w:r>
      <w:r>
        <w:t>imately</w:t>
      </w:r>
      <w:r w:rsidRPr="00727831">
        <w:t xml:space="preserve"> 900 words) per criterion. The application form will not accept characters beyond this limit. Please note</w:t>
      </w:r>
      <w:r>
        <w:t>:</w:t>
      </w:r>
      <w:r w:rsidRPr="00727831">
        <w:t xml:space="preserve"> spaces are included in the character limit.</w:t>
      </w:r>
    </w:p>
    <w:p w14:paraId="260486FC" w14:textId="77777777" w:rsidR="00C14B0B" w:rsidRPr="00FD47D5" w:rsidRDefault="00C14B0B" w:rsidP="00C14B0B">
      <w:pPr>
        <w:keepNext/>
        <w:keepLines/>
        <w:rPr>
          <w:b/>
          <w:sz w:val="22"/>
          <w:szCs w:val="22"/>
        </w:rPr>
      </w:pPr>
      <w:r w:rsidRPr="00FD47D5">
        <w:rPr>
          <w:b/>
          <w:sz w:val="22"/>
          <w:szCs w:val="22"/>
        </w:rPr>
        <w:t>Criterion 1</w:t>
      </w:r>
      <w:r>
        <w:rPr>
          <w:b/>
          <w:sz w:val="22"/>
          <w:szCs w:val="22"/>
        </w:rPr>
        <w:t xml:space="preserve"> – Understanding of trauma informed practice</w:t>
      </w:r>
    </w:p>
    <w:p w14:paraId="16BB2926" w14:textId="77777777" w:rsidR="00C14B0B" w:rsidRPr="00BF7170" w:rsidRDefault="00C14B0B" w:rsidP="00C14B0B">
      <w:r w:rsidRPr="00BF7170">
        <w:t>Demonstrate your understanding of institutional child sexual abuse and its impact</w:t>
      </w:r>
      <w:r>
        <w:t xml:space="preserve"> on people</w:t>
      </w:r>
      <w:r w:rsidRPr="00BF7170">
        <w:t>, and your organisation’s ability to deliver services in line with trauma</w:t>
      </w:r>
      <w:r>
        <w:t>-</w:t>
      </w:r>
      <w:r w:rsidRPr="00BF7170">
        <w:t>informed principles</w:t>
      </w:r>
      <w:r>
        <w:t>.</w:t>
      </w:r>
    </w:p>
    <w:p w14:paraId="252641BE" w14:textId="77777777" w:rsidR="00C14B0B" w:rsidRPr="00DD1146" w:rsidRDefault="00C14B0B" w:rsidP="00C14B0B">
      <w:r w:rsidRPr="00DD1146">
        <w:t>Your response should:</w:t>
      </w:r>
    </w:p>
    <w:p w14:paraId="47B4CC92" w14:textId="77777777" w:rsidR="00C14B0B" w:rsidRPr="00BF7170" w:rsidRDefault="00C14B0B" w:rsidP="00C14B0B">
      <w:pPr>
        <w:pStyle w:val="ListBullet"/>
        <w:numPr>
          <w:ilvl w:val="0"/>
          <w:numId w:val="7"/>
        </w:numPr>
      </w:pPr>
      <w:r>
        <w:t>d</w:t>
      </w:r>
      <w:r w:rsidRPr="00BF7170">
        <w:t xml:space="preserve">emonstrate your understanding and knowledge of the various impacts of childhood sexual abuse, including your specialist understanding of one or more of the highly vulnerable </w:t>
      </w:r>
      <w:r>
        <w:t>target groups (see section 2.4)</w:t>
      </w:r>
    </w:p>
    <w:p w14:paraId="7E18DFDE" w14:textId="77777777" w:rsidR="00C14B0B" w:rsidRPr="00BF7170" w:rsidRDefault="00C14B0B" w:rsidP="00C14B0B">
      <w:pPr>
        <w:pStyle w:val="ListBullet"/>
        <w:numPr>
          <w:ilvl w:val="0"/>
          <w:numId w:val="7"/>
        </w:numPr>
      </w:pPr>
      <w:r>
        <w:t>p</w:t>
      </w:r>
      <w:r w:rsidRPr="00BF7170">
        <w:t xml:space="preserve">rovide evidence to show your organisation’s efforts to ensure services are trauma-informed, culturally appropriate and equally accessible by all </w:t>
      </w:r>
      <w:r>
        <w:t>people engaging with the Scheme</w:t>
      </w:r>
    </w:p>
    <w:p w14:paraId="1B5137E5" w14:textId="77777777" w:rsidR="00C14B0B" w:rsidRPr="00BF7170" w:rsidRDefault="00C14B0B" w:rsidP="00C14B0B">
      <w:pPr>
        <w:pStyle w:val="ListBullet"/>
        <w:numPr>
          <w:ilvl w:val="0"/>
          <w:numId w:val="7"/>
        </w:numPr>
      </w:pPr>
      <w:r>
        <w:lastRenderedPageBreak/>
        <w:t>d</w:t>
      </w:r>
      <w:r w:rsidRPr="00BF7170">
        <w:t>emonstrate how your organisation has and continues to build this understanding and knowledge.</w:t>
      </w:r>
    </w:p>
    <w:p w14:paraId="15DA0391" w14:textId="77777777" w:rsidR="00C14B0B" w:rsidRPr="00FD47D5" w:rsidRDefault="00C14B0B" w:rsidP="00C14B0B">
      <w:pPr>
        <w:pStyle w:val="ListBullet"/>
        <w:numPr>
          <w:ilvl w:val="0"/>
          <w:numId w:val="0"/>
        </w:numPr>
        <w:spacing w:before="120"/>
        <w:ind w:left="357" w:hanging="357"/>
        <w:rPr>
          <w:b/>
          <w:sz w:val="22"/>
          <w:szCs w:val="22"/>
        </w:rPr>
      </w:pPr>
      <w:r w:rsidRPr="00FD47D5">
        <w:rPr>
          <w:b/>
          <w:sz w:val="22"/>
          <w:szCs w:val="22"/>
        </w:rPr>
        <w:t>Criterion 2</w:t>
      </w:r>
      <w:r>
        <w:rPr>
          <w:b/>
          <w:sz w:val="22"/>
          <w:szCs w:val="22"/>
        </w:rPr>
        <w:t xml:space="preserve"> – Proposed service delivery model</w:t>
      </w:r>
    </w:p>
    <w:p w14:paraId="67C78E11" w14:textId="77777777" w:rsidR="00C14B0B" w:rsidRDefault="00C14B0B" w:rsidP="00C14B0B">
      <w:r w:rsidRPr="00BF7170">
        <w:t xml:space="preserve">Describe your proposed service delivery model for the delivery of </w:t>
      </w:r>
      <w:r>
        <w:t>RSS</w:t>
      </w:r>
      <w:r w:rsidRPr="00BF7170">
        <w:t xml:space="preserve"> in your proposed area.</w:t>
      </w:r>
    </w:p>
    <w:p w14:paraId="6DA20B73" w14:textId="77777777" w:rsidR="00C14B0B" w:rsidRPr="00BF7170" w:rsidRDefault="00C14B0B" w:rsidP="00C14B0B">
      <w:r w:rsidRPr="00DD1146">
        <w:t>Your response should</w:t>
      </w:r>
      <w:r>
        <w:t xml:space="preserve"> describe</w:t>
      </w:r>
      <w:r w:rsidRPr="00DD1146">
        <w:t>:</w:t>
      </w:r>
    </w:p>
    <w:p w14:paraId="7C9E1C7B" w14:textId="4D77F623" w:rsidR="00C14B0B" w:rsidRPr="00BF7170" w:rsidRDefault="00C14B0B" w:rsidP="003B79EA">
      <w:pPr>
        <w:pStyle w:val="ListBullet"/>
        <w:numPr>
          <w:ilvl w:val="0"/>
          <w:numId w:val="7"/>
        </w:numPr>
      </w:pPr>
      <w:r w:rsidRPr="00BF7170">
        <w:t>your service reach in your proposed service coverage ar</w:t>
      </w:r>
      <w:r w:rsidR="00D971A9">
        <w:t>ea</w:t>
      </w:r>
      <w:r w:rsidR="00DD1146" w:rsidRPr="00BF7170">
        <w:t>,</w:t>
      </w:r>
      <w:r w:rsidR="00D971A9">
        <w:t xml:space="preserve"> including any partnership, </w:t>
      </w:r>
      <w:r w:rsidRPr="00BF7170">
        <w:t>consorti</w:t>
      </w:r>
      <w:r>
        <w:t>um</w:t>
      </w:r>
      <w:r w:rsidR="00D971A9">
        <w:t xml:space="preserve"> or sub-contracting</w:t>
      </w:r>
      <w:r>
        <w:t xml:space="preserve"> arrangements (if applicable)</w:t>
      </w:r>
      <w:r w:rsidR="0063450F">
        <w:t xml:space="preserve">. </w:t>
      </w:r>
      <w:r w:rsidR="00F84B99" w:rsidRPr="00F84B99">
        <w:t>Please include your ability to support applicants from overseas if applicable</w:t>
      </w:r>
    </w:p>
    <w:p w14:paraId="58B7957D" w14:textId="77777777" w:rsidR="00C14B0B" w:rsidRPr="00BF7170" w:rsidRDefault="00C14B0B" w:rsidP="00C14B0B">
      <w:pPr>
        <w:pStyle w:val="ListBullet"/>
        <w:numPr>
          <w:ilvl w:val="0"/>
          <w:numId w:val="7"/>
        </w:numPr>
      </w:pPr>
      <w:r w:rsidRPr="00BF7170">
        <w:t xml:space="preserve">your proposed service delivery model for </w:t>
      </w:r>
      <w:r>
        <w:t>RSS</w:t>
      </w:r>
      <w:r w:rsidRPr="00BF7170">
        <w:t xml:space="preserve"> </w:t>
      </w:r>
      <w:r>
        <w:t>which</w:t>
      </w:r>
      <w:r w:rsidRPr="00BF7170">
        <w:t xml:space="preserve"> should include</w:t>
      </w:r>
      <w:r>
        <w:t xml:space="preserve"> how you will</w:t>
      </w:r>
      <w:r w:rsidRPr="00BF7170">
        <w:t>:</w:t>
      </w:r>
    </w:p>
    <w:p w14:paraId="15EED187" w14:textId="77777777" w:rsidR="00C14B0B" w:rsidRPr="00BF7170" w:rsidRDefault="00C14B0B" w:rsidP="00811307">
      <w:pPr>
        <w:pStyle w:val="ListBullet"/>
        <w:numPr>
          <w:ilvl w:val="0"/>
          <w:numId w:val="22"/>
        </w:numPr>
        <w:ind w:left="714" w:hanging="357"/>
      </w:pPr>
      <w:r w:rsidRPr="00BF7170">
        <w:t>promote your service and engage clients who are potential applicants to the Scheme (this could include communication activities and through the use of intermediary organisations or existing stakeholder networks)</w:t>
      </w:r>
    </w:p>
    <w:p w14:paraId="05E8D7DA" w14:textId="77777777" w:rsidR="00C14B0B" w:rsidRDefault="00C14B0B" w:rsidP="00811307">
      <w:pPr>
        <w:pStyle w:val="ListBullet"/>
        <w:numPr>
          <w:ilvl w:val="0"/>
          <w:numId w:val="22"/>
        </w:numPr>
        <w:ind w:left="714" w:hanging="357"/>
      </w:pPr>
      <w:r w:rsidRPr="00BF7170">
        <w:t xml:space="preserve">support </w:t>
      </w:r>
      <w:r>
        <w:t>people</w:t>
      </w:r>
      <w:r w:rsidRPr="00BF7170">
        <w:t xml:space="preserve"> through the application process</w:t>
      </w:r>
    </w:p>
    <w:p w14:paraId="50AD7553" w14:textId="77777777" w:rsidR="00C14B0B" w:rsidRDefault="00C14B0B" w:rsidP="00811307">
      <w:pPr>
        <w:pStyle w:val="ListBullet"/>
        <w:numPr>
          <w:ilvl w:val="0"/>
          <w:numId w:val="22"/>
        </w:numPr>
        <w:ind w:left="714" w:hanging="357"/>
      </w:pPr>
      <w:r w:rsidRPr="003D2F11">
        <w:t>meet the needs of highly vulnerable group</w:t>
      </w:r>
      <w:r>
        <w:t>s</w:t>
      </w:r>
    </w:p>
    <w:p w14:paraId="297AD4A9" w14:textId="77777777" w:rsidR="00C14B0B" w:rsidRPr="00BF7170" w:rsidRDefault="00C14B0B" w:rsidP="00811307">
      <w:pPr>
        <w:pStyle w:val="ListBullet"/>
        <w:numPr>
          <w:ilvl w:val="0"/>
          <w:numId w:val="22"/>
        </w:numPr>
        <w:ind w:left="714" w:hanging="357"/>
      </w:pPr>
      <w:r>
        <w:t>ensure that your services are accessible for people with a disability</w:t>
      </w:r>
    </w:p>
    <w:p w14:paraId="683D1343" w14:textId="0E2A7A61" w:rsidR="00C14B0B" w:rsidRPr="00BF7170" w:rsidRDefault="00C14B0B" w:rsidP="00811307">
      <w:pPr>
        <w:pStyle w:val="ListBullet"/>
        <w:numPr>
          <w:ilvl w:val="0"/>
          <w:numId w:val="22"/>
        </w:numPr>
        <w:ind w:left="714" w:hanging="357"/>
      </w:pPr>
      <w:r w:rsidRPr="00BF7170">
        <w:t xml:space="preserve">support </w:t>
      </w:r>
      <w:r>
        <w:t>people</w:t>
      </w:r>
      <w:r w:rsidRPr="00BF7170">
        <w:t xml:space="preserve"> </w:t>
      </w:r>
      <w:r>
        <w:t>in</w:t>
      </w:r>
      <w:r w:rsidRPr="00BF7170">
        <w:t xml:space="preserve"> engag</w:t>
      </w:r>
      <w:r>
        <w:t>ing with institutions through the direct p</w:t>
      </w:r>
      <w:r w:rsidRPr="00BF7170">
        <w:t xml:space="preserve">ersonal </w:t>
      </w:r>
      <w:r>
        <w:t>r</w:t>
      </w:r>
      <w:r w:rsidRPr="00BF7170">
        <w:t>esponse process</w:t>
      </w:r>
      <w:r>
        <w:t>,</w:t>
      </w:r>
      <w:r w:rsidRPr="00BF7170">
        <w:t xml:space="preserve"> if required</w:t>
      </w:r>
    </w:p>
    <w:p w14:paraId="0A18D034" w14:textId="77777777" w:rsidR="00C14B0B" w:rsidRPr="00BF7170" w:rsidRDefault="00C14B0B" w:rsidP="00C14B0B">
      <w:pPr>
        <w:pStyle w:val="ListBullet"/>
        <w:numPr>
          <w:ilvl w:val="0"/>
          <w:numId w:val="7"/>
        </w:numPr>
      </w:pPr>
      <w:r w:rsidRPr="00BF7170">
        <w:t xml:space="preserve">how your proposed approach will meet the objectives and intended outcomes of </w:t>
      </w:r>
      <w:r>
        <w:t>RSS.</w:t>
      </w:r>
    </w:p>
    <w:p w14:paraId="74F80CB7" w14:textId="77777777" w:rsidR="00C14B0B" w:rsidRPr="007254DD" w:rsidRDefault="00C14B0B" w:rsidP="00C14B0B">
      <w:pPr>
        <w:pStyle w:val="ListBullet"/>
        <w:keepNext/>
        <w:keepLines/>
        <w:numPr>
          <w:ilvl w:val="0"/>
          <w:numId w:val="0"/>
        </w:numPr>
        <w:spacing w:before="120"/>
        <w:ind w:left="357" w:hanging="357"/>
        <w:rPr>
          <w:b/>
          <w:sz w:val="22"/>
          <w:szCs w:val="22"/>
        </w:rPr>
      </w:pPr>
      <w:r w:rsidRPr="007254DD">
        <w:rPr>
          <w:b/>
          <w:sz w:val="22"/>
          <w:szCs w:val="22"/>
        </w:rPr>
        <w:t>Criterion 3</w:t>
      </w:r>
      <w:r>
        <w:rPr>
          <w:b/>
          <w:sz w:val="22"/>
          <w:szCs w:val="22"/>
        </w:rPr>
        <w:t xml:space="preserve"> – Organisational capacity</w:t>
      </w:r>
    </w:p>
    <w:p w14:paraId="6B0CC0AA" w14:textId="77777777" w:rsidR="00C14B0B" w:rsidRPr="00BF7170" w:rsidRDefault="00C14B0B" w:rsidP="00C14B0B">
      <w:pPr>
        <w:keepNext/>
        <w:keepLines/>
      </w:pPr>
      <w:r w:rsidRPr="00BF7170">
        <w:t xml:space="preserve">Demonstrate your organisation’s capacity to deliver </w:t>
      </w:r>
      <w:r>
        <w:t>RSS.</w:t>
      </w:r>
    </w:p>
    <w:p w14:paraId="63482115" w14:textId="001E0BD8" w:rsidR="00C14B0B" w:rsidRPr="00DD1146" w:rsidRDefault="00C14B0B" w:rsidP="00C14B0B">
      <w:pPr>
        <w:keepNext/>
        <w:keepLines/>
      </w:pPr>
      <w:r w:rsidRPr="00DD1146">
        <w:t>Your response should:</w:t>
      </w:r>
    </w:p>
    <w:p w14:paraId="612A0F0C" w14:textId="77777777" w:rsidR="00C14B0B" w:rsidRPr="00BF7170" w:rsidRDefault="00C14B0B" w:rsidP="00C14B0B">
      <w:pPr>
        <w:pStyle w:val="ListBullet"/>
        <w:numPr>
          <w:ilvl w:val="0"/>
          <w:numId w:val="7"/>
        </w:numPr>
      </w:pPr>
      <w:r>
        <w:t>p</w:t>
      </w:r>
      <w:r w:rsidRPr="00BF7170">
        <w:t xml:space="preserve">rovide an overview of your organisation, including governance structures, geographical coverage, </w:t>
      </w:r>
      <w:r>
        <w:t>and dispute resolution policies</w:t>
      </w:r>
    </w:p>
    <w:p w14:paraId="25903932" w14:textId="77777777" w:rsidR="00C14B0B" w:rsidRDefault="00C14B0B" w:rsidP="00C14B0B">
      <w:pPr>
        <w:pStyle w:val="ListBullet"/>
        <w:numPr>
          <w:ilvl w:val="0"/>
          <w:numId w:val="7"/>
        </w:numPr>
      </w:pPr>
      <w:r>
        <w:t>d</w:t>
      </w:r>
      <w:r w:rsidRPr="00BF7170">
        <w:t>escribe the</w:t>
      </w:r>
      <w:r w:rsidR="00AB512B">
        <w:t xml:space="preserve"> relevant</w:t>
      </w:r>
      <w:r w:rsidRPr="00BF7170">
        <w:t xml:space="preserve"> experience</w:t>
      </w:r>
      <w:r w:rsidR="00FD24BF">
        <w:t xml:space="preserve"> and qualifications</w:t>
      </w:r>
      <w:r w:rsidRPr="00BF7170">
        <w:t xml:space="preserve"> of staff who will deliver services and how you will ensure they are appropriately skilled and supported, including staff from other o</w:t>
      </w:r>
      <w:r>
        <w:t>rganisations funded through any consortium</w:t>
      </w:r>
      <w:r w:rsidRPr="00FF54E5">
        <w:t xml:space="preserve"> </w:t>
      </w:r>
      <w:r>
        <w:t>or sub-contracting arrangements</w:t>
      </w:r>
    </w:p>
    <w:p w14:paraId="28EEF3FB" w14:textId="77777777" w:rsidR="00C14B0B" w:rsidRPr="00BF7170" w:rsidRDefault="00C14B0B" w:rsidP="00C14B0B">
      <w:pPr>
        <w:pStyle w:val="ListBullet"/>
        <w:numPr>
          <w:ilvl w:val="0"/>
          <w:numId w:val="7"/>
        </w:numPr>
      </w:pPr>
      <w:r>
        <w:t>d</w:t>
      </w:r>
      <w:r w:rsidRPr="00BF7170">
        <w:t>escribe how you will evaluate the effectiveness of your organisation in delivering RSS</w:t>
      </w:r>
    </w:p>
    <w:p w14:paraId="72129C3A" w14:textId="77777777" w:rsidR="00C14B0B" w:rsidRPr="00BF7170" w:rsidRDefault="00C14B0B" w:rsidP="00C14B0B">
      <w:pPr>
        <w:pStyle w:val="ListBullet"/>
        <w:numPr>
          <w:ilvl w:val="0"/>
          <w:numId w:val="7"/>
        </w:numPr>
      </w:pPr>
      <w:r>
        <w:t>d</w:t>
      </w:r>
      <w:r w:rsidRPr="00BF7170">
        <w:t>escribe you</w:t>
      </w:r>
      <w:r>
        <w:t>r</w:t>
      </w:r>
      <w:r w:rsidRPr="00BF7170">
        <w:t xml:space="preserve"> processes for ensuring that all reporting requirements </w:t>
      </w:r>
      <w:r>
        <w:t>in</w:t>
      </w:r>
      <w:r w:rsidRPr="00BF7170">
        <w:t xml:space="preserve"> </w:t>
      </w:r>
      <w:r>
        <w:t>s</w:t>
      </w:r>
      <w:r w:rsidRPr="00BF7170">
        <w:t>ection 12.2 for this grant opportunity will be met</w:t>
      </w:r>
      <w:r>
        <w:t>.</w:t>
      </w:r>
    </w:p>
    <w:p w14:paraId="4F00582D" w14:textId="77777777" w:rsidR="00C347D8" w:rsidRPr="00FD47D5" w:rsidRDefault="00C347D8" w:rsidP="006A7841">
      <w:pPr>
        <w:pStyle w:val="Heading2"/>
      </w:pPr>
      <w:bookmarkStart w:id="129" w:name="_Toc73627301"/>
      <w:bookmarkStart w:id="130" w:name="_Toc78372311"/>
      <w:r w:rsidRPr="00FD47D5">
        <w:t xml:space="preserve">How to </w:t>
      </w:r>
      <w:r w:rsidR="00C7753F" w:rsidRPr="00FD47D5">
        <w:t>a</w:t>
      </w:r>
      <w:r w:rsidRPr="00FD47D5">
        <w:t>pply</w:t>
      </w:r>
      <w:bookmarkEnd w:id="129"/>
      <w:bookmarkEnd w:id="130"/>
    </w:p>
    <w:p w14:paraId="5B43A0F8" w14:textId="77777777" w:rsidR="00C14B0B" w:rsidRPr="00727831" w:rsidRDefault="00C14B0B" w:rsidP="00C14B0B">
      <w:r w:rsidRPr="00727831">
        <w:t xml:space="preserve">Before applying, you </w:t>
      </w:r>
      <w:r w:rsidRPr="00FF54E5">
        <w:rPr>
          <w:b/>
        </w:rPr>
        <w:t>must</w:t>
      </w:r>
      <w:r w:rsidRPr="00727831">
        <w:t xml:space="preserve"> read and understand these guidelines, the terms and conditions, the draft grant agreement, and Questions and Answers before you submit an application.</w:t>
      </w:r>
    </w:p>
    <w:p w14:paraId="4C833624" w14:textId="77777777" w:rsidR="00C14B0B" w:rsidRPr="00727831" w:rsidRDefault="00C14B0B" w:rsidP="00C14B0B">
      <w:r w:rsidRPr="00122BE1">
        <w:t xml:space="preserve">These documents </w:t>
      </w:r>
      <w:r>
        <w:t>are</w:t>
      </w:r>
      <w:r w:rsidRPr="00122BE1">
        <w:t xml:space="preserve"> found </w:t>
      </w:r>
      <w:r>
        <w:t xml:space="preserve">on </w:t>
      </w:r>
      <w:hyperlink r:id="rId25" w:history="1">
        <w:r w:rsidRPr="00247042">
          <w:rPr>
            <w:rStyle w:val="Hyperlink"/>
          </w:rPr>
          <w:t>GrantConnect</w:t>
        </w:r>
      </w:hyperlink>
      <w:r>
        <w:t xml:space="preserve"> and the </w:t>
      </w:r>
      <w:hyperlink r:id="rId26" w:history="1">
        <w:r w:rsidRPr="00247042">
          <w:rPr>
            <w:rStyle w:val="Hyperlink"/>
          </w:rPr>
          <w:t>Community Grants Hub</w:t>
        </w:r>
      </w:hyperlink>
      <w:r>
        <w:t xml:space="preserve"> websites. </w:t>
      </w:r>
      <w:r w:rsidRPr="00122BE1">
        <w:t xml:space="preserve">Any </w:t>
      </w:r>
      <w:r>
        <w:t>changes</w:t>
      </w:r>
      <w:r w:rsidRPr="00122BE1">
        <w:t xml:space="preserve"> </w:t>
      </w:r>
      <w:r>
        <w:t xml:space="preserve">to grant documentation are published on both sites </w:t>
      </w:r>
      <w:r w:rsidRPr="00122BE1">
        <w:t>and addenda</w:t>
      </w:r>
      <w:r w:rsidRPr="00122BE1">
        <w:rPr>
          <w:rStyle w:val="FootnoteReference"/>
        </w:rPr>
        <w:footnoteReference w:id="5"/>
      </w:r>
      <w:r w:rsidRPr="00122BE1">
        <w:t xml:space="preserve"> will be published on GrantConnect</w:t>
      </w:r>
      <w:r>
        <w:t>.</w:t>
      </w:r>
      <w:r w:rsidRPr="00122BE1">
        <w:t xml:space="preserve"> </w:t>
      </w:r>
      <w:r>
        <w:t>B</w:t>
      </w:r>
      <w:r w:rsidRPr="00122BE1">
        <w:t xml:space="preserve">y registering on </w:t>
      </w:r>
      <w:r>
        <w:t>GrantConnect</w:t>
      </w:r>
      <w:r w:rsidRPr="00122BE1">
        <w:t>, you will be automatically notified o</w:t>
      </w:r>
      <w:r>
        <w:t>f</w:t>
      </w:r>
      <w:r w:rsidRPr="00122BE1">
        <w:t xml:space="preserve"> any changes. </w:t>
      </w:r>
      <w:r w:rsidRPr="00727831">
        <w:t>GrantConnect is the authoritative source for grants information.</w:t>
      </w:r>
    </w:p>
    <w:p w14:paraId="60C0DA11" w14:textId="0EA590AA" w:rsidR="00C14B0B" w:rsidRPr="00727831" w:rsidRDefault="00C14B0B" w:rsidP="00C14B0B">
      <w:r w:rsidRPr="00727831">
        <w:t>You can only submit one application form for this grant opportunity. If more than one application is submitted, the latest accepted application form will progress.</w:t>
      </w:r>
    </w:p>
    <w:p w14:paraId="617AB9F5" w14:textId="77777777" w:rsidR="00C14B0B" w:rsidRDefault="00C14B0B" w:rsidP="00811307">
      <w:pPr>
        <w:pStyle w:val="ListBullet"/>
        <w:numPr>
          <w:ilvl w:val="0"/>
          <w:numId w:val="0"/>
        </w:numPr>
        <w:spacing w:after="120"/>
        <w:ind w:left="360" w:hanging="360"/>
      </w:pPr>
      <w:r>
        <w:lastRenderedPageBreak/>
        <w:t xml:space="preserve">To apply, you must: </w:t>
      </w:r>
    </w:p>
    <w:p w14:paraId="3C3CC88A" w14:textId="6E641DEE" w:rsidR="00C14B0B" w:rsidRPr="00670D60" w:rsidRDefault="00C14B0B" w:rsidP="00C14B0B">
      <w:pPr>
        <w:pStyle w:val="ListBullet"/>
        <w:numPr>
          <w:ilvl w:val="0"/>
          <w:numId w:val="7"/>
        </w:numPr>
      </w:pPr>
      <w:r>
        <w:t xml:space="preserve">complete the online application form on </w:t>
      </w:r>
      <w:r w:rsidRPr="00F2762A">
        <w:rPr>
          <w:rStyle w:val="Hyperlink"/>
          <w:color w:val="auto"/>
          <w:u w:val="none"/>
        </w:rPr>
        <w:t xml:space="preserve">the </w:t>
      </w:r>
      <w:hyperlink r:id="rId27" w:history="1">
        <w:r w:rsidR="00C604EE" w:rsidRPr="00C604EE">
          <w:rPr>
            <w:rStyle w:val="Hyperlink"/>
          </w:rPr>
          <w:t>GrantConnect</w:t>
        </w:r>
      </w:hyperlink>
      <w:r w:rsidR="00C604EE">
        <w:rPr>
          <w:rStyle w:val="Hyperlink"/>
          <w:color w:val="auto"/>
          <w:u w:val="none"/>
        </w:rPr>
        <w:t xml:space="preserve"> or </w:t>
      </w:r>
      <w:hyperlink r:id="rId28" w:history="1">
        <w:r w:rsidRPr="00BA18AE">
          <w:rPr>
            <w:rStyle w:val="Hyperlink"/>
          </w:rPr>
          <w:t>Community Grants Hub</w:t>
        </w:r>
      </w:hyperlink>
      <w:r>
        <w:rPr>
          <w:rStyle w:val="Hyperlink"/>
        </w:rPr>
        <w:t xml:space="preserve"> website</w:t>
      </w:r>
    </w:p>
    <w:p w14:paraId="02E63C7D" w14:textId="77777777" w:rsidR="00C14B0B" w:rsidRDefault="00C14B0B" w:rsidP="00C14B0B">
      <w:pPr>
        <w:pStyle w:val="ListBullet"/>
        <w:numPr>
          <w:ilvl w:val="0"/>
          <w:numId w:val="7"/>
        </w:numPr>
      </w:pPr>
      <w:r>
        <w:t>provide all the information requested</w:t>
      </w:r>
    </w:p>
    <w:p w14:paraId="55AB3F88" w14:textId="77777777" w:rsidR="00C14B0B" w:rsidRDefault="00C14B0B" w:rsidP="00C14B0B">
      <w:pPr>
        <w:pStyle w:val="ListBullet"/>
        <w:numPr>
          <w:ilvl w:val="0"/>
          <w:numId w:val="7"/>
        </w:numPr>
      </w:pPr>
      <w:r>
        <w:t>address all eligibility criteria and assessment criteria</w:t>
      </w:r>
    </w:p>
    <w:p w14:paraId="25B1201F" w14:textId="77777777" w:rsidR="00C14B0B" w:rsidRDefault="00C14B0B" w:rsidP="00C14B0B">
      <w:pPr>
        <w:pStyle w:val="ListBullet"/>
        <w:numPr>
          <w:ilvl w:val="0"/>
          <w:numId w:val="7"/>
        </w:numPr>
      </w:pPr>
      <w:r>
        <w:t>complete all required templates</w:t>
      </w:r>
    </w:p>
    <w:p w14:paraId="172A1C55" w14:textId="77777777" w:rsidR="00C14B0B" w:rsidRPr="00D14444" w:rsidRDefault="00C14B0B" w:rsidP="00C14B0B">
      <w:pPr>
        <w:pStyle w:val="ListBullet"/>
        <w:numPr>
          <w:ilvl w:val="0"/>
          <w:numId w:val="7"/>
        </w:numPr>
      </w:pPr>
      <w:r>
        <w:t>include all necessary attachments</w:t>
      </w:r>
    </w:p>
    <w:p w14:paraId="458D9EE7" w14:textId="017D2274" w:rsidR="00C14B0B" w:rsidRPr="00AB71D2" w:rsidRDefault="00C14B0B" w:rsidP="00C14B0B">
      <w:pPr>
        <w:pStyle w:val="ListBullet"/>
        <w:numPr>
          <w:ilvl w:val="0"/>
          <w:numId w:val="7"/>
        </w:numPr>
      </w:pPr>
      <w:r w:rsidRPr="003A7117">
        <w:t xml:space="preserve">submit your application/s to </w:t>
      </w:r>
      <w:r>
        <w:t xml:space="preserve">the Community Grants Hub </w:t>
      </w:r>
      <w:r w:rsidRPr="00C37460">
        <w:t xml:space="preserve">by </w:t>
      </w:r>
      <w:r w:rsidRPr="00AB71D2">
        <w:t xml:space="preserve">9:00 </w:t>
      </w:r>
      <w:r w:rsidR="006B7CCA">
        <w:t>pm</w:t>
      </w:r>
      <w:r w:rsidRPr="00AB71D2">
        <w:t xml:space="preserve"> AEDT on </w:t>
      </w:r>
      <w:r w:rsidR="001E553A">
        <w:t>13 September </w:t>
      </w:r>
      <w:r w:rsidRPr="00AB71D2">
        <w:t>2021.</w:t>
      </w:r>
    </w:p>
    <w:p w14:paraId="6515DC55" w14:textId="77777777" w:rsidR="00C14B0B" w:rsidRPr="00B72EE8" w:rsidRDefault="00C14B0B" w:rsidP="00811307">
      <w:pPr>
        <w:pStyle w:val="ListBullet"/>
        <w:numPr>
          <w:ilvl w:val="0"/>
          <w:numId w:val="0"/>
        </w:numPr>
        <w:spacing w:after="120"/>
      </w:pPr>
      <w:r>
        <w:t>We will not provide application forms or accept applications for this grant opportunity by fax or mail.</w:t>
      </w:r>
    </w:p>
    <w:p w14:paraId="12B28F9C" w14:textId="389F5E29" w:rsidR="00C14B0B" w:rsidRDefault="00C14B0B" w:rsidP="00E8292B">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 </w:t>
      </w:r>
      <w:hyperlink r:id="rId29" w:history="1">
        <w:r w:rsidRPr="0008479B">
          <w:rPr>
            <w:rStyle w:val="Hyperlink"/>
            <w:i/>
          </w:rPr>
          <w:t>Criminal Code</w:t>
        </w:r>
        <w:r w:rsidR="00017D16">
          <w:rPr>
            <w:rStyle w:val="Hyperlink"/>
            <w:i/>
          </w:rPr>
          <w:t xml:space="preserve"> Act</w:t>
        </w:r>
        <w:r w:rsidRPr="0008479B">
          <w:rPr>
            <w:rStyle w:val="Hyperlink"/>
            <w:i/>
          </w:rPr>
          <w:t xml:space="preserv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673C0845" w14:textId="77777777" w:rsidR="00C14B0B" w:rsidRPr="00B72EE8" w:rsidRDefault="00C14B0B" w:rsidP="00187313">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30" w:history="1">
        <w:r>
          <w:rPr>
            <w:rStyle w:val="Hyperlink"/>
          </w:rPr>
          <w:t>support@communitygrants.gov.au</w:t>
        </w:r>
      </w:hyperlink>
      <w:r>
        <w:t>.</w:t>
      </w:r>
      <w:r w:rsidRPr="00BE551F">
        <w:t xml:space="preserve"> </w:t>
      </w:r>
      <w:r>
        <w:t>The department</w:t>
      </w:r>
      <w:r w:rsidRPr="00780114">
        <w:t xml:space="preserve"> </w:t>
      </w:r>
      <w:r w:rsidRPr="00103A95">
        <w:t>do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05162C8A" w14:textId="77777777" w:rsidR="00C14B0B" w:rsidRPr="00780114" w:rsidRDefault="00C14B0B" w:rsidP="00187313">
      <w:r w:rsidRPr="00780114">
        <w:t xml:space="preserve">You cannot change your application after the closing date and time. </w:t>
      </w:r>
    </w:p>
    <w:p w14:paraId="3EB76C12" w14:textId="77777777" w:rsidR="00C14B0B" w:rsidRDefault="00C14B0B" w:rsidP="00505521">
      <w:r>
        <w:t xml:space="preserve">If we find an error or something missing, we may ask you for clarification or additional information. This will not change the nature of your application. However, we can refuse to accept any additional information from you that would change your application after the closing time. </w:t>
      </w:r>
    </w:p>
    <w:p w14:paraId="1DB9C263" w14:textId="77777777" w:rsidR="00C14B0B" w:rsidRDefault="00C14B0B" w:rsidP="00811307">
      <w:r>
        <w:t>You should</w:t>
      </w:r>
      <w:r w:rsidRPr="00B72EE8">
        <w:t xml:space="preserve"> keep a copy of your applica</w:t>
      </w:r>
      <w:r>
        <w:t>tion and any supporting documents</w:t>
      </w:r>
      <w:r w:rsidRPr="00B72EE8">
        <w:t xml:space="preserve">. </w:t>
      </w:r>
    </w:p>
    <w:p w14:paraId="7A630D41" w14:textId="77777777" w:rsidR="00C347D8" w:rsidRDefault="00C14B0B" w:rsidP="00811307">
      <w:r>
        <w:t>You will receive an automated notification acknowledging the receipt of your a</w:t>
      </w:r>
      <w:r w:rsidRPr="00B72EE8">
        <w:t>pplication</w:t>
      </w:r>
      <w:r>
        <w:t>.</w:t>
      </w:r>
    </w:p>
    <w:p w14:paraId="450066C8" w14:textId="77777777" w:rsidR="00DB695B" w:rsidRDefault="00DB695B" w:rsidP="006A7841">
      <w:pPr>
        <w:pStyle w:val="Heading3"/>
      </w:pPr>
      <w:bookmarkStart w:id="131" w:name="_Toc525295534"/>
      <w:bookmarkStart w:id="132" w:name="_Toc525552132"/>
      <w:bookmarkStart w:id="133" w:name="_Toc525722832"/>
      <w:bookmarkStart w:id="134" w:name="_Toc73627302"/>
      <w:bookmarkStart w:id="135" w:name="_Toc78372312"/>
      <w:bookmarkEnd w:id="131"/>
      <w:bookmarkEnd w:id="132"/>
      <w:bookmarkEnd w:id="133"/>
      <w:r>
        <w:t>Attachments to the application</w:t>
      </w:r>
      <w:bookmarkEnd w:id="134"/>
      <w:bookmarkEnd w:id="135"/>
    </w:p>
    <w:p w14:paraId="3B73DD59" w14:textId="77777777" w:rsidR="00C14B0B" w:rsidRDefault="00C14B0B" w:rsidP="00C14B0B">
      <w:r>
        <w:t xml:space="preserve">The following completed document </w:t>
      </w:r>
      <w:r w:rsidRPr="007F284E">
        <w:rPr>
          <w:b/>
        </w:rPr>
        <w:t xml:space="preserve">must </w:t>
      </w:r>
      <w:r>
        <w:t>be included with your application:</w:t>
      </w:r>
    </w:p>
    <w:p w14:paraId="66FF7F3D" w14:textId="77777777" w:rsidR="00C14B0B" w:rsidRPr="00811307" w:rsidRDefault="00C14B0B" w:rsidP="00C14B0B">
      <w:pPr>
        <w:pStyle w:val="ListBullet"/>
        <w:numPr>
          <w:ilvl w:val="0"/>
          <w:numId w:val="7"/>
        </w:numPr>
      </w:pPr>
      <w:r w:rsidRPr="00E8292B">
        <w:rPr>
          <w:b/>
        </w:rPr>
        <w:t xml:space="preserve">Attachment A: </w:t>
      </w:r>
      <w:r w:rsidRPr="00811307">
        <w:t>Independence Assurance Management Strategy.</w:t>
      </w:r>
    </w:p>
    <w:p w14:paraId="72C1342E" w14:textId="77777777" w:rsidR="00C14B0B" w:rsidRDefault="00C14B0B" w:rsidP="00C14B0B">
      <w:r>
        <w:t>Demonstrating independence from institutions responsible for institutional child abuse is a key principle of the Scheme.</w:t>
      </w:r>
    </w:p>
    <w:p w14:paraId="78FBAD90" w14:textId="77777777" w:rsidR="00C14B0B" w:rsidRDefault="00C14B0B" w:rsidP="00C14B0B">
      <w:r>
        <w:t xml:space="preserve">You </w:t>
      </w:r>
      <w:r w:rsidRPr="007F284E">
        <w:rPr>
          <w:b/>
        </w:rPr>
        <w:t xml:space="preserve">must </w:t>
      </w:r>
      <w:r>
        <w:t>use the Independence Assurance Management Strategy template to provide detailed information about any conflict of interest, actual or perceived, with institutions, organisations or individuals responsible for abuse of children in institutional settings. This may include (but is not limited to) legal, financial or personal relationships with organisations or individuals who have been publicly identified as responsible for institutional child sexual abuse, especially those identified by the Royal Commission.</w:t>
      </w:r>
    </w:p>
    <w:p w14:paraId="6A3E5A08" w14:textId="6CC04C34" w:rsidR="00C14B0B" w:rsidRDefault="00C14B0B" w:rsidP="00C14B0B">
      <w:r>
        <w:t>All applicants must provide one completed Independence Assurance</w:t>
      </w:r>
      <w:r w:rsidR="00BF79CB">
        <w:t xml:space="preserve"> Management Strategy</w:t>
      </w:r>
      <w:r>
        <w:t xml:space="preserve"> document. Applicants proposing to enter a partnership or consortium arrangement with one or more organisations must provide a completed Independence Assurance</w:t>
      </w:r>
      <w:r w:rsidR="00BF79CB">
        <w:t xml:space="preserve"> Management Strategy</w:t>
      </w:r>
      <w:r>
        <w:t xml:space="preserve"> document for each organisation within the arrangement detailing any actual or perceived conflicts of interest by the organisation or individuals engaged by the organisation in a professional capacity. Not using and submitting the correct template, or the correct number of documents for any proposed arrangement with other organisations, will result in your application not progressing to assessment. Only attach the completed template you have been asked to include.</w:t>
      </w:r>
    </w:p>
    <w:p w14:paraId="7510D452" w14:textId="06201353" w:rsidR="00C14B0B" w:rsidRDefault="00C14B0B" w:rsidP="00C14B0B">
      <w:r>
        <w:lastRenderedPageBreak/>
        <w:t>Organisation</w:t>
      </w:r>
      <w:r w:rsidR="00C604EE">
        <w:t>s</w:t>
      </w:r>
      <w:r>
        <w:t xml:space="preserve"> that fail to disclose a conflict of interest, or do not sufficiently outline strategies to manage actual or potential conflicts of interest will not be assessed further. </w:t>
      </w:r>
    </w:p>
    <w:p w14:paraId="21AE51D1" w14:textId="77777777" w:rsidR="00C14B0B" w:rsidRDefault="00C14B0B" w:rsidP="00C14B0B">
      <w:r>
        <w:t xml:space="preserve">The Selection Advisory Panel will consider the risk relating to your Independence Assurance Management Strategy to inform the final recommendations for funding </w:t>
      </w:r>
      <w:r w:rsidRPr="00727831">
        <w:t xml:space="preserve">(see </w:t>
      </w:r>
      <w:r>
        <w:t>s</w:t>
      </w:r>
      <w:r w:rsidRPr="00727831">
        <w:t>ection 8.1).</w:t>
      </w:r>
    </w:p>
    <w:p w14:paraId="37857480" w14:textId="77777777" w:rsidR="00C14B0B" w:rsidRPr="00F34F6B" w:rsidRDefault="00C14B0B" w:rsidP="00C14B0B">
      <w:pPr>
        <w:rPr>
          <w:b/>
        </w:rPr>
      </w:pPr>
      <w:r w:rsidRPr="00F34F6B">
        <w:rPr>
          <w:b/>
        </w:rPr>
        <w:t xml:space="preserve">If the mandatory template is not used, your application will be considered non-compliant and will not proceed to assessment. </w:t>
      </w:r>
    </w:p>
    <w:p w14:paraId="15D32779" w14:textId="77777777" w:rsidR="00C14B0B" w:rsidRDefault="00C14B0B" w:rsidP="00C14B0B">
      <w:r>
        <w:t>You must attach s</w:t>
      </w:r>
      <w:r w:rsidRPr="00B72EE8">
        <w:t xml:space="preserve">upporting documentation </w:t>
      </w:r>
      <w:r>
        <w:t xml:space="preserve">according to the instructions provided within the application form. You should only attach requested documents. We will not consider information in attachments we have not asked for. </w:t>
      </w:r>
    </w:p>
    <w:p w14:paraId="609DFFAF" w14:textId="54EC1034" w:rsidR="00C14B0B" w:rsidRDefault="00C14B0B" w:rsidP="00C14B0B">
      <w:r w:rsidRPr="006A44FD">
        <w:rPr>
          <w:b/>
        </w:rPr>
        <w:t>Please note</w:t>
      </w:r>
      <w:r>
        <w:t>: There is a 2</w:t>
      </w:r>
      <w:r w:rsidR="00DA224E">
        <w:t xml:space="preserve"> </w:t>
      </w:r>
      <w:r w:rsidR="00017D16">
        <w:t>MB</w:t>
      </w:r>
      <w:r>
        <w:t xml:space="preserve"> limit for each attachment. </w:t>
      </w:r>
    </w:p>
    <w:p w14:paraId="2866B54B" w14:textId="7F3680DD" w:rsidR="00E50C87" w:rsidRDefault="00E50C87" w:rsidP="006A7841">
      <w:pPr>
        <w:pStyle w:val="Heading3"/>
      </w:pPr>
      <w:bookmarkStart w:id="136" w:name="_Toc73627303"/>
      <w:bookmarkStart w:id="137" w:name="_Toc78372313"/>
      <w:r>
        <w:t>Joint (</w:t>
      </w:r>
      <w:r w:rsidR="00E8292B">
        <w:t>C</w:t>
      </w:r>
      <w:r>
        <w:t>onsortia) applications</w:t>
      </w:r>
      <w:bookmarkEnd w:id="136"/>
      <w:bookmarkEnd w:id="137"/>
    </w:p>
    <w:p w14:paraId="0745B420" w14:textId="77777777" w:rsidR="00C14B0B" w:rsidRPr="00727831" w:rsidRDefault="00C14B0B" w:rsidP="00C14B0B">
      <w:r w:rsidRPr="00727831">
        <w:t xml:space="preserve">We recognise that some organisations may want to join together as a group to deliver </w:t>
      </w:r>
      <w:r>
        <w:t>RSS</w:t>
      </w:r>
      <w:r w:rsidRPr="00727831">
        <w:t xml:space="preserve">. </w:t>
      </w:r>
    </w:p>
    <w:p w14:paraId="181BD3BE" w14:textId="77777777" w:rsidR="00C14B0B" w:rsidRDefault="00C14B0B" w:rsidP="00C14B0B">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p>
    <w:p w14:paraId="7E96E8A0" w14:textId="77777777" w:rsidR="00C14B0B" w:rsidRPr="00BF7170" w:rsidRDefault="00C14B0B" w:rsidP="00811307">
      <w:pPr>
        <w:keepNext/>
        <w:keepLines/>
        <w:rPr>
          <w:color w:val="000000" w:themeColor="text1"/>
        </w:rPr>
      </w:pPr>
      <w:r w:rsidRPr="00BF7170">
        <w:rPr>
          <w:color w:val="000000" w:themeColor="text1"/>
        </w:rPr>
        <w:t>Any applications received on behalf of a consortium will be subject to the same eligibility requirements and selection criteria as applications received from non-consortiums. When applying as a consortia, organisations should ensure their application clearly details how they will work together to collectively address the requirements under this grant opportunity, noting that responsibility for the grant remains with the lead organisation.</w:t>
      </w:r>
    </w:p>
    <w:p w14:paraId="7E6742B3" w14:textId="72D844FC" w:rsidR="00C14B0B" w:rsidRPr="00BF7170" w:rsidRDefault="00C14B0B" w:rsidP="00C14B0B">
      <w:pPr>
        <w:rPr>
          <w:color w:val="000000" w:themeColor="text1"/>
        </w:rPr>
      </w:pPr>
      <w:r w:rsidRPr="00BF7170">
        <w:rPr>
          <w:color w:val="000000" w:themeColor="text1"/>
        </w:rPr>
        <w:t>All members of the consorti</w:t>
      </w:r>
      <w:r>
        <w:rPr>
          <w:color w:val="000000" w:themeColor="text1"/>
        </w:rPr>
        <w:t>um</w:t>
      </w:r>
      <w:r w:rsidRPr="00BF7170">
        <w:rPr>
          <w:color w:val="000000" w:themeColor="text1"/>
        </w:rPr>
        <w:t xml:space="preserve"> must be able to demonstrate independence from institutions, organisations or individuals responsible for institutional sexual abuse (see </w:t>
      </w:r>
      <w:r w:rsidR="00D72A44">
        <w:rPr>
          <w:color w:val="000000" w:themeColor="text1"/>
        </w:rPr>
        <w:t>s</w:t>
      </w:r>
      <w:r w:rsidR="00D72A44" w:rsidRPr="00BF7170">
        <w:rPr>
          <w:color w:val="000000" w:themeColor="text1"/>
        </w:rPr>
        <w:t xml:space="preserve">ection </w:t>
      </w:r>
      <w:r w:rsidRPr="00BF7170">
        <w:rPr>
          <w:color w:val="000000" w:themeColor="text1"/>
        </w:rPr>
        <w:t>7.</w:t>
      </w:r>
      <w:r w:rsidR="00811307">
        <w:rPr>
          <w:color w:val="000000" w:themeColor="text1"/>
        </w:rPr>
        <w:t>1</w:t>
      </w:r>
      <w:r w:rsidRPr="00BF7170">
        <w:rPr>
          <w:color w:val="000000" w:themeColor="text1"/>
        </w:rPr>
        <w:t>). It is the responsibility of the lead organisation to ensure conflict of interest matters are satisfied.</w:t>
      </w:r>
    </w:p>
    <w:p w14:paraId="5A76C18A" w14:textId="77777777" w:rsidR="00C14B0B" w:rsidRPr="00103A95" w:rsidRDefault="00C14B0B" w:rsidP="00C14B0B">
      <w:r>
        <w:t xml:space="preserve">You must have a formal arrangement in place with all parties prior to execution of the agreement. </w:t>
      </w:r>
    </w:p>
    <w:p w14:paraId="18EBB65C" w14:textId="77777777" w:rsidR="00C347D8" w:rsidRDefault="00C347D8" w:rsidP="006A7841">
      <w:pPr>
        <w:pStyle w:val="Heading3"/>
      </w:pPr>
      <w:bookmarkStart w:id="138" w:name="_Toc73627304"/>
      <w:bookmarkStart w:id="139" w:name="_Toc78372314"/>
      <w:r>
        <w:t xml:space="preserve">Timing of grant opportunity </w:t>
      </w:r>
      <w:r w:rsidR="00635ACF">
        <w:t>processes</w:t>
      </w:r>
      <w:bookmarkEnd w:id="138"/>
      <w:bookmarkEnd w:id="139"/>
    </w:p>
    <w:p w14:paraId="25BF9821" w14:textId="77777777" w:rsidR="00C14B0B" w:rsidRDefault="00C14B0B" w:rsidP="007E3A23">
      <w:r>
        <w:t xml:space="preserve">You must submit an application between the published opening and closing dates. </w:t>
      </w:r>
    </w:p>
    <w:p w14:paraId="423BE003" w14:textId="77777777" w:rsidR="00C14B0B" w:rsidRPr="00587B4B" w:rsidRDefault="00C14B0B" w:rsidP="007E3A23">
      <w:pPr>
        <w:rPr>
          <w:b/>
        </w:rPr>
      </w:pPr>
      <w:r w:rsidRPr="00587B4B">
        <w:rPr>
          <w:b/>
        </w:rPr>
        <w:t xml:space="preserve">Late applications </w:t>
      </w:r>
    </w:p>
    <w:p w14:paraId="0E0DAB82" w14:textId="77777777" w:rsidR="00C14B0B" w:rsidRDefault="00C14B0B" w:rsidP="007E3A23">
      <w:r>
        <w:t>We will not accept late applications unless an applicant has experienced exceptional circumstances that prevent the submission of the application. Broadly, exceptional circumstances are events characterised by one or more of the following:</w:t>
      </w:r>
    </w:p>
    <w:p w14:paraId="3D795A97" w14:textId="77777777" w:rsidR="00C14B0B" w:rsidRPr="00BF5E69" w:rsidRDefault="00C14B0B" w:rsidP="007E3A23">
      <w:pPr>
        <w:pStyle w:val="ListBullet"/>
        <w:numPr>
          <w:ilvl w:val="0"/>
          <w:numId w:val="7"/>
        </w:numPr>
      </w:pPr>
      <w:r w:rsidRPr="00BF5E69">
        <w:t>reasonably unforeseeable</w:t>
      </w:r>
    </w:p>
    <w:p w14:paraId="73952DD1" w14:textId="77777777" w:rsidR="00C14B0B" w:rsidRPr="00BF5E69" w:rsidRDefault="00C14B0B" w:rsidP="007E3A23">
      <w:pPr>
        <w:pStyle w:val="ListBullet"/>
        <w:numPr>
          <w:ilvl w:val="0"/>
          <w:numId w:val="7"/>
        </w:numPr>
      </w:pPr>
      <w:r w:rsidRPr="00BF5E69">
        <w:t>beyond the applicant’s control</w:t>
      </w:r>
    </w:p>
    <w:p w14:paraId="3D0B9866" w14:textId="77777777" w:rsidR="00C14B0B" w:rsidRPr="00BF5E69" w:rsidRDefault="00C14B0B" w:rsidP="007E3A23">
      <w:pPr>
        <w:pStyle w:val="ListBullet"/>
        <w:numPr>
          <w:ilvl w:val="0"/>
          <w:numId w:val="7"/>
        </w:numPr>
      </w:pPr>
      <w:r w:rsidRPr="00BF5E69">
        <w:t xml:space="preserve">unable to be managed or resolved within the application period. </w:t>
      </w:r>
    </w:p>
    <w:p w14:paraId="00E24312" w14:textId="77777777" w:rsidR="00C14B0B" w:rsidRPr="00A21E0A" w:rsidRDefault="00C14B0B" w:rsidP="007E3A23">
      <w:pPr>
        <w:rPr>
          <w:rFonts w:ascii="Calibri" w:hAnsi="Calibri" w:cs="Calibri"/>
          <w:sz w:val="22"/>
          <w:szCs w:val="22"/>
        </w:rPr>
      </w:pPr>
      <w:r>
        <w:t>Exceptional circumstances will be considered on their merits and in accordance with probity principles.</w:t>
      </w:r>
    </w:p>
    <w:p w14:paraId="0333BDFE" w14:textId="77777777" w:rsidR="00C14B0B" w:rsidRDefault="00C14B0B" w:rsidP="007E3A23">
      <w:pPr>
        <w:rPr>
          <w:b/>
          <w:bCs/>
        </w:rPr>
      </w:pPr>
      <w:r>
        <w:rPr>
          <w:b/>
          <w:bCs/>
        </w:rPr>
        <w:t>How to lodge a late application</w:t>
      </w:r>
    </w:p>
    <w:p w14:paraId="730C7271" w14:textId="778A2A80" w:rsidR="00C14B0B" w:rsidRDefault="00C14B0B" w:rsidP="007E3A23">
      <w:r>
        <w:t xml:space="preserve">Applicants seeking to submit a late application will be required to submit a late application request to the Community Grants Hub via </w:t>
      </w:r>
      <w:hyperlink r:id="rId31" w:history="1">
        <w:r w:rsidR="00FA3FF2" w:rsidRPr="00FA3FF2">
          <w:rPr>
            <w:rStyle w:val="Hyperlink"/>
            <w:iCs/>
          </w:rPr>
          <w:t>Community Grants Hub</w:t>
        </w:r>
      </w:hyperlink>
      <w:r w:rsidR="00FA3FF2">
        <w:rPr>
          <w:i/>
          <w:iCs/>
        </w:rPr>
        <w:t>.</w:t>
      </w:r>
    </w:p>
    <w:p w14:paraId="3F8F5518" w14:textId="77777777" w:rsidR="00C14B0B" w:rsidRPr="00A21E0A" w:rsidRDefault="00C14B0B" w:rsidP="007E3A23">
      <w:r w:rsidRPr="00A21E0A">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78C04492" w14:textId="77777777" w:rsidR="00C14B0B" w:rsidRDefault="00C14B0B" w:rsidP="003B79EA">
      <w:pPr>
        <w:rPr>
          <w:rFonts w:eastAsia="Arial"/>
        </w:rPr>
      </w:pPr>
      <w:r>
        <w:rPr>
          <w:rFonts w:eastAsia="Arial"/>
        </w:rPr>
        <w:lastRenderedPageBreak/>
        <w:t>For a late application to be considered by the department, it must:</w:t>
      </w:r>
    </w:p>
    <w:p w14:paraId="0313807E" w14:textId="77777777" w:rsidR="00C14B0B" w:rsidRDefault="00C14B0B" w:rsidP="00811307">
      <w:pPr>
        <w:numPr>
          <w:ilvl w:val="0"/>
          <w:numId w:val="23"/>
        </w:numPr>
        <w:spacing w:after="80"/>
        <w:ind w:left="357" w:hanging="357"/>
        <w:rPr>
          <w:rFonts w:eastAsia="Arial"/>
        </w:rPr>
      </w:pPr>
      <w:r>
        <w:rPr>
          <w:rFonts w:eastAsia="Arial"/>
        </w:rPr>
        <w:t xml:space="preserve">be received in writing </w:t>
      </w:r>
    </w:p>
    <w:p w14:paraId="1E35012C" w14:textId="77777777" w:rsidR="00C14B0B" w:rsidRDefault="00C14B0B" w:rsidP="00811307">
      <w:pPr>
        <w:numPr>
          <w:ilvl w:val="0"/>
          <w:numId w:val="23"/>
        </w:numPr>
        <w:spacing w:after="80"/>
        <w:ind w:left="357" w:hanging="357"/>
        <w:rPr>
          <w:rFonts w:eastAsia="Arial"/>
          <w:szCs w:val="22"/>
        </w:rPr>
      </w:pPr>
      <w:r>
        <w:rPr>
          <w:rFonts w:eastAsia="Arial"/>
          <w:szCs w:val="22"/>
        </w:rPr>
        <w:t>include a written explanation for late submission</w:t>
      </w:r>
    </w:p>
    <w:p w14:paraId="727AAC95" w14:textId="77777777" w:rsidR="00C14B0B" w:rsidRDefault="00C14B0B" w:rsidP="00811307">
      <w:pPr>
        <w:numPr>
          <w:ilvl w:val="0"/>
          <w:numId w:val="23"/>
        </w:numPr>
        <w:spacing w:after="80"/>
        <w:ind w:left="357" w:hanging="357"/>
        <w:rPr>
          <w:sz w:val="18"/>
        </w:rPr>
      </w:pPr>
      <w:r>
        <w:rPr>
          <w:rFonts w:eastAsia="Arial"/>
          <w:szCs w:val="22"/>
        </w:rPr>
        <w:t>be submitted within 3 business days of the closing date.</w:t>
      </w:r>
    </w:p>
    <w:p w14:paraId="673BB86D" w14:textId="77777777" w:rsidR="00C14B0B" w:rsidRDefault="00C14B0B" w:rsidP="00C14B0B">
      <w:r>
        <w:t xml:space="preserve">The department’s decision will be final and not subject to a review or appeals process. The Community Grants Hub will advise the applicant in writing if their late application has been accepted. </w:t>
      </w:r>
    </w:p>
    <w:p w14:paraId="791F27CD" w14:textId="77777777" w:rsidR="00C14B0B" w:rsidRPr="00587B4B" w:rsidRDefault="00C14B0B" w:rsidP="00C14B0B">
      <w:pPr>
        <w:keepNext/>
        <w:keepLines/>
        <w:spacing w:before="200"/>
        <w:rPr>
          <w:b/>
        </w:rPr>
      </w:pPr>
      <w:r w:rsidRPr="00632292">
        <w:rPr>
          <w:b/>
        </w:rPr>
        <w:t xml:space="preserve">Expected timing for this grant opportunity </w:t>
      </w:r>
    </w:p>
    <w:p w14:paraId="3B46ED7E" w14:textId="77777777" w:rsidR="00C14B0B" w:rsidRDefault="00C14B0B" w:rsidP="00811307">
      <w:pPr>
        <w:pStyle w:val="Caption"/>
        <w:keepNext/>
        <w:spacing w:before="40"/>
        <w:rPr>
          <w:rFonts w:eastAsia="Times New Roman" w:cs="Times New Roman"/>
          <w:color w:val="auto"/>
          <w:szCs w:val="20"/>
        </w:rPr>
      </w:pPr>
      <w:r w:rsidRPr="00B54403">
        <w:rPr>
          <w:rFonts w:eastAsia="Times New Roman" w:cs="Times New Roman"/>
          <w:color w:val="auto"/>
          <w:szCs w:val="20"/>
        </w:rPr>
        <w:t>If you are successful, you will be expected to start your grant activity around 1 July 2022.</w:t>
      </w:r>
    </w:p>
    <w:p w14:paraId="2B11C4BB" w14:textId="77777777" w:rsidR="00C14B0B" w:rsidRPr="00456DA5" w:rsidRDefault="00C14B0B" w:rsidP="00811307">
      <w:pPr>
        <w:pStyle w:val="Caption"/>
        <w:keepNext/>
        <w:keepLines/>
        <w:spacing w:before="40"/>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14B0B" w:rsidRPr="00DB5819" w14:paraId="79D59FAD" w14:textId="77777777" w:rsidTr="007E3A23">
        <w:trPr>
          <w:cantSplit/>
          <w:tblHeader/>
        </w:trPr>
        <w:tc>
          <w:tcPr>
            <w:tcW w:w="4815" w:type="dxa"/>
            <w:shd w:val="clear" w:color="auto" w:fill="264F90"/>
          </w:tcPr>
          <w:p w14:paraId="63B4F81F" w14:textId="77777777" w:rsidR="00C14B0B" w:rsidRPr="00DB5819" w:rsidRDefault="00C14B0B" w:rsidP="00811307">
            <w:pPr>
              <w:pStyle w:val="TableHeadingNumbered"/>
              <w:keepNext/>
              <w:keepLines/>
            </w:pPr>
            <w:r w:rsidRPr="00DB5819">
              <w:t>Activity</w:t>
            </w:r>
          </w:p>
        </w:tc>
        <w:tc>
          <w:tcPr>
            <w:tcW w:w="3974" w:type="dxa"/>
            <w:shd w:val="clear" w:color="auto" w:fill="264F90"/>
          </w:tcPr>
          <w:p w14:paraId="309FB453" w14:textId="77777777" w:rsidR="00C14B0B" w:rsidRPr="00DB5819" w:rsidRDefault="00C14B0B" w:rsidP="00811307">
            <w:pPr>
              <w:pStyle w:val="TableHeadingNumbered"/>
              <w:keepNext/>
              <w:keepLines/>
            </w:pPr>
            <w:r w:rsidRPr="00DB5819">
              <w:t>Timeframe</w:t>
            </w:r>
          </w:p>
        </w:tc>
      </w:tr>
      <w:tr w:rsidR="00C14B0B" w14:paraId="01B51AB5" w14:textId="77777777" w:rsidTr="007E3A23">
        <w:trPr>
          <w:cantSplit/>
        </w:trPr>
        <w:tc>
          <w:tcPr>
            <w:tcW w:w="4815" w:type="dxa"/>
          </w:tcPr>
          <w:p w14:paraId="135BB3A6" w14:textId="77777777" w:rsidR="00C14B0B" w:rsidRPr="00B16B54" w:rsidRDefault="00C14B0B" w:rsidP="00811307">
            <w:pPr>
              <w:pStyle w:val="TableText"/>
              <w:keepNext/>
              <w:keepLines/>
            </w:pPr>
            <w:r w:rsidRPr="00B16B54">
              <w:t>Assessment of applications</w:t>
            </w:r>
          </w:p>
        </w:tc>
        <w:tc>
          <w:tcPr>
            <w:tcW w:w="3974" w:type="dxa"/>
          </w:tcPr>
          <w:p w14:paraId="4007AE43" w14:textId="77777777" w:rsidR="00C14B0B" w:rsidRPr="00B16B54" w:rsidRDefault="00C14B0B" w:rsidP="00811307">
            <w:pPr>
              <w:pStyle w:val="TableText"/>
              <w:keepNext/>
              <w:keepLines/>
            </w:pPr>
            <w:r w:rsidRPr="00B16B54">
              <w:t xml:space="preserve">4 weeks </w:t>
            </w:r>
          </w:p>
        </w:tc>
      </w:tr>
      <w:tr w:rsidR="00C14B0B" w14:paraId="2E2AF6EC" w14:textId="77777777" w:rsidTr="007E3A23">
        <w:trPr>
          <w:cantSplit/>
        </w:trPr>
        <w:tc>
          <w:tcPr>
            <w:tcW w:w="4815" w:type="dxa"/>
          </w:tcPr>
          <w:p w14:paraId="1BCE477B" w14:textId="77777777" w:rsidR="00C14B0B" w:rsidRPr="00B16B54" w:rsidRDefault="00C14B0B" w:rsidP="00811307">
            <w:pPr>
              <w:pStyle w:val="TableText"/>
              <w:keepNext/>
              <w:keepLines/>
            </w:pPr>
            <w:r w:rsidRPr="00B16B54">
              <w:t>Approval of outcomes of selection process</w:t>
            </w:r>
          </w:p>
        </w:tc>
        <w:tc>
          <w:tcPr>
            <w:tcW w:w="3974" w:type="dxa"/>
          </w:tcPr>
          <w:p w14:paraId="5398F63A" w14:textId="77777777" w:rsidR="00C14B0B" w:rsidRPr="00B16B54" w:rsidRDefault="00C14B0B" w:rsidP="00811307">
            <w:pPr>
              <w:pStyle w:val="TableText"/>
              <w:keepNext/>
              <w:keepLines/>
            </w:pPr>
            <w:r w:rsidRPr="00B16B54">
              <w:t xml:space="preserve">4 weeks </w:t>
            </w:r>
          </w:p>
        </w:tc>
      </w:tr>
      <w:tr w:rsidR="00C14B0B" w14:paraId="0FC36612" w14:textId="77777777" w:rsidTr="007E3A23">
        <w:trPr>
          <w:cantSplit/>
        </w:trPr>
        <w:tc>
          <w:tcPr>
            <w:tcW w:w="4815" w:type="dxa"/>
          </w:tcPr>
          <w:p w14:paraId="414F8C22" w14:textId="77777777" w:rsidR="00C14B0B" w:rsidRPr="00B16B54" w:rsidRDefault="00C14B0B" w:rsidP="00811307">
            <w:pPr>
              <w:pStyle w:val="TableText"/>
              <w:keepNext/>
              <w:keepLines/>
            </w:pPr>
            <w:r w:rsidRPr="00B16B54">
              <w:t>Negotiations and award of grant agreements</w:t>
            </w:r>
          </w:p>
        </w:tc>
        <w:tc>
          <w:tcPr>
            <w:tcW w:w="3974" w:type="dxa"/>
          </w:tcPr>
          <w:p w14:paraId="23BFCA5F" w14:textId="77777777" w:rsidR="00C14B0B" w:rsidRPr="00B16B54" w:rsidRDefault="00C14B0B" w:rsidP="00811307">
            <w:pPr>
              <w:pStyle w:val="TableText"/>
              <w:keepNext/>
              <w:keepLines/>
            </w:pPr>
            <w:r w:rsidRPr="007F6D34">
              <w:t>Up to 6 weeks</w:t>
            </w:r>
          </w:p>
        </w:tc>
      </w:tr>
      <w:tr w:rsidR="00C14B0B" w14:paraId="207673E3" w14:textId="77777777" w:rsidTr="007E3A23">
        <w:trPr>
          <w:cantSplit/>
        </w:trPr>
        <w:tc>
          <w:tcPr>
            <w:tcW w:w="4815" w:type="dxa"/>
          </w:tcPr>
          <w:p w14:paraId="562F85EC" w14:textId="77777777" w:rsidR="00C14B0B" w:rsidRPr="00B16B54" w:rsidRDefault="00C14B0B" w:rsidP="00811307">
            <w:pPr>
              <w:pStyle w:val="TableText"/>
              <w:keepNext/>
              <w:keepLines/>
            </w:pPr>
            <w:r w:rsidRPr="00B16B54">
              <w:t>Notification to unsuccessful applicants</w:t>
            </w:r>
          </w:p>
        </w:tc>
        <w:tc>
          <w:tcPr>
            <w:tcW w:w="3974" w:type="dxa"/>
          </w:tcPr>
          <w:p w14:paraId="78319037" w14:textId="77777777" w:rsidR="00C14B0B" w:rsidRPr="00B16B54" w:rsidRDefault="00C14B0B" w:rsidP="00811307">
            <w:pPr>
              <w:pStyle w:val="TableText"/>
              <w:keepNext/>
              <w:keepLines/>
            </w:pPr>
            <w:r w:rsidRPr="00B16B54">
              <w:t>2 weeks</w:t>
            </w:r>
            <w:r>
              <w:t xml:space="preserve"> </w:t>
            </w:r>
          </w:p>
        </w:tc>
      </w:tr>
      <w:tr w:rsidR="00C14B0B" w14:paraId="76ADC37E" w14:textId="77777777" w:rsidTr="007E3A23">
        <w:trPr>
          <w:cantSplit/>
        </w:trPr>
        <w:tc>
          <w:tcPr>
            <w:tcW w:w="4815" w:type="dxa"/>
          </w:tcPr>
          <w:p w14:paraId="7B488023" w14:textId="77777777" w:rsidR="00C14B0B" w:rsidRPr="00B16B54" w:rsidRDefault="00C14B0B" w:rsidP="00811307">
            <w:pPr>
              <w:pStyle w:val="TableText"/>
              <w:keepNext/>
              <w:keepLines/>
            </w:pPr>
            <w:r>
              <w:t>Earliest start date of grant a</w:t>
            </w:r>
            <w:r w:rsidRPr="00B16B54">
              <w:t>ctivity</w:t>
            </w:r>
            <w:r>
              <w:t xml:space="preserve"> </w:t>
            </w:r>
          </w:p>
        </w:tc>
        <w:tc>
          <w:tcPr>
            <w:tcW w:w="3974" w:type="dxa"/>
          </w:tcPr>
          <w:p w14:paraId="2768B328" w14:textId="77777777" w:rsidR="00C14B0B" w:rsidRPr="00B54403" w:rsidRDefault="00C14B0B" w:rsidP="00811307">
            <w:pPr>
              <w:pStyle w:val="TableText"/>
              <w:keepNext/>
              <w:keepLines/>
            </w:pPr>
            <w:r w:rsidRPr="00B54403">
              <w:t>1 July 2022</w:t>
            </w:r>
          </w:p>
        </w:tc>
      </w:tr>
      <w:tr w:rsidR="00C14B0B" w14:paraId="428304C5" w14:textId="77777777" w:rsidTr="007E3A23">
        <w:trPr>
          <w:cantSplit/>
        </w:trPr>
        <w:tc>
          <w:tcPr>
            <w:tcW w:w="4815" w:type="dxa"/>
          </w:tcPr>
          <w:p w14:paraId="0331C14C" w14:textId="77777777" w:rsidR="00C14B0B" w:rsidRPr="00B16B54" w:rsidRDefault="00C14B0B" w:rsidP="00811307">
            <w:pPr>
              <w:pStyle w:val="TableText"/>
              <w:keepNext/>
              <w:keepLines/>
            </w:pPr>
            <w:r w:rsidRPr="00B16B54">
              <w:t>End date</w:t>
            </w:r>
            <w:r>
              <w:t xml:space="preserve"> of grant activity </w:t>
            </w:r>
          </w:p>
        </w:tc>
        <w:tc>
          <w:tcPr>
            <w:tcW w:w="3974" w:type="dxa"/>
          </w:tcPr>
          <w:p w14:paraId="26D1324A" w14:textId="77777777" w:rsidR="00C14B0B" w:rsidRPr="00B54403" w:rsidRDefault="00C14B0B" w:rsidP="00811307">
            <w:pPr>
              <w:pStyle w:val="TableText"/>
              <w:keepNext/>
              <w:keepLines/>
            </w:pPr>
            <w:r w:rsidRPr="00B54403">
              <w:t>30 June 2024</w:t>
            </w:r>
          </w:p>
        </w:tc>
      </w:tr>
    </w:tbl>
    <w:p w14:paraId="375AD9C6" w14:textId="77777777" w:rsidR="008778C3" w:rsidRDefault="008778C3" w:rsidP="006A7841">
      <w:pPr>
        <w:pStyle w:val="Heading3"/>
      </w:pPr>
      <w:bookmarkStart w:id="140" w:name="_Toc73627305"/>
      <w:bookmarkStart w:id="141" w:name="_Toc78372315"/>
      <w:r w:rsidRPr="00181A24">
        <w:t>Questions during the application process</w:t>
      </w:r>
      <w:bookmarkEnd w:id="140"/>
      <w:bookmarkEnd w:id="141"/>
    </w:p>
    <w:p w14:paraId="33616376" w14:textId="77777777" w:rsidR="00A114C0" w:rsidRDefault="00A114C0" w:rsidP="00A114C0">
      <w:r>
        <w:t xml:space="preserve">If you have any questions during the application period, contact the Community Grants Hub on 1800 020 283 (option 1) or email </w:t>
      </w:r>
      <w:hyperlink r:id="rId32" w:history="1">
        <w:r w:rsidRPr="000675F4">
          <w:rPr>
            <w:rStyle w:val="Hyperlink"/>
          </w:rPr>
          <w:t>support@communitygrants.gov.au</w:t>
        </w:r>
      </w:hyperlink>
      <w:r>
        <w:t xml:space="preserve">. </w:t>
      </w:r>
    </w:p>
    <w:p w14:paraId="3A317A3D" w14:textId="6DDB5C19" w:rsidR="00A114C0" w:rsidRDefault="00A114C0" w:rsidP="00A114C0">
      <w:r>
        <w:t xml:space="preserve">The Community Grants Hub will respond to emailed questions within </w:t>
      </w:r>
      <w:r w:rsidR="00187313">
        <w:t xml:space="preserve">5 </w:t>
      </w:r>
      <w:r>
        <w:t xml:space="preserve">working days. Answers to questions are posted on the </w:t>
      </w:r>
      <w:hyperlink r:id="rId33" w:history="1">
        <w:r w:rsidRPr="004D3D46">
          <w:rPr>
            <w:rStyle w:val="Hyperlink"/>
          </w:rPr>
          <w:t>GrantConnect</w:t>
        </w:r>
      </w:hyperlink>
      <w:r>
        <w:t xml:space="preserve"> </w:t>
      </w:r>
      <w:r w:rsidRPr="0065466D">
        <w:t xml:space="preserve">and </w:t>
      </w:r>
      <w:hyperlink r:id="rId34" w:history="1">
        <w:r w:rsidRPr="0065466D">
          <w:rPr>
            <w:rStyle w:val="Hyperlink"/>
          </w:rPr>
          <w:t>Community Grants Hub</w:t>
        </w:r>
      </w:hyperlink>
      <w:r w:rsidRPr="0065466D">
        <w:t xml:space="preserve"> websites</w:t>
      </w:r>
      <w:r>
        <w:t xml:space="preserve"> </w:t>
      </w:r>
    </w:p>
    <w:p w14:paraId="172B3DDF" w14:textId="10FE5D3D" w:rsidR="00A114C0" w:rsidRPr="000673F8" w:rsidRDefault="00A114C0" w:rsidP="00A114C0">
      <w:pPr>
        <w:rPr>
          <w:rFonts w:eastAsiaTheme="minorHAnsi" w:cstheme="minorBidi"/>
          <w:szCs w:val="22"/>
        </w:rPr>
      </w:pPr>
      <w:r w:rsidRPr="00125362">
        <w:rPr>
          <w:rFonts w:eastAsiaTheme="minorHAnsi" w:cstheme="minorBidi"/>
          <w:szCs w:val="22"/>
        </w:rPr>
        <w:t>The question period will close at 5:00</w:t>
      </w:r>
      <w:r w:rsidR="009C1EE6">
        <w:rPr>
          <w:rFonts w:eastAsiaTheme="minorHAnsi" w:cstheme="minorBidi"/>
          <w:szCs w:val="22"/>
        </w:rPr>
        <w:t> </w:t>
      </w:r>
      <w:r w:rsidR="00017D16">
        <w:rPr>
          <w:rFonts w:eastAsiaTheme="minorHAnsi" w:cstheme="minorBidi"/>
          <w:szCs w:val="22"/>
        </w:rPr>
        <w:t>pm</w:t>
      </w:r>
      <w:r w:rsidRPr="00125362">
        <w:rPr>
          <w:rFonts w:eastAsiaTheme="minorHAnsi" w:cstheme="minorBidi"/>
          <w:szCs w:val="22"/>
        </w:rPr>
        <w:t xml:space="preserve"> </w:t>
      </w:r>
      <w:r w:rsidRPr="007549B3">
        <w:rPr>
          <w:rFonts w:eastAsiaTheme="minorHAnsi" w:cstheme="minorBidi"/>
          <w:szCs w:val="22"/>
        </w:rPr>
        <w:t>AE</w:t>
      </w:r>
      <w:r>
        <w:rPr>
          <w:rFonts w:eastAsiaTheme="minorHAnsi" w:cstheme="minorBidi"/>
          <w:szCs w:val="22"/>
        </w:rPr>
        <w:t>S</w:t>
      </w:r>
      <w:r w:rsidR="00334EEA">
        <w:rPr>
          <w:rFonts w:eastAsiaTheme="minorHAnsi" w:cstheme="minorBidi"/>
          <w:szCs w:val="22"/>
        </w:rPr>
        <w:t>T on 6</w:t>
      </w:r>
      <w:r w:rsidRPr="007549B3">
        <w:rPr>
          <w:rFonts w:eastAsiaTheme="minorHAnsi" w:cstheme="minorBidi"/>
          <w:szCs w:val="22"/>
        </w:rPr>
        <w:t xml:space="preserve"> September 2021</w:t>
      </w:r>
      <w:r w:rsidRPr="007549B3">
        <w:rPr>
          <w:rFonts w:eastAsiaTheme="minorHAnsi" w:cstheme="minorBidi"/>
          <w:color w:val="0070C0"/>
          <w:szCs w:val="22"/>
        </w:rPr>
        <w:t>.</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application form will be answered. </w:t>
      </w:r>
    </w:p>
    <w:p w14:paraId="70F140F7" w14:textId="77777777" w:rsidR="006E0B42" w:rsidRDefault="006E0B42" w:rsidP="006A7841">
      <w:pPr>
        <w:pStyle w:val="Heading2"/>
      </w:pPr>
      <w:bookmarkStart w:id="142" w:name="_Toc73627306"/>
      <w:bookmarkStart w:id="143" w:name="_Toc78372316"/>
      <w:r>
        <w:t>The grant selection process</w:t>
      </w:r>
      <w:bookmarkEnd w:id="142"/>
      <w:bookmarkEnd w:id="143"/>
    </w:p>
    <w:p w14:paraId="72564355" w14:textId="77777777" w:rsidR="00032BB0" w:rsidRPr="00875816" w:rsidRDefault="00032BB0" w:rsidP="006A7841">
      <w:pPr>
        <w:pStyle w:val="Heading3"/>
      </w:pPr>
      <w:bookmarkStart w:id="144" w:name="_Toc73627307"/>
      <w:bookmarkStart w:id="145" w:name="_Toc78372317"/>
      <w:r w:rsidRPr="00875816">
        <w:t>Assessment of grant applications</w:t>
      </w:r>
      <w:bookmarkEnd w:id="144"/>
      <w:bookmarkEnd w:id="145"/>
      <w:r w:rsidRPr="00875816">
        <w:t xml:space="preserve"> </w:t>
      </w:r>
    </w:p>
    <w:p w14:paraId="7261FA9A" w14:textId="77777777" w:rsidR="00A114C0" w:rsidRPr="005F08CC" w:rsidRDefault="00A114C0" w:rsidP="00A114C0">
      <w:pPr>
        <w:rPr>
          <w:rFonts w:cstheme="minorHAnsi"/>
        </w:rPr>
      </w:pPr>
      <w:r w:rsidRPr="005F08CC">
        <w:t xml:space="preserve">The Community Grants Hub will </w:t>
      </w:r>
      <w:r w:rsidRPr="005F08CC">
        <w:rPr>
          <w:rFonts w:cstheme="minorHAnsi"/>
        </w:rPr>
        <w:t>review your application against the eligibility criteria. Only eligible applications will move to the next stage. Eligible applications will be considered through an open competitive grant process.</w:t>
      </w:r>
    </w:p>
    <w:p w14:paraId="33D7E759" w14:textId="5CB7ED95" w:rsidR="00A114C0" w:rsidRPr="00A632E3" w:rsidRDefault="00A114C0" w:rsidP="00A114C0">
      <w:r>
        <w:t>If eligible, the department</w:t>
      </w:r>
      <w:r w:rsidRPr="00A632E3">
        <w:t xml:space="preserve"> will then assess your application against the </w:t>
      </w:r>
      <w:r>
        <w:t xml:space="preserve">assessment </w:t>
      </w:r>
      <w:r w:rsidRPr="005163DB">
        <w:t xml:space="preserve">criteria (see </w:t>
      </w:r>
      <w:r w:rsidR="00D72A44">
        <w:t>s</w:t>
      </w:r>
      <w:r w:rsidR="00D72A44" w:rsidRPr="005163DB">
        <w:t xml:space="preserve">ection </w:t>
      </w:r>
      <w:r w:rsidRPr="005163DB">
        <w:t>6)</w:t>
      </w:r>
      <w:r w:rsidRPr="00A632E3">
        <w:t xml:space="preserve">. </w:t>
      </w:r>
      <w:r>
        <w:t>We will consider y</w:t>
      </w:r>
      <w:r w:rsidRPr="00A632E3">
        <w:t>our application on its merits, based on:</w:t>
      </w:r>
    </w:p>
    <w:p w14:paraId="7CD30F7B" w14:textId="77777777" w:rsidR="00A114C0" w:rsidRPr="00A632E3" w:rsidRDefault="00A114C0" w:rsidP="00A114C0">
      <w:pPr>
        <w:pStyle w:val="ListBullet"/>
        <w:numPr>
          <w:ilvl w:val="0"/>
          <w:numId w:val="7"/>
        </w:numPr>
      </w:pPr>
      <w:r w:rsidRPr="00A632E3">
        <w:t xml:space="preserve">how well it meets the </w:t>
      </w:r>
      <w:r>
        <w:t xml:space="preserve">assessment </w:t>
      </w:r>
      <w:r w:rsidRPr="00A632E3">
        <w:t>criteria</w:t>
      </w:r>
    </w:p>
    <w:p w14:paraId="4805CCD5" w14:textId="77777777" w:rsidR="00A114C0" w:rsidRPr="00A632E3" w:rsidRDefault="00A114C0" w:rsidP="00A114C0">
      <w:pPr>
        <w:pStyle w:val="ListBullet"/>
        <w:numPr>
          <w:ilvl w:val="0"/>
          <w:numId w:val="7"/>
        </w:numPr>
      </w:pPr>
      <w:r w:rsidRPr="00A632E3">
        <w:t>how it compares to other applications</w:t>
      </w:r>
      <w:r>
        <w:t>.</w:t>
      </w:r>
      <w:r w:rsidRPr="00A632E3">
        <w:t xml:space="preserve"> </w:t>
      </w:r>
    </w:p>
    <w:p w14:paraId="218FD7A1" w14:textId="77777777" w:rsidR="00A114C0" w:rsidRDefault="00A114C0" w:rsidP="00811307">
      <w:pPr>
        <w:pStyle w:val="ListBullet"/>
        <w:numPr>
          <w:ilvl w:val="0"/>
          <w:numId w:val="0"/>
        </w:numPr>
        <w:spacing w:after="120"/>
      </w:pPr>
      <w:r>
        <w:t>A Selection Advisory Panel will consider:</w:t>
      </w:r>
    </w:p>
    <w:p w14:paraId="26500392" w14:textId="77777777" w:rsidR="00A114C0" w:rsidRPr="00A632E3" w:rsidRDefault="00A114C0" w:rsidP="00811307">
      <w:pPr>
        <w:pStyle w:val="ListBullet"/>
        <w:numPr>
          <w:ilvl w:val="0"/>
          <w:numId w:val="7"/>
        </w:numPr>
      </w:pPr>
      <w:r>
        <w:t>whether it provides value with relevant</w:t>
      </w:r>
      <w:r w:rsidRPr="00A632E3">
        <w:t xml:space="preserve"> money</w:t>
      </w:r>
      <w:r>
        <w:rPr>
          <w:rStyle w:val="FootnoteReference"/>
        </w:rPr>
        <w:footnoteReference w:id="6"/>
      </w:r>
      <w:r>
        <w:t>.</w:t>
      </w:r>
    </w:p>
    <w:p w14:paraId="66A5C7D6" w14:textId="77777777" w:rsidR="00A114C0" w:rsidRPr="005F69E4" w:rsidRDefault="00A114C0" w:rsidP="00811307">
      <w:pPr>
        <w:pStyle w:val="ListBullet"/>
        <w:numPr>
          <w:ilvl w:val="0"/>
          <w:numId w:val="0"/>
        </w:numPr>
        <w:spacing w:after="120"/>
        <w:rPr>
          <w:rFonts w:cs="Arial"/>
        </w:rPr>
      </w:pPr>
      <w:r>
        <w:rPr>
          <w:rFonts w:cs="Arial"/>
        </w:rPr>
        <w:lastRenderedPageBreak/>
        <w:t>W</w:t>
      </w:r>
      <w:r w:rsidRPr="00E356CC">
        <w:rPr>
          <w:rFonts w:cs="Arial"/>
        </w:rPr>
        <w:t>hen assessing the extent to which the application represents va</w:t>
      </w:r>
      <w:r w:rsidRPr="005F69E4">
        <w:rPr>
          <w:rFonts w:cs="Arial"/>
        </w:rPr>
        <w:t>lue with relevant money</w:t>
      </w:r>
      <w:r>
        <w:rPr>
          <w:rFonts w:cs="Arial"/>
        </w:rPr>
        <w:t xml:space="preserve">, the </w:t>
      </w:r>
      <w:r w:rsidRPr="003208A4">
        <w:rPr>
          <w:rFonts w:cs="Arial"/>
        </w:rPr>
        <w:t>Selection Advisory Panel</w:t>
      </w:r>
      <w:r>
        <w:rPr>
          <w:rFonts w:cs="Arial"/>
        </w:rPr>
        <w:t xml:space="preserve"> will have regard to:</w:t>
      </w:r>
    </w:p>
    <w:p w14:paraId="00F047BE" w14:textId="77777777" w:rsidR="00A114C0" w:rsidRPr="00DE5CF4" w:rsidRDefault="00A114C0" w:rsidP="00A114C0">
      <w:pPr>
        <w:pStyle w:val="ListBullet"/>
        <w:numPr>
          <w:ilvl w:val="0"/>
          <w:numId w:val="7"/>
        </w:numPr>
      </w:pPr>
      <w:r w:rsidRPr="00DD61AF">
        <w:t>the overall objective/s to be achieved in providing the grant</w:t>
      </w:r>
    </w:p>
    <w:p w14:paraId="1CFD0630" w14:textId="77777777" w:rsidR="00A114C0" w:rsidRPr="009E283B" w:rsidRDefault="00A114C0" w:rsidP="00A114C0">
      <w:pPr>
        <w:pStyle w:val="ListBullet"/>
        <w:numPr>
          <w:ilvl w:val="0"/>
          <w:numId w:val="7"/>
        </w:numPr>
      </w:pPr>
      <w:r w:rsidRPr="00DE5CF4">
        <w:t xml:space="preserve">the relative </w:t>
      </w:r>
      <w:r w:rsidRPr="00FC5953">
        <w:t>value of the grant sought</w:t>
      </w:r>
    </w:p>
    <w:p w14:paraId="31E321D4" w14:textId="77777777" w:rsidR="00A114C0" w:rsidRPr="009E283B" w:rsidRDefault="00A114C0" w:rsidP="00A114C0">
      <w:pPr>
        <w:pStyle w:val="ListBullet"/>
        <w:numPr>
          <w:ilvl w:val="0"/>
          <w:numId w:val="7"/>
        </w:numPr>
      </w:pPr>
      <w:r w:rsidRPr="009E283B">
        <w:t>extent to which the geographic location of the application matches identified priorities</w:t>
      </w:r>
    </w:p>
    <w:p w14:paraId="71957E71" w14:textId="77777777" w:rsidR="00A114C0" w:rsidRPr="009E283B" w:rsidRDefault="00A114C0" w:rsidP="00811307">
      <w:pPr>
        <w:pStyle w:val="ListBullet"/>
        <w:keepNext/>
        <w:keepLines/>
        <w:numPr>
          <w:ilvl w:val="0"/>
          <w:numId w:val="7"/>
        </w:numPr>
        <w:ind w:left="357" w:hanging="357"/>
      </w:pPr>
      <w:r w:rsidRPr="009E283B">
        <w:t xml:space="preserve">the extent to which the evidence in the application demonstrates that it will contribute to </w:t>
      </w:r>
      <w:r>
        <w:t>meeting the outcomes/objectives</w:t>
      </w:r>
    </w:p>
    <w:p w14:paraId="0F20B4FF" w14:textId="77777777" w:rsidR="00A114C0" w:rsidRDefault="00A114C0" w:rsidP="00811307">
      <w:pPr>
        <w:pStyle w:val="ListBullet"/>
        <w:keepNext/>
        <w:keepLines/>
        <w:numPr>
          <w:ilvl w:val="0"/>
          <w:numId w:val="7"/>
        </w:numPr>
        <w:ind w:left="357" w:hanging="357"/>
      </w:pPr>
      <w:r>
        <w:t>h</w:t>
      </w:r>
      <w:r w:rsidRPr="009E283B">
        <w:t>ow the grant activities will target groups or individuals</w:t>
      </w:r>
    </w:p>
    <w:p w14:paraId="74CC40C6" w14:textId="77777777" w:rsidR="00A114C0" w:rsidRDefault="00A114C0" w:rsidP="00811307">
      <w:pPr>
        <w:pStyle w:val="ListBullet"/>
        <w:keepNext/>
        <w:keepLines/>
        <w:numPr>
          <w:ilvl w:val="0"/>
          <w:numId w:val="7"/>
        </w:numPr>
        <w:ind w:left="357" w:hanging="357"/>
      </w:pPr>
      <w:r>
        <w:t>how it compares to other applications.</w:t>
      </w:r>
    </w:p>
    <w:p w14:paraId="5ADDD73A" w14:textId="17226039" w:rsidR="00866D16" w:rsidRDefault="00866D16" w:rsidP="003B79EA">
      <w:pPr>
        <w:pStyle w:val="Heading3"/>
      </w:pPr>
      <w:bookmarkStart w:id="146" w:name="_Toc73627308"/>
      <w:bookmarkStart w:id="147" w:name="_Toc78372318"/>
      <w:r>
        <w:t xml:space="preserve">Financial </w:t>
      </w:r>
      <w:bookmarkEnd w:id="146"/>
      <w:r w:rsidR="003D7EAB">
        <w:t>v</w:t>
      </w:r>
      <w:r>
        <w:t>iability</w:t>
      </w:r>
      <w:bookmarkEnd w:id="147"/>
    </w:p>
    <w:p w14:paraId="0B96AA1C" w14:textId="77777777" w:rsidR="00A114C0" w:rsidRDefault="00A114C0" w:rsidP="00A114C0">
      <w:r>
        <w:t xml:space="preserve">Applicants may be subject to a financial viability assessment. The financial viability assessment forms part of the risk mitigation strategy and can include: </w:t>
      </w:r>
    </w:p>
    <w:p w14:paraId="2E08A613" w14:textId="77777777" w:rsidR="00A114C0" w:rsidRDefault="00A114C0" w:rsidP="00A114C0">
      <w:pPr>
        <w:pStyle w:val="ListBullet"/>
        <w:numPr>
          <w:ilvl w:val="0"/>
          <w:numId w:val="7"/>
        </w:numPr>
      </w:pPr>
      <w:r>
        <w:t>establishing whether relevant persons have any adverse business history (for example, current or past bankruptcy)</w:t>
      </w:r>
    </w:p>
    <w:p w14:paraId="1CD7FFB2" w14:textId="77777777" w:rsidR="00A114C0" w:rsidRPr="00866D16" w:rsidRDefault="00A114C0" w:rsidP="00A114C0">
      <w:pPr>
        <w:pStyle w:val="ListBullet"/>
        <w:numPr>
          <w:ilvl w:val="0"/>
          <w:numId w:val="7"/>
        </w:numPr>
      </w:pPr>
      <w:r>
        <w:t>assessment of the financial health of an entity.</w:t>
      </w:r>
    </w:p>
    <w:p w14:paraId="25790C82" w14:textId="77777777" w:rsidR="00C157E9" w:rsidRPr="00875816" w:rsidRDefault="00C157E9" w:rsidP="003B79EA">
      <w:pPr>
        <w:pStyle w:val="Heading3"/>
      </w:pPr>
      <w:bookmarkStart w:id="148" w:name="_Toc73627309"/>
      <w:bookmarkStart w:id="149" w:name="_Toc78372319"/>
      <w:r w:rsidRPr="00875816">
        <w:t xml:space="preserve">Who will assess </w:t>
      </w:r>
      <w:r w:rsidR="001A2806" w:rsidRPr="00875816">
        <w:t xml:space="preserve">and select </w:t>
      </w:r>
      <w:r w:rsidRPr="00875816">
        <w:t>applications?</w:t>
      </w:r>
      <w:bookmarkEnd w:id="148"/>
      <w:bookmarkEnd w:id="149"/>
    </w:p>
    <w:p w14:paraId="2FE19D96" w14:textId="77777777" w:rsidR="00A114C0" w:rsidRPr="006D351C" w:rsidRDefault="00A114C0" w:rsidP="00A114C0">
      <w:r>
        <w:t>The department</w:t>
      </w:r>
      <w:r w:rsidRPr="00103A95">
        <w:t xml:space="preserve"> will assess each </w:t>
      </w:r>
      <w:r>
        <w:t xml:space="preserve">eligible and compliant </w:t>
      </w:r>
      <w:r w:rsidRPr="00103A95">
        <w:t>application on its merit</w:t>
      </w:r>
      <w:r>
        <w:t xml:space="preserve"> </w:t>
      </w:r>
      <w:r w:rsidRPr="00EE0C10">
        <w:t>a</w:t>
      </w:r>
      <w:r>
        <w:t xml:space="preserve">nd compare it to other eligible applications. </w:t>
      </w:r>
      <w:r w:rsidRPr="00313B89">
        <w:t xml:space="preserve">Assessment will be undertaken by </w:t>
      </w:r>
      <w:r>
        <w:t>departmental</w:t>
      </w:r>
      <w:r w:rsidRPr="00313B89">
        <w:t xml:space="preserve"> personnel, who will undertake training to ensure consistent assessment of all applications.</w:t>
      </w:r>
    </w:p>
    <w:p w14:paraId="7D674C78" w14:textId="77777777" w:rsidR="00A114C0" w:rsidRPr="00B72EE8" w:rsidRDefault="00A114C0" w:rsidP="00A114C0">
      <w:r w:rsidRPr="00103A95">
        <w:t xml:space="preserve">The </w:t>
      </w:r>
      <w:r>
        <w:t>Selection Advisory Panel</w:t>
      </w:r>
      <w:r w:rsidRPr="00103A95">
        <w:t xml:space="preserve"> may seek </w:t>
      </w:r>
      <w:r>
        <w:t xml:space="preserve">additional </w:t>
      </w:r>
      <w:r w:rsidRPr="00103A95">
        <w:t>information about you or your application</w:t>
      </w:r>
      <w:r>
        <w:t xml:space="preserve"> and this may delay completion of the selection process</w:t>
      </w:r>
      <w:r w:rsidRPr="00103A95">
        <w:t xml:space="preserve">. They may do this from within the Commonwealth, even if the sources are not nominated by you as referees. </w:t>
      </w:r>
      <w:r>
        <w:t>A</w:t>
      </w:r>
      <w:r w:rsidRPr="00103A95">
        <w:t xml:space="preserve">ssessment </w:t>
      </w:r>
      <w:r>
        <w:t xml:space="preserve">personnel </w:t>
      </w:r>
      <w:r w:rsidRPr="00103A95">
        <w:t>may also consider information about you or your</w:t>
      </w:r>
      <w:r>
        <w:t xml:space="preserve"> application that</w:t>
      </w:r>
      <w:r w:rsidRPr="00B72EE8">
        <w:t xml:space="preserve"> is available through the normal course of business.</w:t>
      </w:r>
    </w:p>
    <w:p w14:paraId="7EED94A5" w14:textId="77777777" w:rsidR="00A114C0" w:rsidRDefault="00A114C0" w:rsidP="00A114C0">
      <w:r w:rsidRPr="00103A95">
        <w:t xml:space="preserve">The </w:t>
      </w:r>
      <w:r>
        <w:t>Selection Advisory Panel</w:t>
      </w:r>
      <w:r w:rsidRPr="00103A95">
        <w:t xml:space="preserve"> </w:t>
      </w:r>
      <w:r>
        <w:t>recommends</w:t>
      </w:r>
      <w:r w:rsidRPr="00103A95">
        <w:t xml:space="preserve"> to the</w:t>
      </w:r>
      <w:r>
        <w:t xml:space="preserve"> decision maker</w:t>
      </w:r>
      <w:r w:rsidRPr="008F67FF">
        <w:rPr>
          <w:color w:val="0070C0"/>
        </w:rPr>
        <w:t xml:space="preserve"> </w:t>
      </w:r>
      <w:r>
        <w:t>which applications to approve for a grant.</w:t>
      </w:r>
    </w:p>
    <w:p w14:paraId="7B6C8449" w14:textId="77777777" w:rsidR="00A114C0" w:rsidRPr="005F08CC" w:rsidRDefault="00A114C0" w:rsidP="00A114C0">
      <w:r w:rsidRPr="005F08CC">
        <w:t>If the selection process identifies unintentional errors in your application, you may be contacted to correct or explain the information.</w:t>
      </w:r>
    </w:p>
    <w:p w14:paraId="0D1BD896" w14:textId="77777777" w:rsidR="00A114C0" w:rsidRPr="005F08CC" w:rsidRDefault="00A114C0" w:rsidP="00A114C0">
      <w:r w:rsidRPr="005F08CC">
        <w:t>A Selection Advisory Panel</w:t>
      </w:r>
      <w:r>
        <w:t>,</w:t>
      </w:r>
      <w:r w:rsidRPr="005F08CC">
        <w:t xml:space="preserve"> which may include </w:t>
      </w:r>
      <w:r>
        <w:t>departmental</w:t>
      </w:r>
      <w:r w:rsidRPr="005F08CC">
        <w:t xml:space="preserve"> National and State Office staff and other relevant experts</w:t>
      </w:r>
      <w:r>
        <w:t>,</w:t>
      </w:r>
      <w:r w:rsidRPr="005F08CC">
        <w:t xml:space="preserve"> will then review all ranked applications to inform the final recommendations for funding.</w:t>
      </w:r>
    </w:p>
    <w:p w14:paraId="0050B3E9" w14:textId="77777777" w:rsidR="00A114C0" w:rsidRPr="005F08CC" w:rsidRDefault="00A114C0" w:rsidP="00A114C0">
      <w:r w:rsidRPr="005F08CC">
        <w:t>The Selection Advisory Panel will make recommendations having regards to:</w:t>
      </w:r>
    </w:p>
    <w:p w14:paraId="331294B6" w14:textId="77777777" w:rsidR="00A114C0" w:rsidRPr="005F08CC" w:rsidRDefault="00A114C0" w:rsidP="00A114C0">
      <w:pPr>
        <w:pStyle w:val="ListBullet"/>
        <w:numPr>
          <w:ilvl w:val="0"/>
          <w:numId w:val="7"/>
        </w:numPr>
      </w:pPr>
      <w:r w:rsidRPr="005F08CC">
        <w:t xml:space="preserve">overall objectives for the </w:t>
      </w:r>
      <w:r>
        <w:t>p</w:t>
      </w:r>
      <w:r w:rsidRPr="005F08CC">
        <w:t>rogram</w:t>
      </w:r>
    </w:p>
    <w:p w14:paraId="6ADFE441" w14:textId="77777777" w:rsidR="00A114C0" w:rsidRPr="005F08CC" w:rsidRDefault="00A114C0" w:rsidP="00A114C0">
      <w:pPr>
        <w:pStyle w:val="ListBullet"/>
        <w:numPr>
          <w:ilvl w:val="0"/>
          <w:numId w:val="7"/>
        </w:numPr>
      </w:pPr>
      <w:r w:rsidRPr="005F08CC">
        <w:t>conformance with eligibility criteria</w:t>
      </w:r>
    </w:p>
    <w:p w14:paraId="2A448D8C" w14:textId="77777777" w:rsidR="00A114C0" w:rsidRPr="005F08CC" w:rsidRDefault="00A114C0" w:rsidP="00A114C0">
      <w:pPr>
        <w:pStyle w:val="ListBullet"/>
        <w:numPr>
          <w:ilvl w:val="0"/>
          <w:numId w:val="7"/>
        </w:numPr>
      </w:pPr>
      <w:r w:rsidRPr="005F08CC">
        <w:t>distribution of providers across all locations</w:t>
      </w:r>
    </w:p>
    <w:p w14:paraId="22F6F81F" w14:textId="77777777" w:rsidR="00A114C0" w:rsidRDefault="00A114C0" w:rsidP="00A114C0">
      <w:pPr>
        <w:pStyle w:val="ListBullet"/>
        <w:numPr>
          <w:ilvl w:val="0"/>
          <w:numId w:val="7"/>
        </w:numPr>
      </w:pPr>
      <w:r w:rsidRPr="005F08CC">
        <w:t>how services will be delivered</w:t>
      </w:r>
    </w:p>
    <w:p w14:paraId="779982F1" w14:textId="77777777" w:rsidR="00A114C0" w:rsidRPr="005F08CC" w:rsidRDefault="00A114C0" w:rsidP="00A114C0">
      <w:pPr>
        <w:pStyle w:val="ListBullet"/>
        <w:numPr>
          <w:ilvl w:val="0"/>
          <w:numId w:val="7"/>
        </w:numPr>
      </w:pPr>
      <w:r>
        <w:t>how services will meet the needs of vulnerable groups</w:t>
      </w:r>
    </w:p>
    <w:p w14:paraId="574154E8" w14:textId="77777777" w:rsidR="00A114C0" w:rsidRPr="005F08CC" w:rsidRDefault="00A114C0" w:rsidP="00A114C0">
      <w:pPr>
        <w:pStyle w:val="ListBullet"/>
        <w:numPr>
          <w:ilvl w:val="0"/>
          <w:numId w:val="7"/>
        </w:numPr>
      </w:pPr>
      <w:r w:rsidRPr="005F08CC">
        <w:t>the appropriateness of staffing qualifications</w:t>
      </w:r>
    </w:p>
    <w:p w14:paraId="00631DC7" w14:textId="77777777" w:rsidR="00A114C0" w:rsidRPr="005F08CC" w:rsidRDefault="00A114C0" w:rsidP="00A114C0">
      <w:pPr>
        <w:pStyle w:val="ListBullet"/>
        <w:numPr>
          <w:ilvl w:val="0"/>
          <w:numId w:val="7"/>
        </w:numPr>
      </w:pPr>
      <w:r w:rsidRPr="005F08CC">
        <w:t>how actual or perceived conflicts of interest may affect service delivery</w:t>
      </w:r>
    </w:p>
    <w:p w14:paraId="757A186E" w14:textId="77777777" w:rsidR="00A114C0" w:rsidRPr="005F08CC" w:rsidRDefault="00A114C0" w:rsidP="00A114C0">
      <w:pPr>
        <w:pStyle w:val="ListBullet"/>
        <w:numPr>
          <w:ilvl w:val="0"/>
          <w:numId w:val="7"/>
        </w:numPr>
      </w:pPr>
      <w:r w:rsidRPr="005F08CC">
        <w:t>how associations with organisations responsible for institutional child sexual abuse may affect service delivery</w:t>
      </w:r>
    </w:p>
    <w:p w14:paraId="68083C8E" w14:textId="77777777" w:rsidR="00A114C0" w:rsidRPr="005F08CC" w:rsidRDefault="00A114C0" w:rsidP="00A114C0">
      <w:pPr>
        <w:pStyle w:val="ListBullet"/>
        <w:numPr>
          <w:ilvl w:val="0"/>
          <w:numId w:val="7"/>
        </w:numPr>
      </w:pPr>
      <w:r w:rsidRPr="005F08CC">
        <w:lastRenderedPageBreak/>
        <w:t>existing and/or potential market failure</w:t>
      </w:r>
    </w:p>
    <w:p w14:paraId="1F0800E9" w14:textId="77777777" w:rsidR="00A114C0" w:rsidRPr="005F08CC" w:rsidRDefault="00A114C0" w:rsidP="00A114C0">
      <w:pPr>
        <w:pStyle w:val="ListBullet"/>
        <w:numPr>
          <w:ilvl w:val="0"/>
          <w:numId w:val="7"/>
        </w:numPr>
      </w:pPr>
      <w:r w:rsidRPr="005F08CC">
        <w:t>value for money</w:t>
      </w:r>
    </w:p>
    <w:p w14:paraId="11179EA6" w14:textId="77777777" w:rsidR="00A114C0" w:rsidRPr="005F08CC" w:rsidRDefault="00A114C0" w:rsidP="00A114C0">
      <w:pPr>
        <w:pStyle w:val="ListBullet"/>
        <w:numPr>
          <w:ilvl w:val="0"/>
          <w:numId w:val="7"/>
        </w:numPr>
      </w:pPr>
      <w:r w:rsidRPr="005F08CC">
        <w:t>whether there is duplication with other Commonwealth/</w:t>
      </w:r>
      <w:r>
        <w:t>s</w:t>
      </w:r>
      <w:r w:rsidRPr="005F08CC">
        <w:t>tate/</w:t>
      </w:r>
      <w:r>
        <w:t>t</w:t>
      </w:r>
      <w:r w:rsidRPr="005F08CC">
        <w:t>erritory government programs/service delivery.</w:t>
      </w:r>
    </w:p>
    <w:p w14:paraId="522DFC07" w14:textId="77777777" w:rsidR="00A114C0" w:rsidRPr="005F08CC" w:rsidRDefault="00A114C0" w:rsidP="00A114C0">
      <w:pPr>
        <w:keepNext/>
        <w:keepLines/>
      </w:pPr>
      <w:r w:rsidRPr="005F08CC">
        <w:t xml:space="preserve">The </w:t>
      </w:r>
      <w:r>
        <w:t>d</w:t>
      </w:r>
      <w:r w:rsidRPr="005F08CC">
        <w:t>epartment also reserves the right to use information from:</w:t>
      </w:r>
    </w:p>
    <w:p w14:paraId="492A7B73" w14:textId="77777777" w:rsidR="00A114C0" w:rsidRPr="005F08CC" w:rsidRDefault="00A114C0" w:rsidP="00A114C0">
      <w:pPr>
        <w:pStyle w:val="ListBullet"/>
        <w:numPr>
          <w:ilvl w:val="0"/>
          <w:numId w:val="7"/>
        </w:numPr>
      </w:pPr>
      <w:r w:rsidRPr="005F08CC">
        <w:t>Department of Social Services databases</w:t>
      </w:r>
    </w:p>
    <w:p w14:paraId="7DCEBB9F" w14:textId="77777777" w:rsidR="00A114C0" w:rsidRPr="005F08CC" w:rsidRDefault="00A114C0" w:rsidP="00A114C0">
      <w:pPr>
        <w:pStyle w:val="ListBullet"/>
        <w:numPr>
          <w:ilvl w:val="0"/>
          <w:numId w:val="7"/>
        </w:numPr>
      </w:pPr>
      <w:r w:rsidRPr="005F08CC">
        <w:t>other Australian Government agencies, such as the Australian Taxation Office and Australian Securities and Investments Commission</w:t>
      </w:r>
    </w:p>
    <w:p w14:paraId="7F00C296" w14:textId="77777777" w:rsidR="00A114C0" w:rsidRPr="005F08CC" w:rsidRDefault="00A114C0" w:rsidP="00A114C0">
      <w:pPr>
        <w:pStyle w:val="ListBullet"/>
        <w:numPr>
          <w:ilvl w:val="0"/>
          <w:numId w:val="7"/>
        </w:numPr>
      </w:pPr>
      <w:r w:rsidRPr="005F08CC">
        <w:t>state or territory agencies</w:t>
      </w:r>
    </w:p>
    <w:p w14:paraId="5B35F033" w14:textId="77777777" w:rsidR="00A114C0" w:rsidRPr="005F08CC" w:rsidRDefault="00A114C0" w:rsidP="00A114C0">
      <w:pPr>
        <w:pStyle w:val="ListBullet"/>
        <w:numPr>
          <w:ilvl w:val="0"/>
          <w:numId w:val="7"/>
        </w:numPr>
      </w:pPr>
      <w:r w:rsidRPr="005F08CC">
        <w:t>law enforcement agencies</w:t>
      </w:r>
    </w:p>
    <w:p w14:paraId="3F4CAA2C" w14:textId="77777777" w:rsidR="00A114C0" w:rsidRPr="005F08CC" w:rsidRDefault="00A114C0" w:rsidP="00A114C0">
      <w:pPr>
        <w:pStyle w:val="ListBullet"/>
        <w:numPr>
          <w:ilvl w:val="0"/>
          <w:numId w:val="7"/>
        </w:numPr>
      </w:pPr>
      <w:r w:rsidRPr="005F08CC">
        <w:t>credit reference agencies</w:t>
      </w:r>
    </w:p>
    <w:p w14:paraId="7B29250F" w14:textId="77777777" w:rsidR="00A114C0" w:rsidRPr="005F08CC" w:rsidRDefault="00A114C0" w:rsidP="00A114C0">
      <w:pPr>
        <w:pStyle w:val="ListBullet"/>
        <w:numPr>
          <w:ilvl w:val="0"/>
          <w:numId w:val="7"/>
        </w:numPr>
      </w:pPr>
      <w:r w:rsidRPr="005F08CC">
        <w:t>courts or tribunals</w:t>
      </w:r>
    </w:p>
    <w:p w14:paraId="747FB0CC" w14:textId="77777777" w:rsidR="00A114C0" w:rsidRPr="005F08CC" w:rsidRDefault="00A114C0" w:rsidP="00A114C0">
      <w:pPr>
        <w:pStyle w:val="ListBullet"/>
        <w:numPr>
          <w:ilvl w:val="0"/>
          <w:numId w:val="7"/>
        </w:numPr>
      </w:pPr>
      <w:r w:rsidRPr="005F08CC">
        <w:t>publicly available information</w:t>
      </w:r>
    </w:p>
    <w:p w14:paraId="61AE8828" w14:textId="77777777" w:rsidR="00A114C0" w:rsidRPr="005F08CC" w:rsidRDefault="00A114C0" w:rsidP="00A114C0">
      <w:pPr>
        <w:pStyle w:val="ListBullet"/>
        <w:numPr>
          <w:ilvl w:val="0"/>
          <w:numId w:val="7"/>
        </w:numPr>
      </w:pPr>
      <w:r w:rsidRPr="005F08CC">
        <w:t>any other appropriate organisation or person reasonably required as part of these checks.</w:t>
      </w:r>
    </w:p>
    <w:p w14:paraId="7FAA3EB8" w14:textId="77777777" w:rsidR="00A114C0" w:rsidRPr="005F08CC" w:rsidRDefault="00A114C0" w:rsidP="00A114C0">
      <w:r w:rsidRPr="005F08CC">
        <w:t>Information obtained from checks on applicants described in this section may be taken into account during the assessment of applications or in making the final decision to offer funding.</w:t>
      </w:r>
    </w:p>
    <w:p w14:paraId="41351107" w14:textId="77777777" w:rsidR="00C157E9" w:rsidRDefault="00C157E9" w:rsidP="003B79EA">
      <w:pPr>
        <w:pStyle w:val="Heading3"/>
      </w:pPr>
      <w:bookmarkStart w:id="150" w:name="_Toc73627310"/>
      <w:bookmarkStart w:id="151" w:name="_Toc78372320"/>
      <w:r>
        <w:t>Who will approve grants?</w:t>
      </w:r>
      <w:bookmarkEnd w:id="150"/>
      <w:bookmarkEnd w:id="151"/>
    </w:p>
    <w:p w14:paraId="2BDB20DF" w14:textId="77777777" w:rsidR="00A114C0" w:rsidRDefault="00A114C0" w:rsidP="00A114C0">
      <w:r>
        <w:t xml:space="preserve">The </w:t>
      </w:r>
      <w:r w:rsidRPr="00BF7170">
        <w:t>Deputy Secretary, Families and Communities</w:t>
      </w:r>
      <w:r>
        <w:rPr>
          <w:iCs/>
        </w:rPr>
        <w:t xml:space="preserve"> (the decision m</w:t>
      </w:r>
      <w:r w:rsidRPr="008D34C3">
        <w:rPr>
          <w:iCs/>
        </w:rPr>
        <w:t xml:space="preserve">aker) </w:t>
      </w:r>
      <w:r>
        <w:t>decides which grants to approve based on the recommendations of the Selection Advisory Panel and the availability of grant funds for the purposes of the grant program.</w:t>
      </w:r>
    </w:p>
    <w:p w14:paraId="1088D0FF" w14:textId="77777777" w:rsidR="00A114C0" w:rsidRPr="00103A95" w:rsidRDefault="00A114C0" w:rsidP="00A114C0">
      <w:r w:rsidRPr="00103A95">
        <w:t xml:space="preserve">The </w:t>
      </w:r>
      <w:r>
        <w:t>d</w:t>
      </w:r>
      <w:r>
        <w:rPr>
          <w:iCs/>
        </w:rPr>
        <w:t>ecision 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6BC69323" w14:textId="77777777" w:rsidR="00A114C0" w:rsidRPr="00103A95" w:rsidRDefault="00A114C0" w:rsidP="00A114C0">
      <w:pPr>
        <w:pStyle w:val="ListBullet"/>
        <w:numPr>
          <w:ilvl w:val="0"/>
          <w:numId w:val="7"/>
        </w:numPr>
      </w:pPr>
      <w:r w:rsidRPr="00103A95">
        <w:t>the approval of the grant</w:t>
      </w:r>
    </w:p>
    <w:p w14:paraId="3C079103" w14:textId="77777777" w:rsidR="00A114C0" w:rsidRPr="00103A95" w:rsidRDefault="00A114C0" w:rsidP="00A114C0">
      <w:pPr>
        <w:pStyle w:val="ListBullet"/>
        <w:numPr>
          <w:ilvl w:val="0"/>
          <w:numId w:val="7"/>
        </w:numPr>
      </w:pPr>
      <w:r w:rsidRPr="00103A95">
        <w:t>the grant funding amount to be awarded</w:t>
      </w:r>
    </w:p>
    <w:p w14:paraId="0952FE21" w14:textId="77777777" w:rsidR="00A114C0" w:rsidRDefault="00A114C0" w:rsidP="00A114C0">
      <w:pPr>
        <w:pStyle w:val="ListBullet"/>
        <w:numPr>
          <w:ilvl w:val="0"/>
          <w:numId w:val="7"/>
        </w:numPr>
      </w:pPr>
      <w:r w:rsidRPr="00103A95">
        <w:t xml:space="preserve">the terms and conditions of the grant. </w:t>
      </w:r>
    </w:p>
    <w:p w14:paraId="4FEBE9E4" w14:textId="77777777" w:rsidR="00A114C0" w:rsidRPr="005F08CC" w:rsidRDefault="00A114C0" w:rsidP="00811307">
      <w:pPr>
        <w:pStyle w:val="ListBullet"/>
        <w:numPr>
          <w:ilvl w:val="0"/>
          <w:numId w:val="0"/>
        </w:numPr>
        <w:spacing w:after="120"/>
      </w:pPr>
      <w:r w:rsidRPr="005F08CC">
        <w:t>The delegate must not approve funding if they reasonably consider the program funding available across financial years will not accommodate the funding offer, and/or the application does not represent value for money.</w:t>
      </w:r>
    </w:p>
    <w:p w14:paraId="2878A89F" w14:textId="77777777" w:rsidR="00A114C0" w:rsidRPr="00103A95" w:rsidRDefault="00A114C0" w:rsidP="00811307">
      <w:pPr>
        <w:pStyle w:val="ListBullet"/>
        <w:numPr>
          <w:ilvl w:val="0"/>
          <w:numId w:val="0"/>
        </w:numPr>
        <w:spacing w:after="120"/>
      </w:pPr>
      <w:r>
        <w:t>There is no appeal mechanism for decisions to approve or not approve a grant.</w:t>
      </w:r>
    </w:p>
    <w:p w14:paraId="37E9989B" w14:textId="77777777" w:rsidR="00DB5819" w:rsidRDefault="00FB0C71" w:rsidP="006A7841">
      <w:pPr>
        <w:pStyle w:val="Heading2"/>
      </w:pPr>
      <w:bookmarkStart w:id="152" w:name="_Toc73627311"/>
      <w:bookmarkStart w:id="153" w:name="_Toc78372321"/>
      <w:r>
        <w:t>Notification of application outcomes</w:t>
      </w:r>
      <w:bookmarkEnd w:id="152"/>
      <w:bookmarkEnd w:id="153"/>
    </w:p>
    <w:p w14:paraId="179038AB" w14:textId="77777777" w:rsidR="00A114C0" w:rsidRDefault="00A114C0" w:rsidP="00A114C0">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12DAC11B" w14:textId="77777777" w:rsidR="00FB0C71" w:rsidRDefault="00FB0C71" w:rsidP="006A7841">
      <w:pPr>
        <w:pStyle w:val="Heading3"/>
      </w:pPr>
      <w:bookmarkStart w:id="154" w:name="_Toc73627312"/>
      <w:bookmarkStart w:id="155" w:name="_Toc78372322"/>
      <w:r w:rsidRPr="00FB0C71">
        <w:t>Feedback on your application</w:t>
      </w:r>
      <w:bookmarkEnd w:id="154"/>
      <w:bookmarkEnd w:id="155"/>
    </w:p>
    <w:p w14:paraId="6D2ED923" w14:textId="77777777" w:rsidR="00A114C0" w:rsidRPr="005F08CC" w:rsidRDefault="00A114C0" w:rsidP="00A114C0">
      <w:bookmarkStart w:id="156" w:name="_Toc525295546"/>
      <w:bookmarkStart w:id="157" w:name="_Toc525552144"/>
      <w:bookmarkStart w:id="158" w:name="_Toc525722844"/>
      <w:bookmarkEnd w:id="156"/>
      <w:bookmarkEnd w:id="157"/>
      <w:bookmarkEnd w:id="158"/>
      <w:r w:rsidRPr="005F08CC">
        <w:t>Successful and unsuccessful applicants will have the opportunity to seek feedback on their application within 30 days of receiving an outcome notification</w:t>
      </w:r>
      <w:r>
        <w:t>.</w:t>
      </w:r>
    </w:p>
    <w:p w14:paraId="394CF3A0" w14:textId="77777777" w:rsidR="00A114C0" w:rsidRPr="005F08CC" w:rsidRDefault="00A114C0" w:rsidP="00A114C0">
      <w:r w:rsidRPr="005F08CC">
        <w:t xml:space="preserve">A </w:t>
      </w:r>
      <w:r>
        <w:t>f</w:t>
      </w:r>
      <w:r w:rsidRPr="005F08CC">
        <w:t xml:space="preserve">eedback </w:t>
      </w:r>
      <w:r>
        <w:t>s</w:t>
      </w:r>
      <w:r w:rsidRPr="005F08CC">
        <w:t>ummary will be published on the Community Grants Hub website to provide all organisations with easy to access information about the grant selection process and the main strengths and areas for improving applications.</w:t>
      </w:r>
    </w:p>
    <w:p w14:paraId="582B07C8" w14:textId="77777777" w:rsidR="00DD159B" w:rsidRDefault="00DD159B" w:rsidP="006A7841">
      <w:pPr>
        <w:pStyle w:val="Heading3"/>
      </w:pPr>
      <w:bookmarkStart w:id="159" w:name="_Toc73627313"/>
      <w:bookmarkStart w:id="160" w:name="_Toc78372323"/>
      <w:r>
        <w:lastRenderedPageBreak/>
        <w:t>Further grant opportunities</w:t>
      </w:r>
      <w:bookmarkEnd w:id="159"/>
      <w:bookmarkEnd w:id="160"/>
    </w:p>
    <w:p w14:paraId="05D66883" w14:textId="77777777" w:rsidR="00A114C0" w:rsidRDefault="00A114C0" w:rsidP="00A114C0">
      <w:pPr>
        <w:rPr>
          <w:rStyle w:val="highlightedtextChar"/>
          <w:rFonts w:ascii="Arial" w:hAnsi="Arial" w:cs="Arial"/>
          <w:b w:val="0"/>
          <w:color w:val="auto"/>
          <w:sz w:val="20"/>
          <w:szCs w:val="20"/>
        </w:rPr>
      </w:pPr>
      <w:r w:rsidRPr="0036071F">
        <w:rPr>
          <w:rStyle w:val="highlightedtextChar"/>
          <w:rFonts w:ascii="Arial" w:hAnsi="Arial" w:cs="Arial"/>
          <w:b w:val="0"/>
          <w:color w:val="auto"/>
          <w:sz w:val="20"/>
          <w:szCs w:val="20"/>
        </w:rPr>
        <w:t xml:space="preserve">If there are not enough suitable applications to meet the program’s objectives, </w:t>
      </w:r>
      <w:r>
        <w:rPr>
          <w:rStyle w:val="highlightedtextChar"/>
          <w:rFonts w:ascii="Arial" w:hAnsi="Arial" w:cs="Arial"/>
          <w:b w:val="0"/>
          <w:color w:val="auto"/>
          <w:sz w:val="20"/>
          <w:szCs w:val="20"/>
        </w:rPr>
        <w:t>the department</w:t>
      </w:r>
      <w:r w:rsidRPr="0036071F">
        <w:rPr>
          <w:rStyle w:val="highlightedtextChar"/>
          <w:rFonts w:ascii="Arial" w:hAnsi="Arial" w:cs="Arial"/>
          <w:b w:val="0"/>
          <w:color w:val="auto"/>
          <w:sz w:val="20"/>
          <w:szCs w:val="20"/>
        </w:rPr>
        <w:t xml:space="preserve"> </w:t>
      </w:r>
      <w:r>
        <w:t>may approach organisations directly and invite them to apply through a direct selection process.</w:t>
      </w:r>
    </w:p>
    <w:p w14:paraId="0D742FCD" w14:textId="77777777" w:rsidR="00DB5819" w:rsidRDefault="00FB0C71" w:rsidP="006A7841">
      <w:pPr>
        <w:pStyle w:val="Heading2"/>
      </w:pPr>
      <w:bookmarkStart w:id="161" w:name="_Toc73627314"/>
      <w:bookmarkStart w:id="162" w:name="_Toc78372324"/>
      <w:r>
        <w:t>Successful grant applications</w:t>
      </w:r>
      <w:bookmarkEnd w:id="161"/>
      <w:bookmarkEnd w:id="162"/>
    </w:p>
    <w:p w14:paraId="3D5A8684" w14:textId="77777777" w:rsidR="00FB0C71" w:rsidRPr="00FB0C71" w:rsidRDefault="00FB0C71" w:rsidP="006A7841">
      <w:pPr>
        <w:pStyle w:val="Heading3"/>
      </w:pPr>
      <w:bookmarkStart w:id="163" w:name="_Toc73627315"/>
      <w:bookmarkStart w:id="164" w:name="_Toc78372325"/>
      <w:r>
        <w:t>The grant agreement</w:t>
      </w:r>
      <w:bookmarkEnd w:id="163"/>
      <w:bookmarkEnd w:id="164"/>
    </w:p>
    <w:p w14:paraId="54E754E3" w14:textId="24EF6AFC" w:rsidR="00A114C0" w:rsidRDefault="00A114C0" w:rsidP="00A114C0">
      <w:bookmarkStart w:id="165" w:name="_Toc468693650"/>
      <w:bookmarkStart w:id="166" w:name="_Toc466898121"/>
      <w:bookmarkEnd w:id="127"/>
      <w:bookmarkEnd w:id="128"/>
      <w:r>
        <w:t>You must en</w:t>
      </w:r>
      <w:r w:rsidRPr="005F08CC">
        <w:t xml:space="preserve">ter into a legally binding grant agreement with the Commonwealth. We will offer successful applicants a </w:t>
      </w:r>
      <w:r w:rsidR="00A45FD0">
        <w:t xml:space="preserve">Commonwealth </w:t>
      </w:r>
      <w:r w:rsidRPr="005F08CC">
        <w:t xml:space="preserve">Standard Grant Agreement for this </w:t>
      </w:r>
      <w:r>
        <w:t>grant opportunity.</w:t>
      </w:r>
    </w:p>
    <w:p w14:paraId="49B067A0" w14:textId="77777777" w:rsidR="00A114C0" w:rsidRDefault="00A114C0" w:rsidP="00A114C0">
      <w:r>
        <w:t xml:space="preserve">Each agreement has general/standard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GrantConnect </w:t>
      </w:r>
      <w:r w:rsidRPr="00BF7170">
        <w:t xml:space="preserve">and </w:t>
      </w:r>
      <w:r>
        <w:t xml:space="preserve">the </w:t>
      </w:r>
      <w:r w:rsidRPr="00BF7170">
        <w:t>Community Grants Hub websites</w:t>
      </w:r>
      <w:r>
        <w:t xml:space="preserve"> as part of the grant documentation</w:t>
      </w:r>
      <w:r w:rsidRPr="007B4969">
        <w:rPr>
          <w:color w:val="0070C0"/>
        </w:rPr>
        <w:t xml:space="preserve">. </w:t>
      </w:r>
      <w:r w:rsidRPr="007B4969">
        <w:t>We will use a schedule to outline the specific grant requirements.</w:t>
      </w:r>
    </w:p>
    <w:p w14:paraId="0F8432D4" w14:textId="77777777" w:rsidR="00A114C0" w:rsidRDefault="00A114C0" w:rsidP="00A114C0">
      <w:r>
        <w:t>Any additional conditions attached to the grant will be identified in the grant offer or during the grant agreement negotiations.</w:t>
      </w:r>
    </w:p>
    <w:p w14:paraId="5D9EB05A" w14:textId="77777777" w:rsidR="00A114C0" w:rsidRDefault="00A114C0" w:rsidP="00A114C0">
      <w:r>
        <w:t>The successful applicant will be required to provide:</w:t>
      </w:r>
    </w:p>
    <w:p w14:paraId="2BE05586" w14:textId="77777777" w:rsidR="00A114C0" w:rsidRPr="00727831" w:rsidRDefault="00A114C0" w:rsidP="003B79EA">
      <w:pPr>
        <w:pStyle w:val="ListBullet"/>
        <w:numPr>
          <w:ilvl w:val="0"/>
          <w:numId w:val="7"/>
        </w:numPr>
      </w:pPr>
      <w:r>
        <w:t>i</w:t>
      </w:r>
      <w:r w:rsidRPr="00727831">
        <w:t xml:space="preserve">nformation using the </w:t>
      </w:r>
      <w:hyperlink r:id="rId35" w:history="1">
        <w:r>
          <w:rPr>
            <w:rStyle w:val="Hyperlink"/>
          </w:rPr>
          <w:t>Department of Social Services Data Exchange</w:t>
        </w:r>
      </w:hyperlink>
    </w:p>
    <w:p w14:paraId="583DAD93" w14:textId="77777777" w:rsidR="00A114C0" w:rsidRPr="00727831" w:rsidRDefault="00A114C0" w:rsidP="00A114C0">
      <w:pPr>
        <w:pStyle w:val="ListBullet"/>
        <w:numPr>
          <w:ilvl w:val="0"/>
          <w:numId w:val="7"/>
        </w:numPr>
      </w:pPr>
      <w:r>
        <w:t>activity work plans</w:t>
      </w:r>
    </w:p>
    <w:p w14:paraId="5138CD92" w14:textId="77777777" w:rsidR="00A114C0" w:rsidRPr="00727831" w:rsidRDefault="00A114C0" w:rsidP="00A114C0">
      <w:pPr>
        <w:pStyle w:val="ListBullet"/>
        <w:numPr>
          <w:ilvl w:val="0"/>
          <w:numId w:val="7"/>
        </w:numPr>
      </w:pPr>
      <w:r>
        <w:t>a</w:t>
      </w:r>
      <w:r w:rsidRPr="00727831">
        <w:t>n Independence Assurance Management Strategy, update</w:t>
      </w:r>
      <w:r>
        <w:t>d</w:t>
      </w:r>
      <w:r w:rsidRPr="00727831">
        <w:t xml:space="preserve"> as needed.</w:t>
      </w:r>
    </w:p>
    <w:p w14:paraId="0B334CD5" w14:textId="77777777" w:rsidR="00A114C0" w:rsidRPr="005F08CC" w:rsidRDefault="00A114C0" w:rsidP="00A114C0">
      <w:r w:rsidRPr="005F08CC">
        <w:t>We must execute a grant agreement with you before we can make any payments. We are not responsible for any of your expenditure until a grant agreement is executed. You must not start any Redress Support Service activities until a grant agreement is executed.</w:t>
      </w:r>
    </w:p>
    <w:p w14:paraId="4A174558" w14:textId="77777777" w:rsidR="00A114C0" w:rsidRPr="005F08CC" w:rsidRDefault="00A114C0" w:rsidP="00A114C0">
      <w:r w:rsidRPr="005F08CC">
        <w:t xml:space="preserve">Your grant agreement may have specific conditions determined by the assessment process or other considerations made by the decision maker. These are identified in the agreement. </w:t>
      </w:r>
    </w:p>
    <w:p w14:paraId="79CC231F" w14:textId="77777777" w:rsidR="00A114C0" w:rsidRDefault="00A114C0" w:rsidP="00A114C0">
      <w:r>
        <w:t xml:space="preserve">The Commonwealth may recover grant funds if there is a breach of the </w:t>
      </w:r>
      <w:r w:rsidRPr="00AE3DAF">
        <w:t>grant agreement</w:t>
      </w:r>
      <w:r>
        <w:t>.</w:t>
      </w:r>
    </w:p>
    <w:p w14:paraId="276C5A85" w14:textId="77777777" w:rsidR="00A114C0" w:rsidRPr="00F1569F" w:rsidRDefault="00A114C0" w:rsidP="00A114C0">
      <w:pPr>
        <w:rPr>
          <w:b/>
        </w:rPr>
      </w:pPr>
      <w:bookmarkStart w:id="167" w:name="_Toc468693652"/>
      <w:r w:rsidRPr="00B54403">
        <w:rPr>
          <w:b/>
        </w:rPr>
        <w:t xml:space="preserve">Commonwealth Standard </w:t>
      </w:r>
      <w:r w:rsidRPr="00F1569F">
        <w:rPr>
          <w:b/>
        </w:rPr>
        <w:t>Grant Agreement</w:t>
      </w:r>
      <w:bookmarkEnd w:id="167"/>
      <w:r w:rsidRPr="00F1569F">
        <w:rPr>
          <w:b/>
        </w:rPr>
        <w:t xml:space="preserve"> </w:t>
      </w:r>
    </w:p>
    <w:p w14:paraId="02D95658" w14:textId="77777777" w:rsidR="00A114C0" w:rsidRPr="005E5DCD" w:rsidRDefault="00A114C0" w:rsidP="00A114C0">
      <w:r w:rsidRPr="005F08CC">
        <w:rPr>
          <w:iCs/>
        </w:rPr>
        <w:t xml:space="preserve">We will use a Commonwealth Standard Grant </w:t>
      </w:r>
      <w:r>
        <w:rPr>
          <w:iCs/>
        </w:rPr>
        <w:t>A</w:t>
      </w:r>
      <w:r w:rsidRPr="00AE3DAF">
        <w:rPr>
          <w:iCs/>
        </w:rPr>
        <w:t>greement</w:t>
      </w:r>
      <w:r w:rsidRPr="00F1569F">
        <w:rPr>
          <w:iCs/>
        </w:rPr>
        <w:t>.</w:t>
      </w:r>
    </w:p>
    <w:p w14:paraId="66D22005" w14:textId="0727F2C8" w:rsidR="00A114C0" w:rsidRDefault="00A114C0" w:rsidP="00A114C0">
      <w:pPr>
        <w:rPr>
          <w:iCs/>
        </w:rPr>
      </w:pPr>
      <w:r w:rsidRPr="0001641E">
        <w:rPr>
          <w:iCs/>
        </w:rPr>
        <w:t xml:space="preserve">You will </w:t>
      </w:r>
      <w:r w:rsidRPr="00705C93">
        <w:rPr>
          <w:iCs/>
        </w:rPr>
        <w:t>have</w:t>
      </w:r>
      <w:r>
        <w:rPr>
          <w:iCs/>
        </w:rPr>
        <w:t xml:space="preserve"> 2</w:t>
      </w:r>
      <w:r w:rsidRPr="00705C93">
        <w:rPr>
          <w:iCs/>
        </w:rPr>
        <w:t>0</w:t>
      </w:r>
      <w:r>
        <w:rPr>
          <w:iCs/>
        </w:rPr>
        <w:t xml:space="preserve">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2623468C" w14:textId="77777777" w:rsidR="00A114C0" w:rsidRPr="00A114C0" w:rsidRDefault="00A114C0" w:rsidP="00A114C0">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32563477" w14:textId="77777777" w:rsidR="002A535A" w:rsidRDefault="002A535A" w:rsidP="006A7841">
      <w:pPr>
        <w:pStyle w:val="Heading3"/>
      </w:pPr>
      <w:bookmarkStart w:id="168" w:name="_Toc73627316"/>
      <w:bookmarkStart w:id="169" w:name="_Toc78372326"/>
      <w:bookmarkEnd w:id="165"/>
      <w:r>
        <w:t>Commonwealth Child Safe Framework</w:t>
      </w:r>
      <w:bookmarkEnd w:id="168"/>
      <w:bookmarkEnd w:id="169"/>
      <w:r>
        <w:t xml:space="preserve"> </w:t>
      </w:r>
    </w:p>
    <w:bookmarkEnd w:id="166"/>
    <w:p w14:paraId="30277746" w14:textId="1B8C4D2E" w:rsidR="00A114C0" w:rsidRDefault="00A114C0" w:rsidP="00811307">
      <w:pPr>
        <w:rPr>
          <w:rFonts w:cs="Arial"/>
        </w:rPr>
      </w:pPr>
      <w:r>
        <w:rPr>
          <w:rFonts w:cs="Arial"/>
        </w:rPr>
        <w:t xml:space="preserve">The Royal Commission into Institutional Responses to Child Sexual Abuse highlighted the need for organisations to adopt child safe practices including appropriate screening of staff, mandatory reporting and adoption of the </w:t>
      </w:r>
      <w:hyperlink r:id="rId36" w:history="1">
        <w:r w:rsidRPr="008003F7">
          <w:rPr>
            <w:rStyle w:val="Hyperlink"/>
            <w:rFonts w:cs="Arial"/>
          </w:rPr>
          <w:t>National Principles for Child Safe Organisations</w:t>
        </w:r>
      </w:hyperlink>
      <w:r>
        <w:rPr>
          <w:rFonts w:cs="Arial"/>
        </w:rPr>
        <w:t xml:space="preserve">. The Australian Government committed to a new Commonwealth-wide framework to protect children and young people it is responsible for – the </w:t>
      </w:r>
      <w:hyperlink r:id="rId37" w:history="1">
        <w:r w:rsidRPr="003D7EAB">
          <w:rPr>
            <w:rStyle w:val="Hyperlink"/>
            <w:rFonts w:cs="Arial"/>
          </w:rPr>
          <w:t>Commonwealth Child Safe Framework (CCSF).</w:t>
        </w:r>
      </w:hyperlink>
    </w:p>
    <w:p w14:paraId="75177B30" w14:textId="77777777" w:rsidR="00A114C0" w:rsidRDefault="00A114C0" w:rsidP="00811307">
      <w:pPr>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20DDDA93" w14:textId="77777777" w:rsidR="00A114C0" w:rsidRPr="00727831" w:rsidRDefault="00A114C0" w:rsidP="00A114C0">
      <w:pPr>
        <w:pStyle w:val="ListBullet"/>
        <w:numPr>
          <w:ilvl w:val="0"/>
          <w:numId w:val="7"/>
        </w:numPr>
      </w:pPr>
      <w:r>
        <w:t>services directly to children</w:t>
      </w:r>
    </w:p>
    <w:p w14:paraId="7A16EFDF" w14:textId="77777777" w:rsidR="00A114C0" w:rsidRPr="00727831" w:rsidRDefault="00A114C0" w:rsidP="00A114C0">
      <w:pPr>
        <w:pStyle w:val="ListBullet"/>
        <w:numPr>
          <w:ilvl w:val="0"/>
          <w:numId w:val="7"/>
        </w:numPr>
      </w:pPr>
      <w:r w:rsidRPr="00727831">
        <w:lastRenderedPageBreak/>
        <w:t>activities that involve contact with children that is a usual part of, and more than incidental to, the grant activity.</w:t>
      </w:r>
    </w:p>
    <w:p w14:paraId="5CFD403C" w14:textId="77777777" w:rsidR="00A114C0" w:rsidRDefault="00A114C0" w:rsidP="00811307">
      <w:pPr>
        <w:rPr>
          <w:rFonts w:cs="Arial"/>
        </w:rPr>
      </w:pPr>
      <w:r>
        <w:rPr>
          <w:rFonts w:cs="Arial"/>
        </w:rPr>
        <w:t>A child safety clause may also be included in the grant agreement if the Commonwealth considers the grant activity involves children more broadly.</w:t>
      </w:r>
    </w:p>
    <w:p w14:paraId="7A96324F" w14:textId="77777777" w:rsidR="00A114C0" w:rsidRPr="002A535A" w:rsidRDefault="00A114C0" w:rsidP="00811307">
      <w:pPr>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rPr>
          <w:bCs/>
          <w:lang w:eastAsia="en-AU"/>
        </w:rPr>
        <w:t xml:space="preserve"> </w:t>
      </w:r>
    </w:p>
    <w:p w14:paraId="6F14EBD8" w14:textId="77777777" w:rsidR="00933357" w:rsidRDefault="005C30BA" w:rsidP="006A7841">
      <w:pPr>
        <w:pStyle w:val="Heading3"/>
      </w:pPr>
      <w:bookmarkStart w:id="170" w:name="_Toc73627317"/>
      <w:bookmarkStart w:id="171" w:name="_Toc78372327"/>
      <w:r>
        <w:t>Specific legislation, policies and industry standards</w:t>
      </w:r>
      <w:bookmarkEnd w:id="170"/>
      <w:bookmarkEnd w:id="171"/>
      <w:r>
        <w:t xml:space="preserve"> </w:t>
      </w:r>
    </w:p>
    <w:p w14:paraId="10A8B415" w14:textId="77777777" w:rsidR="00A114C0" w:rsidRPr="00036D29" w:rsidRDefault="00A114C0" w:rsidP="00A114C0">
      <w:r w:rsidRPr="00036D29">
        <w:t>Whilst you are required to be compliant with all relevant laws and regulations, you</w:t>
      </w:r>
      <w:r w:rsidRPr="00036D29">
        <w:rPr>
          <w:color w:val="0070C0"/>
        </w:rPr>
        <w:t xml:space="preserve"> </w:t>
      </w:r>
      <w:r w:rsidRPr="00036D29">
        <w:t>will be requested to demonstrate compliance with the following legislation/policies/industry standards:</w:t>
      </w:r>
    </w:p>
    <w:p w14:paraId="331151C9" w14:textId="35CB438E" w:rsidR="00A114C0" w:rsidRPr="00C273BC" w:rsidRDefault="00C273BC" w:rsidP="00A114C0">
      <w:pPr>
        <w:pStyle w:val="ListBullet"/>
        <w:numPr>
          <w:ilvl w:val="0"/>
          <w:numId w:val="7"/>
        </w:numPr>
        <w:rPr>
          <w:rStyle w:val="Hyperlink"/>
          <w:i/>
        </w:rPr>
      </w:pPr>
      <w:r>
        <w:rPr>
          <w:i/>
        </w:rPr>
        <w:fldChar w:fldCharType="begin"/>
      </w:r>
      <w:r>
        <w:rPr>
          <w:i/>
        </w:rPr>
        <w:instrText xml:space="preserve"> HYPERLINK "https://www.legislation.gov.au/Details/C2021C00149" </w:instrText>
      </w:r>
      <w:r>
        <w:rPr>
          <w:i/>
        </w:rPr>
        <w:fldChar w:fldCharType="separate"/>
      </w:r>
      <w:r w:rsidR="00A114C0" w:rsidRPr="00C273BC">
        <w:rPr>
          <w:rStyle w:val="Hyperlink"/>
          <w:i/>
        </w:rPr>
        <w:t>National Redress Scheme for Institutional Child Sexual Abuse Act 2018</w:t>
      </w:r>
      <w:r>
        <w:rPr>
          <w:rStyle w:val="Hyperlink"/>
        </w:rPr>
        <w:t>.</w:t>
      </w:r>
    </w:p>
    <w:p w14:paraId="3A7B62CA" w14:textId="6C61E9CE" w:rsidR="00A114C0" w:rsidRDefault="00C273BC" w:rsidP="00A114C0">
      <w:r>
        <w:rPr>
          <w:i/>
          <w:iCs/>
        </w:rPr>
        <w:fldChar w:fldCharType="end"/>
      </w:r>
      <w:r w:rsidR="00A114C0" w:rsidRPr="00036D29">
        <w:t>To be eligible for a grant, you must declare in your application that you comply with these requirements. You will need to declare you can meet these requirements in your grant a</w:t>
      </w:r>
      <w:bookmarkStart w:id="172" w:name="_Toc489952707"/>
      <w:r w:rsidR="00A114C0" w:rsidRPr="00036D29">
        <w:t>greement with the Commonwealth.</w:t>
      </w:r>
    </w:p>
    <w:bookmarkEnd w:id="172"/>
    <w:p w14:paraId="2A899FE6" w14:textId="77777777" w:rsidR="00A114C0" w:rsidRPr="005F08CC" w:rsidRDefault="00A114C0" w:rsidP="00A114C0">
      <w:pPr>
        <w:pStyle w:val="ListBullet"/>
        <w:numPr>
          <w:ilvl w:val="0"/>
          <w:numId w:val="0"/>
        </w:numPr>
      </w:pPr>
      <w:r>
        <w:t>RSS</w:t>
      </w:r>
      <w:r w:rsidRPr="005F08CC">
        <w:t xml:space="preserve"> program service providers will comply with Commonwealth legislation including:</w:t>
      </w:r>
    </w:p>
    <w:p w14:paraId="7CC7FD16" w14:textId="4BE1AC04" w:rsidR="00A114C0" w:rsidRPr="00727831" w:rsidRDefault="008943C9" w:rsidP="00A114C0">
      <w:pPr>
        <w:pStyle w:val="ListBullet"/>
        <w:numPr>
          <w:ilvl w:val="0"/>
          <w:numId w:val="7"/>
        </w:numPr>
      </w:pPr>
      <w:hyperlink r:id="rId38" w:history="1">
        <w:r w:rsidR="00A114C0" w:rsidRPr="00C273BC">
          <w:rPr>
            <w:rStyle w:val="Hyperlink"/>
            <w:i/>
          </w:rPr>
          <w:t>Privacy Act 1988</w:t>
        </w:r>
        <w:r w:rsidR="00A114C0" w:rsidRPr="00C273BC">
          <w:rPr>
            <w:rStyle w:val="Hyperlink"/>
          </w:rPr>
          <w:t xml:space="preserve"> (Cth)</w:t>
        </w:r>
      </w:hyperlink>
      <w:r w:rsidR="00A114C0" w:rsidRPr="00727831">
        <w:t xml:space="preserve"> in performing the obligations outlined in the grant agreement</w:t>
      </w:r>
    </w:p>
    <w:p w14:paraId="1F454096" w14:textId="77777777" w:rsidR="00A114C0" w:rsidRPr="00727831" w:rsidRDefault="008943C9" w:rsidP="00A114C0">
      <w:pPr>
        <w:pStyle w:val="ListBullet"/>
        <w:numPr>
          <w:ilvl w:val="0"/>
          <w:numId w:val="7"/>
        </w:numPr>
      </w:pPr>
      <w:hyperlink r:id="rId39" w:history="1">
        <w:r w:rsidR="00A114C0" w:rsidRPr="00E8292B">
          <w:rPr>
            <w:rStyle w:val="Hyperlink"/>
            <w:i/>
          </w:rPr>
          <w:t>Copyright Act 1968</w:t>
        </w:r>
      </w:hyperlink>
      <w:r w:rsidR="00A114C0" w:rsidRPr="00727831">
        <w:t xml:space="preserve"> (the Act) in regards to undertaking Redress Support Services</w:t>
      </w:r>
    </w:p>
    <w:p w14:paraId="3ECB7D41" w14:textId="77777777" w:rsidR="00A114C0" w:rsidRPr="00727831" w:rsidRDefault="008943C9" w:rsidP="00A114C0">
      <w:pPr>
        <w:pStyle w:val="ListBullet"/>
        <w:numPr>
          <w:ilvl w:val="0"/>
          <w:numId w:val="7"/>
        </w:numPr>
      </w:pPr>
      <w:hyperlink r:id="rId40" w:history="1">
        <w:r w:rsidR="00A114C0" w:rsidRPr="00E8292B">
          <w:rPr>
            <w:rStyle w:val="Hyperlink"/>
            <w:i/>
          </w:rPr>
          <w:t>Freedom of Information Act 1982</w:t>
        </w:r>
      </w:hyperlink>
      <w:r w:rsidR="00A114C0" w:rsidRPr="00727831">
        <w:t xml:space="preserve"> (Commonwealth) (FOI Act)</w:t>
      </w:r>
    </w:p>
    <w:p w14:paraId="1F90FA63" w14:textId="79047D59" w:rsidR="00A114C0" w:rsidRPr="00727831" w:rsidRDefault="008943C9" w:rsidP="00A114C0">
      <w:pPr>
        <w:pStyle w:val="ListBullet"/>
        <w:numPr>
          <w:ilvl w:val="0"/>
          <w:numId w:val="7"/>
        </w:numPr>
      </w:pPr>
      <w:hyperlink r:id="rId41" w:history="1">
        <w:r w:rsidR="00A114C0" w:rsidRPr="002B2103">
          <w:rPr>
            <w:rStyle w:val="Hyperlink"/>
            <w:i/>
          </w:rPr>
          <w:t>Family Law Act 1975</w:t>
        </w:r>
      </w:hyperlink>
      <w:r w:rsidR="00A114C0" w:rsidRPr="00727831">
        <w:t xml:space="preserve"> (Family Law Act)</w:t>
      </w:r>
    </w:p>
    <w:p w14:paraId="17E25E4A" w14:textId="75384EC5" w:rsidR="00A114C0" w:rsidRPr="00C273BC" w:rsidRDefault="00C273BC" w:rsidP="00A114C0">
      <w:pPr>
        <w:pStyle w:val="ListBullet"/>
        <w:numPr>
          <w:ilvl w:val="0"/>
          <w:numId w:val="7"/>
        </w:numPr>
        <w:rPr>
          <w:rStyle w:val="Hyperlink"/>
          <w:i/>
        </w:rPr>
      </w:pPr>
      <w:r>
        <w:rPr>
          <w:i/>
        </w:rPr>
        <w:fldChar w:fldCharType="begin"/>
      </w:r>
      <w:r>
        <w:rPr>
          <w:i/>
        </w:rPr>
        <w:instrText>HYPERLINK "https://www.legislation.gov.au/Details/C2008C00441"</w:instrText>
      </w:r>
      <w:r>
        <w:rPr>
          <w:i/>
        </w:rPr>
        <w:fldChar w:fldCharType="separate"/>
      </w:r>
      <w:r w:rsidR="00A114C0" w:rsidRPr="00C273BC">
        <w:rPr>
          <w:rStyle w:val="Hyperlink"/>
          <w:i/>
        </w:rPr>
        <w:t>Family Law Amendment (Shared Parental Responsibility) Act 2006</w:t>
      </w:r>
    </w:p>
    <w:p w14:paraId="62480ACE" w14:textId="75639966" w:rsidR="00A114C0" w:rsidRPr="00DD3308" w:rsidRDefault="00C273BC" w:rsidP="00A114C0">
      <w:pPr>
        <w:pStyle w:val="ListBullet"/>
        <w:numPr>
          <w:ilvl w:val="0"/>
          <w:numId w:val="7"/>
        </w:numPr>
        <w:rPr>
          <w:rStyle w:val="Hyperlink"/>
        </w:rPr>
      </w:pPr>
      <w:r>
        <w:rPr>
          <w:i/>
        </w:rPr>
        <w:fldChar w:fldCharType="end"/>
      </w:r>
      <w:r w:rsidRPr="00DD3308">
        <w:fldChar w:fldCharType="begin"/>
      </w:r>
      <w:r w:rsidRPr="00DD3308">
        <w:instrText xml:space="preserve"> HYPERLINK "https://www.legislation.gov.au/Details/F2009C00158" </w:instrText>
      </w:r>
      <w:r w:rsidRPr="00DD3308">
        <w:fldChar w:fldCharType="separate"/>
      </w:r>
      <w:r w:rsidR="00A114C0" w:rsidRPr="00DD3308">
        <w:rPr>
          <w:rStyle w:val="Hyperlink"/>
        </w:rPr>
        <w:t>Family Law (Family Dispute Resolution Practitioners) Regulations 2008</w:t>
      </w:r>
    </w:p>
    <w:p w14:paraId="00D37D72" w14:textId="3C49BF76" w:rsidR="00A114C0" w:rsidRPr="009C405B" w:rsidRDefault="00C273BC" w:rsidP="00A114C0">
      <w:pPr>
        <w:pStyle w:val="ListBullet"/>
        <w:numPr>
          <w:ilvl w:val="0"/>
          <w:numId w:val="7"/>
        </w:numPr>
        <w:rPr>
          <w:i/>
        </w:rPr>
      </w:pPr>
      <w:r w:rsidRPr="00DD3308">
        <w:fldChar w:fldCharType="end"/>
      </w:r>
      <w:hyperlink r:id="rId42" w:history="1">
        <w:r w:rsidR="00A114C0" w:rsidRPr="002B2103">
          <w:rPr>
            <w:rStyle w:val="Hyperlink"/>
            <w:i/>
          </w:rPr>
          <w:t>Marriage Act 1961</w:t>
        </w:r>
      </w:hyperlink>
    </w:p>
    <w:p w14:paraId="4C803483" w14:textId="441A6A4A" w:rsidR="00A114C0" w:rsidRPr="009C405B" w:rsidRDefault="008943C9" w:rsidP="00A114C0">
      <w:pPr>
        <w:pStyle w:val="ListBullet"/>
        <w:numPr>
          <w:ilvl w:val="0"/>
          <w:numId w:val="7"/>
        </w:numPr>
        <w:rPr>
          <w:i/>
        </w:rPr>
      </w:pPr>
      <w:hyperlink r:id="rId43" w:history="1">
        <w:r w:rsidR="00A114C0" w:rsidRPr="002B2103">
          <w:rPr>
            <w:rStyle w:val="Hyperlink"/>
            <w:i/>
          </w:rPr>
          <w:t>Sex Discrimination Act 1984</w:t>
        </w:r>
      </w:hyperlink>
    </w:p>
    <w:p w14:paraId="6D6B64F9" w14:textId="77777777" w:rsidR="00A114C0" w:rsidRPr="00727831" w:rsidRDefault="00A114C0" w:rsidP="00A114C0">
      <w:pPr>
        <w:pStyle w:val="ListBullet"/>
        <w:numPr>
          <w:ilvl w:val="0"/>
          <w:numId w:val="7"/>
        </w:numPr>
      </w:pPr>
      <w:r>
        <w:t>a</w:t>
      </w:r>
      <w:r w:rsidRPr="00727831">
        <w:t>ny other relevant legislation related to the National Redress Scheme</w:t>
      </w:r>
      <w:r>
        <w:t>.</w:t>
      </w:r>
    </w:p>
    <w:p w14:paraId="4C0D9287" w14:textId="12375554" w:rsidR="007F3B54" w:rsidRPr="00A114C0" w:rsidRDefault="00A114C0" w:rsidP="002F5D25">
      <w:pPr>
        <w:pStyle w:val="ListBullet"/>
        <w:numPr>
          <w:ilvl w:val="0"/>
          <w:numId w:val="0"/>
        </w:numPr>
        <w:rPr>
          <w:color w:val="C0504D" w:themeColor="accent2"/>
        </w:rPr>
      </w:pPr>
      <w:r w:rsidRPr="005F08CC">
        <w:t xml:space="preserve">In delivering the </w:t>
      </w:r>
      <w:r w:rsidR="00C273BC">
        <w:t>RSS</w:t>
      </w:r>
      <w:r w:rsidRPr="005F08CC">
        <w:t xml:space="preserve">, organisations are required to comply with all relevant laws; and comply with </w:t>
      </w:r>
      <w:r>
        <w:t>d</w:t>
      </w:r>
      <w:r w:rsidRPr="005F08CC">
        <w:t>epartment</w:t>
      </w:r>
      <w:r>
        <w:t>al</w:t>
      </w:r>
      <w:r w:rsidRPr="005F08CC">
        <w:t xml:space="preserve"> </w:t>
      </w:r>
      <w:r>
        <w:t>p</w:t>
      </w:r>
      <w:r w:rsidRPr="005F08CC">
        <w:t xml:space="preserve">olicies as specified </w:t>
      </w:r>
      <w:r>
        <w:t>on the</w:t>
      </w:r>
      <w:r w:rsidRPr="005F08CC">
        <w:t xml:space="preserve"> </w:t>
      </w:r>
      <w:hyperlink r:id="rId44" w:anchor="01" w:history="1">
        <w:r w:rsidR="00A45FD0" w:rsidRPr="00A45FD0">
          <w:rPr>
            <w:rStyle w:val="Hyperlink"/>
          </w:rPr>
          <w:t>Department of Social Services</w:t>
        </w:r>
      </w:hyperlink>
      <w:r w:rsidR="00A45FD0">
        <w:t xml:space="preserve"> website</w:t>
      </w:r>
    </w:p>
    <w:p w14:paraId="3FBB1870" w14:textId="452372B0" w:rsidR="007F3B54" w:rsidRPr="00436036" w:rsidRDefault="007F3B54" w:rsidP="006A7841">
      <w:pPr>
        <w:pStyle w:val="Heading3"/>
      </w:pPr>
      <w:bookmarkStart w:id="173" w:name="_Toc73627318"/>
      <w:bookmarkStart w:id="174" w:name="_Toc78372328"/>
      <w:r w:rsidRPr="00436036">
        <w:t xml:space="preserve">Multicultural </w:t>
      </w:r>
      <w:r w:rsidR="00C273BC">
        <w:t>a</w:t>
      </w:r>
      <w:r w:rsidR="00C273BC" w:rsidRPr="00436036">
        <w:t xml:space="preserve">ccess </w:t>
      </w:r>
      <w:r w:rsidRPr="00436036">
        <w:t xml:space="preserve">and </w:t>
      </w:r>
      <w:bookmarkEnd w:id="173"/>
      <w:r w:rsidR="00C273BC">
        <w:t>e</w:t>
      </w:r>
      <w:r w:rsidR="00C273BC" w:rsidRPr="00436036">
        <w:t>quity</w:t>
      </w:r>
      <w:bookmarkEnd w:id="174"/>
    </w:p>
    <w:p w14:paraId="07A560E6" w14:textId="03F69C95" w:rsidR="00A114C0" w:rsidRPr="00BF7170" w:rsidRDefault="00A114C0" w:rsidP="00811307">
      <w:pPr>
        <w:pStyle w:val="ListBullet"/>
        <w:numPr>
          <w:ilvl w:val="0"/>
          <w:numId w:val="0"/>
        </w:numPr>
        <w:spacing w:after="120"/>
        <w:rPr>
          <w:iCs w:val="0"/>
        </w:rPr>
      </w:pPr>
      <w:bookmarkStart w:id="175" w:name="_Toc530579998"/>
      <w:bookmarkEnd w:id="175"/>
      <w:r w:rsidRPr="00BF7170">
        <w:rPr>
          <w:iCs w:val="0"/>
        </w:rPr>
        <w:t xml:space="preserve">The Australian Government’s </w:t>
      </w:r>
      <w:r w:rsidR="009C1EE6" w:rsidRPr="009C1EE6">
        <w:rPr>
          <w:iCs w:val="0"/>
        </w:rPr>
        <w:t>Multicultural Access and Equity Policy</w:t>
      </w:r>
      <w:r w:rsidRPr="00BF7170">
        <w:rPr>
          <w:i/>
          <w:iCs w:val="0"/>
        </w:rPr>
        <w:t xml:space="preserve"> </w:t>
      </w:r>
      <w:r w:rsidRPr="00BF7170">
        <w:rPr>
          <w:iCs w:val="0"/>
        </w:rPr>
        <w:t xml:space="preserve">obliges Australian </w:t>
      </w:r>
      <w:r>
        <w:rPr>
          <w:iCs w:val="0"/>
        </w:rPr>
        <w:t>G</w:t>
      </w:r>
      <w:r w:rsidRPr="00BF7170">
        <w:rPr>
          <w:iCs w:val="0"/>
        </w:rPr>
        <w:t xml:space="preserve">overnment agencies to ensure their policies, programs and services </w:t>
      </w:r>
      <w:r w:rsidR="00C273BC">
        <w:t>–</w:t>
      </w:r>
      <w:r w:rsidRPr="00BF7170">
        <w:rPr>
          <w:iCs w:val="0"/>
        </w:rPr>
        <w:t xml:space="preserve"> including those provided by contractors and service delivery partners </w:t>
      </w:r>
      <w:r w:rsidR="00C273BC">
        <w:t>–</w:t>
      </w:r>
      <w:r w:rsidRPr="00BF7170">
        <w:rPr>
          <w:iCs w:val="0"/>
        </w:rPr>
        <w:t xml:space="preserve"> are accessible to, and deliver equitable outcomes for people from multicultural communities. </w:t>
      </w:r>
    </w:p>
    <w:p w14:paraId="6E8313B8" w14:textId="77777777" w:rsidR="00A114C0" w:rsidRDefault="00A114C0" w:rsidP="00811307">
      <w:pPr>
        <w:pStyle w:val="ListBullet"/>
        <w:numPr>
          <w:ilvl w:val="0"/>
          <w:numId w:val="0"/>
        </w:numPr>
        <w:spacing w:after="120"/>
        <w:rPr>
          <w:iCs w:val="0"/>
        </w:rPr>
      </w:pPr>
      <w:r w:rsidRPr="00BF7170">
        <w:rPr>
          <w:iCs w:val="0"/>
        </w:rPr>
        <w:t>Grant applicants should consider how they will ensure their services will be accessible to people from multicultural communities.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Pr="00436036">
        <w:rPr>
          <w:iCs w:val="0"/>
        </w:rPr>
        <w:t xml:space="preserve"> </w:t>
      </w:r>
      <w:r w:rsidRPr="005F08CC">
        <w:rPr>
          <w:iCs w:val="0"/>
        </w:rPr>
        <w:t>(to assist with identifying these costs see the Translating and Interpreting Services costing tool in the grant opportunity documents).</w:t>
      </w:r>
    </w:p>
    <w:p w14:paraId="35987494" w14:textId="77777777" w:rsidR="00D057B9" w:rsidRPr="00F4677D" w:rsidRDefault="004545F3" w:rsidP="001F1E3E">
      <w:pPr>
        <w:pStyle w:val="Heading3"/>
        <w:keepLines/>
      </w:pPr>
      <w:bookmarkStart w:id="176" w:name="_Toc73627319"/>
      <w:bookmarkStart w:id="177" w:name="_Toc78372329"/>
      <w:r w:rsidRPr="00F4677D">
        <w:lastRenderedPageBreak/>
        <w:t xml:space="preserve">How </w:t>
      </w:r>
      <w:r w:rsidR="006C764B">
        <w:t>we</w:t>
      </w:r>
      <w:r w:rsidR="00756BBB" w:rsidRPr="00F4677D">
        <w:t xml:space="preserve"> pay </w:t>
      </w:r>
      <w:r w:rsidRPr="00F4677D">
        <w:t>the grant</w:t>
      </w:r>
      <w:bookmarkEnd w:id="176"/>
      <w:bookmarkEnd w:id="177"/>
    </w:p>
    <w:p w14:paraId="34BD199F" w14:textId="77777777" w:rsidR="00A114C0" w:rsidRPr="00DB0315" w:rsidRDefault="00A114C0" w:rsidP="00574DA7">
      <w:pPr>
        <w:keepNext/>
        <w:keepLines/>
        <w:tabs>
          <w:tab w:val="left" w:pos="0"/>
        </w:tabs>
        <w:rPr>
          <w:bCs/>
          <w:lang w:eastAsia="en-AU"/>
        </w:rPr>
      </w:pPr>
      <w:bookmarkStart w:id="178" w:name="_Toc529276547"/>
      <w:bookmarkStart w:id="179" w:name="_Toc529458389"/>
      <w:bookmarkStart w:id="180" w:name="_Toc530486357"/>
      <w:bookmarkStart w:id="181" w:name="_Toc530580001"/>
      <w:bookmarkStart w:id="182" w:name="_Toc466898122"/>
      <w:bookmarkEnd w:id="178"/>
      <w:bookmarkEnd w:id="179"/>
      <w:bookmarkEnd w:id="180"/>
      <w:bookmarkEnd w:id="181"/>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p>
    <w:p w14:paraId="558CCA05" w14:textId="77777777" w:rsidR="00A114C0" w:rsidRDefault="00A114C0" w:rsidP="00811307">
      <w:pPr>
        <w:pStyle w:val="ListBullet"/>
        <w:keepNext/>
        <w:keepLines/>
        <w:numPr>
          <w:ilvl w:val="0"/>
          <w:numId w:val="7"/>
        </w:numPr>
      </w:pPr>
      <w:r w:rsidRPr="00DB0315">
        <w:t>maximum grant amount to be paid</w:t>
      </w:r>
    </w:p>
    <w:p w14:paraId="152EF2D1" w14:textId="77777777" w:rsidR="00A114C0" w:rsidRDefault="00A114C0" w:rsidP="00811307">
      <w:pPr>
        <w:pStyle w:val="ListBullet"/>
        <w:keepNext/>
        <w:keepLines/>
        <w:numPr>
          <w:ilvl w:val="0"/>
          <w:numId w:val="7"/>
        </w:numPr>
      </w:pPr>
      <w:r>
        <w:t>activity requirements</w:t>
      </w:r>
    </w:p>
    <w:p w14:paraId="4525FCF7" w14:textId="77777777" w:rsidR="00A114C0" w:rsidRDefault="00A114C0" w:rsidP="00811307">
      <w:pPr>
        <w:pStyle w:val="ListBullet"/>
        <w:keepNext/>
        <w:keepLines/>
        <w:numPr>
          <w:ilvl w:val="0"/>
          <w:numId w:val="7"/>
        </w:numPr>
      </w:pPr>
      <w:r>
        <w:t>payment amount and milestones</w:t>
      </w:r>
    </w:p>
    <w:p w14:paraId="5D665CAE" w14:textId="77777777" w:rsidR="00A114C0" w:rsidRDefault="00A114C0" w:rsidP="00A114C0">
      <w:pPr>
        <w:pStyle w:val="ListBullet"/>
        <w:numPr>
          <w:ilvl w:val="0"/>
          <w:numId w:val="7"/>
        </w:numPr>
      </w:pPr>
      <w:r>
        <w:t>performance indicators</w:t>
      </w:r>
    </w:p>
    <w:p w14:paraId="3AFE6DF5" w14:textId="77777777" w:rsidR="00A114C0" w:rsidRDefault="00A114C0" w:rsidP="00A114C0">
      <w:pPr>
        <w:pStyle w:val="ListBullet"/>
        <w:numPr>
          <w:ilvl w:val="0"/>
          <w:numId w:val="7"/>
        </w:numPr>
      </w:pPr>
      <w:r>
        <w:t>reporting milestones</w:t>
      </w:r>
    </w:p>
    <w:p w14:paraId="4DCD1550" w14:textId="77777777" w:rsidR="00A114C0" w:rsidRPr="00DB0315" w:rsidRDefault="00A114C0" w:rsidP="00A114C0">
      <w:pPr>
        <w:pStyle w:val="ListBullet"/>
        <w:numPr>
          <w:ilvl w:val="0"/>
          <w:numId w:val="7"/>
        </w:numPr>
      </w:pPr>
      <w:r>
        <w:t>financial acquittal requirements.</w:t>
      </w:r>
    </w:p>
    <w:p w14:paraId="4FB77893" w14:textId="77777777" w:rsidR="00A114C0" w:rsidRDefault="00A114C0" w:rsidP="00A114C0">
      <w:pPr>
        <w:tabs>
          <w:tab w:val="left" w:pos="0"/>
        </w:tabs>
        <w:rPr>
          <w:bCs/>
          <w:lang w:eastAsia="en-AU"/>
        </w:rPr>
      </w:pPr>
      <w:r>
        <w:rPr>
          <w:bCs/>
          <w:lang w:eastAsia="en-AU"/>
        </w:rPr>
        <w:t xml:space="preserve">The grant agreement will state the maximum amount to be paid. 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4C99896D" w14:textId="0B32283C" w:rsidR="00A114C0" w:rsidRPr="00B54403" w:rsidRDefault="00A114C0" w:rsidP="00A114C0">
      <w:r w:rsidRPr="00B54403">
        <w:t xml:space="preserve">We will make an initial payment on execution of the grant agreement. We will make subsequent payments, </w:t>
      </w:r>
      <w:r w:rsidR="002B2103">
        <w:t>6</w:t>
      </w:r>
      <w:r w:rsidR="002B2103" w:rsidRPr="00B54403">
        <w:t xml:space="preserve"> </w:t>
      </w:r>
      <w:r w:rsidRPr="00B54403">
        <w:t>monthly, on the dates shown in your grant agreement. Payments are subject to satisfactory progress.</w:t>
      </w:r>
    </w:p>
    <w:p w14:paraId="3939F543" w14:textId="1E3E2B57" w:rsidR="00E403B5" w:rsidRPr="00D369C8" w:rsidRDefault="00C05A13" w:rsidP="006A7841">
      <w:pPr>
        <w:pStyle w:val="Heading3"/>
      </w:pPr>
      <w:bookmarkStart w:id="183" w:name="_Toc73627320"/>
      <w:bookmarkStart w:id="184" w:name="_Toc78372330"/>
      <w:r>
        <w:t xml:space="preserve">Grant </w:t>
      </w:r>
      <w:r w:rsidR="001F1E3E">
        <w:t xml:space="preserve">payments </w:t>
      </w:r>
      <w:r>
        <w:t>and GST</w:t>
      </w:r>
      <w:bookmarkEnd w:id="183"/>
      <w:bookmarkEnd w:id="184"/>
    </w:p>
    <w:p w14:paraId="7F82DCEF" w14:textId="7F09432B" w:rsidR="00A114C0" w:rsidRPr="005F08CC" w:rsidRDefault="00A114C0" w:rsidP="00A114C0">
      <w:bookmarkStart w:id="185" w:name="_Toc494290551"/>
      <w:bookmarkStart w:id="186" w:name="_Toc485726977"/>
      <w:bookmarkStart w:id="187" w:name="_Toc485736597"/>
      <w:bookmarkStart w:id="188" w:name="_Toc164844284"/>
      <w:bookmarkEnd w:id="182"/>
      <w:bookmarkEnd w:id="185"/>
      <w:r w:rsidRPr="005F08CC">
        <w:t xml:space="preserve">Payments will be GST </w:t>
      </w:r>
      <w:r>
        <w:t>i</w:t>
      </w:r>
      <w:r w:rsidRPr="005F08CC">
        <w:t xml:space="preserve">nclusive. If you are registered for the </w:t>
      </w:r>
      <w:hyperlink r:id="rId45" w:history="1">
        <w:r w:rsidR="001F1E3E">
          <w:rPr>
            <w:rStyle w:val="Hyperlink"/>
          </w:rPr>
          <w:t>Goods and Services Tax</w:t>
        </w:r>
      </w:hyperlink>
      <w:r w:rsidR="001F1E3E">
        <w:rPr>
          <w:rStyle w:val="Hyperlink"/>
        </w:rPr>
        <w:t xml:space="preserve"> (GST)</w:t>
      </w:r>
      <w:r w:rsidRPr="005F08CC">
        <w:t xml:space="preserve">, where applicable, we will add GST to your grant payment and issue you with a </w:t>
      </w:r>
      <w:hyperlink r:id="rId46" w:history="1">
        <w:r w:rsidRPr="005F08CC">
          <w:rPr>
            <w:rStyle w:val="Hyperlink"/>
          </w:rPr>
          <w:t>Recipient Created Tax Invoice</w:t>
        </w:r>
      </w:hyperlink>
      <w:r w:rsidRPr="005F08CC">
        <w:t>.</w:t>
      </w:r>
    </w:p>
    <w:p w14:paraId="5A62B59B" w14:textId="77777777" w:rsidR="00A114C0" w:rsidRPr="004223FA" w:rsidRDefault="00A114C0" w:rsidP="00A114C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7" w:history="1">
        <w:r w:rsidRPr="002612BF">
          <w:rPr>
            <w:rStyle w:val="Hyperlink"/>
          </w:rPr>
          <w:t>Australian Taxation Office</w:t>
        </w:r>
      </w:hyperlink>
      <w:r>
        <w:t>.</w:t>
      </w:r>
      <w:r w:rsidRPr="00E162FF">
        <w:t xml:space="preserve"> </w:t>
      </w:r>
      <w:r>
        <w:t>We do not</w:t>
      </w:r>
      <w:r w:rsidRPr="00E162FF">
        <w:t xml:space="preserve"> provide advice on </w:t>
      </w:r>
      <w:r>
        <w:t xml:space="preserve">your particular </w:t>
      </w:r>
      <w:r w:rsidRPr="004223FA">
        <w:t xml:space="preserve">taxation circumstances. </w:t>
      </w:r>
    </w:p>
    <w:p w14:paraId="17DDF405" w14:textId="77777777" w:rsidR="00E1311F" w:rsidRPr="004223FA" w:rsidDel="00457E6C" w:rsidRDefault="00E1311F" w:rsidP="006A7841">
      <w:pPr>
        <w:pStyle w:val="Heading2"/>
      </w:pPr>
      <w:bookmarkStart w:id="189" w:name="_Toc73627321"/>
      <w:bookmarkStart w:id="190" w:name="_Toc78372331"/>
      <w:r w:rsidRPr="004223FA" w:rsidDel="00457E6C">
        <w:t>Announcement of grants</w:t>
      </w:r>
      <w:bookmarkEnd w:id="186"/>
      <w:bookmarkEnd w:id="187"/>
      <w:bookmarkEnd w:id="189"/>
      <w:bookmarkEnd w:id="190"/>
    </w:p>
    <w:p w14:paraId="38E72F32" w14:textId="77777777" w:rsidR="00A114C0" w:rsidDel="00457E6C" w:rsidRDefault="00A114C0" w:rsidP="00A114C0">
      <w:pPr>
        <w:rPr>
          <w:i/>
        </w:rPr>
      </w:pPr>
      <w:bookmarkStart w:id="191" w:name="_Toc530486361"/>
      <w:bookmarkStart w:id="192" w:name="_Toc530580006"/>
      <w:bookmarkEnd w:id="191"/>
      <w:bookmarkEnd w:id="192"/>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2B2103">
        <w:t xml:space="preserve">no later than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t>s</w:t>
      </w:r>
      <w:r w:rsidRPr="00B368D9" w:rsidDel="00457E6C">
        <w:t xml:space="preserve">ection 5.3 of the </w:t>
      </w:r>
      <w:hyperlink r:id="rId48" w:history="1">
        <w:r w:rsidRPr="002B2103" w:rsidDel="00457E6C">
          <w:rPr>
            <w:rStyle w:val="Hyperlink"/>
          </w:rPr>
          <w:t>CGRGs.</w:t>
        </w:r>
      </w:hyperlink>
      <w:r w:rsidRPr="00F27CA7" w:rsidDel="00457E6C">
        <w:rPr>
          <w:i/>
        </w:rPr>
        <w:t xml:space="preserve"> </w:t>
      </w:r>
    </w:p>
    <w:p w14:paraId="180A60AA" w14:textId="77777777" w:rsidR="00E1311F" w:rsidRDefault="00492B00" w:rsidP="006A7841">
      <w:pPr>
        <w:pStyle w:val="Heading2"/>
      </w:pPr>
      <w:bookmarkStart w:id="193" w:name="_Toc73627322"/>
      <w:bookmarkStart w:id="194" w:name="_Toc78372332"/>
      <w:r>
        <w:t xml:space="preserve">How </w:t>
      </w:r>
      <w:r w:rsidR="00705C93">
        <w:t>we</w:t>
      </w:r>
      <w:r w:rsidR="00110267">
        <w:t xml:space="preserve"> </w:t>
      </w:r>
      <w:r>
        <w:t>monitor your grant activity</w:t>
      </w:r>
      <w:bookmarkEnd w:id="193"/>
      <w:bookmarkEnd w:id="194"/>
    </w:p>
    <w:p w14:paraId="612B28E1" w14:textId="77777777" w:rsidR="00A114C0" w:rsidRPr="00BF7170" w:rsidRDefault="00A114C0" w:rsidP="00A114C0">
      <w:pPr>
        <w:rPr>
          <w:color w:val="000000" w:themeColor="text1"/>
        </w:rPr>
      </w:pPr>
      <w:r w:rsidRPr="00BF7170">
        <w:rPr>
          <w:color w:val="000000" w:themeColor="text1"/>
        </w:rPr>
        <w:t>If successful</w:t>
      </w:r>
      <w:r>
        <w:rPr>
          <w:color w:val="000000" w:themeColor="text1"/>
        </w:rPr>
        <w:t>,</w:t>
      </w:r>
      <w:r w:rsidRPr="00BF7170">
        <w:rPr>
          <w:color w:val="000000" w:themeColor="text1"/>
        </w:rPr>
        <w:t xml:space="preserve"> you must carry out the grant activities in accordance with these guidelines and the grant agreement, which includes the standard terms and conditions and any supplementary conditions. The grant agreement will outline the specific grant requirements.</w:t>
      </w:r>
    </w:p>
    <w:p w14:paraId="4FCC38BF" w14:textId="77777777" w:rsidR="00A114C0" w:rsidRPr="00BF7170" w:rsidRDefault="00A114C0" w:rsidP="00A114C0">
      <w:pPr>
        <w:keepNext/>
        <w:keepLines/>
        <w:rPr>
          <w:color w:val="000000" w:themeColor="text1"/>
        </w:rPr>
      </w:pPr>
      <w:r w:rsidRPr="00BF7170">
        <w:rPr>
          <w:color w:val="000000" w:themeColor="text1"/>
        </w:rPr>
        <w:t>You will also be responsible for:</w:t>
      </w:r>
    </w:p>
    <w:p w14:paraId="68A9DEA3" w14:textId="77777777" w:rsidR="00A114C0" w:rsidRPr="00727831" w:rsidRDefault="00A114C0" w:rsidP="00A114C0">
      <w:pPr>
        <w:pStyle w:val="ListBullet"/>
        <w:numPr>
          <w:ilvl w:val="0"/>
          <w:numId w:val="7"/>
        </w:numPr>
      </w:pPr>
      <w:r w:rsidRPr="00727831">
        <w:t>meeting the terms and conditions of the grant agreement and managing the activity efficiently and effectively</w:t>
      </w:r>
    </w:p>
    <w:p w14:paraId="57CEF897" w14:textId="77777777" w:rsidR="00A114C0" w:rsidRPr="00727831" w:rsidRDefault="00A114C0" w:rsidP="00A114C0">
      <w:pPr>
        <w:pStyle w:val="ListBullet"/>
        <w:numPr>
          <w:ilvl w:val="0"/>
          <w:numId w:val="7"/>
        </w:numPr>
      </w:pPr>
      <w:r w:rsidRPr="00727831">
        <w:t>meeting milestones and other timeframes specified in the grant agreement</w:t>
      </w:r>
    </w:p>
    <w:p w14:paraId="3A23AFD8" w14:textId="77777777" w:rsidR="00A114C0" w:rsidRPr="00727831" w:rsidRDefault="00A114C0" w:rsidP="00A114C0">
      <w:pPr>
        <w:pStyle w:val="ListBullet"/>
        <w:numPr>
          <w:ilvl w:val="0"/>
          <w:numId w:val="7"/>
        </w:numPr>
      </w:pPr>
      <w:r w:rsidRPr="00727831">
        <w:t>complying with record keeping, reporting and acquittal requirements in accordance with the grant agreement</w:t>
      </w:r>
    </w:p>
    <w:p w14:paraId="061DB608" w14:textId="77777777" w:rsidR="00A114C0" w:rsidRPr="00727831" w:rsidRDefault="00A114C0" w:rsidP="00A114C0">
      <w:pPr>
        <w:pStyle w:val="ListBullet"/>
        <w:numPr>
          <w:ilvl w:val="0"/>
          <w:numId w:val="7"/>
        </w:numPr>
      </w:pPr>
      <w:r w:rsidRPr="00727831">
        <w:t>participating in grant program evaluation as necessary for the period specified in the grant agreement</w:t>
      </w:r>
    </w:p>
    <w:p w14:paraId="3CDD0C1A" w14:textId="77777777" w:rsidR="00A114C0" w:rsidRPr="00727831" w:rsidRDefault="00A114C0" w:rsidP="00A114C0">
      <w:pPr>
        <w:pStyle w:val="ListBullet"/>
        <w:numPr>
          <w:ilvl w:val="0"/>
          <w:numId w:val="7"/>
        </w:numPr>
      </w:pPr>
      <w:r w:rsidRPr="00727831">
        <w:t>ensuring that the grant activity outputs and outcomes are in accordance with the grant agreement.</w:t>
      </w:r>
    </w:p>
    <w:p w14:paraId="072607F5" w14:textId="650FC05C" w:rsidR="00A114C0" w:rsidRPr="00BF7170" w:rsidRDefault="00A114C0" w:rsidP="00811307">
      <w:pPr>
        <w:keepNext/>
        <w:keepLines/>
        <w:rPr>
          <w:color w:val="000000" w:themeColor="text1"/>
        </w:rPr>
      </w:pPr>
      <w:r w:rsidRPr="00BF7170">
        <w:rPr>
          <w:color w:val="000000" w:themeColor="text1"/>
        </w:rPr>
        <w:lastRenderedPageBreak/>
        <w:t xml:space="preserve">Providers delivering services under the </w:t>
      </w:r>
      <w:r>
        <w:rPr>
          <w:color w:val="000000" w:themeColor="text1"/>
        </w:rPr>
        <w:t>RSS</w:t>
      </w:r>
      <w:r w:rsidRPr="00BF7170">
        <w:rPr>
          <w:color w:val="000000" w:themeColor="text1"/>
        </w:rPr>
        <w:t xml:space="preserve"> program must comply with all relevant Commonwealth and </w:t>
      </w:r>
      <w:r w:rsidR="001F1E3E">
        <w:rPr>
          <w:color w:val="000000" w:themeColor="text1"/>
        </w:rPr>
        <w:t>s</w:t>
      </w:r>
      <w:r w:rsidR="001F1E3E" w:rsidRPr="00BF7170">
        <w:rPr>
          <w:color w:val="000000" w:themeColor="text1"/>
        </w:rPr>
        <w:t xml:space="preserve">tate </w:t>
      </w:r>
      <w:r w:rsidRPr="00BF7170">
        <w:rPr>
          <w:color w:val="000000" w:themeColor="text1"/>
        </w:rPr>
        <w:t xml:space="preserve">and </w:t>
      </w:r>
      <w:r w:rsidR="001F1E3E">
        <w:rPr>
          <w:color w:val="000000" w:themeColor="text1"/>
        </w:rPr>
        <w:t>t</w:t>
      </w:r>
      <w:r w:rsidR="001F1E3E" w:rsidRPr="00BF7170">
        <w:rPr>
          <w:color w:val="000000" w:themeColor="text1"/>
        </w:rPr>
        <w:t xml:space="preserve">erritory </w:t>
      </w:r>
      <w:r w:rsidRPr="00BF7170">
        <w:rPr>
          <w:color w:val="000000" w:themeColor="text1"/>
        </w:rPr>
        <w:t>legislation and regulations. It is particularly important that all services meet all requirements for working with vulnerable people and state-based working with children checks.</w:t>
      </w:r>
    </w:p>
    <w:p w14:paraId="590BF28E" w14:textId="77777777" w:rsidR="004A2224" w:rsidRPr="00170226" w:rsidRDefault="004A2224" w:rsidP="006A7841">
      <w:pPr>
        <w:pStyle w:val="Heading3"/>
      </w:pPr>
      <w:bookmarkStart w:id="195" w:name="_Toc73627323"/>
      <w:bookmarkStart w:id="196" w:name="_Toc78372333"/>
      <w:r w:rsidRPr="00170226">
        <w:t>Keeping us informed</w:t>
      </w:r>
      <w:bookmarkEnd w:id="195"/>
      <w:bookmarkEnd w:id="196"/>
    </w:p>
    <w:p w14:paraId="3A652666" w14:textId="77777777" w:rsidR="00A114C0" w:rsidRDefault="00A114C0" w:rsidP="00A114C0">
      <w:bookmarkStart w:id="197" w:name="_Toc529276553"/>
      <w:bookmarkEnd w:id="197"/>
      <w:r>
        <w:t xml:space="preserve">You should let us know if anything is likely to affect </w:t>
      </w:r>
      <w:r w:rsidRPr="00BF7170">
        <w:rPr>
          <w:color w:val="000000" w:themeColor="text1"/>
        </w:rPr>
        <w:t xml:space="preserve">your grant activities or </w:t>
      </w:r>
      <w:r>
        <w:t xml:space="preserve">organisation. </w:t>
      </w:r>
    </w:p>
    <w:p w14:paraId="557EF7B6" w14:textId="77777777" w:rsidR="00A114C0" w:rsidRDefault="00A114C0" w:rsidP="00A114C0">
      <w:r w:rsidRPr="00EE0C10">
        <w:t>We</w:t>
      </w:r>
      <w:r>
        <w:t xml:space="preserve"> need to know of any changes to your organisation or its business activities, particularly if they affect your ability to complete your grant, carry on business and pay debts due because of these changes.</w:t>
      </w:r>
    </w:p>
    <w:p w14:paraId="02F1E719" w14:textId="77777777" w:rsidR="00A114C0" w:rsidRDefault="00A114C0" w:rsidP="00A114C0">
      <w:r>
        <w:t>You must also inform us of any changes to your:</w:t>
      </w:r>
    </w:p>
    <w:p w14:paraId="153B65BA" w14:textId="77777777" w:rsidR="00A114C0" w:rsidRDefault="00A114C0" w:rsidP="00A114C0">
      <w:pPr>
        <w:pStyle w:val="ListBullet"/>
        <w:numPr>
          <w:ilvl w:val="0"/>
          <w:numId w:val="7"/>
        </w:numPr>
      </w:pPr>
      <w:r>
        <w:t>name</w:t>
      </w:r>
    </w:p>
    <w:p w14:paraId="22BA5A87" w14:textId="77777777" w:rsidR="00A114C0" w:rsidRDefault="00A114C0" w:rsidP="00A114C0">
      <w:pPr>
        <w:pStyle w:val="ListBullet"/>
        <w:numPr>
          <w:ilvl w:val="0"/>
          <w:numId w:val="7"/>
        </w:numPr>
      </w:pPr>
      <w:r>
        <w:t>addresses</w:t>
      </w:r>
    </w:p>
    <w:p w14:paraId="622FC23C" w14:textId="77777777" w:rsidR="00A114C0" w:rsidRDefault="00A114C0" w:rsidP="00A114C0">
      <w:pPr>
        <w:pStyle w:val="ListBullet"/>
        <w:numPr>
          <w:ilvl w:val="0"/>
          <w:numId w:val="7"/>
        </w:numPr>
      </w:pPr>
      <w:r>
        <w:t>nominated contact details</w:t>
      </w:r>
    </w:p>
    <w:p w14:paraId="5D3B65CA" w14:textId="77777777" w:rsidR="00A114C0" w:rsidRDefault="00A114C0" w:rsidP="00A114C0">
      <w:pPr>
        <w:pStyle w:val="ListBullet"/>
        <w:numPr>
          <w:ilvl w:val="0"/>
          <w:numId w:val="7"/>
        </w:numPr>
      </w:pPr>
      <w:r>
        <w:t xml:space="preserve">bank account details. </w:t>
      </w:r>
    </w:p>
    <w:p w14:paraId="4ABCE919" w14:textId="77777777" w:rsidR="00A114C0" w:rsidRDefault="00A114C0" w:rsidP="00A114C0">
      <w:r>
        <w:t xml:space="preserve">If you become aware of a breach of the terms and conditions under the </w:t>
      </w:r>
      <w:r w:rsidRPr="00AE3DAF">
        <w:t>grant agreement</w:t>
      </w:r>
      <w:r>
        <w:t>, you must contact us immediately.</w:t>
      </w:r>
    </w:p>
    <w:p w14:paraId="4C474171" w14:textId="77777777" w:rsidR="00A114C0" w:rsidRDefault="00A114C0" w:rsidP="00A114C0">
      <w:r>
        <w:t>You must notify us</w:t>
      </w:r>
      <w:r w:rsidRPr="00F1569F">
        <w:rPr>
          <w:color w:val="0070C0"/>
        </w:rPr>
        <w:t xml:space="preserve"> </w:t>
      </w:r>
      <w:r>
        <w:t>of events relating to your grant and provide an opportunity for the Minister or their representative to attend.</w:t>
      </w:r>
    </w:p>
    <w:p w14:paraId="64A67253" w14:textId="77777777" w:rsidR="003159B5" w:rsidRPr="00683955" w:rsidRDefault="002536AC" w:rsidP="006A7841">
      <w:pPr>
        <w:pStyle w:val="Heading3"/>
      </w:pPr>
      <w:bookmarkStart w:id="198" w:name="_Toc73627324"/>
      <w:bookmarkStart w:id="199" w:name="_Toc78372334"/>
      <w:r w:rsidRPr="00683955">
        <w:t>Reporting</w:t>
      </w:r>
      <w:bookmarkEnd w:id="198"/>
      <w:bookmarkEnd w:id="199"/>
      <w:r w:rsidRPr="00683955">
        <w:t xml:space="preserve"> </w:t>
      </w:r>
    </w:p>
    <w:p w14:paraId="607CD808" w14:textId="285385F4" w:rsidR="00A114C0" w:rsidRPr="00BF7170" w:rsidRDefault="00A114C0" w:rsidP="00A114C0">
      <w:pPr>
        <w:spacing w:before="120"/>
        <w:rPr>
          <w:b/>
        </w:rPr>
      </w:pPr>
      <w:r w:rsidRPr="00BF7170">
        <w:rPr>
          <w:b/>
        </w:rPr>
        <w:t xml:space="preserve">Data Exchange </w:t>
      </w:r>
      <w:r w:rsidR="001F1E3E">
        <w:rPr>
          <w:b/>
        </w:rPr>
        <w:t>r</w:t>
      </w:r>
      <w:r w:rsidR="001F1E3E" w:rsidRPr="00BF7170">
        <w:rPr>
          <w:b/>
        </w:rPr>
        <w:t>eporting</w:t>
      </w:r>
    </w:p>
    <w:p w14:paraId="30788ABE" w14:textId="77777777" w:rsidR="00A114C0" w:rsidRPr="000048E2" w:rsidRDefault="00A114C0" w:rsidP="00811307">
      <w:pPr>
        <w:rPr>
          <w:rFonts w:cstheme="minorHAnsi"/>
          <w:lang w:val="en-GB"/>
        </w:rPr>
      </w:pPr>
      <w:r>
        <w:rPr>
          <w:rFonts w:cstheme="minorHAnsi"/>
          <w:lang w:val="en-GB"/>
        </w:rPr>
        <w:t xml:space="preserve">Grantees </w:t>
      </w:r>
      <w:r w:rsidRPr="000048E2">
        <w:rPr>
          <w:rFonts w:cstheme="minorHAnsi"/>
          <w:lang w:val="en-GB"/>
        </w:rPr>
        <w:t xml:space="preserve">must have systems in place to meet their data collection and reporting obligations outlined in their </w:t>
      </w:r>
      <w:r>
        <w:rPr>
          <w:rFonts w:cstheme="minorHAnsi"/>
          <w:lang w:val="en-GB"/>
        </w:rPr>
        <w:t>grant agreement</w:t>
      </w:r>
      <w:r w:rsidRPr="000048E2">
        <w:rPr>
          <w:rFonts w:cstheme="minorHAnsi"/>
          <w:lang w:val="en-GB"/>
        </w:rPr>
        <w:t>.</w:t>
      </w:r>
      <w:r>
        <w:rPr>
          <w:rFonts w:cstheme="minorHAnsi"/>
          <w:lang w:val="en-GB"/>
        </w:rPr>
        <w:t xml:space="preserve"> This will include the creation of a MyGovID account.</w:t>
      </w:r>
    </w:p>
    <w:p w14:paraId="1B6F5AB7" w14:textId="77777777" w:rsidR="00A114C0" w:rsidRDefault="00A114C0" w:rsidP="00811307">
      <w:pPr>
        <w:rPr>
          <w:rFonts w:cstheme="minorHAnsi"/>
        </w:rPr>
      </w:pPr>
      <w:r w:rsidRPr="000048E2">
        <w:rPr>
          <w:rFonts w:cstheme="minorHAnsi"/>
        </w:rPr>
        <w:t>Performance information (</w:t>
      </w:r>
      <w:r>
        <w:rPr>
          <w:rFonts w:cstheme="minorHAnsi"/>
        </w:rPr>
        <w:t>for example,</w:t>
      </w:r>
      <w:r w:rsidRPr="000048E2">
        <w:rPr>
          <w:rFonts w:cstheme="minorHAnsi"/>
        </w:rPr>
        <w:t xml:space="preserve"> client characteristics and service delivery information) </w:t>
      </w:r>
      <w:r>
        <w:rPr>
          <w:rFonts w:cstheme="minorHAnsi"/>
        </w:rPr>
        <w:t>needs</w:t>
      </w:r>
      <w:r w:rsidRPr="000048E2">
        <w:rPr>
          <w:rFonts w:cstheme="minorHAnsi"/>
        </w:rPr>
        <w:t xml:space="preserve"> to b</w:t>
      </w:r>
      <w:r>
        <w:rPr>
          <w:rFonts w:cstheme="minorHAnsi"/>
        </w:rPr>
        <w:t>e collected by grantees</w:t>
      </w:r>
      <w:r w:rsidRPr="000048E2">
        <w:rPr>
          <w:rFonts w:cstheme="minorHAnsi"/>
        </w:rPr>
        <w:t xml:space="preserve"> at the client level and </w:t>
      </w:r>
      <w:r>
        <w:rPr>
          <w:rFonts w:cstheme="minorHAnsi"/>
        </w:rPr>
        <w:t>put</w:t>
      </w:r>
      <w:r w:rsidRPr="000048E2">
        <w:rPr>
          <w:rFonts w:cstheme="minorHAnsi"/>
        </w:rPr>
        <w:t xml:space="preserve"> directly into the department’s </w:t>
      </w:r>
      <w:r>
        <w:rPr>
          <w:rFonts w:cstheme="minorHAnsi"/>
        </w:rPr>
        <w:t xml:space="preserve">performance reporting system, the Data Exchange. </w:t>
      </w:r>
    </w:p>
    <w:p w14:paraId="19F7E118" w14:textId="77777777" w:rsidR="00A114C0" w:rsidRDefault="00A114C0" w:rsidP="00811307">
      <w:r>
        <w:t>The performance information reported through the Data Exchange includes:</w:t>
      </w:r>
    </w:p>
    <w:p w14:paraId="55831B8D" w14:textId="77777777" w:rsidR="00A114C0" w:rsidRDefault="00A114C0" w:rsidP="00A114C0">
      <w:pPr>
        <w:pStyle w:val="ListBullet"/>
        <w:numPr>
          <w:ilvl w:val="0"/>
          <w:numId w:val="7"/>
        </w:numPr>
      </w:pPr>
      <w:r>
        <w:t xml:space="preserve">client identity characteristics </w:t>
      </w:r>
      <w:r w:rsidRPr="00B3578C">
        <w:t>(given and family names, date of birth, gender and residential address)</w:t>
      </w:r>
    </w:p>
    <w:p w14:paraId="21C4D527" w14:textId="77777777" w:rsidR="00A114C0" w:rsidRDefault="00A114C0" w:rsidP="00A114C0">
      <w:pPr>
        <w:pStyle w:val="ListBullet"/>
        <w:numPr>
          <w:ilvl w:val="0"/>
          <w:numId w:val="7"/>
        </w:numPr>
      </w:pPr>
      <w:r>
        <w:t xml:space="preserve">client demographic characteristics </w:t>
      </w:r>
      <w:r w:rsidRPr="00B3578C">
        <w:t>(</w:t>
      </w:r>
      <w:r>
        <w:t>I</w:t>
      </w:r>
      <w:r w:rsidRPr="00B3578C">
        <w:t>ndigenous status, cultural and linguistic diversity, and disability</w:t>
      </w:r>
      <w:r>
        <w:t xml:space="preserve"> status</w:t>
      </w:r>
      <w:r w:rsidRPr="00B3578C">
        <w:t>, impairment or condition)</w:t>
      </w:r>
    </w:p>
    <w:p w14:paraId="17320659" w14:textId="77777777" w:rsidR="00A114C0" w:rsidRDefault="00A114C0" w:rsidP="00A114C0">
      <w:pPr>
        <w:pStyle w:val="ListBullet"/>
        <w:numPr>
          <w:ilvl w:val="0"/>
          <w:numId w:val="7"/>
        </w:numPr>
      </w:pPr>
      <w:r>
        <w:t>service delivery information (outlets, cases, sessions)</w:t>
      </w:r>
    </w:p>
    <w:p w14:paraId="752A3B40" w14:textId="77777777" w:rsidR="00A114C0" w:rsidRDefault="00A114C0" w:rsidP="00A114C0">
      <w:pPr>
        <w:pStyle w:val="ListBullet"/>
        <w:numPr>
          <w:ilvl w:val="0"/>
          <w:numId w:val="7"/>
        </w:numPr>
      </w:pPr>
      <w:r>
        <w:t>client outcomes.</w:t>
      </w:r>
    </w:p>
    <w:p w14:paraId="70300BEB" w14:textId="5EEC76DB" w:rsidR="00A114C0" w:rsidRDefault="00A114C0" w:rsidP="00811307">
      <w:pPr>
        <w:rPr>
          <w:rFonts w:cstheme="minorHAnsi"/>
        </w:rPr>
      </w:pPr>
      <w:r w:rsidRPr="00D153CA">
        <w:rPr>
          <w:rFonts w:cs="Arial"/>
        </w:rPr>
        <w:t xml:space="preserve">The Data Exchange has </w:t>
      </w:r>
      <w:r w:rsidR="002B2103">
        <w:rPr>
          <w:rFonts w:cs="Arial"/>
        </w:rPr>
        <w:t>2</w:t>
      </w:r>
      <w:r w:rsidR="002B2103" w:rsidRPr="00D153CA">
        <w:rPr>
          <w:rFonts w:cs="Arial"/>
        </w:rPr>
        <w:t xml:space="preserve"> </w:t>
      </w:r>
      <w:r w:rsidRPr="00D153CA">
        <w:rPr>
          <w:rFonts w:cs="Arial"/>
        </w:rPr>
        <w:t xml:space="preserve">standardised </w:t>
      </w:r>
      <w:r w:rsidR="002B2103">
        <w:rPr>
          <w:rFonts w:cs="Arial"/>
        </w:rPr>
        <w:t>6</w:t>
      </w:r>
      <w:r w:rsidR="001F1E3E">
        <w:rPr>
          <w:rFonts w:cs="Arial"/>
        </w:rPr>
        <w:t xml:space="preserve"> </w:t>
      </w:r>
      <w:r w:rsidRPr="00D153CA">
        <w:rPr>
          <w:rFonts w:cs="Arial"/>
        </w:rPr>
        <w:t xml:space="preserve">monthly performance reporting periods each year, </w:t>
      </w:r>
      <w:r w:rsidRPr="00D153CA">
        <w:rPr>
          <w:rFonts w:cs="Arial"/>
          <w:bCs/>
        </w:rPr>
        <w:t>which run from 1 July to 31 December and 1 January to 30 June, with a 30</w:t>
      </w:r>
      <w:r>
        <w:rPr>
          <w:rFonts w:cs="Arial"/>
          <w:bCs/>
        </w:rPr>
        <w:t>-</w:t>
      </w:r>
      <w:r w:rsidRPr="00D153CA">
        <w:rPr>
          <w:rFonts w:cs="Arial"/>
          <w:bCs/>
        </w:rPr>
        <w:t>day close</w:t>
      </w:r>
      <w:r>
        <w:rPr>
          <w:rFonts w:cs="Arial"/>
          <w:bCs/>
        </w:rPr>
        <w:t>-</w:t>
      </w:r>
      <w:r w:rsidRPr="00D153CA">
        <w:rPr>
          <w:rFonts w:cs="Arial"/>
          <w:bCs/>
        </w:rPr>
        <w:t>off period after each of these. Once the close-off period is completed</w:t>
      </w:r>
      <w:r>
        <w:rPr>
          <w:rFonts w:cs="Arial"/>
          <w:bCs/>
        </w:rPr>
        <w:t>,</w:t>
      </w:r>
      <w:r w:rsidRPr="00D153CA">
        <w:rPr>
          <w:rFonts w:cs="Arial"/>
          <w:bCs/>
        </w:rPr>
        <w:t xml:space="preserve"> no further changes can be made to the data.</w:t>
      </w:r>
    </w:p>
    <w:p w14:paraId="7E46385E" w14:textId="77777777" w:rsidR="00A114C0" w:rsidRDefault="00A114C0" w:rsidP="00811307">
      <w:pPr>
        <w:rPr>
          <w:rStyle w:val="Hyperlink"/>
          <w:rFonts w:cstheme="minorHAnsi"/>
          <w:lang w:val="en-GB"/>
        </w:rPr>
      </w:pPr>
      <w:r w:rsidRPr="000048E2">
        <w:rPr>
          <w:rFonts w:cstheme="minorHAnsi"/>
        </w:rPr>
        <w:t>Information must be provided in accordance with the</w:t>
      </w:r>
      <w:r w:rsidRPr="000048E2">
        <w:rPr>
          <w:rFonts w:cstheme="minorHAnsi"/>
          <w:i/>
        </w:rPr>
        <w:t xml:space="preserve"> </w:t>
      </w:r>
      <w:r w:rsidRPr="000048E2">
        <w:rPr>
          <w:rFonts w:cstheme="minorHAnsi"/>
        </w:rPr>
        <w:t xml:space="preserve">Data Exchange Protocols available </w:t>
      </w:r>
      <w:r>
        <w:rPr>
          <w:rFonts w:cstheme="minorHAnsi"/>
        </w:rPr>
        <w:t>on</w:t>
      </w:r>
      <w:r w:rsidRPr="000048E2">
        <w:rPr>
          <w:rFonts w:cstheme="minorHAnsi"/>
        </w:rPr>
        <w:t xml:space="preserve"> </w:t>
      </w:r>
      <w:r>
        <w:rPr>
          <w:rFonts w:cstheme="minorHAnsi"/>
        </w:rPr>
        <w:t xml:space="preserve">the </w:t>
      </w:r>
      <w:hyperlink r:id="rId49" w:history="1">
        <w:r w:rsidRPr="00835324">
          <w:rPr>
            <w:rStyle w:val="Hyperlink"/>
            <w:rFonts w:cstheme="minorHAnsi"/>
          </w:rPr>
          <w:t>Data Exchange website.</w:t>
        </w:r>
      </w:hyperlink>
    </w:p>
    <w:p w14:paraId="66ED740B" w14:textId="77777777" w:rsidR="00A114C0" w:rsidRDefault="00A114C0" w:rsidP="00811307">
      <w:pPr>
        <w:keepNext/>
        <w:keepLines/>
      </w:pPr>
      <w:r w:rsidRPr="00BF7170">
        <w:lastRenderedPageBreak/>
        <w:t xml:space="preserve">For this activity, participation in the </w:t>
      </w:r>
      <w:r>
        <w:t>‘</w:t>
      </w:r>
      <w:r w:rsidRPr="00BF7170">
        <w:t>partnership approach</w:t>
      </w:r>
      <w:r>
        <w:t>’</w:t>
      </w:r>
      <w:r w:rsidRPr="00BF7170">
        <w:t xml:space="preserve">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 </w:t>
      </w:r>
    </w:p>
    <w:p w14:paraId="3E89BA9D" w14:textId="5AF10FB6" w:rsidR="00A114C0" w:rsidRPr="007E59E4" w:rsidRDefault="00A114C0" w:rsidP="00811307">
      <w:r w:rsidRPr="007E59E4">
        <w:t xml:space="preserve">The Data Exchange takes its privacy obligations very seriously to ensure it does not contravene the </w:t>
      </w:r>
      <w:r w:rsidR="001F1E3E">
        <w:t xml:space="preserve">Commonwealth </w:t>
      </w:r>
      <w:hyperlink r:id="rId50" w:history="1">
        <w:r w:rsidR="001F1E3E">
          <w:rPr>
            <w:rStyle w:val="Hyperlink"/>
            <w:i/>
          </w:rPr>
          <w:t>Privacy Act 1988</w:t>
        </w:r>
      </w:hyperlink>
      <w:r w:rsidRPr="007E59E4">
        <w:t>. Consistent with good privacy practice, our approach has been to implement our privacy obligations by design, that is, to build effective privacy controls into the policies, procedures and systems of the Data Exchange.</w:t>
      </w:r>
    </w:p>
    <w:p w14:paraId="44C8F319" w14:textId="77777777" w:rsidR="00A114C0" w:rsidRPr="007E59E4" w:rsidRDefault="00A114C0" w:rsidP="00811307">
      <w:r w:rsidRPr="007E59E4">
        <w:t>The Data Exchange protects client privacy by ensuring personal information is only collected for storage in the Data Exchange with a client’s consent where an organisation chooses to use the Data Exchange for its own client management purposes.</w:t>
      </w:r>
    </w:p>
    <w:p w14:paraId="6C22ECA8" w14:textId="77777777" w:rsidR="00A114C0" w:rsidRPr="007E59E4" w:rsidRDefault="00A114C0" w:rsidP="00811307">
      <w:r w:rsidRPr="007E59E4">
        <w:t>Client level data provided through the Data Exchange is de-identified so that no identifiable client information is able to be used by a service provider’s funding agency. Information collected through the Data Exchange is used for research and policy analysis only. The Data Exchange is interested in analysing trends at the program and whole-of-program level, not individual clients.</w:t>
      </w:r>
    </w:p>
    <w:p w14:paraId="12DDDC6D" w14:textId="77777777" w:rsidR="00A114C0" w:rsidRPr="007E59E4" w:rsidRDefault="00A114C0" w:rsidP="00811307">
      <w:r w:rsidRPr="007E59E4">
        <w:t>Please refer to the ‘Protecting a client’s personal information’ section of the Data Exchange Protocols for more detailed information about privacy, consent and notification arrangements in the Data Exchange.</w:t>
      </w:r>
    </w:p>
    <w:p w14:paraId="645DEA95" w14:textId="25240B5E" w:rsidR="00A114C0" w:rsidRPr="007E59E4" w:rsidRDefault="00A114C0" w:rsidP="00811307">
      <w:r w:rsidRPr="007E59E4">
        <w:t xml:space="preserve">A </w:t>
      </w:r>
      <w:hyperlink r:id="rId51" w:history="1">
        <w:r w:rsidRPr="00075AF9">
          <w:rPr>
            <w:rStyle w:val="Hyperlink"/>
          </w:rPr>
          <w:t>Privacy Factsheet</w:t>
        </w:r>
      </w:hyperlink>
      <w:r w:rsidRPr="007E59E4">
        <w:t xml:space="preserve"> has also been made available to provide to clients, to help them easily understand the privacy arrangements as outlined in the Data Exchange Protocols.</w:t>
      </w:r>
    </w:p>
    <w:p w14:paraId="01FD3DAF" w14:textId="77777777" w:rsidR="00A114C0" w:rsidRDefault="00A114C0" w:rsidP="00A114C0">
      <w:pPr>
        <w:rPr>
          <w:b/>
        </w:rPr>
      </w:pPr>
      <w:bookmarkStart w:id="200" w:name="_Toc509572409"/>
      <w:bookmarkStart w:id="201" w:name="_Toc509572410"/>
      <w:bookmarkStart w:id="202" w:name="_Toc509572411"/>
      <w:bookmarkEnd w:id="200"/>
      <w:bookmarkEnd w:id="201"/>
      <w:bookmarkEnd w:id="202"/>
      <w:r w:rsidRPr="00BF7170">
        <w:rPr>
          <w:b/>
        </w:rPr>
        <w:t>Activity Work Plan</w:t>
      </w:r>
    </w:p>
    <w:p w14:paraId="6B341719" w14:textId="6CF4B14D" w:rsidR="00A114C0" w:rsidRPr="007439DD" w:rsidRDefault="00A114C0" w:rsidP="00A114C0">
      <w:pPr>
        <w:rPr>
          <w:color w:val="000000" w:themeColor="text1"/>
        </w:rPr>
      </w:pPr>
      <w:r w:rsidRPr="007439DD">
        <w:t xml:space="preserve">You must submit a completed Activity Work Plan on the template provided with your grant agreement. An Activity Work Plan will be used to outline the specific grant requirements. </w:t>
      </w:r>
      <w:r w:rsidRPr="007439DD">
        <w:rPr>
          <w:color w:val="000000" w:themeColor="text1"/>
        </w:rPr>
        <w:t>The Activity Work Plan documents planned deliverables, milestones and outputs for the funded project</w:t>
      </w:r>
      <w:r>
        <w:rPr>
          <w:color w:val="000000" w:themeColor="text1"/>
        </w:rPr>
        <w:t xml:space="preserve"> and is submitted in </w:t>
      </w:r>
      <w:r w:rsidR="001F1E3E">
        <w:rPr>
          <w:color w:val="000000" w:themeColor="text1"/>
        </w:rPr>
        <w:t>mid</w:t>
      </w:r>
      <w:r>
        <w:rPr>
          <w:color w:val="000000" w:themeColor="text1"/>
        </w:rPr>
        <w:t>-August</w:t>
      </w:r>
      <w:r w:rsidRPr="007439DD">
        <w:rPr>
          <w:color w:val="000000" w:themeColor="text1"/>
        </w:rPr>
        <w:t>. The Activity Work Plan also documents risk management and community engagement relevant to the funded project.</w:t>
      </w:r>
    </w:p>
    <w:p w14:paraId="48670096" w14:textId="77777777" w:rsidR="00A114C0" w:rsidRDefault="00A114C0" w:rsidP="00A114C0">
      <w:pPr>
        <w:rPr>
          <w:color w:val="000000" w:themeColor="text1"/>
        </w:rPr>
      </w:pPr>
      <w:r w:rsidRPr="007439DD">
        <w:rPr>
          <w:color w:val="000000" w:themeColor="text1"/>
        </w:rPr>
        <w:t xml:space="preserve">Successful applicants’ progress and outcomes against the Activity Work Plan will be monitored throughout the grant through regular reports. </w:t>
      </w:r>
    </w:p>
    <w:p w14:paraId="328E57A1" w14:textId="77777777" w:rsidR="00A114C0" w:rsidRPr="00B54403" w:rsidRDefault="00A114C0" w:rsidP="00A114C0">
      <w:r w:rsidRPr="007E59E4">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19C48CDD" w14:textId="77777777" w:rsidR="009A072D" w:rsidRPr="0052630B" w:rsidRDefault="00A114C0" w:rsidP="006A7841">
      <w:pPr>
        <w:pStyle w:val="Heading3"/>
      </w:pPr>
      <w:r w:rsidRPr="0052630B">
        <w:t xml:space="preserve"> </w:t>
      </w:r>
      <w:bookmarkStart w:id="203" w:name="_Toc73627325"/>
      <w:bookmarkStart w:id="204" w:name="_Toc78372335"/>
      <w:r w:rsidR="00780216" w:rsidRPr="0052630B">
        <w:t>Financial declaration</w:t>
      </w:r>
      <w:bookmarkEnd w:id="203"/>
      <w:bookmarkEnd w:id="204"/>
      <w:r w:rsidR="00271EC3" w:rsidRPr="0052630B">
        <w:t xml:space="preserve"> </w:t>
      </w:r>
    </w:p>
    <w:p w14:paraId="245CB7CE" w14:textId="77777777" w:rsidR="00A114C0" w:rsidRPr="00A57DCA" w:rsidRDefault="00A114C0" w:rsidP="00A114C0">
      <w:pPr>
        <w:rPr>
          <w:b/>
        </w:rPr>
      </w:pPr>
      <w:r w:rsidRPr="00A57DCA">
        <w:rPr>
          <w:b/>
        </w:rPr>
        <w:t>Financial declaration</w:t>
      </w:r>
    </w:p>
    <w:p w14:paraId="1404122F" w14:textId="77777777" w:rsidR="00C006A3" w:rsidRPr="00A114C0" w:rsidRDefault="00A114C0" w:rsidP="009A072D">
      <w:r w:rsidRPr="00EE0C10">
        <w:t>We</w:t>
      </w:r>
      <w:r w:rsidRPr="00E96DD6">
        <w:rPr>
          <w:color w:val="0070C0"/>
        </w:rPr>
        <w:t xml:space="preserve"> </w:t>
      </w:r>
      <w:r>
        <w:t>will ask you to provide an annual financial declaration that the grant money was spent in accordance with the grant agreement and to report on any underspends of the grant money.</w:t>
      </w:r>
    </w:p>
    <w:p w14:paraId="7B3A5F53" w14:textId="558B5608" w:rsidR="004A2224" w:rsidRPr="00F4677D" w:rsidRDefault="004A2224" w:rsidP="006A7841">
      <w:pPr>
        <w:pStyle w:val="Heading3"/>
      </w:pPr>
      <w:bookmarkStart w:id="205" w:name="_Toc73627326"/>
      <w:bookmarkStart w:id="206" w:name="_Toc78372336"/>
      <w:bookmarkStart w:id="207" w:name="_Toc468693659"/>
      <w:r w:rsidRPr="00F4677D">
        <w:t xml:space="preserve">Grant </w:t>
      </w:r>
      <w:r w:rsidR="00264BA7">
        <w:t>a</w:t>
      </w:r>
      <w:r w:rsidR="00264BA7" w:rsidRPr="00F4677D">
        <w:t xml:space="preserve">greement </w:t>
      </w:r>
      <w:r w:rsidRPr="00F4677D">
        <w:t>variations</w:t>
      </w:r>
      <w:bookmarkEnd w:id="205"/>
      <w:bookmarkEnd w:id="206"/>
    </w:p>
    <w:p w14:paraId="0967F395" w14:textId="77777777" w:rsidR="00A114C0" w:rsidRPr="00BF7170" w:rsidRDefault="00A114C0" w:rsidP="00A114C0">
      <w:pPr>
        <w:tabs>
          <w:tab w:val="left" w:pos="0"/>
        </w:tabs>
        <w:rPr>
          <w:bCs/>
          <w:color w:val="000000" w:themeColor="text1"/>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can request a </w:t>
      </w:r>
      <w:r w:rsidRPr="00BF7170">
        <w:rPr>
          <w:bCs/>
          <w:color w:val="000000" w:themeColor="text1"/>
          <w:lang w:eastAsia="en-AU"/>
        </w:rPr>
        <w:t>variation by contacting your Funding Arrangement Manager, Community Grants Hub.</w:t>
      </w:r>
    </w:p>
    <w:p w14:paraId="73F85B7D" w14:textId="77777777" w:rsidR="00A114C0" w:rsidRDefault="00A114C0" w:rsidP="00A114C0">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19DACBBD" w14:textId="77777777" w:rsidR="00832FC6" w:rsidRDefault="00492B00" w:rsidP="006A7841">
      <w:pPr>
        <w:pStyle w:val="Heading3"/>
      </w:pPr>
      <w:bookmarkStart w:id="208" w:name="_Toc73627327"/>
      <w:bookmarkStart w:id="209" w:name="_Toc78372337"/>
      <w:r>
        <w:lastRenderedPageBreak/>
        <w:t>Compliance visits</w:t>
      </w:r>
      <w:bookmarkEnd w:id="207"/>
      <w:bookmarkEnd w:id="208"/>
      <w:bookmarkEnd w:id="209"/>
      <w:r w:rsidR="00DC4884">
        <w:t xml:space="preserve"> </w:t>
      </w:r>
    </w:p>
    <w:p w14:paraId="79C6D8EA" w14:textId="77777777" w:rsidR="00A114C0" w:rsidRPr="00E067F3" w:rsidRDefault="00A114C0" w:rsidP="00A114C0">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5C7C7F3E" w14:textId="77777777" w:rsidR="00492B00" w:rsidRPr="00E067F3" w:rsidRDefault="00832FC6" w:rsidP="006A7841">
      <w:pPr>
        <w:pStyle w:val="Heading3"/>
      </w:pPr>
      <w:bookmarkStart w:id="210" w:name="_Toc73627328"/>
      <w:bookmarkStart w:id="211" w:name="_Toc78372338"/>
      <w:r w:rsidRPr="00E067F3">
        <w:t>R</w:t>
      </w:r>
      <w:r w:rsidR="00DC4884" w:rsidRPr="00E067F3">
        <w:t>ecord keeping</w:t>
      </w:r>
      <w:bookmarkEnd w:id="210"/>
      <w:bookmarkEnd w:id="211"/>
    </w:p>
    <w:p w14:paraId="2F2A5FA4" w14:textId="77777777" w:rsidR="00A114C0" w:rsidRDefault="00A114C0" w:rsidP="00A114C0">
      <w:r>
        <w:t xml:space="preserve">We may also inspect the records you are required to keep under the </w:t>
      </w:r>
      <w:r w:rsidRPr="006F16B1">
        <w:t>grant agreement</w:t>
      </w:r>
      <w:r>
        <w:t xml:space="preserve">. </w:t>
      </w:r>
    </w:p>
    <w:p w14:paraId="07A3E28F" w14:textId="77777777" w:rsidR="00E1311F" w:rsidRDefault="004B1409" w:rsidP="006A7841">
      <w:pPr>
        <w:pStyle w:val="Heading3"/>
      </w:pPr>
      <w:bookmarkStart w:id="212" w:name="_Toc73627329"/>
      <w:bookmarkStart w:id="213" w:name="_Toc78372339"/>
      <w:r>
        <w:t>Evaluation</w:t>
      </w:r>
      <w:bookmarkEnd w:id="212"/>
      <w:bookmarkEnd w:id="213"/>
    </w:p>
    <w:p w14:paraId="35374278" w14:textId="5D704461" w:rsidR="00A114C0" w:rsidRDefault="00A114C0" w:rsidP="00A114C0">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t xml:space="preserve">RSS </w:t>
      </w:r>
      <w:r w:rsidRPr="00B54403">
        <w:t>program</w:t>
      </w:r>
      <w:r w:rsidRPr="00B54403">
        <w:rPr>
          <w:b/>
        </w:rPr>
        <w:t xml:space="preserve"> </w:t>
      </w:r>
      <w:r w:rsidRPr="00B54403">
        <w:t xml:space="preserve">to </w:t>
      </w:r>
      <w:r>
        <w:t xml:space="preserve">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23FDCA1D" w14:textId="77777777" w:rsidR="00E1311F" w:rsidRDefault="004B1409" w:rsidP="006A7841">
      <w:pPr>
        <w:pStyle w:val="Heading2"/>
      </w:pPr>
      <w:bookmarkStart w:id="214" w:name="_Toc73627330"/>
      <w:bookmarkStart w:id="215" w:name="_Toc78372340"/>
      <w:r>
        <w:t>Probity</w:t>
      </w:r>
      <w:bookmarkEnd w:id="214"/>
      <w:bookmarkEnd w:id="215"/>
    </w:p>
    <w:p w14:paraId="5A3F902D" w14:textId="77777777" w:rsidR="00A114C0" w:rsidRPr="00726710" w:rsidRDefault="00A114C0" w:rsidP="00A114C0">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38AFFCA" w14:textId="77777777" w:rsidR="00A114C0" w:rsidRPr="00122DEC" w:rsidRDefault="00A114C0" w:rsidP="00A114C0">
      <w:r w:rsidRPr="00726710">
        <w:t xml:space="preserve">These guidelines may be </w:t>
      </w:r>
      <w:r w:rsidRPr="00313B89">
        <w:t xml:space="preserve">changed by </w:t>
      </w:r>
      <w:r>
        <w:t>the department</w:t>
      </w:r>
      <w:r>
        <w:rPr>
          <w:color w:val="0070C0"/>
        </w:rPr>
        <w:t xml:space="preserve">. </w:t>
      </w:r>
      <w:r w:rsidRPr="00122DEC">
        <w:t xml:space="preserve">When this happens, the revised guidelines </w:t>
      </w:r>
      <w:r>
        <w:t>are</w:t>
      </w:r>
      <w:r w:rsidRPr="00122DEC">
        <w:t xml:space="preserve"> published on </w:t>
      </w:r>
      <w:hyperlink r:id="rId52" w:history="1">
        <w:r w:rsidRPr="00790775">
          <w:rPr>
            <w:rStyle w:val="Hyperlink"/>
          </w:rPr>
          <w:t>GrantConnect</w:t>
        </w:r>
      </w:hyperlink>
      <w:r>
        <w:t xml:space="preserve"> and the </w:t>
      </w:r>
      <w:hyperlink r:id="rId53" w:history="1">
        <w:r w:rsidRPr="00790775">
          <w:rPr>
            <w:rStyle w:val="Hyperlink"/>
          </w:rPr>
          <w:t>Community Grants Hub</w:t>
        </w:r>
      </w:hyperlink>
      <w:r>
        <w:t xml:space="preserve"> websites.</w:t>
      </w:r>
    </w:p>
    <w:p w14:paraId="1683C260" w14:textId="77777777" w:rsidR="004B1409" w:rsidRDefault="00A0109E" w:rsidP="006A7841">
      <w:pPr>
        <w:pStyle w:val="Heading3"/>
      </w:pPr>
      <w:bookmarkStart w:id="216" w:name="_Toc73627331"/>
      <w:bookmarkStart w:id="217" w:name="_Toc78372341"/>
      <w:r>
        <w:t>Enquiries and feedback</w:t>
      </w:r>
      <w:bookmarkEnd w:id="216"/>
      <w:bookmarkEnd w:id="217"/>
    </w:p>
    <w:p w14:paraId="57C4961E" w14:textId="77777777" w:rsidR="00A114C0" w:rsidRPr="00790775" w:rsidRDefault="00A114C0" w:rsidP="00A114C0">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2BBFF469" w14:textId="36FC150E" w:rsidR="00A114C0" w:rsidRDefault="00A114C0" w:rsidP="00A114C0">
      <w:r w:rsidRPr="00122DEC">
        <w:t>The</w:t>
      </w:r>
      <w:r w:rsidRPr="00516E21">
        <w:t xml:space="preserve"> </w:t>
      </w:r>
      <w:hyperlink r:id="rId54" w:history="1">
        <w:r>
          <w:rPr>
            <w:rStyle w:val="Hyperlink"/>
          </w:rPr>
          <w:t xml:space="preserve">Department of Social Services' </w:t>
        </w:r>
        <w:r w:rsidR="00574DA7">
          <w:rPr>
            <w:rStyle w:val="Hyperlink"/>
          </w:rPr>
          <w:t xml:space="preserve">complaints </w:t>
        </w:r>
        <w:r>
          <w:rPr>
            <w:rStyle w:val="Hyperlink"/>
          </w:rPr>
          <w:t>procedure</w:t>
        </w:r>
      </w:hyperlink>
      <w:r>
        <w:t xml:space="preserve"> </w:t>
      </w:r>
      <w:r w:rsidRPr="00B72EE8">
        <w:t>appl</w:t>
      </w:r>
      <w:r>
        <w:t>ies</w:t>
      </w:r>
      <w:r w:rsidRPr="00B72EE8">
        <w:t xml:space="preserve">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7E102F1E" w14:textId="77777777" w:rsidR="00A114C0" w:rsidRDefault="00A114C0" w:rsidP="00A114C0">
      <w:pPr>
        <w:rPr>
          <w:color w:val="0070C0"/>
        </w:rPr>
      </w:pPr>
      <w:r>
        <w:t xml:space="preserve">Any questions you have about grant decisions for this grant opportunity should be sent to </w:t>
      </w:r>
      <w:hyperlink r:id="rId55" w:history="1">
        <w:r w:rsidRPr="001C07B5">
          <w:rPr>
            <w:rStyle w:val="Hyperlink"/>
          </w:rPr>
          <w:t>support@communitygrants.gov.au</w:t>
        </w:r>
      </w:hyperlink>
      <w:r>
        <w:rPr>
          <w:color w:val="0070C0"/>
        </w:rPr>
        <w:t>.</w:t>
      </w:r>
    </w:p>
    <w:p w14:paraId="4DEC7CF8" w14:textId="77777777" w:rsidR="00A114C0" w:rsidRPr="00790775" w:rsidRDefault="00A114C0" w:rsidP="00A114C0">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048325AA" w14:textId="77777777" w:rsidR="00A114C0" w:rsidRDefault="00A114C0" w:rsidP="00A114C0">
      <w:r>
        <w:t xml:space="preserve">Applicants can contact the complaints service with complaints about the Community Grants Hub’s service/s or the selection process. </w:t>
      </w:r>
    </w:p>
    <w:p w14:paraId="3648AFFE" w14:textId="77777777" w:rsidR="00A114C0" w:rsidRDefault="00A114C0" w:rsidP="00A114C0">
      <w:r>
        <w:t xml:space="preserve">Details of what makes an eligible complaint can be provided by asking the Community Grants Hub. Applicants can use the </w:t>
      </w:r>
      <w:hyperlink r:id="rId56" w:history="1">
        <w:r w:rsidRPr="00002D0A">
          <w:rPr>
            <w:rStyle w:val="Hyperlink"/>
          </w:rPr>
          <w:t>online complaints form</w:t>
        </w:r>
      </w:hyperlink>
      <w:r>
        <w:t xml:space="preserve"> on the </w:t>
      </w:r>
      <w:hyperlink r:id="rId57" w:history="1">
        <w:r w:rsidRPr="00002D0A">
          <w:rPr>
            <w:rStyle w:val="Hyperlink"/>
          </w:rPr>
          <w:t>Department of Social Services</w:t>
        </w:r>
      </w:hyperlink>
      <w:r>
        <w:t xml:space="preserve"> website, or contact the department’s Complaints line.</w:t>
      </w:r>
    </w:p>
    <w:p w14:paraId="1D9476D2" w14:textId="77777777" w:rsidR="00A114C0" w:rsidRDefault="00A114C0" w:rsidP="00A114C0">
      <w:r>
        <w:t>Phone:</w:t>
      </w:r>
      <w:r>
        <w:tab/>
        <w:t>1800 634 035</w:t>
      </w:r>
    </w:p>
    <w:p w14:paraId="639F1E12" w14:textId="77777777" w:rsidR="00A114C0" w:rsidRDefault="00A114C0" w:rsidP="00A114C0">
      <w:r>
        <w:t xml:space="preserve">Email: </w:t>
      </w:r>
      <w:r>
        <w:tab/>
      </w:r>
      <w:hyperlink r:id="rId58" w:history="1">
        <w:r w:rsidRPr="007F6B3C">
          <w:rPr>
            <w:rStyle w:val="Hyperlink"/>
          </w:rPr>
          <w:t>complaints@dss.gov.au</w:t>
        </w:r>
      </w:hyperlink>
      <w:r>
        <w:t xml:space="preserve"> </w:t>
      </w:r>
    </w:p>
    <w:p w14:paraId="6A5172D3" w14:textId="77777777" w:rsidR="00A114C0" w:rsidRDefault="00A114C0" w:rsidP="002B2103">
      <w:pPr>
        <w:spacing w:after="40" w:line="240" w:lineRule="auto"/>
      </w:pPr>
      <w:r>
        <w:t>Mail:</w:t>
      </w:r>
      <w:r>
        <w:tab/>
        <w:t xml:space="preserve">Complaints </w:t>
      </w:r>
    </w:p>
    <w:p w14:paraId="51AF0422" w14:textId="77777777" w:rsidR="00A114C0" w:rsidRDefault="00A114C0" w:rsidP="002B2103">
      <w:pPr>
        <w:spacing w:after="40" w:line="240" w:lineRule="auto"/>
      </w:pPr>
      <w:r>
        <w:tab/>
        <w:t>GPO Box 9820</w:t>
      </w:r>
    </w:p>
    <w:p w14:paraId="423E7361" w14:textId="77777777" w:rsidR="004B1409" w:rsidRPr="00122DEC" w:rsidRDefault="00A114C0" w:rsidP="002B2103">
      <w:pPr>
        <w:spacing w:after="40" w:line="240" w:lineRule="auto"/>
      </w:pPr>
      <w:r>
        <w:tab/>
        <w:t>Canberra ACT 2601</w:t>
      </w:r>
    </w:p>
    <w:p w14:paraId="70DD20B5" w14:textId="77777777" w:rsidR="00A114C0" w:rsidRPr="00790775" w:rsidRDefault="00A114C0" w:rsidP="00D25C82">
      <w:pPr>
        <w:keepNext/>
        <w:keepLines/>
        <w:rPr>
          <w:b/>
        </w:rPr>
      </w:pPr>
      <w:r w:rsidRPr="00790775">
        <w:rPr>
          <w:b/>
        </w:rPr>
        <w:lastRenderedPageBreak/>
        <w:t>Complaints to the Ombudsman</w:t>
      </w:r>
    </w:p>
    <w:p w14:paraId="6E3CC31A" w14:textId="77777777" w:rsidR="00A114C0" w:rsidRPr="00122DEC" w:rsidRDefault="00A114C0" w:rsidP="00D25C82">
      <w:pPr>
        <w:keepNext/>
        <w:keepLines/>
      </w:pPr>
      <w:r w:rsidRPr="00122DEC">
        <w:t>If you do not agree with the way the</w:t>
      </w:r>
      <w:r>
        <w:t xml:space="preserve"> Community Grants Hub</w:t>
      </w:r>
      <w:r w:rsidRPr="00F1475D">
        <w:t xml:space="preserve"> </w:t>
      </w:r>
      <w:r w:rsidRPr="00313B89">
        <w:t xml:space="preserve">or </w:t>
      </w:r>
      <w:r>
        <w:t>the department</w:t>
      </w:r>
      <w:r w:rsidRPr="00313B89">
        <w:t xml:space="preserve"> has </w:t>
      </w:r>
      <w:r w:rsidRPr="00122DEC">
        <w:t xml:space="preserve">handled your complaint, </w:t>
      </w:r>
      <w:r w:rsidRPr="00F1475D">
        <w:t xml:space="preserve">you may complain to the </w:t>
      </w:r>
      <w:hyperlink r:id="rId59"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313B89">
        <w:t xml:space="preserve">or </w:t>
      </w:r>
      <w:r>
        <w:t>the department</w:t>
      </w:r>
      <w:r w:rsidRPr="00313B89">
        <w:t>.</w:t>
      </w:r>
    </w:p>
    <w:p w14:paraId="2C15A652" w14:textId="77777777" w:rsidR="00A114C0" w:rsidRDefault="00A114C0" w:rsidP="00D25C82">
      <w:pPr>
        <w:keepNext/>
        <w:keepLines/>
        <w:ind w:left="5040" w:hanging="5040"/>
      </w:pPr>
      <w:r w:rsidRPr="00B72EE8">
        <w:t xml:space="preserve">The Commonwealth Ombudsman can be contacted on: </w:t>
      </w:r>
    </w:p>
    <w:p w14:paraId="559A6497" w14:textId="77777777" w:rsidR="00A114C0" w:rsidRPr="00B72EE8" w:rsidRDefault="00A114C0" w:rsidP="00D25C82">
      <w:pPr>
        <w:keepNext/>
        <w:keepLines/>
        <w:ind w:left="1276" w:hanging="1276"/>
      </w:pPr>
      <w:r w:rsidRPr="00B72EE8">
        <w:tab/>
        <w:t>Phone (Toll free): 1300 362 072</w:t>
      </w:r>
      <w:r w:rsidRPr="00B72EE8">
        <w:br/>
        <w:t xml:space="preserve">Email: </w:t>
      </w:r>
      <w:hyperlink r:id="rId60" w:history="1">
        <w:r w:rsidRPr="00B72EE8">
          <w:t>ombudsman@ombudsman.gov.au</w:t>
        </w:r>
      </w:hyperlink>
      <w:r w:rsidRPr="00B72EE8">
        <w:t xml:space="preserve"> </w:t>
      </w:r>
      <w:r w:rsidRPr="00B72EE8">
        <w:br/>
        <w:t xml:space="preserve">Website: </w:t>
      </w:r>
      <w:hyperlink r:id="rId61" w:history="1">
        <w:r w:rsidRPr="00B72EE8">
          <w:t>www.ombudsman.gov.au</w:t>
        </w:r>
      </w:hyperlink>
    </w:p>
    <w:p w14:paraId="1F11D5AA" w14:textId="77777777" w:rsidR="004B1409" w:rsidRPr="00A04CCA" w:rsidRDefault="004B1409" w:rsidP="006A7841">
      <w:pPr>
        <w:pStyle w:val="Heading3"/>
      </w:pPr>
      <w:bookmarkStart w:id="218" w:name="_Toc73627332"/>
      <w:bookmarkStart w:id="219" w:name="_Toc78372342"/>
      <w:r w:rsidRPr="00A04CCA">
        <w:t>Conflicts of interest</w:t>
      </w:r>
      <w:bookmarkEnd w:id="218"/>
      <w:bookmarkEnd w:id="219"/>
    </w:p>
    <w:p w14:paraId="0A3EA850" w14:textId="77777777" w:rsidR="00A114C0" w:rsidRPr="00F1475D" w:rsidRDefault="00A114C0" w:rsidP="00A114C0">
      <w:r w:rsidRPr="00122DEC">
        <w:t>Any conflicts of interest could affect the performance of the grant</w:t>
      </w:r>
      <w:r>
        <w:t xml:space="preserve"> opportunity or program</w:t>
      </w:r>
      <w:r w:rsidRPr="00122DEC">
        <w:t xml:space="preserve">. There may be a </w:t>
      </w:r>
      <w:hyperlink r:id="rId62" w:history="1">
        <w:r w:rsidRPr="00122DEC">
          <w:t>conflict of interest</w:t>
        </w:r>
      </w:hyperlink>
      <w:r w:rsidRPr="00122DEC">
        <w:t>, or perceived conflict of interest, if</w:t>
      </w:r>
      <w:r w:rsidRPr="00F1475D">
        <w:t xml:space="preserve"> </w:t>
      </w:r>
      <w:r>
        <w:t>the department</w:t>
      </w:r>
      <w:r>
        <w:rPr>
          <w:color w:val="0070C0"/>
        </w:rPr>
        <w:t xml:space="preserve">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14:paraId="20CBB877" w14:textId="77777777" w:rsidR="00A114C0" w:rsidRPr="00A04CCA" w:rsidRDefault="00A114C0" w:rsidP="00A114C0">
      <w:pPr>
        <w:pStyle w:val="ListBullet"/>
        <w:numPr>
          <w:ilvl w:val="0"/>
          <w:numId w:val="7"/>
        </w:numPr>
        <w:rPr>
          <w:color w:val="0070C0"/>
        </w:rPr>
      </w:pPr>
      <w:r w:rsidRPr="00F1475D">
        <w:t xml:space="preserve">professional, commercial or personal relationship with a party who is able to influence the application selection </w:t>
      </w:r>
      <w:r>
        <w:t>process, such as an Australian G</w:t>
      </w:r>
      <w:r w:rsidRPr="00F1475D">
        <w:t>overnment officer</w:t>
      </w:r>
      <w:r>
        <w:t xml:space="preserve"> </w:t>
      </w:r>
    </w:p>
    <w:p w14:paraId="427077EF" w14:textId="77777777" w:rsidR="00A114C0" w:rsidRPr="00F1475D" w:rsidRDefault="00A114C0" w:rsidP="00A114C0">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6FB5E955" w14:textId="77777777" w:rsidR="00A114C0" w:rsidRPr="00F1475D" w:rsidRDefault="00A114C0" w:rsidP="00A114C0">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program/grant opportunity</w:t>
      </w:r>
      <w:r w:rsidRPr="00F1475D">
        <w:t>.</w:t>
      </w:r>
    </w:p>
    <w:p w14:paraId="30C55618" w14:textId="7FC08F6D" w:rsidR="00A114C0" w:rsidRPr="00F1475D" w:rsidRDefault="00A114C0" w:rsidP="00A114C0">
      <w:r w:rsidRPr="00F1475D">
        <w:t>You will be asked to declare, as part of your application, any perceived or existing conflicts of interest or that, to the best of your knowledge, there is no conflict of interest.</w:t>
      </w:r>
    </w:p>
    <w:p w14:paraId="1D84A612" w14:textId="77777777" w:rsidR="00A114C0" w:rsidRDefault="00A114C0" w:rsidP="00A114C0">
      <w:r w:rsidRPr="00F1475D">
        <w:t xml:space="preserve">If you later </w:t>
      </w:r>
      <w:r>
        <w:t xml:space="preserve">think there is an </w:t>
      </w:r>
      <w:r w:rsidRPr="00F1475D">
        <w:t xml:space="preserve">actual, apparent, or </w:t>
      </w:r>
      <w:r>
        <w:t xml:space="preserve">perceived </w:t>
      </w:r>
      <w:r w:rsidRPr="00F1475D">
        <w:t xml:space="preserve">conflict of interest, you must inform </w:t>
      </w:r>
      <w:r>
        <w:t>the department</w:t>
      </w:r>
      <w:r w:rsidRPr="00313B89">
        <w:t xml:space="preserve"> </w:t>
      </w:r>
      <w:r>
        <w:t xml:space="preserve">and the Community Grants Hub </w:t>
      </w:r>
      <w:r w:rsidRPr="00B72EE8">
        <w:t xml:space="preserve">in writing immediately. </w:t>
      </w:r>
    </w:p>
    <w:p w14:paraId="04E3C1BB" w14:textId="77777777" w:rsidR="00A114C0" w:rsidRDefault="00A114C0" w:rsidP="00A114C0">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63" w:history="1">
        <w:r>
          <w:rPr>
            <w:rStyle w:val="Hyperlink"/>
          </w:rPr>
          <w:t>Public Service Code of Conduct (section 13(7))</w:t>
        </w:r>
      </w:hyperlink>
      <w:r>
        <w:t xml:space="preserve"> of the </w:t>
      </w:r>
      <w:hyperlink r:id="rId64" w:history="1">
        <w:r w:rsidRPr="007549B3">
          <w:rPr>
            <w:rStyle w:val="Hyperlink"/>
          </w:rPr>
          <w:t>Public Service Act 1999</w:t>
        </w:r>
      </w:hyperlink>
      <w:r>
        <w:t>. Committee members and other officials including the decision maker must also declare any conflicts of interest.</w:t>
      </w:r>
    </w:p>
    <w:p w14:paraId="308BD776" w14:textId="77777777" w:rsidR="00A114C0" w:rsidRPr="00B72EE8" w:rsidRDefault="00A114C0" w:rsidP="00A114C0">
      <w:r w:rsidRPr="00470E18">
        <w:t>We publish our conflict of interest policy</w:t>
      </w:r>
      <w:r>
        <w:t xml:space="preserve"> on the</w:t>
      </w:r>
      <w:r w:rsidRPr="00726710">
        <w:rPr>
          <w:b/>
          <w:color w:val="4F6228" w:themeColor="accent3" w:themeShade="80"/>
        </w:rPr>
        <w:t xml:space="preserve"> </w:t>
      </w:r>
      <w:hyperlink r:id="rId65" w:history="1">
        <w:r>
          <w:rPr>
            <w:rStyle w:val="Hyperlink"/>
          </w:rPr>
          <w:t>Community Grants Hub website</w:t>
        </w:r>
      </w:hyperlink>
      <w:r>
        <w:t xml:space="preserve">. </w:t>
      </w:r>
    </w:p>
    <w:p w14:paraId="7FD58A01" w14:textId="77777777" w:rsidR="004B1409" w:rsidRPr="00C60088" w:rsidRDefault="007E6B1A" w:rsidP="006A7841">
      <w:pPr>
        <w:pStyle w:val="Heading3"/>
      </w:pPr>
      <w:bookmarkStart w:id="220" w:name="_Toc73627333"/>
      <w:bookmarkStart w:id="221" w:name="_Toc78372343"/>
      <w:r w:rsidRPr="00C60088">
        <w:t>Privacy</w:t>
      </w:r>
      <w:bookmarkEnd w:id="220"/>
      <w:bookmarkEnd w:id="221"/>
    </w:p>
    <w:p w14:paraId="3E1C34C9" w14:textId="194B4488" w:rsidR="00A114C0" w:rsidRPr="008A7B28" w:rsidRDefault="00A114C0" w:rsidP="00811307">
      <w:pPr>
        <w:rPr>
          <w:rFonts w:cs="Arial"/>
        </w:rPr>
      </w:pPr>
      <w:bookmarkStart w:id="222" w:name="_Toc5705502"/>
      <w:bookmarkStart w:id="223" w:name="_Toc5705503"/>
      <w:bookmarkStart w:id="224" w:name="_Toc5705505"/>
      <w:bookmarkStart w:id="225" w:name="_Toc5705507"/>
      <w:bookmarkEnd w:id="222"/>
      <w:bookmarkEnd w:id="223"/>
      <w:bookmarkEnd w:id="224"/>
      <w:bookmarkEnd w:id="225"/>
      <w:r w:rsidRPr="008A7B28">
        <w:rPr>
          <w:rFonts w:cs="Arial"/>
        </w:rPr>
        <w:t xml:space="preserve">We treat your personal information according to the </w:t>
      </w:r>
      <w:r w:rsidRPr="00811307">
        <w:t>Privacy Act</w:t>
      </w:r>
      <w:r w:rsidRPr="008A7B28">
        <w:rPr>
          <w:rFonts w:cs="Arial"/>
          <w:i/>
          <w:iCs/>
        </w:rPr>
        <w:t xml:space="preserve"> </w:t>
      </w:r>
      <w:r w:rsidRPr="008A7B28">
        <w:rPr>
          <w:rFonts w:cs="Arial"/>
        </w:rPr>
        <w:t>and the</w:t>
      </w:r>
      <w:r w:rsidRPr="008A7B28">
        <w:rPr>
          <w:rFonts w:cs="Arial"/>
          <w:i/>
          <w:iCs/>
        </w:rPr>
        <w:t xml:space="preserve"> </w:t>
      </w:r>
      <w:hyperlink r:id="rId66" w:history="1">
        <w:r w:rsidRPr="008A7B28">
          <w:rPr>
            <w:rStyle w:val="Hyperlink"/>
            <w:rFonts w:cs="Arial"/>
          </w:rPr>
          <w:t>Australian Privacy Principles</w:t>
        </w:r>
      </w:hyperlink>
      <w:r w:rsidRPr="008A7B28">
        <w:rPr>
          <w:rFonts w:cs="Arial"/>
        </w:rPr>
        <w:t xml:space="preserve">. This includes letting you know: </w:t>
      </w:r>
    </w:p>
    <w:p w14:paraId="5B21D690" w14:textId="77777777" w:rsidR="00A114C0" w:rsidRDefault="00A114C0" w:rsidP="00811307">
      <w:pPr>
        <w:pStyle w:val="ListBullet"/>
        <w:numPr>
          <w:ilvl w:val="0"/>
          <w:numId w:val="20"/>
        </w:numPr>
      </w:pPr>
      <w:r w:rsidRPr="008A7B28">
        <w:t xml:space="preserve">what </w:t>
      </w:r>
      <w:r>
        <w:t>personal information we collect</w:t>
      </w:r>
    </w:p>
    <w:p w14:paraId="3C314075" w14:textId="77777777" w:rsidR="00A114C0" w:rsidRDefault="00A114C0" w:rsidP="00811307">
      <w:pPr>
        <w:pStyle w:val="ListBullet"/>
        <w:numPr>
          <w:ilvl w:val="0"/>
          <w:numId w:val="20"/>
        </w:numPr>
      </w:pPr>
      <w:r w:rsidRPr="008A7B28">
        <w:t>why we collec</w:t>
      </w:r>
      <w:r>
        <w:t>t your personal information</w:t>
      </w:r>
    </w:p>
    <w:p w14:paraId="4882A2CB" w14:textId="77777777" w:rsidR="00A114C0" w:rsidRPr="008A7B28" w:rsidRDefault="00A114C0" w:rsidP="00811307">
      <w:pPr>
        <w:pStyle w:val="ListBullet"/>
        <w:numPr>
          <w:ilvl w:val="0"/>
          <w:numId w:val="20"/>
        </w:numPr>
      </w:pPr>
      <w:r w:rsidRPr="008A7B28">
        <w:t>who we give your personal information to.</w:t>
      </w:r>
    </w:p>
    <w:p w14:paraId="56AC1ADD" w14:textId="77777777" w:rsidR="00A114C0" w:rsidRPr="008A7B28" w:rsidRDefault="00A114C0" w:rsidP="00811307">
      <w:pPr>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238F7750" w14:textId="77777777" w:rsidR="00A114C0" w:rsidRPr="008A7B28" w:rsidRDefault="00A114C0" w:rsidP="00811307">
      <w:pPr>
        <w:rPr>
          <w:rFonts w:cs="Arial"/>
        </w:rPr>
      </w:pPr>
      <w:r w:rsidRPr="008A7B28">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51E10889" w14:textId="77777777" w:rsidR="00A114C0" w:rsidRPr="008A7B28" w:rsidRDefault="00A114C0" w:rsidP="00811307">
      <w:pPr>
        <w:rPr>
          <w:rFonts w:cs="Arial"/>
        </w:rPr>
      </w:pPr>
      <w:r w:rsidRPr="008A7B28">
        <w:rPr>
          <w:rFonts w:cs="Arial"/>
        </w:rPr>
        <w:lastRenderedPageBreak/>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41114CC1" w14:textId="7790D9AA" w:rsidR="00A114C0" w:rsidRPr="008A7B28" w:rsidRDefault="00A114C0" w:rsidP="00811307">
      <w:pPr>
        <w:rPr>
          <w:rFonts w:cs="Arial"/>
        </w:rPr>
      </w:pPr>
      <w:r w:rsidRPr="008A7B28">
        <w:rPr>
          <w:rFonts w:cs="Arial"/>
        </w:rPr>
        <w:t xml:space="preserve">As part of your application, you also declare your ability to comply with the </w:t>
      </w:r>
      <w:r w:rsidRPr="007549B3">
        <w:rPr>
          <w:rFonts w:cs="Arial"/>
          <w:iCs/>
        </w:rPr>
        <w:t xml:space="preserve">Privacy Act </w:t>
      </w:r>
      <w:r w:rsidRPr="008A7B2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Privacy Act.</w:t>
      </w:r>
    </w:p>
    <w:p w14:paraId="4FBA71E9" w14:textId="0AFB3ACF" w:rsidR="00D35A39" w:rsidRDefault="00D35A39" w:rsidP="006A7841">
      <w:pPr>
        <w:pStyle w:val="Heading3"/>
      </w:pPr>
      <w:bookmarkStart w:id="226" w:name="_Toc73627334"/>
      <w:bookmarkStart w:id="227" w:name="_Toc78372344"/>
      <w:r>
        <w:t xml:space="preserve">Confidential </w:t>
      </w:r>
      <w:bookmarkEnd w:id="226"/>
      <w:r w:rsidR="00574DA7">
        <w:t>information</w:t>
      </w:r>
      <w:bookmarkEnd w:id="227"/>
    </w:p>
    <w:p w14:paraId="3EB0E3C4" w14:textId="77777777" w:rsidR="00A114C0" w:rsidRPr="00E96DD6" w:rsidRDefault="00A114C0" w:rsidP="00A114C0">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231EB42A" w14:textId="77777777" w:rsidR="00A114C0" w:rsidRPr="00E96DD6" w:rsidRDefault="00A114C0" w:rsidP="00A114C0">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6BF2808D" w14:textId="630BC7FA" w:rsidR="00A114C0" w:rsidRPr="00E96DD6" w:rsidRDefault="00A114C0" w:rsidP="00A114C0">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187313">
        <w:rPr>
          <w:lang w:eastAsia="en-AU"/>
        </w:rPr>
        <w:t>3</w:t>
      </w:r>
      <w:r w:rsidR="00187313" w:rsidRPr="00E96DD6">
        <w:rPr>
          <w:lang w:eastAsia="en-AU"/>
        </w:rPr>
        <w:t xml:space="preserve"> </w:t>
      </w:r>
      <w:r w:rsidRPr="00E96DD6">
        <w:rPr>
          <w:lang w:eastAsia="en-AU"/>
        </w:rPr>
        <w:t>conditions below:</w:t>
      </w:r>
    </w:p>
    <w:p w14:paraId="513AA47F" w14:textId="77777777" w:rsidR="00A114C0" w:rsidRPr="00E96DD6" w:rsidRDefault="00A114C0" w:rsidP="00811307">
      <w:pPr>
        <w:pStyle w:val="ListNumber"/>
        <w:numPr>
          <w:ilvl w:val="0"/>
          <w:numId w:val="16"/>
        </w:numPr>
        <w:spacing w:after="80"/>
      </w:pPr>
      <w:r>
        <w:t>Y</w:t>
      </w:r>
      <w:r w:rsidRPr="00E96DD6">
        <w:t>ou clearly identify the information as confidential and explain why we should treat it as confidential</w:t>
      </w:r>
      <w:r>
        <w:t>.</w:t>
      </w:r>
    </w:p>
    <w:p w14:paraId="51C57EF7" w14:textId="77777777" w:rsidR="00A114C0" w:rsidRPr="00E96DD6" w:rsidRDefault="00A114C0" w:rsidP="00811307">
      <w:pPr>
        <w:pStyle w:val="ListNumber"/>
        <w:spacing w:after="80"/>
      </w:pPr>
      <w:r>
        <w:t>T</w:t>
      </w:r>
      <w:r w:rsidRPr="00E96DD6">
        <w:t>he information is commercially sensitive</w:t>
      </w:r>
      <w:r>
        <w:t>.</w:t>
      </w:r>
    </w:p>
    <w:p w14:paraId="20A4B9FA" w14:textId="77777777" w:rsidR="00A114C0" w:rsidRPr="00E96DD6" w:rsidRDefault="00A114C0" w:rsidP="00811307">
      <w:pPr>
        <w:pStyle w:val="ListNumber"/>
        <w:spacing w:after="80"/>
      </w:pPr>
      <w:r>
        <w:t>R</w:t>
      </w:r>
      <w:r w:rsidRPr="00E96DD6">
        <w:t>evealing the information would cause unreasonable harm to you or someone else.</w:t>
      </w:r>
    </w:p>
    <w:p w14:paraId="6A7F630A" w14:textId="77777777" w:rsidR="00A114C0" w:rsidRPr="00E96DD6" w:rsidRDefault="00A114C0" w:rsidP="00A114C0">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340771D1" w14:textId="77777777" w:rsidR="00A114C0" w:rsidRPr="00E96DD6" w:rsidRDefault="00A114C0" w:rsidP="00A114C0">
      <w:pPr>
        <w:pStyle w:val="ListBullet"/>
        <w:numPr>
          <w:ilvl w:val="0"/>
          <w:numId w:val="7"/>
        </w:numPr>
      </w:pPr>
      <w:r w:rsidRPr="00E96DD6">
        <w:t>Commonwealth employees and contractors to help us manage the program effectively</w:t>
      </w:r>
    </w:p>
    <w:p w14:paraId="1CA62A15" w14:textId="77777777" w:rsidR="00A114C0" w:rsidRDefault="00A114C0" w:rsidP="00A114C0">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2DA92239" w14:textId="77777777" w:rsidR="00A114C0" w:rsidRDefault="00A114C0" w:rsidP="00A114C0">
      <w:pPr>
        <w:pStyle w:val="ListBullet"/>
        <w:numPr>
          <w:ilvl w:val="0"/>
          <w:numId w:val="7"/>
        </w:numPr>
      </w:pPr>
      <w:r>
        <w:t>employees and contractors of other Commonwealth agencies for any purposes, including government administration, research or service delivery</w:t>
      </w:r>
    </w:p>
    <w:p w14:paraId="4C92C032" w14:textId="77777777" w:rsidR="00A114C0" w:rsidRPr="0033741C" w:rsidRDefault="00A114C0" w:rsidP="00A114C0">
      <w:pPr>
        <w:pStyle w:val="ListBullet"/>
        <w:numPr>
          <w:ilvl w:val="0"/>
          <w:numId w:val="7"/>
        </w:numPr>
      </w:pPr>
      <w:r>
        <w:t>other Commonwealth, state, territory or local government agencies in program reports and consultations</w:t>
      </w:r>
    </w:p>
    <w:p w14:paraId="34E40FB0" w14:textId="77777777" w:rsidR="00A114C0" w:rsidRPr="0033741C" w:rsidRDefault="00A114C0" w:rsidP="00A114C0">
      <w:pPr>
        <w:pStyle w:val="ListBullet"/>
        <w:numPr>
          <w:ilvl w:val="0"/>
          <w:numId w:val="7"/>
        </w:numPr>
      </w:pPr>
      <w:r w:rsidRPr="0033741C">
        <w:t>the Auditor-General, Ombudsman or Privacy Commissioner</w:t>
      </w:r>
    </w:p>
    <w:p w14:paraId="2C3A9E64" w14:textId="77777777" w:rsidR="00A114C0" w:rsidRPr="00BA6D16" w:rsidRDefault="00A114C0" w:rsidP="00A114C0">
      <w:pPr>
        <w:pStyle w:val="ListBullet"/>
        <w:numPr>
          <w:ilvl w:val="0"/>
          <w:numId w:val="7"/>
        </w:numPr>
      </w:pPr>
      <w:r w:rsidRPr="00BA6D16">
        <w:t>the responsible Minister or Parliamentary Secretary</w:t>
      </w:r>
    </w:p>
    <w:p w14:paraId="5FDB38CB" w14:textId="77777777" w:rsidR="00A114C0" w:rsidRPr="0033741C" w:rsidRDefault="00A114C0" w:rsidP="00A114C0">
      <w:pPr>
        <w:pStyle w:val="ListBullet"/>
        <w:numPr>
          <w:ilvl w:val="0"/>
          <w:numId w:val="7"/>
        </w:numPr>
      </w:pPr>
      <w:r w:rsidRPr="0033741C">
        <w:t xml:space="preserve">a House or a Committee of the </w:t>
      </w:r>
      <w:r>
        <w:t xml:space="preserve">Australian </w:t>
      </w:r>
      <w:r w:rsidRPr="0033741C">
        <w:t>Parliament</w:t>
      </w:r>
      <w:r>
        <w:t>.</w:t>
      </w:r>
    </w:p>
    <w:p w14:paraId="781EB51C" w14:textId="77777777" w:rsidR="00A114C0" w:rsidRPr="00E86A67" w:rsidRDefault="00A114C0" w:rsidP="00A114C0">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4D16EC8E" w14:textId="77777777" w:rsidR="004B1409" w:rsidRDefault="002D2607" w:rsidP="00D25C82">
      <w:pPr>
        <w:pStyle w:val="Heading3"/>
        <w:keepLines/>
      </w:pPr>
      <w:bookmarkStart w:id="228" w:name="_Toc73627335"/>
      <w:bookmarkStart w:id="229" w:name="_Toc78372345"/>
      <w:r>
        <w:lastRenderedPageBreak/>
        <w:t>Freedom of information</w:t>
      </w:r>
      <w:bookmarkEnd w:id="228"/>
      <w:bookmarkEnd w:id="229"/>
    </w:p>
    <w:p w14:paraId="037DE752" w14:textId="77777777" w:rsidR="00A114C0" w:rsidRPr="00B72EE8" w:rsidRDefault="00A114C0" w:rsidP="00D25C82">
      <w:pPr>
        <w:keepNext/>
        <w:keepLines/>
      </w:pPr>
      <w:r w:rsidRPr="00B72EE8">
        <w:t xml:space="preserve">All documents </w:t>
      </w:r>
      <w:r>
        <w:t>that the</w:t>
      </w:r>
      <w:r w:rsidRPr="00B72EE8">
        <w:t xml:space="preserve"> </w:t>
      </w:r>
      <w:r>
        <w:t>Australian G</w:t>
      </w:r>
      <w:r w:rsidRPr="00781E9D">
        <w:t>overnment</w:t>
      </w:r>
      <w:r>
        <w:t xml:space="preserve"> has</w:t>
      </w:r>
      <w:r w:rsidRPr="00781E9D">
        <w:t xml:space="preserve">, including those </w:t>
      </w:r>
      <w:r>
        <w:t>about this grant opportunity</w:t>
      </w:r>
      <w:r w:rsidRPr="00B72EE8">
        <w:t xml:space="preserve">, are subject to the </w:t>
      </w:r>
      <w:hyperlink r:id="rId67" w:history="1">
        <w:r w:rsidRPr="00811307">
          <w:rPr>
            <w:rStyle w:val="Hyperlink"/>
            <w:i/>
          </w:rPr>
          <w:t>Freedom of Information Act 1982</w:t>
        </w:r>
      </w:hyperlink>
      <w:r w:rsidRPr="00F64010">
        <w:t xml:space="preserve"> </w:t>
      </w:r>
      <w:r w:rsidRPr="0049044C">
        <w:t>(FOI Act)</w:t>
      </w:r>
      <w:r w:rsidRPr="00333BAC">
        <w:rPr>
          <w:i/>
        </w:rPr>
        <w:t>.</w:t>
      </w:r>
    </w:p>
    <w:p w14:paraId="101FDF34" w14:textId="77777777" w:rsidR="00A114C0" w:rsidRPr="00B72EE8" w:rsidRDefault="00A114C0" w:rsidP="00D25C82">
      <w:pPr>
        <w:keepNext/>
        <w:keepLines/>
      </w:pPr>
      <w:r w:rsidRPr="00B72EE8">
        <w:t>The purpose of the FOI Act give</w:t>
      </w:r>
      <w:r>
        <w:t>s</w:t>
      </w:r>
      <w:r w:rsidRPr="00B72EE8">
        <w:t xml:space="preserve"> </w:t>
      </w:r>
      <w:r>
        <w:t>people the ability to get</w:t>
      </w:r>
      <w:r w:rsidRPr="00B72EE8">
        <w:t xml:space="preserve"> info</w:t>
      </w:r>
      <w:r>
        <w:t>rmation held by the Australian G</w:t>
      </w:r>
      <w:r w:rsidRPr="00B72EE8">
        <w:t xml:space="preserve">overnment and its </w:t>
      </w:r>
      <w:r>
        <w:t>organisations</w:t>
      </w:r>
      <w:r w:rsidRPr="00B72EE8">
        <w:t xml:space="preserve">. Under the FOI Act, </w:t>
      </w:r>
      <w:r>
        <w:t>people can ask for</w:t>
      </w:r>
      <w:r w:rsidRPr="00B72EE8">
        <w:t xml:space="preserve"> documents the </w:t>
      </w:r>
      <w:r>
        <w:t>Australian Government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31C27A06" w14:textId="77777777" w:rsidR="00A114C0" w:rsidRPr="00B72EE8" w:rsidRDefault="00A114C0" w:rsidP="00D25C82">
      <w:pPr>
        <w:keepNext/>
        <w:keepLines/>
      </w:pPr>
      <w:r w:rsidRPr="00B72EE8">
        <w:t>All F</w:t>
      </w:r>
      <w:r>
        <w:t xml:space="preserve">reedom of Information </w:t>
      </w:r>
      <w:r w:rsidRPr="00B72EE8">
        <w:t>requests must be referred to the Freedom of Information Coordinator in writing.</w:t>
      </w:r>
    </w:p>
    <w:p w14:paraId="0CD0117F" w14:textId="77777777" w:rsidR="00A114C0" w:rsidRPr="00B72EE8" w:rsidRDefault="00A114C0" w:rsidP="002B2103">
      <w:pPr>
        <w:keepNext/>
        <w:keepLines/>
        <w:tabs>
          <w:tab w:val="left" w:pos="1418"/>
        </w:tabs>
        <w:spacing w:after="40"/>
        <w:ind w:left="1418" w:hanging="1418"/>
      </w:pPr>
      <w:r w:rsidRPr="00B72EE8">
        <w:t>By mail:</w:t>
      </w:r>
      <w:r w:rsidRPr="00B72EE8">
        <w:tab/>
        <w:t xml:space="preserve">Freedom of Information </w:t>
      </w:r>
      <w:r>
        <w:t>Team</w:t>
      </w:r>
    </w:p>
    <w:p w14:paraId="253BFC65" w14:textId="77777777" w:rsidR="00A114C0" w:rsidRDefault="00A114C0" w:rsidP="002B2103">
      <w:pPr>
        <w:keepNext/>
        <w:keepLines/>
        <w:tabs>
          <w:tab w:val="left" w:pos="1418"/>
        </w:tabs>
        <w:spacing w:after="40" w:line="240" w:lineRule="auto"/>
        <w:ind w:left="2836" w:hanging="1418"/>
      </w:pPr>
      <w:r>
        <w:t xml:space="preserve">Government and Executive Services Branch </w:t>
      </w:r>
    </w:p>
    <w:p w14:paraId="094E7E92" w14:textId="77777777" w:rsidR="00A114C0" w:rsidRDefault="00A114C0" w:rsidP="002B2103">
      <w:pPr>
        <w:keepNext/>
        <w:keepLines/>
        <w:tabs>
          <w:tab w:val="left" w:pos="1418"/>
        </w:tabs>
        <w:spacing w:after="40" w:line="240" w:lineRule="auto"/>
        <w:ind w:left="2836" w:hanging="1418"/>
      </w:pPr>
      <w:r>
        <w:t>Department of Social Services</w:t>
      </w:r>
    </w:p>
    <w:p w14:paraId="235A4C48" w14:textId="77777777" w:rsidR="00A114C0" w:rsidRDefault="00A114C0" w:rsidP="002B2103">
      <w:pPr>
        <w:keepNext/>
        <w:keepLines/>
        <w:tabs>
          <w:tab w:val="left" w:pos="1418"/>
        </w:tabs>
        <w:spacing w:after="40" w:line="240" w:lineRule="auto"/>
        <w:ind w:left="2836" w:hanging="1418"/>
      </w:pPr>
      <w:r>
        <w:t>GPO Box 9820</w:t>
      </w:r>
    </w:p>
    <w:p w14:paraId="5A2D2432" w14:textId="77777777" w:rsidR="00A114C0" w:rsidRPr="00516E21" w:rsidRDefault="00A114C0" w:rsidP="002B2103">
      <w:pPr>
        <w:tabs>
          <w:tab w:val="left" w:pos="1418"/>
        </w:tabs>
        <w:spacing w:after="40" w:line="240" w:lineRule="auto"/>
        <w:ind w:left="2836" w:hanging="1418"/>
      </w:pPr>
      <w:r>
        <w:t>Canberra ACT 2601</w:t>
      </w:r>
    </w:p>
    <w:p w14:paraId="10D27B4B" w14:textId="77777777" w:rsidR="00A114C0" w:rsidRPr="00122DEC" w:rsidRDefault="00A114C0" w:rsidP="00A114C0">
      <w:r w:rsidRPr="00122DEC">
        <w:t>By email:</w:t>
      </w:r>
      <w:r w:rsidRPr="00122DEC">
        <w:tab/>
      </w:r>
      <w:hyperlink r:id="rId68" w:history="1">
        <w:r w:rsidRPr="00C42A3F">
          <w:rPr>
            <w:rStyle w:val="Hyperlink"/>
          </w:rPr>
          <w:t>foi@dss.gov.au</w:t>
        </w:r>
      </w:hyperlink>
      <w:r>
        <w:t xml:space="preserve"> </w:t>
      </w:r>
    </w:p>
    <w:p w14:paraId="75D099A6" w14:textId="77777777" w:rsidR="007E6B1A" w:rsidRDefault="002D2607" w:rsidP="006A7841">
      <w:pPr>
        <w:pStyle w:val="Heading2"/>
      </w:pPr>
      <w:bookmarkStart w:id="230" w:name="_Toc73627336"/>
      <w:bookmarkStart w:id="231" w:name="_Toc78372346"/>
      <w:r>
        <w:t>Consultation</w:t>
      </w:r>
      <w:bookmarkEnd w:id="230"/>
      <w:bookmarkEnd w:id="231"/>
    </w:p>
    <w:p w14:paraId="5EA3785A" w14:textId="77777777" w:rsidR="00A114C0" w:rsidRPr="00753695" w:rsidRDefault="00A114C0" w:rsidP="00A114C0">
      <w:r w:rsidRPr="00753695">
        <w:t xml:space="preserve">The </w:t>
      </w:r>
      <w:r>
        <w:t>department has</w:t>
      </w:r>
      <w:r w:rsidRPr="00753695">
        <w:t xml:space="preserve"> consulted on </w:t>
      </w:r>
      <w:r>
        <w:t>RSS</w:t>
      </w:r>
      <w:r w:rsidRPr="00753695">
        <w:t xml:space="preserve"> through:</w:t>
      </w:r>
    </w:p>
    <w:p w14:paraId="404D090F" w14:textId="77777777" w:rsidR="00A114C0" w:rsidRDefault="00A114C0" w:rsidP="00A114C0">
      <w:pPr>
        <w:pStyle w:val="ListBullet"/>
        <w:numPr>
          <w:ilvl w:val="0"/>
          <w:numId w:val="7"/>
        </w:numPr>
      </w:pPr>
      <w:r>
        <w:t>d</w:t>
      </w:r>
      <w:r w:rsidRPr="00753695">
        <w:t>iscussions with state and territory governments</w:t>
      </w:r>
    </w:p>
    <w:p w14:paraId="666161A8" w14:textId="77777777" w:rsidR="00A114C0" w:rsidRDefault="00A114C0" w:rsidP="00A114C0">
      <w:pPr>
        <w:pStyle w:val="ListBullet"/>
        <w:numPr>
          <w:ilvl w:val="0"/>
          <w:numId w:val="7"/>
        </w:numPr>
      </w:pPr>
      <w:r>
        <w:t>direct feedback from applicants and advocacy groups, including through roundtable meetings organised by the department.</w:t>
      </w:r>
    </w:p>
    <w:p w14:paraId="40EC68BC" w14:textId="77777777" w:rsidR="00C60088" w:rsidRDefault="00A114C0" w:rsidP="00811307">
      <w:pPr>
        <w:rPr>
          <w:iCs/>
        </w:rPr>
      </w:pPr>
      <w:r>
        <w:t>The department has also considered feedback on the operation of the RSS provided through the Joint Select Committee on Implementation of the Scheme and the Scheme’s second anniversary review.</w:t>
      </w:r>
      <w:r w:rsidR="00C60088" w:rsidRPr="003B79EA">
        <w:br w:type="page"/>
      </w:r>
    </w:p>
    <w:p w14:paraId="487AD40E" w14:textId="77777777" w:rsidR="00D96D08" w:rsidRDefault="002D2607" w:rsidP="006A7841">
      <w:pPr>
        <w:pStyle w:val="Heading2"/>
      </w:pPr>
      <w:bookmarkStart w:id="232" w:name="_Toc71107139"/>
      <w:bookmarkStart w:id="233" w:name="_Toc73627337"/>
      <w:bookmarkStart w:id="234" w:name="_Toc78372347"/>
      <w:bookmarkEnd w:id="188"/>
      <w:r w:rsidRPr="002D2607">
        <w:lastRenderedPageBreak/>
        <w:t>Glossary</w:t>
      </w:r>
      <w:bookmarkEnd w:id="232"/>
      <w:bookmarkEnd w:id="233"/>
      <w:bookmarkEnd w:id="23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2406"/>
        <w:gridCol w:w="6376"/>
      </w:tblGrid>
      <w:tr w:rsidR="00A114C0" w:rsidRPr="009E3949" w14:paraId="41045A4D" w14:textId="77777777" w:rsidTr="007E3A23">
        <w:trPr>
          <w:cantSplit/>
          <w:tblHeader/>
        </w:trPr>
        <w:tc>
          <w:tcPr>
            <w:tcW w:w="1370" w:type="pct"/>
            <w:shd w:val="clear" w:color="auto" w:fill="264F90"/>
          </w:tcPr>
          <w:p w14:paraId="2B25FC2C" w14:textId="77777777" w:rsidR="00A114C0" w:rsidRPr="004D41A5" w:rsidRDefault="00A114C0" w:rsidP="007E3A23">
            <w:pPr>
              <w:pStyle w:val="TableHeadingNumbered"/>
            </w:pPr>
            <w:r w:rsidRPr="004D41A5">
              <w:t>Term</w:t>
            </w:r>
          </w:p>
        </w:tc>
        <w:tc>
          <w:tcPr>
            <w:tcW w:w="3630" w:type="pct"/>
            <w:shd w:val="clear" w:color="auto" w:fill="264F90"/>
          </w:tcPr>
          <w:p w14:paraId="6B47EAB7" w14:textId="77777777" w:rsidR="00A114C0" w:rsidRPr="004D41A5" w:rsidRDefault="00A114C0" w:rsidP="007E3A23">
            <w:pPr>
              <w:pStyle w:val="TableHeadingNumbered"/>
            </w:pPr>
            <w:r w:rsidRPr="004D41A5">
              <w:t>Definition</w:t>
            </w:r>
          </w:p>
        </w:tc>
      </w:tr>
      <w:tr w:rsidR="00A114C0" w:rsidRPr="00274AE2" w14:paraId="6D2A4FC1" w14:textId="77777777" w:rsidTr="007E3A23">
        <w:trPr>
          <w:cantSplit/>
        </w:trPr>
        <w:tc>
          <w:tcPr>
            <w:tcW w:w="1370" w:type="pct"/>
          </w:tcPr>
          <w:p w14:paraId="5F09247F" w14:textId="77777777" w:rsidR="00A114C0" w:rsidRPr="00274AE2" w:rsidRDefault="00A114C0" w:rsidP="007E3A23">
            <w:r w:rsidRPr="00274AE2">
              <w:t>accountable authority</w:t>
            </w:r>
          </w:p>
        </w:tc>
        <w:tc>
          <w:tcPr>
            <w:tcW w:w="3630" w:type="pct"/>
          </w:tcPr>
          <w:p w14:paraId="7CCA04E2" w14:textId="65C64FB0" w:rsidR="00A114C0" w:rsidRPr="00274AE2" w:rsidRDefault="00A114C0" w:rsidP="007E3A23">
            <w:pPr>
              <w:rPr>
                <w:rFonts w:cs="Arial"/>
                <w:lang w:eastAsia="en-AU"/>
              </w:rPr>
            </w:pPr>
            <w:r>
              <w:rPr>
                <w:rFonts w:cs="Arial"/>
                <w:lang w:eastAsia="en-AU"/>
              </w:rPr>
              <w:t>s</w:t>
            </w:r>
            <w:r w:rsidRPr="00A77F5D">
              <w:rPr>
                <w:rFonts w:cs="Arial"/>
                <w:lang w:eastAsia="en-AU"/>
              </w:rPr>
              <w:t xml:space="preserve">ee subsection 12(2) of the </w:t>
            </w:r>
            <w:hyperlink r:id="rId69" w:history="1">
              <w:r w:rsidRPr="00676247">
                <w:rPr>
                  <w:rStyle w:val="Hyperlink"/>
                  <w:i/>
                </w:rPr>
                <w:t>Public Governance, Performance and Accountability Act 2013</w:t>
              </w:r>
            </w:hyperlink>
            <w:r>
              <w:rPr>
                <w:rStyle w:val="Hyperlink"/>
                <w:i/>
              </w:rPr>
              <w:t>.</w:t>
            </w:r>
          </w:p>
        </w:tc>
      </w:tr>
      <w:tr w:rsidR="00A114C0" w:rsidRPr="00274AE2" w14:paraId="04BE69FF" w14:textId="77777777" w:rsidTr="007E3A23">
        <w:trPr>
          <w:cantSplit/>
        </w:trPr>
        <w:tc>
          <w:tcPr>
            <w:tcW w:w="1370" w:type="pct"/>
          </w:tcPr>
          <w:p w14:paraId="0B42907C" w14:textId="77777777" w:rsidR="00A114C0" w:rsidRPr="00274AE2" w:rsidRDefault="00A114C0" w:rsidP="007E3A23">
            <w:r>
              <w:t>a</w:t>
            </w:r>
            <w:r w:rsidRPr="00274AE2">
              <w:t>dministering entity</w:t>
            </w:r>
          </w:p>
        </w:tc>
        <w:tc>
          <w:tcPr>
            <w:tcW w:w="3630" w:type="pct"/>
          </w:tcPr>
          <w:p w14:paraId="13AD91C8" w14:textId="77777777" w:rsidR="00A114C0" w:rsidRPr="00274AE2" w:rsidRDefault="00A114C0" w:rsidP="007E3A23">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Pr>
                <w:rFonts w:cs="Arial"/>
                <w:lang w:eastAsia="en-AU"/>
              </w:rPr>
              <w:t>.</w:t>
            </w:r>
          </w:p>
        </w:tc>
      </w:tr>
      <w:tr w:rsidR="00A114C0" w:rsidRPr="009E3949" w14:paraId="18A006E4" w14:textId="77777777" w:rsidTr="007E3A23">
        <w:trPr>
          <w:cantSplit/>
        </w:trPr>
        <w:tc>
          <w:tcPr>
            <w:tcW w:w="1370" w:type="pct"/>
          </w:tcPr>
          <w:p w14:paraId="17F501EE" w14:textId="77777777" w:rsidR="00A114C0" w:rsidRDefault="00A114C0" w:rsidP="007E3A23">
            <w:r w:rsidRPr="001B21A4">
              <w:t>assessment criteria</w:t>
            </w:r>
          </w:p>
        </w:tc>
        <w:tc>
          <w:tcPr>
            <w:tcW w:w="3630" w:type="pct"/>
          </w:tcPr>
          <w:p w14:paraId="2D57B3F8" w14:textId="77777777" w:rsidR="00A114C0" w:rsidRPr="006C4678" w:rsidRDefault="00A114C0" w:rsidP="007E3A23">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A114C0" w:rsidRPr="009E3949" w14:paraId="5EBC3F51" w14:textId="77777777" w:rsidTr="007E3A23">
        <w:trPr>
          <w:cantSplit/>
        </w:trPr>
        <w:tc>
          <w:tcPr>
            <w:tcW w:w="1370" w:type="pct"/>
          </w:tcPr>
          <w:p w14:paraId="4E350B7B" w14:textId="77777777" w:rsidR="00A114C0" w:rsidRPr="001B21A4" w:rsidRDefault="00A114C0" w:rsidP="007E3A23">
            <w:r>
              <w:t>child sexual abuse</w:t>
            </w:r>
          </w:p>
        </w:tc>
        <w:tc>
          <w:tcPr>
            <w:tcW w:w="3630" w:type="pct"/>
          </w:tcPr>
          <w:p w14:paraId="64063F6E" w14:textId="77777777" w:rsidR="00A114C0" w:rsidRDefault="00A114C0" w:rsidP="007E3A23">
            <w:pPr>
              <w:rPr>
                <w:rFonts w:cs="Arial"/>
                <w:lang w:eastAsia="en-AU"/>
              </w:rPr>
            </w:pPr>
            <w:r>
              <w:rPr>
                <w:rFonts w:cs="Arial"/>
                <w:lang w:eastAsia="en-AU"/>
              </w:rPr>
              <w:t>under the scheme, child sexual abuse is when someone involves a person under the age of 18 in sexual activities that they do not understand, or that are against community standards.</w:t>
            </w:r>
          </w:p>
        </w:tc>
      </w:tr>
      <w:tr w:rsidR="00A114C0" w:rsidRPr="009E3949" w14:paraId="4820C13F" w14:textId="77777777" w:rsidTr="007E3A23">
        <w:trPr>
          <w:cantSplit/>
        </w:trPr>
        <w:tc>
          <w:tcPr>
            <w:tcW w:w="1370" w:type="pct"/>
          </w:tcPr>
          <w:p w14:paraId="76D5F6E4" w14:textId="77777777" w:rsidR="00A114C0" w:rsidRDefault="00A114C0" w:rsidP="007E3A23">
            <w:r>
              <w:t>c</w:t>
            </w:r>
            <w:r w:rsidRPr="00463AB3">
              <w:t>ommencement date</w:t>
            </w:r>
          </w:p>
        </w:tc>
        <w:tc>
          <w:tcPr>
            <w:tcW w:w="3630" w:type="pct"/>
          </w:tcPr>
          <w:p w14:paraId="096D7B52" w14:textId="77777777" w:rsidR="00A114C0" w:rsidRPr="006C4678" w:rsidRDefault="00A114C0" w:rsidP="007E3A23">
            <w:r>
              <w:t>t</w:t>
            </w:r>
            <w:r w:rsidRPr="00463AB3">
              <w:t>he expected start date for the grant activity</w:t>
            </w:r>
            <w:r>
              <w:t>.</w:t>
            </w:r>
          </w:p>
        </w:tc>
      </w:tr>
      <w:tr w:rsidR="00A114C0" w:rsidRPr="009E3949" w14:paraId="0CE971B5" w14:textId="77777777" w:rsidTr="007E3A23">
        <w:trPr>
          <w:cantSplit/>
        </w:trPr>
        <w:tc>
          <w:tcPr>
            <w:tcW w:w="1370" w:type="pct"/>
          </w:tcPr>
          <w:p w14:paraId="2BA25A2A" w14:textId="77777777" w:rsidR="00A114C0" w:rsidRDefault="00A114C0" w:rsidP="007E3A23">
            <w:r>
              <w:t xml:space="preserve">Commonwealth </w:t>
            </w:r>
            <w:r w:rsidRPr="001B21A4">
              <w:t>entity</w:t>
            </w:r>
          </w:p>
        </w:tc>
        <w:tc>
          <w:tcPr>
            <w:tcW w:w="3630" w:type="pct"/>
          </w:tcPr>
          <w:p w14:paraId="0E69D3A7" w14:textId="0DB376C9" w:rsidR="00A114C0" w:rsidRDefault="00A114C0" w:rsidP="007E3A23">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hyperlink r:id="rId70" w:history="1">
              <w:r w:rsidRPr="00075AF9">
                <w:rPr>
                  <w:rStyle w:val="Hyperlink"/>
                  <w:rFonts w:cs="Arial"/>
                  <w:lang w:eastAsia="en-AU"/>
                </w:rPr>
                <w:t>PGPA Act</w:t>
              </w:r>
            </w:hyperlink>
            <w:r>
              <w:rPr>
                <w:rFonts w:cs="Arial"/>
                <w:lang w:eastAsia="en-AU"/>
              </w:rPr>
              <w:t>.</w:t>
            </w:r>
          </w:p>
        </w:tc>
      </w:tr>
      <w:tr w:rsidR="00A114C0" w:rsidRPr="009E3949" w14:paraId="1101464A" w14:textId="77777777" w:rsidTr="007E3A23">
        <w:trPr>
          <w:cantSplit/>
        </w:trPr>
        <w:tc>
          <w:tcPr>
            <w:tcW w:w="1370" w:type="pct"/>
          </w:tcPr>
          <w:p w14:paraId="72BBDD88" w14:textId="38E0BE5C" w:rsidR="00A114C0" w:rsidRDefault="008943C9" w:rsidP="007E3A23">
            <w:hyperlink r:id="rId71" w:history="1">
              <w:r w:rsidR="00A114C0" w:rsidRPr="00FA5A51">
                <w:rPr>
                  <w:rStyle w:val="Hyperlink"/>
                  <w:i/>
                </w:rPr>
                <w:t>Commonwealth Grants Rules and Guidelines (CGRGs)</w:t>
              </w:r>
            </w:hyperlink>
            <w:r w:rsidR="00A114C0">
              <w:rPr>
                <w:rStyle w:val="Hyperlink"/>
                <w:i/>
              </w:rPr>
              <w:t xml:space="preserve"> </w:t>
            </w:r>
          </w:p>
        </w:tc>
        <w:tc>
          <w:tcPr>
            <w:tcW w:w="3630" w:type="pct"/>
          </w:tcPr>
          <w:p w14:paraId="2C2E8DC3" w14:textId="77777777" w:rsidR="00A114C0" w:rsidRDefault="00A114C0" w:rsidP="007E3A23">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114C0" w:rsidRPr="009E3949" w14:paraId="49471779" w14:textId="77777777" w:rsidTr="007E3A23">
        <w:trPr>
          <w:cantSplit/>
        </w:trPr>
        <w:tc>
          <w:tcPr>
            <w:tcW w:w="1370" w:type="pct"/>
          </w:tcPr>
          <w:p w14:paraId="78F22D31" w14:textId="77777777" w:rsidR="00A114C0" w:rsidRDefault="00A114C0" w:rsidP="007E3A23">
            <w:r>
              <w:t>c</w:t>
            </w:r>
            <w:r w:rsidRPr="00463AB3">
              <w:t>ompletion date</w:t>
            </w:r>
          </w:p>
        </w:tc>
        <w:tc>
          <w:tcPr>
            <w:tcW w:w="3630" w:type="pct"/>
          </w:tcPr>
          <w:p w14:paraId="7DBCA65C" w14:textId="77777777" w:rsidR="00A114C0" w:rsidRPr="006C4678" w:rsidRDefault="00A114C0" w:rsidP="007E3A23">
            <w:r>
              <w:t>t</w:t>
            </w:r>
            <w:r w:rsidRPr="00463AB3">
              <w:t>he expected date that the grant activity must be completed and the grant spent by</w:t>
            </w:r>
            <w:r>
              <w:t>.</w:t>
            </w:r>
          </w:p>
        </w:tc>
      </w:tr>
      <w:tr w:rsidR="00A114C0" w:rsidRPr="00274AE2" w14:paraId="2F937B36" w14:textId="77777777" w:rsidTr="007E3A23">
        <w:trPr>
          <w:cantSplit/>
        </w:trPr>
        <w:tc>
          <w:tcPr>
            <w:tcW w:w="1370" w:type="pct"/>
          </w:tcPr>
          <w:p w14:paraId="475C6721" w14:textId="77777777" w:rsidR="00A114C0" w:rsidRPr="00274AE2" w:rsidRDefault="00A114C0" w:rsidP="007E3A23">
            <w:r>
              <w:t>c</w:t>
            </w:r>
            <w:r w:rsidRPr="00274AE2">
              <w:t>o-sponsoring entity</w:t>
            </w:r>
          </w:p>
        </w:tc>
        <w:tc>
          <w:tcPr>
            <w:tcW w:w="3630" w:type="pct"/>
          </w:tcPr>
          <w:p w14:paraId="3EED4597" w14:textId="77777777" w:rsidR="00A114C0" w:rsidRPr="00274AE2" w:rsidRDefault="00A114C0" w:rsidP="007E3A23">
            <w:pPr>
              <w:rPr>
                <w:rFonts w:cs="Arial"/>
                <w:lang w:eastAsia="en-AU"/>
              </w:rPr>
            </w:pPr>
            <w:r>
              <w:rPr>
                <w:rFonts w:cs="Arial"/>
                <w:lang w:eastAsia="en-AU"/>
              </w:rPr>
              <w:t>w</w:t>
            </w:r>
            <w:r w:rsidRPr="00274AE2">
              <w:rPr>
                <w:rFonts w:cs="Arial"/>
                <w:lang w:eastAsia="en-AU"/>
              </w:rPr>
              <w:t xml:space="preserve">hen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A114C0" w:rsidRPr="00274AE2" w14:paraId="2F531978" w14:textId="77777777" w:rsidTr="007E3A23">
        <w:trPr>
          <w:cantSplit/>
        </w:trPr>
        <w:tc>
          <w:tcPr>
            <w:tcW w:w="1370" w:type="pct"/>
          </w:tcPr>
          <w:p w14:paraId="47EA99CA" w14:textId="77777777" w:rsidR="00A114C0" w:rsidRDefault="00A114C0" w:rsidP="007E3A23">
            <w:r>
              <w:t>counselling</w:t>
            </w:r>
          </w:p>
        </w:tc>
        <w:tc>
          <w:tcPr>
            <w:tcW w:w="3630" w:type="pct"/>
          </w:tcPr>
          <w:p w14:paraId="0E1AA5B0" w14:textId="77777777" w:rsidR="00A114C0" w:rsidRDefault="00A114C0" w:rsidP="007E3A23">
            <w:pPr>
              <w:rPr>
                <w:rFonts w:cs="Arial"/>
                <w:lang w:eastAsia="en-AU"/>
              </w:rPr>
            </w:pPr>
            <w:r>
              <w:rPr>
                <w:rFonts w:cs="Arial"/>
                <w:lang w:eastAsia="en-AU"/>
              </w:rPr>
              <w:t>people can apply for this as part of the National Redress Scheme. Depending on where people live they will receive a lump sum to pay for services in their local area or a referral to services.</w:t>
            </w:r>
          </w:p>
        </w:tc>
      </w:tr>
      <w:tr w:rsidR="00A114C0" w:rsidRPr="009E3949" w14:paraId="58612AA6" w14:textId="77777777" w:rsidTr="007E3A23">
        <w:trPr>
          <w:cantSplit/>
        </w:trPr>
        <w:tc>
          <w:tcPr>
            <w:tcW w:w="1370" w:type="pct"/>
          </w:tcPr>
          <w:p w14:paraId="2204E3D7" w14:textId="77777777" w:rsidR="00A114C0" w:rsidRDefault="00A114C0" w:rsidP="007E3A23">
            <w:r>
              <w:t>date of effect</w:t>
            </w:r>
          </w:p>
        </w:tc>
        <w:tc>
          <w:tcPr>
            <w:tcW w:w="3630" w:type="pct"/>
          </w:tcPr>
          <w:p w14:paraId="30A58161" w14:textId="77777777" w:rsidR="00A114C0" w:rsidRPr="006C4678" w:rsidRDefault="00A114C0" w:rsidP="007E3A23">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A114C0" w:rsidRPr="009E3949" w14:paraId="1B5D8201" w14:textId="77777777" w:rsidTr="007E3A23">
        <w:trPr>
          <w:cantSplit/>
        </w:trPr>
        <w:tc>
          <w:tcPr>
            <w:tcW w:w="1370" w:type="pct"/>
          </w:tcPr>
          <w:p w14:paraId="22ADF5ED" w14:textId="77777777" w:rsidR="00A114C0" w:rsidRDefault="00A114C0" w:rsidP="007E3A23">
            <w:r w:rsidRPr="001B21A4">
              <w:t>decision maker</w:t>
            </w:r>
          </w:p>
        </w:tc>
        <w:tc>
          <w:tcPr>
            <w:tcW w:w="3630" w:type="pct"/>
          </w:tcPr>
          <w:p w14:paraId="06C053DA" w14:textId="77777777" w:rsidR="00A114C0" w:rsidRPr="006C4678" w:rsidRDefault="00A114C0" w:rsidP="007E3A23">
            <w:r>
              <w:rPr>
                <w:rFonts w:cs="Arial"/>
                <w:lang w:eastAsia="en-AU"/>
              </w:rPr>
              <w:t>t</w:t>
            </w:r>
            <w:r w:rsidRPr="00710FAB">
              <w:rPr>
                <w:rFonts w:cs="Arial"/>
                <w:lang w:eastAsia="en-AU"/>
              </w:rPr>
              <w:t>he person who makes a decision to award a grant</w:t>
            </w:r>
            <w:r>
              <w:rPr>
                <w:rFonts w:cs="Arial"/>
                <w:lang w:eastAsia="en-AU"/>
              </w:rPr>
              <w:t>.</w:t>
            </w:r>
          </w:p>
        </w:tc>
      </w:tr>
      <w:tr w:rsidR="00A114C0" w:rsidRPr="009E3949" w14:paraId="0A97DE07" w14:textId="77777777" w:rsidTr="007E3A23">
        <w:trPr>
          <w:cantSplit/>
        </w:trPr>
        <w:tc>
          <w:tcPr>
            <w:tcW w:w="1370" w:type="pct"/>
          </w:tcPr>
          <w:p w14:paraId="6D510F7E" w14:textId="77777777" w:rsidR="00A114C0" w:rsidRDefault="00A114C0" w:rsidP="007E3A23">
            <w:r w:rsidRPr="001B21A4">
              <w:t>eligibility criteria</w:t>
            </w:r>
          </w:p>
        </w:tc>
        <w:tc>
          <w:tcPr>
            <w:tcW w:w="3630" w:type="pct"/>
          </w:tcPr>
          <w:p w14:paraId="59CC3847" w14:textId="77777777" w:rsidR="00A114C0" w:rsidRPr="006C4678" w:rsidRDefault="00A114C0" w:rsidP="007E3A23">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A114C0" w:rsidRPr="009E3949" w14:paraId="47F40E8C" w14:textId="77777777" w:rsidTr="007E3A23">
        <w:trPr>
          <w:cantSplit/>
        </w:trPr>
        <w:tc>
          <w:tcPr>
            <w:tcW w:w="1370" w:type="pct"/>
          </w:tcPr>
          <w:p w14:paraId="7F2D6B09" w14:textId="77777777" w:rsidR="00A114C0" w:rsidRPr="00463AB3" w:rsidRDefault="00A114C0" w:rsidP="007E3A23">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630" w:type="pct"/>
          </w:tcPr>
          <w:p w14:paraId="0C7036D4" w14:textId="77777777" w:rsidR="00A114C0" w:rsidRDefault="00A114C0" w:rsidP="007E3A23">
            <w:pPr>
              <w:suppressAutoHyphens/>
              <w:spacing w:before="60"/>
            </w:pPr>
            <w:r>
              <w:t>is the officer responsible for the ongoing management of the grantee and their compliance with the grant agreement.</w:t>
            </w:r>
          </w:p>
        </w:tc>
      </w:tr>
      <w:tr w:rsidR="00A114C0" w:rsidRPr="009E3949" w14:paraId="766C0575" w14:textId="77777777" w:rsidTr="007E3A23">
        <w:trPr>
          <w:cantSplit/>
        </w:trPr>
        <w:tc>
          <w:tcPr>
            <w:tcW w:w="1370" w:type="pct"/>
          </w:tcPr>
          <w:p w14:paraId="78DEFF27" w14:textId="77777777" w:rsidR="00A114C0" w:rsidRPr="0007627E" w:rsidRDefault="00A114C0" w:rsidP="007E3A23">
            <w:r w:rsidRPr="00463AB3">
              <w:rPr>
                <w:rFonts w:cs="Arial"/>
                <w:lang w:eastAsia="en-AU"/>
              </w:rPr>
              <w:lastRenderedPageBreak/>
              <w:t xml:space="preserve">grant </w:t>
            </w:r>
          </w:p>
        </w:tc>
        <w:tc>
          <w:tcPr>
            <w:tcW w:w="3630" w:type="pct"/>
          </w:tcPr>
          <w:p w14:paraId="1DEF6365" w14:textId="77777777" w:rsidR="00A114C0" w:rsidRPr="006A6E10" w:rsidRDefault="00A114C0" w:rsidP="007E3A23">
            <w:pPr>
              <w:suppressAutoHyphens/>
              <w:spacing w:before="60"/>
              <w:rPr>
                <w:rFonts w:cs="Arial"/>
              </w:rPr>
            </w:pPr>
            <w:r>
              <w:t xml:space="preserve">for the purposes of the </w:t>
            </w:r>
            <w:hyperlink r:id="rId72" w:history="1">
              <w:r w:rsidRPr="00187313">
                <w:rPr>
                  <w:rStyle w:val="Hyperlink"/>
                </w:rPr>
                <w:t>CGRGs</w:t>
              </w:r>
            </w:hyperlink>
            <w:r>
              <w:t xml:space="preserve">, a ‘grant’ is an arrangement for the provision of financial assistance by the </w:t>
            </w:r>
            <w:r w:rsidRPr="006A6E10">
              <w:rPr>
                <w:rFonts w:cs="Arial"/>
              </w:rPr>
              <w:t>Commonwealth or on behalf of the Commonwealth:</w:t>
            </w:r>
          </w:p>
          <w:p w14:paraId="03C4E6A6" w14:textId="77777777" w:rsidR="00A114C0" w:rsidRPr="00181A24" w:rsidRDefault="00A114C0" w:rsidP="001F4491">
            <w:pPr>
              <w:pStyle w:val="NumberedList2"/>
              <w:numPr>
                <w:ilvl w:val="1"/>
                <w:numId w:val="18"/>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73"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w:t>
            </w:r>
          </w:p>
          <w:p w14:paraId="33D11053" w14:textId="77777777" w:rsidR="00A114C0" w:rsidRPr="00710FAB" w:rsidRDefault="00A114C0" w:rsidP="001F4491">
            <w:pPr>
              <w:pStyle w:val="NumberedList2"/>
              <w:numPr>
                <w:ilvl w:val="1"/>
                <w:numId w:val="17"/>
              </w:numPr>
              <w:spacing w:before="60"/>
              <w:ind w:left="28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A114C0" w:rsidRPr="009E3949" w14:paraId="67445600" w14:textId="77777777" w:rsidTr="007E3A23">
        <w:trPr>
          <w:cantSplit/>
        </w:trPr>
        <w:tc>
          <w:tcPr>
            <w:tcW w:w="1370" w:type="pct"/>
          </w:tcPr>
          <w:p w14:paraId="291A5A62" w14:textId="77777777" w:rsidR="00A114C0" w:rsidRPr="00463AB3" w:rsidRDefault="00A114C0" w:rsidP="007E3A23">
            <w:pPr>
              <w:rPr>
                <w:rFonts w:cs="Arial"/>
                <w:lang w:eastAsia="en-AU"/>
              </w:rPr>
            </w:pPr>
            <w:r>
              <w:t xml:space="preserve">grant </w:t>
            </w:r>
            <w:r w:rsidRPr="001B21A4">
              <w:t>activity</w:t>
            </w:r>
            <w:r>
              <w:t>/activities</w:t>
            </w:r>
          </w:p>
        </w:tc>
        <w:tc>
          <w:tcPr>
            <w:tcW w:w="3630" w:type="pct"/>
          </w:tcPr>
          <w:p w14:paraId="730A2542" w14:textId="77777777" w:rsidR="00A114C0" w:rsidRPr="00463AB3" w:rsidRDefault="00A114C0" w:rsidP="007E3A23">
            <w:pPr>
              <w:rPr>
                <w:rFonts w:cs="Arial"/>
                <w:lang w:eastAsia="en-AU"/>
              </w:rPr>
            </w:pPr>
            <w:r>
              <w:t>r</w:t>
            </w:r>
            <w:r w:rsidRPr="00A77F5D">
              <w:t>efers to the project/tasks/services that the grantee is required to undertake</w:t>
            </w:r>
            <w:r>
              <w:t>.</w:t>
            </w:r>
          </w:p>
        </w:tc>
      </w:tr>
      <w:tr w:rsidR="00A114C0" w:rsidRPr="009E3949" w14:paraId="1ACD1B83" w14:textId="77777777" w:rsidTr="007E3A23">
        <w:trPr>
          <w:cantSplit/>
        </w:trPr>
        <w:tc>
          <w:tcPr>
            <w:tcW w:w="1370" w:type="pct"/>
          </w:tcPr>
          <w:p w14:paraId="43A4361C" w14:textId="77777777" w:rsidR="00A114C0" w:rsidRDefault="00A114C0" w:rsidP="007E3A23">
            <w:r w:rsidRPr="001B21A4">
              <w:t>grant agreement</w:t>
            </w:r>
          </w:p>
        </w:tc>
        <w:tc>
          <w:tcPr>
            <w:tcW w:w="3630" w:type="pct"/>
          </w:tcPr>
          <w:p w14:paraId="0DBCB088" w14:textId="77777777" w:rsidR="00A114C0" w:rsidRPr="00710FAB" w:rsidRDefault="00A114C0" w:rsidP="007E3A23">
            <w:r>
              <w:t>s</w:t>
            </w:r>
            <w:r w:rsidRPr="00A77F5D">
              <w:t>ets out the relationship between the parties to the agreement, and specifies the details of the grant</w:t>
            </w:r>
            <w:r>
              <w:t>.</w:t>
            </w:r>
          </w:p>
        </w:tc>
      </w:tr>
      <w:tr w:rsidR="00A114C0" w:rsidRPr="009E3949" w14:paraId="0A4B8141" w14:textId="77777777" w:rsidTr="007E3A23">
        <w:trPr>
          <w:cantSplit/>
        </w:trPr>
        <w:tc>
          <w:tcPr>
            <w:tcW w:w="1370" w:type="pct"/>
          </w:tcPr>
          <w:p w14:paraId="49A53CB7" w14:textId="77777777" w:rsidR="00A114C0" w:rsidRPr="001B21A4" w:rsidRDefault="00A114C0" w:rsidP="007E3A23">
            <w:r>
              <w:t>grant opportunity</w:t>
            </w:r>
          </w:p>
        </w:tc>
        <w:tc>
          <w:tcPr>
            <w:tcW w:w="3630" w:type="pct"/>
          </w:tcPr>
          <w:p w14:paraId="6317274C" w14:textId="77777777" w:rsidR="00A114C0" w:rsidRPr="00710FAB" w:rsidRDefault="00A114C0" w:rsidP="007E3A23">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A114C0" w:rsidRPr="009E3949" w14:paraId="31B4D0F7" w14:textId="77777777" w:rsidTr="007E3A23">
        <w:trPr>
          <w:cantSplit/>
        </w:trPr>
        <w:tc>
          <w:tcPr>
            <w:tcW w:w="1370" w:type="pct"/>
          </w:tcPr>
          <w:p w14:paraId="0DAA4AA5" w14:textId="77777777" w:rsidR="00A114C0" w:rsidRDefault="00A114C0" w:rsidP="007E3A23">
            <w:r w:rsidRPr="001B21A4">
              <w:t xml:space="preserve">grant </w:t>
            </w:r>
            <w:r>
              <w:t>program</w:t>
            </w:r>
          </w:p>
        </w:tc>
        <w:tc>
          <w:tcPr>
            <w:tcW w:w="3630" w:type="pct"/>
          </w:tcPr>
          <w:p w14:paraId="58FE5FFA" w14:textId="77777777" w:rsidR="00A114C0" w:rsidRPr="00F85418" w:rsidRDefault="00A114C0" w:rsidP="007E3A23">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A114C0" w:rsidRPr="009E3949" w14:paraId="7DA11E99" w14:textId="77777777" w:rsidTr="007E3A23">
        <w:trPr>
          <w:cantSplit/>
        </w:trPr>
        <w:tc>
          <w:tcPr>
            <w:tcW w:w="1370" w:type="pct"/>
          </w:tcPr>
          <w:p w14:paraId="00C150BA" w14:textId="77777777" w:rsidR="00A114C0" w:rsidRDefault="008943C9" w:rsidP="007E3A23">
            <w:hyperlink r:id="rId74" w:history="1">
              <w:r w:rsidR="00A114C0" w:rsidRPr="00132512">
                <w:rPr>
                  <w:rStyle w:val="Hyperlink"/>
                </w:rPr>
                <w:t>GrantConnect</w:t>
              </w:r>
            </w:hyperlink>
          </w:p>
        </w:tc>
        <w:tc>
          <w:tcPr>
            <w:tcW w:w="3630" w:type="pct"/>
          </w:tcPr>
          <w:p w14:paraId="13429D81" w14:textId="77777777" w:rsidR="00A114C0" w:rsidRDefault="00A114C0" w:rsidP="007E3A23">
            <w:r>
              <w:t>is the Australian G</w:t>
            </w:r>
            <w:r w:rsidRPr="00A77F5D">
              <w:t>overnment’s whole-of-government grants information system, which centralises the publication and reporting of Commonwealth grants in accordance with the CGRGs</w:t>
            </w:r>
            <w:r>
              <w:t>.</w:t>
            </w:r>
          </w:p>
        </w:tc>
      </w:tr>
      <w:tr w:rsidR="00A114C0" w:rsidRPr="009E3949" w14:paraId="6593CC36" w14:textId="77777777" w:rsidTr="007E3A23">
        <w:trPr>
          <w:cantSplit/>
        </w:trPr>
        <w:tc>
          <w:tcPr>
            <w:tcW w:w="1370" w:type="pct"/>
          </w:tcPr>
          <w:p w14:paraId="291FDCE4" w14:textId="77777777" w:rsidR="00A114C0" w:rsidRPr="001B21A4" w:rsidRDefault="00A114C0" w:rsidP="007E3A23">
            <w:r>
              <w:t>grantee</w:t>
            </w:r>
          </w:p>
        </w:tc>
        <w:tc>
          <w:tcPr>
            <w:tcW w:w="3630" w:type="pct"/>
          </w:tcPr>
          <w:p w14:paraId="4669D817" w14:textId="77777777" w:rsidR="00A114C0" w:rsidRPr="00710FAB" w:rsidRDefault="00A114C0" w:rsidP="007E3A23">
            <w:pPr>
              <w:rPr>
                <w:rFonts w:cs="Arial"/>
              </w:rPr>
            </w:pPr>
            <w:r>
              <w:t>the individual/organisation which has been selected to receive a grant.</w:t>
            </w:r>
          </w:p>
        </w:tc>
      </w:tr>
      <w:tr w:rsidR="00A114C0" w:rsidRPr="009E3949" w14:paraId="3172A646" w14:textId="77777777" w:rsidTr="007E3A23">
        <w:trPr>
          <w:cantSplit/>
        </w:trPr>
        <w:tc>
          <w:tcPr>
            <w:tcW w:w="1370" w:type="pct"/>
          </w:tcPr>
          <w:p w14:paraId="720E15FF" w14:textId="77777777" w:rsidR="00A114C0" w:rsidRDefault="00A114C0" w:rsidP="007E3A23">
            <w:r>
              <w:t>institution</w:t>
            </w:r>
          </w:p>
        </w:tc>
        <w:tc>
          <w:tcPr>
            <w:tcW w:w="3630" w:type="pct"/>
          </w:tcPr>
          <w:p w14:paraId="216EC46F" w14:textId="5680958B" w:rsidR="00A114C0" w:rsidRDefault="00A114C0" w:rsidP="007E3A23">
            <w:r>
              <w:t>is an organisation, establishment, foundation, society, or the like. This includes, but is not limited to, historical residential institutions (missions, orphanages, children’s homes, youth detention, mental hospitals, psychiatric facilities and disability institutions), contemporary out-of-home care, schools, sport, recreation, arts, culture, community and hobby groups, contemporary detention environments, religious institutions or government departments</w:t>
            </w:r>
            <w:r w:rsidR="0003604C">
              <w:t>.</w:t>
            </w:r>
          </w:p>
        </w:tc>
      </w:tr>
      <w:tr w:rsidR="00A114C0" w:rsidRPr="009E3949" w14:paraId="5E5021A7" w14:textId="77777777" w:rsidTr="007E3A23">
        <w:trPr>
          <w:cantSplit/>
        </w:trPr>
        <w:tc>
          <w:tcPr>
            <w:tcW w:w="1370" w:type="pct"/>
          </w:tcPr>
          <w:p w14:paraId="16619E01" w14:textId="77777777" w:rsidR="00A114C0" w:rsidRDefault="00A114C0" w:rsidP="007E3A23">
            <w:r>
              <w:t>institutional child sexual abuse</w:t>
            </w:r>
          </w:p>
        </w:tc>
        <w:tc>
          <w:tcPr>
            <w:tcW w:w="3630" w:type="pct"/>
          </w:tcPr>
          <w:p w14:paraId="39F74649" w14:textId="77777777" w:rsidR="00A114C0" w:rsidRDefault="00A114C0" w:rsidP="007E3A23">
            <w:r>
              <w:t>is where the child sexual abuse occurred, for example, on the premises of an institution, or where the activities of the institution took place (such as a camp), or by an official of an institution</w:t>
            </w:r>
          </w:p>
        </w:tc>
      </w:tr>
      <w:tr w:rsidR="00A114C0" w:rsidRPr="009E3949" w14:paraId="364747F6" w14:textId="77777777" w:rsidTr="007E3A23">
        <w:trPr>
          <w:cantSplit/>
        </w:trPr>
        <w:tc>
          <w:tcPr>
            <w:tcW w:w="1370" w:type="pct"/>
          </w:tcPr>
          <w:p w14:paraId="4327FA48" w14:textId="77777777" w:rsidR="00A114C0" w:rsidRDefault="00A114C0" w:rsidP="007E3A23">
            <w:r>
              <w:lastRenderedPageBreak/>
              <w:t>Portfolio Budget Statement (</w:t>
            </w:r>
            <w:r w:rsidRPr="00463AB3">
              <w:t>PBS</w:t>
            </w:r>
            <w:r>
              <w:t>)</w:t>
            </w:r>
            <w:r w:rsidRPr="00463AB3">
              <w:t xml:space="preserve"> </w:t>
            </w:r>
            <w:r>
              <w:t>p</w:t>
            </w:r>
            <w:r w:rsidRPr="00463AB3">
              <w:t>rogram</w:t>
            </w:r>
          </w:p>
        </w:tc>
        <w:tc>
          <w:tcPr>
            <w:tcW w:w="3630" w:type="pct"/>
          </w:tcPr>
          <w:p w14:paraId="6FB9643C" w14:textId="20F391E3" w:rsidR="00A114C0" w:rsidRPr="00710FAB" w:rsidRDefault="00A114C0" w:rsidP="007E3A23">
            <w:r>
              <w:rPr>
                <w:rFonts w:cs="Arial"/>
              </w:rPr>
              <w:t>d</w:t>
            </w:r>
            <w:r w:rsidRPr="00463AB3">
              <w:rPr>
                <w:rFonts w:cs="Arial"/>
              </w:rPr>
              <w:t xml:space="preserve">escribed within the entity’s </w:t>
            </w:r>
            <w:hyperlink r:id="rId75"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A114C0" w:rsidRPr="009E3949" w14:paraId="67F64451" w14:textId="77777777" w:rsidTr="007E3A23">
        <w:trPr>
          <w:cantSplit/>
        </w:trPr>
        <w:tc>
          <w:tcPr>
            <w:tcW w:w="1370" w:type="pct"/>
          </w:tcPr>
          <w:p w14:paraId="67A06D13" w14:textId="77777777" w:rsidR="00A114C0" w:rsidRDefault="00A114C0" w:rsidP="007E3A23">
            <w:r>
              <w:t>Redress</w:t>
            </w:r>
          </w:p>
        </w:tc>
        <w:tc>
          <w:tcPr>
            <w:tcW w:w="3630" w:type="pct"/>
          </w:tcPr>
          <w:p w14:paraId="10856166" w14:textId="77777777" w:rsidR="00A114C0" w:rsidRDefault="00A114C0" w:rsidP="007E3A23">
            <w:pPr>
              <w:rPr>
                <w:rFonts w:cs="Arial"/>
              </w:rPr>
            </w:pPr>
            <w:r>
              <w:rPr>
                <w:rFonts w:cs="Arial"/>
              </w:rPr>
              <w:t xml:space="preserve">means acknowledging harm done. </w:t>
            </w:r>
            <w:hyperlink r:id="rId76" w:history="1">
              <w:r w:rsidRPr="00187313">
                <w:rPr>
                  <w:rStyle w:val="Hyperlink"/>
                  <w:rFonts w:cs="Arial"/>
                </w:rPr>
                <w:t>The National Redress Scheme</w:t>
              </w:r>
            </w:hyperlink>
            <w:r>
              <w:rPr>
                <w:rFonts w:cs="Arial"/>
              </w:rPr>
              <w:t xml:space="preserve"> provides counselling, a direct personal response and a Redress payment.</w:t>
            </w:r>
          </w:p>
        </w:tc>
      </w:tr>
      <w:tr w:rsidR="00A114C0" w:rsidRPr="009E3949" w14:paraId="60F3B887" w14:textId="77777777" w:rsidTr="007E3A23">
        <w:trPr>
          <w:cantSplit/>
        </w:trPr>
        <w:tc>
          <w:tcPr>
            <w:tcW w:w="1370" w:type="pct"/>
          </w:tcPr>
          <w:p w14:paraId="6DA7D574" w14:textId="77777777" w:rsidR="00A114C0" w:rsidRPr="001B21A4" w:rsidRDefault="00A114C0" w:rsidP="007E3A23">
            <w:r>
              <w:t xml:space="preserve">Selection Advisory Panel </w:t>
            </w:r>
          </w:p>
        </w:tc>
        <w:tc>
          <w:tcPr>
            <w:tcW w:w="3630" w:type="pct"/>
            <w:vAlign w:val="center"/>
          </w:tcPr>
          <w:p w14:paraId="5AB4B0E9" w14:textId="77777777" w:rsidR="00A114C0" w:rsidRDefault="00A114C0" w:rsidP="007E3A23">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A114C0" w:rsidRPr="009E3949" w14:paraId="643D8CF8" w14:textId="77777777" w:rsidTr="007E3A23">
        <w:trPr>
          <w:cantSplit/>
        </w:trPr>
        <w:tc>
          <w:tcPr>
            <w:tcW w:w="1370" w:type="pct"/>
          </w:tcPr>
          <w:p w14:paraId="00FB03BD" w14:textId="77777777" w:rsidR="00A114C0" w:rsidRPr="00463AB3" w:rsidRDefault="00A114C0" w:rsidP="007E3A23">
            <w:r w:rsidRPr="001B21A4">
              <w:t>selection criteria</w:t>
            </w:r>
          </w:p>
        </w:tc>
        <w:tc>
          <w:tcPr>
            <w:tcW w:w="3630" w:type="pct"/>
          </w:tcPr>
          <w:p w14:paraId="38CB2454" w14:textId="77777777" w:rsidR="00A114C0" w:rsidRPr="00463AB3" w:rsidRDefault="00A114C0" w:rsidP="007E3A23">
            <w:pPr>
              <w:rPr>
                <w:rFonts w:cs="Arial"/>
              </w:rPr>
            </w:pPr>
            <w:r>
              <w:t>c</w:t>
            </w:r>
            <w:r w:rsidRPr="00710FAB">
              <w:t xml:space="preserve">omprise eligibility criteria </w:t>
            </w:r>
            <w:r>
              <w:t>and assessment criteria.</w:t>
            </w:r>
          </w:p>
        </w:tc>
      </w:tr>
      <w:tr w:rsidR="00A114C0" w:rsidRPr="009E3949" w14:paraId="192639F8" w14:textId="77777777" w:rsidTr="007E3A23">
        <w:trPr>
          <w:cantSplit/>
        </w:trPr>
        <w:tc>
          <w:tcPr>
            <w:tcW w:w="1370" w:type="pct"/>
          </w:tcPr>
          <w:p w14:paraId="28560553" w14:textId="77777777" w:rsidR="00A114C0" w:rsidRPr="001B21A4" w:rsidRDefault="00A114C0" w:rsidP="007E3A23">
            <w:r w:rsidRPr="001B21A4">
              <w:t>selection process</w:t>
            </w:r>
          </w:p>
        </w:tc>
        <w:tc>
          <w:tcPr>
            <w:tcW w:w="3630" w:type="pct"/>
          </w:tcPr>
          <w:p w14:paraId="071704F7" w14:textId="77777777" w:rsidR="00A114C0" w:rsidRPr="00710FAB" w:rsidRDefault="00A114C0" w:rsidP="007E3A23">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A114C0" w:rsidRPr="009E3949" w14:paraId="236A7EEE" w14:textId="77777777" w:rsidTr="007E3A23">
        <w:trPr>
          <w:cantSplit/>
        </w:trPr>
        <w:tc>
          <w:tcPr>
            <w:tcW w:w="1370" w:type="pct"/>
          </w:tcPr>
          <w:p w14:paraId="6A8AA872" w14:textId="77777777" w:rsidR="00A114C0" w:rsidRPr="001B21A4" w:rsidRDefault="00A114C0" w:rsidP="007E3A23">
            <w:r>
              <w:t xml:space="preserve">value with </w:t>
            </w:r>
            <w:r w:rsidRPr="00274AE2">
              <w:t>money</w:t>
            </w:r>
          </w:p>
        </w:tc>
        <w:tc>
          <w:tcPr>
            <w:tcW w:w="3630" w:type="pct"/>
          </w:tcPr>
          <w:p w14:paraId="646D16F2" w14:textId="77777777" w:rsidR="00A114C0" w:rsidRPr="00274AE2" w:rsidRDefault="00A114C0" w:rsidP="007E3A23">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48163395" w14:textId="77777777" w:rsidR="00A114C0" w:rsidRPr="00274AE2" w:rsidRDefault="00A114C0" w:rsidP="007E3A23">
            <w:r w:rsidRPr="00274AE2">
              <w:t>When administering a grant opportunity, an official should consider the relevant financial and non-financial costs and benefits of each proposal including, but not limited to</w:t>
            </w:r>
            <w:r>
              <w:t xml:space="preserve"> the</w:t>
            </w:r>
            <w:r w:rsidRPr="00274AE2">
              <w:t>:</w:t>
            </w:r>
          </w:p>
          <w:p w14:paraId="16C5A3AA" w14:textId="77777777" w:rsidR="00A114C0" w:rsidRPr="007549B3" w:rsidRDefault="00A114C0" w:rsidP="007E3A23">
            <w:pPr>
              <w:pStyle w:val="ListBullet"/>
              <w:numPr>
                <w:ilvl w:val="0"/>
                <w:numId w:val="7"/>
              </w:numPr>
            </w:pPr>
            <w:r w:rsidRPr="007549B3">
              <w:t>quality of the project proposal and activities</w:t>
            </w:r>
          </w:p>
          <w:p w14:paraId="37245DA4" w14:textId="77777777" w:rsidR="00A114C0" w:rsidRPr="007549B3" w:rsidRDefault="00A114C0" w:rsidP="007E3A23">
            <w:pPr>
              <w:pStyle w:val="ListBullet"/>
              <w:numPr>
                <w:ilvl w:val="0"/>
                <w:numId w:val="7"/>
              </w:numPr>
            </w:pPr>
            <w:r w:rsidRPr="007549B3">
              <w:t>fit for purpose of the proposal in contributing to government objectives</w:t>
            </w:r>
          </w:p>
          <w:p w14:paraId="09292EDA" w14:textId="77777777" w:rsidR="00A114C0" w:rsidRPr="00D57F95" w:rsidRDefault="00A114C0" w:rsidP="007E3A23">
            <w:pPr>
              <w:pStyle w:val="ListBullet"/>
              <w:numPr>
                <w:ilvl w:val="0"/>
                <w:numId w:val="7"/>
              </w:numPr>
            </w:pPr>
            <w:r w:rsidRPr="007549B3">
              <w:t>absence of a grant is likely to prevent the grantee and government’s outcomes being achieved</w:t>
            </w:r>
          </w:p>
          <w:p w14:paraId="0BF7259C" w14:textId="77777777" w:rsidR="00A114C0" w:rsidRPr="00710FAB" w:rsidRDefault="00A114C0" w:rsidP="007E3A23">
            <w:pPr>
              <w:pStyle w:val="ListBullet"/>
              <w:numPr>
                <w:ilvl w:val="0"/>
                <w:numId w:val="7"/>
              </w:numPr>
            </w:pPr>
            <w:r w:rsidRPr="007549B3">
              <w:t>potential grantee’s relevant experience and performance history.</w:t>
            </w:r>
          </w:p>
        </w:tc>
      </w:tr>
    </w:tbl>
    <w:p w14:paraId="47943F36" w14:textId="77777777" w:rsidR="00A114C0" w:rsidRPr="00A114C0" w:rsidRDefault="00A114C0" w:rsidP="00A114C0"/>
    <w:sectPr w:rsidR="00A114C0" w:rsidRPr="00A114C0" w:rsidSect="0063450F">
      <w:headerReference w:type="even" r:id="rId77"/>
      <w:headerReference w:type="default" r:id="rId78"/>
      <w:footerReference w:type="default" r:id="rId79"/>
      <w:headerReference w:type="first" r:id="rId80"/>
      <w:pgSz w:w="11907" w:h="16840" w:code="9"/>
      <w:pgMar w:top="851"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6CBD1" w14:textId="77777777" w:rsidR="00811307" w:rsidRDefault="00811307" w:rsidP="00077C3D">
      <w:r>
        <w:separator/>
      </w:r>
    </w:p>
  </w:endnote>
  <w:endnote w:type="continuationSeparator" w:id="0">
    <w:p w14:paraId="3828CC39" w14:textId="77777777" w:rsidR="00811307" w:rsidRDefault="00811307" w:rsidP="00077C3D">
      <w:r>
        <w:continuationSeparator/>
      </w:r>
    </w:p>
  </w:endnote>
  <w:endnote w:type="continuationNotice" w:id="1">
    <w:p w14:paraId="09A289B1" w14:textId="77777777" w:rsidR="00811307" w:rsidRDefault="0081130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868E" w14:textId="18AD98FA" w:rsidR="00811307" w:rsidRPr="005B72F4" w:rsidRDefault="00811307" w:rsidP="0002331D">
    <w:pPr>
      <w:pStyle w:val="Footer"/>
      <w:tabs>
        <w:tab w:val="clear" w:pos="4153"/>
        <w:tab w:val="clear" w:pos="8306"/>
        <w:tab w:val="center" w:pos="6096"/>
        <w:tab w:val="right" w:pos="8789"/>
      </w:tabs>
      <w:rPr>
        <w:noProof/>
      </w:rPr>
    </w:pPr>
    <w:r w:rsidRPr="00857A6C">
      <w:t>Redress Support Services Guidelines</w:t>
    </w:r>
    <w:r w:rsidRPr="00857A6C">
      <w:tab/>
      <w:t xml:space="preserve"> August 2021</w:t>
    </w:r>
    <w:r w:rsidRPr="005B72F4">
      <w:tab/>
      <w:t xml:space="preserve">Page </w:t>
    </w:r>
    <w:r w:rsidRPr="005B72F4">
      <w:fldChar w:fldCharType="begin"/>
    </w:r>
    <w:r w:rsidRPr="005B72F4">
      <w:instrText xml:space="preserve"> PAGE </w:instrText>
    </w:r>
    <w:r w:rsidRPr="005B72F4">
      <w:fldChar w:fldCharType="separate"/>
    </w:r>
    <w:r w:rsidR="008943C9">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943C9">
      <w:rPr>
        <w:noProof/>
      </w:rPr>
      <w:t>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971818"/>
      <w:docPartObj>
        <w:docPartGallery w:val="Page Numbers (Bottom of Page)"/>
        <w:docPartUnique/>
      </w:docPartObj>
    </w:sdtPr>
    <w:sdtEndPr/>
    <w:sdtContent>
      <w:sdt>
        <w:sdtPr>
          <w:id w:val="1728636285"/>
          <w:docPartObj>
            <w:docPartGallery w:val="Page Numbers (Top of Page)"/>
            <w:docPartUnique/>
          </w:docPartObj>
        </w:sdtPr>
        <w:sdtEndPr/>
        <w:sdtContent>
          <w:p w14:paraId="189C17C5" w14:textId="7CCB5ADA" w:rsidR="00811307" w:rsidRDefault="00811307" w:rsidP="00811307">
            <w:pPr>
              <w:pStyle w:val="Footer"/>
            </w:pPr>
            <w:r>
              <w:t>Redress Support Services Guidelines</w:t>
            </w:r>
            <w:r>
              <w:tab/>
              <w:t>July 2021</w:t>
            </w:r>
            <w:r>
              <w:tab/>
              <w:t xml:space="preserve">Page </w:t>
            </w:r>
            <w:r>
              <w:rPr>
                <w:b/>
                <w:bCs/>
                <w:sz w:val="24"/>
                <w:szCs w:val="24"/>
              </w:rPr>
              <w:fldChar w:fldCharType="begin"/>
            </w:r>
            <w:r>
              <w:rPr>
                <w:b/>
                <w:bCs/>
              </w:rPr>
              <w:instrText xml:space="preserve"> PAGE </w:instrText>
            </w:r>
            <w:r>
              <w:rPr>
                <w:b/>
                <w:bCs/>
                <w:sz w:val="24"/>
                <w:szCs w:val="24"/>
              </w:rPr>
              <w:fldChar w:fldCharType="separate"/>
            </w:r>
            <w:r w:rsidR="008943C9">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43C9">
              <w:rPr>
                <w:b/>
                <w:bCs/>
                <w:noProof/>
              </w:rPr>
              <w:t>32</w:t>
            </w:r>
            <w:r>
              <w:rPr>
                <w:b/>
                <w:bCs/>
                <w:sz w:val="24"/>
                <w:szCs w:val="24"/>
              </w:rPr>
              <w:fldChar w:fldCharType="end"/>
            </w:r>
          </w:p>
        </w:sdtContent>
      </w:sdt>
    </w:sdtContent>
  </w:sdt>
  <w:p w14:paraId="37489E3C" w14:textId="77777777" w:rsidR="00811307" w:rsidRDefault="00811307" w:rsidP="003B7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C1E2A" w14:textId="77777777" w:rsidR="00811307" w:rsidRDefault="00811307" w:rsidP="00077C3D">
      <w:r>
        <w:separator/>
      </w:r>
    </w:p>
  </w:footnote>
  <w:footnote w:type="continuationSeparator" w:id="0">
    <w:p w14:paraId="38A4DE7F" w14:textId="77777777" w:rsidR="00811307" w:rsidRDefault="00811307" w:rsidP="00077C3D">
      <w:r>
        <w:continuationSeparator/>
      </w:r>
    </w:p>
  </w:footnote>
  <w:footnote w:type="continuationNotice" w:id="1">
    <w:p w14:paraId="05DE43FA" w14:textId="77777777" w:rsidR="00811307" w:rsidRDefault="00811307" w:rsidP="00077C3D"/>
  </w:footnote>
  <w:footnote w:id="2">
    <w:p w14:paraId="78086C37" w14:textId="77777777" w:rsidR="00811307" w:rsidRPr="00C2478E" w:rsidRDefault="00811307" w:rsidP="00C14B0B">
      <w:pPr>
        <w:ind w:left="142"/>
        <w:rPr>
          <w:rFonts w:cs="Arial"/>
          <w:sz w:val="16"/>
          <w:szCs w:val="16"/>
        </w:rPr>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762C7EC0" w14:textId="77777777" w:rsidR="00811307" w:rsidRPr="001B6272" w:rsidRDefault="00811307" w:rsidP="00C14B0B">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w:t>
      </w:r>
      <w:r w:rsidRPr="007D1730">
        <w:t xml:space="preserve">pplication </w:t>
      </w:r>
      <w:r>
        <w:t>f</w:t>
      </w:r>
      <w:r w:rsidRPr="007D1730">
        <w:t>orm</w:t>
      </w:r>
      <w:r>
        <w:t>.</w:t>
      </w:r>
    </w:p>
  </w:footnote>
  <w:footnote w:id="4">
    <w:p w14:paraId="240786DC" w14:textId="77777777" w:rsidR="00811307" w:rsidRDefault="00811307" w:rsidP="00C14B0B">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in section 7.2.</w:t>
      </w:r>
    </w:p>
  </w:footnote>
  <w:footnote w:id="5">
    <w:p w14:paraId="4FCD6A2E" w14:textId="10D8194F" w:rsidR="00811307" w:rsidRDefault="00811307" w:rsidP="00C14B0B">
      <w:pPr>
        <w:pStyle w:val="FootnoteText"/>
      </w:pPr>
      <w:r>
        <w:rPr>
          <w:rStyle w:val="FootnoteReference"/>
        </w:rPr>
        <w:footnoteRef/>
      </w:r>
      <w:r>
        <w:t xml:space="preserve"> </w:t>
      </w:r>
      <w:r w:rsidRPr="00811307">
        <w:rPr>
          <w:rFonts w:cs="Arial"/>
          <w:color w:val="000000"/>
          <w:szCs w:val="16"/>
        </w:rPr>
        <w:t>Addenda can include changes to existing grant opportunity documentation and/or publishing additional documents. Changes include but are not limited to corrections to currently published documents, changes to close times for applications and system outage notices</w:t>
      </w:r>
      <w:r>
        <w:t>.</w:t>
      </w:r>
    </w:p>
  </w:footnote>
  <w:footnote w:id="6">
    <w:p w14:paraId="166F52C3" w14:textId="77777777" w:rsidR="00811307" w:rsidRDefault="00811307" w:rsidP="00A114C0">
      <w:pPr>
        <w:pStyle w:val="FootnoteText"/>
      </w:pPr>
      <w:r>
        <w:rPr>
          <w:rStyle w:val="FootnoteReference"/>
        </w:rPr>
        <w:footnoteRef/>
      </w:r>
      <w:r>
        <w:t xml:space="preserve"> See glossary for an explanation of ‘value with money’.</w:t>
      </w:r>
    </w:p>
  </w:footnote>
  <w:footnote w:id="7">
    <w:p w14:paraId="47C6B378" w14:textId="77777777" w:rsidR="00811307" w:rsidRPr="007133C2" w:rsidRDefault="00811307" w:rsidP="00A114C0">
      <w:pPr>
        <w:pStyle w:val="FootnoteText"/>
      </w:pPr>
      <w:r w:rsidRPr="007133C2">
        <w:rPr>
          <w:rStyle w:val="FootnoteReference"/>
        </w:rPr>
        <w:footnoteRef/>
      </w:r>
      <w:r w:rsidRPr="007133C2">
        <w:t xml:space="preserve"> Relevant money is defined in the PGPA Act. See section 8, Dictionary</w:t>
      </w:r>
      <w:r>
        <w:t>.</w:t>
      </w:r>
    </w:p>
  </w:footnote>
  <w:footnote w:id="8">
    <w:p w14:paraId="2CDFD803" w14:textId="77777777" w:rsidR="00811307" w:rsidRPr="007133C2" w:rsidRDefault="00811307" w:rsidP="00A114C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02CC" w14:textId="77777777" w:rsidR="00811307" w:rsidRDefault="00811307"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C932" w14:textId="78EC06BF" w:rsidR="00811307" w:rsidRDefault="00811307" w:rsidP="004E7872">
    <w:pPr>
      <w:pStyle w:val="Header"/>
    </w:pPr>
    <w:r w:rsidRPr="00DC2480">
      <w:rPr>
        <w:noProof/>
        <w:lang w:eastAsia="en-AU"/>
      </w:rPr>
      <w:drawing>
        <wp:anchor distT="0" distB="0" distL="114300" distR="114300" simplePos="0" relativeHeight="251661312" behindDoc="0" locked="0" layoutInCell="1" allowOverlap="1" wp14:anchorId="6EEBDFBE" wp14:editId="269BC04E">
          <wp:simplePos x="0" y="0"/>
          <wp:positionH relativeFrom="column">
            <wp:posOffset>1905000</wp:posOffset>
          </wp:positionH>
          <wp:positionV relativeFrom="paragraph">
            <wp:posOffset>202565</wp:posOffset>
          </wp:positionV>
          <wp:extent cx="1447800" cy="624840"/>
          <wp:effectExtent l="0" t="0" r="0" b="3810"/>
          <wp:wrapNone/>
          <wp:docPr id="3" name="Picture 3"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sidRPr="00DC2480">
      <w:rPr>
        <w:noProof/>
        <w:lang w:eastAsia="en-AU"/>
      </w:rPr>
      <w:drawing>
        <wp:anchor distT="0" distB="0" distL="114300" distR="114300" simplePos="0" relativeHeight="251663360" behindDoc="0" locked="0" layoutInCell="1" allowOverlap="1" wp14:anchorId="1162559B" wp14:editId="20778BEA">
          <wp:simplePos x="0" y="0"/>
          <wp:positionH relativeFrom="column">
            <wp:posOffset>3438525</wp:posOffset>
          </wp:positionH>
          <wp:positionV relativeFrom="paragraph">
            <wp:posOffset>278765</wp:posOffset>
          </wp:positionV>
          <wp:extent cx="3057525" cy="525780"/>
          <wp:effectExtent l="0" t="0" r="9525" b="7620"/>
          <wp:wrapNone/>
          <wp:docPr id="2" name="Picture 2"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2">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AU"/>
      </w:rPr>
      <w:drawing>
        <wp:anchor distT="0" distB="0" distL="114300" distR="114300" simplePos="0" relativeHeight="251655680" behindDoc="0" locked="0" layoutInCell="1" allowOverlap="1" wp14:anchorId="0637F747" wp14:editId="2C161485">
          <wp:simplePos x="0" y="0"/>
          <wp:positionH relativeFrom="column">
            <wp:posOffset>-1029896</wp:posOffset>
          </wp:positionH>
          <wp:positionV relativeFrom="paragraph">
            <wp:posOffset>-14848</wp:posOffset>
          </wp:positionV>
          <wp:extent cx="2895718" cy="837576"/>
          <wp:effectExtent l="0" t="0" r="0" b="635"/>
          <wp:wrapNone/>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3">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p>
  <w:p w14:paraId="6D087C05" w14:textId="2B87B64F" w:rsidR="00811307" w:rsidRDefault="00811307" w:rsidP="00505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6E56" w14:textId="77777777" w:rsidR="00811307" w:rsidRDefault="008113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883E" w14:textId="77777777" w:rsidR="00811307" w:rsidRDefault="00811307" w:rsidP="003B79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A29A5" w14:textId="77777777" w:rsidR="00811307" w:rsidRDefault="00811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65F6EF7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07865B6"/>
    <w:multiLevelType w:val="hybridMultilevel"/>
    <w:tmpl w:val="9E129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A474BD"/>
    <w:multiLevelType w:val="hybridMultilevel"/>
    <w:tmpl w:val="DB90BCE0"/>
    <w:lvl w:ilvl="0" w:tplc="8F9619B0">
      <w:start w:val="1"/>
      <w:numFmt w:val="bullet"/>
      <w:lvlText w:val="­"/>
      <w:lvlJc w:val="left"/>
      <w:pPr>
        <w:ind w:left="720" w:hanging="360"/>
      </w:pPr>
      <w:rPr>
        <w:rFonts w:ascii="Courier New" w:hAnsi="Courier New"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7BC718C"/>
    <w:multiLevelType w:val="hybridMultilevel"/>
    <w:tmpl w:val="63B216B8"/>
    <w:lvl w:ilvl="0" w:tplc="EA9C2650">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CA24FF9"/>
    <w:multiLevelType w:val="hybridMultilevel"/>
    <w:tmpl w:val="AAE0C9F4"/>
    <w:lvl w:ilvl="0" w:tplc="356007CA">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942831"/>
    <w:multiLevelType w:val="multilevel"/>
    <w:tmpl w:val="3B5E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165C22"/>
    <w:multiLevelType w:val="multilevel"/>
    <w:tmpl w:val="A1BA0ACA"/>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7753291"/>
    <w:multiLevelType w:val="multilevel"/>
    <w:tmpl w:val="79262C7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7810917"/>
    <w:multiLevelType w:val="multilevel"/>
    <w:tmpl w:val="88B291CC"/>
    <w:lvl w:ilvl="0">
      <w:start w:val="1"/>
      <w:numFmt w:val="decimal"/>
      <w:lvlText w:val="%1."/>
      <w:lvlJc w:val="left"/>
      <w:pPr>
        <w:ind w:left="720" w:hanging="360"/>
      </w:pPr>
      <w:rPr>
        <w:rFonts w:ascii="Arial" w:eastAsia="Arial"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10"/>
  </w:num>
  <w:num w:numId="4">
    <w:abstractNumId w:val="14"/>
  </w:num>
  <w:num w:numId="5">
    <w:abstractNumId w:val="27"/>
  </w:num>
  <w:num w:numId="6">
    <w:abstractNumId w:val="25"/>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4"/>
  </w:num>
  <w:num w:numId="14">
    <w:abstractNumId w:val="19"/>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6"/>
  </w:num>
  <w:num w:numId="21">
    <w:abstractNumId w:val="8"/>
  </w:num>
  <w:num w:numId="22">
    <w:abstractNumId w:val="17"/>
  </w:num>
  <w:num w:numId="23">
    <w:abstractNumId w:val="1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3"/>
  </w:num>
  <w:num w:numId="27">
    <w:abstractNumId w:val="15"/>
  </w:num>
  <w:num w:numId="28">
    <w:abstractNumId w:val="20"/>
  </w:num>
  <w:num w:numId="29">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073"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2"/>
  </w:num>
  <w:num w:numId="31">
    <w:abstractNumId w:val="13"/>
  </w:num>
  <w:num w:numId="32">
    <w:abstractNumId w:val="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EEE"/>
    <w:rsid w:val="0000243E"/>
    <w:rsid w:val="0000314D"/>
    <w:rsid w:val="00003577"/>
    <w:rsid w:val="00003583"/>
    <w:rsid w:val="000035D8"/>
    <w:rsid w:val="0000459B"/>
    <w:rsid w:val="00005E68"/>
    <w:rsid w:val="00005FD8"/>
    <w:rsid w:val="000062D1"/>
    <w:rsid w:val="000067B0"/>
    <w:rsid w:val="0000687C"/>
    <w:rsid w:val="0000694F"/>
    <w:rsid w:val="000071CC"/>
    <w:rsid w:val="0000740C"/>
    <w:rsid w:val="00007C0D"/>
    <w:rsid w:val="0001007B"/>
    <w:rsid w:val="00010CF8"/>
    <w:rsid w:val="00010E33"/>
    <w:rsid w:val="00011AA7"/>
    <w:rsid w:val="00011DF1"/>
    <w:rsid w:val="00014DD7"/>
    <w:rsid w:val="00015FE2"/>
    <w:rsid w:val="0001641E"/>
    <w:rsid w:val="0001685F"/>
    <w:rsid w:val="00016C0F"/>
    <w:rsid w:val="00016E51"/>
    <w:rsid w:val="00017238"/>
    <w:rsid w:val="00017503"/>
    <w:rsid w:val="00017D16"/>
    <w:rsid w:val="000207D9"/>
    <w:rsid w:val="00020BC5"/>
    <w:rsid w:val="00021292"/>
    <w:rsid w:val="000216F2"/>
    <w:rsid w:val="000220D6"/>
    <w:rsid w:val="00022729"/>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5412"/>
    <w:rsid w:val="0003604C"/>
    <w:rsid w:val="00036078"/>
    <w:rsid w:val="0003609A"/>
    <w:rsid w:val="000363BF"/>
    <w:rsid w:val="00036D29"/>
    <w:rsid w:val="00037556"/>
    <w:rsid w:val="00037E02"/>
    <w:rsid w:val="0004098F"/>
    <w:rsid w:val="00040A03"/>
    <w:rsid w:val="000419F8"/>
    <w:rsid w:val="0004214E"/>
    <w:rsid w:val="00042438"/>
    <w:rsid w:val="0004338B"/>
    <w:rsid w:val="00044DC0"/>
    <w:rsid w:val="00044EF8"/>
    <w:rsid w:val="0004553D"/>
    <w:rsid w:val="00045D89"/>
    <w:rsid w:val="00046C7E"/>
    <w:rsid w:val="00046DBC"/>
    <w:rsid w:val="000525BC"/>
    <w:rsid w:val="00052C0D"/>
    <w:rsid w:val="00052E3E"/>
    <w:rsid w:val="0005371D"/>
    <w:rsid w:val="00055101"/>
    <w:rsid w:val="000553F2"/>
    <w:rsid w:val="00056158"/>
    <w:rsid w:val="00057B0D"/>
    <w:rsid w:val="00057E29"/>
    <w:rsid w:val="000600D3"/>
    <w:rsid w:val="00060AD3"/>
    <w:rsid w:val="00060F83"/>
    <w:rsid w:val="000610CB"/>
    <w:rsid w:val="0006199B"/>
    <w:rsid w:val="00062B2E"/>
    <w:rsid w:val="00062F25"/>
    <w:rsid w:val="000635B2"/>
    <w:rsid w:val="0006399E"/>
    <w:rsid w:val="000644EE"/>
    <w:rsid w:val="0006586E"/>
    <w:rsid w:val="00065F24"/>
    <w:rsid w:val="000668C5"/>
    <w:rsid w:val="00066A84"/>
    <w:rsid w:val="000673F8"/>
    <w:rsid w:val="0007009A"/>
    <w:rsid w:val="00071945"/>
    <w:rsid w:val="00071CC0"/>
    <w:rsid w:val="00072DD5"/>
    <w:rsid w:val="00073AC8"/>
    <w:rsid w:val="000741DE"/>
    <w:rsid w:val="000752EC"/>
    <w:rsid w:val="0007536B"/>
    <w:rsid w:val="00075AF9"/>
    <w:rsid w:val="00076300"/>
    <w:rsid w:val="00077C3D"/>
    <w:rsid w:val="000805C4"/>
    <w:rsid w:val="00081379"/>
    <w:rsid w:val="0008238E"/>
    <w:rsid w:val="0008253E"/>
    <w:rsid w:val="0008289E"/>
    <w:rsid w:val="000833DF"/>
    <w:rsid w:val="00083CC7"/>
    <w:rsid w:val="0008479B"/>
    <w:rsid w:val="000849D6"/>
    <w:rsid w:val="00084D3B"/>
    <w:rsid w:val="0008697C"/>
    <w:rsid w:val="00090431"/>
    <w:rsid w:val="0009133F"/>
    <w:rsid w:val="00093BA1"/>
    <w:rsid w:val="0009488D"/>
    <w:rsid w:val="000951B3"/>
    <w:rsid w:val="00096575"/>
    <w:rsid w:val="0009683F"/>
    <w:rsid w:val="000A2011"/>
    <w:rsid w:val="000A2037"/>
    <w:rsid w:val="000A4261"/>
    <w:rsid w:val="000A4490"/>
    <w:rsid w:val="000A4D8A"/>
    <w:rsid w:val="000A615C"/>
    <w:rsid w:val="000A6E25"/>
    <w:rsid w:val="000A79C0"/>
    <w:rsid w:val="000A7F58"/>
    <w:rsid w:val="000B0CB0"/>
    <w:rsid w:val="000B0D63"/>
    <w:rsid w:val="000B1184"/>
    <w:rsid w:val="000B138C"/>
    <w:rsid w:val="000B1991"/>
    <w:rsid w:val="000B1E17"/>
    <w:rsid w:val="000B22A7"/>
    <w:rsid w:val="000B2D39"/>
    <w:rsid w:val="000B2DAA"/>
    <w:rsid w:val="000B35E9"/>
    <w:rsid w:val="000B3A19"/>
    <w:rsid w:val="000B4337"/>
    <w:rsid w:val="000B44F5"/>
    <w:rsid w:val="000B522C"/>
    <w:rsid w:val="000B5615"/>
    <w:rsid w:val="000B597B"/>
    <w:rsid w:val="000B7C0B"/>
    <w:rsid w:val="000C07C6"/>
    <w:rsid w:val="000C0B3E"/>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06"/>
    <w:rsid w:val="000D6D35"/>
    <w:rsid w:val="000E0130"/>
    <w:rsid w:val="000E054C"/>
    <w:rsid w:val="000E08D0"/>
    <w:rsid w:val="000E0BC4"/>
    <w:rsid w:val="000E0C56"/>
    <w:rsid w:val="000E11A2"/>
    <w:rsid w:val="000E167A"/>
    <w:rsid w:val="000E1E35"/>
    <w:rsid w:val="000E23A5"/>
    <w:rsid w:val="000E276D"/>
    <w:rsid w:val="000E2D44"/>
    <w:rsid w:val="000E2F40"/>
    <w:rsid w:val="000E3146"/>
    <w:rsid w:val="000E4061"/>
    <w:rsid w:val="000E4949"/>
    <w:rsid w:val="000E4CD5"/>
    <w:rsid w:val="000E562C"/>
    <w:rsid w:val="000E57FF"/>
    <w:rsid w:val="000E620A"/>
    <w:rsid w:val="000E62C8"/>
    <w:rsid w:val="000E70D4"/>
    <w:rsid w:val="000F027E"/>
    <w:rsid w:val="000F18DD"/>
    <w:rsid w:val="000F2AE0"/>
    <w:rsid w:val="000F3424"/>
    <w:rsid w:val="000F35E3"/>
    <w:rsid w:val="000F48FA"/>
    <w:rsid w:val="000F536B"/>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C47"/>
    <w:rsid w:val="00106FD8"/>
    <w:rsid w:val="001074B6"/>
    <w:rsid w:val="00107A22"/>
    <w:rsid w:val="00107E07"/>
    <w:rsid w:val="0011021A"/>
    <w:rsid w:val="00110267"/>
    <w:rsid w:val="00110DF4"/>
    <w:rsid w:val="00110F7F"/>
    <w:rsid w:val="00111506"/>
    <w:rsid w:val="00111ABB"/>
    <w:rsid w:val="00112457"/>
    <w:rsid w:val="00113E10"/>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45D9"/>
    <w:rsid w:val="00124790"/>
    <w:rsid w:val="001252AE"/>
    <w:rsid w:val="00125362"/>
    <w:rsid w:val="00125E60"/>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141C"/>
    <w:rsid w:val="00141FF2"/>
    <w:rsid w:val="001420AF"/>
    <w:rsid w:val="00143EA2"/>
    <w:rsid w:val="0014408C"/>
    <w:rsid w:val="00144380"/>
    <w:rsid w:val="001450BD"/>
    <w:rsid w:val="001452A7"/>
    <w:rsid w:val="00146033"/>
    <w:rsid w:val="00146445"/>
    <w:rsid w:val="00151417"/>
    <w:rsid w:val="00151A65"/>
    <w:rsid w:val="0015254F"/>
    <w:rsid w:val="0015405F"/>
    <w:rsid w:val="00154230"/>
    <w:rsid w:val="00155480"/>
    <w:rsid w:val="00160DFD"/>
    <w:rsid w:val="001611B7"/>
    <w:rsid w:val="0016131F"/>
    <w:rsid w:val="00161E9F"/>
    <w:rsid w:val="001624F7"/>
    <w:rsid w:val="001642EF"/>
    <w:rsid w:val="001642FE"/>
    <w:rsid w:val="00164671"/>
    <w:rsid w:val="00165C8B"/>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462C"/>
    <w:rsid w:val="00176EF8"/>
    <w:rsid w:val="00177468"/>
    <w:rsid w:val="00177EA6"/>
    <w:rsid w:val="001803B9"/>
    <w:rsid w:val="00180B0E"/>
    <w:rsid w:val="001817F4"/>
    <w:rsid w:val="00181A24"/>
    <w:rsid w:val="0018250A"/>
    <w:rsid w:val="00182EAC"/>
    <w:rsid w:val="001835F4"/>
    <w:rsid w:val="00183EED"/>
    <w:rsid w:val="0018511E"/>
    <w:rsid w:val="001867EC"/>
    <w:rsid w:val="00186A34"/>
    <w:rsid w:val="00187313"/>
    <w:rsid w:val="001875DA"/>
    <w:rsid w:val="001907F9"/>
    <w:rsid w:val="00192137"/>
    <w:rsid w:val="00193926"/>
    <w:rsid w:val="0019423A"/>
    <w:rsid w:val="001948A9"/>
    <w:rsid w:val="00194969"/>
    <w:rsid w:val="00194ACD"/>
    <w:rsid w:val="001955DA"/>
    <w:rsid w:val="001956C5"/>
    <w:rsid w:val="00195BF5"/>
    <w:rsid w:val="00195D42"/>
    <w:rsid w:val="00195E18"/>
    <w:rsid w:val="00197A10"/>
    <w:rsid w:val="00197B11"/>
    <w:rsid w:val="001A11B0"/>
    <w:rsid w:val="001A1C64"/>
    <w:rsid w:val="001A20AF"/>
    <w:rsid w:val="001A2806"/>
    <w:rsid w:val="001A28C0"/>
    <w:rsid w:val="001A368B"/>
    <w:rsid w:val="001A46FB"/>
    <w:rsid w:val="001A51FA"/>
    <w:rsid w:val="001A5AFF"/>
    <w:rsid w:val="001A5D9B"/>
    <w:rsid w:val="001A6742"/>
    <w:rsid w:val="001A6862"/>
    <w:rsid w:val="001B0829"/>
    <w:rsid w:val="001B09DE"/>
    <w:rsid w:val="001B0DE1"/>
    <w:rsid w:val="001B1C0B"/>
    <w:rsid w:val="001B2A5D"/>
    <w:rsid w:val="001B3327"/>
    <w:rsid w:val="001B36BA"/>
    <w:rsid w:val="001B3F03"/>
    <w:rsid w:val="001B43D0"/>
    <w:rsid w:val="001B4DA1"/>
    <w:rsid w:val="001B4EAA"/>
    <w:rsid w:val="001B5E07"/>
    <w:rsid w:val="001B6272"/>
    <w:rsid w:val="001B62A2"/>
    <w:rsid w:val="001B6C85"/>
    <w:rsid w:val="001B7CCF"/>
    <w:rsid w:val="001B7CE1"/>
    <w:rsid w:val="001C02D9"/>
    <w:rsid w:val="001C02DF"/>
    <w:rsid w:val="001C1B5B"/>
    <w:rsid w:val="001C2830"/>
    <w:rsid w:val="001C4ECA"/>
    <w:rsid w:val="001C53D3"/>
    <w:rsid w:val="001C6603"/>
    <w:rsid w:val="001C6ACC"/>
    <w:rsid w:val="001C6C56"/>
    <w:rsid w:val="001C7328"/>
    <w:rsid w:val="001C7BBA"/>
    <w:rsid w:val="001C7F1A"/>
    <w:rsid w:val="001D03A3"/>
    <w:rsid w:val="001D09AC"/>
    <w:rsid w:val="001D0EC6"/>
    <w:rsid w:val="001D0EC9"/>
    <w:rsid w:val="001D1340"/>
    <w:rsid w:val="001D1782"/>
    <w:rsid w:val="001D201F"/>
    <w:rsid w:val="001D27BB"/>
    <w:rsid w:val="001D2BB4"/>
    <w:rsid w:val="001D3896"/>
    <w:rsid w:val="001D40A1"/>
    <w:rsid w:val="001D4718"/>
    <w:rsid w:val="001D4DA5"/>
    <w:rsid w:val="001D513B"/>
    <w:rsid w:val="001D6612"/>
    <w:rsid w:val="001D69D8"/>
    <w:rsid w:val="001D69D9"/>
    <w:rsid w:val="001D712A"/>
    <w:rsid w:val="001D76D4"/>
    <w:rsid w:val="001E282D"/>
    <w:rsid w:val="001E3267"/>
    <w:rsid w:val="001E465D"/>
    <w:rsid w:val="001E4DC2"/>
    <w:rsid w:val="001E52F4"/>
    <w:rsid w:val="001E553A"/>
    <w:rsid w:val="001E598B"/>
    <w:rsid w:val="001E5C44"/>
    <w:rsid w:val="001E5DE9"/>
    <w:rsid w:val="001E5E68"/>
    <w:rsid w:val="001E60B8"/>
    <w:rsid w:val="001E659F"/>
    <w:rsid w:val="001E7CCD"/>
    <w:rsid w:val="001F00B7"/>
    <w:rsid w:val="001F031B"/>
    <w:rsid w:val="001F195E"/>
    <w:rsid w:val="001F1B51"/>
    <w:rsid w:val="001F1E3E"/>
    <w:rsid w:val="001F224F"/>
    <w:rsid w:val="001F2424"/>
    <w:rsid w:val="001F24BD"/>
    <w:rsid w:val="001F2ED0"/>
    <w:rsid w:val="001F3068"/>
    <w:rsid w:val="001F32A5"/>
    <w:rsid w:val="001F42E4"/>
    <w:rsid w:val="001F4491"/>
    <w:rsid w:val="001F45CE"/>
    <w:rsid w:val="001F5D08"/>
    <w:rsid w:val="001F6379"/>
    <w:rsid w:val="001F6906"/>
    <w:rsid w:val="001F7438"/>
    <w:rsid w:val="00200152"/>
    <w:rsid w:val="002004E1"/>
    <w:rsid w:val="0020114E"/>
    <w:rsid w:val="002017E2"/>
    <w:rsid w:val="00202DFC"/>
    <w:rsid w:val="00203F73"/>
    <w:rsid w:val="002067C9"/>
    <w:rsid w:val="00207A20"/>
    <w:rsid w:val="00207C66"/>
    <w:rsid w:val="00207EEB"/>
    <w:rsid w:val="0021021D"/>
    <w:rsid w:val="0021102B"/>
    <w:rsid w:val="00211AB8"/>
    <w:rsid w:val="00211D98"/>
    <w:rsid w:val="0021431B"/>
    <w:rsid w:val="00214903"/>
    <w:rsid w:val="00214A1F"/>
    <w:rsid w:val="00215FA2"/>
    <w:rsid w:val="00216B79"/>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0DD"/>
    <w:rsid w:val="0023055D"/>
    <w:rsid w:val="00230A2B"/>
    <w:rsid w:val="00231B61"/>
    <w:rsid w:val="002330BB"/>
    <w:rsid w:val="00233C3E"/>
    <w:rsid w:val="00234A47"/>
    <w:rsid w:val="00235894"/>
    <w:rsid w:val="00235F40"/>
    <w:rsid w:val="00236D85"/>
    <w:rsid w:val="00240385"/>
    <w:rsid w:val="002410B6"/>
    <w:rsid w:val="002423F9"/>
    <w:rsid w:val="00242EEE"/>
    <w:rsid w:val="00243BE9"/>
    <w:rsid w:val="002442FE"/>
    <w:rsid w:val="002446AC"/>
    <w:rsid w:val="00244DC5"/>
    <w:rsid w:val="00244E0E"/>
    <w:rsid w:val="00244FAD"/>
    <w:rsid w:val="00245131"/>
    <w:rsid w:val="0024525E"/>
    <w:rsid w:val="00245A58"/>
    <w:rsid w:val="00245C4E"/>
    <w:rsid w:val="0024675A"/>
    <w:rsid w:val="002469C9"/>
    <w:rsid w:val="00246B7A"/>
    <w:rsid w:val="00246D3F"/>
    <w:rsid w:val="00247042"/>
    <w:rsid w:val="00247832"/>
    <w:rsid w:val="00247C18"/>
    <w:rsid w:val="00250C11"/>
    <w:rsid w:val="00250CF5"/>
    <w:rsid w:val="00250D29"/>
    <w:rsid w:val="0025156D"/>
    <w:rsid w:val="00251F63"/>
    <w:rsid w:val="002530A1"/>
    <w:rsid w:val="002536AC"/>
    <w:rsid w:val="00254170"/>
    <w:rsid w:val="00254735"/>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3940"/>
    <w:rsid w:val="00264420"/>
    <w:rsid w:val="00264BA7"/>
    <w:rsid w:val="00265BC2"/>
    <w:rsid w:val="002662F6"/>
    <w:rsid w:val="00266329"/>
    <w:rsid w:val="00267C03"/>
    <w:rsid w:val="00270215"/>
    <w:rsid w:val="00271C79"/>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58"/>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027"/>
    <w:rsid w:val="002A3034"/>
    <w:rsid w:val="002A3DD8"/>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103"/>
    <w:rsid w:val="002B2742"/>
    <w:rsid w:val="002B385D"/>
    <w:rsid w:val="002B4620"/>
    <w:rsid w:val="002B4C24"/>
    <w:rsid w:val="002B5660"/>
    <w:rsid w:val="002B5733"/>
    <w:rsid w:val="002B5B15"/>
    <w:rsid w:val="002B5F43"/>
    <w:rsid w:val="002B74A0"/>
    <w:rsid w:val="002B7E46"/>
    <w:rsid w:val="002C00A0"/>
    <w:rsid w:val="002C024F"/>
    <w:rsid w:val="002C0A35"/>
    <w:rsid w:val="002C0E1E"/>
    <w:rsid w:val="002C0FFE"/>
    <w:rsid w:val="002C14B0"/>
    <w:rsid w:val="002C1DF7"/>
    <w:rsid w:val="002C2056"/>
    <w:rsid w:val="002C4663"/>
    <w:rsid w:val="002C471C"/>
    <w:rsid w:val="002C5768"/>
    <w:rsid w:val="002C5AE5"/>
    <w:rsid w:val="002C5FE4"/>
    <w:rsid w:val="002C621C"/>
    <w:rsid w:val="002D0581"/>
    <w:rsid w:val="002D0947"/>
    <w:rsid w:val="002D0D6B"/>
    <w:rsid w:val="002D0F24"/>
    <w:rsid w:val="002D0FAF"/>
    <w:rsid w:val="002D13CB"/>
    <w:rsid w:val="002D1855"/>
    <w:rsid w:val="002D2607"/>
    <w:rsid w:val="002D2C06"/>
    <w:rsid w:val="002D2DC7"/>
    <w:rsid w:val="002D3517"/>
    <w:rsid w:val="002D6428"/>
    <w:rsid w:val="002D6748"/>
    <w:rsid w:val="002D720E"/>
    <w:rsid w:val="002E0040"/>
    <w:rsid w:val="002E18F3"/>
    <w:rsid w:val="002E2A0D"/>
    <w:rsid w:val="002E2BEC"/>
    <w:rsid w:val="002E2E84"/>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21"/>
    <w:rsid w:val="003015F1"/>
    <w:rsid w:val="003019AF"/>
    <w:rsid w:val="003027D2"/>
    <w:rsid w:val="00302AF5"/>
    <w:rsid w:val="00302C49"/>
    <w:rsid w:val="003038C5"/>
    <w:rsid w:val="00304E77"/>
    <w:rsid w:val="00306CEE"/>
    <w:rsid w:val="00307289"/>
    <w:rsid w:val="003100D0"/>
    <w:rsid w:val="003106BC"/>
    <w:rsid w:val="00311CBF"/>
    <w:rsid w:val="003133FB"/>
    <w:rsid w:val="00313B89"/>
    <w:rsid w:val="00313BBC"/>
    <w:rsid w:val="00313FA2"/>
    <w:rsid w:val="00314704"/>
    <w:rsid w:val="0031506C"/>
    <w:rsid w:val="003159B5"/>
    <w:rsid w:val="00315FB5"/>
    <w:rsid w:val="003161DC"/>
    <w:rsid w:val="003163AA"/>
    <w:rsid w:val="003177EB"/>
    <w:rsid w:val="003206C6"/>
    <w:rsid w:val="003208A4"/>
    <w:rsid w:val="003209F9"/>
    <w:rsid w:val="00320EA3"/>
    <w:rsid w:val="003211B4"/>
    <w:rsid w:val="00321B06"/>
    <w:rsid w:val="00322126"/>
    <w:rsid w:val="0032256A"/>
    <w:rsid w:val="00323F19"/>
    <w:rsid w:val="003240A3"/>
    <w:rsid w:val="00325582"/>
    <w:rsid w:val="003259F6"/>
    <w:rsid w:val="00326AD1"/>
    <w:rsid w:val="00326BF9"/>
    <w:rsid w:val="003271A6"/>
    <w:rsid w:val="003322E9"/>
    <w:rsid w:val="003327FA"/>
    <w:rsid w:val="00332F58"/>
    <w:rsid w:val="00333E81"/>
    <w:rsid w:val="003340F3"/>
    <w:rsid w:val="003349F3"/>
    <w:rsid w:val="00334EEA"/>
    <w:rsid w:val="00335039"/>
    <w:rsid w:val="00335B3C"/>
    <w:rsid w:val="00335DAD"/>
    <w:rsid w:val="003363C9"/>
    <w:rsid w:val="003364E6"/>
    <w:rsid w:val="0033741C"/>
    <w:rsid w:val="003412DB"/>
    <w:rsid w:val="003416C1"/>
    <w:rsid w:val="003420F9"/>
    <w:rsid w:val="00342D0A"/>
    <w:rsid w:val="0034303A"/>
    <w:rsid w:val="00343603"/>
    <w:rsid w:val="00343643"/>
    <w:rsid w:val="0034447B"/>
    <w:rsid w:val="00344AF3"/>
    <w:rsid w:val="00344BC3"/>
    <w:rsid w:val="00346587"/>
    <w:rsid w:val="00346B05"/>
    <w:rsid w:val="00351215"/>
    <w:rsid w:val="0035202F"/>
    <w:rsid w:val="003527CC"/>
    <w:rsid w:val="00352EA5"/>
    <w:rsid w:val="00352EF1"/>
    <w:rsid w:val="00353428"/>
    <w:rsid w:val="0035355B"/>
    <w:rsid w:val="00353BAB"/>
    <w:rsid w:val="00353CBF"/>
    <w:rsid w:val="00354604"/>
    <w:rsid w:val="003549A0"/>
    <w:rsid w:val="00354EB2"/>
    <w:rsid w:val="003552BD"/>
    <w:rsid w:val="003560E1"/>
    <w:rsid w:val="003565D1"/>
    <w:rsid w:val="00356B36"/>
    <w:rsid w:val="00356ED2"/>
    <w:rsid w:val="003576AB"/>
    <w:rsid w:val="0035790F"/>
    <w:rsid w:val="00357A92"/>
    <w:rsid w:val="0036055C"/>
    <w:rsid w:val="0036071F"/>
    <w:rsid w:val="00363657"/>
    <w:rsid w:val="0036437D"/>
    <w:rsid w:val="00365288"/>
    <w:rsid w:val="00365CF4"/>
    <w:rsid w:val="003703B2"/>
    <w:rsid w:val="00370E02"/>
    <w:rsid w:val="0037141F"/>
    <w:rsid w:val="00372018"/>
    <w:rsid w:val="003728F9"/>
    <w:rsid w:val="00374A77"/>
    <w:rsid w:val="00374C8A"/>
    <w:rsid w:val="00375C2F"/>
    <w:rsid w:val="0037640A"/>
    <w:rsid w:val="003766D2"/>
    <w:rsid w:val="00377420"/>
    <w:rsid w:val="00381648"/>
    <w:rsid w:val="003816D7"/>
    <w:rsid w:val="003823AF"/>
    <w:rsid w:val="00383297"/>
    <w:rsid w:val="00383A3A"/>
    <w:rsid w:val="00383B40"/>
    <w:rsid w:val="003848A4"/>
    <w:rsid w:val="00385FC0"/>
    <w:rsid w:val="0038624E"/>
    <w:rsid w:val="00386902"/>
    <w:rsid w:val="003871B6"/>
    <w:rsid w:val="00387218"/>
    <w:rsid w:val="00387369"/>
    <w:rsid w:val="00387FC0"/>
    <w:rsid w:val="003900DB"/>
    <w:rsid w:val="003903AE"/>
    <w:rsid w:val="00390825"/>
    <w:rsid w:val="003908CC"/>
    <w:rsid w:val="00391474"/>
    <w:rsid w:val="003926D2"/>
    <w:rsid w:val="00392716"/>
    <w:rsid w:val="00392EAA"/>
    <w:rsid w:val="003941BA"/>
    <w:rsid w:val="00394349"/>
    <w:rsid w:val="0039610D"/>
    <w:rsid w:val="003A0BCC"/>
    <w:rsid w:val="003A270D"/>
    <w:rsid w:val="003A402D"/>
    <w:rsid w:val="003A48C0"/>
    <w:rsid w:val="003A4A83"/>
    <w:rsid w:val="003A5754"/>
    <w:rsid w:val="003A5D94"/>
    <w:rsid w:val="003A638D"/>
    <w:rsid w:val="003A79AD"/>
    <w:rsid w:val="003A7C6A"/>
    <w:rsid w:val="003B0568"/>
    <w:rsid w:val="003B0700"/>
    <w:rsid w:val="003B1111"/>
    <w:rsid w:val="003B1653"/>
    <w:rsid w:val="003B18C7"/>
    <w:rsid w:val="003B29BA"/>
    <w:rsid w:val="003B2EF1"/>
    <w:rsid w:val="003B4A52"/>
    <w:rsid w:val="003B50DD"/>
    <w:rsid w:val="003B575D"/>
    <w:rsid w:val="003B6AC4"/>
    <w:rsid w:val="003B6E8C"/>
    <w:rsid w:val="003B79EA"/>
    <w:rsid w:val="003C001C"/>
    <w:rsid w:val="003C09FA"/>
    <w:rsid w:val="003C1911"/>
    <w:rsid w:val="003C19C8"/>
    <w:rsid w:val="003C2226"/>
    <w:rsid w:val="003C280B"/>
    <w:rsid w:val="003C2AB0"/>
    <w:rsid w:val="003C2F23"/>
    <w:rsid w:val="003C30E5"/>
    <w:rsid w:val="003C3144"/>
    <w:rsid w:val="003C451C"/>
    <w:rsid w:val="003C5915"/>
    <w:rsid w:val="003C6EA3"/>
    <w:rsid w:val="003C6F1D"/>
    <w:rsid w:val="003D061B"/>
    <w:rsid w:val="003D09C5"/>
    <w:rsid w:val="003D2F11"/>
    <w:rsid w:val="003D3AE8"/>
    <w:rsid w:val="003D521B"/>
    <w:rsid w:val="003D5C41"/>
    <w:rsid w:val="003D635D"/>
    <w:rsid w:val="003D7548"/>
    <w:rsid w:val="003D7EAB"/>
    <w:rsid w:val="003D7ED1"/>
    <w:rsid w:val="003D7F5C"/>
    <w:rsid w:val="003E0690"/>
    <w:rsid w:val="003E0C6C"/>
    <w:rsid w:val="003E1486"/>
    <w:rsid w:val="003E2735"/>
    <w:rsid w:val="003E2A09"/>
    <w:rsid w:val="003E316D"/>
    <w:rsid w:val="003E339B"/>
    <w:rsid w:val="003E354A"/>
    <w:rsid w:val="003E38D5"/>
    <w:rsid w:val="003E44A7"/>
    <w:rsid w:val="003E4BF0"/>
    <w:rsid w:val="003E4E0F"/>
    <w:rsid w:val="003E5B2A"/>
    <w:rsid w:val="003E5BF7"/>
    <w:rsid w:val="003E639F"/>
    <w:rsid w:val="003E63B6"/>
    <w:rsid w:val="003E6E52"/>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33C5"/>
    <w:rsid w:val="0040475A"/>
    <w:rsid w:val="00404C02"/>
    <w:rsid w:val="00404F13"/>
    <w:rsid w:val="00405ADB"/>
    <w:rsid w:val="00405D85"/>
    <w:rsid w:val="00407403"/>
    <w:rsid w:val="004102B0"/>
    <w:rsid w:val="004108DC"/>
    <w:rsid w:val="00411141"/>
    <w:rsid w:val="004129AA"/>
    <w:rsid w:val="004131A3"/>
    <w:rsid w:val="004131EC"/>
    <w:rsid w:val="00414211"/>
    <w:rsid w:val="004142C1"/>
    <w:rsid w:val="00414848"/>
    <w:rsid w:val="004149EB"/>
    <w:rsid w:val="004161D7"/>
    <w:rsid w:val="00420081"/>
    <w:rsid w:val="004223FA"/>
    <w:rsid w:val="004230D5"/>
    <w:rsid w:val="00423435"/>
    <w:rsid w:val="004234A1"/>
    <w:rsid w:val="0042461D"/>
    <w:rsid w:val="00424DCB"/>
    <w:rsid w:val="00424EAF"/>
    <w:rsid w:val="00425052"/>
    <w:rsid w:val="0042548E"/>
    <w:rsid w:val="004267B3"/>
    <w:rsid w:val="00427572"/>
    <w:rsid w:val="00427819"/>
    <w:rsid w:val="00427AC0"/>
    <w:rsid w:val="00430ADC"/>
    <w:rsid w:val="00430D2E"/>
    <w:rsid w:val="00430F31"/>
    <w:rsid w:val="00431870"/>
    <w:rsid w:val="0043194E"/>
    <w:rsid w:val="00432095"/>
    <w:rsid w:val="00436036"/>
    <w:rsid w:val="00436853"/>
    <w:rsid w:val="00437174"/>
    <w:rsid w:val="00437CDA"/>
    <w:rsid w:val="004404BD"/>
    <w:rsid w:val="00441028"/>
    <w:rsid w:val="00441195"/>
    <w:rsid w:val="0044125A"/>
    <w:rsid w:val="00441373"/>
    <w:rsid w:val="00443024"/>
    <w:rsid w:val="004431AE"/>
    <w:rsid w:val="004436AA"/>
    <w:rsid w:val="00443FC0"/>
    <w:rsid w:val="00445594"/>
    <w:rsid w:val="00445C6E"/>
    <w:rsid w:val="00445D92"/>
    <w:rsid w:val="0044632D"/>
    <w:rsid w:val="0045140F"/>
    <w:rsid w:val="00452841"/>
    <w:rsid w:val="00452B86"/>
    <w:rsid w:val="00452C26"/>
    <w:rsid w:val="00452C7A"/>
    <w:rsid w:val="00453176"/>
    <w:rsid w:val="00453537"/>
    <w:rsid w:val="00453DBA"/>
    <w:rsid w:val="00453E77"/>
    <w:rsid w:val="00453EFC"/>
    <w:rsid w:val="00453F62"/>
    <w:rsid w:val="004545F3"/>
    <w:rsid w:val="00455160"/>
    <w:rsid w:val="004552D7"/>
    <w:rsid w:val="0045629D"/>
    <w:rsid w:val="00456C04"/>
    <w:rsid w:val="00456C23"/>
    <w:rsid w:val="00456DA5"/>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3121"/>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3AAA"/>
    <w:rsid w:val="00494050"/>
    <w:rsid w:val="00494814"/>
    <w:rsid w:val="00495081"/>
    <w:rsid w:val="00495971"/>
    <w:rsid w:val="00495B49"/>
    <w:rsid w:val="004960E4"/>
    <w:rsid w:val="00496465"/>
    <w:rsid w:val="00496FF5"/>
    <w:rsid w:val="00497929"/>
    <w:rsid w:val="00497AEC"/>
    <w:rsid w:val="004A0FE5"/>
    <w:rsid w:val="004A169C"/>
    <w:rsid w:val="004A2224"/>
    <w:rsid w:val="004A238A"/>
    <w:rsid w:val="004A2472"/>
    <w:rsid w:val="004A2CCD"/>
    <w:rsid w:val="004A2DF5"/>
    <w:rsid w:val="004A4DE6"/>
    <w:rsid w:val="004A500A"/>
    <w:rsid w:val="004A7109"/>
    <w:rsid w:val="004B0468"/>
    <w:rsid w:val="004B0697"/>
    <w:rsid w:val="004B0ACE"/>
    <w:rsid w:val="004B1409"/>
    <w:rsid w:val="004B2923"/>
    <w:rsid w:val="004B3384"/>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3F6"/>
    <w:rsid w:val="004D19FC"/>
    <w:rsid w:val="004D2CBD"/>
    <w:rsid w:val="004D3D46"/>
    <w:rsid w:val="004D58C0"/>
    <w:rsid w:val="004D5A91"/>
    <w:rsid w:val="004D5BB6"/>
    <w:rsid w:val="004D5BED"/>
    <w:rsid w:val="004D61B0"/>
    <w:rsid w:val="004D6A7F"/>
    <w:rsid w:val="004D6DD1"/>
    <w:rsid w:val="004E0184"/>
    <w:rsid w:val="004E069C"/>
    <w:rsid w:val="004E0B0A"/>
    <w:rsid w:val="004E198D"/>
    <w:rsid w:val="004E2687"/>
    <w:rsid w:val="004E31D8"/>
    <w:rsid w:val="004E4327"/>
    <w:rsid w:val="004E43BF"/>
    <w:rsid w:val="004E5976"/>
    <w:rsid w:val="004E5CBF"/>
    <w:rsid w:val="004E75D4"/>
    <w:rsid w:val="004E7872"/>
    <w:rsid w:val="004F12AC"/>
    <w:rsid w:val="004F222D"/>
    <w:rsid w:val="004F2FAF"/>
    <w:rsid w:val="004F3523"/>
    <w:rsid w:val="004F3711"/>
    <w:rsid w:val="004F3D4A"/>
    <w:rsid w:val="004F486E"/>
    <w:rsid w:val="004F4C5B"/>
    <w:rsid w:val="004F5112"/>
    <w:rsid w:val="004F5841"/>
    <w:rsid w:val="004F75B8"/>
    <w:rsid w:val="004F76F0"/>
    <w:rsid w:val="00501068"/>
    <w:rsid w:val="0050156B"/>
    <w:rsid w:val="00501C36"/>
    <w:rsid w:val="00502558"/>
    <w:rsid w:val="00502D31"/>
    <w:rsid w:val="00505521"/>
    <w:rsid w:val="0050697C"/>
    <w:rsid w:val="00506B23"/>
    <w:rsid w:val="0050723E"/>
    <w:rsid w:val="00510511"/>
    <w:rsid w:val="005108D4"/>
    <w:rsid w:val="00510C89"/>
    <w:rsid w:val="00511003"/>
    <w:rsid w:val="00511476"/>
    <w:rsid w:val="00512453"/>
    <w:rsid w:val="00512583"/>
    <w:rsid w:val="005126AD"/>
    <w:rsid w:val="005127BF"/>
    <w:rsid w:val="00512AB1"/>
    <w:rsid w:val="00512E13"/>
    <w:rsid w:val="00512EB0"/>
    <w:rsid w:val="00513EED"/>
    <w:rsid w:val="0051430B"/>
    <w:rsid w:val="00514FEF"/>
    <w:rsid w:val="005158AD"/>
    <w:rsid w:val="005163DB"/>
    <w:rsid w:val="00516B9D"/>
    <w:rsid w:val="00516E21"/>
    <w:rsid w:val="0051798D"/>
    <w:rsid w:val="00517A79"/>
    <w:rsid w:val="00517B97"/>
    <w:rsid w:val="00520403"/>
    <w:rsid w:val="0052054C"/>
    <w:rsid w:val="00520EA3"/>
    <w:rsid w:val="00521250"/>
    <w:rsid w:val="005224BF"/>
    <w:rsid w:val="0052269A"/>
    <w:rsid w:val="00522892"/>
    <w:rsid w:val="0052322E"/>
    <w:rsid w:val="005242BA"/>
    <w:rsid w:val="00525943"/>
    <w:rsid w:val="00526223"/>
    <w:rsid w:val="0052630B"/>
    <w:rsid w:val="00526413"/>
    <w:rsid w:val="005265DD"/>
    <w:rsid w:val="00526928"/>
    <w:rsid w:val="00527787"/>
    <w:rsid w:val="005277BC"/>
    <w:rsid w:val="00527857"/>
    <w:rsid w:val="005302E1"/>
    <w:rsid w:val="005304C8"/>
    <w:rsid w:val="00530547"/>
    <w:rsid w:val="0053072B"/>
    <w:rsid w:val="00532532"/>
    <w:rsid w:val="0053262C"/>
    <w:rsid w:val="00532882"/>
    <w:rsid w:val="0053412C"/>
    <w:rsid w:val="00534248"/>
    <w:rsid w:val="00534B4C"/>
    <w:rsid w:val="00535DC6"/>
    <w:rsid w:val="00535E73"/>
    <w:rsid w:val="00535FC6"/>
    <w:rsid w:val="005365FF"/>
    <w:rsid w:val="00537A0D"/>
    <w:rsid w:val="0054009F"/>
    <w:rsid w:val="005409E2"/>
    <w:rsid w:val="00540F00"/>
    <w:rsid w:val="00540FB7"/>
    <w:rsid w:val="005410A3"/>
    <w:rsid w:val="00541A30"/>
    <w:rsid w:val="00541A6E"/>
    <w:rsid w:val="00542845"/>
    <w:rsid w:val="00542D33"/>
    <w:rsid w:val="005430B0"/>
    <w:rsid w:val="00543A99"/>
    <w:rsid w:val="00543B8A"/>
    <w:rsid w:val="0054403B"/>
    <w:rsid w:val="00544300"/>
    <w:rsid w:val="005447D1"/>
    <w:rsid w:val="00544899"/>
    <w:rsid w:val="00544BAA"/>
    <w:rsid w:val="00545737"/>
    <w:rsid w:val="0054574E"/>
    <w:rsid w:val="0054620D"/>
    <w:rsid w:val="00546823"/>
    <w:rsid w:val="0054745E"/>
    <w:rsid w:val="005509F8"/>
    <w:rsid w:val="00550C6F"/>
    <w:rsid w:val="00551817"/>
    <w:rsid w:val="00551EC2"/>
    <w:rsid w:val="005526A5"/>
    <w:rsid w:val="00553DBD"/>
    <w:rsid w:val="00554058"/>
    <w:rsid w:val="00554DEE"/>
    <w:rsid w:val="00555308"/>
    <w:rsid w:val="00555A7C"/>
    <w:rsid w:val="00557032"/>
    <w:rsid w:val="005571C0"/>
    <w:rsid w:val="00557246"/>
    <w:rsid w:val="00557613"/>
    <w:rsid w:val="00557E0C"/>
    <w:rsid w:val="005616DA"/>
    <w:rsid w:val="00561C96"/>
    <w:rsid w:val="005632D8"/>
    <w:rsid w:val="00564451"/>
    <w:rsid w:val="00565026"/>
    <w:rsid w:val="005652A4"/>
    <w:rsid w:val="00565996"/>
    <w:rsid w:val="00565D77"/>
    <w:rsid w:val="00566834"/>
    <w:rsid w:val="00566A42"/>
    <w:rsid w:val="00566D72"/>
    <w:rsid w:val="005716C1"/>
    <w:rsid w:val="00571845"/>
    <w:rsid w:val="005718EF"/>
    <w:rsid w:val="00572707"/>
    <w:rsid w:val="00572896"/>
    <w:rsid w:val="00572E54"/>
    <w:rsid w:val="0057327E"/>
    <w:rsid w:val="00573821"/>
    <w:rsid w:val="0057495B"/>
    <w:rsid w:val="00574DA7"/>
    <w:rsid w:val="005753B8"/>
    <w:rsid w:val="00576B3C"/>
    <w:rsid w:val="00577D3F"/>
    <w:rsid w:val="0058001F"/>
    <w:rsid w:val="0058223D"/>
    <w:rsid w:val="005822A9"/>
    <w:rsid w:val="005825AB"/>
    <w:rsid w:val="005832B1"/>
    <w:rsid w:val="005832E2"/>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058A"/>
    <w:rsid w:val="005A15E9"/>
    <w:rsid w:val="005A20F7"/>
    <w:rsid w:val="005A2169"/>
    <w:rsid w:val="005A229A"/>
    <w:rsid w:val="005A2A4A"/>
    <w:rsid w:val="005A33BC"/>
    <w:rsid w:val="005A38E6"/>
    <w:rsid w:val="005A4714"/>
    <w:rsid w:val="005A49DF"/>
    <w:rsid w:val="005A5E9D"/>
    <w:rsid w:val="005A670D"/>
    <w:rsid w:val="005A7550"/>
    <w:rsid w:val="005B04D9"/>
    <w:rsid w:val="005B059A"/>
    <w:rsid w:val="005B150A"/>
    <w:rsid w:val="005B1696"/>
    <w:rsid w:val="005B19EE"/>
    <w:rsid w:val="005B28D5"/>
    <w:rsid w:val="005B2AC9"/>
    <w:rsid w:val="005B32C7"/>
    <w:rsid w:val="005B4ADF"/>
    <w:rsid w:val="005B5B57"/>
    <w:rsid w:val="005B5CC5"/>
    <w:rsid w:val="005B6089"/>
    <w:rsid w:val="005B72F4"/>
    <w:rsid w:val="005B7D70"/>
    <w:rsid w:val="005C0699"/>
    <w:rsid w:val="005C0971"/>
    <w:rsid w:val="005C09CB"/>
    <w:rsid w:val="005C1BFA"/>
    <w:rsid w:val="005C20A0"/>
    <w:rsid w:val="005C2465"/>
    <w:rsid w:val="005C2BC1"/>
    <w:rsid w:val="005C2EDB"/>
    <w:rsid w:val="005C30BA"/>
    <w:rsid w:val="005C3428"/>
    <w:rsid w:val="005C3AAF"/>
    <w:rsid w:val="005C3CC7"/>
    <w:rsid w:val="005C7B4A"/>
    <w:rsid w:val="005C7C41"/>
    <w:rsid w:val="005D11BE"/>
    <w:rsid w:val="005D1222"/>
    <w:rsid w:val="005D186F"/>
    <w:rsid w:val="005D192C"/>
    <w:rsid w:val="005D19E6"/>
    <w:rsid w:val="005D2418"/>
    <w:rsid w:val="005D3AD3"/>
    <w:rsid w:val="005D4023"/>
    <w:rsid w:val="005D4034"/>
    <w:rsid w:val="005D5D1D"/>
    <w:rsid w:val="005D6405"/>
    <w:rsid w:val="005D716B"/>
    <w:rsid w:val="005E00F1"/>
    <w:rsid w:val="005E08F7"/>
    <w:rsid w:val="005E1D73"/>
    <w:rsid w:val="005E1F31"/>
    <w:rsid w:val="005E3700"/>
    <w:rsid w:val="005E37A8"/>
    <w:rsid w:val="005E5C46"/>
    <w:rsid w:val="005E5DCD"/>
    <w:rsid w:val="005E5E12"/>
    <w:rsid w:val="005E6253"/>
    <w:rsid w:val="005E75D9"/>
    <w:rsid w:val="005F1137"/>
    <w:rsid w:val="005F1CF2"/>
    <w:rsid w:val="005F1F5A"/>
    <w:rsid w:val="005F226D"/>
    <w:rsid w:val="005F2E39"/>
    <w:rsid w:val="005F48E9"/>
    <w:rsid w:val="005F5666"/>
    <w:rsid w:val="005F57FF"/>
    <w:rsid w:val="005F5AE2"/>
    <w:rsid w:val="005F69D2"/>
    <w:rsid w:val="005F69E4"/>
    <w:rsid w:val="005F7083"/>
    <w:rsid w:val="005F7260"/>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3EB3"/>
    <w:rsid w:val="00624853"/>
    <w:rsid w:val="00624C58"/>
    <w:rsid w:val="00626268"/>
    <w:rsid w:val="006268DB"/>
    <w:rsid w:val="00626B4F"/>
    <w:rsid w:val="0062711A"/>
    <w:rsid w:val="006276CC"/>
    <w:rsid w:val="006301B6"/>
    <w:rsid w:val="00632251"/>
    <w:rsid w:val="006323DB"/>
    <w:rsid w:val="0063450F"/>
    <w:rsid w:val="00635352"/>
    <w:rsid w:val="00635ACF"/>
    <w:rsid w:val="00635E8B"/>
    <w:rsid w:val="0063610B"/>
    <w:rsid w:val="00636E75"/>
    <w:rsid w:val="00636FD4"/>
    <w:rsid w:val="006376B0"/>
    <w:rsid w:val="00640663"/>
    <w:rsid w:val="006416B1"/>
    <w:rsid w:val="00641763"/>
    <w:rsid w:val="0064210E"/>
    <w:rsid w:val="00642161"/>
    <w:rsid w:val="006432EF"/>
    <w:rsid w:val="006437A5"/>
    <w:rsid w:val="006443DB"/>
    <w:rsid w:val="00645360"/>
    <w:rsid w:val="006456EE"/>
    <w:rsid w:val="00646A11"/>
    <w:rsid w:val="00646D10"/>
    <w:rsid w:val="00646D7B"/>
    <w:rsid w:val="00646E26"/>
    <w:rsid w:val="00647036"/>
    <w:rsid w:val="006470EC"/>
    <w:rsid w:val="006505AD"/>
    <w:rsid w:val="00651083"/>
    <w:rsid w:val="00651302"/>
    <w:rsid w:val="00653593"/>
    <w:rsid w:val="00654036"/>
    <w:rsid w:val="006544BC"/>
    <w:rsid w:val="006545F8"/>
    <w:rsid w:val="00654610"/>
    <w:rsid w:val="00656393"/>
    <w:rsid w:val="006567FA"/>
    <w:rsid w:val="00660516"/>
    <w:rsid w:val="00660F26"/>
    <w:rsid w:val="006611B5"/>
    <w:rsid w:val="006622BE"/>
    <w:rsid w:val="00663320"/>
    <w:rsid w:val="006633E1"/>
    <w:rsid w:val="00663D9A"/>
    <w:rsid w:val="0066445B"/>
    <w:rsid w:val="00664C5F"/>
    <w:rsid w:val="00664D75"/>
    <w:rsid w:val="00665793"/>
    <w:rsid w:val="00665FC5"/>
    <w:rsid w:val="00666176"/>
    <w:rsid w:val="00666A5E"/>
    <w:rsid w:val="00666EA6"/>
    <w:rsid w:val="00667E91"/>
    <w:rsid w:val="00670A05"/>
    <w:rsid w:val="00670D60"/>
    <w:rsid w:val="00671E17"/>
    <w:rsid w:val="00671F7E"/>
    <w:rsid w:val="00672886"/>
    <w:rsid w:val="0067309B"/>
    <w:rsid w:val="006734C3"/>
    <w:rsid w:val="006740D4"/>
    <w:rsid w:val="00676423"/>
    <w:rsid w:val="00676604"/>
    <w:rsid w:val="006772FC"/>
    <w:rsid w:val="00677A1E"/>
    <w:rsid w:val="0068075B"/>
    <w:rsid w:val="00680B56"/>
    <w:rsid w:val="006816EA"/>
    <w:rsid w:val="00682859"/>
    <w:rsid w:val="00682BBD"/>
    <w:rsid w:val="00683955"/>
    <w:rsid w:val="00683C71"/>
    <w:rsid w:val="00684E39"/>
    <w:rsid w:val="00685918"/>
    <w:rsid w:val="0068689E"/>
    <w:rsid w:val="00687C93"/>
    <w:rsid w:val="006908DF"/>
    <w:rsid w:val="00690F2D"/>
    <w:rsid w:val="006933C7"/>
    <w:rsid w:val="006934C3"/>
    <w:rsid w:val="00694003"/>
    <w:rsid w:val="0069479D"/>
    <w:rsid w:val="00694E49"/>
    <w:rsid w:val="00695468"/>
    <w:rsid w:val="00695CED"/>
    <w:rsid w:val="006962DA"/>
    <w:rsid w:val="006967FE"/>
    <w:rsid w:val="00696961"/>
    <w:rsid w:val="00696A50"/>
    <w:rsid w:val="00696B00"/>
    <w:rsid w:val="00697014"/>
    <w:rsid w:val="006A089A"/>
    <w:rsid w:val="006A0F3E"/>
    <w:rsid w:val="006A12C7"/>
    <w:rsid w:val="006A1491"/>
    <w:rsid w:val="006A1BE5"/>
    <w:rsid w:val="006A3A6A"/>
    <w:rsid w:val="006A3ABC"/>
    <w:rsid w:val="006A3ABE"/>
    <w:rsid w:val="006A3D2E"/>
    <w:rsid w:val="006A44FD"/>
    <w:rsid w:val="006A5C09"/>
    <w:rsid w:val="006A6E10"/>
    <w:rsid w:val="006A70BD"/>
    <w:rsid w:val="006A7841"/>
    <w:rsid w:val="006B0D0E"/>
    <w:rsid w:val="006B0F80"/>
    <w:rsid w:val="006B167D"/>
    <w:rsid w:val="006B1F62"/>
    <w:rsid w:val="006B2038"/>
    <w:rsid w:val="006B2847"/>
    <w:rsid w:val="006B2A34"/>
    <w:rsid w:val="006B3737"/>
    <w:rsid w:val="006B3A15"/>
    <w:rsid w:val="006B3CDC"/>
    <w:rsid w:val="006B4457"/>
    <w:rsid w:val="006B468C"/>
    <w:rsid w:val="006B48AA"/>
    <w:rsid w:val="006B6136"/>
    <w:rsid w:val="006B64E8"/>
    <w:rsid w:val="006B6532"/>
    <w:rsid w:val="006B6AFA"/>
    <w:rsid w:val="006B79F2"/>
    <w:rsid w:val="006B7BD8"/>
    <w:rsid w:val="006B7CCA"/>
    <w:rsid w:val="006C11E1"/>
    <w:rsid w:val="006C13FD"/>
    <w:rsid w:val="006C1680"/>
    <w:rsid w:val="006C27C3"/>
    <w:rsid w:val="006C3A33"/>
    <w:rsid w:val="006C4678"/>
    <w:rsid w:val="006C4CCA"/>
    <w:rsid w:val="006C4CF9"/>
    <w:rsid w:val="006C4D3E"/>
    <w:rsid w:val="006C4D89"/>
    <w:rsid w:val="006C502D"/>
    <w:rsid w:val="006C53ED"/>
    <w:rsid w:val="006C5974"/>
    <w:rsid w:val="006C5E94"/>
    <w:rsid w:val="006C6EDB"/>
    <w:rsid w:val="006C764B"/>
    <w:rsid w:val="006C79BB"/>
    <w:rsid w:val="006D0277"/>
    <w:rsid w:val="006D29A7"/>
    <w:rsid w:val="006D351C"/>
    <w:rsid w:val="006D3D7D"/>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207"/>
    <w:rsid w:val="006E6377"/>
    <w:rsid w:val="006E641F"/>
    <w:rsid w:val="006E73DC"/>
    <w:rsid w:val="006E7694"/>
    <w:rsid w:val="006E7FF6"/>
    <w:rsid w:val="006F0483"/>
    <w:rsid w:val="006F0906"/>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6F76CC"/>
    <w:rsid w:val="0070001C"/>
    <w:rsid w:val="0070068E"/>
    <w:rsid w:val="00701D17"/>
    <w:rsid w:val="007028A9"/>
    <w:rsid w:val="00703663"/>
    <w:rsid w:val="0070382E"/>
    <w:rsid w:val="007052F6"/>
    <w:rsid w:val="00705C93"/>
    <w:rsid w:val="00705F9A"/>
    <w:rsid w:val="007065D0"/>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570B"/>
    <w:rsid w:val="00717725"/>
    <w:rsid w:val="007178EC"/>
    <w:rsid w:val="00717E7A"/>
    <w:rsid w:val="007203A0"/>
    <w:rsid w:val="00720C09"/>
    <w:rsid w:val="00720C1C"/>
    <w:rsid w:val="007229F2"/>
    <w:rsid w:val="00722B13"/>
    <w:rsid w:val="0072373B"/>
    <w:rsid w:val="00724B55"/>
    <w:rsid w:val="007254DD"/>
    <w:rsid w:val="007256F7"/>
    <w:rsid w:val="00726387"/>
    <w:rsid w:val="00726444"/>
    <w:rsid w:val="00726478"/>
    <w:rsid w:val="0072723C"/>
    <w:rsid w:val="007279B3"/>
    <w:rsid w:val="0073066C"/>
    <w:rsid w:val="0073144F"/>
    <w:rsid w:val="00732122"/>
    <w:rsid w:val="00732300"/>
    <w:rsid w:val="00732C96"/>
    <w:rsid w:val="007331B0"/>
    <w:rsid w:val="00736393"/>
    <w:rsid w:val="00736E53"/>
    <w:rsid w:val="00737DEE"/>
    <w:rsid w:val="00741240"/>
    <w:rsid w:val="0074125C"/>
    <w:rsid w:val="00741F3C"/>
    <w:rsid w:val="00742B12"/>
    <w:rsid w:val="007434CE"/>
    <w:rsid w:val="007439DD"/>
    <w:rsid w:val="00743AC0"/>
    <w:rsid w:val="007447F0"/>
    <w:rsid w:val="00744DC9"/>
    <w:rsid w:val="00745C80"/>
    <w:rsid w:val="007467ED"/>
    <w:rsid w:val="00746AF0"/>
    <w:rsid w:val="00747060"/>
    <w:rsid w:val="00747674"/>
    <w:rsid w:val="007477B5"/>
    <w:rsid w:val="00747B26"/>
    <w:rsid w:val="00750459"/>
    <w:rsid w:val="00751049"/>
    <w:rsid w:val="00751645"/>
    <w:rsid w:val="00751B2D"/>
    <w:rsid w:val="00751F59"/>
    <w:rsid w:val="00752E32"/>
    <w:rsid w:val="00753427"/>
    <w:rsid w:val="00753B54"/>
    <w:rsid w:val="007549B3"/>
    <w:rsid w:val="00754A60"/>
    <w:rsid w:val="0075516C"/>
    <w:rsid w:val="00755ED5"/>
    <w:rsid w:val="00755EFE"/>
    <w:rsid w:val="00756BBB"/>
    <w:rsid w:val="00756EAF"/>
    <w:rsid w:val="007579D3"/>
    <w:rsid w:val="00757E26"/>
    <w:rsid w:val="00760012"/>
    <w:rsid w:val="007607C6"/>
    <w:rsid w:val="007610F4"/>
    <w:rsid w:val="007615E3"/>
    <w:rsid w:val="00761876"/>
    <w:rsid w:val="00762BB3"/>
    <w:rsid w:val="007639C3"/>
    <w:rsid w:val="007639F8"/>
    <w:rsid w:val="00763E50"/>
    <w:rsid w:val="007642DD"/>
    <w:rsid w:val="00766ED9"/>
    <w:rsid w:val="00767028"/>
    <w:rsid w:val="00770559"/>
    <w:rsid w:val="0077070A"/>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D17"/>
    <w:rsid w:val="00783EC3"/>
    <w:rsid w:val="007848AF"/>
    <w:rsid w:val="007848C1"/>
    <w:rsid w:val="00784EA4"/>
    <w:rsid w:val="00784F9D"/>
    <w:rsid w:val="0078534D"/>
    <w:rsid w:val="0078618B"/>
    <w:rsid w:val="00786734"/>
    <w:rsid w:val="007867AB"/>
    <w:rsid w:val="007867C0"/>
    <w:rsid w:val="00787BF9"/>
    <w:rsid w:val="00787C85"/>
    <w:rsid w:val="00790516"/>
    <w:rsid w:val="0079067B"/>
    <w:rsid w:val="00790775"/>
    <w:rsid w:val="0079092D"/>
    <w:rsid w:val="00791684"/>
    <w:rsid w:val="00792ACD"/>
    <w:rsid w:val="00794AE1"/>
    <w:rsid w:val="00795551"/>
    <w:rsid w:val="00795673"/>
    <w:rsid w:val="00795995"/>
    <w:rsid w:val="00796F89"/>
    <w:rsid w:val="00797639"/>
    <w:rsid w:val="00797720"/>
    <w:rsid w:val="0079793D"/>
    <w:rsid w:val="00797EA8"/>
    <w:rsid w:val="00797EB2"/>
    <w:rsid w:val="007A003C"/>
    <w:rsid w:val="007A0CB7"/>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3086"/>
    <w:rsid w:val="007B48E7"/>
    <w:rsid w:val="007B4969"/>
    <w:rsid w:val="007B4CC0"/>
    <w:rsid w:val="007B53BD"/>
    <w:rsid w:val="007B576A"/>
    <w:rsid w:val="007B6464"/>
    <w:rsid w:val="007B656D"/>
    <w:rsid w:val="007B6EED"/>
    <w:rsid w:val="007C01D8"/>
    <w:rsid w:val="007C0282"/>
    <w:rsid w:val="007C05FC"/>
    <w:rsid w:val="007C0996"/>
    <w:rsid w:val="007C2638"/>
    <w:rsid w:val="007C3EDA"/>
    <w:rsid w:val="007C5B91"/>
    <w:rsid w:val="007C62E0"/>
    <w:rsid w:val="007C7D07"/>
    <w:rsid w:val="007D0860"/>
    <w:rsid w:val="007D363A"/>
    <w:rsid w:val="007D4984"/>
    <w:rsid w:val="007D59A6"/>
    <w:rsid w:val="007D715A"/>
    <w:rsid w:val="007D71FE"/>
    <w:rsid w:val="007D7B2C"/>
    <w:rsid w:val="007D7F3A"/>
    <w:rsid w:val="007E00D3"/>
    <w:rsid w:val="007E0DEB"/>
    <w:rsid w:val="007E27FD"/>
    <w:rsid w:val="007E29A1"/>
    <w:rsid w:val="007E37B8"/>
    <w:rsid w:val="007E381F"/>
    <w:rsid w:val="007E3A23"/>
    <w:rsid w:val="007E5362"/>
    <w:rsid w:val="007E568E"/>
    <w:rsid w:val="007E59E4"/>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0FAE"/>
    <w:rsid w:val="007F18AC"/>
    <w:rsid w:val="007F1DF4"/>
    <w:rsid w:val="007F284E"/>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3F7"/>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29A"/>
    <w:rsid w:val="00810B65"/>
    <w:rsid w:val="00810E9A"/>
    <w:rsid w:val="00810ECD"/>
    <w:rsid w:val="008112C1"/>
    <w:rsid w:val="00811307"/>
    <w:rsid w:val="0081166F"/>
    <w:rsid w:val="00811E36"/>
    <w:rsid w:val="00812A2F"/>
    <w:rsid w:val="00812A90"/>
    <w:rsid w:val="0081304B"/>
    <w:rsid w:val="00821D5F"/>
    <w:rsid w:val="00822D7B"/>
    <w:rsid w:val="008241F3"/>
    <w:rsid w:val="00824B45"/>
    <w:rsid w:val="00825CFF"/>
    <w:rsid w:val="00826BA9"/>
    <w:rsid w:val="0082724F"/>
    <w:rsid w:val="008274BA"/>
    <w:rsid w:val="00827752"/>
    <w:rsid w:val="00827F7B"/>
    <w:rsid w:val="00830B56"/>
    <w:rsid w:val="008314DD"/>
    <w:rsid w:val="00831D7D"/>
    <w:rsid w:val="00832270"/>
    <w:rsid w:val="008325C9"/>
    <w:rsid w:val="00832FC6"/>
    <w:rsid w:val="008334C2"/>
    <w:rsid w:val="00834959"/>
    <w:rsid w:val="00835324"/>
    <w:rsid w:val="00835746"/>
    <w:rsid w:val="00837755"/>
    <w:rsid w:val="00837A49"/>
    <w:rsid w:val="0084009C"/>
    <w:rsid w:val="00841AEC"/>
    <w:rsid w:val="0084226A"/>
    <w:rsid w:val="00842289"/>
    <w:rsid w:val="00843AF3"/>
    <w:rsid w:val="00843AFD"/>
    <w:rsid w:val="008454F0"/>
    <w:rsid w:val="008463BB"/>
    <w:rsid w:val="00846BA0"/>
    <w:rsid w:val="00846DC0"/>
    <w:rsid w:val="00847CA7"/>
    <w:rsid w:val="0085055A"/>
    <w:rsid w:val="00850790"/>
    <w:rsid w:val="008517EA"/>
    <w:rsid w:val="008527CB"/>
    <w:rsid w:val="00852A57"/>
    <w:rsid w:val="0085322B"/>
    <w:rsid w:val="008539BF"/>
    <w:rsid w:val="00853EB9"/>
    <w:rsid w:val="00855366"/>
    <w:rsid w:val="00855E37"/>
    <w:rsid w:val="008560F3"/>
    <w:rsid w:val="008561B5"/>
    <w:rsid w:val="00857103"/>
    <w:rsid w:val="00857133"/>
    <w:rsid w:val="00857771"/>
    <w:rsid w:val="00857A6C"/>
    <w:rsid w:val="0086014A"/>
    <w:rsid w:val="00861363"/>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2EA"/>
    <w:rsid w:val="0087265C"/>
    <w:rsid w:val="008744C5"/>
    <w:rsid w:val="008748C8"/>
    <w:rsid w:val="00874AA7"/>
    <w:rsid w:val="00875229"/>
    <w:rsid w:val="00875816"/>
    <w:rsid w:val="00876342"/>
    <w:rsid w:val="0087656C"/>
    <w:rsid w:val="00876BEB"/>
    <w:rsid w:val="008778C3"/>
    <w:rsid w:val="00877D77"/>
    <w:rsid w:val="008815E1"/>
    <w:rsid w:val="00881637"/>
    <w:rsid w:val="0088267A"/>
    <w:rsid w:val="0088307E"/>
    <w:rsid w:val="00884737"/>
    <w:rsid w:val="00885DB8"/>
    <w:rsid w:val="008863EB"/>
    <w:rsid w:val="00886DE3"/>
    <w:rsid w:val="008900FD"/>
    <w:rsid w:val="0089043E"/>
    <w:rsid w:val="00891C1B"/>
    <w:rsid w:val="008922D3"/>
    <w:rsid w:val="00892698"/>
    <w:rsid w:val="008935D5"/>
    <w:rsid w:val="008940F7"/>
    <w:rsid w:val="008943C9"/>
    <w:rsid w:val="00894461"/>
    <w:rsid w:val="008947F2"/>
    <w:rsid w:val="008954BF"/>
    <w:rsid w:val="008970F9"/>
    <w:rsid w:val="00897183"/>
    <w:rsid w:val="008974DE"/>
    <w:rsid w:val="0089753F"/>
    <w:rsid w:val="008A010C"/>
    <w:rsid w:val="008A0226"/>
    <w:rsid w:val="008A0771"/>
    <w:rsid w:val="008A0C08"/>
    <w:rsid w:val="008A18B2"/>
    <w:rsid w:val="008A272D"/>
    <w:rsid w:val="008A28C1"/>
    <w:rsid w:val="008A34DB"/>
    <w:rsid w:val="008A405F"/>
    <w:rsid w:val="008A499A"/>
    <w:rsid w:val="008A5CD2"/>
    <w:rsid w:val="008A6130"/>
    <w:rsid w:val="008A63F3"/>
    <w:rsid w:val="008A650B"/>
    <w:rsid w:val="008A6CA5"/>
    <w:rsid w:val="008B02D1"/>
    <w:rsid w:val="008B07C1"/>
    <w:rsid w:val="008B0BAD"/>
    <w:rsid w:val="008B261C"/>
    <w:rsid w:val="008B587C"/>
    <w:rsid w:val="008B5AEB"/>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2A8"/>
    <w:rsid w:val="008D34C3"/>
    <w:rsid w:val="008D3DAD"/>
    <w:rsid w:val="008D433F"/>
    <w:rsid w:val="008D46B6"/>
    <w:rsid w:val="008D4AED"/>
    <w:rsid w:val="008D4B82"/>
    <w:rsid w:val="008D5401"/>
    <w:rsid w:val="008D7225"/>
    <w:rsid w:val="008E04C9"/>
    <w:rsid w:val="008E0C53"/>
    <w:rsid w:val="008E10A8"/>
    <w:rsid w:val="008E13F7"/>
    <w:rsid w:val="008E1654"/>
    <w:rsid w:val="008E1BEA"/>
    <w:rsid w:val="008E215B"/>
    <w:rsid w:val="008E2958"/>
    <w:rsid w:val="008E29C6"/>
    <w:rsid w:val="008E3209"/>
    <w:rsid w:val="008E3FD7"/>
    <w:rsid w:val="008E422D"/>
    <w:rsid w:val="008E4D86"/>
    <w:rsid w:val="008E567E"/>
    <w:rsid w:val="008F09BF"/>
    <w:rsid w:val="008F13FF"/>
    <w:rsid w:val="008F335B"/>
    <w:rsid w:val="008F4F41"/>
    <w:rsid w:val="008F6014"/>
    <w:rsid w:val="008F614C"/>
    <w:rsid w:val="008F61B1"/>
    <w:rsid w:val="008F67FF"/>
    <w:rsid w:val="008F74E2"/>
    <w:rsid w:val="008F767D"/>
    <w:rsid w:val="008F7952"/>
    <w:rsid w:val="00901DC5"/>
    <w:rsid w:val="009023CF"/>
    <w:rsid w:val="00903AB8"/>
    <w:rsid w:val="00904953"/>
    <w:rsid w:val="00906BA9"/>
    <w:rsid w:val="00907078"/>
    <w:rsid w:val="00907818"/>
    <w:rsid w:val="00910BB8"/>
    <w:rsid w:val="00910BD5"/>
    <w:rsid w:val="00911067"/>
    <w:rsid w:val="009111C1"/>
    <w:rsid w:val="0091149E"/>
    <w:rsid w:val="00912D67"/>
    <w:rsid w:val="0091403C"/>
    <w:rsid w:val="00914A9A"/>
    <w:rsid w:val="00914E04"/>
    <w:rsid w:val="00915E73"/>
    <w:rsid w:val="0091651F"/>
    <w:rsid w:val="0091685B"/>
    <w:rsid w:val="00916B94"/>
    <w:rsid w:val="00916C21"/>
    <w:rsid w:val="00916EC3"/>
    <w:rsid w:val="00917A23"/>
    <w:rsid w:val="00917DEA"/>
    <w:rsid w:val="0092061F"/>
    <w:rsid w:val="009206D4"/>
    <w:rsid w:val="009208AF"/>
    <w:rsid w:val="00920C72"/>
    <w:rsid w:val="0092390C"/>
    <w:rsid w:val="00924419"/>
    <w:rsid w:val="00924820"/>
    <w:rsid w:val="00924F90"/>
    <w:rsid w:val="00925A1B"/>
    <w:rsid w:val="00925A8F"/>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54C4"/>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2A4B"/>
    <w:rsid w:val="009433C0"/>
    <w:rsid w:val="00943A46"/>
    <w:rsid w:val="00944130"/>
    <w:rsid w:val="0095009F"/>
    <w:rsid w:val="00950E19"/>
    <w:rsid w:val="009512C5"/>
    <w:rsid w:val="00951FF3"/>
    <w:rsid w:val="0095200B"/>
    <w:rsid w:val="009532E7"/>
    <w:rsid w:val="009534A2"/>
    <w:rsid w:val="0095373D"/>
    <w:rsid w:val="009539EF"/>
    <w:rsid w:val="00954932"/>
    <w:rsid w:val="00956979"/>
    <w:rsid w:val="00960103"/>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2B"/>
    <w:rsid w:val="00976EC0"/>
    <w:rsid w:val="00977334"/>
    <w:rsid w:val="0097736B"/>
    <w:rsid w:val="009773A5"/>
    <w:rsid w:val="00980041"/>
    <w:rsid w:val="00980862"/>
    <w:rsid w:val="009820BB"/>
    <w:rsid w:val="009823AA"/>
    <w:rsid w:val="009824E3"/>
    <w:rsid w:val="00982519"/>
    <w:rsid w:val="0098264A"/>
    <w:rsid w:val="00982A88"/>
    <w:rsid w:val="00982D45"/>
    <w:rsid w:val="00982F1B"/>
    <w:rsid w:val="00984F6C"/>
    <w:rsid w:val="00985BEF"/>
    <w:rsid w:val="009861AE"/>
    <w:rsid w:val="0098645D"/>
    <w:rsid w:val="009878E5"/>
    <w:rsid w:val="00987A7F"/>
    <w:rsid w:val="0099035D"/>
    <w:rsid w:val="009904C8"/>
    <w:rsid w:val="009904D7"/>
    <w:rsid w:val="009910AF"/>
    <w:rsid w:val="00991D44"/>
    <w:rsid w:val="00992B62"/>
    <w:rsid w:val="00992C4C"/>
    <w:rsid w:val="00992D4E"/>
    <w:rsid w:val="0099324B"/>
    <w:rsid w:val="00993B6E"/>
    <w:rsid w:val="009944C6"/>
    <w:rsid w:val="00995DF6"/>
    <w:rsid w:val="00996D67"/>
    <w:rsid w:val="00997A40"/>
    <w:rsid w:val="00997B09"/>
    <w:rsid w:val="00997DEE"/>
    <w:rsid w:val="009A014B"/>
    <w:rsid w:val="009A0540"/>
    <w:rsid w:val="009A054A"/>
    <w:rsid w:val="009A072D"/>
    <w:rsid w:val="009A0990"/>
    <w:rsid w:val="009A0BB2"/>
    <w:rsid w:val="009A0D24"/>
    <w:rsid w:val="009A1658"/>
    <w:rsid w:val="009A3065"/>
    <w:rsid w:val="009A4524"/>
    <w:rsid w:val="009A51AE"/>
    <w:rsid w:val="009A6162"/>
    <w:rsid w:val="009A6B23"/>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14A7"/>
    <w:rsid w:val="009C167A"/>
    <w:rsid w:val="009C1EE6"/>
    <w:rsid w:val="009C2996"/>
    <w:rsid w:val="009C370B"/>
    <w:rsid w:val="009C3F2F"/>
    <w:rsid w:val="009C405B"/>
    <w:rsid w:val="009C45C1"/>
    <w:rsid w:val="009C4CFB"/>
    <w:rsid w:val="009C6D08"/>
    <w:rsid w:val="009C70EE"/>
    <w:rsid w:val="009C7586"/>
    <w:rsid w:val="009C7CD5"/>
    <w:rsid w:val="009C7D9F"/>
    <w:rsid w:val="009D0014"/>
    <w:rsid w:val="009D11E3"/>
    <w:rsid w:val="009D20BA"/>
    <w:rsid w:val="009D234A"/>
    <w:rsid w:val="009D2A43"/>
    <w:rsid w:val="009D33F3"/>
    <w:rsid w:val="009D3692"/>
    <w:rsid w:val="009D51CA"/>
    <w:rsid w:val="009D53D8"/>
    <w:rsid w:val="009D646B"/>
    <w:rsid w:val="009D794C"/>
    <w:rsid w:val="009E04E9"/>
    <w:rsid w:val="009E06DB"/>
    <w:rsid w:val="009E0C1C"/>
    <w:rsid w:val="009E13A3"/>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453C"/>
    <w:rsid w:val="009F5482"/>
    <w:rsid w:val="009F55DE"/>
    <w:rsid w:val="009F5A19"/>
    <w:rsid w:val="009F5C72"/>
    <w:rsid w:val="009F5D4A"/>
    <w:rsid w:val="009F604C"/>
    <w:rsid w:val="009F628E"/>
    <w:rsid w:val="009F76E3"/>
    <w:rsid w:val="009F7B46"/>
    <w:rsid w:val="009F7D28"/>
    <w:rsid w:val="009F7DC9"/>
    <w:rsid w:val="009F7F9A"/>
    <w:rsid w:val="009F7FCB"/>
    <w:rsid w:val="00A0109E"/>
    <w:rsid w:val="00A0120E"/>
    <w:rsid w:val="00A01DF0"/>
    <w:rsid w:val="00A035A5"/>
    <w:rsid w:val="00A040DC"/>
    <w:rsid w:val="00A04B6E"/>
    <w:rsid w:val="00A04CCA"/>
    <w:rsid w:val="00A04E7B"/>
    <w:rsid w:val="00A05313"/>
    <w:rsid w:val="00A05845"/>
    <w:rsid w:val="00A05932"/>
    <w:rsid w:val="00A05DEA"/>
    <w:rsid w:val="00A07427"/>
    <w:rsid w:val="00A10050"/>
    <w:rsid w:val="00A114C0"/>
    <w:rsid w:val="00A12251"/>
    <w:rsid w:val="00A12913"/>
    <w:rsid w:val="00A129F8"/>
    <w:rsid w:val="00A13BBD"/>
    <w:rsid w:val="00A13E60"/>
    <w:rsid w:val="00A14BA0"/>
    <w:rsid w:val="00A14D4B"/>
    <w:rsid w:val="00A15AC7"/>
    <w:rsid w:val="00A16576"/>
    <w:rsid w:val="00A16BEB"/>
    <w:rsid w:val="00A2004F"/>
    <w:rsid w:val="00A20436"/>
    <w:rsid w:val="00A216BE"/>
    <w:rsid w:val="00A21D9F"/>
    <w:rsid w:val="00A21E0A"/>
    <w:rsid w:val="00A229B7"/>
    <w:rsid w:val="00A22FD4"/>
    <w:rsid w:val="00A2344C"/>
    <w:rsid w:val="00A23D90"/>
    <w:rsid w:val="00A246C4"/>
    <w:rsid w:val="00A25594"/>
    <w:rsid w:val="00A255E2"/>
    <w:rsid w:val="00A26534"/>
    <w:rsid w:val="00A2674E"/>
    <w:rsid w:val="00A26970"/>
    <w:rsid w:val="00A2711B"/>
    <w:rsid w:val="00A27DCA"/>
    <w:rsid w:val="00A30B20"/>
    <w:rsid w:val="00A30CD6"/>
    <w:rsid w:val="00A31174"/>
    <w:rsid w:val="00A318C7"/>
    <w:rsid w:val="00A3198C"/>
    <w:rsid w:val="00A32896"/>
    <w:rsid w:val="00A32C7D"/>
    <w:rsid w:val="00A34253"/>
    <w:rsid w:val="00A3437C"/>
    <w:rsid w:val="00A355EF"/>
    <w:rsid w:val="00A35F51"/>
    <w:rsid w:val="00A36092"/>
    <w:rsid w:val="00A36C10"/>
    <w:rsid w:val="00A3719C"/>
    <w:rsid w:val="00A40240"/>
    <w:rsid w:val="00A406CA"/>
    <w:rsid w:val="00A41003"/>
    <w:rsid w:val="00A4132D"/>
    <w:rsid w:val="00A4324A"/>
    <w:rsid w:val="00A439FB"/>
    <w:rsid w:val="00A44085"/>
    <w:rsid w:val="00A448BA"/>
    <w:rsid w:val="00A4556A"/>
    <w:rsid w:val="00A45797"/>
    <w:rsid w:val="00A45FD0"/>
    <w:rsid w:val="00A46AEA"/>
    <w:rsid w:val="00A473DA"/>
    <w:rsid w:val="00A47491"/>
    <w:rsid w:val="00A47BCC"/>
    <w:rsid w:val="00A5049E"/>
    <w:rsid w:val="00A50607"/>
    <w:rsid w:val="00A506FB"/>
    <w:rsid w:val="00A50ED4"/>
    <w:rsid w:val="00A51A3F"/>
    <w:rsid w:val="00A53C2A"/>
    <w:rsid w:val="00A546B0"/>
    <w:rsid w:val="00A5557D"/>
    <w:rsid w:val="00A569B0"/>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099"/>
    <w:rsid w:val="00A735FE"/>
    <w:rsid w:val="00A7398B"/>
    <w:rsid w:val="00A7453E"/>
    <w:rsid w:val="00A74B88"/>
    <w:rsid w:val="00A75841"/>
    <w:rsid w:val="00A764BA"/>
    <w:rsid w:val="00A76B51"/>
    <w:rsid w:val="00A76D68"/>
    <w:rsid w:val="00A776EB"/>
    <w:rsid w:val="00A77F5D"/>
    <w:rsid w:val="00A80296"/>
    <w:rsid w:val="00A8096B"/>
    <w:rsid w:val="00A815E0"/>
    <w:rsid w:val="00A81B7C"/>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899"/>
    <w:rsid w:val="00A90C8A"/>
    <w:rsid w:val="00A90DDC"/>
    <w:rsid w:val="00A91141"/>
    <w:rsid w:val="00A92962"/>
    <w:rsid w:val="00A93901"/>
    <w:rsid w:val="00A93D6F"/>
    <w:rsid w:val="00A93D79"/>
    <w:rsid w:val="00A95045"/>
    <w:rsid w:val="00A95129"/>
    <w:rsid w:val="00A952FF"/>
    <w:rsid w:val="00A9533B"/>
    <w:rsid w:val="00A95AC8"/>
    <w:rsid w:val="00AA0375"/>
    <w:rsid w:val="00AA1213"/>
    <w:rsid w:val="00AA1B96"/>
    <w:rsid w:val="00AA2298"/>
    <w:rsid w:val="00AA2994"/>
    <w:rsid w:val="00AA2DD3"/>
    <w:rsid w:val="00AA339C"/>
    <w:rsid w:val="00AA496B"/>
    <w:rsid w:val="00AA4C10"/>
    <w:rsid w:val="00AA59BE"/>
    <w:rsid w:val="00AA6C92"/>
    <w:rsid w:val="00AB0259"/>
    <w:rsid w:val="00AB11EB"/>
    <w:rsid w:val="00AB1646"/>
    <w:rsid w:val="00AB177E"/>
    <w:rsid w:val="00AB1D77"/>
    <w:rsid w:val="00AB1E38"/>
    <w:rsid w:val="00AB219F"/>
    <w:rsid w:val="00AB2245"/>
    <w:rsid w:val="00AB26E0"/>
    <w:rsid w:val="00AB2B56"/>
    <w:rsid w:val="00AB33B8"/>
    <w:rsid w:val="00AB3499"/>
    <w:rsid w:val="00AB415C"/>
    <w:rsid w:val="00AB4273"/>
    <w:rsid w:val="00AB46C4"/>
    <w:rsid w:val="00AB4977"/>
    <w:rsid w:val="00AB512B"/>
    <w:rsid w:val="00AB71D2"/>
    <w:rsid w:val="00AB7D85"/>
    <w:rsid w:val="00AC1603"/>
    <w:rsid w:val="00AC1BCE"/>
    <w:rsid w:val="00AC1D76"/>
    <w:rsid w:val="00AC21DD"/>
    <w:rsid w:val="00AC22FC"/>
    <w:rsid w:val="00AC289B"/>
    <w:rsid w:val="00AC3A64"/>
    <w:rsid w:val="00AC498F"/>
    <w:rsid w:val="00AC52E7"/>
    <w:rsid w:val="00AC60DD"/>
    <w:rsid w:val="00AC6930"/>
    <w:rsid w:val="00AC771D"/>
    <w:rsid w:val="00AD0896"/>
    <w:rsid w:val="00AD2074"/>
    <w:rsid w:val="00AD24AE"/>
    <w:rsid w:val="00AD24B5"/>
    <w:rsid w:val="00AD28FD"/>
    <w:rsid w:val="00AD31F2"/>
    <w:rsid w:val="00AD39D2"/>
    <w:rsid w:val="00AD54A0"/>
    <w:rsid w:val="00AD6169"/>
    <w:rsid w:val="00AD6183"/>
    <w:rsid w:val="00AD742E"/>
    <w:rsid w:val="00AD762B"/>
    <w:rsid w:val="00AE0706"/>
    <w:rsid w:val="00AE2DD9"/>
    <w:rsid w:val="00AE38B8"/>
    <w:rsid w:val="00AE3DAF"/>
    <w:rsid w:val="00AE3E6C"/>
    <w:rsid w:val="00AE4117"/>
    <w:rsid w:val="00AE58F7"/>
    <w:rsid w:val="00AE6146"/>
    <w:rsid w:val="00AE6176"/>
    <w:rsid w:val="00AE62D8"/>
    <w:rsid w:val="00AE6A79"/>
    <w:rsid w:val="00AE78D4"/>
    <w:rsid w:val="00AE7FA5"/>
    <w:rsid w:val="00AF00F1"/>
    <w:rsid w:val="00AF03B8"/>
    <w:rsid w:val="00AF05EF"/>
    <w:rsid w:val="00AF0858"/>
    <w:rsid w:val="00AF1D9A"/>
    <w:rsid w:val="00AF1D9D"/>
    <w:rsid w:val="00AF225E"/>
    <w:rsid w:val="00AF367E"/>
    <w:rsid w:val="00AF372F"/>
    <w:rsid w:val="00AF405F"/>
    <w:rsid w:val="00AF4A76"/>
    <w:rsid w:val="00AF5606"/>
    <w:rsid w:val="00AF587F"/>
    <w:rsid w:val="00AF6C81"/>
    <w:rsid w:val="00AF6DB6"/>
    <w:rsid w:val="00AF74BF"/>
    <w:rsid w:val="00AF758E"/>
    <w:rsid w:val="00AF7600"/>
    <w:rsid w:val="00AF7877"/>
    <w:rsid w:val="00B00799"/>
    <w:rsid w:val="00B01038"/>
    <w:rsid w:val="00B01446"/>
    <w:rsid w:val="00B019CB"/>
    <w:rsid w:val="00B01F98"/>
    <w:rsid w:val="00B02C2A"/>
    <w:rsid w:val="00B03081"/>
    <w:rsid w:val="00B05D29"/>
    <w:rsid w:val="00B060EE"/>
    <w:rsid w:val="00B0651A"/>
    <w:rsid w:val="00B10071"/>
    <w:rsid w:val="00B100EF"/>
    <w:rsid w:val="00B102D1"/>
    <w:rsid w:val="00B10524"/>
    <w:rsid w:val="00B10560"/>
    <w:rsid w:val="00B10A26"/>
    <w:rsid w:val="00B10C41"/>
    <w:rsid w:val="00B10D58"/>
    <w:rsid w:val="00B10E73"/>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628"/>
    <w:rsid w:val="00B2779E"/>
    <w:rsid w:val="00B30DA9"/>
    <w:rsid w:val="00B3171A"/>
    <w:rsid w:val="00B31ABF"/>
    <w:rsid w:val="00B31D3C"/>
    <w:rsid w:val="00B321C1"/>
    <w:rsid w:val="00B33A78"/>
    <w:rsid w:val="00B34AEF"/>
    <w:rsid w:val="00B34CF4"/>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4403"/>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B9"/>
    <w:rsid w:val="00B61DC3"/>
    <w:rsid w:val="00B62070"/>
    <w:rsid w:val="00B62A3A"/>
    <w:rsid w:val="00B62EA7"/>
    <w:rsid w:val="00B63225"/>
    <w:rsid w:val="00B63D46"/>
    <w:rsid w:val="00B651BC"/>
    <w:rsid w:val="00B6591E"/>
    <w:rsid w:val="00B65B88"/>
    <w:rsid w:val="00B65DC6"/>
    <w:rsid w:val="00B65FAD"/>
    <w:rsid w:val="00B673CC"/>
    <w:rsid w:val="00B7103B"/>
    <w:rsid w:val="00B71298"/>
    <w:rsid w:val="00B7178E"/>
    <w:rsid w:val="00B72477"/>
    <w:rsid w:val="00B72CFD"/>
    <w:rsid w:val="00B72FB9"/>
    <w:rsid w:val="00B7378F"/>
    <w:rsid w:val="00B737FE"/>
    <w:rsid w:val="00B73AB6"/>
    <w:rsid w:val="00B767AA"/>
    <w:rsid w:val="00B76F24"/>
    <w:rsid w:val="00B802F8"/>
    <w:rsid w:val="00B80A5A"/>
    <w:rsid w:val="00B80A92"/>
    <w:rsid w:val="00B825D3"/>
    <w:rsid w:val="00B82734"/>
    <w:rsid w:val="00B82FF9"/>
    <w:rsid w:val="00B832A1"/>
    <w:rsid w:val="00B83B17"/>
    <w:rsid w:val="00B83CD5"/>
    <w:rsid w:val="00B83D23"/>
    <w:rsid w:val="00B84308"/>
    <w:rsid w:val="00B8451B"/>
    <w:rsid w:val="00B84926"/>
    <w:rsid w:val="00B84964"/>
    <w:rsid w:val="00B850A9"/>
    <w:rsid w:val="00B85676"/>
    <w:rsid w:val="00B85896"/>
    <w:rsid w:val="00B8635D"/>
    <w:rsid w:val="00B86677"/>
    <w:rsid w:val="00B90D14"/>
    <w:rsid w:val="00B94249"/>
    <w:rsid w:val="00B94276"/>
    <w:rsid w:val="00B94653"/>
    <w:rsid w:val="00B94CE2"/>
    <w:rsid w:val="00BA0783"/>
    <w:rsid w:val="00BA08F4"/>
    <w:rsid w:val="00BA0B99"/>
    <w:rsid w:val="00BA14EF"/>
    <w:rsid w:val="00BA18AE"/>
    <w:rsid w:val="00BA1E6F"/>
    <w:rsid w:val="00BA2EE4"/>
    <w:rsid w:val="00BA32B4"/>
    <w:rsid w:val="00BA3F7E"/>
    <w:rsid w:val="00BA4B75"/>
    <w:rsid w:val="00BA53C3"/>
    <w:rsid w:val="00BA5EA6"/>
    <w:rsid w:val="00BA60DC"/>
    <w:rsid w:val="00BA65AC"/>
    <w:rsid w:val="00BA6D16"/>
    <w:rsid w:val="00BA7A88"/>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37"/>
    <w:rsid w:val="00BB6B5E"/>
    <w:rsid w:val="00BB708D"/>
    <w:rsid w:val="00BB7DD5"/>
    <w:rsid w:val="00BC0AC9"/>
    <w:rsid w:val="00BC14A9"/>
    <w:rsid w:val="00BC16E5"/>
    <w:rsid w:val="00BC1C6B"/>
    <w:rsid w:val="00BC2B21"/>
    <w:rsid w:val="00BC54ED"/>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2D7F"/>
    <w:rsid w:val="00BD39BE"/>
    <w:rsid w:val="00BD3F7A"/>
    <w:rsid w:val="00BD48E4"/>
    <w:rsid w:val="00BD59A9"/>
    <w:rsid w:val="00BD6C2C"/>
    <w:rsid w:val="00BD7664"/>
    <w:rsid w:val="00BD7A0B"/>
    <w:rsid w:val="00BD7B7E"/>
    <w:rsid w:val="00BE083E"/>
    <w:rsid w:val="00BE0C59"/>
    <w:rsid w:val="00BE2107"/>
    <w:rsid w:val="00BE279E"/>
    <w:rsid w:val="00BE27CA"/>
    <w:rsid w:val="00BE2F53"/>
    <w:rsid w:val="00BE3005"/>
    <w:rsid w:val="00BE34F3"/>
    <w:rsid w:val="00BE3786"/>
    <w:rsid w:val="00BE4922"/>
    <w:rsid w:val="00BE4CFA"/>
    <w:rsid w:val="00BE551F"/>
    <w:rsid w:val="00BE5AD5"/>
    <w:rsid w:val="00BE5FD3"/>
    <w:rsid w:val="00BE65C8"/>
    <w:rsid w:val="00BE67A7"/>
    <w:rsid w:val="00BE6E4E"/>
    <w:rsid w:val="00BE7B9A"/>
    <w:rsid w:val="00BE7DED"/>
    <w:rsid w:val="00BF06B6"/>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BF79CB"/>
    <w:rsid w:val="00BF7D58"/>
    <w:rsid w:val="00C004CC"/>
    <w:rsid w:val="00C006A3"/>
    <w:rsid w:val="00C00A9E"/>
    <w:rsid w:val="00C03D6D"/>
    <w:rsid w:val="00C04F7C"/>
    <w:rsid w:val="00C05448"/>
    <w:rsid w:val="00C05A13"/>
    <w:rsid w:val="00C06276"/>
    <w:rsid w:val="00C06B9E"/>
    <w:rsid w:val="00C071F7"/>
    <w:rsid w:val="00C07D29"/>
    <w:rsid w:val="00C108BC"/>
    <w:rsid w:val="00C10924"/>
    <w:rsid w:val="00C116D9"/>
    <w:rsid w:val="00C121CC"/>
    <w:rsid w:val="00C12447"/>
    <w:rsid w:val="00C124EC"/>
    <w:rsid w:val="00C128FE"/>
    <w:rsid w:val="00C12BDF"/>
    <w:rsid w:val="00C12EDE"/>
    <w:rsid w:val="00C131CE"/>
    <w:rsid w:val="00C147D1"/>
    <w:rsid w:val="00C14B0B"/>
    <w:rsid w:val="00C15071"/>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3BC"/>
    <w:rsid w:val="00C27561"/>
    <w:rsid w:val="00C30339"/>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460"/>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D64"/>
    <w:rsid w:val="00C53FC4"/>
    <w:rsid w:val="00C5423A"/>
    <w:rsid w:val="00C54560"/>
    <w:rsid w:val="00C546F6"/>
    <w:rsid w:val="00C546FD"/>
    <w:rsid w:val="00C54D4D"/>
    <w:rsid w:val="00C5530D"/>
    <w:rsid w:val="00C5565F"/>
    <w:rsid w:val="00C56F6A"/>
    <w:rsid w:val="00C572BF"/>
    <w:rsid w:val="00C57831"/>
    <w:rsid w:val="00C57CD5"/>
    <w:rsid w:val="00C60088"/>
    <w:rsid w:val="00C60128"/>
    <w:rsid w:val="00C603E8"/>
    <w:rsid w:val="00C604EE"/>
    <w:rsid w:val="00C60E0F"/>
    <w:rsid w:val="00C6103E"/>
    <w:rsid w:val="00C628C6"/>
    <w:rsid w:val="00C62C59"/>
    <w:rsid w:val="00C63541"/>
    <w:rsid w:val="00C63E93"/>
    <w:rsid w:val="00C63EB5"/>
    <w:rsid w:val="00C649B9"/>
    <w:rsid w:val="00C6593B"/>
    <w:rsid w:val="00C659C4"/>
    <w:rsid w:val="00C66F1D"/>
    <w:rsid w:val="00C6715A"/>
    <w:rsid w:val="00C67C1D"/>
    <w:rsid w:val="00C67C57"/>
    <w:rsid w:val="00C702A9"/>
    <w:rsid w:val="00C70C37"/>
    <w:rsid w:val="00C71DDB"/>
    <w:rsid w:val="00C729AB"/>
    <w:rsid w:val="00C7383F"/>
    <w:rsid w:val="00C74F21"/>
    <w:rsid w:val="00C7593F"/>
    <w:rsid w:val="00C75A8C"/>
    <w:rsid w:val="00C75D94"/>
    <w:rsid w:val="00C7685C"/>
    <w:rsid w:val="00C7753F"/>
    <w:rsid w:val="00C776E3"/>
    <w:rsid w:val="00C77862"/>
    <w:rsid w:val="00C80266"/>
    <w:rsid w:val="00C80BDE"/>
    <w:rsid w:val="00C80C05"/>
    <w:rsid w:val="00C815CB"/>
    <w:rsid w:val="00C826F3"/>
    <w:rsid w:val="00C836BF"/>
    <w:rsid w:val="00C83C63"/>
    <w:rsid w:val="00C84490"/>
    <w:rsid w:val="00C8466C"/>
    <w:rsid w:val="00C8491B"/>
    <w:rsid w:val="00C84E84"/>
    <w:rsid w:val="00C85206"/>
    <w:rsid w:val="00C86224"/>
    <w:rsid w:val="00C865B6"/>
    <w:rsid w:val="00C86E8A"/>
    <w:rsid w:val="00C878B0"/>
    <w:rsid w:val="00C90253"/>
    <w:rsid w:val="00C90CCC"/>
    <w:rsid w:val="00C9122C"/>
    <w:rsid w:val="00C91BE9"/>
    <w:rsid w:val="00C91E64"/>
    <w:rsid w:val="00C9287A"/>
    <w:rsid w:val="00C933BA"/>
    <w:rsid w:val="00C94785"/>
    <w:rsid w:val="00C94DB7"/>
    <w:rsid w:val="00C95956"/>
    <w:rsid w:val="00C97223"/>
    <w:rsid w:val="00C97389"/>
    <w:rsid w:val="00C97AC5"/>
    <w:rsid w:val="00C97EB3"/>
    <w:rsid w:val="00CA01B0"/>
    <w:rsid w:val="00CA0E5D"/>
    <w:rsid w:val="00CA1CFF"/>
    <w:rsid w:val="00CA2FD7"/>
    <w:rsid w:val="00CA3900"/>
    <w:rsid w:val="00CA3DD9"/>
    <w:rsid w:val="00CA45F9"/>
    <w:rsid w:val="00CA4ADF"/>
    <w:rsid w:val="00CA4D1F"/>
    <w:rsid w:val="00CA5C20"/>
    <w:rsid w:val="00CB0227"/>
    <w:rsid w:val="00CB03E3"/>
    <w:rsid w:val="00CB0A28"/>
    <w:rsid w:val="00CB0FBC"/>
    <w:rsid w:val="00CB2888"/>
    <w:rsid w:val="00CB3A14"/>
    <w:rsid w:val="00CB4EC9"/>
    <w:rsid w:val="00CB4F7B"/>
    <w:rsid w:val="00CB58C7"/>
    <w:rsid w:val="00CB7705"/>
    <w:rsid w:val="00CC0269"/>
    <w:rsid w:val="00CC084C"/>
    <w:rsid w:val="00CC0E97"/>
    <w:rsid w:val="00CC1475"/>
    <w:rsid w:val="00CC3253"/>
    <w:rsid w:val="00CC3AA3"/>
    <w:rsid w:val="00CC4422"/>
    <w:rsid w:val="00CC5520"/>
    <w:rsid w:val="00CC5634"/>
    <w:rsid w:val="00CC5DD8"/>
    <w:rsid w:val="00CC5F62"/>
    <w:rsid w:val="00CC6169"/>
    <w:rsid w:val="00CC7563"/>
    <w:rsid w:val="00CC767D"/>
    <w:rsid w:val="00CD0A0F"/>
    <w:rsid w:val="00CD0B22"/>
    <w:rsid w:val="00CD0DAE"/>
    <w:rsid w:val="00CD1CD0"/>
    <w:rsid w:val="00CD1F17"/>
    <w:rsid w:val="00CD1F27"/>
    <w:rsid w:val="00CD2CCD"/>
    <w:rsid w:val="00CD2F56"/>
    <w:rsid w:val="00CD42AF"/>
    <w:rsid w:val="00CD5027"/>
    <w:rsid w:val="00CD59FC"/>
    <w:rsid w:val="00CD5F15"/>
    <w:rsid w:val="00CD62FC"/>
    <w:rsid w:val="00CD7ACC"/>
    <w:rsid w:val="00CE01EF"/>
    <w:rsid w:val="00CE0274"/>
    <w:rsid w:val="00CE056C"/>
    <w:rsid w:val="00CE1A20"/>
    <w:rsid w:val="00CE216E"/>
    <w:rsid w:val="00CE252A"/>
    <w:rsid w:val="00CE2C23"/>
    <w:rsid w:val="00CE49AD"/>
    <w:rsid w:val="00CE5163"/>
    <w:rsid w:val="00CE538B"/>
    <w:rsid w:val="00CE5824"/>
    <w:rsid w:val="00CE63D4"/>
    <w:rsid w:val="00CE6D9D"/>
    <w:rsid w:val="00CE6DAD"/>
    <w:rsid w:val="00CE7CAF"/>
    <w:rsid w:val="00CF0F48"/>
    <w:rsid w:val="00CF14E4"/>
    <w:rsid w:val="00CF1B21"/>
    <w:rsid w:val="00CF2166"/>
    <w:rsid w:val="00CF2674"/>
    <w:rsid w:val="00CF2906"/>
    <w:rsid w:val="00CF2C96"/>
    <w:rsid w:val="00CF57F4"/>
    <w:rsid w:val="00CF6AC6"/>
    <w:rsid w:val="00CF7284"/>
    <w:rsid w:val="00D00456"/>
    <w:rsid w:val="00D00EE1"/>
    <w:rsid w:val="00D01B0D"/>
    <w:rsid w:val="00D032AF"/>
    <w:rsid w:val="00D03CEC"/>
    <w:rsid w:val="00D04FD6"/>
    <w:rsid w:val="00D05549"/>
    <w:rsid w:val="00D057B9"/>
    <w:rsid w:val="00D0596C"/>
    <w:rsid w:val="00D06134"/>
    <w:rsid w:val="00D062B9"/>
    <w:rsid w:val="00D0671C"/>
    <w:rsid w:val="00D070AB"/>
    <w:rsid w:val="00D072AE"/>
    <w:rsid w:val="00D0744A"/>
    <w:rsid w:val="00D074CB"/>
    <w:rsid w:val="00D07532"/>
    <w:rsid w:val="00D076E8"/>
    <w:rsid w:val="00D10024"/>
    <w:rsid w:val="00D100A1"/>
    <w:rsid w:val="00D10281"/>
    <w:rsid w:val="00D12BAF"/>
    <w:rsid w:val="00D12DFC"/>
    <w:rsid w:val="00D1341A"/>
    <w:rsid w:val="00D14444"/>
    <w:rsid w:val="00D14A4E"/>
    <w:rsid w:val="00D15A6D"/>
    <w:rsid w:val="00D15F68"/>
    <w:rsid w:val="00D1605B"/>
    <w:rsid w:val="00D164B1"/>
    <w:rsid w:val="00D169A6"/>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586F"/>
    <w:rsid w:val="00D25C82"/>
    <w:rsid w:val="00D26AD5"/>
    <w:rsid w:val="00D26B94"/>
    <w:rsid w:val="00D27332"/>
    <w:rsid w:val="00D30C1B"/>
    <w:rsid w:val="00D30E2D"/>
    <w:rsid w:val="00D3117F"/>
    <w:rsid w:val="00D31CAB"/>
    <w:rsid w:val="00D34386"/>
    <w:rsid w:val="00D344EE"/>
    <w:rsid w:val="00D34CAE"/>
    <w:rsid w:val="00D35A39"/>
    <w:rsid w:val="00D3694B"/>
    <w:rsid w:val="00D369C8"/>
    <w:rsid w:val="00D36DA9"/>
    <w:rsid w:val="00D3746E"/>
    <w:rsid w:val="00D37595"/>
    <w:rsid w:val="00D40A6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C68"/>
    <w:rsid w:val="00D54F36"/>
    <w:rsid w:val="00D54FEB"/>
    <w:rsid w:val="00D55D7C"/>
    <w:rsid w:val="00D562B3"/>
    <w:rsid w:val="00D571EA"/>
    <w:rsid w:val="00D5797E"/>
    <w:rsid w:val="00D57F95"/>
    <w:rsid w:val="00D60AB8"/>
    <w:rsid w:val="00D61C1D"/>
    <w:rsid w:val="00D629E1"/>
    <w:rsid w:val="00D62A67"/>
    <w:rsid w:val="00D63209"/>
    <w:rsid w:val="00D6389C"/>
    <w:rsid w:val="00D63B19"/>
    <w:rsid w:val="00D6463C"/>
    <w:rsid w:val="00D64802"/>
    <w:rsid w:val="00D64BC2"/>
    <w:rsid w:val="00D64CB3"/>
    <w:rsid w:val="00D65127"/>
    <w:rsid w:val="00D66FEF"/>
    <w:rsid w:val="00D676ED"/>
    <w:rsid w:val="00D70655"/>
    <w:rsid w:val="00D70DC1"/>
    <w:rsid w:val="00D71FE9"/>
    <w:rsid w:val="00D725C0"/>
    <w:rsid w:val="00D72A44"/>
    <w:rsid w:val="00D75C27"/>
    <w:rsid w:val="00D77D54"/>
    <w:rsid w:val="00D8356F"/>
    <w:rsid w:val="00D8368A"/>
    <w:rsid w:val="00D83E78"/>
    <w:rsid w:val="00D83EC2"/>
    <w:rsid w:val="00D83F8C"/>
    <w:rsid w:val="00D8494A"/>
    <w:rsid w:val="00D84E34"/>
    <w:rsid w:val="00D8507E"/>
    <w:rsid w:val="00D8714D"/>
    <w:rsid w:val="00D87689"/>
    <w:rsid w:val="00D902F3"/>
    <w:rsid w:val="00D90C20"/>
    <w:rsid w:val="00D913BC"/>
    <w:rsid w:val="00D92B92"/>
    <w:rsid w:val="00D9367D"/>
    <w:rsid w:val="00D94719"/>
    <w:rsid w:val="00D94F47"/>
    <w:rsid w:val="00D950F7"/>
    <w:rsid w:val="00D967B2"/>
    <w:rsid w:val="00D96D08"/>
    <w:rsid w:val="00D971A9"/>
    <w:rsid w:val="00DA100A"/>
    <w:rsid w:val="00DA14AE"/>
    <w:rsid w:val="00DA1777"/>
    <w:rsid w:val="00DA182E"/>
    <w:rsid w:val="00DA21F6"/>
    <w:rsid w:val="00DA224E"/>
    <w:rsid w:val="00DA310C"/>
    <w:rsid w:val="00DA3BA1"/>
    <w:rsid w:val="00DA3DCF"/>
    <w:rsid w:val="00DA43F0"/>
    <w:rsid w:val="00DA4A1E"/>
    <w:rsid w:val="00DA6562"/>
    <w:rsid w:val="00DA6C40"/>
    <w:rsid w:val="00DA7801"/>
    <w:rsid w:val="00DB01ED"/>
    <w:rsid w:val="00DB06CD"/>
    <w:rsid w:val="00DB12B9"/>
    <w:rsid w:val="00DB1C3E"/>
    <w:rsid w:val="00DB1F2B"/>
    <w:rsid w:val="00DB30FD"/>
    <w:rsid w:val="00DB3B12"/>
    <w:rsid w:val="00DB3FAC"/>
    <w:rsid w:val="00DB426A"/>
    <w:rsid w:val="00DB4913"/>
    <w:rsid w:val="00DB4E61"/>
    <w:rsid w:val="00DB5819"/>
    <w:rsid w:val="00DB5C42"/>
    <w:rsid w:val="00DB5CDD"/>
    <w:rsid w:val="00DB663D"/>
    <w:rsid w:val="00DB695B"/>
    <w:rsid w:val="00DB6E14"/>
    <w:rsid w:val="00DB71B6"/>
    <w:rsid w:val="00DB78A9"/>
    <w:rsid w:val="00DB796E"/>
    <w:rsid w:val="00DB7F40"/>
    <w:rsid w:val="00DC0CB8"/>
    <w:rsid w:val="00DC1820"/>
    <w:rsid w:val="00DC19AF"/>
    <w:rsid w:val="00DC1B40"/>
    <w:rsid w:val="00DC1BCD"/>
    <w:rsid w:val="00DC2480"/>
    <w:rsid w:val="00DC39EE"/>
    <w:rsid w:val="00DC3C7B"/>
    <w:rsid w:val="00DC4010"/>
    <w:rsid w:val="00DC4884"/>
    <w:rsid w:val="00DC4AD7"/>
    <w:rsid w:val="00DC5301"/>
    <w:rsid w:val="00DC55D6"/>
    <w:rsid w:val="00DC56FC"/>
    <w:rsid w:val="00DC61A0"/>
    <w:rsid w:val="00DC63C3"/>
    <w:rsid w:val="00DC73BD"/>
    <w:rsid w:val="00DC79B4"/>
    <w:rsid w:val="00DD0339"/>
    <w:rsid w:val="00DD0810"/>
    <w:rsid w:val="00DD092D"/>
    <w:rsid w:val="00DD0AC3"/>
    <w:rsid w:val="00DD1146"/>
    <w:rsid w:val="00DD159B"/>
    <w:rsid w:val="00DD2218"/>
    <w:rsid w:val="00DD22BF"/>
    <w:rsid w:val="00DD233E"/>
    <w:rsid w:val="00DD3280"/>
    <w:rsid w:val="00DD3308"/>
    <w:rsid w:val="00DD38DB"/>
    <w:rsid w:val="00DD3C0D"/>
    <w:rsid w:val="00DD3F0B"/>
    <w:rsid w:val="00DD3FD5"/>
    <w:rsid w:val="00DD5A96"/>
    <w:rsid w:val="00DD5BE0"/>
    <w:rsid w:val="00DD60E3"/>
    <w:rsid w:val="00DD61AF"/>
    <w:rsid w:val="00DD793E"/>
    <w:rsid w:val="00DD7F67"/>
    <w:rsid w:val="00DE070B"/>
    <w:rsid w:val="00DE0D43"/>
    <w:rsid w:val="00DE1724"/>
    <w:rsid w:val="00DE26CE"/>
    <w:rsid w:val="00DE2868"/>
    <w:rsid w:val="00DE3E36"/>
    <w:rsid w:val="00DE445A"/>
    <w:rsid w:val="00DE4C18"/>
    <w:rsid w:val="00DE5CF4"/>
    <w:rsid w:val="00DE60BA"/>
    <w:rsid w:val="00DE6B9E"/>
    <w:rsid w:val="00DF0789"/>
    <w:rsid w:val="00DF2012"/>
    <w:rsid w:val="00DF2CD3"/>
    <w:rsid w:val="00DF38B2"/>
    <w:rsid w:val="00DF3C44"/>
    <w:rsid w:val="00DF5CED"/>
    <w:rsid w:val="00DF618E"/>
    <w:rsid w:val="00DF637B"/>
    <w:rsid w:val="00DF69C8"/>
    <w:rsid w:val="00DF72B5"/>
    <w:rsid w:val="00E008C0"/>
    <w:rsid w:val="00E00BAF"/>
    <w:rsid w:val="00E00BF7"/>
    <w:rsid w:val="00E00D3D"/>
    <w:rsid w:val="00E02AC9"/>
    <w:rsid w:val="00E03219"/>
    <w:rsid w:val="00E03F6A"/>
    <w:rsid w:val="00E045B5"/>
    <w:rsid w:val="00E04C3D"/>
    <w:rsid w:val="00E04E9B"/>
    <w:rsid w:val="00E067F3"/>
    <w:rsid w:val="00E0741E"/>
    <w:rsid w:val="00E10BD1"/>
    <w:rsid w:val="00E11CE5"/>
    <w:rsid w:val="00E11EEE"/>
    <w:rsid w:val="00E12BEC"/>
    <w:rsid w:val="00E1311F"/>
    <w:rsid w:val="00E14125"/>
    <w:rsid w:val="00E152D5"/>
    <w:rsid w:val="00E15BED"/>
    <w:rsid w:val="00E15E86"/>
    <w:rsid w:val="00E162FF"/>
    <w:rsid w:val="00E169A8"/>
    <w:rsid w:val="00E17E6C"/>
    <w:rsid w:val="00E20B50"/>
    <w:rsid w:val="00E2199E"/>
    <w:rsid w:val="00E22665"/>
    <w:rsid w:val="00E22A63"/>
    <w:rsid w:val="00E22AF5"/>
    <w:rsid w:val="00E22FDF"/>
    <w:rsid w:val="00E23548"/>
    <w:rsid w:val="00E23858"/>
    <w:rsid w:val="00E240EB"/>
    <w:rsid w:val="00E24AAB"/>
    <w:rsid w:val="00E24BFE"/>
    <w:rsid w:val="00E24E99"/>
    <w:rsid w:val="00E253EF"/>
    <w:rsid w:val="00E25E4F"/>
    <w:rsid w:val="00E26C9F"/>
    <w:rsid w:val="00E3150C"/>
    <w:rsid w:val="00E31C36"/>
    <w:rsid w:val="00E31F9B"/>
    <w:rsid w:val="00E3290D"/>
    <w:rsid w:val="00E32BD7"/>
    <w:rsid w:val="00E34007"/>
    <w:rsid w:val="00E348C0"/>
    <w:rsid w:val="00E3522D"/>
    <w:rsid w:val="00E356CC"/>
    <w:rsid w:val="00E37729"/>
    <w:rsid w:val="00E403B5"/>
    <w:rsid w:val="00E42771"/>
    <w:rsid w:val="00E42BB1"/>
    <w:rsid w:val="00E456FA"/>
    <w:rsid w:val="00E459C5"/>
    <w:rsid w:val="00E45AEC"/>
    <w:rsid w:val="00E45C5A"/>
    <w:rsid w:val="00E4619E"/>
    <w:rsid w:val="00E50C87"/>
    <w:rsid w:val="00E517B3"/>
    <w:rsid w:val="00E52139"/>
    <w:rsid w:val="00E52373"/>
    <w:rsid w:val="00E52797"/>
    <w:rsid w:val="00E5297C"/>
    <w:rsid w:val="00E535DB"/>
    <w:rsid w:val="00E54176"/>
    <w:rsid w:val="00E545FE"/>
    <w:rsid w:val="00E551A8"/>
    <w:rsid w:val="00E55EEF"/>
    <w:rsid w:val="00E55FCC"/>
    <w:rsid w:val="00E56300"/>
    <w:rsid w:val="00E56798"/>
    <w:rsid w:val="00E573C5"/>
    <w:rsid w:val="00E577B0"/>
    <w:rsid w:val="00E6170D"/>
    <w:rsid w:val="00E62D21"/>
    <w:rsid w:val="00E62F87"/>
    <w:rsid w:val="00E635C4"/>
    <w:rsid w:val="00E63E3C"/>
    <w:rsid w:val="00E640A5"/>
    <w:rsid w:val="00E6410F"/>
    <w:rsid w:val="00E64282"/>
    <w:rsid w:val="00E65040"/>
    <w:rsid w:val="00E66F1B"/>
    <w:rsid w:val="00E67ACA"/>
    <w:rsid w:val="00E67FC6"/>
    <w:rsid w:val="00E70243"/>
    <w:rsid w:val="00E70C42"/>
    <w:rsid w:val="00E71DAA"/>
    <w:rsid w:val="00E72EAD"/>
    <w:rsid w:val="00E72F06"/>
    <w:rsid w:val="00E737D8"/>
    <w:rsid w:val="00E73A04"/>
    <w:rsid w:val="00E7479E"/>
    <w:rsid w:val="00E75866"/>
    <w:rsid w:val="00E75B0B"/>
    <w:rsid w:val="00E75C7B"/>
    <w:rsid w:val="00E7646A"/>
    <w:rsid w:val="00E80192"/>
    <w:rsid w:val="00E80CD4"/>
    <w:rsid w:val="00E81672"/>
    <w:rsid w:val="00E81678"/>
    <w:rsid w:val="00E816D9"/>
    <w:rsid w:val="00E819ED"/>
    <w:rsid w:val="00E81C23"/>
    <w:rsid w:val="00E8292B"/>
    <w:rsid w:val="00E832A7"/>
    <w:rsid w:val="00E838A4"/>
    <w:rsid w:val="00E84B46"/>
    <w:rsid w:val="00E85B92"/>
    <w:rsid w:val="00E85FA2"/>
    <w:rsid w:val="00E87A6C"/>
    <w:rsid w:val="00E87D12"/>
    <w:rsid w:val="00E9075D"/>
    <w:rsid w:val="00E91163"/>
    <w:rsid w:val="00E915F2"/>
    <w:rsid w:val="00E93B69"/>
    <w:rsid w:val="00E93C2E"/>
    <w:rsid w:val="00E93C8E"/>
    <w:rsid w:val="00E952E8"/>
    <w:rsid w:val="00E95540"/>
    <w:rsid w:val="00E95D50"/>
    <w:rsid w:val="00E961A6"/>
    <w:rsid w:val="00E96431"/>
    <w:rsid w:val="00E96DD6"/>
    <w:rsid w:val="00E96FB9"/>
    <w:rsid w:val="00E97FAE"/>
    <w:rsid w:val="00EA01F0"/>
    <w:rsid w:val="00EA02F8"/>
    <w:rsid w:val="00EA1186"/>
    <w:rsid w:val="00EA1417"/>
    <w:rsid w:val="00EA1820"/>
    <w:rsid w:val="00EA1E5E"/>
    <w:rsid w:val="00EA2180"/>
    <w:rsid w:val="00EA2EDC"/>
    <w:rsid w:val="00EA3DBE"/>
    <w:rsid w:val="00EA4520"/>
    <w:rsid w:val="00EA45FB"/>
    <w:rsid w:val="00EA4D2A"/>
    <w:rsid w:val="00EA4DE3"/>
    <w:rsid w:val="00EA4EC1"/>
    <w:rsid w:val="00EA599F"/>
    <w:rsid w:val="00EA6497"/>
    <w:rsid w:val="00EA6AC0"/>
    <w:rsid w:val="00EA719A"/>
    <w:rsid w:val="00EA7AD7"/>
    <w:rsid w:val="00EB04BE"/>
    <w:rsid w:val="00EB05E7"/>
    <w:rsid w:val="00EB08F2"/>
    <w:rsid w:val="00EB0B8E"/>
    <w:rsid w:val="00EB1075"/>
    <w:rsid w:val="00EB13B8"/>
    <w:rsid w:val="00EB18FF"/>
    <w:rsid w:val="00EB261E"/>
    <w:rsid w:val="00EB2820"/>
    <w:rsid w:val="00EB2D42"/>
    <w:rsid w:val="00EB38EC"/>
    <w:rsid w:val="00EB4357"/>
    <w:rsid w:val="00EB4BDD"/>
    <w:rsid w:val="00EB5DA7"/>
    <w:rsid w:val="00EB6E70"/>
    <w:rsid w:val="00EB7255"/>
    <w:rsid w:val="00EB7A25"/>
    <w:rsid w:val="00EC04E1"/>
    <w:rsid w:val="00EC106D"/>
    <w:rsid w:val="00EC16AF"/>
    <w:rsid w:val="00EC1DAB"/>
    <w:rsid w:val="00EC29D6"/>
    <w:rsid w:val="00EC2B2A"/>
    <w:rsid w:val="00EC4044"/>
    <w:rsid w:val="00EC417F"/>
    <w:rsid w:val="00EC58D5"/>
    <w:rsid w:val="00EC61D9"/>
    <w:rsid w:val="00EC65D5"/>
    <w:rsid w:val="00EC727B"/>
    <w:rsid w:val="00EC753F"/>
    <w:rsid w:val="00EC7ADE"/>
    <w:rsid w:val="00ED0DBE"/>
    <w:rsid w:val="00ED2E1A"/>
    <w:rsid w:val="00ED339D"/>
    <w:rsid w:val="00ED53C7"/>
    <w:rsid w:val="00ED5B16"/>
    <w:rsid w:val="00ED5B33"/>
    <w:rsid w:val="00ED5EB4"/>
    <w:rsid w:val="00ED6108"/>
    <w:rsid w:val="00EE0ABE"/>
    <w:rsid w:val="00EE0C10"/>
    <w:rsid w:val="00EE1D40"/>
    <w:rsid w:val="00EE1EA4"/>
    <w:rsid w:val="00EE21BD"/>
    <w:rsid w:val="00EE3158"/>
    <w:rsid w:val="00EE34B8"/>
    <w:rsid w:val="00EE3CB8"/>
    <w:rsid w:val="00EE3EB8"/>
    <w:rsid w:val="00EE4DCE"/>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489"/>
    <w:rsid w:val="00EF4972"/>
    <w:rsid w:val="00EF5513"/>
    <w:rsid w:val="00EF599B"/>
    <w:rsid w:val="00EF6257"/>
    <w:rsid w:val="00EF6FD3"/>
    <w:rsid w:val="00EF7358"/>
    <w:rsid w:val="00EF7769"/>
    <w:rsid w:val="00EF7838"/>
    <w:rsid w:val="00F0194C"/>
    <w:rsid w:val="00F01B33"/>
    <w:rsid w:val="00F01C31"/>
    <w:rsid w:val="00F029F6"/>
    <w:rsid w:val="00F02A17"/>
    <w:rsid w:val="00F03FF9"/>
    <w:rsid w:val="00F04B89"/>
    <w:rsid w:val="00F04F20"/>
    <w:rsid w:val="00F05983"/>
    <w:rsid w:val="00F069A0"/>
    <w:rsid w:val="00F06FDE"/>
    <w:rsid w:val="00F07612"/>
    <w:rsid w:val="00F102F4"/>
    <w:rsid w:val="00F11248"/>
    <w:rsid w:val="00F113A1"/>
    <w:rsid w:val="00F12EF4"/>
    <w:rsid w:val="00F13000"/>
    <w:rsid w:val="00F13F1D"/>
    <w:rsid w:val="00F1475D"/>
    <w:rsid w:val="00F14C36"/>
    <w:rsid w:val="00F14EA3"/>
    <w:rsid w:val="00F1542A"/>
    <w:rsid w:val="00F1569F"/>
    <w:rsid w:val="00F157DA"/>
    <w:rsid w:val="00F2002A"/>
    <w:rsid w:val="00F20775"/>
    <w:rsid w:val="00F22E66"/>
    <w:rsid w:val="00F2323C"/>
    <w:rsid w:val="00F23464"/>
    <w:rsid w:val="00F234B6"/>
    <w:rsid w:val="00F2474E"/>
    <w:rsid w:val="00F24828"/>
    <w:rsid w:val="00F2762A"/>
    <w:rsid w:val="00F27C1B"/>
    <w:rsid w:val="00F3165B"/>
    <w:rsid w:val="00F316C0"/>
    <w:rsid w:val="00F32981"/>
    <w:rsid w:val="00F32B29"/>
    <w:rsid w:val="00F3325D"/>
    <w:rsid w:val="00F3368A"/>
    <w:rsid w:val="00F34280"/>
    <w:rsid w:val="00F34E3C"/>
    <w:rsid w:val="00F34F6B"/>
    <w:rsid w:val="00F354C8"/>
    <w:rsid w:val="00F35977"/>
    <w:rsid w:val="00F359DD"/>
    <w:rsid w:val="00F3602C"/>
    <w:rsid w:val="00F36691"/>
    <w:rsid w:val="00F3685E"/>
    <w:rsid w:val="00F37040"/>
    <w:rsid w:val="00F4029A"/>
    <w:rsid w:val="00F40975"/>
    <w:rsid w:val="00F41067"/>
    <w:rsid w:val="00F41DD5"/>
    <w:rsid w:val="00F421FB"/>
    <w:rsid w:val="00F42208"/>
    <w:rsid w:val="00F427E3"/>
    <w:rsid w:val="00F44B61"/>
    <w:rsid w:val="00F44FCC"/>
    <w:rsid w:val="00F45113"/>
    <w:rsid w:val="00F454AA"/>
    <w:rsid w:val="00F454C2"/>
    <w:rsid w:val="00F4677D"/>
    <w:rsid w:val="00F4729F"/>
    <w:rsid w:val="00F513BD"/>
    <w:rsid w:val="00F52FEE"/>
    <w:rsid w:val="00F54561"/>
    <w:rsid w:val="00F547B9"/>
    <w:rsid w:val="00F5522D"/>
    <w:rsid w:val="00F55826"/>
    <w:rsid w:val="00F55CBB"/>
    <w:rsid w:val="00F608C8"/>
    <w:rsid w:val="00F61009"/>
    <w:rsid w:val="00F61D4E"/>
    <w:rsid w:val="00F627AC"/>
    <w:rsid w:val="00F6297A"/>
    <w:rsid w:val="00F64010"/>
    <w:rsid w:val="00F64B53"/>
    <w:rsid w:val="00F65029"/>
    <w:rsid w:val="00F65053"/>
    <w:rsid w:val="00F653DE"/>
    <w:rsid w:val="00F6562F"/>
    <w:rsid w:val="00F65AF4"/>
    <w:rsid w:val="00F65C53"/>
    <w:rsid w:val="00F666FD"/>
    <w:rsid w:val="00F667BB"/>
    <w:rsid w:val="00F66A54"/>
    <w:rsid w:val="00F70AEF"/>
    <w:rsid w:val="00F713CF"/>
    <w:rsid w:val="00F716A4"/>
    <w:rsid w:val="00F721BB"/>
    <w:rsid w:val="00F72B15"/>
    <w:rsid w:val="00F72DA9"/>
    <w:rsid w:val="00F72ED1"/>
    <w:rsid w:val="00F730C8"/>
    <w:rsid w:val="00F73AC7"/>
    <w:rsid w:val="00F73E7E"/>
    <w:rsid w:val="00F74AB5"/>
    <w:rsid w:val="00F7642B"/>
    <w:rsid w:val="00F77ABE"/>
    <w:rsid w:val="00F80064"/>
    <w:rsid w:val="00F80A76"/>
    <w:rsid w:val="00F813FD"/>
    <w:rsid w:val="00F8239C"/>
    <w:rsid w:val="00F8365B"/>
    <w:rsid w:val="00F842FB"/>
    <w:rsid w:val="00F84B99"/>
    <w:rsid w:val="00F85418"/>
    <w:rsid w:val="00F8543B"/>
    <w:rsid w:val="00F85DE5"/>
    <w:rsid w:val="00F860AA"/>
    <w:rsid w:val="00F86212"/>
    <w:rsid w:val="00F872E0"/>
    <w:rsid w:val="00F87B83"/>
    <w:rsid w:val="00F90132"/>
    <w:rsid w:val="00F90223"/>
    <w:rsid w:val="00F9028C"/>
    <w:rsid w:val="00F90355"/>
    <w:rsid w:val="00F9071E"/>
    <w:rsid w:val="00F90911"/>
    <w:rsid w:val="00F91341"/>
    <w:rsid w:val="00F91F49"/>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0D1"/>
    <w:rsid w:val="00FA11CE"/>
    <w:rsid w:val="00FA169E"/>
    <w:rsid w:val="00FA1D00"/>
    <w:rsid w:val="00FA221D"/>
    <w:rsid w:val="00FA2A64"/>
    <w:rsid w:val="00FA2CD8"/>
    <w:rsid w:val="00FA3454"/>
    <w:rsid w:val="00FA39DC"/>
    <w:rsid w:val="00FA3FF2"/>
    <w:rsid w:val="00FA4207"/>
    <w:rsid w:val="00FA51C3"/>
    <w:rsid w:val="00FA5A51"/>
    <w:rsid w:val="00FB0031"/>
    <w:rsid w:val="00FB0358"/>
    <w:rsid w:val="00FB04B5"/>
    <w:rsid w:val="00FB0C71"/>
    <w:rsid w:val="00FB0E5B"/>
    <w:rsid w:val="00FB12AC"/>
    <w:rsid w:val="00FB15FA"/>
    <w:rsid w:val="00FB1C0B"/>
    <w:rsid w:val="00FB1F46"/>
    <w:rsid w:val="00FB340B"/>
    <w:rsid w:val="00FB43BB"/>
    <w:rsid w:val="00FB5DAC"/>
    <w:rsid w:val="00FB67ED"/>
    <w:rsid w:val="00FB6F5B"/>
    <w:rsid w:val="00FB7C51"/>
    <w:rsid w:val="00FC1B73"/>
    <w:rsid w:val="00FC279F"/>
    <w:rsid w:val="00FC2D7B"/>
    <w:rsid w:val="00FC2F26"/>
    <w:rsid w:val="00FC35A7"/>
    <w:rsid w:val="00FC3F7B"/>
    <w:rsid w:val="00FC48E1"/>
    <w:rsid w:val="00FC4CDD"/>
    <w:rsid w:val="00FC511E"/>
    <w:rsid w:val="00FC5223"/>
    <w:rsid w:val="00FC5360"/>
    <w:rsid w:val="00FC5501"/>
    <w:rsid w:val="00FC5953"/>
    <w:rsid w:val="00FC6821"/>
    <w:rsid w:val="00FC7726"/>
    <w:rsid w:val="00FC7861"/>
    <w:rsid w:val="00FC7A6B"/>
    <w:rsid w:val="00FD0051"/>
    <w:rsid w:val="00FD08EE"/>
    <w:rsid w:val="00FD0D92"/>
    <w:rsid w:val="00FD2027"/>
    <w:rsid w:val="00FD20BD"/>
    <w:rsid w:val="00FD24BF"/>
    <w:rsid w:val="00FD3353"/>
    <w:rsid w:val="00FD34AD"/>
    <w:rsid w:val="00FD35B3"/>
    <w:rsid w:val="00FD3E4E"/>
    <w:rsid w:val="00FD4083"/>
    <w:rsid w:val="00FD47D5"/>
    <w:rsid w:val="00FD4DDC"/>
    <w:rsid w:val="00FD514D"/>
    <w:rsid w:val="00FD5352"/>
    <w:rsid w:val="00FD6665"/>
    <w:rsid w:val="00FD6CEB"/>
    <w:rsid w:val="00FD6DCB"/>
    <w:rsid w:val="00FD6E7A"/>
    <w:rsid w:val="00FD707F"/>
    <w:rsid w:val="00FD7468"/>
    <w:rsid w:val="00FD7B9F"/>
    <w:rsid w:val="00FD7C21"/>
    <w:rsid w:val="00FE0420"/>
    <w:rsid w:val="00FE0716"/>
    <w:rsid w:val="00FE1A01"/>
    <w:rsid w:val="00FE2398"/>
    <w:rsid w:val="00FE23BE"/>
    <w:rsid w:val="00FE3713"/>
    <w:rsid w:val="00FE3F8E"/>
    <w:rsid w:val="00FE408E"/>
    <w:rsid w:val="00FE416B"/>
    <w:rsid w:val="00FE4822"/>
    <w:rsid w:val="00FE4BCF"/>
    <w:rsid w:val="00FE5182"/>
    <w:rsid w:val="00FE5602"/>
    <w:rsid w:val="00FE5AAA"/>
    <w:rsid w:val="00FE5C98"/>
    <w:rsid w:val="00FE6128"/>
    <w:rsid w:val="00FE61E3"/>
    <w:rsid w:val="00FE6263"/>
    <w:rsid w:val="00FE62AF"/>
    <w:rsid w:val="00FE6C6F"/>
    <w:rsid w:val="00FE7C43"/>
    <w:rsid w:val="00FF16C1"/>
    <w:rsid w:val="00FF231B"/>
    <w:rsid w:val="00FF2B82"/>
    <w:rsid w:val="00FF3731"/>
    <w:rsid w:val="00FF4299"/>
    <w:rsid w:val="00FF4476"/>
    <w:rsid w:val="00FF4544"/>
    <w:rsid w:val="00FF49F0"/>
    <w:rsid w:val="00FF54E5"/>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95E1A15"/>
  <w15:docId w15:val="{9A9CBFA1-6941-46A8-A8D7-D90172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901DC5"/>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901DC5"/>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901DC5"/>
    <w:pPr>
      <w:numPr>
        <w:ilvl w:val="1"/>
        <w:numId w:val="8"/>
      </w:numPr>
      <w:outlineLvl w:val="2"/>
    </w:pPr>
    <w:rPr>
      <w:rFonts w:cs="Arial"/>
      <w:b/>
      <w:sz w:val="24"/>
    </w:rPr>
  </w:style>
  <w:style w:type="paragraph" w:styleId="Heading4">
    <w:name w:val="heading 4"/>
    <w:basedOn w:val="Heading3"/>
    <w:next w:val="Normal"/>
    <w:link w:val="Heading4Char"/>
    <w:autoRedefine/>
    <w:qFormat/>
    <w:rsid w:val="00901DC5"/>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01DC5"/>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6A7841"/>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paragraph" w:styleId="BodyText2">
    <w:name w:val="Body Text 2"/>
    <w:basedOn w:val="Normal"/>
    <w:link w:val="BodyText2Char"/>
    <w:unhideWhenUsed/>
    <w:rsid w:val="00857A6C"/>
    <w:pPr>
      <w:pBdr>
        <w:top w:val="single" w:sz="4" w:space="1" w:color="auto"/>
        <w:left w:val="single" w:sz="4" w:space="4" w:color="auto"/>
        <w:bottom w:val="single" w:sz="4" w:space="1" w:color="auto"/>
        <w:right w:val="single" w:sz="4" w:space="4" w:color="auto"/>
      </w:pBdr>
      <w:spacing w:beforeLines="200" w:before="480" w:after="0"/>
      <w:jc w:val="center"/>
    </w:pPr>
    <w:rPr>
      <w:b/>
    </w:rPr>
  </w:style>
  <w:style w:type="character" w:customStyle="1" w:styleId="BodyText2Char">
    <w:name w:val="Body Text 2 Char"/>
    <w:basedOn w:val="DefaultParagraphFont"/>
    <w:link w:val="BodyText2"/>
    <w:rsid w:val="00857A6C"/>
    <w:rPr>
      <w:b/>
    </w:rPr>
  </w:style>
  <w:style w:type="paragraph" w:styleId="BodyText3">
    <w:name w:val="Body Text 3"/>
    <w:basedOn w:val="Normal"/>
    <w:link w:val="BodyText3Char"/>
    <w:unhideWhenUsed/>
    <w:rsid w:val="00857A6C"/>
    <w:pPr>
      <w:pBdr>
        <w:top w:val="single" w:sz="4" w:space="1" w:color="auto"/>
        <w:left w:val="single" w:sz="4" w:space="4" w:color="auto"/>
        <w:bottom w:val="single" w:sz="4" w:space="1" w:color="auto"/>
        <w:right w:val="single" w:sz="4" w:space="4" w:color="auto"/>
      </w:pBdr>
      <w:spacing w:beforeLines="200" w:before="480" w:after="0"/>
      <w:jc w:val="center"/>
    </w:pPr>
  </w:style>
  <w:style w:type="character" w:customStyle="1" w:styleId="BodyText3Char">
    <w:name w:val="Body Text 3 Char"/>
    <w:basedOn w:val="DefaultParagraphFont"/>
    <w:link w:val="BodyText3"/>
    <w:rsid w:val="00857A6C"/>
  </w:style>
  <w:style w:type="paragraph" w:styleId="NormalWeb">
    <w:name w:val="Normal (Web)"/>
    <w:basedOn w:val="Normal"/>
    <w:uiPriority w:val="99"/>
    <w:unhideWhenUsed/>
    <w:rsid w:val="00901DC5"/>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2056993">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2798591">
      <w:bodyDiv w:val="1"/>
      <w:marLeft w:val="0"/>
      <w:marRight w:val="0"/>
      <w:marTop w:val="0"/>
      <w:marBottom w:val="0"/>
      <w:divBdr>
        <w:top w:val="none" w:sz="0" w:space="0" w:color="auto"/>
        <w:left w:val="none" w:sz="0" w:space="0" w:color="auto"/>
        <w:bottom w:val="none" w:sz="0" w:space="0" w:color="auto"/>
        <w:right w:val="none" w:sz="0" w:space="0" w:color="auto"/>
      </w:divBdr>
    </w:div>
    <w:div w:id="404298185">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55916032">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8463322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5815981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communitygrants.gov.au/" TargetMode="External"/><Relationship Id="rId39" Type="http://schemas.openxmlformats.org/officeDocument/2006/relationships/hyperlink" Target="https://www.legislation.gov.au/Series/C1968A00063" TargetMode="External"/><Relationship Id="rId21" Type="http://schemas.openxmlformats.org/officeDocument/2006/relationships/hyperlink" Target="https://www.finance.gov.au/sites/default/files/2019-11/commonwealth-grants-rules-and-guidelines.pdf" TargetMode="External"/><Relationship Id="rId34" Type="http://schemas.openxmlformats.org/officeDocument/2006/relationships/hyperlink" Target="https://www.communitygrants.gov.au/" TargetMode="External"/><Relationship Id="rId42" Type="http://schemas.openxmlformats.org/officeDocument/2006/relationships/hyperlink" Target="https://www.legislation.gov.au/Details/C2018C00441" TargetMode="External"/><Relationship Id="rId47" Type="http://schemas.openxmlformats.org/officeDocument/2006/relationships/hyperlink" Target="https://www.ato.gov.au/" TargetMode="External"/><Relationship Id="rId50" Type="http://schemas.openxmlformats.org/officeDocument/2006/relationships/hyperlink" Target="https://www.legislation.gov.au/Details/C2021C00242" TargetMode="External"/><Relationship Id="rId55" Type="http://schemas.openxmlformats.org/officeDocument/2006/relationships/hyperlink" Target="mailto:support@communitygrants.gov.au" TargetMode="External"/><Relationship Id="rId63" Type="http://schemas.openxmlformats.org/officeDocument/2006/relationships/hyperlink" Target="http://www8.austlii.edu.au/cgi-bin/viewdoc/au/legis/cth/consol_act/psa1999152/s13.html" TargetMode="External"/><Relationship Id="rId68" Type="http://schemas.openxmlformats.org/officeDocument/2006/relationships/hyperlink" Target="mailto:foi@dss.gov.au" TargetMode="External"/><Relationship Id="rId76" Type="http://schemas.openxmlformats.org/officeDocument/2006/relationships/hyperlink" Target="https://www.nationalredress.gov.au/" TargetMode="External"/><Relationship Id="rId7" Type="http://schemas.openxmlformats.org/officeDocument/2006/relationships/numbering" Target="numbering.xml"/><Relationship Id="rId71" Type="http://schemas.openxmlformats.org/officeDocument/2006/relationships/hyperlink" Target="https://www.finance.gov.au/government/commonwealth-grants/commonwealth-grants-rules-and-guidelines"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8.austlii.edu.au/cgi-bin/viewdoc/au/legis/cth/consol_act/cca1995115/sch1.html" TargetMode="External"/><Relationship Id="rId11" Type="http://schemas.openxmlformats.org/officeDocument/2006/relationships/footnotes" Target="footnotes.xml"/><Relationship Id="rId24" Type="http://schemas.openxmlformats.org/officeDocument/2006/relationships/hyperlink" Target="https://www.dss.gov.au/about-the-department/doing-business-with-dss/vulnerable-persons-police-checks-and-criminal-offences" TargetMode="External"/><Relationship Id="rId32" Type="http://schemas.openxmlformats.org/officeDocument/2006/relationships/hyperlink" Target="mailto:support@communitygrants.gov.au" TargetMode="External"/><Relationship Id="rId37" Type="http://schemas.openxmlformats.org/officeDocument/2006/relationships/hyperlink" Target="https://childsafety.pmc.gov.au/what-we-do/commonwealth-child-safe-framework" TargetMode="External"/><Relationship Id="rId40" Type="http://schemas.openxmlformats.org/officeDocument/2006/relationships/hyperlink" Target="https://www.legislation.gov.au/Series/C2004A02562" TargetMode="External"/><Relationship Id="rId45" Type="http://schemas.openxmlformats.org/officeDocument/2006/relationships/hyperlink" Target="https://www.ato.gov.au/Business/GST/Registering-for-GST/" TargetMode="External"/><Relationship Id="rId53" Type="http://schemas.openxmlformats.org/officeDocument/2006/relationships/hyperlink" Target="https://www.communitygrants.gov.au/" TargetMode="External"/><Relationship Id="rId58" Type="http://schemas.openxmlformats.org/officeDocument/2006/relationships/hyperlink" Target="mailto:complaints@dss.gov.au" TargetMode="External"/><Relationship Id="rId66" Type="http://schemas.openxmlformats.org/officeDocument/2006/relationships/hyperlink" Target="https://www.oaic.gov.au/privacy-law/privacy-act/australian-privacy-principles" TargetMode="External"/><Relationship Id="rId74" Type="http://schemas.openxmlformats.org/officeDocument/2006/relationships/hyperlink" Target="http://www.grants.gov.au/" TargetMode="Externa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www.ombudsman.gov.au" TargetMode="External"/><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information/information-applicants/timing-grant-opportunity-processes" TargetMode="External"/><Relationship Id="rId44" Type="http://schemas.openxmlformats.org/officeDocument/2006/relationships/hyperlink" Target="https://www.dss.gov.au/about-the-department/doing-business-with-dss" TargetMode="External"/><Relationship Id="rId52" Type="http://schemas.openxmlformats.org/officeDocument/2006/relationships/hyperlink" Target="https://www.grants.gov.au/?event=public.GO.list" TargetMode="External"/><Relationship Id="rId60" Type="http://schemas.openxmlformats.org/officeDocument/2006/relationships/hyperlink" Target="mailto:ombudsman@ombudsman.gov.au" TargetMode="External"/><Relationship Id="rId65" Type="http://schemas.openxmlformats.org/officeDocument/2006/relationships/hyperlink" Target="https://www.communitygrants.gov.au/open-grants/how-apply/conflict-interest-policy-commonwealth-government-employee" TargetMode="External"/><Relationship Id="rId73" Type="http://schemas.openxmlformats.org/officeDocument/2006/relationships/hyperlink" Target="https://www.finance.gov.au/about-us/glossary/pgpa/term-consolidated-revenue-fund-crf" TargetMode="External"/><Relationship Id="rId78" Type="http://schemas.openxmlformats.org/officeDocument/2006/relationships/header" Target="header4.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knowmore.org.au/redress-support-services/" TargetMode="External"/><Relationship Id="rId27" Type="http://schemas.openxmlformats.org/officeDocument/2006/relationships/hyperlink" Target="https://www.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dex.dss.gov.au/" TargetMode="External"/><Relationship Id="rId43" Type="http://schemas.openxmlformats.org/officeDocument/2006/relationships/hyperlink" Target="https://www.legislation.gov.au/Details/C2018C00499" TargetMode="External"/><Relationship Id="rId48" Type="http://schemas.openxmlformats.org/officeDocument/2006/relationships/hyperlink" Target="https://www.finance.gov.au/government/commonwealth-grants/commonwealth-grants-rules-and-guidelines" TargetMode="External"/><Relationship Id="rId56" Type="http://schemas.openxmlformats.org/officeDocument/2006/relationships/hyperlink" Target="https://www.dss.gov.au/contact/feedback-compliments-complaints-and-enquiries/feedback-form" TargetMode="External"/><Relationship Id="rId64" Type="http://schemas.openxmlformats.org/officeDocument/2006/relationships/hyperlink" Target="https://www.legislation.gov.au/Series/C2004A00538" TargetMode="External"/><Relationship Id="rId69" Type="http://schemas.openxmlformats.org/officeDocument/2006/relationships/hyperlink" Target="https://www.legislation.gov.au/Details/C2017C00269" TargetMode="External"/><Relationship Id="rId77" Type="http://schemas.openxmlformats.org/officeDocument/2006/relationships/header" Target="header3.xml"/><Relationship Id="rId8" Type="http://schemas.openxmlformats.org/officeDocument/2006/relationships/styles" Target="styles.xml"/><Relationship Id="rId51" Type="http://schemas.openxmlformats.org/officeDocument/2006/relationships/hyperlink" Target="https://dex.dss.gov.au/document/536" TargetMode="External"/><Relationship Id="rId72" Type="http://schemas.openxmlformats.org/officeDocument/2006/relationships/hyperlink" Target="https://www.finance.gov.au/government/commonwealth-grants/commonwealth-grants-rules-and-guidelines" TargetMode="External"/><Relationship Id="rId80"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s://www.grants.gov.au/?event=public.home" TargetMode="External"/><Relationship Id="rId33" Type="http://schemas.openxmlformats.org/officeDocument/2006/relationships/hyperlink" Target="https://www.grants.gov.au/" TargetMode="External"/><Relationship Id="rId38" Type="http://schemas.openxmlformats.org/officeDocument/2006/relationships/hyperlink" Target="https://www.legislation.gov.au/Details/C2021C00242" TargetMode="External"/><Relationship Id="rId46" Type="http://schemas.openxmlformats.org/officeDocument/2006/relationships/hyperlink" Target="https://www.ato.gov.au/Forms/Recipient-created-tax-invoices/" TargetMode="External"/><Relationship Id="rId59" Type="http://schemas.openxmlformats.org/officeDocument/2006/relationships/hyperlink" Target="http://www.ombudsman.gov.au/" TargetMode="External"/><Relationship Id="rId67" Type="http://schemas.openxmlformats.org/officeDocument/2006/relationships/hyperlink" Target="https://www.legislation.gov.au/Series/C2004A02562" TargetMode="External"/><Relationship Id="rId20" Type="http://schemas.openxmlformats.org/officeDocument/2006/relationships/hyperlink" Target="https://www.nationalredress.gov.au/about" TargetMode="External"/><Relationship Id="rId41" Type="http://schemas.openxmlformats.org/officeDocument/2006/relationships/hyperlink" Target="https://www.legislation.gov.au/Details/C2020C00374" TargetMode="External"/><Relationship Id="rId54" Type="http://schemas.openxmlformats.org/officeDocument/2006/relationships/hyperlink" Target="https://www.dss.gov.au/contact/feedback-compliments-complaints-and-enquiries/complaints-page" TargetMode="External"/><Relationship Id="rId62" Type="http://schemas.openxmlformats.org/officeDocument/2006/relationships/hyperlink" Target="http://www.apsc.gov.au/publications-and-media/current-publications/aps-values-and-code-of-conduct-in-practice/conflict-of-interest" TargetMode="External"/><Relationship Id="rId70" Type="http://schemas.openxmlformats.org/officeDocument/2006/relationships/hyperlink" Target="https://www.legislation.gov.au/Details/C2017C00269" TargetMode="External"/><Relationship Id="rId75" Type="http://schemas.openxmlformats.org/officeDocument/2006/relationships/hyperlink" Target="https://budget.gov.au/2021-22/content/pbs/index.ht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knowmore.org.au/services/financial-counselling/" TargetMode="External"/><Relationship Id="rId28" Type="http://schemas.openxmlformats.org/officeDocument/2006/relationships/hyperlink" Target="https://www.communitygrants.gov.au/" TargetMode="External"/><Relationship Id="rId36" Type="http://schemas.openxmlformats.org/officeDocument/2006/relationships/hyperlink" Target="https://childsafe.humanrights.gov.au/national-principles" TargetMode="External"/><Relationship Id="rId49" Type="http://schemas.openxmlformats.org/officeDocument/2006/relationships/hyperlink" Target="https://dex.dss.gov.au/document/81" TargetMode="External"/><Relationship Id="rId57" Type="http://schemas.openxmlformats.org/officeDocument/2006/relationships/hyperlink" Target="https://www.dss.gov.au/contact/feedback-compliments-complaints-and-enquiries/complaints-pag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2a251b7e-61e4-4816-a71f-b295a9ad20fb"/>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A861EE-1A5B-4673-A12B-42FEC0F6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11646</Words>
  <Characters>65963</Characters>
  <Application>Microsoft Office Word</Application>
  <DocSecurity>0</DocSecurity>
  <Lines>1258</Lines>
  <Paragraphs>733</Paragraphs>
  <ScaleCrop>false</ScaleCrop>
  <HeadingPairs>
    <vt:vector size="2" baseType="variant">
      <vt:variant>
        <vt:lpstr>Title</vt:lpstr>
      </vt:variant>
      <vt:variant>
        <vt:i4>1</vt:i4>
      </vt:variant>
    </vt:vector>
  </HeadingPairs>
  <TitlesOfParts>
    <vt:vector size="1" baseType="lpstr">
      <vt:lpstr>2021-5192 - Redress Support Services - Grant Opportunity Guidelines</vt:lpstr>
    </vt:vector>
  </TitlesOfParts>
  <Company/>
  <LinksUpToDate>false</LinksUpToDate>
  <CharactersWithSpaces>76984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2021-5192 - Redress Support Services - Grant Opportunity Guidelines</dc:title>
  <dc:subject/>
  <dc:creator>Community Grants Hub</dc:creator>
  <cp:keywords>[SEC=OFFICIAL]</cp:keywords>
  <dc:description/>
  <cp:lastModifiedBy>WOOD, Sue</cp:lastModifiedBy>
  <cp:revision>3</cp:revision>
  <cp:lastPrinted>2021-11-22T05:34:00Z</cp:lastPrinted>
  <dcterms:created xsi:type="dcterms:W3CDTF">2021-11-22T05:18:00Z</dcterms:created>
  <dcterms:modified xsi:type="dcterms:W3CDTF">2021-11-22T05:34:00Z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45D95297038D413B995F7FE6B9073401</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2021-11-22T05:32:47Z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167F4118660105B21BEFB05DF5F86AA3</vt:lpwstr>
  </property>
  <property fmtid="{D5CDD505-2E9C-101B-9397-08002B2CF9AE}" pid="37" name="PM_Hash_Salt">
    <vt:lpwstr>18E0F6F6D1865EFC7E4BC341AFAF8292</vt:lpwstr>
  </property>
  <property fmtid="{D5CDD505-2E9C-101B-9397-08002B2CF9AE}" pid="38" name="PM_Hash_SHA1">
    <vt:lpwstr>6AC19F584E49CE26DF1AF0C0605949D73C201D1A</vt:lpwstr>
  </property>
  <property fmtid="{D5CDD505-2E9C-101B-9397-08002B2CF9AE}" pid="39" name="PM_SecurityClassification_Prev">
    <vt:lpwstr>OFFICIAL</vt:lpwstr>
  </property>
  <property fmtid="{D5CDD505-2E9C-101B-9397-08002B2CF9AE}" pid="40" name="PM_Qualifier_Prev">
    <vt:lpwstr/>
  </property>
</Properties>
</file>