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B08F9" w14:textId="5007FC2C" w:rsidR="00CC1B7B" w:rsidRPr="0082695E" w:rsidRDefault="00E37E2F" w:rsidP="00CC1B7B">
      <w:pPr>
        <w:pStyle w:val="Title"/>
        <w:rPr>
          <w:rFonts w:ascii="Arial" w:hAnsi="Arial"/>
          <w:color w:val="auto"/>
          <w:sz w:val="38"/>
          <w:szCs w:val="38"/>
        </w:rPr>
      </w:pPr>
      <w:bookmarkStart w:id="0" w:name="_GoBack"/>
      <w:bookmarkEnd w:id="0"/>
      <w:r w:rsidRPr="0082695E">
        <w:rPr>
          <w:sz w:val="38"/>
          <w:szCs w:val="38"/>
        </w:rPr>
        <w:t>Supporting Younger Veterans</w:t>
      </w:r>
      <w:r w:rsidR="00AE2493" w:rsidRPr="0082695E">
        <w:rPr>
          <w:sz w:val="38"/>
          <w:szCs w:val="38"/>
        </w:rPr>
        <w:t xml:space="preserve"> Grants Program</w:t>
      </w:r>
      <w:r w:rsidR="0082695E" w:rsidRPr="0082695E">
        <w:rPr>
          <w:sz w:val="38"/>
          <w:szCs w:val="38"/>
        </w:rPr>
        <w:t xml:space="preserve"> 2021</w:t>
      </w:r>
      <w:r w:rsidR="00032613">
        <w:rPr>
          <w:sz w:val="38"/>
          <w:szCs w:val="38"/>
        </w:rPr>
        <w:t>–</w:t>
      </w:r>
      <w:r w:rsidR="0082695E" w:rsidRPr="0082695E">
        <w:rPr>
          <w:sz w:val="38"/>
          <w:szCs w:val="38"/>
        </w:rPr>
        <w:t>22</w:t>
      </w:r>
    </w:p>
    <w:p w14:paraId="6E441BCF" w14:textId="2EAD6BBF" w:rsidR="00CC1B7B" w:rsidRPr="008E23EC" w:rsidRDefault="00C30FCA" w:rsidP="00CC1B7B">
      <w:pPr>
        <w:rPr>
          <w:sz w:val="36"/>
          <w:szCs w:val="36"/>
        </w:rPr>
      </w:pPr>
      <w:r w:rsidRPr="008E23EC">
        <w:rPr>
          <w:sz w:val="36"/>
          <w:szCs w:val="36"/>
        </w:rPr>
        <w:t>Questions and Answers</w:t>
      </w:r>
    </w:p>
    <w:p w14:paraId="0D89B849" w14:textId="77777777" w:rsidR="00513E27" w:rsidRPr="00BA41B7" w:rsidRDefault="00513E27" w:rsidP="00513E27">
      <w:pPr>
        <w:pStyle w:val="Heading2"/>
        <w:numPr>
          <w:ilvl w:val="0"/>
          <w:numId w:val="6"/>
        </w:numPr>
        <w:ind w:left="426" w:hanging="426"/>
        <w:rPr>
          <w:rFonts w:eastAsia="Calibri"/>
        </w:rPr>
      </w:pPr>
      <w:r w:rsidRPr="00BA41B7">
        <w:rPr>
          <w:rFonts w:eastAsia="Calibri"/>
        </w:rPr>
        <w:t>When can I apply and what is the closing time and date for applications?</w:t>
      </w:r>
    </w:p>
    <w:p w14:paraId="026B8EBD" w14:textId="4C423E9F" w:rsidR="00CC1B7B" w:rsidRDefault="00513E27" w:rsidP="00A83DB8">
      <w:pPr>
        <w:spacing w:before="120" w:after="120"/>
        <w:ind w:left="425"/>
      </w:pPr>
      <w:r w:rsidRPr="00BA41B7">
        <w:t xml:space="preserve">For the Supporting Younger Veterans (SYV) Grants Program </w:t>
      </w:r>
      <w:r w:rsidR="00810942">
        <w:t>2021</w:t>
      </w:r>
      <w:r w:rsidR="0038678C" w:rsidRPr="00BC0046">
        <w:rPr>
          <w:rFonts w:asciiTheme="minorHAnsi" w:hAnsiTheme="minorHAnsi" w:cstheme="minorHAnsi"/>
          <w:iCs/>
        </w:rPr>
        <w:t>–</w:t>
      </w:r>
      <w:r w:rsidR="00810942">
        <w:t>22</w:t>
      </w:r>
      <w:r w:rsidRPr="00BA41B7">
        <w:t xml:space="preserve"> grant opportunity, applicants will be able to apply f</w:t>
      </w:r>
      <w:r w:rsidR="00810942">
        <w:t xml:space="preserve">rom </w:t>
      </w:r>
      <w:r w:rsidR="000D74B2">
        <w:t>9</w:t>
      </w:r>
      <w:r w:rsidR="00032613">
        <w:t xml:space="preserve"> December</w:t>
      </w:r>
      <w:r w:rsidR="00810942" w:rsidRPr="0092226E">
        <w:t xml:space="preserve"> 2021</w:t>
      </w:r>
      <w:r w:rsidR="00810942">
        <w:t xml:space="preserve"> to 9</w:t>
      </w:r>
      <w:r w:rsidRPr="00BA41B7">
        <w:t>:00</w:t>
      </w:r>
      <w:r w:rsidR="00DF47B5">
        <w:t xml:space="preserve"> </w:t>
      </w:r>
      <w:r w:rsidR="00810942">
        <w:t>pm</w:t>
      </w:r>
      <w:r w:rsidRPr="00BA41B7">
        <w:t xml:space="preserve"> AEDT on </w:t>
      </w:r>
      <w:r w:rsidR="00A83DB8">
        <w:t>20 January </w:t>
      </w:r>
      <w:r w:rsidR="00810942">
        <w:t>2022</w:t>
      </w:r>
      <w:r w:rsidRPr="00BA41B7">
        <w:t>.</w:t>
      </w:r>
    </w:p>
    <w:p w14:paraId="734FA0B4" w14:textId="40C4EFB2" w:rsidR="00CC1B7B" w:rsidRPr="00BA41B7" w:rsidRDefault="00CC1B7B" w:rsidP="00046AC0">
      <w:pPr>
        <w:pStyle w:val="Heading2"/>
        <w:numPr>
          <w:ilvl w:val="0"/>
          <w:numId w:val="6"/>
        </w:numPr>
        <w:ind w:left="426" w:hanging="426"/>
        <w:rPr>
          <w:rFonts w:eastAsia="Calibri"/>
        </w:rPr>
      </w:pPr>
      <w:r w:rsidRPr="00BA41B7">
        <w:rPr>
          <w:rFonts w:eastAsia="Calibri"/>
        </w:rPr>
        <w:t>If I am not able to submit my application by the due time and date, can I be granted an extension?</w:t>
      </w:r>
    </w:p>
    <w:p w14:paraId="101AF44A" w14:textId="3526D13C" w:rsidR="00D5280E" w:rsidRPr="00032613" w:rsidRDefault="00D5280E" w:rsidP="00A83DB8">
      <w:pPr>
        <w:spacing w:before="120" w:after="120"/>
        <w:ind w:left="425"/>
      </w:pPr>
      <w:r w:rsidRPr="00032613">
        <w:t xml:space="preserve">It is recommended that you submit your application well before the closing time and date. </w:t>
      </w:r>
    </w:p>
    <w:p w14:paraId="1E463588" w14:textId="757A59E9" w:rsidR="00513E27" w:rsidRPr="00BA41B7" w:rsidRDefault="00690BBC" w:rsidP="00A83DB8">
      <w:pPr>
        <w:spacing w:before="120" w:after="120"/>
        <w:ind w:left="425"/>
      </w:pPr>
      <w:r w:rsidRPr="00032613">
        <w:t xml:space="preserve">Applications submitted from </w:t>
      </w:r>
      <w:r w:rsidR="000D74B2">
        <w:t>9</w:t>
      </w:r>
      <w:r w:rsidR="00032613">
        <w:t xml:space="preserve"> December</w:t>
      </w:r>
      <w:r w:rsidR="00810942" w:rsidRPr="0092226E">
        <w:t xml:space="preserve"> 2021</w:t>
      </w:r>
      <w:r w:rsidR="00810942">
        <w:t xml:space="preserve"> </w:t>
      </w:r>
      <w:r w:rsidR="00810942" w:rsidRPr="00032613">
        <w:t>to 9</w:t>
      </w:r>
      <w:r w:rsidR="0068130E" w:rsidRPr="00032613">
        <w:t>:00</w:t>
      </w:r>
      <w:r w:rsidR="00DF47B5" w:rsidRPr="00032613">
        <w:t xml:space="preserve"> </w:t>
      </w:r>
      <w:r w:rsidR="00810942" w:rsidRPr="00032613">
        <w:t>pm</w:t>
      </w:r>
      <w:r w:rsidR="0068130E" w:rsidRPr="00032613">
        <w:t xml:space="preserve"> AE</w:t>
      </w:r>
      <w:r w:rsidR="008158CF" w:rsidRPr="00032613">
        <w:t>D</w:t>
      </w:r>
      <w:r w:rsidR="0068130E" w:rsidRPr="00032613">
        <w:t xml:space="preserve">T on </w:t>
      </w:r>
      <w:r w:rsidR="00810942">
        <w:t xml:space="preserve">20 January 2022 </w:t>
      </w:r>
      <w:r w:rsidR="008C3B69" w:rsidRPr="00032613">
        <w:t xml:space="preserve">will be accepted. </w:t>
      </w:r>
      <w:r w:rsidR="00513E27" w:rsidRPr="00BA41B7">
        <w:t>Extensions for</w:t>
      </w:r>
      <w:r w:rsidR="00810942">
        <w:t xml:space="preserve"> applications submitted after 9</w:t>
      </w:r>
      <w:r w:rsidR="00513E27" w:rsidRPr="00BA41B7">
        <w:t>:00</w:t>
      </w:r>
      <w:r w:rsidR="00DF47B5">
        <w:t xml:space="preserve"> </w:t>
      </w:r>
      <w:r w:rsidR="00810942">
        <w:t>pm</w:t>
      </w:r>
      <w:r w:rsidR="00513E27" w:rsidRPr="00BA41B7">
        <w:t xml:space="preserve"> AEDT on </w:t>
      </w:r>
      <w:r w:rsidR="00810942">
        <w:t xml:space="preserve">20 January 2022 </w:t>
      </w:r>
      <w:r w:rsidR="00513E27" w:rsidRPr="00BA41B7">
        <w:t xml:space="preserve">will only be considered in exceptional circumstances, as outlined in </w:t>
      </w:r>
      <w:r w:rsidR="00810942" w:rsidRPr="00CA5ACD">
        <w:t>section 7.3</w:t>
      </w:r>
      <w:r w:rsidR="00810942">
        <w:t xml:space="preserve"> of </w:t>
      </w:r>
      <w:r w:rsidR="00513E27" w:rsidRPr="00BA41B7">
        <w:t>the SY</w:t>
      </w:r>
      <w:r w:rsidR="00810942">
        <w:t>V Grant Opportunity Guidelines</w:t>
      </w:r>
      <w:r w:rsidR="00513E27" w:rsidRPr="00BA41B7">
        <w:t xml:space="preserve">. </w:t>
      </w:r>
    </w:p>
    <w:p w14:paraId="06806ACA" w14:textId="77777777" w:rsidR="00513E27" w:rsidRPr="00C92E90" w:rsidRDefault="00513E27" w:rsidP="00A83DB8">
      <w:pPr>
        <w:spacing w:before="120" w:after="120"/>
        <w:ind w:left="425"/>
      </w:pPr>
      <w:r w:rsidRPr="00C92E90">
        <w:t>Applicants seeking to submit a late application will be required to submit a late application request to the Community Grants Hub.</w:t>
      </w:r>
    </w:p>
    <w:p w14:paraId="19804DB1" w14:textId="137552EF" w:rsidR="00CC1B7B" w:rsidRPr="00BA41B7" w:rsidRDefault="00513E27" w:rsidP="00A83DB8">
      <w:pPr>
        <w:spacing w:before="120" w:after="120"/>
        <w:ind w:left="425"/>
        <w:rPr>
          <w:rFonts w:cs="Arial"/>
        </w:rPr>
      </w:pPr>
      <w:r w:rsidRPr="00C92E90">
        <w:t xml:space="preserve">The late application request form and instructions for how to submit </w:t>
      </w:r>
      <w:r w:rsidR="003537F3">
        <w:t>it is</w:t>
      </w:r>
      <w:r w:rsidRPr="00C92E90">
        <w:t xml:space="preserve"> found on the</w:t>
      </w:r>
      <w:r w:rsidRPr="00BA41B7">
        <w:rPr>
          <w:rFonts w:cs="Arial"/>
        </w:rPr>
        <w:t xml:space="preserve"> </w:t>
      </w:r>
      <w:hyperlink r:id="rId9" w:history="1">
        <w:r w:rsidRPr="00BA41B7">
          <w:rPr>
            <w:rStyle w:val="Hyperlink"/>
            <w:rFonts w:cs="Arial"/>
          </w:rPr>
          <w:t>Community Grants Hub website</w:t>
        </w:r>
      </w:hyperlink>
      <w:r w:rsidRPr="00BA41B7">
        <w:rPr>
          <w:rFonts w:cs="Arial"/>
        </w:rPr>
        <w:t>.</w:t>
      </w:r>
    </w:p>
    <w:p w14:paraId="0F21467A" w14:textId="16FB4576" w:rsidR="00822032" w:rsidRPr="00BA41B7" w:rsidRDefault="00822032" w:rsidP="00032613">
      <w:pPr>
        <w:pStyle w:val="Heading2"/>
        <w:numPr>
          <w:ilvl w:val="0"/>
          <w:numId w:val="6"/>
        </w:numPr>
        <w:ind w:left="426" w:hanging="426"/>
        <w:rPr>
          <w:rFonts w:eastAsia="Calibri"/>
        </w:rPr>
      </w:pPr>
      <w:r w:rsidRPr="00BA41B7">
        <w:rPr>
          <w:rFonts w:eastAsia="Calibri"/>
        </w:rPr>
        <w:t>Has the SYV Grants Program chan</w:t>
      </w:r>
      <w:r w:rsidR="00810942">
        <w:rPr>
          <w:rFonts w:eastAsia="Calibri"/>
        </w:rPr>
        <w:t xml:space="preserve">ged from </w:t>
      </w:r>
      <w:r w:rsidR="0038678C">
        <w:rPr>
          <w:rFonts w:eastAsia="Calibri"/>
        </w:rPr>
        <w:t xml:space="preserve">the </w:t>
      </w:r>
      <w:r w:rsidR="00810942">
        <w:rPr>
          <w:rFonts w:eastAsia="Calibri"/>
        </w:rPr>
        <w:t xml:space="preserve">previous </w:t>
      </w:r>
      <w:r w:rsidR="0038678C">
        <w:rPr>
          <w:rFonts w:eastAsia="Calibri"/>
        </w:rPr>
        <w:t>(2020</w:t>
      </w:r>
      <w:r w:rsidR="003537F3">
        <w:rPr>
          <w:rFonts w:asciiTheme="minorHAnsi" w:eastAsia="Calibri" w:hAnsiTheme="minorHAnsi" w:cstheme="minorHAnsi"/>
        </w:rPr>
        <w:t>–</w:t>
      </w:r>
      <w:r w:rsidR="0038678C">
        <w:rPr>
          <w:rFonts w:eastAsia="Calibri"/>
        </w:rPr>
        <w:t xml:space="preserve">21) </w:t>
      </w:r>
      <w:r w:rsidR="00810942">
        <w:rPr>
          <w:rFonts w:eastAsia="Calibri"/>
        </w:rPr>
        <w:t>funding round</w:t>
      </w:r>
      <w:r w:rsidRPr="00BA41B7">
        <w:rPr>
          <w:rFonts w:eastAsia="Calibri"/>
        </w:rPr>
        <w:t>?</w:t>
      </w:r>
    </w:p>
    <w:p w14:paraId="4A80B3EA" w14:textId="51337F5F" w:rsidR="00C22680" w:rsidRPr="00BA41B7" w:rsidRDefault="00C22680" w:rsidP="00A83DB8">
      <w:pPr>
        <w:spacing w:before="120" w:after="120"/>
        <w:ind w:left="425"/>
      </w:pPr>
      <w:r>
        <w:t>No</w:t>
      </w:r>
      <w:r w:rsidRPr="00BA41B7">
        <w:t xml:space="preserve">, the SYV Grants Program has </w:t>
      </w:r>
      <w:r>
        <w:t>not changed from the previous round.</w:t>
      </w:r>
    </w:p>
    <w:p w14:paraId="6A3134F2" w14:textId="7E7453B5" w:rsidR="00EF7583" w:rsidRPr="00BA41B7" w:rsidRDefault="00EF7583" w:rsidP="00046AC0">
      <w:pPr>
        <w:pStyle w:val="Heading2"/>
        <w:numPr>
          <w:ilvl w:val="0"/>
          <w:numId w:val="6"/>
        </w:numPr>
        <w:ind w:left="426" w:hanging="426"/>
        <w:rPr>
          <w:rFonts w:eastAsia="Calibri"/>
        </w:rPr>
      </w:pPr>
      <w:r w:rsidRPr="00BA41B7">
        <w:rPr>
          <w:rFonts w:eastAsia="Calibri"/>
        </w:rPr>
        <w:t xml:space="preserve">What </w:t>
      </w:r>
      <w:r w:rsidR="008158CF" w:rsidRPr="00BA41B7">
        <w:rPr>
          <w:rFonts w:eastAsia="Calibri"/>
        </w:rPr>
        <w:t>are the objectives and intended outcomes</w:t>
      </w:r>
      <w:r w:rsidRPr="00BA41B7">
        <w:rPr>
          <w:rFonts w:eastAsia="Calibri"/>
        </w:rPr>
        <w:t xml:space="preserve"> of the S</w:t>
      </w:r>
      <w:r w:rsidR="00780761" w:rsidRPr="00BA41B7">
        <w:rPr>
          <w:rFonts w:eastAsia="Calibri"/>
        </w:rPr>
        <w:t>YV Grants P</w:t>
      </w:r>
      <w:r w:rsidRPr="00BA41B7">
        <w:rPr>
          <w:rFonts w:eastAsia="Calibri"/>
        </w:rPr>
        <w:t xml:space="preserve">rogram? </w:t>
      </w:r>
    </w:p>
    <w:p w14:paraId="209E4A03" w14:textId="77777777" w:rsidR="008158CF" w:rsidRPr="00032613" w:rsidRDefault="008158CF" w:rsidP="00A83DB8">
      <w:pPr>
        <w:spacing w:before="120" w:after="120"/>
        <w:ind w:left="426"/>
      </w:pPr>
      <w:r w:rsidRPr="00032613">
        <w:t xml:space="preserve">The objectives of the program are to: </w:t>
      </w:r>
    </w:p>
    <w:p w14:paraId="738A29D5" w14:textId="3E8BF32E" w:rsidR="008158CF" w:rsidRPr="00BA41B7" w:rsidRDefault="009C7247" w:rsidP="00A83DB8">
      <w:pPr>
        <w:numPr>
          <w:ilvl w:val="0"/>
          <w:numId w:val="43"/>
        </w:numPr>
        <w:spacing w:before="120" w:after="120"/>
        <w:ind w:left="782" w:hanging="357"/>
        <w:contextualSpacing/>
        <w:rPr>
          <w:rFonts w:asciiTheme="minorHAnsi" w:hAnsiTheme="minorHAnsi" w:cstheme="minorHAnsi"/>
        </w:rPr>
      </w:pPr>
      <w:r>
        <w:rPr>
          <w:rFonts w:asciiTheme="minorHAnsi" w:hAnsiTheme="minorHAnsi" w:cstheme="minorHAnsi"/>
          <w:iCs/>
        </w:rPr>
        <w:t>d</w:t>
      </w:r>
      <w:r w:rsidRPr="00BA41B7">
        <w:rPr>
          <w:rFonts w:asciiTheme="minorHAnsi" w:hAnsiTheme="minorHAnsi" w:cstheme="minorHAnsi"/>
          <w:iCs/>
        </w:rPr>
        <w:t xml:space="preserve">eliver </w:t>
      </w:r>
      <w:r w:rsidR="008158CF" w:rsidRPr="00BA41B7">
        <w:rPr>
          <w:rFonts w:asciiTheme="minorHAnsi" w:hAnsiTheme="minorHAnsi" w:cstheme="minorHAnsi"/>
          <w:iCs/>
        </w:rPr>
        <w:t>services to the younger veterans’ community that build community capacity for the future and complement services already provided by the Commonwealth</w:t>
      </w:r>
    </w:p>
    <w:p w14:paraId="4F7B7720" w14:textId="6A6EA43A" w:rsidR="00C92E90" w:rsidRPr="00BA41B7" w:rsidRDefault="009C7247" w:rsidP="00A83DB8">
      <w:pPr>
        <w:numPr>
          <w:ilvl w:val="0"/>
          <w:numId w:val="43"/>
        </w:numPr>
        <w:spacing w:before="120" w:after="120"/>
        <w:ind w:left="782" w:hanging="357"/>
        <w:contextualSpacing/>
        <w:rPr>
          <w:rFonts w:asciiTheme="minorHAnsi" w:hAnsiTheme="minorHAnsi" w:cstheme="minorHAnsi"/>
          <w:b/>
          <w:iCs/>
        </w:rPr>
      </w:pPr>
      <w:r>
        <w:rPr>
          <w:rFonts w:asciiTheme="minorHAnsi" w:hAnsiTheme="minorHAnsi" w:cstheme="minorHAnsi"/>
          <w:iCs/>
        </w:rPr>
        <w:t>e</w:t>
      </w:r>
      <w:r w:rsidRPr="00BA41B7">
        <w:rPr>
          <w:rFonts w:asciiTheme="minorHAnsi" w:hAnsiTheme="minorHAnsi" w:cstheme="minorHAnsi"/>
          <w:iCs/>
        </w:rPr>
        <w:t xml:space="preserve">xpand </w:t>
      </w:r>
      <w:r w:rsidR="008158CF" w:rsidRPr="00BA41B7">
        <w:rPr>
          <w:rFonts w:asciiTheme="minorHAnsi" w:hAnsiTheme="minorHAnsi" w:cstheme="minorHAnsi"/>
          <w:iCs/>
        </w:rPr>
        <w:t xml:space="preserve">on existing or well established services offered to the younger veterans’ community to new regions within Australia or in development of new services that will be offered in more than one location </w:t>
      </w:r>
    </w:p>
    <w:p w14:paraId="63FD15CC" w14:textId="7434BBEA" w:rsidR="009C7247" w:rsidRPr="00A83DB8" w:rsidRDefault="009C7247" w:rsidP="00A83DB8">
      <w:pPr>
        <w:numPr>
          <w:ilvl w:val="0"/>
          <w:numId w:val="43"/>
        </w:numPr>
        <w:spacing w:before="120" w:after="120"/>
        <w:ind w:left="782" w:hanging="357"/>
        <w:contextualSpacing/>
        <w:rPr>
          <w:rFonts w:asciiTheme="minorHAnsi" w:hAnsiTheme="minorHAnsi" w:cstheme="minorHAnsi"/>
          <w:b/>
          <w:iCs/>
        </w:rPr>
      </w:pPr>
      <w:r>
        <w:rPr>
          <w:rFonts w:asciiTheme="minorHAnsi" w:hAnsiTheme="minorHAnsi" w:cstheme="minorHAnsi"/>
          <w:iCs/>
        </w:rPr>
        <w:t>r</w:t>
      </w:r>
      <w:r w:rsidRPr="005D539C">
        <w:rPr>
          <w:rFonts w:asciiTheme="minorHAnsi" w:hAnsiTheme="minorHAnsi" w:cstheme="minorHAnsi"/>
          <w:iCs/>
        </w:rPr>
        <w:t xml:space="preserve">aise </w:t>
      </w:r>
      <w:r w:rsidR="008158CF" w:rsidRPr="005D539C">
        <w:rPr>
          <w:rFonts w:asciiTheme="minorHAnsi" w:hAnsiTheme="minorHAnsi" w:cstheme="minorHAnsi"/>
          <w:iCs/>
        </w:rPr>
        <w:t>awareness of the important issues faced by the younger veterans’ community.</w:t>
      </w:r>
    </w:p>
    <w:p w14:paraId="087F3CE3" w14:textId="324FCFAA" w:rsidR="008158CF" w:rsidRPr="00032613" w:rsidRDefault="008158CF" w:rsidP="00A83DB8">
      <w:pPr>
        <w:spacing w:before="240" w:after="120"/>
        <w:ind w:left="425"/>
      </w:pPr>
      <w:r w:rsidRPr="00032613">
        <w:t>The intended outcomes of the program are to:</w:t>
      </w:r>
    </w:p>
    <w:p w14:paraId="144F801F" w14:textId="1CBCE776" w:rsidR="008158CF" w:rsidRPr="0092226E" w:rsidRDefault="00C22680" w:rsidP="00A83DB8">
      <w:pPr>
        <w:numPr>
          <w:ilvl w:val="0"/>
          <w:numId w:val="43"/>
        </w:numPr>
        <w:spacing w:before="120" w:after="120"/>
        <w:ind w:left="782" w:hanging="357"/>
        <w:contextualSpacing/>
        <w:rPr>
          <w:rFonts w:asciiTheme="minorHAnsi" w:hAnsiTheme="minorHAnsi" w:cstheme="minorHAnsi"/>
          <w:iCs/>
        </w:rPr>
      </w:pPr>
      <w:r w:rsidRPr="0092226E">
        <w:rPr>
          <w:rFonts w:asciiTheme="minorHAnsi" w:hAnsiTheme="minorHAnsi" w:cstheme="minorHAnsi"/>
          <w:iCs/>
        </w:rPr>
        <w:t>s</w:t>
      </w:r>
      <w:r w:rsidR="00CA5ACD" w:rsidRPr="0092226E">
        <w:rPr>
          <w:rFonts w:asciiTheme="minorHAnsi" w:hAnsiTheme="minorHAnsi" w:cstheme="minorHAnsi"/>
          <w:iCs/>
        </w:rPr>
        <w:t xml:space="preserve">upport </w:t>
      </w:r>
      <w:r w:rsidR="008158CF" w:rsidRPr="0092226E">
        <w:rPr>
          <w:rFonts w:asciiTheme="minorHAnsi" w:hAnsiTheme="minorHAnsi" w:cstheme="minorHAnsi"/>
          <w:iCs/>
        </w:rPr>
        <w:t>the development of well-researched and tailored services for the younger veterans’ community, with a particular focus on services supporting those at risk of experiencing poor mental health</w:t>
      </w:r>
    </w:p>
    <w:p w14:paraId="48F2ECD1" w14:textId="671A4FDF" w:rsidR="008158CF" w:rsidRPr="0092226E" w:rsidRDefault="00C22680" w:rsidP="00A83DB8">
      <w:pPr>
        <w:numPr>
          <w:ilvl w:val="0"/>
          <w:numId w:val="43"/>
        </w:numPr>
        <w:spacing w:before="120" w:after="120"/>
        <w:ind w:left="782" w:hanging="357"/>
        <w:contextualSpacing/>
        <w:rPr>
          <w:rFonts w:asciiTheme="minorHAnsi" w:hAnsiTheme="minorHAnsi" w:cstheme="minorHAnsi"/>
          <w:iCs/>
        </w:rPr>
      </w:pPr>
      <w:r w:rsidRPr="0092226E">
        <w:rPr>
          <w:rFonts w:asciiTheme="minorHAnsi" w:hAnsiTheme="minorHAnsi" w:cstheme="minorHAnsi"/>
          <w:iCs/>
        </w:rPr>
        <w:lastRenderedPageBreak/>
        <w:t>d</w:t>
      </w:r>
      <w:r w:rsidR="00CA5ACD" w:rsidRPr="0092226E">
        <w:rPr>
          <w:rFonts w:asciiTheme="minorHAnsi" w:hAnsiTheme="minorHAnsi" w:cstheme="minorHAnsi"/>
          <w:iCs/>
        </w:rPr>
        <w:t xml:space="preserve">evelop </w:t>
      </w:r>
      <w:r w:rsidR="008158CF" w:rsidRPr="0092226E">
        <w:rPr>
          <w:rFonts w:asciiTheme="minorHAnsi" w:hAnsiTheme="minorHAnsi" w:cstheme="minorHAnsi"/>
          <w:iCs/>
        </w:rPr>
        <w:t>capability within the veteran community that services the unique needs of the younger veterans’ community</w:t>
      </w:r>
    </w:p>
    <w:p w14:paraId="2A73F9AD" w14:textId="38659A7E" w:rsidR="008158CF" w:rsidRPr="0092226E" w:rsidRDefault="00C22680" w:rsidP="00A83DB8">
      <w:pPr>
        <w:numPr>
          <w:ilvl w:val="0"/>
          <w:numId w:val="43"/>
        </w:numPr>
        <w:spacing w:before="120" w:after="120"/>
        <w:ind w:left="782" w:hanging="357"/>
        <w:contextualSpacing/>
        <w:rPr>
          <w:rFonts w:asciiTheme="minorHAnsi" w:hAnsiTheme="minorHAnsi" w:cstheme="minorHAnsi"/>
          <w:iCs/>
        </w:rPr>
      </w:pPr>
      <w:r w:rsidRPr="0092226E">
        <w:rPr>
          <w:rFonts w:asciiTheme="minorHAnsi" w:hAnsiTheme="minorHAnsi" w:cstheme="minorHAnsi"/>
          <w:iCs/>
        </w:rPr>
        <w:t>f</w:t>
      </w:r>
      <w:r w:rsidR="00CA5ACD" w:rsidRPr="0092226E">
        <w:rPr>
          <w:rFonts w:asciiTheme="minorHAnsi" w:hAnsiTheme="minorHAnsi" w:cstheme="minorHAnsi"/>
          <w:iCs/>
        </w:rPr>
        <w:t xml:space="preserve">und </w:t>
      </w:r>
      <w:r w:rsidR="008158CF" w:rsidRPr="0092226E">
        <w:rPr>
          <w:rFonts w:asciiTheme="minorHAnsi" w:hAnsiTheme="minorHAnsi" w:cstheme="minorHAnsi"/>
          <w:iCs/>
        </w:rPr>
        <w:t>organisations that can sustainably deliver services to the younger veterans’ community now and into the future</w:t>
      </w:r>
    </w:p>
    <w:p w14:paraId="3E3E1CF7" w14:textId="1B17F3F2" w:rsidR="008158CF" w:rsidRPr="0092226E" w:rsidRDefault="00C22680" w:rsidP="00A83DB8">
      <w:pPr>
        <w:numPr>
          <w:ilvl w:val="0"/>
          <w:numId w:val="43"/>
        </w:numPr>
        <w:spacing w:before="120" w:after="120"/>
        <w:ind w:left="782" w:hanging="357"/>
        <w:contextualSpacing/>
        <w:rPr>
          <w:rFonts w:asciiTheme="minorHAnsi" w:hAnsiTheme="minorHAnsi" w:cstheme="minorHAnsi"/>
          <w:iCs/>
        </w:rPr>
      </w:pPr>
      <w:r w:rsidRPr="0092226E">
        <w:rPr>
          <w:rFonts w:asciiTheme="minorHAnsi" w:hAnsiTheme="minorHAnsi" w:cstheme="minorHAnsi"/>
          <w:iCs/>
        </w:rPr>
        <w:t>i</w:t>
      </w:r>
      <w:r w:rsidR="00CA5ACD" w:rsidRPr="0092226E">
        <w:rPr>
          <w:rFonts w:asciiTheme="minorHAnsi" w:hAnsiTheme="minorHAnsi" w:cstheme="minorHAnsi"/>
          <w:iCs/>
        </w:rPr>
        <w:t xml:space="preserve">ncrease </w:t>
      </w:r>
      <w:r w:rsidR="008158CF" w:rsidRPr="0092226E">
        <w:rPr>
          <w:rFonts w:asciiTheme="minorHAnsi" w:hAnsiTheme="minorHAnsi" w:cstheme="minorHAnsi"/>
          <w:iCs/>
        </w:rPr>
        <w:t>collaboration amongst organisations to expand services and harness existing expertise for the benefit of the younger veterans’ community</w:t>
      </w:r>
    </w:p>
    <w:p w14:paraId="6FEA15A1" w14:textId="7F020BA9" w:rsidR="008158CF" w:rsidRPr="00BA41B7" w:rsidRDefault="00C22680" w:rsidP="00A83DB8">
      <w:pPr>
        <w:keepNext/>
        <w:keepLines/>
        <w:numPr>
          <w:ilvl w:val="0"/>
          <w:numId w:val="43"/>
        </w:numPr>
        <w:spacing w:before="120" w:after="120"/>
        <w:ind w:left="782" w:hanging="357"/>
        <w:rPr>
          <w:rFonts w:asciiTheme="minorHAnsi" w:hAnsiTheme="minorHAnsi" w:cstheme="minorHAnsi"/>
          <w:iCs/>
        </w:rPr>
      </w:pPr>
      <w:r w:rsidRPr="0092226E">
        <w:rPr>
          <w:rFonts w:asciiTheme="minorHAnsi" w:hAnsiTheme="minorHAnsi" w:cstheme="minorHAnsi"/>
          <w:iCs/>
        </w:rPr>
        <w:t>i</w:t>
      </w:r>
      <w:r w:rsidR="00CA5ACD" w:rsidRPr="0092226E">
        <w:rPr>
          <w:rFonts w:asciiTheme="minorHAnsi" w:hAnsiTheme="minorHAnsi" w:cstheme="minorHAnsi"/>
          <w:iCs/>
        </w:rPr>
        <w:t xml:space="preserve">ncrease </w:t>
      </w:r>
      <w:r w:rsidR="008158CF" w:rsidRPr="0092226E">
        <w:rPr>
          <w:rFonts w:asciiTheme="minorHAnsi" w:hAnsiTheme="minorHAnsi" w:cstheme="minorHAnsi"/>
          <w:iCs/>
        </w:rPr>
        <w:t>awareness of younger veterans’ community issues and/or services within the Australian and veteran communities, where doing so would benefit the younger veterans’ community.</w:t>
      </w:r>
    </w:p>
    <w:p w14:paraId="16DC88AF" w14:textId="261482FE" w:rsidR="00F968E3" w:rsidRPr="000B0082" w:rsidRDefault="00780761" w:rsidP="00A83DB8">
      <w:pPr>
        <w:spacing w:before="120" w:after="120"/>
        <w:ind w:left="426"/>
      </w:pPr>
      <w:r w:rsidRPr="000B0082">
        <w:t>In your application, you will be asked to select the SYV outcome(s) your project aligns with.</w:t>
      </w:r>
      <w:r w:rsidR="0038678C" w:rsidRPr="000B0082">
        <w:t xml:space="preserve"> Your application must align with at least 2 of the </w:t>
      </w:r>
      <w:r w:rsidR="00C22680" w:rsidRPr="000B0082">
        <w:t xml:space="preserve">program </w:t>
      </w:r>
      <w:r w:rsidR="0038678C" w:rsidRPr="000B0082">
        <w:t>outcomes described above.</w:t>
      </w:r>
    </w:p>
    <w:p w14:paraId="23BDBE7E" w14:textId="5484A64F" w:rsidR="00823C9C" w:rsidRPr="00BA41B7" w:rsidRDefault="00823C9C" w:rsidP="00A83DB8">
      <w:pPr>
        <w:pStyle w:val="Heading2"/>
        <w:numPr>
          <w:ilvl w:val="0"/>
          <w:numId w:val="6"/>
        </w:numPr>
        <w:ind w:left="425" w:hanging="425"/>
        <w:rPr>
          <w:rFonts w:eastAsia="Calibri"/>
        </w:rPr>
      </w:pPr>
      <w:r w:rsidRPr="00BA41B7">
        <w:rPr>
          <w:rFonts w:eastAsia="Calibri"/>
        </w:rPr>
        <w:t xml:space="preserve">Who can apply for </w:t>
      </w:r>
      <w:r w:rsidR="00780761" w:rsidRPr="00BA41B7">
        <w:rPr>
          <w:rFonts w:eastAsia="Calibri"/>
        </w:rPr>
        <w:t>an SYV</w:t>
      </w:r>
      <w:r w:rsidRPr="00BA41B7">
        <w:rPr>
          <w:rFonts w:eastAsia="Calibri"/>
        </w:rPr>
        <w:t xml:space="preserve"> grant?</w:t>
      </w:r>
    </w:p>
    <w:p w14:paraId="41419F4C" w14:textId="3ADE7C42" w:rsidR="00D279AD" w:rsidRPr="00032613" w:rsidRDefault="00822032" w:rsidP="00A83DB8">
      <w:pPr>
        <w:spacing w:before="120" w:after="120"/>
        <w:ind w:left="426"/>
      </w:pPr>
      <w:r w:rsidRPr="00032613">
        <w:t>To</w:t>
      </w:r>
      <w:r w:rsidR="00D279AD" w:rsidRPr="00032613">
        <w:t xml:space="preserve"> </w:t>
      </w:r>
      <w:r w:rsidRPr="00032613">
        <w:t xml:space="preserve">satisfy eligibility requirements, applicants to the SYV Grants Program </w:t>
      </w:r>
      <w:r w:rsidR="0038678C" w:rsidRPr="00032613">
        <w:t>2021</w:t>
      </w:r>
      <w:r w:rsidR="003537F3">
        <w:rPr>
          <w:rFonts w:cs="Arial"/>
        </w:rPr>
        <w:t>–</w:t>
      </w:r>
      <w:r w:rsidR="0038678C" w:rsidRPr="00032613">
        <w:t>22</w:t>
      </w:r>
      <w:r w:rsidRPr="00032613">
        <w:t xml:space="preserve"> must be</w:t>
      </w:r>
      <w:r w:rsidR="00D279AD" w:rsidRPr="00032613">
        <w:t>:</w:t>
      </w:r>
    </w:p>
    <w:p w14:paraId="2260CDAE" w14:textId="0451BF1B" w:rsidR="008158CF" w:rsidRPr="00BA41B7" w:rsidRDefault="009C7247" w:rsidP="00A83DB8">
      <w:pPr>
        <w:keepNext/>
        <w:keepLines/>
        <w:spacing w:before="120" w:after="120"/>
        <w:ind w:left="425"/>
        <w:rPr>
          <w:rFonts w:cs="Arial"/>
        </w:rPr>
      </w:pPr>
      <w:r>
        <w:rPr>
          <w:rFonts w:cs="Arial"/>
        </w:rPr>
        <w:t>Either</w:t>
      </w:r>
      <w:r w:rsidR="008158CF" w:rsidRPr="00BA41B7">
        <w:rPr>
          <w:rFonts w:cs="Arial"/>
        </w:rPr>
        <w:t>:</w:t>
      </w:r>
    </w:p>
    <w:p w14:paraId="76BF4F92" w14:textId="77777777" w:rsidR="008158CF" w:rsidRPr="00BA41B7" w:rsidRDefault="008158CF" w:rsidP="00A83DB8">
      <w:pPr>
        <w:keepNext/>
        <w:keepLines/>
        <w:numPr>
          <w:ilvl w:val="0"/>
          <w:numId w:val="43"/>
        </w:numPr>
        <w:spacing w:before="120" w:after="120"/>
        <w:ind w:left="782" w:hanging="357"/>
        <w:rPr>
          <w:rFonts w:asciiTheme="minorHAnsi" w:hAnsiTheme="minorHAnsi" w:cstheme="minorHAnsi"/>
        </w:rPr>
      </w:pPr>
      <w:r w:rsidRPr="00BA41B7">
        <w:rPr>
          <w:rFonts w:asciiTheme="minorHAnsi" w:hAnsiTheme="minorHAnsi" w:cstheme="minorHAnsi"/>
          <w:iCs/>
        </w:rPr>
        <w:t>an Ex-Service Organisation (ESO) that specifically provides support and services to members of the younger veterans’ community; and/or are adapting their business model to focus on this cohort</w:t>
      </w:r>
    </w:p>
    <w:p w14:paraId="245C7932" w14:textId="4F1D1B17" w:rsidR="008158CF" w:rsidRPr="00BA41B7" w:rsidRDefault="009C7247" w:rsidP="00A83DB8">
      <w:pPr>
        <w:keepNext/>
        <w:keepLines/>
        <w:spacing w:before="120" w:after="120"/>
        <w:ind w:left="425"/>
        <w:rPr>
          <w:rFonts w:cs="Arial"/>
        </w:rPr>
      </w:pPr>
      <w:r>
        <w:rPr>
          <w:rFonts w:cs="Arial"/>
        </w:rPr>
        <w:t>Or:</w:t>
      </w:r>
    </w:p>
    <w:p w14:paraId="0AA22F09" w14:textId="11DD8734" w:rsidR="008158CF" w:rsidRPr="005D539C" w:rsidRDefault="008158CF" w:rsidP="00A83DB8">
      <w:pPr>
        <w:keepNext/>
        <w:keepLines/>
        <w:numPr>
          <w:ilvl w:val="0"/>
          <w:numId w:val="43"/>
        </w:numPr>
        <w:spacing w:before="120" w:after="120"/>
        <w:ind w:left="782" w:hanging="357"/>
        <w:rPr>
          <w:rFonts w:asciiTheme="minorHAnsi" w:hAnsiTheme="minorHAnsi" w:cstheme="minorHAnsi"/>
          <w:iCs/>
        </w:rPr>
      </w:pPr>
      <w:r w:rsidRPr="00BA41B7">
        <w:rPr>
          <w:rFonts w:asciiTheme="minorHAnsi" w:hAnsiTheme="minorHAnsi" w:cstheme="minorHAnsi"/>
          <w:iCs/>
        </w:rPr>
        <w:t>a non-ESO (an organisation external to the ESO community) operating as a Trustee on behalf of a Trust that includes an ESO</w:t>
      </w:r>
      <w:r w:rsidR="00E51592">
        <w:rPr>
          <w:rFonts w:asciiTheme="minorHAnsi" w:hAnsiTheme="minorHAnsi" w:cstheme="minorHAnsi"/>
          <w:iCs/>
        </w:rPr>
        <w:t xml:space="preserve"> </w:t>
      </w:r>
      <w:r w:rsidR="00E51592" w:rsidRPr="00E51592">
        <w:rPr>
          <w:rFonts w:asciiTheme="minorHAnsi" w:hAnsiTheme="minorHAnsi" w:cstheme="minorHAnsi"/>
          <w:iCs/>
        </w:rPr>
        <w:t>that directly provides support and services to members of the younger veterans’ community</w:t>
      </w:r>
    </w:p>
    <w:p w14:paraId="0AF324C5" w14:textId="2AA5289C" w:rsidR="008158CF" w:rsidRPr="005D539C" w:rsidRDefault="009C7247" w:rsidP="00A83DB8">
      <w:pPr>
        <w:keepNext/>
        <w:keepLines/>
        <w:spacing w:before="120" w:after="120"/>
        <w:ind w:left="425"/>
        <w:rPr>
          <w:rFonts w:cs="Arial"/>
        </w:rPr>
      </w:pPr>
      <w:r w:rsidRPr="005D539C">
        <w:rPr>
          <w:rFonts w:cs="Arial"/>
        </w:rPr>
        <w:t>Or:</w:t>
      </w:r>
    </w:p>
    <w:p w14:paraId="2CD64B65" w14:textId="77777777" w:rsidR="008158CF" w:rsidRPr="005D539C" w:rsidRDefault="008158CF" w:rsidP="00A83DB8">
      <w:pPr>
        <w:keepNext/>
        <w:keepLines/>
        <w:numPr>
          <w:ilvl w:val="0"/>
          <w:numId w:val="43"/>
        </w:numPr>
        <w:spacing w:before="120" w:after="120"/>
        <w:ind w:left="782" w:hanging="357"/>
        <w:rPr>
          <w:rFonts w:asciiTheme="minorHAnsi" w:hAnsiTheme="minorHAnsi" w:cstheme="minorHAnsi"/>
          <w:iCs/>
        </w:rPr>
      </w:pPr>
      <w:r w:rsidRPr="00BA41B7">
        <w:rPr>
          <w:rFonts w:asciiTheme="minorHAnsi" w:hAnsiTheme="minorHAnsi" w:cstheme="minorHAnsi"/>
          <w:iCs/>
        </w:rPr>
        <w:t>a non-ESO in a partnership or consortia arrangement with at least one ESO that directly provides support and services to members of the younger veterans’ community</w:t>
      </w:r>
    </w:p>
    <w:p w14:paraId="34173384" w14:textId="1D13A7B0" w:rsidR="008158CF" w:rsidRPr="00032613" w:rsidRDefault="009C7247" w:rsidP="00A83DB8">
      <w:pPr>
        <w:keepNext/>
        <w:keepLines/>
        <w:spacing w:before="120" w:after="120"/>
        <w:ind w:left="425"/>
      </w:pPr>
      <w:r w:rsidRPr="00032613">
        <w:rPr>
          <w:rFonts w:cs="Arial"/>
        </w:rPr>
        <w:t>And:</w:t>
      </w:r>
    </w:p>
    <w:p w14:paraId="79200FEA" w14:textId="1614DB90" w:rsidR="008158CF" w:rsidRPr="00BA41B7" w:rsidRDefault="008158CF" w:rsidP="00A83DB8">
      <w:pPr>
        <w:numPr>
          <w:ilvl w:val="0"/>
          <w:numId w:val="43"/>
        </w:numPr>
        <w:spacing w:before="120" w:after="120"/>
        <w:ind w:left="782" w:hanging="357"/>
        <w:contextualSpacing/>
        <w:rPr>
          <w:rFonts w:asciiTheme="minorHAnsi" w:hAnsiTheme="minorHAnsi" w:cstheme="minorHAnsi"/>
        </w:rPr>
      </w:pPr>
      <w:r w:rsidRPr="00BA41B7">
        <w:rPr>
          <w:rFonts w:asciiTheme="minorHAnsi" w:hAnsiTheme="minorHAnsi" w:cstheme="minorHAnsi"/>
          <w:iCs/>
        </w:rPr>
        <w:t>one of the legal entity types listed in section 4.1.2 of the Grant Opportunity Guidelines</w:t>
      </w:r>
    </w:p>
    <w:p w14:paraId="5E0F705A" w14:textId="32ECC190" w:rsidR="008158CF" w:rsidRPr="00BA41B7" w:rsidRDefault="008158CF" w:rsidP="00A83DB8">
      <w:pPr>
        <w:keepNext/>
        <w:keepLines/>
        <w:numPr>
          <w:ilvl w:val="0"/>
          <w:numId w:val="43"/>
        </w:numPr>
        <w:spacing w:before="120" w:after="120"/>
        <w:ind w:left="782" w:hanging="357"/>
        <w:rPr>
          <w:rFonts w:asciiTheme="minorHAnsi" w:hAnsiTheme="minorHAnsi" w:cstheme="minorHAnsi"/>
          <w:iCs/>
        </w:rPr>
      </w:pPr>
      <w:r w:rsidRPr="00BA41B7">
        <w:rPr>
          <w:rFonts w:asciiTheme="minorHAnsi" w:hAnsiTheme="minorHAnsi" w:cstheme="minorHAnsi"/>
          <w:iCs/>
        </w:rPr>
        <w:t>incorporated</w:t>
      </w:r>
      <w:r w:rsidR="00C22680" w:rsidRPr="00032613">
        <w:rPr>
          <w:rFonts w:asciiTheme="minorHAnsi" w:hAnsiTheme="minorHAnsi" w:cstheme="minorHAnsi"/>
          <w:iCs/>
        </w:rPr>
        <w:t xml:space="preserve"> by the closing date and time of this grant opportunity</w:t>
      </w:r>
      <w:r w:rsidRPr="00BA41B7">
        <w:rPr>
          <w:rFonts w:asciiTheme="minorHAnsi" w:hAnsiTheme="minorHAnsi" w:cstheme="minorHAnsi"/>
          <w:iCs/>
        </w:rPr>
        <w:t>.</w:t>
      </w:r>
    </w:p>
    <w:p w14:paraId="7D7251F8" w14:textId="65ABA28B" w:rsidR="00B64E98" w:rsidRPr="00032613" w:rsidRDefault="00B64E98" w:rsidP="00A83DB8">
      <w:pPr>
        <w:spacing w:before="120" w:after="120"/>
        <w:ind w:left="426"/>
      </w:pPr>
      <w:r w:rsidRPr="00032613">
        <w:t xml:space="preserve">Applicants that satisfy the above eligibility criteria are eligible to apply for either a </w:t>
      </w:r>
      <w:r w:rsidR="001B1CAD">
        <w:t>s</w:t>
      </w:r>
      <w:r w:rsidR="001B1CAD" w:rsidRPr="00032613">
        <w:t xml:space="preserve">mall </w:t>
      </w:r>
      <w:r w:rsidRPr="00032613">
        <w:t xml:space="preserve">or </w:t>
      </w:r>
      <w:r w:rsidR="001B1CAD">
        <w:t>l</w:t>
      </w:r>
      <w:r w:rsidR="001B1CAD" w:rsidRPr="00032613">
        <w:t xml:space="preserve">arge </w:t>
      </w:r>
      <w:r w:rsidR="001B1CAD">
        <w:t>g</w:t>
      </w:r>
      <w:r w:rsidR="001B1CAD" w:rsidRPr="00032613">
        <w:t>rant</w:t>
      </w:r>
      <w:r w:rsidRPr="00032613">
        <w:t>.</w:t>
      </w:r>
    </w:p>
    <w:p w14:paraId="4BF1D133" w14:textId="04349326" w:rsidR="008158CF" w:rsidRPr="00BA41B7" w:rsidRDefault="008158CF" w:rsidP="00A83DB8">
      <w:pPr>
        <w:pStyle w:val="Heading2"/>
        <w:numPr>
          <w:ilvl w:val="0"/>
          <w:numId w:val="6"/>
        </w:numPr>
        <w:ind w:left="425" w:hanging="425"/>
        <w:rPr>
          <w:rFonts w:eastAsia="Calibri"/>
        </w:rPr>
      </w:pPr>
      <w:r w:rsidRPr="00BA41B7">
        <w:rPr>
          <w:rFonts w:eastAsia="Calibri"/>
        </w:rPr>
        <w:t>What is the definition</w:t>
      </w:r>
      <w:r w:rsidR="00B64E98" w:rsidRPr="00BA41B7">
        <w:rPr>
          <w:rFonts w:eastAsia="Calibri"/>
        </w:rPr>
        <w:t xml:space="preserve"> of an </w:t>
      </w:r>
      <w:r w:rsidR="00D5280E">
        <w:rPr>
          <w:rFonts w:eastAsia="Calibri"/>
        </w:rPr>
        <w:t>E</w:t>
      </w:r>
      <w:r w:rsidR="00B64E98" w:rsidRPr="00BA41B7">
        <w:rPr>
          <w:rFonts w:eastAsia="Calibri"/>
        </w:rPr>
        <w:t>x-</w:t>
      </w:r>
      <w:r w:rsidR="00D5280E">
        <w:rPr>
          <w:rFonts w:eastAsia="Calibri"/>
        </w:rPr>
        <w:t>S</w:t>
      </w:r>
      <w:r w:rsidR="00B64E98" w:rsidRPr="00BA41B7">
        <w:rPr>
          <w:rFonts w:eastAsia="Calibri"/>
        </w:rPr>
        <w:t xml:space="preserve">ervice </w:t>
      </w:r>
      <w:r w:rsidR="00D5280E">
        <w:rPr>
          <w:rFonts w:eastAsia="Calibri"/>
        </w:rPr>
        <w:t>O</w:t>
      </w:r>
      <w:r w:rsidR="00B64E98" w:rsidRPr="00BA41B7">
        <w:rPr>
          <w:rFonts w:eastAsia="Calibri"/>
        </w:rPr>
        <w:t>rganisation (ESO)</w:t>
      </w:r>
      <w:r w:rsidRPr="00BA41B7">
        <w:rPr>
          <w:rFonts w:eastAsia="Calibri"/>
        </w:rPr>
        <w:t>?</w:t>
      </w:r>
    </w:p>
    <w:p w14:paraId="64B817B0" w14:textId="0487ABC8" w:rsidR="008158CF" w:rsidRPr="00BA41B7" w:rsidRDefault="008158CF" w:rsidP="00A83DB8">
      <w:pPr>
        <w:spacing w:before="120" w:after="120"/>
        <w:ind w:left="426"/>
      </w:pPr>
      <w:r w:rsidRPr="00BA41B7">
        <w:t xml:space="preserve">For the purposes of SYV Grants Program, an </w:t>
      </w:r>
      <w:r w:rsidR="00B64E98" w:rsidRPr="00BA41B7">
        <w:t>ESO</w:t>
      </w:r>
      <w:r w:rsidRPr="00BA41B7">
        <w:t xml:space="preserve"> is considered to be an </w:t>
      </w:r>
      <w:r w:rsidR="00E51592" w:rsidRPr="00E51592">
        <w:t xml:space="preserve">organisation that satisfies </w:t>
      </w:r>
      <w:r w:rsidR="001B1CAD">
        <w:t>all</w:t>
      </w:r>
      <w:r w:rsidR="001B1CAD" w:rsidRPr="00E51592">
        <w:t xml:space="preserve"> </w:t>
      </w:r>
      <w:r w:rsidR="00E51592" w:rsidRPr="00E51592">
        <w:t>of the below points</w:t>
      </w:r>
      <w:r w:rsidRPr="00BA41B7">
        <w:t>:</w:t>
      </w:r>
    </w:p>
    <w:p w14:paraId="0571B66C" w14:textId="77777777" w:rsidR="008158CF" w:rsidRPr="005D539C" w:rsidRDefault="008158CF" w:rsidP="00A83DB8">
      <w:pPr>
        <w:numPr>
          <w:ilvl w:val="0"/>
          <w:numId w:val="43"/>
        </w:numPr>
        <w:spacing w:before="120" w:after="120"/>
        <w:ind w:left="782" w:hanging="357"/>
        <w:contextualSpacing/>
        <w:rPr>
          <w:rFonts w:asciiTheme="minorHAnsi" w:hAnsiTheme="minorHAnsi" w:cstheme="minorHAnsi"/>
          <w:iCs/>
        </w:rPr>
      </w:pPr>
      <w:r w:rsidRPr="00BA41B7">
        <w:rPr>
          <w:rFonts w:asciiTheme="minorHAnsi" w:hAnsiTheme="minorHAnsi" w:cstheme="minorHAnsi"/>
          <w:iCs/>
        </w:rPr>
        <w:t>has direct links to the ex-service community</w:t>
      </w:r>
    </w:p>
    <w:p w14:paraId="76700DE5" w14:textId="77777777" w:rsidR="008158CF" w:rsidRPr="00BA41B7" w:rsidRDefault="008158CF" w:rsidP="00A83DB8">
      <w:pPr>
        <w:numPr>
          <w:ilvl w:val="0"/>
          <w:numId w:val="43"/>
        </w:numPr>
        <w:spacing w:before="120" w:after="120"/>
        <w:ind w:left="782" w:hanging="357"/>
        <w:contextualSpacing/>
        <w:rPr>
          <w:rFonts w:asciiTheme="minorHAnsi" w:hAnsiTheme="minorHAnsi" w:cstheme="minorHAnsi"/>
          <w:iCs/>
        </w:rPr>
      </w:pPr>
      <w:r w:rsidRPr="00BA41B7">
        <w:rPr>
          <w:rFonts w:asciiTheme="minorHAnsi" w:hAnsiTheme="minorHAnsi" w:cstheme="minorHAnsi"/>
          <w:iCs/>
        </w:rPr>
        <w:t>has membership consisting primarily of veterans, past and present members of the Australian Defence Force (ADF) and/or their dependants</w:t>
      </w:r>
    </w:p>
    <w:p w14:paraId="43D20107" w14:textId="77777777" w:rsidR="008158CF" w:rsidRPr="00BA41B7" w:rsidRDefault="008158CF" w:rsidP="00A83DB8">
      <w:pPr>
        <w:numPr>
          <w:ilvl w:val="0"/>
          <w:numId w:val="43"/>
        </w:numPr>
        <w:spacing w:before="120" w:after="120"/>
        <w:ind w:left="782" w:hanging="357"/>
        <w:contextualSpacing/>
        <w:rPr>
          <w:rFonts w:asciiTheme="minorHAnsi" w:hAnsiTheme="minorHAnsi" w:cstheme="minorHAnsi"/>
          <w:iCs/>
        </w:rPr>
      </w:pPr>
      <w:r w:rsidRPr="00BA41B7">
        <w:rPr>
          <w:rFonts w:asciiTheme="minorHAnsi" w:hAnsiTheme="minorHAnsi" w:cstheme="minorHAnsi"/>
          <w:iCs/>
        </w:rPr>
        <w:lastRenderedPageBreak/>
        <w:t>is established primarily to provide pensions, advocacy and/or welfare assistance to veterans, past and present members of the ADF and/or their dependants</w:t>
      </w:r>
    </w:p>
    <w:p w14:paraId="6A7E46AD" w14:textId="77777777" w:rsidR="008158CF" w:rsidRPr="00BA41B7" w:rsidRDefault="008158CF" w:rsidP="00A83DB8">
      <w:pPr>
        <w:numPr>
          <w:ilvl w:val="0"/>
          <w:numId w:val="43"/>
        </w:numPr>
        <w:spacing w:before="120" w:after="120"/>
        <w:ind w:left="782" w:hanging="357"/>
        <w:contextualSpacing/>
        <w:rPr>
          <w:rFonts w:asciiTheme="minorHAnsi" w:hAnsiTheme="minorHAnsi" w:cstheme="minorHAnsi"/>
          <w:iCs/>
        </w:rPr>
      </w:pPr>
      <w:r w:rsidRPr="00BA41B7">
        <w:rPr>
          <w:rFonts w:asciiTheme="minorHAnsi" w:hAnsiTheme="minorHAnsi" w:cstheme="minorHAnsi"/>
          <w:iCs/>
        </w:rPr>
        <w:t>does not charge any fee for acting on behalf of the veterans, past and present members of the ADF and/or their dependants in the provision of claims or welfare services</w:t>
      </w:r>
    </w:p>
    <w:p w14:paraId="096A5296" w14:textId="77777777" w:rsidR="008158CF" w:rsidRPr="00BA41B7" w:rsidRDefault="008158CF" w:rsidP="00A83DB8">
      <w:pPr>
        <w:numPr>
          <w:ilvl w:val="0"/>
          <w:numId w:val="43"/>
        </w:numPr>
        <w:spacing w:before="120" w:after="120"/>
        <w:ind w:left="782" w:hanging="357"/>
        <w:contextualSpacing/>
        <w:rPr>
          <w:rFonts w:asciiTheme="minorHAnsi" w:hAnsiTheme="minorHAnsi" w:cstheme="minorHAnsi"/>
          <w:iCs/>
        </w:rPr>
      </w:pPr>
      <w:r w:rsidRPr="00BA41B7">
        <w:rPr>
          <w:rFonts w:asciiTheme="minorHAnsi" w:hAnsiTheme="minorHAnsi" w:cstheme="minorHAnsi"/>
          <w:iCs/>
        </w:rPr>
        <w:t>has objectives that aim to benefit the welfare of its members</w:t>
      </w:r>
    </w:p>
    <w:p w14:paraId="4EEF0202" w14:textId="63D5BFBE" w:rsidR="008158CF" w:rsidRPr="00BA41B7" w:rsidRDefault="008158CF" w:rsidP="00A83DB8">
      <w:pPr>
        <w:numPr>
          <w:ilvl w:val="0"/>
          <w:numId w:val="43"/>
        </w:numPr>
        <w:spacing w:before="120" w:after="120"/>
        <w:ind w:left="782" w:hanging="357"/>
        <w:contextualSpacing/>
        <w:rPr>
          <w:rFonts w:asciiTheme="minorHAnsi" w:hAnsiTheme="minorHAnsi" w:cstheme="minorHAnsi"/>
          <w:iCs/>
        </w:rPr>
      </w:pPr>
      <w:r w:rsidRPr="00BA41B7">
        <w:rPr>
          <w:rFonts w:asciiTheme="minorHAnsi" w:hAnsiTheme="minorHAnsi" w:cstheme="minorHAnsi"/>
          <w:iCs/>
        </w:rPr>
        <w:t>specifically provides support and services to veterans with military service post</w:t>
      </w:r>
      <w:r w:rsidR="001B1CAD">
        <w:rPr>
          <w:rFonts w:asciiTheme="minorHAnsi" w:hAnsiTheme="minorHAnsi" w:cstheme="minorHAnsi"/>
          <w:iCs/>
        </w:rPr>
        <w:t>–</w:t>
      </w:r>
      <w:r w:rsidRPr="00BA41B7">
        <w:rPr>
          <w:rFonts w:asciiTheme="minorHAnsi" w:hAnsiTheme="minorHAnsi" w:cstheme="minorHAnsi"/>
          <w:iCs/>
        </w:rPr>
        <w:t>1999 or is adapting its business model to focus on this cohort</w:t>
      </w:r>
    </w:p>
    <w:p w14:paraId="2F62C423" w14:textId="1B8226E0" w:rsidR="008158CF" w:rsidRPr="005D539C" w:rsidRDefault="008158CF" w:rsidP="00A83DB8">
      <w:pPr>
        <w:numPr>
          <w:ilvl w:val="0"/>
          <w:numId w:val="43"/>
        </w:numPr>
        <w:spacing w:before="120" w:after="120"/>
        <w:ind w:left="782" w:hanging="357"/>
        <w:contextualSpacing/>
        <w:rPr>
          <w:rFonts w:asciiTheme="minorHAnsi" w:hAnsiTheme="minorHAnsi" w:cstheme="minorHAnsi"/>
          <w:iCs/>
        </w:rPr>
      </w:pPr>
      <w:r w:rsidRPr="00BA41B7">
        <w:rPr>
          <w:rFonts w:asciiTheme="minorHAnsi" w:hAnsiTheme="minorHAnsi" w:cstheme="minorHAnsi"/>
          <w:iCs/>
        </w:rPr>
        <w:t>is incorporated</w:t>
      </w:r>
      <w:r w:rsidR="00E51592" w:rsidRPr="00032613">
        <w:rPr>
          <w:rFonts w:asciiTheme="minorHAnsi" w:hAnsiTheme="minorHAnsi" w:cstheme="minorHAnsi"/>
          <w:iCs/>
        </w:rPr>
        <w:t xml:space="preserve"> by the closing date and time of this grant opportunity</w:t>
      </w:r>
      <w:r w:rsidRPr="00BA41B7">
        <w:rPr>
          <w:rFonts w:asciiTheme="minorHAnsi" w:hAnsiTheme="minorHAnsi" w:cstheme="minorHAnsi"/>
          <w:iCs/>
        </w:rPr>
        <w:t>.</w:t>
      </w:r>
    </w:p>
    <w:p w14:paraId="002DCC35" w14:textId="4BBC5C7E" w:rsidR="00005616" w:rsidRPr="00BA41B7" w:rsidRDefault="00005616" w:rsidP="00005616">
      <w:pPr>
        <w:pStyle w:val="Heading2"/>
        <w:numPr>
          <w:ilvl w:val="0"/>
          <w:numId w:val="6"/>
        </w:numPr>
        <w:ind w:left="426" w:hanging="426"/>
        <w:rPr>
          <w:rFonts w:eastAsia="Calibri"/>
        </w:rPr>
      </w:pPr>
      <w:r w:rsidRPr="00BA41B7">
        <w:rPr>
          <w:rFonts w:eastAsia="Calibri"/>
        </w:rPr>
        <w:t xml:space="preserve">If I am </w:t>
      </w:r>
      <w:r w:rsidR="00487EC0">
        <w:rPr>
          <w:rFonts w:eastAsia="Calibri"/>
        </w:rPr>
        <w:t>an ESO but do not have</w:t>
      </w:r>
      <w:r w:rsidRPr="00BA41B7">
        <w:rPr>
          <w:rFonts w:eastAsia="Calibri"/>
        </w:rPr>
        <w:t xml:space="preserve"> an eligible entity type, can I </w:t>
      </w:r>
      <w:r w:rsidR="00E51592">
        <w:rPr>
          <w:rFonts w:eastAsia="Calibri"/>
        </w:rPr>
        <w:t xml:space="preserve">still </w:t>
      </w:r>
      <w:r w:rsidRPr="00BA41B7">
        <w:rPr>
          <w:rFonts w:eastAsia="Calibri"/>
        </w:rPr>
        <w:t xml:space="preserve">apply </w:t>
      </w:r>
      <w:r w:rsidR="00E51592">
        <w:rPr>
          <w:rFonts w:eastAsia="Calibri"/>
        </w:rPr>
        <w:t>for a grant</w:t>
      </w:r>
      <w:r w:rsidR="00127B0D" w:rsidRPr="00BA41B7">
        <w:rPr>
          <w:rFonts w:eastAsia="Calibri"/>
        </w:rPr>
        <w:t>?</w:t>
      </w:r>
    </w:p>
    <w:p w14:paraId="76C9357E" w14:textId="48E8624B" w:rsidR="00E51592" w:rsidRPr="005D539C" w:rsidRDefault="00E51592" w:rsidP="00A83DB8">
      <w:pPr>
        <w:spacing w:before="120" w:after="120"/>
        <w:ind w:left="426"/>
      </w:pPr>
      <w:r w:rsidRPr="005D539C">
        <w:t>Yes, as long as</w:t>
      </w:r>
      <w:r w:rsidR="009C7247">
        <w:t xml:space="preserve"> you</w:t>
      </w:r>
      <w:r w:rsidRPr="005D539C">
        <w:t>:</w:t>
      </w:r>
    </w:p>
    <w:p w14:paraId="0A2116DE" w14:textId="1A29BCAF" w:rsidR="00487EC0" w:rsidRPr="000B6284" w:rsidRDefault="007804ED" w:rsidP="00A83DB8">
      <w:pPr>
        <w:numPr>
          <w:ilvl w:val="0"/>
          <w:numId w:val="43"/>
        </w:numPr>
        <w:spacing w:before="120" w:after="120"/>
        <w:ind w:left="782" w:hanging="357"/>
        <w:contextualSpacing/>
        <w:rPr>
          <w:rFonts w:asciiTheme="minorHAnsi" w:hAnsiTheme="minorHAnsi" w:cstheme="minorHAnsi"/>
          <w:iCs/>
        </w:rPr>
      </w:pPr>
      <w:r w:rsidRPr="000B6284">
        <w:rPr>
          <w:rFonts w:asciiTheme="minorHAnsi" w:hAnsiTheme="minorHAnsi" w:cstheme="minorHAnsi"/>
          <w:iCs/>
        </w:rPr>
        <w:t xml:space="preserve">deliver your project in a </w:t>
      </w:r>
      <w:r w:rsidR="00E13375" w:rsidRPr="000B6284">
        <w:rPr>
          <w:rFonts w:asciiTheme="minorHAnsi" w:hAnsiTheme="minorHAnsi" w:cstheme="minorHAnsi"/>
          <w:iCs/>
        </w:rPr>
        <w:t xml:space="preserve">Trust/Trustee, </w:t>
      </w:r>
      <w:r w:rsidRPr="000B6284">
        <w:rPr>
          <w:rFonts w:asciiTheme="minorHAnsi" w:hAnsiTheme="minorHAnsi" w:cstheme="minorHAnsi"/>
          <w:iCs/>
        </w:rPr>
        <w:t>partnership or consortium arrangement with an organisation that has an eligible entity type</w:t>
      </w:r>
    </w:p>
    <w:p w14:paraId="3E3EA00F" w14:textId="5C59F35E" w:rsidR="00E51592" w:rsidRPr="000B6284" w:rsidRDefault="00E51592" w:rsidP="00A83DB8">
      <w:pPr>
        <w:keepNext/>
        <w:keepLines/>
        <w:numPr>
          <w:ilvl w:val="0"/>
          <w:numId w:val="43"/>
        </w:numPr>
        <w:spacing w:before="120" w:after="120"/>
        <w:ind w:left="782" w:hanging="357"/>
        <w:rPr>
          <w:rFonts w:asciiTheme="minorHAnsi" w:hAnsiTheme="minorHAnsi" w:cstheme="minorHAnsi"/>
          <w:iCs/>
        </w:rPr>
      </w:pPr>
      <w:r w:rsidRPr="000B6284">
        <w:rPr>
          <w:rFonts w:asciiTheme="minorHAnsi" w:hAnsiTheme="minorHAnsi" w:cstheme="minorHAnsi"/>
          <w:iCs/>
        </w:rPr>
        <w:t>don’t submit the application yourself</w:t>
      </w:r>
      <w:r w:rsidR="001B1CAD">
        <w:rPr>
          <w:rFonts w:asciiTheme="minorHAnsi" w:hAnsiTheme="minorHAnsi" w:cstheme="minorHAnsi"/>
          <w:iCs/>
        </w:rPr>
        <w:t xml:space="preserve"> – t</w:t>
      </w:r>
      <w:r w:rsidRPr="000B6284">
        <w:rPr>
          <w:rFonts w:asciiTheme="minorHAnsi" w:hAnsiTheme="minorHAnsi" w:cstheme="minorHAnsi"/>
          <w:iCs/>
        </w:rPr>
        <w:t xml:space="preserve">he application must be completed and submitted by </w:t>
      </w:r>
      <w:r w:rsidR="00487EC0" w:rsidRPr="000B6284">
        <w:rPr>
          <w:rFonts w:asciiTheme="minorHAnsi" w:hAnsiTheme="minorHAnsi" w:cstheme="minorHAnsi"/>
          <w:iCs/>
        </w:rPr>
        <w:t>an</w:t>
      </w:r>
      <w:r w:rsidRPr="000B6284">
        <w:rPr>
          <w:rFonts w:asciiTheme="minorHAnsi" w:hAnsiTheme="minorHAnsi" w:cstheme="minorHAnsi"/>
          <w:iCs/>
        </w:rPr>
        <w:t xml:space="preserve"> </w:t>
      </w:r>
      <w:r w:rsidR="00487EC0" w:rsidRPr="000B6284">
        <w:rPr>
          <w:rFonts w:asciiTheme="minorHAnsi" w:hAnsiTheme="minorHAnsi" w:cstheme="minorHAnsi"/>
          <w:iCs/>
        </w:rPr>
        <w:t>organisation</w:t>
      </w:r>
      <w:r w:rsidRPr="000B6284">
        <w:rPr>
          <w:rFonts w:asciiTheme="minorHAnsi" w:hAnsiTheme="minorHAnsi" w:cstheme="minorHAnsi"/>
          <w:iCs/>
        </w:rPr>
        <w:t xml:space="preserve"> </w:t>
      </w:r>
      <w:r w:rsidR="00487EC0" w:rsidRPr="000B6284">
        <w:rPr>
          <w:rFonts w:asciiTheme="minorHAnsi" w:hAnsiTheme="minorHAnsi" w:cstheme="minorHAnsi"/>
          <w:iCs/>
        </w:rPr>
        <w:t>that has</w:t>
      </w:r>
      <w:r w:rsidRPr="000B6284">
        <w:rPr>
          <w:rFonts w:asciiTheme="minorHAnsi" w:hAnsiTheme="minorHAnsi" w:cstheme="minorHAnsi"/>
          <w:iCs/>
        </w:rPr>
        <w:t xml:space="preserve"> </w:t>
      </w:r>
      <w:r w:rsidR="00487EC0" w:rsidRPr="000B6284">
        <w:rPr>
          <w:rFonts w:asciiTheme="minorHAnsi" w:hAnsiTheme="minorHAnsi" w:cstheme="minorHAnsi"/>
          <w:iCs/>
        </w:rPr>
        <w:t>an</w:t>
      </w:r>
      <w:r w:rsidRPr="000B6284">
        <w:rPr>
          <w:rFonts w:asciiTheme="minorHAnsi" w:hAnsiTheme="minorHAnsi" w:cstheme="minorHAnsi"/>
          <w:iCs/>
        </w:rPr>
        <w:t xml:space="preserve"> eligible entity</w:t>
      </w:r>
      <w:r w:rsidR="00487EC0" w:rsidRPr="000B6284">
        <w:rPr>
          <w:rFonts w:asciiTheme="minorHAnsi" w:hAnsiTheme="minorHAnsi" w:cstheme="minorHAnsi"/>
          <w:iCs/>
        </w:rPr>
        <w:t xml:space="preserve"> type</w:t>
      </w:r>
      <w:r w:rsidRPr="000B6284">
        <w:rPr>
          <w:rFonts w:asciiTheme="minorHAnsi" w:hAnsiTheme="minorHAnsi" w:cstheme="minorHAnsi"/>
          <w:iCs/>
        </w:rPr>
        <w:t>.</w:t>
      </w:r>
    </w:p>
    <w:p w14:paraId="3023EF25" w14:textId="75DAA8E2" w:rsidR="00A073E7" w:rsidRPr="005D539C" w:rsidRDefault="00E13375" w:rsidP="00A83DB8">
      <w:pPr>
        <w:spacing w:before="120" w:after="120"/>
        <w:ind w:left="426"/>
      </w:pPr>
      <w:r w:rsidRPr="005D539C">
        <w:t xml:space="preserve">In this case, the applicant (organisation with the eligible entity type) </w:t>
      </w:r>
      <w:r w:rsidR="000C4757" w:rsidRPr="005D539C">
        <w:t xml:space="preserve">will be asked to provide the details of the ESO(s) </w:t>
      </w:r>
      <w:r w:rsidR="00E51592" w:rsidRPr="005D539C">
        <w:t xml:space="preserve">and attach </w:t>
      </w:r>
      <w:r w:rsidR="00A073E7" w:rsidRPr="005D539C">
        <w:t xml:space="preserve">a signed </w:t>
      </w:r>
      <w:r w:rsidR="00AA21D4" w:rsidRPr="005D539C">
        <w:t>Letter of Declaration form</w:t>
      </w:r>
      <w:r w:rsidR="00A073E7" w:rsidRPr="005D539C">
        <w:t xml:space="preserve"> using the </w:t>
      </w:r>
      <w:r w:rsidR="001D57AB" w:rsidRPr="005D539C">
        <w:t>mandatory</w:t>
      </w:r>
      <w:r w:rsidR="00A073E7" w:rsidRPr="005D539C">
        <w:t xml:space="preserve"> templa</w:t>
      </w:r>
      <w:r w:rsidR="00A50A0D" w:rsidRPr="005D539C">
        <w:t>te provided with the grant opportunity</w:t>
      </w:r>
      <w:r w:rsidR="00A073E7" w:rsidRPr="005D539C">
        <w:t xml:space="preserve"> documentation.</w:t>
      </w:r>
    </w:p>
    <w:p w14:paraId="6D9A2BC4" w14:textId="3FA7C172" w:rsidR="00A073E7" w:rsidRPr="006B2A43" w:rsidRDefault="00A073E7" w:rsidP="00A83DB8">
      <w:pPr>
        <w:spacing w:before="120" w:after="120"/>
        <w:ind w:left="426"/>
      </w:pPr>
      <w:r w:rsidRPr="005D539C">
        <w:t xml:space="preserve">If </w:t>
      </w:r>
      <w:r w:rsidR="00E13375" w:rsidRPr="005D539C">
        <w:t xml:space="preserve">the </w:t>
      </w:r>
      <w:r w:rsidRPr="005D539C">
        <w:t xml:space="preserve">application is submitted by a Trustee </w:t>
      </w:r>
      <w:r w:rsidR="00E13375" w:rsidRPr="005D539C">
        <w:t xml:space="preserve">on behalf of </w:t>
      </w:r>
      <w:r w:rsidRPr="005D539C">
        <w:t xml:space="preserve">a Trust, the </w:t>
      </w:r>
      <w:r w:rsidR="008E23EC" w:rsidRPr="005D539C">
        <w:t xml:space="preserve">signed </w:t>
      </w:r>
      <w:r w:rsidRPr="00E27C4F">
        <w:t xml:space="preserve">Trust Deed must </w:t>
      </w:r>
      <w:r w:rsidR="008E23EC" w:rsidRPr="006B2A43">
        <w:t xml:space="preserve">also </w:t>
      </w:r>
      <w:r w:rsidRPr="006B2A43">
        <w:t>be attached to your application.</w:t>
      </w:r>
    </w:p>
    <w:p w14:paraId="3D32C5CD" w14:textId="3CDB63B6" w:rsidR="00DC508F" w:rsidRPr="00BA41B7" w:rsidRDefault="00C66897" w:rsidP="00DC508F">
      <w:pPr>
        <w:pStyle w:val="Heading2"/>
        <w:numPr>
          <w:ilvl w:val="0"/>
          <w:numId w:val="6"/>
        </w:numPr>
        <w:ind w:left="426" w:hanging="426"/>
        <w:rPr>
          <w:rFonts w:eastAsia="Calibri"/>
        </w:rPr>
      </w:pPr>
      <w:r w:rsidRPr="00BA41B7">
        <w:rPr>
          <w:rFonts w:eastAsia="Calibri"/>
        </w:rPr>
        <w:t xml:space="preserve">Do I need to complete the </w:t>
      </w:r>
      <w:r w:rsidR="008F7DB4" w:rsidRPr="00BA41B7">
        <w:rPr>
          <w:rFonts w:eastAsia="Calibri"/>
        </w:rPr>
        <w:t>L</w:t>
      </w:r>
      <w:r w:rsidRPr="00BA41B7">
        <w:rPr>
          <w:rFonts w:eastAsia="Calibri"/>
        </w:rPr>
        <w:t>etter of Declaration template?</w:t>
      </w:r>
    </w:p>
    <w:p w14:paraId="24E5B64E" w14:textId="3BBB640D" w:rsidR="00C66897" w:rsidRPr="005D539C" w:rsidRDefault="008F7DB4" w:rsidP="00A83DB8">
      <w:pPr>
        <w:spacing w:before="120" w:after="120"/>
        <w:ind w:left="425"/>
      </w:pPr>
      <w:r w:rsidRPr="005D539C">
        <w:t>If you</w:t>
      </w:r>
      <w:r w:rsidR="00555C3A" w:rsidRPr="005D539C">
        <w:t>r organisation is included</w:t>
      </w:r>
      <w:r w:rsidRPr="005D539C">
        <w:t xml:space="preserve"> in a partnership,</w:t>
      </w:r>
      <w:r w:rsidR="00555C3A" w:rsidRPr="005D539C">
        <w:t xml:space="preserve"> consortium or is</w:t>
      </w:r>
      <w:r w:rsidRPr="005D539C">
        <w:t xml:space="preserve"> the eligible ESO in one of these arrangements, you must complete the Letter of Declaration on the mandatory template provided with the grant opportunity documents.</w:t>
      </w:r>
      <w:r w:rsidR="00555C3A" w:rsidRPr="005D539C">
        <w:t xml:space="preserve"> </w:t>
      </w:r>
      <w:r w:rsidR="00DC508F" w:rsidRPr="005D539C">
        <w:t xml:space="preserve">It is the responsibility of the lead applicant to attach the completed Letter of Declaration template(s) </w:t>
      </w:r>
      <w:r w:rsidR="00127B0D" w:rsidRPr="005D539C">
        <w:t>to the application.</w:t>
      </w:r>
    </w:p>
    <w:p w14:paraId="37C15812" w14:textId="483BFA02" w:rsidR="00327466" w:rsidRPr="005D539C" w:rsidRDefault="00327466" w:rsidP="00A83DB8">
      <w:pPr>
        <w:spacing w:before="120" w:after="120"/>
        <w:ind w:left="425"/>
      </w:pPr>
      <w:r w:rsidRPr="005D539C">
        <w:t xml:space="preserve">If you are an ESO applying in your own right, you do </w:t>
      </w:r>
      <w:r w:rsidRPr="00032613">
        <w:t xml:space="preserve">not </w:t>
      </w:r>
      <w:r w:rsidRPr="005D539C">
        <w:t>need to complete the Letter of Declaration</w:t>
      </w:r>
      <w:r w:rsidR="00127B0D" w:rsidRPr="005D539C">
        <w:t>.</w:t>
      </w:r>
    </w:p>
    <w:p w14:paraId="6EC0A044" w14:textId="77777777" w:rsidR="00240497" w:rsidRPr="00BA41B7" w:rsidRDefault="00240497" w:rsidP="00240497">
      <w:pPr>
        <w:pStyle w:val="Heading2"/>
        <w:numPr>
          <w:ilvl w:val="0"/>
          <w:numId w:val="6"/>
        </w:numPr>
        <w:ind w:left="426" w:hanging="426"/>
        <w:rPr>
          <w:rFonts w:eastAsia="Calibri"/>
        </w:rPr>
      </w:pPr>
      <w:r w:rsidRPr="00BA41B7">
        <w:rPr>
          <w:rFonts w:eastAsia="Calibri"/>
        </w:rPr>
        <w:t>How much funding is available for this program?</w:t>
      </w:r>
    </w:p>
    <w:p w14:paraId="6ED1334E" w14:textId="608DDA8A" w:rsidR="00240497" w:rsidRPr="00032613" w:rsidRDefault="000B6284" w:rsidP="00A83DB8">
      <w:pPr>
        <w:spacing w:before="120" w:after="120"/>
        <w:ind w:left="425"/>
      </w:pPr>
      <w:r w:rsidRPr="00032613">
        <w:t>There is $1,022</w:t>
      </w:r>
      <w:r w:rsidR="00240497" w:rsidRPr="00032613">
        <w:t xml:space="preserve">,000 (GST exclusive) available for the </w:t>
      </w:r>
      <w:r w:rsidR="0038678C" w:rsidRPr="00032613">
        <w:t>2021</w:t>
      </w:r>
      <w:r w:rsidR="001B1CAD">
        <w:rPr>
          <w:rFonts w:cs="Arial"/>
        </w:rPr>
        <w:t>–</w:t>
      </w:r>
      <w:r w:rsidR="0038678C" w:rsidRPr="00032613">
        <w:t>22</w:t>
      </w:r>
      <w:r w:rsidR="00240497" w:rsidRPr="00032613">
        <w:t xml:space="preserve"> financial year.</w:t>
      </w:r>
    </w:p>
    <w:p w14:paraId="6AAA3909" w14:textId="77777777" w:rsidR="00240497" w:rsidRPr="00BA41B7" w:rsidRDefault="00240497" w:rsidP="00240497">
      <w:pPr>
        <w:pStyle w:val="Heading2"/>
        <w:numPr>
          <w:ilvl w:val="0"/>
          <w:numId w:val="6"/>
        </w:numPr>
        <w:ind w:left="426" w:hanging="426"/>
        <w:rPr>
          <w:rFonts w:eastAsia="Calibri"/>
        </w:rPr>
      </w:pPr>
      <w:r w:rsidRPr="00BA41B7">
        <w:rPr>
          <w:rFonts w:eastAsia="Calibri"/>
        </w:rPr>
        <w:t>How much funding can I apply for?</w:t>
      </w:r>
    </w:p>
    <w:p w14:paraId="1F5AF84C" w14:textId="214EC507" w:rsidR="00240497" w:rsidRPr="00BA41B7" w:rsidRDefault="00240497" w:rsidP="00A83DB8">
      <w:pPr>
        <w:spacing w:before="120" w:after="120"/>
        <w:ind w:left="425"/>
      </w:pPr>
      <w:r w:rsidRPr="00BA41B7">
        <w:t xml:space="preserve">The grant opportunity will consider applications under </w:t>
      </w:r>
      <w:r w:rsidR="008D7504">
        <w:t>2</w:t>
      </w:r>
      <w:r w:rsidR="008D7504" w:rsidRPr="00BA41B7">
        <w:t xml:space="preserve"> </w:t>
      </w:r>
      <w:r w:rsidRPr="00BA41B7">
        <w:t xml:space="preserve">grant categories: </w:t>
      </w:r>
      <w:r w:rsidR="001B1CAD">
        <w:t>small grants</w:t>
      </w:r>
      <w:r w:rsidRPr="00BA41B7">
        <w:t xml:space="preserve"> (up to a maximum of $50,000 per grant) or </w:t>
      </w:r>
      <w:r w:rsidR="001B1CAD">
        <w:t>large grants</w:t>
      </w:r>
      <w:r w:rsidRPr="00BA41B7">
        <w:t xml:space="preserve"> (from $50,001 to a maximum of $150,000).</w:t>
      </w:r>
    </w:p>
    <w:p w14:paraId="7FF42FE8" w14:textId="428B41DA" w:rsidR="00240497" w:rsidRPr="00BA41B7" w:rsidRDefault="00240497" w:rsidP="00A83DB8">
      <w:pPr>
        <w:spacing w:before="120" w:after="120"/>
        <w:ind w:left="425"/>
      </w:pPr>
      <w:r w:rsidRPr="00BA41B7">
        <w:t xml:space="preserve">You may only apply for one grant (one </w:t>
      </w:r>
      <w:r w:rsidR="005410B8">
        <w:t>small grant</w:t>
      </w:r>
      <w:r w:rsidRPr="00BA41B7">
        <w:t xml:space="preserve"> application, or one </w:t>
      </w:r>
      <w:r w:rsidR="005410B8">
        <w:t>large grant</w:t>
      </w:r>
      <w:r w:rsidRPr="00BA41B7">
        <w:t xml:space="preserve"> application), to maximise the number of organisations and communities benefiting from the program.</w:t>
      </w:r>
    </w:p>
    <w:p w14:paraId="55DECF3E" w14:textId="736A19A4" w:rsidR="00240497" w:rsidRPr="00BA41B7" w:rsidRDefault="00240497" w:rsidP="00A83DB8">
      <w:pPr>
        <w:pStyle w:val="BodyText"/>
        <w:keepNext/>
        <w:keepLines/>
        <w:ind w:left="425"/>
        <w:rPr>
          <w:b/>
          <w:lang w:eastAsia="en-AU"/>
        </w:rPr>
      </w:pPr>
      <w:r w:rsidRPr="00BA41B7">
        <w:rPr>
          <w:b/>
          <w:lang w:eastAsia="en-AU"/>
        </w:rPr>
        <w:lastRenderedPageBreak/>
        <w:t xml:space="preserve">Small </w:t>
      </w:r>
      <w:r w:rsidR="005410B8">
        <w:rPr>
          <w:b/>
          <w:lang w:eastAsia="en-AU"/>
        </w:rPr>
        <w:t>grants</w:t>
      </w:r>
    </w:p>
    <w:p w14:paraId="5FC15005" w14:textId="6C956E38" w:rsidR="00240497" w:rsidRPr="00032613" w:rsidRDefault="00240497" w:rsidP="00A83DB8">
      <w:pPr>
        <w:keepNext/>
        <w:keepLines/>
        <w:spacing w:before="120" w:after="120"/>
        <w:ind w:left="425"/>
      </w:pPr>
      <w:r w:rsidRPr="00BA41B7">
        <w:t xml:space="preserve">Small </w:t>
      </w:r>
      <w:r w:rsidR="005410B8">
        <w:t>grants</w:t>
      </w:r>
      <w:r w:rsidR="005410B8" w:rsidRPr="00BA41B7">
        <w:t xml:space="preserve"> </w:t>
      </w:r>
      <w:r w:rsidRPr="00BA41B7">
        <w:t xml:space="preserve">of up to $50,000 </w:t>
      </w:r>
      <w:r w:rsidR="000B6284">
        <w:t xml:space="preserve">per grant </w:t>
      </w:r>
      <w:r w:rsidRPr="00BA41B7">
        <w:t xml:space="preserve">are available for local, community-based </w:t>
      </w:r>
      <w:r w:rsidR="000B6284">
        <w:t xml:space="preserve">small-scale </w:t>
      </w:r>
      <w:r w:rsidRPr="00BA41B7">
        <w:t>projects and activities. These grants are for practical projects and activities that support the needs of younger veterans (military service post</w:t>
      </w:r>
      <w:r w:rsidR="005410B8">
        <w:rPr>
          <w:rFonts w:cs="Arial"/>
        </w:rPr>
        <w:t>–</w:t>
      </w:r>
      <w:r w:rsidRPr="00BA41B7">
        <w:t xml:space="preserve">1999) as they leave the Australian Defence Force and integrate back into civilian life. The vast majority of grants offered under the </w:t>
      </w:r>
      <w:r w:rsidR="0038678C">
        <w:t>2021</w:t>
      </w:r>
      <w:r w:rsidR="005410B8">
        <w:rPr>
          <w:rFonts w:cs="Arial"/>
        </w:rPr>
        <w:t>–</w:t>
      </w:r>
      <w:r w:rsidR="0038678C">
        <w:t>22</w:t>
      </w:r>
      <w:r w:rsidRPr="00BA41B7">
        <w:t xml:space="preserve"> grant opportunity will be for </w:t>
      </w:r>
      <w:r w:rsidR="005410B8">
        <w:t>small grants</w:t>
      </w:r>
      <w:r w:rsidRPr="00BA41B7">
        <w:t xml:space="preserve">. </w:t>
      </w:r>
      <w:r w:rsidR="000B6284">
        <w:t xml:space="preserve">Applicants for </w:t>
      </w:r>
      <w:r w:rsidR="005410B8">
        <w:t>small grants</w:t>
      </w:r>
      <w:r w:rsidR="000B6284">
        <w:t xml:space="preserve"> will be required to submit a succinct outline of their proposal against the nominated assessment criteria.</w:t>
      </w:r>
    </w:p>
    <w:p w14:paraId="1627A922" w14:textId="3BB24890" w:rsidR="00240497" w:rsidRPr="00BA41B7" w:rsidRDefault="00240497" w:rsidP="00240497">
      <w:pPr>
        <w:pStyle w:val="BodyText"/>
        <w:ind w:left="426"/>
        <w:rPr>
          <w:b/>
          <w:lang w:eastAsia="en-AU"/>
        </w:rPr>
      </w:pPr>
      <w:r w:rsidRPr="00BA41B7">
        <w:rPr>
          <w:b/>
          <w:lang w:eastAsia="en-AU"/>
        </w:rPr>
        <w:t xml:space="preserve">Large </w:t>
      </w:r>
      <w:r w:rsidR="005410B8">
        <w:rPr>
          <w:b/>
          <w:lang w:eastAsia="en-AU"/>
        </w:rPr>
        <w:t>g</w:t>
      </w:r>
      <w:r w:rsidR="005410B8" w:rsidRPr="00BA41B7">
        <w:rPr>
          <w:b/>
          <w:lang w:eastAsia="en-AU"/>
        </w:rPr>
        <w:t xml:space="preserve">rants </w:t>
      </w:r>
    </w:p>
    <w:p w14:paraId="0A90449D" w14:textId="4A2A9AE8" w:rsidR="00240497" w:rsidRPr="000B0082" w:rsidRDefault="00240497" w:rsidP="00A83DB8">
      <w:pPr>
        <w:spacing w:before="120" w:after="120"/>
        <w:ind w:left="425"/>
      </w:pPr>
      <w:r w:rsidRPr="00BA41B7">
        <w:t xml:space="preserve">At </w:t>
      </w:r>
      <w:r w:rsidR="000B6284">
        <w:t xml:space="preserve">the discretion of the decision maker, a small number of </w:t>
      </w:r>
      <w:r w:rsidR="005410B8">
        <w:t>large grants</w:t>
      </w:r>
      <w:r w:rsidR="000B6284">
        <w:t xml:space="preserve"> from $50,001 and up to a maximum of $150,000 per grant are available for projects that deliver wellbeing support services and activities of broad scale benefit to the younger veteran community. Applicants for </w:t>
      </w:r>
      <w:r w:rsidR="005410B8">
        <w:t>large grants</w:t>
      </w:r>
      <w:r w:rsidR="000B6284">
        <w:t xml:space="preserve"> will need to provide more detailed information about their proposal against the nominated assessment criteria </w:t>
      </w:r>
      <w:r w:rsidR="00BC7592" w:rsidRPr="00BC7592">
        <w:t xml:space="preserve">to justify the higher funding amount requested and enable assessment of their applications. </w:t>
      </w:r>
    </w:p>
    <w:p w14:paraId="5BA4E48B" w14:textId="77777777" w:rsidR="00240497" w:rsidRPr="00BA41B7" w:rsidRDefault="00240497" w:rsidP="00240497">
      <w:pPr>
        <w:pStyle w:val="BodyText"/>
        <w:ind w:left="426"/>
        <w:rPr>
          <w:b/>
          <w:lang w:eastAsia="en-AU"/>
        </w:rPr>
      </w:pPr>
      <w:r w:rsidRPr="00BA41B7">
        <w:rPr>
          <w:b/>
          <w:lang w:eastAsia="en-AU"/>
        </w:rPr>
        <w:t xml:space="preserve">Partial funding </w:t>
      </w:r>
    </w:p>
    <w:p w14:paraId="5FE09A76" w14:textId="59E2B670" w:rsidR="00240497" w:rsidRPr="00032613" w:rsidRDefault="00240497" w:rsidP="00A83DB8">
      <w:pPr>
        <w:spacing w:before="120" w:after="120"/>
        <w:ind w:left="425"/>
      </w:pPr>
      <w:r w:rsidRPr="00032613">
        <w:t xml:space="preserve">Both </w:t>
      </w:r>
      <w:r w:rsidR="005410B8">
        <w:t>s</w:t>
      </w:r>
      <w:r w:rsidR="005410B8" w:rsidRPr="00032613">
        <w:t xml:space="preserve">mall </w:t>
      </w:r>
      <w:r w:rsidRPr="00032613">
        <w:t xml:space="preserve">and </w:t>
      </w:r>
      <w:r w:rsidR="005410B8">
        <w:t>l</w:t>
      </w:r>
      <w:r w:rsidR="005410B8" w:rsidRPr="00032613">
        <w:t xml:space="preserve">arge </w:t>
      </w:r>
      <w:r w:rsidR="005410B8">
        <w:t>g</w:t>
      </w:r>
      <w:r w:rsidR="005410B8" w:rsidRPr="00032613">
        <w:t xml:space="preserve">rants </w:t>
      </w:r>
      <w:r w:rsidRPr="00032613">
        <w:t>may be used to partially fund projects, where the applicant has, or intends to seek, funding from other sources.</w:t>
      </w:r>
    </w:p>
    <w:p w14:paraId="60A708C9" w14:textId="77777777" w:rsidR="000B6284" w:rsidRDefault="000B6284" w:rsidP="000B6284">
      <w:pPr>
        <w:pStyle w:val="Heading2"/>
        <w:numPr>
          <w:ilvl w:val="0"/>
          <w:numId w:val="6"/>
        </w:numPr>
        <w:ind w:left="426" w:hanging="426"/>
        <w:rPr>
          <w:rFonts w:eastAsia="Calibri"/>
        </w:rPr>
      </w:pPr>
      <w:r>
        <w:rPr>
          <w:rFonts w:eastAsia="Calibri"/>
        </w:rPr>
        <w:t>If my application is deemed suitable, will I receive the full amount I applied for?</w:t>
      </w:r>
    </w:p>
    <w:p w14:paraId="0308FFA8" w14:textId="77777777" w:rsidR="000B6284" w:rsidRDefault="000B6284" w:rsidP="00A83DB8">
      <w:pPr>
        <w:spacing w:before="120" w:after="120"/>
        <w:ind w:left="425"/>
      </w:pPr>
      <w:r>
        <w:t>Not always. If there are insufficient funds under the grant opportunity to fully fund your application, it may be considered for partial funding. If you do not wish to be considered for partial funding, please mark the appropriate box on the application form. Applicants that wish to be considered for partial funding should indicate on the application form the minimum amount they would be able to accept to proceed with the project.</w:t>
      </w:r>
    </w:p>
    <w:p w14:paraId="0B449472" w14:textId="77777777" w:rsidR="000B6284" w:rsidRDefault="000B6284" w:rsidP="00A83DB8">
      <w:pPr>
        <w:spacing w:before="120" w:after="120"/>
        <w:ind w:left="425"/>
      </w:pPr>
      <w:r>
        <w:t>If due to insufficient funds your application is deemed suitable for partial funding but you have indicated that you do not wish to be considered for partial funding, your application will not progress and you will not receive funding.</w:t>
      </w:r>
    </w:p>
    <w:p w14:paraId="60FF86AC" w14:textId="77777777" w:rsidR="000B6284" w:rsidRDefault="000B6284" w:rsidP="00A83DB8">
      <w:pPr>
        <w:spacing w:before="120" w:after="120"/>
        <w:ind w:left="425"/>
      </w:pPr>
      <w:r>
        <w:t>If you have agreed to be considered for partial funding, and your application is deemed suitable for a partial funding amount less than the minimum amount required for your project to be viable, your application will not progress and you will not receive funding.</w:t>
      </w:r>
    </w:p>
    <w:p w14:paraId="2B9548EF" w14:textId="77777777" w:rsidR="00B64E98" w:rsidRPr="00BA41B7" w:rsidRDefault="00B64E98" w:rsidP="00B64E98">
      <w:pPr>
        <w:pStyle w:val="Heading2"/>
        <w:numPr>
          <w:ilvl w:val="0"/>
          <w:numId w:val="6"/>
        </w:numPr>
        <w:ind w:left="426" w:hanging="426"/>
        <w:rPr>
          <w:color w:val="231F20"/>
          <w:lang w:val="en"/>
        </w:rPr>
      </w:pPr>
      <w:r w:rsidRPr="00BA41B7">
        <w:rPr>
          <w:rFonts w:eastAsia="Calibri"/>
        </w:rPr>
        <w:t xml:space="preserve">How can I check or </w:t>
      </w:r>
      <w:r w:rsidRPr="00BA41B7">
        <w:rPr>
          <w:color w:val="231F20"/>
          <w:lang w:val="en"/>
        </w:rPr>
        <w:t>verify my legal entity status?</w:t>
      </w:r>
    </w:p>
    <w:p w14:paraId="191BC2A2" w14:textId="77777777" w:rsidR="00B64E98" w:rsidRPr="00BA41B7" w:rsidRDefault="00B64E98" w:rsidP="00A83DB8">
      <w:pPr>
        <w:pStyle w:val="BodyText"/>
        <w:spacing w:before="120" w:after="120"/>
        <w:ind w:left="425"/>
        <w:rPr>
          <w:rFonts w:asciiTheme="majorHAnsi" w:eastAsia="Calibri" w:hAnsiTheme="majorHAnsi" w:cstheme="majorBidi"/>
          <w:bCs/>
          <w:szCs w:val="22"/>
        </w:rPr>
      </w:pPr>
      <w:r w:rsidRPr="00032613">
        <w:rPr>
          <w:rFonts w:ascii="Arial" w:hAnsi="Arial" w:cstheme="minorBidi"/>
          <w:color w:val="auto"/>
          <w:szCs w:val="22"/>
        </w:rPr>
        <w:t>The</w:t>
      </w:r>
      <w:r w:rsidRPr="00BA41B7">
        <w:rPr>
          <w:rFonts w:asciiTheme="majorHAnsi" w:eastAsia="Calibri" w:hAnsiTheme="majorHAnsi" w:cstheme="majorBidi"/>
          <w:bCs/>
          <w:szCs w:val="22"/>
        </w:rPr>
        <w:t xml:space="preserve"> </w:t>
      </w:r>
      <w:hyperlink r:id="rId10" w:history="1">
        <w:r w:rsidRPr="00BA41B7">
          <w:rPr>
            <w:rStyle w:val="Hyperlink"/>
            <w:rFonts w:asciiTheme="majorHAnsi" w:eastAsia="Calibri" w:hAnsiTheme="majorHAnsi" w:cstheme="majorBidi"/>
            <w:bCs/>
            <w:szCs w:val="22"/>
          </w:rPr>
          <w:t>Community Grants Hub website</w:t>
        </w:r>
      </w:hyperlink>
      <w:r w:rsidRPr="00BA41B7">
        <w:rPr>
          <w:rFonts w:asciiTheme="majorHAnsi" w:eastAsia="Calibri" w:hAnsiTheme="majorHAnsi" w:cstheme="majorBidi"/>
          <w:bCs/>
          <w:szCs w:val="22"/>
        </w:rPr>
        <w:t xml:space="preserve"> </w:t>
      </w:r>
      <w:r w:rsidRPr="00032613">
        <w:rPr>
          <w:rFonts w:ascii="Arial" w:hAnsi="Arial" w:cstheme="minorBidi"/>
          <w:color w:val="auto"/>
          <w:szCs w:val="22"/>
        </w:rPr>
        <w:t>provides tools to assist in verifying legal entity status. To maintain a fair and equitable process for all applicants, the Community Grants Hub is unable to provide assistance in, or undertake on behalf of an applicant, the determination if an applicant’s legal entity status meets the eligibility requirements. Applicants are required to self-determine their organisation's legal entity’s eligibility in reference to the grant’s eligibility requirements.</w:t>
      </w:r>
    </w:p>
    <w:p w14:paraId="5906711B" w14:textId="77777777" w:rsidR="00B64E98" w:rsidRPr="00BA41B7" w:rsidRDefault="00B64E98" w:rsidP="00B64E98">
      <w:pPr>
        <w:pStyle w:val="Heading2"/>
        <w:numPr>
          <w:ilvl w:val="0"/>
          <w:numId w:val="6"/>
        </w:numPr>
        <w:ind w:left="426" w:hanging="426"/>
        <w:rPr>
          <w:color w:val="231F20"/>
          <w:lang w:val="en"/>
        </w:rPr>
      </w:pPr>
      <w:r w:rsidRPr="00BA41B7">
        <w:rPr>
          <w:color w:val="231F20"/>
          <w:lang w:val="en"/>
        </w:rPr>
        <w:lastRenderedPageBreak/>
        <w:t>Are there any COVID-19 considerations I need to make for my application?</w:t>
      </w:r>
    </w:p>
    <w:p w14:paraId="672DF1BF" w14:textId="77777777" w:rsidR="00B64E98" w:rsidRPr="00032613" w:rsidRDefault="00B64E98" w:rsidP="00A83DB8">
      <w:pPr>
        <w:spacing w:before="120" w:after="120"/>
        <w:ind w:left="425"/>
      </w:pPr>
      <w:r w:rsidRPr="00032613">
        <w:t>Some members of the veteran community may be particularly vulnerable to COVID-19. For this reason, applicants should carefully consider the activities that funding is being sought for, to ensure that they can be safely delivered, including adhering to COVID-19 social distancing or other public health measures.</w:t>
      </w:r>
    </w:p>
    <w:p w14:paraId="68A01D87" w14:textId="77777777" w:rsidR="00B64E98" w:rsidRPr="00BA41B7" w:rsidRDefault="00B64E98" w:rsidP="00A83DB8">
      <w:pPr>
        <w:spacing w:before="120" w:after="120"/>
        <w:ind w:left="425"/>
      </w:pPr>
      <w:r w:rsidRPr="00BA41B7">
        <w:t xml:space="preserve">Australian Government information and advice for limiting the spread of COVID-19 is available on the </w:t>
      </w:r>
      <w:hyperlink r:id="rId11" w:history="1">
        <w:r w:rsidRPr="00BA41B7">
          <w:rPr>
            <w:rStyle w:val="Hyperlink"/>
          </w:rPr>
          <w:t>Department of Health website</w:t>
        </w:r>
      </w:hyperlink>
      <w:r w:rsidRPr="00BA41B7">
        <w:t>.</w:t>
      </w:r>
    </w:p>
    <w:p w14:paraId="6199A885" w14:textId="77777777" w:rsidR="00B64E98" w:rsidRPr="00032613" w:rsidRDefault="00B64E98" w:rsidP="00A83DB8">
      <w:pPr>
        <w:pStyle w:val="BodyText"/>
        <w:spacing w:before="120" w:after="120" w:line="276" w:lineRule="auto"/>
        <w:ind w:left="425"/>
        <w:rPr>
          <w:rFonts w:ascii="Arial" w:hAnsi="Arial" w:cstheme="minorBidi"/>
          <w:color w:val="auto"/>
          <w:szCs w:val="22"/>
        </w:rPr>
      </w:pPr>
      <w:r w:rsidRPr="00032613">
        <w:rPr>
          <w:rFonts w:ascii="Arial" w:hAnsi="Arial" w:cstheme="minorBidi"/>
          <w:color w:val="auto"/>
          <w:szCs w:val="22"/>
        </w:rPr>
        <w:t>Successful projects will need to comply with the relevant social distancing or other public health measures in place at the time the activity is delivered (this includes national, state and/or local government requirements).</w:t>
      </w:r>
    </w:p>
    <w:p w14:paraId="5EE2E668" w14:textId="79387169" w:rsidR="00B64E98" w:rsidRPr="00032613" w:rsidRDefault="00B64E98" w:rsidP="00A83DB8">
      <w:pPr>
        <w:pStyle w:val="BodyText"/>
        <w:spacing w:before="120" w:after="120" w:line="276" w:lineRule="auto"/>
        <w:ind w:left="425"/>
        <w:rPr>
          <w:rFonts w:ascii="Arial" w:hAnsi="Arial" w:cstheme="minorBidi"/>
          <w:color w:val="auto"/>
          <w:szCs w:val="22"/>
        </w:rPr>
      </w:pPr>
      <w:r w:rsidRPr="00032613">
        <w:rPr>
          <w:rFonts w:ascii="Arial" w:hAnsi="Arial" w:cstheme="minorBidi"/>
          <w:color w:val="auto"/>
          <w:szCs w:val="22"/>
        </w:rPr>
        <w:t>You are strongly encouraged to adapt proposed activities in your application to allow for social distancing and ensure the safety of participants, for example</w:t>
      </w:r>
      <w:r w:rsidR="008D7504" w:rsidRPr="00032613">
        <w:rPr>
          <w:rFonts w:ascii="Arial" w:hAnsi="Arial" w:cstheme="minorBidi"/>
          <w:color w:val="auto"/>
          <w:szCs w:val="22"/>
        </w:rPr>
        <w:t>,</w:t>
      </w:r>
      <w:r w:rsidRPr="00032613">
        <w:rPr>
          <w:rFonts w:ascii="Arial" w:hAnsi="Arial" w:cstheme="minorBidi"/>
          <w:color w:val="auto"/>
          <w:szCs w:val="22"/>
        </w:rPr>
        <w:t xml:space="preserve"> by undertaking virtual (online) activities rather than face-to-face events. </w:t>
      </w:r>
    </w:p>
    <w:p w14:paraId="1A5E37F4" w14:textId="386377B1" w:rsidR="00B64E98" w:rsidRPr="00032613" w:rsidRDefault="00B64E98" w:rsidP="00A83DB8">
      <w:pPr>
        <w:pStyle w:val="BodyText"/>
        <w:spacing w:before="120" w:after="120" w:line="276" w:lineRule="auto"/>
        <w:ind w:left="425"/>
        <w:rPr>
          <w:rFonts w:ascii="Arial" w:hAnsi="Arial" w:cstheme="minorBidi"/>
          <w:color w:val="auto"/>
          <w:szCs w:val="22"/>
        </w:rPr>
      </w:pPr>
      <w:r w:rsidRPr="00032613">
        <w:rPr>
          <w:rFonts w:ascii="Arial" w:hAnsi="Arial" w:cstheme="minorBidi"/>
          <w:color w:val="auto"/>
          <w:szCs w:val="22"/>
        </w:rPr>
        <w:t>Your application should include information about how your proposed activity will comply with</w:t>
      </w:r>
      <w:r w:rsidRPr="00BA41B7">
        <w:rPr>
          <w:lang w:val="en"/>
        </w:rPr>
        <w:t xml:space="preserve"> </w:t>
      </w:r>
      <w:r w:rsidRPr="00032613">
        <w:rPr>
          <w:rFonts w:ascii="Arial" w:hAnsi="Arial" w:cstheme="minorBidi"/>
          <w:color w:val="auto"/>
          <w:szCs w:val="22"/>
        </w:rPr>
        <w:t>COVID-19 requirements. This is particularly important for activities that place participants in close physical proximity, such as bus trips, or group activities and social events in confined spaces.</w:t>
      </w:r>
    </w:p>
    <w:p w14:paraId="4E8DE96D" w14:textId="393AEBEA" w:rsidR="00823C9C" w:rsidRPr="00BA41B7" w:rsidRDefault="00823C9C" w:rsidP="00A83DB8">
      <w:pPr>
        <w:pStyle w:val="Heading2"/>
        <w:numPr>
          <w:ilvl w:val="0"/>
          <w:numId w:val="6"/>
        </w:numPr>
        <w:ind w:left="425" w:hanging="425"/>
        <w:rPr>
          <w:rFonts w:eastAsia="Calibri"/>
        </w:rPr>
      </w:pPr>
      <w:r w:rsidRPr="00BA41B7">
        <w:rPr>
          <w:rFonts w:eastAsia="Calibri"/>
        </w:rPr>
        <w:t xml:space="preserve">What </w:t>
      </w:r>
      <w:r w:rsidR="00780761" w:rsidRPr="00BA41B7">
        <w:rPr>
          <w:rFonts w:eastAsia="Calibri"/>
        </w:rPr>
        <w:t xml:space="preserve">type of </w:t>
      </w:r>
      <w:r w:rsidR="00780761" w:rsidRPr="00032613">
        <w:rPr>
          <w:color w:val="231F20"/>
          <w:lang w:val="en"/>
        </w:rPr>
        <w:t>activities</w:t>
      </w:r>
      <w:r w:rsidR="00780761" w:rsidRPr="00BA41B7">
        <w:rPr>
          <w:rFonts w:eastAsia="Calibri"/>
        </w:rPr>
        <w:t xml:space="preserve"> </w:t>
      </w:r>
      <w:r w:rsidR="00BC7592">
        <w:rPr>
          <w:rFonts w:eastAsia="Calibri"/>
        </w:rPr>
        <w:t xml:space="preserve">or projects </w:t>
      </w:r>
      <w:r w:rsidRPr="00BA41B7">
        <w:rPr>
          <w:rFonts w:eastAsia="Calibri"/>
        </w:rPr>
        <w:t xml:space="preserve">can I use the </w:t>
      </w:r>
      <w:r w:rsidR="00780761" w:rsidRPr="00BA41B7">
        <w:rPr>
          <w:rFonts w:eastAsia="Calibri"/>
        </w:rPr>
        <w:t>SYV</w:t>
      </w:r>
      <w:r w:rsidRPr="00BA41B7">
        <w:rPr>
          <w:rFonts w:eastAsia="Calibri"/>
        </w:rPr>
        <w:t xml:space="preserve"> grant for?</w:t>
      </w:r>
    </w:p>
    <w:p w14:paraId="41645CFF" w14:textId="77777777" w:rsidR="00CB3252" w:rsidRPr="005D539C" w:rsidRDefault="00CB3252" w:rsidP="00A83DB8">
      <w:pPr>
        <w:numPr>
          <w:ilvl w:val="0"/>
          <w:numId w:val="43"/>
        </w:numPr>
        <w:spacing w:before="120" w:after="120"/>
        <w:ind w:left="782" w:hanging="357"/>
        <w:contextualSpacing/>
        <w:rPr>
          <w:rFonts w:asciiTheme="minorHAnsi" w:hAnsiTheme="minorHAnsi" w:cstheme="minorHAnsi"/>
          <w:iCs/>
        </w:rPr>
      </w:pPr>
      <w:r w:rsidRPr="005D539C">
        <w:rPr>
          <w:rFonts w:asciiTheme="minorHAnsi" w:hAnsiTheme="minorHAnsi" w:cstheme="minorHAnsi"/>
          <w:iCs/>
        </w:rPr>
        <w:t>Applications should only be submitted for activities that can be safely undertaken in accordance with COVID-19 social distancing or other public health measures.</w:t>
      </w:r>
    </w:p>
    <w:p w14:paraId="3540D1BE" w14:textId="22AA9E2E" w:rsidR="00C9065B" w:rsidRPr="005D539C" w:rsidRDefault="00D279AD" w:rsidP="00A83DB8">
      <w:pPr>
        <w:numPr>
          <w:ilvl w:val="0"/>
          <w:numId w:val="43"/>
        </w:numPr>
        <w:spacing w:before="120" w:after="120"/>
        <w:ind w:left="782" w:hanging="357"/>
        <w:contextualSpacing/>
        <w:rPr>
          <w:rFonts w:asciiTheme="minorHAnsi" w:hAnsiTheme="minorHAnsi" w:cstheme="minorHAnsi"/>
          <w:iCs/>
        </w:rPr>
      </w:pPr>
      <w:r w:rsidRPr="005D539C">
        <w:rPr>
          <w:rFonts w:asciiTheme="minorHAnsi" w:hAnsiTheme="minorHAnsi" w:cstheme="minorHAnsi"/>
          <w:iCs/>
        </w:rPr>
        <w:t xml:space="preserve">Funding </w:t>
      </w:r>
      <w:r w:rsidR="00F07C26" w:rsidRPr="005D539C">
        <w:rPr>
          <w:rFonts w:asciiTheme="minorHAnsi" w:hAnsiTheme="minorHAnsi" w:cstheme="minorHAnsi"/>
          <w:iCs/>
        </w:rPr>
        <w:t>must</w:t>
      </w:r>
      <w:r w:rsidRPr="005D539C">
        <w:rPr>
          <w:rFonts w:asciiTheme="minorHAnsi" w:hAnsiTheme="minorHAnsi" w:cstheme="minorHAnsi"/>
          <w:iCs/>
        </w:rPr>
        <w:t xml:space="preserve"> be used to deliver activities that meet the objectives a</w:t>
      </w:r>
      <w:r w:rsidR="00AE2493" w:rsidRPr="005D539C">
        <w:rPr>
          <w:rFonts w:asciiTheme="minorHAnsi" w:hAnsiTheme="minorHAnsi" w:cstheme="minorHAnsi"/>
          <w:iCs/>
        </w:rPr>
        <w:t>nd outcomes of the SYV Grants P</w:t>
      </w:r>
      <w:r w:rsidR="00C9065B" w:rsidRPr="005D539C">
        <w:rPr>
          <w:rFonts w:asciiTheme="minorHAnsi" w:hAnsiTheme="minorHAnsi" w:cstheme="minorHAnsi"/>
          <w:iCs/>
        </w:rPr>
        <w:t>rogram.</w:t>
      </w:r>
      <w:r w:rsidR="00CF03A9" w:rsidRPr="005D539C">
        <w:rPr>
          <w:rFonts w:asciiTheme="minorHAnsi" w:hAnsiTheme="minorHAnsi" w:cstheme="minorHAnsi"/>
          <w:iCs/>
        </w:rPr>
        <w:t xml:space="preserve"> </w:t>
      </w:r>
    </w:p>
    <w:p w14:paraId="4945B600" w14:textId="77E7CB1A" w:rsidR="00CB3252" w:rsidRPr="00032613" w:rsidRDefault="00CB3252" w:rsidP="00A83DB8">
      <w:pPr>
        <w:pStyle w:val="BodyText"/>
        <w:spacing w:before="120" w:after="120" w:line="276" w:lineRule="auto"/>
        <w:ind w:left="426"/>
        <w:rPr>
          <w:rFonts w:ascii="Arial" w:hAnsi="Arial" w:cstheme="minorBidi"/>
        </w:rPr>
      </w:pPr>
      <w:r w:rsidRPr="00032613">
        <w:rPr>
          <w:rFonts w:ascii="Arial" w:hAnsi="Arial" w:cstheme="minorBidi"/>
          <w:color w:val="auto"/>
          <w:szCs w:val="22"/>
        </w:rPr>
        <w:t>Under this grant opportunity, smaller scale community level projects that support younger veterans are encouraged. Examples</w:t>
      </w:r>
      <w:r w:rsidR="00887F00" w:rsidRPr="00032613">
        <w:rPr>
          <w:rFonts w:ascii="Arial" w:hAnsi="Arial" w:cstheme="minorBidi"/>
          <w:color w:val="auto"/>
          <w:szCs w:val="22"/>
        </w:rPr>
        <w:t xml:space="preserve"> of activities that may be funded</w:t>
      </w:r>
      <w:r w:rsidRPr="00032613">
        <w:rPr>
          <w:rFonts w:ascii="Arial" w:hAnsi="Arial" w:cstheme="minorBidi"/>
          <w:color w:val="auto"/>
          <w:szCs w:val="22"/>
        </w:rPr>
        <w:t xml:space="preserve"> include (but are not limited to): </w:t>
      </w:r>
    </w:p>
    <w:p w14:paraId="1264027B" w14:textId="77777777" w:rsidR="00CB3252" w:rsidRPr="00BA41B7" w:rsidRDefault="00CB3252" w:rsidP="00A83DB8">
      <w:pPr>
        <w:numPr>
          <w:ilvl w:val="0"/>
          <w:numId w:val="43"/>
        </w:numPr>
        <w:spacing w:before="120" w:after="120"/>
        <w:ind w:left="782" w:hanging="357"/>
        <w:contextualSpacing/>
        <w:rPr>
          <w:rFonts w:asciiTheme="minorHAnsi" w:hAnsiTheme="minorHAnsi" w:cstheme="minorHAnsi"/>
          <w:iCs/>
        </w:rPr>
      </w:pPr>
      <w:r w:rsidRPr="00BA41B7">
        <w:rPr>
          <w:rFonts w:asciiTheme="minorHAnsi" w:hAnsiTheme="minorHAnsi" w:cstheme="minorHAnsi"/>
          <w:iCs/>
        </w:rPr>
        <w:t>providing opportunities where younger veterans can engage with each other, and with their local community, and learn new skills</w:t>
      </w:r>
    </w:p>
    <w:p w14:paraId="21BFF26A" w14:textId="44A063C6" w:rsidR="00CB3252" w:rsidRPr="00BA41B7" w:rsidRDefault="00CB3252" w:rsidP="00A83DB8">
      <w:pPr>
        <w:numPr>
          <w:ilvl w:val="0"/>
          <w:numId w:val="43"/>
        </w:numPr>
        <w:spacing w:before="120" w:after="120"/>
        <w:ind w:left="782" w:hanging="357"/>
        <w:contextualSpacing/>
        <w:rPr>
          <w:rFonts w:asciiTheme="minorHAnsi" w:hAnsiTheme="minorHAnsi" w:cstheme="minorHAnsi"/>
          <w:iCs/>
        </w:rPr>
      </w:pPr>
      <w:r w:rsidRPr="00BA41B7">
        <w:rPr>
          <w:rFonts w:asciiTheme="minorHAnsi" w:hAnsiTheme="minorHAnsi" w:cstheme="minorHAnsi"/>
          <w:iCs/>
        </w:rPr>
        <w:t xml:space="preserve">social inclusion and connectedness activities, </w:t>
      </w:r>
      <w:r w:rsidR="008D7504">
        <w:rPr>
          <w:rFonts w:asciiTheme="minorHAnsi" w:hAnsiTheme="minorHAnsi" w:cstheme="minorHAnsi"/>
          <w:iCs/>
        </w:rPr>
        <w:t>for example,</w:t>
      </w:r>
      <w:r w:rsidRPr="00BA41B7">
        <w:rPr>
          <w:rFonts w:asciiTheme="minorHAnsi" w:hAnsiTheme="minorHAnsi" w:cstheme="minorHAnsi"/>
          <w:iCs/>
        </w:rPr>
        <w:t xml:space="preserve"> sporting or recreational projects for younger veterans and their families</w:t>
      </w:r>
    </w:p>
    <w:p w14:paraId="5BC39C28" w14:textId="77777777" w:rsidR="00CB3252" w:rsidRPr="00BA41B7" w:rsidRDefault="00CB3252" w:rsidP="00A83DB8">
      <w:pPr>
        <w:numPr>
          <w:ilvl w:val="0"/>
          <w:numId w:val="43"/>
        </w:numPr>
        <w:spacing w:before="120" w:after="120"/>
        <w:ind w:left="782" w:hanging="357"/>
        <w:contextualSpacing/>
        <w:rPr>
          <w:rFonts w:asciiTheme="minorHAnsi" w:hAnsiTheme="minorHAnsi" w:cstheme="minorHAnsi"/>
          <w:iCs/>
        </w:rPr>
      </w:pPr>
      <w:r w:rsidRPr="00BA41B7">
        <w:rPr>
          <w:rFonts w:asciiTheme="minorHAnsi" w:hAnsiTheme="minorHAnsi" w:cstheme="minorHAnsi"/>
          <w:iCs/>
        </w:rPr>
        <w:t>local job readiness projects, especially those that focus on social or cultural preparation to assist younger veterans to transition into civilian life</w:t>
      </w:r>
    </w:p>
    <w:p w14:paraId="7A4A8797" w14:textId="77777777" w:rsidR="00CB3252" w:rsidRPr="00BA41B7" w:rsidRDefault="00CB3252" w:rsidP="00A83DB8">
      <w:pPr>
        <w:numPr>
          <w:ilvl w:val="0"/>
          <w:numId w:val="43"/>
        </w:numPr>
        <w:spacing w:before="120" w:after="120"/>
        <w:ind w:left="782" w:hanging="357"/>
        <w:contextualSpacing/>
        <w:rPr>
          <w:rFonts w:asciiTheme="minorHAnsi" w:hAnsiTheme="minorHAnsi" w:cstheme="minorHAnsi"/>
          <w:iCs/>
        </w:rPr>
      </w:pPr>
      <w:r w:rsidRPr="00BA41B7">
        <w:rPr>
          <w:rFonts w:asciiTheme="minorHAnsi" w:hAnsiTheme="minorHAnsi" w:cstheme="minorHAnsi"/>
          <w:iCs/>
        </w:rPr>
        <w:t>mentoring or other support for veterans to assist with their transition to civilian employment</w:t>
      </w:r>
    </w:p>
    <w:p w14:paraId="18409CA0" w14:textId="77777777" w:rsidR="00CB3252" w:rsidRPr="00BA41B7" w:rsidRDefault="00CB3252" w:rsidP="00A83DB8">
      <w:pPr>
        <w:numPr>
          <w:ilvl w:val="0"/>
          <w:numId w:val="43"/>
        </w:numPr>
        <w:spacing w:before="120" w:after="120"/>
        <w:ind w:left="782" w:hanging="357"/>
        <w:contextualSpacing/>
        <w:rPr>
          <w:rFonts w:asciiTheme="minorHAnsi" w:hAnsiTheme="minorHAnsi" w:cstheme="minorHAnsi"/>
          <w:iCs/>
        </w:rPr>
      </w:pPr>
      <w:r w:rsidRPr="00BA41B7">
        <w:rPr>
          <w:rFonts w:asciiTheme="minorHAnsi" w:hAnsiTheme="minorHAnsi" w:cstheme="minorHAnsi"/>
          <w:iCs/>
        </w:rPr>
        <w:t>local projects that promote good mental health and wellbeing amongst the younger veteran community</w:t>
      </w:r>
    </w:p>
    <w:p w14:paraId="01C567D7" w14:textId="77777777" w:rsidR="00CB3252" w:rsidRPr="00BA41B7" w:rsidRDefault="00CB3252" w:rsidP="00A83DB8">
      <w:pPr>
        <w:numPr>
          <w:ilvl w:val="0"/>
          <w:numId w:val="43"/>
        </w:numPr>
        <w:spacing w:before="120" w:after="120"/>
        <w:ind w:left="782" w:hanging="357"/>
        <w:contextualSpacing/>
        <w:rPr>
          <w:rFonts w:asciiTheme="minorHAnsi" w:hAnsiTheme="minorHAnsi" w:cstheme="minorHAnsi"/>
          <w:iCs/>
        </w:rPr>
      </w:pPr>
      <w:r w:rsidRPr="00BA41B7">
        <w:rPr>
          <w:rFonts w:asciiTheme="minorHAnsi" w:hAnsiTheme="minorHAnsi" w:cstheme="minorHAnsi"/>
          <w:iCs/>
        </w:rPr>
        <w:t>online activities that address stigma and raise awareness of mental health issues faced by younger veterans</w:t>
      </w:r>
    </w:p>
    <w:p w14:paraId="0D2D620C" w14:textId="77777777" w:rsidR="00CB3252" w:rsidRPr="00BA41B7" w:rsidRDefault="00CB3252" w:rsidP="00A83DB8">
      <w:pPr>
        <w:numPr>
          <w:ilvl w:val="0"/>
          <w:numId w:val="43"/>
        </w:numPr>
        <w:spacing w:before="120" w:after="120"/>
        <w:ind w:left="782" w:hanging="357"/>
        <w:contextualSpacing/>
        <w:rPr>
          <w:rFonts w:asciiTheme="minorHAnsi" w:hAnsiTheme="minorHAnsi" w:cstheme="minorHAnsi"/>
          <w:iCs/>
        </w:rPr>
      </w:pPr>
      <w:r w:rsidRPr="00BA41B7">
        <w:rPr>
          <w:rFonts w:asciiTheme="minorHAnsi" w:hAnsiTheme="minorHAnsi" w:cstheme="minorHAnsi"/>
          <w:iCs/>
        </w:rPr>
        <w:t>collaboration between ex-service organisations and homelessness services to address and reduce veteran homelessness in a specific geographic location</w:t>
      </w:r>
    </w:p>
    <w:p w14:paraId="21173005" w14:textId="697DBDC1" w:rsidR="00CB3252" w:rsidRPr="00BA41B7" w:rsidRDefault="00CB3252" w:rsidP="00A83DB8">
      <w:pPr>
        <w:numPr>
          <w:ilvl w:val="0"/>
          <w:numId w:val="43"/>
        </w:numPr>
        <w:spacing w:before="120" w:after="120"/>
        <w:ind w:left="782" w:hanging="357"/>
        <w:contextualSpacing/>
        <w:rPr>
          <w:rFonts w:asciiTheme="minorHAnsi" w:hAnsiTheme="minorHAnsi" w:cstheme="minorHAnsi"/>
          <w:iCs/>
        </w:rPr>
      </w:pPr>
      <w:r w:rsidRPr="00BA41B7">
        <w:rPr>
          <w:rFonts w:asciiTheme="minorHAnsi" w:hAnsiTheme="minorHAnsi" w:cstheme="minorHAnsi"/>
          <w:iCs/>
        </w:rPr>
        <w:t>local projects that support the introduction and development of ongoing life skills in a post</w:t>
      </w:r>
      <w:r w:rsidR="005410B8">
        <w:rPr>
          <w:rFonts w:asciiTheme="minorHAnsi" w:hAnsiTheme="minorHAnsi" w:cstheme="minorHAnsi"/>
          <w:iCs/>
        </w:rPr>
        <w:t>–</w:t>
      </w:r>
      <w:r w:rsidRPr="00BA41B7">
        <w:rPr>
          <w:rFonts w:asciiTheme="minorHAnsi" w:hAnsiTheme="minorHAnsi" w:cstheme="minorHAnsi"/>
          <w:iCs/>
        </w:rPr>
        <w:t xml:space="preserve">service context to support effective transition </w:t>
      </w:r>
    </w:p>
    <w:p w14:paraId="1199E921" w14:textId="77777777" w:rsidR="00CB3252" w:rsidRPr="00BA41B7" w:rsidRDefault="00CB3252" w:rsidP="00A83DB8">
      <w:pPr>
        <w:keepNext/>
        <w:keepLines/>
        <w:numPr>
          <w:ilvl w:val="0"/>
          <w:numId w:val="43"/>
        </w:numPr>
        <w:spacing w:before="120" w:after="120"/>
        <w:ind w:left="782" w:hanging="357"/>
        <w:rPr>
          <w:rFonts w:asciiTheme="minorHAnsi" w:hAnsiTheme="minorHAnsi" w:cstheme="minorHAnsi"/>
          <w:iCs/>
        </w:rPr>
      </w:pPr>
      <w:r w:rsidRPr="00BA41B7">
        <w:rPr>
          <w:rFonts w:asciiTheme="minorHAnsi" w:hAnsiTheme="minorHAnsi" w:cstheme="minorHAnsi"/>
          <w:iCs/>
        </w:rPr>
        <w:lastRenderedPageBreak/>
        <w:t>partnering with local community service providers to improve their understanding of the younger veteran experience, their needs, and referral pathways to veteran services.</w:t>
      </w:r>
    </w:p>
    <w:p w14:paraId="67FD9A7C" w14:textId="597AF6DC" w:rsidR="00D279AD" w:rsidRPr="005D539C" w:rsidRDefault="004859D1" w:rsidP="00A83DB8">
      <w:pPr>
        <w:pStyle w:val="BodyText"/>
        <w:spacing w:before="120" w:after="120" w:line="276" w:lineRule="auto"/>
        <w:ind w:left="426"/>
      </w:pPr>
      <w:r w:rsidRPr="005D539C">
        <w:t>Please see section</w:t>
      </w:r>
      <w:r w:rsidR="00CB3252" w:rsidRPr="005D539C">
        <w:t xml:space="preserve"> 5 of the Grant Opportunity Guidelines for guidance on what the grant can and cannot be used for. </w:t>
      </w:r>
      <w:bookmarkStart w:id="1" w:name="_Toc506296703"/>
      <w:bookmarkEnd w:id="1"/>
    </w:p>
    <w:p w14:paraId="618040BD" w14:textId="51A6BB60" w:rsidR="00780761" w:rsidRPr="00BA41B7" w:rsidRDefault="00780761" w:rsidP="00780761">
      <w:pPr>
        <w:pStyle w:val="Heading2"/>
        <w:numPr>
          <w:ilvl w:val="0"/>
          <w:numId w:val="6"/>
        </w:numPr>
        <w:ind w:left="426" w:hanging="426"/>
        <w:rPr>
          <w:rFonts w:eastAsia="Calibri"/>
        </w:rPr>
      </w:pPr>
      <w:r w:rsidRPr="00BA41B7">
        <w:rPr>
          <w:rFonts w:eastAsia="Calibri"/>
        </w:rPr>
        <w:t>What can I spend SYV grant funding on (eligible expenditure)?</w:t>
      </w:r>
    </w:p>
    <w:p w14:paraId="385192D1" w14:textId="7410951F" w:rsidR="00162049" w:rsidRPr="00BA41B7" w:rsidRDefault="00162049" w:rsidP="00A83DB8">
      <w:pPr>
        <w:pStyle w:val="BodyText"/>
        <w:spacing w:before="120" w:after="120" w:line="276" w:lineRule="auto"/>
        <w:ind w:left="426"/>
      </w:pPr>
      <w:r w:rsidRPr="00BA41B7">
        <w:t>Please see section 5.2 of the Grant Opportunity Guidelines for more information on eligible expenditure.</w:t>
      </w:r>
    </w:p>
    <w:p w14:paraId="2C7A32B2" w14:textId="77777777" w:rsidR="00162049" w:rsidRPr="00BA41B7" w:rsidRDefault="00162049" w:rsidP="00A83DB8">
      <w:pPr>
        <w:pStyle w:val="BodyText"/>
        <w:spacing w:before="120" w:after="120" w:line="276" w:lineRule="auto"/>
        <w:ind w:left="426"/>
      </w:pPr>
      <w:r w:rsidRPr="00BA41B7">
        <w:t>You can only spend the grant on eligible expenditure that is integral to the project and that was incurred for agreed project costs. Eligible expenditure may include, but is not limited to:</w:t>
      </w:r>
    </w:p>
    <w:p w14:paraId="66F7972D" w14:textId="17E57181" w:rsidR="00162049" w:rsidRPr="00032613" w:rsidRDefault="00162049" w:rsidP="00A83DB8">
      <w:pPr>
        <w:numPr>
          <w:ilvl w:val="0"/>
          <w:numId w:val="43"/>
        </w:numPr>
        <w:spacing w:before="120" w:after="120"/>
        <w:ind w:left="782" w:hanging="357"/>
        <w:contextualSpacing/>
        <w:rPr>
          <w:rFonts w:cstheme="minorHAnsi"/>
          <w:iCs/>
        </w:rPr>
      </w:pPr>
      <w:r w:rsidRPr="00032613">
        <w:rPr>
          <w:rFonts w:asciiTheme="minorHAnsi" w:hAnsiTheme="minorHAnsi" w:cstheme="minorHAnsi"/>
          <w:iCs/>
        </w:rPr>
        <w:t xml:space="preserve">staff salaries and </w:t>
      </w:r>
      <w:r w:rsidR="005410B8" w:rsidRPr="00032613">
        <w:rPr>
          <w:rFonts w:asciiTheme="minorHAnsi" w:hAnsiTheme="minorHAnsi" w:cstheme="minorHAnsi"/>
          <w:iCs/>
        </w:rPr>
        <w:t>on costs</w:t>
      </w:r>
      <w:r w:rsidRPr="00032613">
        <w:rPr>
          <w:rFonts w:asciiTheme="minorHAnsi" w:hAnsiTheme="minorHAnsi" w:cstheme="minorHAnsi"/>
          <w:iCs/>
        </w:rPr>
        <w:t xml:space="preserve"> that can be directly attributed to the provision of the project </w:t>
      </w:r>
    </w:p>
    <w:p w14:paraId="436F823F" w14:textId="77777777" w:rsidR="00162049" w:rsidRPr="00032613" w:rsidRDefault="00162049" w:rsidP="00A83DB8">
      <w:pPr>
        <w:numPr>
          <w:ilvl w:val="0"/>
          <w:numId w:val="43"/>
        </w:numPr>
        <w:spacing w:before="120" w:after="120"/>
        <w:ind w:left="782" w:hanging="357"/>
        <w:contextualSpacing/>
        <w:rPr>
          <w:rFonts w:cstheme="minorHAnsi"/>
          <w:iCs/>
        </w:rPr>
      </w:pPr>
      <w:r w:rsidRPr="00032613">
        <w:rPr>
          <w:rFonts w:asciiTheme="minorHAnsi" w:hAnsiTheme="minorHAnsi" w:cstheme="minorHAnsi"/>
          <w:iCs/>
        </w:rPr>
        <w:t>operating and administration expenses directly related to the project</w:t>
      </w:r>
    </w:p>
    <w:p w14:paraId="27E4901E" w14:textId="584013EA" w:rsidR="00162049" w:rsidRPr="00032613" w:rsidRDefault="00887F00" w:rsidP="00A83DB8">
      <w:pPr>
        <w:numPr>
          <w:ilvl w:val="0"/>
          <w:numId w:val="43"/>
        </w:numPr>
        <w:spacing w:before="120" w:after="120"/>
        <w:ind w:left="782" w:hanging="357"/>
        <w:contextualSpacing/>
        <w:rPr>
          <w:rFonts w:cstheme="minorHAnsi"/>
          <w:iCs/>
        </w:rPr>
      </w:pPr>
      <w:r w:rsidRPr="00032613">
        <w:rPr>
          <w:rFonts w:asciiTheme="minorHAnsi" w:hAnsiTheme="minorHAnsi" w:cstheme="minorHAnsi"/>
          <w:iCs/>
        </w:rPr>
        <w:t xml:space="preserve">project </w:t>
      </w:r>
      <w:r w:rsidR="00D27220" w:rsidRPr="00032613">
        <w:rPr>
          <w:rFonts w:asciiTheme="minorHAnsi" w:hAnsiTheme="minorHAnsi" w:cstheme="minorHAnsi"/>
          <w:iCs/>
        </w:rPr>
        <w:t>evaluation costs</w:t>
      </w:r>
      <w:r w:rsidR="00A730B0" w:rsidRPr="00032613">
        <w:rPr>
          <w:rFonts w:asciiTheme="minorHAnsi" w:hAnsiTheme="minorHAnsi" w:cstheme="minorHAnsi"/>
          <w:iCs/>
        </w:rPr>
        <w:t xml:space="preserve"> </w:t>
      </w:r>
      <w:r w:rsidR="005410B8">
        <w:rPr>
          <w:rFonts w:asciiTheme="minorHAnsi" w:hAnsiTheme="minorHAnsi" w:cstheme="minorHAnsi"/>
          <w:iCs/>
        </w:rPr>
        <w:t>(</w:t>
      </w:r>
      <w:r w:rsidR="00A730B0" w:rsidRPr="00032613">
        <w:rPr>
          <w:rFonts w:asciiTheme="minorHAnsi" w:hAnsiTheme="minorHAnsi" w:cstheme="minorHAnsi"/>
          <w:iCs/>
        </w:rPr>
        <w:t xml:space="preserve">see </w:t>
      </w:r>
      <w:r w:rsidR="000B0082" w:rsidRPr="00032613">
        <w:rPr>
          <w:rFonts w:asciiTheme="minorHAnsi" w:hAnsiTheme="minorHAnsi" w:cstheme="minorHAnsi"/>
          <w:iCs/>
        </w:rPr>
        <w:t xml:space="preserve">note </w:t>
      </w:r>
      <w:r w:rsidR="005410B8">
        <w:rPr>
          <w:rFonts w:asciiTheme="minorHAnsi" w:hAnsiTheme="minorHAnsi" w:cstheme="minorHAnsi"/>
          <w:iCs/>
        </w:rPr>
        <w:t xml:space="preserve">1 </w:t>
      </w:r>
      <w:r w:rsidR="00A730B0" w:rsidRPr="00032613">
        <w:rPr>
          <w:rFonts w:asciiTheme="minorHAnsi" w:hAnsiTheme="minorHAnsi" w:cstheme="minorHAnsi"/>
          <w:iCs/>
        </w:rPr>
        <w:t>below</w:t>
      </w:r>
      <w:r w:rsidR="005410B8">
        <w:rPr>
          <w:rFonts w:asciiTheme="minorHAnsi" w:hAnsiTheme="minorHAnsi" w:cstheme="minorHAnsi"/>
          <w:iCs/>
        </w:rPr>
        <w:t>)</w:t>
      </w:r>
    </w:p>
    <w:p w14:paraId="06799197" w14:textId="2D48DEBC" w:rsidR="00162049" w:rsidRPr="00032613" w:rsidRDefault="00162049" w:rsidP="00A83DB8">
      <w:pPr>
        <w:numPr>
          <w:ilvl w:val="0"/>
          <w:numId w:val="43"/>
        </w:numPr>
        <w:spacing w:before="120" w:after="120"/>
        <w:ind w:left="782" w:hanging="357"/>
        <w:contextualSpacing/>
        <w:rPr>
          <w:rFonts w:cstheme="minorHAnsi"/>
          <w:iCs/>
        </w:rPr>
      </w:pPr>
      <w:r w:rsidRPr="00032613">
        <w:rPr>
          <w:rFonts w:asciiTheme="minorHAnsi" w:hAnsiTheme="minorHAnsi" w:cstheme="minorHAnsi"/>
          <w:iCs/>
        </w:rPr>
        <w:t>meals</w:t>
      </w:r>
      <w:r w:rsidR="00A730B0" w:rsidRPr="00032613">
        <w:rPr>
          <w:rFonts w:asciiTheme="minorHAnsi" w:hAnsiTheme="minorHAnsi" w:cstheme="minorHAnsi"/>
          <w:iCs/>
        </w:rPr>
        <w:t xml:space="preserve"> </w:t>
      </w:r>
      <w:r w:rsidR="005410B8">
        <w:rPr>
          <w:rFonts w:asciiTheme="minorHAnsi" w:hAnsiTheme="minorHAnsi" w:cstheme="minorHAnsi"/>
          <w:iCs/>
        </w:rPr>
        <w:t>(</w:t>
      </w:r>
      <w:r w:rsidR="000B0082" w:rsidRPr="00032613">
        <w:rPr>
          <w:rFonts w:asciiTheme="minorHAnsi" w:hAnsiTheme="minorHAnsi" w:cstheme="minorHAnsi"/>
          <w:iCs/>
        </w:rPr>
        <w:t xml:space="preserve">see note </w:t>
      </w:r>
      <w:r w:rsidR="005410B8">
        <w:rPr>
          <w:rFonts w:asciiTheme="minorHAnsi" w:hAnsiTheme="minorHAnsi" w:cstheme="minorHAnsi"/>
          <w:iCs/>
        </w:rPr>
        <w:t xml:space="preserve">2 </w:t>
      </w:r>
      <w:r w:rsidR="000B0082" w:rsidRPr="00032613">
        <w:rPr>
          <w:rFonts w:asciiTheme="minorHAnsi" w:hAnsiTheme="minorHAnsi" w:cstheme="minorHAnsi"/>
          <w:iCs/>
        </w:rPr>
        <w:t>below</w:t>
      </w:r>
      <w:r w:rsidR="005410B8">
        <w:rPr>
          <w:rFonts w:asciiTheme="minorHAnsi" w:hAnsiTheme="minorHAnsi" w:cstheme="minorHAnsi"/>
          <w:iCs/>
        </w:rPr>
        <w:t>)</w:t>
      </w:r>
    </w:p>
    <w:p w14:paraId="00D2F44C" w14:textId="77777777" w:rsidR="00162049" w:rsidRPr="00032613" w:rsidRDefault="00162049" w:rsidP="00A83DB8">
      <w:pPr>
        <w:numPr>
          <w:ilvl w:val="0"/>
          <w:numId w:val="43"/>
        </w:numPr>
        <w:spacing w:before="120" w:after="120"/>
        <w:ind w:left="782" w:hanging="357"/>
        <w:contextualSpacing/>
        <w:rPr>
          <w:rFonts w:cstheme="minorHAnsi"/>
          <w:iCs/>
        </w:rPr>
      </w:pPr>
      <w:r w:rsidRPr="00032613">
        <w:rPr>
          <w:rFonts w:asciiTheme="minorHAnsi" w:hAnsiTheme="minorHAnsi" w:cstheme="minorHAnsi"/>
          <w:iCs/>
        </w:rPr>
        <w:t>items that directly support project delivery including minor renovations</w:t>
      </w:r>
    </w:p>
    <w:p w14:paraId="37F2C20E" w14:textId="77777777" w:rsidR="00162049" w:rsidRPr="00032613" w:rsidRDefault="00162049" w:rsidP="00A83DB8">
      <w:pPr>
        <w:numPr>
          <w:ilvl w:val="0"/>
          <w:numId w:val="43"/>
        </w:numPr>
        <w:spacing w:before="120" w:after="120"/>
        <w:ind w:left="782" w:hanging="357"/>
        <w:contextualSpacing/>
        <w:rPr>
          <w:rFonts w:cstheme="minorHAnsi"/>
          <w:iCs/>
        </w:rPr>
      </w:pPr>
      <w:r w:rsidRPr="00032613">
        <w:rPr>
          <w:rFonts w:asciiTheme="minorHAnsi" w:hAnsiTheme="minorHAnsi" w:cstheme="minorHAnsi"/>
          <w:iCs/>
        </w:rPr>
        <w:t>volunteer expenses</w:t>
      </w:r>
    </w:p>
    <w:p w14:paraId="770B60A3" w14:textId="5BB508EC" w:rsidR="00162049" w:rsidRPr="00032613" w:rsidRDefault="00162049" w:rsidP="00A83DB8">
      <w:pPr>
        <w:numPr>
          <w:ilvl w:val="0"/>
          <w:numId w:val="43"/>
        </w:numPr>
        <w:spacing w:before="120" w:after="120"/>
        <w:ind w:left="782" w:hanging="357"/>
        <w:contextualSpacing/>
        <w:rPr>
          <w:rFonts w:cstheme="minorHAnsi"/>
          <w:iCs/>
        </w:rPr>
      </w:pPr>
      <w:r w:rsidRPr="00032613">
        <w:rPr>
          <w:rFonts w:asciiTheme="minorHAnsi" w:hAnsiTheme="minorHAnsi" w:cstheme="minorHAnsi"/>
          <w:iCs/>
        </w:rPr>
        <w:t>trainer/facilitator/presenter costs</w:t>
      </w:r>
    </w:p>
    <w:p w14:paraId="0A873272" w14:textId="77777777" w:rsidR="00162049" w:rsidRPr="00032613" w:rsidRDefault="00162049" w:rsidP="00A83DB8">
      <w:pPr>
        <w:numPr>
          <w:ilvl w:val="0"/>
          <w:numId w:val="43"/>
        </w:numPr>
        <w:spacing w:before="120" w:after="120"/>
        <w:ind w:left="782" w:hanging="357"/>
        <w:contextualSpacing/>
        <w:rPr>
          <w:rFonts w:cstheme="minorHAnsi"/>
          <w:iCs/>
        </w:rPr>
      </w:pPr>
      <w:r w:rsidRPr="00032613">
        <w:rPr>
          <w:rFonts w:asciiTheme="minorHAnsi" w:hAnsiTheme="minorHAnsi" w:cstheme="minorHAnsi"/>
          <w:iCs/>
        </w:rPr>
        <w:t>project participant accommodation costs.</w:t>
      </w:r>
    </w:p>
    <w:p w14:paraId="6005E80C" w14:textId="0C24AA73" w:rsidR="00D27220" w:rsidRPr="00032613" w:rsidRDefault="000263DB" w:rsidP="00A83DB8">
      <w:pPr>
        <w:pStyle w:val="BodyText"/>
        <w:spacing w:before="120" w:after="120" w:line="276" w:lineRule="auto"/>
        <w:ind w:left="426"/>
      </w:pPr>
      <w:r w:rsidRPr="00032613">
        <w:t>Note</w:t>
      </w:r>
      <w:r w:rsidR="005410B8">
        <w:t xml:space="preserve"> 1</w:t>
      </w:r>
      <w:r w:rsidRPr="00032613">
        <w:t xml:space="preserve">: </w:t>
      </w:r>
      <w:r w:rsidR="005410B8">
        <w:t>p</w:t>
      </w:r>
      <w:r w:rsidR="005410B8" w:rsidRPr="00032613">
        <w:t xml:space="preserve">roject </w:t>
      </w:r>
      <w:r w:rsidRPr="00032613">
        <w:t>e</w:t>
      </w:r>
      <w:r w:rsidR="00D27220" w:rsidRPr="00032613">
        <w:t xml:space="preserve">valuation costs are only eligible for </w:t>
      </w:r>
      <w:r w:rsidR="005410B8">
        <w:t>large grants</w:t>
      </w:r>
      <w:r w:rsidR="00D27220" w:rsidRPr="00032613">
        <w:t>. Such costs must not exceed 10</w:t>
      </w:r>
      <w:r w:rsidR="00221F98" w:rsidRPr="00032613">
        <w:t>%</w:t>
      </w:r>
      <w:r w:rsidR="00D27220" w:rsidRPr="00032613">
        <w:t xml:space="preserve"> of the grant amount sought through the SYV Grants Program. A detailed quote must be provided in your application.</w:t>
      </w:r>
    </w:p>
    <w:p w14:paraId="6AE800C7" w14:textId="75ABBFB6" w:rsidR="00887F00" w:rsidRPr="00032613" w:rsidRDefault="00887F00" w:rsidP="00A83DB8">
      <w:pPr>
        <w:pStyle w:val="BodyText"/>
        <w:spacing w:before="120" w:after="120" w:line="276" w:lineRule="auto"/>
        <w:ind w:left="426"/>
      </w:pPr>
      <w:r w:rsidRPr="00032613">
        <w:t>Note</w:t>
      </w:r>
      <w:r w:rsidR="005410B8">
        <w:t xml:space="preserve"> 2</w:t>
      </w:r>
      <w:r w:rsidRPr="00032613">
        <w:t xml:space="preserve">: </w:t>
      </w:r>
      <w:r w:rsidR="005410B8">
        <w:t>m</w:t>
      </w:r>
      <w:r w:rsidR="005410B8" w:rsidRPr="00032613">
        <w:t xml:space="preserve">eals </w:t>
      </w:r>
      <w:r w:rsidRPr="00032613">
        <w:t>must be intrinsic to cooking or nutrition projects or as part of travel allowance for a project officer only. Meals/food for other activities are not eligible expenditure.</w:t>
      </w:r>
    </w:p>
    <w:p w14:paraId="3372E123" w14:textId="6620D0DF" w:rsidR="000B0082" w:rsidRDefault="00162049" w:rsidP="00A83DB8">
      <w:pPr>
        <w:pStyle w:val="BodyText"/>
        <w:spacing w:before="120" w:after="120" w:line="276" w:lineRule="auto"/>
        <w:ind w:left="426"/>
      </w:pPr>
      <w:r w:rsidRPr="00BA41B7">
        <w:t>It is not possible to provide an exhaustive list of budget items that may be eligible for funding.</w:t>
      </w:r>
      <w:r w:rsidR="00E27C4F">
        <w:t xml:space="preserve"> </w:t>
      </w:r>
      <w:r w:rsidRPr="00BA41B7">
        <w:t>Providing that the items you are seeking are directly connected to the delivery of the project, you should include them for consideration in your application.</w:t>
      </w:r>
    </w:p>
    <w:p w14:paraId="450B4C1E" w14:textId="13F9F3E0" w:rsidR="00162049" w:rsidRPr="00BA41B7" w:rsidRDefault="00162049" w:rsidP="00A83DB8">
      <w:pPr>
        <w:pStyle w:val="BodyText"/>
        <w:spacing w:before="120" w:after="120" w:line="276" w:lineRule="auto"/>
        <w:ind w:left="426"/>
      </w:pPr>
      <w:r w:rsidRPr="00BA41B7">
        <w:t xml:space="preserve">In the </w:t>
      </w:r>
      <w:r w:rsidR="00E27C4F">
        <w:t>‘budget table’</w:t>
      </w:r>
      <w:r w:rsidRPr="00BA41B7">
        <w:t xml:space="preserve"> question in the application form, please enter the:</w:t>
      </w:r>
    </w:p>
    <w:p w14:paraId="5D73F7BC" w14:textId="77777777" w:rsidR="00162049" w:rsidRPr="00BA41B7" w:rsidRDefault="00162049" w:rsidP="00A83DB8">
      <w:pPr>
        <w:pStyle w:val="BodyText"/>
        <w:numPr>
          <w:ilvl w:val="0"/>
          <w:numId w:val="43"/>
        </w:numPr>
        <w:spacing w:before="120" w:after="120" w:line="276" w:lineRule="auto"/>
        <w:ind w:left="782" w:hanging="357"/>
        <w:contextualSpacing/>
        <w:rPr>
          <w:iCs/>
        </w:rPr>
      </w:pPr>
      <w:r w:rsidRPr="00BA41B7">
        <w:rPr>
          <w:iCs/>
        </w:rPr>
        <w:t>eligible budget item(s) that you are seeking funding for as listed above in the first column</w:t>
      </w:r>
    </w:p>
    <w:p w14:paraId="44F3C329" w14:textId="77777777" w:rsidR="00162049" w:rsidRPr="00BA41B7" w:rsidRDefault="00162049" w:rsidP="00A83DB8">
      <w:pPr>
        <w:pStyle w:val="BodyText"/>
        <w:numPr>
          <w:ilvl w:val="0"/>
          <w:numId w:val="43"/>
        </w:numPr>
        <w:spacing w:before="120" w:after="120" w:line="276" w:lineRule="auto"/>
        <w:ind w:left="782" w:hanging="357"/>
        <w:rPr>
          <w:iCs/>
        </w:rPr>
      </w:pPr>
      <w:r w:rsidRPr="00BA41B7">
        <w:rPr>
          <w:iCs/>
        </w:rPr>
        <w:t xml:space="preserve">requested funding amount per budget item in the second column. </w:t>
      </w:r>
    </w:p>
    <w:p w14:paraId="58583367" w14:textId="75A35C35" w:rsidR="00162049" w:rsidRPr="00BA41B7" w:rsidRDefault="00162049" w:rsidP="00A83DB8">
      <w:pPr>
        <w:pStyle w:val="BodyText"/>
        <w:spacing w:before="120" w:after="120" w:line="276" w:lineRule="auto"/>
        <w:ind w:left="426"/>
      </w:pPr>
      <w:r w:rsidRPr="00BA41B7">
        <w:t xml:space="preserve">If you are seeking funding for a budget item that is not listed above, please enter </w:t>
      </w:r>
      <w:r w:rsidR="00E27C4F">
        <w:t>‘other’</w:t>
      </w:r>
      <w:r w:rsidRPr="00BA41B7">
        <w:t xml:space="preserve"> in the </w:t>
      </w:r>
      <w:r w:rsidR="00E27C4F">
        <w:t>budget item</w:t>
      </w:r>
      <w:r w:rsidRPr="00BA41B7">
        <w:t xml:space="preserve"> column and include more detail</w:t>
      </w:r>
      <w:r w:rsidR="00E27C4F">
        <w:t>. F</w:t>
      </w:r>
      <w:r w:rsidR="00221F98">
        <w:t>or example,</w:t>
      </w:r>
      <w:r w:rsidRPr="00BA41B7">
        <w:t xml:space="preserve"> "</w:t>
      </w:r>
      <w:r w:rsidR="00E27C4F">
        <w:t xml:space="preserve">other </w:t>
      </w:r>
      <w:r w:rsidR="00E27C4F">
        <w:rPr>
          <w:rFonts w:cstheme="minorHAnsi"/>
        </w:rPr>
        <w:t>–</w:t>
      </w:r>
      <w:r w:rsidR="00BA4E7F">
        <w:t xml:space="preserve"> </w:t>
      </w:r>
      <w:r w:rsidRPr="00032613">
        <w:rPr>
          <w:b/>
        </w:rPr>
        <w:t>insert budget item description</w:t>
      </w:r>
      <w:r w:rsidR="00DE2FB9" w:rsidRPr="00E27C4F">
        <w:t>"</w:t>
      </w:r>
      <w:r w:rsidRPr="00E27C4F">
        <w:t>.</w:t>
      </w:r>
    </w:p>
    <w:p w14:paraId="4AB8CEC2" w14:textId="1715427C" w:rsidR="00162049" w:rsidRPr="00BA41B7" w:rsidRDefault="00E27C4F" w:rsidP="00A83DB8">
      <w:pPr>
        <w:pStyle w:val="BodyText"/>
        <w:keepNext/>
        <w:keepLines/>
        <w:spacing w:before="120" w:after="120" w:line="276" w:lineRule="auto"/>
        <w:ind w:left="426"/>
      </w:pPr>
      <w:r>
        <w:lastRenderedPageBreak/>
        <w:t>Example:</w:t>
      </w:r>
    </w:p>
    <w:tbl>
      <w:tblPr>
        <w:tblStyle w:val="CGHTableBanded"/>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udget item and amount"/>
        <w:tblDescription w:val="example of budget items such as staff salaries and on-costs that can be directly attributed to the provision of the project"/>
      </w:tblPr>
      <w:tblGrid>
        <w:gridCol w:w="4603"/>
        <w:gridCol w:w="2763"/>
      </w:tblGrid>
      <w:tr w:rsidR="00162049" w:rsidRPr="00BA41B7" w14:paraId="2AEC98D6" w14:textId="77777777" w:rsidTr="00BC0046">
        <w:trPr>
          <w:cnfStyle w:val="100000000000" w:firstRow="1" w:lastRow="0" w:firstColumn="0" w:lastColumn="0" w:oddVBand="0" w:evenVBand="0" w:oddHBand="0" w:evenHBand="0" w:firstRowFirstColumn="0" w:firstRowLastColumn="0" w:lastRowFirstColumn="0" w:lastRowLastColumn="0"/>
          <w:tblHeader/>
        </w:trPr>
        <w:tc>
          <w:tcPr>
            <w:tcW w:w="460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2EE0C83C" w14:textId="25A451CF" w:rsidR="00162049" w:rsidRPr="00BA41B7" w:rsidRDefault="00162049" w:rsidP="00A83DB8">
            <w:pPr>
              <w:pStyle w:val="BodyText"/>
              <w:keepNext/>
              <w:keepLines/>
              <w:spacing w:before="60" w:after="60"/>
              <w:jc w:val="center"/>
              <w:rPr>
                <w:b/>
              </w:rPr>
            </w:pPr>
            <w:r w:rsidRPr="00BA41B7">
              <w:rPr>
                <w:b/>
              </w:rPr>
              <w:t xml:space="preserve">Budget </w:t>
            </w:r>
            <w:r w:rsidR="00E27C4F">
              <w:rPr>
                <w:b/>
              </w:rPr>
              <w:t>item</w:t>
            </w:r>
          </w:p>
        </w:tc>
        <w:tc>
          <w:tcPr>
            <w:tcW w:w="27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006E84E3" w14:textId="77777777" w:rsidR="00162049" w:rsidRPr="00BA41B7" w:rsidRDefault="00162049" w:rsidP="00A83DB8">
            <w:pPr>
              <w:pStyle w:val="BodyText"/>
              <w:keepNext/>
              <w:keepLines/>
              <w:spacing w:before="60" w:after="60"/>
              <w:jc w:val="center"/>
              <w:rPr>
                <w:b/>
              </w:rPr>
            </w:pPr>
            <w:r w:rsidRPr="00BA41B7">
              <w:rPr>
                <w:b/>
              </w:rPr>
              <w:t>Amount</w:t>
            </w:r>
          </w:p>
        </w:tc>
      </w:tr>
      <w:tr w:rsidR="00162049" w:rsidRPr="00BA41B7" w14:paraId="4F7937B6" w14:textId="77777777" w:rsidTr="00887F00">
        <w:trPr>
          <w:cnfStyle w:val="100000000000" w:firstRow="1" w:lastRow="0" w:firstColumn="0" w:lastColumn="0" w:oddVBand="0" w:evenVBand="0" w:oddHBand="0" w:evenHBand="0" w:firstRowFirstColumn="0" w:firstRowLastColumn="0" w:lastRowFirstColumn="0" w:lastRowLastColumn="0"/>
          <w:tblHeader/>
        </w:trPr>
        <w:tc>
          <w:tcPr>
            <w:tcW w:w="460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1B00F33" w14:textId="77777777" w:rsidR="00162049" w:rsidRPr="00BA41B7" w:rsidRDefault="00162049" w:rsidP="00A83DB8">
            <w:pPr>
              <w:pStyle w:val="BodyText"/>
              <w:keepNext/>
              <w:keepLines/>
              <w:spacing w:before="60" w:after="60"/>
              <w:rPr>
                <w:iCs/>
              </w:rPr>
            </w:pPr>
            <w:r w:rsidRPr="00BA41B7">
              <w:rPr>
                <w:iCs/>
              </w:rPr>
              <w:t>Staff salaries and on-costs that can be directly attributed to the provision of the project</w:t>
            </w:r>
          </w:p>
        </w:tc>
        <w:tc>
          <w:tcPr>
            <w:tcW w:w="27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A440B7A" w14:textId="505381CC" w:rsidR="00162049" w:rsidRPr="00BA41B7" w:rsidRDefault="00162049" w:rsidP="00A83DB8">
            <w:pPr>
              <w:pStyle w:val="BodyText"/>
              <w:keepNext/>
              <w:keepLines/>
              <w:spacing w:before="60" w:after="60"/>
            </w:pPr>
            <w:r w:rsidRPr="00BA41B7">
              <w:t xml:space="preserve"> $</w:t>
            </w:r>
            <w:r w:rsidR="00DE2FB9">
              <w:t>xxx</w:t>
            </w:r>
          </w:p>
        </w:tc>
      </w:tr>
      <w:tr w:rsidR="00162049" w:rsidRPr="00BA41B7" w14:paraId="26F83696" w14:textId="77777777" w:rsidTr="00887F00">
        <w:trPr>
          <w:cnfStyle w:val="100000000000" w:firstRow="1" w:lastRow="0" w:firstColumn="0" w:lastColumn="0" w:oddVBand="0" w:evenVBand="0" w:oddHBand="0" w:evenHBand="0" w:firstRowFirstColumn="0" w:firstRowLastColumn="0" w:lastRowFirstColumn="0" w:lastRowLastColumn="0"/>
          <w:tblHeader/>
        </w:trPr>
        <w:tc>
          <w:tcPr>
            <w:tcW w:w="460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785B2CA3" w14:textId="0088B190" w:rsidR="00162049" w:rsidRPr="00BA41B7" w:rsidRDefault="00162049" w:rsidP="00A83DB8">
            <w:pPr>
              <w:pStyle w:val="BodyText"/>
              <w:keepNext/>
              <w:keepLines/>
              <w:spacing w:before="60" w:after="60"/>
            </w:pPr>
            <w:r w:rsidRPr="00BA41B7">
              <w:t>Items that directly support project delivery including minor renovations</w:t>
            </w:r>
            <w:r w:rsidR="00BA4E7F">
              <w:t xml:space="preserve"> (</w:t>
            </w:r>
            <w:r w:rsidR="00BA4E7F" w:rsidRPr="00DE2FB9">
              <w:rPr>
                <w:i/>
              </w:rPr>
              <w:t>please specify</w:t>
            </w:r>
            <w:r w:rsidR="00BA4E7F">
              <w:t>)</w:t>
            </w:r>
          </w:p>
        </w:tc>
        <w:tc>
          <w:tcPr>
            <w:tcW w:w="27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CCC5C27" w14:textId="571E503D" w:rsidR="00162049" w:rsidRPr="00BA41B7" w:rsidRDefault="00162049" w:rsidP="00A83DB8">
            <w:pPr>
              <w:pStyle w:val="BodyText"/>
              <w:keepNext/>
              <w:keepLines/>
              <w:spacing w:before="60" w:after="60"/>
            </w:pPr>
            <w:r w:rsidRPr="00BA41B7">
              <w:t xml:space="preserve"> $</w:t>
            </w:r>
            <w:r w:rsidR="00DE2FB9">
              <w:t>xxx</w:t>
            </w:r>
          </w:p>
        </w:tc>
      </w:tr>
      <w:tr w:rsidR="00162049" w:rsidRPr="00BA41B7" w14:paraId="7DE42425" w14:textId="77777777" w:rsidTr="00887F00">
        <w:trPr>
          <w:cnfStyle w:val="100000000000" w:firstRow="1" w:lastRow="0" w:firstColumn="0" w:lastColumn="0" w:oddVBand="0" w:evenVBand="0" w:oddHBand="0" w:evenHBand="0" w:firstRowFirstColumn="0" w:firstRowLastColumn="0" w:lastRowFirstColumn="0" w:lastRowLastColumn="0"/>
          <w:tblHeader/>
        </w:trPr>
        <w:tc>
          <w:tcPr>
            <w:tcW w:w="460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1B52D9FB" w14:textId="0F8AA0D3" w:rsidR="00162049" w:rsidRPr="00BA41B7" w:rsidRDefault="00162049" w:rsidP="00A83DB8">
            <w:pPr>
              <w:pStyle w:val="BodyText"/>
              <w:keepNext/>
              <w:keepLines/>
              <w:spacing w:before="60" w:after="60"/>
            </w:pPr>
            <w:r w:rsidRPr="00BA41B7">
              <w:t xml:space="preserve">Other </w:t>
            </w:r>
            <w:r w:rsidR="00BA41B7" w:rsidRPr="00BA41B7">
              <w:t>– website development</w:t>
            </w:r>
          </w:p>
        </w:tc>
        <w:tc>
          <w:tcPr>
            <w:tcW w:w="276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4814295" w14:textId="698130C6" w:rsidR="00162049" w:rsidRPr="00BA41B7" w:rsidRDefault="00162049" w:rsidP="00A83DB8">
            <w:pPr>
              <w:pStyle w:val="BodyText"/>
              <w:keepNext/>
              <w:keepLines/>
              <w:spacing w:before="60" w:after="60"/>
            </w:pPr>
            <w:r w:rsidRPr="00BA41B7">
              <w:t xml:space="preserve"> $</w:t>
            </w:r>
            <w:r w:rsidR="00DE2FB9">
              <w:t>xxx</w:t>
            </w:r>
          </w:p>
        </w:tc>
      </w:tr>
    </w:tbl>
    <w:p w14:paraId="344B8D5D" w14:textId="77777777" w:rsidR="00162049" w:rsidRPr="00BA41B7" w:rsidRDefault="00162049" w:rsidP="002A4CE0">
      <w:pPr>
        <w:pStyle w:val="BodyText"/>
        <w:contextualSpacing/>
      </w:pPr>
    </w:p>
    <w:p w14:paraId="517AEE3E" w14:textId="490017C8" w:rsidR="00162049" w:rsidRPr="00BA41B7" w:rsidRDefault="00162049" w:rsidP="00A83DB8">
      <w:pPr>
        <w:pStyle w:val="BodyText"/>
        <w:spacing w:before="120" w:after="120" w:line="276" w:lineRule="auto"/>
        <w:ind w:left="425"/>
      </w:pPr>
      <w:r w:rsidRPr="00BA41B7">
        <w:t xml:space="preserve">The total amount for all the budget items must be equal to the amount entered under the question </w:t>
      </w:r>
      <w:r w:rsidR="00E27C4F">
        <w:t>‘total</w:t>
      </w:r>
      <w:r w:rsidRPr="00BA41B7">
        <w:t xml:space="preserve"> amount of funding requested</w:t>
      </w:r>
      <w:r w:rsidR="00E27C4F">
        <w:t>’</w:t>
      </w:r>
      <w:r w:rsidR="00E27C4F" w:rsidRPr="00BA41B7">
        <w:t xml:space="preserve"> </w:t>
      </w:r>
      <w:r w:rsidRPr="00BA41B7">
        <w:t>in the application form.</w:t>
      </w:r>
    </w:p>
    <w:p w14:paraId="7412A8F8" w14:textId="77777777" w:rsidR="00162049" w:rsidRPr="00BA41B7" w:rsidRDefault="00162049" w:rsidP="00A83DB8">
      <w:pPr>
        <w:pStyle w:val="BodyText"/>
        <w:spacing w:before="120" w:after="120" w:line="276" w:lineRule="auto"/>
        <w:ind w:left="425"/>
      </w:pPr>
      <w:r w:rsidRPr="00BA41B7">
        <w:t xml:space="preserve">Not all the proposed expenditure on your project may be eligible for grant funding. The decision maker makes the final decision to approve a grant and the amount of funding to be awarded. </w:t>
      </w:r>
    </w:p>
    <w:p w14:paraId="7C92A194" w14:textId="7959B293" w:rsidR="00CB3252" w:rsidRPr="00BA41B7" w:rsidRDefault="00CB3252" w:rsidP="00CB3252">
      <w:pPr>
        <w:pStyle w:val="Heading2"/>
        <w:numPr>
          <w:ilvl w:val="0"/>
          <w:numId w:val="6"/>
        </w:numPr>
        <w:ind w:left="426" w:hanging="426"/>
        <w:rPr>
          <w:rFonts w:eastAsia="Calibri"/>
        </w:rPr>
      </w:pPr>
      <w:r w:rsidRPr="00BA41B7">
        <w:rPr>
          <w:rFonts w:eastAsia="Calibri"/>
        </w:rPr>
        <w:t>Are there specific locations where my project must be delivered?</w:t>
      </w:r>
    </w:p>
    <w:p w14:paraId="311791DF" w14:textId="3408DBBA" w:rsidR="00CB3252" w:rsidRPr="00BA41B7" w:rsidRDefault="00CB3252" w:rsidP="00A83DB8">
      <w:pPr>
        <w:pStyle w:val="BodyText"/>
        <w:spacing w:before="120" w:after="120" w:line="276" w:lineRule="auto"/>
        <w:ind w:left="425"/>
      </w:pPr>
      <w:r w:rsidRPr="00BA41B7">
        <w:t>No, as long as your project is conducted within Australia. Consideration will be given to geographic distribution of funds when awarding grants, to take into account the distribution of veterans across Australia and those communities most in need.</w:t>
      </w:r>
    </w:p>
    <w:p w14:paraId="1CF16E03" w14:textId="239D2195" w:rsidR="00CC1B7B" w:rsidRPr="00BA41B7" w:rsidRDefault="00CC1B7B" w:rsidP="00046AC0">
      <w:pPr>
        <w:pStyle w:val="Heading2"/>
        <w:numPr>
          <w:ilvl w:val="0"/>
          <w:numId w:val="6"/>
        </w:numPr>
        <w:ind w:left="426" w:hanging="426"/>
        <w:rPr>
          <w:rFonts w:eastAsia="Calibri"/>
        </w:rPr>
      </w:pPr>
      <w:r w:rsidRPr="00BA41B7">
        <w:rPr>
          <w:rFonts w:eastAsia="Calibri"/>
        </w:rPr>
        <w:t>Is the funding ongoing?</w:t>
      </w:r>
    </w:p>
    <w:p w14:paraId="5B570A90" w14:textId="77777777" w:rsidR="00CB3252" w:rsidRPr="005D539C" w:rsidRDefault="00CB3252" w:rsidP="00A83DB8">
      <w:pPr>
        <w:pStyle w:val="BodyText"/>
        <w:spacing w:before="120" w:after="120" w:line="276" w:lineRule="auto"/>
        <w:ind w:left="425"/>
      </w:pPr>
      <w:r w:rsidRPr="005D539C">
        <w:t xml:space="preserve">No. Funding is for discrete projects or activities. The maximum grant period is generally one year after the start date of the grant agreement. </w:t>
      </w:r>
    </w:p>
    <w:p w14:paraId="75163823" w14:textId="2CE7DC91" w:rsidR="00271402" w:rsidRPr="005D539C" w:rsidRDefault="00CB3252" w:rsidP="00A83DB8">
      <w:pPr>
        <w:pStyle w:val="BodyText"/>
        <w:spacing w:before="120" w:after="120" w:line="276" w:lineRule="auto"/>
        <w:ind w:left="425"/>
      </w:pPr>
      <w:r w:rsidRPr="005D539C">
        <w:t>If your project or activity is expected to continue past the grant period you must include information about how you will sustain the activity in future</w:t>
      </w:r>
      <w:r w:rsidR="00271402" w:rsidRPr="005D539C">
        <w:t xml:space="preserve">. </w:t>
      </w:r>
    </w:p>
    <w:p w14:paraId="352CD9CE" w14:textId="4F239B67" w:rsidR="005416D9" w:rsidRPr="00BA41B7" w:rsidRDefault="005416D9" w:rsidP="005416D9">
      <w:pPr>
        <w:pStyle w:val="Heading2"/>
        <w:numPr>
          <w:ilvl w:val="0"/>
          <w:numId w:val="6"/>
        </w:numPr>
        <w:ind w:left="426" w:hanging="426"/>
        <w:rPr>
          <w:rFonts w:eastAsia="Calibri"/>
        </w:rPr>
      </w:pPr>
      <w:r w:rsidRPr="00BA41B7">
        <w:rPr>
          <w:rFonts w:eastAsia="Calibri"/>
        </w:rPr>
        <w:t>How can I show that a project or activity is sustainable?</w:t>
      </w:r>
    </w:p>
    <w:p w14:paraId="14AC8CEE" w14:textId="77777777" w:rsidR="005416D9" w:rsidRPr="00BA41B7" w:rsidRDefault="005416D9" w:rsidP="00A83DB8">
      <w:pPr>
        <w:pStyle w:val="BodyText"/>
        <w:spacing w:before="120" w:after="120" w:line="276" w:lineRule="auto"/>
        <w:ind w:left="426"/>
      </w:pPr>
      <w:r w:rsidRPr="00BA41B7">
        <w:t>There is a variety of information you can provide to show that your activity or project is sustainable beyond the grant period. For example, you may like to include information about:</w:t>
      </w:r>
    </w:p>
    <w:p w14:paraId="3AA738D0" w14:textId="77777777" w:rsidR="005416D9" w:rsidRPr="00032613" w:rsidRDefault="005416D9" w:rsidP="00A83DB8">
      <w:pPr>
        <w:pStyle w:val="BodyText"/>
        <w:numPr>
          <w:ilvl w:val="0"/>
          <w:numId w:val="43"/>
        </w:numPr>
        <w:spacing w:before="120" w:after="120" w:line="276" w:lineRule="auto"/>
        <w:ind w:left="782" w:hanging="357"/>
        <w:contextualSpacing/>
        <w:rPr>
          <w:iCs/>
        </w:rPr>
      </w:pPr>
      <w:r w:rsidRPr="00032613">
        <w:rPr>
          <w:iCs/>
        </w:rPr>
        <w:t>how your local community, including volunteers, intends to continue to support or participate in the activity</w:t>
      </w:r>
    </w:p>
    <w:p w14:paraId="3C3B5FCD" w14:textId="77777777" w:rsidR="005416D9" w:rsidRPr="00032613" w:rsidRDefault="005416D9" w:rsidP="00A83DB8">
      <w:pPr>
        <w:pStyle w:val="BodyText"/>
        <w:numPr>
          <w:ilvl w:val="0"/>
          <w:numId w:val="43"/>
        </w:numPr>
        <w:spacing w:before="120" w:after="120" w:line="276" w:lineRule="auto"/>
        <w:ind w:left="782" w:hanging="357"/>
        <w:contextualSpacing/>
        <w:rPr>
          <w:iCs/>
        </w:rPr>
      </w:pPr>
      <w:r w:rsidRPr="00032613">
        <w:rPr>
          <w:iCs/>
        </w:rPr>
        <w:t>education products or training developed by the project, that will continue to benefit veterans and their families after the grant period</w:t>
      </w:r>
    </w:p>
    <w:p w14:paraId="4CD705F3" w14:textId="77777777" w:rsidR="005416D9" w:rsidRPr="00032613" w:rsidRDefault="005416D9" w:rsidP="00A83DB8">
      <w:pPr>
        <w:pStyle w:val="BodyText"/>
        <w:numPr>
          <w:ilvl w:val="0"/>
          <w:numId w:val="43"/>
        </w:numPr>
        <w:spacing w:before="120" w:after="120" w:line="276" w:lineRule="auto"/>
        <w:ind w:left="782" w:hanging="357"/>
        <w:contextualSpacing/>
        <w:rPr>
          <w:iCs/>
        </w:rPr>
      </w:pPr>
      <w:r w:rsidRPr="00032613">
        <w:rPr>
          <w:iCs/>
        </w:rPr>
        <w:t>future financial or in-kind contributions expected from organisation members, activity participants and/or other sources</w:t>
      </w:r>
    </w:p>
    <w:p w14:paraId="700C2A3E" w14:textId="70FBBE3A" w:rsidR="005416D9" w:rsidRPr="00032613" w:rsidRDefault="005416D9" w:rsidP="00A83DB8">
      <w:pPr>
        <w:pStyle w:val="BodyText"/>
        <w:numPr>
          <w:ilvl w:val="0"/>
          <w:numId w:val="43"/>
        </w:numPr>
        <w:spacing w:before="120" w:after="120" w:line="276" w:lineRule="auto"/>
        <w:ind w:left="782" w:hanging="357"/>
        <w:contextualSpacing/>
        <w:rPr>
          <w:iCs/>
        </w:rPr>
      </w:pPr>
      <w:r w:rsidRPr="00032613">
        <w:rPr>
          <w:iCs/>
        </w:rPr>
        <w:t xml:space="preserve">future events and/or activities that will continue to support beneficiaries of the project </w:t>
      </w:r>
      <w:r w:rsidR="00CC6DF3" w:rsidRPr="00032613">
        <w:rPr>
          <w:iCs/>
        </w:rPr>
        <w:t>or activity</w:t>
      </w:r>
    </w:p>
    <w:p w14:paraId="46E75ECE" w14:textId="4A310EC4" w:rsidR="005416D9" w:rsidRPr="00032613" w:rsidRDefault="005416D9" w:rsidP="00A83DB8">
      <w:pPr>
        <w:pStyle w:val="BodyText"/>
        <w:numPr>
          <w:ilvl w:val="0"/>
          <w:numId w:val="43"/>
        </w:numPr>
        <w:spacing w:before="120" w:after="120" w:line="276" w:lineRule="auto"/>
        <w:ind w:left="782" w:hanging="357"/>
        <w:rPr>
          <w:iCs/>
        </w:rPr>
      </w:pPr>
      <w:r w:rsidRPr="00032613">
        <w:rPr>
          <w:iCs/>
        </w:rPr>
        <w:t>the capacity of your organisation to fund the ongoing project after initial establishment costs have been met.</w:t>
      </w:r>
    </w:p>
    <w:p w14:paraId="7549FB71" w14:textId="26988886" w:rsidR="00662493" w:rsidRPr="00BA41B7" w:rsidRDefault="00662493" w:rsidP="00662493">
      <w:pPr>
        <w:pStyle w:val="Heading2"/>
        <w:numPr>
          <w:ilvl w:val="0"/>
          <w:numId w:val="6"/>
        </w:numPr>
        <w:ind w:left="426" w:hanging="426"/>
        <w:rPr>
          <w:rFonts w:eastAsia="Calibri"/>
        </w:rPr>
      </w:pPr>
      <w:r w:rsidRPr="00BA41B7">
        <w:rPr>
          <w:rFonts w:eastAsia="Calibri"/>
        </w:rPr>
        <w:lastRenderedPageBreak/>
        <w:t>What does ‘business as usual’ mean?</w:t>
      </w:r>
    </w:p>
    <w:p w14:paraId="324015B6" w14:textId="21A795CF" w:rsidR="00662493" w:rsidRPr="00BA41B7" w:rsidRDefault="00662493" w:rsidP="00A83DB8">
      <w:pPr>
        <w:pStyle w:val="BodyText"/>
        <w:spacing w:before="120" w:after="120" w:line="276" w:lineRule="auto"/>
        <w:ind w:left="426"/>
      </w:pPr>
      <w:r w:rsidRPr="00BA41B7">
        <w:t xml:space="preserve">SYV funding cannot support activities or expenses that are ‘business as usual’. </w:t>
      </w:r>
    </w:p>
    <w:p w14:paraId="70A811CD" w14:textId="45D943F9" w:rsidR="00E27C4F" w:rsidRPr="006B2A43" w:rsidRDefault="00662493" w:rsidP="00A83DB8">
      <w:pPr>
        <w:pStyle w:val="BodyText"/>
        <w:spacing w:before="120" w:after="120" w:line="276" w:lineRule="auto"/>
        <w:ind w:left="426"/>
      </w:pPr>
      <w:r w:rsidRPr="00BA41B7">
        <w:t>Costs associated with general ongoing administration of an organisation such as electricity, phone, rent, consumables, maintenance and repairs, and employee costs, are all examples of ‘business as usual’ costs. Only administration costs that are integral and specific to the project alone may be eligible</w:t>
      </w:r>
      <w:r w:rsidR="005D539C">
        <w:t xml:space="preserve">. </w:t>
      </w:r>
    </w:p>
    <w:p w14:paraId="5AEE4DA5" w14:textId="77777777" w:rsidR="00662493" w:rsidRPr="00BA41B7" w:rsidRDefault="00662493" w:rsidP="00A83DB8">
      <w:pPr>
        <w:pStyle w:val="BodyText"/>
        <w:spacing w:before="120" w:after="120" w:line="276" w:lineRule="auto"/>
        <w:ind w:left="426"/>
      </w:pPr>
      <w:r w:rsidRPr="00BA41B7">
        <w:t xml:space="preserve">If a commercial fitness centre proposes to offer a course specifically for veterans or their families, their application would need to provide more information to explain how the proposed project is not part of their ‘usual business’. Any additional information provided must address the particular activity involved. </w:t>
      </w:r>
    </w:p>
    <w:p w14:paraId="032590E8" w14:textId="77777777" w:rsidR="00662493" w:rsidRPr="00BA41B7" w:rsidRDefault="00662493" w:rsidP="00A83DB8">
      <w:pPr>
        <w:pStyle w:val="BodyText"/>
        <w:spacing w:before="120" w:after="120" w:line="276" w:lineRule="auto"/>
        <w:ind w:left="426"/>
      </w:pPr>
      <w:r w:rsidRPr="00BA41B7">
        <w:t xml:space="preserve">For the example given above, appropriate additional information might include: </w:t>
      </w:r>
    </w:p>
    <w:p w14:paraId="5334BF37" w14:textId="77777777" w:rsidR="00662493" w:rsidRPr="005D539C" w:rsidRDefault="00662493" w:rsidP="00A83DB8">
      <w:pPr>
        <w:pStyle w:val="BodyText"/>
        <w:numPr>
          <w:ilvl w:val="0"/>
          <w:numId w:val="43"/>
        </w:numPr>
        <w:spacing w:before="120" w:after="120" w:line="276" w:lineRule="auto"/>
        <w:ind w:left="782" w:hanging="357"/>
        <w:contextualSpacing/>
        <w:rPr>
          <w:iCs/>
        </w:rPr>
      </w:pPr>
      <w:r w:rsidRPr="005D539C">
        <w:rPr>
          <w:iCs/>
        </w:rPr>
        <w:t>how the idea of the veteran specific course came about</w:t>
      </w:r>
    </w:p>
    <w:p w14:paraId="29987DE5" w14:textId="77777777" w:rsidR="00662493" w:rsidRPr="005D539C" w:rsidRDefault="00662493" w:rsidP="00A83DB8">
      <w:pPr>
        <w:pStyle w:val="BodyText"/>
        <w:numPr>
          <w:ilvl w:val="0"/>
          <w:numId w:val="43"/>
        </w:numPr>
        <w:spacing w:before="120" w:after="120" w:line="276" w:lineRule="auto"/>
        <w:ind w:left="782" w:hanging="357"/>
        <w:contextualSpacing/>
        <w:rPr>
          <w:iCs/>
        </w:rPr>
      </w:pPr>
      <w:r w:rsidRPr="005D539C">
        <w:rPr>
          <w:iCs/>
        </w:rPr>
        <w:t>how it is specific to the veteran community</w:t>
      </w:r>
    </w:p>
    <w:p w14:paraId="5A228DA9" w14:textId="77777777" w:rsidR="00662493" w:rsidRPr="005D539C" w:rsidRDefault="00662493" w:rsidP="00A83DB8">
      <w:pPr>
        <w:pStyle w:val="BodyText"/>
        <w:numPr>
          <w:ilvl w:val="0"/>
          <w:numId w:val="43"/>
        </w:numPr>
        <w:spacing w:before="120" w:after="120" w:line="276" w:lineRule="auto"/>
        <w:ind w:left="782" w:hanging="357"/>
        <w:contextualSpacing/>
        <w:rPr>
          <w:iCs/>
        </w:rPr>
      </w:pPr>
      <w:r w:rsidRPr="005D539C">
        <w:rPr>
          <w:iCs/>
        </w:rPr>
        <w:t>whether the request came from the veteran community</w:t>
      </w:r>
    </w:p>
    <w:p w14:paraId="7AA17391" w14:textId="77777777" w:rsidR="00662493" w:rsidRPr="005D539C" w:rsidRDefault="00662493" w:rsidP="00A83DB8">
      <w:pPr>
        <w:pStyle w:val="BodyText"/>
        <w:numPr>
          <w:ilvl w:val="0"/>
          <w:numId w:val="43"/>
        </w:numPr>
        <w:spacing w:before="120" w:after="120" w:line="276" w:lineRule="auto"/>
        <w:ind w:left="782" w:hanging="357"/>
        <w:contextualSpacing/>
        <w:rPr>
          <w:iCs/>
        </w:rPr>
      </w:pPr>
      <w:r w:rsidRPr="005D539C">
        <w:rPr>
          <w:iCs/>
        </w:rPr>
        <w:t>if the idea was developed in collaboration with the veteran community</w:t>
      </w:r>
    </w:p>
    <w:p w14:paraId="1EDB8673" w14:textId="77777777" w:rsidR="00662493" w:rsidRPr="005D539C" w:rsidRDefault="00662493" w:rsidP="00A83DB8">
      <w:pPr>
        <w:pStyle w:val="BodyText"/>
        <w:numPr>
          <w:ilvl w:val="0"/>
          <w:numId w:val="43"/>
        </w:numPr>
        <w:spacing w:before="120" w:after="120" w:line="276" w:lineRule="auto"/>
        <w:ind w:left="782" w:hanging="357"/>
        <w:contextualSpacing/>
        <w:rPr>
          <w:iCs/>
        </w:rPr>
      </w:pPr>
      <w:r w:rsidRPr="005D539C">
        <w:rPr>
          <w:iCs/>
        </w:rPr>
        <w:t xml:space="preserve">whether veterans identified the reasons the course was needed </w:t>
      </w:r>
    </w:p>
    <w:p w14:paraId="11A15517" w14:textId="5B12308A" w:rsidR="00662493" w:rsidRPr="005D539C" w:rsidRDefault="00662493" w:rsidP="00A83DB8">
      <w:pPr>
        <w:pStyle w:val="BodyText"/>
        <w:numPr>
          <w:ilvl w:val="0"/>
          <w:numId w:val="43"/>
        </w:numPr>
        <w:spacing w:before="120" w:after="120" w:line="276" w:lineRule="auto"/>
        <w:ind w:left="782" w:hanging="357"/>
        <w:rPr>
          <w:iCs/>
        </w:rPr>
      </w:pPr>
      <w:r w:rsidRPr="005D539C">
        <w:rPr>
          <w:iCs/>
        </w:rPr>
        <w:t>how many veterans have committed to participate in the course.</w:t>
      </w:r>
    </w:p>
    <w:p w14:paraId="3827BF12" w14:textId="4595FD50" w:rsidR="00011B09" w:rsidRPr="00BA41B7" w:rsidRDefault="00011B09" w:rsidP="00271402">
      <w:pPr>
        <w:pStyle w:val="Heading2"/>
        <w:numPr>
          <w:ilvl w:val="0"/>
          <w:numId w:val="6"/>
        </w:numPr>
        <w:ind w:left="426" w:hanging="426"/>
        <w:rPr>
          <w:rFonts w:eastAsia="Calibri"/>
        </w:rPr>
      </w:pPr>
      <w:r w:rsidRPr="00BA41B7">
        <w:rPr>
          <w:rFonts w:eastAsia="Calibri"/>
        </w:rPr>
        <w:t>How will my application be assessed against other applications?</w:t>
      </w:r>
    </w:p>
    <w:p w14:paraId="7CDD395B" w14:textId="77777777" w:rsidR="00011B09" w:rsidRPr="005D539C" w:rsidRDefault="00011B09" w:rsidP="00A83DB8">
      <w:pPr>
        <w:pStyle w:val="BodyText"/>
        <w:spacing w:before="120" w:after="120" w:line="276" w:lineRule="auto"/>
        <w:ind w:left="426"/>
      </w:pPr>
      <w:r w:rsidRPr="005D539C">
        <w:t>Every application will be assessed on its merits, based on:</w:t>
      </w:r>
    </w:p>
    <w:p w14:paraId="4DEE65AC" w14:textId="6FD32968" w:rsidR="00011B09" w:rsidRPr="005D539C" w:rsidRDefault="00011B09" w:rsidP="00A83DB8">
      <w:pPr>
        <w:pStyle w:val="BodyText"/>
        <w:numPr>
          <w:ilvl w:val="0"/>
          <w:numId w:val="43"/>
        </w:numPr>
        <w:spacing w:before="120" w:after="120" w:line="276" w:lineRule="auto"/>
        <w:ind w:left="782" w:hanging="357"/>
        <w:contextualSpacing/>
        <w:rPr>
          <w:iCs/>
        </w:rPr>
      </w:pPr>
      <w:r w:rsidRPr="005D539C">
        <w:rPr>
          <w:iCs/>
        </w:rPr>
        <w:t>how well i</w:t>
      </w:r>
      <w:r w:rsidR="00A41231" w:rsidRPr="005D539C">
        <w:rPr>
          <w:iCs/>
        </w:rPr>
        <w:t>t meets the criteria</w:t>
      </w:r>
    </w:p>
    <w:p w14:paraId="4DBF5D03" w14:textId="6F7A82CD" w:rsidR="00011B09" w:rsidRPr="005D539C" w:rsidRDefault="00011B09" w:rsidP="00A83DB8">
      <w:pPr>
        <w:pStyle w:val="BodyText"/>
        <w:numPr>
          <w:ilvl w:val="0"/>
          <w:numId w:val="43"/>
        </w:numPr>
        <w:spacing w:before="120" w:after="120" w:line="276" w:lineRule="auto"/>
        <w:ind w:left="782" w:hanging="357"/>
        <w:contextualSpacing/>
        <w:rPr>
          <w:iCs/>
        </w:rPr>
      </w:pPr>
      <w:r w:rsidRPr="005D539C">
        <w:rPr>
          <w:iCs/>
        </w:rPr>
        <w:t>how it compares to ot</w:t>
      </w:r>
      <w:r w:rsidR="00CD01E0" w:rsidRPr="005D539C">
        <w:rPr>
          <w:iCs/>
        </w:rPr>
        <w:t>her applications</w:t>
      </w:r>
    </w:p>
    <w:p w14:paraId="41601AA6" w14:textId="02B3DA34" w:rsidR="00011B09" w:rsidRPr="005D539C" w:rsidRDefault="00011B09" w:rsidP="00A83DB8">
      <w:pPr>
        <w:pStyle w:val="BodyText"/>
        <w:numPr>
          <w:ilvl w:val="0"/>
          <w:numId w:val="43"/>
        </w:numPr>
        <w:spacing w:before="120" w:after="120" w:line="276" w:lineRule="auto"/>
        <w:ind w:left="782" w:hanging="357"/>
        <w:rPr>
          <w:iCs/>
        </w:rPr>
      </w:pPr>
      <w:r w:rsidRPr="005D539C">
        <w:rPr>
          <w:iCs/>
        </w:rPr>
        <w:t>whether it provides value with relevant money.</w:t>
      </w:r>
    </w:p>
    <w:p w14:paraId="3B45150C" w14:textId="571EAE34" w:rsidR="00D005A3" w:rsidRPr="00BA41B7" w:rsidRDefault="00372944" w:rsidP="00A83DB8">
      <w:pPr>
        <w:spacing w:before="120" w:after="120"/>
        <w:ind w:left="426"/>
        <w:rPr>
          <w:rFonts w:asciiTheme="minorHAnsi" w:hAnsiTheme="minorHAnsi" w:cstheme="minorHAnsi"/>
          <w:iCs/>
        </w:rPr>
      </w:pPr>
      <w:r w:rsidRPr="00032613">
        <w:rPr>
          <w:rFonts w:asciiTheme="minorHAnsi" w:hAnsiTheme="minorHAnsi" w:cs="Times New Roman"/>
          <w:color w:val="000000" w:themeColor="text1"/>
          <w:szCs w:val="20"/>
        </w:rPr>
        <w:t xml:space="preserve">For the purpose of this grant opportunity, ‘value for money’ is defined as a judgement based on the grant proposal representing an efficient, effective, economical and ethical use of public resources and determined from a variety of considerations. </w:t>
      </w:r>
      <w:r w:rsidR="00D005A3" w:rsidRPr="00032613">
        <w:rPr>
          <w:rFonts w:asciiTheme="minorHAnsi" w:hAnsiTheme="minorHAnsi" w:cs="Times New Roman"/>
          <w:color w:val="000000" w:themeColor="text1"/>
          <w:szCs w:val="20"/>
        </w:rPr>
        <w:t>Assessing value with relevant</w:t>
      </w:r>
      <w:r w:rsidR="00D005A3" w:rsidRPr="00BA41B7">
        <w:rPr>
          <w:rFonts w:asciiTheme="minorHAnsi" w:hAnsiTheme="minorHAnsi" w:cstheme="minorHAnsi"/>
          <w:iCs/>
        </w:rPr>
        <w:t xml:space="preserve"> </w:t>
      </w:r>
      <w:r w:rsidR="00D005A3" w:rsidRPr="00032613">
        <w:rPr>
          <w:rFonts w:asciiTheme="minorHAnsi" w:hAnsiTheme="minorHAnsi" w:cs="Times New Roman"/>
          <w:color w:val="000000" w:themeColor="text1"/>
          <w:szCs w:val="20"/>
        </w:rPr>
        <w:t>money includes consideration of the relevant financial and non-financial costs and benefits of each proposal including, but not limited to:</w:t>
      </w:r>
    </w:p>
    <w:p w14:paraId="644535D0" w14:textId="28E4AC83" w:rsidR="00D005A3" w:rsidRPr="005D539C" w:rsidRDefault="00372944" w:rsidP="00A83DB8">
      <w:pPr>
        <w:pStyle w:val="BodyText"/>
        <w:numPr>
          <w:ilvl w:val="0"/>
          <w:numId w:val="43"/>
        </w:numPr>
        <w:spacing w:before="120" w:after="120" w:line="276" w:lineRule="auto"/>
        <w:ind w:left="782" w:hanging="357"/>
        <w:contextualSpacing/>
        <w:rPr>
          <w:iCs/>
        </w:rPr>
      </w:pPr>
      <w:r w:rsidRPr="005D539C">
        <w:rPr>
          <w:iCs/>
        </w:rPr>
        <w:t xml:space="preserve">the </w:t>
      </w:r>
      <w:r w:rsidR="00D005A3" w:rsidRPr="005D539C">
        <w:rPr>
          <w:iCs/>
        </w:rPr>
        <w:t>quality of the project proposal and activities</w:t>
      </w:r>
    </w:p>
    <w:p w14:paraId="4E2E5F34" w14:textId="77777777" w:rsidR="00D005A3" w:rsidRPr="005D539C" w:rsidRDefault="00D005A3" w:rsidP="00A83DB8">
      <w:pPr>
        <w:pStyle w:val="BodyText"/>
        <w:numPr>
          <w:ilvl w:val="0"/>
          <w:numId w:val="43"/>
        </w:numPr>
        <w:spacing w:before="120" w:after="120" w:line="276" w:lineRule="auto"/>
        <w:ind w:left="782" w:hanging="357"/>
        <w:contextualSpacing/>
        <w:rPr>
          <w:iCs/>
        </w:rPr>
      </w:pPr>
      <w:r w:rsidRPr="005D539C">
        <w:rPr>
          <w:iCs/>
        </w:rPr>
        <w:t>if the proposal is fit for purpose in contributing to government objectives</w:t>
      </w:r>
    </w:p>
    <w:p w14:paraId="64072448" w14:textId="77777777" w:rsidR="00D005A3" w:rsidRPr="005D539C" w:rsidRDefault="00D005A3" w:rsidP="00A83DB8">
      <w:pPr>
        <w:pStyle w:val="BodyText"/>
        <w:numPr>
          <w:ilvl w:val="0"/>
          <w:numId w:val="43"/>
        </w:numPr>
        <w:spacing w:before="120" w:after="120" w:line="276" w:lineRule="auto"/>
        <w:ind w:left="782" w:hanging="357"/>
        <w:contextualSpacing/>
        <w:rPr>
          <w:iCs/>
        </w:rPr>
      </w:pPr>
      <w:r w:rsidRPr="005D539C">
        <w:rPr>
          <w:iCs/>
        </w:rPr>
        <w:t>whether the absence of a grant is likely to prevent the grantee and government’s outcomes being achieved</w:t>
      </w:r>
    </w:p>
    <w:p w14:paraId="3600E137" w14:textId="1942C544" w:rsidR="00D005A3" w:rsidRPr="005D539C" w:rsidRDefault="00D005A3" w:rsidP="00A83DB8">
      <w:pPr>
        <w:pStyle w:val="BodyText"/>
        <w:numPr>
          <w:ilvl w:val="0"/>
          <w:numId w:val="43"/>
        </w:numPr>
        <w:spacing w:before="120" w:after="120" w:line="276" w:lineRule="auto"/>
        <w:ind w:left="782" w:hanging="357"/>
        <w:rPr>
          <w:iCs/>
        </w:rPr>
      </w:pPr>
      <w:r w:rsidRPr="005D539C">
        <w:rPr>
          <w:iCs/>
        </w:rPr>
        <w:t>the potential grantee’s relevant experience and performance history.</w:t>
      </w:r>
    </w:p>
    <w:p w14:paraId="6F1D37F9" w14:textId="77777777" w:rsidR="004A5488" w:rsidRPr="00C92E90" w:rsidRDefault="004A5488" w:rsidP="00032613">
      <w:pPr>
        <w:pStyle w:val="Heading2"/>
        <w:numPr>
          <w:ilvl w:val="0"/>
          <w:numId w:val="6"/>
        </w:numPr>
        <w:ind w:left="426" w:hanging="426"/>
        <w:rPr>
          <w:rFonts w:eastAsia="Calibri"/>
        </w:rPr>
      </w:pPr>
      <w:r w:rsidRPr="004A5488">
        <w:rPr>
          <w:rFonts w:eastAsia="Calibri"/>
        </w:rPr>
        <w:t>What is ‘value for money’?</w:t>
      </w:r>
    </w:p>
    <w:p w14:paraId="4EF9346E" w14:textId="77777777" w:rsidR="004A5488" w:rsidRPr="00032613" w:rsidRDefault="004A5488" w:rsidP="00A83DB8">
      <w:pPr>
        <w:spacing w:before="120" w:after="120"/>
        <w:ind w:left="425"/>
        <w:rPr>
          <w:rFonts w:asciiTheme="minorHAnsi" w:hAnsiTheme="minorHAnsi" w:cs="Times New Roman"/>
          <w:color w:val="000000" w:themeColor="text1"/>
          <w:szCs w:val="20"/>
        </w:rPr>
      </w:pPr>
      <w:r w:rsidRPr="00032613">
        <w:rPr>
          <w:rFonts w:asciiTheme="minorHAnsi" w:hAnsiTheme="minorHAnsi" w:cs="Times New Roman"/>
          <w:color w:val="000000" w:themeColor="text1"/>
          <w:szCs w:val="20"/>
        </w:rPr>
        <w:t>For the purpose of this grant round, ‘value for money’ is defined as a judgement based on the grant proposal representing an efficient, effective, economical and ethical use of public resources and determined from a variety of considerations.</w:t>
      </w:r>
    </w:p>
    <w:p w14:paraId="495D4C3B" w14:textId="77777777" w:rsidR="004A5488" w:rsidRPr="00032613" w:rsidRDefault="004A5488" w:rsidP="00A83DB8">
      <w:pPr>
        <w:spacing w:before="120" w:after="120"/>
        <w:ind w:left="426"/>
        <w:rPr>
          <w:rFonts w:asciiTheme="minorHAnsi" w:hAnsiTheme="minorHAnsi" w:cs="Times New Roman"/>
          <w:color w:val="000000" w:themeColor="text1"/>
          <w:szCs w:val="20"/>
        </w:rPr>
      </w:pPr>
      <w:r w:rsidRPr="00032613">
        <w:rPr>
          <w:rFonts w:asciiTheme="minorHAnsi" w:hAnsiTheme="minorHAnsi" w:cs="Times New Roman"/>
          <w:color w:val="000000" w:themeColor="text1"/>
          <w:szCs w:val="20"/>
        </w:rPr>
        <w:lastRenderedPageBreak/>
        <w:t>When administering a grant opportunity, the relevant financial and non-financial costs and benefits of each proposal should be considered, including but not limited to:</w:t>
      </w:r>
    </w:p>
    <w:p w14:paraId="1B425F55" w14:textId="77777777" w:rsidR="004A5488" w:rsidRPr="00032613" w:rsidRDefault="004A5488" w:rsidP="00A83DB8">
      <w:pPr>
        <w:pStyle w:val="BodyText"/>
        <w:numPr>
          <w:ilvl w:val="0"/>
          <w:numId w:val="43"/>
        </w:numPr>
        <w:spacing w:before="120" w:after="120" w:line="276" w:lineRule="auto"/>
        <w:ind w:left="782" w:hanging="357"/>
        <w:contextualSpacing/>
        <w:rPr>
          <w:iCs/>
        </w:rPr>
      </w:pPr>
      <w:r w:rsidRPr="00032613">
        <w:rPr>
          <w:iCs/>
        </w:rPr>
        <w:t>the quality of the project proposal and activities</w:t>
      </w:r>
    </w:p>
    <w:p w14:paraId="5C5008EF" w14:textId="77777777" w:rsidR="004A5488" w:rsidRPr="00032613" w:rsidRDefault="004A5488" w:rsidP="00A83DB8">
      <w:pPr>
        <w:pStyle w:val="BodyText"/>
        <w:numPr>
          <w:ilvl w:val="0"/>
          <w:numId w:val="43"/>
        </w:numPr>
        <w:spacing w:before="120" w:after="120" w:line="276" w:lineRule="auto"/>
        <w:ind w:left="782" w:hanging="357"/>
        <w:contextualSpacing/>
        <w:rPr>
          <w:iCs/>
        </w:rPr>
      </w:pPr>
      <w:r w:rsidRPr="00032613">
        <w:rPr>
          <w:iCs/>
        </w:rPr>
        <w:t>if the proposal is fit for purpose in contributing to government objectives</w:t>
      </w:r>
    </w:p>
    <w:p w14:paraId="0573967D" w14:textId="77777777" w:rsidR="004A5488" w:rsidRPr="00032613" w:rsidRDefault="004A5488" w:rsidP="00A83DB8">
      <w:pPr>
        <w:pStyle w:val="BodyText"/>
        <w:numPr>
          <w:ilvl w:val="0"/>
          <w:numId w:val="43"/>
        </w:numPr>
        <w:spacing w:before="120" w:after="120" w:line="276" w:lineRule="auto"/>
        <w:ind w:left="782" w:hanging="357"/>
        <w:contextualSpacing/>
        <w:rPr>
          <w:iCs/>
        </w:rPr>
      </w:pPr>
      <w:r w:rsidRPr="00032613">
        <w:rPr>
          <w:iCs/>
        </w:rPr>
        <w:t>whether the absence of a grant is likely to prevent the grantee and government’s outcomes being achieved</w:t>
      </w:r>
    </w:p>
    <w:p w14:paraId="3E60EED6" w14:textId="77777777" w:rsidR="004A5488" w:rsidRPr="00032613" w:rsidRDefault="004A5488" w:rsidP="00A83DB8">
      <w:pPr>
        <w:pStyle w:val="BodyText"/>
        <w:numPr>
          <w:ilvl w:val="0"/>
          <w:numId w:val="43"/>
        </w:numPr>
        <w:spacing w:before="120" w:after="120" w:line="276" w:lineRule="auto"/>
        <w:ind w:left="782" w:hanging="357"/>
        <w:rPr>
          <w:iCs/>
        </w:rPr>
      </w:pPr>
      <w:r w:rsidRPr="00032613">
        <w:rPr>
          <w:iCs/>
        </w:rPr>
        <w:t>the potential grantee’s relevant experience and performance history.</w:t>
      </w:r>
    </w:p>
    <w:p w14:paraId="50E7F1B3" w14:textId="5BBF1ED5" w:rsidR="00372944" w:rsidRPr="00BA41B7" w:rsidRDefault="00372944" w:rsidP="00372944">
      <w:pPr>
        <w:pStyle w:val="Heading2"/>
        <w:numPr>
          <w:ilvl w:val="0"/>
          <w:numId w:val="6"/>
        </w:numPr>
        <w:ind w:left="426" w:hanging="426"/>
        <w:rPr>
          <w:rFonts w:eastAsia="Calibri"/>
        </w:rPr>
      </w:pPr>
      <w:r w:rsidRPr="00BA41B7">
        <w:rPr>
          <w:rFonts w:eastAsia="Calibri"/>
        </w:rPr>
        <w:t>What staff salaries and on-costs are eligible for funding?</w:t>
      </w:r>
    </w:p>
    <w:p w14:paraId="6D30530A" w14:textId="3CCC6F87" w:rsidR="00372944" w:rsidRPr="00032613" w:rsidRDefault="00372944" w:rsidP="00A83DB8">
      <w:pPr>
        <w:spacing w:before="120" w:after="120"/>
        <w:ind w:left="425"/>
        <w:rPr>
          <w:rFonts w:asciiTheme="minorHAnsi" w:hAnsiTheme="minorHAnsi" w:cs="Times New Roman"/>
          <w:color w:val="000000" w:themeColor="text1"/>
          <w:szCs w:val="20"/>
        </w:rPr>
      </w:pPr>
      <w:r w:rsidRPr="00032613">
        <w:rPr>
          <w:rFonts w:asciiTheme="minorHAnsi" w:hAnsiTheme="minorHAnsi" w:cs="Times New Roman"/>
          <w:color w:val="000000" w:themeColor="text1"/>
          <w:szCs w:val="20"/>
        </w:rPr>
        <w:t>The salary of a project officer, or equivalent, which can be directly attributed to the provision of the project may be eligible for funding.</w:t>
      </w:r>
    </w:p>
    <w:p w14:paraId="71EE9FDD" w14:textId="64DFE353" w:rsidR="00372944" w:rsidRPr="00032613" w:rsidRDefault="00372944" w:rsidP="00A83DB8">
      <w:pPr>
        <w:spacing w:before="120" w:after="120"/>
        <w:ind w:left="425"/>
        <w:rPr>
          <w:rFonts w:asciiTheme="minorHAnsi" w:hAnsiTheme="minorHAnsi" w:cs="Times New Roman"/>
          <w:color w:val="000000" w:themeColor="text1"/>
          <w:szCs w:val="20"/>
        </w:rPr>
      </w:pPr>
      <w:r w:rsidRPr="00032613">
        <w:rPr>
          <w:rFonts w:asciiTheme="minorHAnsi" w:hAnsiTheme="minorHAnsi" w:cs="Times New Roman"/>
          <w:color w:val="000000" w:themeColor="text1"/>
          <w:szCs w:val="20"/>
        </w:rPr>
        <w:t>A project officer is mainly responsible for the planning, development and coordination of activities related to specified project</w:t>
      </w:r>
      <w:r w:rsidR="00221F98" w:rsidRPr="00032613">
        <w:rPr>
          <w:rFonts w:asciiTheme="minorHAnsi" w:hAnsiTheme="minorHAnsi" w:cs="Times New Roman"/>
          <w:color w:val="000000" w:themeColor="text1"/>
          <w:szCs w:val="20"/>
        </w:rPr>
        <w:t>(</w:t>
      </w:r>
      <w:r w:rsidRPr="00032613">
        <w:rPr>
          <w:rFonts w:asciiTheme="minorHAnsi" w:hAnsiTheme="minorHAnsi" w:cs="Times New Roman"/>
          <w:color w:val="000000" w:themeColor="text1"/>
          <w:szCs w:val="20"/>
        </w:rPr>
        <w:t>s</w:t>
      </w:r>
      <w:r w:rsidR="00221F98" w:rsidRPr="00032613">
        <w:rPr>
          <w:rFonts w:asciiTheme="minorHAnsi" w:hAnsiTheme="minorHAnsi" w:cs="Times New Roman"/>
          <w:color w:val="000000" w:themeColor="text1"/>
          <w:szCs w:val="20"/>
        </w:rPr>
        <w:t>)</w:t>
      </w:r>
      <w:r w:rsidRPr="00032613">
        <w:rPr>
          <w:rFonts w:asciiTheme="minorHAnsi" w:hAnsiTheme="minorHAnsi" w:cs="Times New Roman"/>
          <w:color w:val="000000" w:themeColor="text1"/>
          <w:szCs w:val="20"/>
        </w:rPr>
        <w:t>. This role would be responsible for the development of project plans and policies and the review and evaluation of project</w:t>
      </w:r>
      <w:r w:rsidR="00221F98" w:rsidRPr="00032613">
        <w:rPr>
          <w:rFonts w:asciiTheme="minorHAnsi" w:hAnsiTheme="minorHAnsi" w:cs="Times New Roman"/>
          <w:color w:val="000000" w:themeColor="text1"/>
          <w:szCs w:val="20"/>
        </w:rPr>
        <w:t>(</w:t>
      </w:r>
      <w:r w:rsidRPr="00032613">
        <w:rPr>
          <w:rFonts w:asciiTheme="minorHAnsi" w:hAnsiTheme="minorHAnsi" w:cs="Times New Roman"/>
          <w:color w:val="000000" w:themeColor="text1"/>
          <w:szCs w:val="20"/>
        </w:rPr>
        <w:t>s</w:t>
      </w:r>
      <w:r w:rsidR="00221F98" w:rsidRPr="00032613">
        <w:rPr>
          <w:rFonts w:asciiTheme="minorHAnsi" w:hAnsiTheme="minorHAnsi" w:cs="Times New Roman"/>
          <w:color w:val="000000" w:themeColor="text1"/>
          <w:szCs w:val="20"/>
        </w:rPr>
        <w:t>)</w:t>
      </w:r>
      <w:r w:rsidRPr="00032613">
        <w:rPr>
          <w:rFonts w:asciiTheme="minorHAnsi" w:hAnsiTheme="minorHAnsi" w:cs="Times New Roman"/>
          <w:color w:val="000000" w:themeColor="text1"/>
          <w:szCs w:val="20"/>
        </w:rPr>
        <w:t>. It would also likely be expected to report to governance structures with oversight of the project</w:t>
      </w:r>
      <w:r w:rsidR="00221F98" w:rsidRPr="00032613">
        <w:rPr>
          <w:rFonts w:asciiTheme="minorHAnsi" w:hAnsiTheme="minorHAnsi" w:cs="Times New Roman"/>
          <w:color w:val="000000" w:themeColor="text1"/>
          <w:szCs w:val="20"/>
        </w:rPr>
        <w:t>(</w:t>
      </w:r>
      <w:r w:rsidRPr="00032613">
        <w:rPr>
          <w:rFonts w:asciiTheme="minorHAnsi" w:hAnsiTheme="minorHAnsi" w:cs="Times New Roman"/>
          <w:color w:val="000000" w:themeColor="text1"/>
          <w:szCs w:val="20"/>
        </w:rPr>
        <w:t>s</w:t>
      </w:r>
      <w:r w:rsidR="00221F98" w:rsidRPr="00032613">
        <w:rPr>
          <w:rFonts w:asciiTheme="minorHAnsi" w:hAnsiTheme="minorHAnsi" w:cs="Times New Roman"/>
          <w:color w:val="000000" w:themeColor="text1"/>
          <w:szCs w:val="20"/>
        </w:rPr>
        <w:t>)</w:t>
      </w:r>
      <w:r w:rsidRPr="00032613">
        <w:rPr>
          <w:rFonts w:asciiTheme="minorHAnsi" w:hAnsiTheme="minorHAnsi" w:cs="Times New Roman"/>
          <w:color w:val="000000" w:themeColor="text1"/>
          <w:szCs w:val="20"/>
        </w:rPr>
        <w:t xml:space="preserve"> (</w:t>
      </w:r>
      <w:r w:rsidR="00221F98" w:rsidRPr="00032613">
        <w:rPr>
          <w:rFonts w:asciiTheme="minorHAnsi" w:hAnsiTheme="minorHAnsi" w:cs="Times New Roman"/>
          <w:color w:val="000000" w:themeColor="text1"/>
          <w:szCs w:val="20"/>
        </w:rPr>
        <w:t>for example,</w:t>
      </w:r>
      <w:r w:rsidRPr="00032613">
        <w:rPr>
          <w:rFonts w:asciiTheme="minorHAnsi" w:hAnsiTheme="minorHAnsi" w:cs="Times New Roman"/>
          <w:color w:val="000000" w:themeColor="text1"/>
          <w:szCs w:val="20"/>
        </w:rPr>
        <w:t xml:space="preserve"> management boards). They may also contribute to implementing or delivering project activities, however this is not expected to be the main function of a </w:t>
      </w:r>
      <w:r w:rsidR="00E27C4F">
        <w:rPr>
          <w:rFonts w:asciiTheme="minorHAnsi" w:hAnsiTheme="minorHAnsi" w:cs="Times New Roman"/>
          <w:color w:val="000000" w:themeColor="text1"/>
          <w:szCs w:val="20"/>
        </w:rPr>
        <w:t>project office</w:t>
      </w:r>
      <w:r w:rsidRPr="00032613">
        <w:rPr>
          <w:rFonts w:asciiTheme="minorHAnsi" w:hAnsiTheme="minorHAnsi" w:cs="Times New Roman"/>
          <w:color w:val="000000" w:themeColor="text1"/>
          <w:szCs w:val="20"/>
        </w:rPr>
        <w:t xml:space="preserve">. Project </w:t>
      </w:r>
      <w:r w:rsidR="00E27C4F">
        <w:rPr>
          <w:rFonts w:asciiTheme="minorHAnsi" w:hAnsiTheme="minorHAnsi" w:cs="Times New Roman"/>
          <w:color w:val="000000" w:themeColor="text1"/>
          <w:szCs w:val="20"/>
        </w:rPr>
        <w:t>o</w:t>
      </w:r>
      <w:r w:rsidR="00E27C4F" w:rsidRPr="00032613">
        <w:rPr>
          <w:rFonts w:asciiTheme="minorHAnsi" w:hAnsiTheme="minorHAnsi" w:cs="Times New Roman"/>
          <w:color w:val="000000" w:themeColor="text1"/>
          <w:szCs w:val="20"/>
        </w:rPr>
        <w:t xml:space="preserve">fficer </w:t>
      </w:r>
      <w:r w:rsidRPr="00032613">
        <w:rPr>
          <w:rFonts w:asciiTheme="minorHAnsi" w:hAnsiTheme="minorHAnsi" w:cs="Times New Roman"/>
          <w:color w:val="000000" w:themeColor="text1"/>
          <w:szCs w:val="20"/>
        </w:rPr>
        <w:t xml:space="preserve">costs must directly relate to the project described in your application. </w:t>
      </w:r>
    </w:p>
    <w:p w14:paraId="6A77DD97" w14:textId="77777777" w:rsidR="00372944" w:rsidRPr="00032613" w:rsidRDefault="00372944" w:rsidP="00A83DB8">
      <w:pPr>
        <w:spacing w:before="120" w:after="120"/>
        <w:ind w:left="425"/>
        <w:rPr>
          <w:rFonts w:asciiTheme="minorHAnsi" w:hAnsiTheme="minorHAnsi" w:cs="Times New Roman"/>
          <w:color w:val="000000" w:themeColor="text1"/>
          <w:szCs w:val="20"/>
        </w:rPr>
      </w:pPr>
      <w:r w:rsidRPr="00032613">
        <w:rPr>
          <w:rFonts w:asciiTheme="minorHAnsi" w:hAnsiTheme="minorHAnsi" w:cs="Times New Roman"/>
          <w:color w:val="000000" w:themeColor="text1"/>
          <w:szCs w:val="20"/>
        </w:rPr>
        <w:t xml:space="preserve">Funding for a project officer will be considered for a 12 month period to establish a project and to coordinate delivery of its associated program of activities. </w:t>
      </w:r>
    </w:p>
    <w:p w14:paraId="004A3DDA" w14:textId="7C20C855" w:rsidR="00372944" w:rsidRPr="00BA41B7" w:rsidRDefault="00372944" w:rsidP="00A83DB8">
      <w:pPr>
        <w:spacing w:before="120" w:after="120"/>
        <w:ind w:left="425"/>
      </w:pPr>
      <w:r w:rsidRPr="00032613">
        <w:rPr>
          <w:rFonts w:asciiTheme="minorHAnsi" w:hAnsiTheme="minorHAnsi" w:cs="Times New Roman"/>
          <w:color w:val="000000" w:themeColor="text1"/>
          <w:szCs w:val="20"/>
        </w:rPr>
        <w:t xml:space="preserve">Under the circumstances described above, eligible </w:t>
      </w:r>
      <w:r w:rsidR="00E27C4F">
        <w:rPr>
          <w:rFonts w:asciiTheme="minorHAnsi" w:hAnsiTheme="minorHAnsi" w:cs="Times New Roman"/>
          <w:color w:val="000000" w:themeColor="text1"/>
          <w:szCs w:val="20"/>
        </w:rPr>
        <w:t>project officer</w:t>
      </w:r>
      <w:r w:rsidRPr="00032613">
        <w:rPr>
          <w:rFonts w:asciiTheme="minorHAnsi" w:hAnsiTheme="minorHAnsi" w:cs="Times New Roman"/>
          <w:color w:val="000000" w:themeColor="text1"/>
          <w:szCs w:val="20"/>
        </w:rPr>
        <w:t xml:space="preserve"> expenditure may include salary and travel allowance costs (</w:t>
      </w:r>
      <w:r w:rsidR="00221F98" w:rsidRPr="00032613">
        <w:rPr>
          <w:rFonts w:asciiTheme="minorHAnsi" w:hAnsiTheme="minorHAnsi" w:cs="Times New Roman"/>
          <w:color w:val="000000" w:themeColor="text1"/>
          <w:szCs w:val="20"/>
        </w:rPr>
        <w:t>for example,</w:t>
      </w:r>
      <w:r w:rsidRPr="00032613">
        <w:rPr>
          <w:rFonts w:asciiTheme="minorHAnsi" w:hAnsiTheme="minorHAnsi" w:cs="Times New Roman"/>
          <w:color w:val="000000" w:themeColor="text1"/>
          <w:szCs w:val="20"/>
        </w:rPr>
        <w:t xml:space="preserve"> mileage, meals and accommodation). Mileage is to be calculated using the current DVA rate of treatment travel. This information is available</w:t>
      </w:r>
      <w:r w:rsidRPr="00BA41B7">
        <w:t xml:space="preserve"> on </w:t>
      </w:r>
      <w:hyperlink r:id="rId12" w:history="1">
        <w:r w:rsidRPr="00BA41B7">
          <w:rPr>
            <w:rStyle w:val="Hyperlink"/>
          </w:rPr>
          <w:t>DVA's website</w:t>
        </w:r>
      </w:hyperlink>
      <w:r w:rsidRPr="00BA41B7">
        <w:t>.</w:t>
      </w:r>
    </w:p>
    <w:p w14:paraId="1EEB34FD" w14:textId="26E37D4A" w:rsidR="009C1795" w:rsidRPr="00BA41B7" w:rsidRDefault="009C1795" w:rsidP="00271402">
      <w:pPr>
        <w:pStyle w:val="Heading2"/>
        <w:numPr>
          <w:ilvl w:val="0"/>
          <w:numId w:val="6"/>
        </w:numPr>
        <w:ind w:left="426" w:hanging="426"/>
        <w:rPr>
          <w:rFonts w:eastAsia="Calibri"/>
        </w:rPr>
      </w:pPr>
      <w:r w:rsidRPr="00BA41B7">
        <w:rPr>
          <w:rFonts w:eastAsia="Calibri"/>
        </w:rPr>
        <w:t>Can I seek reimbursement for projects that have already been paid for prior to submission o</w:t>
      </w:r>
      <w:r w:rsidR="00343201" w:rsidRPr="00BA41B7">
        <w:rPr>
          <w:rFonts w:eastAsia="Calibri"/>
        </w:rPr>
        <w:t>f an application?</w:t>
      </w:r>
    </w:p>
    <w:p w14:paraId="22E58A15" w14:textId="77777777" w:rsidR="00CC6DF3" w:rsidRPr="00032613" w:rsidRDefault="00A41231" w:rsidP="00A83DB8">
      <w:pPr>
        <w:spacing w:before="120" w:after="120"/>
        <w:ind w:left="425"/>
        <w:rPr>
          <w:rFonts w:cs="Times New Roman"/>
          <w:szCs w:val="20"/>
        </w:rPr>
      </w:pPr>
      <w:r w:rsidRPr="00032613">
        <w:rPr>
          <w:rFonts w:asciiTheme="minorHAnsi" w:hAnsiTheme="minorHAnsi" w:cs="Times New Roman"/>
          <w:color w:val="000000" w:themeColor="text1"/>
          <w:szCs w:val="20"/>
        </w:rPr>
        <w:t xml:space="preserve">No, </w:t>
      </w:r>
      <w:r w:rsidR="00CC6DF3" w:rsidRPr="00032613">
        <w:rPr>
          <w:rFonts w:asciiTheme="minorHAnsi" w:hAnsiTheme="minorHAnsi" w:cs="Times New Roman"/>
          <w:color w:val="000000" w:themeColor="text1"/>
          <w:szCs w:val="20"/>
        </w:rPr>
        <w:t xml:space="preserve">if you are successful </w:t>
      </w:r>
      <w:r w:rsidRPr="00032613">
        <w:rPr>
          <w:rFonts w:asciiTheme="minorHAnsi" w:hAnsiTheme="minorHAnsi" w:cs="Times New Roman"/>
          <w:color w:val="000000" w:themeColor="text1"/>
          <w:szCs w:val="20"/>
        </w:rPr>
        <w:t>w</w:t>
      </w:r>
      <w:r w:rsidR="009C1795" w:rsidRPr="00032613">
        <w:rPr>
          <w:rFonts w:asciiTheme="minorHAnsi" w:hAnsiTheme="minorHAnsi" w:cs="Times New Roman"/>
          <w:color w:val="000000" w:themeColor="text1"/>
          <w:szCs w:val="20"/>
        </w:rPr>
        <w:t xml:space="preserve">e are not responsible for any expenditure incurred until a grant agreement is executed. </w:t>
      </w:r>
    </w:p>
    <w:p w14:paraId="405C89DA" w14:textId="2FC4906E" w:rsidR="009C1795" w:rsidRPr="00032613" w:rsidRDefault="009C1795" w:rsidP="00A83DB8">
      <w:pPr>
        <w:spacing w:before="120" w:after="120"/>
        <w:ind w:left="425"/>
        <w:rPr>
          <w:rFonts w:cs="Times New Roman"/>
          <w:szCs w:val="20"/>
        </w:rPr>
      </w:pPr>
      <w:r w:rsidRPr="00032613">
        <w:rPr>
          <w:rFonts w:asciiTheme="minorHAnsi" w:hAnsiTheme="minorHAnsi" w:cs="Times New Roman"/>
          <w:color w:val="000000" w:themeColor="text1"/>
          <w:szCs w:val="20"/>
        </w:rPr>
        <w:t>If your application is unsuccessful, we are not responsible for any expenditure incurred.</w:t>
      </w:r>
    </w:p>
    <w:p w14:paraId="1807EECA" w14:textId="375B2847" w:rsidR="00823C9C" w:rsidRPr="00BA41B7" w:rsidRDefault="00823C9C" w:rsidP="00221F98">
      <w:pPr>
        <w:pStyle w:val="Heading2"/>
        <w:numPr>
          <w:ilvl w:val="0"/>
          <w:numId w:val="6"/>
        </w:numPr>
        <w:ind w:left="426" w:hanging="426"/>
        <w:rPr>
          <w:rFonts w:eastAsia="Calibri"/>
        </w:rPr>
      </w:pPr>
      <w:r w:rsidRPr="00BA41B7">
        <w:rPr>
          <w:rFonts w:eastAsia="Calibri"/>
        </w:rPr>
        <w:t xml:space="preserve">Should I include </w:t>
      </w:r>
      <w:r w:rsidR="00F24DD5" w:rsidRPr="00BA41B7">
        <w:rPr>
          <w:rFonts w:eastAsia="Calibri"/>
        </w:rPr>
        <w:t xml:space="preserve">GST </w:t>
      </w:r>
      <w:r w:rsidR="00CC5E5C" w:rsidRPr="00BA41B7">
        <w:rPr>
          <w:rFonts w:eastAsia="Calibri"/>
        </w:rPr>
        <w:t>in my requested funding amount?</w:t>
      </w:r>
    </w:p>
    <w:p w14:paraId="0360777B" w14:textId="10B25546" w:rsidR="00F24DD5" w:rsidRPr="00032613" w:rsidRDefault="00F24DD5" w:rsidP="00A83DB8">
      <w:pPr>
        <w:spacing w:before="120" w:after="120"/>
        <w:ind w:left="426"/>
        <w:rPr>
          <w:rFonts w:cs="Times New Roman"/>
          <w:szCs w:val="20"/>
        </w:rPr>
      </w:pPr>
      <w:r w:rsidRPr="00032613">
        <w:rPr>
          <w:rFonts w:asciiTheme="minorHAnsi" w:hAnsiTheme="minorHAnsi" w:cs="Times New Roman"/>
          <w:color w:val="000000" w:themeColor="text1"/>
          <w:szCs w:val="20"/>
        </w:rPr>
        <w:t xml:space="preserve">The Australian Taxation Office </w:t>
      </w:r>
      <w:r w:rsidR="00C96E14" w:rsidRPr="00032613">
        <w:rPr>
          <w:rFonts w:asciiTheme="minorHAnsi" w:hAnsiTheme="minorHAnsi" w:cs="Times New Roman"/>
          <w:color w:val="000000" w:themeColor="text1"/>
          <w:szCs w:val="20"/>
        </w:rPr>
        <w:t xml:space="preserve">(ATO) </w:t>
      </w:r>
      <w:r w:rsidRPr="00032613">
        <w:rPr>
          <w:rFonts w:asciiTheme="minorHAnsi" w:hAnsiTheme="minorHAnsi" w:cs="Times New Roman"/>
          <w:color w:val="000000" w:themeColor="text1"/>
          <w:szCs w:val="20"/>
        </w:rPr>
        <w:t xml:space="preserve">advises that DVA grants are considered a Financial Assistance Payment and so they are not subject to GST. </w:t>
      </w:r>
    </w:p>
    <w:p w14:paraId="26D45C39" w14:textId="083F4195" w:rsidR="00F24DD5" w:rsidRPr="00032613" w:rsidRDefault="00F24DD5" w:rsidP="00A83DB8">
      <w:pPr>
        <w:spacing w:before="120" w:after="120"/>
        <w:ind w:left="426"/>
        <w:rPr>
          <w:rFonts w:cs="Times New Roman"/>
          <w:szCs w:val="20"/>
        </w:rPr>
      </w:pPr>
      <w:r w:rsidRPr="00032613">
        <w:rPr>
          <w:rFonts w:asciiTheme="minorHAnsi" w:hAnsiTheme="minorHAnsi" w:cs="Times New Roman"/>
          <w:color w:val="000000" w:themeColor="text1"/>
          <w:szCs w:val="20"/>
        </w:rPr>
        <w:t>If your organisa</w:t>
      </w:r>
      <w:r w:rsidR="00CC5E5C" w:rsidRPr="00032613">
        <w:rPr>
          <w:rFonts w:asciiTheme="minorHAnsi" w:hAnsiTheme="minorHAnsi" w:cs="Times New Roman"/>
          <w:color w:val="000000" w:themeColor="text1"/>
          <w:szCs w:val="20"/>
        </w:rPr>
        <w:t>tion is registered for GST you:</w:t>
      </w:r>
    </w:p>
    <w:p w14:paraId="3BE2D12F" w14:textId="77777777" w:rsidR="00F24DD5" w:rsidRPr="005D539C" w:rsidRDefault="00F24DD5" w:rsidP="00A83DB8">
      <w:pPr>
        <w:pStyle w:val="BodyText"/>
        <w:numPr>
          <w:ilvl w:val="0"/>
          <w:numId w:val="43"/>
        </w:numPr>
        <w:spacing w:before="120" w:after="120" w:line="276" w:lineRule="auto"/>
        <w:ind w:left="782" w:hanging="357"/>
        <w:contextualSpacing/>
        <w:rPr>
          <w:iCs/>
        </w:rPr>
      </w:pPr>
      <w:r w:rsidRPr="005D539C">
        <w:rPr>
          <w:iCs/>
        </w:rPr>
        <w:t>are required to calculate the GST exclusive component of the cost of any item or service purchased for your proposed project</w:t>
      </w:r>
    </w:p>
    <w:p w14:paraId="077FCB70" w14:textId="77777777" w:rsidR="00F24DD5" w:rsidRPr="005D539C" w:rsidRDefault="00F24DD5" w:rsidP="00A83DB8">
      <w:pPr>
        <w:pStyle w:val="BodyText"/>
        <w:numPr>
          <w:ilvl w:val="0"/>
          <w:numId w:val="43"/>
        </w:numPr>
        <w:spacing w:before="120" w:after="120" w:line="276" w:lineRule="auto"/>
        <w:ind w:left="782" w:hanging="357"/>
        <w:contextualSpacing/>
        <w:rPr>
          <w:iCs/>
        </w:rPr>
      </w:pPr>
      <w:r w:rsidRPr="005D539C">
        <w:rPr>
          <w:iCs/>
        </w:rPr>
        <w:t>must provide the final total GST exclusive amount in your grant application</w:t>
      </w:r>
    </w:p>
    <w:p w14:paraId="4CAC2AE7" w14:textId="77777777" w:rsidR="00F24DD5" w:rsidRPr="005D539C" w:rsidRDefault="00F24DD5" w:rsidP="00A83DB8">
      <w:pPr>
        <w:pStyle w:val="BodyText"/>
        <w:numPr>
          <w:ilvl w:val="0"/>
          <w:numId w:val="43"/>
        </w:numPr>
        <w:spacing w:before="120" w:after="120" w:line="276" w:lineRule="auto"/>
        <w:ind w:left="782" w:hanging="357"/>
        <w:contextualSpacing/>
        <w:rPr>
          <w:iCs/>
        </w:rPr>
      </w:pPr>
      <w:r w:rsidRPr="005D539C">
        <w:rPr>
          <w:iCs/>
        </w:rPr>
        <w:lastRenderedPageBreak/>
        <w:t>can claim an input tax credit through your BAS Statement to the ATO, for the GST component of purchased items or services.</w:t>
      </w:r>
    </w:p>
    <w:p w14:paraId="03F6C7FF" w14:textId="247E2397" w:rsidR="00F24DD5" w:rsidRPr="00032613" w:rsidRDefault="00F24DD5" w:rsidP="00A83DB8">
      <w:pPr>
        <w:spacing w:before="120" w:after="120"/>
        <w:ind w:left="426"/>
        <w:rPr>
          <w:rFonts w:cs="Times New Roman"/>
          <w:szCs w:val="20"/>
        </w:rPr>
      </w:pPr>
      <w:r w:rsidRPr="00032613">
        <w:rPr>
          <w:rFonts w:asciiTheme="minorHAnsi" w:hAnsiTheme="minorHAnsi" w:cs="Times New Roman"/>
          <w:color w:val="000000" w:themeColor="text1"/>
          <w:szCs w:val="20"/>
        </w:rPr>
        <w:t xml:space="preserve">If your organisation is </w:t>
      </w:r>
      <w:r w:rsidR="006B2A43">
        <w:rPr>
          <w:rFonts w:asciiTheme="minorHAnsi" w:hAnsiTheme="minorHAnsi" w:cs="Times New Roman"/>
          <w:color w:val="000000" w:themeColor="text1"/>
          <w:szCs w:val="20"/>
        </w:rPr>
        <w:t>not</w:t>
      </w:r>
      <w:r w:rsidR="006B2A43" w:rsidRPr="00032613">
        <w:rPr>
          <w:rFonts w:asciiTheme="minorHAnsi" w:hAnsiTheme="minorHAnsi" w:cs="Times New Roman"/>
          <w:color w:val="000000" w:themeColor="text1"/>
          <w:szCs w:val="20"/>
        </w:rPr>
        <w:t xml:space="preserve"> </w:t>
      </w:r>
      <w:r w:rsidRPr="00032613">
        <w:rPr>
          <w:rFonts w:asciiTheme="minorHAnsi" w:hAnsiTheme="minorHAnsi" w:cs="Times New Roman"/>
          <w:color w:val="000000" w:themeColor="text1"/>
          <w:szCs w:val="20"/>
        </w:rPr>
        <w:t>registered for GST you are:</w:t>
      </w:r>
    </w:p>
    <w:p w14:paraId="2D634094" w14:textId="77777777" w:rsidR="00F24DD5" w:rsidRPr="005D539C" w:rsidRDefault="00F24DD5" w:rsidP="00A83DB8">
      <w:pPr>
        <w:pStyle w:val="BodyText"/>
        <w:numPr>
          <w:ilvl w:val="0"/>
          <w:numId w:val="43"/>
        </w:numPr>
        <w:spacing w:before="120" w:after="120" w:line="276" w:lineRule="auto"/>
        <w:ind w:left="782" w:hanging="357"/>
        <w:contextualSpacing/>
        <w:rPr>
          <w:iCs/>
        </w:rPr>
      </w:pPr>
      <w:r w:rsidRPr="005D539C">
        <w:rPr>
          <w:iCs/>
        </w:rPr>
        <w:t>not able to request an input tax credit from the ATO for the GST component of purchased items or services</w:t>
      </w:r>
    </w:p>
    <w:p w14:paraId="53B1376B" w14:textId="77777777" w:rsidR="00F24DD5" w:rsidRPr="005D539C" w:rsidRDefault="00F24DD5" w:rsidP="00A83DB8">
      <w:pPr>
        <w:pStyle w:val="BodyText"/>
        <w:numPr>
          <w:ilvl w:val="0"/>
          <w:numId w:val="43"/>
        </w:numPr>
        <w:spacing w:before="120" w:after="120" w:line="276" w:lineRule="auto"/>
        <w:ind w:left="782" w:hanging="357"/>
        <w:contextualSpacing/>
        <w:rPr>
          <w:iCs/>
        </w:rPr>
      </w:pPr>
      <w:r w:rsidRPr="005D539C">
        <w:rPr>
          <w:iCs/>
        </w:rPr>
        <w:t>required to provide the final GST inclusive amount in your grant application.</w:t>
      </w:r>
    </w:p>
    <w:p w14:paraId="50A7F2EA" w14:textId="633AFC8D" w:rsidR="00F24DD5" w:rsidRPr="00032613" w:rsidRDefault="00F24DD5" w:rsidP="00A83DB8">
      <w:pPr>
        <w:spacing w:before="120" w:after="120"/>
        <w:ind w:left="426"/>
        <w:rPr>
          <w:rFonts w:cs="Times New Roman"/>
          <w:szCs w:val="20"/>
        </w:rPr>
      </w:pPr>
      <w:r w:rsidRPr="00032613">
        <w:rPr>
          <w:rFonts w:asciiTheme="minorHAnsi" w:hAnsiTheme="minorHAnsi" w:cs="Times New Roman"/>
          <w:color w:val="000000" w:themeColor="text1"/>
          <w:szCs w:val="20"/>
        </w:rPr>
        <w:t xml:space="preserve">If you have any queries in relation to the transactions you enter into with third parties as a result of </w:t>
      </w:r>
      <w:r w:rsidR="00AE2493" w:rsidRPr="00032613">
        <w:rPr>
          <w:rFonts w:asciiTheme="minorHAnsi" w:hAnsiTheme="minorHAnsi" w:cs="Times New Roman"/>
          <w:color w:val="000000" w:themeColor="text1"/>
          <w:szCs w:val="20"/>
        </w:rPr>
        <w:t>a grant received under the SYV Grants P</w:t>
      </w:r>
      <w:r w:rsidRPr="00032613">
        <w:rPr>
          <w:rFonts w:asciiTheme="minorHAnsi" w:hAnsiTheme="minorHAnsi" w:cs="Times New Roman"/>
          <w:color w:val="000000" w:themeColor="text1"/>
          <w:szCs w:val="20"/>
        </w:rPr>
        <w:t>rogram, you may wish to speak with the ATO or your financial advisor about the effect of receiving a grant before you enter into a grant agreement. You can also visit the Australian Taxation Office website for more information.</w:t>
      </w:r>
    </w:p>
    <w:p w14:paraId="561EDC30" w14:textId="2A6E26CE" w:rsidR="00F24DD5" w:rsidRPr="00BA41B7" w:rsidRDefault="00CC5E5C" w:rsidP="00A83DB8">
      <w:pPr>
        <w:pStyle w:val="BodyText"/>
        <w:spacing w:before="120" w:after="120" w:line="276" w:lineRule="auto"/>
        <w:ind w:left="426"/>
        <w:rPr>
          <w:rFonts w:cstheme="minorHAnsi"/>
          <w:b/>
          <w:szCs w:val="22"/>
        </w:rPr>
      </w:pPr>
      <w:r w:rsidRPr="00BA41B7">
        <w:rPr>
          <w:rFonts w:cstheme="minorHAnsi"/>
          <w:b/>
          <w:szCs w:val="22"/>
        </w:rPr>
        <w:t>For example</w:t>
      </w:r>
    </w:p>
    <w:p w14:paraId="78F20DD4" w14:textId="77777777" w:rsidR="00F24DD5" w:rsidRPr="00032613" w:rsidRDefault="00F24DD5" w:rsidP="00A83DB8">
      <w:pPr>
        <w:pStyle w:val="BodyText"/>
        <w:spacing w:before="120" w:after="120" w:line="276" w:lineRule="auto"/>
        <w:ind w:left="426"/>
        <w:rPr>
          <w:rFonts w:cstheme="minorHAnsi"/>
          <w:szCs w:val="22"/>
        </w:rPr>
      </w:pPr>
      <w:r w:rsidRPr="00032613">
        <w:rPr>
          <w:rFonts w:cstheme="minorHAnsi"/>
          <w:szCs w:val="22"/>
        </w:rPr>
        <w:t>Your organisation is registered for GST</w:t>
      </w:r>
    </w:p>
    <w:p w14:paraId="79096989" w14:textId="77777777" w:rsidR="00F24DD5" w:rsidRPr="00BA41B7" w:rsidRDefault="00F24DD5" w:rsidP="00A83DB8">
      <w:pPr>
        <w:keepNext/>
        <w:keepLines/>
        <w:numPr>
          <w:ilvl w:val="0"/>
          <w:numId w:val="43"/>
        </w:numPr>
        <w:spacing w:before="120" w:after="120"/>
        <w:ind w:left="782" w:hanging="357"/>
        <w:contextualSpacing/>
        <w:rPr>
          <w:rFonts w:asciiTheme="minorHAnsi" w:hAnsiTheme="minorHAnsi" w:cstheme="minorHAnsi"/>
        </w:rPr>
      </w:pPr>
      <w:r w:rsidRPr="00BA41B7">
        <w:rPr>
          <w:rFonts w:asciiTheme="minorHAnsi" w:hAnsiTheme="minorHAnsi" w:cstheme="minorHAnsi"/>
        </w:rPr>
        <w:t xml:space="preserve">You are applying for venue hire in your SYV application. </w:t>
      </w:r>
      <w:r w:rsidRPr="00BA41B7">
        <w:rPr>
          <w:rFonts w:asciiTheme="minorHAnsi" w:hAnsiTheme="minorHAnsi" w:cstheme="minorHAnsi"/>
        </w:rPr>
        <w:br/>
        <w:t>The cost of your venue hire is $1,000 plus $100.00 GST</w:t>
      </w:r>
      <w:r w:rsidRPr="00BA41B7">
        <w:rPr>
          <w:rFonts w:asciiTheme="minorHAnsi" w:hAnsiTheme="minorHAnsi" w:cstheme="minorHAnsi"/>
        </w:rPr>
        <w:br/>
        <w:t>The total cost is $1,100 (GST inclusive).</w:t>
      </w:r>
    </w:p>
    <w:p w14:paraId="79229FC8" w14:textId="77777777" w:rsidR="00F24DD5" w:rsidRPr="00BA41B7" w:rsidRDefault="00F24DD5" w:rsidP="00A83DB8">
      <w:pPr>
        <w:keepNext/>
        <w:keepLines/>
        <w:numPr>
          <w:ilvl w:val="0"/>
          <w:numId w:val="43"/>
        </w:numPr>
        <w:spacing w:before="120" w:after="120"/>
        <w:ind w:left="782" w:hanging="357"/>
        <w:contextualSpacing/>
        <w:rPr>
          <w:rFonts w:asciiTheme="minorHAnsi" w:hAnsiTheme="minorHAnsi" w:cstheme="minorHAnsi"/>
        </w:rPr>
      </w:pPr>
      <w:r w:rsidRPr="00BA41B7">
        <w:rPr>
          <w:rFonts w:asciiTheme="minorHAnsi" w:hAnsiTheme="minorHAnsi" w:cstheme="minorHAnsi"/>
        </w:rPr>
        <w:t>You will enter $1,000 in your SYV application.</w:t>
      </w:r>
    </w:p>
    <w:p w14:paraId="4058B4F7" w14:textId="77777777" w:rsidR="00F24DD5" w:rsidRPr="00BA41B7" w:rsidRDefault="00F24DD5" w:rsidP="00A83DB8">
      <w:pPr>
        <w:keepNext/>
        <w:keepLines/>
        <w:numPr>
          <w:ilvl w:val="0"/>
          <w:numId w:val="43"/>
        </w:numPr>
        <w:spacing w:before="120" w:after="120"/>
        <w:ind w:left="782" w:hanging="357"/>
        <w:contextualSpacing/>
        <w:rPr>
          <w:rFonts w:asciiTheme="minorHAnsi" w:hAnsiTheme="minorHAnsi" w:cstheme="minorHAnsi"/>
        </w:rPr>
      </w:pPr>
      <w:r w:rsidRPr="00BA41B7">
        <w:rPr>
          <w:rFonts w:asciiTheme="minorHAnsi" w:hAnsiTheme="minorHAnsi" w:cstheme="minorHAnsi"/>
        </w:rPr>
        <w:t>If your application is successful, you will receive a grant for your venue hire for $1,000.</w:t>
      </w:r>
    </w:p>
    <w:p w14:paraId="26234492" w14:textId="77777777" w:rsidR="00F24DD5" w:rsidRPr="00BC0046" w:rsidRDefault="00F24DD5" w:rsidP="00A83DB8">
      <w:pPr>
        <w:keepNext/>
        <w:keepLines/>
        <w:numPr>
          <w:ilvl w:val="0"/>
          <w:numId w:val="43"/>
        </w:numPr>
        <w:spacing w:before="120" w:after="120"/>
        <w:ind w:left="782" w:hanging="357"/>
        <w:contextualSpacing/>
        <w:rPr>
          <w:rFonts w:asciiTheme="minorHAnsi" w:hAnsiTheme="minorHAnsi" w:cstheme="minorHAnsi"/>
        </w:rPr>
      </w:pPr>
      <w:r w:rsidRPr="00BA41B7">
        <w:rPr>
          <w:rFonts w:asciiTheme="minorHAnsi" w:hAnsiTheme="minorHAnsi" w:cstheme="minorHAnsi"/>
        </w:rPr>
        <w:t>You may then claim an input tax credit through your BAS to the ATO for the $100 GST</w:t>
      </w:r>
      <w:r w:rsidRPr="00BC0046">
        <w:rPr>
          <w:rFonts w:asciiTheme="minorHAnsi" w:hAnsiTheme="minorHAnsi" w:cstheme="minorHAnsi"/>
        </w:rPr>
        <w:t xml:space="preserve"> component of the venue hire. More information about how to claim input tax credits is available at the </w:t>
      </w:r>
      <w:hyperlink r:id="rId13" w:history="1">
        <w:r w:rsidRPr="00BC0046">
          <w:rPr>
            <w:rFonts w:asciiTheme="minorHAnsi" w:hAnsiTheme="minorHAnsi"/>
          </w:rPr>
          <w:t>Australian Tax Office website</w:t>
        </w:r>
      </w:hyperlink>
      <w:r w:rsidRPr="00BC0046">
        <w:rPr>
          <w:rFonts w:asciiTheme="minorHAnsi" w:hAnsiTheme="minorHAnsi" w:cstheme="minorHAnsi"/>
        </w:rPr>
        <w:t>.</w:t>
      </w:r>
    </w:p>
    <w:p w14:paraId="4FDA5E22" w14:textId="77777777" w:rsidR="00F24DD5" w:rsidRPr="00032613" w:rsidRDefault="00F24DD5" w:rsidP="00A83DB8">
      <w:pPr>
        <w:pStyle w:val="BodyText"/>
        <w:spacing w:before="120" w:after="120" w:line="276" w:lineRule="auto"/>
        <w:ind w:left="426"/>
        <w:rPr>
          <w:rFonts w:cstheme="minorHAnsi"/>
          <w:szCs w:val="22"/>
        </w:rPr>
      </w:pPr>
      <w:r w:rsidRPr="00032613">
        <w:rPr>
          <w:rFonts w:cstheme="minorHAnsi"/>
          <w:szCs w:val="22"/>
        </w:rPr>
        <w:t>Your organisation is NOT registered for GST</w:t>
      </w:r>
    </w:p>
    <w:p w14:paraId="075A1B91" w14:textId="77777777" w:rsidR="00F24DD5" w:rsidRPr="00BA41B7" w:rsidRDefault="00F24DD5" w:rsidP="00A83DB8">
      <w:pPr>
        <w:keepNext/>
        <w:keepLines/>
        <w:numPr>
          <w:ilvl w:val="0"/>
          <w:numId w:val="43"/>
        </w:numPr>
        <w:spacing w:before="120" w:after="120"/>
        <w:ind w:left="782" w:hanging="357"/>
        <w:contextualSpacing/>
        <w:rPr>
          <w:rFonts w:asciiTheme="minorHAnsi" w:hAnsiTheme="minorHAnsi" w:cstheme="minorHAnsi"/>
        </w:rPr>
      </w:pPr>
      <w:r w:rsidRPr="00BA41B7">
        <w:rPr>
          <w:rFonts w:asciiTheme="minorHAnsi" w:hAnsiTheme="minorHAnsi" w:cstheme="minorHAnsi"/>
        </w:rPr>
        <w:t xml:space="preserve">You are applying for venue hire in your SYV application. </w:t>
      </w:r>
      <w:r w:rsidRPr="00BA41B7">
        <w:rPr>
          <w:rFonts w:asciiTheme="minorHAnsi" w:hAnsiTheme="minorHAnsi" w:cstheme="minorHAnsi"/>
        </w:rPr>
        <w:br/>
        <w:t>The cost of your venue hire is $1,000 plus $100.00 GST</w:t>
      </w:r>
      <w:r w:rsidRPr="00BA41B7">
        <w:rPr>
          <w:rFonts w:asciiTheme="minorHAnsi" w:hAnsiTheme="minorHAnsi" w:cstheme="minorHAnsi"/>
        </w:rPr>
        <w:br/>
        <w:t>The total cost is $1,100 (GST inclusive).</w:t>
      </w:r>
    </w:p>
    <w:p w14:paraId="26E03BA8" w14:textId="77777777" w:rsidR="00F24DD5" w:rsidRPr="00BA41B7" w:rsidRDefault="00F24DD5" w:rsidP="00A83DB8">
      <w:pPr>
        <w:keepNext/>
        <w:keepLines/>
        <w:numPr>
          <w:ilvl w:val="0"/>
          <w:numId w:val="43"/>
        </w:numPr>
        <w:spacing w:before="120" w:after="120"/>
        <w:ind w:left="782" w:hanging="357"/>
        <w:contextualSpacing/>
        <w:rPr>
          <w:rFonts w:asciiTheme="minorHAnsi" w:hAnsiTheme="minorHAnsi" w:cstheme="minorHAnsi"/>
        </w:rPr>
      </w:pPr>
      <w:r w:rsidRPr="00BA41B7">
        <w:rPr>
          <w:rFonts w:asciiTheme="minorHAnsi" w:hAnsiTheme="minorHAnsi" w:cstheme="minorHAnsi"/>
        </w:rPr>
        <w:t>You will enter $1,100 in your SYV application.</w:t>
      </w:r>
    </w:p>
    <w:p w14:paraId="11B8EA60" w14:textId="5E9A471F" w:rsidR="00175077" w:rsidRPr="00BA41B7" w:rsidRDefault="00F24DD5" w:rsidP="00A83DB8">
      <w:pPr>
        <w:keepNext/>
        <w:keepLines/>
        <w:numPr>
          <w:ilvl w:val="0"/>
          <w:numId w:val="43"/>
        </w:numPr>
        <w:spacing w:before="120" w:after="120"/>
        <w:ind w:left="782" w:hanging="357"/>
        <w:contextualSpacing/>
        <w:rPr>
          <w:rFonts w:asciiTheme="minorHAnsi" w:hAnsiTheme="minorHAnsi" w:cstheme="minorHAnsi"/>
        </w:rPr>
      </w:pPr>
      <w:r w:rsidRPr="00BA41B7">
        <w:rPr>
          <w:rFonts w:asciiTheme="minorHAnsi" w:hAnsiTheme="minorHAnsi" w:cstheme="minorHAnsi"/>
        </w:rPr>
        <w:t>If your application is successful, you will receive a grant for your venue hire for $1,100, comprising a</w:t>
      </w:r>
      <w:r w:rsidR="00CC5E5C" w:rsidRPr="00BA41B7">
        <w:rPr>
          <w:rFonts w:asciiTheme="minorHAnsi" w:hAnsiTheme="minorHAnsi" w:cstheme="minorHAnsi"/>
        </w:rPr>
        <w:t xml:space="preserve"> $1,000 grant and $100 for GST.</w:t>
      </w:r>
    </w:p>
    <w:p w14:paraId="038DC23A" w14:textId="77777777" w:rsidR="00175077" w:rsidRPr="00032613" w:rsidRDefault="00175077" w:rsidP="00A83DB8">
      <w:pPr>
        <w:pStyle w:val="BodyText"/>
        <w:spacing w:before="120" w:after="120" w:line="276" w:lineRule="auto"/>
        <w:ind w:left="426"/>
        <w:rPr>
          <w:rFonts w:cstheme="minorHAnsi"/>
        </w:rPr>
      </w:pPr>
      <w:r w:rsidRPr="005D539C">
        <w:rPr>
          <w:rFonts w:cstheme="minorHAnsi"/>
          <w:szCs w:val="22"/>
        </w:rPr>
        <w:t xml:space="preserve">Grants are assessable income for taxation purposes, unless exempted by a taxation law. We recommend you seek independent professional advice on your taxation obligations or seek assistance from the </w:t>
      </w:r>
      <w:hyperlink r:id="rId14" w:history="1">
        <w:r w:rsidRPr="00032613">
          <w:rPr>
            <w:rFonts w:cstheme="minorHAnsi"/>
            <w:szCs w:val="22"/>
          </w:rPr>
          <w:t>Australian Taxation Office</w:t>
        </w:r>
      </w:hyperlink>
      <w:r w:rsidRPr="00032613">
        <w:rPr>
          <w:rFonts w:cstheme="minorHAnsi"/>
          <w:szCs w:val="22"/>
        </w:rPr>
        <w:t>. We do not provide advice on your particular taxation circumstances.</w:t>
      </w:r>
    </w:p>
    <w:p w14:paraId="2EA315AF" w14:textId="77777777" w:rsidR="00FF43B2" w:rsidRPr="00BA41B7" w:rsidRDefault="00FF43B2" w:rsidP="00FF43B2">
      <w:pPr>
        <w:pStyle w:val="Heading2"/>
        <w:numPr>
          <w:ilvl w:val="0"/>
          <w:numId w:val="6"/>
        </w:numPr>
        <w:ind w:left="426" w:hanging="426"/>
        <w:rPr>
          <w:rFonts w:eastAsia="Calibri"/>
        </w:rPr>
      </w:pPr>
      <w:r w:rsidRPr="00BA41B7">
        <w:rPr>
          <w:rFonts w:eastAsia="Calibri"/>
        </w:rPr>
        <w:t>How do I know if my organisation is GST registered?</w:t>
      </w:r>
    </w:p>
    <w:p w14:paraId="71D01928" w14:textId="06889B99" w:rsidR="00FF43B2" w:rsidRDefault="00FF43B2" w:rsidP="00A83DB8">
      <w:pPr>
        <w:spacing w:before="120" w:after="120"/>
        <w:ind w:left="425"/>
        <w:rPr>
          <w:rFonts w:asciiTheme="minorHAnsi" w:hAnsiTheme="minorHAnsi" w:cstheme="minorHAnsi"/>
        </w:rPr>
      </w:pPr>
      <w:r w:rsidRPr="00032613">
        <w:rPr>
          <w:rFonts w:asciiTheme="minorHAnsi" w:hAnsiTheme="minorHAnsi" w:cstheme="minorHAnsi"/>
          <w:color w:val="000000" w:themeColor="text1"/>
        </w:rPr>
        <w:t>For further guidance, seek advi</w:t>
      </w:r>
      <w:r w:rsidR="00CC5E5C" w:rsidRPr="00032613">
        <w:rPr>
          <w:rFonts w:asciiTheme="minorHAnsi" w:hAnsiTheme="minorHAnsi" w:cstheme="minorHAnsi"/>
          <w:color w:val="000000" w:themeColor="text1"/>
        </w:rPr>
        <w:t>ce from your financial advisor.</w:t>
      </w:r>
      <w:r w:rsidR="00D04BAA" w:rsidRPr="00032613">
        <w:rPr>
          <w:rFonts w:asciiTheme="minorHAnsi" w:hAnsiTheme="minorHAnsi" w:cstheme="minorHAnsi"/>
          <w:color w:val="000000" w:themeColor="text1"/>
        </w:rPr>
        <w:t xml:space="preserve"> </w:t>
      </w:r>
      <w:r w:rsidRPr="00032613">
        <w:rPr>
          <w:rFonts w:asciiTheme="minorHAnsi" w:hAnsiTheme="minorHAnsi" w:cstheme="minorHAnsi"/>
          <w:color w:val="000000" w:themeColor="text1"/>
        </w:rPr>
        <w:t xml:space="preserve">If your details are up to date, you can find your GST registration status on the </w:t>
      </w:r>
      <w:hyperlink r:id="rId15" w:history="1">
        <w:r w:rsidRPr="00BA41B7">
          <w:rPr>
            <w:rStyle w:val="Hyperlink"/>
            <w:rFonts w:asciiTheme="minorHAnsi" w:hAnsiTheme="minorHAnsi" w:cstheme="minorHAnsi"/>
          </w:rPr>
          <w:t>Australian Business Register website</w:t>
        </w:r>
      </w:hyperlink>
      <w:r w:rsidRPr="00BA41B7">
        <w:rPr>
          <w:rFonts w:asciiTheme="minorHAnsi" w:hAnsiTheme="minorHAnsi" w:cstheme="minorHAnsi"/>
        </w:rPr>
        <w:t xml:space="preserve"> </w:t>
      </w:r>
      <w:r w:rsidRPr="00032613">
        <w:rPr>
          <w:rFonts w:asciiTheme="minorHAnsi" w:hAnsiTheme="minorHAnsi" w:cstheme="minorHAnsi"/>
          <w:color w:val="000000" w:themeColor="text1"/>
        </w:rPr>
        <w:t xml:space="preserve">by using the ABN Lookup tool. More information on GST can be found on the </w:t>
      </w:r>
      <w:hyperlink r:id="rId16" w:history="1">
        <w:r w:rsidRPr="00032613">
          <w:rPr>
            <w:color w:val="000000" w:themeColor="text1"/>
          </w:rPr>
          <w:t>ATO</w:t>
        </w:r>
      </w:hyperlink>
      <w:r w:rsidR="00CC5E5C" w:rsidRPr="00032613">
        <w:rPr>
          <w:rFonts w:asciiTheme="minorHAnsi" w:hAnsiTheme="minorHAnsi" w:cstheme="minorHAnsi"/>
          <w:color w:val="000000" w:themeColor="text1"/>
        </w:rPr>
        <w:t xml:space="preserve"> website.</w:t>
      </w:r>
    </w:p>
    <w:p w14:paraId="6A8DD0EA" w14:textId="5E51E2FC" w:rsidR="000B6284" w:rsidRPr="00BA41B7" w:rsidRDefault="000B6284" w:rsidP="000B6284">
      <w:pPr>
        <w:pStyle w:val="Heading2"/>
        <w:numPr>
          <w:ilvl w:val="0"/>
          <w:numId w:val="6"/>
        </w:numPr>
        <w:ind w:left="426" w:hanging="426"/>
        <w:rPr>
          <w:rFonts w:eastAsia="Calibri"/>
        </w:rPr>
      </w:pPr>
      <w:r w:rsidRPr="00BA41B7">
        <w:rPr>
          <w:rFonts w:eastAsia="Calibri"/>
        </w:rPr>
        <w:lastRenderedPageBreak/>
        <w:t xml:space="preserve">Can I apply for multiple projects? For example, can I submit </w:t>
      </w:r>
      <w:r>
        <w:rPr>
          <w:rFonts w:eastAsia="Calibri"/>
        </w:rPr>
        <w:t>2</w:t>
      </w:r>
      <w:r w:rsidRPr="00BA41B7">
        <w:rPr>
          <w:rFonts w:eastAsia="Calibri"/>
        </w:rPr>
        <w:t xml:space="preserve"> applications for </w:t>
      </w:r>
      <w:r>
        <w:rPr>
          <w:rFonts w:eastAsia="Calibri"/>
        </w:rPr>
        <w:t>2</w:t>
      </w:r>
      <w:r w:rsidRPr="00BA41B7">
        <w:rPr>
          <w:rFonts w:eastAsia="Calibri"/>
        </w:rPr>
        <w:t xml:space="preserve"> different project</w:t>
      </w:r>
      <w:r w:rsidR="006B2A43">
        <w:rPr>
          <w:rFonts w:eastAsia="Calibri"/>
        </w:rPr>
        <w:t>s</w:t>
      </w:r>
      <w:r w:rsidRPr="00BA41B7">
        <w:rPr>
          <w:rFonts w:eastAsia="Calibri"/>
        </w:rPr>
        <w:t xml:space="preserve"> in </w:t>
      </w:r>
      <w:r>
        <w:rPr>
          <w:rFonts w:eastAsia="Calibri"/>
        </w:rPr>
        <w:t>2</w:t>
      </w:r>
      <w:r w:rsidRPr="00BA41B7">
        <w:rPr>
          <w:rFonts w:eastAsia="Calibri"/>
        </w:rPr>
        <w:t xml:space="preserve"> different states? If so, could I be successful in both?</w:t>
      </w:r>
    </w:p>
    <w:p w14:paraId="5D948137" w14:textId="0D2E96B6" w:rsidR="000B6284" w:rsidRPr="00BA41B7" w:rsidRDefault="00D86051" w:rsidP="00A83DB8">
      <w:pPr>
        <w:pStyle w:val="BodyText"/>
        <w:spacing w:before="120" w:after="120" w:line="276" w:lineRule="auto"/>
        <w:ind w:left="425"/>
        <w:rPr>
          <w:rFonts w:cstheme="minorHAnsi"/>
          <w:szCs w:val="22"/>
        </w:rPr>
      </w:pPr>
      <w:r>
        <w:rPr>
          <w:rFonts w:cstheme="minorHAnsi"/>
          <w:szCs w:val="22"/>
        </w:rPr>
        <w:t>No, y</w:t>
      </w:r>
      <w:r w:rsidR="000B6284" w:rsidRPr="00BA41B7">
        <w:rPr>
          <w:rFonts w:cstheme="minorHAnsi"/>
          <w:szCs w:val="22"/>
        </w:rPr>
        <w:t>ou may only apply for one grant (</w:t>
      </w:r>
      <w:r w:rsidR="006B2A43">
        <w:rPr>
          <w:rFonts w:cstheme="minorHAnsi"/>
          <w:szCs w:val="22"/>
        </w:rPr>
        <w:t>small or large</w:t>
      </w:r>
      <w:r w:rsidR="000B6284" w:rsidRPr="00BA41B7">
        <w:rPr>
          <w:rFonts w:cstheme="minorHAnsi"/>
          <w:szCs w:val="22"/>
        </w:rPr>
        <w:t>) to maximise the number of organisations and communities benefiting from the program.</w:t>
      </w:r>
    </w:p>
    <w:p w14:paraId="252DFD83" w14:textId="77777777" w:rsidR="000B6284" w:rsidRPr="00BA41B7" w:rsidRDefault="000B6284" w:rsidP="00A83DB8">
      <w:pPr>
        <w:pStyle w:val="BodyText"/>
        <w:spacing w:before="120" w:after="120" w:line="276" w:lineRule="auto"/>
        <w:ind w:left="425"/>
        <w:rPr>
          <w:rFonts w:cstheme="minorHAnsi"/>
          <w:szCs w:val="22"/>
        </w:rPr>
      </w:pPr>
      <w:r w:rsidRPr="00BA41B7">
        <w:rPr>
          <w:rFonts w:cstheme="minorHAnsi"/>
          <w:szCs w:val="22"/>
        </w:rPr>
        <w:t xml:space="preserve">If more than one application is submitted, the latest accepted application received will be assessed. The earlier application(s) will be deemed ineligible and will not be considered for funding. </w:t>
      </w:r>
    </w:p>
    <w:p w14:paraId="41C5EC03" w14:textId="396E90F7" w:rsidR="000B6284" w:rsidRPr="000B6284" w:rsidRDefault="000B6284" w:rsidP="00A83DB8">
      <w:pPr>
        <w:pStyle w:val="BodyText"/>
        <w:spacing w:before="120" w:after="120" w:line="276" w:lineRule="auto"/>
        <w:ind w:left="425"/>
        <w:rPr>
          <w:rFonts w:cstheme="minorHAnsi"/>
          <w:szCs w:val="22"/>
        </w:rPr>
      </w:pPr>
      <w:r w:rsidRPr="00BA41B7">
        <w:rPr>
          <w:rFonts w:cstheme="minorHAnsi"/>
          <w:szCs w:val="22"/>
        </w:rPr>
        <w:t>Each application will be assessed on its individual merits against the eligibility and assessment criteria.</w:t>
      </w:r>
    </w:p>
    <w:p w14:paraId="5761FBFB" w14:textId="77777777" w:rsidR="00FF43B2" w:rsidRPr="00BA41B7" w:rsidRDefault="00FF43B2" w:rsidP="00FF43B2">
      <w:pPr>
        <w:pStyle w:val="Heading2"/>
        <w:numPr>
          <w:ilvl w:val="0"/>
          <w:numId w:val="6"/>
        </w:numPr>
        <w:ind w:left="426" w:hanging="426"/>
        <w:rPr>
          <w:rFonts w:eastAsia="Calibri"/>
        </w:rPr>
      </w:pPr>
      <w:r w:rsidRPr="00BA41B7">
        <w:rPr>
          <w:rFonts w:eastAsia="Calibri"/>
        </w:rPr>
        <w:t>Is the grant available for projects on Christmas Island, the Cocos (Keeling) Islands, Norfolk Island and Jervis Bay Territory?</w:t>
      </w:r>
    </w:p>
    <w:p w14:paraId="650CAE1D" w14:textId="4F586C5A" w:rsidR="00FF43B2" w:rsidRPr="005D539C" w:rsidRDefault="00FF43B2" w:rsidP="00A83DB8">
      <w:pPr>
        <w:pStyle w:val="BodyText"/>
        <w:spacing w:before="120" w:after="120" w:line="276" w:lineRule="auto"/>
        <w:ind w:left="425"/>
        <w:rPr>
          <w:rFonts w:cstheme="minorHAnsi"/>
        </w:rPr>
      </w:pPr>
      <w:r w:rsidRPr="005D539C">
        <w:rPr>
          <w:rFonts w:cstheme="minorHAnsi"/>
          <w:szCs w:val="22"/>
        </w:rPr>
        <w:t xml:space="preserve">Yes. The Grant Opportunity Guidelines do not specify that activities need to be undertaken on the Australian mainland. Provided all other requirements are met, applications covering any of the </w:t>
      </w:r>
      <w:r w:rsidR="00B86E35" w:rsidRPr="005D539C">
        <w:rPr>
          <w:rFonts w:cstheme="minorHAnsi"/>
          <w:szCs w:val="22"/>
        </w:rPr>
        <w:t xml:space="preserve">7 </w:t>
      </w:r>
      <w:r w:rsidRPr="005D539C">
        <w:rPr>
          <w:rFonts w:cstheme="minorHAnsi"/>
          <w:szCs w:val="22"/>
        </w:rPr>
        <w:t xml:space="preserve">external Australian </w:t>
      </w:r>
      <w:r w:rsidR="006B2A43">
        <w:rPr>
          <w:rFonts w:cstheme="minorHAnsi"/>
          <w:szCs w:val="22"/>
        </w:rPr>
        <w:t>t</w:t>
      </w:r>
      <w:r w:rsidR="006B2A43" w:rsidRPr="005D539C">
        <w:rPr>
          <w:rFonts w:cstheme="minorHAnsi"/>
          <w:szCs w:val="22"/>
        </w:rPr>
        <w:t xml:space="preserve">erritories </w:t>
      </w:r>
      <w:r w:rsidRPr="005D539C">
        <w:rPr>
          <w:rFonts w:cstheme="minorHAnsi"/>
          <w:szCs w:val="22"/>
        </w:rPr>
        <w:t>would be eligible for consideration.</w:t>
      </w:r>
    </w:p>
    <w:p w14:paraId="57EDBB4C" w14:textId="77777777" w:rsidR="0057398D" w:rsidRPr="00BA41B7" w:rsidRDefault="0057398D" w:rsidP="0057398D">
      <w:pPr>
        <w:pStyle w:val="Heading2"/>
        <w:numPr>
          <w:ilvl w:val="0"/>
          <w:numId w:val="6"/>
        </w:numPr>
        <w:ind w:left="426" w:hanging="426"/>
        <w:rPr>
          <w:rFonts w:eastAsia="Calibri"/>
        </w:rPr>
      </w:pPr>
      <w:r w:rsidRPr="00BA41B7">
        <w:rPr>
          <w:rFonts w:eastAsia="Calibri"/>
        </w:rPr>
        <w:t>Completing the grant application</w:t>
      </w:r>
    </w:p>
    <w:p w14:paraId="5637391C" w14:textId="77777777" w:rsidR="0057398D" w:rsidRPr="00032613" w:rsidRDefault="0057398D" w:rsidP="00A83DB8">
      <w:pPr>
        <w:pStyle w:val="BodyText"/>
        <w:spacing w:before="120" w:after="120" w:line="276" w:lineRule="auto"/>
        <w:ind w:left="425"/>
        <w:rPr>
          <w:rFonts w:cstheme="minorHAnsi"/>
        </w:rPr>
      </w:pPr>
      <w:r w:rsidRPr="00032613">
        <w:rPr>
          <w:rFonts w:cstheme="minorHAnsi"/>
          <w:szCs w:val="22"/>
        </w:rPr>
        <w:t>You should read this document, Grant Opportunity Guidelines, sample grant agreement and the terms and conditions carefully before you commence your application.</w:t>
      </w:r>
    </w:p>
    <w:p w14:paraId="1F96D398" w14:textId="07BB9F9F" w:rsidR="0057398D" w:rsidRPr="00032613" w:rsidRDefault="0057398D" w:rsidP="00A83DB8">
      <w:pPr>
        <w:pStyle w:val="BodyText"/>
        <w:spacing w:before="120" w:after="120" w:line="276" w:lineRule="auto"/>
        <w:ind w:left="425"/>
        <w:rPr>
          <w:rFonts w:cstheme="minorHAnsi"/>
        </w:rPr>
      </w:pPr>
      <w:r w:rsidRPr="00032613">
        <w:rPr>
          <w:rFonts w:cstheme="minorHAnsi"/>
          <w:szCs w:val="22"/>
        </w:rPr>
        <w:t xml:space="preserve">When framing your grant application you must consider the objectives of the program and clearly specify the target group and project outcomes. The project must address an identified need within the veteran community and you should be able to demonstrate how you identified this need. Other considerations are the contribution by your organisation and the project’s value for money (see question </w:t>
      </w:r>
      <w:r w:rsidR="006B2A43">
        <w:rPr>
          <w:rFonts w:cstheme="minorHAnsi"/>
          <w:szCs w:val="22"/>
        </w:rPr>
        <w:t>21</w:t>
      </w:r>
      <w:r w:rsidR="006B2A43" w:rsidRPr="00032613">
        <w:rPr>
          <w:rFonts w:cstheme="minorHAnsi"/>
          <w:szCs w:val="22"/>
        </w:rPr>
        <w:t xml:space="preserve"> </w:t>
      </w:r>
      <w:r w:rsidRPr="00032613">
        <w:rPr>
          <w:rFonts w:cstheme="minorHAnsi"/>
          <w:szCs w:val="22"/>
        </w:rPr>
        <w:t>above).</w:t>
      </w:r>
    </w:p>
    <w:p w14:paraId="784041B0" w14:textId="77777777" w:rsidR="0057398D" w:rsidRPr="00032613" w:rsidRDefault="0057398D" w:rsidP="00A83DB8">
      <w:pPr>
        <w:pStyle w:val="BodyText"/>
        <w:spacing w:before="120" w:after="120" w:line="276" w:lineRule="auto"/>
        <w:ind w:left="425"/>
        <w:rPr>
          <w:rFonts w:cstheme="minorHAnsi"/>
        </w:rPr>
      </w:pPr>
      <w:r w:rsidRPr="00032613">
        <w:rPr>
          <w:rFonts w:cstheme="minorHAnsi"/>
          <w:szCs w:val="22"/>
        </w:rPr>
        <w:t>Please note that a lack of information in your application may impact its overall assessment. However, the information you do include must be succinct and directly related to the project.</w:t>
      </w:r>
    </w:p>
    <w:p w14:paraId="2C3A697D" w14:textId="452464B2" w:rsidR="0057398D" w:rsidRPr="00032613" w:rsidRDefault="0057398D" w:rsidP="00A83DB8">
      <w:pPr>
        <w:pStyle w:val="BodyText"/>
        <w:spacing w:before="120" w:after="120" w:line="276" w:lineRule="auto"/>
        <w:ind w:left="425"/>
        <w:rPr>
          <w:rFonts w:cstheme="minorHAnsi"/>
        </w:rPr>
      </w:pPr>
      <w:r w:rsidRPr="00032613">
        <w:rPr>
          <w:rFonts w:cstheme="minorHAnsi"/>
          <w:szCs w:val="22"/>
        </w:rPr>
        <w:t xml:space="preserve">Please see </w:t>
      </w:r>
      <w:r w:rsidR="003405D0" w:rsidRPr="00032613">
        <w:rPr>
          <w:rFonts w:cstheme="minorHAnsi"/>
          <w:szCs w:val="22"/>
        </w:rPr>
        <w:t xml:space="preserve">section </w:t>
      </w:r>
      <w:r w:rsidRPr="00032613">
        <w:rPr>
          <w:rFonts w:cstheme="minorHAnsi"/>
          <w:szCs w:val="22"/>
        </w:rPr>
        <w:t>8 of the Grant Opportunity Guidelines for further information on how grants are assessed.</w:t>
      </w:r>
    </w:p>
    <w:p w14:paraId="46D32F83" w14:textId="0D200624" w:rsidR="00FF43B2" w:rsidRPr="00BA41B7" w:rsidRDefault="00586782" w:rsidP="00FF43B2">
      <w:pPr>
        <w:pStyle w:val="Heading2"/>
        <w:numPr>
          <w:ilvl w:val="0"/>
          <w:numId w:val="6"/>
        </w:numPr>
        <w:ind w:left="426" w:hanging="426"/>
        <w:rPr>
          <w:rFonts w:eastAsia="Calibri"/>
        </w:rPr>
      </w:pPr>
      <w:r w:rsidRPr="00BA41B7">
        <w:rPr>
          <w:rFonts w:eastAsia="Calibri"/>
        </w:rPr>
        <w:t>How can I submit the application f</w:t>
      </w:r>
      <w:r w:rsidR="00FF43B2" w:rsidRPr="00BA41B7">
        <w:rPr>
          <w:rFonts w:eastAsia="Calibri"/>
        </w:rPr>
        <w:t>orm?</w:t>
      </w:r>
    </w:p>
    <w:p w14:paraId="2ED29998" w14:textId="373AF131" w:rsidR="00FF43B2" w:rsidRPr="00032613" w:rsidRDefault="00FF43B2" w:rsidP="00A83DB8">
      <w:pPr>
        <w:pStyle w:val="BodyText"/>
        <w:spacing w:before="120" w:after="120" w:line="276" w:lineRule="auto"/>
        <w:ind w:left="425"/>
        <w:rPr>
          <w:rFonts w:cstheme="minorHAnsi"/>
        </w:rPr>
      </w:pPr>
      <w:r w:rsidRPr="00032613">
        <w:rPr>
          <w:rFonts w:cstheme="minorHAnsi"/>
          <w:szCs w:val="22"/>
        </w:rPr>
        <w:t xml:space="preserve">The form is an </w:t>
      </w:r>
      <w:r w:rsidR="00586782" w:rsidRPr="00032613">
        <w:rPr>
          <w:rFonts w:cstheme="minorHAnsi"/>
          <w:szCs w:val="22"/>
        </w:rPr>
        <w:t>online application f</w:t>
      </w:r>
      <w:r w:rsidRPr="00032613">
        <w:rPr>
          <w:rFonts w:cstheme="minorHAnsi"/>
          <w:szCs w:val="22"/>
        </w:rPr>
        <w:t xml:space="preserve">orm that </w:t>
      </w:r>
      <w:r w:rsidR="00CC5E5C" w:rsidRPr="00032613">
        <w:rPr>
          <w:rFonts w:cstheme="minorHAnsi"/>
          <w:szCs w:val="22"/>
        </w:rPr>
        <w:t>you must submit electronically.</w:t>
      </w:r>
      <w:r w:rsidR="00D04BAA" w:rsidRPr="00032613">
        <w:rPr>
          <w:rFonts w:cstheme="minorHAnsi"/>
          <w:szCs w:val="22"/>
        </w:rPr>
        <w:t xml:space="preserve"> </w:t>
      </w:r>
      <w:r w:rsidRPr="00032613">
        <w:rPr>
          <w:rFonts w:cstheme="minorHAnsi"/>
          <w:szCs w:val="22"/>
        </w:rPr>
        <w:t>The Community Grants Hub will not provide application forms or accept application forms for this grant opportunity by fax, email or through Australia Post unless otherwise stated in the grant opportunity documents</w:t>
      </w:r>
    </w:p>
    <w:p w14:paraId="605B305D" w14:textId="22EF2C29" w:rsidR="00FF43B2" w:rsidRPr="00032613" w:rsidRDefault="00FF43B2" w:rsidP="00A83DB8">
      <w:pPr>
        <w:spacing w:before="120" w:after="120"/>
        <w:ind w:left="425"/>
        <w:rPr>
          <w:rFonts w:asciiTheme="minorHAnsi" w:hAnsiTheme="minorHAnsi" w:cstheme="minorHAnsi"/>
          <w:color w:val="000000" w:themeColor="text1"/>
        </w:rPr>
      </w:pPr>
      <w:r w:rsidRPr="00032613">
        <w:rPr>
          <w:rFonts w:asciiTheme="minorHAnsi" w:hAnsiTheme="minorHAnsi" w:cstheme="minorHAnsi"/>
          <w:color w:val="000000" w:themeColor="text1"/>
        </w:rPr>
        <w:t xml:space="preserve">You must submit your grant application using the online application form, which is available on the </w:t>
      </w:r>
      <w:hyperlink r:id="rId17" w:history="1">
        <w:r w:rsidRPr="00BA41B7">
          <w:rPr>
            <w:rStyle w:val="Hyperlink"/>
            <w:rFonts w:asciiTheme="minorHAnsi" w:hAnsiTheme="minorHAnsi" w:cstheme="minorHAnsi"/>
            <w:lang w:eastAsia="en-AU"/>
          </w:rPr>
          <w:t>GrantConnect</w:t>
        </w:r>
      </w:hyperlink>
      <w:r w:rsidRPr="00BA41B7">
        <w:rPr>
          <w:rFonts w:asciiTheme="minorHAnsi" w:hAnsiTheme="minorHAnsi" w:cstheme="minorHAnsi"/>
          <w:lang w:eastAsia="en-AU"/>
        </w:rPr>
        <w:t xml:space="preserve"> and </w:t>
      </w:r>
      <w:hyperlink r:id="rId18" w:history="1">
        <w:r w:rsidRPr="00BA41B7">
          <w:rPr>
            <w:rStyle w:val="Hyperlink"/>
            <w:rFonts w:asciiTheme="minorHAnsi" w:hAnsiTheme="minorHAnsi" w:cstheme="minorHAnsi"/>
            <w:lang w:eastAsia="en-AU"/>
          </w:rPr>
          <w:t>Community Grants Hub websites</w:t>
        </w:r>
      </w:hyperlink>
      <w:r w:rsidRPr="00BA41B7">
        <w:rPr>
          <w:rFonts w:asciiTheme="minorHAnsi" w:hAnsiTheme="minorHAnsi" w:cstheme="minorHAnsi"/>
          <w:lang w:eastAsia="en-AU"/>
        </w:rPr>
        <w:t xml:space="preserve">. </w:t>
      </w:r>
      <w:r w:rsidRPr="00032613">
        <w:rPr>
          <w:rFonts w:asciiTheme="minorHAnsi" w:hAnsiTheme="minorHAnsi" w:cstheme="minorHAnsi"/>
          <w:color w:val="000000" w:themeColor="text1"/>
        </w:rPr>
        <w:t xml:space="preserve">The application </w:t>
      </w:r>
      <w:r w:rsidR="00CC5E5C" w:rsidRPr="00032613">
        <w:rPr>
          <w:rFonts w:asciiTheme="minorHAnsi" w:hAnsiTheme="minorHAnsi" w:cstheme="minorHAnsi"/>
          <w:color w:val="000000" w:themeColor="text1"/>
        </w:rPr>
        <w:t>form includes help information.</w:t>
      </w:r>
    </w:p>
    <w:p w14:paraId="255B38F4" w14:textId="22E7CEB3" w:rsidR="00D71C11" w:rsidRPr="00BA41B7" w:rsidRDefault="00D71C11" w:rsidP="00D71C11">
      <w:pPr>
        <w:pStyle w:val="Heading2"/>
        <w:numPr>
          <w:ilvl w:val="0"/>
          <w:numId w:val="6"/>
        </w:numPr>
        <w:ind w:left="426" w:hanging="426"/>
        <w:rPr>
          <w:rFonts w:eastAsia="Calibri"/>
        </w:rPr>
      </w:pPr>
      <w:r w:rsidRPr="00BA41B7">
        <w:rPr>
          <w:rFonts w:eastAsia="Calibri"/>
        </w:rPr>
        <w:lastRenderedPageBreak/>
        <w:t xml:space="preserve">Do word limits apply to </w:t>
      </w:r>
      <w:r w:rsidR="00D04BAA" w:rsidRPr="00BA41B7">
        <w:rPr>
          <w:rFonts w:eastAsia="Calibri"/>
        </w:rPr>
        <w:t xml:space="preserve">the </w:t>
      </w:r>
      <w:r w:rsidR="00CC5E5C" w:rsidRPr="00BA41B7">
        <w:rPr>
          <w:rFonts w:eastAsia="Calibri"/>
        </w:rPr>
        <w:t>application form?</w:t>
      </w:r>
    </w:p>
    <w:p w14:paraId="41E6327C" w14:textId="33FE2105" w:rsidR="00B96BD8" w:rsidRPr="00032613" w:rsidRDefault="00D04BAA" w:rsidP="00A83DB8">
      <w:pPr>
        <w:spacing w:before="120" w:after="120"/>
        <w:ind w:left="426"/>
        <w:rPr>
          <w:rFonts w:asciiTheme="minorHAnsi" w:hAnsiTheme="minorHAnsi" w:cstheme="minorHAnsi"/>
          <w:color w:val="000000" w:themeColor="text1"/>
        </w:rPr>
      </w:pPr>
      <w:r w:rsidRPr="00032613">
        <w:rPr>
          <w:rFonts w:asciiTheme="minorHAnsi" w:hAnsiTheme="minorHAnsi" w:cstheme="minorHAnsi"/>
          <w:color w:val="000000" w:themeColor="text1"/>
        </w:rPr>
        <w:t xml:space="preserve">Yes, the online application form includes character limits. </w:t>
      </w:r>
      <w:r w:rsidR="00184D4C" w:rsidRPr="00032613">
        <w:rPr>
          <w:rFonts w:asciiTheme="minorHAnsi" w:hAnsiTheme="minorHAnsi" w:cstheme="minorHAnsi"/>
          <w:color w:val="000000" w:themeColor="text1"/>
        </w:rPr>
        <w:t>The application form will not accept characters beyond these limits.</w:t>
      </w:r>
    </w:p>
    <w:p w14:paraId="184CEB5C" w14:textId="77777777" w:rsidR="00D04BAA" w:rsidRPr="00032613" w:rsidRDefault="00D04BAA" w:rsidP="00A83DB8">
      <w:pPr>
        <w:spacing w:before="120" w:after="120"/>
        <w:ind w:left="426"/>
        <w:rPr>
          <w:rFonts w:asciiTheme="minorHAnsi" w:hAnsiTheme="minorHAnsi" w:cstheme="minorHAnsi"/>
          <w:color w:val="000000" w:themeColor="text1"/>
        </w:rPr>
      </w:pPr>
      <w:r w:rsidRPr="00032613">
        <w:rPr>
          <w:rFonts w:asciiTheme="minorHAnsi" w:hAnsiTheme="minorHAnsi" w:cstheme="minorHAnsi"/>
          <w:color w:val="000000" w:themeColor="text1"/>
        </w:rPr>
        <w:t>When addressing the assessment criteria:</w:t>
      </w:r>
    </w:p>
    <w:p w14:paraId="7C830231" w14:textId="1C6DE872" w:rsidR="000B6284" w:rsidRPr="005D539C" w:rsidRDefault="000B6284" w:rsidP="00A83DB8">
      <w:pPr>
        <w:pStyle w:val="BodyText"/>
        <w:numPr>
          <w:ilvl w:val="0"/>
          <w:numId w:val="43"/>
        </w:numPr>
        <w:spacing w:before="120" w:after="120" w:line="276" w:lineRule="auto"/>
        <w:ind w:left="782" w:hanging="357"/>
        <w:contextualSpacing/>
        <w:rPr>
          <w:iCs/>
        </w:rPr>
      </w:pPr>
      <w:r w:rsidRPr="005D539C">
        <w:rPr>
          <w:iCs/>
        </w:rPr>
        <w:t xml:space="preserve">applications for </w:t>
      </w:r>
      <w:r w:rsidR="006B2A43">
        <w:rPr>
          <w:iCs/>
        </w:rPr>
        <w:t>small grants</w:t>
      </w:r>
      <w:r w:rsidRPr="005D539C">
        <w:rPr>
          <w:iCs/>
        </w:rPr>
        <w:t xml:space="preserve"> </w:t>
      </w:r>
      <w:r w:rsidR="00C2604A" w:rsidRPr="005D539C">
        <w:rPr>
          <w:iCs/>
        </w:rPr>
        <w:t xml:space="preserve">(up to $50,000) </w:t>
      </w:r>
      <w:r w:rsidRPr="005D539C">
        <w:rPr>
          <w:iCs/>
        </w:rPr>
        <w:t>can provide more succinct responses – up to 1,000 characters (approximately 150 words) per criterion.</w:t>
      </w:r>
    </w:p>
    <w:p w14:paraId="59EDDE4B" w14:textId="3F7B18C2" w:rsidR="00D04BAA" w:rsidRPr="005D539C" w:rsidRDefault="00D04BAA" w:rsidP="00A83DB8">
      <w:pPr>
        <w:pStyle w:val="BodyText"/>
        <w:numPr>
          <w:ilvl w:val="0"/>
          <w:numId w:val="43"/>
        </w:numPr>
        <w:spacing w:before="120" w:after="120" w:line="276" w:lineRule="auto"/>
        <w:ind w:left="782" w:hanging="357"/>
        <w:contextualSpacing/>
        <w:rPr>
          <w:iCs/>
        </w:rPr>
      </w:pPr>
      <w:r w:rsidRPr="005D539C">
        <w:rPr>
          <w:iCs/>
        </w:rPr>
        <w:t xml:space="preserve">applications for </w:t>
      </w:r>
      <w:r w:rsidR="006B2A43">
        <w:rPr>
          <w:iCs/>
        </w:rPr>
        <w:t>large grants</w:t>
      </w:r>
      <w:r w:rsidRPr="005D539C">
        <w:rPr>
          <w:iCs/>
        </w:rPr>
        <w:t xml:space="preserve"> </w:t>
      </w:r>
      <w:r w:rsidR="00C2604A" w:rsidRPr="005D539C">
        <w:rPr>
          <w:iCs/>
        </w:rPr>
        <w:t xml:space="preserve">(from $50,001 and up to $150,000) </w:t>
      </w:r>
      <w:r w:rsidRPr="005D539C">
        <w:rPr>
          <w:iCs/>
        </w:rPr>
        <w:t xml:space="preserve">should provide detailed responses </w:t>
      </w:r>
      <w:r w:rsidR="003405D0" w:rsidRPr="005D539C">
        <w:rPr>
          <w:iCs/>
        </w:rPr>
        <w:t>–</w:t>
      </w:r>
      <w:r w:rsidRPr="005D539C">
        <w:rPr>
          <w:iCs/>
        </w:rPr>
        <w:t xml:space="preserve"> up to 2,000 characters (approx</w:t>
      </w:r>
      <w:r w:rsidR="00C22680" w:rsidRPr="005D539C">
        <w:rPr>
          <w:iCs/>
        </w:rPr>
        <w:t>imately</w:t>
      </w:r>
      <w:r w:rsidRPr="005D539C">
        <w:rPr>
          <w:iCs/>
        </w:rPr>
        <w:t xml:space="preserve"> 300 words) per criterion</w:t>
      </w:r>
      <w:r w:rsidR="00887F00" w:rsidRPr="005D539C">
        <w:rPr>
          <w:iCs/>
        </w:rPr>
        <w:t>.</w:t>
      </w:r>
    </w:p>
    <w:p w14:paraId="372B89E7" w14:textId="2EFF957F" w:rsidR="00DF5F4E" w:rsidRPr="00032613" w:rsidRDefault="00CD231F" w:rsidP="00A83DB8">
      <w:pPr>
        <w:spacing w:before="120" w:after="120"/>
        <w:ind w:left="426"/>
        <w:rPr>
          <w:rFonts w:asciiTheme="minorHAnsi" w:hAnsiTheme="minorHAnsi" w:cstheme="minorHAnsi"/>
          <w:color w:val="000000" w:themeColor="text1"/>
        </w:rPr>
      </w:pPr>
      <w:r w:rsidRPr="00032613">
        <w:rPr>
          <w:rFonts w:asciiTheme="minorHAnsi" w:hAnsiTheme="minorHAnsi" w:cstheme="minorHAnsi"/>
          <w:color w:val="000000" w:themeColor="text1"/>
        </w:rPr>
        <w:t xml:space="preserve">Please note character limits include any formatting used </w:t>
      </w:r>
      <w:r w:rsidR="00C96E14" w:rsidRPr="00032613">
        <w:rPr>
          <w:rFonts w:asciiTheme="minorHAnsi" w:hAnsiTheme="minorHAnsi" w:cstheme="minorHAnsi"/>
          <w:color w:val="000000" w:themeColor="text1"/>
        </w:rPr>
        <w:t>within the body of the response</w:t>
      </w:r>
      <w:r w:rsidR="006B2A43">
        <w:rPr>
          <w:rFonts w:asciiTheme="minorHAnsi" w:hAnsiTheme="minorHAnsi" w:cstheme="minorHAnsi"/>
          <w:color w:val="000000" w:themeColor="text1"/>
        </w:rPr>
        <w:t>,</w:t>
      </w:r>
      <w:r w:rsidR="00586782" w:rsidRPr="00032613">
        <w:rPr>
          <w:rFonts w:asciiTheme="minorHAnsi" w:hAnsiTheme="minorHAnsi" w:cstheme="minorHAnsi"/>
          <w:color w:val="000000" w:themeColor="text1"/>
        </w:rPr>
        <w:t xml:space="preserve"> this includes spaces.</w:t>
      </w:r>
    </w:p>
    <w:p w14:paraId="1C562801" w14:textId="77777777" w:rsidR="00D71C11" w:rsidRPr="00BA41B7" w:rsidRDefault="00D71C11" w:rsidP="00D71C11">
      <w:pPr>
        <w:pStyle w:val="Heading2"/>
        <w:numPr>
          <w:ilvl w:val="0"/>
          <w:numId w:val="6"/>
        </w:numPr>
        <w:ind w:left="426" w:hanging="426"/>
        <w:rPr>
          <w:rFonts w:eastAsia="Calibri"/>
        </w:rPr>
      </w:pPr>
      <w:r w:rsidRPr="00BA41B7">
        <w:rPr>
          <w:rFonts w:eastAsia="Calibri"/>
        </w:rPr>
        <w:t>Can someone from the Community Grants Hub help me with my application?</w:t>
      </w:r>
    </w:p>
    <w:p w14:paraId="304973F9" w14:textId="77777777" w:rsidR="00D71C11" w:rsidRPr="00032613" w:rsidRDefault="00D71C11" w:rsidP="00A83DB8">
      <w:pPr>
        <w:spacing w:before="120" w:after="120"/>
        <w:ind w:left="425"/>
        <w:rPr>
          <w:rFonts w:asciiTheme="minorHAnsi" w:hAnsiTheme="minorHAnsi" w:cstheme="minorHAnsi"/>
          <w:color w:val="000000" w:themeColor="text1"/>
        </w:rPr>
      </w:pPr>
      <w:r w:rsidRPr="00032613">
        <w:rPr>
          <w:rFonts w:asciiTheme="minorHAnsi" w:hAnsiTheme="minorHAnsi" w:cstheme="minorHAnsi"/>
          <w:color w:val="000000" w:themeColor="text1"/>
        </w:rPr>
        <w:t>The Community Grants Hub and DVA can only provide general information and advice on completing your application. To maintain the fairness and integrity of the application process, applicants cannot be offered individual support or help with their applications.</w:t>
      </w:r>
    </w:p>
    <w:p w14:paraId="0CF2E77C" w14:textId="77777777" w:rsidR="00D71C11" w:rsidRPr="00BA41B7" w:rsidRDefault="00D71C11" w:rsidP="00D71C11">
      <w:pPr>
        <w:pStyle w:val="Heading2"/>
        <w:numPr>
          <w:ilvl w:val="0"/>
          <w:numId w:val="6"/>
        </w:numPr>
        <w:ind w:left="426" w:hanging="426"/>
        <w:rPr>
          <w:rFonts w:eastAsia="Calibri"/>
        </w:rPr>
      </w:pPr>
      <w:r w:rsidRPr="00BA41B7">
        <w:rPr>
          <w:rFonts w:eastAsia="Calibri"/>
        </w:rPr>
        <w:t>Who do I contact if I’m having trouble using or submitting an application form?</w:t>
      </w:r>
    </w:p>
    <w:p w14:paraId="5DA73339" w14:textId="08DF8A28" w:rsidR="00D71C11" w:rsidRPr="00BA41B7" w:rsidRDefault="00D71C11" w:rsidP="00A83DB8">
      <w:pPr>
        <w:spacing w:before="120" w:after="120"/>
        <w:ind w:left="425"/>
        <w:rPr>
          <w:rFonts w:asciiTheme="minorHAnsi" w:hAnsiTheme="minorHAnsi" w:cstheme="minorHAnsi"/>
          <w:lang w:eastAsia="en-AU"/>
        </w:rPr>
      </w:pPr>
      <w:r w:rsidRPr="00032613">
        <w:rPr>
          <w:rFonts w:asciiTheme="minorHAnsi" w:hAnsiTheme="minorHAnsi" w:cstheme="minorHAnsi"/>
          <w:color w:val="000000" w:themeColor="text1"/>
        </w:rPr>
        <w:t xml:space="preserve">If you require help or support in using and/or submitting an application form on the Community Grants Hub website, please call 1800 020 283 </w:t>
      </w:r>
      <w:r w:rsidR="0068130E" w:rsidRPr="00032613">
        <w:rPr>
          <w:rFonts w:asciiTheme="minorHAnsi" w:hAnsiTheme="minorHAnsi" w:cstheme="minorHAnsi"/>
          <w:color w:val="000000" w:themeColor="text1"/>
        </w:rPr>
        <w:t xml:space="preserve">(option 1) </w:t>
      </w:r>
      <w:r w:rsidRPr="00032613">
        <w:rPr>
          <w:rFonts w:asciiTheme="minorHAnsi" w:hAnsiTheme="minorHAnsi" w:cstheme="minorHAnsi"/>
          <w:color w:val="000000" w:themeColor="text1"/>
        </w:rPr>
        <w:t>or TTY 1800 555 677</w:t>
      </w:r>
      <w:r w:rsidR="00C96E14" w:rsidRPr="00032613">
        <w:rPr>
          <w:rFonts w:asciiTheme="minorHAnsi" w:hAnsiTheme="minorHAnsi" w:cstheme="minorHAnsi"/>
          <w:color w:val="000000" w:themeColor="text1"/>
        </w:rPr>
        <w:t xml:space="preserve"> or email </w:t>
      </w:r>
      <w:hyperlink r:id="rId19" w:history="1">
        <w:r w:rsidR="00C96E14" w:rsidRPr="00BA41B7">
          <w:rPr>
            <w:rStyle w:val="Hyperlink"/>
            <w:rFonts w:asciiTheme="minorHAnsi" w:hAnsiTheme="minorHAnsi" w:cstheme="minorHAnsi"/>
          </w:rPr>
          <w:t>support@communitygrants.gov.au</w:t>
        </w:r>
      </w:hyperlink>
      <w:r w:rsidRPr="00BA41B7">
        <w:rPr>
          <w:rFonts w:asciiTheme="minorHAnsi" w:hAnsiTheme="minorHAnsi" w:cstheme="minorHAnsi"/>
          <w:lang w:eastAsia="en-AU"/>
        </w:rPr>
        <w:t>.</w:t>
      </w:r>
    </w:p>
    <w:p w14:paraId="7264EDDE" w14:textId="599597BE" w:rsidR="00D71C11" w:rsidRPr="00BA41B7" w:rsidRDefault="00D71C11" w:rsidP="00D71C11">
      <w:pPr>
        <w:pStyle w:val="Heading2"/>
        <w:numPr>
          <w:ilvl w:val="0"/>
          <w:numId w:val="6"/>
        </w:numPr>
        <w:ind w:left="426" w:hanging="426"/>
        <w:rPr>
          <w:rFonts w:eastAsia="Calibri"/>
        </w:rPr>
      </w:pPr>
      <w:r w:rsidRPr="00BA41B7">
        <w:rPr>
          <w:rFonts w:eastAsia="Calibri"/>
        </w:rPr>
        <w:t xml:space="preserve">I’m not familiar with </w:t>
      </w:r>
      <w:r w:rsidR="00CC5E5C" w:rsidRPr="00BA41B7">
        <w:rPr>
          <w:rFonts w:eastAsia="Calibri"/>
        </w:rPr>
        <w:t>using technology, what do I do?</w:t>
      </w:r>
    </w:p>
    <w:p w14:paraId="25064786" w14:textId="70284D0A" w:rsidR="00D71C11" w:rsidRPr="00BA41B7" w:rsidRDefault="00D71C11" w:rsidP="00A83DB8">
      <w:pPr>
        <w:spacing w:before="120" w:after="120"/>
        <w:ind w:left="425"/>
        <w:rPr>
          <w:rFonts w:asciiTheme="minorHAnsi" w:hAnsiTheme="minorHAnsi" w:cstheme="minorHAnsi"/>
          <w:lang w:eastAsia="en-AU"/>
        </w:rPr>
      </w:pPr>
      <w:r w:rsidRPr="00032613">
        <w:rPr>
          <w:rFonts w:asciiTheme="minorHAnsi" w:hAnsiTheme="minorHAnsi" w:cstheme="minorHAnsi"/>
          <w:color w:val="000000" w:themeColor="text1"/>
        </w:rPr>
        <w:t>If you or members of your organisation require digital training, support can be accessed through the Department of Social Services’ initiative</w:t>
      </w:r>
      <w:r w:rsidRPr="00BA41B7">
        <w:rPr>
          <w:rFonts w:asciiTheme="minorHAnsi" w:hAnsiTheme="minorHAnsi" w:cstheme="minorHAnsi"/>
        </w:rPr>
        <w:t xml:space="preserve"> </w:t>
      </w:r>
      <w:hyperlink r:id="rId20" w:history="1">
        <w:r w:rsidRPr="00BA41B7">
          <w:rPr>
            <w:rStyle w:val="Hyperlink"/>
            <w:rFonts w:asciiTheme="minorHAnsi" w:hAnsiTheme="minorHAnsi" w:cstheme="minorHAnsi"/>
            <w:iCs/>
          </w:rPr>
          <w:t>Be Connected – improving digital literacy for older Australians</w:t>
        </w:r>
      </w:hyperlink>
      <w:r w:rsidRPr="00BA41B7">
        <w:rPr>
          <w:rFonts w:asciiTheme="minorHAnsi" w:hAnsiTheme="minorHAnsi" w:cstheme="minorHAnsi"/>
          <w:iCs/>
        </w:rPr>
        <w:t xml:space="preserve"> </w:t>
      </w:r>
      <w:r w:rsidRPr="00032613">
        <w:rPr>
          <w:rFonts w:asciiTheme="minorHAnsi" w:hAnsiTheme="minorHAnsi" w:cstheme="minorHAnsi"/>
          <w:color w:val="000000" w:themeColor="text1"/>
        </w:rPr>
        <w:t>which provides training in both city and regional areas, Australia wide. Please visit</w:t>
      </w:r>
      <w:r w:rsidR="006B2A43">
        <w:rPr>
          <w:rFonts w:asciiTheme="minorHAnsi" w:hAnsiTheme="minorHAnsi" w:cstheme="minorHAnsi"/>
          <w:color w:val="000000" w:themeColor="text1"/>
        </w:rPr>
        <w:t xml:space="preserve"> the</w:t>
      </w:r>
      <w:r w:rsidR="006B2A43" w:rsidRPr="00BA41B7">
        <w:rPr>
          <w:rFonts w:asciiTheme="minorHAnsi" w:hAnsiTheme="minorHAnsi" w:cstheme="minorHAnsi"/>
          <w:iCs/>
        </w:rPr>
        <w:t xml:space="preserve"> </w:t>
      </w:r>
      <w:hyperlink r:id="rId21" w:history="1">
        <w:r w:rsidRPr="00BA41B7">
          <w:rPr>
            <w:rStyle w:val="Hyperlink"/>
            <w:rFonts w:asciiTheme="minorHAnsi" w:hAnsiTheme="minorHAnsi" w:cstheme="minorHAnsi"/>
            <w:iCs/>
          </w:rPr>
          <w:t>Be Connected website</w:t>
        </w:r>
      </w:hyperlink>
      <w:r w:rsidRPr="00BA41B7">
        <w:rPr>
          <w:rFonts w:asciiTheme="minorHAnsi" w:hAnsiTheme="minorHAnsi" w:cstheme="minorHAnsi"/>
          <w:iCs/>
        </w:rPr>
        <w:t>.</w:t>
      </w:r>
    </w:p>
    <w:p w14:paraId="7CF2AC7A" w14:textId="77777777" w:rsidR="00D71C11" w:rsidRPr="00BA41B7" w:rsidRDefault="00D71C11" w:rsidP="002523C8">
      <w:pPr>
        <w:pStyle w:val="Heading2"/>
        <w:numPr>
          <w:ilvl w:val="0"/>
          <w:numId w:val="6"/>
        </w:numPr>
        <w:ind w:left="426" w:hanging="426"/>
        <w:rPr>
          <w:rFonts w:eastAsia="Calibri"/>
        </w:rPr>
      </w:pPr>
      <w:r w:rsidRPr="00BA41B7">
        <w:rPr>
          <w:rFonts w:eastAsia="Calibri"/>
        </w:rPr>
        <w:t>Will DVA still be involved in assessing the grants?</w:t>
      </w:r>
    </w:p>
    <w:p w14:paraId="04CFCB7F" w14:textId="58E5EEFC" w:rsidR="00D71C11" w:rsidRPr="00032613" w:rsidRDefault="00DE4593" w:rsidP="00A83DB8">
      <w:pPr>
        <w:pStyle w:val="BodyText"/>
        <w:spacing w:before="120" w:after="120" w:line="276" w:lineRule="auto"/>
        <w:ind w:left="425"/>
        <w:rPr>
          <w:rFonts w:cstheme="minorHAnsi"/>
          <w:szCs w:val="22"/>
        </w:rPr>
      </w:pPr>
      <w:r w:rsidRPr="00032613">
        <w:rPr>
          <w:rFonts w:cstheme="minorHAnsi"/>
          <w:szCs w:val="22"/>
        </w:rPr>
        <w:t xml:space="preserve">Yes, the </w:t>
      </w:r>
      <w:r w:rsidR="0018698C" w:rsidRPr="00032613">
        <w:rPr>
          <w:rFonts w:cstheme="minorHAnsi"/>
          <w:szCs w:val="22"/>
        </w:rPr>
        <w:t>DVA Grants Advisory Committee</w:t>
      </w:r>
      <w:r w:rsidRPr="00032613">
        <w:rPr>
          <w:rFonts w:cstheme="minorHAnsi"/>
          <w:szCs w:val="22"/>
        </w:rPr>
        <w:t xml:space="preserve"> is comprised of DVA staff. DVA </w:t>
      </w:r>
      <w:r w:rsidR="00586782" w:rsidRPr="00032613">
        <w:rPr>
          <w:rFonts w:cstheme="minorHAnsi"/>
          <w:szCs w:val="22"/>
        </w:rPr>
        <w:t>as a d</w:t>
      </w:r>
      <w:r w:rsidR="00D71C11" w:rsidRPr="00032613">
        <w:rPr>
          <w:rFonts w:cstheme="minorHAnsi"/>
          <w:szCs w:val="22"/>
        </w:rPr>
        <w:t xml:space="preserve">epartment </w:t>
      </w:r>
      <w:r w:rsidR="0020563B" w:rsidRPr="00032613">
        <w:rPr>
          <w:rFonts w:cstheme="minorHAnsi"/>
          <w:szCs w:val="22"/>
        </w:rPr>
        <w:t>also</w:t>
      </w:r>
      <w:r w:rsidR="00D71C11" w:rsidRPr="00032613">
        <w:rPr>
          <w:rFonts w:cstheme="minorHAnsi"/>
          <w:szCs w:val="22"/>
        </w:rPr>
        <w:t xml:space="preserve"> retain</w:t>
      </w:r>
      <w:r w:rsidR="0020563B" w:rsidRPr="00032613">
        <w:rPr>
          <w:rFonts w:cstheme="minorHAnsi"/>
          <w:szCs w:val="22"/>
        </w:rPr>
        <w:t>s</w:t>
      </w:r>
      <w:r w:rsidR="00CC5E5C" w:rsidRPr="00032613">
        <w:rPr>
          <w:rFonts w:cstheme="minorHAnsi"/>
          <w:szCs w:val="22"/>
        </w:rPr>
        <w:t xml:space="preserve"> responsibility for:</w:t>
      </w:r>
    </w:p>
    <w:p w14:paraId="32BE6E53" w14:textId="77777777" w:rsidR="00D71C11" w:rsidRPr="00032613" w:rsidRDefault="00D71C11" w:rsidP="00A83DB8">
      <w:pPr>
        <w:pStyle w:val="BodyText"/>
        <w:numPr>
          <w:ilvl w:val="0"/>
          <w:numId w:val="43"/>
        </w:numPr>
        <w:spacing w:before="120" w:after="120" w:line="276" w:lineRule="auto"/>
        <w:ind w:left="782" w:hanging="357"/>
        <w:contextualSpacing/>
        <w:rPr>
          <w:iCs/>
        </w:rPr>
      </w:pPr>
      <w:r w:rsidRPr="00032613">
        <w:rPr>
          <w:iCs/>
        </w:rPr>
        <w:t>policy of its grants programs</w:t>
      </w:r>
    </w:p>
    <w:p w14:paraId="573CD8BC" w14:textId="77777777" w:rsidR="00184D4C" w:rsidRPr="00032613" w:rsidRDefault="00D71C11" w:rsidP="00A83DB8">
      <w:pPr>
        <w:pStyle w:val="BodyText"/>
        <w:numPr>
          <w:ilvl w:val="0"/>
          <w:numId w:val="43"/>
        </w:numPr>
        <w:spacing w:before="120" w:after="120" w:line="276" w:lineRule="auto"/>
        <w:ind w:left="782" w:hanging="357"/>
        <w:contextualSpacing/>
        <w:rPr>
          <w:iCs/>
        </w:rPr>
      </w:pPr>
      <w:r w:rsidRPr="00032613">
        <w:rPr>
          <w:iCs/>
        </w:rPr>
        <w:t xml:space="preserve">ensuring the work of the </w:t>
      </w:r>
      <w:r w:rsidR="00CB0DD0" w:rsidRPr="00032613">
        <w:rPr>
          <w:iCs/>
        </w:rPr>
        <w:t xml:space="preserve">Community Grants </w:t>
      </w:r>
      <w:r w:rsidRPr="00032613">
        <w:rPr>
          <w:iCs/>
        </w:rPr>
        <w:t>Hub meets DVA’s quality standards</w:t>
      </w:r>
    </w:p>
    <w:p w14:paraId="0504C470" w14:textId="3E40CE73" w:rsidR="00184D4C" w:rsidRPr="00032613" w:rsidRDefault="00184D4C" w:rsidP="00A83DB8">
      <w:pPr>
        <w:pStyle w:val="BodyText"/>
        <w:numPr>
          <w:ilvl w:val="0"/>
          <w:numId w:val="43"/>
        </w:numPr>
        <w:spacing w:before="120" w:after="120" w:line="276" w:lineRule="auto"/>
        <w:ind w:left="782" w:hanging="357"/>
        <w:contextualSpacing/>
        <w:rPr>
          <w:iCs/>
        </w:rPr>
      </w:pPr>
      <w:r w:rsidRPr="00032613">
        <w:rPr>
          <w:iCs/>
        </w:rPr>
        <w:t>assessing grant applications</w:t>
      </w:r>
    </w:p>
    <w:p w14:paraId="222EF57C" w14:textId="77777777" w:rsidR="00184D4C" w:rsidRPr="00032613" w:rsidRDefault="00184D4C" w:rsidP="00A83DB8">
      <w:pPr>
        <w:pStyle w:val="BodyText"/>
        <w:numPr>
          <w:ilvl w:val="0"/>
          <w:numId w:val="43"/>
        </w:numPr>
        <w:spacing w:before="120" w:after="120" w:line="276" w:lineRule="auto"/>
        <w:ind w:left="782" w:hanging="357"/>
        <w:contextualSpacing/>
        <w:rPr>
          <w:iCs/>
        </w:rPr>
      </w:pPr>
      <w:r w:rsidRPr="00032613">
        <w:rPr>
          <w:iCs/>
        </w:rPr>
        <w:t>briefing the Minister for Veterans’ Affairs (the decision maker) on recommended grants</w:t>
      </w:r>
    </w:p>
    <w:p w14:paraId="7233E769" w14:textId="77777777" w:rsidR="00D71C11" w:rsidRPr="00032613" w:rsidRDefault="00D71C11" w:rsidP="00A83DB8">
      <w:pPr>
        <w:pStyle w:val="BodyText"/>
        <w:numPr>
          <w:ilvl w:val="0"/>
          <w:numId w:val="43"/>
        </w:numPr>
        <w:spacing w:before="120" w:after="120" w:line="276" w:lineRule="auto"/>
        <w:ind w:left="782" w:hanging="357"/>
        <w:contextualSpacing/>
        <w:rPr>
          <w:iCs/>
        </w:rPr>
      </w:pPr>
      <w:r w:rsidRPr="00032613">
        <w:rPr>
          <w:iCs/>
        </w:rPr>
        <w:t>responding to any grants correspondence.</w:t>
      </w:r>
    </w:p>
    <w:p w14:paraId="4C419B5C" w14:textId="77777777" w:rsidR="00D71C11" w:rsidRPr="00BA41B7" w:rsidRDefault="00D71C11" w:rsidP="002523C8">
      <w:pPr>
        <w:pStyle w:val="Heading2"/>
        <w:numPr>
          <w:ilvl w:val="0"/>
          <w:numId w:val="6"/>
        </w:numPr>
        <w:ind w:left="426" w:hanging="426"/>
        <w:rPr>
          <w:rFonts w:eastAsia="Calibri"/>
        </w:rPr>
      </w:pPr>
      <w:r w:rsidRPr="00BA41B7">
        <w:rPr>
          <w:rFonts w:eastAsia="Calibri"/>
        </w:rPr>
        <w:lastRenderedPageBreak/>
        <w:t>Who will be approving DVA grants?</w:t>
      </w:r>
    </w:p>
    <w:p w14:paraId="0BF1E7C6" w14:textId="7B5AA0DA" w:rsidR="00F24DD5" w:rsidRPr="00032613" w:rsidRDefault="00D71C11" w:rsidP="00A83DB8">
      <w:pPr>
        <w:pStyle w:val="BodyText"/>
        <w:spacing w:before="120" w:after="120" w:line="276" w:lineRule="auto"/>
        <w:ind w:left="425"/>
        <w:rPr>
          <w:rFonts w:cstheme="minorHAnsi"/>
        </w:rPr>
      </w:pPr>
      <w:r w:rsidRPr="00032613">
        <w:rPr>
          <w:rFonts w:cstheme="minorHAnsi"/>
          <w:szCs w:val="22"/>
        </w:rPr>
        <w:t>The Minister for Veterans</w:t>
      </w:r>
      <w:r w:rsidR="00F561D8" w:rsidRPr="00032613">
        <w:rPr>
          <w:rFonts w:cstheme="minorHAnsi"/>
          <w:szCs w:val="22"/>
        </w:rPr>
        <w:t>’</w:t>
      </w:r>
      <w:r w:rsidR="00C55F19" w:rsidRPr="00032613">
        <w:rPr>
          <w:rFonts w:cstheme="minorHAnsi"/>
          <w:szCs w:val="22"/>
        </w:rPr>
        <w:t xml:space="preserve"> </w:t>
      </w:r>
      <w:r w:rsidR="00F561D8" w:rsidRPr="00032613">
        <w:rPr>
          <w:rFonts w:cstheme="minorHAnsi"/>
          <w:szCs w:val="22"/>
        </w:rPr>
        <w:t>Affairs</w:t>
      </w:r>
      <w:r w:rsidRPr="00032613">
        <w:rPr>
          <w:rFonts w:cstheme="minorHAnsi"/>
          <w:szCs w:val="22"/>
        </w:rPr>
        <w:t xml:space="preserve"> (the decision maker) decides which grants to approve</w:t>
      </w:r>
      <w:r w:rsidR="00F968E3" w:rsidRPr="00032613">
        <w:rPr>
          <w:rFonts w:cstheme="minorHAnsi"/>
          <w:szCs w:val="22"/>
        </w:rPr>
        <w:t>,</w:t>
      </w:r>
      <w:r w:rsidRPr="00032613">
        <w:rPr>
          <w:rFonts w:cstheme="minorHAnsi"/>
          <w:szCs w:val="22"/>
        </w:rPr>
        <w:t xml:space="preserve"> taking into account the recommendations made by the </w:t>
      </w:r>
      <w:r w:rsidR="00F968E3" w:rsidRPr="00032613">
        <w:rPr>
          <w:rFonts w:cstheme="minorHAnsi"/>
          <w:szCs w:val="22"/>
        </w:rPr>
        <w:t xml:space="preserve">DVA Grants Advisory Committee </w:t>
      </w:r>
      <w:r w:rsidRPr="00032613">
        <w:rPr>
          <w:rFonts w:cstheme="minorHAnsi"/>
          <w:szCs w:val="22"/>
        </w:rPr>
        <w:t>and the availability of grant funds for the purposes of the grant program.</w:t>
      </w:r>
    </w:p>
    <w:p w14:paraId="5A55581E" w14:textId="77777777" w:rsidR="002523C8" w:rsidRPr="00BA41B7" w:rsidRDefault="002523C8" w:rsidP="002523C8">
      <w:pPr>
        <w:pStyle w:val="Heading2"/>
        <w:numPr>
          <w:ilvl w:val="0"/>
          <w:numId w:val="6"/>
        </w:numPr>
        <w:ind w:left="426" w:hanging="426"/>
        <w:rPr>
          <w:rFonts w:eastAsia="Calibri"/>
        </w:rPr>
      </w:pPr>
      <w:r w:rsidRPr="00BA41B7">
        <w:rPr>
          <w:rFonts w:eastAsia="Calibri"/>
        </w:rPr>
        <w:t>When will I know the outcome of my application?</w:t>
      </w:r>
    </w:p>
    <w:p w14:paraId="172251CA" w14:textId="77777777" w:rsidR="002523C8" w:rsidRPr="00032613" w:rsidRDefault="002523C8" w:rsidP="00A83DB8">
      <w:pPr>
        <w:pStyle w:val="BodyText"/>
        <w:spacing w:before="120" w:after="120" w:line="276" w:lineRule="auto"/>
        <w:ind w:left="425"/>
        <w:rPr>
          <w:rFonts w:cstheme="minorHAnsi"/>
        </w:rPr>
      </w:pPr>
      <w:r w:rsidRPr="00032613">
        <w:rPr>
          <w:rFonts w:cstheme="minorHAnsi"/>
          <w:szCs w:val="22"/>
        </w:rPr>
        <w:t>You will be notified of the outcome of your application at the end of the selection process.</w:t>
      </w:r>
      <w:r w:rsidRPr="00032613">
        <w:rPr>
          <w:rFonts w:cstheme="minorHAnsi"/>
          <w:szCs w:val="22"/>
        </w:rPr>
        <w:br/>
        <w:t xml:space="preserve">For probity reasons, to treat all applicants fairly and equally, it is not possible to give you information about the status of individual applications during the </w:t>
      </w:r>
      <w:r w:rsidR="00DE4593" w:rsidRPr="00032613">
        <w:rPr>
          <w:rFonts w:cstheme="minorHAnsi"/>
          <w:szCs w:val="22"/>
        </w:rPr>
        <w:t>selection</w:t>
      </w:r>
      <w:r w:rsidRPr="00032613">
        <w:rPr>
          <w:rFonts w:cstheme="minorHAnsi"/>
          <w:szCs w:val="22"/>
        </w:rPr>
        <w:t xml:space="preserve"> process.</w:t>
      </w:r>
    </w:p>
    <w:p w14:paraId="1AA87286" w14:textId="77777777" w:rsidR="002523C8" w:rsidRPr="00032613" w:rsidRDefault="002523C8" w:rsidP="00A83DB8">
      <w:pPr>
        <w:pStyle w:val="BodyText"/>
        <w:spacing w:before="120" w:after="120" w:line="276" w:lineRule="auto"/>
        <w:ind w:left="425"/>
        <w:rPr>
          <w:rFonts w:cstheme="minorHAnsi"/>
        </w:rPr>
      </w:pPr>
      <w:r w:rsidRPr="00032613">
        <w:rPr>
          <w:rFonts w:cstheme="minorHAnsi"/>
          <w:szCs w:val="22"/>
        </w:rPr>
        <w:t>Timeframes are indicated in the Grant Opportunity Guidelines, although in some instances due to volume and complexity of applications, timeframes may be modified.</w:t>
      </w:r>
    </w:p>
    <w:p w14:paraId="4B3E44BD" w14:textId="77777777" w:rsidR="002523C8" w:rsidRPr="00BA41B7" w:rsidRDefault="002523C8" w:rsidP="002523C8">
      <w:pPr>
        <w:pStyle w:val="Heading2"/>
        <w:numPr>
          <w:ilvl w:val="0"/>
          <w:numId w:val="6"/>
        </w:numPr>
        <w:ind w:left="426" w:hanging="426"/>
        <w:rPr>
          <w:rFonts w:eastAsia="Calibri"/>
        </w:rPr>
      </w:pPr>
      <w:r w:rsidRPr="00BA41B7">
        <w:rPr>
          <w:rFonts w:eastAsia="Calibri"/>
        </w:rPr>
        <w:t>Can I appeal the decision in relation to the outcome of a selection process?</w:t>
      </w:r>
    </w:p>
    <w:p w14:paraId="2EDFDA22" w14:textId="77777777" w:rsidR="002523C8" w:rsidRPr="00032613" w:rsidRDefault="002523C8" w:rsidP="00A83DB8">
      <w:pPr>
        <w:pStyle w:val="BodyText"/>
        <w:spacing w:before="120" w:after="120" w:line="276" w:lineRule="auto"/>
        <w:ind w:left="425"/>
        <w:rPr>
          <w:rFonts w:cstheme="minorHAnsi"/>
        </w:rPr>
      </w:pPr>
      <w:r w:rsidRPr="00032613">
        <w:rPr>
          <w:rFonts w:cstheme="minorHAnsi"/>
          <w:szCs w:val="22"/>
        </w:rPr>
        <w:t>There is no appeal mechanism for decisions to approve or not approve a grant.</w:t>
      </w:r>
    </w:p>
    <w:p w14:paraId="5CC00B2A" w14:textId="6A803292" w:rsidR="002523C8" w:rsidRPr="00032613" w:rsidRDefault="002523C8" w:rsidP="00A83DB8">
      <w:pPr>
        <w:pStyle w:val="BodyText"/>
        <w:spacing w:before="120" w:after="120" w:line="276" w:lineRule="auto"/>
        <w:ind w:left="425"/>
        <w:rPr>
          <w:rFonts w:cstheme="minorHAnsi"/>
        </w:rPr>
      </w:pPr>
      <w:r w:rsidRPr="00032613">
        <w:rPr>
          <w:rFonts w:cstheme="minorHAnsi"/>
          <w:szCs w:val="22"/>
        </w:rPr>
        <w:t xml:space="preserve">A </w:t>
      </w:r>
      <w:r w:rsidR="008039E6" w:rsidRPr="00032613">
        <w:rPr>
          <w:rFonts w:cstheme="minorHAnsi"/>
          <w:szCs w:val="22"/>
        </w:rPr>
        <w:t xml:space="preserve">feedback summary </w:t>
      </w:r>
      <w:r w:rsidRPr="00032613">
        <w:rPr>
          <w:rFonts w:cstheme="minorHAnsi"/>
          <w:szCs w:val="22"/>
        </w:rPr>
        <w:t>will be published on the Community Grants Hub website to provide all organisations with easy access to information about the grant selection process and the main strengths and areas for improving applications.</w:t>
      </w:r>
    </w:p>
    <w:p w14:paraId="4E7928AB" w14:textId="46B79F93" w:rsidR="002523C8" w:rsidRPr="00032613" w:rsidRDefault="002523C8" w:rsidP="00A83DB8">
      <w:pPr>
        <w:pStyle w:val="BodyText"/>
        <w:spacing w:before="120" w:after="120" w:line="276" w:lineRule="auto"/>
        <w:ind w:left="425"/>
        <w:rPr>
          <w:rFonts w:cstheme="minorHAnsi"/>
        </w:rPr>
      </w:pPr>
      <w:r w:rsidRPr="00032613">
        <w:rPr>
          <w:rFonts w:cstheme="minorHAnsi"/>
          <w:szCs w:val="22"/>
        </w:rPr>
        <w:t>Individual feedback will also be available</w:t>
      </w:r>
      <w:r w:rsidR="00CB0DD0" w:rsidRPr="00032613">
        <w:rPr>
          <w:rFonts w:cstheme="minorHAnsi"/>
          <w:szCs w:val="22"/>
        </w:rPr>
        <w:t xml:space="preserve"> if requested by the applicant</w:t>
      </w:r>
      <w:r w:rsidRPr="00032613">
        <w:rPr>
          <w:rFonts w:cstheme="minorHAnsi"/>
          <w:szCs w:val="22"/>
        </w:rPr>
        <w:t>. The process for requesting individual feedback will be included in the letter advising of the outcome of your application.</w:t>
      </w:r>
    </w:p>
    <w:p w14:paraId="1919FCDE" w14:textId="77777777" w:rsidR="002523C8" w:rsidRPr="00BA41B7" w:rsidRDefault="002523C8" w:rsidP="002523C8">
      <w:pPr>
        <w:pStyle w:val="Heading2"/>
        <w:numPr>
          <w:ilvl w:val="0"/>
          <w:numId w:val="6"/>
        </w:numPr>
        <w:ind w:left="426" w:hanging="426"/>
        <w:rPr>
          <w:rFonts w:eastAsia="Calibri"/>
        </w:rPr>
      </w:pPr>
      <w:r w:rsidRPr="00BA41B7">
        <w:rPr>
          <w:rFonts w:eastAsia="Calibri"/>
        </w:rPr>
        <w:t>Where should I go for further information?</w:t>
      </w:r>
    </w:p>
    <w:p w14:paraId="1FB111BC" w14:textId="48E6AA17" w:rsidR="000B6284" w:rsidRPr="000B6284" w:rsidRDefault="000B6284" w:rsidP="00A83DB8">
      <w:pPr>
        <w:spacing w:before="120" w:after="120"/>
        <w:ind w:left="426"/>
        <w:rPr>
          <w:lang w:eastAsia="en-AU"/>
        </w:rPr>
      </w:pPr>
      <w:r w:rsidRPr="00032613">
        <w:rPr>
          <w:rFonts w:asciiTheme="minorHAnsi" w:hAnsiTheme="minorHAnsi" w:cstheme="minorHAnsi"/>
          <w:color w:val="000000" w:themeColor="text1"/>
        </w:rPr>
        <w:t>Please email your enquiries to</w:t>
      </w:r>
      <w:r>
        <w:rPr>
          <w:lang w:eastAsia="en-AU"/>
        </w:rPr>
        <w:t xml:space="preserve"> </w:t>
      </w:r>
      <w:hyperlink r:id="rId22" w:history="1">
        <w:r>
          <w:rPr>
            <w:rStyle w:val="Hyperlink"/>
          </w:rPr>
          <w:t>support@communitygrants.gov.au</w:t>
        </w:r>
      </w:hyperlink>
      <w:r>
        <w:rPr>
          <w:rStyle w:val="Hyperlink"/>
        </w:rPr>
        <w:t xml:space="preserve">. </w:t>
      </w:r>
    </w:p>
    <w:p w14:paraId="150694D6" w14:textId="162189D3" w:rsidR="0059000C" w:rsidRPr="00032613" w:rsidRDefault="002523C8" w:rsidP="00A83DB8">
      <w:pPr>
        <w:spacing w:before="120" w:after="120"/>
        <w:ind w:left="425"/>
        <w:rPr>
          <w:rFonts w:asciiTheme="minorHAnsi" w:hAnsiTheme="minorHAnsi" w:cstheme="minorHAnsi"/>
          <w:color w:val="000000" w:themeColor="text1"/>
        </w:rPr>
      </w:pPr>
      <w:r w:rsidRPr="00032613">
        <w:rPr>
          <w:rFonts w:asciiTheme="minorHAnsi" w:hAnsiTheme="minorHAnsi" w:cstheme="minorHAnsi"/>
          <w:color w:val="000000" w:themeColor="text1"/>
        </w:rPr>
        <w:t xml:space="preserve">More information about this grant can be found in the Grant Opportunity Guidelines. If you have any questions during the application period, please contact the Community Grants Hub on 1800 020 283 </w:t>
      </w:r>
      <w:r w:rsidR="0068130E" w:rsidRPr="00032613">
        <w:rPr>
          <w:rFonts w:asciiTheme="minorHAnsi" w:hAnsiTheme="minorHAnsi" w:cstheme="minorHAnsi"/>
          <w:color w:val="000000" w:themeColor="text1"/>
        </w:rPr>
        <w:t xml:space="preserve">(option 1) </w:t>
      </w:r>
      <w:r w:rsidRPr="00032613">
        <w:rPr>
          <w:rFonts w:asciiTheme="minorHAnsi" w:hAnsiTheme="minorHAnsi" w:cstheme="minorHAnsi"/>
          <w:color w:val="000000" w:themeColor="text1"/>
        </w:rPr>
        <w:t>or email to</w:t>
      </w:r>
      <w:r w:rsidRPr="00BA41B7">
        <w:rPr>
          <w:rFonts w:asciiTheme="minorHAnsi" w:hAnsiTheme="minorHAnsi" w:cstheme="minorHAnsi"/>
        </w:rPr>
        <w:t xml:space="preserve"> </w:t>
      </w:r>
      <w:hyperlink r:id="rId23" w:history="1">
        <w:r w:rsidRPr="00BA41B7">
          <w:rPr>
            <w:rStyle w:val="Hyperlink"/>
            <w:rFonts w:asciiTheme="minorHAnsi" w:hAnsiTheme="minorHAnsi" w:cstheme="minorHAnsi"/>
          </w:rPr>
          <w:t>support@communitygrants.gov.au</w:t>
        </w:r>
      </w:hyperlink>
      <w:r w:rsidRPr="00BA41B7">
        <w:rPr>
          <w:rFonts w:asciiTheme="minorHAnsi" w:hAnsiTheme="minorHAnsi" w:cstheme="minorHAnsi"/>
        </w:rPr>
        <w:t>.</w:t>
      </w:r>
      <w:r w:rsidR="00E33474">
        <w:rPr>
          <w:rFonts w:asciiTheme="minorHAnsi" w:hAnsiTheme="minorHAnsi" w:cstheme="minorHAnsi"/>
        </w:rPr>
        <w:t xml:space="preserve"> </w:t>
      </w:r>
      <w:r w:rsidRPr="00032613">
        <w:rPr>
          <w:rFonts w:asciiTheme="minorHAnsi" w:hAnsiTheme="minorHAnsi" w:cstheme="minorHAnsi"/>
          <w:color w:val="000000" w:themeColor="text1"/>
        </w:rPr>
        <w:t xml:space="preserve">The Community Grants Hub will respond to emailed questions within </w:t>
      </w:r>
      <w:r w:rsidR="00E33474" w:rsidRPr="00032613">
        <w:rPr>
          <w:rFonts w:asciiTheme="minorHAnsi" w:hAnsiTheme="minorHAnsi" w:cstheme="minorHAnsi"/>
          <w:color w:val="000000" w:themeColor="text1"/>
        </w:rPr>
        <w:t xml:space="preserve">5 </w:t>
      </w:r>
      <w:r w:rsidRPr="00032613">
        <w:rPr>
          <w:rFonts w:asciiTheme="minorHAnsi" w:hAnsiTheme="minorHAnsi" w:cstheme="minorHAnsi"/>
          <w:color w:val="000000" w:themeColor="text1"/>
        </w:rPr>
        <w:t>working days.</w:t>
      </w:r>
    </w:p>
    <w:sectPr w:rsidR="0059000C" w:rsidRPr="00032613" w:rsidSect="00B92C65">
      <w:headerReference w:type="even" r:id="rId24"/>
      <w:headerReference w:type="default" r:id="rId25"/>
      <w:footerReference w:type="even" r:id="rId26"/>
      <w:footerReference w:type="default" r:id="rId27"/>
      <w:headerReference w:type="first" r:id="rId28"/>
      <w:footerReference w:type="first" r:id="rId29"/>
      <w:pgSz w:w="11906" w:h="16838" w:code="9"/>
      <w:pgMar w:top="2768" w:right="1134" w:bottom="993"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EEAA8" w14:textId="77777777" w:rsidR="00854AE7" w:rsidRDefault="00854AE7" w:rsidP="00772718">
      <w:pPr>
        <w:spacing w:line="240" w:lineRule="auto"/>
      </w:pPr>
      <w:r>
        <w:separator/>
      </w:r>
    </w:p>
  </w:endnote>
  <w:endnote w:type="continuationSeparator" w:id="0">
    <w:p w14:paraId="7ECBB906" w14:textId="77777777" w:rsidR="00854AE7" w:rsidRDefault="00854AE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Std Lt">
    <w:altName w:val="HelveticaNeueLT Std L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9635" w14:textId="77777777" w:rsidR="006648C8" w:rsidRDefault="00664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337406"/>
      <w:docPartObj>
        <w:docPartGallery w:val="Page Numbers (Bottom of Page)"/>
        <w:docPartUnique/>
      </w:docPartObj>
    </w:sdtPr>
    <w:sdtEndPr/>
    <w:sdtContent>
      <w:sdt>
        <w:sdtPr>
          <w:id w:val="554900647"/>
          <w:docPartObj>
            <w:docPartGallery w:val="Page Numbers (Top of Page)"/>
            <w:docPartUnique/>
          </w:docPartObj>
        </w:sdtPr>
        <w:sdtEndPr/>
        <w:sdtContent>
          <w:p w14:paraId="43CEE01F" w14:textId="1CFFE757" w:rsidR="00A14495" w:rsidRDefault="00B92C65" w:rsidP="00DE2FB9">
            <w:pPr>
              <w:pStyle w:val="Footer"/>
              <w:jc w:val="right"/>
            </w:pPr>
            <w:r w:rsidRPr="00DE2FB9">
              <w:rPr>
                <w:noProof/>
                <w:sz w:val="18"/>
                <w:szCs w:val="18"/>
                <w:lang w:eastAsia="en-AU"/>
              </w:rPr>
              <mc:AlternateContent>
                <mc:Choice Requires="wps">
                  <w:drawing>
                    <wp:anchor distT="0" distB="0" distL="114300" distR="114300" simplePos="0" relativeHeight="251677696" behindDoc="0" locked="1" layoutInCell="1" allowOverlap="1" wp14:anchorId="564CFEFA" wp14:editId="7401E9DA">
                      <wp:simplePos x="0" y="0"/>
                      <wp:positionH relativeFrom="page">
                        <wp:posOffset>720090</wp:posOffset>
                      </wp:positionH>
                      <wp:positionV relativeFrom="page">
                        <wp:posOffset>10104120</wp:posOffset>
                      </wp:positionV>
                      <wp:extent cx="6119495" cy="0"/>
                      <wp:effectExtent l="0" t="0" r="33655" b="19050"/>
                      <wp:wrapNone/>
                      <wp:docPr id="97" name="Straight Connector 97"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F2C86B" id="Straight Connector 97" o:spid="_x0000_s1026" alt="Title: Graphic Element - Description: Line"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95.6pt" to="538.55pt,7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" strokecolor="black [3213]" strokeweight=".5pt">
                      <w10:wrap anchorx="page" anchory="page"/>
                      <w10:anchorlock/>
                    </v:line>
                  </w:pict>
                </mc:Fallback>
              </mc:AlternateContent>
            </w:r>
            <w:r w:rsidRPr="00DE2FB9">
              <w:rPr>
                <w:sz w:val="18"/>
                <w:szCs w:val="18"/>
              </w:rPr>
              <w:t xml:space="preserve">Page </w:t>
            </w:r>
            <w:r w:rsidRPr="00DE2FB9">
              <w:rPr>
                <w:b/>
                <w:bCs/>
                <w:sz w:val="18"/>
                <w:szCs w:val="18"/>
              </w:rPr>
              <w:fldChar w:fldCharType="begin"/>
            </w:r>
            <w:r w:rsidRPr="00DE2FB9">
              <w:rPr>
                <w:b/>
                <w:bCs/>
                <w:sz w:val="18"/>
                <w:szCs w:val="18"/>
              </w:rPr>
              <w:instrText xml:space="preserve"> PAGE </w:instrText>
            </w:r>
            <w:r w:rsidRPr="00DE2FB9">
              <w:rPr>
                <w:b/>
                <w:bCs/>
                <w:sz w:val="18"/>
                <w:szCs w:val="18"/>
              </w:rPr>
              <w:fldChar w:fldCharType="separate"/>
            </w:r>
            <w:r w:rsidR="006648C8">
              <w:rPr>
                <w:b/>
                <w:bCs/>
                <w:noProof/>
                <w:sz w:val="18"/>
                <w:szCs w:val="18"/>
              </w:rPr>
              <w:t>2</w:t>
            </w:r>
            <w:r w:rsidRPr="00DE2FB9">
              <w:rPr>
                <w:b/>
                <w:bCs/>
                <w:sz w:val="18"/>
                <w:szCs w:val="18"/>
              </w:rPr>
              <w:fldChar w:fldCharType="end"/>
            </w:r>
            <w:r w:rsidRPr="00DE2FB9">
              <w:rPr>
                <w:sz w:val="18"/>
                <w:szCs w:val="18"/>
              </w:rPr>
              <w:t xml:space="preserve"> of </w:t>
            </w:r>
            <w:r w:rsidRPr="00DE2FB9">
              <w:rPr>
                <w:b/>
                <w:bCs/>
                <w:sz w:val="18"/>
                <w:szCs w:val="18"/>
              </w:rPr>
              <w:fldChar w:fldCharType="begin"/>
            </w:r>
            <w:r w:rsidRPr="00DE2FB9">
              <w:rPr>
                <w:b/>
                <w:bCs/>
                <w:sz w:val="18"/>
                <w:szCs w:val="18"/>
              </w:rPr>
              <w:instrText xml:space="preserve"> NUMPAGES  </w:instrText>
            </w:r>
            <w:r w:rsidRPr="00DE2FB9">
              <w:rPr>
                <w:b/>
                <w:bCs/>
                <w:sz w:val="18"/>
                <w:szCs w:val="18"/>
              </w:rPr>
              <w:fldChar w:fldCharType="separate"/>
            </w:r>
            <w:r w:rsidR="006648C8">
              <w:rPr>
                <w:b/>
                <w:bCs/>
                <w:noProof/>
                <w:sz w:val="18"/>
                <w:szCs w:val="18"/>
              </w:rPr>
              <w:t>13</w:t>
            </w:r>
            <w:r w:rsidRPr="00DE2FB9">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099097"/>
      <w:docPartObj>
        <w:docPartGallery w:val="Page Numbers (Bottom of Page)"/>
        <w:docPartUnique/>
      </w:docPartObj>
    </w:sdtPr>
    <w:sdtEndPr/>
    <w:sdtContent>
      <w:sdt>
        <w:sdtPr>
          <w:id w:val="-1769616900"/>
          <w:docPartObj>
            <w:docPartGallery w:val="Page Numbers (Top of Page)"/>
            <w:docPartUnique/>
          </w:docPartObj>
        </w:sdtPr>
        <w:sdtEndPr/>
        <w:sdtContent>
          <w:p w14:paraId="0775B7F7" w14:textId="4169C7C5" w:rsidR="00F561D8" w:rsidRDefault="00F561D8" w:rsidP="00F561D8">
            <w:pPr>
              <w:pStyle w:val="Footer"/>
              <w:jc w:val="right"/>
            </w:pPr>
            <w:r w:rsidRPr="00F561D8">
              <w:rPr>
                <w:sz w:val="18"/>
                <w:szCs w:val="18"/>
              </w:rPr>
              <w:t xml:space="preserve">Page </w:t>
            </w:r>
            <w:r w:rsidRPr="00F561D8">
              <w:rPr>
                <w:b/>
                <w:bCs/>
                <w:sz w:val="18"/>
                <w:szCs w:val="18"/>
              </w:rPr>
              <w:fldChar w:fldCharType="begin"/>
            </w:r>
            <w:r w:rsidRPr="00F561D8">
              <w:rPr>
                <w:b/>
                <w:bCs/>
                <w:sz w:val="18"/>
                <w:szCs w:val="18"/>
              </w:rPr>
              <w:instrText xml:space="preserve"> PAGE </w:instrText>
            </w:r>
            <w:r w:rsidRPr="00F561D8">
              <w:rPr>
                <w:b/>
                <w:bCs/>
                <w:sz w:val="18"/>
                <w:szCs w:val="18"/>
              </w:rPr>
              <w:fldChar w:fldCharType="separate"/>
            </w:r>
            <w:r w:rsidR="006648C8">
              <w:rPr>
                <w:b/>
                <w:bCs/>
                <w:noProof/>
                <w:sz w:val="18"/>
                <w:szCs w:val="18"/>
              </w:rPr>
              <w:t>1</w:t>
            </w:r>
            <w:r w:rsidRPr="00F561D8">
              <w:rPr>
                <w:b/>
                <w:bCs/>
                <w:sz w:val="18"/>
                <w:szCs w:val="18"/>
              </w:rPr>
              <w:fldChar w:fldCharType="end"/>
            </w:r>
            <w:r w:rsidRPr="00F561D8">
              <w:rPr>
                <w:sz w:val="18"/>
                <w:szCs w:val="18"/>
              </w:rPr>
              <w:t xml:space="preserve"> of </w:t>
            </w:r>
            <w:r w:rsidRPr="00F561D8">
              <w:rPr>
                <w:b/>
                <w:bCs/>
                <w:sz w:val="18"/>
                <w:szCs w:val="18"/>
              </w:rPr>
              <w:fldChar w:fldCharType="begin"/>
            </w:r>
            <w:r w:rsidRPr="00F561D8">
              <w:rPr>
                <w:b/>
                <w:bCs/>
                <w:sz w:val="18"/>
                <w:szCs w:val="18"/>
              </w:rPr>
              <w:instrText xml:space="preserve"> NUMPAGES  </w:instrText>
            </w:r>
            <w:r w:rsidRPr="00F561D8">
              <w:rPr>
                <w:b/>
                <w:bCs/>
                <w:sz w:val="18"/>
                <w:szCs w:val="18"/>
              </w:rPr>
              <w:fldChar w:fldCharType="separate"/>
            </w:r>
            <w:r w:rsidR="006648C8">
              <w:rPr>
                <w:b/>
                <w:bCs/>
                <w:noProof/>
                <w:sz w:val="18"/>
                <w:szCs w:val="18"/>
              </w:rPr>
              <w:t>13</w:t>
            </w:r>
            <w:r w:rsidRPr="00F561D8">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55BFF" w14:textId="77777777" w:rsidR="00854AE7" w:rsidRDefault="00854AE7" w:rsidP="00772718">
      <w:pPr>
        <w:spacing w:line="240" w:lineRule="auto"/>
      </w:pPr>
      <w:r>
        <w:separator/>
      </w:r>
    </w:p>
  </w:footnote>
  <w:footnote w:type="continuationSeparator" w:id="0">
    <w:p w14:paraId="22FF9D4F" w14:textId="77777777" w:rsidR="00854AE7" w:rsidRDefault="00854AE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7568" w14:textId="77777777" w:rsidR="006648C8" w:rsidRDefault="00664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9691"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8B8F159" wp14:editId="1A0FD3E1">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E3E6C0"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6C400B78" wp14:editId="7004E54A">
          <wp:simplePos x="0" y="0"/>
          <wp:positionH relativeFrom="page">
            <wp:posOffset>683895</wp:posOffset>
          </wp:positionH>
          <wp:positionV relativeFrom="page">
            <wp:posOffset>683895</wp:posOffset>
          </wp:positionV>
          <wp:extent cx="6174000" cy="759600"/>
          <wp:effectExtent l="0" t="0" r="0" b="2540"/>
          <wp:wrapNone/>
          <wp:docPr id="95" name="Picture 95"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ED82E" w14:textId="77777777" w:rsidR="00D91B18" w:rsidRDefault="0016612C">
    <w:pPr>
      <w:pStyle w:val="Header"/>
    </w:pPr>
    <w:r>
      <w:rPr>
        <w:noProof/>
        <w:lang w:eastAsia="en-AU"/>
      </w:rPr>
      <w:drawing>
        <wp:anchor distT="0" distB="0" distL="114300" distR="114300" simplePos="0" relativeHeight="251673600" behindDoc="0" locked="1" layoutInCell="1" allowOverlap="1" wp14:anchorId="7DCE7742" wp14:editId="74C21A61">
          <wp:simplePos x="0" y="0"/>
          <wp:positionH relativeFrom="page">
            <wp:posOffset>4084320</wp:posOffset>
          </wp:positionH>
          <wp:positionV relativeFrom="page">
            <wp:posOffset>585470</wp:posOffset>
          </wp:positionV>
          <wp:extent cx="2793600" cy="831600"/>
          <wp:effectExtent l="0" t="0" r="6985" b="6985"/>
          <wp:wrapNone/>
          <wp:docPr id="96" name="Picture 9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557B01BC" wp14:editId="6AFE64EF">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9B9D32"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3C730449" wp14:editId="237827E2">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68216C"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539EC7E4" wp14:editId="573599BD">
              <wp:simplePos x="0" y="0"/>
              <wp:positionH relativeFrom="page">
                <wp:posOffset>719455</wp:posOffset>
              </wp:positionH>
              <wp:positionV relativeFrom="page">
                <wp:posOffset>10099040</wp:posOffset>
              </wp:positionV>
              <wp:extent cx="6119495" cy="0"/>
              <wp:effectExtent l="0" t="0" r="3365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B4FAE4"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95.2pt" to="538.5pt,7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9"/>
    <w:multiLevelType w:val="singleLevel"/>
    <w:tmpl w:val="73CCDC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C05681"/>
    <w:multiLevelType w:val="hybridMultilevel"/>
    <w:tmpl w:val="B190635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3" w15:restartNumberingAfterBreak="0">
    <w:nsid w:val="027A278A"/>
    <w:multiLevelType w:val="hybridMultilevel"/>
    <w:tmpl w:val="75826ABE"/>
    <w:lvl w:ilvl="0" w:tplc="0C090001">
      <w:start w:val="1"/>
      <w:numFmt w:val="bullet"/>
      <w:lvlText w:val=""/>
      <w:lvlJc w:val="left"/>
      <w:pPr>
        <w:ind w:left="1146" w:hanging="360"/>
      </w:pPr>
      <w:rPr>
        <w:rFonts w:ascii="Symbol" w:hAnsi="Symbol" w:hint="default"/>
      </w:rPr>
    </w:lvl>
    <w:lvl w:ilvl="1" w:tplc="62C81BE2">
      <w:start w:val="5"/>
      <w:numFmt w:val="bullet"/>
      <w:lvlText w:val="-"/>
      <w:lvlJc w:val="left"/>
      <w:pPr>
        <w:ind w:left="2226" w:hanging="720"/>
      </w:pPr>
      <w:rPr>
        <w:rFonts w:ascii="Arial" w:eastAsiaTheme="minorHAnsi" w:hAnsi="Arial" w:cs="Arial"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4"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042E0AD4"/>
    <w:multiLevelType w:val="hybridMultilevel"/>
    <w:tmpl w:val="54BC49EC"/>
    <w:lvl w:ilvl="0" w:tplc="0C090003">
      <w:start w:val="1"/>
      <w:numFmt w:val="bullet"/>
      <w:lvlText w:val="o"/>
      <w:lvlJc w:val="left"/>
      <w:pPr>
        <w:ind w:left="1074" w:hanging="360"/>
      </w:pPr>
      <w:rPr>
        <w:rFonts w:ascii="Courier New" w:hAnsi="Courier New" w:cs="Courier New" w:hint="default"/>
      </w:rPr>
    </w:lvl>
    <w:lvl w:ilvl="1" w:tplc="0C090019">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 w15:restartNumberingAfterBreak="0">
    <w:nsid w:val="06702B13"/>
    <w:multiLevelType w:val="hybridMultilevel"/>
    <w:tmpl w:val="B6044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8511F7"/>
    <w:multiLevelType w:val="hybridMultilevel"/>
    <w:tmpl w:val="BE544A4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0F097FD9"/>
    <w:multiLevelType w:val="hybridMultilevel"/>
    <w:tmpl w:val="70CCB836"/>
    <w:lvl w:ilvl="0" w:tplc="762CF3C2">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495F93"/>
    <w:multiLevelType w:val="hybridMultilevel"/>
    <w:tmpl w:val="011A9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8A7763B"/>
    <w:multiLevelType w:val="hybridMultilevel"/>
    <w:tmpl w:val="0136C06C"/>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2" w15:restartNumberingAfterBreak="0">
    <w:nsid w:val="19BD12E7"/>
    <w:multiLevelType w:val="multilevel"/>
    <w:tmpl w:val="3C282CF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AE74512"/>
    <w:multiLevelType w:val="hybridMultilevel"/>
    <w:tmpl w:val="3E024708"/>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2D3648"/>
    <w:multiLevelType w:val="hybridMultilevel"/>
    <w:tmpl w:val="5D4A4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397A56"/>
    <w:multiLevelType w:val="hybridMultilevel"/>
    <w:tmpl w:val="102CCDEE"/>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6" w15:restartNumberingAfterBreak="0">
    <w:nsid w:val="21AC7444"/>
    <w:multiLevelType w:val="hybridMultilevel"/>
    <w:tmpl w:val="3EF21D1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4CC56C4"/>
    <w:multiLevelType w:val="hybridMultilevel"/>
    <w:tmpl w:val="A2FC0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F8789D"/>
    <w:multiLevelType w:val="hybridMultilevel"/>
    <w:tmpl w:val="F1A26500"/>
    <w:lvl w:ilvl="0" w:tplc="0C090003">
      <w:start w:val="1"/>
      <w:numFmt w:val="bullet"/>
      <w:pStyle w:val="ListNumber2"/>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5B514AE"/>
    <w:multiLevelType w:val="hybridMultilevel"/>
    <w:tmpl w:val="32F41DA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3" w15:restartNumberingAfterBreak="0">
    <w:nsid w:val="3AF46949"/>
    <w:multiLevelType w:val="hybridMultilevel"/>
    <w:tmpl w:val="504AB574"/>
    <w:lvl w:ilvl="0" w:tplc="9EE2B3C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5"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45785376"/>
    <w:multiLevelType w:val="hybridMultilevel"/>
    <w:tmpl w:val="4720FA5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FE7344"/>
    <w:multiLevelType w:val="hybridMultilevel"/>
    <w:tmpl w:val="9FD2A9F2"/>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29" w15:restartNumberingAfterBreak="0">
    <w:nsid w:val="4A834CC1"/>
    <w:multiLevelType w:val="hybridMultilevel"/>
    <w:tmpl w:val="A250839A"/>
    <w:lvl w:ilvl="0" w:tplc="0C090001">
      <w:start w:val="1"/>
      <w:numFmt w:val="bullet"/>
      <w:pStyle w:val="ListBullet"/>
      <w:lvlText w:val=""/>
      <w:lvlJc w:val="left"/>
      <w:pPr>
        <w:ind w:left="3306" w:hanging="360"/>
      </w:pPr>
      <w:rPr>
        <w:rFonts w:ascii="Symbol" w:hAnsi="Symbol" w:hint="default"/>
      </w:rPr>
    </w:lvl>
    <w:lvl w:ilvl="1" w:tplc="0C090003">
      <w:start w:val="1"/>
      <w:numFmt w:val="bullet"/>
      <w:lvlText w:val="o"/>
      <w:lvlJc w:val="left"/>
      <w:pPr>
        <w:ind w:left="4026" w:hanging="360"/>
      </w:pPr>
      <w:rPr>
        <w:rFonts w:ascii="Courier New" w:hAnsi="Courier New" w:cs="Courier New" w:hint="default"/>
      </w:rPr>
    </w:lvl>
    <w:lvl w:ilvl="2" w:tplc="0C090005">
      <w:start w:val="1"/>
      <w:numFmt w:val="bullet"/>
      <w:lvlText w:val=""/>
      <w:lvlJc w:val="left"/>
      <w:pPr>
        <w:ind w:left="4746" w:hanging="360"/>
      </w:pPr>
      <w:rPr>
        <w:rFonts w:ascii="Wingdings" w:hAnsi="Wingdings" w:hint="default"/>
      </w:rPr>
    </w:lvl>
    <w:lvl w:ilvl="3" w:tplc="0C090001">
      <w:start w:val="1"/>
      <w:numFmt w:val="bullet"/>
      <w:lvlText w:val=""/>
      <w:lvlJc w:val="left"/>
      <w:pPr>
        <w:ind w:left="5466" w:hanging="360"/>
      </w:pPr>
      <w:rPr>
        <w:rFonts w:ascii="Symbol" w:hAnsi="Symbol" w:hint="default"/>
      </w:rPr>
    </w:lvl>
    <w:lvl w:ilvl="4" w:tplc="0C090003">
      <w:start w:val="1"/>
      <w:numFmt w:val="bullet"/>
      <w:lvlText w:val="o"/>
      <w:lvlJc w:val="left"/>
      <w:pPr>
        <w:ind w:left="6186" w:hanging="360"/>
      </w:pPr>
      <w:rPr>
        <w:rFonts w:ascii="Courier New" w:hAnsi="Courier New" w:cs="Courier New" w:hint="default"/>
      </w:rPr>
    </w:lvl>
    <w:lvl w:ilvl="5" w:tplc="0C090005">
      <w:start w:val="1"/>
      <w:numFmt w:val="bullet"/>
      <w:lvlText w:val=""/>
      <w:lvlJc w:val="left"/>
      <w:pPr>
        <w:ind w:left="6906" w:hanging="360"/>
      </w:pPr>
      <w:rPr>
        <w:rFonts w:ascii="Wingdings" w:hAnsi="Wingdings" w:hint="default"/>
      </w:rPr>
    </w:lvl>
    <w:lvl w:ilvl="6" w:tplc="0C090001">
      <w:start w:val="1"/>
      <w:numFmt w:val="bullet"/>
      <w:lvlText w:val=""/>
      <w:lvlJc w:val="left"/>
      <w:pPr>
        <w:ind w:left="7626" w:hanging="360"/>
      </w:pPr>
      <w:rPr>
        <w:rFonts w:ascii="Symbol" w:hAnsi="Symbol" w:hint="default"/>
      </w:rPr>
    </w:lvl>
    <w:lvl w:ilvl="7" w:tplc="0C090003">
      <w:start w:val="1"/>
      <w:numFmt w:val="bullet"/>
      <w:lvlText w:val="o"/>
      <w:lvlJc w:val="left"/>
      <w:pPr>
        <w:ind w:left="8346" w:hanging="360"/>
      </w:pPr>
      <w:rPr>
        <w:rFonts w:ascii="Courier New" w:hAnsi="Courier New" w:cs="Courier New" w:hint="default"/>
      </w:rPr>
    </w:lvl>
    <w:lvl w:ilvl="8" w:tplc="0C090005">
      <w:start w:val="1"/>
      <w:numFmt w:val="bullet"/>
      <w:lvlText w:val=""/>
      <w:lvlJc w:val="left"/>
      <w:pPr>
        <w:ind w:left="9066" w:hanging="360"/>
      </w:pPr>
      <w:rPr>
        <w:rFonts w:ascii="Wingdings" w:hAnsi="Wingdings" w:hint="default"/>
      </w:rPr>
    </w:lvl>
  </w:abstractNum>
  <w:abstractNum w:abstractNumId="30" w15:restartNumberingAfterBreak="0">
    <w:nsid w:val="5C18526B"/>
    <w:multiLevelType w:val="hybridMultilevel"/>
    <w:tmpl w:val="2932B5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CC12519"/>
    <w:multiLevelType w:val="multilevel"/>
    <w:tmpl w:val="C858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2C75C1"/>
    <w:multiLevelType w:val="hybridMultilevel"/>
    <w:tmpl w:val="A6D4AC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3" w15:restartNumberingAfterBreak="0">
    <w:nsid w:val="60DA67A4"/>
    <w:multiLevelType w:val="hybridMultilevel"/>
    <w:tmpl w:val="ABF8D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520E51"/>
    <w:multiLevelType w:val="hybridMultilevel"/>
    <w:tmpl w:val="E87C8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75453548"/>
    <w:multiLevelType w:val="hybridMultilevel"/>
    <w:tmpl w:val="4DBA3AA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8" w15:restartNumberingAfterBreak="0">
    <w:nsid w:val="78A5258E"/>
    <w:multiLevelType w:val="hybridMultilevel"/>
    <w:tmpl w:val="BC98A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D7B3BA6"/>
    <w:multiLevelType w:val="hybridMultilevel"/>
    <w:tmpl w:val="6E74D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17"/>
  </w:num>
  <w:num w:numId="4">
    <w:abstractNumId w:val="26"/>
  </w:num>
  <w:num w:numId="5">
    <w:abstractNumId w:val="24"/>
  </w:num>
  <w:num w:numId="6">
    <w:abstractNumId w:val="13"/>
  </w:num>
  <w:num w:numId="7">
    <w:abstractNumId w:val="9"/>
  </w:num>
  <w:num w:numId="8">
    <w:abstractNumId w:val="19"/>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4"/>
  </w:num>
  <w:num w:numId="12">
    <w:abstractNumId w:val="32"/>
  </w:num>
  <w:num w:numId="13">
    <w:abstractNumId w:val="15"/>
  </w:num>
  <w:num w:numId="14">
    <w:abstractNumId w:val="11"/>
  </w:num>
  <w:num w:numId="15">
    <w:abstractNumId w:val="3"/>
  </w:num>
  <w:num w:numId="16">
    <w:abstractNumId w:val="13"/>
  </w:num>
  <w:num w:numId="17">
    <w:abstractNumId w:val="3"/>
  </w:num>
  <w:num w:numId="18">
    <w:abstractNumId w:val="28"/>
  </w:num>
  <w:num w:numId="19">
    <w:abstractNumId w:val="29"/>
  </w:num>
  <w:num w:numId="20">
    <w:abstractNumId w:val="2"/>
  </w:num>
  <w:num w:numId="21">
    <w:abstractNumId w:val="2"/>
  </w:num>
  <w:num w:numId="22">
    <w:abstractNumId w:val="23"/>
  </w:num>
  <w:num w:numId="23">
    <w:abstractNumId w:val="10"/>
  </w:num>
  <w:num w:numId="24">
    <w:abstractNumId w:val="21"/>
  </w:num>
  <w:num w:numId="25">
    <w:abstractNumId w:val="39"/>
  </w:num>
  <w:num w:numId="26">
    <w:abstractNumId w:val="29"/>
  </w:num>
  <w:num w:numId="27">
    <w:abstractNumId w:val="29"/>
  </w:num>
  <w:num w:numId="28">
    <w:abstractNumId w:val="38"/>
  </w:num>
  <w:num w:numId="29">
    <w:abstractNumId w:val="30"/>
  </w:num>
  <w:num w:numId="30">
    <w:abstractNumId w:val="0"/>
  </w:num>
  <w:num w:numId="31">
    <w:abstractNumId w:val="20"/>
  </w:num>
  <w:num w:numId="32">
    <w:abstractNumId w:val="16"/>
  </w:num>
  <w:num w:numId="33">
    <w:abstractNumId w:val="27"/>
  </w:num>
  <w:num w:numId="34">
    <w:abstractNumId w:val="1"/>
  </w:num>
  <w:num w:numId="35">
    <w:abstractNumId w:val="22"/>
  </w:num>
  <w:num w:numId="36">
    <w:abstractNumId w:val="29"/>
  </w:num>
  <w:num w:numId="37">
    <w:abstractNumId w:val="29"/>
  </w:num>
  <w:num w:numId="38">
    <w:abstractNumId w:val="6"/>
  </w:num>
  <w:num w:numId="39">
    <w:abstractNumId w:val="31"/>
  </w:num>
  <w:num w:numId="40">
    <w:abstractNumId w:val="5"/>
  </w:num>
  <w:num w:numId="41">
    <w:abstractNumId w:val="37"/>
  </w:num>
  <w:num w:numId="42">
    <w:abstractNumId w:val="18"/>
  </w:num>
  <w:num w:numId="43">
    <w:abstractNumId w:val="8"/>
  </w:num>
  <w:num w:numId="44">
    <w:abstractNumId w:val="12"/>
  </w:num>
  <w:num w:numId="45">
    <w:abstractNumId w:val="29"/>
  </w:num>
  <w:num w:numId="46">
    <w:abstractNumId w:val="33"/>
  </w:num>
  <w:num w:numId="47">
    <w:abstractNumId w:val="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3BA0"/>
    <w:rsid w:val="00004A79"/>
    <w:rsid w:val="00005616"/>
    <w:rsid w:val="00007DE9"/>
    <w:rsid w:val="00011B09"/>
    <w:rsid w:val="00015AE4"/>
    <w:rsid w:val="000241C5"/>
    <w:rsid w:val="000263DB"/>
    <w:rsid w:val="0003018E"/>
    <w:rsid w:val="00032613"/>
    <w:rsid w:val="00033BC3"/>
    <w:rsid w:val="00044E09"/>
    <w:rsid w:val="00046AC0"/>
    <w:rsid w:val="0004784D"/>
    <w:rsid w:val="00053A00"/>
    <w:rsid w:val="00073408"/>
    <w:rsid w:val="0007395E"/>
    <w:rsid w:val="000B0082"/>
    <w:rsid w:val="000B6284"/>
    <w:rsid w:val="000B6C00"/>
    <w:rsid w:val="000B71F8"/>
    <w:rsid w:val="000C1F06"/>
    <w:rsid w:val="000C4757"/>
    <w:rsid w:val="000D02B3"/>
    <w:rsid w:val="000D1AC6"/>
    <w:rsid w:val="000D74B2"/>
    <w:rsid w:val="000E5A87"/>
    <w:rsid w:val="000E6B5E"/>
    <w:rsid w:val="000E75DB"/>
    <w:rsid w:val="000F1DD1"/>
    <w:rsid w:val="000F28B8"/>
    <w:rsid w:val="000F3766"/>
    <w:rsid w:val="00105397"/>
    <w:rsid w:val="00105C4B"/>
    <w:rsid w:val="00106FC4"/>
    <w:rsid w:val="00107758"/>
    <w:rsid w:val="00111F0C"/>
    <w:rsid w:val="00127B0D"/>
    <w:rsid w:val="00137B1C"/>
    <w:rsid w:val="00140446"/>
    <w:rsid w:val="00140CA9"/>
    <w:rsid w:val="001433CE"/>
    <w:rsid w:val="00145E2D"/>
    <w:rsid w:val="00154F86"/>
    <w:rsid w:val="00162049"/>
    <w:rsid w:val="0016612C"/>
    <w:rsid w:val="00175077"/>
    <w:rsid w:val="00176263"/>
    <w:rsid w:val="001763D4"/>
    <w:rsid w:val="001770F6"/>
    <w:rsid w:val="00181433"/>
    <w:rsid w:val="001834DD"/>
    <w:rsid w:val="00184D4C"/>
    <w:rsid w:val="0018698C"/>
    <w:rsid w:val="00187B4A"/>
    <w:rsid w:val="00192DC0"/>
    <w:rsid w:val="001A501B"/>
    <w:rsid w:val="001B1CAD"/>
    <w:rsid w:val="001C096E"/>
    <w:rsid w:val="001C4B51"/>
    <w:rsid w:val="001C53CE"/>
    <w:rsid w:val="001C5D96"/>
    <w:rsid w:val="001D341B"/>
    <w:rsid w:val="001D57AB"/>
    <w:rsid w:val="001E3D2B"/>
    <w:rsid w:val="001E66CE"/>
    <w:rsid w:val="00204A96"/>
    <w:rsid w:val="0020563B"/>
    <w:rsid w:val="00207788"/>
    <w:rsid w:val="00221DC2"/>
    <w:rsid w:val="00221F98"/>
    <w:rsid w:val="00227B5D"/>
    <w:rsid w:val="00232530"/>
    <w:rsid w:val="00240497"/>
    <w:rsid w:val="00242E8A"/>
    <w:rsid w:val="00244B48"/>
    <w:rsid w:val="0024789E"/>
    <w:rsid w:val="0025092B"/>
    <w:rsid w:val="002523C8"/>
    <w:rsid w:val="002573D5"/>
    <w:rsid w:val="0026001B"/>
    <w:rsid w:val="00264E26"/>
    <w:rsid w:val="00265580"/>
    <w:rsid w:val="00271402"/>
    <w:rsid w:val="0027433C"/>
    <w:rsid w:val="00280E74"/>
    <w:rsid w:val="00293A30"/>
    <w:rsid w:val="002A41E1"/>
    <w:rsid w:val="002A4CE0"/>
    <w:rsid w:val="002B6574"/>
    <w:rsid w:val="002D00B5"/>
    <w:rsid w:val="002D4D48"/>
    <w:rsid w:val="002E1D5A"/>
    <w:rsid w:val="002E21D2"/>
    <w:rsid w:val="002F12D8"/>
    <w:rsid w:val="002F6872"/>
    <w:rsid w:val="002F6CEF"/>
    <w:rsid w:val="002F7D3C"/>
    <w:rsid w:val="00303502"/>
    <w:rsid w:val="00305720"/>
    <w:rsid w:val="003131AB"/>
    <w:rsid w:val="003217BE"/>
    <w:rsid w:val="00327466"/>
    <w:rsid w:val="003405D0"/>
    <w:rsid w:val="00343201"/>
    <w:rsid w:val="00352BBC"/>
    <w:rsid w:val="003537F3"/>
    <w:rsid w:val="00355677"/>
    <w:rsid w:val="00365DFB"/>
    <w:rsid w:val="00372944"/>
    <w:rsid w:val="00383BBF"/>
    <w:rsid w:val="0038678C"/>
    <w:rsid w:val="003D0647"/>
    <w:rsid w:val="003D1265"/>
    <w:rsid w:val="003D2E6A"/>
    <w:rsid w:val="003D3B1D"/>
    <w:rsid w:val="003D5DBE"/>
    <w:rsid w:val="003D6FEA"/>
    <w:rsid w:val="003F1786"/>
    <w:rsid w:val="004011F6"/>
    <w:rsid w:val="004038D5"/>
    <w:rsid w:val="00404841"/>
    <w:rsid w:val="00412059"/>
    <w:rsid w:val="0041496C"/>
    <w:rsid w:val="004166D1"/>
    <w:rsid w:val="00420202"/>
    <w:rsid w:val="00425633"/>
    <w:rsid w:val="00430B42"/>
    <w:rsid w:val="00441E79"/>
    <w:rsid w:val="004427C3"/>
    <w:rsid w:val="00450486"/>
    <w:rsid w:val="004645C2"/>
    <w:rsid w:val="00467849"/>
    <w:rsid w:val="004709E9"/>
    <w:rsid w:val="00483A58"/>
    <w:rsid w:val="00483D0A"/>
    <w:rsid w:val="004859D1"/>
    <w:rsid w:val="00486155"/>
    <w:rsid w:val="0048734B"/>
    <w:rsid w:val="00487EC0"/>
    <w:rsid w:val="004924DA"/>
    <w:rsid w:val="00496AC7"/>
    <w:rsid w:val="004A5488"/>
    <w:rsid w:val="004D2B67"/>
    <w:rsid w:val="004D700E"/>
    <w:rsid w:val="004D7F17"/>
    <w:rsid w:val="004E0670"/>
    <w:rsid w:val="004E7F37"/>
    <w:rsid w:val="004F09C1"/>
    <w:rsid w:val="004F13B9"/>
    <w:rsid w:val="004F31BA"/>
    <w:rsid w:val="004F5CD1"/>
    <w:rsid w:val="0051299F"/>
    <w:rsid w:val="00513E27"/>
    <w:rsid w:val="00516672"/>
    <w:rsid w:val="00526B85"/>
    <w:rsid w:val="005306A1"/>
    <w:rsid w:val="005410B8"/>
    <w:rsid w:val="005416D9"/>
    <w:rsid w:val="00543EB6"/>
    <w:rsid w:val="00553487"/>
    <w:rsid w:val="00555C3A"/>
    <w:rsid w:val="00560C03"/>
    <w:rsid w:val="005710FA"/>
    <w:rsid w:val="0057398D"/>
    <w:rsid w:val="00586782"/>
    <w:rsid w:val="0059000C"/>
    <w:rsid w:val="005A02A1"/>
    <w:rsid w:val="005A0CA3"/>
    <w:rsid w:val="005D539C"/>
    <w:rsid w:val="005D5B5B"/>
    <w:rsid w:val="005D6D33"/>
    <w:rsid w:val="005D7A24"/>
    <w:rsid w:val="005E237C"/>
    <w:rsid w:val="005F2D20"/>
    <w:rsid w:val="00604FC6"/>
    <w:rsid w:val="00616166"/>
    <w:rsid w:val="00616EBA"/>
    <w:rsid w:val="00632C08"/>
    <w:rsid w:val="006468F4"/>
    <w:rsid w:val="00654C42"/>
    <w:rsid w:val="00656AEE"/>
    <w:rsid w:val="00662493"/>
    <w:rsid w:val="006648C8"/>
    <w:rsid w:val="0067074A"/>
    <w:rsid w:val="00672994"/>
    <w:rsid w:val="0068130E"/>
    <w:rsid w:val="00690BBC"/>
    <w:rsid w:val="00696808"/>
    <w:rsid w:val="006A3CDB"/>
    <w:rsid w:val="006B2A43"/>
    <w:rsid w:val="006C15C5"/>
    <w:rsid w:val="006D28CD"/>
    <w:rsid w:val="006F21AC"/>
    <w:rsid w:val="006F5895"/>
    <w:rsid w:val="006F5984"/>
    <w:rsid w:val="00733780"/>
    <w:rsid w:val="00736A76"/>
    <w:rsid w:val="00752C6B"/>
    <w:rsid w:val="00760CE6"/>
    <w:rsid w:val="00765764"/>
    <w:rsid w:val="00766B55"/>
    <w:rsid w:val="007719C9"/>
    <w:rsid w:val="00772718"/>
    <w:rsid w:val="00773404"/>
    <w:rsid w:val="007804ED"/>
    <w:rsid w:val="00780761"/>
    <w:rsid w:val="007850BA"/>
    <w:rsid w:val="00786F83"/>
    <w:rsid w:val="00790521"/>
    <w:rsid w:val="007A2329"/>
    <w:rsid w:val="007A3EE8"/>
    <w:rsid w:val="007B438B"/>
    <w:rsid w:val="007D27DD"/>
    <w:rsid w:val="007D30A8"/>
    <w:rsid w:val="007F1555"/>
    <w:rsid w:val="007F6B85"/>
    <w:rsid w:val="008039E6"/>
    <w:rsid w:val="00810942"/>
    <w:rsid w:val="00814FB1"/>
    <w:rsid w:val="008158CF"/>
    <w:rsid w:val="00820F20"/>
    <w:rsid w:val="00822032"/>
    <w:rsid w:val="00823C9C"/>
    <w:rsid w:val="0082528A"/>
    <w:rsid w:val="00825754"/>
    <w:rsid w:val="0082695E"/>
    <w:rsid w:val="00834E4E"/>
    <w:rsid w:val="00835210"/>
    <w:rsid w:val="0083572A"/>
    <w:rsid w:val="00841459"/>
    <w:rsid w:val="00844C2D"/>
    <w:rsid w:val="00854AE7"/>
    <w:rsid w:val="00862E18"/>
    <w:rsid w:val="0087438E"/>
    <w:rsid w:val="008827BC"/>
    <w:rsid w:val="00884668"/>
    <w:rsid w:val="00887F00"/>
    <w:rsid w:val="008A421B"/>
    <w:rsid w:val="008A4B7D"/>
    <w:rsid w:val="008B2B46"/>
    <w:rsid w:val="008B2C58"/>
    <w:rsid w:val="008C20FD"/>
    <w:rsid w:val="008C3B69"/>
    <w:rsid w:val="008D0182"/>
    <w:rsid w:val="008D429C"/>
    <w:rsid w:val="008D7504"/>
    <w:rsid w:val="008E23EC"/>
    <w:rsid w:val="008E6A0D"/>
    <w:rsid w:val="008F3C28"/>
    <w:rsid w:val="008F7DB4"/>
    <w:rsid w:val="00911889"/>
    <w:rsid w:val="00913277"/>
    <w:rsid w:val="00921840"/>
    <w:rsid w:val="0092226E"/>
    <w:rsid w:val="0093251B"/>
    <w:rsid w:val="009331B4"/>
    <w:rsid w:val="0093419C"/>
    <w:rsid w:val="009345F1"/>
    <w:rsid w:val="00944BBB"/>
    <w:rsid w:val="009547B6"/>
    <w:rsid w:val="00956E16"/>
    <w:rsid w:val="00961072"/>
    <w:rsid w:val="00961986"/>
    <w:rsid w:val="00982554"/>
    <w:rsid w:val="00983200"/>
    <w:rsid w:val="009A7154"/>
    <w:rsid w:val="009C1795"/>
    <w:rsid w:val="009C7247"/>
    <w:rsid w:val="009D33FC"/>
    <w:rsid w:val="009D405C"/>
    <w:rsid w:val="009E750F"/>
    <w:rsid w:val="00A02519"/>
    <w:rsid w:val="00A04D96"/>
    <w:rsid w:val="00A05F7B"/>
    <w:rsid w:val="00A0629B"/>
    <w:rsid w:val="00A073E7"/>
    <w:rsid w:val="00A12510"/>
    <w:rsid w:val="00A14495"/>
    <w:rsid w:val="00A16BE1"/>
    <w:rsid w:val="00A34DBB"/>
    <w:rsid w:val="00A41231"/>
    <w:rsid w:val="00A454BF"/>
    <w:rsid w:val="00A458A9"/>
    <w:rsid w:val="00A46B02"/>
    <w:rsid w:val="00A50959"/>
    <w:rsid w:val="00A50A0D"/>
    <w:rsid w:val="00A50C1F"/>
    <w:rsid w:val="00A52E3A"/>
    <w:rsid w:val="00A730B0"/>
    <w:rsid w:val="00A814CB"/>
    <w:rsid w:val="00A83DB8"/>
    <w:rsid w:val="00A90D1B"/>
    <w:rsid w:val="00A92D66"/>
    <w:rsid w:val="00A9393A"/>
    <w:rsid w:val="00A97D3A"/>
    <w:rsid w:val="00AA21D4"/>
    <w:rsid w:val="00AB2156"/>
    <w:rsid w:val="00AC1D18"/>
    <w:rsid w:val="00AE2493"/>
    <w:rsid w:val="00AF1B19"/>
    <w:rsid w:val="00AF55F8"/>
    <w:rsid w:val="00B10ABA"/>
    <w:rsid w:val="00B34B02"/>
    <w:rsid w:val="00B373BE"/>
    <w:rsid w:val="00B420D4"/>
    <w:rsid w:val="00B51F28"/>
    <w:rsid w:val="00B57910"/>
    <w:rsid w:val="00B62DC1"/>
    <w:rsid w:val="00B62E85"/>
    <w:rsid w:val="00B64E98"/>
    <w:rsid w:val="00B7600D"/>
    <w:rsid w:val="00B77AA6"/>
    <w:rsid w:val="00B86E35"/>
    <w:rsid w:val="00B92A6D"/>
    <w:rsid w:val="00B92C65"/>
    <w:rsid w:val="00B96BD8"/>
    <w:rsid w:val="00BA41B7"/>
    <w:rsid w:val="00BA4E7F"/>
    <w:rsid w:val="00BA57F9"/>
    <w:rsid w:val="00BA6686"/>
    <w:rsid w:val="00BC0046"/>
    <w:rsid w:val="00BC093A"/>
    <w:rsid w:val="00BC4ACC"/>
    <w:rsid w:val="00BC4FCC"/>
    <w:rsid w:val="00BC7592"/>
    <w:rsid w:val="00BD02F8"/>
    <w:rsid w:val="00BE1313"/>
    <w:rsid w:val="00C12E71"/>
    <w:rsid w:val="00C15C18"/>
    <w:rsid w:val="00C217A8"/>
    <w:rsid w:val="00C22680"/>
    <w:rsid w:val="00C23B58"/>
    <w:rsid w:val="00C23BFF"/>
    <w:rsid w:val="00C2604A"/>
    <w:rsid w:val="00C30FCA"/>
    <w:rsid w:val="00C4188F"/>
    <w:rsid w:val="00C55F19"/>
    <w:rsid w:val="00C66897"/>
    <w:rsid w:val="00C73700"/>
    <w:rsid w:val="00C819A4"/>
    <w:rsid w:val="00C82A1B"/>
    <w:rsid w:val="00C82E6F"/>
    <w:rsid w:val="00C84CCD"/>
    <w:rsid w:val="00C84EA8"/>
    <w:rsid w:val="00C9065B"/>
    <w:rsid w:val="00C9070A"/>
    <w:rsid w:val="00C9120F"/>
    <w:rsid w:val="00C918A2"/>
    <w:rsid w:val="00C92998"/>
    <w:rsid w:val="00C92E90"/>
    <w:rsid w:val="00C96E14"/>
    <w:rsid w:val="00CA5ACD"/>
    <w:rsid w:val="00CA720A"/>
    <w:rsid w:val="00CB0DD0"/>
    <w:rsid w:val="00CB3252"/>
    <w:rsid w:val="00CB79E8"/>
    <w:rsid w:val="00CB7E52"/>
    <w:rsid w:val="00CC1B7B"/>
    <w:rsid w:val="00CC5E5C"/>
    <w:rsid w:val="00CC6DF3"/>
    <w:rsid w:val="00CD01E0"/>
    <w:rsid w:val="00CD231F"/>
    <w:rsid w:val="00CD34E1"/>
    <w:rsid w:val="00CD38EE"/>
    <w:rsid w:val="00CD5925"/>
    <w:rsid w:val="00CE557A"/>
    <w:rsid w:val="00CF03A9"/>
    <w:rsid w:val="00D005A3"/>
    <w:rsid w:val="00D031B2"/>
    <w:rsid w:val="00D04BAA"/>
    <w:rsid w:val="00D10E9C"/>
    <w:rsid w:val="00D1290F"/>
    <w:rsid w:val="00D1410C"/>
    <w:rsid w:val="00D22300"/>
    <w:rsid w:val="00D27220"/>
    <w:rsid w:val="00D279AD"/>
    <w:rsid w:val="00D31AD2"/>
    <w:rsid w:val="00D3423B"/>
    <w:rsid w:val="00D40D16"/>
    <w:rsid w:val="00D42E0E"/>
    <w:rsid w:val="00D457AC"/>
    <w:rsid w:val="00D52448"/>
    <w:rsid w:val="00D5280E"/>
    <w:rsid w:val="00D548F0"/>
    <w:rsid w:val="00D55349"/>
    <w:rsid w:val="00D566B4"/>
    <w:rsid w:val="00D57F79"/>
    <w:rsid w:val="00D64FAC"/>
    <w:rsid w:val="00D65704"/>
    <w:rsid w:val="00D668F6"/>
    <w:rsid w:val="00D71C11"/>
    <w:rsid w:val="00D84875"/>
    <w:rsid w:val="00D84E50"/>
    <w:rsid w:val="00D86051"/>
    <w:rsid w:val="00D904F0"/>
    <w:rsid w:val="00D91378"/>
    <w:rsid w:val="00D91B18"/>
    <w:rsid w:val="00D96193"/>
    <w:rsid w:val="00DC0747"/>
    <w:rsid w:val="00DC2647"/>
    <w:rsid w:val="00DC508F"/>
    <w:rsid w:val="00DD1408"/>
    <w:rsid w:val="00DD356D"/>
    <w:rsid w:val="00DD5CD1"/>
    <w:rsid w:val="00DD6735"/>
    <w:rsid w:val="00DE0DE2"/>
    <w:rsid w:val="00DE2FB9"/>
    <w:rsid w:val="00DE4593"/>
    <w:rsid w:val="00DF0607"/>
    <w:rsid w:val="00DF136A"/>
    <w:rsid w:val="00DF47B5"/>
    <w:rsid w:val="00DF5F4E"/>
    <w:rsid w:val="00DF7285"/>
    <w:rsid w:val="00E0448C"/>
    <w:rsid w:val="00E13375"/>
    <w:rsid w:val="00E13525"/>
    <w:rsid w:val="00E2788E"/>
    <w:rsid w:val="00E27C4F"/>
    <w:rsid w:val="00E33474"/>
    <w:rsid w:val="00E37E2F"/>
    <w:rsid w:val="00E45530"/>
    <w:rsid w:val="00E47250"/>
    <w:rsid w:val="00E47B96"/>
    <w:rsid w:val="00E51592"/>
    <w:rsid w:val="00E55E79"/>
    <w:rsid w:val="00E56F83"/>
    <w:rsid w:val="00E61535"/>
    <w:rsid w:val="00E84012"/>
    <w:rsid w:val="00E9373C"/>
    <w:rsid w:val="00E94149"/>
    <w:rsid w:val="00E96A58"/>
    <w:rsid w:val="00EA0724"/>
    <w:rsid w:val="00EA6251"/>
    <w:rsid w:val="00EB6414"/>
    <w:rsid w:val="00EC5D67"/>
    <w:rsid w:val="00ED0306"/>
    <w:rsid w:val="00EE33F9"/>
    <w:rsid w:val="00EE5747"/>
    <w:rsid w:val="00EF3804"/>
    <w:rsid w:val="00EF5E05"/>
    <w:rsid w:val="00EF7583"/>
    <w:rsid w:val="00F00BF2"/>
    <w:rsid w:val="00F02C38"/>
    <w:rsid w:val="00F07C26"/>
    <w:rsid w:val="00F227AF"/>
    <w:rsid w:val="00F24DD5"/>
    <w:rsid w:val="00F27370"/>
    <w:rsid w:val="00F324D5"/>
    <w:rsid w:val="00F37A7A"/>
    <w:rsid w:val="00F43906"/>
    <w:rsid w:val="00F5341C"/>
    <w:rsid w:val="00F561D8"/>
    <w:rsid w:val="00F56954"/>
    <w:rsid w:val="00F66049"/>
    <w:rsid w:val="00F86297"/>
    <w:rsid w:val="00F948AF"/>
    <w:rsid w:val="00F96293"/>
    <w:rsid w:val="00F968E3"/>
    <w:rsid w:val="00FA5A7B"/>
    <w:rsid w:val="00FA5D07"/>
    <w:rsid w:val="00FB11B1"/>
    <w:rsid w:val="00FB3BF5"/>
    <w:rsid w:val="00FC0935"/>
    <w:rsid w:val="00FE00E8"/>
    <w:rsid w:val="00FE432C"/>
    <w:rsid w:val="00FE4D69"/>
    <w:rsid w:val="00FF3B88"/>
    <w:rsid w:val="00FF4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0B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Bullet1">
    <w:name w:val="Bullet 1"/>
    <w:basedOn w:val="Normal"/>
    <w:qFormat/>
    <w:rsid w:val="00176263"/>
    <w:pPr>
      <w:numPr>
        <w:numId w:val="10"/>
      </w:numPr>
      <w:suppressAutoHyphens/>
      <w:spacing w:before="120" w:after="60" w:line="280" w:lineRule="atLeast"/>
    </w:pPr>
    <w:rPr>
      <w:rFonts w:asciiTheme="minorHAnsi" w:hAnsiTheme="minorHAnsi"/>
    </w:rPr>
  </w:style>
  <w:style w:type="paragraph" w:customStyle="1" w:styleId="Bullet2">
    <w:name w:val="Bullet 2"/>
    <w:basedOn w:val="Bullet1"/>
    <w:qFormat/>
    <w:rsid w:val="00176263"/>
    <w:pPr>
      <w:numPr>
        <w:ilvl w:val="1"/>
      </w:numPr>
    </w:pPr>
  </w:style>
  <w:style w:type="paragraph" w:customStyle="1" w:styleId="Bullet3">
    <w:name w:val="Bullet 3"/>
    <w:basedOn w:val="Bullet2"/>
    <w:qFormat/>
    <w:rsid w:val="00176263"/>
    <w:pPr>
      <w:numPr>
        <w:ilvl w:val="2"/>
      </w:numPr>
    </w:pPr>
  </w:style>
  <w:style w:type="numbering" w:customStyle="1" w:styleId="BulletsList">
    <w:name w:val="Bullets List"/>
    <w:uiPriority w:val="99"/>
    <w:rsid w:val="00176263"/>
    <w:pPr>
      <w:numPr>
        <w:numId w:val="10"/>
      </w:numPr>
    </w:pPr>
  </w:style>
  <w:style w:type="paragraph" w:styleId="ListParagraph">
    <w:name w:val="List Paragraph"/>
    <w:aliases w:val="Recommendation,List Paragraph1,List Paragraph11,Bullet point,#List Paragraph,List Paragraph*,Dot Point,L,Bullet Points,NFP GP Bulleted List"/>
    <w:basedOn w:val="Normal"/>
    <w:link w:val="ListParagraphChar"/>
    <w:uiPriority w:val="34"/>
    <w:qFormat/>
    <w:rsid w:val="00176263"/>
    <w:pPr>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
    <w:basedOn w:val="DefaultParagraphFont"/>
    <w:link w:val="ListParagraph"/>
    <w:uiPriority w:val="34"/>
    <w:locked/>
    <w:rsid w:val="00176263"/>
    <w:rPr>
      <w:rFonts w:ascii="Calibri" w:eastAsia="Times New Roman" w:hAnsi="Calibri"/>
      <w:sz w:val="22"/>
      <w:szCs w:val="22"/>
    </w:rPr>
  </w:style>
  <w:style w:type="paragraph" w:styleId="ListBullet">
    <w:name w:val="List Bullet"/>
    <w:basedOn w:val="Normal"/>
    <w:uiPriority w:val="99"/>
    <w:unhideWhenUsed/>
    <w:rsid w:val="00D71C11"/>
    <w:pPr>
      <w:numPr>
        <w:numId w:val="19"/>
      </w:numPr>
      <w:contextualSpacing/>
    </w:pPr>
  </w:style>
  <w:style w:type="paragraph" w:styleId="CommentSubject">
    <w:name w:val="annotation subject"/>
    <w:basedOn w:val="CommentText"/>
    <w:next w:val="CommentText"/>
    <w:link w:val="CommentSubjectChar"/>
    <w:uiPriority w:val="99"/>
    <w:semiHidden/>
    <w:unhideWhenUsed/>
    <w:rsid w:val="00005616"/>
    <w:rPr>
      <w:b/>
      <w:bCs/>
    </w:rPr>
  </w:style>
  <w:style w:type="character" w:customStyle="1" w:styleId="CommentSubjectChar">
    <w:name w:val="Comment Subject Char"/>
    <w:basedOn w:val="CommentTextChar"/>
    <w:link w:val="CommentSubject"/>
    <w:uiPriority w:val="99"/>
    <w:semiHidden/>
    <w:rsid w:val="00005616"/>
    <w:rPr>
      <w:rFonts w:ascii="Arial" w:hAnsi="Arial" w:cstheme="minorBidi"/>
      <w:b/>
      <w:bCs/>
    </w:rPr>
  </w:style>
  <w:style w:type="paragraph" w:customStyle="1" w:styleId="Default">
    <w:name w:val="Default"/>
    <w:rsid w:val="008827BC"/>
    <w:pPr>
      <w:autoSpaceDE w:val="0"/>
      <w:autoSpaceDN w:val="0"/>
      <w:adjustRightInd w:val="0"/>
    </w:pPr>
    <w:rPr>
      <w:rFonts w:ascii="Arial" w:hAnsi="Arial" w:cs="Arial"/>
      <w:color w:val="000000"/>
      <w:sz w:val="24"/>
      <w:szCs w:val="24"/>
    </w:rPr>
  </w:style>
  <w:style w:type="character" w:customStyle="1" w:styleId="FootnoteTextChar1">
    <w:name w:val="Footnote Text Char1"/>
    <w:basedOn w:val="DefaultParagraphFont"/>
    <w:uiPriority w:val="99"/>
    <w:rsid w:val="0024789E"/>
    <w:rPr>
      <w:sz w:val="16"/>
    </w:rPr>
  </w:style>
  <w:style w:type="character" w:styleId="FootnoteReference">
    <w:name w:val="footnote reference"/>
    <w:basedOn w:val="DefaultParagraphFont"/>
    <w:uiPriority w:val="99"/>
    <w:rsid w:val="0024789E"/>
    <w:rPr>
      <w:rFonts w:cs="Times New Roman"/>
      <w:vertAlign w:val="superscript"/>
    </w:rPr>
  </w:style>
  <w:style w:type="paragraph" w:styleId="ListNumber3">
    <w:name w:val="List Number 3"/>
    <w:basedOn w:val="ListNumber2"/>
    <w:rsid w:val="00F96293"/>
    <w:pPr>
      <w:numPr>
        <w:numId w:val="30"/>
      </w:numPr>
      <w:spacing w:before="60" w:after="60" w:line="280" w:lineRule="atLeast"/>
      <w:ind w:left="1080" w:hanging="226"/>
      <w:contextualSpacing w:val="0"/>
    </w:pPr>
    <w:rPr>
      <w:rFonts w:eastAsia="Times New Roman" w:cs="Times New Roman"/>
      <w:sz w:val="20"/>
      <w:szCs w:val="20"/>
    </w:rPr>
  </w:style>
  <w:style w:type="paragraph" w:styleId="ListNumber2">
    <w:name w:val="List Number 2"/>
    <w:basedOn w:val="Normal"/>
    <w:uiPriority w:val="99"/>
    <w:semiHidden/>
    <w:unhideWhenUsed/>
    <w:rsid w:val="00F96293"/>
    <w:pPr>
      <w:numPr>
        <w:numId w:val="31"/>
      </w:numPr>
      <w:contextualSpacing/>
    </w:pPr>
  </w:style>
  <w:style w:type="paragraph" w:styleId="ListBullet2">
    <w:name w:val="List Bullet 2"/>
    <w:aliases w:val="Dot-dash bullet"/>
    <w:basedOn w:val="ListBullet"/>
    <w:rsid w:val="00011B09"/>
    <w:pPr>
      <w:numPr>
        <w:numId w:val="35"/>
      </w:numPr>
      <w:spacing w:before="40" w:after="80" w:line="240" w:lineRule="auto"/>
      <w:contextualSpacing w:val="0"/>
    </w:pPr>
    <w:rPr>
      <w:rFonts w:eastAsia="Times New Roman" w:cs="Times New Roman"/>
      <w:iCs/>
      <w:sz w:val="20"/>
      <w:szCs w:val="20"/>
    </w:rPr>
  </w:style>
  <w:style w:type="character" w:styleId="FollowedHyperlink">
    <w:name w:val="FollowedHyperlink"/>
    <w:basedOn w:val="DefaultParagraphFont"/>
    <w:uiPriority w:val="99"/>
    <w:semiHidden/>
    <w:unhideWhenUsed/>
    <w:rsid w:val="00DD5CD1"/>
    <w:rPr>
      <w:color w:val="800080" w:themeColor="followedHyperlink"/>
      <w:u w:val="single"/>
    </w:rPr>
  </w:style>
  <w:style w:type="paragraph" w:customStyle="1" w:styleId="highlightedtext">
    <w:name w:val="highlighted text"/>
    <w:basedOn w:val="Normal"/>
    <w:link w:val="highlightedtextChar"/>
    <w:qFormat/>
    <w:rsid w:val="008158CF"/>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8158CF"/>
    <w:rPr>
      <w:rFonts w:asciiTheme="minorHAnsi" w:hAnsiTheme="minorHAnsi" w:cstheme="minorBidi"/>
      <w:b/>
      <w:iCs/>
      <w:color w:val="917700" w:themeColor="accent3"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68494120">
      <w:bodyDiv w:val="1"/>
      <w:marLeft w:val="0"/>
      <w:marRight w:val="0"/>
      <w:marTop w:val="0"/>
      <w:marBottom w:val="0"/>
      <w:divBdr>
        <w:top w:val="none" w:sz="0" w:space="0" w:color="auto"/>
        <w:left w:val="none" w:sz="0" w:space="0" w:color="auto"/>
        <w:bottom w:val="none" w:sz="0" w:space="0" w:color="auto"/>
        <w:right w:val="none" w:sz="0" w:space="0" w:color="auto"/>
      </w:divBdr>
    </w:div>
    <w:div w:id="533202543">
      <w:bodyDiv w:val="1"/>
      <w:marLeft w:val="0"/>
      <w:marRight w:val="0"/>
      <w:marTop w:val="0"/>
      <w:marBottom w:val="0"/>
      <w:divBdr>
        <w:top w:val="none" w:sz="0" w:space="0" w:color="auto"/>
        <w:left w:val="none" w:sz="0" w:space="0" w:color="auto"/>
        <w:bottom w:val="none" w:sz="0" w:space="0" w:color="auto"/>
        <w:right w:val="none" w:sz="0" w:space="0" w:color="auto"/>
      </w:divBdr>
    </w:div>
    <w:div w:id="784546673">
      <w:bodyDiv w:val="1"/>
      <w:marLeft w:val="0"/>
      <w:marRight w:val="0"/>
      <w:marTop w:val="0"/>
      <w:marBottom w:val="0"/>
      <w:divBdr>
        <w:top w:val="none" w:sz="0" w:space="0" w:color="auto"/>
        <w:left w:val="none" w:sz="0" w:space="0" w:color="auto"/>
        <w:bottom w:val="none" w:sz="0" w:space="0" w:color="auto"/>
        <w:right w:val="none" w:sz="0" w:space="0" w:color="auto"/>
      </w:divBdr>
    </w:div>
    <w:div w:id="86876124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280381613">
      <w:bodyDiv w:val="1"/>
      <w:marLeft w:val="0"/>
      <w:marRight w:val="0"/>
      <w:marTop w:val="0"/>
      <w:marBottom w:val="0"/>
      <w:divBdr>
        <w:top w:val="none" w:sz="0" w:space="0" w:color="auto"/>
        <w:left w:val="none" w:sz="0" w:space="0" w:color="auto"/>
        <w:bottom w:val="none" w:sz="0" w:space="0" w:color="auto"/>
        <w:right w:val="none" w:sz="0" w:space="0" w:color="auto"/>
      </w:divBdr>
    </w:div>
    <w:div w:id="1355576395">
      <w:bodyDiv w:val="1"/>
      <w:marLeft w:val="0"/>
      <w:marRight w:val="0"/>
      <w:marTop w:val="0"/>
      <w:marBottom w:val="0"/>
      <w:divBdr>
        <w:top w:val="none" w:sz="0" w:space="0" w:color="auto"/>
        <w:left w:val="none" w:sz="0" w:space="0" w:color="auto"/>
        <w:bottom w:val="none" w:sz="0" w:space="0" w:color="auto"/>
        <w:right w:val="none" w:sz="0" w:space="0" w:color="auto"/>
      </w:divBdr>
    </w:div>
    <w:div w:id="1485927823">
      <w:bodyDiv w:val="1"/>
      <w:marLeft w:val="0"/>
      <w:marRight w:val="0"/>
      <w:marTop w:val="0"/>
      <w:marBottom w:val="0"/>
      <w:divBdr>
        <w:top w:val="none" w:sz="0" w:space="0" w:color="auto"/>
        <w:left w:val="none" w:sz="0" w:space="0" w:color="auto"/>
        <w:bottom w:val="none" w:sz="0" w:space="0" w:color="auto"/>
        <w:right w:val="none" w:sz="0" w:space="0" w:color="auto"/>
      </w:divBdr>
    </w:div>
    <w:div w:id="1486824553">
      <w:bodyDiv w:val="1"/>
      <w:marLeft w:val="0"/>
      <w:marRight w:val="0"/>
      <w:marTop w:val="0"/>
      <w:marBottom w:val="0"/>
      <w:divBdr>
        <w:top w:val="none" w:sz="0" w:space="0" w:color="auto"/>
        <w:left w:val="none" w:sz="0" w:space="0" w:color="auto"/>
        <w:bottom w:val="none" w:sz="0" w:space="0" w:color="auto"/>
        <w:right w:val="none" w:sz="0" w:space="0" w:color="auto"/>
      </w:divBdr>
    </w:div>
    <w:div w:id="1570073549">
      <w:bodyDiv w:val="1"/>
      <w:marLeft w:val="0"/>
      <w:marRight w:val="0"/>
      <w:marTop w:val="0"/>
      <w:marBottom w:val="0"/>
      <w:divBdr>
        <w:top w:val="none" w:sz="0" w:space="0" w:color="auto"/>
        <w:left w:val="none" w:sz="0" w:space="0" w:color="auto"/>
        <w:bottom w:val="none" w:sz="0" w:space="0" w:color="auto"/>
        <w:right w:val="none" w:sz="0" w:space="0" w:color="auto"/>
      </w:divBdr>
    </w:div>
    <w:div w:id="1590039222">
      <w:bodyDiv w:val="1"/>
      <w:marLeft w:val="0"/>
      <w:marRight w:val="0"/>
      <w:marTop w:val="0"/>
      <w:marBottom w:val="0"/>
      <w:divBdr>
        <w:top w:val="none" w:sz="0" w:space="0" w:color="auto"/>
        <w:left w:val="none" w:sz="0" w:space="0" w:color="auto"/>
        <w:bottom w:val="none" w:sz="0" w:space="0" w:color="auto"/>
        <w:right w:val="none" w:sz="0" w:space="0" w:color="auto"/>
      </w:divBdr>
    </w:div>
    <w:div w:id="1676374442">
      <w:bodyDiv w:val="1"/>
      <w:marLeft w:val="0"/>
      <w:marRight w:val="0"/>
      <w:marTop w:val="0"/>
      <w:marBottom w:val="0"/>
      <w:divBdr>
        <w:top w:val="none" w:sz="0" w:space="0" w:color="auto"/>
        <w:left w:val="none" w:sz="0" w:space="0" w:color="auto"/>
        <w:bottom w:val="none" w:sz="0" w:space="0" w:color="auto"/>
        <w:right w:val="none" w:sz="0" w:space="0" w:color="auto"/>
      </w:divBdr>
    </w:div>
    <w:div w:id="169299498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34953359">
      <w:bodyDiv w:val="1"/>
      <w:marLeft w:val="0"/>
      <w:marRight w:val="0"/>
      <w:marTop w:val="0"/>
      <w:marBottom w:val="0"/>
      <w:divBdr>
        <w:top w:val="none" w:sz="0" w:space="0" w:color="auto"/>
        <w:left w:val="none" w:sz="0" w:space="0" w:color="auto"/>
        <w:bottom w:val="none" w:sz="0" w:space="0" w:color="auto"/>
        <w:right w:val="none" w:sz="0" w:space="0" w:color="auto"/>
      </w:divBdr>
    </w:div>
    <w:div w:id="2062512122">
      <w:bodyDiv w:val="1"/>
      <w:marLeft w:val="0"/>
      <w:marRight w:val="0"/>
      <w:marTop w:val="0"/>
      <w:marBottom w:val="0"/>
      <w:divBdr>
        <w:top w:val="none" w:sz="0" w:space="0" w:color="auto"/>
        <w:left w:val="none" w:sz="0" w:space="0" w:color="auto"/>
        <w:bottom w:val="none" w:sz="0" w:space="0" w:color="auto"/>
        <w:right w:val="none" w:sz="0" w:space="0" w:color="auto"/>
      </w:divBdr>
    </w:div>
    <w:div w:id="2117483483">
      <w:bodyDiv w:val="1"/>
      <w:marLeft w:val="0"/>
      <w:marRight w:val="0"/>
      <w:marTop w:val="0"/>
      <w:marBottom w:val="0"/>
      <w:divBdr>
        <w:top w:val="none" w:sz="0" w:space="0" w:color="auto"/>
        <w:left w:val="none" w:sz="0" w:space="0" w:color="auto"/>
        <w:bottom w:val="none" w:sz="0" w:space="0" w:color="auto"/>
        <w:right w:val="none" w:sz="0" w:space="0" w:color="auto"/>
      </w:divBdr>
    </w:div>
    <w:div w:id="211905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to.gov.au/business/gst/claiming-gst-credits/" TargetMode="External"/><Relationship Id="rId18" Type="http://schemas.openxmlformats.org/officeDocument/2006/relationships/hyperlink" Target="https://www.communitygrants.gov.au/grant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dss.gov.au/seniors/be-connected-improving-digital-literacy-for-older-australians" TargetMode="External"/><Relationship Id="rId7" Type="http://schemas.openxmlformats.org/officeDocument/2006/relationships/footnotes" Target="footnotes.xml"/><Relationship Id="rId12" Type="http://schemas.openxmlformats.org/officeDocument/2006/relationships/hyperlink" Target="https://www.dva.gov.au/health-and-wellbeing/home-and-care/travel-treatment" TargetMode="External"/><Relationship Id="rId17" Type="http://schemas.openxmlformats.org/officeDocument/2006/relationships/hyperlink" Target="https://www.grants.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to.gov.au/Business/GST/" TargetMode="External"/><Relationship Id="rId20" Type="http://schemas.openxmlformats.org/officeDocument/2006/relationships/hyperlink" Target="https://www.dss.gov.au/seniors/be-connected-improving-digital-literacy-for-older-australian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gov.au/news/health-alerts/novel-coronavirus-2019-ncov-health-alert/government-response-to-the-covid-19-outbreak"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abr.business.gov.au/" TargetMode="External"/><Relationship Id="rId23" Type="http://schemas.openxmlformats.org/officeDocument/2006/relationships/hyperlink" Target="mailto:support@communitygrants.gov.au" TargetMode="External"/><Relationship Id="rId28" Type="http://schemas.openxmlformats.org/officeDocument/2006/relationships/header" Target="header3.xml"/><Relationship Id="rId10" Type="http://schemas.openxmlformats.org/officeDocument/2006/relationships/hyperlink" Target="https://www.communitygrants.gov.au/information-applicants/confirming-your-legal-entity-status" TargetMode="External"/><Relationship Id="rId19" Type="http://schemas.openxmlformats.org/officeDocument/2006/relationships/hyperlink" Target="mailto:support@communitygrants.gov.a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communitygrants.gov.au/information/information-applicants/timing-grant-opportunity-processes" TargetMode="External"/><Relationship Id="rId14" Type="http://schemas.openxmlformats.org/officeDocument/2006/relationships/hyperlink" Target="https://www.ato.gov.au/" TargetMode="External"/><Relationship Id="rId22" Type="http://schemas.openxmlformats.org/officeDocument/2006/relationships/hyperlink" Target="mailto:support@communitygrants.gov.au"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244D4A-9BF5-4ADC-AEF7-A95679B71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4775</Words>
  <Characters>25307</Characters>
  <Application>Microsoft Office Word</Application>
  <DocSecurity>0</DocSecurity>
  <Lines>441</Lines>
  <Paragraphs>235</Paragraphs>
  <ScaleCrop>false</ScaleCrop>
  <Company/>
  <LinksUpToDate>false</LinksUpToDate>
  <CharactersWithSpaces>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2021-12-08T04:10:00Z</dcterms:created>
  <dcterms:modified xsi:type="dcterms:W3CDTF">2021-12-08T04:11:00Z</dcterms:modified>
  <cp:category/>
</cp:coreProperties>
</file>