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eorgia" w:eastAsiaTheme="majorEastAsia" w:hAnsi="Georgia" w:cstheme="majorBidi"/>
          <w:color w:val="CF0A2C" w:themeColor="accent1"/>
          <w:kern w:val="28"/>
          <w:sz w:val="48"/>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0BB49D67" w14:textId="2004FB57" w:rsidR="00F85F98" w:rsidRPr="00895EB9" w:rsidRDefault="008216A5" w:rsidP="00837BA1">
          <w:pPr>
            <w:spacing w:line="1000" w:lineRule="exact"/>
            <w:contextualSpacing/>
            <w:rPr>
              <w:rFonts w:ascii="Georgia" w:eastAsiaTheme="majorEastAsia" w:hAnsi="Georgia" w:cstheme="majorBidi"/>
              <w:color w:val="CF0A2C" w:themeColor="accent1"/>
              <w:kern w:val="28"/>
              <w:sz w:val="48"/>
              <w:szCs w:val="52"/>
            </w:rPr>
          </w:pPr>
          <w:r>
            <w:rPr>
              <w:rFonts w:ascii="Georgia" w:eastAsiaTheme="majorEastAsia" w:hAnsi="Georgia" w:cstheme="majorBidi"/>
              <w:color w:val="CF0A2C" w:themeColor="accent1"/>
              <w:kern w:val="28"/>
              <w:sz w:val="48"/>
              <w:szCs w:val="52"/>
            </w:rPr>
            <w:t>Grants</w:t>
          </w:r>
          <w:r w:rsidR="00905BBD">
            <w:rPr>
              <w:rFonts w:ascii="Georgia" w:eastAsiaTheme="majorEastAsia" w:hAnsi="Georgia" w:cstheme="majorBidi"/>
              <w:color w:val="CF0A2C" w:themeColor="accent1"/>
              <w:kern w:val="28"/>
              <w:sz w:val="48"/>
              <w:szCs w:val="52"/>
            </w:rPr>
            <w:t>-</w:t>
          </w:r>
          <w:r>
            <w:rPr>
              <w:rFonts w:ascii="Georgia" w:eastAsiaTheme="majorEastAsia" w:hAnsi="Georgia" w:cstheme="majorBidi"/>
              <w:color w:val="CF0A2C" w:themeColor="accent1"/>
              <w:kern w:val="28"/>
              <w:sz w:val="48"/>
              <w:szCs w:val="52"/>
            </w:rPr>
            <w:t>in</w:t>
          </w:r>
          <w:r w:rsidR="00905BBD">
            <w:rPr>
              <w:rFonts w:ascii="Georgia" w:eastAsiaTheme="majorEastAsia" w:hAnsi="Georgia" w:cstheme="majorBidi"/>
              <w:color w:val="CF0A2C" w:themeColor="accent1"/>
              <w:kern w:val="28"/>
              <w:sz w:val="48"/>
              <w:szCs w:val="52"/>
            </w:rPr>
            <w:t>-</w:t>
          </w:r>
          <w:r>
            <w:rPr>
              <w:rFonts w:ascii="Georgia" w:eastAsiaTheme="majorEastAsia" w:hAnsi="Georgia" w:cstheme="majorBidi"/>
              <w:color w:val="CF0A2C" w:themeColor="accent1"/>
              <w:kern w:val="28"/>
              <w:sz w:val="48"/>
              <w:szCs w:val="52"/>
            </w:rPr>
            <w:t>Aid</w:t>
          </w:r>
          <w:r w:rsidR="00837BA1" w:rsidRPr="00837BA1">
            <w:rPr>
              <w:rFonts w:ascii="Georgia" w:eastAsiaTheme="majorEastAsia" w:hAnsi="Georgia" w:cstheme="majorBidi"/>
              <w:color w:val="CF0A2C" w:themeColor="accent1"/>
              <w:kern w:val="28"/>
              <w:sz w:val="48"/>
              <w:szCs w:val="52"/>
            </w:rPr>
            <w:t xml:space="preserve"> Program</w:t>
          </w:r>
        </w:p>
      </w:sdtContent>
    </w:sdt>
    <w:p w14:paraId="2B0725C0" w14:textId="77777777" w:rsidR="00F85F98" w:rsidRPr="00F85F98" w:rsidRDefault="008307F6"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85F98">
            <w:rPr>
              <w:rFonts w:asciiTheme="majorHAnsi" w:eastAsiaTheme="majorEastAsia" w:hAnsiTheme="majorHAnsi" w:cstheme="majorBidi"/>
              <w:iCs/>
              <w:sz w:val="30"/>
              <w:szCs w:val="24"/>
            </w:rPr>
            <w:t>Feedback for applicants</w:t>
          </w:r>
        </w:sdtContent>
      </w:sdt>
    </w:p>
    <w:p w14:paraId="4C400C78" w14:textId="77777777" w:rsidR="00F85F98" w:rsidRPr="00F85F98" w:rsidRDefault="00F85F98" w:rsidP="00D90193">
      <w:pPr>
        <w:spacing w:beforeLines="40" w:before="96" w:afterLines="40" w:after="96"/>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14:paraId="0BC38ECF" w14:textId="0C81CE3D" w:rsidR="003203E2" w:rsidRDefault="008216A5" w:rsidP="00D90193">
      <w:pPr>
        <w:spacing w:beforeLines="40" w:before="96" w:afterLines="40" w:after="96"/>
      </w:pPr>
      <w:r>
        <w:t>The objective of the Grants</w:t>
      </w:r>
      <w:r w:rsidR="00905BBD">
        <w:t>-in-</w:t>
      </w:r>
      <w:r>
        <w:t>Aid</w:t>
      </w:r>
      <w:r w:rsidR="00905BBD">
        <w:t xml:space="preserve"> (GIA)</w:t>
      </w:r>
      <w:r>
        <w:t xml:space="preserve"> grant opportunity is to fund discrete projects or activities </w:t>
      </w:r>
      <w:r w:rsidR="00A7376D">
        <w:t>which</w:t>
      </w:r>
      <w:r>
        <w:t xml:space="preserve"> address a specific problem or issue and will achieve a clear national benefit to the Australian ex-service and Defence community. The intended outcomes of the program are to: </w:t>
      </w:r>
    </w:p>
    <w:p w14:paraId="1EC6CCC6" w14:textId="7D755E36" w:rsidR="008216A5" w:rsidRDefault="008216A5" w:rsidP="00A76A69">
      <w:pPr>
        <w:pStyle w:val="BodyText"/>
        <w:numPr>
          <w:ilvl w:val="0"/>
          <w:numId w:val="25"/>
        </w:numPr>
        <w:spacing w:before="40" w:after="80"/>
        <w:ind w:left="360" w:hanging="357"/>
      </w:pPr>
      <w:r>
        <w:t xml:space="preserve">encourage co-operation and communication between the ex-service community, </w:t>
      </w:r>
      <w:r w:rsidR="00411540">
        <w:t>Ex-Service Organisations (</w:t>
      </w:r>
      <w:r>
        <w:t>ESO</w:t>
      </w:r>
      <w:r w:rsidR="00411540">
        <w:t>) and the Australian Government</w:t>
      </w:r>
    </w:p>
    <w:p w14:paraId="2366B9A8" w14:textId="77777777" w:rsidR="008216A5" w:rsidRDefault="008216A5" w:rsidP="00A76A69">
      <w:pPr>
        <w:pStyle w:val="BodyText"/>
        <w:numPr>
          <w:ilvl w:val="0"/>
          <w:numId w:val="25"/>
        </w:numPr>
        <w:spacing w:before="40" w:after="80"/>
        <w:ind w:left="360" w:hanging="357"/>
      </w:pPr>
      <w:r>
        <w:t>assist ESOs to:</w:t>
      </w:r>
    </w:p>
    <w:p w14:paraId="4325FE16" w14:textId="7BC025EA" w:rsidR="008216A5" w:rsidRDefault="008216A5" w:rsidP="00A76A69">
      <w:pPr>
        <w:pStyle w:val="ListParagraph"/>
        <w:numPr>
          <w:ilvl w:val="1"/>
          <w:numId w:val="26"/>
        </w:numPr>
        <w:spacing w:before="40" w:after="80"/>
        <w:ind w:left="709" w:hanging="357"/>
      </w:pPr>
      <w:r>
        <w:t xml:space="preserve">support their branches, sub-branches and affiliated organisations in performing compensation or wellbeing advocacy or other welfare work </w:t>
      </w:r>
    </w:p>
    <w:p w14:paraId="1083D4F2" w14:textId="5CCA4552" w:rsidR="00837BA1" w:rsidRPr="007A2500" w:rsidRDefault="008216A5" w:rsidP="00A76A69">
      <w:pPr>
        <w:pStyle w:val="ListParagraph"/>
        <w:numPr>
          <w:ilvl w:val="1"/>
          <w:numId w:val="26"/>
        </w:numPr>
        <w:spacing w:before="40" w:after="80"/>
        <w:ind w:left="709" w:hanging="357"/>
      </w:pPr>
      <w:r>
        <w:t>advance the objectives of all ESOs more generally, including improved co</w:t>
      </w:r>
      <w:r>
        <w:noBreakHyphen/>
        <w:t>operation and communication between national bodies, branches, sub</w:t>
      </w:r>
      <w:r>
        <w:noBreakHyphen/>
        <w:t xml:space="preserve">branches and affiliated organisations on repatriation and military compensation matters. </w:t>
      </w:r>
    </w:p>
    <w:p w14:paraId="2C8D0E7F" w14:textId="1EB40F35" w:rsidR="00901A61" w:rsidRPr="007A2500" w:rsidRDefault="00901A61" w:rsidP="00A76A69">
      <w:pPr>
        <w:pStyle w:val="BodyText"/>
        <w:spacing w:before="40" w:after="120"/>
      </w:pPr>
      <w:r w:rsidRPr="007A2500">
        <w:t xml:space="preserve">The grant opportunity application period opened on </w:t>
      </w:r>
      <w:r w:rsidR="001564D2">
        <w:t>23 March 2021</w:t>
      </w:r>
      <w:r w:rsidR="00837BA1" w:rsidRPr="007A2500">
        <w:t xml:space="preserve"> </w:t>
      </w:r>
      <w:r w:rsidRPr="007A2500">
        <w:t xml:space="preserve">and closed </w:t>
      </w:r>
      <w:r w:rsidR="00C41D55">
        <w:t>9:00</w:t>
      </w:r>
      <w:r w:rsidR="00D90193">
        <w:t xml:space="preserve"> pm</w:t>
      </w:r>
      <w:r w:rsidR="00C41D55">
        <w:t xml:space="preserve"> AEST </w:t>
      </w:r>
      <w:r w:rsidRPr="007A2500">
        <w:t xml:space="preserve">on </w:t>
      </w:r>
      <w:r w:rsidR="001564D2">
        <w:t>6</w:t>
      </w:r>
      <w:r w:rsidR="0033559F">
        <w:t> </w:t>
      </w:r>
      <w:r w:rsidR="001564D2">
        <w:t>May 2021</w:t>
      </w:r>
      <w:r w:rsidR="00837BA1" w:rsidRPr="007A2500">
        <w:t>.</w:t>
      </w:r>
    </w:p>
    <w:p w14:paraId="41DE3C82" w14:textId="1F5D449D" w:rsidR="00901A61" w:rsidRPr="007A2500" w:rsidRDefault="00901A61" w:rsidP="00A76A69">
      <w:pPr>
        <w:pStyle w:val="BodyText"/>
        <w:spacing w:before="40" w:after="120"/>
      </w:pPr>
      <w:r w:rsidRPr="007A2500">
        <w:t>The grant opportunity recei</w:t>
      </w:r>
      <w:r w:rsidRPr="007A2500">
        <w:rPr>
          <w:color w:val="auto"/>
        </w:rPr>
        <w:t>ved</w:t>
      </w:r>
      <w:r w:rsidR="00905BBD">
        <w:rPr>
          <w:color w:val="auto"/>
        </w:rPr>
        <w:t xml:space="preserve"> 3</w:t>
      </w:r>
      <w:r w:rsidR="001564D2">
        <w:rPr>
          <w:color w:val="auto"/>
        </w:rPr>
        <w:t>2</w:t>
      </w:r>
      <w:r w:rsidRPr="007A2500">
        <w:rPr>
          <w:color w:val="auto"/>
        </w:rPr>
        <w:t xml:space="preserve"> </w:t>
      </w:r>
      <w:r w:rsidRPr="007A2500">
        <w:t xml:space="preserve">applications. Following the </w:t>
      </w:r>
      <w:r w:rsidR="003D2459" w:rsidRPr="007A2500">
        <w:rPr>
          <w:color w:val="auto"/>
        </w:rPr>
        <w:t>Decision maker’s</w:t>
      </w:r>
      <w:r w:rsidR="006C022A" w:rsidRPr="007A2500">
        <w:rPr>
          <w:color w:val="auto"/>
        </w:rPr>
        <w:t xml:space="preserve"> </w:t>
      </w:r>
      <w:r w:rsidRPr="007A2500">
        <w:t>decision,</w:t>
      </w:r>
      <w:r w:rsidR="0033559F">
        <w:t xml:space="preserve"> 14 applications </w:t>
      </w:r>
      <w:r w:rsidR="0033559F" w:rsidRPr="001564D2">
        <w:t>were selected for funding, to a value of $137,090.91 (</w:t>
      </w:r>
      <w:r w:rsidR="0033559F" w:rsidRPr="007A2500">
        <w:t>GST excl</w:t>
      </w:r>
      <w:r w:rsidR="0033559F">
        <w:t>usive</w:t>
      </w:r>
      <w:r w:rsidR="0033559F" w:rsidRPr="007A2500">
        <w:t>).</w:t>
      </w:r>
      <w:r w:rsidRPr="007A2500">
        <w:t xml:space="preserve"> There was a strong interest in the program and successful applications were of a very high standard. Applications were assessed according to the procedure detailed in the G</w:t>
      </w:r>
      <w:r w:rsidR="004B203A" w:rsidRPr="007A2500">
        <w:t>rant Opportunity Guidelines</w:t>
      </w:r>
      <w:r w:rsidR="00684D70">
        <w:t xml:space="preserve"> (GOGs)</w:t>
      </w:r>
      <w:r w:rsidRPr="007A2500">
        <w:t xml:space="preserve"> and outlined in the Selection Process below.</w:t>
      </w:r>
    </w:p>
    <w:p w14:paraId="2A7BDACD" w14:textId="581E0F07" w:rsidR="00D90193" w:rsidRDefault="00901A61" w:rsidP="00A76A69">
      <w:pPr>
        <w:pStyle w:val="BodyText"/>
        <w:spacing w:before="40" w:after="120"/>
      </w:pPr>
      <w:r w:rsidRPr="007A2500">
        <w:t>This feedback is provided to assist grant applicants to understand what generally comprised a strong application and the content of quality responses to the assessment criteria for this grant opportunity.</w:t>
      </w:r>
    </w:p>
    <w:p w14:paraId="0452C5BB" w14:textId="6011B44C" w:rsidR="00F85F98" w:rsidRPr="007A2500" w:rsidRDefault="00F85F98" w:rsidP="00D90193">
      <w:pPr>
        <w:pStyle w:val="BodyText"/>
        <w:spacing w:beforeLines="40" w:before="96" w:afterLines="40" w:after="96"/>
        <w:rPr>
          <w:rFonts w:ascii="Georgia" w:eastAsiaTheme="majorEastAsia" w:hAnsi="Georgia" w:cstheme="majorBidi"/>
          <w:bCs/>
          <w:color w:val="CF0A2C" w:themeColor="accent1"/>
          <w:sz w:val="36"/>
          <w:szCs w:val="28"/>
        </w:rPr>
      </w:pPr>
      <w:r w:rsidRPr="007A2500">
        <w:rPr>
          <w:rFonts w:ascii="Georgia" w:eastAsiaTheme="majorEastAsia" w:hAnsi="Georgia" w:cstheme="majorBidi"/>
          <w:bCs/>
          <w:color w:val="CF0A2C" w:themeColor="accent1"/>
          <w:sz w:val="36"/>
          <w:szCs w:val="28"/>
        </w:rPr>
        <w:t>Selection Process</w:t>
      </w:r>
    </w:p>
    <w:p w14:paraId="76783C65" w14:textId="45AF370B" w:rsidR="00F85F98" w:rsidRPr="007A2500" w:rsidRDefault="00837BA1" w:rsidP="00A76A69">
      <w:pPr>
        <w:pStyle w:val="BodyText"/>
        <w:spacing w:before="40" w:after="120"/>
      </w:pPr>
      <w:r w:rsidRPr="007A2500">
        <w:t xml:space="preserve">The Department of Veterans’ Affairs (DVA) </w:t>
      </w:r>
      <w:r w:rsidR="00F85F98" w:rsidRPr="007A2500">
        <w:t>used</w:t>
      </w:r>
      <w:r w:rsidR="00F85F98" w:rsidRPr="007A2500">
        <w:rPr>
          <w:color w:val="auto"/>
        </w:rPr>
        <w:t xml:space="preserve"> </w:t>
      </w:r>
      <w:r w:rsidRPr="007A2500">
        <w:rPr>
          <w:color w:val="auto"/>
        </w:rPr>
        <w:t xml:space="preserve">a </w:t>
      </w:r>
      <w:r w:rsidR="00D365F7" w:rsidRPr="007A2500">
        <w:t>t</w:t>
      </w:r>
      <w:r w:rsidRPr="007A2500">
        <w:t>argeted</w:t>
      </w:r>
      <w:r w:rsidR="003D2459" w:rsidRPr="007A2500">
        <w:t xml:space="preserve"> </w:t>
      </w:r>
      <w:r w:rsidRPr="007A2500">
        <w:t>competitive</w:t>
      </w:r>
      <w:r w:rsidR="00F85F98" w:rsidRPr="007A2500">
        <w:t xml:space="preserve"> selection process to select </w:t>
      </w:r>
      <w:r w:rsidR="002937C9" w:rsidRPr="001564D2">
        <w:rPr>
          <w:color w:val="auto"/>
        </w:rPr>
        <w:t xml:space="preserve">14 </w:t>
      </w:r>
      <w:r w:rsidR="00406CAB" w:rsidRPr="001564D2">
        <w:rPr>
          <w:color w:val="auto"/>
        </w:rPr>
        <w:t>provider</w:t>
      </w:r>
      <w:r w:rsidR="00F85F98" w:rsidRPr="001564D2">
        <w:rPr>
          <w:color w:val="auto"/>
        </w:rPr>
        <w:t>s</w:t>
      </w:r>
      <w:r w:rsidR="00F85F98" w:rsidRPr="007A2500">
        <w:rPr>
          <w:color w:val="auto"/>
        </w:rPr>
        <w:t xml:space="preserve"> </w:t>
      </w:r>
      <w:r w:rsidR="00F85F98" w:rsidRPr="007A2500">
        <w:t xml:space="preserve">to deliver the </w:t>
      </w:r>
      <w:r w:rsidR="008216A5">
        <w:t>Grants</w:t>
      </w:r>
      <w:r w:rsidR="00905BBD">
        <w:t>-</w:t>
      </w:r>
      <w:r w:rsidR="008216A5">
        <w:t>in</w:t>
      </w:r>
      <w:r w:rsidR="00905BBD">
        <w:t>-</w:t>
      </w:r>
      <w:r w:rsidR="008216A5">
        <w:t xml:space="preserve">Aid </w:t>
      </w:r>
      <w:r w:rsidR="00B84C31" w:rsidRPr="007A2500">
        <w:t>program</w:t>
      </w:r>
      <w:r w:rsidR="00F85F98" w:rsidRPr="007A2500">
        <w:t xml:space="preserve">. </w:t>
      </w:r>
    </w:p>
    <w:p w14:paraId="7DB1E7FF" w14:textId="357D1C1E" w:rsidR="00E7480B" w:rsidRDefault="00E7480B" w:rsidP="00A76A69">
      <w:pPr>
        <w:pStyle w:val="BodyText"/>
        <w:spacing w:before="40" w:after="120"/>
      </w:pPr>
      <w:r w:rsidRPr="007A2500">
        <w:t>Applications were screened for eligibility and compliance against the requirements outlined in the GOG</w:t>
      </w:r>
      <w:r w:rsidR="00684D70">
        <w:t>s</w:t>
      </w:r>
      <w:r w:rsidRPr="007A2500">
        <w:t>.</w:t>
      </w:r>
    </w:p>
    <w:p w14:paraId="4B14490C" w14:textId="77777777" w:rsidR="00C41D55" w:rsidRDefault="00692D72" w:rsidP="00A76A69">
      <w:pPr>
        <w:pStyle w:val="BodyText"/>
        <w:spacing w:before="40" w:after="120"/>
      </w:pPr>
      <w:r>
        <w:t xml:space="preserve">There were a </w:t>
      </w:r>
      <w:r w:rsidR="0089642D">
        <w:t xml:space="preserve">high </w:t>
      </w:r>
      <w:r>
        <w:t xml:space="preserve">number of ineligible applications from Ex-Service Organisations at the sub-branch or state level. The Grants-In-Aid program requires applicants to be a </w:t>
      </w:r>
      <w:r w:rsidR="00595AD0">
        <w:t>n</w:t>
      </w:r>
      <w:r>
        <w:t xml:space="preserve">ational ESO. The definition of a </w:t>
      </w:r>
      <w:r w:rsidR="00595AD0">
        <w:t>n</w:t>
      </w:r>
      <w:r>
        <w:t>ational ESO for the purpose of Grants</w:t>
      </w:r>
      <w:r w:rsidR="00595AD0">
        <w:t>-</w:t>
      </w:r>
      <w:r>
        <w:t>in</w:t>
      </w:r>
      <w:r w:rsidR="00595AD0">
        <w:t>-</w:t>
      </w:r>
      <w:r>
        <w:t xml:space="preserve">Aid funding is </w:t>
      </w:r>
      <w:r w:rsidR="00595AD0">
        <w:t xml:space="preserve">outlined </w:t>
      </w:r>
      <w:r w:rsidR="00C41D55">
        <w:t xml:space="preserve">in </w:t>
      </w:r>
      <w:r w:rsidR="00352461">
        <w:t>the grant opportunity guidelines</w:t>
      </w:r>
      <w:r w:rsidR="00595AD0">
        <w:t xml:space="preserve">. </w:t>
      </w:r>
    </w:p>
    <w:p w14:paraId="38C22EE0" w14:textId="56D52C60" w:rsidR="00692D72" w:rsidRDefault="00352461" w:rsidP="00A76A69">
      <w:pPr>
        <w:pStyle w:val="BodyText"/>
        <w:keepNext/>
        <w:keepLines/>
        <w:spacing w:before="40" w:after="120"/>
      </w:pPr>
      <w:r>
        <w:lastRenderedPageBreak/>
        <w:t>A national ESO is considered to be an organisation</w:t>
      </w:r>
      <w:r w:rsidR="00595AD0">
        <w:t xml:space="preserve"> which</w:t>
      </w:r>
      <w:r>
        <w:t>:</w:t>
      </w:r>
    </w:p>
    <w:p w14:paraId="2782CAAB" w14:textId="18892F70" w:rsidR="00352461" w:rsidRPr="00D90193" w:rsidRDefault="00352461" w:rsidP="00A76A69">
      <w:pPr>
        <w:pStyle w:val="BodyText"/>
        <w:keepNext/>
        <w:keepLines/>
        <w:numPr>
          <w:ilvl w:val="0"/>
          <w:numId w:val="25"/>
        </w:numPr>
        <w:spacing w:before="40" w:after="80"/>
        <w:ind w:left="357" w:hanging="357"/>
      </w:pPr>
      <w:r w:rsidRPr="00D90193">
        <w:t>has direct links to the ex-service community</w:t>
      </w:r>
    </w:p>
    <w:p w14:paraId="5FA5BF43" w14:textId="7157F2E7" w:rsidR="00352461" w:rsidRPr="00D90193" w:rsidRDefault="00595AD0" w:rsidP="00A76A69">
      <w:pPr>
        <w:pStyle w:val="BodyText"/>
        <w:numPr>
          <w:ilvl w:val="0"/>
          <w:numId w:val="25"/>
        </w:numPr>
        <w:spacing w:before="40" w:after="80"/>
        <w:ind w:left="357" w:hanging="357"/>
      </w:pPr>
      <w:r w:rsidRPr="00D90193">
        <w:t xml:space="preserve">has </w:t>
      </w:r>
      <w:r w:rsidR="00352461" w:rsidRPr="00D90193">
        <w:t>membership consist</w:t>
      </w:r>
      <w:r w:rsidRPr="00D90193">
        <w:t>ing</w:t>
      </w:r>
      <w:r w:rsidR="00352461" w:rsidRPr="00D90193">
        <w:t xml:space="preserve"> primarily of veterans, past and present members of the Australian Defence Force (ADF) and/or their dependants and has branches of offices in a majority of states and territories</w:t>
      </w:r>
    </w:p>
    <w:p w14:paraId="74A75B12" w14:textId="560E735D" w:rsidR="00352461" w:rsidRPr="00D90193" w:rsidRDefault="00352461" w:rsidP="00A76A69">
      <w:pPr>
        <w:pStyle w:val="BodyText"/>
        <w:numPr>
          <w:ilvl w:val="0"/>
          <w:numId w:val="25"/>
        </w:numPr>
        <w:spacing w:before="40" w:after="80"/>
        <w:ind w:left="357" w:hanging="357"/>
      </w:pPr>
      <w:r w:rsidRPr="00D90193">
        <w:t xml:space="preserve">is established primarily to represent the interests of members, to provide pensions, advocacy and/or welfare assistance to veterans, past and present members of the ADF and/or their dependants </w:t>
      </w:r>
    </w:p>
    <w:p w14:paraId="535DAF15" w14:textId="036CA2E9" w:rsidR="00352461" w:rsidRPr="00D90193" w:rsidRDefault="00352461" w:rsidP="00A76A69">
      <w:pPr>
        <w:pStyle w:val="BodyText"/>
        <w:numPr>
          <w:ilvl w:val="0"/>
          <w:numId w:val="25"/>
        </w:numPr>
        <w:spacing w:before="40" w:after="80"/>
        <w:ind w:left="357" w:hanging="357"/>
      </w:pPr>
      <w:r w:rsidRPr="00D90193">
        <w:t>does not operate as a business or charge any fee for acting on behalf of the veterans, past and present members of the ADF and/or their dependants in the provision of claims or welfare services</w:t>
      </w:r>
    </w:p>
    <w:p w14:paraId="4C12A80C" w14:textId="0FB516B7" w:rsidR="00352461" w:rsidRPr="00D90193" w:rsidRDefault="00352461" w:rsidP="00A76A69">
      <w:pPr>
        <w:pStyle w:val="BodyText"/>
        <w:numPr>
          <w:ilvl w:val="0"/>
          <w:numId w:val="25"/>
        </w:numPr>
        <w:spacing w:before="40" w:after="80"/>
        <w:ind w:left="357" w:hanging="357"/>
      </w:pPr>
      <w:r w:rsidRPr="00D90193">
        <w:t xml:space="preserve">has objectives </w:t>
      </w:r>
      <w:r w:rsidR="00A7376D" w:rsidRPr="00D90193">
        <w:t>which</w:t>
      </w:r>
      <w:r w:rsidRPr="00D90193">
        <w:t xml:space="preserve"> aim to benefit the welfare of its members nationally</w:t>
      </w:r>
    </w:p>
    <w:p w14:paraId="02C5B206" w14:textId="4F5527D2" w:rsidR="00352461" w:rsidRPr="00D90193" w:rsidRDefault="00352461" w:rsidP="00A76A69">
      <w:pPr>
        <w:pStyle w:val="BodyText"/>
        <w:numPr>
          <w:ilvl w:val="0"/>
          <w:numId w:val="25"/>
        </w:numPr>
        <w:spacing w:before="40" w:after="80"/>
        <w:ind w:left="357" w:hanging="357"/>
      </w:pPr>
      <w:r w:rsidRPr="00D90193">
        <w:t>is incorporated in the states and territories in which it is established and/or acts, and is registered with the Australian Charities and Not</w:t>
      </w:r>
      <w:r w:rsidRPr="00D90193">
        <w:noBreakHyphen/>
        <w:t>for</w:t>
      </w:r>
      <w:r w:rsidRPr="00D90193">
        <w:noBreakHyphen/>
        <w:t>Profits Commission.</w:t>
      </w:r>
    </w:p>
    <w:p w14:paraId="2D1E24D6" w14:textId="77777777" w:rsidR="00E7480B" w:rsidRPr="007A2500" w:rsidRDefault="00E7480B" w:rsidP="00A76A69">
      <w:pPr>
        <w:pStyle w:val="BodyText"/>
        <w:spacing w:before="40" w:after="120"/>
        <w:rPr>
          <w:color w:val="auto"/>
        </w:rPr>
      </w:pPr>
      <w:r w:rsidRPr="007A2500">
        <w:rPr>
          <w:color w:val="auto"/>
        </w:rPr>
        <w:t>Applications were assessed on merit, based on:</w:t>
      </w:r>
    </w:p>
    <w:p w14:paraId="787801AD" w14:textId="21423DBB" w:rsidR="00E7480B" w:rsidRPr="00D90193" w:rsidRDefault="00406CAB" w:rsidP="00A76A69">
      <w:pPr>
        <w:pStyle w:val="BodyText"/>
        <w:numPr>
          <w:ilvl w:val="0"/>
          <w:numId w:val="25"/>
        </w:numPr>
        <w:spacing w:before="40" w:after="80"/>
        <w:ind w:left="357" w:hanging="357"/>
      </w:pPr>
      <w:bookmarkStart w:id="0" w:name="_GoBack"/>
      <w:bookmarkEnd w:id="0"/>
      <w:r w:rsidRPr="00D90193">
        <w:t>how well they</w:t>
      </w:r>
      <w:r w:rsidR="00E7480B" w:rsidRPr="00D90193">
        <w:t xml:space="preserve"> met the criteria</w:t>
      </w:r>
    </w:p>
    <w:p w14:paraId="2EE5452E" w14:textId="4C5366D4" w:rsidR="00E7480B" w:rsidRPr="00D90193" w:rsidRDefault="00406CAB" w:rsidP="00A76A69">
      <w:pPr>
        <w:pStyle w:val="BodyText"/>
        <w:numPr>
          <w:ilvl w:val="0"/>
          <w:numId w:val="25"/>
        </w:numPr>
        <w:spacing w:before="40" w:after="80"/>
        <w:ind w:left="357" w:hanging="357"/>
      </w:pPr>
      <w:r w:rsidRPr="00D90193">
        <w:t>how they</w:t>
      </w:r>
      <w:r w:rsidR="00E7480B" w:rsidRPr="00D90193">
        <w:t xml:space="preserve"> compared to other applications</w:t>
      </w:r>
    </w:p>
    <w:p w14:paraId="2C9BCEF4" w14:textId="77777777" w:rsidR="00E7480B" w:rsidRPr="00D90193" w:rsidRDefault="00406CAB" w:rsidP="00A76A69">
      <w:pPr>
        <w:pStyle w:val="BodyText"/>
        <w:numPr>
          <w:ilvl w:val="0"/>
          <w:numId w:val="25"/>
        </w:numPr>
        <w:spacing w:before="40" w:after="80"/>
        <w:ind w:left="357" w:hanging="357"/>
      </w:pPr>
      <w:r w:rsidRPr="00D90193">
        <w:t>whether they</w:t>
      </w:r>
      <w:r w:rsidR="00E7480B" w:rsidRPr="00D90193">
        <w:t xml:space="preserve"> pro</w:t>
      </w:r>
      <w:r w:rsidR="00E622F4" w:rsidRPr="00D90193">
        <w:t>vided value with relevant money</w:t>
      </w:r>
      <w:r w:rsidRPr="00D90193">
        <w:t>.</w:t>
      </w:r>
    </w:p>
    <w:p w14:paraId="45F880E3" w14:textId="77777777" w:rsidR="00084E66" w:rsidRPr="00411540" w:rsidRDefault="00084E66" w:rsidP="00A76A69">
      <w:pPr>
        <w:spacing w:before="40" w:after="120"/>
        <w:rPr>
          <w:color w:val="auto"/>
        </w:rPr>
      </w:pPr>
      <w:r>
        <w:t xml:space="preserve">Assessing value with relevant money includes consideration of the relevant financial and </w:t>
      </w:r>
      <w:r w:rsidRPr="00411540">
        <w:rPr>
          <w:color w:val="auto"/>
        </w:rPr>
        <w:t xml:space="preserve">nonfinancial costs and benefits of each proposal including, but not limited to the: </w:t>
      </w:r>
    </w:p>
    <w:p w14:paraId="7DCBEEA3" w14:textId="77777777" w:rsidR="00084E66" w:rsidRPr="00D90193" w:rsidRDefault="00084E66" w:rsidP="00A76A69">
      <w:pPr>
        <w:pStyle w:val="BodyText"/>
        <w:numPr>
          <w:ilvl w:val="0"/>
          <w:numId w:val="25"/>
        </w:numPr>
        <w:spacing w:before="40" w:after="80"/>
        <w:ind w:left="357" w:hanging="357"/>
      </w:pPr>
      <w:r w:rsidRPr="00D90193">
        <w:t xml:space="preserve">quality of the project proposal and activities </w:t>
      </w:r>
    </w:p>
    <w:p w14:paraId="5F2E1EB7" w14:textId="77777777" w:rsidR="00084E66" w:rsidRPr="00D90193" w:rsidRDefault="00084E66" w:rsidP="00A76A69">
      <w:pPr>
        <w:pStyle w:val="BodyText"/>
        <w:numPr>
          <w:ilvl w:val="0"/>
          <w:numId w:val="25"/>
        </w:numPr>
        <w:spacing w:before="40" w:after="80"/>
        <w:ind w:left="357" w:hanging="357"/>
      </w:pPr>
      <w:r w:rsidRPr="00D90193">
        <w:t xml:space="preserve">if the proposal is fit for purpose in contributing to government objectives </w:t>
      </w:r>
    </w:p>
    <w:p w14:paraId="39E1D7F7" w14:textId="4A1BE303" w:rsidR="003203E2" w:rsidRDefault="00084E66" w:rsidP="00A76A69">
      <w:pPr>
        <w:pStyle w:val="BodyText"/>
        <w:numPr>
          <w:ilvl w:val="0"/>
          <w:numId w:val="25"/>
        </w:numPr>
        <w:spacing w:before="40" w:after="80"/>
        <w:ind w:left="357" w:hanging="357"/>
      </w:pPr>
      <w:r w:rsidRPr="00D90193">
        <w:t xml:space="preserve">whether the absence of a grant is likely to prevent the grantee and government’s outcomes being achieved </w:t>
      </w:r>
    </w:p>
    <w:p w14:paraId="133FB2D8" w14:textId="14337123" w:rsidR="00D90193" w:rsidRPr="00D90193" w:rsidRDefault="00D90193" w:rsidP="00A76A69">
      <w:pPr>
        <w:pStyle w:val="BodyText"/>
        <w:numPr>
          <w:ilvl w:val="0"/>
          <w:numId w:val="25"/>
        </w:numPr>
        <w:spacing w:before="40" w:after="80"/>
        <w:ind w:left="357" w:hanging="357"/>
      </w:pPr>
      <w:r>
        <w:t xml:space="preserve">the potential grantee’s relevant experience and performance history. </w:t>
      </w:r>
    </w:p>
    <w:p w14:paraId="24DA9F41" w14:textId="77777777" w:rsidR="00F85F98" w:rsidRPr="00D90193" w:rsidRDefault="00F85F98" w:rsidP="00D90193">
      <w:pPr>
        <w:pStyle w:val="BodyText"/>
        <w:spacing w:beforeLines="40" w:before="96" w:afterLines="40" w:after="96"/>
        <w:rPr>
          <w:rFonts w:ascii="Georgia" w:eastAsiaTheme="majorEastAsia" w:hAnsi="Georgia" w:cstheme="majorBidi"/>
          <w:bCs/>
          <w:color w:val="CF0A2C" w:themeColor="accent1"/>
          <w:sz w:val="36"/>
          <w:szCs w:val="28"/>
        </w:rPr>
      </w:pPr>
      <w:r w:rsidRPr="00D90193">
        <w:rPr>
          <w:rFonts w:ascii="Georgia" w:eastAsiaTheme="majorEastAsia" w:hAnsi="Georgia" w:cstheme="majorBidi"/>
          <w:bCs/>
          <w:color w:val="CF0A2C" w:themeColor="accent1"/>
          <w:sz w:val="36"/>
          <w:szCs w:val="28"/>
        </w:rPr>
        <w:t>Selection Results</w:t>
      </w:r>
    </w:p>
    <w:p w14:paraId="721C550E" w14:textId="761B5A25" w:rsidR="00F85F98" w:rsidRDefault="00D90193" w:rsidP="00A76A69">
      <w:pPr>
        <w:pStyle w:val="BodyText"/>
        <w:spacing w:before="40" w:after="120"/>
      </w:pPr>
      <w:r>
        <w:rPr>
          <w:color w:val="auto"/>
        </w:rPr>
        <w:t>14</w:t>
      </w:r>
      <w:r w:rsidR="00905BBD">
        <w:rPr>
          <w:color w:val="FF0000"/>
        </w:rPr>
        <w:t xml:space="preserve"> </w:t>
      </w:r>
      <w:r w:rsidR="00C41D55">
        <w:t>providers</w:t>
      </w:r>
      <w:r w:rsidR="006C022A" w:rsidRPr="006C022A">
        <w:t xml:space="preserve"> </w:t>
      </w:r>
      <w:r w:rsidR="00F85F98" w:rsidRPr="006C022A">
        <w:t xml:space="preserve">were selected </w:t>
      </w:r>
      <w:r w:rsidR="00F85F98">
        <w:t>to deliver</w:t>
      </w:r>
      <w:r w:rsidR="00563F88">
        <w:t xml:space="preserve"> the</w:t>
      </w:r>
      <w:r w:rsidR="00D25D82" w:rsidRPr="00D25D82">
        <w:t xml:space="preserve"> </w:t>
      </w:r>
      <w:r w:rsidR="00905BBD">
        <w:t>GIA</w:t>
      </w:r>
      <w:r w:rsidR="00D25D82">
        <w:t xml:space="preserve"> </w:t>
      </w:r>
      <w:r w:rsidR="00563F88" w:rsidRPr="00563F88">
        <w:t>grant</w:t>
      </w:r>
      <w:r w:rsidR="00F85F98">
        <w:t>.</w:t>
      </w:r>
    </w:p>
    <w:p w14:paraId="199D6DFA" w14:textId="7A8F13F8" w:rsidR="00406CAB" w:rsidRPr="00C41D55" w:rsidRDefault="00F85F98" w:rsidP="00A76A69">
      <w:pPr>
        <w:pStyle w:val="BodyText"/>
        <w:spacing w:before="40" w:after="120"/>
      </w:pPr>
      <w:r w:rsidRPr="007A2500">
        <w:t xml:space="preserve">The selected </w:t>
      </w:r>
      <w:r w:rsidR="006C022A" w:rsidRPr="007A2500">
        <w:t>organisation</w:t>
      </w:r>
      <w:r w:rsidRPr="007A2500">
        <w:t xml:space="preserve">s provided strong responses to the selection criteria and demonstrated </w:t>
      </w:r>
      <w:r w:rsidRPr="007A2500">
        <w:rPr>
          <w:color w:val="auto"/>
        </w:rPr>
        <w:t>their</w:t>
      </w:r>
      <w:r w:rsidRPr="007A2500">
        <w:rPr>
          <w:color w:val="FF0000"/>
        </w:rPr>
        <w:t xml:space="preserve"> </w:t>
      </w:r>
      <w:r w:rsidRPr="007A2500">
        <w:t xml:space="preserve">ability to meet the </w:t>
      </w:r>
      <w:r w:rsidR="0034044F" w:rsidRPr="007A2500">
        <w:t>eligibility</w:t>
      </w:r>
      <w:r w:rsidRPr="007A2500">
        <w:t xml:space="preserve"> requirements outlined in the </w:t>
      </w:r>
      <w:r w:rsidR="00684D70">
        <w:t>GOGs</w:t>
      </w:r>
      <w:r w:rsidRPr="007A2500">
        <w:t xml:space="preserve">. </w:t>
      </w:r>
      <w:r w:rsidRPr="007A2500">
        <w:rPr>
          <w:szCs w:val="22"/>
        </w:rPr>
        <w:t>Further detail about what constituted a strong response to each criterion is provided below.</w:t>
      </w:r>
    </w:p>
    <w:p w14:paraId="4790D102" w14:textId="77777777" w:rsidR="00E622F4" w:rsidRPr="00B73670" w:rsidRDefault="00E622F4" w:rsidP="00A76A69">
      <w:pPr>
        <w:pStyle w:val="Heading2"/>
        <w:spacing w:before="40" w:line="280" w:lineRule="atLeast"/>
        <w:rPr>
          <w:rFonts w:asciiTheme="minorHAnsi" w:hAnsiTheme="minorHAnsi" w:cstheme="minorHAnsi"/>
          <w:bCs w:val="0"/>
          <w:sz w:val="22"/>
          <w:szCs w:val="22"/>
        </w:rPr>
      </w:pPr>
      <w:r w:rsidRPr="00B73670">
        <w:rPr>
          <w:rFonts w:asciiTheme="minorHAnsi" w:hAnsiTheme="minorHAnsi" w:cstheme="minorHAnsi"/>
          <w:bCs w:val="0"/>
          <w:sz w:val="22"/>
          <w:szCs w:val="22"/>
        </w:rPr>
        <w:t xml:space="preserve">Criterion 1: Project need and suitability </w:t>
      </w:r>
    </w:p>
    <w:p w14:paraId="6CB6B189" w14:textId="2A0659B4" w:rsidR="00D25D82" w:rsidRPr="00684D70" w:rsidRDefault="00E622F4" w:rsidP="00A76A69">
      <w:pPr>
        <w:pStyle w:val="Heading2"/>
        <w:spacing w:before="40" w:line="280" w:lineRule="atLeast"/>
        <w:rPr>
          <w:rFonts w:asciiTheme="minorHAnsi" w:hAnsiTheme="minorHAnsi" w:cstheme="minorHAnsi"/>
          <w:bCs w:val="0"/>
          <w:i/>
          <w:sz w:val="22"/>
          <w:szCs w:val="22"/>
        </w:rPr>
      </w:pPr>
      <w:r w:rsidRPr="00B73670">
        <w:rPr>
          <w:rFonts w:asciiTheme="minorHAnsi" w:hAnsiTheme="minorHAnsi" w:cstheme="minorHAnsi"/>
          <w:bCs w:val="0"/>
          <w:i/>
          <w:sz w:val="22"/>
          <w:szCs w:val="22"/>
        </w:rPr>
        <w:t xml:space="preserve">Describe your project and why it is needed </w:t>
      </w:r>
    </w:p>
    <w:p w14:paraId="38914859" w14:textId="5FE4D147" w:rsidR="0062456A" w:rsidRPr="00B73670" w:rsidRDefault="00E622F4" w:rsidP="00A76A69">
      <w:pPr>
        <w:pStyle w:val="Default"/>
        <w:keepNext/>
        <w:spacing w:before="40" w:after="120" w:line="280" w:lineRule="atLeast"/>
        <w:rPr>
          <w:rFonts w:asciiTheme="minorHAnsi" w:hAnsiTheme="minorHAnsi" w:cstheme="minorHAnsi"/>
          <w:sz w:val="22"/>
          <w:szCs w:val="22"/>
        </w:rPr>
      </w:pPr>
      <w:r w:rsidRPr="00B73670">
        <w:rPr>
          <w:rFonts w:asciiTheme="minorHAnsi" w:hAnsiTheme="minorHAnsi" w:cstheme="minorHAnsi"/>
          <w:sz w:val="22"/>
          <w:szCs w:val="22"/>
        </w:rPr>
        <w:t xml:space="preserve">A strong response will address: </w:t>
      </w:r>
    </w:p>
    <w:p w14:paraId="22056659" w14:textId="77777777" w:rsidR="00084E66" w:rsidRPr="00D90193" w:rsidRDefault="00084E66" w:rsidP="00A76A69">
      <w:pPr>
        <w:pStyle w:val="BodyText"/>
        <w:keepNext/>
        <w:numPr>
          <w:ilvl w:val="0"/>
          <w:numId w:val="25"/>
        </w:numPr>
        <w:spacing w:before="40" w:after="120"/>
        <w:ind w:left="357" w:hanging="357"/>
      </w:pPr>
      <w:r w:rsidRPr="00D90193">
        <w:t xml:space="preserve">What is the specific problem or issue you have identified? </w:t>
      </w:r>
    </w:p>
    <w:p w14:paraId="066B8505" w14:textId="6C293E3B" w:rsidR="00084E66" w:rsidRPr="00D90193" w:rsidRDefault="00084E66" w:rsidP="00A76A69">
      <w:pPr>
        <w:pStyle w:val="BodyText"/>
        <w:numPr>
          <w:ilvl w:val="0"/>
          <w:numId w:val="25"/>
        </w:numPr>
        <w:spacing w:before="40" w:after="120"/>
        <w:ind w:left="357" w:hanging="357"/>
      </w:pPr>
      <w:r w:rsidRPr="00D90193">
        <w:t>What is the discrete project or activity you will undertake to address the identified issue, and how many people do you expect will participate? (What will you do? Who will it help?)</w:t>
      </w:r>
    </w:p>
    <w:tbl>
      <w:tblPr>
        <w:tblStyle w:val="CGHTableBanded"/>
        <w:tblW w:w="0" w:type="auto"/>
        <w:tblLook w:val="04A0" w:firstRow="1" w:lastRow="0" w:firstColumn="1" w:lastColumn="0" w:noHBand="0" w:noVBand="1"/>
        <w:tblCaption w:val="Table showing  examples of strong answers to criterion 1 "/>
      </w:tblPr>
      <w:tblGrid>
        <w:gridCol w:w="4817"/>
        <w:gridCol w:w="4821"/>
      </w:tblGrid>
      <w:tr w:rsidR="00F85F98" w14:paraId="49FB7F51" w14:textId="77777777" w:rsidTr="00CD7B20">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478C3EB1" w14:textId="77777777" w:rsidR="00F85F98" w:rsidRPr="00454EB4" w:rsidRDefault="00F85F98" w:rsidP="00D90193">
            <w:pPr>
              <w:spacing w:beforeLines="40" w:before="96" w:afterLines="40" w:after="96"/>
              <w:ind w:left="57" w:right="57"/>
              <w:rPr>
                <w:b/>
              </w:rPr>
            </w:pPr>
            <w:r w:rsidRPr="00454EB4">
              <w:rPr>
                <w:b/>
              </w:rPr>
              <w:lastRenderedPageBreak/>
              <w:t>Strength</w:t>
            </w:r>
          </w:p>
        </w:tc>
        <w:tc>
          <w:tcPr>
            <w:tcW w:w="4821" w:type="dxa"/>
            <w:vAlign w:val="center"/>
          </w:tcPr>
          <w:p w14:paraId="6A4DE949" w14:textId="77777777" w:rsidR="00F85F98" w:rsidRPr="00454EB4" w:rsidRDefault="00F85F98" w:rsidP="00D90193">
            <w:pPr>
              <w:spacing w:beforeLines="40" w:before="96" w:afterLines="40" w:after="96"/>
              <w:ind w:left="57" w:right="57"/>
              <w:rPr>
                <w:b/>
              </w:rPr>
            </w:pPr>
            <w:r w:rsidRPr="00454EB4">
              <w:rPr>
                <w:b/>
              </w:rPr>
              <w:t>Example</w:t>
            </w:r>
          </w:p>
        </w:tc>
      </w:tr>
      <w:tr w:rsidR="00F85F98" w14:paraId="6DBB6E67" w14:textId="77777777" w:rsidTr="00CD7B20">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BFBFBF" w:themeFill="background1" w:themeFillShade="BF"/>
            <w:vAlign w:val="center"/>
          </w:tcPr>
          <w:p w14:paraId="5050328C" w14:textId="63981096" w:rsidR="00F85F98" w:rsidRPr="00B73670" w:rsidRDefault="00F85F98" w:rsidP="00D90193">
            <w:pPr>
              <w:spacing w:beforeLines="40" w:before="96" w:afterLines="40" w:after="96"/>
              <w:ind w:left="113" w:right="57"/>
              <w:rPr>
                <w:rFonts w:ascii="Arial" w:eastAsia="Arial" w:hAnsi="Arial" w:cs="Arial"/>
                <w:color w:val="auto"/>
                <w:szCs w:val="22"/>
              </w:rPr>
            </w:pPr>
            <w:r w:rsidRPr="00B73670">
              <w:rPr>
                <w:rFonts w:ascii="Arial" w:eastAsia="Arial" w:hAnsi="Arial" w:cs="Arial"/>
                <w:color w:val="auto"/>
                <w:szCs w:val="22"/>
              </w:rPr>
              <w:t xml:space="preserve">Strong applications clearly demonstrated </w:t>
            </w:r>
            <w:r w:rsidR="00825525" w:rsidRPr="00B73670">
              <w:rPr>
                <w:rFonts w:ascii="Arial" w:eastAsia="Arial" w:hAnsi="Arial" w:cs="Arial"/>
                <w:color w:val="auto"/>
                <w:szCs w:val="22"/>
              </w:rPr>
              <w:t>why the veteran community needs the project.</w:t>
            </w:r>
          </w:p>
        </w:tc>
        <w:tc>
          <w:tcPr>
            <w:tcW w:w="4821" w:type="dxa"/>
            <w:shd w:val="clear" w:color="auto" w:fill="BFBFBF" w:themeFill="background1" w:themeFillShade="BF"/>
          </w:tcPr>
          <w:p w14:paraId="2FB002D2" w14:textId="77777777" w:rsidR="00F85F98" w:rsidRPr="00B73670" w:rsidRDefault="00F85F98" w:rsidP="00D90193">
            <w:pPr>
              <w:spacing w:beforeLines="40" w:before="96" w:afterLines="40" w:after="96"/>
              <w:ind w:left="113" w:right="57"/>
              <w:rPr>
                <w:rFonts w:ascii="Arial" w:eastAsia="Arial" w:hAnsi="Arial" w:cs="Arial"/>
                <w:color w:val="auto"/>
              </w:rPr>
            </w:pPr>
            <w:r w:rsidRPr="00B73670">
              <w:rPr>
                <w:rFonts w:ascii="Arial" w:eastAsia="Arial" w:hAnsi="Arial" w:cs="Arial"/>
                <w:color w:val="auto"/>
              </w:rPr>
              <w:t>Strong responses clearly described:</w:t>
            </w:r>
          </w:p>
          <w:p w14:paraId="6C63B9CD" w14:textId="1F918832" w:rsidR="00825525" w:rsidRPr="00B73670" w:rsidRDefault="00352461" w:rsidP="00D90193">
            <w:pPr>
              <w:pStyle w:val="ListParagraph"/>
              <w:numPr>
                <w:ilvl w:val="0"/>
                <w:numId w:val="19"/>
              </w:numPr>
              <w:spacing w:beforeLines="40" w:before="96" w:afterLines="40" w:after="96"/>
              <w:ind w:right="57"/>
              <w:rPr>
                <w:rFonts w:ascii="Arial" w:eastAsia="Arial" w:hAnsi="Arial" w:cs="Arial"/>
                <w:color w:val="auto"/>
              </w:rPr>
            </w:pPr>
            <w:r w:rsidRPr="00B73670">
              <w:rPr>
                <w:rFonts w:ascii="Arial" w:eastAsia="Arial" w:hAnsi="Arial" w:cs="Arial"/>
                <w:color w:val="auto"/>
              </w:rPr>
              <w:t>How the project would encourage cooperation between the ESO community and the Australian Government.</w:t>
            </w:r>
          </w:p>
          <w:p w14:paraId="0E690397" w14:textId="33B30365" w:rsidR="00825525" w:rsidRPr="00D90193" w:rsidRDefault="00352461" w:rsidP="00D90193">
            <w:pPr>
              <w:pStyle w:val="ListParagraph"/>
              <w:numPr>
                <w:ilvl w:val="0"/>
                <w:numId w:val="19"/>
              </w:numPr>
              <w:spacing w:beforeLines="40" w:before="96" w:afterLines="40" w:after="96"/>
              <w:ind w:right="57"/>
              <w:rPr>
                <w:rFonts w:ascii="Arial" w:eastAsia="Arial" w:hAnsi="Arial" w:cs="Arial"/>
                <w:color w:val="auto"/>
              </w:rPr>
            </w:pPr>
            <w:r w:rsidRPr="00B73670">
              <w:rPr>
                <w:rFonts w:ascii="Arial" w:eastAsia="Arial" w:hAnsi="Arial" w:cs="Arial"/>
                <w:color w:val="auto"/>
              </w:rPr>
              <w:t>Why their project was needed and how it addressed a specific issue.</w:t>
            </w:r>
          </w:p>
        </w:tc>
      </w:tr>
    </w:tbl>
    <w:p w14:paraId="1D06A199" w14:textId="77777777" w:rsidR="00A24F65" w:rsidRDefault="00F85F98" w:rsidP="00D90193">
      <w:pPr>
        <w:pStyle w:val="Heading2"/>
        <w:spacing w:beforeLines="40" w:before="96" w:afterLines="40" w:after="96" w:line="280" w:lineRule="atLeast"/>
      </w:pPr>
      <w:r>
        <w:t xml:space="preserve"> </w:t>
      </w:r>
    </w:p>
    <w:p w14:paraId="227226C0" w14:textId="14880D48" w:rsidR="00596636" w:rsidRPr="00B73670" w:rsidRDefault="00596636" w:rsidP="00A76A69">
      <w:pPr>
        <w:pStyle w:val="Heading2"/>
        <w:spacing w:before="40" w:line="280" w:lineRule="atLeast"/>
        <w:rPr>
          <w:rFonts w:asciiTheme="minorHAnsi" w:hAnsiTheme="minorHAnsi" w:cstheme="minorHAnsi"/>
          <w:sz w:val="22"/>
          <w:szCs w:val="22"/>
        </w:rPr>
      </w:pPr>
      <w:r w:rsidRPr="00B73670">
        <w:rPr>
          <w:rFonts w:asciiTheme="minorHAnsi" w:hAnsiTheme="minorHAnsi" w:cstheme="minorHAnsi"/>
          <w:bCs w:val="0"/>
          <w:sz w:val="22"/>
          <w:szCs w:val="22"/>
        </w:rPr>
        <w:t xml:space="preserve">Criterion 2: Achieving outcomes </w:t>
      </w:r>
    </w:p>
    <w:p w14:paraId="75C5D432" w14:textId="0E1C1773" w:rsidR="00684D70" w:rsidRPr="00D90193" w:rsidRDefault="00084E66" w:rsidP="00A76A69">
      <w:pPr>
        <w:pStyle w:val="Default"/>
        <w:spacing w:before="40" w:after="120" w:line="280" w:lineRule="atLeast"/>
        <w:rPr>
          <w:b/>
          <w:i/>
          <w:sz w:val="22"/>
          <w:szCs w:val="22"/>
        </w:rPr>
      </w:pPr>
      <w:r w:rsidRPr="00684D70">
        <w:rPr>
          <w:b/>
          <w:i/>
          <w:sz w:val="22"/>
          <w:szCs w:val="22"/>
        </w:rPr>
        <w:t xml:space="preserve">Describe how the national ex-service and Defence community will benefit and how you will achieve program outcomes. </w:t>
      </w:r>
    </w:p>
    <w:p w14:paraId="6FB154AC" w14:textId="7FA04893" w:rsidR="00684D70" w:rsidRPr="00B73670" w:rsidRDefault="00084E66" w:rsidP="00A76A69">
      <w:pPr>
        <w:pStyle w:val="Default"/>
        <w:spacing w:before="40" w:after="120" w:line="280" w:lineRule="atLeast"/>
        <w:rPr>
          <w:sz w:val="22"/>
          <w:szCs w:val="22"/>
        </w:rPr>
      </w:pPr>
      <w:r w:rsidRPr="00B73670">
        <w:rPr>
          <w:sz w:val="22"/>
          <w:szCs w:val="22"/>
        </w:rPr>
        <w:t>A strong res</w:t>
      </w:r>
      <w:r w:rsidR="00684D70">
        <w:rPr>
          <w:sz w:val="22"/>
          <w:szCs w:val="22"/>
        </w:rPr>
        <w:t>ponse will address</w:t>
      </w:r>
      <w:r w:rsidRPr="00B73670">
        <w:rPr>
          <w:sz w:val="22"/>
          <w:szCs w:val="22"/>
        </w:rPr>
        <w:t xml:space="preserve">: </w:t>
      </w:r>
    </w:p>
    <w:p w14:paraId="3A64E51A" w14:textId="77777777" w:rsidR="00084E66" w:rsidRPr="00D90193" w:rsidRDefault="00084E66" w:rsidP="00A76A69">
      <w:pPr>
        <w:pStyle w:val="BodyText"/>
        <w:numPr>
          <w:ilvl w:val="0"/>
          <w:numId w:val="25"/>
        </w:numPr>
        <w:spacing w:before="40" w:after="80"/>
        <w:ind w:left="360" w:hanging="357"/>
      </w:pPr>
      <w:r w:rsidRPr="00D90193">
        <w:t xml:space="preserve">What outcomes do you expect to achieve from your project, and how do these relate to the Grants-in-Aid Program outcomes? (Why is it important and what will change?) </w:t>
      </w:r>
    </w:p>
    <w:p w14:paraId="107D6E3E" w14:textId="77777777" w:rsidR="00084E66" w:rsidRPr="00D90193" w:rsidRDefault="00084E66" w:rsidP="00A76A69">
      <w:pPr>
        <w:pStyle w:val="BodyText"/>
        <w:numPr>
          <w:ilvl w:val="0"/>
          <w:numId w:val="25"/>
        </w:numPr>
        <w:spacing w:before="40" w:after="80"/>
        <w:ind w:left="360" w:hanging="357"/>
      </w:pPr>
      <w:r w:rsidRPr="00D90193">
        <w:t>The intended outcomes of the program are to:</w:t>
      </w:r>
    </w:p>
    <w:p w14:paraId="22650BB6" w14:textId="4071F1F5" w:rsidR="00084E66" w:rsidRPr="00B73670" w:rsidRDefault="00084E66" w:rsidP="00A76A69">
      <w:pPr>
        <w:pStyle w:val="Default"/>
        <w:numPr>
          <w:ilvl w:val="1"/>
          <w:numId w:val="27"/>
        </w:numPr>
        <w:spacing w:before="40" w:after="80" w:line="280" w:lineRule="atLeast"/>
        <w:ind w:left="851" w:hanging="357"/>
        <w:rPr>
          <w:sz w:val="22"/>
          <w:szCs w:val="22"/>
        </w:rPr>
      </w:pPr>
      <w:r w:rsidRPr="00B73670">
        <w:rPr>
          <w:sz w:val="22"/>
          <w:szCs w:val="22"/>
        </w:rPr>
        <w:t xml:space="preserve">encourage co-operation and communication between the ex-service community, ESOs and the Australian Government </w:t>
      </w:r>
    </w:p>
    <w:p w14:paraId="1275BF82" w14:textId="6E5C09B0" w:rsidR="00084E66" w:rsidRPr="00B73670" w:rsidRDefault="00084E66" w:rsidP="00A76A69">
      <w:pPr>
        <w:pStyle w:val="Default"/>
        <w:numPr>
          <w:ilvl w:val="1"/>
          <w:numId w:val="27"/>
        </w:numPr>
        <w:spacing w:before="40" w:after="80" w:line="280" w:lineRule="atLeast"/>
        <w:ind w:left="851" w:hanging="357"/>
        <w:rPr>
          <w:sz w:val="22"/>
          <w:szCs w:val="22"/>
        </w:rPr>
      </w:pPr>
      <w:r w:rsidRPr="00B73670">
        <w:rPr>
          <w:sz w:val="22"/>
          <w:szCs w:val="22"/>
        </w:rPr>
        <w:t xml:space="preserve">assist ESOs to: </w:t>
      </w:r>
    </w:p>
    <w:p w14:paraId="75E87E20" w14:textId="5BEC92EE" w:rsidR="00084E66" w:rsidRPr="00B73670" w:rsidRDefault="00084E66" w:rsidP="00A76A69">
      <w:pPr>
        <w:pStyle w:val="Default"/>
        <w:numPr>
          <w:ilvl w:val="2"/>
          <w:numId w:val="19"/>
        </w:numPr>
        <w:spacing w:before="40" w:after="80" w:line="280" w:lineRule="atLeast"/>
        <w:ind w:left="1418" w:hanging="357"/>
        <w:rPr>
          <w:sz w:val="22"/>
          <w:szCs w:val="22"/>
        </w:rPr>
      </w:pPr>
      <w:r w:rsidRPr="00B73670">
        <w:rPr>
          <w:sz w:val="22"/>
          <w:szCs w:val="22"/>
        </w:rPr>
        <w:t xml:space="preserve">support their branches, sub-branches and affiliated organisations in performing compensation or wellbeing advocacy or other welfare work </w:t>
      </w:r>
    </w:p>
    <w:p w14:paraId="2F7B7468" w14:textId="1DCDA72E" w:rsidR="00596636" w:rsidRPr="00B73670" w:rsidRDefault="00084E66" w:rsidP="00A76A69">
      <w:pPr>
        <w:pStyle w:val="Default"/>
        <w:numPr>
          <w:ilvl w:val="2"/>
          <w:numId w:val="19"/>
        </w:numPr>
        <w:spacing w:before="40" w:after="80" w:line="280" w:lineRule="atLeast"/>
        <w:ind w:left="1418" w:hanging="357"/>
        <w:rPr>
          <w:sz w:val="22"/>
          <w:szCs w:val="22"/>
        </w:rPr>
      </w:pPr>
      <w:r w:rsidRPr="00B73670">
        <w:rPr>
          <w:sz w:val="22"/>
          <w:szCs w:val="22"/>
        </w:rPr>
        <w:t>advance the objectives of all ESOs more generally, including improved co</w:t>
      </w:r>
      <w:r w:rsidRPr="00B73670">
        <w:rPr>
          <w:sz w:val="22"/>
          <w:szCs w:val="22"/>
        </w:rPr>
        <w:noBreakHyphen/>
        <w:t>operation and communication between national bodies, branches, sub</w:t>
      </w:r>
      <w:r w:rsidRPr="00B73670">
        <w:rPr>
          <w:sz w:val="22"/>
          <w:szCs w:val="22"/>
        </w:rPr>
        <w:noBreakHyphen/>
        <w:t xml:space="preserve">branches and affiliated organisations on repatriation and military compensation matters. </w:t>
      </w:r>
    </w:p>
    <w:p w14:paraId="2E2D9126" w14:textId="77777777" w:rsidR="00596636" w:rsidRPr="00596636" w:rsidRDefault="00596636" w:rsidP="00D90193">
      <w:pPr>
        <w:pStyle w:val="Default"/>
        <w:spacing w:beforeLines="40" w:before="96" w:afterLines="40" w:after="96" w:line="280" w:lineRule="atLeast"/>
        <w:ind w:left="720"/>
        <w:rPr>
          <w:sz w:val="22"/>
          <w:szCs w:val="22"/>
        </w:rPr>
      </w:pPr>
    </w:p>
    <w:tbl>
      <w:tblPr>
        <w:tblStyle w:val="CGHTableBanded"/>
        <w:tblW w:w="0" w:type="auto"/>
        <w:tblLook w:val="04A0" w:firstRow="1" w:lastRow="0" w:firstColumn="1" w:lastColumn="0" w:noHBand="0" w:noVBand="1"/>
        <w:tblCaption w:val="Table showing  examples of strong answers to criterion 1 "/>
      </w:tblPr>
      <w:tblGrid>
        <w:gridCol w:w="4817"/>
        <w:gridCol w:w="4821"/>
      </w:tblGrid>
      <w:tr w:rsidR="00F85F98" w14:paraId="0B9BFF05" w14:textId="77777777" w:rsidTr="00CD7B20">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252630B4" w14:textId="77777777" w:rsidR="00F85F98" w:rsidRPr="00454EB4" w:rsidRDefault="00F85F98" w:rsidP="00D90193">
            <w:pPr>
              <w:spacing w:beforeLines="40" w:before="96" w:afterLines="40" w:after="96"/>
              <w:ind w:left="57" w:right="57"/>
              <w:rPr>
                <w:b/>
              </w:rPr>
            </w:pPr>
            <w:r w:rsidRPr="00454EB4">
              <w:rPr>
                <w:b/>
              </w:rPr>
              <w:t>Strength</w:t>
            </w:r>
          </w:p>
        </w:tc>
        <w:tc>
          <w:tcPr>
            <w:tcW w:w="4821" w:type="dxa"/>
            <w:vAlign w:val="center"/>
          </w:tcPr>
          <w:p w14:paraId="45273152" w14:textId="77777777" w:rsidR="00F85F98" w:rsidRPr="00454EB4" w:rsidRDefault="00F85F98" w:rsidP="00D90193">
            <w:pPr>
              <w:spacing w:beforeLines="40" w:before="96" w:afterLines="40" w:after="96"/>
              <w:ind w:left="57" w:right="57"/>
              <w:rPr>
                <w:b/>
              </w:rPr>
            </w:pPr>
            <w:r w:rsidRPr="00454EB4">
              <w:rPr>
                <w:b/>
              </w:rPr>
              <w:t>Example</w:t>
            </w:r>
          </w:p>
        </w:tc>
      </w:tr>
      <w:tr w:rsidR="00F85F98" w14:paraId="4DB8EFEE" w14:textId="77777777" w:rsidTr="00CD7B20">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BFBFBF" w:themeFill="background1" w:themeFillShade="BF"/>
            <w:vAlign w:val="center"/>
          </w:tcPr>
          <w:p w14:paraId="7A930954" w14:textId="24D393AD" w:rsidR="00F85F98" w:rsidRPr="00B73670" w:rsidRDefault="00F85F98" w:rsidP="00D90193">
            <w:pPr>
              <w:spacing w:beforeLines="40" w:before="96" w:afterLines="40" w:after="96"/>
              <w:ind w:left="113" w:right="57"/>
              <w:rPr>
                <w:rFonts w:ascii="Arial" w:eastAsia="Arial" w:hAnsi="Arial" w:cs="Arial"/>
                <w:color w:val="auto"/>
                <w:szCs w:val="22"/>
              </w:rPr>
            </w:pPr>
            <w:r w:rsidRPr="00B73670">
              <w:rPr>
                <w:rFonts w:ascii="Arial" w:eastAsia="Arial" w:hAnsi="Arial" w:cs="Arial"/>
                <w:color w:val="auto"/>
                <w:szCs w:val="22"/>
              </w:rPr>
              <w:t xml:space="preserve">Strong applications clearly demonstrated </w:t>
            </w:r>
            <w:r w:rsidR="00825525" w:rsidRPr="00B73670">
              <w:rPr>
                <w:rFonts w:ascii="Arial" w:eastAsia="Arial" w:hAnsi="Arial" w:cs="Arial"/>
                <w:color w:val="auto"/>
                <w:szCs w:val="22"/>
              </w:rPr>
              <w:t>how the outcomes will be achieved</w:t>
            </w:r>
          </w:p>
        </w:tc>
        <w:tc>
          <w:tcPr>
            <w:tcW w:w="4821" w:type="dxa"/>
            <w:shd w:val="clear" w:color="auto" w:fill="BFBFBF" w:themeFill="background1" w:themeFillShade="BF"/>
          </w:tcPr>
          <w:p w14:paraId="75D9C34A" w14:textId="77777777" w:rsidR="00F85F98" w:rsidRPr="00B73670" w:rsidRDefault="00F85F98" w:rsidP="00D90193">
            <w:pPr>
              <w:spacing w:beforeLines="40" w:before="96" w:afterLines="40" w:after="96"/>
              <w:ind w:left="113" w:right="57"/>
              <w:rPr>
                <w:rFonts w:ascii="Arial" w:eastAsia="Arial" w:hAnsi="Arial" w:cs="Arial"/>
                <w:color w:val="auto"/>
              </w:rPr>
            </w:pPr>
            <w:r w:rsidRPr="00B73670">
              <w:rPr>
                <w:rFonts w:ascii="Arial" w:eastAsia="Arial" w:hAnsi="Arial" w:cs="Arial"/>
                <w:color w:val="auto"/>
              </w:rPr>
              <w:t>Strong responses clearly described:</w:t>
            </w:r>
          </w:p>
          <w:p w14:paraId="7FE0A86E" w14:textId="0A2B1B5E" w:rsidR="00352461" w:rsidRPr="00B73670" w:rsidRDefault="00352461" w:rsidP="00D90193">
            <w:pPr>
              <w:pStyle w:val="ListParagraph"/>
              <w:numPr>
                <w:ilvl w:val="0"/>
                <w:numId w:val="19"/>
              </w:numPr>
              <w:spacing w:beforeLines="40" w:before="96" w:afterLines="40" w:after="96"/>
              <w:ind w:right="57"/>
              <w:rPr>
                <w:rFonts w:ascii="Arial" w:eastAsia="Arial" w:hAnsi="Arial" w:cs="Arial"/>
                <w:color w:val="auto"/>
              </w:rPr>
            </w:pPr>
            <w:r w:rsidRPr="00B73670">
              <w:rPr>
                <w:rFonts w:ascii="Arial" w:eastAsia="Arial" w:hAnsi="Arial" w:cs="Arial"/>
                <w:color w:val="auto"/>
              </w:rPr>
              <w:t>How the project would support their branches and sub branches in performing both compensation and welfare advocacy, and</w:t>
            </w:r>
          </w:p>
          <w:p w14:paraId="3E25DDC0" w14:textId="2D9E0DC0" w:rsidR="00F85F98" w:rsidRPr="00D90193" w:rsidRDefault="00352461" w:rsidP="00D90193">
            <w:pPr>
              <w:pStyle w:val="ListParagraph"/>
              <w:numPr>
                <w:ilvl w:val="0"/>
                <w:numId w:val="19"/>
              </w:numPr>
              <w:spacing w:beforeLines="40" w:before="96" w:afterLines="40" w:after="96"/>
              <w:ind w:right="57"/>
              <w:rPr>
                <w:rFonts w:ascii="Arial" w:eastAsia="Arial" w:hAnsi="Arial" w:cs="Arial"/>
                <w:color w:val="auto"/>
              </w:rPr>
            </w:pPr>
            <w:r w:rsidRPr="00B73670">
              <w:rPr>
                <w:rFonts w:ascii="Arial" w:eastAsia="Arial" w:hAnsi="Arial" w:cs="Arial"/>
                <w:color w:val="auto"/>
              </w:rPr>
              <w:t>How their project would advance the objectives of ESOs more generally, including methods for improving communication and cooperation between branches and affiliate organisations.</w:t>
            </w:r>
          </w:p>
        </w:tc>
      </w:tr>
    </w:tbl>
    <w:p w14:paraId="3167BF77" w14:textId="2DC25566" w:rsidR="00FA1F45" w:rsidRDefault="00F85F98" w:rsidP="00D90193">
      <w:pPr>
        <w:pStyle w:val="Heading2"/>
        <w:spacing w:beforeLines="40" w:before="96" w:afterLines="80" w:after="192" w:line="280" w:lineRule="atLeast"/>
      </w:pPr>
      <w:r>
        <w:t xml:space="preserve"> </w:t>
      </w:r>
    </w:p>
    <w:sectPr w:rsidR="00FA1F45"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99B57" w14:textId="77777777" w:rsidR="00FE5E8E" w:rsidRDefault="00FE5E8E" w:rsidP="00772718">
      <w:pPr>
        <w:spacing w:line="240" w:lineRule="auto"/>
      </w:pPr>
      <w:r>
        <w:separator/>
      </w:r>
    </w:p>
  </w:endnote>
  <w:endnote w:type="continuationSeparator" w:id="0">
    <w:p w14:paraId="2E2F97B3" w14:textId="77777777" w:rsidR="00FE5E8E" w:rsidRDefault="00FE5E8E"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51E6B" w14:textId="03287C7C" w:rsidR="00A14495" w:rsidRDefault="00E13525">
    <w:pPr>
      <w:pStyle w:val="Footer"/>
    </w:pPr>
    <w:r>
      <w:fldChar w:fldCharType="begin"/>
    </w:r>
    <w:r>
      <w:instrText xml:space="preserve"> PAGE   \* MERGEFORMAT </w:instrText>
    </w:r>
    <w:r>
      <w:fldChar w:fldCharType="separate"/>
    </w:r>
    <w:r w:rsidR="008307F6">
      <w:rPr>
        <w:noProof/>
      </w:rPr>
      <w:t>2</w:t>
    </w:r>
    <w:r>
      <w:fldChar w:fldCharType="end"/>
    </w:r>
    <w:r>
      <w:t xml:space="preserve">  </w:t>
    </w:r>
    <w:r w:rsidR="00684D70">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361FA1E4" wp14:editId="7692815D">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BA4850"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45D93" w14:textId="38861706" w:rsidR="00D91B18" w:rsidRDefault="00D91B18">
    <w:pPr>
      <w:pStyle w:val="Footer"/>
    </w:pPr>
    <w:r>
      <w:fldChar w:fldCharType="begin"/>
    </w:r>
    <w:r>
      <w:instrText xml:space="preserve"> PAGE   \* MERGEFORMAT </w:instrText>
    </w:r>
    <w:r>
      <w:fldChar w:fldCharType="separate"/>
    </w:r>
    <w:r w:rsidR="008307F6">
      <w:rPr>
        <w:noProof/>
      </w:rPr>
      <w:t>1</w:t>
    </w:r>
    <w:r>
      <w:fldChar w:fldCharType="end"/>
    </w:r>
    <w:r>
      <w:t xml:space="preserve">  </w:t>
    </w:r>
    <w:r w:rsidRPr="00A454BF">
      <w:t>|  Community Grants Hub</w:t>
    </w:r>
    <w:r w:rsidR="00FC1C24">
      <w:tab/>
    </w:r>
    <w:r w:rsidR="00FC1C24">
      <w:tab/>
    </w:r>
    <w:r w:rsidR="00FC1C24" w:rsidRPr="00FC1C24">
      <w:t>D16/9328330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836FC" w14:textId="77777777" w:rsidR="00FE5E8E" w:rsidRDefault="00FE5E8E" w:rsidP="00772718">
      <w:pPr>
        <w:spacing w:line="240" w:lineRule="auto"/>
      </w:pPr>
      <w:r>
        <w:separator/>
      </w:r>
    </w:p>
  </w:footnote>
  <w:footnote w:type="continuationSeparator" w:id="0">
    <w:p w14:paraId="382EED32" w14:textId="77777777" w:rsidR="00FE5E8E" w:rsidRDefault="00FE5E8E"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4A61F"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7A4F5626" wp14:editId="50A8F82C">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7107D2"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D45A04C" wp14:editId="73238E86">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C6485" w14:textId="77777777" w:rsidR="00D91B18" w:rsidRDefault="0016612C">
    <w:pPr>
      <w:pStyle w:val="Header"/>
    </w:pPr>
    <w:r>
      <w:rPr>
        <w:noProof/>
        <w:lang w:eastAsia="en-AU"/>
      </w:rPr>
      <w:drawing>
        <wp:anchor distT="0" distB="0" distL="114300" distR="114300" simplePos="0" relativeHeight="251673600" behindDoc="0" locked="1" layoutInCell="1" allowOverlap="1" wp14:anchorId="6D79CF4F" wp14:editId="7512F3B8">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731CDAF1" wp14:editId="35084E8E">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4A82A91"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1ABA72EF" wp14:editId="7DD7EA07">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68DB5C"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5F39F904" wp14:editId="4E12ECA3">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B2AC89"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813036D"/>
    <w:multiLevelType w:val="hybridMultilevel"/>
    <w:tmpl w:val="A2E0DD5C"/>
    <w:lvl w:ilvl="0" w:tplc="0C090001">
      <w:start w:val="1"/>
      <w:numFmt w:val="bullet"/>
      <w:lvlText w:val=""/>
      <w:lvlJc w:val="left"/>
      <w:pPr>
        <w:ind w:left="720" w:hanging="360"/>
      </w:pPr>
      <w:rPr>
        <w:rFonts w:ascii="Symbol" w:hAnsi="Symbol" w:hint="default"/>
      </w:rPr>
    </w:lvl>
    <w:lvl w:ilvl="1" w:tplc="B92A258A">
      <w:numFmt w:val="bullet"/>
      <w:lvlText w:val="-"/>
      <w:lvlJc w:val="left"/>
      <w:pPr>
        <w:ind w:left="1440" w:hanging="360"/>
      </w:pPr>
      <w:rPr>
        <w:rFonts w:ascii="Arial" w:eastAsiaTheme="minorHAnsi" w:hAnsi="Arial" w:cs="Arial" w:hint="default"/>
      </w:rPr>
    </w:lvl>
    <w:lvl w:ilvl="2" w:tplc="C71ADA7A">
      <w:start w:val="1"/>
      <w:numFmt w:val="bullet"/>
      <w:lvlText w:val=""/>
      <w:lvlJc w:val="left"/>
      <w:pPr>
        <w:ind w:left="2160" w:hanging="360"/>
      </w:pPr>
      <w:rPr>
        <w:rFonts w:ascii="Symbol" w:hAnsi="Symbol" w:hint="default"/>
        <w:color w:val="264F9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CB196C"/>
    <w:multiLevelType w:val="hybridMultilevel"/>
    <w:tmpl w:val="DF264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8874CC"/>
    <w:multiLevelType w:val="hybridMultilevel"/>
    <w:tmpl w:val="16ECBC18"/>
    <w:lvl w:ilvl="0" w:tplc="8AE277A8">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2BD2A5E2"/>
    <w:lvl w:ilvl="0">
      <w:start w:val="1"/>
      <w:numFmt w:val="bullet"/>
      <w:pStyle w:val="List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6" w15:restartNumberingAfterBreak="0">
    <w:nsid w:val="1AAF5732"/>
    <w:multiLevelType w:val="hybridMultilevel"/>
    <w:tmpl w:val="A49A203E"/>
    <w:lvl w:ilvl="0" w:tplc="573CF740">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31E0D79"/>
    <w:multiLevelType w:val="hybridMultilevel"/>
    <w:tmpl w:val="504E4116"/>
    <w:lvl w:ilvl="0" w:tplc="0C090001">
      <w:start w:val="1"/>
      <w:numFmt w:val="bullet"/>
      <w:lvlText w:val=""/>
      <w:lvlJc w:val="left"/>
      <w:pPr>
        <w:ind w:left="720" w:hanging="360"/>
      </w:pPr>
      <w:rPr>
        <w:rFonts w:ascii="Symbol" w:hAnsi="Symbol" w:hint="default"/>
      </w:rPr>
    </w:lvl>
    <w:lvl w:ilvl="1" w:tplc="6660DDBE">
      <w:numFmt w:val="bullet"/>
      <w:lvlText w:val="-"/>
      <w:lvlJc w:val="left"/>
      <w:pPr>
        <w:ind w:left="1440" w:hanging="360"/>
      </w:pPr>
      <w:rPr>
        <w:rFonts w:ascii="Arial" w:hAnsi="Arial" w:hint="default"/>
        <w:color w:val="264F9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5E3EB8"/>
    <w:multiLevelType w:val="hybridMultilevel"/>
    <w:tmpl w:val="C17E88C6"/>
    <w:lvl w:ilvl="0" w:tplc="0C090001">
      <w:start w:val="1"/>
      <w:numFmt w:val="bullet"/>
      <w:lvlText w:val=""/>
      <w:lvlJc w:val="left"/>
      <w:pPr>
        <w:ind w:left="720" w:hanging="360"/>
      </w:pPr>
      <w:rPr>
        <w:rFonts w:ascii="Symbol" w:hAnsi="Symbol" w:hint="default"/>
      </w:rPr>
    </w:lvl>
    <w:lvl w:ilvl="1" w:tplc="85188EB4">
      <w:numFmt w:val="bullet"/>
      <w:lvlText w:val="-"/>
      <w:lvlJc w:val="left"/>
      <w:pPr>
        <w:ind w:left="1440" w:hanging="360"/>
      </w:pPr>
      <w:rPr>
        <w:rFonts w:ascii="Arial" w:hAnsi="Arial" w:hint="default"/>
        <w:color w:val="264F9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9473EC6"/>
    <w:multiLevelType w:val="hybridMultilevel"/>
    <w:tmpl w:val="E6B43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B13EA4"/>
    <w:multiLevelType w:val="hybridMultilevel"/>
    <w:tmpl w:val="9ADC664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9"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1" w15:restartNumberingAfterBreak="0">
    <w:nsid w:val="6E1C091D"/>
    <w:multiLevelType w:val="hybridMultilevel"/>
    <w:tmpl w:val="DC985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242B12"/>
    <w:multiLevelType w:val="hybridMultilevel"/>
    <w:tmpl w:val="309E9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385EC7"/>
    <w:multiLevelType w:val="hybridMultilevel"/>
    <w:tmpl w:val="629A189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5" w15:restartNumberingAfterBreak="0">
    <w:nsid w:val="74C45D65"/>
    <w:multiLevelType w:val="hybridMultilevel"/>
    <w:tmpl w:val="70C00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7"/>
  </w:num>
  <w:num w:numId="4">
    <w:abstractNumId w:val="13"/>
  </w:num>
  <w:num w:numId="5">
    <w:abstractNumId w:val="12"/>
  </w:num>
  <w:num w:numId="6">
    <w:abstractNumId w:val="11"/>
  </w:num>
  <w:num w:numId="7">
    <w:abstractNumId w:val="8"/>
  </w:num>
  <w:num w:numId="8">
    <w:abstractNumId w:val="19"/>
  </w:num>
  <w:num w:numId="9">
    <w:abstractNumId w:val="16"/>
  </w:num>
  <w:num w:numId="10">
    <w:abstractNumId w:val="4"/>
  </w:num>
  <w:num w:numId="11">
    <w:abstractNumId w:val="9"/>
  </w:num>
  <w:num w:numId="12">
    <w:abstractNumId w:val="4"/>
  </w:num>
  <w:num w:numId="13">
    <w:abstractNumId w:val="22"/>
  </w:num>
  <w:num w:numId="14">
    <w:abstractNumId w:val="10"/>
  </w:num>
  <w:num w:numId="15">
    <w:abstractNumId w:val="18"/>
  </w:num>
  <w:num w:numId="16">
    <w:abstractNumId w:val="2"/>
  </w:num>
  <w:num w:numId="17">
    <w:abstractNumId w:val="21"/>
  </w:num>
  <w:num w:numId="18">
    <w:abstractNumId w:val="17"/>
  </w:num>
  <w:num w:numId="19">
    <w:abstractNumId w:val="1"/>
  </w:num>
  <w:num w:numId="20">
    <w:abstractNumId w:val="23"/>
  </w:num>
  <w:num w:numId="21">
    <w:abstractNumId w:val="25"/>
  </w:num>
  <w:num w:numId="22">
    <w:abstractNumId w:val="3"/>
  </w:num>
  <w:num w:numId="23">
    <w:abstractNumId w:val="5"/>
  </w:num>
  <w:num w:numId="24">
    <w:abstractNumId w:val="24"/>
  </w:num>
  <w:num w:numId="25">
    <w:abstractNumId w:val="6"/>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3BC3"/>
    <w:rsid w:val="00044E09"/>
    <w:rsid w:val="000455E3"/>
    <w:rsid w:val="0004784D"/>
    <w:rsid w:val="00053A00"/>
    <w:rsid w:val="000551F5"/>
    <w:rsid w:val="000570AA"/>
    <w:rsid w:val="00084E66"/>
    <w:rsid w:val="000B6C00"/>
    <w:rsid w:val="000C1F06"/>
    <w:rsid w:val="000F1DD1"/>
    <w:rsid w:val="000F28B8"/>
    <w:rsid w:val="000F3766"/>
    <w:rsid w:val="00100880"/>
    <w:rsid w:val="00106FC4"/>
    <w:rsid w:val="00111F0C"/>
    <w:rsid w:val="00120B80"/>
    <w:rsid w:val="00145E2D"/>
    <w:rsid w:val="001564D2"/>
    <w:rsid w:val="0016612C"/>
    <w:rsid w:val="001763D4"/>
    <w:rsid w:val="00181433"/>
    <w:rsid w:val="001834DD"/>
    <w:rsid w:val="001A79EC"/>
    <w:rsid w:val="001C53CE"/>
    <w:rsid w:val="001C5D96"/>
    <w:rsid w:val="001D341B"/>
    <w:rsid w:val="001E3D2B"/>
    <w:rsid w:val="001E5415"/>
    <w:rsid w:val="001E66CE"/>
    <w:rsid w:val="00221DC2"/>
    <w:rsid w:val="00230818"/>
    <w:rsid w:val="00243004"/>
    <w:rsid w:val="00244B48"/>
    <w:rsid w:val="00256CDA"/>
    <w:rsid w:val="002573D5"/>
    <w:rsid w:val="00264E26"/>
    <w:rsid w:val="00280E74"/>
    <w:rsid w:val="002937C9"/>
    <w:rsid w:val="002A41E1"/>
    <w:rsid w:val="002B6574"/>
    <w:rsid w:val="002D4D48"/>
    <w:rsid w:val="002E1CCC"/>
    <w:rsid w:val="002E21D2"/>
    <w:rsid w:val="002F2F85"/>
    <w:rsid w:val="002F7D3C"/>
    <w:rsid w:val="00302D5E"/>
    <w:rsid w:val="00305720"/>
    <w:rsid w:val="0031098A"/>
    <w:rsid w:val="003131AB"/>
    <w:rsid w:val="003203E2"/>
    <w:rsid w:val="003217BE"/>
    <w:rsid w:val="0033559F"/>
    <w:rsid w:val="0034044F"/>
    <w:rsid w:val="00352461"/>
    <w:rsid w:val="00355FF2"/>
    <w:rsid w:val="00376001"/>
    <w:rsid w:val="003A17CA"/>
    <w:rsid w:val="003B5410"/>
    <w:rsid w:val="003D0647"/>
    <w:rsid w:val="003D1265"/>
    <w:rsid w:val="003D2459"/>
    <w:rsid w:val="003D255E"/>
    <w:rsid w:val="003D3B1D"/>
    <w:rsid w:val="003D5DBE"/>
    <w:rsid w:val="003E01D1"/>
    <w:rsid w:val="00401BC0"/>
    <w:rsid w:val="00404841"/>
    <w:rsid w:val="00406CAB"/>
    <w:rsid w:val="00411540"/>
    <w:rsid w:val="00412059"/>
    <w:rsid w:val="00422E02"/>
    <w:rsid w:val="00425633"/>
    <w:rsid w:val="00441E79"/>
    <w:rsid w:val="00450486"/>
    <w:rsid w:val="00454EB4"/>
    <w:rsid w:val="00461BE1"/>
    <w:rsid w:val="004709E9"/>
    <w:rsid w:val="00472379"/>
    <w:rsid w:val="00483A58"/>
    <w:rsid w:val="00490618"/>
    <w:rsid w:val="004B203A"/>
    <w:rsid w:val="004B5F40"/>
    <w:rsid w:val="004C7D16"/>
    <w:rsid w:val="004C7DB6"/>
    <w:rsid w:val="004D0860"/>
    <w:rsid w:val="004D700E"/>
    <w:rsid w:val="004D7F17"/>
    <w:rsid w:val="004E0670"/>
    <w:rsid w:val="004E0A2C"/>
    <w:rsid w:val="004E7F37"/>
    <w:rsid w:val="004F31BA"/>
    <w:rsid w:val="005118E4"/>
    <w:rsid w:val="0051299F"/>
    <w:rsid w:val="00526B85"/>
    <w:rsid w:val="005306A1"/>
    <w:rsid w:val="00544751"/>
    <w:rsid w:val="00553A84"/>
    <w:rsid w:val="00563F88"/>
    <w:rsid w:val="00571E8B"/>
    <w:rsid w:val="0059000C"/>
    <w:rsid w:val="00595AD0"/>
    <w:rsid w:val="00596636"/>
    <w:rsid w:val="005A02A1"/>
    <w:rsid w:val="005B6071"/>
    <w:rsid w:val="005C120F"/>
    <w:rsid w:val="005D7A24"/>
    <w:rsid w:val="005E1395"/>
    <w:rsid w:val="00616EBA"/>
    <w:rsid w:val="00620574"/>
    <w:rsid w:val="00622B47"/>
    <w:rsid w:val="0062456A"/>
    <w:rsid w:val="00632C08"/>
    <w:rsid w:val="00654C42"/>
    <w:rsid w:val="0067074A"/>
    <w:rsid w:val="00672994"/>
    <w:rsid w:val="006807C9"/>
    <w:rsid w:val="00684D70"/>
    <w:rsid w:val="00692D72"/>
    <w:rsid w:val="00692EFD"/>
    <w:rsid w:val="006C022A"/>
    <w:rsid w:val="006C0F7F"/>
    <w:rsid w:val="006C15C5"/>
    <w:rsid w:val="006D3DAD"/>
    <w:rsid w:val="006D4A4B"/>
    <w:rsid w:val="006E1C6A"/>
    <w:rsid w:val="006F6096"/>
    <w:rsid w:val="006F7B19"/>
    <w:rsid w:val="00707E21"/>
    <w:rsid w:val="00716D7B"/>
    <w:rsid w:val="00736A76"/>
    <w:rsid w:val="00752C6B"/>
    <w:rsid w:val="00760CE6"/>
    <w:rsid w:val="00762F09"/>
    <w:rsid w:val="007719C9"/>
    <w:rsid w:val="00772718"/>
    <w:rsid w:val="007808D5"/>
    <w:rsid w:val="00781710"/>
    <w:rsid w:val="007A042D"/>
    <w:rsid w:val="007A2500"/>
    <w:rsid w:val="007B199E"/>
    <w:rsid w:val="007D30A8"/>
    <w:rsid w:val="007F6391"/>
    <w:rsid w:val="00814FB1"/>
    <w:rsid w:val="00820F20"/>
    <w:rsid w:val="008216A5"/>
    <w:rsid w:val="0082528A"/>
    <w:rsid w:val="00825525"/>
    <w:rsid w:val="00825754"/>
    <w:rsid w:val="00826836"/>
    <w:rsid w:val="008307F6"/>
    <w:rsid w:val="00833758"/>
    <w:rsid w:val="00835210"/>
    <w:rsid w:val="00837BA1"/>
    <w:rsid w:val="0084413D"/>
    <w:rsid w:val="00844C2D"/>
    <w:rsid w:val="00845DAA"/>
    <w:rsid w:val="00851FDD"/>
    <w:rsid w:val="0087438E"/>
    <w:rsid w:val="00874A7C"/>
    <w:rsid w:val="00884668"/>
    <w:rsid w:val="00895EB9"/>
    <w:rsid w:val="0089642D"/>
    <w:rsid w:val="008A549E"/>
    <w:rsid w:val="008B2B46"/>
    <w:rsid w:val="008D4608"/>
    <w:rsid w:val="008E05BC"/>
    <w:rsid w:val="008F17B8"/>
    <w:rsid w:val="008F3CCF"/>
    <w:rsid w:val="00901750"/>
    <w:rsid w:val="00901A61"/>
    <w:rsid w:val="00905BBD"/>
    <w:rsid w:val="0091235F"/>
    <w:rsid w:val="00921840"/>
    <w:rsid w:val="00932C87"/>
    <w:rsid w:val="009331B4"/>
    <w:rsid w:val="009345F1"/>
    <w:rsid w:val="00944BBB"/>
    <w:rsid w:val="009507FB"/>
    <w:rsid w:val="009547B6"/>
    <w:rsid w:val="00961072"/>
    <w:rsid w:val="0096623C"/>
    <w:rsid w:val="009A34F3"/>
    <w:rsid w:val="009B5DA9"/>
    <w:rsid w:val="009C501D"/>
    <w:rsid w:val="009C6C53"/>
    <w:rsid w:val="009E1A74"/>
    <w:rsid w:val="009E750F"/>
    <w:rsid w:val="00A04D96"/>
    <w:rsid w:val="00A0629B"/>
    <w:rsid w:val="00A14495"/>
    <w:rsid w:val="00A16BE1"/>
    <w:rsid w:val="00A24F65"/>
    <w:rsid w:val="00A454BF"/>
    <w:rsid w:val="00A52E3A"/>
    <w:rsid w:val="00A7376D"/>
    <w:rsid w:val="00A76A69"/>
    <w:rsid w:val="00A814CB"/>
    <w:rsid w:val="00A90D1B"/>
    <w:rsid w:val="00AB30F0"/>
    <w:rsid w:val="00AD70E2"/>
    <w:rsid w:val="00AF55F8"/>
    <w:rsid w:val="00B10ABA"/>
    <w:rsid w:val="00B303E4"/>
    <w:rsid w:val="00B420D4"/>
    <w:rsid w:val="00B57910"/>
    <w:rsid w:val="00B73670"/>
    <w:rsid w:val="00B84C31"/>
    <w:rsid w:val="00B87D29"/>
    <w:rsid w:val="00B91B21"/>
    <w:rsid w:val="00B952F6"/>
    <w:rsid w:val="00B96BDE"/>
    <w:rsid w:val="00BA202A"/>
    <w:rsid w:val="00BA2F1A"/>
    <w:rsid w:val="00BC093A"/>
    <w:rsid w:val="00BC2B00"/>
    <w:rsid w:val="00BC4ACC"/>
    <w:rsid w:val="00BC4FCC"/>
    <w:rsid w:val="00BD02F8"/>
    <w:rsid w:val="00C0588B"/>
    <w:rsid w:val="00C1488E"/>
    <w:rsid w:val="00C20927"/>
    <w:rsid w:val="00C217A8"/>
    <w:rsid w:val="00C4188F"/>
    <w:rsid w:val="00C41D55"/>
    <w:rsid w:val="00C427D7"/>
    <w:rsid w:val="00C655F9"/>
    <w:rsid w:val="00C7250B"/>
    <w:rsid w:val="00C819A4"/>
    <w:rsid w:val="00C824AE"/>
    <w:rsid w:val="00C84EA8"/>
    <w:rsid w:val="00C92998"/>
    <w:rsid w:val="00CA720A"/>
    <w:rsid w:val="00CD0003"/>
    <w:rsid w:val="00CD5925"/>
    <w:rsid w:val="00CD7B20"/>
    <w:rsid w:val="00CE557A"/>
    <w:rsid w:val="00D031B2"/>
    <w:rsid w:val="00D1410C"/>
    <w:rsid w:val="00D25D82"/>
    <w:rsid w:val="00D3434A"/>
    <w:rsid w:val="00D365F7"/>
    <w:rsid w:val="00D40D16"/>
    <w:rsid w:val="00D410A7"/>
    <w:rsid w:val="00D433F8"/>
    <w:rsid w:val="00D548F0"/>
    <w:rsid w:val="00D57F79"/>
    <w:rsid w:val="00D64FAC"/>
    <w:rsid w:val="00D65704"/>
    <w:rsid w:val="00D668F6"/>
    <w:rsid w:val="00D741F9"/>
    <w:rsid w:val="00D84875"/>
    <w:rsid w:val="00D90193"/>
    <w:rsid w:val="00D904F0"/>
    <w:rsid w:val="00D91378"/>
    <w:rsid w:val="00D91B18"/>
    <w:rsid w:val="00D930FB"/>
    <w:rsid w:val="00D95D89"/>
    <w:rsid w:val="00DC0747"/>
    <w:rsid w:val="00DC2647"/>
    <w:rsid w:val="00DC316D"/>
    <w:rsid w:val="00DD1408"/>
    <w:rsid w:val="00DD356D"/>
    <w:rsid w:val="00DD6735"/>
    <w:rsid w:val="00DD72DE"/>
    <w:rsid w:val="00DF136A"/>
    <w:rsid w:val="00DF51FA"/>
    <w:rsid w:val="00E024A5"/>
    <w:rsid w:val="00E0448C"/>
    <w:rsid w:val="00E13525"/>
    <w:rsid w:val="00E47250"/>
    <w:rsid w:val="00E47ADA"/>
    <w:rsid w:val="00E61535"/>
    <w:rsid w:val="00E622F4"/>
    <w:rsid w:val="00E73F55"/>
    <w:rsid w:val="00E7480B"/>
    <w:rsid w:val="00E8246B"/>
    <w:rsid w:val="00E84012"/>
    <w:rsid w:val="00E9373C"/>
    <w:rsid w:val="00EA0724"/>
    <w:rsid w:val="00EA6251"/>
    <w:rsid w:val="00EB6414"/>
    <w:rsid w:val="00EC25D2"/>
    <w:rsid w:val="00EE3799"/>
    <w:rsid w:val="00EE5747"/>
    <w:rsid w:val="00EF3804"/>
    <w:rsid w:val="00EF5E05"/>
    <w:rsid w:val="00F073CA"/>
    <w:rsid w:val="00F227AF"/>
    <w:rsid w:val="00F27370"/>
    <w:rsid w:val="00F40B00"/>
    <w:rsid w:val="00F41AAB"/>
    <w:rsid w:val="00F5341C"/>
    <w:rsid w:val="00F56954"/>
    <w:rsid w:val="00F64A2A"/>
    <w:rsid w:val="00F85F98"/>
    <w:rsid w:val="00F948AF"/>
    <w:rsid w:val="00FA1F45"/>
    <w:rsid w:val="00FA5A7B"/>
    <w:rsid w:val="00FB11B1"/>
    <w:rsid w:val="00FC1C24"/>
    <w:rsid w:val="00FD58DE"/>
    <w:rsid w:val="00FE00E8"/>
    <w:rsid w:val="00FE5E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B154C6B"/>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qFormat/>
    <w:rsid w:val="00352461"/>
    <w:pPr>
      <w:numPr>
        <w:numId w:val="23"/>
      </w:numPr>
      <w:spacing w:before="40" w:after="80"/>
    </w:pPr>
    <w:rPr>
      <w:rFonts w:ascii="Arial" w:eastAsia="Times New Roman" w:hAnsi="Arial"/>
      <w:iCs/>
      <w:color w:val="auto"/>
      <w:sz w:val="20"/>
    </w:rPr>
  </w:style>
  <w:style w:type="paragraph" w:customStyle="1" w:styleId="highlightedtext">
    <w:name w:val="highlighted text"/>
    <w:basedOn w:val="Normal"/>
    <w:link w:val="highlightedtextChar"/>
    <w:qFormat/>
    <w:rsid w:val="00352461"/>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iCs/>
      <w:color w:val="917700" w:themeColor="accent3" w:themeShade="80"/>
      <w:szCs w:val="22"/>
    </w:rPr>
  </w:style>
  <w:style w:type="character" w:customStyle="1" w:styleId="highlightedtextChar">
    <w:name w:val="highlighted text Char"/>
    <w:basedOn w:val="DefaultParagraphFont"/>
    <w:link w:val="highlightedtext"/>
    <w:rsid w:val="00352461"/>
    <w:rPr>
      <w:rFonts w:asciiTheme="minorHAnsi" w:hAnsiTheme="minorHAnsi" w:cstheme="minorBidi"/>
      <w:b/>
      <w:iCs/>
      <w:color w:val="917700" w:themeColor="accent3" w:themeShade="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71543"/>
    <w:rsid w:val="00190F4F"/>
    <w:rsid w:val="00294BF2"/>
    <w:rsid w:val="0037450A"/>
    <w:rsid w:val="00434747"/>
    <w:rsid w:val="004A7D97"/>
    <w:rsid w:val="00605577"/>
    <w:rsid w:val="0061562D"/>
    <w:rsid w:val="00624918"/>
    <w:rsid w:val="006424F2"/>
    <w:rsid w:val="006C16DA"/>
    <w:rsid w:val="006E7D5E"/>
    <w:rsid w:val="00720FBE"/>
    <w:rsid w:val="008B794C"/>
    <w:rsid w:val="00A0186A"/>
    <w:rsid w:val="00A61F7F"/>
    <w:rsid w:val="00A965B5"/>
    <w:rsid w:val="00B25955"/>
    <w:rsid w:val="00DA68E6"/>
    <w:rsid w:val="00E55D38"/>
    <w:rsid w:val="00E84804"/>
    <w:rsid w:val="00EB22EB"/>
    <w:rsid w:val="00ED257C"/>
    <w:rsid w:val="00ED3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503F29-9ACD-45F7-935C-00D8C15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902</Words>
  <Characters>5200</Characters>
  <Application>Microsoft Office Word</Application>
  <DocSecurity>0</DocSecurity>
  <Lines>112</Lines>
  <Paragraphs>60</Paragraphs>
  <ScaleCrop>false</ScaleCrop>
  <HeadingPairs>
    <vt:vector size="2" baseType="variant">
      <vt:variant>
        <vt:lpstr>Title</vt:lpstr>
      </vt:variant>
      <vt:variant>
        <vt:i4>1</vt:i4>
      </vt:variant>
    </vt:vector>
  </HeadingPairs>
  <TitlesOfParts>
    <vt:vector size="1" baseType="lpstr">
      <vt:lpstr>Grants-in-Aid Program</vt:lpstr>
    </vt:vector>
  </TitlesOfParts>
  <Company>Community Grants Hub</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Grants-in-Aid Program</dc:title>
  <dc:subject>Feedback for applicants</dc:subject>
  <dc:creator>LONG, Andrew</dc:creator>
  <cp:keywords>[SEC=OFFICIAL]</cp:keywords>
  <cp:lastModifiedBy>MCGLASHAN, Jade</cp:lastModifiedBy>
  <cp:revision>7</cp:revision>
  <cp:lastPrinted>2021-12-15T04:57:00Z</cp:lastPrinted>
  <dcterms:created xsi:type="dcterms:W3CDTF">2021-12-15T00:51:00Z</dcterms:created>
  <dcterms:modified xsi:type="dcterms:W3CDTF">2021-12-15T04:58:00Z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9A8697DAD3424CF99A41DBD01F899A6D</vt:lpwstr>
  </property>
  <property fmtid="{D5CDD505-2E9C-101B-9397-08002B2CF9AE}" pid="9" name="PM_ProtectiveMarkingValue_Footer">
    <vt:lpwstr>OFFICIAL</vt:lpwstr>
  </property>
  <property fmtid="{D5CDD505-2E9C-101B-9397-08002B2CF9AE}" pid="10" name="PM_Originator_Hash_SHA1">
    <vt:lpwstr>35A805FBC105FC6ACA1123A98B4B1500098BE72F</vt:lpwstr>
  </property>
  <property fmtid="{D5CDD505-2E9C-101B-9397-08002B2CF9AE}" pid="11" name="PM_OriginationTimeStamp">
    <vt:lpwstr>2021-12-15T04:58:02Z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26D00B9A492987EFC80382AA9DD7CEF2</vt:lpwstr>
  </property>
  <property fmtid="{D5CDD505-2E9C-101B-9397-08002B2CF9AE}" pid="21" name="PM_Hash_Salt">
    <vt:lpwstr>163B3A0632EBA1324816F97232A705F7</vt:lpwstr>
  </property>
  <property fmtid="{D5CDD505-2E9C-101B-9397-08002B2CF9AE}" pid="22" name="PM_Hash_SHA1">
    <vt:lpwstr>B041FE0F6FB773C70096DD69E5BB43A1C2BF7868</vt:lpwstr>
  </property>
  <property fmtid="{D5CDD505-2E9C-101B-9397-08002B2CF9AE}" pid="23" name="PM_OriginatorUserAccountName_SHA256">
    <vt:lpwstr>77A85CED47F4917BE7A7D12CBF814E215A54F105F88D14BBAAA9A4260365DF24</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