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33E7" w14:textId="5BA6C4C2" w:rsidR="00F565FE" w:rsidRPr="009F20AF" w:rsidRDefault="0058237C" w:rsidP="00C565F1">
      <w:pPr>
        <w:pStyle w:val="Title"/>
        <w:rPr>
          <w:sz w:val="44"/>
          <w:szCs w:val="44"/>
        </w:rPr>
      </w:pPr>
      <w:bookmarkStart w:id="0" w:name="_GoBack"/>
      <w:bookmarkEnd w:id="0"/>
      <w:r w:rsidRPr="009F20AF">
        <w:rPr>
          <w:sz w:val="44"/>
          <w:szCs w:val="44"/>
        </w:rPr>
        <w:t>Future Drought Fund</w:t>
      </w:r>
      <w:r w:rsidR="0014139C" w:rsidRPr="009F20AF">
        <w:rPr>
          <w:sz w:val="44"/>
          <w:szCs w:val="44"/>
        </w:rPr>
        <w:t xml:space="preserve">: </w:t>
      </w:r>
      <w:bookmarkStart w:id="1" w:name="_Hlk85036173"/>
      <w:r w:rsidR="00DD2AE2" w:rsidRPr="009F20AF">
        <w:rPr>
          <w:sz w:val="44"/>
          <w:szCs w:val="44"/>
        </w:rPr>
        <w:t>Drought Resilient Soils and Landscapes</w:t>
      </w:r>
      <w:r w:rsidR="00F565FE" w:rsidRPr="009F20AF">
        <w:rPr>
          <w:sz w:val="44"/>
          <w:szCs w:val="44"/>
        </w:rPr>
        <w:t xml:space="preserve"> (DR</w:t>
      </w:r>
      <w:r w:rsidR="00DD2AE2" w:rsidRPr="009F20AF">
        <w:rPr>
          <w:sz w:val="44"/>
          <w:szCs w:val="44"/>
        </w:rPr>
        <w:t>SL</w:t>
      </w:r>
      <w:r w:rsidR="00F565FE" w:rsidRPr="009F20AF">
        <w:rPr>
          <w:sz w:val="44"/>
          <w:szCs w:val="44"/>
        </w:rPr>
        <w:t xml:space="preserve">) </w:t>
      </w:r>
      <w:r w:rsidR="00E763FC" w:rsidRPr="009F20AF">
        <w:rPr>
          <w:sz w:val="44"/>
          <w:szCs w:val="44"/>
        </w:rPr>
        <w:t xml:space="preserve">grants </w:t>
      </w:r>
      <w:r w:rsidR="00F565FE" w:rsidRPr="009F20AF">
        <w:rPr>
          <w:sz w:val="44"/>
          <w:szCs w:val="44"/>
        </w:rPr>
        <w:t>program.</w:t>
      </w:r>
      <w:bookmarkEnd w:id="1"/>
    </w:p>
    <w:p w14:paraId="58432A34" w14:textId="710EC3F4" w:rsidR="008157AD" w:rsidRPr="000A62C0" w:rsidRDefault="00CC1B7B" w:rsidP="00CC1B7B">
      <w:pPr>
        <w:rPr>
          <w:rFonts w:asciiTheme="minorHAnsi" w:hAnsiTheme="minorHAnsi" w:cstheme="minorHAnsi"/>
          <w:b/>
          <w:bCs/>
        </w:rPr>
      </w:pPr>
      <w:r w:rsidRPr="00C565F1">
        <w:rPr>
          <w:sz w:val="40"/>
          <w:szCs w:val="40"/>
        </w:rPr>
        <w:t>Questions and Answers</w:t>
      </w:r>
    </w:p>
    <w:p w14:paraId="59CB3563" w14:textId="4BD8D3D3" w:rsidR="006A6AE3" w:rsidRPr="00092AD4" w:rsidRDefault="006A6AE3" w:rsidP="00C565F1">
      <w:pPr>
        <w:pStyle w:val="Heading2"/>
        <w:spacing w:after="200" w:line="280" w:lineRule="atLeast"/>
        <w:rPr>
          <w:rFonts w:asciiTheme="minorHAnsi" w:eastAsia="Calibri" w:hAnsiTheme="minorHAnsi" w:cstheme="minorHAnsi"/>
          <w:color w:val="auto"/>
          <w:szCs w:val="24"/>
        </w:rPr>
      </w:pPr>
      <w:r w:rsidRPr="00092AD4">
        <w:rPr>
          <w:rFonts w:asciiTheme="minorHAnsi" w:eastAsia="Calibri" w:hAnsiTheme="minorHAnsi" w:cstheme="minorHAnsi"/>
          <w:color w:val="auto"/>
          <w:szCs w:val="24"/>
        </w:rPr>
        <w:t xml:space="preserve">Applying for a </w:t>
      </w:r>
      <w:r w:rsidRPr="00C565F1">
        <w:rPr>
          <w:rFonts w:asciiTheme="minorHAnsi" w:eastAsia="Calibri" w:hAnsiTheme="minorHAnsi" w:cstheme="minorHAnsi"/>
          <w:color w:val="auto"/>
          <w:szCs w:val="24"/>
        </w:rPr>
        <w:t>grant</w:t>
      </w:r>
    </w:p>
    <w:p w14:paraId="711760EC" w14:textId="77777777" w:rsidR="008157AD" w:rsidRPr="00C565F1" w:rsidRDefault="008157AD" w:rsidP="00C565F1">
      <w:pPr>
        <w:pStyle w:val="Heading2"/>
        <w:numPr>
          <w:ilvl w:val="0"/>
          <w:numId w:val="5"/>
        </w:numPr>
        <w:ind w:left="426" w:hanging="426"/>
        <w:rPr>
          <w:rFonts w:eastAsia="Calibri"/>
        </w:rPr>
      </w:pPr>
      <w:r w:rsidRPr="00C565F1">
        <w:rPr>
          <w:rFonts w:eastAsia="Calibri"/>
        </w:rPr>
        <w:t>What is the closing time and date for applications?</w:t>
      </w:r>
    </w:p>
    <w:p w14:paraId="28EE1E9E" w14:textId="0565CD21" w:rsidR="008157AD" w:rsidRPr="00C565F1" w:rsidRDefault="008157AD" w:rsidP="00C565F1">
      <w:pPr>
        <w:ind w:left="426"/>
        <w:rPr>
          <w:lang w:val="en" w:eastAsia="en-AU"/>
        </w:rPr>
      </w:pPr>
      <w:r w:rsidRPr="00C565F1">
        <w:rPr>
          <w:lang w:val="en" w:eastAsia="en-AU"/>
        </w:rPr>
        <w:t>The application form must be submitted by 9.00</w:t>
      </w:r>
      <w:r w:rsidR="009C749C">
        <w:rPr>
          <w:lang w:val="en" w:eastAsia="en-AU"/>
        </w:rPr>
        <w:t xml:space="preserve"> </w:t>
      </w:r>
      <w:r w:rsidRPr="00C565F1">
        <w:rPr>
          <w:lang w:val="en" w:eastAsia="en-AU"/>
        </w:rPr>
        <w:t xml:space="preserve">pm AEDT on </w:t>
      </w:r>
      <w:r w:rsidR="002638FB" w:rsidRPr="00C565F1">
        <w:rPr>
          <w:lang w:val="en" w:eastAsia="en-AU"/>
        </w:rPr>
        <w:t xml:space="preserve">11 </w:t>
      </w:r>
      <w:r w:rsidRPr="00C565F1">
        <w:rPr>
          <w:lang w:val="en" w:eastAsia="en-AU"/>
        </w:rPr>
        <w:t xml:space="preserve">January </w:t>
      </w:r>
      <w:r w:rsidR="005709AD" w:rsidRPr="00C565F1">
        <w:rPr>
          <w:lang w:val="en" w:eastAsia="en-AU"/>
        </w:rPr>
        <w:t>2022</w:t>
      </w:r>
      <w:r w:rsidRPr="00C565F1">
        <w:rPr>
          <w:lang w:val="en" w:eastAsia="en-AU"/>
        </w:rPr>
        <w:t xml:space="preserve">. It is recommended that you submit your application well </w:t>
      </w:r>
      <w:bookmarkStart w:id="2" w:name="_Hlk86849710"/>
      <w:r w:rsidRPr="00C565F1">
        <w:rPr>
          <w:lang w:val="en" w:eastAsia="en-AU"/>
        </w:rPr>
        <w:t>before the closing time and date</w:t>
      </w:r>
      <w:bookmarkEnd w:id="2"/>
      <w:r w:rsidRPr="00C565F1">
        <w:rPr>
          <w:lang w:val="en" w:eastAsia="en-AU"/>
        </w:rPr>
        <w:t xml:space="preserve"> as late applications will not be accepted.</w:t>
      </w:r>
    </w:p>
    <w:p w14:paraId="26D9C868" w14:textId="77777777" w:rsidR="00AD10E5" w:rsidRPr="00C565F1" w:rsidRDefault="00AD10E5" w:rsidP="00C565F1">
      <w:pPr>
        <w:pStyle w:val="Heading2"/>
        <w:numPr>
          <w:ilvl w:val="0"/>
          <w:numId w:val="5"/>
        </w:numPr>
        <w:ind w:left="426" w:hanging="426"/>
        <w:rPr>
          <w:rFonts w:eastAsia="Calibri"/>
        </w:rPr>
      </w:pPr>
      <w:r w:rsidRPr="00C565F1">
        <w:rPr>
          <w:rFonts w:eastAsia="Calibri"/>
        </w:rPr>
        <w:t>How can I submit an application form?</w:t>
      </w:r>
    </w:p>
    <w:p w14:paraId="0BEA1227" w14:textId="2F395F34" w:rsidR="00AD10E5" w:rsidRPr="00C565F1" w:rsidRDefault="00AD10E5" w:rsidP="00C565F1">
      <w:pPr>
        <w:ind w:left="426"/>
        <w:rPr>
          <w:lang w:val="en" w:eastAsia="en-AU"/>
        </w:rPr>
      </w:pPr>
      <w:r w:rsidRPr="00C565F1">
        <w:rPr>
          <w:lang w:val="en" w:eastAsia="en-AU"/>
        </w:rPr>
        <w:t xml:space="preserve">The </w:t>
      </w:r>
      <w:r w:rsidR="00300F93" w:rsidRPr="00C565F1">
        <w:rPr>
          <w:lang w:val="en" w:eastAsia="en-AU"/>
        </w:rPr>
        <w:t>application form</w:t>
      </w:r>
      <w:r w:rsidRPr="00C565F1">
        <w:rPr>
          <w:lang w:val="en" w:eastAsia="en-AU"/>
        </w:rPr>
        <w:t xml:space="preserve"> is an online </w:t>
      </w:r>
      <w:r w:rsidR="004C7862" w:rsidRPr="00C565F1">
        <w:rPr>
          <w:lang w:val="en" w:eastAsia="en-AU"/>
        </w:rPr>
        <w:t>document</w:t>
      </w:r>
      <w:r w:rsidRPr="00C565F1">
        <w:rPr>
          <w:lang w:val="en" w:eastAsia="en-AU"/>
        </w:rPr>
        <w:t xml:space="preserve"> that you must submit electronically. The Community Grants Hub will not provide or accept application forms for this grant opportunity by fax, email or </w:t>
      </w:r>
      <w:r w:rsidR="004F5559" w:rsidRPr="00C565F1">
        <w:rPr>
          <w:lang w:val="en" w:eastAsia="en-AU"/>
        </w:rPr>
        <w:t>p</w:t>
      </w:r>
      <w:r w:rsidRPr="00C565F1">
        <w:rPr>
          <w:lang w:val="en" w:eastAsia="en-AU"/>
        </w:rPr>
        <w:t>ost.</w:t>
      </w:r>
    </w:p>
    <w:p w14:paraId="5C7D8584" w14:textId="77777777" w:rsidR="001B75A8" w:rsidRPr="00C565F1" w:rsidRDefault="001B75A8" w:rsidP="00C565F1">
      <w:pPr>
        <w:pStyle w:val="Heading2"/>
        <w:numPr>
          <w:ilvl w:val="0"/>
          <w:numId w:val="5"/>
        </w:numPr>
        <w:ind w:left="426" w:hanging="426"/>
        <w:rPr>
          <w:rFonts w:eastAsia="Calibri"/>
        </w:rPr>
      </w:pPr>
      <w:r w:rsidRPr="00C565F1">
        <w:rPr>
          <w:rFonts w:eastAsia="Calibri"/>
        </w:rPr>
        <w:t>If I am not able to submit my application by the due time and date, can I be granted an extension?</w:t>
      </w:r>
    </w:p>
    <w:p w14:paraId="567802E7" w14:textId="5E804D77" w:rsidR="001B75A8" w:rsidRPr="00C565F1" w:rsidRDefault="001B75A8" w:rsidP="001B75A8">
      <w:pPr>
        <w:spacing w:before="120" w:after="120" w:line="280" w:lineRule="atLeast"/>
        <w:ind w:left="426"/>
        <w:rPr>
          <w:lang w:val="en" w:eastAsia="en-AU"/>
        </w:rPr>
      </w:pPr>
      <w:r w:rsidRPr="00C565F1">
        <w:rPr>
          <w:lang w:val="en" w:eastAsia="en-AU"/>
        </w:rPr>
        <w:t>No</w:t>
      </w:r>
      <w:r w:rsidR="00300F93" w:rsidRPr="00C565F1">
        <w:rPr>
          <w:lang w:val="en" w:eastAsia="en-AU"/>
        </w:rPr>
        <w:t>, e</w:t>
      </w:r>
      <w:r w:rsidRPr="00C565F1">
        <w:rPr>
          <w:lang w:val="en" w:eastAsia="en-AU"/>
        </w:rPr>
        <w:t xml:space="preserve">xtensions will not be given. </w:t>
      </w:r>
      <w:r w:rsidR="00777AA7" w:rsidRPr="00C565F1">
        <w:rPr>
          <w:lang w:val="en" w:eastAsia="en-AU"/>
        </w:rPr>
        <w:t xml:space="preserve">All </w:t>
      </w:r>
      <w:r w:rsidR="00300F93" w:rsidRPr="00C565F1">
        <w:rPr>
          <w:lang w:val="en" w:eastAsia="en-AU"/>
        </w:rPr>
        <w:t>application</w:t>
      </w:r>
      <w:r w:rsidR="00777AA7" w:rsidRPr="00C565F1">
        <w:rPr>
          <w:lang w:val="en" w:eastAsia="en-AU"/>
        </w:rPr>
        <w:t>s must be submitted</w:t>
      </w:r>
      <w:r w:rsidR="00300F93" w:rsidRPr="00C565F1">
        <w:rPr>
          <w:lang w:val="en" w:eastAsia="en-AU"/>
        </w:rPr>
        <w:t xml:space="preserve"> by the closing </w:t>
      </w:r>
      <w:r w:rsidR="009C749C">
        <w:rPr>
          <w:lang w:val="en" w:eastAsia="en-AU"/>
        </w:rPr>
        <w:t xml:space="preserve">date and time. </w:t>
      </w:r>
    </w:p>
    <w:p w14:paraId="5D9E2EDD" w14:textId="0E8F4B31" w:rsidR="009C749C" w:rsidRPr="00C565F1" w:rsidRDefault="001B75A8">
      <w:pPr>
        <w:pStyle w:val="ListParagraph"/>
        <w:autoSpaceDE w:val="0"/>
        <w:autoSpaceDN w:val="0"/>
        <w:adjustRightInd w:val="0"/>
        <w:spacing w:before="120" w:after="120" w:line="240" w:lineRule="auto"/>
        <w:ind w:left="426"/>
        <w:rPr>
          <w:rFonts w:asciiTheme="minorHAnsi" w:hAnsiTheme="minorHAnsi" w:cstheme="minorHAnsi"/>
        </w:rPr>
      </w:pPr>
      <w:r w:rsidRPr="00C565F1">
        <w:rPr>
          <w:lang w:val="en" w:eastAsia="en-AU"/>
        </w:rPr>
        <w:t xml:space="preserve">If you experience technical difficulties </w:t>
      </w:r>
      <w:r w:rsidR="002A2F0B" w:rsidRPr="00C565F1">
        <w:rPr>
          <w:lang w:val="en" w:eastAsia="en-AU"/>
        </w:rPr>
        <w:t>submitting</w:t>
      </w:r>
      <w:r w:rsidRPr="00C565F1">
        <w:rPr>
          <w:lang w:val="en" w:eastAsia="en-AU"/>
        </w:rPr>
        <w:t xml:space="preserve"> your application</w:t>
      </w:r>
      <w:r w:rsidR="002A2F0B" w:rsidRPr="00C565F1">
        <w:rPr>
          <w:lang w:val="en" w:eastAsia="en-AU"/>
        </w:rPr>
        <w:t xml:space="preserve"> before the closing date and time</w:t>
      </w:r>
      <w:r w:rsidRPr="00C565F1">
        <w:rPr>
          <w:lang w:val="en" w:eastAsia="en-AU"/>
        </w:rPr>
        <w:t xml:space="preserve">, you </w:t>
      </w:r>
      <w:r w:rsidR="002A2F0B" w:rsidRPr="00C565F1">
        <w:rPr>
          <w:lang w:val="en" w:eastAsia="en-AU"/>
        </w:rPr>
        <w:t xml:space="preserve">should </w:t>
      </w:r>
      <w:r w:rsidRPr="00C565F1">
        <w:rPr>
          <w:lang w:val="en" w:eastAsia="en-AU"/>
        </w:rPr>
        <w:t>seek assistance from the Community Grants Hub</w:t>
      </w:r>
      <w:r w:rsidR="002A2F0B" w:rsidRPr="00C565F1">
        <w:rPr>
          <w:lang w:val="en" w:eastAsia="en-AU"/>
        </w:rPr>
        <w:t xml:space="preserve"> immediately on</w:t>
      </w:r>
      <w:r w:rsidRPr="00C565F1">
        <w:rPr>
          <w:lang w:val="en" w:eastAsia="en-AU"/>
        </w:rPr>
        <w:t xml:space="preserve"> 1800 020 283 (option 1)</w:t>
      </w:r>
      <w:r w:rsidR="002A2F0B" w:rsidRPr="00C565F1">
        <w:rPr>
          <w:lang w:val="en" w:eastAsia="en-AU"/>
        </w:rPr>
        <w:t xml:space="preserve"> </w:t>
      </w:r>
      <w:r w:rsidR="00E45FE9" w:rsidRPr="00C565F1">
        <w:rPr>
          <w:lang w:val="en" w:eastAsia="en-AU"/>
        </w:rPr>
        <w:t>or</w:t>
      </w:r>
      <w:r w:rsidR="00E45FE9" w:rsidRPr="000A62C0">
        <w:rPr>
          <w:rFonts w:asciiTheme="minorHAnsi" w:hAnsiTheme="minorHAnsi" w:cstheme="minorHAnsi"/>
          <w:color w:val="231F20"/>
          <w:shd w:val="clear" w:color="auto" w:fill="FFFFFF"/>
        </w:rPr>
        <w:t xml:space="preserve"> </w:t>
      </w:r>
      <w:hyperlink r:id="rId9" w:history="1">
        <w:r w:rsidR="00E45FE9" w:rsidRPr="000A62C0">
          <w:rPr>
            <w:rStyle w:val="Hyperlink"/>
            <w:rFonts w:asciiTheme="minorHAnsi" w:hAnsiTheme="minorHAnsi" w:cstheme="minorHAnsi"/>
          </w:rPr>
          <w:t>support@communitygrants.gov.au</w:t>
        </w:r>
      </w:hyperlink>
      <w:r w:rsidR="002A2F0B" w:rsidRPr="000A62C0">
        <w:rPr>
          <w:rFonts w:asciiTheme="minorHAnsi" w:hAnsiTheme="minorHAnsi" w:cstheme="minorHAnsi"/>
        </w:rPr>
        <w:t xml:space="preserve">. </w:t>
      </w:r>
    </w:p>
    <w:p w14:paraId="0F283053" w14:textId="0E43E468" w:rsidR="001B75A8" w:rsidRPr="00C565F1" w:rsidRDefault="002A2F0B" w:rsidP="00C565F1">
      <w:pPr>
        <w:spacing w:before="120" w:after="120" w:line="280" w:lineRule="atLeast"/>
        <w:ind w:left="426"/>
        <w:rPr>
          <w:lang w:val="en" w:eastAsia="en-AU"/>
        </w:rPr>
      </w:pPr>
      <w:r w:rsidRPr="00C565F1">
        <w:rPr>
          <w:lang w:val="en" w:eastAsia="en-AU"/>
        </w:rPr>
        <w:t>Late applications will not be accepted.</w:t>
      </w:r>
    </w:p>
    <w:p w14:paraId="60A3214D" w14:textId="2DBA1320" w:rsidR="00C94A61" w:rsidRPr="00C565F1" w:rsidRDefault="00C94A61" w:rsidP="00C565F1">
      <w:pPr>
        <w:pStyle w:val="Heading2"/>
        <w:numPr>
          <w:ilvl w:val="0"/>
          <w:numId w:val="5"/>
        </w:numPr>
        <w:ind w:left="426" w:hanging="426"/>
        <w:rPr>
          <w:rFonts w:eastAsia="Calibri"/>
        </w:rPr>
      </w:pPr>
      <w:r w:rsidRPr="00C565F1">
        <w:rPr>
          <w:rFonts w:eastAsia="Calibri"/>
        </w:rPr>
        <w:t>Can I make changes to my application after it has been submitted?</w:t>
      </w:r>
    </w:p>
    <w:p w14:paraId="6D4162FB" w14:textId="1173CE79" w:rsidR="00C94A61" w:rsidRPr="000A62C0" w:rsidRDefault="00C94A61" w:rsidP="00C94A61">
      <w:pPr>
        <w:spacing w:before="120" w:after="120" w:line="280" w:lineRule="atLeast"/>
        <w:ind w:left="425"/>
        <w:rPr>
          <w:rFonts w:asciiTheme="minorHAnsi" w:hAnsiTheme="minorHAnsi" w:cstheme="minorHAnsi"/>
        </w:rPr>
      </w:pPr>
      <w:r w:rsidRPr="00C565F1">
        <w:rPr>
          <w:lang w:val="en" w:eastAsia="en-AU"/>
        </w:rPr>
        <w:t>If you find a mistake in your application after it has been submitted</w:t>
      </w:r>
      <w:r w:rsidR="002A2F0B" w:rsidRPr="00C565F1">
        <w:rPr>
          <w:lang w:val="en" w:eastAsia="en-AU"/>
        </w:rPr>
        <w:t>,</w:t>
      </w:r>
      <w:r w:rsidRPr="00C565F1">
        <w:rPr>
          <w:lang w:val="en" w:eastAsia="en-AU"/>
        </w:rPr>
        <w:t xml:space="preserve"> </w:t>
      </w:r>
      <w:r w:rsidR="00C06040" w:rsidRPr="00C565F1">
        <w:rPr>
          <w:lang w:val="en" w:eastAsia="en-AU"/>
        </w:rPr>
        <w:t xml:space="preserve">but </w:t>
      </w:r>
      <w:r w:rsidRPr="00C565F1">
        <w:rPr>
          <w:lang w:val="en" w:eastAsia="en-AU"/>
        </w:rPr>
        <w:t xml:space="preserve">before the closing date and time, you should contact the Community Grants Hub immediately on </w:t>
      </w:r>
      <w:r w:rsidR="006E19CE" w:rsidRPr="00C565F1">
        <w:rPr>
          <w:lang w:val="en" w:eastAsia="en-AU"/>
        </w:rPr>
        <w:br/>
      </w:r>
      <w:r w:rsidRPr="00C565F1">
        <w:rPr>
          <w:lang w:val="en" w:eastAsia="en-AU"/>
        </w:rPr>
        <w:t xml:space="preserve">1800 020 283 (option 1) or email </w:t>
      </w:r>
      <w:hyperlink r:id="rId10" w:history="1">
        <w:r w:rsidR="000A62C0" w:rsidRPr="00294A24">
          <w:rPr>
            <w:rStyle w:val="Hyperlink"/>
            <w:rFonts w:asciiTheme="minorHAnsi" w:hAnsiTheme="minorHAnsi" w:cstheme="minorHAnsi"/>
          </w:rPr>
          <w:t>support@communitygrants.gov.au</w:t>
        </w:r>
      </w:hyperlink>
      <w:r w:rsidRPr="000A62C0">
        <w:rPr>
          <w:rFonts w:asciiTheme="minorHAnsi" w:hAnsiTheme="minorHAnsi" w:cstheme="minorHAnsi"/>
        </w:rPr>
        <w:t>.</w:t>
      </w:r>
      <w:r w:rsidR="004C7862" w:rsidRPr="000A62C0">
        <w:rPr>
          <w:rFonts w:asciiTheme="minorHAnsi" w:hAnsiTheme="minorHAnsi" w:cstheme="minorHAnsi"/>
        </w:rPr>
        <w:t xml:space="preserve"> </w:t>
      </w:r>
      <w:r w:rsidRPr="000A62C0">
        <w:rPr>
          <w:rFonts w:asciiTheme="minorHAnsi" w:hAnsiTheme="minorHAnsi" w:cstheme="minorHAnsi"/>
        </w:rPr>
        <w:t xml:space="preserve"> </w:t>
      </w:r>
    </w:p>
    <w:p w14:paraId="007F397D" w14:textId="77777777" w:rsidR="00C94A61" w:rsidRPr="00C565F1" w:rsidRDefault="00C94A61" w:rsidP="00C94A61">
      <w:pPr>
        <w:spacing w:before="120" w:after="120" w:line="280" w:lineRule="atLeast"/>
        <w:ind w:firstLine="425"/>
        <w:rPr>
          <w:lang w:val="en" w:eastAsia="en-AU"/>
        </w:rPr>
      </w:pPr>
      <w:r w:rsidRPr="00C565F1">
        <w:rPr>
          <w:lang w:val="en" w:eastAsia="en-AU"/>
        </w:rPr>
        <w:t xml:space="preserve">You cannot change your application after the closing date and time. </w:t>
      </w:r>
    </w:p>
    <w:p w14:paraId="2BCD1F18" w14:textId="77777777" w:rsidR="00C94A61" w:rsidRPr="00C565F1" w:rsidRDefault="00C94A61" w:rsidP="00C565F1">
      <w:pPr>
        <w:pStyle w:val="Heading2"/>
        <w:numPr>
          <w:ilvl w:val="0"/>
          <w:numId w:val="5"/>
        </w:numPr>
        <w:ind w:left="426" w:hanging="426"/>
        <w:rPr>
          <w:rFonts w:eastAsia="Calibri"/>
        </w:rPr>
      </w:pPr>
      <w:r w:rsidRPr="00C565F1">
        <w:rPr>
          <w:rFonts w:eastAsia="Calibri"/>
        </w:rPr>
        <w:lastRenderedPageBreak/>
        <w:t>How will I know that my application has been received?</w:t>
      </w:r>
    </w:p>
    <w:p w14:paraId="772E9569" w14:textId="77777777" w:rsidR="00C94A61" w:rsidRPr="00C565F1" w:rsidRDefault="00C94A61" w:rsidP="00C565F1">
      <w:pPr>
        <w:spacing w:before="120" w:after="120" w:line="280" w:lineRule="atLeast"/>
        <w:ind w:left="425"/>
        <w:rPr>
          <w:lang w:val="en" w:eastAsia="en-AU"/>
        </w:rPr>
      </w:pPr>
      <w:r w:rsidRPr="00C565F1">
        <w:rPr>
          <w:lang w:val="en" w:eastAsia="en-AU"/>
        </w:rPr>
        <w:t>You will receive an acknowledgement email when you submit your application to confirm your application has been received. Please wait for the acknowledgement email before closing your browser. This may take a few minutes depending on your internet connection.</w:t>
      </w:r>
    </w:p>
    <w:p w14:paraId="5126E39A" w14:textId="6D6E3417" w:rsidR="00C94A61" w:rsidRPr="00C565F1" w:rsidRDefault="00993D61" w:rsidP="00C565F1">
      <w:pPr>
        <w:pStyle w:val="Heading2"/>
        <w:numPr>
          <w:ilvl w:val="0"/>
          <w:numId w:val="5"/>
        </w:numPr>
        <w:ind w:left="426" w:hanging="426"/>
        <w:rPr>
          <w:rFonts w:eastAsia="Calibri"/>
        </w:rPr>
      </w:pPr>
      <w:r w:rsidRPr="00C565F1">
        <w:rPr>
          <w:rFonts w:eastAsia="Calibri"/>
        </w:rPr>
        <w:t>Can I submit more than one application</w:t>
      </w:r>
      <w:r w:rsidR="00C94A61" w:rsidRPr="00C565F1">
        <w:rPr>
          <w:rFonts w:eastAsia="Calibri"/>
        </w:rPr>
        <w:t>?</w:t>
      </w:r>
    </w:p>
    <w:p w14:paraId="5BF67651" w14:textId="7B28C8BC" w:rsidR="00C94A61" w:rsidRPr="00C565F1" w:rsidRDefault="00993D61" w:rsidP="00C565F1">
      <w:pPr>
        <w:spacing w:before="120" w:after="120" w:line="280" w:lineRule="atLeast"/>
        <w:ind w:left="425"/>
        <w:rPr>
          <w:lang w:val="en" w:eastAsia="en-AU"/>
        </w:rPr>
      </w:pPr>
      <w:r w:rsidRPr="00C565F1">
        <w:rPr>
          <w:lang w:val="en" w:eastAsia="en-AU"/>
        </w:rPr>
        <w:t>You may submit, or be part of a consortium, on more than one application</w:t>
      </w:r>
      <w:r w:rsidR="00C94A61" w:rsidRPr="00C565F1">
        <w:rPr>
          <w:lang w:val="en" w:eastAsia="en-AU"/>
        </w:rPr>
        <w:t xml:space="preserve">. </w:t>
      </w:r>
      <w:r w:rsidRPr="00C565F1">
        <w:rPr>
          <w:lang w:val="en" w:eastAsia="en-AU"/>
        </w:rPr>
        <w:t xml:space="preserve">There are no limits on the number of applications you can be part of. </w:t>
      </w:r>
      <w:r w:rsidR="002A412B" w:rsidRPr="00C565F1">
        <w:rPr>
          <w:lang w:val="en" w:eastAsia="en-AU"/>
        </w:rPr>
        <w:t>However, a</w:t>
      </w:r>
      <w:r w:rsidR="00C94A61" w:rsidRPr="00C565F1">
        <w:rPr>
          <w:lang w:val="en" w:eastAsia="en-AU"/>
        </w:rPr>
        <w:t xml:space="preserve"> separate application form must be submitted for each proposed project before the closing </w:t>
      </w:r>
      <w:r w:rsidR="009C749C">
        <w:rPr>
          <w:lang w:val="en" w:eastAsia="en-AU"/>
        </w:rPr>
        <w:t>date and time</w:t>
      </w:r>
      <w:r w:rsidR="00C94A61" w:rsidRPr="00C565F1">
        <w:rPr>
          <w:lang w:val="en" w:eastAsia="en-AU"/>
        </w:rPr>
        <w:t>.</w:t>
      </w:r>
    </w:p>
    <w:p w14:paraId="1925E66F" w14:textId="1C30257D" w:rsidR="00C94A61" w:rsidRPr="00C565F1" w:rsidRDefault="002A412B" w:rsidP="00C565F1">
      <w:pPr>
        <w:spacing w:before="120" w:after="120" w:line="280" w:lineRule="atLeast"/>
        <w:ind w:left="425"/>
        <w:rPr>
          <w:lang w:val="en" w:eastAsia="en-AU"/>
        </w:rPr>
      </w:pPr>
      <w:r w:rsidRPr="00C565F1">
        <w:rPr>
          <w:lang w:val="en" w:eastAsia="en-AU"/>
        </w:rPr>
        <w:t>I</w:t>
      </w:r>
      <w:r w:rsidR="00C94A61" w:rsidRPr="00C565F1">
        <w:rPr>
          <w:lang w:val="en" w:eastAsia="en-AU"/>
        </w:rPr>
        <w:t>f more than one application is submitted for the same proposed project, only the latest application form will progress.</w:t>
      </w:r>
    </w:p>
    <w:p w14:paraId="190D57DB" w14:textId="77777777" w:rsidR="00AD10E5" w:rsidRPr="00C565F1" w:rsidRDefault="00AD10E5" w:rsidP="00C565F1">
      <w:pPr>
        <w:pStyle w:val="Heading2"/>
        <w:numPr>
          <w:ilvl w:val="0"/>
          <w:numId w:val="5"/>
        </w:numPr>
        <w:ind w:left="426" w:hanging="426"/>
        <w:rPr>
          <w:rFonts w:eastAsia="Calibri"/>
        </w:rPr>
      </w:pPr>
      <w:r w:rsidRPr="00C565F1">
        <w:rPr>
          <w:rFonts w:eastAsia="Calibri"/>
        </w:rPr>
        <w:t>Can someone from the Community Grants Hub help me with my application?</w:t>
      </w:r>
    </w:p>
    <w:p w14:paraId="2FF02A73" w14:textId="28913832" w:rsidR="00AD10E5" w:rsidRPr="00C565F1" w:rsidRDefault="00993D61" w:rsidP="00C565F1">
      <w:pPr>
        <w:spacing w:before="120" w:after="120" w:line="280" w:lineRule="atLeast"/>
        <w:ind w:left="425"/>
        <w:rPr>
          <w:lang w:val="en" w:eastAsia="en-AU"/>
        </w:rPr>
      </w:pPr>
      <w:r w:rsidRPr="00C565F1">
        <w:rPr>
          <w:lang w:val="en" w:eastAsia="en-AU"/>
        </w:rPr>
        <w:t xml:space="preserve">No. </w:t>
      </w:r>
      <w:r w:rsidR="00AD10E5" w:rsidRPr="00C565F1">
        <w:rPr>
          <w:lang w:val="en" w:eastAsia="en-AU"/>
        </w:rPr>
        <w:t>The Community Grants Hub can only provide general information and advice on completing your application</w:t>
      </w:r>
      <w:r w:rsidRPr="00C565F1">
        <w:rPr>
          <w:lang w:val="en" w:eastAsia="en-AU"/>
        </w:rPr>
        <w:t xml:space="preserve"> (for example, technical assistance)</w:t>
      </w:r>
      <w:r w:rsidR="00AD10E5" w:rsidRPr="00C565F1">
        <w:rPr>
          <w:lang w:val="en" w:eastAsia="en-AU"/>
        </w:rPr>
        <w:t>. To maintain the fairness and integrity of the application process, applicants cannot be offered individual support or help with their applications.</w:t>
      </w:r>
    </w:p>
    <w:p w14:paraId="2B9958F7" w14:textId="77777777" w:rsidR="00AD10E5" w:rsidRPr="00C565F1" w:rsidRDefault="00AD10E5" w:rsidP="00C565F1">
      <w:pPr>
        <w:pStyle w:val="Heading2"/>
        <w:numPr>
          <w:ilvl w:val="0"/>
          <w:numId w:val="5"/>
        </w:numPr>
        <w:ind w:left="426" w:hanging="426"/>
        <w:rPr>
          <w:rFonts w:eastAsia="Calibri"/>
        </w:rPr>
      </w:pPr>
      <w:r w:rsidRPr="00C565F1">
        <w:rPr>
          <w:rFonts w:eastAsia="Calibri"/>
        </w:rPr>
        <w:t>Can the Department of Agriculture, Water and the Environment provide advice about whether my planned activities meet the grants objectives?</w:t>
      </w:r>
    </w:p>
    <w:p w14:paraId="5BC99597" w14:textId="77777777" w:rsidR="009C749C" w:rsidRDefault="00AD10E5" w:rsidP="00C565F1">
      <w:pPr>
        <w:spacing w:before="120" w:after="120" w:line="280" w:lineRule="atLeast"/>
        <w:ind w:left="425"/>
        <w:rPr>
          <w:lang w:val="en" w:eastAsia="en-AU"/>
        </w:rPr>
      </w:pPr>
      <w:r w:rsidRPr="00C565F1">
        <w:rPr>
          <w:lang w:val="en" w:eastAsia="en-AU"/>
        </w:rPr>
        <w:t xml:space="preserve">No. The department cannot provide advice to potential applicants about specific project ideas. </w:t>
      </w:r>
    </w:p>
    <w:p w14:paraId="34F6D7BE" w14:textId="220603B9" w:rsidR="00AD10E5" w:rsidRPr="00C565F1" w:rsidRDefault="00AD10E5" w:rsidP="00C565F1">
      <w:pPr>
        <w:spacing w:before="120" w:after="120" w:line="280" w:lineRule="atLeast"/>
        <w:ind w:left="425"/>
        <w:rPr>
          <w:lang w:val="en" w:eastAsia="en-AU"/>
        </w:rPr>
      </w:pPr>
      <w:r w:rsidRPr="00C565F1">
        <w:rPr>
          <w:lang w:val="en" w:eastAsia="en-AU"/>
        </w:rPr>
        <w:t xml:space="preserve">This includes making any comments about the merit of a project or any of the planned activities and whether they meet the program objectives. This is to ensure that the process remains fair and </w:t>
      </w:r>
      <w:r w:rsidR="00D60658" w:rsidRPr="00C565F1">
        <w:rPr>
          <w:lang w:val="en" w:eastAsia="en-AU"/>
        </w:rPr>
        <w:t>impartial and</w:t>
      </w:r>
      <w:r w:rsidR="00993D61" w:rsidRPr="00C565F1">
        <w:rPr>
          <w:lang w:val="en" w:eastAsia="en-AU"/>
        </w:rPr>
        <w:t xml:space="preserve"> maintain </w:t>
      </w:r>
      <w:r w:rsidR="00D60658" w:rsidRPr="00C565F1">
        <w:rPr>
          <w:lang w:val="en" w:eastAsia="en-AU"/>
        </w:rPr>
        <w:t>its</w:t>
      </w:r>
      <w:r w:rsidR="00993D61" w:rsidRPr="00C565F1">
        <w:rPr>
          <w:lang w:val="en" w:eastAsia="en-AU"/>
        </w:rPr>
        <w:t xml:space="preserve"> integrity without </w:t>
      </w:r>
      <w:r w:rsidRPr="00C565F1">
        <w:rPr>
          <w:lang w:val="en" w:eastAsia="en-AU"/>
        </w:rPr>
        <w:t>advantaging one applicant above another.</w:t>
      </w:r>
    </w:p>
    <w:p w14:paraId="474F6DE3" w14:textId="77777777" w:rsidR="00557B41" w:rsidRPr="00C565F1" w:rsidRDefault="00557B41" w:rsidP="00C565F1">
      <w:pPr>
        <w:pStyle w:val="Heading2"/>
        <w:numPr>
          <w:ilvl w:val="0"/>
          <w:numId w:val="5"/>
        </w:numPr>
        <w:ind w:left="426" w:hanging="426"/>
        <w:rPr>
          <w:rFonts w:eastAsia="Calibri"/>
        </w:rPr>
      </w:pPr>
      <w:r w:rsidRPr="00C565F1">
        <w:rPr>
          <w:rFonts w:eastAsia="Calibri"/>
        </w:rPr>
        <w:t xml:space="preserve">Do character limits apply to my application? </w:t>
      </w:r>
    </w:p>
    <w:p w14:paraId="4D37761B" w14:textId="114FE3F5" w:rsidR="00557B41" w:rsidRPr="00C565F1" w:rsidRDefault="00557B41" w:rsidP="00C565F1">
      <w:pPr>
        <w:spacing w:before="120" w:after="120" w:line="280" w:lineRule="atLeast"/>
        <w:ind w:left="425"/>
        <w:rPr>
          <w:lang w:val="en" w:eastAsia="en-AU"/>
        </w:rPr>
      </w:pPr>
      <w:r w:rsidRPr="00C565F1">
        <w:rPr>
          <w:lang w:val="en" w:eastAsia="en-AU"/>
        </w:rPr>
        <w:t>Yes</w:t>
      </w:r>
      <w:r w:rsidR="00993D61" w:rsidRPr="00C565F1">
        <w:rPr>
          <w:lang w:val="en" w:eastAsia="en-AU"/>
        </w:rPr>
        <w:t>. Where indicated</w:t>
      </w:r>
      <w:r w:rsidR="009C749C">
        <w:rPr>
          <w:lang w:val="en" w:eastAsia="en-AU"/>
        </w:rPr>
        <w:t>,</w:t>
      </w:r>
      <w:r w:rsidR="00993D61" w:rsidRPr="00C565F1">
        <w:rPr>
          <w:lang w:val="en" w:eastAsia="en-AU"/>
        </w:rPr>
        <w:t xml:space="preserve"> for example</w:t>
      </w:r>
      <w:r w:rsidR="009C749C">
        <w:rPr>
          <w:lang w:val="en" w:eastAsia="en-AU"/>
        </w:rPr>
        <w:t>,</w:t>
      </w:r>
      <w:r w:rsidR="00993D61" w:rsidRPr="00C565F1">
        <w:rPr>
          <w:lang w:val="en" w:eastAsia="en-AU"/>
        </w:rPr>
        <w:t xml:space="preserve"> assessment criteria,</w:t>
      </w:r>
      <w:r w:rsidRPr="00C565F1">
        <w:rPr>
          <w:lang w:val="en" w:eastAsia="en-AU"/>
        </w:rPr>
        <w:t xml:space="preserve"> the application includes character limits </w:t>
      </w:r>
      <w:r w:rsidR="009C749C">
        <w:rPr>
          <w:rFonts w:cs="Arial"/>
          <w:lang w:val="en" w:eastAsia="en-AU"/>
        </w:rPr>
        <w:t>–</w:t>
      </w:r>
      <w:r w:rsidRPr="00C565F1">
        <w:rPr>
          <w:lang w:val="en" w:eastAsia="en-AU"/>
        </w:rPr>
        <w:t xml:space="preserve"> up to 3</w:t>
      </w:r>
      <w:r w:rsidR="009C749C">
        <w:rPr>
          <w:lang w:val="en" w:eastAsia="en-AU"/>
        </w:rPr>
        <w:t>,</w:t>
      </w:r>
      <w:r w:rsidRPr="00C565F1">
        <w:rPr>
          <w:lang w:val="en" w:eastAsia="en-AU"/>
        </w:rPr>
        <w:t>500 characters (approx</w:t>
      </w:r>
      <w:r w:rsidR="009C749C">
        <w:rPr>
          <w:lang w:val="en" w:eastAsia="en-AU"/>
        </w:rPr>
        <w:t>imately</w:t>
      </w:r>
      <w:r w:rsidRPr="00C565F1">
        <w:rPr>
          <w:lang w:val="en" w:eastAsia="en-AU"/>
        </w:rPr>
        <w:t xml:space="preserve"> 525 words) per assessment criterion. Please note spaces are included in the character limit.   </w:t>
      </w:r>
    </w:p>
    <w:p w14:paraId="40A24AD4" w14:textId="77777777" w:rsidR="00AD10E5" w:rsidRPr="00C565F1" w:rsidRDefault="00AD10E5" w:rsidP="00C565F1">
      <w:pPr>
        <w:pStyle w:val="Heading2"/>
        <w:numPr>
          <w:ilvl w:val="0"/>
          <w:numId w:val="5"/>
        </w:numPr>
        <w:ind w:left="426" w:hanging="426"/>
        <w:rPr>
          <w:rFonts w:eastAsia="Calibri"/>
        </w:rPr>
      </w:pPr>
      <w:r w:rsidRPr="00C565F1">
        <w:rPr>
          <w:rFonts w:eastAsia="Calibri"/>
        </w:rPr>
        <w:t xml:space="preserve">What if there is not enough room in the application form to describe my project proposal accurately? </w:t>
      </w:r>
    </w:p>
    <w:p w14:paraId="60E50EB9" w14:textId="51212C6F" w:rsidR="00AD10E5" w:rsidRPr="00C565F1" w:rsidRDefault="00910B0C" w:rsidP="00C565F1">
      <w:pPr>
        <w:spacing w:before="120" w:after="120" w:line="280" w:lineRule="atLeast"/>
        <w:ind w:left="425"/>
        <w:rPr>
          <w:lang w:val="en" w:eastAsia="en-AU"/>
        </w:rPr>
      </w:pPr>
      <w:r w:rsidRPr="00C565F1">
        <w:rPr>
          <w:lang w:val="en" w:eastAsia="en-AU"/>
        </w:rPr>
        <w:t xml:space="preserve">We encourage you to use sharp, concise and clear answers. </w:t>
      </w:r>
      <w:r w:rsidR="00AD10E5" w:rsidRPr="00C565F1">
        <w:rPr>
          <w:lang w:val="en" w:eastAsia="en-AU"/>
        </w:rPr>
        <w:t>The application form will not accept characters beyond th</w:t>
      </w:r>
      <w:r w:rsidR="00557B41" w:rsidRPr="00C565F1">
        <w:rPr>
          <w:lang w:val="en" w:eastAsia="en-AU"/>
        </w:rPr>
        <w:t>e</w:t>
      </w:r>
      <w:r w:rsidR="00AD10E5" w:rsidRPr="00C565F1">
        <w:rPr>
          <w:lang w:val="en" w:eastAsia="en-AU"/>
        </w:rPr>
        <w:t xml:space="preserve"> limit</w:t>
      </w:r>
      <w:r w:rsidR="00557B41" w:rsidRPr="00C565F1">
        <w:rPr>
          <w:lang w:val="en" w:eastAsia="en-AU"/>
        </w:rPr>
        <w:t xml:space="preserve"> (see question 9)</w:t>
      </w:r>
      <w:r w:rsidR="00AD10E5" w:rsidRPr="00C565F1">
        <w:rPr>
          <w:lang w:val="en" w:eastAsia="en-AU"/>
        </w:rPr>
        <w:t xml:space="preserve">. There will be a character count below each question that shows you how many characters you have entered. </w:t>
      </w:r>
    </w:p>
    <w:p w14:paraId="2C0DE392" w14:textId="77777777" w:rsidR="00AD10E5" w:rsidRPr="00C565F1" w:rsidRDefault="00AD10E5" w:rsidP="00C565F1">
      <w:pPr>
        <w:pStyle w:val="Heading2"/>
        <w:numPr>
          <w:ilvl w:val="0"/>
          <w:numId w:val="5"/>
        </w:numPr>
        <w:ind w:left="426" w:hanging="426"/>
        <w:rPr>
          <w:rFonts w:eastAsia="Calibri"/>
        </w:rPr>
      </w:pPr>
      <w:r w:rsidRPr="00C565F1">
        <w:rPr>
          <w:rFonts w:eastAsia="Calibri"/>
        </w:rPr>
        <w:lastRenderedPageBreak/>
        <w:t>When will I know the outcome of my application?</w:t>
      </w:r>
    </w:p>
    <w:p w14:paraId="2BE021FF" w14:textId="0A3CF3CB" w:rsidR="00AD10E5" w:rsidRPr="00C565F1" w:rsidRDefault="00AD10E5" w:rsidP="00C565F1">
      <w:pPr>
        <w:spacing w:before="120" w:after="120" w:line="280" w:lineRule="atLeast"/>
        <w:ind w:left="425"/>
        <w:rPr>
          <w:lang w:val="en" w:eastAsia="en-AU"/>
        </w:rPr>
      </w:pPr>
      <w:r w:rsidRPr="00C565F1">
        <w:rPr>
          <w:lang w:val="en" w:eastAsia="en-AU"/>
        </w:rPr>
        <w:t>You will be notified of the outcome of your application in writing, at the end of the selection process</w:t>
      </w:r>
      <w:r w:rsidR="00D50B61" w:rsidRPr="00C565F1">
        <w:rPr>
          <w:lang w:val="en" w:eastAsia="en-AU"/>
        </w:rPr>
        <w:t xml:space="preserve"> (potentially by the end of March 2022). </w:t>
      </w:r>
      <w:r w:rsidRPr="00C565F1">
        <w:rPr>
          <w:lang w:val="en" w:eastAsia="en-AU"/>
        </w:rPr>
        <w:t xml:space="preserve">For probity reasons, </w:t>
      </w:r>
      <w:r w:rsidR="00910B0C" w:rsidRPr="00C565F1">
        <w:rPr>
          <w:lang w:val="en" w:eastAsia="en-AU"/>
        </w:rPr>
        <w:t xml:space="preserve">and </w:t>
      </w:r>
      <w:r w:rsidRPr="00C565F1">
        <w:rPr>
          <w:lang w:val="en" w:eastAsia="en-AU"/>
        </w:rPr>
        <w:t>to treat all applicants fairly and equally, it is not possible to give you information about the status of individual applications during the assessment process.</w:t>
      </w:r>
    </w:p>
    <w:p w14:paraId="5C73823D" w14:textId="092F2C01" w:rsidR="00AD10E5" w:rsidRPr="00C565F1" w:rsidRDefault="00AD10E5" w:rsidP="00D60658">
      <w:pPr>
        <w:pStyle w:val="Heading2"/>
        <w:spacing w:after="200" w:line="280" w:lineRule="atLeast"/>
        <w:rPr>
          <w:rFonts w:asciiTheme="minorHAnsi" w:eastAsia="Calibri" w:hAnsiTheme="minorHAnsi" w:cstheme="minorHAnsi"/>
          <w:color w:val="0070C0"/>
          <w:szCs w:val="24"/>
        </w:rPr>
      </w:pPr>
      <w:r w:rsidRPr="00C565F1">
        <w:rPr>
          <w:rFonts w:asciiTheme="minorHAnsi" w:eastAsia="Calibri" w:hAnsiTheme="minorHAnsi" w:cstheme="minorHAnsi"/>
          <w:color w:val="auto"/>
          <w:szCs w:val="24"/>
        </w:rPr>
        <w:t>About the</w:t>
      </w:r>
      <w:r w:rsidRPr="00C565F1">
        <w:rPr>
          <w:rFonts w:asciiTheme="minorHAnsi" w:eastAsia="Calibri" w:hAnsiTheme="minorHAnsi" w:cstheme="minorHAnsi"/>
          <w:color w:val="0070C0"/>
          <w:szCs w:val="24"/>
        </w:rPr>
        <w:t xml:space="preserve"> </w:t>
      </w:r>
      <w:r w:rsidRPr="00C565F1">
        <w:rPr>
          <w:rFonts w:asciiTheme="minorHAnsi" w:eastAsia="Calibri" w:hAnsiTheme="minorHAnsi" w:cstheme="minorHAnsi"/>
          <w:color w:val="auto"/>
          <w:szCs w:val="24"/>
        </w:rPr>
        <w:t>Program</w:t>
      </w:r>
    </w:p>
    <w:p w14:paraId="53143193" w14:textId="1E58A1C5" w:rsidR="00AD10E5" w:rsidRPr="00C565F1" w:rsidRDefault="00AD10E5" w:rsidP="00C565F1">
      <w:pPr>
        <w:pStyle w:val="Heading2"/>
        <w:numPr>
          <w:ilvl w:val="0"/>
          <w:numId w:val="5"/>
        </w:numPr>
        <w:ind w:left="426" w:hanging="426"/>
        <w:rPr>
          <w:rFonts w:eastAsia="Calibri"/>
        </w:rPr>
      </w:pPr>
      <w:r w:rsidRPr="00C565F1">
        <w:rPr>
          <w:rFonts w:eastAsia="Calibri"/>
        </w:rPr>
        <w:t xml:space="preserve">What is the purpose of the </w:t>
      </w:r>
      <w:r w:rsidR="00DD2AE2" w:rsidRPr="00C565F1">
        <w:rPr>
          <w:rFonts w:eastAsia="Calibri"/>
        </w:rPr>
        <w:t>Drought Resilient Soils and Landscapes</w:t>
      </w:r>
      <w:r w:rsidRPr="00C565F1">
        <w:rPr>
          <w:rFonts w:eastAsia="Calibri"/>
        </w:rPr>
        <w:t xml:space="preserve"> grants program?</w:t>
      </w:r>
    </w:p>
    <w:p w14:paraId="193A0955" w14:textId="77777777" w:rsidR="009C749C" w:rsidRDefault="00404041" w:rsidP="00C565F1">
      <w:pPr>
        <w:spacing w:before="120" w:after="120" w:line="280" w:lineRule="atLeast"/>
        <w:ind w:left="425"/>
        <w:rPr>
          <w:lang w:val="en" w:eastAsia="en-AU"/>
        </w:rPr>
      </w:pPr>
      <w:r w:rsidRPr="00C565F1">
        <w:rPr>
          <w:lang w:val="en" w:eastAsia="en-AU"/>
        </w:rPr>
        <w:t xml:space="preserve">The program is seeking to trial and demonstrate </w:t>
      </w:r>
      <w:r w:rsidR="00910B0C" w:rsidRPr="00C565F1">
        <w:rPr>
          <w:lang w:val="en" w:eastAsia="en-AU"/>
        </w:rPr>
        <w:t>how scaling of particular practices (or combinations of practices) to improve management of natural capital can build drought resilience on agricultural landscapes</w:t>
      </w:r>
      <w:r w:rsidRPr="00C565F1">
        <w:rPr>
          <w:lang w:val="en" w:eastAsia="en-AU"/>
        </w:rPr>
        <w:t xml:space="preserve">. </w:t>
      </w:r>
    </w:p>
    <w:p w14:paraId="48BEC279" w14:textId="195CD3E7" w:rsidR="00AD10E5" w:rsidRPr="00C565F1" w:rsidRDefault="00557B41" w:rsidP="00C565F1">
      <w:pPr>
        <w:spacing w:before="120" w:after="120" w:line="280" w:lineRule="atLeast"/>
        <w:ind w:left="425"/>
        <w:rPr>
          <w:lang w:val="en" w:eastAsia="en-AU"/>
        </w:rPr>
      </w:pPr>
      <w:r w:rsidRPr="00C565F1">
        <w:rPr>
          <w:lang w:val="en" w:eastAsia="en-AU"/>
        </w:rPr>
        <w:t xml:space="preserve">Please refer to section 2.3 </w:t>
      </w:r>
      <w:r w:rsidR="00910B0C" w:rsidRPr="00C565F1">
        <w:rPr>
          <w:lang w:val="en" w:eastAsia="en-AU"/>
        </w:rPr>
        <w:t>of the Grant Opportunity Guidelines for more detail</w:t>
      </w:r>
      <w:r w:rsidRPr="00C565F1">
        <w:rPr>
          <w:lang w:val="en" w:eastAsia="en-AU"/>
        </w:rPr>
        <w:t xml:space="preserve">. </w:t>
      </w:r>
    </w:p>
    <w:p w14:paraId="30790E47" w14:textId="58766EA4" w:rsidR="001B75A8" w:rsidRPr="00C565F1" w:rsidRDefault="001B75A8" w:rsidP="00C565F1">
      <w:pPr>
        <w:pStyle w:val="Heading2"/>
        <w:numPr>
          <w:ilvl w:val="0"/>
          <w:numId w:val="5"/>
        </w:numPr>
        <w:ind w:left="426" w:hanging="426"/>
        <w:rPr>
          <w:rFonts w:eastAsia="Calibri"/>
        </w:rPr>
      </w:pPr>
      <w:r w:rsidRPr="00C565F1">
        <w:rPr>
          <w:rFonts w:eastAsia="Calibri"/>
        </w:rPr>
        <w:t>How much funding is available for this grant opportunity?</w:t>
      </w:r>
    </w:p>
    <w:p w14:paraId="3A0B2C4A" w14:textId="7A10F877" w:rsidR="00910B0C" w:rsidRPr="00C565F1" w:rsidRDefault="001B75A8" w:rsidP="00C565F1">
      <w:pPr>
        <w:spacing w:before="120" w:after="120" w:line="280" w:lineRule="atLeast"/>
        <w:ind w:left="425"/>
        <w:rPr>
          <w:lang w:val="en" w:eastAsia="en-AU"/>
        </w:rPr>
      </w:pPr>
      <w:r w:rsidRPr="00C565F1">
        <w:rPr>
          <w:lang w:val="en" w:eastAsia="en-AU"/>
        </w:rPr>
        <w:t xml:space="preserve">A total of $23 million is available for </w:t>
      </w:r>
      <w:r w:rsidR="00A46490" w:rsidRPr="00C565F1">
        <w:rPr>
          <w:lang w:val="en" w:eastAsia="en-AU"/>
        </w:rPr>
        <w:t xml:space="preserve">the </w:t>
      </w:r>
      <w:r w:rsidR="00DD2AE2" w:rsidRPr="00C565F1">
        <w:rPr>
          <w:lang w:val="en" w:eastAsia="en-AU"/>
        </w:rPr>
        <w:t>Drought Resilient Soils and Landscapes</w:t>
      </w:r>
      <w:r w:rsidR="00A46490" w:rsidRPr="00C565F1">
        <w:rPr>
          <w:lang w:val="en" w:eastAsia="en-AU"/>
        </w:rPr>
        <w:t xml:space="preserve"> grants p</w:t>
      </w:r>
      <w:r w:rsidRPr="00C565F1">
        <w:rPr>
          <w:lang w:val="en" w:eastAsia="en-AU"/>
        </w:rPr>
        <w:t xml:space="preserve">rogram. Applications are sought for projects between $500,000 </w:t>
      </w:r>
      <w:r w:rsidR="00910B0C" w:rsidRPr="00C565F1">
        <w:rPr>
          <w:lang w:val="en" w:eastAsia="en-AU"/>
        </w:rPr>
        <w:t>and</w:t>
      </w:r>
      <w:r w:rsidRPr="00C565F1">
        <w:rPr>
          <w:lang w:val="en" w:eastAsia="en-AU"/>
        </w:rPr>
        <w:t xml:space="preserve"> $</w:t>
      </w:r>
      <w:r w:rsidR="00837A47" w:rsidRPr="00C565F1">
        <w:rPr>
          <w:lang w:val="en" w:eastAsia="en-AU"/>
        </w:rPr>
        <w:t>1</w:t>
      </w:r>
      <w:r w:rsidRPr="00C565F1">
        <w:rPr>
          <w:lang w:val="en" w:eastAsia="en-AU"/>
        </w:rPr>
        <w:t xml:space="preserve"> million (exclusive of GST)</w:t>
      </w:r>
      <w:r w:rsidR="00910B0C" w:rsidRPr="00C565F1">
        <w:rPr>
          <w:lang w:val="en" w:eastAsia="en-AU"/>
        </w:rPr>
        <w:t>.</w:t>
      </w:r>
    </w:p>
    <w:p w14:paraId="78DD14F1" w14:textId="4549C4AE" w:rsidR="00905273" w:rsidRPr="00C565F1" w:rsidRDefault="00905273" w:rsidP="00C565F1">
      <w:pPr>
        <w:pStyle w:val="Heading2"/>
        <w:numPr>
          <w:ilvl w:val="0"/>
          <w:numId w:val="5"/>
        </w:numPr>
        <w:ind w:left="426" w:hanging="426"/>
        <w:rPr>
          <w:rFonts w:eastAsia="Calibri"/>
        </w:rPr>
      </w:pPr>
      <w:r w:rsidRPr="00C565F1">
        <w:rPr>
          <w:rFonts w:eastAsia="Calibri"/>
        </w:rPr>
        <w:t>What are the tax implications of receiving a grant?</w:t>
      </w:r>
    </w:p>
    <w:p w14:paraId="6D0D8B08" w14:textId="40F19E24" w:rsidR="00905273" w:rsidRPr="000A62C0" w:rsidRDefault="00905273" w:rsidP="00D60658">
      <w:pPr>
        <w:pStyle w:val="BodyText"/>
        <w:ind w:left="426"/>
      </w:pPr>
      <w:r w:rsidRPr="00C565F1">
        <w:rPr>
          <w:rFonts w:ascii="Arial" w:hAnsi="Arial" w:cstheme="minorBidi"/>
          <w:color w:val="auto"/>
          <w:szCs w:val="22"/>
          <w:lang w:val="en" w:eastAsia="en-AU"/>
        </w:rPr>
        <w:t>If you receive a grant, you should consider speaking to a tax advisor about the effect of receiving a grant before you enter into a Grant Agreement. You can also visit the</w:t>
      </w:r>
      <w:r w:rsidRPr="000A62C0">
        <w:t xml:space="preserve"> </w:t>
      </w:r>
      <w:hyperlink r:id="rId11" w:history="1">
        <w:r w:rsidRPr="000A62C0">
          <w:rPr>
            <w:rStyle w:val="Hyperlink"/>
            <w:rFonts w:cstheme="minorHAnsi"/>
          </w:rPr>
          <w:t>Australian Taxation Office website</w:t>
        </w:r>
      </w:hyperlink>
      <w:r w:rsidRPr="000A62C0">
        <w:rPr>
          <w:rStyle w:val="Hyperlink"/>
          <w:rFonts w:cstheme="minorHAnsi"/>
          <w:u w:val="none"/>
        </w:rPr>
        <w:t xml:space="preserve"> </w:t>
      </w:r>
      <w:r w:rsidRPr="00C565F1">
        <w:rPr>
          <w:rFonts w:ascii="Arial" w:hAnsi="Arial" w:cstheme="minorBidi"/>
          <w:color w:val="auto"/>
          <w:szCs w:val="22"/>
          <w:lang w:val="en" w:eastAsia="en-AU"/>
        </w:rPr>
        <w:t>for more information.</w:t>
      </w:r>
    </w:p>
    <w:p w14:paraId="57D8B45A" w14:textId="4B82ED79" w:rsidR="002C61E6" w:rsidRPr="00C565F1" w:rsidRDefault="002C61E6" w:rsidP="00C565F1">
      <w:pPr>
        <w:pStyle w:val="Heading2"/>
        <w:numPr>
          <w:ilvl w:val="0"/>
          <w:numId w:val="5"/>
        </w:numPr>
        <w:ind w:left="426" w:hanging="426"/>
        <w:rPr>
          <w:rFonts w:eastAsia="Calibri"/>
        </w:rPr>
      </w:pPr>
      <w:r w:rsidRPr="00C565F1">
        <w:rPr>
          <w:rFonts w:eastAsia="Calibri"/>
        </w:rPr>
        <w:t>When can I start my project?</w:t>
      </w:r>
    </w:p>
    <w:p w14:paraId="5E9212C8" w14:textId="3AFF2B63" w:rsidR="009C749C" w:rsidRDefault="007D0741" w:rsidP="002C61E6">
      <w:pPr>
        <w:spacing w:before="120" w:after="120" w:line="280" w:lineRule="atLeast"/>
        <w:ind w:left="426"/>
        <w:rPr>
          <w:lang w:val="en" w:eastAsia="en-AU"/>
        </w:rPr>
      </w:pPr>
      <w:r>
        <w:rPr>
          <w:lang w:val="en" w:eastAsia="en-AU"/>
        </w:rPr>
        <w:t xml:space="preserve">You can start your project </w:t>
      </w:r>
      <w:r w:rsidRPr="00C565F1">
        <w:rPr>
          <w:lang w:val="en" w:eastAsia="en-AU"/>
        </w:rPr>
        <w:t>only</w:t>
      </w:r>
      <w:r>
        <w:rPr>
          <w:i/>
          <w:lang w:val="en" w:eastAsia="en-AU"/>
        </w:rPr>
        <w:t xml:space="preserve"> </w:t>
      </w:r>
      <w:r>
        <w:rPr>
          <w:lang w:val="en" w:eastAsia="en-AU"/>
        </w:rPr>
        <w:t>after the grant agreement has been executed.</w:t>
      </w:r>
      <w:r w:rsidR="002C61E6" w:rsidRPr="00C565F1">
        <w:rPr>
          <w:lang w:val="en" w:eastAsia="en-AU"/>
        </w:rPr>
        <w:t xml:space="preserve"> Payment</w:t>
      </w:r>
      <w:r w:rsidR="00910B0C" w:rsidRPr="00C565F1">
        <w:rPr>
          <w:lang w:val="en" w:eastAsia="en-AU"/>
        </w:rPr>
        <w:t>s</w:t>
      </w:r>
      <w:r w:rsidR="002C61E6" w:rsidRPr="00C565F1">
        <w:rPr>
          <w:lang w:val="en" w:eastAsia="en-AU"/>
        </w:rPr>
        <w:t xml:space="preserve"> will not be backdated for activities that commenced before the execution of the </w:t>
      </w:r>
      <w:r w:rsidR="00481D11" w:rsidRPr="00C565F1">
        <w:rPr>
          <w:lang w:val="en" w:eastAsia="en-AU"/>
        </w:rPr>
        <w:t>G</w:t>
      </w:r>
      <w:r w:rsidR="002C61E6" w:rsidRPr="00C565F1">
        <w:rPr>
          <w:lang w:val="en" w:eastAsia="en-AU"/>
        </w:rPr>
        <w:t xml:space="preserve">rant </w:t>
      </w:r>
      <w:r w:rsidR="00481D11" w:rsidRPr="00C565F1">
        <w:rPr>
          <w:lang w:val="en" w:eastAsia="en-AU"/>
        </w:rPr>
        <w:t>A</w:t>
      </w:r>
      <w:r w:rsidR="002C61E6" w:rsidRPr="00C565F1">
        <w:rPr>
          <w:lang w:val="en" w:eastAsia="en-AU"/>
        </w:rPr>
        <w:t>greement</w:t>
      </w:r>
      <w:r w:rsidR="00910B0C" w:rsidRPr="00C565F1">
        <w:rPr>
          <w:lang w:val="en" w:eastAsia="en-AU"/>
        </w:rPr>
        <w:t>.</w:t>
      </w:r>
      <w:r w:rsidR="002C61E6" w:rsidRPr="00C565F1">
        <w:rPr>
          <w:lang w:val="en" w:eastAsia="en-AU"/>
        </w:rPr>
        <w:t xml:space="preserve"> </w:t>
      </w:r>
      <w:r w:rsidR="00910B0C" w:rsidRPr="00C565F1">
        <w:rPr>
          <w:lang w:val="en" w:eastAsia="en-AU"/>
        </w:rPr>
        <w:t>N</w:t>
      </w:r>
      <w:r w:rsidR="002C61E6" w:rsidRPr="00C565F1">
        <w:rPr>
          <w:lang w:val="en" w:eastAsia="en-AU"/>
        </w:rPr>
        <w:t xml:space="preserve">o payments will be made unless a </w:t>
      </w:r>
      <w:r w:rsidR="00481D11" w:rsidRPr="00C565F1">
        <w:rPr>
          <w:lang w:val="en" w:eastAsia="en-AU"/>
        </w:rPr>
        <w:t>G</w:t>
      </w:r>
      <w:r w:rsidR="002C61E6" w:rsidRPr="00C565F1">
        <w:rPr>
          <w:lang w:val="en" w:eastAsia="en-AU"/>
        </w:rPr>
        <w:t xml:space="preserve">rant </w:t>
      </w:r>
      <w:r w:rsidR="00481D11" w:rsidRPr="00C565F1">
        <w:rPr>
          <w:lang w:val="en" w:eastAsia="en-AU"/>
        </w:rPr>
        <w:t>A</w:t>
      </w:r>
      <w:r w:rsidR="002C61E6" w:rsidRPr="00C565F1">
        <w:rPr>
          <w:lang w:val="en" w:eastAsia="en-AU"/>
        </w:rPr>
        <w:t xml:space="preserve">greement has been executed. </w:t>
      </w:r>
    </w:p>
    <w:p w14:paraId="20125957" w14:textId="1B386BF3" w:rsidR="002C61E6" w:rsidRPr="00C565F1" w:rsidRDefault="002C61E6" w:rsidP="002C61E6">
      <w:pPr>
        <w:spacing w:before="120" w:after="120" w:line="280" w:lineRule="atLeast"/>
        <w:ind w:left="426"/>
        <w:rPr>
          <w:lang w:val="en" w:eastAsia="en-AU"/>
        </w:rPr>
      </w:pPr>
      <w:r w:rsidRPr="00C565F1">
        <w:rPr>
          <w:lang w:val="en" w:eastAsia="en-AU"/>
        </w:rPr>
        <w:t>Please refer to section 10 of the Grant Opportunity Guidelines</w:t>
      </w:r>
      <w:r w:rsidR="00910B0C" w:rsidRPr="00C565F1">
        <w:rPr>
          <w:lang w:val="en" w:eastAsia="en-AU"/>
        </w:rPr>
        <w:t xml:space="preserve"> for more detail</w:t>
      </w:r>
      <w:r w:rsidRPr="00C565F1">
        <w:rPr>
          <w:lang w:val="en" w:eastAsia="en-AU"/>
        </w:rPr>
        <w:t>.</w:t>
      </w:r>
    </w:p>
    <w:p w14:paraId="7AFA1021" w14:textId="77777777" w:rsidR="002C61E6" w:rsidRPr="00C565F1" w:rsidRDefault="002C61E6" w:rsidP="00C565F1">
      <w:pPr>
        <w:pStyle w:val="Heading2"/>
        <w:numPr>
          <w:ilvl w:val="0"/>
          <w:numId w:val="5"/>
        </w:numPr>
        <w:ind w:left="426" w:hanging="426"/>
        <w:rPr>
          <w:rFonts w:eastAsia="Calibri"/>
        </w:rPr>
      </w:pPr>
      <w:r w:rsidRPr="00C565F1">
        <w:rPr>
          <w:rFonts w:eastAsia="Calibri"/>
        </w:rPr>
        <w:t xml:space="preserve">When does the grant program end? </w:t>
      </w:r>
    </w:p>
    <w:p w14:paraId="6649C4A9" w14:textId="77777777" w:rsidR="002C61E6" w:rsidRPr="00C565F1" w:rsidRDefault="002C61E6" w:rsidP="00C565F1">
      <w:pPr>
        <w:spacing w:before="120" w:after="120" w:line="280" w:lineRule="atLeast"/>
        <w:ind w:left="426"/>
        <w:rPr>
          <w:lang w:val="en" w:eastAsia="en-AU"/>
        </w:rPr>
      </w:pPr>
      <w:r w:rsidRPr="00C565F1">
        <w:rPr>
          <w:lang w:val="en" w:eastAsia="en-AU"/>
        </w:rPr>
        <w:t>All grant activities are required to be completed by 30 June 2024.</w:t>
      </w:r>
    </w:p>
    <w:p w14:paraId="60FAE04E" w14:textId="77777777" w:rsidR="000A1D83" w:rsidRPr="00C565F1" w:rsidRDefault="000A1D83" w:rsidP="00C565F1">
      <w:pPr>
        <w:pStyle w:val="Heading2"/>
        <w:numPr>
          <w:ilvl w:val="0"/>
          <w:numId w:val="5"/>
        </w:numPr>
        <w:ind w:left="426" w:hanging="426"/>
        <w:rPr>
          <w:rFonts w:eastAsia="Calibri"/>
        </w:rPr>
      </w:pPr>
      <w:r w:rsidRPr="00C565F1">
        <w:rPr>
          <w:rFonts w:eastAsia="Calibri"/>
        </w:rPr>
        <w:t xml:space="preserve">Who is eligible to apply for funding? </w:t>
      </w:r>
    </w:p>
    <w:p w14:paraId="137C0DC5" w14:textId="7FF23607" w:rsidR="000A1D83" w:rsidRPr="00C565F1" w:rsidRDefault="000A1D83" w:rsidP="000A1D83">
      <w:pPr>
        <w:spacing w:before="120" w:after="120" w:line="280" w:lineRule="atLeast"/>
        <w:ind w:left="426"/>
        <w:rPr>
          <w:lang w:val="en" w:eastAsia="en-AU"/>
        </w:rPr>
      </w:pPr>
      <w:r w:rsidRPr="00C565F1">
        <w:rPr>
          <w:lang w:val="en" w:eastAsia="en-AU"/>
        </w:rPr>
        <w:t>To be eligible to apply you must be a</w:t>
      </w:r>
      <w:r w:rsidR="00621DE2" w:rsidRPr="00C565F1">
        <w:rPr>
          <w:lang w:val="en" w:eastAsia="en-AU"/>
        </w:rPr>
        <w:t>n Australian based</w:t>
      </w:r>
      <w:r w:rsidRPr="00C565F1">
        <w:rPr>
          <w:lang w:val="en" w:eastAsia="en-AU"/>
        </w:rPr>
        <w:t xml:space="preserve"> </w:t>
      </w:r>
      <w:r w:rsidR="00621DE2" w:rsidRPr="00C565F1">
        <w:rPr>
          <w:lang w:val="en" w:eastAsia="en-AU"/>
        </w:rPr>
        <w:t>organisation, legal</w:t>
      </w:r>
      <w:r w:rsidRPr="00C565F1">
        <w:rPr>
          <w:lang w:val="en" w:eastAsia="en-AU"/>
        </w:rPr>
        <w:t xml:space="preserve"> entity with an Australian Business Number (ABN), have an account with an Australian financial institution </w:t>
      </w:r>
      <w:r w:rsidRPr="00C565F1">
        <w:rPr>
          <w:lang w:val="en" w:eastAsia="en-AU"/>
        </w:rPr>
        <w:lastRenderedPageBreak/>
        <w:t xml:space="preserve">and be capable of entering into a legally binding and enforceable grant agreement with the Commonwealth. </w:t>
      </w:r>
    </w:p>
    <w:p w14:paraId="1928F498" w14:textId="4253DA70" w:rsidR="000A1D83" w:rsidRPr="00C565F1" w:rsidRDefault="000A1D83" w:rsidP="000A1D83">
      <w:pPr>
        <w:spacing w:before="120" w:after="120" w:line="280" w:lineRule="atLeast"/>
        <w:ind w:left="426"/>
        <w:rPr>
          <w:lang w:val="en" w:eastAsia="en-AU"/>
        </w:rPr>
      </w:pPr>
      <w:r w:rsidRPr="00C565F1">
        <w:rPr>
          <w:lang w:val="en" w:eastAsia="en-AU"/>
        </w:rPr>
        <w:t>Please refer to section 4.1 in the Grant Opportunity Guidelines</w:t>
      </w:r>
      <w:r w:rsidR="00621DE2" w:rsidRPr="00C565F1">
        <w:rPr>
          <w:lang w:val="en" w:eastAsia="en-AU"/>
        </w:rPr>
        <w:t xml:space="preserve"> for a list of eligible entit</w:t>
      </w:r>
      <w:r w:rsidR="001C7535" w:rsidRPr="00C565F1">
        <w:rPr>
          <w:lang w:val="en" w:eastAsia="en-AU"/>
        </w:rPr>
        <w:t>y types</w:t>
      </w:r>
      <w:r w:rsidRPr="00C565F1">
        <w:rPr>
          <w:lang w:val="en" w:eastAsia="en-AU"/>
        </w:rPr>
        <w:t>.</w:t>
      </w:r>
    </w:p>
    <w:p w14:paraId="423D0960" w14:textId="7DB2C6C2" w:rsidR="00AD10E5" w:rsidRPr="00C565F1" w:rsidRDefault="00AD10E5" w:rsidP="00C565F1">
      <w:pPr>
        <w:pStyle w:val="Heading2"/>
        <w:numPr>
          <w:ilvl w:val="0"/>
          <w:numId w:val="5"/>
        </w:numPr>
        <w:ind w:left="426" w:hanging="426"/>
        <w:rPr>
          <w:rFonts w:eastAsia="Calibri"/>
        </w:rPr>
      </w:pPr>
      <w:r w:rsidRPr="00C565F1">
        <w:rPr>
          <w:rFonts w:eastAsia="Calibri"/>
        </w:rPr>
        <w:t xml:space="preserve">Does the program </w:t>
      </w:r>
      <w:r w:rsidR="002638FB" w:rsidRPr="00C565F1">
        <w:rPr>
          <w:rFonts w:eastAsia="Calibri"/>
        </w:rPr>
        <w:t>aim for improved</w:t>
      </w:r>
      <w:r w:rsidRPr="00C565F1">
        <w:rPr>
          <w:rFonts w:eastAsia="Calibri"/>
        </w:rPr>
        <w:t xml:space="preserve"> agricultural product</w:t>
      </w:r>
      <w:r w:rsidR="002638FB" w:rsidRPr="00C565F1">
        <w:rPr>
          <w:rFonts w:eastAsia="Calibri"/>
        </w:rPr>
        <w:t>ivity</w:t>
      </w:r>
      <w:r w:rsidRPr="00C565F1">
        <w:rPr>
          <w:rFonts w:eastAsia="Calibri"/>
        </w:rPr>
        <w:t xml:space="preserve"> as one of the intended outcomes?</w:t>
      </w:r>
    </w:p>
    <w:p w14:paraId="3A9D89CF" w14:textId="5A0429BD" w:rsidR="00AD10E5" w:rsidRPr="00C565F1" w:rsidRDefault="00AD10E5" w:rsidP="00C565F1">
      <w:pPr>
        <w:spacing w:before="120" w:after="120" w:line="280" w:lineRule="atLeast"/>
        <w:ind w:left="426"/>
        <w:rPr>
          <w:lang w:val="en" w:eastAsia="en-AU"/>
        </w:rPr>
      </w:pPr>
      <w:r w:rsidRPr="00C565F1">
        <w:rPr>
          <w:lang w:val="en" w:eastAsia="en-AU"/>
        </w:rPr>
        <w:t>Yes, the program</w:t>
      </w:r>
      <w:r w:rsidR="006E7993">
        <w:rPr>
          <w:lang w:val="en" w:eastAsia="en-AU"/>
        </w:rPr>
        <w:t xml:space="preserve"> aims for</w:t>
      </w:r>
      <w:r w:rsidRPr="00C565F1">
        <w:rPr>
          <w:lang w:val="en" w:eastAsia="en-AU"/>
        </w:rPr>
        <w:t xml:space="preserve"> </w:t>
      </w:r>
      <w:r w:rsidR="00910B0C" w:rsidRPr="00C565F1">
        <w:rPr>
          <w:lang w:val="en" w:eastAsia="en-AU"/>
        </w:rPr>
        <w:t>trialing, demonstrating and communicating practices that improve drought resilience and support continued agricultural productivity and profitability during times of drought, and faster recovery for agricultural productivity and profitability following times of drought.</w:t>
      </w:r>
      <w:r w:rsidRPr="00C565F1">
        <w:rPr>
          <w:lang w:val="en" w:eastAsia="en-AU"/>
        </w:rPr>
        <w:t xml:space="preserve"> </w:t>
      </w:r>
    </w:p>
    <w:p w14:paraId="48BC8D2F" w14:textId="5AF2F821" w:rsidR="00AD10E5" w:rsidRPr="00C565F1" w:rsidRDefault="00AD10E5" w:rsidP="00C565F1">
      <w:pPr>
        <w:spacing w:before="120" w:after="120" w:line="280" w:lineRule="atLeast"/>
        <w:ind w:left="426"/>
        <w:rPr>
          <w:lang w:val="en" w:eastAsia="en-AU"/>
        </w:rPr>
      </w:pPr>
      <w:r w:rsidRPr="00C565F1">
        <w:rPr>
          <w:lang w:val="en" w:eastAsia="en-AU"/>
        </w:rPr>
        <w:t>Please refer to section 2.3 of the Grant Opportunity Guidelines</w:t>
      </w:r>
      <w:r w:rsidR="00910B0C" w:rsidRPr="00C565F1">
        <w:rPr>
          <w:lang w:val="en" w:eastAsia="en-AU"/>
        </w:rPr>
        <w:t xml:space="preserve"> for more detail</w:t>
      </w:r>
      <w:r w:rsidRPr="00C565F1">
        <w:rPr>
          <w:lang w:val="en" w:eastAsia="en-AU"/>
        </w:rPr>
        <w:t>.</w:t>
      </w:r>
    </w:p>
    <w:p w14:paraId="3AB8BEB0" w14:textId="6CC22B59" w:rsidR="002B7108" w:rsidRPr="00C565F1" w:rsidRDefault="002B7108" w:rsidP="00C565F1">
      <w:pPr>
        <w:pStyle w:val="Heading2"/>
        <w:numPr>
          <w:ilvl w:val="0"/>
          <w:numId w:val="5"/>
        </w:numPr>
        <w:ind w:left="426" w:hanging="426"/>
        <w:rPr>
          <w:rFonts w:eastAsia="Calibri"/>
        </w:rPr>
      </w:pPr>
      <w:r w:rsidRPr="00C565F1">
        <w:rPr>
          <w:rFonts w:eastAsia="Calibri"/>
        </w:rPr>
        <w:t>What is a ‘</w:t>
      </w:r>
      <w:r w:rsidR="006E7993">
        <w:rPr>
          <w:rFonts w:eastAsia="Calibri"/>
        </w:rPr>
        <w:t>s</w:t>
      </w:r>
      <w:r w:rsidR="006E7993" w:rsidRPr="00C565F1">
        <w:rPr>
          <w:rFonts w:eastAsia="Calibri"/>
        </w:rPr>
        <w:t xml:space="preserve">ervice </w:t>
      </w:r>
      <w:r w:rsidRPr="00C565F1">
        <w:rPr>
          <w:rFonts w:eastAsia="Calibri"/>
        </w:rPr>
        <w:t>area’?</w:t>
      </w:r>
    </w:p>
    <w:p w14:paraId="2C9D9751" w14:textId="38A95CCA" w:rsidR="002B7108" w:rsidRPr="00C565F1" w:rsidRDefault="002B7108" w:rsidP="00C565F1">
      <w:pPr>
        <w:spacing w:before="120" w:after="120" w:line="280" w:lineRule="atLeast"/>
        <w:ind w:left="426"/>
        <w:rPr>
          <w:lang w:val="en" w:eastAsia="en-AU"/>
        </w:rPr>
      </w:pPr>
      <w:r w:rsidRPr="00C565F1">
        <w:rPr>
          <w:lang w:val="en" w:eastAsia="en-AU"/>
        </w:rPr>
        <w:t xml:space="preserve">A ‘service area’ is the </w:t>
      </w:r>
      <w:r w:rsidR="00910B0C" w:rsidRPr="00C565F1">
        <w:rPr>
          <w:lang w:val="en" w:eastAsia="en-AU"/>
        </w:rPr>
        <w:t>L</w:t>
      </w:r>
      <w:r w:rsidRPr="00C565F1">
        <w:rPr>
          <w:lang w:val="en" w:eastAsia="en-AU"/>
        </w:rPr>
        <w:t xml:space="preserve">ocal </w:t>
      </w:r>
      <w:r w:rsidR="00910B0C" w:rsidRPr="00C565F1">
        <w:rPr>
          <w:lang w:val="en" w:eastAsia="en-AU"/>
        </w:rPr>
        <w:t>G</w:t>
      </w:r>
      <w:r w:rsidRPr="00C565F1">
        <w:rPr>
          <w:lang w:val="en" w:eastAsia="en-AU"/>
        </w:rPr>
        <w:t xml:space="preserve">overnment </w:t>
      </w:r>
      <w:r w:rsidR="00910B0C" w:rsidRPr="00C565F1">
        <w:rPr>
          <w:lang w:val="en" w:eastAsia="en-AU"/>
        </w:rPr>
        <w:t>A</w:t>
      </w:r>
      <w:r w:rsidRPr="00C565F1">
        <w:rPr>
          <w:lang w:val="en" w:eastAsia="en-AU"/>
        </w:rPr>
        <w:t>rea</w:t>
      </w:r>
      <w:r w:rsidR="00C1544B" w:rsidRPr="00C565F1">
        <w:rPr>
          <w:lang w:val="en" w:eastAsia="en-AU"/>
        </w:rPr>
        <w:t xml:space="preserve">(s) </w:t>
      </w:r>
      <w:r w:rsidR="00910B0C" w:rsidRPr="00C565F1">
        <w:rPr>
          <w:lang w:val="en" w:eastAsia="en-AU"/>
        </w:rPr>
        <w:t xml:space="preserve">(LGA) </w:t>
      </w:r>
      <w:r w:rsidRPr="00C565F1">
        <w:rPr>
          <w:lang w:val="en" w:eastAsia="en-AU"/>
        </w:rPr>
        <w:t>where you</w:t>
      </w:r>
      <w:r w:rsidR="00C1544B" w:rsidRPr="00C565F1">
        <w:rPr>
          <w:lang w:val="en" w:eastAsia="en-AU"/>
        </w:rPr>
        <w:t xml:space="preserve"> are proposing to deliver your</w:t>
      </w:r>
      <w:r w:rsidRPr="00C565F1">
        <w:rPr>
          <w:lang w:val="en" w:eastAsia="en-AU"/>
        </w:rPr>
        <w:t xml:space="preserve"> project. You will be asked in your application to select the relevant service area</w:t>
      </w:r>
      <w:r w:rsidR="00C1544B" w:rsidRPr="00C565F1">
        <w:rPr>
          <w:lang w:val="en" w:eastAsia="en-AU"/>
        </w:rPr>
        <w:t>(</w:t>
      </w:r>
      <w:r w:rsidRPr="00C565F1">
        <w:rPr>
          <w:lang w:val="en" w:eastAsia="en-AU"/>
        </w:rPr>
        <w:t>s</w:t>
      </w:r>
      <w:r w:rsidR="00C1544B" w:rsidRPr="00C565F1">
        <w:rPr>
          <w:lang w:val="en" w:eastAsia="en-AU"/>
        </w:rPr>
        <w:t>).</w:t>
      </w:r>
    </w:p>
    <w:p w14:paraId="58A768A1" w14:textId="2A9D7749" w:rsidR="003840D1" w:rsidRPr="00C565F1" w:rsidRDefault="003840D1" w:rsidP="00C565F1">
      <w:pPr>
        <w:pStyle w:val="Heading2"/>
        <w:numPr>
          <w:ilvl w:val="0"/>
          <w:numId w:val="5"/>
        </w:numPr>
        <w:ind w:left="426" w:hanging="426"/>
        <w:rPr>
          <w:rFonts w:eastAsia="Calibri"/>
        </w:rPr>
      </w:pPr>
      <w:r w:rsidRPr="00C565F1">
        <w:rPr>
          <w:rFonts w:eastAsia="Calibri"/>
        </w:rPr>
        <w:t xml:space="preserve">What is an </w:t>
      </w:r>
      <w:r w:rsidR="002B7108" w:rsidRPr="00C565F1">
        <w:rPr>
          <w:rFonts w:eastAsia="Calibri"/>
        </w:rPr>
        <w:t>‘</w:t>
      </w:r>
      <w:r w:rsidRPr="00C565F1">
        <w:rPr>
          <w:rFonts w:eastAsia="Calibri"/>
        </w:rPr>
        <w:t>agricultural landscape within Australia</w:t>
      </w:r>
      <w:r w:rsidR="002B7108" w:rsidRPr="00C565F1">
        <w:rPr>
          <w:rFonts w:eastAsia="Calibri"/>
        </w:rPr>
        <w:t>’</w:t>
      </w:r>
      <w:r w:rsidRPr="00C565F1">
        <w:rPr>
          <w:rFonts w:eastAsia="Calibri"/>
        </w:rPr>
        <w:t xml:space="preserve">? </w:t>
      </w:r>
    </w:p>
    <w:p w14:paraId="44C2328E" w14:textId="77777777" w:rsidR="003128B2" w:rsidRDefault="003840D1" w:rsidP="003840D1">
      <w:pPr>
        <w:spacing w:before="120" w:after="120" w:line="280" w:lineRule="atLeast"/>
        <w:ind w:left="426"/>
        <w:rPr>
          <w:lang w:val="en" w:eastAsia="en-AU"/>
        </w:rPr>
      </w:pPr>
      <w:r w:rsidRPr="00C565F1">
        <w:rPr>
          <w:lang w:val="en" w:eastAsia="en-AU"/>
        </w:rPr>
        <w:t xml:space="preserve">An agricultural landscape is a region in which agriculture is the predominant form of land use. </w:t>
      </w:r>
    </w:p>
    <w:p w14:paraId="2965CDF1" w14:textId="21473B7F" w:rsidR="003840D1" w:rsidRPr="00C565F1" w:rsidRDefault="007955EB" w:rsidP="003840D1">
      <w:pPr>
        <w:spacing w:before="120" w:after="120" w:line="280" w:lineRule="atLeast"/>
        <w:ind w:left="426"/>
        <w:rPr>
          <w:lang w:val="en" w:eastAsia="en-AU"/>
        </w:rPr>
      </w:pPr>
      <w:r w:rsidRPr="00C565F1">
        <w:rPr>
          <w:lang w:val="en" w:eastAsia="en-AU"/>
        </w:rPr>
        <w:t>Please refer to section 5.1 in the Grant Opportunity Guidelines for more detail.</w:t>
      </w:r>
    </w:p>
    <w:p w14:paraId="419A6E24" w14:textId="06DB89D3" w:rsidR="003840D1" w:rsidRPr="00C565F1" w:rsidRDefault="003840D1" w:rsidP="00C565F1">
      <w:pPr>
        <w:pStyle w:val="Heading2"/>
        <w:numPr>
          <w:ilvl w:val="0"/>
          <w:numId w:val="5"/>
        </w:numPr>
        <w:ind w:left="426" w:hanging="426"/>
        <w:rPr>
          <w:rFonts w:eastAsia="Calibri"/>
        </w:rPr>
      </w:pPr>
      <w:r w:rsidRPr="00C565F1">
        <w:rPr>
          <w:rFonts w:eastAsia="Calibri"/>
        </w:rPr>
        <w:t xml:space="preserve">How will </w:t>
      </w:r>
      <w:r w:rsidR="007955EB" w:rsidRPr="00C565F1">
        <w:rPr>
          <w:rFonts w:eastAsia="Calibri"/>
        </w:rPr>
        <w:t>I demonstrate that my project will</w:t>
      </w:r>
      <w:r w:rsidRPr="00C565F1">
        <w:rPr>
          <w:rFonts w:eastAsia="Calibri"/>
        </w:rPr>
        <w:t xml:space="preserve"> improve the drought resilience of agricultural landscapes?</w:t>
      </w:r>
    </w:p>
    <w:p w14:paraId="18C17F35" w14:textId="2C847EBB" w:rsidR="00CC79AD" w:rsidRPr="00C565F1" w:rsidRDefault="007955EB" w:rsidP="003840D1">
      <w:pPr>
        <w:spacing w:before="120" w:after="120" w:line="280" w:lineRule="atLeast"/>
        <w:ind w:left="426"/>
        <w:rPr>
          <w:lang w:val="en" w:eastAsia="en-AU"/>
        </w:rPr>
      </w:pPr>
      <w:r w:rsidRPr="00C565F1">
        <w:rPr>
          <w:lang w:val="en" w:eastAsia="en-AU"/>
        </w:rPr>
        <w:t xml:space="preserve">Applications should clearly and explicitly explain how proposed activities lead to drought resilience, </w:t>
      </w:r>
      <w:r w:rsidR="003128B2">
        <w:rPr>
          <w:lang w:val="en" w:eastAsia="en-AU"/>
        </w:rPr>
        <w:t>that is</w:t>
      </w:r>
      <w:r w:rsidR="00D60658" w:rsidRPr="00C565F1">
        <w:rPr>
          <w:lang w:val="en" w:eastAsia="en-AU"/>
        </w:rPr>
        <w:t>,</w:t>
      </w:r>
      <w:r w:rsidRPr="00C565F1">
        <w:rPr>
          <w:lang w:val="en" w:eastAsia="en-AU"/>
        </w:rPr>
        <w:t xml:space="preserve"> not just state that they do. Contributions</w:t>
      </w:r>
      <w:r w:rsidR="003840D1" w:rsidRPr="00C565F1">
        <w:rPr>
          <w:lang w:val="en" w:eastAsia="en-AU"/>
        </w:rPr>
        <w:t xml:space="preserve"> to the program objectives and outcomes set out in section 2.</w:t>
      </w:r>
      <w:r w:rsidR="00FB2931" w:rsidRPr="00C565F1">
        <w:rPr>
          <w:lang w:val="en" w:eastAsia="en-AU"/>
        </w:rPr>
        <w:t>3</w:t>
      </w:r>
      <w:r w:rsidR="003840D1" w:rsidRPr="00C565F1">
        <w:rPr>
          <w:lang w:val="en" w:eastAsia="en-AU"/>
        </w:rPr>
        <w:t xml:space="preserve"> of the Grant Opportunity Guidelines</w:t>
      </w:r>
      <w:r w:rsidRPr="00C565F1">
        <w:rPr>
          <w:lang w:val="en" w:eastAsia="en-AU"/>
        </w:rPr>
        <w:t xml:space="preserve"> should also be explicit and clear</w:t>
      </w:r>
      <w:r w:rsidR="003840D1" w:rsidRPr="00C565F1">
        <w:rPr>
          <w:lang w:val="en" w:eastAsia="en-AU"/>
        </w:rPr>
        <w:t>.</w:t>
      </w:r>
      <w:r w:rsidRPr="00C565F1">
        <w:rPr>
          <w:lang w:val="en" w:eastAsia="en-AU"/>
        </w:rPr>
        <w:t xml:space="preserve"> </w:t>
      </w:r>
    </w:p>
    <w:p w14:paraId="3A088595" w14:textId="0744B7AF" w:rsidR="00E2252A" w:rsidRPr="00C565F1" w:rsidRDefault="00E2252A" w:rsidP="00C565F1">
      <w:pPr>
        <w:pStyle w:val="Heading2"/>
        <w:numPr>
          <w:ilvl w:val="0"/>
          <w:numId w:val="5"/>
        </w:numPr>
        <w:ind w:left="426" w:hanging="426"/>
        <w:rPr>
          <w:rFonts w:eastAsia="Calibri"/>
        </w:rPr>
      </w:pPr>
      <w:r w:rsidRPr="00C565F1">
        <w:rPr>
          <w:rFonts w:eastAsia="Calibri"/>
        </w:rPr>
        <w:t>Do I need to provide matching funding</w:t>
      </w:r>
      <w:r w:rsidR="000A1D83" w:rsidRPr="00C565F1">
        <w:rPr>
          <w:rFonts w:eastAsia="Calibri"/>
        </w:rPr>
        <w:t xml:space="preserve"> (</w:t>
      </w:r>
      <w:r w:rsidR="002D1B47" w:rsidRPr="00C565F1">
        <w:rPr>
          <w:rFonts w:eastAsia="Calibri"/>
        </w:rPr>
        <w:t xml:space="preserve">a </w:t>
      </w:r>
      <w:r w:rsidR="000A1D83" w:rsidRPr="00C565F1">
        <w:rPr>
          <w:rFonts w:eastAsia="Calibri"/>
        </w:rPr>
        <w:t>contribution/co-contribution)</w:t>
      </w:r>
      <w:r w:rsidRPr="00C565F1">
        <w:rPr>
          <w:rFonts w:eastAsia="Calibri"/>
        </w:rPr>
        <w:t>?</w:t>
      </w:r>
    </w:p>
    <w:p w14:paraId="6FB9C1DA" w14:textId="77777777" w:rsidR="003128B2" w:rsidRDefault="00E2252A" w:rsidP="00C565F1">
      <w:pPr>
        <w:spacing w:before="120" w:after="120" w:line="280" w:lineRule="atLeast"/>
        <w:ind w:left="426"/>
        <w:rPr>
          <w:lang w:val="en" w:eastAsia="en-AU"/>
        </w:rPr>
      </w:pPr>
      <w:r w:rsidRPr="00C565F1">
        <w:rPr>
          <w:lang w:val="en" w:eastAsia="en-AU"/>
        </w:rPr>
        <w:t xml:space="preserve">No, financial </w:t>
      </w:r>
      <w:r w:rsidR="000A1D83" w:rsidRPr="00C565F1">
        <w:rPr>
          <w:lang w:val="en" w:eastAsia="en-AU"/>
        </w:rPr>
        <w:t xml:space="preserve">(cash) </w:t>
      </w:r>
      <w:r w:rsidRPr="00C565F1">
        <w:rPr>
          <w:lang w:val="en" w:eastAsia="en-AU"/>
        </w:rPr>
        <w:t xml:space="preserve">or in-kind contributions from you or a third party are not </w:t>
      </w:r>
      <w:r w:rsidR="002D1B47" w:rsidRPr="00C565F1">
        <w:rPr>
          <w:lang w:val="en" w:eastAsia="en-AU"/>
        </w:rPr>
        <w:t>mandatory</w:t>
      </w:r>
      <w:r w:rsidRPr="00C565F1">
        <w:rPr>
          <w:lang w:val="en" w:eastAsia="en-AU"/>
        </w:rPr>
        <w:t xml:space="preserve">. </w:t>
      </w:r>
    </w:p>
    <w:p w14:paraId="1280A0BC" w14:textId="17749D0D" w:rsidR="00E2252A" w:rsidRPr="00C565F1" w:rsidRDefault="00E2252A" w:rsidP="00C565F1">
      <w:pPr>
        <w:spacing w:before="120" w:after="120" w:line="280" w:lineRule="atLeast"/>
        <w:ind w:left="426"/>
        <w:rPr>
          <w:lang w:val="en" w:eastAsia="en-AU"/>
        </w:rPr>
      </w:pPr>
      <w:r w:rsidRPr="00C565F1">
        <w:rPr>
          <w:lang w:val="en" w:eastAsia="en-AU"/>
        </w:rPr>
        <w:t xml:space="preserve">However, financial </w:t>
      </w:r>
      <w:r w:rsidR="00B53176" w:rsidRPr="00C565F1">
        <w:rPr>
          <w:lang w:val="en" w:eastAsia="en-AU"/>
        </w:rPr>
        <w:t xml:space="preserve">or in-kind </w:t>
      </w:r>
      <w:r w:rsidRPr="00C565F1">
        <w:rPr>
          <w:lang w:val="en" w:eastAsia="en-AU"/>
        </w:rPr>
        <w:t>contributions will be highly regarded</w:t>
      </w:r>
      <w:r w:rsidR="00B53176" w:rsidRPr="00C565F1">
        <w:rPr>
          <w:lang w:val="en" w:eastAsia="en-AU"/>
        </w:rPr>
        <w:t xml:space="preserve"> and positively contribute to the assessment of ‘’value for money’ offered by your project. </w:t>
      </w:r>
      <w:r w:rsidR="007955EB" w:rsidRPr="00C565F1">
        <w:rPr>
          <w:lang w:val="en" w:eastAsia="en-AU"/>
        </w:rPr>
        <w:t>Co-contributions</w:t>
      </w:r>
      <w:r w:rsidRPr="00C565F1">
        <w:rPr>
          <w:lang w:val="en" w:eastAsia="en-AU"/>
        </w:rPr>
        <w:t xml:space="preserve"> should be clearly identified in the</w:t>
      </w:r>
      <w:r w:rsidR="007955EB" w:rsidRPr="00C565F1">
        <w:rPr>
          <w:lang w:val="en" w:eastAsia="en-AU"/>
        </w:rPr>
        <w:t xml:space="preserve"> </w:t>
      </w:r>
      <w:r w:rsidRPr="00C565F1">
        <w:rPr>
          <w:lang w:val="en" w:eastAsia="en-AU"/>
        </w:rPr>
        <w:t>budget</w:t>
      </w:r>
      <w:r w:rsidR="008A3F66" w:rsidRPr="00C565F1">
        <w:rPr>
          <w:lang w:val="en" w:eastAsia="en-AU"/>
        </w:rPr>
        <w:t xml:space="preserve"> </w:t>
      </w:r>
      <w:r w:rsidR="007955EB" w:rsidRPr="00C565F1">
        <w:rPr>
          <w:lang w:val="en" w:eastAsia="en-AU"/>
        </w:rPr>
        <w:t xml:space="preserve">form </w:t>
      </w:r>
      <w:r w:rsidR="008A3F66" w:rsidRPr="00C565F1">
        <w:rPr>
          <w:lang w:val="en" w:eastAsia="en-AU"/>
        </w:rPr>
        <w:t>provided as part of your application.</w:t>
      </w:r>
      <w:r w:rsidR="006D681E" w:rsidRPr="00C565F1">
        <w:rPr>
          <w:lang w:val="en" w:eastAsia="en-AU"/>
        </w:rPr>
        <w:t xml:space="preserve"> </w:t>
      </w:r>
    </w:p>
    <w:p w14:paraId="23BDEB6F" w14:textId="71FE88FF" w:rsidR="006D681E" w:rsidRPr="00C565F1" w:rsidRDefault="006D681E" w:rsidP="00C565F1">
      <w:pPr>
        <w:spacing w:before="120" w:after="120" w:line="280" w:lineRule="atLeast"/>
        <w:ind w:left="426"/>
        <w:rPr>
          <w:lang w:val="en" w:eastAsia="en-AU"/>
        </w:rPr>
      </w:pPr>
      <w:r w:rsidRPr="00C565F1">
        <w:rPr>
          <w:lang w:val="en" w:eastAsia="en-AU"/>
        </w:rPr>
        <w:t xml:space="preserve">Note: </w:t>
      </w:r>
      <w:r w:rsidR="003128B2">
        <w:rPr>
          <w:lang w:val="en" w:eastAsia="en-AU"/>
        </w:rPr>
        <w:t>a</w:t>
      </w:r>
      <w:r w:rsidR="003128B2" w:rsidRPr="00C565F1">
        <w:rPr>
          <w:lang w:val="en" w:eastAsia="en-AU"/>
        </w:rPr>
        <w:t xml:space="preserve">ny </w:t>
      </w:r>
      <w:r w:rsidRPr="00C565F1">
        <w:rPr>
          <w:lang w:val="en" w:eastAsia="en-AU"/>
        </w:rPr>
        <w:t>private benefits gained should be more than offset by public benefits and/or co-contributions from non-government sources.</w:t>
      </w:r>
    </w:p>
    <w:p w14:paraId="669CEC90" w14:textId="4CDAA043" w:rsidR="008A3F66" w:rsidRPr="00C565F1" w:rsidRDefault="008A3F66" w:rsidP="00C565F1">
      <w:pPr>
        <w:pStyle w:val="Heading2"/>
        <w:numPr>
          <w:ilvl w:val="0"/>
          <w:numId w:val="5"/>
        </w:numPr>
        <w:ind w:left="426" w:hanging="426"/>
        <w:rPr>
          <w:rFonts w:eastAsia="Calibri"/>
        </w:rPr>
      </w:pPr>
      <w:r w:rsidRPr="00C565F1">
        <w:rPr>
          <w:rFonts w:eastAsia="Calibri"/>
        </w:rPr>
        <w:lastRenderedPageBreak/>
        <w:t xml:space="preserve">What is </w:t>
      </w:r>
      <w:r w:rsidR="000A1D83" w:rsidRPr="00C565F1">
        <w:rPr>
          <w:rFonts w:eastAsia="Calibri"/>
        </w:rPr>
        <w:t>a project contribution/co-contribution</w:t>
      </w:r>
      <w:r w:rsidR="003128B2">
        <w:rPr>
          <w:rFonts w:eastAsia="Calibri"/>
        </w:rPr>
        <w:t>,</w:t>
      </w:r>
      <w:r w:rsidR="000A1D83" w:rsidRPr="00C565F1">
        <w:rPr>
          <w:rFonts w:eastAsia="Calibri"/>
        </w:rPr>
        <w:t xml:space="preserve"> and what is </w:t>
      </w:r>
      <w:r w:rsidRPr="00C565F1">
        <w:rPr>
          <w:rFonts w:eastAsia="Calibri"/>
        </w:rPr>
        <w:t>the difference between a cash contribution and in-kind contribution</w:t>
      </w:r>
      <w:r w:rsidR="000F1802" w:rsidRPr="00C565F1">
        <w:rPr>
          <w:rFonts w:eastAsia="Calibri"/>
        </w:rPr>
        <w:t>(s)</w:t>
      </w:r>
      <w:r w:rsidRPr="00C565F1">
        <w:rPr>
          <w:rFonts w:eastAsia="Calibri"/>
        </w:rPr>
        <w:t>?</w:t>
      </w:r>
    </w:p>
    <w:p w14:paraId="6E9315FF" w14:textId="174CEA96" w:rsidR="000A1D83" w:rsidRPr="00C565F1" w:rsidRDefault="000A1D83" w:rsidP="000A1D83">
      <w:pPr>
        <w:spacing w:before="120" w:after="120" w:line="280" w:lineRule="atLeast"/>
        <w:ind w:left="426"/>
        <w:rPr>
          <w:lang w:val="en" w:eastAsia="en-AU"/>
        </w:rPr>
      </w:pPr>
      <w:r w:rsidRPr="00C565F1">
        <w:rPr>
          <w:lang w:val="en" w:eastAsia="en-AU"/>
        </w:rPr>
        <w:t xml:space="preserve">A project contribution is the provision of cash or in-kind resources to the project by an applicant or other entities. All </w:t>
      </w:r>
      <w:r w:rsidR="00B53176" w:rsidRPr="00C565F1">
        <w:rPr>
          <w:lang w:val="en" w:eastAsia="en-AU"/>
        </w:rPr>
        <w:t>co-</w:t>
      </w:r>
      <w:r w:rsidRPr="00C565F1">
        <w:rPr>
          <w:lang w:val="en" w:eastAsia="en-AU"/>
        </w:rPr>
        <w:t xml:space="preserve">contributions </w:t>
      </w:r>
      <w:r w:rsidR="00B53176" w:rsidRPr="00C565F1">
        <w:rPr>
          <w:lang w:val="en" w:eastAsia="en-AU"/>
        </w:rPr>
        <w:t xml:space="preserve">are considered additional </w:t>
      </w:r>
      <w:r w:rsidRPr="00C565F1">
        <w:rPr>
          <w:lang w:val="en" w:eastAsia="en-AU"/>
        </w:rPr>
        <w:t xml:space="preserve">to </w:t>
      </w:r>
      <w:r w:rsidR="00B53176" w:rsidRPr="00C565F1">
        <w:rPr>
          <w:lang w:val="en" w:eastAsia="en-AU"/>
        </w:rPr>
        <w:t xml:space="preserve">the </w:t>
      </w:r>
      <w:r w:rsidRPr="00C565F1">
        <w:rPr>
          <w:lang w:val="en" w:eastAsia="en-AU"/>
        </w:rPr>
        <w:t xml:space="preserve">grant funding. </w:t>
      </w:r>
    </w:p>
    <w:p w14:paraId="1784305A" w14:textId="3CF61595" w:rsidR="008A3F66" w:rsidRPr="00C565F1" w:rsidRDefault="003128B2" w:rsidP="00C565F1">
      <w:pPr>
        <w:pStyle w:val="ListBullet"/>
        <w:numPr>
          <w:ilvl w:val="0"/>
          <w:numId w:val="54"/>
        </w:numPr>
        <w:spacing w:before="40" w:after="80" w:line="280" w:lineRule="atLeast"/>
        <w:rPr>
          <w:rFonts w:ascii="Arial" w:eastAsia="Times New Roman" w:hAnsi="Arial"/>
          <w:iCs/>
        </w:rPr>
      </w:pPr>
      <w:r>
        <w:rPr>
          <w:rFonts w:ascii="Arial" w:eastAsia="Times New Roman" w:hAnsi="Arial"/>
          <w:iCs/>
        </w:rPr>
        <w:t xml:space="preserve">A </w:t>
      </w:r>
      <w:r w:rsidR="008A3F66" w:rsidRPr="00C565F1">
        <w:rPr>
          <w:rFonts w:ascii="Arial" w:eastAsia="Times New Roman" w:hAnsi="Arial"/>
          <w:iCs/>
        </w:rPr>
        <w:t xml:space="preserve">cash contribution is the actual money that an individual, group or organisation provides to the project. Cash contributions should be recorded as entries into a bank account. </w:t>
      </w:r>
    </w:p>
    <w:p w14:paraId="453FB633" w14:textId="66F13FA8" w:rsidR="008A3F66" w:rsidRPr="00C565F1" w:rsidRDefault="008A3F66" w:rsidP="00C565F1">
      <w:pPr>
        <w:pStyle w:val="ListBullet"/>
        <w:numPr>
          <w:ilvl w:val="0"/>
          <w:numId w:val="54"/>
        </w:numPr>
        <w:spacing w:before="40" w:after="80" w:line="280" w:lineRule="atLeast"/>
        <w:rPr>
          <w:rFonts w:ascii="Arial" w:eastAsia="Times New Roman" w:hAnsi="Arial"/>
          <w:iCs/>
        </w:rPr>
      </w:pPr>
      <w:r w:rsidRPr="00C565F1">
        <w:rPr>
          <w:rFonts w:ascii="Arial" w:eastAsia="Times New Roman" w:hAnsi="Arial"/>
          <w:iCs/>
        </w:rPr>
        <w:t>In-kind contributions are goods, services, equipment loans or labour that others provide to the project.</w:t>
      </w:r>
      <w:r w:rsidR="00B336A3" w:rsidRPr="00C565F1">
        <w:rPr>
          <w:rFonts w:ascii="Arial" w:eastAsia="Times New Roman" w:hAnsi="Arial"/>
          <w:iCs/>
        </w:rPr>
        <w:t xml:space="preserve"> </w:t>
      </w:r>
      <w:r w:rsidR="00224F57" w:rsidRPr="00C565F1">
        <w:rPr>
          <w:rFonts w:ascii="Arial" w:eastAsia="Times New Roman" w:hAnsi="Arial"/>
          <w:iCs/>
        </w:rPr>
        <w:t>F</w:t>
      </w:r>
      <w:r w:rsidRPr="00C565F1">
        <w:rPr>
          <w:rFonts w:ascii="Arial" w:eastAsia="Times New Roman" w:hAnsi="Arial"/>
          <w:iCs/>
        </w:rPr>
        <w:t>or example, contributed ‘time’ for a project manager, availability of office space, trial land, equipment that would otherwise need to be hired. Applicants should substantiate the value of the in-kind contribution</w:t>
      </w:r>
      <w:r w:rsidR="00224F57" w:rsidRPr="00C565F1">
        <w:rPr>
          <w:rFonts w:ascii="Arial" w:eastAsia="Times New Roman" w:hAnsi="Arial"/>
          <w:iCs/>
        </w:rPr>
        <w:t>(</w:t>
      </w:r>
      <w:r w:rsidRPr="00C565F1">
        <w:rPr>
          <w:rFonts w:ascii="Arial" w:eastAsia="Times New Roman" w:hAnsi="Arial"/>
          <w:iCs/>
        </w:rPr>
        <w:t>s</w:t>
      </w:r>
      <w:r w:rsidR="00224F57" w:rsidRPr="00C565F1">
        <w:rPr>
          <w:rFonts w:ascii="Arial" w:eastAsia="Times New Roman" w:hAnsi="Arial"/>
          <w:iCs/>
        </w:rPr>
        <w:t>)</w:t>
      </w:r>
      <w:r w:rsidRPr="00C565F1">
        <w:rPr>
          <w:rFonts w:ascii="Arial" w:eastAsia="Times New Roman" w:hAnsi="Arial"/>
          <w:iCs/>
        </w:rPr>
        <w:t xml:space="preserve"> based on reasonable market value of the resources brought to the project.</w:t>
      </w:r>
    </w:p>
    <w:p w14:paraId="74FAB2F8" w14:textId="0BA26329" w:rsidR="000A1D83" w:rsidRPr="00C565F1" w:rsidRDefault="000A1D83" w:rsidP="00EB5C56">
      <w:pPr>
        <w:spacing w:before="120" w:after="120" w:line="280" w:lineRule="atLeast"/>
        <w:ind w:left="426"/>
        <w:rPr>
          <w:lang w:val="en" w:eastAsia="en-AU"/>
        </w:rPr>
      </w:pPr>
      <w:r w:rsidRPr="00C565F1">
        <w:rPr>
          <w:lang w:val="en" w:eastAsia="en-AU"/>
        </w:rPr>
        <w:t>Both cash and in-kind contributions</w:t>
      </w:r>
      <w:r w:rsidR="00CC79AD" w:rsidRPr="00C565F1">
        <w:rPr>
          <w:lang w:val="en" w:eastAsia="en-AU"/>
        </w:rPr>
        <w:t xml:space="preserve"> (if proposed) </w:t>
      </w:r>
      <w:r w:rsidRPr="00C565F1">
        <w:rPr>
          <w:lang w:val="en" w:eastAsia="en-AU"/>
        </w:rPr>
        <w:t>must be included in the project budget.</w:t>
      </w:r>
    </w:p>
    <w:p w14:paraId="1A30D595" w14:textId="77BED6D3" w:rsidR="008A3F66" w:rsidRPr="00C565F1" w:rsidRDefault="008A3F66" w:rsidP="00C565F1">
      <w:pPr>
        <w:pStyle w:val="Heading2"/>
        <w:numPr>
          <w:ilvl w:val="0"/>
          <w:numId w:val="5"/>
        </w:numPr>
        <w:ind w:left="426" w:hanging="426"/>
        <w:rPr>
          <w:rFonts w:eastAsia="Calibri"/>
        </w:rPr>
      </w:pPr>
      <w:r w:rsidRPr="00C565F1">
        <w:rPr>
          <w:rFonts w:eastAsia="Calibri"/>
        </w:rPr>
        <w:t xml:space="preserve">What is a </w:t>
      </w:r>
      <w:r w:rsidR="003128B2">
        <w:rPr>
          <w:rFonts w:eastAsia="Calibri"/>
        </w:rPr>
        <w:t>f</w:t>
      </w:r>
      <w:r w:rsidRPr="00C565F1">
        <w:rPr>
          <w:rFonts w:eastAsia="Calibri"/>
        </w:rPr>
        <w:t xml:space="preserve">inancial </w:t>
      </w:r>
      <w:r w:rsidR="003128B2">
        <w:rPr>
          <w:rFonts w:eastAsia="Calibri"/>
        </w:rPr>
        <w:t>v</w:t>
      </w:r>
      <w:r w:rsidRPr="00C565F1">
        <w:rPr>
          <w:rFonts w:eastAsia="Calibri"/>
        </w:rPr>
        <w:t xml:space="preserve">iability </w:t>
      </w:r>
      <w:r w:rsidR="003128B2">
        <w:rPr>
          <w:rFonts w:eastAsia="Calibri"/>
        </w:rPr>
        <w:t>a</w:t>
      </w:r>
      <w:r w:rsidRPr="00C565F1">
        <w:rPr>
          <w:rFonts w:eastAsia="Calibri"/>
        </w:rPr>
        <w:t>ssessment?</w:t>
      </w:r>
    </w:p>
    <w:p w14:paraId="466A15FE" w14:textId="751600CC" w:rsidR="008A3F66" w:rsidRPr="00C565F1" w:rsidRDefault="001A7343" w:rsidP="00C565F1">
      <w:pPr>
        <w:spacing w:before="120" w:after="120" w:line="280" w:lineRule="atLeast"/>
        <w:ind w:left="426"/>
        <w:rPr>
          <w:lang w:val="en" w:eastAsia="en-AU"/>
        </w:rPr>
      </w:pPr>
      <w:r w:rsidRPr="00C565F1">
        <w:rPr>
          <w:lang w:val="en" w:eastAsia="en-AU"/>
        </w:rPr>
        <w:t xml:space="preserve">A </w:t>
      </w:r>
      <w:r w:rsidR="003128B2">
        <w:rPr>
          <w:lang w:val="en" w:eastAsia="en-AU"/>
        </w:rPr>
        <w:t>f</w:t>
      </w:r>
      <w:r w:rsidR="003128B2" w:rsidRPr="00C565F1">
        <w:rPr>
          <w:lang w:val="en" w:eastAsia="en-AU"/>
        </w:rPr>
        <w:t xml:space="preserve">inancial </w:t>
      </w:r>
      <w:r w:rsidR="003128B2">
        <w:rPr>
          <w:lang w:val="en" w:eastAsia="en-AU"/>
        </w:rPr>
        <w:t>v</w:t>
      </w:r>
      <w:r w:rsidR="003128B2" w:rsidRPr="00C565F1">
        <w:rPr>
          <w:lang w:val="en" w:eastAsia="en-AU"/>
        </w:rPr>
        <w:t xml:space="preserve">iability </w:t>
      </w:r>
      <w:r w:rsidR="003128B2">
        <w:rPr>
          <w:lang w:val="en" w:eastAsia="en-AU"/>
        </w:rPr>
        <w:t>a</w:t>
      </w:r>
      <w:r w:rsidR="003128B2" w:rsidRPr="00C565F1">
        <w:rPr>
          <w:lang w:val="en" w:eastAsia="en-AU"/>
        </w:rPr>
        <w:t xml:space="preserve">ssessment </w:t>
      </w:r>
      <w:r w:rsidRPr="00C565F1">
        <w:rPr>
          <w:lang w:val="en" w:eastAsia="en-AU"/>
        </w:rPr>
        <w:t>is an analysis of an applicant’s finances to determine the general financial risk of an organisation. This risk is part of the consideration undertaken by the Selection Advisory Panel and the decision maker when determining whether to provide a grant to an applicant.</w:t>
      </w:r>
    </w:p>
    <w:p w14:paraId="6637A0EB" w14:textId="292E8295" w:rsidR="004D635F" w:rsidRPr="00C565F1" w:rsidRDefault="00D343B6" w:rsidP="00C565F1">
      <w:pPr>
        <w:pStyle w:val="Heading2"/>
        <w:numPr>
          <w:ilvl w:val="0"/>
          <w:numId w:val="5"/>
        </w:numPr>
        <w:ind w:left="426" w:hanging="426"/>
        <w:rPr>
          <w:rFonts w:eastAsia="Calibri"/>
        </w:rPr>
      </w:pPr>
      <w:r w:rsidRPr="00C565F1">
        <w:rPr>
          <w:rFonts w:eastAsia="Calibri"/>
        </w:rPr>
        <w:t>Can I add additional</w:t>
      </w:r>
      <w:r w:rsidR="004D635F" w:rsidRPr="00C565F1">
        <w:rPr>
          <w:rFonts w:eastAsia="Calibri"/>
        </w:rPr>
        <w:t xml:space="preserve"> attachments </w:t>
      </w:r>
      <w:r w:rsidRPr="00C565F1">
        <w:rPr>
          <w:rFonts w:eastAsia="Calibri"/>
        </w:rPr>
        <w:t>to those listed in the guidelines</w:t>
      </w:r>
      <w:r w:rsidR="004D635F" w:rsidRPr="00C565F1">
        <w:rPr>
          <w:rFonts w:eastAsia="Calibri"/>
        </w:rPr>
        <w:t>?</w:t>
      </w:r>
    </w:p>
    <w:p w14:paraId="68A1AA73" w14:textId="15FC7E24" w:rsidR="00FF18ED" w:rsidRPr="00C565F1" w:rsidRDefault="00D343B6" w:rsidP="00C565F1">
      <w:pPr>
        <w:spacing w:before="120" w:after="120" w:line="280" w:lineRule="atLeast"/>
        <w:ind w:left="426"/>
        <w:rPr>
          <w:lang w:val="en" w:eastAsia="en-AU"/>
        </w:rPr>
      </w:pPr>
      <w:r w:rsidRPr="00C565F1">
        <w:rPr>
          <w:lang w:val="en" w:eastAsia="en-AU"/>
        </w:rPr>
        <w:t xml:space="preserve">No. You should only attach requested documents. We will not consider information in additional attachments. You must also use the mandatory template for the budget. </w:t>
      </w:r>
    </w:p>
    <w:p w14:paraId="2C4EB655" w14:textId="7ACBF58D" w:rsidR="003355EC" w:rsidRPr="00C565F1" w:rsidRDefault="00220EEA" w:rsidP="00C565F1">
      <w:pPr>
        <w:spacing w:before="120" w:after="120" w:line="280" w:lineRule="atLeast"/>
        <w:ind w:left="426"/>
        <w:rPr>
          <w:lang w:val="en" w:eastAsia="en-AU"/>
        </w:rPr>
      </w:pPr>
      <w:r w:rsidRPr="00C565F1">
        <w:rPr>
          <w:lang w:val="en" w:eastAsia="en-AU"/>
        </w:rPr>
        <w:t xml:space="preserve">Please refer to section 7.1 of the Grant Opportunity Guidelines for </w:t>
      </w:r>
      <w:r w:rsidR="00CC79AD" w:rsidRPr="00C565F1">
        <w:rPr>
          <w:lang w:val="en" w:eastAsia="en-AU"/>
        </w:rPr>
        <w:t>detail.</w:t>
      </w:r>
    </w:p>
    <w:p w14:paraId="69D3E82B" w14:textId="77777777" w:rsidR="002773F5" w:rsidRPr="00C565F1" w:rsidRDefault="002773F5" w:rsidP="00C565F1">
      <w:pPr>
        <w:pStyle w:val="Heading2"/>
        <w:numPr>
          <w:ilvl w:val="0"/>
          <w:numId w:val="5"/>
        </w:numPr>
        <w:ind w:left="426" w:hanging="426"/>
        <w:rPr>
          <w:rFonts w:eastAsia="Calibri"/>
        </w:rPr>
      </w:pPr>
      <w:r w:rsidRPr="00C565F1">
        <w:rPr>
          <w:rFonts w:eastAsia="Calibri"/>
        </w:rPr>
        <w:t>What is a consortium?</w:t>
      </w:r>
    </w:p>
    <w:p w14:paraId="39B3B454" w14:textId="68298DBD" w:rsidR="003128B2" w:rsidRDefault="002773F5" w:rsidP="00D60658">
      <w:pPr>
        <w:spacing w:before="120" w:after="120" w:line="280" w:lineRule="atLeast"/>
        <w:ind w:left="426"/>
        <w:rPr>
          <w:lang w:val="en" w:eastAsia="en-AU"/>
        </w:rPr>
      </w:pPr>
      <w:r w:rsidRPr="00C565F1">
        <w:rPr>
          <w:lang w:val="en" w:eastAsia="en-AU"/>
        </w:rPr>
        <w:t xml:space="preserve">A consortium is </w:t>
      </w:r>
      <w:r w:rsidR="003128B2">
        <w:rPr>
          <w:lang w:val="en" w:eastAsia="en-AU"/>
        </w:rPr>
        <w:t>2</w:t>
      </w:r>
      <w:r w:rsidRPr="00C565F1">
        <w:rPr>
          <w:lang w:val="en" w:eastAsia="en-AU"/>
        </w:rPr>
        <w:t xml:space="preserve"> or more organisations who are working together to combine their capabilities when developing and delivering a grant activity.</w:t>
      </w:r>
      <w:r w:rsidR="00CC79AD" w:rsidRPr="00C565F1">
        <w:rPr>
          <w:lang w:val="en" w:eastAsia="en-AU"/>
        </w:rPr>
        <w:t xml:space="preserve"> </w:t>
      </w:r>
      <w:r w:rsidR="0081588C" w:rsidRPr="00C565F1">
        <w:rPr>
          <w:lang w:val="en" w:eastAsia="en-AU"/>
        </w:rPr>
        <w:t xml:space="preserve">In these circumstances, a ‘lead applicant’ </w:t>
      </w:r>
      <w:r w:rsidR="00A06E70" w:rsidRPr="00C565F1">
        <w:rPr>
          <w:lang w:val="en" w:eastAsia="en-AU"/>
        </w:rPr>
        <w:t xml:space="preserve">(must be an eligible entity type as outlined in Section 4.1) </w:t>
      </w:r>
      <w:r w:rsidR="00DB07BF" w:rsidRPr="00C565F1">
        <w:rPr>
          <w:lang w:val="en" w:eastAsia="en-AU"/>
        </w:rPr>
        <w:t xml:space="preserve">of the consortium </w:t>
      </w:r>
      <w:r w:rsidR="0081588C" w:rsidRPr="00C565F1">
        <w:rPr>
          <w:lang w:val="en" w:eastAsia="en-AU"/>
        </w:rPr>
        <w:t>must be appointed</w:t>
      </w:r>
      <w:r w:rsidR="00A06E70" w:rsidRPr="00C565F1">
        <w:rPr>
          <w:lang w:val="en" w:eastAsia="en-AU"/>
        </w:rPr>
        <w:t xml:space="preserve"> </w:t>
      </w:r>
      <w:r w:rsidR="00DB07BF" w:rsidRPr="00C565F1">
        <w:rPr>
          <w:lang w:val="en" w:eastAsia="en-AU"/>
        </w:rPr>
        <w:t xml:space="preserve">and </w:t>
      </w:r>
      <w:r w:rsidR="00A06E70" w:rsidRPr="00C565F1">
        <w:rPr>
          <w:lang w:val="en" w:eastAsia="en-AU"/>
        </w:rPr>
        <w:t>o</w:t>
      </w:r>
      <w:r w:rsidR="0081588C" w:rsidRPr="00C565F1">
        <w:rPr>
          <w:lang w:val="en" w:eastAsia="en-AU"/>
        </w:rPr>
        <w:t xml:space="preserve">nly the lead applicant can submit the application form and enter into a grant agreement with the Commonwealth. </w:t>
      </w:r>
    </w:p>
    <w:p w14:paraId="47ED48C8" w14:textId="0CE7F521" w:rsidR="0081588C" w:rsidRPr="00C565F1" w:rsidRDefault="00CC79AD" w:rsidP="00D60658">
      <w:pPr>
        <w:spacing w:before="120" w:after="120" w:line="280" w:lineRule="atLeast"/>
        <w:ind w:left="426"/>
        <w:rPr>
          <w:lang w:val="en" w:eastAsia="en-AU"/>
        </w:rPr>
      </w:pPr>
      <w:r w:rsidRPr="00C565F1">
        <w:rPr>
          <w:lang w:val="en" w:eastAsia="en-AU"/>
        </w:rPr>
        <w:t>Please refer to section 4 in the Grant Opportunity Guidelines for more detail.</w:t>
      </w:r>
    </w:p>
    <w:p w14:paraId="0EF0DC52" w14:textId="7ECC4CE6" w:rsidR="002773F5" w:rsidRPr="00C565F1" w:rsidRDefault="000A1D83" w:rsidP="00C565F1">
      <w:pPr>
        <w:pStyle w:val="Heading2"/>
        <w:numPr>
          <w:ilvl w:val="0"/>
          <w:numId w:val="5"/>
        </w:numPr>
        <w:ind w:left="426" w:hanging="426"/>
        <w:rPr>
          <w:rFonts w:eastAsia="Calibri"/>
        </w:rPr>
      </w:pPr>
      <w:r w:rsidRPr="00C565F1">
        <w:rPr>
          <w:rFonts w:eastAsia="Calibri"/>
        </w:rPr>
        <w:t>I</w:t>
      </w:r>
      <w:r w:rsidR="002773F5" w:rsidRPr="00C565F1">
        <w:rPr>
          <w:rFonts w:eastAsia="Calibri"/>
        </w:rPr>
        <w:t xml:space="preserve">s it better to submit a consortium </w:t>
      </w:r>
      <w:r w:rsidR="00DC6EF7" w:rsidRPr="00C565F1">
        <w:rPr>
          <w:rFonts w:eastAsia="Calibri"/>
        </w:rPr>
        <w:t>application</w:t>
      </w:r>
      <w:r w:rsidR="002773F5" w:rsidRPr="00C565F1">
        <w:rPr>
          <w:rFonts w:eastAsia="Calibri"/>
        </w:rPr>
        <w:t>?</w:t>
      </w:r>
    </w:p>
    <w:p w14:paraId="4940F94D" w14:textId="58762360" w:rsidR="002773F5" w:rsidRPr="00C565F1" w:rsidRDefault="002773F5" w:rsidP="00D60658">
      <w:pPr>
        <w:spacing w:before="120" w:after="120" w:line="280" w:lineRule="atLeast"/>
        <w:ind w:left="426"/>
        <w:rPr>
          <w:lang w:val="en" w:eastAsia="en-AU"/>
        </w:rPr>
      </w:pPr>
      <w:r w:rsidRPr="00C565F1">
        <w:rPr>
          <w:lang w:val="en" w:eastAsia="en-AU"/>
        </w:rPr>
        <w:t>Applicants will need to submit the best proposal that they can</w:t>
      </w:r>
      <w:r w:rsidR="00D60658" w:rsidRPr="00C565F1">
        <w:rPr>
          <w:lang w:val="en" w:eastAsia="en-AU"/>
        </w:rPr>
        <w:t xml:space="preserve"> prepare</w:t>
      </w:r>
      <w:r w:rsidRPr="00C565F1">
        <w:rPr>
          <w:lang w:val="en" w:eastAsia="en-AU"/>
        </w:rPr>
        <w:t xml:space="preserve"> </w:t>
      </w:r>
      <w:r w:rsidR="00D60658" w:rsidRPr="00C565F1">
        <w:rPr>
          <w:lang w:val="en" w:eastAsia="en-AU"/>
        </w:rPr>
        <w:t>to</w:t>
      </w:r>
      <w:r w:rsidRPr="00C565F1">
        <w:rPr>
          <w:lang w:val="en" w:eastAsia="en-AU"/>
        </w:rPr>
        <w:t xml:space="preserve"> meet the requirements of the Grant Opportunity Guidelines and be competitive. It is up to the applicant to determine the best approach to deliver their project. However, forming partnerships with relevant organisations and individuals is encouraged where appropriate.</w:t>
      </w:r>
    </w:p>
    <w:p w14:paraId="529B6BDE" w14:textId="1D2F80C7" w:rsidR="002773F5" w:rsidRPr="00C565F1" w:rsidRDefault="002773F5" w:rsidP="00C565F1">
      <w:pPr>
        <w:pStyle w:val="Heading2"/>
        <w:numPr>
          <w:ilvl w:val="0"/>
          <w:numId w:val="5"/>
        </w:numPr>
        <w:ind w:left="426" w:hanging="426"/>
        <w:rPr>
          <w:rFonts w:eastAsia="Calibri"/>
        </w:rPr>
      </w:pPr>
      <w:r w:rsidRPr="00C565F1">
        <w:rPr>
          <w:rFonts w:eastAsia="Calibri"/>
        </w:rPr>
        <w:lastRenderedPageBreak/>
        <w:t xml:space="preserve">If </w:t>
      </w:r>
      <w:r w:rsidR="006F6FED" w:rsidRPr="009F20AF">
        <w:rPr>
          <w:rFonts w:eastAsia="Calibri"/>
        </w:rPr>
        <w:t>I am</w:t>
      </w:r>
      <w:r w:rsidRPr="00C565F1">
        <w:rPr>
          <w:rFonts w:eastAsia="Calibri"/>
        </w:rPr>
        <w:t xml:space="preserve"> applying to lead a consortium, does my application require </w:t>
      </w:r>
      <w:r w:rsidR="001D422B" w:rsidRPr="00C565F1">
        <w:rPr>
          <w:rFonts w:eastAsia="Calibri"/>
        </w:rPr>
        <w:t xml:space="preserve">separate </w:t>
      </w:r>
      <w:r w:rsidRPr="00C565F1">
        <w:rPr>
          <w:rFonts w:eastAsia="Calibri"/>
        </w:rPr>
        <w:t>letter</w:t>
      </w:r>
      <w:r w:rsidR="001D422B" w:rsidRPr="00C565F1">
        <w:rPr>
          <w:rFonts w:eastAsia="Calibri"/>
        </w:rPr>
        <w:t>s</w:t>
      </w:r>
      <w:r w:rsidRPr="00C565F1">
        <w:rPr>
          <w:rFonts w:eastAsia="Calibri"/>
        </w:rPr>
        <w:t xml:space="preserve"> of support from each of the members</w:t>
      </w:r>
      <w:r w:rsidR="008D03B0" w:rsidRPr="00C565F1">
        <w:rPr>
          <w:rFonts w:eastAsia="Calibri"/>
        </w:rPr>
        <w:t xml:space="preserve"> of the consortium</w:t>
      </w:r>
      <w:r w:rsidRPr="00C565F1">
        <w:rPr>
          <w:rFonts w:eastAsia="Calibri"/>
        </w:rPr>
        <w:t xml:space="preserve">? </w:t>
      </w:r>
    </w:p>
    <w:p w14:paraId="241B6385" w14:textId="77777777" w:rsidR="006F6FED" w:rsidRDefault="001D422B">
      <w:pPr>
        <w:spacing w:before="120" w:after="120" w:line="280" w:lineRule="atLeast"/>
        <w:ind w:left="426"/>
        <w:rPr>
          <w:lang w:val="en" w:eastAsia="en-AU"/>
        </w:rPr>
      </w:pPr>
      <w:r w:rsidRPr="00C565F1">
        <w:rPr>
          <w:lang w:val="en" w:eastAsia="en-AU"/>
        </w:rPr>
        <w:t xml:space="preserve">No, only one letter of support </w:t>
      </w:r>
      <w:r w:rsidR="000D6D67" w:rsidRPr="00C565F1">
        <w:rPr>
          <w:lang w:val="en" w:eastAsia="en-AU"/>
        </w:rPr>
        <w:t>signed by each of the consortia partners is required</w:t>
      </w:r>
      <w:r w:rsidRPr="00C565F1">
        <w:rPr>
          <w:lang w:val="en" w:eastAsia="en-AU"/>
        </w:rPr>
        <w:t xml:space="preserve"> if applying as a consortium</w:t>
      </w:r>
      <w:r w:rsidR="000D6D67" w:rsidRPr="00C565F1">
        <w:rPr>
          <w:lang w:val="en" w:eastAsia="en-AU"/>
        </w:rPr>
        <w:t xml:space="preserve">. </w:t>
      </w:r>
    </w:p>
    <w:p w14:paraId="2F85F552" w14:textId="239B9E7A" w:rsidR="002773F5" w:rsidRPr="00C565F1" w:rsidRDefault="000D6D67">
      <w:pPr>
        <w:spacing w:before="120" w:after="120" w:line="280" w:lineRule="atLeast"/>
        <w:ind w:left="426"/>
        <w:rPr>
          <w:lang w:val="en" w:eastAsia="en-AU"/>
        </w:rPr>
      </w:pPr>
      <w:r w:rsidRPr="00C565F1">
        <w:rPr>
          <w:lang w:val="en" w:eastAsia="en-AU"/>
        </w:rPr>
        <w:t>P</w:t>
      </w:r>
      <w:r w:rsidR="002773F5" w:rsidRPr="00C565F1">
        <w:rPr>
          <w:lang w:val="en" w:eastAsia="en-AU"/>
        </w:rPr>
        <w:t>lease refer to sections 7.1 and 7.2 of the Grant Opportunity Guidelines for further information.</w:t>
      </w:r>
    </w:p>
    <w:p w14:paraId="0065DF40" w14:textId="426C0219" w:rsidR="004D635F" w:rsidRPr="00C565F1" w:rsidRDefault="004D635F" w:rsidP="00C565F1">
      <w:pPr>
        <w:pStyle w:val="Heading2"/>
        <w:numPr>
          <w:ilvl w:val="0"/>
          <w:numId w:val="5"/>
        </w:numPr>
        <w:ind w:left="426" w:hanging="426"/>
        <w:rPr>
          <w:rFonts w:eastAsia="Calibri"/>
        </w:rPr>
      </w:pPr>
      <w:r w:rsidRPr="00C565F1">
        <w:rPr>
          <w:rFonts w:eastAsia="Calibri"/>
        </w:rPr>
        <w:t xml:space="preserve">My attachments </w:t>
      </w:r>
      <w:r w:rsidR="008D03B0" w:rsidRPr="00C565F1">
        <w:rPr>
          <w:rFonts w:eastAsia="Calibri"/>
        </w:rPr>
        <w:t>would</w:t>
      </w:r>
      <w:r w:rsidRPr="00C565F1">
        <w:rPr>
          <w:rFonts w:eastAsia="Calibri"/>
        </w:rPr>
        <w:t xml:space="preserve"> not upload to the application form because they exceed the </w:t>
      </w:r>
      <w:r w:rsidR="00D60658" w:rsidRPr="00C565F1">
        <w:rPr>
          <w:rFonts w:eastAsia="Calibri"/>
        </w:rPr>
        <w:t>2</w:t>
      </w:r>
      <w:r w:rsidR="006F6FED">
        <w:rPr>
          <w:rFonts w:eastAsia="Calibri"/>
        </w:rPr>
        <w:t xml:space="preserve"> </w:t>
      </w:r>
      <w:r w:rsidR="00D60658" w:rsidRPr="00C565F1">
        <w:rPr>
          <w:rFonts w:eastAsia="Calibri"/>
        </w:rPr>
        <w:t>megabyte</w:t>
      </w:r>
      <w:r w:rsidRPr="00C565F1">
        <w:rPr>
          <w:rFonts w:eastAsia="Calibri"/>
        </w:rPr>
        <w:t xml:space="preserve"> size limit, what should I do?</w:t>
      </w:r>
    </w:p>
    <w:p w14:paraId="5F323885" w14:textId="77777777" w:rsidR="004D635F" w:rsidRPr="00C565F1" w:rsidRDefault="004D635F" w:rsidP="00D60658">
      <w:pPr>
        <w:spacing w:before="120" w:after="120" w:line="280" w:lineRule="atLeast"/>
        <w:ind w:left="426"/>
        <w:rPr>
          <w:lang w:val="en" w:eastAsia="en-AU"/>
        </w:rPr>
      </w:pPr>
      <w:r w:rsidRPr="00C565F1">
        <w:rPr>
          <w:lang w:val="en" w:eastAsia="en-AU"/>
        </w:rPr>
        <w:t>Attachments larger than 2 megabytes cannot be accepted. You will need to reduce the size of the attachment before uploading.</w:t>
      </w:r>
    </w:p>
    <w:p w14:paraId="16EF1206" w14:textId="1B94616C" w:rsidR="00473950" w:rsidRPr="00C565F1" w:rsidRDefault="00BB745D" w:rsidP="00D460B8">
      <w:pPr>
        <w:pStyle w:val="Heading2"/>
        <w:numPr>
          <w:ilvl w:val="0"/>
          <w:numId w:val="5"/>
        </w:numPr>
        <w:ind w:left="426" w:hanging="426"/>
        <w:rPr>
          <w:rFonts w:eastAsia="Calibri"/>
        </w:rPr>
      </w:pPr>
      <w:hyperlink w:anchor="_Can_I_send" w:history="1">
        <w:r w:rsidR="00473950" w:rsidRPr="00C565F1">
          <w:rPr>
            <w:rFonts w:eastAsia="Calibri"/>
          </w:rPr>
          <w:t>Can I send attachments outside of the application form?</w:t>
        </w:r>
      </w:hyperlink>
    </w:p>
    <w:p w14:paraId="4E143900" w14:textId="44994E93" w:rsidR="00473950" w:rsidRPr="00C565F1" w:rsidRDefault="00473950" w:rsidP="00C565F1">
      <w:pPr>
        <w:spacing w:before="120" w:after="120" w:line="280" w:lineRule="atLeast"/>
        <w:ind w:left="426"/>
        <w:rPr>
          <w:rFonts w:cs="Arial"/>
          <w:b/>
          <w:bCs/>
          <w:color w:val="000000"/>
        </w:rPr>
      </w:pPr>
      <w:r w:rsidRPr="00C565F1">
        <w:rPr>
          <w:lang w:val="en" w:eastAsia="en-AU"/>
        </w:rPr>
        <w:t>No. Attachments must be su</w:t>
      </w:r>
      <w:r w:rsidR="00D460B8" w:rsidRPr="00C565F1">
        <w:rPr>
          <w:lang w:val="en" w:eastAsia="en-AU"/>
        </w:rPr>
        <w:t>b</w:t>
      </w:r>
      <w:r w:rsidRPr="00C565F1">
        <w:rPr>
          <w:lang w:val="en" w:eastAsia="en-AU"/>
        </w:rPr>
        <w:t>mit</w:t>
      </w:r>
      <w:r w:rsidR="00D460B8" w:rsidRPr="00C565F1">
        <w:rPr>
          <w:lang w:val="en" w:eastAsia="en-AU"/>
        </w:rPr>
        <w:t>t</w:t>
      </w:r>
      <w:r w:rsidRPr="00C565F1">
        <w:rPr>
          <w:lang w:val="en" w:eastAsia="en-AU"/>
        </w:rPr>
        <w:t xml:space="preserve">ed through the application form. Only attachments that have been asked for </w:t>
      </w:r>
      <w:r w:rsidR="00D460B8" w:rsidRPr="00C565F1">
        <w:rPr>
          <w:lang w:val="en" w:eastAsia="en-AU"/>
        </w:rPr>
        <w:t xml:space="preserve">in the application form </w:t>
      </w:r>
      <w:r w:rsidRPr="00C565F1">
        <w:rPr>
          <w:lang w:val="en" w:eastAsia="en-AU"/>
        </w:rPr>
        <w:t>will be accepted.</w:t>
      </w:r>
    </w:p>
    <w:p w14:paraId="62FE90E8" w14:textId="6125C0CF" w:rsidR="00A31953" w:rsidRPr="00C565F1" w:rsidRDefault="00A31953" w:rsidP="00C565F1">
      <w:pPr>
        <w:pStyle w:val="Heading2"/>
        <w:numPr>
          <w:ilvl w:val="0"/>
          <w:numId w:val="5"/>
        </w:numPr>
        <w:ind w:left="426" w:hanging="426"/>
        <w:rPr>
          <w:rFonts w:eastAsia="Calibri"/>
          <w:b w:val="0"/>
          <w:bCs w:val="0"/>
        </w:rPr>
      </w:pPr>
      <w:r w:rsidRPr="00C565F1">
        <w:rPr>
          <w:rFonts w:eastAsia="Calibri"/>
        </w:rPr>
        <w:t xml:space="preserve">If I am unable to </w:t>
      </w:r>
      <w:r w:rsidR="00E43D1B" w:rsidRPr="00C565F1">
        <w:rPr>
          <w:rFonts w:eastAsia="Calibri"/>
        </w:rPr>
        <w:t xml:space="preserve">meet </w:t>
      </w:r>
      <w:r w:rsidR="00D60658" w:rsidRPr="00C565F1">
        <w:rPr>
          <w:rFonts w:eastAsia="Calibri"/>
        </w:rPr>
        <w:t>all</w:t>
      </w:r>
      <w:r w:rsidR="00E43D1B" w:rsidRPr="00C565F1">
        <w:rPr>
          <w:rFonts w:eastAsia="Calibri"/>
        </w:rPr>
        <w:t xml:space="preserve"> </w:t>
      </w:r>
      <w:r w:rsidRPr="00C565F1">
        <w:rPr>
          <w:rFonts w:eastAsia="Calibri"/>
        </w:rPr>
        <w:t xml:space="preserve">the eligibility </w:t>
      </w:r>
      <w:r w:rsidR="00E43D1B" w:rsidRPr="00C565F1">
        <w:rPr>
          <w:rFonts w:eastAsia="Calibri"/>
        </w:rPr>
        <w:t>c</w:t>
      </w:r>
      <w:r w:rsidRPr="00C565F1">
        <w:rPr>
          <w:rFonts w:eastAsia="Calibri"/>
        </w:rPr>
        <w:t xml:space="preserve">riteria, can my project still be considered? </w:t>
      </w:r>
    </w:p>
    <w:p w14:paraId="09C069C3" w14:textId="486840E8" w:rsidR="007401E5" w:rsidRPr="0025029C" w:rsidRDefault="00A31953">
      <w:pPr>
        <w:spacing w:before="120" w:after="120" w:line="280" w:lineRule="atLeast"/>
        <w:ind w:left="426"/>
        <w:rPr>
          <w:rFonts w:asciiTheme="minorHAnsi" w:hAnsiTheme="minorHAnsi" w:cstheme="minorHAnsi"/>
          <w:b/>
          <w:bCs/>
          <w:color w:val="000000"/>
        </w:rPr>
      </w:pPr>
      <w:r w:rsidRPr="00C565F1">
        <w:rPr>
          <w:lang w:val="en" w:eastAsia="en-AU"/>
        </w:rPr>
        <w:t xml:space="preserve">No, only </w:t>
      </w:r>
      <w:r w:rsidR="00E43D1B" w:rsidRPr="00C565F1">
        <w:rPr>
          <w:lang w:val="en" w:eastAsia="en-AU"/>
        </w:rPr>
        <w:t>applicants/</w:t>
      </w:r>
      <w:r w:rsidR="001B06E9" w:rsidRPr="00C565F1">
        <w:rPr>
          <w:lang w:val="en" w:eastAsia="en-AU"/>
        </w:rPr>
        <w:t>applicat</w:t>
      </w:r>
      <w:r w:rsidR="00E43D1B" w:rsidRPr="00C565F1">
        <w:rPr>
          <w:lang w:val="en" w:eastAsia="en-AU"/>
        </w:rPr>
        <w:t xml:space="preserve">ions that meet </w:t>
      </w:r>
      <w:r w:rsidR="00D60658" w:rsidRPr="00C565F1">
        <w:rPr>
          <w:lang w:val="en" w:eastAsia="en-AU"/>
        </w:rPr>
        <w:t>all</w:t>
      </w:r>
      <w:r w:rsidR="00E43D1B" w:rsidRPr="00C565F1">
        <w:rPr>
          <w:lang w:val="en" w:eastAsia="en-AU"/>
        </w:rPr>
        <w:t xml:space="preserve"> the eligibility requirements (refer to section 4 of the Grant Opportunity Guidelines) </w:t>
      </w:r>
      <w:r w:rsidRPr="00C565F1">
        <w:rPr>
          <w:lang w:val="en" w:eastAsia="en-AU"/>
        </w:rPr>
        <w:t>will be considered for assessment</w:t>
      </w:r>
      <w:r w:rsidR="007401E5" w:rsidRPr="00C565F1">
        <w:rPr>
          <w:lang w:val="en" w:eastAsia="en-AU"/>
        </w:rPr>
        <w:t>.</w:t>
      </w:r>
    </w:p>
    <w:p w14:paraId="43418091" w14:textId="6872A3DE" w:rsidR="003840D1" w:rsidRPr="00C565F1" w:rsidRDefault="003840D1" w:rsidP="00C565F1">
      <w:pPr>
        <w:pStyle w:val="Heading2"/>
        <w:numPr>
          <w:ilvl w:val="0"/>
          <w:numId w:val="5"/>
        </w:numPr>
        <w:ind w:left="426" w:hanging="426"/>
        <w:rPr>
          <w:rFonts w:eastAsia="Calibri"/>
          <w:b w:val="0"/>
          <w:bCs w:val="0"/>
        </w:rPr>
      </w:pPr>
      <w:r w:rsidRPr="00C565F1">
        <w:rPr>
          <w:rFonts w:eastAsia="Calibri"/>
        </w:rPr>
        <w:t>I have applied for funding for my project under a</w:t>
      </w:r>
      <w:r w:rsidR="00B964B7" w:rsidRPr="00C565F1">
        <w:rPr>
          <w:rFonts w:eastAsia="Calibri"/>
        </w:rPr>
        <w:t>nother</w:t>
      </w:r>
      <w:r w:rsidRPr="00C565F1">
        <w:rPr>
          <w:rFonts w:eastAsia="Calibri"/>
        </w:rPr>
        <w:t xml:space="preserve"> Australian Government grants program, can I still apply under </w:t>
      </w:r>
      <w:r w:rsidR="00B964B7" w:rsidRPr="00C565F1">
        <w:rPr>
          <w:rFonts w:eastAsia="Calibri"/>
        </w:rPr>
        <w:t>this program</w:t>
      </w:r>
      <w:r w:rsidRPr="00C565F1">
        <w:rPr>
          <w:rFonts w:eastAsia="Calibri"/>
        </w:rPr>
        <w:t xml:space="preserve">? </w:t>
      </w:r>
    </w:p>
    <w:p w14:paraId="537FF30B" w14:textId="1C6D92D9" w:rsidR="00510C13" w:rsidRPr="00C565F1" w:rsidRDefault="00510C13" w:rsidP="00D60658">
      <w:pPr>
        <w:spacing w:before="120" w:after="120" w:line="280" w:lineRule="atLeast"/>
        <w:ind w:left="426"/>
        <w:rPr>
          <w:lang w:val="en" w:eastAsia="en-AU"/>
        </w:rPr>
      </w:pPr>
      <w:r w:rsidRPr="00C565F1">
        <w:rPr>
          <w:lang w:val="en" w:eastAsia="en-AU"/>
        </w:rPr>
        <w:t>While you can apply for the same project/activities under other government programs,</w:t>
      </w:r>
      <w:r w:rsidR="00BB7513" w:rsidRPr="00C565F1">
        <w:rPr>
          <w:lang w:val="en" w:eastAsia="en-AU"/>
        </w:rPr>
        <w:t xml:space="preserve"> </w:t>
      </w:r>
      <w:r w:rsidRPr="00C565F1">
        <w:rPr>
          <w:lang w:val="en" w:eastAsia="en-AU"/>
        </w:rPr>
        <w:t>you cannot be funded under another government program for the same activities. As part of your application, you are required to declare whether any proposed project activities are part of an application you have made for funding under another government program.</w:t>
      </w:r>
    </w:p>
    <w:p w14:paraId="509177F1" w14:textId="5A8834C4" w:rsidR="00510C13" w:rsidRPr="00C565F1" w:rsidRDefault="00510C13" w:rsidP="00C565F1">
      <w:pPr>
        <w:pStyle w:val="Heading2"/>
        <w:numPr>
          <w:ilvl w:val="0"/>
          <w:numId w:val="5"/>
        </w:numPr>
        <w:ind w:left="426" w:hanging="426"/>
        <w:rPr>
          <w:rFonts w:eastAsia="Calibri"/>
        </w:rPr>
      </w:pPr>
      <w:r w:rsidRPr="00C565F1">
        <w:rPr>
          <w:rFonts w:eastAsia="Calibri"/>
        </w:rPr>
        <w:t>Can I apply</w:t>
      </w:r>
      <w:r w:rsidR="00E43D1B" w:rsidRPr="00C565F1">
        <w:rPr>
          <w:rFonts w:eastAsia="Calibri"/>
        </w:rPr>
        <w:t xml:space="preserve"> for funding if I am </w:t>
      </w:r>
      <w:r w:rsidR="007401E5" w:rsidRPr="00C565F1">
        <w:rPr>
          <w:rFonts w:eastAsia="Calibri"/>
        </w:rPr>
        <w:t xml:space="preserve">already </w:t>
      </w:r>
      <w:r w:rsidR="00E43D1B" w:rsidRPr="00C565F1">
        <w:rPr>
          <w:rFonts w:eastAsia="Calibri"/>
        </w:rPr>
        <w:t>receiving funding or have received funding for the same activity?</w:t>
      </w:r>
    </w:p>
    <w:p w14:paraId="149D296C" w14:textId="77777777" w:rsidR="006F6FED" w:rsidRDefault="00C464CC" w:rsidP="00D60658">
      <w:pPr>
        <w:spacing w:before="120" w:after="120" w:line="280" w:lineRule="atLeast"/>
        <w:ind w:left="426"/>
        <w:rPr>
          <w:lang w:val="en" w:eastAsia="en-AU"/>
        </w:rPr>
      </w:pPr>
      <w:r w:rsidRPr="00C565F1">
        <w:rPr>
          <w:lang w:val="en" w:eastAsia="en-AU"/>
        </w:rPr>
        <w:t>No</w:t>
      </w:r>
      <w:r w:rsidR="007401E5" w:rsidRPr="00C565F1">
        <w:rPr>
          <w:lang w:val="en" w:eastAsia="en-AU"/>
        </w:rPr>
        <w:t>.</w:t>
      </w:r>
      <w:r w:rsidRPr="00C565F1">
        <w:rPr>
          <w:lang w:val="en" w:eastAsia="en-AU"/>
        </w:rPr>
        <w:t xml:space="preserve"> </w:t>
      </w:r>
      <w:r w:rsidR="007401E5" w:rsidRPr="00C565F1">
        <w:rPr>
          <w:lang w:val="en" w:eastAsia="en-AU"/>
        </w:rPr>
        <w:t>T</w:t>
      </w:r>
      <w:r w:rsidR="00E43D1B" w:rsidRPr="00C565F1">
        <w:rPr>
          <w:lang w:val="en" w:eastAsia="en-AU"/>
        </w:rPr>
        <w:t xml:space="preserve">he Department of Agriculture, Water and the Environment cannot provide grant funding if you are or have received funding from the Commonwealth or another source (such as state, </w:t>
      </w:r>
      <w:r w:rsidR="00D60658" w:rsidRPr="00C565F1">
        <w:rPr>
          <w:lang w:val="en" w:eastAsia="en-AU"/>
        </w:rPr>
        <w:t>territory,</w:t>
      </w:r>
      <w:r w:rsidR="00E43D1B" w:rsidRPr="00C565F1">
        <w:rPr>
          <w:lang w:val="en" w:eastAsia="en-AU"/>
        </w:rPr>
        <w:t xml:space="preserve"> or local government) to undertake the same activity. </w:t>
      </w:r>
    </w:p>
    <w:p w14:paraId="05C7E65C" w14:textId="248B71E5" w:rsidR="00E43D1B" w:rsidRPr="00C565F1" w:rsidRDefault="00E43D1B" w:rsidP="00D60658">
      <w:pPr>
        <w:spacing w:before="120" w:after="120" w:line="280" w:lineRule="atLeast"/>
        <w:ind w:left="426"/>
        <w:rPr>
          <w:lang w:val="en" w:eastAsia="en-AU"/>
        </w:rPr>
      </w:pPr>
      <w:r w:rsidRPr="00C565F1">
        <w:rPr>
          <w:lang w:val="en" w:eastAsia="en-AU"/>
        </w:rPr>
        <w:t xml:space="preserve">Please refer to section 5.4 of the Grant Opportunity Guidelines.  </w:t>
      </w:r>
    </w:p>
    <w:p w14:paraId="3F9E121D" w14:textId="17C084E0" w:rsidR="009F56A5" w:rsidRPr="00C565F1" w:rsidRDefault="009F56A5" w:rsidP="00C565F1">
      <w:pPr>
        <w:pStyle w:val="Heading2"/>
        <w:numPr>
          <w:ilvl w:val="0"/>
          <w:numId w:val="5"/>
        </w:numPr>
        <w:ind w:left="426" w:hanging="426"/>
        <w:rPr>
          <w:rFonts w:eastAsia="Calibri"/>
        </w:rPr>
      </w:pPr>
      <w:r w:rsidRPr="00C565F1">
        <w:rPr>
          <w:rFonts w:eastAsia="Calibri"/>
        </w:rPr>
        <w:t xml:space="preserve">What if </w:t>
      </w:r>
      <w:r w:rsidR="00534569" w:rsidRPr="00C565F1">
        <w:rPr>
          <w:rFonts w:eastAsia="Calibri"/>
        </w:rPr>
        <w:t xml:space="preserve">the Community Grants Hub </w:t>
      </w:r>
      <w:r w:rsidRPr="00C565F1">
        <w:rPr>
          <w:rFonts w:eastAsia="Calibri"/>
        </w:rPr>
        <w:t xml:space="preserve">find there is an error or information missing from </w:t>
      </w:r>
      <w:r w:rsidR="009E4FCA" w:rsidRPr="00C565F1">
        <w:rPr>
          <w:rFonts w:eastAsia="Calibri"/>
        </w:rPr>
        <w:t xml:space="preserve">my </w:t>
      </w:r>
      <w:r w:rsidRPr="00C565F1">
        <w:rPr>
          <w:rFonts w:eastAsia="Calibri"/>
        </w:rPr>
        <w:t>application?</w:t>
      </w:r>
    </w:p>
    <w:p w14:paraId="2E29C272" w14:textId="4EFB3200" w:rsidR="009F56A5" w:rsidRPr="00C565F1" w:rsidRDefault="009F56A5" w:rsidP="00D60658">
      <w:pPr>
        <w:spacing w:before="120" w:after="120" w:line="280" w:lineRule="atLeast"/>
        <w:ind w:left="426"/>
        <w:rPr>
          <w:lang w:val="en" w:eastAsia="en-AU"/>
        </w:rPr>
      </w:pPr>
      <w:r w:rsidRPr="00C565F1">
        <w:rPr>
          <w:lang w:val="en" w:eastAsia="en-AU"/>
        </w:rPr>
        <w:t xml:space="preserve">If </w:t>
      </w:r>
      <w:r w:rsidR="0054670F" w:rsidRPr="00C565F1">
        <w:rPr>
          <w:lang w:val="en" w:eastAsia="en-AU"/>
        </w:rPr>
        <w:t>the Community Grants Hub</w:t>
      </w:r>
      <w:r w:rsidR="00534569" w:rsidRPr="00C565F1">
        <w:rPr>
          <w:lang w:val="en" w:eastAsia="en-AU"/>
        </w:rPr>
        <w:t xml:space="preserve"> </w:t>
      </w:r>
      <w:r w:rsidRPr="00C565F1">
        <w:rPr>
          <w:lang w:val="en" w:eastAsia="en-AU"/>
        </w:rPr>
        <w:t xml:space="preserve">find an error or information that is missing in your application, </w:t>
      </w:r>
      <w:r w:rsidR="009E4FCA" w:rsidRPr="00C565F1">
        <w:rPr>
          <w:lang w:val="en" w:eastAsia="en-AU"/>
        </w:rPr>
        <w:t xml:space="preserve">they </w:t>
      </w:r>
      <w:r w:rsidRPr="00C565F1">
        <w:rPr>
          <w:lang w:val="en" w:eastAsia="en-AU"/>
        </w:rPr>
        <w:t xml:space="preserve">may ask for clarification or additional information from you that will not change the nature </w:t>
      </w:r>
      <w:r w:rsidRPr="00C565F1">
        <w:rPr>
          <w:lang w:val="en" w:eastAsia="en-AU"/>
        </w:rPr>
        <w:lastRenderedPageBreak/>
        <w:t xml:space="preserve">of your application. However, </w:t>
      </w:r>
      <w:r w:rsidR="00376EE4" w:rsidRPr="00C565F1">
        <w:rPr>
          <w:lang w:val="en" w:eastAsia="en-AU"/>
        </w:rPr>
        <w:t xml:space="preserve">they </w:t>
      </w:r>
      <w:r w:rsidRPr="00C565F1">
        <w:rPr>
          <w:lang w:val="en" w:eastAsia="en-AU"/>
        </w:rPr>
        <w:t xml:space="preserve">can refuse to accept any additional information from you that would change your submission after the application closing time. </w:t>
      </w:r>
    </w:p>
    <w:p w14:paraId="2C01C87B" w14:textId="77777777" w:rsidR="00C2574E" w:rsidRPr="00544AF8" w:rsidRDefault="00C2574E" w:rsidP="009E6DD0">
      <w:pPr>
        <w:pStyle w:val="Heading2"/>
        <w:spacing w:after="200" w:line="280" w:lineRule="atLeast"/>
        <w:rPr>
          <w:rFonts w:asciiTheme="minorHAnsi" w:eastAsia="Calibri" w:hAnsiTheme="minorHAnsi" w:cstheme="minorHAnsi"/>
          <w:color w:val="auto"/>
          <w:sz w:val="22"/>
          <w:szCs w:val="22"/>
        </w:rPr>
      </w:pPr>
      <w:r w:rsidRPr="00C565F1">
        <w:rPr>
          <w:rFonts w:asciiTheme="minorHAnsi" w:eastAsia="Calibri" w:hAnsiTheme="minorHAnsi" w:cstheme="minorHAnsi"/>
          <w:color w:val="auto"/>
          <w:sz w:val="22"/>
          <w:szCs w:val="22"/>
        </w:rPr>
        <w:t xml:space="preserve">Eligibility </w:t>
      </w:r>
      <w:r w:rsidRPr="00C565F1">
        <w:rPr>
          <w:rFonts w:asciiTheme="minorHAnsi" w:eastAsia="Calibri" w:hAnsiTheme="minorHAnsi" w:cstheme="minorHAnsi"/>
          <w:color w:val="auto"/>
          <w:szCs w:val="24"/>
        </w:rPr>
        <w:t>requirements</w:t>
      </w:r>
    </w:p>
    <w:p w14:paraId="5B74EBE0" w14:textId="585E5940" w:rsidR="00C2574E" w:rsidRPr="00C565F1" w:rsidRDefault="00C2574E" w:rsidP="00C565F1">
      <w:pPr>
        <w:pStyle w:val="Heading2"/>
        <w:numPr>
          <w:ilvl w:val="0"/>
          <w:numId w:val="5"/>
        </w:numPr>
        <w:ind w:left="426" w:hanging="426"/>
        <w:rPr>
          <w:rFonts w:eastAsia="Calibri"/>
        </w:rPr>
      </w:pPr>
      <w:r w:rsidRPr="00C565F1">
        <w:rPr>
          <w:rFonts w:eastAsia="Calibri"/>
        </w:rPr>
        <w:t>Can grant funding be used for administration and/or project management costs?</w:t>
      </w:r>
    </w:p>
    <w:p w14:paraId="2F89DE5F" w14:textId="7E62A23A" w:rsidR="00C2574E" w:rsidRPr="00C565F1" w:rsidRDefault="00C2574E" w:rsidP="00C565F1">
      <w:pPr>
        <w:spacing w:before="120" w:after="120" w:line="280" w:lineRule="atLeast"/>
        <w:ind w:left="426"/>
        <w:rPr>
          <w:lang w:val="en" w:eastAsia="en-AU"/>
        </w:rPr>
      </w:pPr>
      <w:r w:rsidRPr="00C565F1">
        <w:rPr>
          <w:lang w:val="en" w:eastAsia="en-AU"/>
        </w:rPr>
        <w:t xml:space="preserve">Yes, </w:t>
      </w:r>
      <w:r w:rsidR="00621956" w:rsidRPr="00C565F1">
        <w:rPr>
          <w:lang w:val="en" w:eastAsia="en-AU"/>
        </w:rPr>
        <w:t>but please note the following limits</w:t>
      </w:r>
      <w:r w:rsidRPr="00C565F1">
        <w:rPr>
          <w:lang w:val="en" w:eastAsia="en-AU"/>
        </w:rPr>
        <w:t>:</w:t>
      </w:r>
    </w:p>
    <w:p w14:paraId="5724AEDD" w14:textId="638F9E56" w:rsidR="00C2574E" w:rsidRPr="00C565F1" w:rsidRDefault="004A4729" w:rsidP="00C565F1">
      <w:pPr>
        <w:pStyle w:val="ListBullet"/>
        <w:numPr>
          <w:ilvl w:val="0"/>
          <w:numId w:val="54"/>
        </w:numPr>
        <w:spacing w:before="40" w:after="80" w:line="280" w:lineRule="atLeast"/>
        <w:rPr>
          <w:rFonts w:ascii="Arial" w:eastAsia="Times New Roman" w:hAnsi="Arial"/>
          <w:iCs/>
        </w:rPr>
      </w:pPr>
      <w:r w:rsidRPr="00C565F1">
        <w:rPr>
          <w:rFonts w:ascii="Arial" w:eastAsia="Times New Roman" w:hAnsi="Arial"/>
          <w:iCs/>
        </w:rPr>
        <w:t xml:space="preserve">A maximum of 10% of the grant amount sought for </w:t>
      </w:r>
      <w:r w:rsidR="00C2574E" w:rsidRPr="00C565F1">
        <w:rPr>
          <w:rFonts w:ascii="Arial" w:eastAsia="Times New Roman" w:hAnsi="Arial"/>
          <w:iCs/>
        </w:rPr>
        <w:t>administrative support costs and overheads</w:t>
      </w:r>
      <w:r w:rsidR="00B336A3" w:rsidRPr="00C565F1">
        <w:rPr>
          <w:rFonts w:ascii="Arial" w:eastAsia="Times New Roman" w:hAnsi="Arial"/>
          <w:iCs/>
        </w:rPr>
        <w:t>,</w:t>
      </w:r>
      <w:r w:rsidR="00C2574E" w:rsidRPr="00C565F1">
        <w:rPr>
          <w:rFonts w:ascii="Arial" w:eastAsia="Times New Roman" w:hAnsi="Arial"/>
          <w:iCs/>
        </w:rPr>
        <w:t xml:space="preserve"> additional to the normal day-to-day running costs of the organisation, including project management or project co-ordination</w:t>
      </w:r>
      <w:r w:rsidRPr="00C565F1">
        <w:rPr>
          <w:rFonts w:ascii="Arial" w:eastAsia="Times New Roman" w:hAnsi="Arial"/>
          <w:iCs/>
        </w:rPr>
        <w:t xml:space="preserve">. </w:t>
      </w:r>
      <w:r w:rsidR="00446C62" w:rsidRPr="00C565F1">
        <w:rPr>
          <w:rFonts w:ascii="Arial" w:eastAsia="Times New Roman" w:hAnsi="Arial"/>
          <w:iCs/>
        </w:rPr>
        <w:t>This also includes auspicing arrangements</w:t>
      </w:r>
      <w:r w:rsidR="006F6FED">
        <w:rPr>
          <w:rFonts w:ascii="Arial" w:eastAsia="Times New Roman" w:hAnsi="Arial"/>
          <w:iCs/>
        </w:rPr>
        <w:t xml:space="preserve">, that is, </w:t>
      </w:r>
      <w:r w:rsidR="00FF6139" w:rsidRPr="00C565F1">
        <w:rPr>
          <w:rFonts w:ascii="Arial" w:eastAsia="Times New Roman" w:hAnsi="Arial"/>
          <w:iCs/>
        </w:rPr>
        <w:t>management and coordination services done by a third party</w:t>
      </w:r>
      <w:r w:rsidR="00446C62" w:rsidRPr="00C565F1">
        <w:rPr>
          <w:rFonts w:ascii="Arial" w:eastAsia="Times New Roman" w:hAnsi="Arial"/>
          <w:iCs/>
        </w:rPr>
        <w:t>.</w:t>
      </w:r>
    </w:p>
    <w:p w14:paraId="355531A6" w14:textId="32F97012" w:rsidR="00C2574E" w:rsidRPr="00C565F1" w:rsidRDefault="00B336A3" w:rsidP="00C565F1">
      <w:pPr>
        <w:pStyle w:val="ListBullet"/>
        <w:numPr>
          <w:ilvl w:val="0"/>
          <w:numId w:val="54"/>
        </w:numPr>
        <w:spacing w:before="40" w:after="80" w:line="280" w:lineRule="atLeast"/>
        <w:rPr>
          <w:rFonts w:ascii="Arial" w:eastAsia="Times New Roman" w:hAnsi="Arial"/>
          <w:iCs/>
        </w:rPr>
      </w:pPr>
      <w:r w:rsidRPr="00C565F1">
        <w:rPr>
          <w:rFonts w:ascii="Arial" w:eastAsia="Times New Roman" w:hAnsi="Arial"/>
          <w:iCs/>
        </w:rPr>
        <w:t>These costs</w:t>
      </w:r>
      <w:r w:rsidR="006C43E7" w:rsidRPr="00C565F1">
        <w:rPr>
          <w:rFonts w:ascii="Arial" w:eastAsia="Times New Roman" w:hAnsi="Arial"/>
          <w:iCs/>
        </w:rPr>
        <w:t xml:space="preserve"> also include a</w:t>
      </w:r>
      <w:r w:rsidR="004A4729" w:rsidRPr="00C565F1">
        <w:rPr>
          <w:rFonts w:ascii="Arial" w:eastAsia="Times New Roman" w:hAnsi="Arial"/>
          <w:iCs/>
        </w:rPr>
        <w:t xml:space="preserve"> maximum of 5% of the grant amount sought for r</w:t>
      </w:r>
      <w:r w:rsidR="00C2574E" w:rsidRPr="00C565F1">
        <w:rPr>
          <w:rFonts w:ascii="Arial" w:eastAsia="Times New Roman" w:hAnsi="Arial"/>
          <w:iCs/>
        </w:rPr>
        <w:t>eporting on project progress and outcomes in the form advised by the department</w:t>
      </w:r>
      <w:r w:rsidR="004A4729" w:rsidRPr="00C565F1">
        <w:rPr>
          <w:rFonts w:ascii="Arial" w:eastAsia="Times New Roman" w:hAnsi="Arial"/>
          <w:iCs/>
        </w:rPr>
        <w:t>.</w:t>
      </w:r>
    </w:p>
    <w:p w14:paraId="55E04CB6" w14:textId="0EE117BB" w:rsidR="007401E5" w:rsidRPr="00C565F1" w:rsidRDefault="007401E5" w:rsidP="007401E5">
      <w:pPr>
        <w:spacing w:before="120" w:after="120" w:line="280" w:lineRule="atLeast"/>
        <w:ind w:left="426"/>
        <w:rPr>
          <w:lang w:val="en" w:eastAsia="en-AU"/>
        </w:rPr>
      </w:pPr>
      <w:r w:rsidRPr="00C565F1">
        <w:rPr>
          <w:lang w:val="en" w:eastAsia="en-AU"/>
        </w:rPr>
        <w:t>Please refer to section 5.3 and 5.4 of the Grant Opportunity Guidelines for more detail.</w:t>
      </w:r>
    </w:p>
    <w:p w14:paraId="6190D4DC" w14:textId="5B81A70F" w:rsidR="00C2574E" w:rsidRPr="00C565F1" w:rsidRDefault="00C2574E" w:rsidP="00C565F1">
      <w:pPr>
        <w:pStyle w:val="Heading2"/>
        <w:numPr>
          <w:ilvl w:val="0"/>
          <w:numId w:val="5"/>
        </w:numPr>
        <w:ind w:left="426" w:hanging="426"/>
        <w:rPr>
          <w:rFonts w:eastAsia="Calibri"/>
        </w:rPr>
      </w:pPr>
      <w:r w:rsidRPr="00C565F1">
        <w:rPr>
          <w:rFonts w:eastAsia="Calibri"/>
        </w:rPr>
        <w:t xml:space="preserve">Can grant </w:t>
      </w:r>
      <w:r w:rsidR="006F6FED">
        <w:rPr>
          <w:rFonts w:eastAsia="Calibri"/>
        </w:rPr>
        <w:t>funding</w:t>
      </w:r>
      <w:r w:rsidR="006F6FED" w:rsidRPr="00C565F1">
        <w:rPr>
          <w:rFonts w:eastAsia="Calibri"/>
        </w:rPr>
        <w:t xml:space="preserve"> </w:t>
      </w:r>
      <w:r w:rsidRPr="00C565F1">
        <w:rPr>
          <w:rFonts w:eastAsia="Calibri"/>
        </w:rPr>
        <w:t>be used for capital expenditure</w:t>
      </w:r>
      <w:r w:rsidR="00B336A3" w:rsidRPr="00C565F1">
        <w:rPr>
          <w:rFonts w:eastAsia="Calibri"/>
        </w:rPr>
        <w:t xml:space="preserve"> (including mobile capital equipment)</w:t>
      </w:r>
      <w:r w:rsidR="009A4031" w:rsidRPr="00C565F1">
        <w:rPr>
          <w:rFonts w:eastAsia="Calibri"/>
        </w:rPr>
        <w:t>,</w:t>
      </w:r>
      <w:r w:rsidRPr="00C565F1">
        <w:rPr>
          <w:rFonts w:eastAsia="Calibri"/>
        </w:rPr>
        <w:t xml:space="preserve"> construction works or earthworks? </w:t>
      </w:r>
    </w:p>
    <w:p w14:paraId="1DAB9819" w14:textId="6A4E989C" w:rsidR="009A4031" w:rsidRPr="00C565F1" w:rsidRDefault="00C2574E" w:rsidP="00C2574E">
      <w:pPr>
        <w:spacing w:before="120" w:after="120" w:line="280" w:lineRule="atLeast"/>
        <w:ind w:left="426"/>
        <w:rPr>
          <w:lang w:val="en" w:eastAsia="en-AU"/>
        </w:rPr>
      </w:pPr>
      <w:r w:rsidRPr="00C565F1">
        <w:rPr>
          <w:lang w:val="en" w:eastAsia="en-AU"/>
        </w:rPr>
        <w:t>Yes</w:t>
      </w:r>
      <w:r w:rsidR="009A4031" w:rsidRPr="00C565F1">
        <w:rPr>
          <w:lang w:val="en" w:eastAsia="en-AU"/>
        </w:rPr>
        <w:t xml:space="preserve">, only if directly needed for the activities under the project, noting that a </w:t>
      </w:r>
      <w:r w:rsidR="007401E5" w:rsidRPr="00C565F1">
        <w:rPr>
          <w:lang w:val="en" w:eastAsia="en-AU"/>
        </w:rPr>
        <w:t xml:space="preserve">maximum of </w:t>
      </w:r>
      <w:r w:rsidR="009A4031" w:rsidRPr="00C565F1">
        <w:rPr>
          <w:lang w:val="en" w:eastAsia="en-AU"/>
        </w:rPr>
        <w:t>25% of the grant value applies</w:t>
      </w:r>
      <w:r w:rsidR="007401E5" w:rsidRPr="00C565F1">
        <w:rPr>
          <w:lang w:val="en" w:eastAsia="en-AU"/>
        </w:rPr>
        <w:t>.</w:t>
      </w:r>
      <w:r w:rsidR="009A4031" w:rsidRPr="00C565F1">
        <w:rPr>
          <w:lang w:val="en" w:eastAsia="en-AU"/>
        </w:rPr>
        <w:t xml:space="preserve"> </w:t>
      </w:r>
    </w:p>
    <w:p w14:paraId="7BF5612A" w14:textId="754438DB" w:rsidR="00C2574E" w:rsidRPr="00C565F1" w:rsidRDefault="00C2574E" w:rsidP="00C2574E">
      <w:pPr>
        <w:spacing w:before="120" w:after="120" w:line="280" w:lineRule="atLeast"/>
        <w:ind w:left="426"/>
        <w:rPr>
          <w:lang w:val="en" w:eastAsia="en-AU"/>
        </w:rPr>
      </w:pPr>
      <w:r w:rsidRPr="00C565F1">
        <w:rPr>
          <w:lang w:val="en" w:eastAsia="en-AU"/>
        </w:rPr>
        <w:t>Please refer to section 5.4 of the Grant Opportunity Guidelines</w:t>
      </w:r>
      <w:r w:rsidR="007401E5" w:rsidRPr="00C565F1">
        <w:rPr>
          <w:lang w:val="en" w:eastAsia="en-AU"/>
        </w:rPr>
        <w:t xml:space="preserve"> for more detail</w:t>
      </w:r>
      <w:r w:rsidRPr="00C565F1">
        <w:rPr>
          <w:lang w:val="en" w:eastAsia="en-AU"/>
        </w:rPr>
        <w:t>.</w:t>
      </w:r>
    </w:p>
    <w:p w14:paraId="260DD0B5" w14:textId="5738DE5D" w:rsidR="00C2574E" w:rsidRPr="00C565F1" w:rsidRDefault="00B336A3" w:rsidP="00C565F1">
      <w:pPr>
        <w:spacing w:before="120" w:after="120" w:line="280" w:lineRule="atLeast"/>
        <w:ind w:left="426"/>
        <w:rPr>
          <w:lang w:val="en" w:eastAsia="en-AU"/>
        </w:rPr>
      </w:pPr>
      <w:r w:rsidRPr="00C565F1">
        <w:rPr>
          <w:lang w:val="en" w:eastAsia="en-AU"/>
        </w:rPr>
        <w:t>Mobile capital equipment is a</w:t>
      </w:r>
      <w:r w:rsidR="00C2574E" w:rsidRPr="00C565F1">
        <w:rPr>
          <w:lang w:val="en" w:eastAsia="en-AU"/>
        </w:rPr>
        <w:t xml:space="preserve"> physical item of property needed for productive activity with a useful life beyond the term of the grant.</w:t>
      </w:r>
      <w:r w:rsidRPr="00C565F1">
        <w:rPr>
          <w:lang w:val="en" w:eastAsia="en-AU"/>
        </w:rPr>
        <w:t xml:space="preserve"> This includes,</w:t>
      </w:r>
      <w:r w:rsidR="00C2574E" w:rsidRPr="00C565F1">
        <w:rPr>
          <w:lang w:val="en" w:eastAsia="en-AU"/>
        </w:rPr>
        <w:t xml:space="preserve"> </w:t>
      </w:r>
      <w:r w:rsidRPr="00C565F1">
        <w:rPr>
          <w:lang w:val="en" w:eastAsia="en-AU"/>
        </w:rPr>
        <w:t>f</w:t>
      </w:r>
      <w:r w:rsidR="00C2574E" w:rsidRPr="00C565F1">
        <w:rPr>
          <w:lang w:val="en" w:eastAsia="en-AU"/>
        </w:rPr>
        <w:t>or example, machinery</w:t>
      </w:r>
      <w:r w:rsidR="007401E5" w:rsidRPr="00C565F1">
        <w:rPr>
          <w:lang w:val="en" w:eastAsia="en-AU"/>
        </w:rPr>
        <w:t xml:space="preserve">, </w:t>
      </w:r>
      <w:r w:rsidR="00C2574E" w:rsidRPr="00C565F1">
        <w:rPr>
          <w:lang w:val="en" w:eastAsia="en-AU"/>
        </w:rPr>
        <w:t>tools, trucks, tractors</w:t>
      </w:r>
      <w:r w:rsidR="006F6FED">
        <w:rPr>
          <w:lang w:val="en" w:eastAsia="en-AU"/>
        </w:rPr>
        <w:t>, and such</w:t>
      </w:r>
      <w:r w:rsidR="007401E5" w:rsidRPr="00C565F1">
        <w:rPr>
          <w:lang w:val="en" w:eastAsia="en-AU"/>
        </w:rPr>
        <w:t xml:space="preserve">. </w:t>
      </w:r>
    </w:p>
    <w:p w14:paraId="41A9F108" w14:textId="7C227A61" w:rsidR="007401E5" w:rsidRPr="00C565F1" w:rsidRDefault="007401E5" w:rsidP="007401E5">
      <w:pPr>
        <w:spacing w:before="120" w:after="120" w:line="280" w:lineRule="atLeast"/>
        <w:ind w:left="426"/>
        <w:rPr>
          <w:lang w:val="en" w:eastAsia="en-AU"/>
        </w:rPr>
      </w:pPr>
      <w:r w:rsidRPr="00C565F1">
        <w:rPr>
          <w:lang w:val="en" w:eastAsia="en-AU"/>
        </w:rPr>
        <w:t xml:space="preserve">Note: only equipment needed for project activities will be funded, noting that a maximum of 25% of the grant value applies. </w:t>
      </w:r>
    </w:p>
    <w:p w14:paraId="080F7823" w14:textId="3BB78282" w:rsidR="007401E5" w:rsidRPr="000A62C0" w:rsidRDefault="007401E5">
      <w:pPr>
        <w:spacing w:before="120" w:after="120" w:line="280" w:lineRule="atLeast"/>
        <w:ind w:left="426"/>
        <w:rPr>
          <w:rFonts w:asciiTheme="minorHAnsi" w:hAnsiTheme="minorHAnsi" w:cstheme="minorHAnsi"/>
        </w:rPr>
      </w:pPr>
      <w:r w:rsidRPr="00C565F1">
        <w:rPr>
          <w:lang w:val="en" w:eastAsia="en-AU"/>
        </w:rPr>
        <w:t>Please refer to section 5.4 of the Grant Opportunity Guidelines for more detail.</w:t>
      </w:r>
    </w:p>
    <w:p w14:paraId="7B0C7549" w14:textId="77777777" w:rsidR="00C2574E" w:rsidRPr="00C565F1" w:rsidRDefault="00C2574E" w:rsidP="00C2574E">
      <w:pPr>
        <w:pStyle w:val="Heading2"/>
        <w:numPr>
          <w:ilvl w:val="0"/>
          <w:numId w:val="5"/>
        </w:numPr>
        <w:ind w:left="426" w:hanging="426"/>
        <w:rPr>
          <w:rFonts w:eastAsia="Calibri"/>
        </w:rPr>
      </w:pPr>
      <w:r w:rsidRPr="00C565F1">
        <w:rPr>
          <w:rFonts w:eastAsia="Calibri"/>
        </w:rPr>
        <w:t>Can grant funding be used for staff training costs?</w:t>
      </w:r>
    </w:p>
    <w:p w14:paraId="1FECE0B0" w14:textId="77777777" w:rsidR="007401E5" w:rsidRPr="00C565F1" w:rsidRDefault="00C2574E" w:rsidP="00C2574E">
      <w:pPr>
        <w:spacing w:before="120" w:after="120" w:line="280" w:lineRule="atLeast"/>
        <w:ind w:left="426"/>
        <w:rPr>
          <w:lang w:val="en" w:eastAsia="en-AU"/>
        </w:rPr>
      </w:pPr>
      <w:r w:rsidRPr="00C565F1">
        <w:rPr>
          <w:lang w:val="en" w:eastAsia="en-AU"/>
        </w:rPr>
        <w:t xml:space="preserve">Yes, however </w:t>
      </w:r>
      <w:r w:rsidR="007401E5" w:rsidRPr="00C565F1">
        <w:rPr>
          <w:lang w:val="en" w:eastAsia="en-AU"/>
        </w:rPr>
        <w:t>a maximum of</w:t>
      </w:r>
      <w:r w:rsidRPr="00C565F1">
        <w:rPr>
          <w:lang w:val="en" w:eastAsia="en-AU"/>
        </w:rPr>
        <w:t xml:space="preserve"> 5% of the grant amount sought can be spent on staff training costs that directly supports the achievement of project outcomes.</w:t>
      </w:r>
    </w:p>
    <w:p w14:paraId="5D7479DB" w14:textId="381379A2" w:rsidR="007401E5" w:rsidRPr="00C565F1" w:rsidRDefault="007401E5" w:rsidP="007401E5">
      <w:pPr>
        <w:spacing w:before="120" w:after="120" w:line="280" w:lineRule="atLeast"/>
        <w:ind w:left="426"/>
        <w:rPr>
          <w:lang w:val="en" w:eastAsia="en-AU"/>
        </w:rPr>
      </w:pPr>
      <w:r w:rsidRPr="00C565F1">
        <w:rPr>
          <w:lang w:val="en" w:eastAsia="en-AU"/>
        </w:rPr>
        <w:t>Please refer to section 5.4 of the Grant Opportunity Guidelines for more detail.</w:t>
      </w:r>
    </w:p>
    <w:p w14:paraId="72145A13" w14:textId="51BDC69C" w:rsidR="003202D9" w:rsidRPr="00C565F1" w:rsidRDefault="003202D9" w:rsidP="003202D9">
      <w:pPr>
        <w:pStyle w:val="Heading2"/>
        <w:numPr>
          <w:ilvl w:val="0"/>
          <w:numId w:val="5"/>
        </w:numPr>
        <w:ind w:left="426" w:hanging="426"/>
        <w:rPr>
          <w:rFonts w:eastAsia="Calibri"/>
        </w:rPr>
      </w:pPr>
      <w:r w:rsidRPr="00C565F1">
        <w:rPr>
          <w:rFonts w:eastAsia="Calibri"/>
        </w:rPr>
        <w:t>What limits apply to the breakdown of my proposed budget expenditure?</w:t>
      </w:r>
    </w:p>
    <w:p w14:paraId="49744680" w14:textId="66BF9F73" w:rsidR="00FF6139" w:rsidRPr="00C565F1" w:rsidRDefault="003202D9" w:rsidP="00C565F1">
      <w:pPr>
        <w:pStyle w:val="ListBullet"/>
        <w:numPr>
          <w:ilvl w:val="0"/>
          <w:numId w:val="54"/>
        </w:numPr>
        <w:spacing w:before="40" w:after="80" w:line="280" w:lineRule="atLeast"/>
        <w:rPr>
          <w:rFonts w:ascii="Arial" w:eastAsia="Times New Roman" w:hAnsi="Arial"/>
          <w:iCs/>
        </w:rPr>
      </w:pPr>
      <w:r w:rsidRPr="00C565F1">
        <w:rPr>
          <w:rFonts w:ascii="Arial" w:eastAsia="Times New Roman" w:hAnsi="Arial"/>
          <w:iCs/>
        </w:rPr>
        <w:t>10% maximum for administration. This includes a maximum of 5% for progress and other reporting</w:t>
      </w:r>
      <w:r w:rsidR="006F6FED">
        <w:rPr>
          <w:rFonts w:ascii="Arial" w:eastAsia="Times New Roman" w:hAnsi="Arial"/>
          <w:iCs/>
        </w:rPr>
        <w:t>.</w:t>
      </w:r>
      <w:r w:rsidRPr="00C565F1">
        <w:rPr>
          <w:rFonts w:ascii="Arial" w:eastAsia="Times New Roman" w:hAnsi="Arial"/>
          <w:iCs/>
        </w:rPr>
        <w:t xml:space="preserve"> </w:t>
      </w:r>
    </w:p>
    <w:p w14:paraId="01C9D6CA" w14:textId="185924CB" w:rsidR="003202D9" w:rsidRPr="00C565F1" w:rsidRDefault="00FF6139" w:rsidP="00C565F1">
      <w:pPr>
        <w:pStyle w:val="ListBullet"/>
        <w:numPr>
          <w:ilvl w:val="0"/>
          <w:numId w:val="54"/>
        </w:numPr>
        <w:spacing w:before="40" w:after="80" w:line="280" w:lineRule="atLeast"/>
        <w:rPr>
          <w:rFonts w:ascii="Arial" w:eastAsia="Times New Roman" w:hAnsi="Arial"/>
          <w:iCs/>
        </w:rPr>
      </w:pPr>
      <w:r w:rsidRPr="00C565F1">
        <w:rPr>
          <w:rFonts w:ascii="Arial" w:eastAsia="Times New Roman" w:hAnsi="Arial"/>
          <w:iCs/>
        </w:rPr>
        <w:t>A</w:t>
      </w:r>
      <w:r w:rsidR="003202D9" w:rsidRPr="00C565F1">
        <w:rPr>
          <w:rFonts w:ascii="Arial" w:eastAsia="Times New Roman" w:hAnsi="Arial"/>
          <w:iCs/>
        </w:rPr>
        <w:t xml:space="preserve"> maximum of 5% for staff training that is essential for delivery of your project.</w:t>
      </w:r>
    </w:p>
    <w:p w14:paraId="581947FC" w14:textId="022D478A" w:rsidR="003202D9" w:rsidRPr="00C565F1" w:rsidRDefault="003202D9" w:rsidP="00C565F1">
      <w:pPr>
        <w:pStyle w:val="ListBullet"/>
        <w:numPr>
          <w:ilvl w:val="0"/>
          <w:numId w:val="54"/>
        </w:numPr>
        <w:spacing w:before="40" w:after="80" w:line="280" w:lineRule="atLeast"/>
        <w:rPr>
          <w:rFonts w:ascii="Arial" w:eastAsia="Times New Roman" w:hAnsi="Arial"/>
          <w:iCs/>
        </w:rPr>
      </w:pPr>
      <w:r w:rsidRPr="00C565F1">
        <w:rPr>
          <w:rFonts w:ascii="Arial" w:eastAsia="Times New Roman" w:hAnsi="Arial"/>
          <w:iCs/>
        </w:rPr>
        <w:t>25% maximum for essential capital works, mobile capital, construction or earthworks.</w:t>
      </w:r>
    </w:p>
    <w:p w14:paraId="181FB4ED" w14:textId="2B8BB0A1" w:rsidR="00C2574E" w:rsidRPr="00C565F1" w:rsidRDefault="00C2574E" w:rsidP="007401E5">
      <w:pPr>
        <w:pStyle w:val="Heading2"/>
        <w:numPr>
          <w:ilvl w:val="0"/>
          <w:numId w:val="5"/>
        </w:numPr>
        <w:ind w:left="426" w:hanging="426"/>
        <w:rPr>
          <w:rFonts w:eastAsia="Calibri"/>
        </w:rPr>
      </w:pPr>
      <w:r w:rsidRPr="00C565F1">
        <w:rPr>
          <w:rFonts w:eastAsia="Calibri"/>
        </w:rPr>
        <w:lastRenderedPageBreak/>
        <w:t xml:space="preserve">Will education activities (for example, </w:t>
      </w:r>
      <w:r w:rsidR="005879DC" w:rsidRPr="00C565F1">
        <w:rPr>
          <w:rFonts w:eastAsia="Calibri"/>
        </w:rPr>
        <w:t>running</w:t>
      </w:r>
      <w:r w:rsidR="00954799" w:rsidRPr="00C565F1">
        <w:rPr>
          <w:rFonts w:eastAsia="Calibri"/>
        </w:rPr>
        <w:t xml:space="preserve"> or participating in</w:t>
      </w:r>
      <w:r w:rsidRPr="00C565F1">
        <w:rPr>
          <w:rFonts w:eastAsia="Calibri"/>
        </w:rPr>
        <w:t xml:space="preserve"> a conference or workshops) be considered under the </w:t>
      </w:r>
      <w:r w:rsidR="007401E5" w:rsidRPr="00C565F1">
        <w:rPr>
          <w:rFonts w:eastAsia="Calibri"/>
        </w:rPr>
        <w:t>program</w:t>
      </w:r>
      <w:r w:rsidRPr="00C565F1">
        <w:rPr>
          <w:rFonts w:eastAsia="Calibri"/>
        </w:rPr>
        <w:t xml:space="preserve">? </w:t>
      </w:r>
    </w:p>
    <w:p w14:paraId="136CA47E" w14:textId="77777777" w:rsidR="00C2574E" w:rsidRPr="00C565F1" w:rsidRDefault="00C2574E" w:rsidP="00C565F1">
      <w:pPr>
        <w:spacing w:before="120" w:after="120" w:line="280" w:lineRule="atLeast"/>
        <w:ind w:left="426"/>
        <w:rPr>
          <w:lang w:val="en" w:eastAsia="en-AU"/>
        </w:rPr>
      </w:pPr>
      <w:r w:rsidRPr="00C565F1">
        <w:rPr>
          <w:lang w:val="en" w:eastAsia="en-AU"/>
        </w:rPr>
        <w:t>Yes, provided these activities contribute to the program aims detailed in the Grant Opportunity Guidelines.</w:t>
      </w:r>
    </w:p>
    <w:p w14:paraId="539DE9D5" w14:textId="77777777" w:rsidR="00C2574E" w:rsidRPr="00C565F1" w:rsidRDefault="00C2574E" w:rsidP="00C565F1">
      <w:pPr>
        <w:pStyle w:val="Heading2"/>
        <w:numPr>
          <w:ilvl w:val="0"/>
          <w:numId w:val="5"/>
        </w:numPr>
        <w:ind w:left="426" w:hanging="426"/>
        <w:rPr>
          <w:rFonts w:eastAsia="Calibri"/>
        </w:rPr>
      </w:pPr>
      <w:r w:rsidRPr="00C565F1">
        <w:rPr>
          <w:rFonts w:eastAsia="Calibri"/>
        </w:rPr>
        <w:t>Can my project replicate work that has occurred in another area/region but has not been tested in the region where my project will be located?</w:t>
      </w:r>
    </w:p>
    <w:p w14:paraId="6C2065DF" w14:textId="31A96E8E" w:rsidR="00C2574E" w:rsidRPr="00C565F1" w:rsidRDefault="00C2574E" w:rsidP="00C565F1">
      <w:pPr>
        <w:spacing w:before="120" w:after="120" w:line="280" w:lineRule="atLeast"/>
        <w:ind w:left="426"/>
        <w:rPr>
          <w:iCs/>
          <w:lang w:val="en" w:eastAsia="en-AU"/>
        </w:rPr>
      </w:pPr>
      <w:r w:rsidRPr="00C565F1">
        <w:rPr>
          <w:lang w:val="en" w:eastAsia="en-AU"/>
        </w:rPr>
        <w:t xml:space="preserve">Yes, </w:t>
      </w:r>
      <w:r w:rsidR="00857DDA" w:rsidRPr="00C565F1">
        <w:rPr>
          <w:lang w:val="en" w:eastAsia="en-AU"/>
        </w:rPr>
        <w:t xml:space="preserve">activities, systems or approaches that have been tried in </w:t>
      </w:r>
      <w:r w:rsidRPr="00C565F1">
        <w:rPr>
          <w:lang w:val="en" w:eastAsia="en-AU"/>
        </w:rPr>
        <w:t xml:space="preserve">a different area/region or industry </w:t>
      </w:r>
      <w:r w:rsidR="00857DDA" w:rsidRPr="00C565F1">
        <w:rPr>
          <w:lang w:val="en" w:eastAsia="en-AU"/>
        </w:rPr>
        <w:t>can be adapted or tested in the project’s region</w:t>
      </w:r>
      <w:r w:rsidRPr="00C565F1">
        <w:rPr>
          <w:lang w:val="en" w:eastAsia="en-AU"/>
        </w:rPr>
        <w:t xml:space="preserve">. However, </w:t>
      </w:r>
      <w:r w:rsidR="007401E5" w:rsidRPr="00C565F1">
        <w:rPr>
          <w:lang w:val="en" w:eastAsia="en-AU"/>
        </w:rPr>
        <w:t>contribution</w:t>
      </w:r>
      <w:r w:rsidR="00857DDA" w:rsidRPr="00C565F1">
        <w:rPr>
          <w:lang w:val="en" w:eastAsia="en-AU"/>
        </w:rPr>
        <w:t xml:space="preserve"> of these activities</w:t>
      </w:r>
      <w:r w:rsidR="007401E5" w:rsidRPr="00C565F1">
        <w:rPr>
          <w:lang w:val="en" w:eastAsia="en-AU"/>
        </w:rPr>
        <w:t xml:space="preserve"> to drought resilience</w:t>
      </w:r>
      <w:r w:rsidR="00857DDA" w:rsidRPr="00C565F1">
        <w:rPr>
          <w:lang w:val="en" w:eastAsia="en-AU"/>
        </w:rPr>
        <w:t xml:space="preserve"> in this region</w:t>
      </w:r>
      <w:r w:rsidR="007401E5" w:rsidRPr="00C565F1">
        <w:rPr>
          <w:lang w:val="en" w:eastAsia="en-AU"/>
        </w:rPr>
        <w:t xml:space="preserve"> and </w:t>
      </w:r>
      <w:r w:rsidR="00857DDA" w:rsidRPr="00C565F1">
        <w:rPr>
          <w:lang w:val="en" w:eastAsia="en-AU"/>
        </w:rPr>
        <w:t xml:space="preserve">to </w:t>
      </w:r>
      <w:r w:rsidR="007401E5" w:rsidRPr="00C565F1">
        <w:rPr>
          <w:lang w:val="en" w:eastAsia="en-AU"/>
        </w:rPr>
        <w:t>program outcomes and object</w:t>
      </w:r>
      <w:r w:rsidR="00857DDA" w:rsidRPr="00C565F1">
        <w:rPr>
          <w:lang w:val="en" w:eastAsia="en-AU"/>
        </w:rPr>
        <w:t xml:space="preserve">ives </w:t>
      </w:r>
      <w:r w:rsidR="007401E5" w:rsidRPr="00C565F1">
        <w:rPr>
          <w:lang w:val="en" w:eastAsia="en-AU"/>
        </w:rPr>
        <w:t>must be explicitly and clearly articulated in the proposal.</w:t>
      </w:r>
    </w:p>
    <w:p w14:paraId="31F0FF85" w14:textId="77777777" w:rsidR="00C2574E" w:rsidRPr="00C565F1" w:rsidRDefault="00C2574E" w:rsidP="00C565F1">
      <w:pPr>
        <w:spacing w:before="120" w:after="120" w:line="280" w:lineRule="atLeast"/>
        <w:ind w:left="426"/>
        <w:rPr>
          <w:iCs/>
          <w:lang w:val="en" w:eastAsia="en-AU"/>
        </w:rPr>
      </w:pPr>
      <w:r w:rsidRPr="00C565F1">
        <w:rPr>
          <w:lang w:val="en" w:eastAsia="en-AU"/>
        </w:rPr>
        <w:t>Please refer to section 5.4 of the Grant Opportunity Guidelines.</w:t>
      </w:r>
    </w:p>
    <w:p w14:paraId="05874D30" w14:textId="77777777" w:rsidR="00C2574E" w:rsidRPr="00C565F1" w:rsidRDefault="00C2574E" w:rsidP="00C565F1">
      <w:pPr>
        <w:pStyle w:val="Heading2"/>
        <w:numPr>
          <w:ilvl w:val="0"/>
          <w:numId w:val="5"/>
        </w:numPr>
        <w:ind w:left="426" w:hanging="426"/>
        <w:rPr>
          <w:rFonts w:eastAsia="Calibri"/>
        </w:rPr>
      </w:pPr>
      <w:r w:rsidRPr="00C565F1">
        <w:rPr>
          <w:rFonts w:eastAsia="Calibri"/>
        </w:rPr>
        <w:t>Are research projects eligible for funding?</w:t>
      </w:r>
    </w:p>
    <w:p w14:paraId="3635A8B4" w14:textId="2903D3C7" w:rsidR="00857DDA" w:rsidRPr="00C565F1" w:rsidRDefault="00C2574E" w:rsidP="00C565F1">
      <w:pPr>
        <w:spacing w:before="120" w:after="120" w:line="280" w:lineRule="atLeast"/>
        <w:ind w:left="426"/>
        <w:rPr>
          <w:lang w:val="en" w:eastAsia="en-AU"/>
        </w:rPr>
      </w:pPr>
      <w:r w:rsidRPr="00C565F1">
        <w:rPr>
          <w:lang w:val="en" w:eastAsia="en-AU"/>
        </w:rPr>
        <w:t>No</w:t>
      </w:r>
      <w:r w:rsidR="00621956" w:rsidRPr="00C565F1">
        <w:rPr>
          <w:lang w:val="en" w:eastAsia="en-AU"/>
        </w:rPr>
        <w:t xml:space="preserve">. </w:t>
      </w:r>
      <w:r w:rsidR="00857DDA" w:rsidRPr="00C565F1">
        <w:rPr>
          <w:lang w:val="en" w:eastAsia="en-AU"/>
        </w:rPr>
        <w:t>The program is not supporting basic research and early-stage innovation. We are focused on demonstrating the potential impact of implementing relatively mature practices (or combinations of practices) at scale.</w:t>
      </w:r>
    </w:p>
    <w:p w14:paraId="7878C184" w14:textId="0A167E36" w:rsidR="00C2574E" w:rsidRPr="00C565F1" w:rsidRDefault="00C2574E" w:rsidP="00C565F1">
      <w:pPr>
        <w:pStyle w:val="Heading2"/>
        <w:numPr>
          <w:ilvl w:val="0"/>
          <w:numId w:val="5"/>
        </w:numPr>
        <w:ind w:left="426" w:hanging="426"/>
        <w:rPr>
          <w:rFonts w:eastAsia="Calibri"/>
        </w:rPr>
      </w:pPr>
      <w:r w:rsidRPr="00C565F1">
        <w:rPr>
          <w:rFonts w:eastAsia="Calibri"/>
        </w:rPr>
        <w:t xml:space="preserve">Are </w:t>
      </w:r>
      <w:r w:rsidR="0084157D">
        <w:rPr>
          <w:rFonts w:eastAsia="Calibri"/>
        </w:rPr>
        <w:t>rural research and development corporations</w:t>
      </w:r>
      <w:r w:rsidR="00857DDA" w:rsidRPr="00C565F1">
        <w:rPr>
          <w:rFonts w:eastAsia="Calibri"/>
        </w:rPr>
        <w:t xml:space="preserve"> </w:t>
      </w:r>
      <w:r w:rsidRPr="00C565F1">
        <w:rPr>
          <w:rFonts w:eastAsia="Calibri"/>
        </w:rPr>
        <w:t>eligible to apply for a grant under the Future Drought Fund Drought Resilient Soils and Landscapes Grants Program?</w:t>
      </w:r>
    </w:p>
    <w:p w14:paraId="51E75EDB" w14:textId="1BF48DF3" w:rsidR="00857DDA" w:rsidRPr="00C565F1" w:rsidRDefault="00C2574E" w:rsidP="00C565F1">
      <w:pPr>
        <w:spacing w:before="120" w:after="120" w:line="280" w:lineRule="atLeast"/>
        <w:ind w:left="426"/>
        <w:rPr>
          <w:lang w:val="en" w:eastAsia="en-AU"/>
        </w:rPr>
      </w:pPr>
      <w:r w:rsidRPr="00C565F1">
        <w:rPr>
          <w:lang w:val="en" w:eastAsia="en-AU"/>
        </w:rPr>
        <w:t xml:space="preserve">No. </w:t>
      </w:r>
      <w:r w:rsidR="0084157D">
        <w:rPr>
          <w:lang w:eastAsia="en-AU"/>
        </w:rPr>
        <w:t>R</w:t>
      </w:r>
      <w:r w:rsidR="0084157D" w:rsidRPr="0084157D">
        <w:rPr>
          <w:lang w:eastAsia="en-AU"/>
        </w:rPr>
        <w:t xml:space="preserve">ural research and development corporations </w:t>
      </w:r>
      <w:r w:rsidRPr="00C565F1">
        <w:rPr>
          <w:lang w:val="en" w:eastAsia="en-AU"/>
        </w:rPr>
        <w:t>can be member</w:t>
      </w:r>
      <w:r w:rsidR="005879DC" w:rsidRPr="00C565F1">
        <w:rPr>
          <w:lang w:val="en" w:eastAsia="en-AU"/>
        </w:rPr>
        <w:t>s</w:t>
      </w:r>
      <w:r w:rsidRPr="00C565F1">
        <w:rPr>
          <w:lang w:val="en" w:eastAsia="en-AU"/>
        </w:rPr>
        <w:t xml:space="preserve"> of a consortium with an eligible lead organisation who is the </w:t>
      </w:r>
      <w:r w:rsidR="00B336A3" w:rsidRPr="00C565F1">
        <w:rPr>
          <w:lang w:val="en" w:eastAsia="en-AU"/>
        </w:rPr>
        <w:t>applicant,</w:t>
      </w:r>
      <w:r w:rsidRPr="00C565F1">
        <w:rPr>
          <w:lang w:val="en" w:eastAsia="en-AU"/>
        </w:rPr>
        <w:t xml:space="preserve"> but they are not eligible to apply</w:t>
      </w:r>
      <w:r w:rsidR="00857DDA" w:rsidRPr="00C565F1">
        <w:rPr>
          <w:lang w:val="en" w:eastAsia="en-AU"/>
        </w:rPr>
        <w:t xml:space="preserve"> or lead consortia</w:t>
      </w:r>
      <w:r w:rsidRPr="00C565F1">
        <w:rPr>
          <w:lang w:val="en" w:eastAsia="en-AU"/>
        </w:rPr>
        <w:t xml:space="preserve"> for this grant opportunity. </w:t>
      </w:r>
    </w:p>
    <w:p w14:paraId="4BA4DE30" w14:textId="43446B75" w:rsidR="00C2574E" w:rsidRPr="00C565F1" w:rsidRDefault="00857DDA" w:rsidP="00C565F1">
      <w:pPr>
        <w:spacing w:before="120" w:after="120" w:line="280" w:lineRule="atLeast"/>
        <w:ind w:left="426"/>
        <w:rPr>
          <w:lang w:val="en" w:eastAsia="en-AU"/>
        </w:rPr>
      </w:pPr>
      <w:r w:rsidRPr="00C565F1">
        <w:rPr>
          <w:lang w:val="en" w:eastAsia="en-AU"/>
        </w:rPr>
        <w:t>Please r</w:t>
      </w:r>
      <w:r w:rsidR="00C2574E" w:rsidRPr="00C565F1">
        <w:rPr>
          <w:lang w:val="en" w:eastAsia="en-AU"/>
        </w:rPr>
        <w:t xml:space="preserve">efer to sections 4.1 and 4.3 of the Grant Opportunity Guidelines </w:t>
      </w:r>
      <w:r w:rsidRPr="00C565F1">
        <w:rPr>
          <w:lang w:val="en" w:eastAsia="en-AU"/>
        </w:rPr>
        <w:t>for more detail.</w:t>
      </w:r>
    </w:p>
    <w:p w14:paraId="0EECAD62" w14:textId="7953D14E" w:rsidR="00C2574E" w:rsidRPr="00C565F1" w:rsidRDefault="00C2574E" w:rsidP="00C565F1">
      <w:pPr>
        <w:pStyle w:val="Heading2"/>
        <w:numPr>
          <w:ilvl w:val="0"/>
          <w:numId w:val="5"/>
        </w:numPr>
        <w:ind w:left="426" w:hanging="426"/>
        <w:rPr>
          <w:rFonts w:eastAsia="Calibri"/>
        </w:rPr>
      </w:pPr>
      <w:r w:rsidRPr="00C565F1">
        <w:rPr>
          <w:rFonts w:eastAsia="Calibri"/>
        </w:rPr>
        <w:t xml:space="preserve">The Grant Opportunity Guidelines mention improving the management of </w:t>
      </w:r>
      <w:r w:rsidR="0084157D">
        <w:rPr>
          <w:rFonts w:eastAsia="Calibri"/>
        </w:rPr>
        <w:t>n</w:t>
      </w:r>
      <w:r w:rsidRPr="00C565F1">
        <w:rPr>
          <w:rFonts w:eastAsia="Calibri"/>
        </w:rPr>
        <w:t xml:space="preserve">atural </w:t>
      </w:r>
      <w:r w:rsidR="0084157D">
        <w:rPr>
          <w:rFonts w:eastAsia="Calibri"/>
        </w:rPr>
        <w:t>c</w:t>
      </w:r>
      <w:r w:rsidRPr="00C565F1">
        <w:rPr>
          <w:rFonts w:eastAsia="Calibri"/>
        </w:rPr>
        <w:t>apital – are there specific methods that the department deems best to do this?</w:t>
      </w:r>
    </w:p>
    <w:p w14:paraId="69A44FDF" w14:textId="77777777" w:rsidR="00857DDA" w:rsidRPr="00C565F1" w:rsidRDefault="00C2574E" w:rsidP="00C565F1">
      <w:pPr>
        <w:spacing w:before="120" w:after="120" w:line="280" w:lineRule="atLeast"/>
        <w:ind w:left="426"/>
        <w:rPr>
          <w:lang w:val="en" w:eastAsia="en-AU"/>
        </w:rPr>
      </w:pPr>
      <w:r w:rsidRPr="00C565F1">
        <w:rPr>
          <w:lang w:val="en" w:eastAsia="en-AU"/>
        </w:rPr>
        <w:t xml:space="preserve">No. It is up to the applicant to demonstrate that what they propose is contributing to improving the management of natural capital to deliver drought resilience </w:t>
      </w:r>
      <w:r w:rsidR="00857DDA" w:rsidRPr="00C565F1">
        <w:rPr>
          <w:lang w:val="en" w:eastAsia="en-AU"/>
        </w:rPr>
        <w:t xml:space="preserve">and improve productivity and profitability of </w:t>
      </w:r>
      <w:r w:rsidRPr="00C565F1">
        <w:rPr>
          <w:lang w:val="en" w:eastAsia="en-AU"/>
        </w:rPr>
        <w:t xml:space="preserve">agricultural landscapes. </w:t>
      </w:r>
    </w:p>
    <w:p w14:paraId="28C44931" w14:textId="0A408E6B" w:rsidR="00C2574E" w:rsidRPr="00C565F1" w:rsidRDefault="00C2574E" w:rsidP="00C565F1">
      <w:pPr>
        <w:spacing w:before="120" w:after="120" w:line="280" w:lineRule="atLeast"/>
        <w:ind w:left="426"/>
        <w:rPr>
          <w:lang w:val="en" w:eastAsia="en-AU"/>
        </w:rPr>
      </w:pPr>
      <w:r w:rsidRPr="00C565F1">
        <w:rPr>
          <w:lang w:val="en" w:eastAsia="en-AU"/>
        </w:rPr>
        <w:t>Please refer to section 5.1 of the Grant Opportunity Guidelines for examples of eligible project activities.</w:t>
      </w:r>
    </w:p>
    <w:p w14:paraId="0D38A64F" w14:textId="77777777" w:rsidR="00C2574E" w:rsidRPr="00C565F1" w:rsidRDefault="00C2574E" w:rsidP="00C565F1">
      <w:pPr>
        <w:pStyle w:val="Heading2"/>
        <w:numPr>
          <w:ilvl w:val="0"/>
          <w:numId w:val="5"/>
        </w:numPr>
        <w:ind w:left="426" w:hanging="426"/>
        <w:rPr>
          <w:rFonts w:eastAsia="Calibri"/>
        </w:rPr>
      </w:pPr>
      <w:r w:rsidRPr="00C565F1">
        <w:rPr>
          <w:rFonts w:eastAsia="Calibri"/>
        </w:rPr>
        <w:t>What are the contract conditions for this grant?</w:t>
      </w:r>
    </w:p>
    <w:p w14:paraId="5150DF71" w14:textId="64D42235" w:rsidR="00C2574E" w:rsidRPr="00C565F1" w:rsidRDefault="00857DDA" w:rsidP="00C2574E">
      <w:pPr>
        <w:spacing w:before="120" w:after="120" w:line="280" w:lineRule="atLeast"/>
        <w:ind w:left="426"/>
        <w:rPr>
          <w:lang w:val="en" w:eastAsia="en-AU"/>
        </w:rPr>
      </w:pPr>
      <w:r w:rsidRPr="00C565F1">
        <w:rPr>
          <w:lang w:val="en" w:eastAsia="en-AU"/>
        </w:rPr>
        <w:t xml:space="preserve">A Standard Commonwealth Grant Agreement will be used in this program. </w:t>
      </w:r>
      <w:r w:rsidR="005879DC" w:rsidRPr="00C565F1">
        <w:rPr>
          <w:lang w:val="en" w:eastAsia="en-AU"/>
        </w:rPr>
        <w:t>T</w:t>
      </w:r>
      <w:r w:rsidRPr="00C565F1">
        <w:rPr>
          <w:lang w:val="en" w:eastAsia="en-AU"/>
        </w:rPr>
        <w:t>emplates of the</w:t>
      </w:r>
      <w:r w:rsidR="00C2574E" w:rsidRPr="00C565F1">
        <w:rPr>
          <w:lang w:val="en" w:eastAsia="en-AU"/>
        </w:rPr>
        <w:t xml:space="preserve"> agreement</w:t>
      </w:r>
      <w:r w:rsidRPr="00C565F1">
        <w:rPr>
          <w:lang w:val="en" w:eastAsia="en-AU"/>
        </w:rPr>
        <w:t xml:space="preserve"> and supplementary </w:t>
      </w:r>
      <w:r w:rsidR="00D60658" w:rsidRPr="00C565F1">
        <w:rPr>
          <w:lang w:val="en" w:eastAsia="en-AU"/>
        </w:rPr>
        <w:t>documents</w:t>
      </w:r>
      <w:r w:rsidR="00C2574E" w:rsidRPr="00C565F1">
        <w:rPr>
          <w:lang w:val="en" w:eastAsia="en-AU"/>
        </w:rPr>
        <w:t xml:space="preserve"> are included as part of the grant opportunity documents available on the GrantConnect and the Community Grants Hub websites.</w:t>
      </w:r>
    </w:p>
    <w:p w14:paraId="2698DB7A" w14:textId="77777777" w:rsidR="00C2574E" w:rsidRPr="00C565F1" w:rsidRDefault="00C2574E" w:rsidP="00C565F1">
      <w:pPr>
        <w:pStyle w:val="Heading2"/>
        <w:numPr>
          <w:ilvl w:val="0"/>
          <w:numId w:val="5"/>
        </w:numPr>
        <w:ind w:left="426" w:hanging="426"/>
        <w:rPr>
          <w:rFonts w:eastAsia="Calibri"/>
        </w:rPr>
      </w:pPr>
      <w:r w:rsidRPr="00C565F1">
        <w:rPr>
          <w:rFonts w:eastAsia="Calibri"/>
        </w:rPr>
        <w:lastRenderedPageBreak/>
        <w:t>Who owns any intellectual property created in projects funded under this grant program?</w:t>
      </w:r>
    </w:p>
    <w:p w14:paraId="73E09793" w14:textId="1F74673E" w:rsidR="00903A7C" w:rsidRPr="00C565F1" w:rsidRDefault="00C2574E" w:rsidP="00903A7C">
      <w:pPr>
        <w:spacing w:before="120" w:after="120" w:line="280" w:lineRule="atLeast"/>
        <w:ind w:left="426"/>
        <w:rPr>
          <w:lang w:val="en" w:eastAsia="en-AU"/>
        </w:rPr>
      </w:pPr>
      <w:r w:rsidRPr="00C565F1">
        <w:rPr>
          <w:lang w:val="en" w:eastAsia="en-AU"/>
        </w:rPr>
        <w:t xml:space="preserve">The applicant owns the </w:t>
      </w:r>
      <w:r w:rsidR="0084157D">
        <w:rPr>
          <w:lang w:val="en" w:eastAsia="en-AU"/>
        </w:rPr>
        <w:t>i</w:t>
      </w:r>
      <w:r w:rsidR="0084157D" w:rsidRPr="00C565F1">
        <w:rPr>
          <w:lang w:val="en" w:eastAsia="en-AU"/>
        </w:rPr>
        <w:t xml:space="preserve">ntellectual </w:t>
      </w:r>
      <w:r w:rsidR="0084157D">
        <w:rPr>
          <w:lang w:val="en" w:eastAsia="en-AU"/>
        </w:rPr>
        <w:t>p</w:t>
      </w:r>
      <w:r w:rsidR="0084157D" w:rsidRPr="00C565F1">
        <w:rPr>
          <w:lang w:val="en" w:eastAsia="en-AU"/>
        </w:rPr>
        <w:t xml:space="preserve">roperty </w:t>
      </w:r>
      <w:r w:rsidRPr="00C565F1">
        <w:rPr>
          <w:lang w:val="en" w:eastAsia="en-AU"/>
        </w:rPr>
        <w:t xml:space="preserve">rights in material created undertaking the grant activities. However, the </w:t>
      </w:r>
      <w:r w:rsidR="00903A7C" w:rsidRPr="00C565F1">
        <w:rPr>
          <w:lang w:val="en" w:eastAsia="en-AU"/>
        </w:rPr>
        <w:t xml:space="preserve">related </w:t>
      </w:r>
      <w:r w:rsidR="0084157D">
        <w:rPr>
          <w:lang w:val="en" w:eastAsia="en-AU"/>
        </w:rPr>
        <w:t>i</w:t>
      </w:r>
      <w:r w:rsidR="0084157D" w:rsidRPr="00C565F1">
        <w:rPr>
          <w:lang w:val="en" w:eastAsia="en-AU"/>
        </w:rPr>
        <w:t xml:space="preserve">ntellectual </w:t>
      </w:r>
      <w:r w:rsidR="0084157D">
        <w:rPr>
          <w:lang w:val="en" w:eastAsia="en-AU"/>
        </w:rPr>
        <w:t>p</w:t>
      </w:r>
      <w:r w:rsidR="0084157D" w:rsidRPr="00C565F1">
        <w:rPr>
          <w:lang w:val="en" w:eastAsia="en-AU"/>
        </w:rPr>
        <w:t xml:space="preserve">roperty </w:t>
      </w:r>
      <w:r w:rsidR="00903A7C" w:rsidRPr="00C565F1">
        <w:rPr>
          <w:lang w:val="en" w:eastAsia="en-AU"/>
        </w:rPr>
        <w:t xml:space="preserve">must be freely available for use by the Commonwealth. This is a key focus of the program, and an important way in which projects will deliver public good benefits. </w:t>
      </w:r>
    </w:p>
    <w:p w14:paraId="723DED9F" w14:textId="2EECE9EF" w:rsidR="00903A7C" w:rsidRPr="00C565F1" w:rsidRDefault="00C2574E" w:rsidP="00C565F1">
      <w:pPr>
        <w:pStyle w:val="Heading2"/>
        <w:numPr>
          <w:ilvl w:val="0"/>
          <w:numId w:val="5"/>
        </w:numPr>
        <w:ind w:left="426" w:hanging="426"/>
        <w:rPr>
          <w:rFonts w:eastAsia="Calibri"/>
        </w:rPr>
      </w:pPr>
      <w:r w:rsidRPr="00C565F1">
        <w:rPr>
          <w:rFonts w:eastAsia="Calibri"/>
        </w:rPr>
        <w:t>Can the grant</w:t>
      </w:r>
      <w:r w:rsidR="00954799" w:rsidRPr="00C565F1">
        <w:rPr>
          <w:rFonts w:eastAsia="Calibri"/>
        </w:rPr>
        <w:t xml:space="preserve"> recipient pass on funding as a </w:t>
      </w:r>
      <w:r w:rsidR="00396B90" w:rsidRPr="00C565F1">
        <w:rPr>
          <w:rFonts w:eastAsia="Calibri"/>
        </w:rPr>
        <w:t>devolved</w:t>
      </w:r>
      <w:r w:rsidR="00954799" w:rsidRPr="00C565F1">
        <w:rPr>
          <w:rFonts w:eastAsia="Calibri"/>
        </w:rPr>
        <w:t xml:space="preserve"> grant</w:t>
      </w:r>
      <w:r w:rsidR="00396B90" w:rsidRPr="00C565F1">
        <w:rPr>
          <w:rFonts w:eastAsia="Calibri"/>
        </w:rPr>
        <w:t xml:space="preserve"> to </w:t>
      </w:r>
      <w:r w:rsidR="00954799" w:rsidRPr="00C565F1">
        <w:rPr>
          <w:rFonts w:eastAsia="Calibri"/>
        </w:rPr>
        <w:t xml:space="preserve">a </w:t>
      </w:r>
      <w:r w:rsidR="00396B90" w:rsidRPr="00C565F1">
        <w:rPr>
          <w:rFonts w:eastAsia="Calibri"/>
        </w:rPr>
        <w:t>third part</w:t>
      </w:r>
      <w:r w:rsidR="00954799" w:rsidRPr="00C565F1">
        <w:rPr>
          <w:rFonts w:eastAsia="Calibri"/>
        </w:rPr>
        <w:t>y</w:t>
      </w:r>
      <w:r w:rsidR="00396B90" w:rsidRPr="00C565F1">
        <w:rPr>
          <w:rFonts w:eastAsia="Calibri"/>
        </w:rPr>
        <w:t xml:space="preserve">? </w:t>
      </w:r>
    </w:p>
    <w:p w14:paraId="6160813A" w14:textId="0394874E" w:rsidR="00C2574E" w:rsidRPr="00C565F1" w:rsidRDefault="00C2574E" w:rsidP="00903A7C">
      <w:pPr>
        <w:spacing w:before="120" w:after="120" w:line="280" w:lineRule="atLeast"/>
        <w:ind w:left="426"/>
        <w:rPr>
          <w:lang w:val="en" w:eastAsia="en-AU"/>
        </w:rPr>
      </w:pPr>
      <w:r w:rsidRPr="00C565F1">
        <w:rPr>
          <w:lang w:val="en" w:eastAsia="en-AU"/>
        </w:rPr>
        <w:t>No</w:t>
      </w:r>
      <w:r w:rsidR="00903A7C" w:rsidRPr="00C565F1">
        <w:rPr>
          <w:lang w:val="en" w:eastAsia="en-AU"/>
        </w:rPr>
        <w:t>.</w:t>
      </w:r>
      <w:r w:rsidRPr="00C565F1">
        <w:rPr>
          <w:lang w:val="en" w:eastAsia="en-AU"/>
        </w:rPr>
        <w:t xml:space="preserve"> </w:t>
      </w:r>
      <w:r w:rsidR="00954799" w:rsidRPr="00C565F1">
        <w:rPr>
          <w:lang w:val="en" w:eastAsia="en-AU"/>
        </w:rPr>
        <w:t>T</w:t>
      </w:r>
      <w:r w:rsidRPr="00C565F1">
        <w:rPr>
          <w:lang w:val="en" w:eastAsia="en-AU"/>
        </w:rPr>
        <w:t xml:space="preserve">he grant money cannot be used </w:t>
      </w:r>
      <w:r w:rsidR="00903A7C" w:rsidRPr="00C565F1">
        <w:rPr>
          <w:lang w:val="en" w:eastAsia="en-AU"/>
        </w:rPr>
        <w:t>as</w:t>
      </w:r>
      <w:r w:rsidRPr="00C565F1">
        <w:rPr>
          <w:lang w:val="en" w:eastAsia="en-AU"/>
        </w:rPr>
        <w:t xml:space="preserve"> grants from you to another entity. </w:t>
      </w:r>
    </w:p>
    <w:p w14:paraId="32E8B647" w14:textId="77777777" w:rsidR="006C43E7" w:rsidRPr="00C565F1" w:rsidRDefault="006C43E7" w:rsidP="00C565F1">
      <w:pPr>
        <w:pStyle w:val="Heading2"/>
        <w:numPr>
          <w:ilvl w:val="0"/>
          <w:numId w:val="5"/>
        </w:numPr>
        <w:ind w:left="426" w:hanging="426"/>
        <w:rPr>
          <w:rFonts w:eastAsia="Calibri"/>
        </w:rPr>
      </w:pPr>
      <w:r w:rsidRPr="00C565F1">
        <w:rPr>
          <w:rFonts w:eastAsia="Calibri"/>
        </w:rPr>
        <w:t xml:space="preserve">Can funding be used to engage a contractor (labour and equipment) to perform a particular activity? </w:t>
      </w:r>
    </w:p>
    <w:p w14:paraId="24A590C5" w14:textId="77777777" w:rsidR="006C43E7" w:rsidRPr="00C565F1" w:rsidRDefault="006C43E7" w:rsidP="006C43E7">
      <w:pPr>
        <w:spacing w:before="120" w:after="120" w:line="280" w:lineRule="atLeast"/>
        <w:ind w:left="426"/>
        <w:rPr>
          <w:lang w:val="en" w:eastAsia="en-AU"/>
        </w:rPr>
      </w:pPr>
      <w:r w:rsidRPr="00C565F1">
        <w:rPr>
          <w:lang w:val="en" w:eastAsia="en-AU"/>
        </w:rPr>
        <w:t>Yes, contractor(s) can be engaged to deliver project activities where the project applicant(s) do not have the technical capability or the capacity to deliver those activities themselves, and where those activities are integral to successful achievement of project outcomes.</w:t>
      </w:r>
    </w:p>
    <w:p w14:paraId="7EAF9A46" w14:textId="77777777" w:rsidR="006C43E7" w:rsidRPr="00C565F1" w:rsidRDefault="006C43E7" w:rsidP="006C43E7">
      <w:pPr>
        <w:spacing w:before="120" w:after="120" w:line="280" w:lineRule="atLeast"/>
        <w:ind w:left="426"/>
        <w:rPr>
          <w:lang w:val="en" w:eastAsia="en-AU"/>
        </w:rPr>
      </w:pPr>
      <w:r w:rsidRPr="00C565F1">
        <w:rPr>
          <w:lang w:val="en" w:eastAsia="en-AU"/>
        </w:rPr>
        <w:t>Please refer to 5.3 eligible expenditure of the Grant Opportunity Guidelines for more detail.</w:t>
      </w:r>
    </w:p>
    <w:p w14:paraId="4E4A7C97" w14:textId="56FAE3A9" w:rsidR="00C2574E" w:rsidRPr="00C565F1" w:rsidRDefault="00C2574E" w:rsidP="00C565F1">
      <w:pPr>
        <w:pStyle w:val="Heading2"/>
        <w:numPr>
          <w:ilvl w:val="0"/>
          <w:numId w:val="5"/>
        </w:numPr>
        <w:ind w:left="426" w:hanging="426"/>
        <w:rPr>
          <w:rFonts w:eastAsia="Calibri"/>
        </w:rPr>
      </w:pPr>
      <w:r w:rsidRPr="00C565F1">
        <w:rPr>
          <w:rFonts w:eastAsia="Calibri"/>
        </w:rPr>
        <w:t>Can this program fund on-farm water infrastructure?</w:t>
      </w:r>
    </w:p>
    <w:p w14:paraId="6985A3A3" w14:textId="77777777" w:rsidR="0084157D" w:rsidRDefault="00621956" w:rsidP="00C565F1">
      <w:pPr>
        <w:spacing w:before="120" w:after="120" w:line="280" w:lineRule="atLeast"/>
        <w:ind w:left="426"/>
        <w:rPr>
          <w:lang w:val="en" w:eastAsia="en-AU"/>
        </w:rPr>
      </w:pPr>
      <w:r w:rsidRPr="00C565F1">
        <w:rPr>
          <w:lang w:val="en" w:eastAsia="en-AU"/>
        </w:rPr>
        <w:t>No. The program cannot fund new water infrastructure</w:t>
      </w:r>
      <w:r w:rsidR="00903A7C" w:rsidRPr="00C565F1">
        <w:rPr>
          <w:lang w:val="en" w:eastAsia="en-AU"/>
        </w:rPr>
        <w:t xml:space="preserve"> which </w:t>
      </w:r>
      <w:r w:rsidR="009B60F9" w:rsidRPr="00C565F1">
        <w:rPr>
          <w:lang w:val="en" w:eastAsia="en-AU"/>
        </w:rPr>
        <w:t>is</w:t>
      </w:r>
      <w:r w:rsidR="00903A7C" w:rsidRPr="00C565F1">
        <w:rPr>
          <w:lang w:val="en" w:eastAsia="en-AU"/>
        </w:rPr>
        <w:t xml:space="preserve"> considered part of running </w:t>
      </w:r>
      <w:r w:rsidR="009B60F9" w:rsidRPr="00C565F1">
        <w:rPr>
          <w:lang w:val="en" w:eastAsia="en-AU"/>
        </w:rPr>
        <w:t xml:space="preserve">a </w:t>
      </w:r>
      <w:r w:rsidR="00903A7C" w:rsidRPr="00C565F1">
        <w:rPr>
          <w:lang w:val="en" w:eastAsia="en-AU"/>
        </w:rPr>
        <w:t>regular farm business</w:t>
      </w:r>
      <w:r w:rsidRPr="00C565F1">
        <w:rPr>
          <w:lang w:val="en" w:eastAsia="en-AU"/>
        </w:rPr>
        <w:t xml:space="preserve">. </w:t>
      </w:r>
    </w:p>
    <w:p w14:paraId="482E7FF8" w14:textId="77777777" w:rsidR="0084157D" w:rsidRDefault="00621956" w:rsidP="00C565F1">
      <w:pPr>
        <w:spacing w:before="120" w:after="120" w:line="280" w:lineRule="atLeast"/>
        <w:ind w:left="426"/>
        <w:rPr>
          <w:lang w:val="en" w:eastAsia="en-AU"/>
        </w:rPr>
      </w:pPr>
      <w:r w:rsidRPr="00C565F1">
        <w:rPr>
          <w:lang w:val="en" w:eastAsia="en-AU"/>
        </w:rPr>
        <w:t>However, t</w:t>
      </w:r>
      <w:r w:rsidR="00C2574E" w:rsidRPr="00C565F1">
        <w:rPr>
          <w:lang w:val="en" w:eastAsia="en-AU"/>
        </w:rPr>
        <w:t xml:space="preserve">his program </w:t>
      </w:r>
      <w:r w:rsidR="009B60F9" w:rsidRPr="00C565F1">
        <w:rPr>
          <w:lang w:val="en" w:eastAsia="en-AU"/>
        </w:rPr>
        <w:t xml:space="preserve">could </w:t>
      </w:r>
      <w:r w:rsidR="00C2574E" w:rsidRPr="00C565F1">
        <w:rPr>
          <w:lang w:val="en" w:eastAsia="en-AU"/>
        </w:rPr>
        <w:t>fund the management of farm dams and riparian areas, both for stock water and biodiversity purposes, for example</w:t>
      </w:r>
      <w:r w:rsidR="0084157D">
        <w:rPr>
          <w:lang w:val="en" w:eastAsia="en-AU"/>
        </w:rPr>
        <w:t>,</w:t>
      </w:r>
      <w:r w:rsidR="00C2574E" w:rsidRPr="00C565F1">
        <w:rPr>
          <w:lang w:val="en" w:eastAsia="en-AU"/>
        </w:rPr>
        <w:t xml:space="preserve"> through landscape rehydration, farm dam rehabilitation, water spreading and ponding, and similar approaches.</w:t>
      </w:r>
      <w:r w:rsidRPr="00C565F1">
        <w:rPr>
          <w:lang w:val="en" w:eastAsia="en-AU"/>
        </w:rPr>
        <w:t xml:space="preserve"> </w:t>
      </w:r>
    </w:p>
    <w:p w14:paraId="28E849D2" w14:textId="51E7E44F" w:rsidR="00903A7C" w:rsidRPr="00C565F1" w:rsidRDefault="00621956" w:rsidP="00C565F1">
      <w:pPr>
        <w:spacing w:before="120" w:after="120" w:line="280" w:lineRule="atLeast"/>
        <w:ind w:left="426"/>
        <w:rPr>
          <w:lang w:val="en" w:eastAsia="en-AU"/>
        </w:rPr>
      </w:pPr>
      <w:r w:rsidRPr="00C565F1">
        <w:rPr>
          <w:lang w:val="en" w:eastAsia="en-AU"/>
        </w:rPr>
        <w:t xml:space="preserve">Small-scale infrastructure (such as fences around farm dams), that are required specifically for </w:t>
      </w:r>
      <w:r w:rsidR="009B60F9" w:rsidRPr="00C565F1">
        <w:rPr>
          <w:lang w:val="en" w:eastAsia="en-AU"/>
        </w:rPr>
        <w:t>the</w:t>
      </w:r>
      <w:r w:rsidRPr="00C565F1">
        <w:rPr>
          <w:lang w:val="en" w:eastAsia="en-AU"/>
        </w:rPr>
        <w:t xml:space="preserve"> project activities may be funded</w:t>
      </w:r>
      <w:r w:rsidR="00903A7C" w:rsidRPr="00C565F1">
        <w:rPr>
          <w:lang w:val="en" w:eastAsia="en-AU"/>
        </w:rPr>
        <w:t>, noting that a maximum of 25% of total grant funding applies</w:t>
      </w:r>
      <w:r w:rsidRPr="00C565F1">
        <w:rPr>
          <w:lang w:val="en" w:eastAsia="en-AU"/>
        </w:rPr>
        <w:t xml:space="preserve">. </w:t>
      </w:r>
    </w:p>
    <w:p w14:paraId="556BBD9C" w14:textId="7002C8F8" w:rsidR="004574D8" w:rsidRPr="00092AD4" w:rsidRDefault="004574D8" w:rsidP="00D60658">
      <w:pPr>
        <w:pStyle w:val="Heading2"/>
        <w:spacing w:after="200" w:line="280" w:lineRule="atLeast"/>
        <w:rPr>
          <w:rFonts w:asciiTheme="minorHAnsi" w:eastAsia="Calibri" w:hAnsiTheme="minorHAnsi" w:cstheme="minorHAnsi"/>
          <w:color w:val="auto"/>
          <w:szCs w:val="24"/>
        </w:rPr>
      </w:pPr>
      <w:r w:rsidRPr="00092AD4">
        <w:rPr>
          <w:rFonts w:asciiTheme="minorHAnsi" w:eastAsia="Calibri" w:hAnsiTheme="minorHAnsi" w:cstheme="minorHAnsi"/>
          <w:color w:val="auto"/>
          <w:szCs w:val="24"/>
        </w:rPr>
        <w:t>Selection process, assessment criteria and feedback</w:t>
      </w:r>
    </w:p>
    <w:p w14:paraId="5907DA88" w14:textId="00EABA6E" w:rsidR="000E2034" w:rsidRPr="00C565F1" w:rsidRDefault="000E2034" w:rsidP="00C565F1">
      <w:pPr>
        <w:pStyle w:val="Heading2"/>
        <w:numPr>
          <w:ilvl w:val="0"/>
          <w:numId w:val="5"/>
        </w:numPr>
        <w:ind w:left="426" w:hanging="426"/>
        <w:rPr>
          <w:rFonts w:eastAsia="Calibri"/>
        </w:rPr>
      </w:pPr>
      <w:r w:rsidRPr="00C565F1">
        <w:rPr>
          <w:rFonts w:eastAsia="Calibri"/>
        </w:rPr>
        <w:t xml:space="preserve">How will </w:t>
      </w:r>
      <w:r w:rsidR="00903A7C" w:rsidRPr="00C565F1">
        <w:rPr>
          <w:rFonts w:eastAsia="Calibri"/>
        </w:rPr>
        <w:t>the</w:t>
      </w:r>
      <w:r w:rsidRPr="00C565F1">
        <w:rPr>
          <w:rFonts w:eastAsia="Calibri"/>
        </w:rPr>
        <w:t xml:space="preserve"> </w:t>
      </w:r>
      <w:r w:rsidR="00903A7C" w:rsidRPr="00C565F1">
        <w:rPr>
          <w:rFonts w:eastAsia="Calibri"/>
        </w:rPr>
        <w:t>p</w:t>
      </w:r>
      <w:r w:rsidRPr="00C565F1">
        <w:rPr>
          <w:rFonts w:eastAsia="Calibri"/>
        </w:rPr>
        <w:t xml:space="preserve">rogram be administered? </w:t>
      </w:r>
    </w:p>
    <w:p w14:paraId="1B3C3879" w14:textId="7C206689" w:rsidR="0084157D" w:rsidRDefault="000E2034" w:rsidP="000E2034">
      <w:pPr>
        <w:spacing w:before="120" w:after="120" w:line="280" w:lineRule="atLeast"/>
        <w:ind w:left="426"/>
        <w:rPr>
          <w:lang w:val="en" w:eastAsia="en-AU"/>
        </w:rPr>
      </w:pPr>
      <w:r w:rsidRPr="00C565F1">
        <w:rPr>
          <w:lang w:val="en" w:eastAsia="en-AU"/>
        </w:rPr>
        <w:t xml:space="preserve">Consistent with the whole-of-government change to centralised grants administration, the Community Grants Hub will administer </w:t>
      </w:r>
      <w:r w:rsidR="0084157D">
        <w:rPr>
          <w:lang w:val="en" w:eastAsia="en-AU"/>
        </w:rPr>
        <w:t>the program</w:t>
      </w:r>
      <w:r w:rsidRPr="00C565F1">
        <w:rPr>
          <w:lang w:val="en" w:eastAsia="en-AU"/>
        </w:rPr>
        <w:t xml:space="preserve">. This includes managing the receipt of applications, advising unsuccessful grantees, making all payments, undertaking milestone assessments, and completing project and program acquittal. </w:t>
      </w:r>
    </w:p>
    <w:p w14:paraId="1D576F59" w14:textId="020A9B4C" w:rsidR="000E2034" w:rsidRPr="00C565F1" w:rsidRDefault="000E2034" w:rsidP="000E2034">
      <w:pPr>
        <w:spacing w:before="120" w:after="120" w:line="280" w:lineRule="atLeast"/>
        <w:ind w:left="426"/>
        <w:rPr>
          <w:lang w:val="en" w:eastAsia="en-AU"/>
        </w:rPr>
      </w:pPr>
      <w:r w:rsidRPr="00C565F1">
        <w:rPr>
          <w:lang w:val="en" w:eastAsia="en-AU"/>
        </w:rPr>
        <w:t xml:space="preserve">The Department of Agriculture, Water and the Environment will conduct the assessment of project proposals </w:t>
      </w:r>
      <w:r w:rsidR="0084157D">
        <w:rPr>
          <w:rFonts w:cs="Arial"/>
          <w:lang w:val="en" w:eastAsia="en-AU"/>
        </w:rPr>
        <w:t>–</w:t>
      </w:r>
      <w:r w:rsidRPr="00C565F1">
        <w:rPr>
          <w:lang w:val="en" w:eastAsia="en-AU"/>
        </w:rPr>
        <w:t xml:space="preserve"> including a Selection Advisory Panel – and will maintain policy responsibility throughout the program.</w:t>
      </w:r>
    </w:p>
    <w:p w14:paraId="3E5757F0" w14:textId="6BF45A18" w:rsidR="000E2034" w:rsidRPr="00C565F1" w:rsidRDefault="0084157D" w:rsidP="000E2034">
      <w:pPr>
        <w:spacing w:before="120" w:after="120" w:line="280" w:lineRule="atLeast"/>
        <w:ind w:left="426"/>
        <w:rPr>
          <w:lang w:val="en" w:eastAsia="en-AU"/>
        </w:rPr>
      </w:pPr>
      <w:r>
        <w:rPr>
          <w:lang w:val="en" w:eastAsia="en-AU"/>
        </w:rPr>
        <w:t>Please r</w:t>
      </w:r>
      <w:r w:rsidRPr="00C565F1">
        <w:rPr>
          <w:lang w:val="en" w:eastAsia="en-AU"/>
        </w:rPr>
        <w:t xml:space="preserve">efer </w:t>
      </w:r>
      <w:r w:rsidR="002A5FE6" w:rsidRPr="00C565F1">
        <w:rPr>
          <w:lang w:val="en" w:eastAsia="en-AU"/>
        </w:rPr>
        <w:t>to</w:t>
      </w:r>
      <w:r w:rsidR="000E2034" w:rsidRPr="00C565F1">
        <w:rPr>
          <w:lang w:val="en" w:eastAsia="en-AU"/>
        </w:rPr>
        <w:t xml:space="preserve"> section 8 of the Grant Opportunity Guidelines</w:t>
      </w:r>
      <w:r w:rsidR="00903A7C" w:rsidRPr="00C565F1">
        <w:rPr>
          <w:lang w:val="en" w:eastAsia="en-AU"/>
        </w:rPr>
        <w:t xml:space="preserve"> for more detail</w:t>
      </w:r>
      <w:r w:rsidR="000E2034" w:rsidRPr="00C565F1">
        <w:rPr>
          <w:lang w:val="en" w:eastAsia="en-AU"/>
        </w:rPr>
        <w:t xml:space="preserve">. </w:t>
      </w:r>
    </w:p>
    <w:p w14:paraId="008D2618" w14:textId="77777777" w:rsidR="000E2034" w:rsidRPr="00C565F1" w:rsidRDefault="000E2034" w:rsidP="00C565F1">
      <w:pPr>
        <w:pStyle w:val="Heading2"/>
        <w:numPr>
          <w:ilvl w:val="0"/>
          <w:numId w:val="5"/>
        </w:numPr>
        <w:ind w:left="426" w:hanging="426"/>
        <w:rPr>
          <w:rFonts w:eastAsia="Calibri"/>
        </w:rPr>
      </w:pPr>
      <w:r w:rsidRPr="00C565F1">
        <w:rPr>
          <w:rFonts w:eastAsia="Calibri"/>
        </w:rPr>
        <w:lastRenderedPageBreak/>
        <w:t xml:space="preserve">How will my application be assessed and who is the decision maker? </w:t>
      </w:r>
    </w:p>
    <w:p w14:paraId="272C802E" w14:textId="1831405C" w:rsidR="0084157D" w:rsidRDefault="00B439F1" w:rsidP="00C565F1">
      <w:pPr>
        <w:spacing w:before="120" w:after="120" w:line="280" w:lineRule="atLeast"/>
        <w:ind w:left="426"/>
        <w:rPr>
          <w:lang w:val="en" w:eastAsia="en-AU"/>
        </w:rPr>
      </w:pPr>
      <w:r w:rsidRPr="00C565F1">
        <w:rPr>
          <w:lang w:val="en" w:eastAsia="en-AU"/>
        </w:rPr>
        <w:t>Applications will first go through an applicant eligibility and compliance check conducted by the Community Grants Hub</w:t>
      </w:r>
      <w:r w:rsidR="00C22DC5" w:rsidRPr="00C565F1">
        <w:rPr>
          <w:lang w:val="en" w:eastAsia="en-AU"/>
        </w:rPr>
        <w:t>.</w:t>
      </w:r>
      <w:r w:rsidR="009B60F9" w:rsidRPr="00C565F1">
        <w:rPr>
          <w:lang w:val="en" w:eastAsia="en-AU"/>
        </w:rPr>
        <w:t xml:space="preserve"> A</w:t>
      </w:r>
      <w:r w:rsidR="0084174A" w:rsidRPr="00C565F1">
        <w:rPr>
          <w:lang w:val="en" w:eastAsia="en-AU"/>
        </w:rPr>
        <w:t xml:space="preserve"> departmental Assessment Committee</w:t>
      </w:r>
      <w:r w:rsidR="009B60F9" w:rsidRPr="00C565F1">
        <w:rPr>
          <w:lang w:val="en" w:eastAsia="en-AU"/>
        </w:rPr>
        <w:t xml:space="preserve"> will consider the extent to which each application addresses the selection criteria.</w:t>
      </w:r>
      <w:r w:rsidR="0084174A" w:rsidRPr="00C565F1">
        <w:rPr>
          <w:lang w:val="en" w:eastAsia="en-AU"/>
        </w:rPr>
        <w:t xml:space="preserve"> The </w:t>
      </w:r>
      <w:r w:rsidR="0084157D">
        <w:rPr>
          <w:lang w:val="en" w:eastAsia="en-AU"/>
        </w:rPr>
        <w:t>c</w:t>
      </w:r>
      <w:r w:rsidR="0084157D" w:rsidRPr="00C565F1">
        <w:rPr>
          <w:lang w:val="en" w:eastAsia="en-AU"/>
        </w:rPr>
        <w:t xml:space="preserve">ommittee </w:t>
      </w:r>
      <w:r w:rsidR="0084174A" w:rsidRPr="00C565F1">
        <w:rPr>
          <w:lang w:val="en" w:eastAsia="en-AU"/>
        </w:rPr>
        <w:t xml:space="preserve">will provide an initial ranking of applications to inform the deliberations of an independent </w:t>
      </w:r>
      <w:r w:rsidRPr="00C565F1">
        <w:rPr>
          <w:lang w:val="en" w:eastAsia="en-AU"/>
        </w:rPr>
        <w:t>Selection Advisory Panel</w:t>
      </w:r>
      <w:r w:rsidR="008B068B" w:rsidRPr="00C565F1">
        <w:rPr>
          <w:lang w:val="en" w:eastAsia="en-AU"/>
        </w:rPr>
        <w:t xml:space="preserve">. </w:t>
      </w:r>
    </w:p>
    <w:p w14:paraId="5E801EC7" w14:textId="347EDAB8" w:rsidR="0084157D" w:rsidRDefault="008B068B" w:rsidP="00C565F1">
      <w:pPr>
        <w:spacing w:before="120" w:after="120" w:line="280" w:lineRule="atLeast"/>
        <w:ind w:left="426"/>
        <w:rPr>
          <w:lang w:val="en" w:eastAsia="en-AU"/>
        </w:rPr>
      </w:pPr>
      <w:r w:rsidRPr="00C565F1">
        <w:rPr>
          <w:lang w:val="en" w:eastAsia="en-AU"/>
        </w:rPr>
        <w:t xml:space="preserve">The </w:t>
      </w:r>
      <w:r w:rsidR="0084157D">
        <w:rPr>
          <w:lang w:val="en" w:eastAsia="en-AU"/>
        </w:rPr>
        <w:t>p</w:t>
      </w:r>
      <w:r w:rsidRPr="00C565F1">
        <w:rPr>
          <w:lang w:val="en" w:eastAsia="en-AU"/>
        </w:rPr>
        <w:t xml:space="preserve">anel </w:t>
      </w:r>
      <w:r w:rsidR="00B439F1" w:rsidRPr="00C565F1">
        <w:rPr>
          <w:lang w:val="en" w:eastAsia="en-AU"/>
        </w:rPr>
        <w:t xml:space="preserve">will </w:t>
      </w:r>
      <w:r w:rsidR="0084174A" w:rsidRPr="00C565F1">
        <w:rPr>
          <w:lang w:val="en" w:eastAsia="en-AU"/>
        </w:rPr>
        <w:t xml:space="preserve">then assess </w:t>
      </w:r>
      <w:r w:rsidR="009B60F9" w:rsidRPr="00C565F1">
        <w:rPr>
          <w:lang w:val="en" w:eastAsia="en-AU"/>
        </w:rPr>
        <w:t xml:space="preserve">the extent to which each </w:t>
      </w:r>
      <w:r w:rsidR="0084174A" w:rsidRPr="00C565F1">
        <w:rPr>
          <w:lang w:val="en" w:eastAsia="en-AU"/>
        </w:rPr>
        <w:t xml:space="preserve">application represents value with money and make final recommendations to the Minister </w:t>
      </w:r>
      <w:r w:rsidRPr="00C565F1">
        <w:rPr>
          <w:lang w:val="en" w:eastAsia="en-AU"/>
        </w:rPr>
        <w:t>for Drought.</w:t>
      </w:r>
      <w:r w:rsidR="0084174A" w:rsidRPr="00C565F1">
        <w:rPr>
          <w:lang w:val="en" w:eastAsia="en-AU"/>
        </w:rPr>
        <w:t xml:space="preserve"> </w:t>
      </w:r>
      <w:r w:rsidR="0084157D" w:rsidRPr="00A11A48">
        <w:rPr>
          <w:lang w:val="en" w:eastAsia="en-AU"/>
        </w:rPr>
        <w:t xml:space="preserve">The Minister for Drought is responsible for deciding which applications are successful and will receive funding.  </w:t>
      </w:r>
    </w:p>
    <w:p w14:paraId="03D4B173" w14:textId="61CDAB36" w:rsidR="00B439F1" w:rsidRPr="00C565F1" w:rsidRDefault="008B068B" w:rsidP="00C565F1">
      <w:pPr>
        <w:spacing w:before="120" w:after="120" w:line="280" w:lineRule="atLeast"/>
        <w:ind w:left="426"/>
        <w:rPr>
          <w:lang w:val="en" w:eastAsia="en-AU"/>
        </w:rPr>
      </w:pPr>
      <w:r w:rsidRPr="00C565F1">
        <w:rPr>
          <w:lang w:val="en" w:eastAsia="en-AU"/>
        </w:rPr>
        <w:t>Please refer to section 8 in the Grant Opportunity Guidelines for more detail.</w:t>
      </w:r>
      <w:r w:rsidR="00B336A3" w:rsidRPr="00C565F1">
        <w:rPr>
          <w:lang w:val="en" w:eastAsia="en-AU"/>
        </w:rPr>
        <w:t xml:space="preserve"> </w:t>
      </w:r>
    </w:p>
    <w:p w14:paraId="7B2E90A0" w14:textId="0BC9CC32" w:rsidR="00C624CB" w:rsidRPr="00C565F1" w:rsidRDefault="00C624CB" w:rsidP="00C565F1">
      <w:pPr>
        <w:pStyle w:val="Heading2"/>
        <w:numPr>
          <w:ilvl w:val="0"/>
          <w:numId w:val="5"/>
        </w:numPr>
        <w:ind w:left="426" w:hanging="426"/>
        <w:rPr>
          <w:rFonts w:eastAsia="Calibri"/>
        </w:rPr>
      </w:pPr>
      <w:r w:rsidRPr="00C565F1">
        <w:rPr>
          <w:rFonts w:eastAsia="Calibri"/>
        </w:rPr>
        <w:t>What feedback will be available for this funding round?</w:t>
      </w:r>
    </w:p>
    <w:p w14:paraId="446F4EC0" w14:textId="6D4AC581" w:rsidR="00C624CB" w:rsidRPr="00C565F1" w:rsidRDefault="00C624CB">
      <w:pPr>
        <w:spacing w:before="120" w:after="120" w:line="280" w:lineRule="atLeast"/>
        <w:ind w:left="426"/>
        <w:rPr>
          <w:lang w:val="en" w:eastAsia="en-AU"/>
        </w:rPr>
      </w:pPr>
      <w:r w:rsidRPr="00C565F1">
        <w:rPr>
          <w:lang w:val="en" w:eastAsia="en-AU"/>
        </w:rPr>
        <w:t>A feedback summary will be published on the Community Grants Hub website to provide all applicants with easy to access information about the assessment process and the main strengths and areas for improving their applications.</w:t>
      </w:r>
    </w:p>
    <w:p w14:paraId="6887DE45" w14:textId="5F57EE26" w:rsidR="005F6BD1" w:rsidRPr="00C565F1" w:rsidRDefault="005F6BD1" w:rsidP="005F6BD1">
      <w:pPr>
        <w:spacing w:before="120" w:after="120" w:line="280" w:lineRule="atLeast"/>
        <w:ind w:left="426"/>
        <w:rPr>
          <w:lang w:val="en" w:eastAsia="en-AU"/>
        </w:rPr>
      </w:pPr>
      <w:r w:rsidRPr="00C565F1">
        <w:rPr>
          <w:lang w:val="en" w:eastAsia="en-AU"/>
        </w:rPr>
        <w:t>Individual feedback may be sought within 20 business days of being notified of the outcome of your application. We will not provide individual feedback after this timeframe.</w:t>
      </w:r>
    </w:p>
    <w:p w14:paraId="4FD49B71" w14:textId="77777777" w:rsidR="002C61E6" w:rsidRPr="00C565F1" w:rsidRDefault="002C61E6" w:rsidP="00C565F1">
      <w:pPr>
        <w:pStyle w:val="Heading2"/>
        <w:numPr>
          <w:ilvl w:val="0"/>
          <w:numId w:val="5"/>
        </w:numPr>
        <w:ind w:left="426" w:hanging="426"/>
        <w:rPr>
          <w:rFonts w:eastAsia="Calibri"/>
        </w:rPr>
      </w:pPr>
      <w:r w:rsidRPr="00C565F1">
        <w:rPr>
          <w:rFonts w:eastAsia="Calibri"/>
        </w:rPr>
        <w:t xml:space="preserve">Will there be future funding rounds for this grant program? </w:t>
      </w:r>
    </w:p>
    <w:p w14:paraId="2A5C2946" w14:textId="46A261B3" w:rsidR="002C61E6" w:rsidRPr="00C565F1" w:rsidRDefault="00EA71CA" w:rsidP="00C565F1">
      <w:pPr>
        <w:spacing w:before="120" w:after="120" w:line="280" w:lineRule="atLeast"/>
        <w:ind w:left="426"/>
        <w:rPr>
          <w:lang w:val="en" w:eastAsia="en-AU"/>
        </w:rPr>
      </w:pPr>
      <w:r>
        <w:rPr>
          <w:lang w:val="en" w:eastAsia="en-AU"/>
        </w:rPr>
        <w:t xml:space="preserve">The </w:t>
      </w:r>
      <w:r w:rsidR="002C61E6" w:rsidRPr="00C565F1">
        <w:rPr>
          <w:lang w:val="en" w:eastAsia="en-AU"/>
        </w:rPr>
        <w:t>decision to allocate funding beyond 2020</w:t>
      </w:r>
      <w:r>
        <w:rPr>
          <w:rFonts w:cs="Arial"/>
          <w:lang w:val="en" w:eastAsia="en-AU"/>
        </w:rPr>
        <w:t>–</w:t>
      </w:r>
      <w:r w:rsidR="002C61E6" w:rsidRPr="00C565F1">
        <w:rPr>
          <w:lang w:val="en" w:eastAsia="en-AU"/>
        </w:rPr>
        <w:t>24 ha</w:t>
      </w:r>
      <w:r w:rsidR="001620FF" w:rsidRPr="00C565F1">
        <w:rPr>
          <w:lang w:val="en" w:eastAsia="en-AU"/>
        </w:rPr>
        <w:t>s</w:t>
      </w:r>
      <w:r>
        <w:rPr>
          <w:lang w:val="en" w:eastAsia="en-AU"/>
        </w:rPr>
        <w:t xml:space="preserve"> not</w:t>
      </w:r>
      <w:r w:rsidR="002C61E6" w:rsidRPr="00C565F1">
        <w:rPr>
          <w:lang w:val="en" w:eastAsia="en-AU"/>
        </w:rPr>
        <w:t xml:space="preserve"> been made for this program. Funding for this program is only provided for the term of the grant. </w:t>
      </w:r>
    </w:p>
    <w:p w14:paraId="2CA8397F" w14:textId="64272ACF" w:rsidR="002C61E6" w:rsidRPr="00C565F1" w:rsidRDefault="002C61E6" w:rsidP="00C565F1">
      <w:pPr>
        <w:spacing w:before="120" w:after="120" w:line="280" w:lineRule="atLeast"/>
        <w:ind w:left="426"/>
        <w:rPr>
          <w:lang w:val="en" w:eastAsia="en-AU"/>
        </w:rPr>
      </w:pPr>
      <w:r w:rsidRPr="00C565F1">
        <w:rPr>
          <w:lang w:val="en" w:eastAsia="en-AU"/>
        </w:rPr>
        <w:t xml:space="preserve">You may like to regularly check the </w:t>
      </w:r>
      <w:hyperlink r:id="rId12" w:history="1">
        <w:r w:rsidRPr="00C565F1">
          <w:rPr>
            <w:lang w:val="en" w:eastAsia="en-AU"/>
          </w:rPr>
          <w:t>Department of Agriculture, Water and the Environment</w:t>
        </w:r>
      </w:hyperlink>
      <w:r w:rsidRPr="00C565F1">
        <w:rPr>
          <w:lang w:val="en" w:eastAsia="en-AU"/>
        </w:rPr>
        <w:t xml:space="preserve"> website or the </w:t>
      </w:r>
      <w:hyperlink r:id="rId13" w:history="1">
        <w:r w:rsidRPr="00C565F1">
          <w:rPr>
            <w:lang w:val="en" w:eastAsia="en-AU"/>
          </w:rPr>
          <w:t>GrantConnect</w:t>
        </w:r>
      </w:hyperlink>
      <w:r w:rsidRPr="00C565F1">
        <w:rPr>
          <w:lang w:val="en" w:eastAsia="en-AU"/>
        </w:rPr>
        <w:t xml:space="preserve"> website for further information about this and other relevant programs.</w:t>
      </w:r>
    </w:p>
    <w:p w14:paraId="64C83587" w14:textId="77777777" w:rsidR="009E6DD0" w:rsidRPr="00C565F1" w:rsidRDefault="009E6DD0" w:rsidP="00C565F1">
      <w:pPr>
        <w:pStyle w:val="Heading2"/>
        <w:numPr>
          <w:ilvl w:val="0"/>
          <w:numId w:val="5"/>
        </w:numPr>
        <w:ind w:left="426" w:hanging="426"/>
        <w:rPr>
          <w:rFonts w:eastAsia="Calibri"/>
        </w:rPr>
      </w:pPr>
      <w:r w:rsidRPr="00C565F1">
        <w:rPr>
          <w:rFonts w:eastAsia="Calibri"/>
        </w:rPr>
        <w:t>Where should I go for further information?</w:t>
      </w:r>
    </w:p>
    <w:p w14:paraId="5CBB16AB" w14:textId="6D64B5A7" w:rsidR="00EA71CA" w:rsidRDefault="009E6DD0" w:rsidP="00C565F1">
      <w:pPr>
        <w:spacing w:before="120" w:after="120" w:line="280" w:lineRule="atLeast"/>
        <w:ind w:left="426"/>
        <w:rPr>
          <w:rFonts w:asciiTheme="minorHAnsi" w:eastAsia="Times New Roman" w:hAnsiTheme="minorHAnsi" w:cstheme="minorHAnsi"/>
        </w:rPr>
      </w:pPr>
      <w:r w:rsidRPr="00C565F1">
        <w:rPr>
          <w:lang w:val="en" w:eastAsia="en-AU"/>
        </w:rPr>
        <w:t>If you have any questions, please call 1800 020 283 (option 1) or Text Telephone/Teletype Terminal/TeleTypewriter (TTY) 1800 555 677 or email</w:t>
      </w:r>
      <w:r w:rsidRPr="000A62C0">
        <w:rPr>
          <w:rFonts w:asciiTheme="minorHAnsi" w:eastAsia="Times New Roman" w:hAnsiTheme="minorHAnsi" w:cstheme="minorHAnsi"/>
        </w:rPr>
        <w:t xml:space="preserve"> </w:t>
      </w:r>
      <w:hyperlink r:id="rId14" w:history="1">
        <w:r w:rsidRPr="000A62C0">
          <w:rPr>
            <w:rFonts w:asciiTheme="minorHAnsi" w:eastAsia="Times New Roman" w:hAnsiTheme="minorHAnsi" w:cstheme="minorHAnsi"/>
            <w:color w:val="0070C0"/>
            <w:u w:val="single"/>
          </w:rPr>
          <w:t>support@communitygrants.gov.au</w:t>
        </w:r>
      </w:hyperlink>
      <w:r w:rsidRPr="000A62C0">
        <w:rPr>
          <w:rFonts w:asciiTheme="minorHAnsi" w:eastAsia="Times New Roman" w:hAnsiTheme="minorHAnsi" w:cstheme="minorHAnsi"/>
        </w:rPr>
        <w:t xml:space="preserve">. </w:t>
      </w:r>
    </w:p>
    <w:p w14:paraId="6FBA75B9" w14:textId="4B99BBE2" w:rsidR="009E6DD0" w:rsidRPr="00C565F1" w:rsidRDefault="009E6DD0" w:rsidP="00C565F1">
      <w:pPr>
        <w:spacing w:before="120" w:after="120" w:line="280" w:lineRule="atLeast"/>
        <w:ind w:left="426"/>
        <w:rPr>
          <w:lang w:val="en" w:eastAsia="en-AU"/>
        </w:rPr>
      </w:pPr>
      <w:r w:rsidRPr="00C565F1">
        <w:rPr>
          <w:lang w:val="en" w:eastAsia="en-AU"/>
        </w:rPr>
        <w:t xml:space="preserve">The Community Grants Hub will respond to emailed questions within </w:t>
      </w:r>
      <w:r w:rsidR="00EA71CA">
        <w:rPr>
          <w:lang w:val="en" w:eastAsia="en-AU"/>
        </w:rPr>
        <w:t>5</w:t>
      </w:r>
      <w:r w:rsidR="00EA71CA" w:rsidRPr="00C565F1">
        <w:rPr>
          <w:lang w:val="en" w:eastAsia="en-AU"/>
        </w:rPr>
        <w:t xml:space="preserve"> </w:t>
      </w:r>
      <w:r w:rsidRPr="00C565F1">
        <w:rPr>
          <w:lang w:val="en" w:eastAsia="en-AU"/>
        </w:rPr>
        <w:t>working days. Final questions must be sent no later than 5.00pm AEDT on 22 December 2021.</w:t>
      </w:r>
    </w:p>
    <w:p w14:paraId="5F4339CF" w14:textId="77777777" w:rsidR="009E6DD0" w:rsidRPr="00C565F1" w:rsidRDefault="009E6DD0" w:rsidP="00C565F1">
      <w:pPr>
        <w:spacing w:before="120" w:after="120" w:line="280" w:lineRule="atLeast"/>
        <w:ind w:left="426"/>
        <w:rPr>
          <w:lang w:val="en" w:eastAsia="en-AU"/>
        </w:rPr>
      </w:pPr>
      <w:r w:rsidRPr="00C565F1">
        <w:rPr>
          <w:lang w:val="en" w:eastAsia="en-AU"/>
        </w:rPr>
        <w:t xml:space="preserve">Please refer to Section 7.4 of the Grant Opportunity Guidelines </w:t>
      </w:r>
    </w:p>
    <w:p w14:paraId="75CCF8DC" w14:textId="63C99C73" w:rsidR="001620FF" w:rsidRPr="00C565F1" w:rsidRDefault="001620FF" w:rsidP="00C565F1">
      <w:pPr>
        <w:pStyle w:val="Heading2"/>
        <w:numPr>
          <w:ilvl w:val="0"/>
          <w:numId w:val="5"/>
        </w:numPr>
        <w:ind w:left="426" w:hanging="426"/>
        <w:rPr>
          <w:rFonts w:eastAsia="Calibri"/>
        </w:rPr>
      </w:pPr>
      <w:r w:rsidRPr="00C565F1">
        <w:rPr>
          <w:rFonts w:eastAsia="Calibri"/>
        </w:rPr>
        <w:t xml:space="preserve">What if other potential applicants have </w:t>
      </w:r>
      <w:r w:rsidR="00D8320C" w:rsidRPr="009F20AF">
        <w:rPr>
          <w:rFonts w:eastAsia="Calibri"/>
        </w:rPr>
        <w:t>similar</w:t>
      </w:r>
      <w:r w:rsidRPr="00C565F1">
        <w:rPr>
          <w:rFonts w:eastAsia="Calibri"/>
        </w:rPr>
        <w:t xml:space="preserve"> or other, pertinent questions?</w:t>
      </w:r>
    </w:p>
    <w:p w14:paraId="70317567" w14:textId="68995298" w:rsidR="00972C8E" w:rsidRDefault="001620FF" w:rsidP="00092AD4">
      <w:pPr>
        <w:spacing w:before="120" w:after="120" w:line="280" w:lineRule="atLeast"/>
        <w:ind w:left="426"/>
        <w:rPr>
          <w:lang w:val="en" w:eastAsia="en-AU"/>
        </w:rPr>
      </w:pPr>
      <w:r w:rsidRPr="00C565F1">
        <w:rPr>
          <w:lang w:val="en" w:eastAsia="en-AU"/>
        </w:rPr>
        <w:t xml:space="preserve">Consistent with standard grant management procedures, answers to all questions will be made available to all potential applicants in a timely manner, by updating this </w:t>
      </w:r>
      <w:r w:rsidR="00B336A3" w:rsidRPr="00C565F1">
        <w:rPr>
          <w:lang w:val="en" w:eastAsia="en-AU"/>
        </w:rPr>
        <w:t>‘</w:t>
      </w:r>
      <w:r w:rsidRPr="00C565F1">
        <w:rPr>
          <w:lang w:val="en" w:eastAsia="en-AU"/>
        </w:rPr>
        <w:t>Question and Answer</w:t>
      </w:r>
      <w:r w:rsidR="00B336A3" w:rsidRPr="00C565F1">
        <w:rPr>
          <w:lang w:val="en" w:eastAsia="en-AU"/>
        </w:rPr>
        <w:t>’</w:t>
      </w:r>
      <w:r w:rsidRPr="00C565F1">
        <w:rPr>
          <w:lang w:val="en" w:eastAsia="en-AU"/>
        </w:rPr>
        <w:t xml:space="preserve"> document. This document will be updated to include additional questions and answers as they arise during the open application period (up to 5</w:t>
      </w:r>
      <w:r w:rsidR="00B336A3" w:rsidRPr="00C565F1">
        <w:rPr>
          <w:lang w:val="en" w:eastAsia="en-AU"/>
        </w:rPr>
        <w:t>:00</w:t>
      </w:r>
      <w:r w:rsidR="00D8320C">
        <w:rPr>
          <w:lang w:val="en" w:eastAsia="en-AU"/>
        </w:rPr>
        <w:t xml:space="preserve"> </w:t>
      </w:r>
      <w:r w:rsidRPr="00C565F1">
        <w:rPr>
          <w:lang w:val="en" w:eastAsia="en-AU"/>
        </w:rPr>
        <w:t xml:space="preserve">pm </w:t>
      </w:r>
      <w:r w:rsidR="00B336A3" w:rsidRPr="00C565F1">
        <w:rPr>
          <w:lang w:val="en" w:eastAsia="en-AU"/>
        </w:rPr>
        <w:t xml:space="preserve">AEDT </w:t>
      </w:r>
      <w:r w:rsidRPr="00C565F1">
        <w:rPr>
          <w:lang w:val="en" w:eastAsia="en-AU"/>
        </w:rPr>
        <w:t xml:space="preserve">on </w:t>
      </w:r>
      <w:r w:rsidR="00544AF8" w:rsidRPr="00C565F1">
        <w:rPr>
          <w:lang w:val="en" w:eastAsia="en-AU"/>
        </w:rPr>
        <w:br/>
      </w:r>
      <w:r w:rsidRPr="00C565F1">
        <w:rPr>
          <w:lang w:val="en" w:eastAsia="en-AU"/>
        </w:rPr>
        <w:t>22 December 2021). We suggest you check this document frequently for additional information which may assist you in developing your application.</w:t>
      </w:r>
    </w:p>
    <w:p w14:paraId="5D027360" w14:textId="2D51662F" w:rsidR="00092AD4" w:rsidRDefault="00092AD4" w:rsidP="00092AD4">
      <w:pPr>
        <w:pStyle w:val="Heading2"/>
        <w:spacing w:after="200" w:line="280" w:lineRule="atLeast"/>
        <w:rPr>
          <w:rFonts w:asciiTheme="minorHAnsi" w:eastAsia="Calibri" w:hAnsiTheme="minorHAnsi" w:cstheme="minorHAnsi"/>
          <w:color w:val="auto"/>
          <w:szCs w:val="24"/>
        </w:rPr>
      </w:pPr>
      <w:r w:rsidRPr="00092AD4">
        <w:rPr>
          <w:rFonts w:asciiTheme="minorHAnsi" w:eastAsia="Calibri" w:hAnsiTheme="minorHAnsi" w:cstheme="minorHAnsi"/>
          <w:color w:val="auto"/>
          <w:szCs w:val="24"/>
        </w:rPr>
        <w:lastRenderedPageBreak/>
        <w:t xml:space="preserve">Questions and Answers updated 16 December 2021 </w:t>
      </w:r>
    </w:p>
    <w:p w14:paraId="62C3ABEF" w14:textId="1DE07D9B" w:rsidR="00092AD4" w:rsidRPr="00092AD4" w:rsidRDefault="00092AD4" w:rsidP="00092AD4">
      <w:pPr>
        <w:pStyle w:val="Heading2"/>
        <w:numPr>
          <w:ilvl w:val="0"/>
          <w:numId w:val="5"/>
        </w:numPr>
        <w:ind w:left="426" w:hanging="426"/>
        <w:rPr>
          <w:rFonts w:eastAsia="Calibri"/>
        </w:rPr>
      </w:pPr>
      <w:r w:rsidRPr="00092AD4">
        <w:rPr>
          <w:rFonts w:eastAsia="Calibri"/>
        </w:rPr>
        <w:t>Will carbon rights be eligible for the landholder to register under the ERF process and or any other similar program at a future date? If yes</w:t>
      </w:r>
      <w:r>
        <w:rPr>
          <w:rFonts w:eastAsia="Calibri"/>
        </w:rPr>
        <w:t>,</w:t>
      </w:r>
      <w:r w:rsidRPr="00092AD4">
        <w:rPr>
          <w:rFonts w:eastAsia="Calibri"/>
        </w:rPr>
        <w:t xml:space="preserve"> will that be 100% entitlement or is there a ‘share farm’ style arrangement with the Commonwealth?</w:t>
      </w:r>
    </w:p>
    <w:p w14:paraId="4E6EF6B9" w14:textId="063552EB" w:rsidR="00092AD4" w:rsidRPr="00092AD4" w:rsidRDefault="00092AD4" w:rsidP="00092AD4">
      <w:pPr>
        <w:spacing w:before="120" w:after="120" w:line="280" w:lineRule="atLeast"/>
        <w:ind w:left="426"/>
        <w:rPr>
          <w:lang w:val="en" w:eastAsia="en-AU"/>
        </w:rPr>
      </w:pPr>
      <w:r w:rsidRPr="00092AD4">
        <w:rPr>
          <w:lang w:val="en" w:eastAsia="en-AU"/>
        </w:rPr>
        <w:t xml:space="preserve">Grantees should be aware of some of the project requirements under the Emissions Reduction Fund. For example, to ensure carbon credits are issued for emissions reductions that are real and additional to normal business practice, projects must not have commenced prior to participating in the Fund. The crediting arrangements will depend on the way in which the project is established and whether a carbon service provider is used. </w:t>
      </w:r>
    </w:p>
    <w:p w14:paraId="11FBEFDA" w14:textId="70572C45" w:rsidR="00092AD4" w:rsidRDefault="00092AD4" w:rsidP="00092AD4">
      <w:pPr>
        <w:spacing w:before="120" w:after="120" w:line="280" w:lineRule="atLeast"/>
        <w:ind w:left="426"/>
      </w:pPr>
      <w:r w:rsidRPr="00092AD4">
        <w:rPr>
          <w:lang w:val="en" w:eastAsia="en-AU"/>
        </w:rPr>
        <w:t xml:space="preserve">It is recommended that specific queries about participating in the Emissions Reduction Fund are directed to the </w:t>
      </w:r>
      <w:hyperlink r:id="rId15" w:history="1">
        <w:r w:rsidRPr="008B73C6">
          <w:rPr>
            <w:rStyle w:val="Hyperlink"/>
            <w:lang w:val="en" w:eastAsia="en-AU"/>
          </w:rPr>
          <w:t>Clean Energy Regulator.</w:t>
        </w:r>
      </w:hyperlink>
      <w:r>
        <w:t xml:space="preserve"> </w:t>
      </w:r>
    </w:p>
    <w:p w14:paraId="1E6DC7C5" w14:textId="620AAF43" w:rsidR="00155F79" w:rsidRPr="008B73C6" w:rsidRDefault="0045656F" w:rsidP="008B73C6">
      <w:pPr>
        <w:spacing w:before="400" w:after="120" w:line="280" w:lineRule="atLeast"/>
        <w:rPr>
          <w:b/>
          <w:bCs/>
          <w:sz w:val="26"/>
          <w:szCs w:val="26"/>
          <w:u w:val="single"/>
        </w:rPr>
      </w:pPr>
      <w:r w:rsidRPr="008B73C6">
        <w:rPr>
          <w:b/>
          <w:bCs/>
          <w:sz w:val="26"/>
          <w:szCs w:val="26"/>
          <w:u w:val="single"/>
        </w:rPr>
        <w:t>Questions and Answers updated 22</w:t>
      </w:r>
      <w:r w:rsidR="00155F79" w:rsidRPr="008B73C6">
        <w:rPr>
          <w:b/>
          <w:bCs/>
          <w:sz w:val="26"/>
          <w:szCs w:val="26"/>
          <w:u w:val="single"/>
        </w:rPr>
        <w:t xml:space="preserve"> December 2021 – Additional Webinar questions</w:t>
      </w:r>
    </w:p>
    <w:p w14:paraId="749593C6" w14:textId="144762DC" w:rsidR="00155F79" w:rsidRDefault="00155F79" w:rsidP="00155F79">
      <w:pPr>
        <w:pStyle w:val="Heading2"/>
        <w:numPr>
          <w:ilvl w:val="0"/>
          <w:numId w:val="5"/>
        </w:numPr>
        <w:ind w:left="426" w:hanging="426"/>
      </w:pPr>
      <w:r>
        <w:t>The guidelines refer to “farming” and all examples shown therein refer to activities that would be undertaken on a farm. Does “pastoral” or “rangelands” agriculture fit within this program?</w:t>
      </w:r>
    </w:p>
    <w:p w14:paraId="29531083" w14:textId="276FBB15" w:rsidR="00155F79" w:rsidRDefault="00155F79" w:rsidP="00155F79">
      <w:pPr>
        <w:pStyle w:val="BodyText"/>
        <w:ind w:left="426"/>
      </w:pPr>
      <w:r>
        <w:t xml:space="preserve">Yes. It's a national program looking for all kinds of farming systems, for example rangelands, horticulture, grazing, </w:t>
      </w:r>
      <w:r w:rsidR="008B73C6">
        <w:t>broad acre</w:t>
      </w:r>
      <w:r>
        <w:t xml:space="preserve"> </w:t>
      </w:r>
      <w:r w:rsidR="0045656F">
        <w:t>cropping, irrigated cropping and so forth</w:t>
      </w:r>
      <w:r>
        <w:t xml:space="preserve"> are included. It's about trying to help agriculture become more drought resilient.</w:t>
      </w:r>
    </w:p>
    <w:p w14:paraId="72AD358C" w14:textId="77777777" w:rsidR="00155F79" w:rsidRDefault="00155F79" w:rsidP="00155F79">
      <w:pPr>
        <w:pStyle w:val="Heading2"/>
        <w:numPr>
          <w:ilvl w:val="0"/>
          <w:numId w:val="55"/>
        </w:numPr>
        <w:ind w:left="426" w:hanging="426"/>
      </w:pPr>
      <w:r>
        <w:t>Do projects need to align with the priorities, link with or have endorsement from the Drought Resilience Adoption and Innovation Hubs? What is the role of the Adoption and Innovation Hubs in the prioritisation and administration of this grant opportunity? Will projects that involve an Adoption and Innovation Hub be more likely to be funded?</w:t>
      </w:r>
    </w:p>
    <w:p w14:paraId="79EC3265" w14:textId="77777777" w:rsidR="00155F79" w:rsidRDefault="00155F79" w:rsidP="00155F79">
      <w:pPr>
        <w:pStyle w:val="BodyText"/>
        <w:ind w:left="426"/>
      </w:pPr>
      <w:r>
        <w:t xml:space="preserve">There is no mandatory requirement to involve an Adoption and Innovation Hub. It's not an eligibility criteria and all projects will be assessed based on their individual merits. </w:t>
      </w:r>
    </w:p>
    <w:p w14:paraId="75563450" w14:textId="3FFD3DFA" w:rsidR="00155F79" w:rsidRDefault="00155F79" w:rsidP="00155F79">
      <w:pPr>
        <w:pStyle w:val="BodyText"/>
        <w:ind w:left="426"/>
      </w:pPr>
      <w:r>
        <w:t xml:space="preserve">That said, we encourage connections between Adoption and Innovation Hubs and potential projects under this Soils and Landscapes program. We are seeking applications for projects which </w:t>
      </w:r>
      <w:r w:rsidR="0045656F">
        <w:t>will complement</w:t>
      </w:r>
      <w:r>
        <w:t>, build and leverage on other investments under the Future Drought Fund and/or other programs which similarly seek to enha</w:t>
      </w:r>
      <w:r w:rsidR="0045656F">
        <w:t>nce future drought resilience.</w:t>
      </w:r>
    </w:p>
    <w:p w14:paraId="0721E95C" w14:textId="5AEC451D" w:rsidR="00155F79" w:rsidRDefault="00155F79" w:rsidP="00155F79">
      <w:pPr>
        <w:pStyle w:val="Heading2"/>
        <w:numPr>
          <w:ilvl w:val="0"/>
          <w:numId w:val="55"/>
        </w:numPr>
        <w:ind w:left="426" w:hanging="426"/>
      </w:pPr>
      <w:r>
        <w:t>Can we extend an existing project that is making a dif</w:t>
      </w:r>
      <w:r w:rsidR="0045656F">
        <w:t>ference to a larger scale and</w:t>
      </w:r>
      <w:r>
        <w:t xml:space="preserve"> extend </w:t>
      </w:r>
      <w:r w:rsidR="0045656F">
        <w:t xml:space="preserve">the project </w:t>
      </w:r>
      <w:r>
        <w:t>over longer period?</w:t>
      </w:r>
    </w:p>
    <w:p w14:paraId="3B02317C" w14:textId="77777777" w:rsidR="00155F79" w:rsidRDefault="00155F79" w:rsidP="00155F79">
      <w:pPr>
        <w:pStyle w:val="BodyText"/>
        <w:ind w:left="426"/>
      </w:pPr>
      <w:r>
        <w:t xml:space="preserve">Activities that are funded by other government programs cannot be funded from this program. However, projects can leverage and/or incorporate activities funded from other sources where </w:t>
      </w:r>
      <w:r>
        <w:lastRenderedPageBreak/>
        <w:t xml:space="preserve">it can be demonstrated that public funds are not being used for the same activity, and the funding will add additional value to already funded activities. </w:t>
      </w:r>
    </w:p>
    <w:p w14:paraId="5E312B53" w14:textId="77777777" w:rsidR="00155F79" w:rsidRDefault="00155F79" w:rsidP="00155F79">
      <w:pPr>
        <w:pStyle w:val="BodyText"/>
        <w:ind w:left="426"/>
      </w:pPr>
      <w:r>
        <w:t xml:space="preserve">It is also important that your application clearly aligns with the guidelines for this program – particularly, that it supports drought resilience, through demonstration of land management practices, at scale – rather than simply extending a project that is funded under a different program aimed at different outcomes. </w:t>
      </w:r>
    </w:p>
    <w:p w14:paraId="1F5801B8" w14:textId="77777777" w:rsidR="00155F79" w:rsidRDefault="00155F79" w:rsidP="00155F79">
      <w:pPr>
        <w:pStyle w:val="Heading2"/>
        <w:numPr>
          <w:ilvl w:val="0"/>
          <w:numId w:val="55"/>
        </w:numPr>
        <w:ind w:left="426" w:hanging="426"/>
      </w:pPr>
      <w:r>
        <w:t>Is there a link where I can watch the FDF Drought Resilient Soils and Landscapes webinar from 14 December 2021?</w:t>
      </w:r>
    </w:p>
    <w:p w14:paraId="0E46BF45" w14:textId="6DC8F6DE" w:rsidR="00155F79" w:rsidRDefault="00155F79" w:rsidP="00155F79">
      <w:pPr>
        <w:pStyle w:val="BodyText"/>
        <w:ind w:left="426"/>
      </w:pPr>
      <w:r>
        <w:t xml:space="preserve">The video and transcript of the </w:t>
      </w:r>
      <w:hyperlink r:id="rId16" w:history="1">
        <w:r w:rsidRPr="00155F79">
          <w:rPr>
            <w:rStyle w:val="Hyperlink"/>
          </w:rPr>
          <w:t>Drought Resilient Soils and Landscapes webinar</w:t>
        </w:r>
      </w:hyperlink>
      <w:r>
        <w:t xml:space="preserve"> which was held on 14 December 2021 is available on the </w:t>
      </w:r>
      <w:hyperlink r:id="rId17" w:history="1">
        <w:r w:rsidRPr="0045656F">
          <w:rPr>
            <w:rStyle w:val="Hyperlink"/>
          </w:rPr>
          <w:t>FDF website Drought Resilience Soils and Landscapes grants</w:t>
        </w:r>
        <w:r w:rsidR="0045656F" w:rsidRPr="0045656F">
          <w:rPr>
            <w:rStyle w:val="Hyperlink"/>
          </w:rPr>
          <w:t>.</w:t>
        </w:r>
      </w:hyperlink>
    </w:p>
    <w:p w14:paraId="52A49B79" w14:textId="77777777" w:rsidR="00155F79" w:rsidRDefault="00155F79" w:rsidP="00155F79">
      <w:pPr>
        <w:pStyle w:val="Heading2"/>
        <w:numPr>
          <w:ilvl w:val="0"/>
          <w:numId w:val="55"/>
        </w:numPr>
        <w:ind w:left="426" w:hanging="426"/>
      </w:pPr>
      <w:r>
        <w:t>Given the focus on land management do you expect a preponderance of successes to be NRM bodies?</w:t>
      </w:r>
    </w:p>
    <w:p w14:paraId="0FED57D6" w14:textId="77777777" w:rsidR="00155F79" w:rsidRDefault="00155F79" w:rsidP="00155F79">
      <w:pPr>
        <w:pStyle w:val="BodyText"/>
        <w:ind w:left="426"/>
      </w:pPr>
      <w:r>
        <w:t xml:space="preserve">Not necessarily. Applications are open to a range of entity types with a variety of expertise. Each application will be assessed individually on the extent to which it addresses the selection criteria. Applications from all entity types will be considered equally and individually on their merits. </w:t>
      </w:r>
    </w:p>
    <w:p w14:paraId="1F4F6F48" w14:textId="77777777" w:rsidR="00155F79" w:rsidRDefault="00155F79" w:rsidP="00155F79">
      <w:pPr>
        <w:pStyle w:val="Heading2"/>
        <w:numPr>
          <w:ilvl w:val="0"/>
          <w:numId w:val="55"/>
        </w:numPr>
        <w:ind w:left="426" w:hanging="426"/>
      </w:pPr>
      <w:r>
        <w:t>Will grant funding be paid in advance or paid in arrears?</w:t>
      </w:r>
    </w:p>
    <w:p w14:paraId="456CDC05" w14:textId="77777777" w:rsidR="00155F79" w:rsidRDefault="00155F79" w:rsidP="00155F79">
      <w:pPr>
        <w:ind w:left="426"/>
      </w:pPr>
      <w:r>
        <w:t xml:space="preserve">A mixture of both. An executed grant agreement must be in place before any payments can be made. The grant agreement includes details of milestone deliverables and associated payments. Payments are made subject to satisfactory progress on the grant activities and paid on acceptance by the department. It is recognised that projects may require some funding in advance in order to support project activities. </w:t>
      </w:r>
    </w:p>
    <w:p w14:paraId="7C4194DD" w14:textId="77777777" w:rsidR="00155F79" w:rsidRDefault="00155F79" w:rsidP="00155F79">
      <w:pPr>
        <w:ind w:left="426"/>
      </w:pPr>
      <w:r>
        <w:t>Please refer to sections 10.1 and 10.4 of the Grant Opportunity Guidelines.</w:t>
      </w:r>
    </w:p>
    <w:p w14:paraId="7AF8D572" w14:textId="77777777" w:rsidR="00155F79" w:rsidRDefault="00155F79" w:rsidP="00155F79">
      <w:pPr>
        <w:pStyle w:val="Heading2"/>
        <w:numPr>
          <w:ilvl w:val="0"/>
          <w:numId w:val="55"/>
        </w:numPr>
        <w:ind w:left="426" w:hanging="426"/>
        <w:rPr>
          <w:color w:val="auto"/>
        </w:rPr>
      </w:pPr>
      <w:r>
        <w:rPr>
          <w:color w:val="auto"/>
        </w:rPr>
        <w:t xml:space="preserve">How long is the project period? </w:t>
      </w:r>
    </w:p>
    <w:p w14:paraId="37217DA9" w14:textId="71D44813" w:rsidR="00155F79" w:rsidRDefault="00155F79" w:rsidP="00155F79">
      <w:pPr>
        <w:pStyle w:val="BodyText"/>
        <w:ind w:left="426"/>
      </w:pPr>
      <w:r>
        <w:rPr>
          <w:color w:val="auto"/>
        </w:rPr>
        <w:t>Successful projects are expected</w:t>
      </w:r>
      <w:r w:rsidR="0045656F">
        <w:rPr>
          <w:color w:val="auto"/>
        </w:rPr>
        <w:t xml:space="preserve"> to be undertaken over the 2021–22 to 2023–</w:t>
      </w:r>
      <w:r>
        <w:rPr>
          <w:color w:val="auto"/>
        </w:rPr>
        <w:t xml:space="preserve">24 financial years, ending 30 June 2024. While funding will be across 3 financial years, we anticipate that projects will </w:t>
      </w:r>
      <w:r>
        <w:t>start in April/May 2022 and conclude on 30 June 2024.</w:t>
      </w:r>
    </w:p>
    <w:p w14:paraId="1ADE90FE" w14:textId="77777777" w:rsidR="00155F79" w:rsidRDefault="00155F79" w:rsidP="00155F79">
      <w:pPr>
        <w:pStyle w:val="Heading2"/>
        <w:numPr>
          <w:ilvl w:val="0"/>
          <w:numId w:val="55"/>
        </w:numPr>
        <w:ind w:left="426" w:hanging="426"/>
      </w:pPr>
      <w:r>
        <w:t>Will a project that scales out land management practices across a State be considered equally as a National project?</w:t>
      </w:r>
    </w:p>
    <w:p w14:paraId="676D1685" w14:textId="08A14DA4" w:rsidR="00155F79" w:rsidRDefault="00155F79" w:rsidP="00155F79">
      <w:pPr>
        <w:pStyle w:val="BodyText"/>
        <w:ind w:left="426"/>
      </w:pPr>
      <w:r>
        <w:t xml:space="preserve">There is no concept of a “national project” in the grant opportunity guidelines. We are seeking projects that can demonstrate and drive adoption at scale. Projects that are scaled out to demonstrate effectiveness across a state or territory </w:t>
      </w:r>
      <w:r w:rsidR="0045656F">
        <w:t>are welcome</w:t>
      </w:r>
      <w:r>
        <w:t xml:space="preserve"> and would be assessed based on their individual merits. </w:t>
      </w:r>
    </w:p>
    <w:p w14:paraId="5F05D9A3" w14:textId="77777777" w:rsidR="00155F79" w:rsidRDefault="00155F79" w:rsidP="00155F79">
      <w:pPr>
        <w:pStyle w:val="Heading2"/>
        <w:numPr>
          <w:ilvl w:val="0"/>
          <w:numId w:val="55"/>
        </w:numPr>
        <w:ind w:left="426" w:hanging="426"/>
      </w:pPr>
      <w:r>
        <w:lastRenderedPageBreak/>
        <w:t>If the (Drought Resilience Adoption and Innovation) Hub leads or collaborates with a proposal then any resources from the Hub would surely be "double dipping"?</w:t>
      </w:r>
    </w:p>
    <w:p w14:paraId="7E7B1C93" w14:textId="77777777" w:rsidR="00155F79" w:rsidRDefault="00155F79" w:rsidP="00155F79">
      <w:pPr>
        <w:pStyle w:val="BodyText"/>
        <w:ind w:left="426"/>
      </w:pPr>
      <w:r>
        <w:t xml:space="preserve">Activities that are funded by other government programs cannot also be funded from this program. This does not mean that Hubs cannot lead or collaborate on a project, just that they cannot be funded twice to do the specific activities in question. </w:t>
      </w:r>
    </w:p>
    <w:p w14:paraId="540435DA" w14:textId="474FB82A" w:rsidR="00155F79" w:rsidRDefault="00155F79" w:rsidP="00155F79">
      <w:pPr>
        <w:pStyle w:val="Heading2"/>
        <w:numPr>
          <w:ilvl w:val="0"/>
          <w:numId w:val="55"/>
        </w:numPr>
        <w:ind w:left="426" w:hanging="426"/>
      </w:pPr>
      <w:r>
        <w:t>Do stre</w:t>
      </w:r>
      <w:r w:rsidR="0045656F">
        <w:t>am rehabilitation projects (for example</w:t>
      </w:r>
      <w:r>
        <w:t xml:space="preserve"> instream structure) where these slow water and allow infiltration (replenishment of groundwater stores) fit this program?</w:t>
      </w:r>
    </w:p>
    <w:p w14:paraId="4092CF2D" w14:textId="77777777" w:rsidR="00155F79" w:rsidRDefault="00155F79" w:rsidP="00155F79">
      <w:pPr>
        <w:pStyle w:val="BodyText"/>
        <w:ind w:left="426"/>
      </w:pPr>
      <w:r>
        <w:t xml:space="preserve">Yes, they could potentially fit into this program, if they can be justified in terms of drought resilience benefits for agricultural productivity. </w:t>
      </w:r>
    </w:p>
    <w:p w14:paraId="5B22C92A" w14:textId="77777777" w:rsidR="00155F79" w:rsidRDefault="00155F79" w:rsidP="00155F79">
      <w:pPr>
        <w:pStyle w:val="Heading2"/>
        <w:numPr>
          <w:ilvl w:val="0"/>
          <w:numId w:val="55"/>
        </w:numPr>
        <w:ind w:left="426" w:hanging="426"/>
      </w:pPr>
      <w:r>
        <w:t>Can a (Drought Resilience Adoption and Innovation) hub be a lead proponent?</w:t>
      </w:r>
    </w:p>
    <w:p w14:paraId="608C2599" w14:textId="77777777" w:rsidR="00155F79" w:rsidRDefault="00155F79" w:rsidP="00155F79">
      <w:pPr>
        <w:pStyle w:val="BodyText"/>
        <w:ind w:left="426"/>
      </w:pPr>
      <w:r>
        <w:t xml:space="preserve">A lead applicant must be an eligible entity type and meet all eligibility requirements outlined in the Grant Opportunity Guidelines. </w:t>
      </w:r>
    </w:p>
    <w:p w14:paraId="7B8B5A83" w14:textId="77777777" w:rsidR="00155F79" w:rsidRDefault="00155F79" w:rsidP="00155F79">
      <w:pPr>
        <w:pStyle w:val="BodyText"/>
        <w:ind w:left="426"/>
      </w:pPr>
      <w:r>
        <w:t>Please refer to section 4.1 of the Grant Opportunity Guidelines for a list of eligible entity types.</w:t>
      </w:r>
    </w:p>
    <w:p w14:paraId="2C1C3E11" w14:textId="77777777" w:rsidR="00155F79" w:rsidRDefault="00155F79" w:rsidP="00155F79">
      <w:pPr>
        <w:pStyle w:val="Heading2"/>
        <w:numPr>
          <w:ilvl w:val="0"/>
          <w:numId w:val="55"/>
        </w:numPr>
        <w:ind w:left="426" w:hanging="426"/>
      </w:pPr>
      <w:r>
        <w:t>Does the application require a forecast costing/cashflow?</w:t>
      </w:r>
    </w:p>
    <w:p w14:paraId="5285C9FF" w14:textId="77777777" w:rsidR="00155F79" w:rsidRDefault="00155F79" w:rsidP="00155F79">
      <w:pPr>
        <w:pStyle w:val="BodyText"/>
        <w:ind w:left="426"/>
      </w:pPr>
      <w:r>
        <w:t xml:space="preserve">As part of the application, you will be required to provide information on how the proposed grant funding will be split across each financial year, including attaching (using the mandatory template) a budget which outlines the cost of each of the proposed project activities as well as any co-contribution funding to deliver the project. You will also be required to provide information to support understanding of your financial viability as an applicant. </w:t>
      </w:r>
    </w:p>
    <w:p w14:paraId="71A321D6" w14:textId="77777777" w:rsidR="00155F79" w:rsidRDefault="00155F79" w:rsidP="00155F79">
      <w:pPr>
        <w:pStyle w:val="BodyText"/>
        <w:ind w:left="426"/>
      </w:pPr>
      <w:r>
        <w:t>Please refer to section 7.1 of the Grant Opportunity Guidelines.</w:t>
      </w:r>
    </w:p>
    <w:p w14:paraId="1A5605A8" w14:textId="48974D8F" w:rsidR="00155F79" w:rsidRPr="007031BF" w:rsidRDefault="007031BF" w:rsidP="007031BF">
      <w:pPr>
        <w:spacing w:before="400" w:after="120" w:line="280" w:lineRule="atLeast"/>
        <w:rPr>
          <w:b/>
          <w:bCs/>
          <w:sz w:val="26"/>
          <w:szCs w:val="26"/>
          <w:u w:val="single"/>
        </w:rPr>
      </w:pPr>
      <w:r w:rsidRPr="008B73C6">
        <w:rPr>
          <w:b/>
          <w:bCs/>
          <w:sz w:val="26"/>
          <w:szCs w:val="26"/>
          <w:u w:val="single"/>
        </w:rPr>
        <w:t>Questions and Answers updated 2</w:t>
      </w:r>
      <w:r>
        <w:rPr>
          <w:b/>
          <w:bCs/>
          <w:sz w:val="26"/>
          <w:szCs w:val="26"/>
          <w:u w:val="single"/>
        </w:rPr>
        <w:t>3</w:t>
      </w:r>
      <w:r w:rsidRPr="008B73C6">
        <w:rPr>
          <w:b/>
          <w:bCs/>
          <w:sz w:val="26"/>
          <w:szCs w:val="26"/>
          <w:u w:val="single"/>
        </w:rPr>
        <w:t xml:space="preserve"> December 2021 – </w:t>
      </w:r>
      <w:r>
        <w:rPr>
          <w:b/>
          <w:bCs/>
          <w:sz w:val="26"/>
          <w:szCs w:val="26"/>
          <w:u w:val="single"/>
        </w:rPr>
        <w:t>Addition to question 59</w:t>
      </w:r>
    </w:p>
    <w:p w14:paraId="1C6D2D70" w14:textId="0829DE5A" w:rsidR="007031BF" w:rsidRDefault="007031BF" w:rsidP="007031BF">
      <w:pPr>
        <w:pStyle w:val="Heading2"/>
        <w:numPr>
          <w:ilvl w:val="0"/>
          <w:numId w:val="56"/>
        </w:numPr>
        <w:ind w:left="426" w:hanging="426"/>
      </w:pPr>
      <w:r>
        <w:t>Is there a link where I can watch the FDF Drought Resilient Soils and Landscapes webinar from 14 December 2021?</w:t>
      </w:r>
    </w:p>
    <w:p w14:paraId="2374D085" w14:textId="77777777" w:rsidR="007031BF" w:rsidRDefault="007031BF" w:rsidP="007031BF">
      <w:pPr>
        <w:pStyle w:val="BodyText"/>
        <w:ind w:left="426"/>
      </w:pPr>
      <w:r>
        <w:t xml:space="preserve">The video and transcript of the </w:t>
      </w:r>
      <w:hyperlink r:id="rId18" w:history="1">
        <w:r w:rsidRPr="00155F79">
          <w:rPr>
            <w:rStyle w:val="Hyperlink"/>
          </w:rPr>
          <w:t>Drought Resilient Soils and Landscapes webinar</w:t>
        </w:r>
      </w:hyperlink>
      <w:r>
        <w:t xml:space="preserve"> which was held on 14 December 2021 is available on the </w:t>
      </w:r>
      <w:hyperlink r:id="rId19" w:history="1">
        <w:r w:rsidRPr="0045656F">
          <w:rPr>
            <w:rStyle w:val="Hyperlink"/>
          </w:rPr>
          <w:t>FDF website Drought Resilience Soils and Landscapes grants.</w:t>
        </w:r>
      </w:hyperlink>
    </w:p>
    <w:p w14:paraId="1DA4FDEE" w14:textId="77777777" w:rsidR="007031BF" w:rsidRPr="007031BF" w:rsidRDefault="007031BF" w:rsidP="007031BF">
      <w:pPr>
        <w:pStyle w:val="BodyText"/>
        <w:ind w:left="426"/>
      </w:pPr>
      <w:r w:rsidRPr="007031BF">
        <w:t xml:space="preserve">Please note that the webinar and transcript appear to have contained an error in stating that CSIRO would not be eligible to apply. The correct statement regarding CSIRO’s eligibility is that CSIRO should determine whether their organisation fits into the list of eligible entities described in section 4.1 of the Guidelines, or whether it fits into the list of ineligible entities described in section 4.3 of the Guidelines.  </w:t>
      </w:r>
    </w:p>
    <w:p w14:paraId="26C9D8D7" w14:textId="77777777" w:rsidR="00092AD4" w:rsidRPr="00092AD4" w:rsidRDefault="00092AD4" w:rsidP="00092AD4">
      <w:pPr>
        <w:pStyle w:val="BodyText"/>
      </w:pPr>
    </w:p>
    <w:sectPr w:rsidR="00092AD4" w:rsidRPr="00092AD4" w:rsidSect="00105397">
      <w:headerReference w:type="default" r:id="rId20"/>
      <w:footerReference w:type="default" r:id="rId21"/>
      <w:headerReference w:type="first" r:id="rId22"/>
      <w:footerReference w:type="first" r:id="rId23"/>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CB7C" w14:textId="77777777" w:rsidR="002B08C4" w:rsidRDefault="002B08C4" w:rsidP="00772718">
      <w:pPr>
        <w:spacing w:line="240" w:lineRule="auto"/>
      </w:pPr>
      <w:r>
        <w:separator/>
      </w:r>
    </w:p>
  </w:endnote>
  <w:endnote w:type="continuationSeparator" w:id="0">
    <w:p w14:paraId="336A60BE" w14:textId="77777777" w:rsidR="002B08C4" w:rsidRDefault="002B08C4"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07C6" w14:textId="6D5D8384" w:rsidR="00A63F42" w:rsidRDefault="00A63F42" w:rsidP="000B1642">
    <w:pPr>
      <w:pStyle w:val="Footer"/>
      <w:jc w:val="right"/>
    </w:pPr>
    <w:r>
      <w:t>Questions and Answers</w:t>
    </w:r>
    <w:r>
      <w:tab/>
    </w:r>
    <w:r>
      <w:tab/>
    </w:r>
    <w:sdt>
      <w:sdtPr>
        <w:id w:val="1601917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745D">
          <w:rPr>
            <w:noProof/>
          </w:rPr>
          <w:t>13</w:t>
        </w:r>
        <w:r>
          <w:rPr>
            <w:noProof/>
          </w:rPr>
          <w:fldChar w:fldCharType="end"/>
        </w:r>
      </w:sdtContent>
    </w:sdt>
    <w:r>
      <w:rPr>
        <w:noProof/>
        <w:lang w:eastAsia="en-AU"/>
      </w:rPr>
      <mc:AlternateContent>
        <mc:Choice Requires="wps">
          <w:drawing>
            <wp:anchor distT="0" distB="0" distL="114300" distR="114300" simplePos="0" relativeHeight="251666432" behindDoc="0" locked="1" layoutInCell="1" allowOverlap="1" wp14:anchorId="2A56D4E4" wp14:editId="6031F795">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D0FFA4"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0BC8" w14:textId="5F26AF64" w:rsidR="00A63F42" w:rsidRDefault="00A63F42" w:rsidP="00B6260B">
    <w:pPr>
      <w:pStyle w:val="Footer"/>
      <w:jc w:val="right"/>
    </w:pPr>
    <w:r>
      <w:t>Questions and Answers</w:t>
    </w:r>
    <w:r>
      <w:tab/>
    </w:r>
    <w:r>
      <w:tab/>
    </w:r>
    <w:sdt>
      <w:sdtPr>
        <w:id w:val="-93002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745D">
          <w:rPr>
            <w:noProof/>
          </w:rPr>
          <w:t>1</w:t>
        </w:r>
        <w:r>
          <w:rPr>
            <w:noProof/>
          </w:rPr>
          <w:fldChar w:fldCharType="end"/>
        </w:r>
      </w:sdtContent>
    </w:sdt>
  </w:p>
  <w:p w14:paraId="6AD7C5E1" w14:textId="77777777" w:rsidR="00A63F42" w:rsidRDefault="00A6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C97BE" w14:textId="77777777" w:rsidR="002B08C4" w:rsidRDefault="002B08C4" w:rsidP="00772718">
      <w:pPr>
        <w:spacing w:line="240" w:lineRule="auto"/>
      </w:pPr>
      <w:r>
        <w:separator/>
      </w:r>
    </w:p>
  </w:footnote>
  <w:footnote w:type="continuationSeparator" w:id="0">
    <w:p w14:paraId="36325FE4" w14:textId="77777777" w:rsidR="002B08C4" w:rsidRDefault="002B08C4"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FDF2" w14:textId="77777777" w:rsidR="00A63F42" w:rsidRDefault="00A63F42">
    <w:pPr>
      <w:pStyle w:val="Header"/>
    </w:pPr>
    <w:r>
      <w:rPr>
        <w:noProof/>
        <w:lang w:eastAsia="en-AU"/>
      </w:rPr>
      <mc:AlternateContent>
        <mc:Choice Requires="wps">
          <w:drawing>
            <wp:anchor distT="0" distB="0" distL="114300" distR="114300" simplePos="0" relativeHeight="251664384" behindDoc="0" locked="1" layoutInCell="1" allowOverlap="1" wp14:anchorId="288ADB99" wp14:editId="721753F2">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98D59C2"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75648" behindDoc="0" locked="1" layoutInCell="1" allowOverlap="1" wp14:anchorId="03FC632E" wp14:editId="04757D5C">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DBA8" w14:textId="77777777" w:rsidR="00A63F42" w:rsidRDefault="00A63F42">
    <w:pPr>
      <w:pStyle w:val="Header"/>
    </w:pPr>
    <w:r>
      <w:rPr>
        <w:noProof/>
        <w:lang w:eastAsia="en-AU"/>
      </w:rPr>
      <w:drawing>
        <wp:anchor distT="0" distB="0" distL="114300" distR="114300" simplePos="0" relativeHeight="251673600" behindDoc="0" locked="1" layoutInCell="1" allowOverlap="1" wp14:anchorId="77F3F747" wp14:editId="65624B10">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6E690CA" wp14:editId="564D3F0B">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9E55D3E"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9504" behindDoc="0" locked="1" layoutInCell="1" allowOverlap="1" wp14:anchorId="6C786288" wp14:editId="6168FDEE">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8BE850"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70528" behindDoc="0" locked="1" layoutInCell="1" allowOverlap="1" wp14:anchorId="13E27D7D" wp14:editId="72F4D8B5">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0C12A45"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63E"/>
    <w:multiLevelType w:val="hybridMultilevel"/>
    <w:tmpl w:val="BA38AEC2"/>
    <w:lvl w:ilvl="0" w:tplc="0C090005">
      <w:start w:val="1"/>
      <w:numFmt w:val="bullet"/>
      <w:lvlText w:val=""/>
      <w:lvlJc w:val="left"/>
      <w:pPr>
        <w:ind w:left="720" w:hanging="360"/>
      </w:pPr>
      <w:rPr>
        <w:rFonts w:ascii="Wingdings" w:hAnsi="Wingdings" w:hint="default"/>
        <w:b/>
        <w:bCs/>
        <w:strike w:val="0"/>
        <w:color w:val="7030A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9053A"/>
    <w:multiLevelType w:val="hybridMultilevel"/>
    <w:tmpl w:val="405A4F46"/>
    <w:lvl w:ilvl="0" w:tplc="076C0966">
      <w:start w:val="1"/>
      <w:numFmt w:val="bullet"/>
      <w:lvlText w:val=""/>
      <w:lvlJc w:val="left"/>
      <w:pPr>
        <w:ind w:left="720" w:hanging="360"/>
      </w:pPr>
      <w:rPr>
        <w:rFonts w:ascii="Wingdings" w:hAnsi="Wingdings" w:hint="default"/>
        <w:b/>
        <w:bCs/>
        <w:strike w:val="0"/>
        <w:color w:val="7030A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D861CE"/>
    <w:multiLevelType w:val="hybridMultilevel"/>
    <w:tmpl w:val="04908378"/>
    <w:lvl w:ilvl="0" w:tplc="80EC4E7E">
      <w:start w:val="1"/>
      <w:numFmt w:val="decimal"/>
      <w:lvlText w:val="%1."/>
      <w:lvlJc w:val="left"/>
      <w:pPr>
        <w:ind w:left="785"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F23FE3"/>
    <w:multiLevelType w:val="hybridMultilevel"/>
    <w:tmpl w:val="66A2F538"/>
    <w:lvl w:ilvl="0" w:tplc="0C090001">
      <w:start w:val="1"/>
      <w:numFmt w:val="bullet"/>
      <w:lvlText w:val=""/>
      <w:lvlJc w:val="left"/>
      <w:pPr>
        <w:ind w:left="720" w:hanging="360"/>
      </w:pPr>
      <w:rPr>
        <w:rFonts w:ascii="Symbol" w:hAnsi="Symbol"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0A0E76"/>
    <w:multiLevelType w:val="hybridMultilevel"/>
    <w:tmpl w:val="E6B67C52"/>
    <w:lvl w:ilvl="0" w:tplc="4E3A5BD2">
      <w:start w:val="1"/>
      <w:numFmt w:val="decimal"/>
      <w:lvlText w:val="%1."/>
      <w:lvlJc w:val="left"/>
      <w:pPr>
        <w:ind w:left="785"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215891"/>
    <w:multiLevelType w:val="hybridMultilevel"/>
    <w:tmpl w:val="1AAED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731F0A"/>
    <w:multiLevelType w:val="hybridMultilevel"/>
    <w:tmpl w:val="D7BA7A10"/>
    <w:lvl w:ilvl="0" w:tplc="0C090003">
      <w:start w:val="1"/>
      <w:numFmt w:val="bullet"/>
      <w:lvlText w:val="o"/>
      <w:lvlJc w:val="left"/>
      <w:pPr>
        <w:ind w:left="1212" w:hanging="360"/>
      </w:pPr>
      <w:rPr>
        <w:rFonts w:ascii="Courier New" w:hAnsi="Courier New" w:cs="Courier New" w:hint="default"/>
        <w:b/>
        <w:bCs/>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8" w15:restartNumberingAfterBreak="0">
    <w:nsid w:val="0D1807B6"/>
    <w:multiLevelType w:val="hybridMultilevel"/>
    <w:tmpl w:val="4F085988"/>
    <w:lvl w:ilvl="0" w:tplc="3BB87BD8">
      <w:start w:val="1"/>
      <w:numFmt w:val="decimal"/>
      <w:lvlText w:val="%1."/>
      <w:lvlJc w:val="left"/>
      <w:pPr>
        <w:ind w:left="785"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031A89"/>
    <w:multiLevelType w:val="hybridMultilevel"/>
    <w:tmpl w:val="5A504A9C"/>
    <w:lvl w:ilvl="0" w:tplc="0C090001">
      <w:start w:val="1"/>
      <w:numFmt w:val="bullet"/>
      <w:lvlText w:val=""/>
      <w:lvlJc w:val="left"/>
      <w:pPr>
        <w:ind w:left="785" w:hanging="360"/>
      </w:pPr>
      <w:rPr>
        <w:rFonts w:ascii="Symbol" w:hAnsi="Symbol"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8D5612"/>
    <w:multiLevelType w:val="hybridMultilevel"/>
    <w:tmpl w:val="782A63D2"/>
    <w:lvl w:ilvl="0" w:tplc="3BB87BD8">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791C04"/>
    <w:multiLevelType w:val="hybridMultilevel"/>
    <w:tmpl w:val="F1829E0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10DD16BC"/>
    <w:multiLevelType w:val="hybridMultilevel"/>
    <w:tmpl w:val="CF6AA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0A408E"/>
    <w:multiLevelType w:val="hybridMultilevel"/>
    <w:tmpl w:val="61A694CE"/>
    <w:lvl w:ilvl="0" w:tplc="0C090001">
      <w:start w:val="1"/>
      <w:numFmt w:val="bullet"/>
      <w:lvlText w:val=""/>
      <w:lvlJc w:val="left"/>
      <w:pPr>
        <w:ind w:left="785" w:hanging="360"/>
      </w:pPr>
      <w:rPr>
        <w:rFonts w:ascii="Symbol" w:hAnsi="Symbol"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93488D"/>
    <w:multiLevelType w:val="hybridMultilevel"/>
    <w:tmpl w:val="3D9E23C2"/>
    <w:lvl w:ilvl="0" w:tplc="F38E3E6C">
      <w:start w:val="58"/>
      <w:numFmt w:val="decimal"/>
      <w:lvlText w:val="%1."/>
      <w:lvlJc w:val="left"/>
      <w:pPr>
        <w:ind w:left="782" w:hanging="360"/>
      </w:pPr>
      <w:rPr>
        <w:rFonts w:hint="default"/>
      </w:r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15" w15:restartNumberingAfterBreak="0">
    <w:nsid w:val="16206EEA"/>
    <w:multiLevelType w:val="hybridMultilevel"/>
    <w:tmpl w:val="C67E89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76D5A35"/>
    <w:multiLevelType w:val="hybridMultilevel"/>
    <w:tmpl w:val="51441176"/>
    <w:lvl w:ilvl="0" w:tplc="4E3A5BD2">
      <w:start w:val="1"/>
      <w:numFmt w:val="decimal"/>
      <w:lvlText w:val="%1."/>
      <w:lvlJc w:val="left"/>
      <w:pPr>
        <w:ind w:left="785" w:hanging="360"/>
      </w:pPr>
      <w:rPr>
        <w:rFonts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E74512"/>
    <w:multiLevelType w:val="hybridMultilevel"/>
    <w:tmpl w:val="FA567C02"/>
    <w:lvl w:ilvl="0" w:tplc="80EC4E7E">
      <w:start w:val="1"/>
      <w:numFmt w:val="decimal"/>
      <w:lvlText w:val="%1."/>
      <w:lvlJc w:val="left"/>
      <w:pPr>
        <w:ind w:left="502"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192584"/>
    <w:multiLevelType w:val="multilevel"/>
    <w:tmpl w:val="02AA8FA0"/>
    <w:styleLink w:val="ListBullets"/>
    <w:lvl w:ilvl="0">
      <w:start w:val="1"/>
      <w:numFmt w:val="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1C91125F"/>
    <w:multiLevelType w:val="hybridMultilevel"/>
    <w:tmpl w:val="F1C6B9A0"/>
    <w:lvl w:ilvl="0" w:tplc="0C090001">
      <w:start w:val="1"/>
      <w:numFmt w:val="bullet"/>
      <w:lvlText w:val=""/>
      <w:lvlJc w:val="left"/>
      <w:pPr>
        <w:ind w:left="785" w:hanging="360"/>
      </w:pPr>
      <w:rPr>
        <w:rFonts w:ascii="Symbol" w:hAnsi="Symbol"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23DE3396"/>
    <w:multiLevelType w:val="hybridMultilevel"/>
    <w:tmpl w:val="753E5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975413"/>
    <w:multiLevelType w:val="hybridMultilevel"/>
    <w:tmpl w:val="505434C2"/>
    <w:lvl w:ilvl="0" w:tplc="80EC4E7E">
      <w:start w:val="1"/>
      <w:numFmt w:val="decimal"/>
      <w:lvlText w:val="%1."/>
      <w:lvlJc w:val="left"/>
      <w:pPr>
        <w:ind w:left="785"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CB487C"/>
    <w:multiLevelType w:val="hybridMultilevel"/>
    <w:tmpl w:val="58F2C160"/>
    <w:lvl w:ilvl="0" w:tplc="80EC4E7E">
      <w:start w:val="1"/>
      <w:numFmt w:val="decimal"/>
      <w:lvlText w:val="%1."/>
      <w:lvlJc w:val="left"/>
      <w:pPr>
        <w:ind w:left="785"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8476E17"/>
    <w:multiLevelType w:val="hybridMultilevel"/>
    <w:tmpl w:val="4A8EC0A6"/>
    <w:lvl w:ilvl="0" w:tplc="0C090001">
      <w:start w:val="1"/>
      <w:numFmt w:val="bullet"/>
      <w:lvlText w:val=""/>
      <w:lvlJc w:val="left"/>
      <w:pPr>
        <w:ind w:left="720" w:hanging="360"/>
      </w:pPr>
      <w:rPr>
        <w:rFonts w:ascii="Symbol" w:hAnsi="Symbol"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AE28C8"/>
    <w:multiLevelType w:val="hybridMultilevel"/>
    <w:tmpl w:val="EFEE2A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29D63CE2"/>
    <w:multiLevelType w:val="hybridMultilevel"/>
    <w:tmpl w:val="F6967F9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7" w15:restartNumberingAfterBreak="0">
    <w:nsid w:val="2A913599"/>
    <w:multiLevelType w:val="multilevel"/>
    <w:tmpl w:val="02AA8FA0"/>
    <w:numStyleLink w:val="ListBullets"/>
  </w:abstractNum>
  <w:abstractNum w:abstractNumId="28" w15:restartNumberingAfterBreak="0">
    <w:nsid w:val="2ADF71DC"/>
    <w:multiLevelType w:val="hybridMultilevel"/>
    <w:tmpl w:val="041275A6"/>
    <w:lvl w:ilvl="0" w:tplc="0C090001">
      <w:start w:val="1"/>
      <w:numFmt w:val="bullet"/>
      <w:lvlText w:val=""/>
      <w:lvlJc w:val="left"/>
      <w:pPr>
        <w:ind w:left="785" w:hanging="360"/>
      </w:pPr>
      <w:rPr>
        <w:rFonts w:ascii="Symbol" w:hAnsi="Symbol"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EA35641"/>
    <w:multiLevelType w:val="hybridMultilevel"/>
    <w:tmpl w:val="82AEBB5A"/>
    <w:lvl w:ilvl="0" w:tplc="3BB87BD8">
      <w:start w:val="1"/>
      <w:numFmt w:val="decimal"/>
      <w:lvlText w:val="%1."/>
      <w:lvlJc w:val="left"/>
      <w:pPr>
        <w:ind w:left="785"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EB74DAB"/>
    <w:multiLevelType w:val="hybridMultilevel"/>
    <w:tmpl w:val="5E30C2B4"/>
    <w:lvl w:ilvl="0" w:tplc="356007CA">
      <w:start w:val="1"/>
      <w:numFmt w:val="bullet"/>
      <w:lvlText w:val=""/>
      <w:lvlJc w:val="left"/>
      <w:pPr>
        <w:ind w:left="782" w:hanging="360"/>
      </w:pPr>
      <w:rPr>
        <w:rFonts w:ascii="Wingdings" w:hAnsi="Wingdings" w:hint="default"/>
        <w:color w:val="264F90"/>
      </w:rPr>
    </w:lvl>
    <w:lvl w:ilvl="1" w:tplc="BB2E750A">
      <w:start w:val="1"/>
      <w:numFmt w:val="bullet"/>
      <w:lvlText w:val="o"/>
      <w:lvlJc w:val="left"/>
      <w:pPr>
        <w:ind w:left="1502" w:hanging="360"/>
      </w:pPr>
      <w:rPr>
        <w:rFonts w:ascii="Courier New" w:hAnsi="Courier New" w:cs="Courier New" w:hint="default"/>
      </w:rPr>
    </w:lvl>
    <w:lvl w:ilvl="2" w:tplc="86C83EAC" w:tentative="1">
      <w:start w:val="1"/>
      <w:numFmt w:val="bullet"/>
      <w:lvlText w:val=""/>
      <w:lvlJc w:val="left"/>
      <w:pPr>
        <w:ind w:left="2222" w:hanging="360"/>
      </w:pPr>
      <w:rPr>
        <w:rFonts w:ascii="Wingdings" w:hAnsi="Wingdings" w:hint="default"/>
      </w:rPr>
    </w:lvl>
    <w:lvl w:ilvl="3" w:tplc="E17E279E" w:tentative="1">
      <w:start w:val="1"/>
      <w:numFmt w:val="bullet"/>
      <w:lvlText w:val=""/>
      <w:lvlJc w:val="left"/>
      <w:pPr>
        <w:ind w:left="2942" w:hanging="360"/>
      </w:pPr>
      <w:rPr>
        <w:rFonts w:ascii="Symbol" w:hAnsi="Symbol" w:hint="default"/>
      </w:rPr>
    </w:lvl>
    <w:lvl w:ilvl="4" w:tplc="33BC36D0" w:tentative="1">
      <w:start w:val="1"/>
      <w:numFmt w:val="bullet"/>
      <w:lvlText w:val="o"/>
      <w:lvlJc w:val="left"/>
      <w:pPr>
        <w:ind w:left="3662" w:hanging="360"/>
      </w:pPr>
      <w:rPr>
        <w:rFonts w:ascii="Courier New" w:hAnsi="Courier New" w:cs="Courier New" w:hint="default"/>
      </w:rPr>
    </w:lvl>
    <w:lvl w:ilvl="5" w:tplc="28267E72" w:tentative="1">
      <w:start w:val="1"/>
      <w:numFmt w:val="bullet"/>
      <w:lvlText w:val=""/>
      <w:lvlJc w:val="left"/>
      <w:pPr>
        <w:ind w:left="4382" w:hanging="360"/>
      </w:pPr>
      <w:rPr>
        <w:rFonts w:ascii="Wingdings" w:hAnsi="Wingdings" w:hint="default"/>
      </w:rPr>
    </w:lvl>
    <w:lvl w:ilvl="6" w:tplc="4588CE20" w:tentative="1">
      <w:start w:val="1"/>
      <w:numFmt w:val="bullet"/>
      <w:lvlText w:val=""/>
      <w:lvlJc w:val="left"/>
      <w:pPr>
        <w:ind w:left="5102" w:hanging="360"/>
      </w:pPr>
      <w:rPr>
        <w:rFonts w:ascii="Symbol" w:hAnsi="Symbol" w:hint="default"/>
      </w:rPr>
    </w:lvl>
    <w:lvl w:ilvl="7" w:tplc="3E825E52" w:tentative="1">
      <w:start w:val="1"/>
      <w:numFmt w:val="bullet"/>
      <w:lvlText w:val="o"/>
      <w:lvlJc w:val="left"/>
      <w:pPr>
        <w:ind w:left="5822" w:hanging="360"/>
      </w:pPr>
      <w:rPr>
        <w:rFonts w:ascii="Courier New" w:hAnsi="Courier New" w:cs="Courier New" w:hint="default"/>
      </w:rPr>
    </w:lvl>
    <w:lvl w:ilvl="8" w:tplc="CF6A8DAA" w:tentative="1">
      <w:start w:val="1"/>
      <w:numFmt w:val="bullet"/>
      <w:lvlText w:val=""/>
      <w:lvlJc w:val="left"/>
      <w:pPr>
        <w:ind w:left="6542" w:hanging="360"/>
      </w:pPr>
      <w:rPr>
        <w:rFonts w:ascii="Wingdings" w:hAnsi="Wingdings" w:hint="default"/>
      </w:rPr>
    </w:lvl>
  </w:abstractNum>
  <w:abstractNum w:abstractNumId="31" w15:restartNumberingAfterBreak="0">
    <w:nsid w:val="32C90ECF"/>
    <w:multiLevelType w:val="hybridMultilevel"/>
    <w:tmpl w:val="B51A28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3875213B"/>
    <w:multiLevelType w:val="hybridMultilevel"/>
    <w:tmpl w:val="56E29EEA"/>
    <w:lvl w:ilvl="0" w:tplc="44C24F0E">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8A53E9E"/>
    <w:multiLevelType w:val="hybridMultilevel"/>
    <w:tmpl w:val="CBE46BDC"/>
    <w:lvl w:ilvl="0" w:tplc="3BB87BD8">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9291C3D"/>
    <w:multiLevelType w:val="hybridMultilevel"/>
    <w:tmpl w:val="1E305DC4"/>
    <w:lvl w:ilvl="0" w:tplc="0C090001">
      <w:start w:val="1"/>
      <w:numFmt w:val="bullet"/>
      <w:lvlText w:val=""/>
      <w:lvlJc w:val="left"/>
      <w:pPr>
        <w:ind w:left="850" w:hanging="360"/>
      </w:pPr>
      <w:rPr>
        <w:rFonts w:ascii="Symbol" w:hAnsi="Symbol" w:hint="default"/>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35" w15:restartNumberingAfterBreak="0">
    <w:nsid w:val="3B487825"/>
    <w:multiLevelType w:val="hybridMultilevel"/>
    <w:tmpl w:val="DDC0BA26"/>
    <w:lvl w:ilvl="0" w:tplc="0C090005">
      <w:start w:val="1"/>
      <w:numFmt w:val="bullet"/>
      <w:lvlText w:val=""/>
      <w:lvlJc w:val="left"/>
      <w:pPr>
        <w:ind w:left="720" w:hanging="360"/>
      </w:pPr>
      <w:rPr>
        <w:rFonts w:ascii="Wingdings" w:hAnsi="Wingdings" w:hint="default"/>
        <w:b/>
        <w:bCs/>
        <w:strike w:val="0"/>
        <w:color w:val="7030A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37" w15:restartNumberingAfterBreak="0">
    <w:nsid w:val="3DD55177"/>
    <w:multiLevelType w:val="hybridMultilevel"/>
    <w:tmpl w:val="18247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9" w15:restartNumberingAfterBreak="0">
    <w:nsid w:val="43AC64B1"/>
    <w:multiLevelType w:val="hybridMultilevel"/>
    <w:tmpl w:val="779C1AD8"/>
    <w:lvl w:ilvl="0" w:tplc="5590C664">
      <w:start w:val="1"/>
      <w:numFmt w:val="bullet"/>
      <w:lvlText w:val=""/>
      <w:lvlJc w:val="left"/>
      <w:pPr>
        <w:ind w:left="720" w:hanging="360"/>
      </w:pPr>
      <w:rPr>
        <w:rFonts w:ascii="Symbol" w:hAnsi="Symbol" w:hint="default"/>
        <w:b/>
        <w:bCs/>
        <w:strike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3ED1823"/>
    <w:multiLevelType w:val="hybridMultilevel"/>
    <w:tmpl w:val="B3567D60"/>
    <w:lvl w:ilvl="0" w:tplc="80EC4E7E">
      <w:start w:val="1"/>
      <w:numFmt w:val="decimal"/>
      <w:lvlText w:val="%1."/>
      <w:lvlJc w:val="left"/>
      <w:pPr>
        <w:ind w:left="785"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4D27227"/>
    <w:multiLevelType w:val="hybridMultilevel"/>
    <w:tmpl w:val="F1FCF43E"/>
    <w:lvl w:ilvl="0" w:tplc="526ED9E6">
      <w:start w:val="59"/>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2" w15:restartNumberingAfterBreak="0">
    <w:nsid w:val="45BC080F"/>
    <w:multiLevelType w:val="hybridMultilevel"/>
    <w:tmpl w:val="BBB23776"/>
    <w:lvl w:ilvl="0" w:tplc="0C090001">
      <w:start w:val="1"/>
      <w:numFmt w:val="bullet"/>
      <w:lvlText w:val=""/>
      <w:lvlJc w:val="left"/>
      <w:pPr>
        <w:ind w:left="785" w:hanging="360"/>
      </w:pPr>
      <w:rPr>
        <w:rFonts w:ascii="Symbol" w:hAnsi="Symbol"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6CE17DC"/>
    <w:multiLevelType w:val="hybridMultilevel"/>
    <w:tmpl w:val="7598C3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D7C6141"/>
    <w:multiLevelType w:val="hybridMultilevel"/>
    <w:tmpl w:val="74B6F106"/>
    <w:lvl w:ilvl="0" w:tplc="0C090001">
      <w:start w:val="1"/>
      <w:numFmt w:val="bullet"/>
      <w:lvlText w:val=""/>
      <w:lvlJc w:val="left"/>
      <w:pPr>
        <w:ind w:left="785" w:hanging="360"/>
      </w:pPr>
      <w:rPr>
        <w:rFonts w:ascii="Symbol" w:hAnsi="Symbol"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3CB6371"/>
    <w:multiLevelType w:val="hybridMultilevel"/>
    <w:tmpl w:val="8000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342242"/>
    <w:multiLevelType w:val="hybridMultilevel"/>
    <w:tmpl w:val="C89ED508"/>
    <w:lvl w:ilvl="0" w:tplc="0C090001">
      <w:start w:val="1"/>
      <w:numFmt w:val="bullet"/>
      <w:lvlText w:val=""/>
      <w:lvlJc w:val="left"/>
      <w:pPr>
        <w:ind w:left="1209" w:hanging="360"/>
      </w:pPr>
      <w:rPr>
        <w:rFonts w:ascii="Symbol" w:hAnsi="Symbol" w:hint="default"/>
      </w:rPr>
    </w:lvl>
    <w:lvl w:ilvl="1" w:tplc="0C090003" w:tentative="1">
      <w:start w:val="1"/>
      <w:numFmt w:val="bullet"/>
      <w:lvlText w:val="o"/>
      <w:lvlJc w:val="left"/>
      <w:pPr>
        <w:ind w:left="1929" w:hanging="360"/>
      </w:pPr>
      <w:rPr>
        <w:rFonts w:ascii="Courier New" w:hAnsi="Courier New" w:cs="Courier New"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47" w15:restartNumberingAfterBreak="0">
    <w:nsid w:val="5B5D4A46"/>
    <w:multiLevelType w:val="hybridMultilevel"/>
    <w:tmpl w:val="542EE23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8" w15:restartNumberingAfterBreak="0">
    <w:nsid w:val="64FC5B00"/>
    <w:multiLevelType w:val="hybridMultilevel"/>
    <w:tmpl w:val="9FD8C5F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9" w15:restartNumberingAfterBreak="0">
    <w:nsid w:val="660055AB"/>
    <w:multiLevelType w:val="hybridMultilevel"/>
    <w:tmpl w:val="51BAE228"/>
    <w:lvl w:ilvl="0" w:tplc="80EC4E7E">
      <w:start w:val="1"/>
      <w:numFmt w:val="decimal"/>
      <w:lvlText w:val="%1."/>
      <w:lvlJc w:val="left"/>
      <w:pPr>
        <w:ind w:left="785"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51" w15:restartNumberingAfterBreak="0">
    <w:nsid w:val="6C106B84"/>
    <w:multiLevelType w:val="hybridMultilevel"/>
    <w:tmpl w:val="DFDCB61A"/>
    <w:lvl w:ilvl="0" w:tplc="0C090001">
      <w:start w:val="1"/>
      <w:numFmt w:val="bullet"/>
      <w:lvlText w:val=""/>
      <w:lvlJc w:val="left"/>
      <w:pPr>
        <w:ind w:left="785" w:hanging="360"/>
      </w:pPr>
      <w:rPr>
        <w:rFonts w:ascii="Symbol" w:hAnsi="Symbol"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53" w15:restartNumberingAfterBreak="0">
    <w:nsid w:val="6FDD484E"/>
    <w:multiLevelType w:val="hybridMultilevel"/>
    <w:tmpl w:val="82405EEA"/>
    <w:lvl w:ilvl="0" w:tplc="80EC4E7E">
      <w:start w:val="1"/>
      <w:numFmt w:val="decimal"/>
      <w:lvlText w:val="%1."/>
      <w:lvlJc w:val="left"/>
      <w:pPr>
        <w:ind w:left="785"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47F7285"/>
    <w:multiLevelType w:val="hybridMultilevel"/>
    <w:tmpl w:val="54189122"/>
    <w:lvl w:ilvl="0" w:tplc="3BB87BD8">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2"/>
  </w:num>
  <w:num w:numId="2">
    <w:abstractNumId w:val="20"/>
  </w:num>
  <w:num w:numId="3">
    <w:abstractNumId w:val="38"/>
  </w:num>
  <w:num w:numId="4">
    <w:abstractNumId w:val="36"/>
  </w:num>
  <w:num w:numId="5">
    <w:abstractNumId w:val="17"/>
  </w:num>
  <w:num w:numId="6">
    <w:abstractNumId w:val="2"/>
  </w:num>
  <w:num w:numId="7">
    <w:abstractNumId w:val="18"/>
  </w:num>
  <w:num w:numId="8">
    <w:abstractNumId w:val="27"/>
  </w:num>
  <w:num w:numId="9">
    <w:abstractNumId w:val="50"/>
  </w:num>
  <w:num w:numId="10">
    <w:abstractNumId w:val="12"/>
  </w:num>
  <w:num w:numId="11">
    <w:abstractNumId w:val="15"/>
  </w:num>
  <w:num w:numId="12">
    <w:abstractNumId w:val="46"/>
  </w:num>
  <w:num w:numId="13">
    <w:abstractNumId w:val="4"/>
  </w:num>
  <w:num w:numId="14">
    <w:abstractNumId w:val="24"/>
  </w:num>
  <w:num w:numId="15">
    <w:abstractNumId w:val="13"/>
  </w:num>
  <w:num w:numId="16">
    <w:abstractNumId w:val="39"/>
  </w:num>
  <w:num w:numId="17">
    <w:abstractNumId w:val="28"/>
  </w:num>
  <w:num w:numId="18">
    <w:abstractNumId w:val="9"/>
  </w:num>
  <w:num w:numId="19">
    <w:abstractNumId w:val="44"/>
  </w:num>
  <w:num w:numId="20">
    <w:abstractNumId w:val="42"/>
  </w:num>
  <w:num w:numId="21">
    <w:abstractNumId w:val="51"/>
  </w:num>
  <w:num w:numId="22">
    <w:abstractNumId w:val="37"/>
  </w:num>
  <w:num w:numId="23">
    <w:abstractNumId w:val="6"/>
  </w:num>
  <w:num w:numId="24">
    <w:abstractNumId w:val="45"/>
  </w:num>
  <w:num w:numId="25">
    <w:abstractNumId w:val="31"/>
  </w:num>
  <w:num w:numId="26">
    <w:abstractNumId w:val="21"/>
  </w:num>
  <w:num w:numId="27">
    <w:abstractNumId w:val="32"/>
  </w:num>
  <w:num w:numId="28">
    <w:abstractNumId w:val="30"/>
  </w:num>
  <w:num w:numId="29">
    <w:abstractNumId w:val="8"/>
  </w:num>
  <w:num w:numId="30">
    <w:abstractNumId w:val="16"/>
  </w:num>
  <w:num w:numId="31">
    <w:abstractNumId w:val="5"/>
  </w:num>
  <w:num w:numId="32">
    <w:abstractNumId w:val="26"/>
  </w:num>
  <w:num w:numId="33">
    <w:abstractNumId w:val="29"/>
  </w:num>
  <w:num w:numId="34">
    <w:abstractNumId w:val="33"/>
  </w:num>
  <w:num w:numId="35">
    <w:abstractNumId w:val="10"/>
  </w:num>
  <w:num w:numId="36">
    <w:abstractNumId w:val="54"/>
  </w:num>
  <w:num w:numId="37">
    <w:abstractNumId w:val="22"/>
  </w:num>
  <w:num w:numId="38">
    <w:abstractNumId w:val="53"/>
  </w:num>
  <w:num w:numId="39">
    <w:abstractNumId w:val="49"/>
  </w:num>
  <w:num w:numId="40">
    <w:abstractNumId w:val="23"/>
  </w:num>
  <w:num w:numId="41">
    <w:abstractNumId w:val="40"/>
  </w:num>
  <w:num w:numId="42">
    <w:abstractNumId w:val="3"/>
  </w:num>
  <w:num w:numId="43">
    <w:abstractNumId w:val="43"/>
  </w:num>
  <w:num w:numId="44">
    <w:abstractNumId w:val="34"/>
  </w:num>
  <w:num w:numId="45">
    <w:abstractNumId w:val="19"/>
  </w:num>
  <w:num w:numId="46">
    <w:abstractNumId w:val="47"/>
  </w:num>
  <w:num w:numId="47">
    <w:abstractNumId w:val="14"/>
  </w:num>
  <w:num w:numId="48">
    <w:abstractNumId w:val="7"/>
  </w:num>
  <w:num w:numId="49">
    <w:abstractNumId w:val="25"/>
  </w:num>
  <w:num w:numId="50">
    <w:abstractNumId w:val="11"/>
  </w:num>
  <w:num w:numId="51">
    <w:abstractNumId w:val="48"/>
  </w:num>
  <w:num w:numId="52">
    <w:abstractNumId w:val="1"/>
  </w:num>
  <w:num w:numId="53">
    <w:abstractNumId w:val="35"/>
  </w:num>
  <w:num w:numId="54">
    <w:abstractNumId w:val="0"/>
  </w:num>
  <w:num w:numId="55">
    <w:abstractNumId w:val="17"/>
  </w:num>
  <w:num w:numId="56">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0291"/>
    <w:rsid w:val="00015AE4"/>
    <w:rsid w:val="00017301"/>
    <w:rsid w:val="0003018E"/>
    <w:rsid w:val="00031C10"/>
    <w:rsid w:val="00033BC3"/>
    <w:rsid w:val="00035B51"/>
    <w:rsid w:val="00044E09"/>
    <w:rsid w:val="00046AC0"/>
    <w:rsid w:val="0004784D"/>
    <w:rsid w:val="00053A00"/>
    <w:rsid w:val="00056BE7"/>
    <w:rsid w:val="00062287"/>
    <w:rsid w:val="00066524"/>
    <w:rsid w:val="00067D70"/>
    <w:rsid w:val="00074BBE"/>
    <w:rsid w:val="00082C8B"/>
    <w:rsid w:val="000841AC"/>
    <w:rsid w:val="000877F4"/>
    <w:rsid w:val="000923C3"/>
    <w:rsid w:val="00092AD4"/>
    <w:rsid w:val="00092FD2"/>
    <w:rsid w:val="00095100"/>
    <w:rsid w:val="000A1D83"/>
    <w:rsid w:val="000A2DB7"/>
    <w:rsid w:val="000A53D6"/>
    <w:rsid w:val="000A592D"/>
    <w:rsid w:val="000A6289"/>
    <w:rsid w:val="000A62C0"/>
    <w:rsid w:val="000A6A93"/>
    <w:rsid w:val="000A6C58"/>
    <w:rsid w:val="000B1642"/>
    <w:rsid w:val="000B378A"/>
    <w:rsid w:val="000B6C00"/>
    <w:rsid w:val="000B71F8"/>
    <w:rsid w:val="000C0DF0"/>
    <w:rsid w:val="000C191D"/>
    <w:rsid w:val="000C1F06"/>
    <w:rsid w:val="000C4371"/>
    <w:rsid w:val="000D22E3"/>
    <w:rsid w:val="000D6D67"/>
    <w:rsid w:val="000E2034"/>
    <w:rsid w:val="000E5AD2"/>
    <w:rsid w:val="000E6B5E"/>
    <w:rsid w:val="000E6CD0"/>
    <w:rsid w:val="000F13A9"/>
    <w:rsid w:val="000F1802"/>
    <w:rsid w:val="000F1DD1"/>
    <w:rsid w:val="000F28B8"/>
    <w:rsid w:val="000F3766"/>
    <w:rsid w:val="000F569E"/>
    <w:rsid w:val="000F591C"/>
    <w:rsid w:val="0010441A"/>
    <w:rsid w:val="0010446C"/>
    <w:rsid w:val="00105397"/>
    <w:rsid w:val="001056F5"/>
    <w:rsid w:val="0010583E"/>
    <w:rsid w:val="00106FC4"/>
    <w:rsid w:val="00107942"/>
    <w:rsid w:val="001111C9"/>
    <w:rsid w:val="00111F0C"/>
    <w:rsid w:val="001133C5"/>
    <w:rsid w:val="001163D4"/>
    <w:rsid w:val="00117EAB"/>
    <w:rsid w:val="00120A27"/>
    <w:rsid w:val="00134A74"/>
    <w:rsid w:val="001368FD"/>
    <w:rsid w:val="0014139C"/>
    <w:rsid w:val="00142552"/>
    <w:rsid w:val="00145E2D"/>
    <w:rsid w:val="001476D9"/>
    <w:rsid w:val="00152FAC"/>
    <w:rsid w:val="00154081"/>
    <w:rsid w:val="00155923"/>
    <w:rsid w:val="00155BEC"/>
    <w:rsid w:val="00155F79"/>
    <w:rsid w:val="001573F2"/>
    <w:rsid w:val="00160411"/>
    <w:rsid w:val="00160E06"/>
    <w:rsid w:val="00161B53"/>
    <w:rsid w:val="001620FF"/>
    <w:rsid w:val="0016612C"/>
    <w:rsid w:val="00166EA1"/>
    <w:rsid w:val="0016735B"/>
    <w:rsid w:val="00167F29"/>
    <w:rsid w:val="001717F5"/>
    <w:rsid w:val="001763D4"/>
    <w:rsid w:val="00177B4C"/>
    <w:rsid w:val="00181433"/>
    <w:rsid w:val="00181F88"/>
    <w:rsid w:val="001834DD"/>
    <w:rsid w:val="00183C5A"/>
    <w:rsid w:val="00184079"/>
    <w:rsid w:val="00191421"/>
    <w:rsid w:val="001968E5"/>
    <w:rsid w:val="001A0CED"/>
    <w:rsid w:val="001A7343"/>
    <w:rsid w:val="001B06E9"/>
    <w:rsid w:val="001B75A8"/>
    <w:rsid w:val="001B774B"/>
    <w:rsid w:val="001B7DD9"/>
    <w:rsid w:val="001C096E"/>
    <w:rsid w:val="001C4E9B"/>
    <w:rsid w:val="001C53CE"/>
    <w:rsid w:val="001C5ABA"/>
    <w:rsid w:val="001C5D96"/>
    <w:rsid w:val="001C7535"/>
    <w:rsid w:val="001D15A1"/>
    <w:rsid w:val="001D341B"/>
    <w:rsid w:val="001D422B"/>
    <w:rsid w:val="001E3D2B"/>
    <w:rsid w:val="001E4A37"/>
    <w:rsid w:val="001E66CE"/>
    <w:rsid w:val="001F68C3"/>
    <w:rsid w:val="0020133B"/>
    <w:rsid w:val="00201A31"/>
    <w:rsid w:val="00204569"/>
    <w:rsid w:val="00204A3C"/>
    <w:rsid w:val="00207788"/>
    <w:rsid w:val="00212D9D"/>
    <w:rsid w:val="00220EEA"/>
    <w:rsid w:val="00221DC2"/>
    <w:rsid w:val="00224F57"/>
    <w:rsid w:val="002252CA"/>
    <w:rsid w:val="002342AD"/>
    <w:rsid w:val="00241D4B"/>
    <w:rsid w:val="00244B48"/>
    <w:rsid w:val="0025029C"/>
    <w:rsid w:val="002505D2"/>
    <w:rsid w:val="00252905"/>
    <w:rsid w:val="00252EB5"/>
    <w:rsid w:val="0025346E"/>
    <w:rsid w:val="002573D5"/>
    <w:rsid w:val="0026020D"/>
    <w:rsid w:val="00260C44"/>
    <w:rsid w:val="00262D2D"/>
    <w:rsid w:val="002634D7"/>
    <w:rsid w:val="002634DD"/>
    <w:rsid w:val="002638FB"/>
    <w:rsid w:val="00264E26"/>
    <w:rsid w:val="00265580"/>
    <w:rsid w:val="00266A23"/>
    <w:rsid w:val="002703DA"/>
    <w:rsid w:val="0027235B"/>
    <w:rsid w:val="002773F5"/>
    <w:rsid w:val="002777C3"/>
    <w:rsid w:val="00280A5F"/>
    <w:rsid w:val="00280E74"/>
    <w:rsid w:val="00291C23"/>
    <w:rsid w:val="00297093"/>
    <w:rsid w:val="002973F3"/>
    <w:rsid w:val="002A2D98"/>
    <w:rsid w:val="002A2F0B"/>
    <w:rsid w:val="002A412B"/>
    <w:rsid w:val="002A41E1"/>
    <w:rsid w:val="002A5FE6"/>
    <w:rsid w:val="002B0856"/>
    <w:rsid w:val="002B08C4"/>
    <w:rsid w:val="002B1E43"/>
    <w:rsid w:val="002B6574"/>
    <w:rsid w:val="002B7108"/>
    <w:rsid w:val="002C5A98"/>
    <w:rsid w:val="002C61E6"/>
    <w:rsid w:val="002C7139"/>
    <w:rsid w:val="002D08DE"/>
    <w:rsid w:val="002D1B47"/>
    <w:rsid w:val="002D4046"/>
    <w:rsid w:val="002D4D48"/>
    <w:rsid w:val="002E1D63"/>
    <w:rsid w:val="002E21D2"/>
    <w:rsid w:val="002E767C"/>
    <w:rsid w:val="002E7D2F"/>
    <w:rsid w:val="002F02AE"/>
    <w:rsid w:val="002F794F"/>
    <w:rsid w:val="002F7D3C"/>
    <w:rsid w:val="0030060A"/>
    <w:rsid w:val="00300F93"/>
    <w:rsid w:val="00305601"/>
    <w:rsid w:val="00305720"/>
    <w:rsid w:val="003128B2"/>
    <w:rsid w:val="003131AB"/>
    <w:rsid w:val="003173B0"/>
    <w:rsid w:val="003202D9"/>
    <w:rsid w:val="003217BE"/>
    <w:rsid w:val="00323B68"/>
    <w:rsid w:val="00334E9B"/>
    <w:rsid w:val="003355EC"/>
    <w:rsid w:val="00336E3F"/>
    <w:rsid w:val="0033736E"/>
    <w:rsid w:val="00346BA6"/>
    <w:rsid w:val="003527EA"/>
    <w:rsid w:val="00355677"/>
    <w:rsid w:val="003764FC"/>
    <w:rsid w:val="00376EE4"/>
    <w:rsid w:val="003840D1"/>
    <w:rsid w:val="003868C2"/>
    <w:rsid w:val="00387300"/>
    <w:rsid w:val="00390DCC"/>
    <w:rsid w:val="00396B90"/>
    <w:rsid w:val="003B3FE5"/>
    <w:rsid w:val="003B7E92"/>
    <w:rsid w:val="003C1C37"/>
    <w:rsid w:val="003C2629"/>
    <w:rsid w:val="003C583A"/>
    <w:rsid w:val="003D0647"/>
    <w:rsid w:val="003D1265"/>
    <w:rsid w:val="003D36E7"/>
    <w:rsid w:val="003D3B1D"/>
    <w:rsid w:val="003D4233"/>
    <w:rsid w:val="003D5DBE"/>
    <w:rsid w:val="003E30C3"/>
    <w:rsid w:val="004031FF"/>
    <w:rsid w:val="00404041"/>
    <w:rsid w:val="00404841"/>
    <w:rsid w:val="00404B6B"/>
    <w:rsid w:val="00412059"/>
    <w:rsid w:val="00412D8B"/>
    <w:rsid w:val="0041339F"/>
    <w:rsid w:val="0041496C"/>
    <w:rsid w:val="00421C46"/>
    <w:rsid w:val="00421C67"/>
    <w:rsid w:val="0042295B"/>
    <w:rsid w:val="00425633"/>
    <w:rsid w:val="00431B96"/>
    <w:rsid w:val="00441E79"/>
    <w:rsid w:val="00446C62"/>
    <w:rsid w:val="00450486"/>
    <w:rsid w:val="004537DC"/>
    <w:rsid w:val="00455DAB"/>
    <w:rsid w:val="00456190"/>
    <w:rsid w:val="0045656F"/>
    <w:rsid w:val="004574D8"/>
    <w:rsid w:val="0046032D"/>
    <w:rsid w:val="004709E9"/>
    <w:rsid w:val="00473950"/>
    <w:rsid w:val="0047440B"/>
    <w:rsid w:val="00481D11"/>
    <w:rsid w:val="00483A58"/>
    <w:rsid w:val="00486155"/>
    <w:rsid w:val="0048718D"/>
    <w:rsid w:val="004924DA"/>
    <w:rsid w:val="00497B87"/>
    <w:rsid w:val="004A4729"/>
    <w:rsid w:val="004A57CA"/>
    <w:rsid w:val="004B087D"/>
    <w:rsid w:val="004C2E7B"/>
    <w:rsid w:val="004C5AC2"/>
    <w:rsid w:val="004C77FA"/>
    <w:rsid w:val="004C7862"/>
    <w:rsid w:val="004D5463"/>
    <w:rsid w:val="004D6067"/>
    <w:rsid w:val="004D635F"/>
    <w:rsid w:val="004D700E"/>
    <w:rsid w:val="004D7197"/>
    <w:rsid w:val="004D7F17"/>
    <w:rsid w:val="004E0670"/>
    <w:rsid w:val="004E19EA"/>
    <w:rsid w:val="004E34B9"/>
    <w:rsid w:val="004E7B54"/>
    <w:rsid w:val="004E7F37"/>
    <w:rsid w:val="004F31BA"/>
    <w:rsid w:val="004F5559"/>
    <w:rsid w:val="00510C13"/>
    <w:rsid w:val="0051299F"/>
    <w:rsid w:val="005133B0"/>
    <w:rsid w:val="00515BB7"/>
    <w:rsid w:val="0051648D"/>
    <w:rsid w:val="00516496"/>
    <w:rsid w:val="00516672"/>
    <w:rsid w:val="00520A74"/>
    <w:rsid w:val="00524968"/>
    <w:rsid w:val="00525CFC"/>
    <w:rsid w:val="00526B85"/>
    <w:rsid w:val="005306A1"/>
    <w:rsid w:val="00531570"/>
    <w:rsid w:val="005321E2"/>
    <w:rsid w:val="0053428A"/>
    <w:rsid w:val="00534569"/>
    <w:rsid w:val="00544AF8"/>
    <w:rsid w:val="0054670F"/>
    <w:rsid w:val="0055192A"/>
    <w:rsid w:val="0055753B"/>
    <w:rsid w:val="00557B41"/>
    <w:rsid w:val="00560CCB"/>
    <w:rsid w:val="00567597"/>
    <w:rsid w:val="00567688"/>
    <w:rsid w:val="005679FD"/>
    <w:rsid w:val="005700D7"/>
    <w:rsid w:val="005709AD"/>
    <w:rsid w:val="00572D62"/>
    <w:rsid w:val="0058237C"/>
    <w:rsid w:val="00582C4A"/>
    <w:rsid w:val="00583440"/>
    <w:rsid w:val="005879DC"/>
    <w:rsid w:val="0059000C"/>
    <w:rsid w:val="0059658D"/>
    <w:rsid w:val="005A02A1"/>
    <w:rsid w:val="005A0CA3"/>
    <w:rsid w:val="005A0E1C"/>
    <w:rsid w:val="005B46F7"/>
    <w:rsid w:val="005B6562"/>
    <w:rsid w:val="005B7194"/>
    <w:rsid w:val="005C55C1"/>
    <w:rsid w:val="005C62A2"/>
    <w:rsid w:val="005D556B"/>
    <w:rsid w:val="005D5B5B"/>
    <w:rsid w:val="005D6D33"/>
    <w:rsid w:val="005D7A24"/>
    <w:rsid w:val="005E1D16"/>
    <w:rsid w:val="005F01DE"/>
    <w:rsid w:val="005F0DB6"/>
    <w:rsid w:val="005F6BD1"/>
    <w:rsid w:val="005F736C"/>
    <w:rsid w:val="00600609"/>
    <w:rsid w:val="00601857"/>
    <w:rsid w:val="006028D1"/>
    <w:rsid w:val="0061192F"/>
    <w:rsid w:val="00614DEB"/>
    <w:rsid w:val="00616EBA"/>
    <w:rsid w:val="00621956"/>
    <w:rsid w:val="00621DE2"/>
    <w:rsid w:val="00622B9B"/>
    <w:rsid w:val="006234DF"/>
    <w:rsid w:val="006267C3"/>
    <w:rsid w:val="00632C08"/>
    <w:rsid w:val="00641CD5"/>
    <w:rsid w:val="00641E80"/>
    <w:rsid w:val="00643D2C"/>
    <w:rsid w:val="006468F4"/>
    <w:rsid w:val="00650DF7"/>
    <w:rsid w:val="00653149"/>
    <w:rsid w:val="00654C42"/>
    <w:rsid w:val="0065533A"/>
    <w:rsid w:val="006573E5"/>
    <w:rsid w:val="00660006"/>
    <w:rsid w:val="00664564"/>
    <w:rsid w:val="006674CC"/>
    <w:rsid w:val="0067074A"/>
    <w:rsid w:val="00672994"/>
    <w:rsid w:val="00674FF5"/>
    <w:rsid w:val="006829D7"/>
    <w:rsid w:val="00682CE0"/>
    <w:rsid w:val="00692112"/>
    <w:rsid w:val="00695074"/>
    <w:rsid w:val="006A6AE3"/>
    <w:rsid w:val="006A76C9"/>
    <w:rsid w:val="006B357F"/>
    <w:rsid w:val="006B35A2"/>
    <w:rsid w:val="006C15C5"/>
    <w:rsid w:val="006C206C"/>
    <w:rsid w:val="006C28AD"/>
    <w:rsid w:val="006C2E44"/>
    <w:rsid w:val="006C43E7"/>
    <w:rsid w:val="006D510E"/>
    <w:rsid w:val="006D5771"/>
    <w:rsid w:val="006D681E"/>
    <w:rsid w:val="006E19CE"/>
    <w:rsid w:val="006E7993"/>
    <w:rsid w:val="006F3072"/>
    <w:rsid w:val="006F33D0"/>
    <w:rsid w:val="006F3582"/>
    <w:rsid w:val="006F6FED"/>
    <w:rsid w:val="006F7AB7"/>
    <w:rsid w:val="007003CC"/>
    <w:rsid w:val="007031BF"/>
    <w:rsid w:val="007133C9"/>
    <w:rsid w:val="00714311"/>
    <w:rsid w:val="00716F46"/>
    <w:rsid w:val="00720306"/>
    <w:rsid w:val="00721A0B"/>
    <w:rsid w:val="00725C8B"/>
    <w:rsid w:val="0072689E"/>
    <w:rsid w:val="00727B6C"/>
    <w:rsid w:val="00730FB9"/>
    <w:rsid w:val="007331F7"/>
    <w:rsid w:val="00733ACC"/>
    <w:rsid w:val="00736A76"/>
    <w:rsid w:val="007401E5"/>
    <w:rsid w:val="007407FD"/>
    <w:rsid w:val="00743A18"/>
    <w:rsid w:val="007470E7"/>
    <w:rsid w:val="00752A53"/>
    <w:rsid w:val="00752C6B"/>
    <w:rsid w:val="007550B4"/>
    <w:rsid w:val="007557AD"/>
    <w:rsid w:val="007578C9"/>
    <w:rsid w:val="00760CE6"/>
    <w:rsid w:val="00763E80"/>
    <w:rsid w:val="00765764"/>
    <w:rsid w:val="007719C9"/>
    <w:rsid w:val="0077227F"/>
    <w:rsid w:val="00772718"/>
    <w:rsid w:val="0077289B"/>
    <w:rsid w:val="00772E63"/>
    <w:rsid w:val="00774107"/>
    <w:rsid w:val="00776226"/>
    <w:rsid w:val="00776F8A"/>
    <w:rsid w:val="00777AA7"/>
    <w:rsid w:val="007807BD"/>
    <w:rsid w:val="00780E70"/>
    <w:rsid w:val="00781BB8"/>
    <w:rsid w:val="007825E4"/>
    <w:rsid w:val="00782D68"/>
    <w:rsid w:val="0078491E"/>
    <w:rsid w:val="00794100"/>
    <w:rsid w:val="00794CD2"/>
    <w:rsid w:val="007955EB"/>
    <w:rsid w:val="007A40C1"/>
    <w:rsid w:val="007B7BC2"/>
    <w:rsid w:val="007B7D10"/>
    <w:rsid w:val="007C054A"/>
    <w:rsid w:val="007C5E21"/>
    <w:rsid w:val="007C715C"/>
    <w:rsid w:val="007C7A06"/>
    <w:rsid w:val="007D0741"/>
    <w:rsid w:val="007D30A8"/>
    <w:rsid w:val="007D7536"/>
    <w:rsid w:val="007E5FAD"/>
    <w:rsid w:val="007F2025"/>
    <w:rsid w:val="007F6B85"/>
    <w:rsid w:val="00802D50"/>
    <w:rsid w:val="008075A6"/>
    <w:rsid w:val="00813AF2"/>
    <w:rsid w:val="00814FB1"/>
    <w:rsid w:val="008157AD"/>
    <w:rsid w:val="0081588C"/>
    <w:rsid w:val="00817D1E"/>
    <w:rsid w:val="00820F20"/>
    <w:rsid w:val="0082528A"/>
    <w:rsid w:val="00825754"/>
    <w:rsid w:val="00835210"/>
    <w:rsid w:val="00837A47"/>
    <w:rsid w:val="0084157D"/>
    <w:rsid w:val="0084174A"/>
    <w:rsid w:val="00844C2D"/>
    <w:rsid w:val="0084704A"/>
    <w:rsid w:val="00850E02"/>
    <w:rsid w:val="00851A5E"/>
    <w:rsid w:val="00854E91"/>
    <w:rsid w:val="00857DDA"/>
    <w:rsid w:val="00861106"/>
    <w:rsid w:val="00862A87"/>
    <w:rsid w:val="0086407F"/>
    <w:rsid w:val="008704AA"/>
    <w:rsid w:val="00870FDA"/>
    <w:rsid w:val="0087438E"/>
    <w:rsid w:val="00876ACF"/>
    <w:rsid w:val="00880D8D"/>
    <w:rsid w:val="00880DBE"/>
    <w:rsid w:val="008820FB"/>
    <w:rsid w:val="00884668"/>
    <w:rsid w:val="008851F7"/>
    <w:rsid w:val="00885FA3"/>
    <w:rsid w:val="00887190"/>
    <w:rsid w:val="008A2AEF"/>
    <w:rsid w:val="008A3F66"/>
    <w:rsid w:val="008A46AB"/>
    <w:rsid w:val="008A5C51"/>
    <w:rsid w:val="008B068B"/>
    <w:rsid w:val="008B2486"/>
    <w:rsid w:val="008B2B46"/>
    <w:rsid w:val="008B2C58"/>
    <w:rsid w:val="008B6E39"/>
    <w:rsid w:val="008B73C6"/>
    <w:rsid w:val="008C46E1"/>
    <w:rsid w:val="008C611B"/>
    <w:rsid w:val="008D03B0"/>
    <w:rsid w:val="008D051F"/>
    <w:rsid w:val="008E6A03"/>
    <w:rsid w:val="008E6F89"/>
    <w:rsid w:val="008F1EF5"/>
    <w:rsid w:val="008F6AFF"/>
    <w:rsid w:val="00902C08"/>
    <w:rsid w:val="00903A7C"/>
    <w:rsid w:val="00905273"/>
    <w:rsid w:val="00910B0C"/>
    <w:rsid w:val="00914A8E"/>
    <w:rsid w:val="00917FC9"/>
    <w:rsid w:val="00921840"/>
    <w:rsid w:val="00924415"/>
    <w:rsid w:val="009303AF"/>
    <w:rsid w:val="009331B4"/>
    <w:rsid w:val="009345F1"/>
    <w:rsid w:val="00934F14"/>
    <w:rsid w:val="00935821"/>
    <w:rsid w:val="00940973"/>
    <w:rsid w:val="009412D1"/>
    <w:rsid w:val="00944234"/>
    <w:rsid w:val="0094437F"/>
    <w:rsid w:val="00944BBB"/>
    <w:rsid w:val="00947FE2"/>
    <w:rsid w:val="00950825"/>
    <w:rsid w:val="00952023"/>
    <w:rsid w:val="00954799"/>
    <w:rsid w:val="009547B6"/>
    <w:rsid w:val="0095698F"/>
    <w:rsid w:val="00957FCD"/>
    <w:rsid w:val="00961072"/>
    <w:rsid w:val="00966AED"/>
    <w:rsid w:val="009706EB"/>
    <w:rsid w:val="00972C8E"/>
    <w:rsid w:val="009730E8"/>
    <w:rsid w:val="00974241"/>
    <w:rsid w:val="009772BA"/>
    <w:rsid w:val="00980140"/>
    <w:rsid w:val="00982554"/>
    <w:rsid w:val="00993D61"/>
    <w:rsid w:val="009A2F97"/>
    <w:rsid w:val="009A4031"/>
    <w:rsid w:val="009B0CF5"/>
    <w:rsid w:val="009B60F9"/>
    <w:rsid w:val="009C2B39"/>
    <w:rsid w:val="009C51E3"/>
    <w:rsid w:val="009C66A8"/>
    <w:rsid w:val="009C6789"/>
    <w:rsid w:val="009C749C"/>
    <w:rsid w:val="009D03BF"/>
    <w:rsid w:val="009D09ED"/>
    <w:rsid w:val="009D405C"/>
    <w:rsid w:val="009D4831"/>
    <w:rsid w:val="009D711B"/>
    <w:rsid w:val="009D72CD"/>
    <w:rsid w:val="009E4E4D"/>
    <w:rsid w:val="009E4FCA"/>
    <w:rsid w:val="009E6DD0"/>
    <w:rsid w:val="009E750F"/>
    <w:rsid w:val="009F20AF"/>
    <w:rsid w:val="009F49A7"/>
    <w:rsid w:val="009F56A5"/>
    <w:rsid w:val="00A04D96"/>
    <w:rsid w:val="00A05233"/>
    <w:rsid w:val="00A0629B"/>
    <w:rsid w:val="00A0651D"/>
    <w:rsid w:val="00A06E70"/>
    <w:rsid w:val="00A1028B"/>
    <w:rsid w:val="00A113C5"/>
    <w:rsid w:val="00A14495"/>
    <w:rsid w:val="00A16BE1"/>
    <w:rsid w:val="00A2086E"/>
    <w:rsid w:val="00A267F1"/>
    <w:rsid w:val="00A30708"/>
    <w:rsid w:val="00A31426"/>
    <w:rsid w:val="00A31953"/>
    <w:rsid w:val="00A3399A"/>
    <w:rsid w:val="00A44116"/>
    <w:rsid w:val="00A454BF"/>
    <w:rsid w:val="00A46490"/>
    <w:rsid w:val="00A46DDF"/>
    <w:rsid w:val="00A470FB"/>
    <w:rsid w:val="00A52667"/>
    <w:rsid w:val="00A52E3A"/>
    <w:rsid w:val="00A56A61"/>
    <w:rsid w:val="00A63F42"/>
    <w:rsid w:val="00A648E7"/>
    <w:rsid w:val="00A70ADE"/>
    <w:rsid w:val="00A735E1"/>
    <w:rsid w:val="00A779E4"/>
    <w:rsid w:val="00A814CB"/>
    <w:rsid w:val="00A8599B"/>
    <w:rsid w:val="00A90D1B"/>
    <w:rsid w:val="00AA2384"/>
    <w:rsid w:val="00AB610C"/>
    <w:rsid w:val="00AC0373"/>
    <w:rsid w:val="00AC08CE"/>
    <w:rsid w:val="00AC0FAD"/>
    <w:rsid w:val="00AC1359"/>
    <w:rsid w:val="00AC4AFE"/>
    <w:rsid w:val="00AC6E5E"/>
    <w:rsid w:val="00AD10E5"/>
    <w:rsid w:val="00AD24BC"/>
    <w:rsid w:val="00AD3DBF"/>
    <w:rsid w:val="00AD5C50"/>
    <w:rsid w:val="00AE0596"/>
    <w:rsid w:val="00AE6A31"/>
    <w:rsid w:val="00AF4B15"/>
    <w:rsid w:val="00AF55F8"/>
    <w:rsid w:val="00AF7F71"/>
    <w:rsid w:val="00B04034"/>
    <w:rsid w:val="00B10ABA"/>
    <w:rsid w:val="00B13937"/>
    <w:rsid w:val="00B16E9E"/>
    <w:rsid w:val="00B176FE"/>
    <w:rsid w:val="00B23EA0"/>
    <w:rsid w:val="00B336A3"/>
    <w:rsid w:val="00B364CE"/>
    <w:rsid w:val="00B3688A"/>
    <w:rsid w:val="00B36BB8"/>
    <w:rsid w:val="00B41A10"/>
    <w:rsid w:val="00B420D4"/>
    <w:rsid w:val="00B439F1"/>
    <w:rsid w:val="00B51F28"/>
    <w:rsid w:val="00B5285F"/>
    <w:rsid w:val="00B53176"/>
    <w:rsid w:val="00B577F5"/>
    <w:rsid w:val="00B57910"/>
    <w:rsid w:val="00B60646"/>
    <w:rsid w:val="00B60BE5"/>
    <w:rsid w:val="00B6260B"/>
    <w:rsid w:val="00B637C7"/>
    <w:rsid w:val="00B7600D"/>
    <w:rsid w:val="00B7697D"/>
    <w:rsid w:val="00B769D3"/>
    <w:rsid w:val="00B92ECA"/>
    <w:rsid w:val="00B9444D"/>
    <w:rsid w:val="00B945ED"/>
    <w:rsid w:val="00B962A6"/>
    <w:rsid w:val="00B964B7"/>
    <w:rsid w:val="00BA6686"/>
    <w:rsid w:val="00BB3087"/>
    <w:rsid w:val="00BB32E9"/>
    <w:rsid w:val="00BB745D"/>
    <w:rsid w:val="00BB7513"/>
    <w:rsid w:val="00BB7745"/>
    <w:rsid w:val="00BC093A"/>
    <w:rsid w:val="00BC2149"/>
    <w:rsid w:val="00BC27C9"/>
    <w:rsid w:val="00BC4ACC"/>
    <w:rsid w:val="00BC4FCC"/>
    <w:rsid w:val="00BC69D1"/>
    <w:rsid w:val="00BC724B"/>
    <w:rsid w:val="00BD02F8"/>
    <w:rsid w:val="00BD27A2"/>
    <w:rsid w:val="00BD3AE6"/>
    <w:rsid w:val="00BE163C"/>
    <w:rsid w:val="00BE374E"/>
    <w:rsid w:val="00BE603C"/>
    <w:rsid w:val="00BE751B"/>
    <w:rsid w:val="00BE7561"/>
    <w:rsid w:val="00BF229F"/>
    <w:rsid w:val="00BF3FB8"/>
    <w:rsid w:val="00BF4689"/>
    <w:rsid w:val="00C0332F"/>
    <w:rsid w:val="00C06040"/>
    <w:rsid w:val="00C1087A"/>
    <w:rsid w:val="00C10F89"/>
    <w:rsid w:val="00C12E71"/>
    <w:rsid w:val="00C13D49"/>
    <w:rsid w:val="00C1544B"/>
    <w:rsid w:val="00C217A8"/>
    <w:rsid w:val="00C22DC5"/>
    <w:rsid w:val="00C23B06"/>
    <w:rsid w:val="00C2574E"/>
    <w:rsid w:val="00C30364"/>
    <w:rsid w:val="00C333B7"/>
    <w:rsid w:val="00C360D9"/>
    <w:rsid w:val="00C4046B"/>
    <w:rsid w:val="00C4188F"/>
    <w:rsid w:val="00C438B2"/>
    <w:rsid w:val="00C464CC"/>
    <w:rsid w:val="00C474B9"/>
    <w:rsid w:val="00C52A8A"/>
    <w:rsid w:val="00C565F1"/>
    <w:rsid w:val="00C624CB"/>
    <w:rsid w:val="00C63459"/>
    <w:rsid w:val="00C65796"/>
    <w:rsid w:val="00C71702"/>
    <w:rsid w:val="00C819A4"/>
    <w:rsid w:val="00C82A1B"/>
    <w:rsid w:val="00C82E6F"/>
    <w:rsid w:val="00C84EA8"/>
    <w:rsid w:val="00C873C0"/>
    <w:rsid w:val="00C910FD"/>
    <w:rsid w:val="00C918A2"/>
    <w:rsid w:val="00C92998"/>
    <w:rsid w:val="00C92F7A"/>
    <w:rsid w:val="00C94A61"/>
    <w:rsid w:val="00C94DE3"/>
    <w:rsid w:val="00CA3CB9"/>
    <w:rsid w:val="00CA6B1C"/>
    <w:rsid w:val="00CA720A"/>
    <w:rsid w:val="00CB7143"/>
    <w:rsid w:val="00CB7D37"/>
    <w:rsid w:val="00CC0497"/>
    <w:rsid w:val="00CC1B7B"/>
    <w:rsid w:val="00CC454F"/>
    <w:rsid w:val="00CC78A9"/>
    <w:rsid w:val="00CC79AD"/>
    <w:rsid w:val="00CD38EE"/>
    <w:rsid w:val="00CD3DF5"/>
    <w:rsid w:val="00CD5925"/>
    <w:rsid w:val="00CD75D6"/>
    <w:rsid w:val="00CE148B"/>
    <w:rsid w:val="00CE3B83"/>
    <w:rsid w:val="00CE557A"/>
    <w:rsid w:val="00CF2F62"/>
    <w:rsid w:val="00CF3028"/>
    <w:rsid w:val="00CF791D"/>
    <w:rsid w:val="00D003C4"/>
    <w:rsid w:val="00D031B2"/>
    <w:rsid w:val="00D1410C"/>
    <w:rsid w:val="00D15A6D"/>
    <w:rsid w:val="00D22847"/>
    <w:rsid w:val="00D25BD5"/>
    <w:rsid w:val="00D31029"/>
    <w:rsid w:val="00D343B6"/>
    <w:rsid w:val="00D34617"/>
    <w:rsid w:val="00D3614A"/>
    <w:rsid w:val="00D40D16"/>
    <w:rsid w:val="00D4154E"/>
    <w:rsid w:val="00D42E0E"/>
    <w:rsid w:val="00D43170"/>
    <w:rsid w:val="00D45EDA"/>
    <w:rsid w:val="00D460B8"/>
    <w:rsid w:val="00D4656E"/>
    <w:rsid w:val="00D50B61"/>
    <w:rsid w:val="00D51B04"/>
    <w:rsid w:val="00D548F0"/>
    <w:rsid w:val="00D57F79"/>
    <w:rsid w:val="00D60658"/>
    <w:rsid w:val="00D608A8"/>
    <w:rsid w:val="00D61643"/>
    <w:rsid w:val="00D64FAC"/>
    <w:rsid w:val="00D65704"/>
    <w:rsid w:val="00D668F6"/>
    <w:rsid w:val="00D7631F"/>
    <w:rsid w:val="00D776DF"/>
    <w:rsid w:val="00D82F40"/>
    <w:rsid w:val="00D8320C"/>
    <w:rsid w:val="00D84875"/>
    <w:rsid w:val="00D8624E"/>
    <w:rsid w:val="00D904F0"/>
    <w:rsid w:val="00D91144"/>
    <w:rsid w:val="00D91378"/>
    <w:rsid w:val="00D91B18"/>
    <w:rsid w:val="00D9283E"/>
    <w:rsid w:val="00D959B4"/>
    <w:rsid w:val="00D97F2B"/>
    <w:rsid w:val="00DB07BF"/>
    <w:rsid w:val="00DB1B5B"/>
    <w:rsid w:val="00DB3DD7"/>
    <w:rsid w:val="00DC0747"/>
    <w:rsid w:val="00DC2647"/>
    <w:rsid w:val="00DC6EF7"/>
    <w:rsid w:val="00DC74CB"/>
    <w:rsid w:val="00DC7CFE"/>
    <w:rsid w:val="00DD1408"/>
    <w:rsid w:val="00DD2AE2"/>
    <w:rsid w:val="00DD3353"/>
    <w:rsid w:val="00DD356D"/>
    <w:rsid w:val="00DD3AF3"/>
    <w:rsid w:val="00DD6735"/>
    <w:rsid w:val="00DE472C"/>
    <w:rsid w:val="00DF0607"/>
    <w:rsid w:val="00DF136A"/>
    <w:rsid w:val="00E0227F"/>
    <w:rsid w:val="00E03AB9"/>
    <w:rsid w:val="00E0448C"/>
    <w:rsid w:val="00E0566D"/>
    <w:rsid w:val="00E06776"/>
    <w:rsid w:val="00E125BF"/>
    <w:rsid w:val="00E13525"/>
    <w:rsid w:val="00E15501"/>
    <w:rsid w:val="00E2252A"/>
    <w:rsid w:val="00E2311B"/>
    <w:rsid w:val="00E257C1"/>
    <w:rsid w:val="00E27353"/>
    <w:rsid w:val="00E3200E"/>
    <w:rsid w:val="00E32F59"/>
    <w:rsid w:val="00E342D8"/>
    <w:rsid w:val="00E378FC"/>
    <w:rsid w:val="00E43734"/>
    <w:rsid w:val="00E43D1B"/>
    <w:rsid w:val="00E45FE9"/>
    <w:rsid w:val="00E4606A"/>
    <w:rsid w:val="00E47250"/>
    <w:rsid w:val="00E50C8B"/>
    <w:rsid w:val="00E61535"/>
    <w:rsid w:val="00E739FF"/>
    <w:rsid w:val="00E7531A"/>
    <w:rsid w:val="00E763FC"/>
    <w:rsid w:val="00E84012"/>
    <w:rsid w:val="00E868EF"/>
    <w:rsid w:val="00E90986"/>
    <w:rsid w:val="00E9373C"/>
    <w:rsid w:val="00E94149"/>
    <w:rsid w:val="00E96469"/>
    <w:rsid w:val="00E9650C"/>
    <w:rsid w:val="00EA0724"/>
    <w:rsid w:val="00EA4DB6"/>
    <w:rsid w:val="00EA6251"/>
    <w:rsid w:val="00EA71CA"/>
    <w:rsid w:val="00EB2EBF"/>
    <w:rsid w:val="00EB5979"/>
    <w:rsid w:val="00EB5C56"/>
    <w:rsid w:val="00EB5D1F"/>
    <w:rsid w:val="00EB6414"/>
    <w:rsid w:val="00EB72DD"/>
    <w:rsid w:val="00EC06D0"/>
    <w:rsid w:val="00EC4AD7"/>
    <w:rsid w:val="00EC7E76"/>
    <w:rsid w:val="00ED6D50"/>
    <w:rsid w:val="00EE5747"/>
    <w:rsid w:val="00EF3804"/>
    <w:rsid w:val="00EF494C"/>
    <w:rsid w:val="00EF5CD7"/>
    <w:rsid w:val="00EF5E05"/>
    <w:rsid w:val="00EF6DBB"/>
    <w:rsid w:val="00F04244"/>
    <w:rsid w:val="00F04D37"/>
    <w:rsid w:val="00F06706"/>
    <w:rsid w:val="00F14D6C"/>
    <w:rsid w:val="00F227AF"/>
    <w:rsid w:val="00F27370"/>
    <w:rsid w:val="00F33B27"/>
    <w:rsid w:val="00F36AAB"/>
    <w:rsid w:val="00F4117F"/>
    <w:rsid w:val="00F43693"/>
    <w:rsid w:val="00F43865"/>
    <w:rsid w:val="00F5341C"/>
    <w:rsid w:val="00F565FE"/>
    <w:rsid w:val="00F56954"/>
    <w:rsid w:val="00F578A0"/>
    <w:rsid w:val="00F63C08"/>
    <w:rsid w:val="00F66049"/>
    <w:rsid w:val="00F66514"/>
    <w:rsid w:val="00F67D68"/>
    <w:rsid w:val="00F718B8"/>
    <w:rsid w:val="00F839CE"/>
    <w:rsid w:val="00F857EB"/>
    <w:rsid w:val="00F948AF"/>
    <w:rsid w:val="00FA2B0A"/>
    <w:rsid w:val="00FA5A7B"/>
    <w:rsid w:val="00FA5D07"/>
    <w:rsid w:val="00FB0ED2"/>
    <w:rsid w:val="00FB11B1"/>
    <w:rsid w:val="00FB1A79"/>
    <w:rsid w:val="00FB2931"/>
    <w:rsid w:val="00FB29CA"/>
    <w:rsid w:val="00FB545F"/>
    <w:rsid w:val="00FB6320"/>
    <w:rsid w:val="00FB7097"/>
    <w:rsid w:val="00FC0935"/>
    <w:rsid w:val="00FC0946"/>
    <w:rsid w:val="00FD2860"/>
    <w:rsid w:val="00FE00E8"/>
    <w:rsid w:val="00FE1AFD"/>
    <w:rsid w:val="00FF1188"/>
    <w:rsid w:val="00FF18ED"/>
    <w:rsid w:val="00FF25B7"/>
    <w:rsid w:val="00FF61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22BB21D"/>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6"/>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Bullet">
    <w:name w:val="List Bullet"/>
    <w:basedOn w:val="Normal"/>
    <w:uiPriority w:val="99"/>
    <w:qFormat/>
    <w:rsid w:val="003173B0"/>
    <w:pPr>
      <w:spacing w:before="120" w:after="120" w:line="240" w:lineRule="auto"/>
    </w:pPr>
    <w:rPr>
      <w:rFonts w:ascii="Cambria" w:eastAsia="Calibri" w:hAnsi="Cambria" w:cs="Times New Roman"/>
    </w:rPr>
  </w:style>
  <w:style w:type="paragraph" w:styleId="ListBullet2">
    <w:name w:val="List Bullet 2"/>
    <w:basedOn w:val="Normal"/>
    <w:uiPriority w:val="8"/>
    <w:qFormat/>
    <w:rsid w:val="003173B0"/>
    <w:pPr>
      <w:numPr>
        <w:ilvl w:val="1"/>
        <w:numId w:val="8"/>
      </w:numPr>
      <w:spacing w:before="120" w:after="120" w:line="240" w:lineRule="auto"/>
      <w:contextualSpacing/>
    </w:pPr>
    <w:rPr>
      <w:rFonts w:ascii="Cambria" w:eastAsia="Calibri" w:hAnsi="Cambria" w:cs="Times New Roman"/>
    </w:rPr>
  </w:style>
  <w:style w:type="numbering" w:customStyle="1" w:styleId="ListBullets">
    <w:name w:val="ListBullets"/>
    <w:uiPriority w:val="99"/>
    <w:rsid w:val="003173B0"/>
    <w:pPr>
      <w:numPr>
        <w:numId w:val="7"/>
      </w:numPr>
    </w:pPr>
  </w:style>
  <w:style w:type="paragraph" w:styleId="ListBullet3">
    <w:name w:val="List Bullet 3"/>
    <w:basedOn w:val="Normal"/>
    <w:uiPriority w:val="99"/>
    <w:unhideWhenUsed/>
    <w:rsid w:val="003173B0"/>
    <w:pPr>
      <w:numPr>
        <w:ilvl w:val="2"/>
        <w:numId w:val="8"/>
      </w:numPr>
      <w:spacing w:before="120" w:after="0" w:line="240" w:lineRule="auto"/>
      <w:contextualSpacing/>
    </w:pPr>
    <w:rPr>
      <w:rFonts w:ascii="Cambria" w:eastAsia="Calibri" w:hAnsi="Cambria" w:cs="Times New Roman"/>
    </w:rPr>
  </w:style>
  <w:style w:type="paragraph" w:customStyle="1" w:styleId="Bullet1">
    <w:name w:val="Bullet 1"/>
    <w:basedOn w:val="Normal"/>
    <w:uiPriority w:val="99"/>
    <w:rsid w:val="00B13937"/>
    <w:pPr>
      <w:spacing w:before="120" w:after="120" w:line="280" w:lineRule="atLeast"/>
    </w:pPr>
    <w:rPr>
      <w:rFonts w:cs="Arial"/>
      <w:sz w:val="20"/>
      <w:szCs w:val="20"/>
    </w:rPr>
  </w:style>
  <w:style w:type="paragraph" w:styleId="CommentSubject">
    <w:name w:val="annotation subject"/>
    <w:basedOn w:val="CommentText"/>
    <w:next w:val="CommentText"/>
    <w:link w:val="CommentSubjectChar"/>
    <w:uiPriority w:val="99"/>
    <w:semiHidden/>
    <w:unhideWhenUsed/>
    <w:rsid w:val="0058237C"/>
    <w:rPr>
      <w:b/>
      <w:bCs/>
    </w:rPr>
  </w:style>
  <w:style w:type="character" w:customStyle="1" w:styleId="CommentSubjectChar">
    <w:name w:val="Comment Subject Char"/>
    <w:basedOn w:val="CommentTextChar"/>
    <w:link w:val="CommentSubject"/>
    <w:uiPriority w:val="99"/>
    <w:semiHidden/>
    <w:rsid w:val="0058237C"/>
    <w:rPr>
      <w:rFonts w:ascii="Arial" w:hAnsi="Arial" w:cstheme="minorBidi"/>
      <w:b/>
      <w:bCs/>
    </w:rPr>
  </w:style>
  <w:style w:type="paragraph" w:styleId="ListParagraph">
    <w:name w:val="List Paragraph"/>
    <w:aliases w:val="NFP GP Bulleted List,List Paragraph1,Recommendation,List Paragraph11,List Bullet Cab,CAB - List Bullet,Bulletr List Paragraph,FooterText,L,List Paragraph2,List Paragraph21,Listeafsnit1,Paragraphe de liste1,Parágrafo da Lista1,numbered,列"/>
    <w:basedOn w:val="Normal"/>
    <w:link w:val="ListParagraphChar"/>
    <w:uiPriority w:val="34"/>
    <w:qFormat/>
    <w:rsid w:val="00A113C5"/>
    <w:pPr>
      <w:ind w:left="720"/>
      <w:contextualSpacing/>
    </w:pPr>
  </w:style>
  <w:style w:type="paragraph" w:styleId="ListNumber">
    <w:name w:val="List Number"/>
    <w:basedOn w:val="Normal"/>
    <w:rsid w:val="009D4831"/>
    <w:pPr>
      <w:numPr>
        <w:numId w:val="9"/>
      </w:numPr>
      <w:spacing w:before="40" w:after="120" w:line="280" w:lineRule="atLeast"/>
    </w:pPr>
    <w:rPr>
      <w:rFonts w:eastAsia="Times New Roman" w:cs="Times New Roman"/>
      <w:iCs/>
      <w:sz w:val="20"/>
      <w:szCs w:val="24"/>
    </w:rPr>
  </w:style>
  <w:style w:type="character" w:customStyle="1" w:styleId="ListParagraphChar">
    <w:name w:val="List Paragraph Char"/>
    <w:aliases w:val="NFP GP Bulleted List Char,List Paragraph1 Char,Recommendation Char,List Paragraph11 Char,List Bullet Cab Char,CAB - List Bullet Char,Bulletr List Paragraph Char,FooterText Char,L Char,List Paragraph2 Char,List Paragraph21 Char,列 Char"/>
    <w:basedOn w:val="DefaultParagraphFont"/>
    <w:link w:val="ListParagraph"/>
    <w:uiPriority w:val="34"/>
    <w:qFormat/>
    <w:rsid w:val="009D4831"/>
    <w:rPr>
      <w:rFonts w:ascii="Arial" w:hAnsi="Arial" w:cstheme="minorBidi"/>
      <w:sz w:val="22"/>
      <w:szCs w:val="22"/>
    </w:rPr>
  </w:style>
  <w:style w:type="character" w:styleId="FollowedHyperlink">
    <w:name w:val="FollowedHyperlink"/>
    <w:basedOn w:val="DefaultParagraphFont"/>
    <w:uiPriority w:val="99"/>
    <w:semiHidden/>
    <w:unhideWhenUsed/>
    <w:rsid w:val="008075A6"/>
    <w:rPr>
      <w:color w:val="800080" w:themeColor="followedHyperlink"/>
      <w:u w:val="single"/>
    </w:rPr>
  </w:style>
  <w:style w:type="paragraph" w:styleId="NormalWeb">
    <w:name w:val="Normal (Web)"/>
    <w:basedOn w:val="Normal"/>
    <w:uiPriority w:val="99"/>
    <w:semiHidden/>
    <w:unhideWhenUsed/>
    <w:rsid w:val="0065533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DB3DD7"/>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46032D"/>
    <w:rPr>
      <w:color w:val="605E5C"/>
      <w:shd w:val="clear" w:color="auto" w:fill="E1DFDD"/>
    </w:rPr>
  </w:style>
  <w:style w:type="character" w:customStyle="1" w:styleId="FootnoteTextChar1">
    <w:name w:val="Footnote Text Char1"/>
    <w:basedOn w:val="DefaultParagraphFont"/>
    <w:uiPriority w:val="97"/>
    <w:rsid w:val="005321E2"/>
    <w:rPr>
      <w:sz w:val="16"/>
    </w:rPr>
  </w:style>
  <w:style w:type="character" w:styleId="FootnoteReference">
    <w:name w:val="footnote reference"/>
    <w:basedOn w:val="DefaultParagraphFont"/>
    <w:uiPriority w:val="99"/>
    <w:rsid w:val="005321E2"/>
    <w:rPr>
      <w:rFonts w:cs="Times New Roman"/>
      <w:vertAlign w:val="superscript"/>
    </w:rPr>
  </w:style>
  <w:style w:type="paragraph" w:styleId="Revision">
    <w:name w:val="Revision"/>
    <w:hidden/>
    <w:uiPriority w:val="99"/>
    <w:semiHidden/>
    <w:rsid w:val="004C5AC2"/>
    <w:rPr>
      <w:rFonts w:ascii="Arial" w:hAnsi="Arial" w:cstheme="minorBidi"/>
      <w:sz w:val="22"/>
      <w:szCs w:val="22"/>
    </w:rPr>
  </w:style>
  <w:style w:type="character" w:styleId="Strong">
    <w:name w:val="Strong"/>
    <w:basedOn w:val="DefaultParagraphFont"/>
    <w:uiPriority w:val="22"/>
    <w:qFormat/>
    <w:rsid w:val="00E45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81024739">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54957257">
      <w:bodyDiv w:val="1"/>
      <w:marLeft w:val="0"/>
      <w:marRight w:val="0"/>
      <w:marTop w:val="0"/>
      <w:marBottom w:val="0"/>
      <w:divBdr>
        <w:top w:val="none" w:sz="0" w:space="0" w:color="auto"/>
        <w:left w:val="none" w:sz="0" w:space="0" w:color="auto"/>
        <w:bottom w:val="none" w:sz="0" w:space="0" w:color="auto"/>
        <w:right w:val="none" w:sz="0" w:space="0" w:color="auto"/>
      </w:divBdr>
    </w:div>
    <w:div w:id="211617673">
      <w:bodyDiv w:val="1"/>
      <w:marLeft w:val="0"/>
      <w:marRight w:val="0"/>
      <w:marTop w:val="0"/>
      <w:marBottom w:val="0"/>
      <w:divBdr>
        <w:top w:val="none" w:sz="0" w:space="0" w:color="auto"/>
        <w:left w:val="none" w:sz="0" w:space="0" w:color="auto"/>
        <w:bottom w:val="none" w:sz="0" w:space="0" w:color="auto"/>
        <w:right w:val="none" w:sz="0" w:space="0" w:color="auto"/>
      </w:divBdr>
    </w:div>
    <w:div w:id="236600636">
      <w:bodyDiv w:val="1"/>
      <w:marLeft w:val="0"/>
      <w:marRight w:val="0"/>
      <w:marTop w:val="0"/>
      <w:marBottom w:val="0"/>
      <w:divBdr>
        <w:top w:val="none" w:sz="0" w:space="0" w:color="auto"/>
        <w:left w:val="none" w:sz="0" w:space="0" w:color="auto"/>
        <w:bottom w:val="none" w:sz="0" w:space="0" w:color="auto"/>
        <w:right w:val="none" w:sz="0" w:space="0" w:color="auto"/>
      </w:divBdr>
    </w:div>
    <w:div w:id="248464123">
      <w:bodyDiv w:val="1"/>
      <w:marLeft w:val="0"/>
      <w:marRight w:val="0"/>
      <w:marTop w:val="0"/>
      <w:marBottom w:val="0"/>
      <w:divBdr>
        <w:top w:val="none" w:sz="0" w:space="0" w:color="auto"/>
        <w:left w:val="none" w:sz="0" w:space="0" w:color="auto"/>
        <w:bottom w:val="none" w:sz="0" w:space="0" w:color="auto"/>
        <w:right w:val="none" w:sz="0" w:space="0" w:color="auto"/>
      </w:divBdr>
    </w:div>
    <w:div w:id="480541252">
      <w:bodyDiv w:val="1"/>
      <w:marLeft w:val="0"/>
      <w:marRight w:val="0"/>
      <w:marTop w:val="0"/>
      <w:marBottom w:val="0"/>
      <w:divBdr>
        <w:top w:val="none" w:sz="0" w:space="0" w:color="auto"/>
        <w:left w:val="none" w:sz="0" w:space="0" w:color="auto"/>
        <w:bottom w:val="none" w:sz="0" w:space="0" w:color="auto"/>
        <w:right w:val="none" w:sz="0" w:space="0" w:color="auto"/>
      </w:divBdr>
    </w:div>
    <w:div w:id="487552473">
      <w:bodyDiv w:val="1"/>
      <w:marLeft w:val="0"/>
      <w:marRight w:val="0"/>
      <w:marTop w:val="0"/>
      <w:marBottom w:val="0"/>
      <w:divBdr>
        <w:top w:val="none" w:sz="0" w:space="0" w:color="auto"/>
        <w:left w:val="none" w:sz="0" w:space="0" w:color="auto"/>
        <w:bottom w:val="none" w:sz="0" w:space="0" w:color="auto"/>
        <w:right w:val="none" w:sz="0" w:space="0" w:color="auto"/>
      </w:divBdr>
    </w:div>
    <w:div w:id="656494573">
      <w:bodyDiv w:val="1"/>
      <w:marLeft w:val="0"/>
      <w:marRight w:val="0"/>
      <w:marTop w:val="0"/>
      <w:marBottom w:val="0"/>
      <w:divBdr>
        <w:top w:val="none" w:sz="0" w:space="0" w:color="auto"/>
        <w:left w:val="none" w:sz="0" w:space="0" w:color="auto"/>
        <w:bottom w:val="none" w:sz="0" w:space="0" w:color="auto"/>
        <w:right w:val="none" w:sz="0" w:space="0" w:color="auto"/>
      </w:divBdr>
    </w:div>
    <w:div w:id="671685015">
      <w:bodyDiv w:val="1"/>
      <w:marLeft w:val="0"/>
      <w:marRight w:val="0"/>
      <w:marTop w:val="0"/>
      <w:marBottom w:val="0"/>
      <w:divBdr>
        <w:top w:val="none" w:sz="0" w:space="0" w:color="auto"/>
        <w:left w:val="none" w:sz="0" w:space="0" w:color="auto"/>
        <w:bottom w:val="none" w:sz="0" w:space="0" w:color="auto"/>
        <w:right w:val="none" w:sz="0" w:space="0" w:color="auto"/>
      </w:divBdr>
    </w:div>
    <w:div w:id="767769316">
      <w:bodyDiv w:val="1"/>
      <w:marLeft w:val="0"/>
      <w:marRight w:val="0"/>
      <w:marTop w:val="0"/>
      <w:marBottom w:val="0"/>
      <w:divBdr>
        <w:top w:val="none" w:sz="0" w:space="0" w:color="auto"/>
        <w:left w:val="none" w:sz="0" w:space="0" w:color="auto"/>
        <w:bottom w:val="none" w:sz="0" w:space="0" w:color="auto"/>
        <w:right w:val="none" w:sz="0" w:space="0" w:color="auto"/>
      </w:divBdr>
    </w:div>
    <w:div w:id="829323634">
      <w:bodyDiv w:val="1"/>
      <w:marLeft w:val="0"/>
      <w:marRight w:val="0"/>
      <w:marTop w:val="0"/>
      <w:marBottom w:val="0"/>
      <w:divBdr>
        <w:top w:val="none" w:sz="0" w:space="0" w:color="auto"/>
        <w:left w:val="none" w:sz="0" w:space="0" w:color="auto"/>
        <w:bottom w:val="none" w:sz="0" w:space="0" w:color="auto"/>
        <w:right w:val="none" w:sz="0" w:space="0" w:color="auto"/>
      </w:divBdr>
    </w:div>
    <w:div w:id="949161650">
      <w:bodyDiv w:val="1"/>
      <w:marLeft w:val="0"/>
      <w:marRight w:val="0"/>
      <w:marTop w:val="0"/>
      <w:marBottom w:val="0"/>
      <w:divBdr>
        <w:top w:val="none" w:sz="0" w:space="0" w:color="auto"/>
        <w:left w:val="none" w:sz="0" w:space="0" w:color="auto"/>
        <w:bottom w:val="none" w:sz="0" w:space="0" w:color="auto"/>
        <w:right w:val="none" w:sz="0" w:space="0" w:color="auto"/>
      </w:divBdr>
    </w:div>
    <w:div w:id="1071926904">
      <w:bodyDiv w:val="1"/>
      <w:marLeft w:val="0"/>
      <w:marRight w:val="0"/>
      <w:marTop w:val="0"/>
      <w:marBottom w:val="0"/>
      <w:divBdr>
        <w:top w:val="none" w:sz="0" w:space="0" w:color="auto"/>
        <w:left w:val="none" w:sz="0" w:space="0" w:color="auto"/>
        <w:bottom w:val="none" w:sz="0" w:space="0" w:color="auto"/>
        <w:right w:val="none" w:sz="0" w:space="0" w:color="auto"/>
      </w:divBdr>
    </w:div>
    <w:div w:id="1098989358">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254364447">
      <w:bodyDiv w:val="1"/>
      <w:marLeft w:val="0"/>
      <w:marRight w:val="0"/>
      <w:marTop w:val="0"/>
      <w:marBottom w:val="0"/>
      <w:divBdr>
        <w:top w:val="none" w:sz="0" w:space="0" w:color="auto"/>
        <w:left w:val="none" w:sz="0" w:space="0" w:color="auto"/>
        <w:bottom w:val="none" w:sz="0" w:space="0" w:color="auto"/>
        <w:right w:val="none" w:sz="0" w:space="0" w:color="auto"/>
      </w:divBdr>
    </w:div>
    <w:div w:id="1292978637">
      <w:bodyDiv w:val="1"/>
      <w:marLeft w:val="0"/>
      <w:marRight w:val="0"/>
      <w:marTop w:val="0"/>
      <w:marBottom w:val="0"/>
      <w:divBdr>
        <w:top w:val="none" w:sz="0" w:space="0" w:color="auto"/>
        <w:left w:val="none" w:sz="0" w:space="0" w:color="auto"/>
        <w:bottom w:val="none" w:sz="0" w:space="0" w:color="auto"/>
        <w:right w:val="none" w:sz="0" w:space="0" w:color="auto"/>
      </w:divBdr>
    </w:div>
    <w:div w:id="1352804191">
      <w:bodyDiv w:val="1"/>
      <w:marLeft w:val="0"/>
      <w:marRight w:val="0"/>
      <w:marTop w:val="0"/>
      <w:marBottom w:val="0"/>
      <w:divBdr>
        <w:top w:val="none" w:sz="0" w:space="0" w:color="auto"/>
        <w:left w:val="none" w:sz="0" w:space="0" w:color="auto"/>
        <w:bottom w:val="none" w:sz="0" w:space="0" w:color="auto"/>
        <w:right w:val="none" w:sz="0" w:space="0" w:color="auto"/>
      </w:divBdr>
    </w:div>
    <w:div w:id="1572813497">
      <w:bodyDiv w:val="1"/>
      <w:marLeft w:val="0"/>
      <w:marRight w:val="0"/>
      <w:marTop w:val="0"/>
      <w:marBottom w:val="0"/>
      <w:divBdr>
        <w:top w:val="none" w:sz="0" w:space="0" w:color="auto"/>
        <w:left w:val="none" w:sz="0" w:space="0" w:color="auto"/>
        <w:bottom w:val="none" w:sz="0" w:space="0" w:color="auto"/>
        <w:right w:val="none" w:sz="0" w:space="0" w:color="auto"/>
      </w:divBdr>
    </w:div>
    <w:div w:id="1702970553">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755663636">
      <w:bodyDiv w:val="1"/>
      <w:marLeft w:val="0"/>
      <w:marRight w:val="0"/>
      <w:marTop w:val="0"/>
      <w:marBottom w:val="0"/>
      <w:divBdr>
        <w:top w:val="none" w:sz="0" w:space="0" w:color="auto"/>
        <w:left w:val="none" w:sz="0" w:space="0" w:color="auto"/>
        <w:bottom w:val="none" w:sz="0" w:space="0" w:color="auto"/>
        <w:right w:val="none" w:sz="0" w:space="0" w:color="auto"/>
      </w:divBdr>
    </w:div>
    <w:div w:id="1835296685">
      <w:bodyDiv w:val="1"/>
      <w:marLeft w:val="0"/>
      <w:marRight w:val="0"/>
      <w:marTop w:val="0"/>
      <w:marBottom w:val="0"/>
      <w:divBdr>
        <w:top w:val="none" w:sz="0" w:space="0" w:color="auto"/>
        <w:left w:val="none" w:sz="0" w:space="0" w:color="auto"/>
        <w:bottom w:val="none" w:sz="0" w:space="0" w:color="auto"/>
        <w:right w:val="none" w:sz="0" w:space="0" w:color="auto"/>
      </w:divBdr>
    </w:div>
    <w:div w:id="1872066780">
      <w:bodyDiv w:val="1"/>
      <w:marLeft w:val="0"/>
      <w:marRight w:val="0"/>
      <w:marTop w:val="0"/>
      <w:marBottom w:val="0"/>
      <w:divBdr>
        <w:top w:val="none" w:sz="0" w:space="0" w:color="auto"/>
        <w:left w:val="none" w:sz="0" w:space="0" w:color="auto"/>
        <w:bottom w:val="none" w:sz="0" w:space="0" w:color="auto"/>
        <w:right w:val="none" w:sz="0" w:space="0" w:color="auto"/>
      </w:divBdr>
    </w:div>
    <w:div w:id="21010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ants.gov.au/?event=public.home" TargetMode="External"/><Relationship Id="rId18" Type="http://schemas.openxmlformats.org/officeDocument/2006/relationships/hyperlink" Target="https://vimeo.com/656428171/3a4de3438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we.gov.au/" TargetMode="External"/><Relationship Id="rId17" Type="http://schemas.openxmlformats.org/officeDocument/2006/relationships/hyperlink" Target="https://www.awe.gov.au/agriculture-land/farm-food-drought/drought/future-drought-fund/drought-resilient-soils-and-landscap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meo.com/656428171/3a4de3438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o.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leanenergyregulator.gov.au/ERF/Want-to-participate-in-the-Emissions-Reduction-Fund" TargetMode="External"/><Relationship Id="rId23" Type="http://schemas.openxmlformats.org/officeDocument/2006/relationships/footer" Target="footer2.xml"/><Relationship Id="rId10" Type="http://schemas.openxmlformats.org/officeDocument/2006/relationships/hyperlink" Target="mailto:support@communitygrants.gov.au" TargetMode="External"/><Relationship Id="rId19" Type="http://schemas.openxmlformats.org/officeDocument/2006/relationships/hyperlink" Target="https://www.awe.gov.au/agriculture-land/farm-food-drought/drought/future-drought-fund/drought-resilient-soils-and-landscapes" TargetMode="Externa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yperlink" Target="mailto:support@communitygrants.gov.a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8D75BA-FBD5-42D4-807D-75182999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8</TotalTime>
  <Pages>13</Pages>
  <Words>4646</Words>
  <Characters>25081</Characters>
  <Application>Microsoft Office Word</Application>
  <DocSecurity>0</DocSecurity>
  <Lines>415</Lines>
  <Paragraphs>195</Paragraphs>
  <ScaleCrop>false</ScaleCrop>
  <HeadingPairs>
    <vt:vector size="2" baseType="variant">
      <vt:variant>
        <vt:lpstr>Title</vt:lpstr>
      </vt:variant>
      <vt:variant>
        <vt:i4>1</vt:i4>
      </vt:variant>
    </vt:vector>
  </HeadingPairs>
  <TitlesOfParts>
    <vt:vector size="1" baseType="lpstr">
      <vt:lpstr>Questions and Answers - FDF Drought Resilient Soils and Landscapes</vt:lpstr>
    </vt:vector>
  </TitlesOfParts>
  <Company>Community Grants Hub</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 FDF Drought Resilient Soils and Landscapes</dc:title>
  <dc:creator>Community Grants Hub</dc:creator>
  <cp:keywords>[SEC=OFFICIAL]</cp:keywords>
  <cp:lastModifiedBy>MCGLASHAN, Jade</cp:lastModifiedBy>
  <cp:revision>5</cp:revision>
  <cp:lastPrinted>2021-12-23T00:02:00Z</cp:lastPrinted>
  <dcterms:created xsi:type="dcterms:W3CDTF">2021-12-22T23:49:00Z</dcterms:created>
  <dcterms:modified xsi:type="dcterms:W3CDTF">2021-12-23T00:06:00Z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9008395A95B24307A79303C2BB5F8852</vt:lpwstr>
  </property>
  <property fmtid="{D5CDD505-2E9C-101B-9397-08002B2CF9AE}" pid="9" name="PM_ProtectiveMarkingValue_Footer">
    <vt:lpwstr>OFFICIAL</vt:lpwstr>
  </property>
  <property fmtid="{D5CDD505-2E9C-101B-9397-08002B2CF9AE}" pid="10" name="PM_Originator_Hash_SHA1">
    <vt:lpwstr>35A805FBC105FC6ACA1123A98B4B1500098BE72F</vt:lpwstr>
  </property>
  <property fmtid="{D5CDD505-2E9C-101B-9397-08002B2CF9AE}" pid="11" name="PM_OriginationTimeStamp">
    <vt:lpwstr>2021-12-23T00:06:18Z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6D63EF5E3D77970F471B2992D206E4B9</vt:lpwstr>
  </property>
  <property fmtid="{D5CDD505-2E9C-101B-9397-08002B2CF9AE}" pid="20" name="PM_Hash_Salt">
    <vt:lpwstr>11857CB7FE3FAF5A28529EC383097D9A</vt:lpwstr>
  </property>
  <property fmtid="{D5CDD505-2E9C-101B-9397-08002B2CF9AE}" pid="21" name="PM_Hash_SHA1">
    <vt:lpwstr>658133BA67ECD05E37F372FF96235F4AD8446F63</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77A85CED47F4917BE7A7D12CBF814E215A54F105F88D14BBAAA9A4260365DF24</vt:lpwstr>
  </property>
  <property fmtid="{D5CDD505-2E9C-101B-9397-08002B2CF9AE}" pid="26" name="PM_OriginatorDomainName_SHA256">
    <vt:lpwstr>E83A2A66C4061446A7E3732E8D44762184B6B377D962B96C83DC624302585857</vt:lpwstr>
  </property>
</Properties>
</file>