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85159" w14:textId="3A4E7F59" w:rsidR="0025657C" w:rsidRPr="00863227" w:rsidRDefault="00EB1EBF">
      <w:pPr>
        <w:pStyle w:val="Heading1"/>
        <w:rPr>
          <w:sz w:val="32"/>
          <w:szCs w:val="32"/>
        </w:rPr>
      </w:pPr>
      <w:bookmarkStart w:id="0" w:name="_Toc394504362"/>
      <w:r>
        <w:t>Supporting Agricultural Shows and Field Days</w:t>
      </w:r>
      <w:r w:rsidR="00E95D94">
        <w:t xml:space="preserve"> </w:t>
      </w:r>
      <w:r w:rsidR="001D19F4">
        <w:t xml:space="preserve">Program </w:t>
      </w:r>
      <w:bookmarkEnd w:id="0"/>
      <w:r>
        <w:t>Round 2</w:t>
      </w:r>
      <w:r w:rsidR="001D19F4">
        <w:t>:</w:t>
      </w:r>
      <w:r>
        <w:t xml:space="preserve"> </w:t>
      </w:r>
      <w:proofErr w:type="spellStart"/>
      <w:r w:rsidR="00D40CE5" w:rsidRPr="00944722">
        <w:t>A</w:t>
      </w:r>
      <w:r w:rsidR="00E95D94" w:rsidRPr="00944722">
        <w:t>g</w:t>
      </w:r>
      <w:r w:rsidR="002E5506">
        <w:t>Shows</w:t>
      </w:r>
      <w:proofErr w:type="spellEnd"/>
      <w:r w:rsidR="002E5506">
        <w:t xml:space="preserve"> and</w:t>
      </w:r>
      <w:r w:rsidR="00E95D94" w:rsidRPr="00944722">
        <w:t xml:space="preserve"> </w:t>
      </w:r>
      <w:r w:rsidR="00D40CE5" w:rsidRPr="00944722">
        <w:t>F</w:t>
      </w:r>
      <w:r w:rsidR="00E95D94" w:rsidRPr="00944722">
        <w:t xml:space="preserve">ield </w:t>
      </w:r>
      <w:r w:rsidR="00D40CE5" w:rsidRPr="00944722">
        <w:t>D</w:t>
      </w:r>
      <w:r w:rsidR="00E95D94" w:rsidRPr="00944722">
        <w:t>ays</w:t>
      </w:r>
    </w:p>
    <w:p w14:paraId="095A8C9E" w14:textId="77777777" w:rsidR="00E95D94" w:rsidRPr="00C06762" w:rsidRDefault="00E95D94" w:rsidP="00C5150F"/>
    <w:p w14:paraId="31C5BA3F" w14:textId="77777777" w:rsidR="0025657C" w:rsidRDefault="0025657C" w:rsidP="00215A1D">
      <w:pPr>
        <w:spacing w:before="120"/>
        <w:rPr>
          <w:color w:val="264F90"/>
          <w:sz w:val="40"/>
          <w:szCs w:val="40"/>
        </w:rPr>
      </w:pPr>
      <w:r>
        <w:rPr>
          <w:color w:val="264F90"/>
          <w:sz w:val="40"/>
          <w:szCs w:val="40"/>
        </w:rPr>
        <w:t>Grant Opportunity Guidelines</w:t>
      </w:r>
    </w:p>
    <w:p w14:paraId="0986C08E" w14:textId="77777777" w:rsidR="0025657C" w:rsidRPr="000632E3" w:rsidRDefault="0025657C" w:rsidP="0025657C"/>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3119"/>
        <w:gridCol w:w="5670"/>
      </w:tblGrid>
      <w:tr w:rsidR="00B1460B" w:rsidRPr="007040EB" w14:paraId="1FB87FCE" w14:textId="77777777" w:rsidTr="3273E3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Pr>
          <w:p w14:paraId="48256DFD" w14:textId="77777777" w:rsidR="00B1460B" w:rsidRPr="0004098F" w:rsidRDefault="00B1460B" w:rsidP="00624853">
            <w:pPr>
              <w:rPr>
                <w:color w:val="264F90"/>
              </w:rPr>
            </w:pPr>
            <w:r w:rsidRPr="0004098F">
              <w:rPr>
                <w:color w:val="264F90"/>
              </w:rPr>
              <w:t>Opening date:</w:t>
            </w:r>
          </w:p>
        </w:tc>
        <w:tc>
          <w:tcPr>
            <w:tcW w:w="5670" w:type="dxa"/>
          </w:tcPr>
          <w:p w14:paraId="5EF95ED8" w14:textId="277912C1" w:rsidR="00B1460B" w:rsidRPr="00F65C53" w:rsidRDefault="00DC7326" w:rsidP="00DC7326">
            <w:pPr>
              <w:cnfStyle w:val="100000000000" w:firstRow="1" w:lastRow="0" w:firstColumn="0" w:lastColumn="0" w:oddVBand="0" w:evenVBand="0" w:oddHBand="0" w:evenHBand="0" w:firstRowFirstColumn="0" w:firstRowLastColumn="0" w:lastRowFirstColumn="0" w:lastRowLastColumn="0"/>
              <w:rPr>
                <w:b w:val="0"/>
              </w:rPr>
            </w:pPr>
            <w:r w:rsidRPr="00827DEB">
              <w:rPr>
                <w:b w:val="0"/>
                <w:bCs w:val="0"/>
              </w:rPr>
              <w:t xml:space="preserve">28 </w:t>
            </w:r>
            <w:r w:rsidR="00EB1EBF" w:rsidRPr="00827DEB">
              <w:rPr>
                <w:b w:val="0"/>
                <w:bCs w:val="0"/>
              </w:rPr>
              <w:t>Jan</w:t>
            </w:r>
            <w:r w:rsidRPr="00827DEB">
              <w:rPr>
                <w:b w:val="0"/>
                <w:bCs w:val="0"/>
              </w:rPr>
              <w:t>uary</w:t>
            </w:r>
            <w:r w:rsidR="00EB1EBF" w:rsidRPr="00827DEB">
              <w:rPr>
                <w:b w:val="0"/>
                <w:bCs w:val="0"/>
              </w:rPr>
              <w:t xml:space="preserve"> 2022</w:t>
            </w:r>
          </w:p>
        </w:tc>
      </w:tr>
      <w:tr w:rsidR="00B1460B" w:rsidRPr="007040EB" w14:paraId="2FD1D5C8" w14:textId="77777777" w:rsidTr="3273E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40BB491" w14:textId="77777777" w:rsidR="00B1460B" w:rsidRPr="0004098F" w:rsidRDefault="00B1460B" w:rsidP="00624853">
            <w:pPr>
              <w:rPr>
                <w:color w:val="264F90"/>
              </w:rPr>
            </w:pPr>
            <w:r w:rsidRPr="0004098F">
              <w:rPr>
                <w:color w:val="264F90"/>
              </w:rPr>
              <w:t>Closing date and time:</w:t>
            </w:r>
          </w:p>
        </w:tc>
        <w:tc>
          <w:tcPr>
            <w:tcW w:w="5670" w:type="dxa"/>
            <w:shd w:val="clear" w:color="auto" w:fill="auto"/>
          </w:tcPr>
          <w:p w14:paraId="501AD107" w14:textId="2B9E334C" w:rsidR="00B1460B" w:rsidRPr="00F65C53" w:rsidRDefault="00DD7A77" w:rsidP="00DC7326">
            <w:pPr>
              <w:cnfStyle w:val="000000100000" w:firstRow="0" w:lastRow="0" w:firstColumn="0" w:lastColumn="0" w:oddVBand="0" w:evenVBand="0" w:oddHBand="1" w:evenHBand="0" w:firstRowFirstColumn="0" w:firstRowLastColumn="0" w:lastRowFirstColumn="0" w:lastRowLastColumn="0"/>
            </w:pPr>
            <w:r w:rsidRPr="005F65CA">
              <w:t>9</w:t>
            </w:r>
            <w:r w:rsidR="004F6772" w:rsidRPr="005F65CA">
              <w:t>:</w:t>
            </w:r>
            <w:r w:rsidR="00F65C53" w:rsidRPr="005F65CA">
              <w:t>00</w:t>
            </w:r>
            <w:r w:rsidR="004F6772" w:rsidRPr="005F65CA">
              <w:t xml:space="preserve"> </w:t>
            </w:r>
            <w:r w:rsidR="005F65CA" w:rsidRPr="005F65CA">
              <w:t>pm</w:t>
            </w:r>
            <w:r w:rsidR="00F65C53" w:rsidRPr="005F65CA">
              <w:t xml:space="preserve"> </w:t>
            </w:r>
            <w:r w:rsidR="00261986" w:rsidRPr="00681554">
              <w:t>AEDT</w:t>
            </w:r>
            <w:r w:rsidR="00B1460B" w:rsidRPr="00DB796E">
              <w:rPr>
                <w:color w:val="0070C0"/>
              </w:rPr>
              <w:t xml:space="preserve"> </w:t>
            </w:r>
            <w:r w:rsidR="00B1460B" w:rsidRPr="005F65CA">
              <w:t xml:space="preserve">on </w:t>
            </w:r>
            <w:r w:rsidR="00DC7326">
              <w:t>17 February 2022</w:t>
            </w:r>
          </w:p>
        </w:tc>
      </w:tr>
      <w:tr w:rsidR="00B1460B" w:rsidRPr="007040EB" w14:paraId="6DBAF300" w14:textId="77777777" w:rsidTr="3273E39A">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0032423" w14:textId="77777777" w:rsidR="00B1460B" w:rsidRPr="0004098F" w:rsidRDefault="00B1460B" w:rsidP="00624853">
            <w:pPr>
              <w:rPr>
                <w:color w:val="264F90"/>
              </w:rPr>
            </w:pPr>
            <w:r w:rsidRPr="0004098F">
              <w:rPr>
                <w:color w:val="264F90"/>
              </w:rPr>
              <w:t>Commonwealth policy entity:</w:t>
            </w:r>
          </w:p>
        </w:tc>
        <w:tc>
          <w:tcPr>
            <w:tcW w:w="5670" w:type="dxa"/>
            <w:shd w:val="clear" w:color="auto" w:fill="auto"/>
          </w:tcPr>
          <w:p w14:paraId="338E1B52" w14:textId="46E8B8F4" w:rsidR="00B1460B" w:rsidRPr="00F65C53" w:rsidRDefault="00EB1EBF" w:rsidP="00624853">
            <w:pPr>
              <w:cnfStyle w:val="000000000000" w:firstRow="0" w:lastRow="0" w:firstColumn="0" w:lastColumn="0" w:oddVBand="0" w:evenVBand="0" w:oddHBand="0" w:evenHBand="0" w:firstRowFirstColumn="0" w:firstRowLastColumn="0" w:lastRowFirstColumn="0" w:lastRowLastColumn="0"/>
            </w:pPr>
            <w:r>
              <w:t>Department of Agriculture, Water and the Environment</w:t>
            </w:r>
          </w:p>
        </w:tc>
      </w:tr>
      <w:tr w:rsidR="0077121A" w:rsidRPr="007040EB" w14:paraId="0FE5221D" w14:textId="77777777" w:rsidTr="3273E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99DC9E0" w14:textId="4503D167" w:rsidR="0077121A" w:rsidRPr="0004098F" w:rsidRDefault="0077121A" w:rsidP="0077121A">
            <w:pPr>
              <w:rPr>
                <w:color w:val="264F90"/>
              </w:rPr>
            </w:pPr>
            <w:r>
              <w:rPr>
                <w:color w:val="264F90"/>
              </w:rPr>
              <w:t>Administering e</w:t>
            </w:r>
            <w:r w:rsidRPr="0004098F">
              <w:rPr>
                <w:color w:val="264F90"/>
              </w:rPr>
              <w:t>ntit</w:t>
            </w:r>
            <w:r>
              <w:rPr>
                <w:color w:val="264F90"/>
              </w:rPr>
              <w:t>y</w:t>
            </w:r>
            <w:r w:rsidR="004F6772">
              <w:rPr>
                <w:color w:val="264F90"/>
              </w:rPr>
              <w:t>:</w:t>
            </w:r>
          </w:p>
        </w:tc>
        <w:tc>
          <w:tcPr>
            <w:tcW w:w="5670" w:type="dxa"/>
            <w:shd w:val="clear" w:color="auto" w:fill="auto"/>
          </w:tcPr>
          <w:p w14:paraId="75566ECA" w14:textId="77777777" w:rsidR="0077121A" w:rsidRDefault="006F64A3" w:rsidP="0077121A">
            <w:pPr>
              <w:cnfStyle w:val="000000100000" w:firstRow="0" w:lastRow="0" w:firstColumn="0" w:lastColumn="0" w:oddVBand="0" w:evenVBand="0" w:oddHBand="1" w:evenHBand="0" w:firstRowFirstColumn="0" w:firstRowLastColumn="0" w:lastRowFirstColumn="0" w:lastRowLastColumn="0"/>
            </w:pPr>
            <w:r>
              <w:t>Community Grants Hub</w:t>
            </w:r>
          </w:p>
        </w:tc>
      </w:tr>
      <w:tr w:rsidR="0077121A" w:rsidRPr="007040EB" w14:paraId="71F72B1A" w14:textId="77777777" w:rsidTr="3273E39A">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45A6735" w14:textId="77777777" w:rsidR="0077121A" w:rsidRPr="0004098F" w:rsidRDefault="0077121A" w:rsidP="0077121A">
            <w:pPr>
              <w:rPr>
                <w:color w:val="264F90"/>
              </w:rPr>
            </w:pPr>
            <w:r w:rsidRPr="0004098F">
              <w:rPr>
                <w:color w:val="264F90"/>
              </w:rPr>
              <w:t>Enquiries:</w:t>
            </w:r>
          </w:p>
        </w:tc>
        <w:tc>
          <w:tcPr>
            <w:tcW w:w="5670" w:type="dxa"/>
            <w:shd w:val="clear" w:color="auto" w:fill="auto"/>
          </w:tcPr>
          <w:p w14:paraId="7B3650B0"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6DC27A7A"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58E194FA" w14:textId="12F62102"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475D44">
              <w:t xml:space="preserve"> (option 1)</w:t>
            </w:r>
          </w:p>
          <w:p w14:paraId="611D21FF"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2" w:history="1">
              <w:r w:rsidRPr="00D13426">
                <w:rPr>
                  <w:rStyle w:val="Hyperlink"/>
                </w:rPr>
                <w:t>support@communitygrants.gov.au</w:t>
              </w:r>
            </w:hyperlink>
          </w:p>
          <w:p w14:paraId="35AE120C" w14:textId="77CEB34A" w:rsidR="0077121A" w:rsidRPr="00F65C53" w:rsidRDefault="0077121A" w:rsidP="00DC7326">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rsidR="003341EB">
              <w:t xml:space="preserve"> 5</w:t>
            </w:r>
            <w:r w:rsidR="004F6772">
              <w:t>:</w:t>
            </w:r>
            <w:r w:rsidR="003341EB">
              <w:t>00</w:t>
            </w:r>
            <w:r w:rsidR="004F6772">
              <w:t xml:space="preserve"> </w:t>
            </w:r>
            <w:r w:rsidR="005F65CA">
              <w:t>pm</w:t>
            </w:r>
            <w:r w:rsidR="003341EB">
              <w:t xml:space="preserve"> </w:t>
            </w:r>
            <w:r w:rsidR="003341EB" w:rsidRPr="00681554">
              <w:t>AEDT</w:t>
            </w:r>
            <w:r w:rsidR="003341EB" w:rsidRPr="004F0F41">
              <w:rPr>
                <w:color w:val="0070C0"/>
              </w:rPr>
              <w:t xml:space="preserve"> </w:t>
            </w:r>
            <w:r w:rsidR="003341EB" w:rsidRPr="004F0F41">
              <w:t>on</w:t>
            </w:r>
            <w:r w:rsidR="005F65CA" w:rsidRPr="004F0F41">
              <w:t xml:space="preserve"> </w:t>
            </w:r>
            <w:r w:rsidR="00DC7326" w:rsidRPr="004F0F41">
              <w:t>10 February 2022</w:t>
            </w:r>
          </w:p>
        </w:tc>
      </w:tr>
      <w:tr w:rsidR="0077121A" w:rsidRPr="007040EB" w14:paraId="6B72768C" w14:textId="77777777" w:rsidTr="3273E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23D6EFF" w14:textId="77777777" w:rsidR="0077121A" w:rsidRPr="0004098F" w:rsidRDefault="0077121A" w:rsidP="0077121A">
            <w:pPr>
              <w:rPr>
                <w:color w:val="264F90"/>
              </w:rPr>
            </w:pPr>
            <w:r w:rsidRPr="0004098F">
              <w:rPr>
                <w:color w:val="264F90"/>
              </w:rPr>
              <w:t>Date guidelines released:</w:t>
            </w:r>
          </w:p>
        </w:tc>
        <w:tc>
          <w:tcPr>
            <w:tcW w:w="5670" w:type="dxa"/>
            <w:shd w:val="clear" w:color="auto" w:fill="auto"/>
          </w:tcPr>
          <w:p w14:paraId="79D7EB80" w14:textId="4C09C849" w:rsidR="0077121A" w:rsidRPr="00F65C53" w:rsidRDefault="00827DEB" w:rsidP="00DF0789">
            <w:pPr>
              <w:cnfStyle w:val="000000100000" w:firstRow="0" w:lastRow="0" w:firstColumn="0" w:lastColumn="0" w:oddVBand="0" w:evenVBand="0" w:oddHBand="1" w:evenHBand="0" w:firstRowFirstColumn="0" w:firstRowLastColumn="0" w:lastRowFirstColumn="0" w:lastRowLastColumn="0"/>
            </w:pPr>
            <w:r w:rsidRPr="00827DEB">
              <w:t>28 January 2022</w:t>
            </w:r>
          </w:p>
        </w:tc>
      </w:tr>
      <w:tr w:rsidR="0077121A" w14:paraId="0AED851E" w14:textId="77777777" w:rsidTr="3273E39A">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13ACC2D" w14:textId="77777777" w:rsidR="0077121A" w:rsidRPr="0004098F" w:rsidRDefault="0077121A" w:rsidP="0077121A">
            <w:pPr>
              <w:rPr>
                <w:color w:val="264F90"/>
              </w:rPr>
            </w:pPr>
            <w:r w:rsidRPr="0004098F">
              <w:rPr>
                <w:color w:val="264F90"/>
              </w:rPr>
              <w:t>Type of grant opportunity:</w:t>
            </w:r>
          </w:p>
        </w:tc>
        <w:tc>
          <w:tcPr>
            <w:tcW w:w="5670" w:type="dxa"/>
            <w:shd w:val="clear" w:color="auto" w:fill="auto"/>
          </w:tcPr>
          <w:p w14:paraId="67B7A2CD" w14:textId="7E646140" w:rsidR="0077121A" w:rsidRPr="00A46842" w:rsidRDefault="005F420A" w:rsidP="00D509E5">
            <w:pPr>
              <w:cnfStyle w:val="000000000000" w:firstRow="0" w:lastRow="0" w:firstColumn="0" w:lastColumn="0" w:oddVBand="0" w:evenVBand="0" w:oddHBand="0" w:evenHBand="0" w:firstRowFirstColumn="0" w:firstRowLastColumn="0" w:lastRowFirstColumn="0" w:lastRowLastColumn="0"/>
            </w:pPr>
            <w:r w:rsidRPr="00812AF9">
              <w:t>Demand Driven (eligibility-based)</w:t>
            </w:r>
          </w:p>
        </w:tc>
      </w:tr>
    </w:tbl>
    <w:p w14:paraId="56B46326" w14:textId="77777777" w:rsidR="00FC5223" w:rsidRDefault="00FC5223" w:rsidP="00077C3D"/>
    <w:p w14:paraId="4E680F2F" w14:textId="2DA87416" w:rsidR="00C108BC" w:rsidRDefault="00FC5223" w:rsidP="00A96CCF">
      <w:pPr>
        <w:spacing w:before="0" w:after="0" w:line="240" w:lineRule="auto"/>
      </w:pPr>
      <w:r>
        <w:br w:type="page"/>
      </w:r>
    </w:p>
    <w:p w14:paraId="5A8B79BE" w14:textId="77777777" w:rsidR="00227D98" w:rsidRDefault="00E31F9B" w:rsidP="001D19F4">
      <w:pPr>
        <w:pStyle w:val="TOCHeading"/>
      </w:pPr>
      <w:r>
        <w:lastRenderedPageBreak/>
        <w:t>Contents</w:t>
      </w:r>
    </w:p>
    <w:p w14:paraId="261BC377" w14:textId="09ABDBE0" w:rsidR="00866432"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866432">
        <w:rPr>
          <w:noProof/>
        </w:rPr>
        <w:t>1.</w:t>
      </w:r>
      <w:r w:rsidR="00866432">
        <w:rPr>
          <w:rFonts w:asciiTheme="minorHAnsi" w:eastAsiaTheme="minorEastAsia" w:hAnsiTheme="minorHAnsi" w:cstheme="minorBidi"/>
          <w:b w:val="0"/>
          <w:noProof/>
          <w:sz w:val="22"/>
          <w:lang w:val="en-AU" w:eastAsia="en-AU"/>
        </w:rPr>
        <w:tab/>
      </w:r>
      <w:r w:rsidR="00866432">
        <w:rPr>
          <w:noProof/>
        </w:rPr>
        <w:t>Supporting Agricultural Shows and Field Days Round 2 Program: AgShows and Field Days</w:t>
      </w:r>
      <w:r w:rsidR="00866432">
        <w:rPr>
          <w:noProof/>
        </w:rPr>
        <w:tab/>
      </w:r>
      <w:r w:rsidR="00866432">
        <w:rPr>
          <w:noProof/>
        </w:rPr>
        <w:fldChar w:fldCharType="begin"/>
      </w:r>
      <w:r w:rsidR="00866432">
        <w:rPr>
          <w:noProof/>
        </w:rPr>
        <w:instrText xml:space="preserve"> PAGEREF _Toc92447057 \h </w:instrText>
      </w:r>
      <w:r w:rsidR="00866432">
        <w:rPr>
          <w:noProof/>
        </w:rPr>
      </w:r>
      <w:r w:rsidR="00866432">
        <w:rPr>
          <w:noProof/>
        </w:rPr>
        <w:fldChar w:fldCharType="separate"/>
      </w:r>
      <w:r w:rsidR="004B0D0A">
        <w:rPr>
          <w:noProof/>
        </w:rPr>
        <w:t>4</w:t>
      </w:r>
      <w:r w:rsidR="00866432">
        <w:rPr>
          <w:noProof/>
        </w:rPr>
        <w:fldChar w:fldCharType="end"/>
      </w:r>
    </w:p>
    <w:p w14:paraId="12266D59" w14:textId="38728FB1" w:rsidR="00866432" w:rsidRDefault="00866432">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_Toc92447058 \h </w:instrText>
      </w:r>
      <w:r>
        <w:rPr>
          <w:noProof/>
        </w:rPr>
      </w:r>
      <w:r>
        <w:rPr>
          <w:noProof/>
        </w:rPr>
        <w:fldChar w:fldCharType="separate"/>
      </w:r>
      <w:r w:rsidR="004B0D0A">
        <w:rPr>
          <w:noProof/>
        </w:rPr>
        <w:t>5</w:t>
      </w:r>
      <w:r>
        <w:rPr>
          <w:noProof/>
        </w:rPr>
        <w:fldChar w:fldCharType="end"/>
      </w:r>
    </w:p>
    <w:p w14:paraId="673D9CE3" w14:textId="68788E7D" w:rsidR="00866432" w:rsidRDefault="00866432">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_Toc92447059 \h </w:instrText>
      </w:r>
      <w:r>
        <w:rPr>
          <w:noProof/>
        </w:rPr>
      </w:r>
      <w:r>
        <w:rPr>
          <w:noProof/>
        </w:rPr>
        <w:fldChar w:fldCharType="separate"/>
      </w:r>
      <w:r w:rsidR="004B0D0A">
        <w:rPr>
          <w:noProof/>
        </w:rPr>
        <w:t>5</w:t>
      </w:r>
      <w:r>
        <w:rPr>
          <w:noProof/>
        </w:rPr>
        <w:fldChar w:fldCharType="end"/>
      </w:r>
    </w:p>
    <w:p w14:paraId="41B89B17" w14:textId="20F6F33B" w:rsidR="00866432" w:rsidRDefault="00866432">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Program split</w:t>
      </w:r>
      <w:r>
        <w:rPr>
          <w:noProof/>
        </w:rPr>
        <w:tab/>
      </w:r>
      <w:r>
        <w:rPr>
          <w:noProof/>
        </w:rPr>
        <w:fldChar w:fldCharType="begin"/>
      </w:r>
      <w:r>
        <w:rPr>
          <w:noProof/>
        </w:rPr>
        <w:instrText xml:space="preserve"> PAGEREF _Toc92447060 \h </w:instrText>
      </w:r>
      <w:r>
        <w:rPr>
          <w:noProof/>
        </w:rPr>
      </w:r>
      <w:r>
        <w:rPr>
          <w:noProof/>
        </w:rPr>
        <w:fldChar w:fldCharType="separate"/>
      </w:r>
      <w:r w:rsidR="004B0D0A">
        <w:rPr>
          <w:noProof/>
        </w:rPr>
        <w:t>5</w:t>
      </w:r>
      <w:r>
        <w:rPr>
          <w:noProof/>
        </w:rPr>
        <w:fldChar w:fldCharType="end"/>
      </w:r>
    </w:p>
    <w:p w14:paraId="62228709" w14:textId="296AF409" w:rsidR="00866432" w:rsidRDefault="00866432">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_Toc92447061 \h </w:instrText>
      </w:r>
      <w:r>
        <w:rPr>
          <w:noProof/>
        </w:rPr>
      </w:r>
      <w:r>
        <w:rPr>
          <w:noProof/>
        </w:rPr>
        <w:fldChar w:fldCharType="separate"/>
      </w:r>
      <w:r w:rsidR="004B0D0A">
        <w:rPr>
          <w:noProof/>
        </w:rPr>
        <w:t>5</w:t>
      </w:r>
      <w:r>
        <w:rPr>
          <w:noProof/>
        </w:rPr>
        <w:fldChar w:fldCharType="end"/>
      </w:r>
    </w:p>
    <w:p w14:paraId="61A3619F" w14:textId="105C70B2" w:rsidR="00866432" w:rsidRDefault="00866432">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AgShows and Field Days grants</w:t>
      </w:r>
      <w:r>
        <w:rPr>
          <w:noProof/>
        </w:rPr>
        <w:tab/>
      </w:r>
      <w:r>
        <w:rPr>
          <w:noProof/>
        </w:rPr>
        <w:fldChar w:fldCharType="begin"/>
      </w:r>
      <w:r>
        <w:rPr>
          <w:noProof/>
        </w:rPr>
        <w:instrText xml:space="preserve"> PAGEREF _Toc92447062 \h </w:instrText>
      </w:r>
      <w:r>
        <w:rPr>
          <w:noProof/>
        </w:rPr>
      </w:r>
      <w:r>
        <w:rPr>
          <w:noProof/>
        </w:rPr>
        <w:fldChar w:fldCharType="separate"/>
      </w:r>
      <w:r w:rsidR="004B0D0A">
        <w:rPr>
          <w:noProof/>
        </w:rPr>
        <w:t>6</w:t>
      </w:r>
      <w:r>
        <w:rPr>
          <w:noProof/>
        </w:rPr>
        <w:fldChar w:fldCharType="end"/>
      </w:r>
    </w:p>
    <w:p w14:paraId="53E50C8B" w14:textId="76D0132A" w:rsidR="00866432" w:rsidRDefault="00866432">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_Toc92447063 \h </w:instrText>
      </w:r>
      <w:r>
        <w:rPr>
          <w:noProof/>
        </w:rPr>
      </w:r>
      <w:r>
        <w:rPr>
          <w:noProof/>
        </w:rPr>
        <w:fldChar w:fldCharType="separate"/>
      </w:r>
      <w:r w:rsidR="004B0D0A">
        <w:rPr>
          <w:noProof/>
        </w:rPr>
        <w:t>6</w:t>
      </w:r>
      <w:r>
        <w:rPr>
          <w:noProof/>
        </w:rPr>
        <w:fldChar w:fldCharType="end"/>
      </w:r>
    </w:p>
    <w:p w14:paraId="151F0D09" w14:textId="5EA398E9" w:rsidR="00866432" w:rsidRDefault="00866432">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AgShows and Field Days grant?</w:t>
      </w:r>
      <w:r>
        <w:rPr>
          <w:noProof/>
        </w:rPr>
        <w:tab/>
      </w:r>
      <w:r>
        <w:rPr>
          <w:noProof/>
        </w:rPr>
        <w:fldChar w:fldCharType="begin"/>
      </w:r>
      <w:r>
        <w:rPr>
          <w:noProof/>
        </w:rPr>
        <w:instrText xml:space="preserve"> PAGEREF _Toc92447064 \h </w:instrText>
      </w:r>
      <w:r>
        <w:rPr>
          <w:noProof/>
        </w:rPr>
      </w:r>
      <w:r>
        <w:rPr>
          <w:noProof/>
        </w:rPr>
        <w:fldChar w:fldCharType="separate"/>
      </w:r>
      <w:r w:rsidR="004B0D0A">
        <w:rPr>
          <w:noProof/>
        </w:rPr>
        <w:t>7</w:t>
      </w:r>
      <w:r>
        <w:rPr>
          <w:noProof/>
        </w:rPr>
        <w:fldChar w:fldCharType="end"/>
      </w:r>
    </w:p>
    <w:p w14:paraId="6343D242" w14:textId="13D6A935" w:rsidR="00866432" w:rsidRDefault="00866432">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criteria</w:t>
      </w:r>
      <w:r>
        <w:rPr>
          <w:noProof/>
        </w:rPr>
        <w:tab/>
      </w:r>
      <w:r>
        <w:rPr>
          <w:noProof/>
        </w:rPr>
        <w:fldChar w:fldCharType="begin"/>
      </w:r>
      <w:r>
        <w:rPr>
          <w:noProof/>
        </w:rPr>
        <w:instrText xml:space="preserve"> PAGEREF _Toc92447065 \h </w:instrText>
      </w:r>
      <w:r>
        <w:rPr>
          <w:noProof/>
        </w:rPr>
      </w:r>
      <w:r>
        <w:rPr>
          <w:noProof/>
        </w:rPr>
        <w:fldChar w:fldCharType="separate"/>
      </w:r>
      <w:r w:rsidR="004B0D0A">
        <w:rPr>
          <w:noProof/>
        </w:rPr>
        <w:t>7</w:t>
      </w:r>
      <w:r>
        <w:rPr>
          <w:noProof/>
        </w:rPr>
        <w:fldChar w:fldCharType="end"/>
      </w:r>
    </w:p>
    <w:p w14:paraId="3BE60C76" w14:textId="2A389B1D" w:rsidR="00866432" w:rsidRDefault="00866432">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this grant?</w:t>
      </w:r>
      <w:r>
        <w:rPr>
          <w:noProof/>
        </w:rPr>
        <w:tab/>
      </w:r>
      <w:r>
        <w:rPr>
          <w:noProof/>
        </w:rPr>
        <w:fldChar w:fldCharType="begin"/>
      </w:r>
      <w:r>
        <w:rPr>
          <w:noProof/>
        </w:rPr>
        <w:instrText xml:space="preserve"> PAGEREF _Toc92447066 \h </w:instrText>
      </w:r>
      <w:r>
        <w:rPr>
          <w:noProof/>
        </w:rPr>
      </w:r>
      <w:r>
        <w:rPr>
          <w:noProof/>
        </w:rPr>
        <w:fldChar w:fldCharType="separate"/>
      </w:r>
      <w:r w:rsidR="004B0D0A">
        <w:rPr>
          <w:noProof/>
        </w:rPr>
        <w:t>7</w:t>
      </w:r>
      <w:r>
        <w:rPr>
          <w:noProof/>
        </w:rPr>
        <w:fldChar w:fldCharType="end"/>
      </w:r>
    </w:p>
    <w:p w14:paraId="0378E695" w14:textId="0EDBA8C6" w:rsidR="00866432" w:rsidRDefault="00866432">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_Toc92447067 \h </w:instrText>
      </w:r>
      <w:r>
        <w:rPr>
          <w:noProof/>
        </w:rPr>
      </w:r>
      <w:r>
        <w:rPr>
          <w:noProof/>
        </w:rPr>
        <w:fldChar w:fldCharType="separate"/>
      </w:r>
      <w:r w:rsidR="004B0D0A">
        <w:rPr>
          <w:noProof/>
        </w:rPr>
        <w:t>8</w:t>
      </w:r>
      <w:r>
        <w:rPr>
          <w:noProof/>
        </w:rPr>
        <w:fldChar w:fldCharType="end"/>
      </w:r>
    </w:p>
    <w:p w14:paraId="5032A231" w14:textId="7047FBE4" w:rsidR="00866432" w:rsidRDefault="00866432">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_Toc92447068 \h </w:instrText>
      </w:r>
      <w:r>
        <w:rPr>
          <w:noProof/>
        </w:rPr>
      </w:r>
      <w:r>
        <w:rPr>
          <w:noProof/>
        </w:rPr>
        <w:fldChar w:fldCharType="separate"/>
      </w:r>
      <w:r w:rsidR="004B0D0A">
        <w:rPr>
          <w:noProof/>
        </w:rPr>
        <w:t>8</w:t>
      </w:r>
      <w:r>
        <w:rPr>
          <w:noProof/>
        </w:rPr>
        <w:fldChar w:fldCharType="end"/>
      </w:r>
    </w:p>
    <w:p w14:paraId="41851741" w14:textId="0C6BA1D5" w:rsidR="00866432" w:rsidRDefault="00866432">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_Toc92447069 \h </w:instrText>
      </w:r>
      <w:r>
        <w:rPr>
          <w:noProof/>
        </w:rPr>
      </w:r>
      <w:r>
        <w:rPr>
          <w:noProof/>
        </w:rPr>
        <w:fldChar w:fldCharType="separate"/>
      </w:r>
      <w:r w:rsidR="004B0D0A">
        <w:rPr>
          <w:noProof/>
        </w:rPr>
        <w:t>8</w:t>
      </w:r>
      <w:r>
        <w:rPr>
          <w:noProof/>
        </w:rPr>
        <w:fldChar w:fldCharType="end"/>
      </w:r>
    </w:p>
    <w:p w14:paraId="29D9F035" w14:textId="7120FC1D" w:rsidR="00866432" w:rsidRDefault="00866432">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_Toc92447070 \h </w:instrText>
      </w:r>
      <w:r>
        <w:rPr>
          <w:noProof/>
        </w:rPr>
      </w:r>
      <w:r>
        <w:rPr>
          <w:noProof/>
        </w:rPr>
        <w:fldChar w:fldCharType="separate"/>
      </w:r>
      <w:r w:rsidR="004B0D0A">
        <w:rPr>
          <w:noProof/>
        </w:rPr>
        <w:t>9</w:t>
      </w:r>
      <w:r>
        <w:rPr>
          <w:noProof/>
        </w:rPr>
        <w:fldChar w:fldCharType="end"/>
      </w:r>
    </w:p>
    <w:p w14:paraId="28E0E1B2" w14:textId="3247718D" w:rsidR="00866432" w:rsidRDefault="00866432">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_Toc92447071 \h </w:instrText>
      </w:r>
      <w:r>
        <w:rPr>
          <w:noProof/>
        </w:rPr>
      </w:r>
      <w:r>
        <w:rPr>
          <w:noProof/>
        </w:rPr>
        <w:fldChar w:fldCharType="separate"/>
      </w:r>
      <w:r w:rsidR="004B0D0A">
        <w:rPr>
          <w:noProof/>
        </w:rPr>
        <w:t>10</w:t>
      </w:r>
      <w:r>
        <w:rPr>
          <w:noProof/>
        </w:rPr>
        <w:fldChar w:fldCharType="end"/>
      </w:r>
    </w:p>
    <w:p w14:paraId="563F253B" w14:textId="08CF43C1" w:rsidR="00866432" w:rsidRDefault="00866432">
      <w:pPr>
        <w:pStyle w:val="TOC3"/>
        <w:rPr>
          <w:rFonts w:asciiTheme="minorHAnsi" w:eastAsiaTheme="minorEastAsia" w:hAnsiTheme="minorHAnsi" w:cstheme="minorBidi"/>
          <w:noProof/>
          <w:sz w:val="22"/>
          <w:lang w:val="en-AU" w:eastAsia="en-AU"/>
        </w:rPr>
      </w:pPr>
      <w:r>
        <w:rPr>
          <w:noProof/>
        </w:rPr>
        <w:t>6.1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_Toc92447072 \h </w:instrText>
      </w:r>
      <w:r>
        <w:rPr>
          <w:noProof/>
        </w:rPr>
      </w:r>
      <w:r>
        <w:rPr>
          <w:noProof/>
        </w:rPr>
        <w:fldChar w:fldCharType="separate"/>
      </w:r>
      <w:r w:rsidR="004B0D0A">
        <w:rPr>
          <w:noProof/>
        </w:rPr>
        <w:t>11</w:t>
      </w:r>
      <w:r>
        <w:rPr>
          <w:noProof/>
        </w:rPr>
        <w:fldChar w:fldCharType="end"/>
      </w:r>
    </w:p>
    <w:p w14:paraId="4F8431C8" w14:textId="16226D18" w:rsidR="00866432" w:rsidRDefault="00866432">
      <w:pPr>
        <w:pStyle w:val="TOC3"/>
        <w:rPr>
          <w:rFonts w:asciiTheme="minorHAnsi" w:eastAsiaTheme="minorEastAsia" w:hAnsiTheme="minorHAnsi" w:cstheme="minorBidi"/>
          <w:noProof/>
          <w:sz w:val="22"/>
          <w:lang w:val="en-AU" w:eastAsia="en-AU"/>
        </w:rPr>
      </w:pPr>
      <w:r>
        <w:rPr>
          <w:noProof/>
        </w:rPr>
        <w:t>6.2</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_Toc92447073 \h </w:instrText>
      </w:r>
      <w:r>
        <w:rPr>
          <w:noProof/>
        </w:rPr>
      </w:r>
      <w:r>
        <w:rPr>
          <w:noProof/>
        </w:rPr>
        <w:fldChar w:fldCharType="separate"/>
      </w:r>
      <w:r w:rsidR="004B0D0A">
        <w:rPr>
          <w:noProof/>
        </w:rPr>
        <w:t>11</w:t>
      </w:r>
      <w:r>
        <w:rPr>
          <w:noProof/>
        </w:rPr>
        <w:fldChar w:fldCharType="end"/>
      </w:r>
    </w:p>
    <w:p w14:paraId="1D76AE55" w14:textId="7CF8DC1B" w:rsidR="00866432" w:rsidRDefault="00866432">
      <w:pPr>
        <w:pStyle w:val="TOC3"/>
        <w:rPr>
          <w:rFonts w:asciiTheme="minorHAnsi" w:eastAsiaTheme="minorEastAsia" w:hAnsiTheme="minorHAnsi" w:cstheme="minorBidi"/>
          <w:noProof/>
          <w:sz w:val="22"/>
          <w:lang w:val="en-AU" w:eastAsia="en-AU"/>
        </w:rPr>
      </w:pPr>
      <w:r>
        <w:rPr>
          <w:noProof/>
        </w:rPr>
        <w:t>6.3</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_Toc92447074 \h </w:instrText>
      </w:r>
      <w:r>
        <w:rPr>
          <w:noProof/>
        </w:rPr>
      </w:r>
      <w:r>
        <w:rPr>
          <w:noProof/>
        </w:rPr>
        <w:fldChar w:fldCharType="separate"/>
      </w:r>
      <w:r w:rsidR="004B0D0A">
        <w:rPr>
          <w:noProof/>
        </w:rPr>
        <w:t>11</w:t>
      </w:r>
      <w:r>
        <w:rPr>
          <w:noProof/>
        </w:rPr>
        <w:fldChar w:fldCharType="end"/>
      </w:r>
    </w:p>
    <w:p w14:paraId="6D0AC333" w14:textId="72DABF3C" w:rsidR="00866432" w:rsidRDefault="00866432">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_Toc92447075 \h </w:instrText>
      </w:r>
      <w:r>
        <w:rPr>
          <w:noProof/>
        </w:rPr>
      </w:r>
      <w:r>
        <w:rPr>
          <w:noProof/>
        </w:rPr>
        <w:fldChar w:fldCharType="separate"/>
      </w:r>
      <w:r w:rsidR="004B0D0A">
        <w:rPr>
          <w:noProof/>
        </w:rPr>
        <w:t>11</w:t>
      </w:r>
      <w:r>
        <w:rPr>
          <w:noProof/>
        </w:rPr>
        <w:fldChar w:fldCharType="end"/>
      </w:r>
    </w:p>
    <w:p w14:paraId="50EF70F0" w14:textId="620B5F8F" w:rsidR="00866432" w:rsidRDefault="00866432">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_Toc92447076 \h </w:instrText>
      </w:r>
      <w:r>
        <w:rPr>
          <w:noProof/>
        </w:rPr>
      </w:r>
      <w:r>
        <w:rPr>
          <w:noProof/>
        </w:rPr>
        <w:fldChar w:fldCharType="separate"/>
      </w:r>
      <w:r w:rsidR="004B0D0A">
        <w:rPr>
          <w:noProof/>
        </w:rPr>
        <w:t>11</w:t>
      </w:r>
      <w:r>
        <w:rPr>
          <w:noProof/>
        </w:rPr>
        <w:fldChar w:fldCharType="end"/>
      </w:r>
    </w:p>
    <w:p w14:paraId="0CCC994F" w14:textId="4EFFD021" w:rsidR="00866432" w:rsidRDefault="00866432">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_Toc92447077 \h </w:instrText>
      </w:r>
      <w:r>
        <w:rPr>
          <w:noProof/>
        </w:rPr>
      </w:r>
      <w:r>
        <w:rPr>
          <w:noProof/>
        </w:rPr>
        <w:fldChar w:fldCharType="separate"/>
      </w:r>
      <w:r w:rsidR="004B0D0A">
        <w:rPr>
          <w:noProof/>
        </w:rPr>
        <w:t>12</w:t>
      </w:r>
      <w:r>
        <w:rPr>
          <w:noProof/>
        </w:rPr>
        <w:fldChar w:fldCharType="end"/>
      </w:r>
    </w:p>
    <w:p w14:paraId="20221151" w14:textId="2B7F9F8A" w:rsidR="00866432" w:rsidRDefault="00866432">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_Toc92447078 \h </w:instrText>
      </w:r>
      <w:r>
        <w:rPr>
          <w:noProof/>
        </w:rPr>
      </w:r>
      <w:r>
        <w:rPr>
          <w:noProof/>
        </w:rPr>
        <w:fldChar w:fldCharType="separate"/>
      </w:r>
      <w:r w:rsidR="004B0D0A">
        <w:rPr>
          <w:noProof/>
        </w:rPr>
        <w:t>12</w:t>
      </w:r>
      <w:r>
        <w:rPr>
          <w:noProof/>
        </w:rPr>
        <w:fldChar w:fldCharType="end"/>
      </w:r>
    </w:p>
    <w:p w14:paraId="55FF0AF2" w14:textId="6CF9128E" w:rsidR="00866432" w:rsidRDefault="00866432">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_Toc92447079 \h </w:instrText>
      </w:r>
      <w:r>
        <w:rPr>
          <w:noProof/>
        </w:rPr>
      </w:r>
      <w:r>
        <w:rPr>
          <w:noProof/>
        </w:rPr>
        <w:fldChar w:fldCharType="separate"/>
      </w:r>
      <w:r w:rsidR="004B0D0A">
        <w:rPr>
          <w:noProof/>
        </w:rPr>
        <w:t>12</w:t>
      </w:r>
      <w:r>
        <w:rPr>
          <w:noProof/>
        </w:rPr>
        <w:fldChar w:fldCharType="end"/>
      </w:r>
    </w:p>
    <w:p w14:paraId="3453BA6F" w14:textId="6A6FC1D1" w:rsidR="00866432" w:rsidRDefault="00866432">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_Toc92447080 \h </w:instrText>
      </w:r>
      <w:r>
        <w:rPr>
          <w:noProof/>
        </w:rPr>
      </w:r>
      <w:r>
        <w:rPr>
          <w:noProof/>
        </w:rPr>
        <w:fldChar w:fldCharType="separate"/>
      </w:r>
      <w:r w:rsidR="004B0D0A">
        <w:rPr>
          <w:noProof/>
        </w:rPr>
        <w:t>12</w:t>
      </w:r>
      <w:r>
        <w:rPr>
          <w:noProof/>
        </w:rPr>
        <w:fldChar w:fldCharType="end"/>
      </w:r>
    </w:p>
    <w:p w14:paraId="0B2409F9" w14:textId="204B39E5" w:rsidR="00866432" w:rsidRDefault="00866432">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Feedback on applications</w:t>
      </w:r>
      <w:r>
        <w:rPr>
          <w:noProof/>
        </w:rPr>
        <w:tab/>
      </w:r>
      <w:r>
        <w:rPr>
          <w:noProof/>
        </w:rPr>
        <w:fldChar w:fldCharType="begin"/>
      </w:r>
      <w:r>
        <w:rPr>
          <w:noProof/>
        </w:rPr>
        <w:instrText xml:space="preserve"> PAGEREF _Toc92447081 \h </w:instrText>
      </w:r>
      <w:r>
        <w:rPr>
          <w:noProof/>
        </w:rPr>
      </w:r>
      <w:r>
        <w:rPr>
          <w:noProof/>
        </w:rPr>
        <w:fldChar w:fldCharType="separate"/>
      </w:r>
      <w:r w:rsidR="004B0D0A">
        <w:rPr>
          <w:noProof/>
        </w:rPr>
        <w:t>12</w:t>
      </w:r>
      <w:r>
        <w:rPr>
          <w:noProof/>
        </w:rPr>
        <w:fldChar w:fldCharType="end"/>
      </w:r>
    </w:p>
    <w:p w14:paraId="009F3A2D" w14:textId="64D75A2C" w:rsidR="00866432" w:rsidRDefault="00866432">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_Toc92447082 \h </w:instrText>
      </w:r>
      <w:r>
        <w:rPr>
          <w:noProof/>
        </w:rPr>
      </w:r>
      <w:r>
        <w:rPr>
          <w:noProof/>
        </w:rPr>
        <w:fldChar w:fldCharType="separate"/>
      </w:r>
      <w:r w:rsidR="004B0D0A">
        <w:rPr>
          <w:noProof/>
        </w:rPr>
        <w:t>13</w:t>
      </w:r>
      <w:r>
        <w:rPr>
          <w:noProof/>
        </w:rPr>
        <w:fldChar w:fldCharType="end"/>
      </w:r>
    </w:p>
    <w:p w14:paraId="778783F8" w14:textId="29DF955C" w:rsidR="00866432" w:rsidRDefault="00866432">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_Toc92447083 \h </w:instrText>
      </w:r>
      <w:r>
        <w:rPr>
          <w:noProof/>
        </w:rPr>
      </w:r>
      <w:r>
        <w:rPr>
          <w:noProof/>
        </w:rPr>
        <w:fldChar w:fldCharType="separate"/>
      </w:r>
      <w:r w:rsidR="004B0D0A">
        <w:rPr>
          <w:noProof/>
        </w:rPr>
        <w:t>13</w:t>
      </w:r>
      <w:r>
        <w:rPr>
          <w:noProof/>
        </w:rPr>
        <w:fldChar w:fldCharType="end"/>
      </w:r>
    </w:p>
    <w:p w14:paraId="24DEC712" w14:textId="0318E050" w:rsidR="00866432" w:rsidRDefault="00866432">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_Toc92447084 \h </w:instrText>
      </w:r>
      <w:r>
        <w:rPr>
          <w:noProof/>
        </w:rPr>
      </w:r>
      <w:r>
        <w:rPr>
          <w:noProof/>
        </w:rPr>
        <w:fldChar w:fldCharType="separate"/>
      </w:r>
      <w:r w:rsidR="004B0D0A">
        <w:rPr>
          <w:noProof/>
        </w:rPr>
        <w:t>13</w:t>
      </w:r>
      <w:r>
        <w:rPr>
          <w:noProof/>
        </w:rPr>
        <w:fldChar w:fldCharType="end"/>
      </w:r>
    </w:p>
    <w:p w14:paraId="1187B3DE" w14:textId="0663FADD" w:rsidR="00866432" w:rsidRDefault="00866432">
      <w:pPr>
        <w:pStyle w:val="TOC3"/>
        <w:rPr>
          <w:rFonts w:asciiTheme="minorHAnsi" w:eastAsiaTheme="minorEastAsia" w:hAnsiTheme="minorHAnsi" w:cstheme="minorBidi"/>
          <w:noProof/>
          <w:sz w:val="22"/>
          <w:lang w:val="en-AU" w:eastAsia="en-AU"/>
        </w:rPr>
      </w:pPr>
      <w:r>
        <w:rPr>
          <w:noProof/>
        </w:rPr>
        <w:t>9.3</w:t>
      </w:r>
      <w:r>
        <w:rPr>
          <w:rFonts w:asciiTheme="minorHAnsi" w:eastAsiaTheme="minorEastAsia" w:hAnsiTheme="minorHAnsi" w:cstheme="minorBidi"/>
          <w:noProof/>
          <w:sz w:val="22"/>
          <w:lang w:val="en-AU" w:eastAsia="en-AU"/>
        </w:rPr>
        <w:tab/>
      </w:r>
      <w:r>
        <w:rPr>
          <w:noProof/>
        </w:rPr>
        <w:t>Grant payments and Goods and Services Tax (GST)</w:t>
      </w:r>
      <w:r>
        <w:rPr>
          <w:noProof/>
        </w:rPr>
        <w:tab/>
      </w:r>
      <w:r>
        <w:rPr>
          <w:noProof/>
        </w:rPr>
        <w:fldChar w:fldCharType="begin"/>
      </w:r>
      <w:r>
        <w:rPr>
          <w:noProof/>
        </w:rPr>
        <w:instrText xml:space="preserve"> PAGEREF _Toc92447085 \h </w:instrText>
      </w:r>
      <w:r>
        <w:rPr>
          <w:noProof/>
        </w:rPr>
      </w:r>
      <w:r>
        <w:rPr>
          <w:noProof/>
        </w:rPr>
        <w:fldChar w:fldCharType="separate"/>
      </w:r>
      <w:r w:rsidR="004B0D0A">
        <w:rPr>
          <w:noProof/>
        </w:rPr>
        <w:t>13</w:t>
      </w:r>
      <w:r>
        <w:rPr>
          <w:noProof/>
        </w:rPr>
        <w:fldChar w:fldCharType="end"/>
      </w:r>
    </w:p>
    <w:p w14:paraId="1E0BF337" w14:textId="21CF428C" w:rsidR="00866432" w:rsidRDefault="00866432">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_Toc92447086 \h </w:instrText>
      </w:r>
      <w:r>
        <w:rPr>
          <w:noProof/>
        </w:rPr>
      </w:r>
      <w:r>
        <w:rPr>
          <w:noProof/>
        </w:rPr>
        <w:fldChar w:fldCharType="separate"/>
      </w:r>
      <w:r w:rsidR="004B0D0A">
        <w:rPr>
          <w:noProof/>
        </w:rPr>
        <w:t>13</w:t>
      </w:r>
      <w:r>
        <w:rPr>
          <w:noProof/>
        </w:rPr>
        <w:fldChar w:fldCharType="end"/>
      </w:r>
    </w:p>
    <w:p w14:paraId="4B7E34DC" w14:textId="487E44C9" w:rsidR="00866432" w:rsidRDefault="00866432">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_Toc92447087 \h </w:instrText>
      </w:r>
      <w:r>
        <w:rPr>
          <w:noProof/>
        </w:rPr>
      </w:r>
      <w:r>
        <w:rPr>
          <w:noProof/>
        </w:rPr>
        <w:fldChar w:fldCharType="separate"/>
      </w:r>
      <w:r w:rsidR="004B0D0A">
        <w:rPr>
          <w:noProof/>
        </w:rPr>
        <w:t>14</w:t>
      </w:r>
      <w:r>
        <w:rPr>
          <w:noProof/>
        </w:rPr>
        <w:fldChar w:fldCharType="end"/>
      </w:r>
    </w:p>
    <w:p w14:paraId="43BEB862" w14:textId="3C0DAD48" w:rsidR="00866432" w:rsidRDefault="00866432">
      <w:pPr>
        <w:pStyle w:val="TOC3"/>
        <w:tabs>
          <w:tab w:val="left" w:pos="1077"/>
        </w:tabs>
        <w:rPr>
          <w:rFonts w:asciiTheme="minorHAnsi" w:eastAsiaTheme="minorEastAsia" w:hAnsiTheme="minorHAnsi" w:cstheme="minorBidi"/>
          <w:noProof/>
          <w:sz w:val="22"/>
          <w:lang w:val="en-AU" w:eastAsia="en-AU"/>
        </w:rPr>
      </w:pPr>
      <w:r>
        <w:rPr>
          <w:noProof/>
        </w:rPr>
        <w:t>11.1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_Toc92447088 \h </w:instrText>
      </w:r>
      <w:r>
        <w:rPr>
          <w:noProof/>
        </w:rPr>
      </w:r>
      <w:r>
        <w:rPr>
          <w:noProof/>
        </w:rPr>
        <w:fldChar w:fldCharType="separate"/>
      </w:r>
      <w:r w:rsidR="004B0D0A">
        <w:rPr>
          <w:noProof/>
        </w:rPr>
        <w:t>14</w:t>
      </w:r>
      <w:r>
        <w:rPr>
          <w:noProof/>
        </w:rPr>
        <w:fldChar w:fldCharType="end"/>
      </w:r>
    </w:p>
    <w:p w14:paraId="06B466FD" w14:textId="46406204" w:rsidR="00866432" w:rsidRDefault="00866432">
      <w:pPr>
        <w:pStyle w:val="TOC3"/>
        <w:tabs>
          <w:tab w:val="left" w:pos="1077"/>
        </w:tabs>
        <w:rPr>
          <w:rFonts w:asciiTheme="minorHAnsi" w:eastAsiaTheme="minorEastAsia" w:hAnsiTheme="minorHAnsi" w:cstheme="minorBidi"/>
          <w:noProof/>
          <w:sz w:val="22"/>
          <w:lang w:val="en-AU" w:eastAsia="en-AU"/>
        </w:rPr>
      </w:pPr>
      <w:r>
        <w:rPr>
          <w:noProof/>
        </w:rPr>
        <w:t>11.2</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_Toc92447089 \h </w:instrText>
      </w:r>
      <w:r>
        <w:rPr>
          <w:noProof/>
        </w:rPr>
      </w:r>
      <w:r>
        <w:rPr>
          <w:noProof/>
        </w:rPr>
        <w:fldChar w:fldCharType="separate"/>
      </w:r>
      <w:r w:rsidR="004B0D0A">
        <w:rPr>
          <w:noProof/>
        </w:rPr>
        <w:t>14</w:t>
      </w:r>
      <w:r>
        <w:rPr>
          <w:noProof/>
        </w:rPr>
        <w:fldChar w:fldCharType="end"/>
      </w:r>
    </w:p>
    <w:p w14:paraId="51DFB427" w14:textId="3F1BAF16" w:rsidR="00866432" w:rsidRDefault="00866432">
      <w:pPr>
        <w:pStyle w:val="TOC3"/>
        <w:tabs>
          <w:tab w:val="left" w:pos="1077"/>
        </w:tabs>
        <w:rPr>
          <w:rFonts w:asciiTheme="minorHAnsi" w:eastAsiaTheme="minorEastAsia" w:hAnsiTheme="minorHAnsi" w:cstheme="minorBidi"/>
          <w:noProof/>
          <w:sz w:val="22"/>
          <w:lang w:val="en-AU" w:eastAsia="en-AU"/>
        </w:rPr>
      </w:pPr>
      <w:r>
        <w:rPr>
          <w:noProof/>
        </w:rPr>
        <w:t>11.3</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_Toc92447090 \h </w:instrText>
      </w:r>
      <w:r>
        <w:rPr>
          <w:noProof/>
        </w:rPr>
      </w:r>
      <w:r>
        <w:rPr>
          <w:noProof/>
        </w:rPr>
        <w:fldChar w:fldCharType="separate"/>
      </w:r>
      <w:r w:rsidR="004B0D0A">
        <w:rPr>
          <w:noProof/>
        </w:rPr>
        <w:t>14</w:t>
      </w:r>
      <w:r>
        <w:rPr>
          <w:noProof/>
        </w:rPr>
        <w:fldChar w:fldCharType="end"/>
      </w:r>
    </w:p>
    <w:p w14:paraId="0E0F1782" w14:textId="658E3CFF" w:rsidR="00866432" w:rsidRDefault="00866432">
      <w:pPr>
        <w:pStyle w:val="TOC3"/>
        <w:tabs>
          <w:tab w:val="left" w:pos="1077"/>
        </w:tabs>
        <w:rPr>
          <w:rFonts w:asciiTheme="minorHAnsi" w:eastAsiaTheme="minorEastAsia" w:hAnsiTheme="minorHAnsi" w:cstheme="minorBidi"/>
          <w:noProof/>
          <w:sz w:val="22"/>
          <w:lang w:val="en-AU" w:eastAsia="en-AU"/>
        </w:rPr>
      </w:pPr>
      <w:r>
        <w:rPr>
          <w:noProof/>
        </w:rPr>
        <w:t>11.4</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_Toc92447091 \h </w:instrText>
      </w:r>
      <w:r>
        <w:rPr>
          <w:noProof/>
        </w:rPr>
      </w:r>
      <w:r>
        <w:rPr>
          <w:noProof/>
        </w:rPr>
        <w:fldChar w:fldCharType="separate"/>
      </w:r>
      <w:r w:rsidR="004B0D0A">
        <w:rPr>
          <w:noProof/>
        </w:rPr>
        <w:t>14</w:t>
      </w:r>
      <w:r>
        <w:rPr>
          <w:noProof/>
        </w:rPr>
        <w:fldChar w:fldCharType="end"/>
      </w:r>
    </w:p>
    <w:p w14:paraId="740599CF" w14:textId="1410857A" w:rsidR="00866432" w:rsidRDefault="00866432">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_Toc92447092 \h </w:instrText>
      </w:r>
      <w:r>
        <w:rPr>
          <w:noProof/>
        </w:rPr>
      </w:r>
      <w:r>
        <w:rPr>
          <w:noProof/>
        </w:rPr>
        <w:fldChar w:fldCharType="separate"/>
      </w:r>
      <w:r w:rsidR="004B0D0A">
        <w:rPr>
          <w:noProof/>
        </w:rPr>
        <w:t>14</w:t>
      </w:r>
      <w:r>
        <w:rPr>
          <w:noProof/>
        </w:rPr>
        <w:fldChar w:fldCharType="end"/>
      </w:r>
    </w:p>
    <w:p w14:paraId="15EA9443" w14:textId="400E1ACB" w:rsidR="00866432" w:rsidRDefault="00866432">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_Toc92447093 \h </w:instrText>
      </w:r>
      <w:r>
        <w:rPr>
          <w:noProof/>
        </w:rPr>
      </w:r>
      <w:r>
        <w:rPr>
          <w:noProof/>
        </w:rPr>
        <w:fldChar w:fldCharType="separate"/>
      </w:r>
      <w:r w:rsidR="004B0D0A">
        <w:rPr>
          <w:noProof/>
        </w:rPr>
        <w:t>14</w:t>
      </w:r>
      <w:r>
        <w:rPr>
          <w:noProof/>
        </w:rPr>
        <w:fldChar w:fldCharType="end"/>
      </w:r>
    </w:p>
    <w:p w14:paraId="63467DC5" w14:textId="01E4B594" w:rsidR="00866432" w:rsidRDefault="00866432">
      <w:pPr>
        <w:pStyle w:val="TOC3"/>
        <w:tabs>
          <w:tab w:val="left" w:pos="1077"/>
        </w:tabs>
        <w:rPr>
          <w:rFonts w:asciiTheme="minorHAnsi" w:eastAsiaTheme="minorEastAsia" w:hAnsiTheme="minorHAnsi" w:cstheme="minorBidi"/>
          <w:noProof/>
          <w:sz w:val="22"/>
          <w:lang w:val="en-AU" w:eastAsia="en-AU"/>
        </w:rPr>
      </w:pPr>
      <w:r>
        <w:rPr>
          <w:noProof/>
        </w:rPr>
        <w:lastRenderedPageBreak/>
        <w:t>12.2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_Toc92447094 \h </w:instrText>
      </w:r>
      <w:r>
        <w:rPr>
          <w:noProof/>
        </w:rPr>
      </w:r>
      <w:r>
        <w:rPr>
          <w:noProof/>
        </w:rPr>
        <w:fldChar w:fldCharType="separate"/>
      </w:r>
      <w:r w:rsidR="004B0D0A">
        <w:rPr>
          <w:noProof/>
        </w:rPr>
        <w:t>15</w:t>
      </w:r>
      <w:r>
        <w:rPr>
          <w:noProof/>
        </w:rPr>
        <w:fldChar w:fldCharType="end"/>
      </w:r>
    </w:p>
    <w:p w14:paraId="2253C795" w14:textId="078E5CDB" w:rsidR="00866432" w:rsidRDefault="00866432">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_Toc92447095 \h </w:instrText>
      </w:r>
      <w:r>
        <w:rPr>
          <w:noProof/>
        </w:rPr>
      </w:r>
      <w:r>
        <w:rPr>
          <w:noProof/>
        </w:rPr>
        <w:fldChar w:fldCharType="separate"/>
      </w:r>
      <w:r w:rsidR="004B0D0A">
        <w:rPr>
          <w:noProof/>
        </w:rPr>
        <w:t>15</w:t>
      </w:r>
      <w:r>
        <w:rPr>
          <w:noProof/>
        </w:rPr>
        <w:fldChar w:fldCharType="end"/>
      </w:r>
    </w:p>
    <w:p w14:paraId="031C70E1" w14:textId="6658B6D9" w:rsidR="00866432" w:rsidRDefault="00866432">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_Toc92447096 \h </w:instrText>
      </w:r>
      <w:r>
        <w:rPr>
          <w:noProof/>
        </w:rPr>
      </w:r>
      <w:r>
        <w:rPr>
          <w:noProof/>
        </w:rPr>
        <w:fldChar w:fldCharType="separate"/>
      </w:r>
      <w:r w:rsidR="004B0D0A">
        <w:rPr>
          <w:noProof/>
        </w:rPr>
        <w:t>16</w:t>
      </w:r>
      <w:r>
        <w:rPr>
          <w:noProof/>
        </w:rPr>
        <w:fldChar w:fldCharType="end"/>
      </w:r>
    </w:p>
    <w:p w14:paraId="752321BB" w14:textId="5E6BF82F" w:rsidR="00866432" w:rsidRDefault="00866432">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_Toc92447097 \h </w:instrText>
      </w:r>
      <w:r>
        <w:rPr>
          <w:noProof/>
        </w:rPr>
      </w:r>
      <w:r>
        <w:rPr>
          <w:noProof/>
        </w:rPr>
        <w:fldChar w:fldCharType="separate"/>
      </w:r>
      <w:r w:rsidR="004B0D0A">
        <w:rPr>
          <w:noProof/>
        </w:rPr>
        <w:t>17</w:t>
      </w:r>
      <w:r>
        <w:rPr>
          <w:noProof/>
        </w:rPr>
        <w:fldChar w:fldCharType="end"/>
      </w:r>
    </w:p>
    <w:p w14:paraId="5FD1F367" w14:textId="48D14FA4" w:rsidR="00866432" w:rsidRDefault="00866432">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_Toc92447098 \h </w:instrText>
      </w:r>
      <w:r>
        <w:rPr>
          <w:noProof/>
        </w:rPr>
      </w:r>
      <w:r>
        <w:rPr>
          <w:noProof/>
        </w:rPr>
        <w:fldChar w:fldCharType="separate"/>
      </w:r>
      <w:r w:rsidR="004B0D0A">
        <w:rPr>
          <w:noProof/>
        </w:rPr>
        <w:t>17</w:t>
      </w:r>
      <w:r>
        <w:rPr>
          <w:noProof/>
        </w:rPr>
        <w:fldChar w:fldCharType="end"/>
      </w:r>
    </w:p>
    <w:p w14:paraId="1473998D" w14:textId="2BC3EC94" w:rsidR="00866432" w:rsidRDefault="00866432">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_Toc92447099 \h </w:instrText>
      </w:r>
      <w:r>
        <w:rPr>
          <w:noProof/>
        </w:rPr>
      </w:r>
      <w:r>
        <w:rPr>
          <w:noProof/>
        </w:rPr>
        <w:fldChar w:fldCharType="separate"/>
      </w:r>
      <w:r w:rsidR="004B0D0A">
        <w:rPr>
          <w:noProof/>
        </w:rPr>
        <w:t>18</w:t>
      </w:r>
      <w:r>
        <w:rPr>
          <w:noProof/>
        </w:rPr>
        <w:fldChar w:fldCharType="end"/>
      </w:r>
    </w:p>
    <w:p w14:paraId="6749EE70" w14:textId="0B2071C0" w:rsidR="00DD3C0D" w:rsidRDefault="004A238A" w:rsidP="00DD3C0D">
      <w:pPr>
        <w:sectPr w:rsidR="00DD3C0D" w:rsidSect="00CA3DD9">
          <w:headerReference w:type="default" r:id="rId13"/>
          <w:footerReference w:type="default" r:id="rId14"/>
          <w:headerReference w:type="first" r:id="rId15"/>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1D98635A" w14:textId="26D972D0" w:rsidR="00D00456" w:rsidRPr="005C7B4A" w:rsidRDefault="00751874" w:rsidP="0027701C">
      <w:pPr>
        <w:pStyle w:val="Heading2"/>
      </w:pPr>
      <w:bookmarkStart w:id="1" w:name="_[Program_name]:_[Grant"/>
      <w:bookmarkStart w:id="2" w:name="_Toc92447057"/>
      <w:bookmarkStart w:id="3" w:name="_Toc458420391"/>
      <w:bookmarkStart w:id="4" w:name="_Toc462824846"/>
      <w:bookmarkEnd w:id="1"/>
      <w:r>
        <w:lastRenderedPageBreak/>
        <w:t xml:space="preserve">Supporting Agricultural Shows and Field Days </w:t>
      </w:r>
      <w:r w:rsidR="00BA4A9F">
        <w:t>Round</w:t>
      </w:r>
      <w:r w:rsidR="002E5506">
        <w:t xml:space="preserve"> 2</w:t>
      </w:r>
      <w:r w:rsidR="00BA4A9F">
        <w:t xml:space="preserve"> </w:t>
      </w:r>
      <w:r w:rsidR="00D00456" w:rsidRPr="00D00456">
        <w:t>Program</w:t>
      </w:r>
      <w:r w:rsidR="00D14A4E">
        <w:t xml:space="preserve">: </w:t>
      </w:r>
      <w:proofErr w:type="spellStart"/>
      <w:r w:rsidR="00D40CE5" w:rsidRPr="00C5150F">
        <w:t>A</w:t>
      </w:r>
      <w:r w:rsidRPr="00C5150F">
        <w:t>g</w:t>
      </w:r>
      <w:r w:rsidR="002E5506">
        <w:t>Shows</w:t>
      </w:r>
      <w:proofErr w:type="spellEnd"/>
      <w:r w:rsidR="002E5506">
        <w:t xml:space="preserve"> and</w:t>
      </w:r>
      <w:r w:rsidRPr="00C5150F">
        <w:t xml:space="preserve"> </w:t>
      </w:r>
      <w:r w:rsidR="00D40CE5" w:rsidRPr="00C5150F">
        <w:t>F</w:t>
      </w:r>
      <w:r w:rsidRPr="00C5150F">
        <w:t xml:space="preserve">ield </w:t>
      </w:r>
      <w:r w:rsidR="00D40CE5" w:rsidRPr="00C5150F">
        <w:t>D</w:t>
      </w:r>
      <w:r w:rsidRPr="00C5150F">
        <w:t>ays</w:t>
      </w:r>
      <w:bookmarkEnd w:id="2"/>
    </w:p>
    <w:bookmarkEnd w:id="3"/>
    <w:bookmarkEnd w:id="4"/>
    <w:p w14:paraId="7A2831A8" w14:textId="051A5A45" w:rsidR="00CE6D9D" w:rsidRDefault="00CE6D9D" w:rsidP="0069393C">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BA4A9F">
        <w:rPr>
          <w:b/>
        </w:rPr>
        <w:t xml:space="preserve">Supporting Agricultural Shows and Field Days Program Round 2 </w:t>
      </w:r>
      <w:r w:rsidRPr="00F40BDA">
        <w:rPr>
          <w:b/>
        </w:rPr>
        <w:t>is</w:t>
      </w:r>
      <w:r w:rsidR="00181A24">
        <w:rPr>
          <w:b/>
        </w:rPr>
        <w:t xml:space="preserve"> </w:t>
      </w:r>
      <w:r w:rsidRPr="00F40BDA">
        <w:rPr>
          <w:b/>
        </w:rPr>
        <w:t xml:space="preserve">designed to </w:t>
      </w:r>
      <w:r>
        <w:rPr>
          <w:b/>
        </w:rPr>
        <w:t>achieve</w:t>
      </w:r>
      <w:r w:rsidRPr="00F40BDA">
        <w:rPr>
          <w:b/>
        </w:rPr>
        <w:t xml:space="preserve"> </w:t>
      </w:r>
      <w:r w:rsidR="00157F43">
        <w:rPr>
          <w:b/>
        </w:rPr>
        <w:t xml:space="preserve">Australian </w:t>
      </w:r>
      <w:r w:rsidR="004F6772">
        <w:rPr>
          <w:b/>
        </w:rPr>
        <w:t>G</w:t>
      </w:r>
      <w:r w:rsidR="00157F43">
        <w:rPr>
          <w:b/>
        </w:rPr>
        <w:t>overnment</w:t>
      </w:r>
      <w:r w:rsidRPr="00F40BDA">
        <w:rPr>
          <w:b/>
        </w:rPr>
        <w:t xml:space="preserve"> </w:t>
      </w:r>
      <w:r>
        <w:rPr>
          <w:b/>
        </w:rPr>
        <w:t>objectives</w:t>
      </w:r>
      <w:r w:rsidR="00BA4A9F">
        <w:rPr>
          <w:b/>
        </w:rPr>
        <w:t>.</w:t>
      </w:r>
    </w:p>
    <w:p w14:paraId="53660F73" w14:textId="62CC1F18" w:rsidR="00D32D8B" w:rsidRPr="00704A0C" w:rsidRDefault="00E52373" w:rsidP="00A06C5A">
      <w:pPr>
        <w:pBdr>
          <w:top w:val="single" w:sz="4" w:space="1" w:color="auto"/>
          <w:left w:val="single" w:sz="4" w:space="4" w:color="auto"/>
          <w:bottom w:val="single" w:sz="4" w:space="1" w:color="auto"/>
          <w:right w:val="single" w:sz="4" w:space="4" w:color="auto"/>
        </w:pBdr>
        <w:spacing w:after="0"/>
        <w:jc w:val="center"/>
        <w:rPr>
          <w:rStyle w:val="Hyperlink"/>
        </w:rPr>
      </w:pPr>
      <w:r>
        <w:t>This grant opportunity i</w:t>
      </w:r>
      <w:r w:rsidRPr="00D164B1">
        <w:t xml:space="preserve">s part of the above </w:t>
      </w:r>
      <w:r w:rsidR="00D164B1">
        <w:t>g</w:t>
      </w:r>
      <w:r w:rsidRPr="00D164B1">
        <w:t xml:space="preserve">rant </w:t>
      </w:r>
      <w:r w:rsidR="00D164B1">
        <w:t>p</w:t>
      </w:r>
      <w:r w:rsidRPr="00D164B1">
        <w:t>rogram which contributes to</w:t>
      </w:r>
      <w:r w:rsidR="00BA4A9F" w:rsidRPr="00BA4A9F">
        <w:t xml:space="preserve"> </w:t>
      </w:r>
      <w:r w:rsidR="00BA4A9F">
        <w:t xml:space="preserve">the Department of Agriculture, Water and the Environment's Outcome Number 3 </w:t>
      </w:r>
      <w:r w:rsidR="00F5797A">
        <w:rPr>
          <w:rFonts w:cs="Arial"/>
        </w:rPr>
        <w:t>–</w:t>
      </w:r>
      <w:r w:rsidR="00BA4A9F">
        <w:t xml:space="preserve"> </w:t>
      </w:r>
      <w:r w:rsidR="00F5797A">
        <w:t xml:space="preserve">more </w:t>
      </w:r>
      <w:r w:rsidR="00BA4A9F">
        <w:t>sustainable, productive, internationally competitive and profitable Australian agricultural, food and fibre industries through policies and initiatives that promote better resource management practices, innovation, self</w:t>
      </w:r>
      <w:r w:rsidR="00DC7326">
        <w:noBreakHyphen/>
      </w:r>
      <w:r w:rsidR="00BA4A9F">
        <w:t>reliance and improved access to international markets. The Department of Agriculture, Water and the Environment works with stakeholders to plan and design the grant program according to the</w:t>
      </w:r>
      <w:r w:rsidRPr="00D164B1">
        <w:t xml:space="preserve"> </w:t>
      </w:r>
      <w:hyperlink r:id="rId16" w:history="1">
        <w:r w:rsidR="007739AF" w:rsidRPr="00FA5A51">
          <w:rPr>
            <w:rStyle w:val="Hyperlink"/>
            <w:i/>
          </w:rPr>
          <w:t>Commonwealth Grants Rules and Guidelines</w:t>
        </w:r>
        <w:r w:rsidR="00BA4A9F">
          <w:rPr>
            <w:rStyle w:val="Hyperlink"/>
            <w:i/>
          </w:rPr>
          <w:t xml:space="preserve"> 2017</w:t>
        </w:r>
        <w:r w:rsidR="007739AF" w:rsidRPr="00FA5A51">
          <w:rPr>
            <w:rStyle w:val="Hyperlink"/>
            <w:i/>
          </w:rPr>
          <w:t xml:space="preserve"> (CGRGs)</w:t>
        </w:r>
      </w:hyperlink>
      <w:r w:rsidR="004F6772">
        <w:rPr>
          <w:rStyle w:val="Hyperlink"/>
        </w:rPr>
        <w:t>.</w:t>
      </w:r>
    </w:p>
    <w:p w14:paraId="693B5D14" w14:textId="77777777" w:rsidR="00D32D8B" w:rsidRPr="00F40BDA" w:rsidRDefault="00D32D8B" w:rsidP="00D32D8B">
      <w:pPr>
        <w:spacing w:after="0"/>
        <w:jc w:val="center"/>
        <w:rPr>
          <w:rFonts w:ascii="Wingdings" w:hAnsi="Wingdings"/>
        </w:rPr>
      </w:pPr>
      <w:r w:rsidRPr="00F40BDA">
        <w:rPr>
          <w:rFonts w:ascii="Wingdings" w:hAnsi="Wingdings"/>
        </w:rPr>
        <w:t></w:t>
      </w:r>
    </w:p>
    <w:p w14:paraId="1AE478EF"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4A0029F0" w14:textId="3E30399F"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publish the grant guidelines on</w:t>
      </w:r>
      <w:r w:rsidR="004F6772">
        <w:t xml:space="preserve"> the</w:t>
      </w:r>
      <w:r w:rsidR="00C70C37" w:rsidRPr="009E283B">
        <w:t xml:space="preserve"> </w:t>
      </w:r>
      <w:hyperlink r:id="rId17" w:history="1">
        <w:r w:rsidR="008D123A" w:rsidRPr="00452C26">
          <w:rPr>
            <w:rStyle w:val="Hyperlink"/>
          </w:rPr>
          <w:t>GrantConnect</w:t>
        </w:r>
      </w:hyperlink>
      <w:r w:rsidR="00C70C37" w:rsidRPr="009E283B">
        <w:t xml:space="preserve"> </w:t>
      </w:r>
      <w:r w:rsidR="00A7274E">
        <w:t xml:space="preserve">and </w:t>
      </w:r>
      <w:hyperlink r:id="rId18" w:history="1">
        <w:r w:rsidR="00A7274E" w:rsidRPr="00A7274E">
          <w:rPr>
            <w:rStyle w:val="Hyperlink"/>
          </w:rPr>
          <w:t>Community Grants Hub</w:t>
        </w:r>
      </w:hyperlink>
      <w:r w:rsidR="00A7274E">
        <w:t xml:space="preserve"> websites.</w:t>
      </w:r>
    </w:p>
    <w:p w14:paraId="0355B01C" w14:textId="77777777" w:rsidR="00CE6D9D" w:rsidRPr="00F40BDA" w:rsidRDefault="00CE6D9D" w:rsidP="00CE6D9D">
      <w:pPr>
        <w:spacing w:after="0"/>
        <w:jc w:val="center"/>
        <w:rPr>
          <w:rFonts w:ascii="Wingdings" w:hAnsi="Wingdings"/>
        </w:rPr>
      </w:pPr>
      <w:r w:rsidRPr="00F40BDA">
        <w:rPr>
          <w:rFonts w:ascii="Wingdings" w:hAnsi="Wingdings"/>
        </w:rPr>
        <w:t></w:t>
      </w:r>
    </w:p>
    <w:p w14:paraId="0951E66F"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2601F602" w14:textId="298E21B8"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w:t>
      </w:r>
      <w:r w:rsidR="00C06762">
        <w:t xml:space="preserve"> must</w:t>
      </w:r>
      <w:r w:rsidRPr="00EF2B08">
        <w:t xml:space="preserve"> complete the application form and address all of the eligibility and assessment criteria to be considered for a grant.</w:t>
      </w:r>
    </w:p>
    <w:p w14:paraId="344781B8" w14:textId="77777777" w:rsidR="00CE6D9D" w:rsidRPr="00F40BDA" w:rsidRDefault="00CE6D9D" w:rsidP="00CE6D9D">
      <w:pPr>
        <w:spacing w:after="0"/>
        <w:jc w:val="center"/>
        <w:rPr>
          <w:rFonts w:ascii="Wingdings" w:hAnsi="Wingdings"/>
        </w:rPr>
      </w:pPr>
      <w:r w:rsidRPr="00F40BDA">
        <w:rPr>
          <w:rFonts w:ascii="Wingdings" w:hAnsi="Wingdings"/>
        </w:rPr>
        <w:t></w:t>
      </w:r>
    </w:p>
    <w:p w14:paraId="36484543"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7B8B9C2C" w14:textId="4BD1D0E8" w:rsidR="00EB1EBF" w:rsidRDefault="00EB1EBF" w:rsidP="00EB1EBF">
      <w:pPr>
        <w:pBdr>
          <w:top w:val="single" w:sz="2" w:space="1" w:color="auto"/>
          <w:left w:val="single" w:sz="2" w:space="4" w:color="auto"/>
          <w:bottom w:val="single" w:sz="2" w:space="1" w:color="auto"/>
          <w:right w:val="single" w:sz="2" w:space="4" w:color="auto"/>
        </w:pBdr>
        <w:spacing w:after="0"/>
        <w:jc w:val="center"/>
      </w:pPr>
      <w:r>
        <w:t>We assess the applications against eligibility criteria and notify you if you are not eligible.</w:t>
      </w:r>
    </w:p>
    <w:p w14:paraId="4D5332BA" w14:textId="77777777" w:rsidR="00CE6D9D" w:rsidRPr="00C659C4" w:rsidRDefault="00CE6D9D" w:rsidP="00CE6D9D">
      <w:pPr>
        <w:spacing w:after="0"/>
        <w:jc w:val="center"/>
        <w:rPr>
          <w:rFonts w:ascii="Wingdings" w:hAnsi="Wingdings"/>
        </w:rPr>
      </w:pPr>
      <w:r w:rsidRPr="00C659C4">
        <w:rPr>
          <w:rFonts w:ascii="Wingdings" w:hAnsi="Wingdings"/>
        </w:rPr>
        <w:t></w:t>
      </w:r>
    </w:p>
    <w:p w14:paraId="32154856" w14:textId="77777777" w:rsidR="00DC7326" w:rsidRDefault="00293465" w:rsidP="00CE6D9D">
      <w:pPr>
        <w:pBdr>
          <w:top w:val="single" w:sz="2" w:space="1" w:color="auto"/>
          <w:left w:val="single" w:sz="2" w:space="4" w:color="auto"/>
          <w:bottom w:val="single" w:sz="2" w:space="1" w:color="auto"/>
          <w:right w:val="single" w:sz="2" w:space="4" w:color="auto"/>
        </w:pBdr>
        <w:spacing w:after="0"/>
        <w:jc w:val="center"/>
      </w:pPr>
      <w:r>
        <w:rPr>
          <w:b/>
        </w:rPr>
        <w:t xml:space="preserve">We </w:t>
      </w:r>
      <w:r w:rsidR="00CE6D9D" w:rsidRPr="00DB796E">
        <w:rPr>
          <w:b/>
        </w:rPr>
        <w:t>make grant recommendations</w:t>
      </w:r>
      <w:r w:rsidR="00DC7326" w:rsidRPr="00DC7326">
        <w:t xml:space="preserve"> </w:t>
      </w:r>
    </w:p>
    <w:p w14:paraId="0BCDE80F" w14:textId="4B8B179A" w:rsidR="00CE6D9D" w:rsidRPr="00DB796E" w:rsidRDefault="00DC7326" w:rsidP="00CE6D9D">
      <w:pPr>
        <w:pBdr>
          <w:top w:val="single" w:sz="2" w:space="1" w:color="auto"/>
          <w:left w:val="single" w:sz="2" w:space="4" w:color="auto"/>
          <w:bottom w:val="single" w:sz="2" w:space="1" w:color="auto"/>
          <w:right w:val="single" w:sz="2" w:space="4" w:color="auto"/>
        </w:pBdr>
        <w:spacing w:after="0"/>
        <w:jc w:val="center"/>
        <w:rPr>
          <w:b/>
        </w:rPr>
      </w:pPr>
      <w:r w:rsidRPr="00C659C4">
        <w:t>We provide advice to the decision maker</w:t>
      </w:r>
    </w:p>
    <w:p w14:paraId="08C5448A" w14:textId="01CD3F16" w:rsidR="00CE6D9D" w:rsidRPr="00C659C4" w:rsidRDefault="00CE6D9D" w:rsidP="00CE6D9D">
      <w:pPr>
        <w:spacing w:after="0"/>
        <w:jc w:val="center"/>
        <w:rPr>
          <w:rFonts w:ascii="Wingdings" w:hAnsi="Wingdings"/>
        </w:rPr>
      </w:pPr>
      <w:r w:rsidRPr="00C659C4">
        <w:rPr>
          <w:rFonts w:ascii="Wingdings" w:hAnsi="Wingdings"/>
        </w:rPr>
        <w:t></w:t>
      </w:r>
    </w:p>
    <w:p w14:paraId="12E3214D"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2E813F2C" w14:textId="3FDBCC4D"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4C561A">
        <w:t>,</w:t>
      </w:r>
      <w:r w:rsidR="00DA43F0">
        <w:t xml:space="preserve"> </w:t>
      </w:r>
      <w:r w:rsidR="00EB1EBF">
        <w:t>the First Assistant Secretary, Agricultural Policy Division, Department of Agriculture, Water and the Environment</w:t>
      </w:r>
      <w:r w:rsidR="00EB1EBF" w:rsidDel="00EB1EBF">
        <w:t xml:space="preserve"> </w:t>
      </w:r>
      <w:r w:rsidRPr="00C659C4">
        <w:t>decides which applications are successful.</w:t>
      </w:r>
    </w:p>
    <w:p w14:paraId="2F61374E" w14:textId="77777777" w:rsidR="00CE6D9D" w:rsidRPr="00C659C4" w:rsidRDefault="00CE6D9D" w:rsidP="00CE6D9D">
      <w:pPr>
        <w:spacing w:after="0"/>
        <w:jc w:val="center"/>
        <w:rPr>
          <w:rFonts w:ascii="Wingdings" w:hAnsi="Wingdings"/>
        </w:rPr>
      </w:pPr>
      <w:r w:rsidRPr="00C659C4">
        <w:rPr>
          <w:rFonts w:ascii="Wingdings" w:hAnsi="Wingdings"/>
        </w:rPr>
        <w:t></w:t>
      </w:r>
    </w:p>
    <w:p w14:paraId="3F936747"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14EDF4A0" w14:textId="3F339FB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advise you of the outcome of your application. We may not notify unsuccessful applicants until grant agreements have been executed with successful applicants.</w:t>
      </w:r>
    </w:p>
    <w:p w14:paraId="07CE4BD6" w14:textId="77777777" w:rsidR="00CE6D9D" w:rsidRPr="00C659C4" w:rsidRDefault="00CE6D9D" w:rsidP="00CE6D9D">
      <w:pPr>
        <w:spacing w:after="0"/>
        <w:jc w:val="center"/>
        <w:rPr>
          <w:rFonts w:ascii="Wingdings" w:hAnsi="Wingdings"/>
        </w:rPr>
      </w:pPr>
      <w:r w:rsidRPr="00C659C4">
        <w:rPr>
          <w:rFonts w:ascii="Wingdings" w:hAnsi="Wingdings"/>
        </w:rPr>
        <w:t></w:t>
      </w:r>
    </w:p>
    <w:p w14:paraId="41563576" w14:textId="679D2733" w:rsidR="00DC7326"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sidRPr="00EE0C10">
        <w:rPr>
          <w:b/>
          <w:color w:val="0070C0"/>
        </w:rPr>
        <w:t xml:space="preserve"> </w:t>
      </w:r>
      <w:r w:rsidR="00CE6D9D" w:rsidRPr="00C659C4">
        <w:rPr>
          <w:b/>
        </w:rPr>
        <w:t>enter into a grant agreement</w:t>
      </w:r>
      <w:r w:rsidR="00DC7326" w:rsidRPr="00DC7326">
        <w:rPr>
          <w:bCs/>
        </w:rPr>
        <w:t xml:space="preserve"> </w:t>
      </w:r>
    </w:p>
    <w:p w14:paraId="12F5AB64" w14:textId="5EE36C2F" w:rsidR="00F5797A" w:rsidRDefault="00F5797A" w:rsidP="00CE6D9D">
      <w:pPr>
        <w:pBdr>
          <w:top w:val="single" w:sz="2" w:space="1" w:color="auto"/>
          <w:left w:val="single" w:sz="2" w:space="4" w:color="auto"/>
          <w:bottom w:val="single" w:sz="2" w:space="1" w:color="auto"/>
          <w:right w:val="single" w:sz="2" w:space="4" w:color="auto"/>
        </w:pBdr>
        <w:spacing w:after="0"/>
        <w:jc w:val="center"/>
        <w:rPr>
          <w:bCs/>
        </w:rPr>
      </w:pPr>
      <w:r>
        <w:t>We</w:t>
      </w:r>
      <w:r w:rsidRPr="00C659C4">
        <w:t xml:space="preserve"> enter into a grant agreement with</w:t>
      </w:r>
      <w:r>
        <w:t xml:space="preserve"> you if successful.</w:t>
      </w:r>
      <w:r w:rsidRPr="00C659C4">
        <w:t xml:space="preserve"> The type of grant agreement is based on the nature</w:t>
      </w:r>
      <w:r>
        <w:t xml:space="preserve"> or complexity</w:t>
      </w:r>
      <w:r w:rsidRPr="00C659C4">
        <w:t xml:space="preserve"> of the grant and</w:t>
      </w:r>
      <w:r>
        <w:t xml:space="preserve"> is</w:t>
      </w:r>
      <w:r w:rsidRPr="00C659C4">
        <w:t xml:space="preserve"> proportional to the risks involved.</w:t>
      </w:r>
    </w:p>
    <w:p w14:paraId="28EF03FF" w14:textId="3AB2EB97" w:rsidR="00CE6D9D" w:rsidRPr="00C659C4" w:rsidRDefault="00CE6D9D" w:rsidP="00CE6D9D">
      <w:pPr>
        <w:spacing w:after="0"/>
        <w:jc w:val="center"/>
        <w:rPr>
          <w:rFonts w:ascii="Wingdings" w:hAnsi="Wingdings"/>
        </w:rPr>
      </w:pPr>
      <w:r w:rsidRPr="00C659C4">
        <w:rPr>
          <w:rFonts w:ascii="Wingdings" w:hAnsi="Wingdings"/>
        </w:rPr>
        <w:t></w:t>
      </w:r>
    </w:p>
    <w:p w14:paraId="74791C03"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65348FC8" w14:textId="7817DD6E"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AD3CBE">
        <w:rPr>
          <w:bCs/>
        </w:rPr>
        <w:t xml:space="preserve">We </w:t>
      </w:r>
      <w:r w:rsidRPr="00C659C4">
        <w:rPr>
          <w:bCs/>
        </w:rPr>
        <w:t xml:space="preserve">manage the grant by working with you, monitoring your progress and making </w:t>
      </w:r>
      <w:r w:rsidR="00C06762">
        <w:rPr>
          <w:bCs/>
        </w:rPr>
        <w:t xml:space="preserve">the </w:t>
      </w:r>
      <w:r w:rsidR="006D7929">
        <w:rPr>
          <w:bCs/>
        </w:rPr>
        <w:t xml:space="preserve">grant </w:t>
      </w:r>
      <w:r w:rsidRPr="00C659C4">
        <w:rPr>
          <w:bCs/>
        </w:rPr>
        <w:t>payment</w:t>
      </w:r>
      <w:r w:rsidR="006D7929">
        <w:rPr>
          <w:bCs/>
        </w:rPr>
        <w:t>s</w:t>
      </w:r>
      <w:r w:rsidRPr="00C659C4">
        <w:rPr>
          <w:bCs/>
        </w:rPr>
        <w:t>.</w:t>
      </w:r>
    </w:p>
    <w:p w14:paraId="2C7CCCB1" w14:textId="77777777" w:rsidR="00CE6D9D" w:rsidRPr="00C659C4" w:rsidRDefault="00CE6D9D" w:rsidP="00CE6D9D">
      <w:pPr>
        <w:spacing w:after="0"/>
        <w:jc w:val="center"/>
        <w:rPr>
          <w:rFonts w:ascii="Wingdings" w:hAnsi="Wingdings"/>
        </w:rPr>
      </w:pPr>
      <w:r w:rsidRPr="00C659C4">
        <w:rPr>
          <w:rFonts w:ascii="Wingdings" w:hAnsi="Wingdings"/>
        </w:rPr>
        <w:t></w:t>
      </w:r>
    </w:p>
    <w:p w14:paraId="2D3A95C5" w14:textId="327BFB16" w:rsidR="00EB1EBF" w:rsidRPr="00C659C4" w:rsidRDefault="00EB1EBF" w:rsidP="00681554">
      <w:pPr>
        <w:keepNext/>
        <w:keepLines/>
        <w:pBdr>
          <w:top w:val="single" w:sz="2" w:space="1" w:color="auto"/>
          <w:left w:val="single" w:sz="2" w:space="4" w:color="auto"/>
          <w:bottom w:val="single" w:sz="2" w:space="1" w:color="auto"/>
          <w:right w:val="single" w:sz="2" w:space="4" w:color="auto"/>
        </w:pBdr>
        <w:spacing w:after="0"/>
        <w:jc w:val="center"/>
        <w:rPr>
          <w:b/>
        </w:rPr>
      </w:pPr>
      <w:r w:rsidRPr="00C659C4">
        <w:rPr>
          <w:b/>
        </w:rPr>
        <w:lastRenderedPageBreak/>
        <w:t xml:space="preserve">Evaluation of the </w:t>
      </w:r>
      <w:r>
        <w:rPr>
          <w:b/>
        </w:rPr>
        <w:t>Supporting Agricultural Shows and Field Days Program Round 2</w:t>
      </w:r>
      <w:r w:rsidR="00D40CE5">
        <w:rPr>
          <w:b/>
        </w:rPr>
        <w:t>:</w:t>
      </w:r>
      <w:r w:rsidR="002E5506">
        <w:rPr>
          <w:b/>
        </w:rPr>
        <w:t xml:space="preserve"> </w:t>
      </w:r>
      <w:proofErr w:type="spellStart"/>
      <w:r w:rsidR="002255A7">
        <w:rPr>
          <w:b/>
        </w:rPr>
        <w:t>Ag</w:t>
      </w:r>
      <w:r w:rsidR="002E5506">
        <w:rPr>
          <w:b/>
        </w:rPr>
        <w:t>Shows</w:t>
      </w:r>
      <w:proofErr w:type="spellEnd"/>
      <w:r w:rsidR="002E5506">
        <w:rPr>
          <w:b/>
        </w:rPr>
        <w:t xml:space="preserve"> and</w:t>
      </w:r>
      <w:r w:rsidR="002255A7">
        <w:rPr>
          <w:b/>
        </w:rPr>
        <w:t xml:space="preserve"> </w:t>
      </w:r>
      <w:r w:rsidR="00D40CE5">
        <w:rPr>
          <w:b/>
        </w:rPr>
        <w:t>F</w:t>
      </w:r>
      <w:r w:rsidR="00C06762">
        <w:rPr>
          <w:b/>
        </w:rPr>
        <w:t xml:space="preserve">ield </w:t>
      </w:r>
      <w:r w:rsidR="00D40CE5">
        <w:rPr>
          <w:b/>
        </w:rPr>
        <w:t>D</w:t>
      </w:r>
      <w:r w:rsidR="00C06762">
        <w:rPr>
          <w:b/>
        </w:rPr>
        <w:t>ays</w:t>
      </w:r>
      <w:r w:rsidR="00D40CE5">
        <w:rPr>
          <w:b/>
        </w:rPr>
        <w:t xml:space="preserve"> </w:t>
      </w:r>
      <w:r w:rsidR="00612E4E">
        <w:rPr>
          <w:rFonts w:cs="Arial"/>
          <w:b/>
        </w:rPr>
        <w:t>–</w:t>
      </w:r>
      <w:r w:rsidR="00D40CE5">
        <w:rPr>
          <w:b/>
        </w:rPr>
        <w:t xml:space="preserve"> </w:t>
      </w:r>
      <w:r w:rsidR="00C06762">
        <w:rPr>
          <w:b/>
        </w:rPr>
        <w:t>grant opportunity</w:t>
      </w:r>
    </w:p>
    <w:p w14:paraId="3B906E20" w14:textId="595C44CC" w:rsidR="00EB1EBF" w:rsidRDefault="00EB1EBF" w:rsidP="00681554">
      <w:pPr>
        <w:keepNext/>
        <w:keepLines/>
        <w:pBdr>
          <w:top w:val="single" w:sz="2" w:space="1" w:color="auto"/>
          <w:left w:val="single" w:sz="2" w:space="4" w:color="auto"/>
          <w:bottom w:val="single" w:sz="2" w:space="1" w:color="auto"/>
          <w:right w:val="single" w:sz="2" w:space="4" w:color="auto"/>
        </w:pBdr>
        <w:spacing w:after="0"/>
        <w:jc w:val="center"/>
      </w:pPr>
      <w:r w:rsidRPr="00C659C4">
        <w:t xml:space="preserve">We evaluate </w:t>
      </w:r>
      <w:r>
        <w:t>your</w:t>
      </w:r>
      <w:r w:rsidRPr="00C659C4">
        <w:t xml:space="preserve"> specific grant activity and </w:t>
      </w:r>
      <w:r>
        <w:t>the Supporting Agricultural Shows and Field Days program</w:t>
      </w:r>
      <w:r w:rsidRPr="00C659C4">
        <w:t xml:space="preserve"> as a whole. We base this on information you provide to us and that we collect from various sources.</w:t>
      </w:r>
    </w:p>
    <w:p w14:paraId="2733628C" w14:textId="77DD9886" w:rsidR="00E00BAF" w:rsidRPr="00181A24" w:rsidRDefault="00E00BAF" w:rsidP="0027701C">
      <w:pPr>
        <w:pStyle w:val="Heading3"/>
      </w:pPr>
      <w:bookmarkStart w:id="5" w:name="_Toc87970385"/>
      <w:bookmarkStart w:id="6" w:name="_Toc87970386"/>
      <w:bookmarkStart w:id="7" w:name="_Toc92447058"/>
      <w:bookmarkStart w:id="8" w:name="_Hlk87888703"/>
      <w:bookmarkEnd w:id="5"/>
      <w:bookmarkEnd w:id="6"/>
      <w:r w:rsidRPr="00181A24">
        <w:t>Introduction</w:t>
      </w:r>
      <w:bookmarkEnd w:id="7"/>
    </w:p>
    <w:bookmarkEnd w:id="8"/>
    <w:p w14:paraId="47951F9D" w14:textId="2D833AC7" w:rsidR="00EB1EBF" w:rsidRDefault="00EB1EBF" w:rsidP="00EB1EBF">
      <w:r>
        <w:t>These guidelines contain information for the Supporting Agricultural Shows and Field Days Program Round 2</w:t>
      </w:r>
      <w:r w:rsidR="004C561A">
        <w:t xml:space="preserve">: </w:t>
      </w:r>
      <w:proofErr w:type="spellStart"/>
      <w:r w:rsidR="002255A7">
        <w:t>Ag</w:t>
      </w:r>
      <w:r w:rsidR="002E5506">
        <w:t>Shows</w:t>
      </w:r>
      <w:proofErr w:type="spellEnd"/>
      <w:r w:rsidR="002E5506">
        <w:t xml:space="preserve"> and </w:t>
      </w:r>
      <w:r w:rsidR="00D40CE5">
        <w:t xml:space="preserve">Field Days </w:t>
      </w:r>
      <w:r>
        <w:t>grants.</w:t>
      </w:r>
    </w:p>
    <w:p w14:paraId="3EEAA7FF" w14:textId="1E72BBF6" w:rsidR="00EB1EBF" w:rsidRDefault="00EB1EBF" w:rsidP="00EB1EBF">
      <w:r>
        <w:t>You must read these guidelines before filling out an application.</w:t>
      </w:r>
    </w:p>
    <w:p w14:paraId="4B3BB2EF" w14:textId="77777777" w:rsidR="00EB1EBF" w:rsidRPr="00E00BAF" w:rsidRDefault="00EB1EBF" w:rsidP="00EB1EBF">
      <w:r w:rsidRPr="00E00BAF">
        <w:t>This document sets out:</w:t>
      </w:r>
    </w:p>
    <w:p w14:paraId="4C4C57BC" w14:textId="77777777" w:rsidR="00EB1EBF" w:rsidRPr="009E283B" w:rsidRDefault="00EB1EBF" w:rsidP="00681554">
      <w:pPr>
        <w:pStyle w:val="ListBullet"/>
        <w:numPr>
          <w:ilvl w:val="0"/>
          <w:numId w:val="7"/>
        </w:numPr>
        <w:ind w:left="357" w:hanging="357"/>
        <w:rPr>
          <w:rStyle w:val="highlightedtextChar"/>
          <w:rFonts w:ascii="Arial" w:hAnsi="Arial" w:cs="Arial"/>
          <w:b w:val="0"/>
          <w:iCs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27CEAA21" w14:textId="77777777" w:rsidR="00EB1EBF" w:rsidRPr="009E283B" w:rsidRDefault="00EB1EBF" w:rsidP="00681554">
      <w:pPr>
        <w:pStyle w:val="ListBullet"/>
        <w:numPr>
          <w:ilvl w:val="0"/>
          <w:numId w:val="7"/>
        </w:numPr>
        <w:ind w:left="357" w:hanging="357"/>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criteria</w:t>
      </w:r>
    </w:p>
    <w:p w14:paraId="3E617DDE" w14:textId="77777777" w:rsidR="00EB1EBF" w:rsidRPr="009E283B" w:rsidRDefault="00EB1EBF" w:rsidP="00681554">
      <w:pPr>
        <w:pStyle w:val="ListBullet"/>
        <w:numPr>
          <w:ilvl w:val="0"/>
          <w:numId w:val="7"/>
        </w:numPr>
        <w:ind w:left="357" w:hanging="357"/>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3D268B3C" w14:textId="77777777" w:rsidR="00EB1EBF" w:rsidRPr="009E283B" w:rsidRDefault="00EB1EBF" w:rsidP="00681554">
      <w:pPr>
        <w:pStyle w:val="ListBullet"/>
        <w:numPr>
          <w:ilvl w:val="0"/>
          <w:numId w:val="7"/>
        </w:numPr>
        <w:ind w:left="357" w:hanging="357"/>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0AB8519F" w14:textId="77777777" w:rsidR="00EB1EBF" w:rsidRPr="009E283B" w:rsidRDefault="00EB1EBF" w:rsidP="00681554">
      <w:pPr>
        <w:pStyle w:val="ListBullet"/>
        <w:numPr>
          <w:ilvl w:val="0"/>
          <w:numId w:val="7"/>
        </w:numPr>
        <w:ind w:left="357" w:hanging="357"/>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5C1FE58D" w14:textId="32A193C6" w:rsidR="00EB1EBF" w:rsidRPr="009E283B" w:rsidRDefault="00EB1EBF" w:rsidP="00681554">
      <w:pPr>
        <w:pStyle w:val="ListBullet"/>
        <w:numPr>
          <w:ilvl w:val="0"/>
          <w:numId w:val="7"/>
        </w:numPr>
        <w:ind w:left="357" w:hanging="357"/>
        <w:rPr>
          <w:rStyle w:val="highlightedtextChar"/>
          <w:rFonts w:ascii="Arial" w:hAnsi="Arial" w:cs="Arial"/>
          <w:b w:val="0"/>
          <w:color w:val="auto"/>
          <w:sz w:val="20"/>
          <w:szCs w:val="20"/>
        </w:rPr>
      </w:pPr>
      <w:proofErr w:type="gramStart"/>
      <w:r w:rsidRPr="00D00456">
        <w:rPr>
          <w:rStyle w:val="highlightedtextChar"/>
          <w:rFonts w:ascii="Arial" w:hAnsi="Arial" w:cs="Arial"/>
          <w:b w:val="0"/>
          <w:color w:val="auto"/>
          <w:sz w:val="20"/>
          <w:szCs w:val="20"/>
        </w:rPr>
        <w:t>responsibilities</w:t>
      </w:r>
      <w:proofErr w:type="gramEnd"/>
      <w:r w:rsidRPr="009E283B">
        <w:rPr>
          <w:rStyle w:val="highlightedtextChar"/>
          <w:rFonts w:ascii="Arial" w:hAnsi="Arial" w:cs="Arial"/>
          <w:b w:val="0"/>
          <w:color w:val="auto"/>
          <w:sz w:val="20"/>
          <w:szCs w:val="20"/>
        </w:rPr>
        <w:t xml:space="preserve"> and expectations in relation to the opportunity.</w:t>
      </w:r>
    </w:p>
    <w:p w14:paraId="4EB6332E" w14:textId="5BB34942" w:rsidR="00EB1EBF" w:rsidRDefault="00EB1EBF" w:rsidP="00681554">
      <w:pPr>
        <w:rPr>
          <w:rStyle w:val="highlightedtextChar"/>
          <w:rFonts w:ascii="Arial" w:hAnsi="Arial" w:cs="Arial"/>
          <w:b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Community Grants Hub on behalf of the </w:t>
      </w:r>
      <w:r w:rsidRPr="00681554">
        <w:t>Department</w:t>
      </w:r>
      <w:r>
        <w:rPr>
          <w:rStyle w:val="highlightedtextChar"/>
          <w:rFonts w:ascii="Arial" w:hAnsi="Arial" w:cs="Arial"/>
          <w:b w:val="0"/>
          <w:color w:val="auto"/>
          <w:sz w:val="20"/>
          <w:szCs w:val="20"/>
        </w:rPr>
        <w:t xml:space="preserve"> of Agriculture, Water and the Environment</w:t>
      </w:r>
      <w:r w:rsidR="003D1C3B">
        <w:rPr>
          <w:rStyle w:val="highlightedtextChar"/>
          <w:rFonts w:ascii="Arial" w:hAnsi="Arial" w:cs="Arial"/>
          <w:b w:val="0"/>
          <w:color w:val="auto"/>
          <w:sz w:val="20"/>
          <w:szCs w:val="20"/>
        </w:rPr>
        <w:t xml:space="preserve"> (the department)</w:t>
      </w:r>
      <w:r w:rsidRPr="00D3694B">
        <w:rPr>
          <w:rStyle w:val="highlightedtextChar"/>
          <w:rFonts w:ascii="Arial" w:hAnsi="Arial" w:cs="Arial"/>
          <w:b w:val="0"/>
          <w:color w:val="auto"/>
          <w:sz w:val="20"/>
          <w:szCs w:val="20"/>
        </w:rPr>
        <w:t>.</w:t>
      </w:r>
    </w:p>
    <w:p w14:paraId="451C4BFC" w14:textId="77777777" w:rsidR="00907078" w:rsidRPr="00F40BDA" w:rsidRDefault="005C7B4A" w:rsidP="0027701C">
      <w:pPr>
        <w:pStyle w:val="Heading2"/>
      </w:pPr>
      <w:bookmarkStart w:id="9" w:name="_Toc87970388"/>
      <w:bookmarkStart w:id="10" w:name="_Toc87970389"/>
      <w:bookmarkStart w:id="11" w:name="_Toc87970390"/>
      <w:bookmarkStart w:id="12" w:name="_Toc87970391"/>
      <w:bookmarkStart w:id="13" w:name="_Toc87970392"/>
      <w:bookmarkStart w:id="14" w:name="_Toc87970393"/>
      <w:bookmarkStart w:id="15" w:name="_Toc87970394"/>
      <w:bookmarkStart w:id="16" w:name="_Toc87970395"/>
      <w:bookmarkStart w:id="17" w:name="_Toc87970396"/>
      <w:bookmarkStart w:id="18" w:name="_Toc87970397"/>
      <w:bookmarkStart w:id="19" w:name="_Toc87970398"/>
      <w:bookmarkStart w:id="20" w:name="_Toc92447059"/>
      <w:bookmarkEnd w:id="9"/>
      <w:bookmarkEnd w:id="10"/>
      <w:bookmarkEnd w:id="11"/>
      <w:bookmarkEnd w:id="12"/>
      <w:bookmarkEnd w:id="13"/>
      <w:bookmarkEnd w:id="14"/>
      <w:bookmarkEnd w:id="15"/>
      <w:bookmarkEnd w:id="16"/>
      <w:bookmarkEnd w:id="17"/>
      <w:bookmarkEnd w:id="18"/>
      <w:bookmarkEnd w:id="19"/>
      <w:r>
        <w:t xml:space="preserve">About the </w:t>
      </w:r>
      <w:r w:rsidR="00FE6C6F">
        <w:t>g</w:t>
      </w:r>
      <w:r>
        <w:t xml:space="preserve">rant </w:t>
      </w:r>
      <w:r w:rsidR="00FE6C6F">
        <w:t>p</w:t>
      </w:r>
      <w:r w:rsidR="00EB5DA7">
        <w:t>rogram</w:t>
      </w:r>
      <w:bookmarkEnd w:id="20"/>
    </w:p>
    <w:p w14:paraId="5A242597" w14:textId="4946A9C9" w:rsidR="007A134E" w:rsidRPr="00814291" w:rsidRDefault="007A134E" w:rsidP="00EB1EBF">
      <w:bookmarkStart w:id="21" w:name="_Hlk87630808"/>
      <w:r w:rsidRPr="00360A52">
        <w:t>The purpose of the Supporting Agricultural Shows and Field Days grant program is to provide operational support for agricultural show societies and organisers of agricultural field days that were forced to cancel their events scheduled between 1 January 2021 and 31 December 2021 due to COVID-19 restrictions.</w:t>
      </w:r>
      <w:bookmarkEnd w:id="21"/>
    </w:p>
    <w:p w14:paraId="77619229" w14:textId="10A0A87A" w:rsidR="00A767D1" w:rsidRDefault="00EB1EBF" w:rsidP="00AC09C9">
      <w:pPr>
        <w:rPr>
          <w:i/>
        </w:rPr>
      </w:pPr>
      <w:r w:rsidRPr="00866432">
        <w:t xml:space="preserve">The intended outcome of the program is to ensure the sustainability </w:t>
      </w:r>
      <w:r w:rsidR="008F0193" w:rsidRPr="00866432">
        <w:t xml:space="preserve">of </w:t>
      </w:r>
      <w:r w:rsidRPr="00866432">
        <w:t xml:space="preserve">the organisers of agricultural </w:t>
      </w:r>
      <w:r w:rsidR="008F0193" w:rsidRPr="006E1788">
        <w:t>show</w:t>
      </w:r>
      <w:r w:rsidR="00A767D1" w:rsidRPr="006E1788">
        <w:t xml:space="preserve"> societie</w:t>
      </w:r>
      <w:r w:rsidR="008F0193" w:rsidRPr="006E1788">
        <w:t>s</w:t>
      </w:r>
      <w:r w:rsidR="00A767D1" w:rsidRPr="006E1788">
        <w:t>, local agricultural shows</w:t>
      </w:r>
      <w:r w:rsidR="008F0193" w:rsidRPr="006E1788">
        <w:t xml:space="preserve"> and </w:t>
      </w:r>
      <w:r w:rsidRPr="002B0AF0">
        <w:t xml:space="preserve">field </w:t>
      </w:r>
      <w:r w:rsidR="008F0193" w:rsidRPr="002B0AF0">
        <w:t>d</w:t>
      </w:r>
      <w:r w:rsidRPr="002B0AF0">
        <w:t xml:space="preserve">ays and </w:t>
      </w:r>
      <w:r w:rsidR="008F0193" w:rsidRPr="002B0AF0">
        <w:t xml:space="preserve">the </w:t>
      </w:r>
      <w:r w:rsidRPr="002B0AF0">
        <w:t xml:space="preserve">agricultural </w:t>
      </w:r>
      <w:r w:rsidR="008F0193" w:rsidRPr="002B0AF0">
        <w:t xml:space="preserve">shows and </w:t>
      </w:r>
      <w:r w:rsidRPr="00DE01EF">
        <w:t>field days they conduct.</w:t>
      </w:r>
      <w:r w:rsidR="00AC09C9" w:rsidRPr="00AC09C9">
        <w:t xml:space="preserve"> </w:t>
      </w:r>
      <w:r w:rsidR="00AC09C9">
        <w:t>The program will be administered in accordance with the</w:t>
      </w:r>
      <w:r w:rsidR="00AC09C9" w:rsidRPr="003C03BB">
        <w:rPr>
          <w:rStyle w:val="Hyperlink"/>
          <w:i/>
          <w:u w:val="none"/>
        </w:rPr>
        <w:t xml:space="preserve"> </w:t>
      </w:r>
      <w:hyperlink r:id="rId19" w:history="1">
        <w:r w:rsidR="00AC09C9" w:rsidRPr="00DC7326">
          <w:rPr>
            <w:rStyle w:val="Hyperlink"/>
          </w:rPr>
          <w:t>CGRGs</w:t>
        </w:r>
      </w:hyperlink>
      <w:r w:rsidR="00AC09C9">
        <w:rPr>
          <w:i/>
        </w:rPr>
        <w:t>.</w:t>
      </w:r>
    </w:p>
    <w:p w14:paraId="1E0D6C4A" w14:textId="42BE7F60" w:rsidR="00D0430E" w:rsidRDefault="00D0430E" w:rsidP="00C5150F">
      <w:pPr>
        <w:pStyle w:val="Heading3"/>
      </w:pPr>
      <w:bookmarkStart w:id="22" w:name="_Toc92447060"/>
      <w:r>
        <w:t>Program split</w:t>
      </w:r>
      <w:bookmarkEnd w:id="22"/>
    </w:p>
    <w:p w14:paraId="442D3042" w14:textId="295B2831" w:rsidR="00A767D1" w:rsidRPr="00F5797A" w:rsidRDefault="00A767D1" w:rsidP="00AC09C9">
      <w:r w:rsidRPr="00360A52">
        <w:t>To ensure the program is delivered within the stipulated timeframe (</w:t>
      </w:r>
      <w:r w:rsidR="00866432">
        <w:t>financial year</w:t>
      </w:r>
      <w:r w:rsidRPr="00360A52">
        <w:t xml:space="preserve"> 2021</w:t>
      </w:r>
      <w:r w:rsidR="00612E4E">
        <w:rPr>
          <w:rFonts w:cs="Arial"/>
        </w:rPr>
        <w:t>–</w:t>
      </w:r>
      <w:r w:rsidRPr="00360A52">
        <w:t xml:space="preserve">22) the grant opportunity </w:t>
      </w:r>
      <w:r w:rsidR="001B55B3" w:rsidRPr="00814291">
        <w:t>is</w:t>
      </w:r>
      <w:r w:rsidRPr="00814291">
        <w:t xml:space="preserve"> split into </w:t>
      </w:r>
      <w:r w:rsidR="00A3745C">
        <w:t>2</w:t>
      </w:r>
      <w:r w:rsidRPr="00814291">
        <w:t xml:space="preserve"> separate </w:t>
      </w:r>
      <w:r w:rsidR="00FF65E1" w:rsidRPr="00814291">
        <w:t>streams</w:t>
      </w:r>
      <w:r w:rsidR="003D1C3B" w:rsidRPr="00F5797A">
        <w:t>.</w:t>
      </w:r>
    </w:p>
    <w:p w14:paraId="450851B8" w14:textId="0F95383A" w:rsidR="00A767D1" w:rsidRDefault="00A767D1" w:rsidP="00681554">
      <w:pPr>
        <w:pStyle w:val="ListBullet"/>
        <w:numPr>
          <w:ilvl w:val="0"/>
          <w:numId w:val="7"/>
        </w:numPr>
      </w:pPr>
      <w:r>
        <w:t>Capital City Royal Shows</w:t>
      </w:r>
      <w:r w:rsidR="00CC283D">
        <w:t xml:space="preserve"> (</w:t>
      </w:r>
      <w:r w:rsidR="00CC283D" w:rsidRPr="006330BC">
        <w:rPr>
          <w:bCs/>
        </w:rPr>
        <w:t>CCRS</w:t>
      </w:r>
      <w:r w:rsidR="00CC283D">
        <w:t>)</w:t>
      </w:r>
    </w:p>
    <w:p w14:paraId="6B33C97F" w14:textId="2921ABDB" w:rsidR="00A767D1" w:rsidRDefault="003D1C3B" w:rsidP="00681554">
      <w:pPr>
        <w:pStyle w:val="ListBullet"/>
        <w:numPr>
          <w:ilvl w:val="0"/>
          <w:numId w:val="7"/>
        </w:numPr>
      </w:pPr>
      <w:proofErr w:type="spellStart"/>
      <w:r>
        <w:t>Ag</w:t>
      </w:r>
      <w:r w:rsidR="007A134E">
        <w:t>Shows</w:t>
      </w:r>
      <w:proofErr w:type="spellEnd"/>
      <w:r w:rsidR="007A134E">
        <w:t xml:space="preserve"> and</w:t>
      </w:r>
      <w:r>
        <w:t xml:space="preserve"> Field Days (</w:t>
      </w:r>
      <w:r w:rsidR="007A134E">
        <w:t>AFD</w:t>
      </w:r>
      <w:r>
        <w:t>)</w:t>
      </w:r>
    </w:p>
    <w:p w14:paraId="4A41C2F5" w14:textId="675A4771" w:rsidR="00D0430E" w:rsidRDefault="00CC283D" w:rsidP="00AC09C9">
      <w:pPr>
        <w:rPr>
          <w:rFonts w:cs="Arial"/>
        </w:rPr>
      </w:pPr>
      <w:r>
        <w:rPr>
          <w:rFonts w:cs="Arial"/>
        </w:rPr>
        <w:t xml:space="preserve">These grant opportunity guidelines only refer to the AFD </w:t>
      </w:r>
      <w:r w:rsidR="00FF65E1">
        <w:rPr>
          <w:rFonts w:cs="Arial"/>
        </w:rPr>
        <w:t>stream</w:t>
      </w:r>
      <w:r>
        <w:rPr>
          <w:rFonts w:cs="Arial"/>
        </w:rPr>
        <w:t>.</w:t>
      </w:r>
    </w:p>
    <w:p w14:paraId="271D76F6" w14:textId="3CE10CBD" w:rsidR="0037139B" w:rsidRPr="00081267" w:rsidRDefault="00DC7326" w:rsidP="00AC09C9">
      <w:pPr>
        <w:rPr>
          <w:rFonts w:cs="Arial"/>
        </w:rPr>
      </w:pPr>
      <w:r>
        <w:rPr>
          <w:rFonts w:cs="Arial"/>
        </w:rPr>
        <w:t>A s</w:t>
      </w:r>
      <w:r w:rsidR="00CC283D">
        <w:rPr>
          <w:rFonts w:cs="Arial"/>
        </w:rPr>
        <w:t>eparate</w:t>
      </w:r>
      <w:r>
        <w:rPr>
          <w:rFonts w:cs="Arial"/>
        </w:rPr>
        <w:t xml:space="preserve"> ad hoc</w:t>
      </w:r>
      <w:r w:rsidR="00CC283D">
        <w:rPr>
          <w:rFonts w:cs="Arial"/>
        </w:rPr>
        <w:t xml:space="preserve"> grant opportunity </w:t>
      </w:r>
      <w:r>
        <w:rPr>
          <w:rFonts w:cs="Arial"/>
        </w:rPr>
        <w:t xml:space="preserve">will be undertaken </w:t>
      </w:r>
      <w:r w:rsidR="00CC283D">
        <w:rPr>
          <w:rFonts w:cs="Arial"/>
        </w:rPr>
        <w:t xml:space="preserve">for the </w:t>
      </w:r>
      <w:r w:rsidR="00081267">
        <w:rPr>
          <w:rFonts w:cs="Arial"/>
        </w:rPr>
        <w:t>CCRS</w:t>
      </w:r>
      <w:r w:rsidR="00CC283D">
        <w:rPr>
          <w:rFonts w:cs="Arial"/>
        </w:rPr>
        <w:t xml:space="preserve"> </w:t>
      </w:r>
      <w:r w:rsidR="00FF65E1">
        <w:rPr>
          <w:rFonts w:cs="Arial"/>
        </w:rPr>
        <w:t>stream</w:t>
      </w:r>
    </w:p>
    <w:p w14:paraId="7C81A1CD" w14:textId="5BBD9528" w:rsidR="00AC09C9" w:rsidRPr="00AC09C9" w:rsidRDefault="000E08D0" w:rsidP="0027701C">
      <w:pPr>
        <w:pStyle w:val="Heading2"/>
      </w:pPr>
      <w:bookmarkStart w:id="23" w:name="_Toc87970401"/>
      <w:bookmarkStart w:id="24" w:name="_Toc87970402"/>
      <w:bookmarkStart w:id="25" w:name="_Toc87970403"/>
      <w:bookmarkStart w:id="26" w:name="_Toc87970404"/>
      <w:bookmarkStart w:id="27" w:name="_Toc87970405"/>
      <w:bookmarkStart w:id="28" w:name="_Toc87970406"/>
      <w:bookmarkStart w:id="29" w:name="_Toc87970407"/>
      <w:bookmarkStart w:id="30" w:name="_Toc87970408"/>
      <w:bookmarkStart w:id="31" w:name="_Toc87970409"/>
      <w:bookmarkStart w:id="32" w:name="_Toc87970410"/>
      <w:bookmarkStart w:id="33" w:name="_Toc87970411"/>
      <w:bookmarkStart w:id="34" w:name="_Toc87970412"/>
      <w:bookmarkStart w:id="35" w:name="_Toc87970413"/>
      <w:bookmarkStart w:id="36" w:name="_Toc87970414"/>
      <w:bookmarkStart w:id="37" w:name="_Toc87970415"/>
      <w:bookmarkStart w:id="38" w:name="_Toc87970416"/>
      <w:bookmarkStart w:id="39" w:name="_Toc87970417"/>
      <w:bookmarkStart w:id="40" w:name="_Toc87970418"/>
      <w:bookmarkStart w:id="41" w:name="_Toc87970419"/>
      <w:bookmarkStart w:id="42" w:name="_Toc494290488"/>
      <w:bookmarkStart w:id="43" w:name="_Toc87970420"/>
      <w:bookmarkStart w:id="44" w:name="_Toc87970421"/>
      <w:bookmarkStart w:id="45" w:name="_Toc87970422"/>
      <w:bookmarkStart w:id="46" w:name="_Toc87970423"/>
      <w:bookmarkStart w:id="47" w:name="_Toc87970424"/>
      <w:bookmarkStart w:id="48" w:name="_Toc87970425"/>
      <w:bookmarkStart w:id="49" w:name="_Toc87970426"/>
      <w:bookmarkStart w:id="50" w:name="_Toc87970427"/>
      <w:bookmarkStart w:id="51" w:name="_Toc92447061"/>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t>Grant</w:t>
      </w:r>
      <w:r w:rsidR="00B62A3A">
        <w:t xml:space="preserve"> amount</w:t>
      </w:r>
      <w:r w:rsidR="00492E57">
        <w:t xml:space="preserve"> </w:t>
      </w:r>
      <w:r w:rsidR="00D450B6">
        <w:t>and grant period</w:t>
      </w:r>
      <w:bookmarkEnd w:id="51"/>
    </w:p>
    <w:p w14:paraId="560C027B" w14:textId="0BCAB20D" w:rsidR="00945A97" w:rsidRPr="00814291" w:rsidRDefault="00AC09C9" w:rsidP="00AC09C9">
      <w:pPr>
        <w:rPr>
          <w:rFonts w:cs="Arial"/>
        </w:rPr>
      </w:pPr>
      <w:r w:rsidRPr="00360A52">
        <w:rPr>
          <w:rFonts w:cs="Arial"/>
        </w:rPr>
        <w:t xml:space="preserve">The Australian Government has announced a total of </w:t>
      </w:r>
      <w:r w:rsidRPr="00814291">
        <w:rPr>
          <w:rFonts w:cs="Arial"/>
        </w:rPr>
        <w:t xml:space="preserve">$21 million </w:t>
      </w:r>
      <w:r w:rsidR="00FF65E1" w:rsidRPr="00814291">
        <w:rPr>
          <w:rFonts w:cs="Arial"/>
        </w:rPr>
        <w:t xml:space="preserve">GST </w:t>
      </w:r>
      <w:r w:rsidR="0090108E" w:rsidRPr="00814291">
        <w:rPr>
          <w:rFonts w:cs="Arial"/>
        </w:rPr>
        <w:t>ex</w:t>
      </w:r>
      <w:r w:rsidR="00FF65E1" w:rsidRPr="00F5797A">
        <w:rPr>
          <w:rFonts w:cs="Arial"/>
        </w:rPr>
        <w:t xml:space="preserve">clusive </w:t>
      </w:r>
      <w:r w:rsidRPr="00F5797A">
        <w:rPr>
          <w:rFonts w:cs="Arial"/>
        </w:rPr>
        <w:t>in 2021</w:t>
      </w:r>
      <w:r w:rsidR="00612E4E">
        <w:rPr>
          <w:rFonts w:cs="Arial"/>
        </w:rPr>
        <w:t>–</w:t>
      </w:r>
      <w:r w:rsidRPr="00360A52">
        <w:rPr>
          <w:rFonts w:cs="Arial"/>
        </w:rPr>
        <w:t xml:space="preserve">22 to extend the </w:t>
      </w:r>
      <w:bookmarkStart w:id="52" w:name="_Hlk87889200"/>
      <w:r w:rsidRPr="00360A52">
        <w:rPr>
          <w:rFonts w:cs="Arial"/>
        </w:rPr>
        <w:t xml:space="preserve">Supporting Agricultural Shows and Field Days </w:t>
      </w:r>
      <w:bookmarkEnd w:id="52"/>
      <w:r w:rsidR="00081267" w:rsidRPr="00360A52">
        <w:rPr>
          <w:rFonts w:cs="Arial"/>
        </w:rPr>
        <w:t xml:space="preserve">Round 1 </w:t>
      </w:r>
      <w:r w:rsidR="003D1C3B" w:rsidRPr="00814291">
        <w:rPr>
          <w:rFonts w:cs="Arial"/>
        </w:rPr>
        <w:t>program</w:t>
      </w:r>
      <w:r w:rsidR="00081267" w:rsidRPr="00814291">
        <w:rPr>
          <w:rFonts w:cs="Arial"/>
        </w:rPr>
        <w:t xml:space="preserve"> </w:t>
      </w:r>
      <w:r w:rsidRPr="00814291">
        <w:rPr>
          <w:rFonts w:cs="Arial"/>
        </w:rPr>
        <w:t>to 30 June 2022.</w:t>
      </w:r>
    </w:p>
    <w:p w14:paraId="710D6EA2" w14:textId="1C5EE882" w:rsidR="0037139B" w:rsidRPr="002B0AF0" w:rsidRDefault="00384FD0" w:rsidP="0037139B">
      <w:pPr>
        <w:rPr>
          <w:rFonts w:cs="Arial"/>
        </w:rPr>
      </w:pPr>
      <w:r w:rsidRPr="00866432">
        <w:rPr>
          <w:rFonts w:cs="Arial"/>
        </w:rPr>
        <w:t>This</w:t>
      </w:r>
      <w:r w:rsidR="00CC283D" w:rsidRPr="00866432">
        <w:rPr>
          <w:rFonts w:cs="Arial"/>
        </w:rPr>
        <w:t xml:space="preserve"> </w:t>
      </w:r>
      <w:r w:rsidR="00AC09C9" w:rsidRPr="00866432">
        <w:rPr>
          <w:rFonts w:cs="Arial"/>
        </w:rPr>
        <w:t>grant opportunity</w:t>
      </w:r>
      <w:r w:rsidR="00CC283D" w:rsidRPr="00866432">
        <w:rPr>
          <w:rFonts w:cs="Arial"/>
        </w:rPr>
        <w:t xml:space="preserve"> is designed </w:t>
      </w:r>
      <w:r w:rsidR="00AC09C9" w:rsidRPr="00866432">
        <w:rPr>
          <w:rFonts w:cs="Arial"/>
        </w:rPr>
        <w:t xml:space="preserve">to support operational costs </w:t>
      </w:r>
      <w:r w:rsidR="00DB31D8" w:rsidRPr="00866432">
        <w:rPr>
          <w:rFonts w:cs="Arial"/>
        </w:rPr>
        <w:t xml:space="preserve">for events that were scheduled to be held </w:t>
      </w:r>
      <w:r w:rsidR="00AC09C9" w:rsidRPr="006E1788">
        <w:rPr>
          <w:rFonts w:cs="Arial"/>
        </w:rPr>
        <w:t xml:space="preserve">between 1 January 2021 and </w:t>
      </w:r>
      <w:r w:rsidR="006B5FBA" w:rsidRPr="006E1788">
        <w:rPr>
          <w:rFonts w:cs="Arial"/>
        </w:rPr>
        <w:t>31 December 2021 but</w:t>
      </w:r>
      <w:r w:rsidR="00DB31D8" w:rsidRPr="006E1788">
        <w:rPr>
          <w:rFonts w:cs="Arial"/>
        </w:rPr>
        <w:t xml:space="preserve"> cancelled due to COVID-19</w:t>
      </w:r>
      <w:r w:rsidR="00AC09C9" w:rsidRPr="006E1788">
        <w:rPr>
          <w:rFonts w:cs="Arial"/>
        </w:rPr>
        <w:t>.</w:t>
      </w:r>
    </w:p>
    <w:p w14:paraId="54C7E4DB" w14:textId="7A1D46C1" w:rsidR="0037139B" w:rsidRPr="009E3740" w:rsidRDefault="0037139B" w:rsidP="0037139B">
      <w:pPr>
        <w:rPr>
          <w:rFonts w:cs="Arial"/>
        </w:rPr>
      </w:pPr>
      <w:r w:rsidRPr="009E3740">
        <w:rPr>
          <w:rFonts w:cs="Arial"/>
        </w:rPr>
        <w:lastRenderedPageBreak/>
        <w:t xml:space="preserve">The total grant funding available has been split into </w:t>
      </w:r>
      <w:r w:rsidR="00A3745C">
        <w:rPr>
          <w:rFonts w:cs="Arial"/>
        </w:rPr>
        <w:t>2</w:t>
      </w:r>
      <w:r w:rsidRPr="009E3740">
        <w:rPr>
          <w:rFonts w:cs="Arial"/>
        </w:rPr>
        <w:t xml:space="preserve"> separate </w:t>
      </w:r>
      <w:r w:rsidR="00FF65E1" w:rsidRPr="009E3740">
        <w:rPr>
          <w:rFonts w:cs="Arial"/>
        </w:rPr>
        <w:t>streams</w:t>
      </w:r>
      <w:r w:rsidRPr="009E3740">
        <w:rPr>
          <w:rFonts w:cs="Arial"/>
        </w:rPr>
        <w:t>:</w:t>
      </w:r>
    </w:p>
    <w:p w14:paraId="13A38C83" w14:textId="69730DB1" w:rsidR="0037139B" w:rsidRPr="0089268A" w:rsidRDefault="0037139B" w:rsidP="0037139B">
      <w:pPr>
        <w:pStyle w:val="ListBullet"/>
        <w:numPr>
          <w:ilvl w:val="0"/>
          <w:numId w:val="7"/>
        </w:numPr>
      </w:pPr>
      <w:r>
        <w:t xml:space="preserve">CCRS </w:t>
      </w:r>
      <w:r w:rsidR="00612E4E">
        <w:rPr>
          <w:rFonts w:cs="Arial"/>
        </w:rPr>
        <w:t>–</w:t>
      </w:r>
      <w:r>
        <w:t xml:space="preserve"> $13.</w:t>
      </w:r>
      <w:r w:rsidR="42DD56A6">
        <w:t>1</w:t>
      </w:r>
      <w:r w:rsidR="003D1C3B">
        <w:t xml:space="preserve"> million</w:t>
      </w:r>
      <w:r w:rsidR="00F87387">
        <w:t xml:space="preserve"> GST exclusive</w:t>
      </w:r>
    </w:p>
    <w:p w14:paraId="43EFA9EE" w14:textId="7DE12B0B" w:rsidR="0037139B" w:rsidRPr="0089268A" w:rsidRDefault="0037139B" w:rsidP="0037139B">
      <w:pPr>
        <w:pStyle w:val="ListBullet"/>
        <w:numPr>
          <w:ilvl w:val="0"/>
          <w:numId w:val="7"/>
        </w:numPr>
      </w:pPr>
      <w:r w:rsidRPr="0089268A">
        <w:rPr>
          <w:bCs/>
        </w:rPr>
        <w:t>AFD</w:t>
      </w:r>
      <w:r w:rsidRPr="0089268A">
        <w:t xml:space="preserve"> </w:t>
      </w:r>
      <w:r w:rsidR="00612E4E">
        <w:rPr>
          <w:rFonts w:cs="Arial"/>
        </w:rPr>
        <w:t>–</w:t>
      </w:r>
      <w:r w:rsidRPr="0089268A">
        <w:t xml:space="preserve"> $7.</w:t>
      </w:r>
      <w:r w:rsidR="2E84086B">
        <w:t>9</w:t>
      </w:r>
      <w:r w:rsidR="003D1C3B" w:rsidRPr="0089268A">
        <w:t xml:space="preserve"> million</w:t>
      </w:r>
      <w:r w:rsidR="00FF65E1" w:rsidRPr="0089268A">
        <w:t xml:space="preserve"> </w:t>
      </w:r>
      <w:r w:rsidR="00F87387">
        <w:t>GST exclusive</w:t>
      </w:r>
    </w:p>
    <w:p w14:paraId="64C8FFD9" w14:textId="1595F47B" w:rsidR="0037139B" w:rsidRPr="00681554" w:rsidRDefault="0037139B" w:rsidP="00C5150F">
      <w:pPr>
        <w:pStyle w:val="ListBullet"/>
        <w:numPr>
          <w:ilvl w:val="0"/>
          <w:numId w:val="0"/>
        </w:numPr>
      </w:pPr>
      <w:r w:rsidRPr="00681554">
        <w:t>The only grant</w:t>
      </w:r>
      <w:r w:rsidR="0089482F" w:rsidRPr="00681554">
        <w:t>s</w:t>
      </w:r>
      <w:r w:rsidRPr="00681554">
        <w:t xml:space="preserve"> available under these grant opportunity guidelines is the </w:t>
      </w:r>
      <w:r w:rsidRPr="00681554">
        <w:rPr>
          <w:rFonts w:cs="Arial"/>
        </w:rPr>
        <w:t xml:space="preserve">AFD </w:t>
      </w:r>
      <w:r w:rsidR="00384FD0" w:rsidRPr="00681554">
        <w:rPr>
          <w:rFonts w:cs="Arial"/>
        </w:rPr>
        <w:t>stream.</w:t>
      </w:r>
    </w:p>
    <w:p w14:paraId="76318BDD" w14:textId="030EA945" w:rsidR="001E60B8" w:rsidRDefault="003D1C3B" w:rsidP="00C5150F">
      <w:pPr>
        <w:pStyle w:val="Heading3"/>
      </w:pPr>
      <w:bookmarkStart w:id="53" w:name="_Toc87970429"/>
      <w:bookmarkStart w:id="54" w:name="_Toc87970430"/>
      <w:bookmarkStart w:id="55" w:name="_Toc87970431"/>
      <w:bookmarkStart w:id="56" w:name="_Toc87958098"/>
      <w:bookmarkStart w:id="57" w:name="_Toc87970432"/>
      <w:bookmarkStart w:id="58" w:name="_Toc92447062"/>
      <w:bookmarkEnd w:id="53"/>
      <w:bookmarkEnd w:id="54"/>
      <w:bookmarkEnd w:id="55"/>
      <w:bookmarkEnd w:id="56"/>
      <w:bookmarkEnd w:id="57"/>
      <w:proofErr w:type="spellStart"/>
      <w:r>
        <w:t>Ag</w:t>
      </w:r>
      <w:r w:rsidR="007A134E">
        <w:t>Shows</w:t>
      </w:r>
      <w:proofErr w:type="spellEnd"/>
      <w:r w:rsidR="007A134E">
        <w:t xml:space="preserve"> and</w:t>
      </w:r>
      <w:r>
        <w:t xml:space="preserve"> Field Days </w:t>
      </w:r>
      <w:r w:rsidR="0037139B">
        <w:t>grants</w:t>
      </w:r>
      <w:bookmarkEnd w:id="58"/>
    </w:p>
    <w:p w14:paraId="5841767D" w14:textId="09EFF90D" w:rsidR="00AC09C9" w:rsidRPr="00360A52" w:rsidRDefault="00AC09C9" w:rsidP="00AC09C9">
      <w:pPr>
        <w:rPr>
          <w:rFonts w:cs="Arial"/>
        </w:rPr>
      </w:pPr>
      <w:bookmarkStart w:id="59" w:name="_Hlk87630868"/>
      <w:r w:rsidRPr="00360A52">
        <w:rPr>
          <w:rFonts w:cs="Arial"/>
        </w:rPr>
        <w:t xml:space="preserve">This grant opportunity opens for applications on </w:t>
      </w:r>
      <w:r w:rsidR="00DC7326" w:rsidRPr="00360A52">
        <w:rPr>
          <w:rFonts w:cs="Arial"/>
        </w:rPr>
        <w:t xml:space="preserve">28 </w:t>
      </w:r>
      <w:r w:rsidRPr="00360A52">
        <w:rPr>
          <w:rFonts w:cs="Arial"/>
        </w:rPr>
        <w:t xml:space="preserve">January 2022 to </w:t>
      </w:r>
      <w:r w:rsidR="00DC7326" w:rsidRPr="00360A52">
        <w:rPr>
          <w:rFonts w:cs="Arial"/>
        </w:rPr>
        <w:t xml:space="preserve">17 </w:t>
      </w:r>
      <w:r w:rsidRPr="00360A52">
        <w:rPr>
          <w:rFonts w:cs="Arial"/>
        </w:rPr>
        <w:t>February 2022.</w:t>
      </w:r>
      <w:r w:rsidRPr="00814291">
        <w:rPr>
          <w:rFonts w:cs="Arial"/>
        </w:rPr>
        <w:t xml:space="preserve"> Grantees will receive their grant payments within the 2021</w:t>
      </w:r>
      <w:r w:rsidR="00612E4E">
        <w:rPr>
          <w:rFonts w:cs="Arial"/>
        </w:rPr>
        <w:t>–</w:t>
      </w:r>
      <w:r w:rsidRPr="00360A52">
        <w:rPr>
          <w:rFonts w:cs="Arial"/>
        </w:rPr>
        <w:t>22 financial year.</w:t>
      </w:r>
    </w:p>
    <w:p w14:paraId="529B089B" w14:textId="616F8DFE" w:rsidR="00AC09C9" w:rsidRPr="00866432" w:rsidRDefault="00AC09C9" w:rsidP="00C5150F">
      <w:pPr>
        <w:rPr>
          <w:rFonts w:cs="Arial"/>
        </w:rPr>
      </w:pPr>
      <w:r w:rsidRPr="00814291">
        <w:rPr>
          <w:rFonts w:cs="Arial"/>
        </w:rPr>
        <w:t>Applicants will be able to claim for eligible expenditure</w:t>
      </w:r>
      <w:r w:rsidR="00006B4F" w:rsidRPr="00814291">
        <w:rPr>
          <w:rFonts w:cs="Arial"/>
        </w:rPr>
        <w:t xml:space="preserve"> for events cancelled</w:t>
      </w:r>
      <w:r w:rsidRPr="00814291">
        <w:rPr>
          <w:rFonts w:cs="Arial"/>
        </w:rPr>
        <w:t xml:space="preserve"> in the period from 1</w:t>
      </w:r>
      <w:r w:rsidR="00006B4F" w:rsidRPr="00866432">
        <w:rPr>
          <w:rFonts w:cs="Arial"/>
        </w:rPr>
        <w:t> </w:t>
      </w:r>
      <w:r w:rsidRPr="00866432">
        <w:rPr>
          <w:rFonts w:cs="Arial"/>
        </w:rPr>
        <w:t xml:space="preserve">January 2021 to 31 December 2021 up to the maximum capped amounts listed in </w:t>
      </w:r>
      <w:r w:rsidR="0004200C" w:rsidRPr="00866432">
        <w:rPr>
          <w:rFonts w:cs="Arial"/>
        </w:rPr>
        <w:t>Table 1 below</w:t>
      </w:r>
      <w:r w:rsidRPr="00866432">
        <w:rPr>
          <w:rFonts w:cs="Arial"/>
        </w:rPr>
        <w:t>.</w:t>
      </w:r>
    </w:p>
    <w:bookmarkEnd w:id="59"/>
    <w:p w14:paraId="11451BE5" w14:textId="08E18188" w:rsidR="0037139B" w:rsidRPr="00681554" w:rsidRDefault="0037139B" w:rsidP="7BAA835C">
      <w:pPr>
        <w:rPr>
          <w:rFonts w:cs="Arial"/>
        </w:rPr>
      </w:pPr>
      <w:r w:rsidRPr="006E1788">
        <w:rPr>
          <w:rFonts w:cs="Arial"/>
        </w:rPr>
        <w:t xml:space="preserve">Funding for AFD grants </w:t>
      </w:r>
      <w:r w:rsidR="0004200C" w:rsidRPr="006E1788">
        <w:rPr>
          <w:rFonts w:cs="Arial"/>
        </w:rPr>
        <w:t>is</w:t>
      </w:r>
      <w:r w:rsidRPr="006E1788">
        <w:rPr>
          <w:rFonts w:cs="Arial"/>
        </w:rPr>
        <w:t xml:space="preserve"> available for </w:t>
      </w:r>
      <w:r w:rsidR="0004200C" w:rsidRPr="006E1788">
        <w:rPr>
          <w:rFonts w:cs="Arial"/>
        </w:rPr>
        <w:t xml:space="preserve">agricultural show </w:t>
      </w:r>
      <w:r w:rsidRPr="006E1788">
        <w:rPr>
          <w:rFonts w:cs="Arial"/>
        </w:rPr>
        <w:t xml:space="preserve">and field day </w:t>
      </w:r>
      <w:r w:rsidR="0004200C" w:rsidRPr="002B0AF0">
        <w:rPr>
          <w:rFonts w:cs="Arial"/>
        </w:rPr>
        <w:t xml:space="preserve">organisers </w:t>
      </w:r>
      <w:r w:rsidRPr="002B0AF0">
        <w:rPr>
          <w:rFonts w:cs="Arial"/>
        </w:rPr>
        <w:t xml:space="preserve">if they meet </w:t>
      </w:r>
      <w:r w:rsidR="003D6DB0" w:rsidRPr="002B0AF0">
        <w:rPr>
          <w:rFonts w:cs="Arial"/>
        </w:rPr>
        <w:t>all</w:t>
      </w:r>
      <w:r w:rsidRPr="002B0AF0">
        <w:rPr>
          <w:rFonts w:cs="Arial"/>
        </w:rPr>
        <w:t xml:space="preserve"> the </w:t>
      </w:r>
      <w:r w:rsidR="0004200C" w:rsidRPr="009E3740">
        <w:rPr>
          <w:rFonts w:cs="Arial"/>
        </w:rPr>
        <w:t>eligibility criteria (see section 4), including having cancelled their scheduled show or field day in 2021 due to COVID-19 restrictions.</w:t>
      </w:r>
    </w:p>
    <w:p w14:paraId="425D7372" w14:textId="6549574D" w:rsidR="61450DFF" w:rsidRPr="00681554" w:rsidRDefault="61450DFF" w:rsidP="7BAA835C">
      <w:pPr>
        <w:rPr>
          <w:rFonts w:cs="Arial"/>
        </w:rPr>
      </w:pPr>
      <w:r w:rsidRPr="00681554">
        <w:rPr>
          <w:rFonts w:cs="Arial"/>
        </w:rPr>
        <w:t xml:space="preserve">In the event the total amount of funding sought by applicants under the AFD grant is undersubscribed, the residual funding will be distributed at a prorated rate to CCRS eligible grant applicants </w:t>
      </w:r>
      <w:r w:rsidR="00E96448" w:rsidRPr="00681554">
        <w:rPr>
          <w:rFonts w:cs="Arial"/>
        </w:rPr>
        <w:t>(</w:t>
      </w:r>
      <w:r w:rsidR="007B4D1C" w:rsidRPr="00681554">
        <w:rPr>
          <w:rFonts w:cs="Arial"/>
        </w:rPr>
        <w:t xml:space="preserve">within </w:t>
      </w:r>
      <w:r w:rsidR="00AE0CAA" w:rsidRPr="00681554">
        <w:rPr>
          <w:rFonts w:cs="Arial"/>
        </w:rPr>
        <w:t>total program funding of $21 million)</w:t>
      </w:r>
      <w:r w:rsidR="006939BD" w:rsidRPr="00681554">
        <w:rPr>
          <w:rFonts w:cs="Arial"/>
        </w:rPr>
        <w:t xml:space="preserve"> for </w:t>
      </w:r>
      <w:r w:rsidRPr="00681554">
        <w:rPr>
          <w:rFonts w:cs="Arial"/>
        </w:rPr>
        <w:t>eligible costs that have not been fully reimbursed.</w:t>
      </w:r>
    </w:p>
    <w:p w14:paraId="0735273A" w14:textId="42697ED3" w:rsidR="61450DFF" w:rsidRPr="00681554" w:rsidRDefault="61450DFF" w:rsidP="7BAA835C">
      <w:pPr>
        <w:rPr>
          <w:rFonts w:cs="Arial"/>
        </w:rPr>
      </w:pPr>
      <w:r w:rsidRPr="00681554">
        <w:rPr>
          <w:rFonts w:cs="Arial"/>
        </w:rPr>
        <w:t>Funding for AFD grants is available for agricultural show and field day organisers if they meet all the eligibility criteria (see section 4), including having cancelled their scheduled show or field day in 2021 due to COVID-19 restrictions.</w:t>
      </w:r>
    </w:p>
    <w:p w14:paraId="0A2311BE" w14:textId="5577FC96" w:rsidR="0004200C" w:rsidRPr="00814291" w:rsidRDefault="0004200C" w:rsidP="0004200C">
      <w:pPr>
        <w:rPr>
          <w:rFonts w:cs="Arial"/>
        </w:rPr>
      </w:pPr>
      <w:r w:rsidRPr="00360A52">
        <w:rPr>
          <w:rFonts w:cs="Arial"/>
        </w:rPr>
        <w:t xml:space="preserve">The maximum capped grant available for </w:t>
      </w:r>
      <w:r w:rsidR="00384FD0" w:rsidRPr="00360A52">
        <w:rPr>
          <w:rFonts w:cs="Arial"/>
        </w:rPr>
        <w:t xml:space="preserve">the </w:t>
      </w:r>
      <w:r w:rsidR="0037139B" w:rsidRPr="00360A52">
        <w:rPr>
          <w:rFonts w:cs="Arial"/>
        </w:rPr>
        <w:t xml:space="preserve">AFD </w:t>
      </w:r>
      <w:r w:rsidRPr="00360A52">
        <w:rPr>
          <w:rFonts w:cs="Arial"/>
        </w:rPr>
        <w:t>approved applicant</w:t>
      </w:r>
      <w:r w:rsidR="0037139B" w:rsidRPr="00360A52">
        <w:rPr>
          <w:rFonts w:cs="Arial"/>
        </w:rPr>
        <w:t>s</w:t>
      </w:r>
      <w:r w:rsidRPr="00814291">
        <w:rPr>
          <w:rFonts w:cs="Arial"/>
        </w:rPr>
        <w:t xml:space="preserve"> is dependent upon the total attendance on all days at each agricultural show or field day in 2019 (or 2018 if you did not hold an event in 2019)</w:t>
      </w:r>
    </w:p>
    <w:p w14:paraId="7E6C6748" w14:textId="49A7209B" w:rsidR="0004200C" w:rsidRPr="00866432" w:rsidRDefault="0004200C" w:rsidP="0004200C">
      <w:pPr>
        <w:rPr>
          <w:rFonts w:cs="Arial"/>
        </w:rPr>
      </w:pPr>
      <w:bookmarkStart w:id="60" w:name="_Hlk87534809"/>
      <w:r w:rsidRPr="00814291">
        <w:rPr>
          <w:rFonts w:cs="Arial"/>
        </w:rPr>
        <w:t xml:space="preserve">Table 1: </w:t>
      </w:r>
      <w:r w:rsidR="00DE2D59" w:rsidRPr="00814291">
        <w:rPr>
          <w:rFonts w:cs="Arial"/>
        </w:rPr>
        <w:t>M</w:t>
      </w:r>
      <w:r w:rsidRPr="00814291">
        <w:rPr>
          <w:rFonts w:cs="Arial"/>
        </w:rPr>
        <w:t>aximum grant</w:t>
      </w:r>
      <w:r w:rsidR="0037139B" w:rsidRPr="00814291">
        <w:rPr>
          <w:rFonts w:cs="Arial"/>
        </w:rPr>
        <w:t xml:space="preserve">s </w:t>
      </w:r>
      <w:r w:rsidRPr="00F5797A">
        <w:rPr>
          <w:rFonts w:cs="Arial"/>
        </w:rPr>
        <w:t xml:space="preserve">available </w:t>
      </w:r>
      <w:r w:rsidR="00515533" w:rsidRPr="00F5797A">
        <w:rPr>
          <w:rFonts w:cs="Arial"/>
        </w:rPr>
        <w:t xml:space="preserve">for </w:t>
      </w:r>
      <w:r w:rsidR="00384FD0" w:rsidRPr="00F5797A">
        <w:rPr>
          <w:rFonts w:cs="Arial"/>
        </w:rPr>
        <w:t xml:space="preserve">the </w:t>
      </w:r>
      <w:r w:rsidR="0037139B" w:rsidRPr="00866432">
        <w:rPr>
          <w:rFonts w:cs="Arial"/>
        </w:rPr>
        <w:t>AFD</w:t>
      </w:r>
      <w:r w:rsidRPr="00866432">
        <w:rPr>
          <w:rFonts w:cs="Arial"/>
        </w:rPr>
        <w:t xml:space="preserve"> approved applicant</w:t>
      </w:r>
      <w:bookmarkEnd w:id="60"/>
      <w:r w:rsidR="00515533" w:rsidRPr="00F5797A">
        <w:rPr>
          <w:rFonts w:cs="Arial"/>
        </w:rPr>
        <w:t>s</w:t>
      </w:r>
      <w:r w:rsidR="0037139B" w:rsidRPr="00F5797A">
        <w:rPr>
          <w:rFonts w:cs="Arial"/>
        </w:rPr>
        <w:t>:</w:t>
      </w:r>
    </w:p>
    <w:tbl>
      <w:tblPr>
        <w:tblStyle w:val="TableGrid"/>
        <w:tblW w:w="0" w:type="auto"/>
        <w:tblLook w:val="04A0" w:firstRow="1" w:lastRow="0" w:firstColumn="1" w:lastColumn="0" w:noHBand="0" w:noVBand="1"/>
        <w:tblCaption w:val="Table showing maximum grant amounts "/>
      </w:tblPr>
      <w:tblGrid>
        <w:gridCol w:w="2926"/>
        <w:gridCol w:w="2926"/>
        <w:gridCol w:w="2926"/>
      </w:tblGrid>
      <w:tr w:rsidR="0004200C" w14:paraId="7EF37FDF" w14:textId="77777777" w:rsidTr="00681554">
        <w:trPr>
          <w:tblHeader/>
        </w:trPr>
        <w:tc>
          <w:tcPr>
            <w:tcW w:w="2926" w:type="dxa"/>
            <w:shd w:val="clear" w:color="auto" w:fill="365F91" w:themeFill="accent1" w:themeFillShade="BF"/>
          </w:tcPr>
          <w:p w14:paraId="1FC33D61" w14:textId="6B069EC5" w:rsidR="0004200C" w:rsidRPr="00C5150F" w:rsidRDefault="00515533" w:rsidP="00036E27">
            <w:pPr>
              <w:rPr>
                <w:color w:val="FFFFFF" w:themeColor="background1"/>
              </w:rPr>
            </w:pPr>
            <w:r>
              <w:rPr>
                <w:color w:val="FFFFFF" w:themeColor="background1"/>
              </w:rPr>
              <w:t xml:space="preserve">AFD </w:t>
            </w:r>
            <w:r w:rsidR="0004200C" w:rsidRPr="00C5150F">
              <w:rPr>
                <w:color w:val="FFFFFF" w:themeColor="background1"/>
              </w:rPr>
              <w:t>Grant groupings</w:t>
            </w:r>
          </w:p>
        </w:tc>
        <w:tc>
          <w:tcPr>
            <w:tcW w:w="2926" w:type="dxa"/>
            <w:shd w:val="clear" w:color="auto" w:fill="365F91" w:themeFill="accent1" w:themeFillShade="BF"/>
          </w:tcPr>
          <w:p w14:paraId="20166E68" w14:textId="77777777" w:rsidR="0004200C" w:rsidRPr="00C5150F" w:rsidRDefault="0004200C" w:rsidP="00036E27">
            <w:pPr>
              <w:rPr>
                <w:color w:val="FFFFFF" w:themeColor="background1"/>
              </w:rPr>
            </w:pPr>
            <w:r w:rsidRPr="00C5150F">
              <w:rPr>
                <w:color w:val="FFFFFF" w:themeColor="background1"/>
              </w:rPr>
              <w:t>Attendance numbers (2019 or 2018)</w:t>
            </w:r>
          </w:p>
        </w:tc>
        <w:tc>
          <w:tcPr>
            <w:tcW w:w="2926" w:type="dxa"/>
            <w:shd w:val="clear" w:color="auto" w:fill="365F91" w:themeFill="accent1" w:themeFillShade="BF"/>
          </w:tcPr>
          <w:p w14:paraId="17966027" w14:textId="077DB049" w:rsidR="0004200C" w:rsidRPr="00C5150F" w:rsidRDefault="0004200C" w:rsidP="00036E27">
            <w:pPr>
              <w:rPr>
                <w:color w:val="FFFFFF" w:themeColor="background1"/>
              </w:rPr>
            </w:pPr>
            <w:r w:rsidRPr="00C5150F">
              <w:rPr>
                <w:color w:val="FFFFFF" w:themeColor="background1"/>
              </w:rPr>
              <w:t>Maximum grant available</w:t>
            </w:r>
            <w:r w:rsidR="00791412">
              <w:rPr>
                <w:color w:val="FFFFFF" w:themeColor="background1"/>
              </w:rPr>
              <w:t xml:space="preserve"> (GST </w:t>
            </w:r>
            <w:r w:rsidR="00643A36">
              <w:rPr>
                <w:color w:val="FFFFFF" w:themeColor="background1"/>
              </w:rPr>
              <w:t>ex</w:t>
            </w:r>
            <w:r w:rsidR="00791412">
              <w:rPr>
                <w:color w:val="FFFFFF" w:themeColor="background1"/>
              </w:rPr>
              <w:t>clusive)</w:t>
            </w:r>
          </w:p>
        </w:tc>
      </w:tr>
      <w:tr w:rsidR="0004200C" w14:paraId="7221B908" w14:textId="77777777" w:rsidTr="00681554">
        <w:trPr>
          <w:tblHeader/>
        </w:trPr>
        <w:tc>
          <w:tcPr>
            <w:tcW w:w="2926" w:type="dxa"/>
          </w:tcPr>
          <w:p w14:paraId="5E7D87B2" w14:textId="458FB908" w:rsidR="0004200C" w:rsidRDefault="0004200C" w:rsidP="00036E27">
            <w:r>
              <w:t xml:space="preserve">Small </w:t>
            </w:r>
            <w:r w:rsidR="00515533">
              <w:t xml:space="preserve">agricultural </w:t>
            </w:r>
            <w:r>
              <w:t>shows and field days</w:t>
            </w:r>
          </w:p>
        </w:tc>
        <w:tc>
          <w:tcPr>
            <w:tcW w:w="2926" w:type="dxa"/>
          </w:tcPr>
          <w:p w14:paraId="10CB90E8" w14:textId="77777777" w:rsidR="0004200C" w:rsidRDefault="0004200C" w:rsidP="00036E27">
            <w:r>
              <w:t>Up to 1,999 attendees</w:t>
            </w:r>
          </w:p>
        </w:tc>
        <w:tc>
          <w:tcPr>
            <w:tcW w:w="2926" w:type="dxa"/>
          </w:tcPr>
          <w:p w14:paraId="6C82D491" w14:textId="2D00D18C" w:rsidR="0004200C" w:rsidRPr="00000A86" w:rsidRDefault="0004200C" w:rsidP="00036E27">
            <w:r>
              <w:t>Up to $</w:t>
            </w:r>
            <w:r w:rsidR="7C79924B">
              <w:t>10</w:t>
            </w:r>
            <w:r>
              <w:t>,000</w:t>
            </w:r>
          </w:p>
        </w:tc>
      </w:tr>
      <w:tr w:rsidR="0004200C" w14:paraId="32DEC6B4" w14:textId="77777777" w:rsidTr="00681554">
        <w:trPr>
          <w:tblHeader/>
        </w:trPr>
        <w:tc>
          <w:tcPr>
            <w:tcW w:w="2926" w:type="dxa"/>
          </w:tcPr>
          <w:p w14:paraId="12C45993" w14:textId="03160C0E" w:rsidR="0004200C" w:rsidRDefault="0004200C" w:rsidP="00036E27">
            <w:r>
              <w:t xml:space="preserve">Medium </w:t>
            </w:r>
            <w:r w:rsidR="00515533">
              <w:t xml:space="preserve">agricultural </w:t>
            </w:r>
            <w:r>
              <w:t>shows and field days</w:t>
            </w:r>
          </w:p>
        </w:tc>
        <w:tc>
          <w:tcPr>
            <w:tcW w:w="2926" w:type="dxa"/>
          </w:tcPr>
          <w:p w14:paraId="11AD2503" w14:textId="77777777" w:rsidR="0004200C" w:rsidRDefault="0004200C" w:rsidP="00036E27">
            <w:r>
              <w:t>2,000 to 4,999 attendees</w:t>
            </w:r>
          </w:p>
        </w:tc>
        <w:tc>
          <w:tcPr>
            <w:tcW w:w="2926" w:type="dxa"/>
          </w:tcPr>
          <w:p w14:paraId="3A7197F1" w14:textId="5CC7790E" w:rsidR="0004200C" w:rsidRPr="00000A86" w:rsidRDefault="0004200C" w:rsidP="00036E27">
            <w:r>
              <w:t>Up to $</w:t>
            </w:r>
            <w:r w:rsidR="00DE2D59">
              <w:t>1</w:t>
            </w:r>
            <w:r w:rsidR="6D70985C">
              <w:t>5</w:t>
            </w:r>
            <w:r>
              <w:t>,000</w:t>
            </w:r>
          </w:p>
        </w:tc>
      </w:tr>
      <w:tr w:rsidR="0004200C" w14:paraId="236110C8" w14:textId="77777777" w:rsidTr="00681554">
        <w:trPr>
          <w:tblHeader/>
        </w:trPr>
        <w:tc>
          <w:tcPr>
            <w:tcW w:w="2926" w:type="dxa"/>
          </w:tcPr>
          <w:p w14:paraId="2779AC2D" w14:textId="0F9A2949" w:rsidR="0004200C" w:rsidRDefault="0004200C" w:rsidP="00036E27">
            <w:r>
              <w:t xml:space="preserve">Large </w:t>
            </w:r>
            <w:r w:rsidR="00515533">
              <w:t xml:space="preserve">agricultural </w:t>
            </w:r>
            <w:r>
              <w:t>shows and field days</w:t>
            </w:r>
          </w:p>
        </w:tc>
        <w:tc>
          <w:tcPr>
            <w:tcW w:w="2926" w:type="dxa"/>
          </w:tcPr>
          <w:p w14:paraId="01CF0A73" w14:textId="77777777" w:rsidR="0004200C" w:rsidRDefault="0004200C" w:rsidP="00036E27">
            <w:r>
              <w:t>5,000 attendees and up</w:t>
            </w:r>
          </w:p>
        </w:tc>
        <w:tc>
          <w:tcPr>
            <w:tcW w:w="2926" w:type="dxa"/>
          </w:tcPr>
          <w:p w14:paraId="7ED097EB" w14:textId="01357B1F" w:rsidR="0004200C" w:rsidRPr="00000A86" w:rsidRDefault="0004200C" w:rsidP="00036E27">
            <w:r w:rsidRPr="00000A86">
              <w:t>Up to $7</w:t>
            </w:r>
            <w:r w:rsidR="00DE2D59">
              <w:t>0</w:t>
            </w:r>
            <w:r w:rsidRPr="00000A86">
              <w:t>,000</w:t>
            </w:r>
          </w:p>
        </w:tc>
      </w:tr>
    </w:tbl>
    <w:p w14:paraId="44BA0F04" w14:textId="14E1275E" w:rsidR="0004200C" w:rsidRDefault="00116176" w:rsidP="00AC09C9">
      <w:r>
        <w:t xml:space="preserve">Note: </w:t>
      </w:r>
      <w:r w:rsidR="00FF5E7C">
        <w:t xml:space="preserve">grants will be paid GST inclusive if the grantee is </w:t>
      </w:r>
      <w:r w:rsidR="0000038B">
        <w:t>registered</w:t>
      </w:r>
      <w:r w:rsidR="00FF5E7C">
        <w:t xml:space="preserve"> for GST</w:t>
      </w:r>
    </w:p>
    <w:p w14:paraId="163D13B3" w14:textId="136A5EBE" w:rsidR="00285F58" w:rsidRPr="00950D91" w:rsidRDefault="00CA6FB8" w:rsidP="0027701C">
      <w:pPr>
        <w:pStyle w:val="Heading2"/>
      </w:pPr>
      <w:bookmarkStart w:id="61" w:name="_Toc92447063"/>
      <w:r>
        <w:t>E</w:t>
      </w:r>
      <w:bookmarkStart w:id="62" w:name="_Toc87970435"/>
      <w:bookmarkStart w:id="63" w:name="_Toc87970436"/>
      <w:bookmarkStart w:id="64" w:name="_Toc87970437"/>
      <w:bookmarkStart w:id="65" w:name="_Toc87970438"/>
      <w:bookmarkStart w:id="66" w:name="_Toc87970439"/>
      <w:bookmarkStart w:id="67" w:name="_Toc87970440"/>
      <w:bookmarkStart w:id="68" w:name="_Toc87970441"/>
      <w:bookmarkStart w:id="69" w:name="_Toc530486324"/>
      <w:bookmarkStart w:id="70" w:name="_Toc530579967"/>
      <w:bookmarkStart w:id="71" w:name="_Toc87970442"/>
      <w:bookmarkStart w:id="72" w:name="_Toc87970443"/>
      <w:bookmarkStart w:id="73" w:name="_Toc87970444"/>
      <w:bookmarkStart w:id="74" w:name="_Toc87970445"/>
      <w:bookmarkStart w:id="75" w:name="_Toc87970446"/>
      <w:bookmarkStart w:id="76" w:name="_Toc87970447"/>
      <w:bookmarkStart w:id="77" w:name="_Toc87970448"/>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00285F58" w:rsidRPr="00950D91">
        <w:t>ligibility criteria</w:t>
      </w:r>
      <w:bookmarkEnd w:id="61"/>
    </w:p>
    <w:p w14:paraId="1C047902" w14:textId="70C55CC9" w:rsidR="004302FE" w:rsidRPr="00681554" w:rsidRDefault="004C29F7" w:rsidP="004302FE">
      <w:bookmarkStart w:id="78" w:name="_Ref437348317"/>
      <w:bookmarkStart w:id="79" w:name="_Ref437348323"/>
      <w:bookmarkStart w:id="80" w:name="_Ref437349175"/>
      <w:r w:rsidRPr="00360A52">
        <w:t>This grant opportunity is a</w:t>
      </w:r>
      <w:r w:rsidR="005F420A" w:rsidRPr="00360A52">
        <w:t xml:space="preserve"> </w:t>
      </w:r>
      <w:r w:rsidR="005F420A">
        <w:t>demand d</w:t>
      </w:r>
      <w:r w:rsidR="005F420A" w:rsidRPr="00812AF9">
        <w:t>riven (eligibility-based)</w:t>
      </w:r>
      <w:r w:rsidR="00091079">
        <w:t xml:space="preserve"> </w:t>
      </w:r>
      <w:r w:rsidRPr="00360A52">
        <w:t>grant selection process</w:t>
      </w:r>
      <w:r w:rsidR="006B5FBA" w:rsidRPr="00360A52">
        <w:t>.</w:t>
      </w:r>
    </w:p>
    <w:p w14:paraId="59269F63" w14:textId="276E25B6" w:rsidR="0004200C" w:rsidRDefault="0004200C" w:rsidP="0004200C">
      <w:r>
        <w:t xml:space="preserve">We cannot consider your application </w:t>
      </w:r>
      <w:r w:rsidR="000C4A5B">
        <w:t xml:space="preserve">for an AFD grant </w:t>
      </w:r>
      <w:r>
        <w:t xml:space="preserve">if you do not satisfy </w:t>
      </w:r>
      <w:r w:rsidR="000C4A5B">
        <w:t>all</w:t>
      </w:r>
      <w:r w:rsidR="00515533">
        <w:t xml:space="preserve"> </w:t>
      </w:r>
      <w:r>
        <w:t>the eligibility criteria</w:t>
      </w:r>
      <w:r w:rsidR="000C4A5B">
        <w:t xml:space="preserve"> in section 4</w:t>
      </w:r>
      <w:r>
        <w:t>.</w:t>
      </w:r>
    </w:p>
    <w:p w14:paraId="716346CA" w14:textId="77777777" w:rsidR="004C29F7" w:rsidRDefault="004C29F7" w:rsidP="0004200C">
      <w:bookmarkStart w:id="81" w:name="_Hlk88810405"/>
    </w:p>
    <w:p w14:paraId="6321ACA4" w14:textId="4A5F6FE6" w:rsidR="008D0D99" w:rsidRDefault="001A6862" w:rsidP="0027701C">
      <w:pPr>
        <w:pStyle w:val="Heading3"/>
      </w:pPr>
      <w:bookmarkStart w:id="82" w:name="_Toc87970450"/>
      <w:bookmarkStart w:id="83" w:name="_Ref485202969"/>
      <w:bookmarkStart w:id="84" w:name="_Toc92447064"/>
      <w:bookmarkEnd w:id="82"/>
      <w:r>
        <w:lastRenderedPageBreak/>
        <w:t xml:space="preserve">Who </w:t>
      </w:r>
      <w:r w:rsidR="009F7B46">
        <w:t>is eligible</w:t>
      </w:r>
      <w:r w:rsidR="00A60CA0">
        <w:t xml:space="preserve"> to apply for </w:t>
      </w:r>
      <w:proofErr w:type="gramStart"/>
      <w:r w:rsidR="00032969">
        <w:t>a</w:t>
      </w:r>
      <w:proofErr w:type="gramEnd"/>
      <w:r w:rsidR="00A60CA0">
        <w:t xml:space="preserve"> </w:t>
      </w:r>
      <w:proofErr w:type="spellStart"/>
      <w:r w:rsidR="00CA6FB8">
        <w:t>Ag</w:t>
      </w:r>
      <w:r w:rsidR="007A134E">
        <w:t>Shows</w:t>
      </w:r>
      <w:proofErr w:type="spellEnd"/>
      <w:r w:rsidR="007A134E">
        <w:t xml:space="preserve"> and</w:t>
      </w:r>
      <w:r w:rsidR="00CA6FB8">
        <w:t xml:space="preserve"> Field Days </w:t>
      </w:r>
      <w:r w:rsidR="00A60CA0">
        <w:t>grant</w:t>
      </w:r>
      <w:r w:rsidR="009F7B46">
        <w:t>?</w:t>
      </w:r>
      <w:bookmarkEnd w:id="78"/>
      <w:bookmarkEnd w:id="79"/>
      <w:bookmarkEnd w:id="80"/>
      <w:bookmarkEnd w:id="83"/>
      <w:bookmarkEnd w:id="84"/>
    </w:p>
    <w:p w14:paraId="225F0CDC" w14:textId="77777777" w:rsidR="0004200C" w:rsidRPr="000A271A" w:rsidRDefault="0004200C" w:rsidP="0004200C">
      <w:r w:rsidRPr="00694DF9">
        <w:t>To be eligible you must</w:t>
      </w:r>
      <w:r>
        <w:t xml:space="preserve"> </w:t>
      </w:r>
      <w:r w:rsidRPr="000A271A">
        <w:t xml:space="preserve">be one </w:t>
      </w:r>
      <w:r>
        <w:t>of the following entity types:</w:t>
      </w:r>
    </w:p>
    <w:p w14:paraId="337D26CB" w14:textId="77777777" w:rsidR="0004200C" w:rsidRPr="000A271A" w:rsidRDefault="0004200C" w:rsidP="0004200C">
      <w:pPr>
        <w:pStyle w:val="ListBullet"/>
        <w:numPr>
          <w:ilvl w:val="0"/>
          <w:numId w:val="7"/>
        </w:numPr>
      </w:pPr>
      <w:r>
        <w:t>Indigenous Corporation</w:t>
      </w:r>
    </w:p>
    <w:p w14:paraId="63460F8A" w14:textId="5245C33C" w:rsidR="0004200C" w:rsidRPr="000A271A" w:rsidRDefault="0004200C" w:rsidP="0004200C">
      <w:pPr>
        <w:pStyle w:val="ListBullet"/>
        <w:numPr>
          <w:ilvl w:val="0"/>
          <w:numId w:val="7"/>
        </w:numPr>
      </w:pPr>
      <w:r>
        <w:t>Company</w:t>
      </w:r>
      <w:r w:rsidR="00387E60">
        <w:rPr>
          <w:rStyle w:val="FootnoteReference"/>
        </w:rPr>
        <w:footnoteReference w:id="2"/>
      </w:r>
    </w:p>
    <w:p w14:paraId="11CEFA27" w14:textId="77777777" w:rsidR="0004200C" w:rsidRDefault="0004200C" w:rsidP="0004200C">
      <w:pPr>
        <w:pStyle w:val="ListBullet"/>
        <w:numPr>
          <w:ilvl w:val="0"/>
          <w:numId w:val="7"/>
        </w:numPr>
      </w:pPr>
      <w:r>
        <w:t>Cooperative</w:t>
      </w:r>
    </w:p>
    <w:p w14:paraId="4C5F558D" w14:textId="77777777" w:rsidR="0004200C" w:rsidRDefault="0004200C" w:rsidP="0004200C">
      <w:pPr>
        <w:pStyle w:val="ListBullet"/>
        <w:numPr>
          <w:ilvl w:val="0"/>
          <w:numId w:val="7"/>
        </w:numPr>
      </w:pPr>
      <w:r>
        <w:t>an</w:t>
      </w:r>
      <w:r w:rsidRPr="000A271A">
        <w:t xml:space="preserve"> </w:t>
      </w:r>
      <w:r>
        <w:t>I</w:t>
      </w:r>
      <w:r w:rsidRPr="000A271A">
        <w:t xml:space="preserve">ncorporated </w:t>
      </w:r>
      <w:r>
        <w:t>A</w:t>
      </w:r>
      <w:r w:rsidRPr="000A271A">
        <w:t>ssociation</w:t>
      </w:r>
    </w:p>
    <w:p w14:paraId="0061E296" w14:textId="0A7B75A9" w:rsidR="0004200C" w:rsidRPr="000A271A" w:rsidRDefault="0004200C" w:rsidP="0004200C">
      <w:pPr>
        <w:pStyle w:val="ListBullet"/>
        <w:numPr>
          <w:ilvl w:val="0"/>
          <w:numId w:val="7"/>
        </w:numPr>
      </w:pPr>
      <w:proofErr w:type="gramStart"/>
      <w:r>
        <w:t>an</w:t>
      </w:r>
      <w:proofErr w:type="gramEnd"/>
      <w:r>
        <w:t xml:space="preserve"> Unincorporated Association (where the proposed activities are consistent with the purpose of the program)</w:t>
      </w:r>
      <w:r w:rsidR="0054081F">
        <w:t>.</w:t>
      </w:r>
    </w:p>
    <w:p w14:paraId="5C0021ED" w14:textId="4132BE5F" w:rsidR="0004200C" w:rsidRPr="005D19E6" w:rsidRDefault="00387E60" w:rsidP="0004200C">
      <w:pPr>
        <w:rPr>
          <w:rStyle w:val="highlightedtextChar"/>
          <w:rFonts w:ascii="Arial" w:hAnsi="Arial" w:cs="Arial"/>
          <w:b w:val="0"/>
          <w:color w:val="auto"/>
          <w:sz w:val="20"/>
          <w:szCs w:val="20"/>
        </w:rPr>
      </w:pPr>
      <w:r w:rsidRPr="00893ECD">
        <w:t>If you are applying as a Trustee on behalf of a Trust</w:t>
      </w:r>
      <w:r w:rsidRPr="00681554">
        <w:rPr>
          <w:rStyle w:val="FootnoteReference"/>
          <w:iCs/>
        </w:rPr>
        <w:footnoteReference w:id="3"/>
      </w:r>
      <w:r w:rsidRPr="00893ECD">
        <w:t>, the Trustee must have an eligible entity type as listed above.</w:t>
      </w:r>
    </w:p>
    <w:p w14:paraId="0C2257F1" w14:textId="77777777" w:rsidR="0004200C" w:rsidRDefault="0004200C" w:rsidP="0027701C">
      <w:pPr>
        <w:pStyle w:val="Heading3"/>
      </w:pPr>
      <w:bookmarkStart w:id="85" w:name="_Toc87350971"/>
      <w:bookmarkStart w:id="86" w:name="_Toc92447065"/>
      <w:r>
        <w:t xml:space="preserve">Additional eligibility </w:t>
      </w:r>
      <w:bookmarkEnd w:id="85"/>
      <w:r>
        <w:t>criteria</w:t>
      </w:r>
      <w:bookmarkEnd w:id="86"/>
    </w:p>
    <w:p w14:paraId="1C948009" w14:textId="77777777" w:rsidR="0004200C" w:rsidRDefault="0004200C" w:rsidP="0004200C">
      <w:r>
        <w:t>We can only accept applications from eligible entities that:</w:t>
      </w:r>
    </w:p>
    <w:p w14:paraId="080097B0" w14:textId="52BE2305" w:rsidR="0004200C" w:rsidRDefault="0004200C" w:rsidP="0004200C">
      <w:pPr>
        <w:pStyle w:val="ListBullet"/>
        <w:numPr>
          <w:ilvl w:val="0"/>
          <w:numId w:val="7"/>
        </w:numPr>
      </w:pPr>
      <w:proofErr w:type="gramStart"/>
      <w:r w:rsidRPr="003C03BB">
        <w:t>cancelled</w:t>
      </w:r>
      <w:proofErr w:type="gramEnd"/>
      <w:r w:rsidRPr="003C03BB">
        <w:t xml:space="preserve"> </w:t>
      </w:r>
      <w:r w:rsidR="00B177CD">
        <w:t xml:space="preserve">an </w:t>
      </w:r>
      <w:r w:rsidRPr="003C03BB">
        <w:t>agricultural show or field day</w:t>
      </w:r>
      <w:r>
        <w:t xml:space="preserve"> </w:t>
      </w:r>
      <w:r w:rsidR="00B177CD">
        <w:t xml:space="preserve">that was </w:t>
      </w:r>
      <w:r w:rsidR="00FE3E57">
        <w:t xml:space="preserve">scheduled to be held </w:t>
      </w:r>
      <w:r>
        <w:t>in 2021 due to COVID</w:t>
      </w:r>
      <w:r w:rsidR="00DC7326">
        <w:noBreakHyphen/>
      </w:r>
      <w:r>
        <w:t>19 restrictions</w:t>
      </w:r>
      <w:r w:rsidR="00B177CD">
        <w:t xml:space="preserve">. </w:t>
      </w:r>
      <w:r w:rsidR="005930EC">
        <w:t xml:space="preserve">An agricultural show or field day </w:t>
      </w:r>
      <w:r w:rsidR="00A83FA8">
        <w:t xml:space="preserve">comprises a </w:t>
      </w:r>
      <w:r w:rsidR="002166C8">
        <w:t>mixture</w:t>
      </w:r>
      <w:r w:rsidR="00A83FA8">
        <w:t xml:space="preserve"> of events, activities, displays, competitions and entertainment that together seek to </w:t>
      </w:r>
      <w:r w:rsidR="005930EC">
        <w:t xml:space="preserve">showcase </w:t>
      </w:r>
      <w:r w:rsidR="00BF032A">
        <w:t xml:space="preserve">a broad range of the </w:t>
      </w:r>
      <w:r w:rsidR="005E558F">
        <w:t>agricultur</w:t>
      </w:r>
      <w:r w:rsidR="00DD6A3F">
        <w:t>e</w:t>
      </w:r>
      <w:r w:rsidR="00BF032A">
        <w:t xml:space="preserve"> sector</w:t>
      </w:r>
      <w:r w:rsidR="00DD6A3F">
        <w:t xml:space="preserve"> and animal husbandry, including</w:t>
      </w:r>
      <w:r w:rsidR="005930EC">
        <w:t xml:space="preserve"> </w:t>
      </w:r>
      <w:r w:rsidR="00AB049F">
        <w:t xml:space="preserve">its </w:t>
      </w:r>
      <w:r w:rsidR="005930EC">
        <w:t>equipment</w:t>
      </w:r>
      <w:r w:rsidR="005E558F">
        <w:t>,</w:t>
      </w:r>
      <w:r w:rsidR="005930EC">
        <w:t xml:space="preserve"> livestock</w:t>
      </w:r>
      <w:r w:rsidR="00F65DE4">
        <w:t>,</w:t>
      </w:r>
      <w:r w:rsidR="005930EC">
        <w:t xml:space="preserve"> trade</w:t>
      </w:r>
      <w:r w:rsidR="00DD6A3F">
        <w:t xml:space="preserve"> and innovation</w:t>
      </w:r>
    </w:p>
    <w:p w14:paraId="27D575E1" w14:textId="63524EDB" w:rsidR="0004200C" w:rsidRDefault="0004200C" w:rsidP="009E4B7A">
      <w:pPr>
        <w:pStyle w:val="ListBullet"/>
        <w:numPr>
          <w:ilvl w:val="0"/>
          <w:numId w:val="7"/>
        </w:numPr>
      </w:pPr>
      <w:r>
        <w:t>are members of Agricultural Shows Australia</w:t>
      </w:r>
      <w:r w:rsidR="00D826B7">
        <w:t xml:space="preserve"> </w:t>
      </w:r>
      <w:r w:rsidR="00BC5DCF">
        <w:t>or</w:t>
      </w:r>
      <w:r w:rsidR="009E4B7A">
        <w:t xml:space="preserve"> </w:t>
      </w:r>
      <w:r>
        <w:t>are a member of a state and territory agricultural show society that is a member of Agricultural Shows Australia</w:t>
      </w:r>
    </w:p>
    <w:p w14:paraId="35357599" w14:textId="67A811CE" w:rsidR="00515533" w:rsidRDefault="0004200C" w:rsidP="009E4B7A">
      <w:pPr>
        <w:pStyle w:val="ListBullet"/>
        <w:numPr>
          <w:ilvl w:val="0"/>
          <w:numId w:val="7"/>
        </w:numPr>
      </w:pPr>
      <w:r>
        <w:t>are a member of the Association of Agricultural Field Days Australasia</w:t>
      </w:r>
      <w:r w:rsidR="009E4B7A">
        <w:t xml:space="preserve"> </w:t>
      </w:r>
      <w:r w:rsidR="00DA78DB">
        <w:t>and/</w:t>
      </w:r>
      <w:r w:rsidR="009E4B7A">
        <w:t xml:space="preserve">or </w:t>
      </w:r>
      <w:r>
        <w:t>run Australian agricultural field day events that market</w:t>
      </w:r>
      <w:r w:rsidR="00F0236C">
        <w:t>s</w:t>
      </w:r>
      <w:r>
        <w:t xml:space="preserve"> principally to the rural sector with at least 70</w:t>
      </w:r>
      <w:r w:rsidR="00A3745C">
        <w:t xml:space="preserve">% </w:t>
      </w:r>
      <w:r>
        <w:t>of the total exhibit area being agricultural exhibitors</w:t>
      </w:r>
      <w:r w:rsidR="0054081F">
        <w:t xml:space="preserve">, </w:t>
      </w:r>
      <w:r>
        <w:t xml:space="preserve">those that have products and services focused at the agricultural and horticultural sectors </w:t>
      </w:r>
      <w:r w:rsidR="0054081F">
        <w:t>(t</w:t>
      </w:r>
      <w:r>
        <w:t>he focus of these events must be on commercial agricultural enterprises, investment and innovation</w:t>
      </w:r>
      <w:r w:rsidR="0054081F">
        <w:t>)</w:t>
      </w:r>
      <w:r>
        <w:t>.</w:t>
      </w:r>
    </w:p>
    <w:p w14:paraId="41F35A9E" w14:textId="4E18311A" w:rsidR="0004200C" w:rsidRDefault="0004200C" w:rsidP="00681554">
      <w:r>
        <w:t xml:space="preserve">The </w:t>
      </w:r>
      <w:r w:rsidR="00DE2D59">
        <w:t>m</w:t>
      </w:r>
      <w:r>
        <w:t>aximum capped grant available to each show is listed in Table 1 section 3.1.</w:t>
      </w:r>
      <w:r w:rsidR="00517EB3">
        <w:t xml:space="preserve"> </w:t>
      </w:r>
      <w:r>
        <w:t xml:space="preserve">Shows or field days that </w:t>
      </w:r>
      <w:r w:rsidR="007B5CDD">
        <w:t>were</w:t>
      </w:r>
      <w:r>
        <w:t xml:space="preserve"> postponed in 2021, but not cancelled, are not eligible </w:t>
      </w:r>
      <w:r w:rsidR="007B5CDD">
        <w:t xml:space="preserve">events </w:t>
      </w:r>
      <w:r>
        <w:t>to</w:t>
      </w:r>
      <w:r w:rsidR="007B5CDD">
        <w:t xml:space="preserve"> </w:t>
      </w:r>
      <w:r>
        <w:t>apply</w:t>
      </w:r>
      <w:r w:rsidR="007B5CDD">
        <w:t xml:space="preserve"> for funding</w:t>
      </w:r>
      <w:r>
        <w:t>.</w:t>
      </w:r>
    </w:p>
    <w:p w14:paraId="39F77B1D" w14:textId="0CAD15F3" w:rsidR="002A0E03" w:rsidRDefault="002A0E03" w:rsidP="0027701C">
      <w:pPr>
        <w:pStyle w:val="Heading3"/>
      </w:pPr>
      <w:bookmarkStart w:id="87" w:name="_Toc87970453"/>
      <w:bookmarkStart w:id="88" w:name="_Toc87970454"/>
      <w:bookmarkStart w:id="89" w:name="_Toc87958128"/>
      <w:bookmarkStart w:id="90" w:name="_Toc87970464"/>
      <w:bookmarkStart w:id="91" w:name="_Toc87958134"/>
      <w:bookmarkStart w:id="92" w:name="_Toc87970471"/>
      <w:bookmarkStart w:id="93" w:name="_Toc87958140"/>
      <w:bookmarkStart w:id="94" w:name="_Toc87970478"/>
      <w:bookmarkStart w:id="95" w:name="_Toc87958146"/>
      <w:bookmarkStart w:id="96" w:name="_Toc87970485"/>
      <w:bookmarkStart w:id="97" w:name="_Toc87958152"/>
      <w:bookmarkStart w:id="98" w:name="_Toc87970492"/>
      <w:bookmarkStart w:id="99" w:name="_Toc87970499"/>
      <w:bookmarkStart w:id="100" w:name="_Toc87970500"/>
      <w:bookmarkStart w:id="101" w:name="_Toc529276510"/>
      <w:bookmarkStart w:id="102" w:name="_Toc529276511"/>
      <w:bookmarkStart w:id="103" w:name="_Toc529276512"/>
      <w:bookmarkStart w:id="104" w:name="_Toc529276513"/>
      <w:bookmarkStart w:id="105" w:name="_Toc529276514"/>
      <w:bookmarkStart w:id="106" w:name="_Toc529276515"/>
      <w:bookmarkStart w:id="107" w:name="_Toc529276516"/>
      <w:bookmarkStart w:id="108" w:name="_Toc529276517"/>
      <w:bookmarkStart w:id="109" w:name="_Toc529276518"/>
      <w:bookmarkStart w:id="110" w:name="_Toc87970501"/>
      <w:bookmarkStart w:id="111" w:name="_Toc494290495"/>
      <w:bookmarkStart w:id="112" w:name="_Toc92447066"/>
      <w:bookmarkEnd w:id="81"/>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Who is not eligible</w:t>
      </w:r>
      <w:r w:rsidR="003271A6">
        <w:t xml:space="preserve"> to apply for </w:t>
      </w:r>
      <w:r w:rsidR="00A04976">
        <w:t>this</w:t>
      </w:r>
      <w:r w:rsidR="003271A6">
        <w:t xml:space="preserve"> grant</w:t>
      </w:r>
      <w:r>
        <w:t>?</w:t>
      </w:r>
      <w:bookmarkEnd w:id="112"/>
    </w:p>
    <w:p w14:paraId="7867B1B4" w14:textId="5FAD8A52" w:rsidR="0004200C" w:rsidRDefault="0004200C" w:rsidP="0004200C">
      <w:r w:rsidRPr="00A668C8">
        <w:t xml:space="preserve">You are not eligible to apply </w:t>
      </w:r>
      <w:r w:rsidR="00583319">
        <w:t xml:space="preserve">for this grant opportunity if </w:t>
      </w:r>
      <w:r w:rsidRPr="00A668C8">
        <w:t>you are:</w:t>
      </w:r>
    </w:p>
    <w:p w14:paraId="54C0ACAF" w14:textId="77777777" w:rsidR="00656471" w:rsidRDefault="0004200C" w:rsidP="007F5FEE">
      <w:pPr>
        <w:pStyle w:val="ListBullet"/>
        <w:numPr>
          <w:ilvl w:val="0"/>
          <w:numId w:val="7"/>
        </w:numPr>
      </w:pPr>
      <w:r w:rsidRPr="00757166">
        <w:t xml:space="preserve">an organisation, or your project partner is an organisation, included on the </w:t>
      </w:r>
      <w:hyperlink r:id="rId20" w:history="1">
        <w:r w:rsidR="00E730BA" w:rsidRPr="001E4C38">
          <w:rPr>
            <w:rStyle w:val="Hyperlink"/>
          </w:rPr>
          <w:t>National Redress Scheme’s website</w:t>
        </w:r>
      </w:hyperlink>
      <w:r w:rsidRPr="00757166">
        <w:t xml:space="preserve"> on the list of ‘Institutions that have not joined or signified their intent to join the Scheme’</w:t>
      </w:r>
    </w:p>
    <w:p w14:paraId="09F0326C" w14:textId="1761DDAA" w:rsidR="0004200C" w:rsidRDefault="0004200C" w:rsidP="007F5FEE">
      <w:pPr>
        <w:pStyle w:val="ListBullet"/>
        <w:numPr>
          <w:ilvl w:val="0"/>
          <w:numId w:val="7"/>
        </w:numPr>
      </w:pPr>
      <w:r>
        <w:t>a Commonwealth, s</w:t>
      </w:r>
      <w:r w:rsidRPr="000A271A">
        <w:t>tate</w:t>
      </w:r>
      <w:r>
        <w:t>,</w:t>
      </w:r>
      <w:r w:rsidRPr="000A271A">
        <w:t xml:space="preserve"> </w:t>
      </w:r>
      <w:r>
        <w:t>t</w:t>
      </w:r>
      <w:r w:rsidRPr="000A271A">
        <w:t>erritory</w:t>
      </w:r>
      <w:r>
        <w:t xml:space="preserve"> or local</w:t>
      </w:r>
      <w:r w:rsidRPr="000A271A">
        <w:t xml:space="preserve"> </w:t>
      </w:r>
      <w:r>
        <w:t>g</w:t>
      </w:r>
      <w:r w:rsidRPr="000A271A">
        <w:t>overnment</w:t>
      </w:r>
      <w:r>
        <w:t xml:space="preserve"> agency or body (including government business enterprises)</w:t>
      </w:r>
    </w:p>
    <w:p w14:paraId="5ECB16D3" w14:textId="77777777" w:rsidR="0004200C" w:rsidRDefault="0004200C" w:rsidP="0004200C">
      <w:pPr>
        <w:pStyle w:val="ListBullet"/>
        <w:numPr>
          <w:ilvl w:val="0"/>
          <w:numId w:val="7"/>
        </w:numPr>
      </w:pPr>
      <w:r>
        <w:t>Corporate Commonwealth Entity</w:t>
      </w:r>
    </w:p>
    <w:p w14:paraId="30378255" w14:textId="77777777" w:rsidR="0004200C" w:rsidRDefault="0004200C" w:rsidP="0004200C">
      <w:pPr>
        <w:pStyle w:val="ListBullet"/>
        <w:numPr>
          <w:ilvl w:val="0"/>
          <w:numId w:val="7"/>
        </w:numPr>
      </w:pPr>
      <w:r>
        <w:lastRenderedPageBreak/>
        <w:t>Non-Corporate Commonwealth Statutory Authority</w:t>
      </w:r>
    </w:p>
    <w:p w14:paraId="5C8FBD03" w14:textId="77777777" w:rsidR="0004200C" w:rsidRDefault="0004200C" w:rsidP="0004200C">
      <w:pPr>
        <w:pStyle w:val="ListBullet"/>
        <w:numPr>
          <w:ilvl w:val="0"/>
          <w:numId w:val="7"/>
        </w:numPr>
      </w:pPr>
      <w:r>
        <w:t>Commonwealth Company</w:t>
      </w:r>
    </w:p>
    <w:p w14:paraId="1152F688" w14:textId="77777777" w:rsidR="0004200C" w:rsidRDefault="0004200C" w:rsidP="0004200C">
      <w:pPr>
        <w:pStyle w:val="ListBullet"/>
        <w:numPr>
          <w:ilvl w:val="0"/>
          <w:numId w:val="7"/>
        </w:numPr>
      </w:pPr>
      <w:r>
        <w:t>Corporate State or Territory Entity</w:t>
      </w:r>
    </w:p>
    <w:p w14:paraId="36C87C19" w14:textId="77777777" w:rsidR="0004200C" w:rsidRDefault="0004200C" w:rsidP="0004200C">
      <w:pPr>
        <w:pStyle w:val="ListBullet"/>
        <w:numPr>
          <w:ilvl w:val="0"/>
          <w:numId w:val="7"/>
        </w:numPr>
      </w:pPr>
      <w:r>
        <w:t>Non-corporate State or Territory Entity</w:t>
      </w:r>
    </w:p>
    <w:p w14:paraId="444DA9DE" w14:textId="77777777" w:rsidR="0004200C" w:rsidRDefault="0004200C" w:rsidP="0004200C">
      <w:pPr>
        <w:pStyle w:val="ListBullet"/>
        <w:numPr>
          <w:ilvl w:val="0"/>
          <w:numId w:val="7"/>
        </w:numPr>
      </w:pPr>
      <w:r>
        <w:t>Non-corporate State or Territory Statutory Authority</w:t>
      </w:r>
    </w:p>
    <w:p w14:paraId="727A7ADE" w14:textId="40FCEB4F" w:rsidR="0004200C" w:rsidRDefault="0004200C" w:rsidP="0004200C">
      <w:pPr>
        <w:pStyle w:val="ListBullet"/>
        <w:numPr>
          <w:ilvl w:val="0"/>
          <w:numId w:val="7"/>
        </w:numPr>
      </w:pPr>
      <w:r>
        <w:t>Local Government</w:t>
      </w:r>
      <w:r w:rsidR="00387E60">
        <w:rPr>
          <w:rStyle w:val="FootnoteReference"/>
        </w:rPr>
        <w:footnoteReference w:id="4"/>
      </w:r>
    </w:p>
    <w:p w14:paraId="5FC892F4" w14:textId="77777777" w:rsidR="0004200C" w:rsidRDefault="0004200C" w:rsidP="0004200C">
      <w:pPr>
        <w:pStyle w:val="ListBullet"/>
        <w:numPr>
          <w:ilvl w:val="0"/>
          <w:numId w:val="7"/>
        </w:numPr>
      </w:pPr>
      <w:r>
        <w:t>International Entity</w:t>
      </w:r>
    </w:p>
    <w:p w14:paraId="2CBA81AB" w14:textId="77777777" w:rsidR="0004200C" w:rsidRDefault="0004200C" w:rsidP="0004200C">
      <w:pPr>
        <w:pStyle w:val="ListBullet"/>
        <w:numPr>
          <w:ilvl w:val="0"/>
          <w:numId w:val="7"/>
        </w:numPr>
      </w:pPr>
      <w:r>
        <w:t>Sole Trader</w:t>
      </w:r>
    </w:p>
    <w:p w14:paraId="0A0D4D99" w14:textId="77777777" w:rsidR="0004200C" w:rsidRDefault="0004200C" w:rsidP="0004200C">
      <w:pPr>
        <w:pStyle w:val="ListBullet"/>
        <w:numPr>
          <w:ilvl w:val="0"/>
          <w:numId w:val="7"/>
        </w:numPr>
      </w:pPr>
      <w:r>
        <w:t>Statutory Entity</w:t>
      </w:r>
    </w:p>
    <w:p w14:paraId="3B669D35" w14:textId="4B8B0C24" w:rsidR="0004200C" w:rsidRDefault="0004200C" w:rsidP="0004200C">
      <w:pPr>
        <w:pStyle w:val="ListBullet"/>
        <w:numPr>
          <w:ilvl w:val="0"/>
          <w:numId w:val="7"/>
        </w:numPr>
      </w:pPr>
      <w:r>
        <w:t>Partnership</w:t>
      </w:r>
    </w:p>
    <w:p w14:paraId="6AA9BDB0" w14:textId="603F7BFC" w:rsidR="0004200C" w:rsidRPr="000A271A" w:rsidRDefault="00786DCE" w:rsidP="0004200C">
      <w:pPr>
        <w:pStyle w:val="ListBullet"/>
        <w:numPr>
          <w:ilvl w:val="0"/>
          <w:numId w:val="7"/>
        </w:numPr>
      </w:pPr>
      <w:r>
        <w:t>Person</w:t>
      </w:r>
      <w:r w:rsidR="00387E60">
        <w:rPr>
          <w:rStyle w:val="FootnoteReference"/>
        </w:rPr>
        <w:footnoteReference w:id="5"/>
      </w:r>
    </w:p>
    <w:p w14:paraId="192B50FA" w14:textId="77777777" w:rsidR="00A35F51" w:rsidRDefault="00907078" w:rsidP="0027701C">
      <w:pPr>
        <w:pStyle w:val="Heading2"/>
      </w:pPr>
      <w:bookmarkStart w:id="113" w:name="_Toc92447067"/>
      <w:r>
        <w:t>What the grant money can be used for</w:t>
      </w:r>
      <w:bookmarkEnd w:id="113"/>
    </w:p>
    <w:p w14:paraId="2FDE8000" w14:textId="77777777" w:rsidR="00387218" w:rsidRDefault="007101E7" w:rsidP="0027701C">
      <w:pPr>
        <w:pStyle w:val="Heading3"/>
      </w:pPr>
      <w:bookmarkStart w:id="114" w:name="_Toc11682404"/>
      <w:bookmarkStart w:id="115" w:name="_Toc92447068"/>
      <w:bookmarkEnd w:id="114"/>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115"/>
    </w:p>
    <w:p w14:paraId="02EA3949" w14:textId="55F89CB9" w:rsidR="006C2A6C" w:rsidRPr="006E1788" w:rsidRDefault="00B13915" w:rsidP="006C2A6C">
      <w:bookmarkStart w:id="116" w:name="_Ref468355814"/>
      <w:bookmarkStart w:id="117" w:name="_Toc383003258"/>
      <w:bookmarkStart w:id="118" w:name="_Toc164844265"/>
      <w:r w:rsidRPr="00360A52">
        <w:t>E</w:t>
      </w:r>
      <w:r w:rsidR="006C2A6C" w:rsidRPr="00360A52">
        <w:t>li</w:t>
      </w:r>
      <w:r w:rsidR="006C2A6C" w:rsidRPr="00814291">
        <w:t>gible grant activity must relate to eligible expenditure paid by the applicant for the organisation of an agricultural show or field day that was scheduled to be held</w:t>
      </w:r>
      <w:r w:rsidRPr="00866432">
        <w:t xml:space="preserve"> within the period 1 January 2021 to 31 December</w:t>
      </w:r>
      <w:r w:rsidR="006C2A6C" w:rsidRPr="006E1788">
        <w:t xml:space="preserve"> 2021 and cancelled due to COVID-19 restrictions.</w:t>
      </w:r>
    </w:p>
    <w:p w14:paraId="32FF746A" w14:textId="4B0F581B" w:rsidR="006C2A6C" w:rsidRDefault="006C2A6C" w:rsidP="006C2A6C">
      <w:r>
        <w:t xml:space="preserve">If you cancelled your scheduled agricultural show or field day in </w:t>
      </w:r>
      <w:r w:rsidRPr="00FF2D62">
        <w:t>2021</w:t>
      </w:r>
      <w:r>
        <w:t xml:space="preserve">, but subsequently </w:t>
      </w:r>
      <w:r w:rsidR="00DA0592">
        <w:t>held</w:t>
      </w:r>
      <w:r>
        <w:t xml:space="preserve"> it later in </w:t>
      </w:r>
      <w:r w:rsidRPr="00FF2D62">
        <w:t>2021</w:t>
      </w:r>
      <w:r>
        <w:t>,</w:t>
      </w:r>
      <w:r w:rsidRPr="00FF2D62">
        <w:t xml:space="preserve"> you</w:t>
      </w:r>
      <w:r>
        <w:t xml:space="preserve"> are not eligible for this grant opportunity.</w:t>
      </w:r>
    </w:p>
    <w:p w14:paraId="57EF339E" w14:textId="07B97EF9" w:rsidR="00EC04E1" w:rsidRDefault="00EC04E1" w:rsidP="0027701C">
      <w:pPr>
        <w:pStyle w:val="Heading3"/>
      </w:pPr>
      <w:bookmarkStart w:id="119" w:name="_Toc87958165"/>
      <w:bookmarkStart w:id="120" w:name="_Toc87970505"/>
      <w:bookmarkStart w:id="121" w:name="_Toc87970506"/>
      <w:bookmarkStart w:id="122" w:name="_Toc87970507"/>
      <w:bookmarkStart w:id="123" w:name="_Toc87970508"/>
      <w:bookmarkStart w:id="124" w:name="_Toc87970509"/>
      <w:bookmarkStart w:id="125" w:name="_Toc87970510"/>
      <w:bookmarkStart w:id="126" w:name="_Toc506537727"/>
      <w:bookmarkStart w:id="127" w:name="_Toc506537728"/>
      <w:bookmarkStart w:id="128" w:name="_Toc506537729"/>
      <w:bookmarkStart w:id="129" w:name="_Toc506537730"/>
      <w:bookmarkStart w:id="130" w:name="_Toc506537731"/>
      <w:bookmarkStart w:id="131" w:name="_Toc506537732"/>
      <w:bookmarkStart w:id="132" w:name="_Toc506537733"/>
      <w:bookmarkStart w:id="133" w:name="_Toc506537734"/>
      <w:bookmarkStart w:id="134" w:name="_Toc506537735"/>
      <w:bookmarkStart w:id="135" w:name="_Toc506537736"/>
      <w:bookmarkStart w:id="136" w:name="_Toc506537737"/>
      <w:bookmarkStart w:id="137" w:name="_Toc506537738"/>
      <w:bookmarkStart w:id="138" w:name="_Toc506537739"/>
      <w:bookmarkStart w:id="139" w:name="_Toc506537740"/>
      <w:bookmarkStart w:id="140" w:name="_Toc506537741"/>
      <w:bookmarkStart w:id="141" w:name="_Toc506537742"/>
      <w:bookmarkStart w:id="142" w:name="_Toc531860441"/>
      <w:bookmarkStart w:id="143" w:name="_Toc531860442"/>
      <w:bookmarkStart w:id="144" w:name="_Toc531860443"/>
      <w:bookmarkStart w:id="145" w:name="_Toc531860444"/>
      <w:bookmarkStart w:id="146" w:name="_Toc531860445"/>
      <w:bookmarkStart w:id="147" w:name="_Toc531860446"/>
      <w:bookmarkStart w:id="148" w:name="_Toc531860447"/>
      <w:bookmarkStart w:id="149" w:name="_Toc87970511"/>
      <w:bookmarkStart w:id="150" w:name="_Toc87970512"/>
      <w:bookmarkStart w:id="151" w:name="_Toc87970513"/>
      <w:bookmarkStart w:id="152" w:name="_Toc87970514"/>
      <w:bookmarkStart w:id="153" w:name="_Toc87970515"/>
      <w:bookmarkStart w:id="154" w:name="_Toc87970516"/>
      <w:bookmarkStart w:id="155" w:name="_Toc87970517"/>
      <w:bookmarkStart w:id="156" w:name="_Toc9244706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t>Eligible expenditure</w:t>
      </w:r>
      <w:bookmarkEnd w:id="156"/>
      <w:r w:rsidR="00AD6183">
        <w:t xml:space="preserve"> </w:t>
      </w:r>
    </w:p>
    <w:p w14:paraId="48129CDC" w14:textId="0C0B9097" w:rsidR="006C2A6C" w:rsidRDefault="006C2A6C" w:rsidP="006C2A6C">
      <w:r w:rsidRPr="00BB5D57">
        <w:t>You can only spend grant</w:t>
      </w:r>
      <w:r w:rsidR="00B13915">
        <w:t xml:space="preserve"> funds</w:t>
      </w:r>
      <w:r w:rsidRPr="00BB5D57">
        <w:t xml:space="preserve"> on eligible expenditure you have incurred</w:t>
      </w:r>
      <w:r>
        <w:t>, including the following items:</w:t>
      </w:r>
    </w:p>
    <w:p w14:paraId="576615A0" w14:textId="13043C70" w:rsidR="00174EDB" w:rsidRDefault="00B108B0" w:rsidP="00174EDB">
      <w:pPr>
        <w:pStyle w:val="ListBullet"/>
        <w:numPr>
          <w:ilvl w:val="0"/>
          <w:numId w:val="7"/>
        </w:numPr>
      </w:pPr>
      <w:r>
        <w:t>H</w:t>
      </w:r>
      <w:r w:rsidR="00174EDB">
        <w:t>onorariums</w:t>
      </w:r>
    </w:p>
    <w:p w14:paraId="29BC81F8" w14:textId="5612DE98" w:rsidR="00B108B0" w:rsidRDefault="00B108B0" w:rsidP="00174EDB">
      <w:pPr>
        <w:pStyle w:val="ListBullet"/>
        <w:numPr>
          <w:ilvl w:val="0"/>
          <w:numId w:val="7"/>
        </w:numPr>
      </w:pPr>
      <w:r>
        <w:t>wages and associated costs (including superannuation and bonuses</w:t>
      </w:r>
      <w:r w:rsidR="6E7A3EC5">
        <w:t>)</w:t>
      </w:r>
    </w:p>
    <w:p w14:paraId="0D188F86" w14:textId="0D2E5DA0" w:rsidR="006C2A6C" w:rsidRDefault="006C2A6C" w:rsidP="006C2A6C">
      <w:pPr>
        <w:pStyle w:val="ListBullet"/>
        <w:numPr>
          <w:ilvl w:val="0"/>
          <w:numId w:val="7"/>
        </w:numPr>
      </w:pPr>
      <w:r>
        <w:t>rent</w:t>
      </w:r>
    </w:p>
    <w:p w14:paraId="46CA88CF" w14:textId="1FA04E19" w:rsidR="000F2D49" w:rsidRDefault="000F2D49" w:rsidP="006C2A6C">
      <w:pPr>
        <w:pStyle w:val="ListBullet"/>
        <w:numPr>
          <w:ilvl w:val="0"/>
          <w:numId w:val="7"/>
        </w:numPr>
      </w:pPr>
      <w:r>
        <w:t>maintenance expens</w:t>
      </w:r>
      <w:r w:rsidR="00315134">
        <w:t xml:space="preserve">es (not increasing the value of an asset but </w:t>
      </w:r>
      <w:r w:rsidR="005E2E76">
        <w:t>maintenance,</w:t>
      </w:r>
      <w:r w:rsidR="00947F80">
        <w:t xml:space="preserve"> for example painting fences, </w:t>
      </w:r>
      <w:r w:rsidR="00F655A7">
        <w:t>groundwork</w:t>
      </w:r>
      <w:r w:rsidR="00947F80">
        <w:t xml:space="preserve"> </w:t>
      </w:r>
      <w:r w:rsidR="00C67AA5">
        <w:t>and so on</w:t>
      </w:r>
      <w:r w:rsidR="00947F80">
        <w:t>)</w:t>
      </w:r>
    </w:p>
    <w:p w14:paraId="0246B4DE" w14:textId="77777777" w:rsidR="006C2A6C" w:rsidRDefault="006C2A6C" w:rsidP="006C2A6C">
      <w:pPr>
        <w:pStyle w:val="ListBullet"/>
        <w:numPr>
          <w:ilvl w:val="0"/>
          <w:numId w:val="7"/>
        </w:numPr>
      </w:pPr>
      <w:r>
        <w:t>rates</w:t>
      </w:r>
    </w:p>
    <w:p w14:paraId="6D954A10" w14:textId="3505E02C" w:rsidR="006C2A6C" w:rsidRDefault="006C2A6C" w:rsidP="006C2A6C">
      <w:pPr>
        <w:pStyle w:val="ListBullet"/>
        <w:numPr>
          <w:ilvl w:val="0"/>
          <w:numId w:val="7"/>
        </w:numPr>
      </w:pPr>
      <w:r>
        <w:t>utilities, including electricity, gas and water</w:t>
      </w:r>
      <w:r w:rsidR="2F507923">
        <w:t xml:space="preserve"> (for any commercial premises the </w:t>
      </w:r>
      <w:proofErr w:type="spellStart"/>
      <w:r w:rsidR="2F507923">
        <w:t>Agshow</w:t>
      </w:r>
      <w:proofErr w:type="spellEnd"/>
      <w:r w:rsidR="2F507923">
        <w:t xml:space="preserve"> or Field Day society or field day organisers u</w:t>
      </w:r>
      <w:r w:rsidR="692D514D">
        <w:t>se to plan, manage or conduct the event that is subject to the application)</w:t>
      </w:r>
    </w:p>
    <w:p w14:paraId="13474878" w14:textId="0A8963B8" w:rsidR="006C2A6C" w:rsidRDefault="2E34BCBA" w:rsidP="006C2A6C">
      <w:pPr>
        <w:pStyle w:val="ListBullet"/>
        <w:numPr>
          <w:ilvl w:val="0"/>
          <w:numId w:val="7"/>
        </w:numPr>
      </w:pPr>
      <w:r>
        <w:t>I</w:t>
      </w:r>
      <w:r w:rsidR="006C2A6C">
        <w:t>nsurance</w:t>
      </w:r>
      <w:r>
        <w:t xml:space="preserve"> (including annual fees and compensation/public liability)</w:t>
      </w:r>
    </w:p>
    <w:p w14:paraId="30B3E95A" w14:textId="77777777" w:rsidR="006C2A6C" w:rsidRDefault="006C2A6C" w:rsidP="006C2A6C">
      <w:pPr>
        <w:pStyle w:val="ListBullet"/>
        <w:numPr>
          <w:ilvl w:val="0"/>
          <w:numId w:val="7"/>
        </w:numPr>
      </w:pPr>
      <w:r>
        <w:t>telecommunications</w:t>
      </w:r>
    </w:p>
    <w:p w14:paraId="010BFFA9" w14:textId="77777777" w:rsidR="006C2A6C" w:rsidRDefault="006C2A6C" w:rsidP="006C2A6C">
      <w:pPr>
        <w:pStyle w:val="ListBullet"/>
        <w:numPr>
          <w:ilvl w:val="0"/>
          <w:numId w:val="7"/>
        </w:numPr>
      </w:pPr>
      <w:r>
        <w:t>IT system maintenance and licensing costs</w:t>
      </w:r>
    </w:p>
    <w:p w14:paraId="445BA154" w14:textId="77777777" w:rsidR="006C2A6C" w:rsidRDefault="006C2A6C" w:rsidP="006C2A6C">
      <w:pPr>
        <w:pStyle w:val="ListBullet"/>
        <w:numPr>
          <w:ilvl w:val="0"/>
          <w:numId w:val="7"/>
        </w:numPr>
      </w:pPr>
      <w:r>
        <w:t>website costs</w:t>
      </w:r>
    </w:p>
    <w:p w14:paraId="0A48F06E" w14:textId="77777777" w:rsidR="006C2A6C" w:rsidRDefault="006C2A6C" w:rsidP="006C2A6C">
      <w:pPr>
        <w:pStyle w:val="ListBullet"/>
        <w:numPr>
          <w:ilvl w:val="0"/>
          <w:numId w:val="7"/>
        </w:numPr>
      </w:pPr>
      <w:r>
        <w:t>bank fees</w:t>
      </w:r>
    </w:p>
    <w:p w14:paraId="2B3C73E5" w14:textId="77777777" w:rsidR="006C2A6C" w:rsidRDefault="006C2A6C" w:rsidP="006C2A6C">
      <w:pPr>
        <w:pStyle w:val="ListBullet"/>
        <w:numPr>
          <w:ilvl w:val="0"/>
          <w:numId w:val="7"/>
        </w:numPr>
      </w:pPr>
      <w:r>
        <w:lastRenderedPageBreak/>
        <w:t>fire alarms and equipment</w:t>
      </w:r>
    </w:p>
    <w:p w14:paraId="4936DA0E" w14:textId="77777777" w:rsidR="006C2A6C" w:rsidRDefault="006C2A6C" w:rsidP="006C2A6C">
      <w:pPr>
        <w:pStyle w:val="ListBullet"/>
        <w:numPr>
          <w:ilvl w:val="0"/>
          <w:numId w:val="7"/>
        </w:numPr>
      </w:pPr>
      <w:r>
        <w:t>cleaning supplies and services</w:t>
      </w:r>
    </w:p>
    <w:p w14:paraId="585817F6" w14:textId="77777777" w:rsidR="006C2A6C" w:rsidRDefault="006C2A6C" w:rsidP="006C2A6C">
      <w:pPr>
        <w:pStyle w:val="ListBullet"/>
        <w:numPr>
          <w:ilvl w:val="0"/>
          <w:numId w:val="7"/>
        </w:numPr>
      </w:pPr>
      <w:r>
        <w:t>national and state show body affiliation costs</w:t>
      </w:r>
    </w:p>
    <w:p w14:paraId="469C2025" w14:textId="63E0D48B" w:rsidR="006C2A6C" w:rsidRDefault="006C2A6C" w:rsidP="006C2A6C">
      <w:pPr>
        <w:pStyle w:val="ListBullet"/>
        <w:numPr>
          <w:ilvl w:val="0"/>
          <w:numId w:val="7"/>
        </w:numPr>
      </w:pPr>
      <w:r>
        <w:t xml:space="preserve">audit fees </w:t>
      </w:r>
      <w:r w:rsidR="006E1788">
        <w:rPr>
          <w:rFonts w:cs="Arial"/>
        </w:rPr>
        <w:t>–</w:t>
      </w:r>
      <w:r>
        <w:t xml:space="preserve"> annual</w:t>
      </w:r>
    </w:p>
    <w:p w14:paraId="6E89F4DE" w14:textId="4346D2EE" w:rsidR="006C2A6C" w:rsidRDefault="006C2A6C" w:rsidP="006C2A6C">
      <w:pPr>
        <w:pStyle w:val="ListBullet"/>
        <w:numPr>
          <w:ilvl w:val="0"/>
          <w:numId w:val="7"/>
        </w:numPr>
      </w:pPr>
      <w:r>
        <w:t xml:space="preserve">audit fees </w:t>
      </w:r>
      <w:r w:rsidR="006E1788">
        <w:rPr>
          <w:rFonts w:cs="Arial"/>
        </w:rPr>
        <w:t>–</w:t>
      </w:r>
      <w:r>
        <w:t xml:space="preserve"> relating to this grant opportunity</w:t>
      </w:r>
    </w:p>
    <w:p w14:paraId="393B6B4E" w14:textId="408EFAFB" w:rsidR="00F95B1D" w:rsidRDefault="00F95B1D" w:rsidP="006C2A6C">
      <w:pPr>
        <w:pStyle w:val="ListBullet"/>
        <w:numPr>
          <w:ilvl w:val="0"/>
          <w:numId w:val="7"/>
        </w:numPr>
      </w:pPr>
      <w:r>
        <w:t>food and beverage</w:t>
      </w:r>
      <w:r w:rsidR="00F3632E">
        <w:t xml:space="preserve"> wastage</w:t>
      </w:r>
      <w:r>
        <w:t>, including where associated with marketing</w:t>
      </w:r>
    </w:p>
    <w:p w14:paraId="3D83E927" w14:textId="06A9481A" w:rsidR="006C2A6C" w:rsidRDefault="006C2A6C" w:rsidP="006C2A6C">
      <w:pPr>
        <w:pStyle w:val="ListBullet"/>
        <w:numPr>
          <w:ilvl w:val="0"/>
          <w:numId w:val="7"/>
        </w:numPr>
      </w:pPr>
      <w:r>
        <w:t xml:space="preserve">marketing </w:t>
      </w:r>
    </w:p>
    <w:p w14:paraId="0894446E" w14:textId="77777777" w:rsidR="006C2A6C" w:rsidRDefault="006C2A6C" w:rsidP="006C2A6C">
      <w:pPr>
        <w:pStyle w:val="ListBullet"/>
        <w:numPr>
          <w:ilvl w:val="0"/>
          <w:numId w:val="7"/>
        </w:numPr>
      </w:pPr>
      <w:r>
        <w:t>ticketing</w:t>
      </w:r>
    </w:p>
    <w:p w14:paraId="3B11D979" w14:textId="77777777" w:rsidR="006C2A6C" w:rsidRDefault="006C2A6C" w:rsidP="006C2A6C">
      <w:pPr>
        <w:pStyle w:val="ListBullet"/>
        <w:numPr>
          <w:ilvl w:val="0"/>
          <w:numId w:val="7"/>
        </w:numPr>
      </w:pPr>
      <w:r>
        <w:t>hire of equipment</w:t>
      </w:r>
    </w:p>
    <w:p w14:paraId="36D0C290" w14:textId="77777777" w:rsidR="006C2A6C" w:rsidRDefault="006C2A6C" w:rsidP="006C2A6C">
      <w:pPr>
        <w:pStyle w:val="ListBullet"/>
        <w:numPr>
          <w:ilvl w:val="0"/>
          <w:numId w:val="7"/>
        </w:numPr>
      </w:pPr>
      <w:r>
        <w:t>contractors</w:t>
      </w:r>
    </w:p>
    <w:p w14:paraId="01C4CC5B" w14:textId="77777777" w:rsidR="006C2A6C" w:rsidRDefault="006C2A6C" w:rsidP="006C2A6C">
      <w:pPr>
        <w:pStyle w:val="ListBullet"/>
        <w:numPr>
          <w:ilvl w:val="0"/>
          <w:numId w:val="7"/>
        </w:numPr>
      </w:pPr>
      <w:r>
        <w:t>set-up costs</w:t>
      </w:r>
    </w:p>
    <w:p w14:paraId="75E081D1" w14:textId="77777777" w:rsidR="006C2A6C" w:rsidRDefault="006C2A6C" w:rsidP="006C2A6C">
      <w:pPr>
        <w:pStyle w:val="ListBullet"/>
        <w:numPr>
          <w:ilvl w:val="0"/>
          <w:numId w:val="7"/>
        </w:numPr>
      </w:pPr>
      <w:proofErr w:type="gramStart"/>
      <w:r>
        <w:t>security</w:t>
      </w:r>
      <w:proofErr w:type="gramEnd"/>
      <w:r>
        <w:t>.</w:t>
      </w:r>
    </w:p>
    <w:p w14:paraId="40E12910" w14:textId="0F16C6A9" w:rsidR="006C2A6C" w:rsidRDefault="00286882" w:rsidP="00681554">
      <w:r>
        <w:t xml:space="preserve">As part of the </w:t>
      </w:r>
      <w:r w:rsidR="00C61D89">
        <w:t>application,</w:t>
      </w:r>
      <w:r>
        <w:t xml:space="preserve"> </w:t>
      </w:r>
      <w:r w:rsidR="0081382D">
        <w:t xml:space="preserve">you will be asked to sign a </w:t>
      </w:r>
      <w:r w:rsidR="00C61D89">
        <w:t>self-declaration</w:t>
      </w:r>
      <w:r w:rsidR="009D0835">
        <w:t xml:space="preserve"> stating that all expenses claimed are in line with the eligibility criteria ou</w:t>
      </w:r>
      <w:r w:rsidR="00C61D89">
        <w:t xml:space="preserve">tlined in the </w:t>
      </w:r>
      <w:r w:rsidR="00C61D89" w:rsidRPr="00A06C5A">
        <w:t>A</w:t>
      </w:r>
      <w:r w:rsidR="00C67AA5" w:rsidRPr="00681554">
        <w:t>FD</w:t>
      </w:r>
      <w:r w:rsidR="00C61D89">
        <w:t xml:space="preserve"> grant opportunity guidelines.</w:t>
      </w:r>
    </w:p>
    <w:p w14:paraId="18F11837" w14:textId="77CFFED5" w:rsidR="006C2A6C" w:rsidRDefault="006C2A6C" w:rsidP="00681554">
      <w:r>
        <w:t xml:space="preserve">If your application is successful, we </w:t>
      </w:r>
      <w:r w:rsidRPr="00681554">
        <w:t>may</w:t>
      </w:r>
      <w:r>
        <w:t xml:space="preserve"> ask you</w:t>
      </w:r>
      <w:r w:rsidRPr="00E162FF">
        <w:t xml:space="preserve"> to verify </w:t>
      </w:r>
      <w:r>
        <w:t>project costs</w:t>
      </w:r>
      <w:r w:rsidRPr="00E162FF">
        <w:t xml:space="preserve"> </w:t>
      </w:r>
      <w:r w:rsidR="00B13915">
        <w:t>and provide evidence of the costs claimed i</w:t>
      </w:r>
      <w:r w:rsidRPr="00E162FF">
        <w:t xml:space="preserve">n </w:t>
      </w:r>
      <w:r>
        <w:t>your</w:t>
      </w:r>
      <w:r w:rsidRPr="00E162FF">
        <w:t xml:space="preserve"> application.</w:t>
      </w:r>
    </w:p>
    <w:p w14:paraId="743AC1CE" w14:textId="0190E9FB" w:rsidR="006C2A6C" w:rsidRDefault="006C2A6C" w:rsidP="00681554">
      <w:r>
        <w:t>Applicants cannot receive funding from th</w:t>
      </w:r>
      <w:r w:rsidR="00B13915">
        <w:t>e AFD</w:t>
      </w:r>
      <w:r>
        <w:t xml:space="preserve"> grant opportunity and the Supporting Agricultural Showmen and Women program, for the same expenses (</w:t>
      </w:r>
      <w:r w:rsidR="00517EB3">
        <w:t>for example,</w:t>
      </w:r>
      <w:r>
        <w:t xml:space="preserve"> rent). If you apply for the same expense under both programs, you will only be eligible to receive funding from one of the programs.</w:t>
      </w:r>
    </w:p>
    <w:p w14:paraId="0D29F526" w14:textId="7FA4D702" w:rsidR="006C2A6C" w:rsidRDefault="006C2A6C" w:rsidP="00681554">
      <w:r>
        <w:t xml:space="preserve">Not all grant activity </w:t>
      </w:r>
      <w:r w:rsidR="00B13915">
        <w:t xml:space="preserve">expenditure claimed </w:t>
      </w:r>
      <w:r>
        <w:t xml:space="preserve">may be eligible for grant funding. </w:t>
      </w:r>
      <w:r w:rsidRPr="00E162FF">
        <w:t xml:space="preserve">The </w:t>
      </w:r>
      <w:r w:rsidR="00517EB3">
        <w:t>program delegate</w:t>
      </w:r>
      <w:r w:rsidRPr="00E162FF">
        <w:t xml:space="preserv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0D6EE7C6" w14:textId="77777777" w:rsidR="00E95540" w:rsidRPr="00C330AE" w:rsidRDefault="00907078" w:rsidP="0027701C">
      <w:pPr>
        <w:pStyle w:val="Heading3"/>
      </w:pPr>
      <w:bookmarkStart w:id="157" w:name="_Toc87958179"/>
      <w:bookmarkStart w:id="158" w:name="_Toc87970519"/>
      <w:bookmarkStart w:id="159" w:name="_Toc87970520"/>
      <w:bookmarkStart w:id="160" w:name="_Toc87970521"/>
      <w:bookmarkStart w:id="161" w:name="_Toc87970522"/>
      <w:bookmarkStart w:id="162" w:name="_Toc87970523"/>
      <w:bookmarkStart w:id="163" w:name="_Toc87970524"/>
      <w:bookmarkStart w:id="164" w:name="_Toc87970525"/>
      <w:bookmarkStart w:id="165" w:name="_Toc87970526"/>
      <w:bookmarkStart w:id="166" w:name="_Toc87970527"/>
      <w:bookmarkStart w:id="167" w:name="_Toc87970528"/>
      <w:bookmarkStart w:id="168" w:name="_Toc87970529"/>
      <w:bookmarkStart w:id="169" w:name="_Toc87970530"/>
      <w:bookmarkStart w:id="170" w:name="_Toc87970531"/>
      <w:bookmarkStart w:id="171" w:name="_Toc506537745"/>
      <w:bookmarkStart w:id="172" w:name="_Toc506537746"/>
      <w:bookmarkStart w:id="173" w:name="_Toc506537747"/>
      <w:bookmarkStart w:id="174" w:name="_Toc506537748"/>
      <w:bookmarkStart w:id="175" w:name="_Toc506537749"/>
      <w:bookmarkStart w:id="176" w:name="_Toc506537751"/>
      <w:bookmarkStart w:id="177" w:name="_Toc506537752"/>
      <w:bookmarkStart w:id="178" w:name="_Toc506537753"/>
      <w:bookmarkStart w:id="179" w:name="_Toc506537754"/>
      <w:bookmarkStart w:id="180" w:name="_Toc506537755"/>
      <w:bookmarkStart w:id="181" w:name="_Toc506537756"/>
      <w:bookmarkStart w:id="182" w:name="_Toc506537757"/>
      <w:bookmarkStart w:id="183" w:name="_Toc92447070"/>
      <w:bookmarkEnd w:id="11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t>What the grant money cannot be used for</w:t>
      </w:r>
      <w:bookmarkEnd w:id="183"/>
    </w:p>
    <w:p w14:paraId="21EACD3D" w14:textId="77777777" w:rsidR="006C2A6C" w:rsidRDefault="006C2A6C" w:rsidP="006C2A6C">
      <w:bookmarkStart w:id="184" w:name="_Ref468355804"/>
      <w:r w:rsidRPr="00360A52">
        <w:t>You cannot use the grant for the following activities:</w:t>
      </w:r>
    </w:p>
    <w:p w14:paraId="1DDD6CF3" w14:textId="01702F7D" w:rsidR="006C2A6C" w:rsidRPr="000A271A" w:rsidRDefault="006C2A6C" w:rsidP="006C2A6C">
      <w:pPr>
        <w:pStyle w:val="ListBullet"/>
        <w:numPr>
          <w:ilvl w:val="0"/>
          <w:numId w:val="7"/>
        </w:numPr>
      </w:pPr>
      <w:r w:rsidRPr="00D04FD6">
        <w:t>purchase</w:t>
      </w:r>
      <w:r w:rsidRPr="000A271A">
        <w:t xml:space="preserve"> of land</w:t>
      </w:r>
    </w:p>
    <w:p w14:paraId="480FD9D3" w14:textId="47DA767F" w:rsidR="006C2A6C" w:rsidRDefault="006C2A6C" w:rsidP="006C2A6C">
      <w:pPr>
        <w:pStyle w:val="ListBullet"/>
        <w:numPr>
          <w:ilvl w:val="0"/>
          <w:numId w:val="7"/>
        </w:numPr>
      </w:pPr>
      <w:r w:rsidRPr="000A271A">
        <w:t>capital expenditure</w:t>
      </w:r>
    </w:p>
    <w:p w14:paraId="2324574F" w14:textId="77777777" w:rsidR="006C2A6C" w:rsidRDefault="006C2A6C" w:rsidP="006C2A6C">
      <w:pPr>
        <w:pStyle w:val="ListBullet"/>
        <w:numPr>
          <w:ilvl w:val="0"/>
          <w:numId w:val="7"/>
        </w:numPr>
      </w:pPr>
      <w:r>
        <w:t>construction/capital works</w:t>
      </w:r>
    </w:p>
    <w:p w14:paraId="44363B81" w14:textId="77777777" w:rsidR="006C2A6C" w:rsidRDefault="006C2A6C" w:rsidP="006C2A6C">
      <w:pPr>
        <w:pStyle w:val="ListBullet"/>
        <w:numPr>
          <w:ilvl w:val="0"/>
          <w:numId w:val="7"/>
        </w:numPr>
      </w:pPr>
      <w:r>
        <w:t>travel</w:t>
      </w:r>
    </w:p>
    <w:p w14:paraId="5954399F" w14:textId="77777777" w:rsidR="006C2A6C" w:rsidRDefault="006C2A6C" w:rsidP="006C2A6C">
      <w:pPr>
        <w:pStyle w:val="ListBullet"/>
        <w:numPr>
          <w:ilvl w:val="0"/>
          <w:numId w:val="7"/>
        </w:numPr>
      </w:pPr>
      <w:r>
        <w:t>gifts</w:t>
      </w:r>
    </w:p>
    <w:p w14:paraId="0F3379FB" w14:textId="77777777" w:rsidR="006C2A6C" w:rsidRDefault="006C2A6C" w:rsidP="006C2A6C">
      <w:pPr>
        <w:pStyle w:val="ListBullet"/>
        <w:numPr>
          <w:ilvl w:val="0"/>
          <w:numId w:val="7"/>
        </w:numPr>
      </w:pPr>
      <w:r>
        <w:t>conferences and training</w:t>
      </w:r>
    </w:p>
    <w:p w14:paraId="44DB5744" w14:textId="77777777" w:rsidR="006C2A6C" w:rsidRPr="000A271A" w:rsidRDefault="006C2A6C" w:rsidP="006C2A6C">
      <w:pPr>
        <w:pStyle w:val="ListBullet"/>
        <w:numPr>
          <w:ilvl w:val="0"/>
          <w:numId w:val="7"/>
        </w:numPr>
      </w:pPr>
      <w:r>
        <w:t>activities for which your landlord has primary responsibility</w:t>
      </w:r>
    </w:p>
    <w:p w14:paraId="2DAFB7AD" w14:textId="77777777" w:rsidR="006C2A6C" w:rsidRPr="000A271A" w:rsidRDefault="006C2A6C" w:rsidP="006C2A6C">
      <w:pPr>
        <w:pStyle w:val="ListBullet"/>
        <w:numPr>
          <w:ilvl w:val="0"/>
          <w:numId w:val="7"/>
        </w:numPr>
      </w:pPr>
      <w:r w:rsidRPr="000A271A">
        <w:t>costs incurred in the preparation of a grant application or related documentation</w:t>
      </w:r>
    </w:p>
    <w:p w14:paraId="492637DF" w14:textId="51FA1306" w:rsidR="006C2A6C" w:rsidRDefault="006C2A6C" w:rsidP="006C2A6C">
      <w:pPr>
        <w:pStyle w:val="ListBullet"/>
        <w:numPr>
          <w:ilvl w:val="0"/>
          <w:numId w:val="7"/>
        </w:numPr>
      </w:pPr>
      <w:r w:rsidRPr="000A271A">
        <w:t xml:space="preserve">activities for which other Commonwealth, </w:t>
      </w:r>
      <w:r>
        <w:t>s</w:t>
      </w:r>
      <w:r w:rsidRPr="000A271A">
        <w:t xml:space="preserve">tate, </w:t>
      </w:r>
      <w:r>
        <w:t>t</w:t>
      </w:r>
      <w:r w:rsidRPr="000A271A">
        <w:t xml:space="preserve">erritory or </w:t>
      </w:r>
      <w:r>
        <w:t>l</w:t>
      </w:r>
      <w:r w:rsidRPr="000A271A">
        <w:t xml:space="preserve">ocal </w:t>
      </w:r>
      <w:r>
        <w:t>g</w:t>
      </w:r>
      <w:r w:rsidRPr="000A271A">
        <w:t xml:space="preserve">overnment bodies have </w:t>
      </w:r>
      <w:r>
        <w:t>already funded</w:t>
      </w:r>
    </w:p>
    <w:p w14:paraId="5A3A3F8D" w14:textId="51D12FD8" w:rsidR="006C2A6C" w:rsidRDefault="006C2A6C" w:rsidP="006C2A6C">
      <w:pPr>
        <w:pStyle w:val="ListBullet"/>
        <w:numPr>
          <w:ilvl w:val="0"/>
          <w:numId w:val="7"/>
        </w:numPr>
      </w:pPr>
      <w:proofErr w:type="gramStart"/>
      <w:r>
        <w:t>if</w:t>
      </w:r>
      <w:proofErr w:type="gramEnd"/>
      <w:r>
        <w:t xml:space="preserve"> you cancelled your scheduled agricultural show or field day in </w:t>
      </w:r>
      <w:r w:rsidRPr="00FF2D62">
        <w:t>2021</w:t>
      </w:r>
      <w:r>
        <w:t xml:space="preserve">, but subsequently decided to hold it later in </w:t>
      </w:r>
      <w:r w:rsidRPr="00FF2D62">
        <w:t>2021</w:t>
      </w:r>
      <w:r>
        <w:t>.</w:t>
      </w:r>
    </w:p>
    <w:p w14:paraId="6A1823F3" w14:textId="77777777" w:rsidR="00C347D8" w:rsidRPr="00FD47D5" w:rsidRDefault="00C347D8" w:rsidP="0027701C">
      <w:pPr>
        <w:pStyle w:val="Heading2"/>
      </w:pPr>
      <w:bookmarkStart w:id="185" w:name="_Toc87970533"/>
      <w:bookmarkStart w:id="186" w:name="_Toc87970534"/>
      <w:bookmarkStart w:id="187" w:name="_Toc87970535"/>
      <w:bookmarkStart w:id="188" w:name="_Toc87970536"/>
      <w:bookmarkStart w:id="189" w:name="_Toc87970537"/>
      <w:bookmarkStart w:id="190" w:name="_Toc87970538"/>
      <w:bookmarkStart w:id="191" w:name="_Toc87970539"/>
      <w:bookmarkStart w:id="192" w:name="_Toc87970540"/>
      <w:bookmarkStart w:id="193" w:name="_Toc87970541"/>
      <w:bookmarkStart w:id="194" w:name="_Toc87970542"/>
      <w:bookmarkStart w:id="195" w:name="_Toc87970543"/>
      <w:bookmarkStart w:id="196" w:name="_Toc87970544"/>
      <w:bookmarkStart w:id="197" w:name="_Toc87970545"/>
      <w:bookmarkStart w:id="198" w:name="_Toc87970546"/>
      <w:bookmarkStart w:id="199" w:name="_Toc87970547"/>
      <w:bookmarkStart w:id="200" w:name="_Toc87970548"/>
      <w:bookmarkStart w:id="201" w:name="_Toc87970549"/>
      <w:bookmarkStart w:id="202" w:name="_Toc87970550"/>
      <w:bookmarkStart w:id="203" w:name="_Toc87970551"/>
      <w:bookmarkStart w:id="204" w:name="_Toc87970552"/>
      <w:bookmarkStart w:id="205" w:name="_Toc87970553"/>
      <w:bookmarkStart w:id="206" w:name="_Toc87970554"/>
      <w:bookmarkStart w:id="207" w:name="_Toc494290504"/>
      <w:bookmarkStart w:id="208" w:name="_Toc494290505"/>
      <w:bookmarkStart w:id="209" w:name="_Toc494290506"/>
      <w:bookmarkStart w:id="210" w:name="_Toc494290507"/>
      <w:bookmarkStart w:id="211" w:name="_Toc494290508"/>
      <w:bookmarkStart w:id="212" w:name="_Toc494290509"/>
      <w:bookmarkStart w:id="213" w:name="_Toc494290510"/>
      <w:bookmarkStart w:id="214" w:name="_Toc494290511"/>
      <w:bookmarkStart w:id="215" w:name="_Toc87970555"/>
      <w:bookmarkStart w:id="216" w:name="_Toc87970556"/>
      <w:bookmarkStart w:id="217" w:name="_Toc87970557"/>
      <w:bookmarkStart w:id="218" w:name="_Toc87970558"/>
      <w:bookmarkStart w:id="219" w:name="_Toc87970559"/>
      <w:bookmarkStart w:id="220" w:name="_Toc87970560"/>
      <w:bookmarkStart w:id="221" w:name="_Toc87970561"/>
      <w:bookmarkStart w:id="222" w:name="_Toc87970562"/>
      <w:bookmarkStart w:id="223" w:name="_Toc87970563"/>
      <w:bookmarkStart w:id="224" w:name="_Toc87970564"/>
      <w:bookmarkStart w:id="225" w:name="_Toc87970565"/>
      <w:bookmarkStart w:id="226" w:name="_Toc87970566"/>
      <w:bookmarkStart w:id="227" w:name="_Toc87970567"/>
      <w:bookmarkStart w:id="228" w:name="_Toc87970568"/>
      <w:bookmarkStart w:id="229" w:name="_Toc87970569"/>
      <w:bookmarkStart w:id="230" w:name="_Toc87970570"/>
      <w:bookmarkStart w:id="231" w:name="_Toc87970571"/>
      <w:bookmarkStart w:id="232" w:name="_Toc87970572"/>
      <w:bookmarkStart w:id="233" w:name="_Toc87970573"/>
      <w:bookmarkStart w:id="234" w:name="_Toc87970574"/>
      <w:bookmarkStart w:id="235" w:name="_Toc87970575"/>
      <w:bookmarkStart w:id="236" w:name="_Toc87970576"/>
      <w:bookmarkStart w:id="237" w:name="_Toc87970577"/>
      <w:bookmarkStart w:id="238" w:name="_Toc87970578"/>
      <w:bookmarkStart w:id="239" w:name="_Toc87970579"/>
      <w:bookmarkStart w:id="240" w:name="_Toc87970580"/>
      <w:bookmarkStart w:id="241" w:name="_Toc87970581"/>
      <w:bookmarkStart w:id="242" w:name="_Toc87970582"/>
      <w:bookmarkStart w:id="243" w:name="_Toc87970583"/>
      <w:bookmarkStart w:id="244" w:name="_Toc87970584"/>
      <w:bookmarkStart w:id="245" w:name="_Toc87970585"/>
      <w:bookmarkStart w:id="246" w:name="_Toc87970586"/>
      <w:bookmarkStart w:id="247" w:name="_Toc87970587"/>
      <w:bookmarkStart w:id="248" w:name="_Toc87970588"/>
      <w:bookmarkStart w:id="249" w:name="_Toc87970589"/>
      <w:bookmarkStart w:id="250" w:name="_Toc87970590"/>
      <w:bookmarkStart w:id="251" w:name="_Toc87970591"/>
      <w:bookmarkStart w:id="252" w:name="_Toc87970592"/>
      <w:bookmarkStart w:id="253" w:name="_Toc87970593"/>
      <w:bookmarkStart w:id="254" w:name="_Toc87970594"/>
      <w:bookmarkStart w:id="255" w:name="_Toc87970595"/>
      <w:bookmarkStart w:id="256" w:name="_Toc87970596"/>
      <w:bookmarkStart w:id="257" w:name="_Toc87970597"/>
      <w:bookmarkStart w:id="258" w:name="_Toc87970598"/>
      <w:bookmarkStart w:id="259" w:name="_Toc87970599"/>
      <w:bookmarkStart w:id="260" w:name="_Toc87970600"/>
      <w:bookmarkStart w:id="261" w:name="_Toc87970601"/>
      <w:bookmarkStart w:id="262" w:name="_Toc87970602"/>
      <w:bookmarkStart w:id="263" w:name="_Toc87970603"/>
      <w:bookmarkStart w:id="264" w:name="_Toc87970604"/>
      <w:bookmarkStart w:id="265" w:name="_Toc92447071"/>
      <w:bookmarkStart w:id="266" w:name="_Toc164844283"/>
      <w:bookmarkStart w:id="267" w:name="_Toc383003272"/>
      <w:bookmarkEnd w:id="117"/>
      <w:bookmarkEnd w:id="118"/>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FD47D5">
        <w:lastRenderedPageBreak/>
        <w:t xml:space="preserve">How to </w:t>
      </w:r>
      <w:r w:rsidR="00C7753F" w:rsidRPr="00FD47D5">
        <w:t>a</w:t>
      </w:r>
      <w:r w:rsidRPr="00FD47D5">
        <w:t>pply</w:t>
      </w:r>
      <w:bookmarkEnd w:id="265"/>
    </w:p>
    <w:p w14:paraId="335C15BE" w14:textId="2300C6CC" w:rsidR="006C2A6C" w:rsidRDefault="006C2A6C" w:rsidP="006C2A6C">
      <w:r>
        <w:t>Before applying, you</w:t>
      </w:r>
      <w:r w:rsidRPr="00B72EE8">
        <w:t xml:space="preserve"> </w:t>
      </w:r>
      <w:r>
        <w:t>must</w:t>
      </w:r>
      <w:r w:rsidRPr="00B72EE8">
        <w:t xml:space="preserve"> read</w:t>
      </w:r>
      <w:r>
        <w:t xml:space="preserve"> and understand</w:t>
      </w:r>
      <w:r w:rsidRPr="00B72EE8">
        <w:t xml:space="preserve"> these guidelines,</w:t>
      </w:r>
      <w:r>
        <w:t xml:space="preserve"> the terms and conditions, and any other relevant documentation provide by the Community Grants Hub</w:t>
      </w:r>
      <w:r w:rsidRPr="00122BE1">
        <w:t>.</w:t>
      </w:r>
    </w:p>
    <w:p w14:paraId="6EBAFA74" w14:textId="167ACC67" w:rsidR="006C2A6C" w:rsidRDefault="006C2A6C" w:rsidP="006C2A6C">
      <w:r w:rsidRPr="00122BE1">
        <w:t>These documents may be found at</w:t>
      </w:r>
      <w:r>
        <w:t xml:space="preserve"> the</w:t>
      </w:r>
      <w:r w:rsidRPr="00122BE1">
        <w:t xml:space="preserve"> </w:t>
      </w:r>
      <w:hyperlink r:id="rId21" w:history="1">
        <w:r w:rsidRPr="00452C26">
          <w:rPr>
            <w:rStyle w:val="Hyperlink"/>
          </w:rPr>
          <w:t>GrantConnect</w:t>
        </w:r>
      </w:hyperlink>
      <w:r>
        <w:t xml:space="preserve"> and</w:t>
      </w:r>
      <w:r w:rsidRPr="00122BE1">
        <w:t xml:space="preserve"> </w:t>
      </w:r>
      <w:hyperlink r:id="rId22" w:history="1">
        <w:r w:rsidRPr="00786DCE">
          <w:rPr>
            <w:rStyle w:val="Hyperlink"/>
          </w:rPr>
          <w:t>Community Grants Hub</w:t>
        </w:r>
      </w:hyperlink>
      <w:r>
        <w:t xml:space="preserve"> websites. </w:t>
      </w:r>
      <w:r w:rsidRPr="00122BE1">
        <w:t>Any alterations and addenda</w:t>
      </w:r>
      <w:r w:rsidRPr="006E1788">
        <w:rPr>
          <w:rStyle w:val="FootnoteReference"/>
          <w:iCs/>
        </w:rPr>
        <w:footnoteReference w:id="6"/>
      </w:r>
      <w:r w:rsidRPr="00681554">
        <w:rPr>
          <w:rStyle w:val="FootnoteReference"/>
          <w:iCs/>
        </w:rPr>
        <w:t xml:space="preserve"> </w:t>
      </w:r>
      <w:r w:rsidRPr="00122BE1">
        <w:t>will be published on</w:t>
      </w:r>
      <w:r>
        <w:t xml:space="preserve"> both sites. You can register on the </w:t>
      </w:r>
      <w:proofErr w:type="spellStart"/>
      <w:r>
        <w:t>GrantsConnect</w:t>
      </w:r>
      <w:proofErr w:type="spellEnd"/>
      <w:r w:rsidRPr="00122BE1">
        <w:t xml:space="preserve"> website</w:t>
      </w:r>
      <w:r>
        <w:t xml:space="preserve"> to be</w:t>
      </w:r>
      <w:r w:rsidRPr="00122BE1">
        <w:t xml:space="preserve"> automatically notified on any changes. </w:t>
      </w:r>
      <w:r w:rsidRPr="005458F8">
        <w:t>GrantConnect</w:t>
      </w:r>
      <w:r>
        <w:t xml:space="preserve"> is the </w:t>
      </w:r>
      <w:r w:rsidRPr="00E92A12">
        <w:t>authoritative</w:t>
      </w:r>
      <w:r>
        <w:t xml:space="preserve"> source for grants information.</w:t>
      </w:r>
    </w:p>
    <w:p w14:paraId="16272B94" w14:textId="12E5FF57" w:rsidR="006C2A6C" w:rsidRDefault="006C2A6C" w:rsidP="006C2A6C">
      <w:r>
        <w:t xml:space="preserve">You can only submit one application form for </w:t>
      </w:r>
      <w:r w:rsidR="0095574D">
        <w:t>this</w:t>
      </w:r>
      <w:r>
        <w:t xml:space="preserve"> grant opportunity. If more than one application is submitted, the latest accepted application form will progress.</w:t>
      </w:r>
    </w:p>
    <w:p w14:paraId="77BF94EB" w14:textId="77777777" w:rsidR="006C2A6C" w:rsidRDefault="006C2A6C" w:rsidP="006C2A6C">
      <w:r>
        <w:t>To apply you must:</w:t>
      </w:r>
    </w:p>
    <w:p w14:paraId="0BC0F881" w14:textId="6C42B26E" w:rsidR="006C2A6C" w:rsidRPr="00670D60" w:rsidRDefault="006C2A6C" w:rsidP="006C2A6C">
      <w:pPr>
        <w:pStyle w:val="ListBullet"/>
        <w:numPr>
          <w:ilvl w:val="0"/>
          <w:numId w:val="7"/>
        </w:numPr>
      </w:pPr>
      <w:r>
        <w:t xml:space="preserve">complete the online </w:t>
      </w:r>
      <w:r w:rsidR="005B0BBA">
        <w:t xml:space="preserve">AFD grant </w:t>
      </w:r>
      <w:r>
        <w:t xml:space="preserve">application form on </w:t>
      </w:r>
      <w:hyperlink r:id="rId23" w:history="1">
        <w:r w:rsidRPr="00786DCE">
          <w:rPr>
            <w:rStyle w:val="Hyperlink"/>
          </w:rPr>
          <w:t>GrantConnect</w:t>
        </w:r>
      </w:hyperlink>
      <w:r>
        <w:t xml:space="preserve"> or </w:t>
      </w:r>
      <w:hyperlink r:id="rId24" w:history="1">
        <w:r w:rsidRPr="00786DCE">
          <w:rPr>
            <w:rStyle w:val="Hyperlink"/>
          </w:rPr>
          <w:t>Community Grants Hub</w:t>
        </w:r>
      </w:hyperlink>
      <w:r>
        <w:t xml:space="preserve"> websites</w:t>
      </w:r>
    </w:p>
    <w:p w14:paraId="050A2D88" w14:textId="2CAF6D72" w:rsidR="006C2A6C" w:rsidRDefault="006C2A6C" w:rsidP="006C2A6C">
      <w:pPr>
        <w:pStyle w:val="ListBullet"/>
        <w:numPr>
          <w:ilvl w:val="0"/>
          <w:numId w:val="7"/>
        </w:numPr>
      </w:pPr>
      <w:r>
        <w:t>provide all the information requested</w:t>
      </w:r>
    </w:p>
    <w:p w14:paraId="72816483" w14:textId="6106755F" w:rsidR="006C2A6C" w:rsidRDefault="006C2A6C" w:rsidP="006C2A6C">
      <w:pPr>
        <w:pStyle w:val="ListBullet"/>
        <w:numPr>
          <w:ilvl w:val="0"/>
          <w:numId w:val="7"/>
        </w:numPr>
      </w:pPr>
      <w:r>
        <w:t>address all eligibility criteria</w:t>
      </w:r>
    </w:p>
    <w:p w14:paraId="58CFF90F" w14:textId="38539C8C" w:rsidR="006C2A6C" w:rsidRPr="008F070E" w:rsidRDefault="006C2A6C" w:rsidP="006C2A6C">
      <w:pPr>
        <w:pStyle w:val="ListBullet"/>
        <w:numPr>
          <w:ilvl w:val="0"/>
          <w:numId w:val="7"/>
        </w:numPr>
      </w:pPr>
      <w:proofErr w:type="gramStart"/>
      <w:r w:rsidRPr="003A7117">
        <w:t>submit</w:t>
      </w:r>
      <w:proofErr w:type="gramEnd"/>
      <w:r w:rsidRPr="003A7117">
        <w:t xml:space="preserve"> your application to </w:t>
      </w:r>
      <w:r>
        <w:t xml:space="preserve">the Community Grants Hub by </w:t>
      </w:r>
      <w:r w:rsidR="00786DCE">
        <w:t>9:00 pm</w:t>
      </w:r>
      <w:r>
        <w:t xml:space="preserve"> </w:t>
      </w:r>
      <w:r w:rsidR="00E25E72">
        <w:t xml:space="preserve">AEDT </w:t>
      </w:r>
      <w:r>
        <w:t xml:space="preserve">on </w:t>
      </w:r>
      <w:r w:rsidR="00786DCE" w:rsidRPr="008F070E">
        <w:t xml:space="preserve">17 </w:t>
      </w:r>
      <w:r w:rsidRPr="008F070E">
        <w:t>February 2022.</w:t>
      </w:r>
    </w:p>
    <w:p w14:paraId="3D92A78A" w14:textId="77777777" w:rsidR="006C2A6C" w:rsidRDefault="006C2A6C" w:rsidP="006C2A6C">
      <w:r>
        <w:t>We will not provide application forms or accept applications for this grant opportunity by fax or mail.</w:t>
      </w:r>
    </w:p>
    <w:p w14:paraId="3E3232F9" w14:textId="2D3CCD4A" w:rsidR="006C2A6C" w:rsidRDefault="006C2A6C" w:rsidP="006C2A6C">
      <w:r>
        <w:t>You</w:t>
      </w:r>
      <w:r w:rsidRPr="00B72EE8">
        <w:t xml:space="preserve"> are</w:t>
      </w:r>
      <w:r>
        <w:t xml:space="preserve"> responsible for ensuring that your</w:t>
      </w:r>
      <w:r w:rsidRPr="00B72EE8">
        <w:t xml:space="preserve"> application is complete and accurate. Giving false or misleading information</w:t>
      </w:r>
      <w:r>
        <w:t xml:space="preserve"> is a serious offence under the</w:t>
      </w:r>
      <w:r>
        <w:rPr>
          <w:rStyle w:val="Hyperlink"/>
          <w:i/>
        </w:rPr>
        <w:t xml:space="preserve"> </w:t>
      </w:r>
      <w:hyperlink r:id="rId25" w:history="1">
        <w:r w:rsidRPr="0008479B">
          <w:rPr>
            <w:rStyle w:val="Hyperlink"/>
            <w:i/>
          </w:rPr>
          <w:t>Criminal Code</w:t>
        </w:r>
        <w:r w:rsidR="00C67AA5">
          <w:rPr>
            <w:rStyle w:val="Hyperlink"/>
            <w:i/>
          </w:rPr>
          <w:t xml:space="preserve"> Act</w:t>
        </w:r>
        <w:r w:rsidRPr="0008479B">
          <w:rPr>
            <w:rStyle w:val="Hyperlink"/>
            <w:i/>
          </w:rPr>
          <w:t xml:space="preserve"> 1995</w:t>
        </w:r>
      </w:hyperlink>
      <w:r>
        <w:t xml:space="preserve"> and we will investigate any false or misleading information and may exclude</w:t>
      </w:r>
      <w:r w:rsidRPr="00B72EE8">
        <w:t xml:space="preserve"> your application from </w:t>
      </w:r>
      <w:r>
        <w:t xml:space="preserve">further </w:t>
      </w:r>
      <w:r w:rsidRPr="00B72EE8">
        <w:t>consideration.</w:t>
      </w:r>
    </w:p>
    <w:p w14:paraId="26DA4C21" w14:textId="77777777" w:rsidR="006C2A6C" w:rsidRDefault="006C2A6C" w:rsidP="006C2A6C">
      <w:r>
        <w:t xml:space="preserve">The application form includes help information. If you need more help about the application process, submitting an application online, have any technical difficulties or find an error in your application after submission, but before the closing date and time, you should contact the Community Grants Hub immediately on 1800 020 283 (option 1) or email </w:t>
      </w:r>
      <w:hyperlink r:id="rId26" w:history="1">
        <w:r w:rsidRPr="00394005">
          <w:rPr>
            <w:rStyle w:val="Hyperlink"/>
          </w:rPr>
          <w:t>support@communitygrants.gov.au</w:t>
        </w:r>
      </w:hyperlink>
      <w:r>
        <w:t>.</w:t>
      </w:r>
    </w:p>
    <w:p w14:paraId="1FA76761" w14:textId="77777777" w:rsidR="006C2A6C" w:rsidRPr="00B72EE8" w:rsidRDefault="006C2A6C" w:rsidP="006C2A6C">
      <w:r>
        <w:t>You cannot change your application after the closing date and time. We</w:t>
      </w:r>
      <w:r w:rsidRPr="00780114">
        <w:t xml:space="preserve"> </w:t>
      </w:r>
      <w:r w:rsidRPr="00103A95">
        <w:t>do not have to accept any additional information, nor requests</w:t>
      </w:r>
      <w:r>
        <w:t xml:space="preserve"> from you </w:t>
      </w:r>
      <w:r w:rsidRPr="00B72EE8">
        <w:t xml:space="preserve">to </w:t>
      </w:r>
      <w:r>
        <w:t>correct</w:t>
      </w:r>
      <w:r w:rsidRPr="00B72EE8">
        <w:t xml:space="preserve"> </w:t>
      </w:r>
      <w:r>
        <w:t>your application</w:t>
      </w:r>
      <w:r w:rsidRPr="00B72EE8">
        <w:t xml:space="preserve"> after the closing time.</w:t>
      </w:r>
    </w:p>
    <w:p w14:paraId="7435C276" w14:textId="6FD74B2F" w:rsidR="006C2A6C" w:rsidRDefault="006C2A6C" w:rsidP="006C2A6C">
      <w:r>
        <w:t>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w:t>
      </w:r>
    </w:p>
    <w:p w14:paraId="50E5CD44" w14:textId="77777777" w:rsidR="003E7137" w:rsidRDefault="006C2A6C" w:rsidP="00681554">
      <w:r>
        <w:t>You should</w:t>
      </w:r>
      <w:r w:rsidRPr="00B72EE8">
        <w:t xml:space="preserve"> keep a copy of your applica</w:t>
      </w:r>
      <w:r>
        <w:t>tion</w:t>
      </w:r>
      <w:r w:rsidRPr="00B72EE8">
        <w:t>.</w:t>
      </w:r>
    </w:p>
    <w:p w14:paraId="175E1CAA" w14:textId="0152742D" w:rsidR="00D35830" w:rsidRPr="00360A52" w:rsidRDefault="00786DCE" w:rsidP="00681554">
      <w:r>
        <w:t xml:space="preserve">You </w:t>
      </w:r>
      <w:r w:rsidR="006C2A6C">
        <w:t xml:space="preserve">will </w:t>
      </w:r>
      <w:r w:rsidR="000A3613">
        <w:t xml:space="preserve">receive an automated notification </w:t>
      </w:r>
      <w:r w:rsidR="006C2A6C">
        <w:t>acknowledg</w:t>
      </w:r>
      <w:r w:rsidR="000A3613">
        <w:t>ing the receipt</w:t>
      </w:r>
      <w:r w:rsidR="005528B6">
        <w:t xml:space="preserve"> of </w:t>
      </w:r>
      <w:r w:rsidR="006C2A6C">
        <w:t>your a</w:t>
      </w:r>
      <w:r w:rsidR="006C2A6C" w:rsidRPr="00B72EE8">
        <w:t>pplication</w:t>
      </w:r>
      <w:r w:rsidR="005528B6">
        <w:t>.</w:t>
      </w:r>
    </w:p>
    <w:p w14:paraId="52DC1214" w14:textId="77777777" w:rsidR="00DB695B" w:rsidRDefault="00DB695B" w:rsidP="00681554">
      <w:pPr>
        <w:pStyle w:val="Heading3"/>
        <w:keepLines/>
      </w:pPr>
      <w:bookmarkStart w:id="268" w:name="_Toc525295534"/>
      <w:bookmarkStart w:id="269" w:name="_Toc525552132"/>
      <w:bookmarkStart w:id="270" w:name="_Toc525722832"/>
      <w:bookmarkStart w:id="271" w:name="_Toc92447072"/>
      <w:bookmarkEnd w:id="268"/>
      <w:bookmarkEnd w:id="269"/>
      <w:bookmarkEnd w:id="270"/>
      <w:r>
        <w:lastRenderedPageBreak/>
        <w:t>Attachments to the application</w:t>
      </w:r>
      <w:bookmarkEnd w:id="271"/>
    </w:p>
    <w:p w14:paraId="38EDF1BB" w14:textId="65124CF1" w:rsidR="00B14217" w:rsidRDefault="00B14217" w:rsidP="00681554">
      <w:pPr>
        <w:keepNext/>
        <w:keepLines/>
      </w:pPr>
      <w:r>
        <w:t>The following document</w:t>
      </w:r>
      <w:r w:rsidRPr="002579D6">
        <w:t xml:space="preserve"> must be attached to your application for it to be considered compliant and for it to proceed to assessment. </w:t>
      </w:r>
      <w:r w:rsidR="00F871C9">
        <w:t>The bu</w:t>
      </w:r>
      <w:r w:rsidR="003216E7">
        <w:t>dget table template is</w:t>
      </w:r>
      <w:r w:rsidRPr="002579D6">
        <w:t xml:space="preserve"> provided for your use with the grant opportunity documents as specified:</w:t>
      </w:r>
    </w:p>
    <w:p w14:paraId="1B5F632F" w14:textId="22701749" w:rsidR="00B14217" w:rsidRPr="00216B02" w:rsidRDefault="00B14217" w:rsidP="00681554">
      <w:pPr>
        <w:pStyle w:val="ListBullet"/>
        <w:keepNext/>
        <w:keepLines/>
        <w:numPr>
          <w:ilvl w:val="0"/>
          <w:numId w:val="7"/>
        </w:numPr>
        <w:spacing w:after="120"/>
        <w:rPr>
          <w:rFonts w:cs="Arial"/>
        </w:rPr>
      </w:pPr>
      <w:r w:rsidRPr="00C66CD6">
        <w:rPr>
          <w:rFonts w:cs="Arial"/>
        </w:rPr>
        <w:t xml:space="preserve">Budget Table </w:t>
      </w:r>
      <w:r w:rsidR="00612E4E">
        <w:rPr>
          <w:rFonts w:cs="Arial"/>
        </w:rPr>
        <w:t>–</w:t>
      </w:r>
      <w:r w:rsidRPr="00C66CD6">
        <w:rPr>
          <w:rFonts w:cs="Arial"/>
        </w:rPr>
        <w:t xml:space="preserve"> mandatory </w:t>
      </w:r>
      <w:r w:rsidRPr="00216B02">
        <w:rPr>
          <w:rFonts w:cs="Arial"/>
        </w:rPr>
        <w:t>template provided.</w:t>
      </w:r>
    </w:p>
    <w:p w14:paraId="356CCA28" w14:textId="4139FD46" w:rsidR="00B14217" w:rsidRDefault="00B14217" w:rsidP="00B14217">
      <w:r>
        <w:t>If a mandatory template is not used, your application will be considered non-compliant and will not proceed to assessment.</w:t>
      </w:r>
    </w:p>
    <w:p w14:paraId="29943055" w14:textId="77777777" w:rsidR="00B14217" w:rsidRDefault="00B14217" w:rsidP="00B14217">
      <w:r>
        <w:t>You must attach supporting documentation to the application form according to the instructions provided within the application form. You should only attach requested documents. We will not consider information in attachments we have not asked for.</w:t>
      </w:r>
    </w:p>
    <w:p w14:paraId="350EF184" w14:textId="3FD839EB" w:rsidR="00B14217" w:rsidRDefault="00B14217" w:rsidP="00B14217">
      <w:r>
        <w:t xml:space="preserve">Please note </w:t>
      </w:r>
      <w:r w:rsidR="00814291">
        <w:t>t</w:t>
      </w:r>
      <w:r>
        <w:t>here is a 2</w:t>
      </w:r>
      <w:r w:rsidR="00814291">
        <w:t xml:space="preserve"> </w:t>
      </w:r>
      <w:r w:rsidR="00C67AA5">
        <w:t>MB</w:t>
      </w:r>
      <w:r>
        <w:t xml:space="preserve"> limit for each attachment.</w:t>
      </w:r>
    </w:p>
    <w:p w14:paraId="6381069F" w14:textId="6672483B" w:rsidR="00E50C87" w:rsidRPr="00360A52" w:rsidRDefault="006A6FF6" w:rsidP="006B59E7">
      <w:r>
        <w:t>The application form will also include</w:t>
      </w:r>
      <w:r w:rsidR="00BE0104">
        <w:t xml:space="preserve"> a declaration stating the board/appropriate senior officer has reviewed the expenses claim prior to submission. The application form could be submitted by a more junior officer in the organisation (</w:t>
      </w:r>
      <w:r w:rsidR="005A35DA">
        <w:t>for example</w:t>
      </w:r>
      <w:r w:rsidR="00BE0104">
        <w:t xml:space="preserve"> operations manager)</w:t>
      </w:r>
      <w:r w:rsidR="00012B98">
        <w:t>. We will not consider information attach</w:t>
      </w:r>
      <w:r w:rsidR="00DB44F7">
        <w:t>ed</w:t>
      </w:r>
      <w:r w:rsidR="00012B98">
        <w:t xml:space="preserve"> that we d</w:t>
      </w:r>
      <w:r w:rsidR="00DB44F7">
        <w:t xml:space="preserve">id </w:t>
      </w:r>
      <w:r w:rsidR="00012B98">
        <w:t>not request.</w:t>
      </w:r>
    </w:p>
    <w:p w14:paraId="67E8002A" w14:textId="77777777" w:rsidR="00C347D8" w:rsidRDefault="00C347D8" w:rsidP="007B2490">
      <w:pPr>
        <w:pStyle w:val="Heading3"/>
      </w:pPr>
      <w:bookmarkStart w:id="272" w:name="_Toc92447073"/>
      <w:r>
        <w:t xml:space="preserve">Timing of grant opportunity </w:t>
      </w:r>
      <w:r w:rsidR="00635ACF">
        <w:t>processes</w:t>
      </w:r>
      <w:bookmarkEnd w:id="272"/>
    </w:p>
    <w:p w14:paraId="7888ECCE" w14:textId="5341DABD" w:rsidR="00C81F0C" w:rsidRDefault="00012B98" w:rsidP="00012B98">
      <w:r>
        <w:t xml:space="preserve">You must submit </w:t>
      </w:r>
      <w:r w:rsidR="00E72833">
        <w:t>your</w:t>
      </w:r>
      <w:r>
        <w:t xml:space="preserve"> application between the published opening and closing dates. </w:t>
      </w:r>
      <w:bookmarkStart w:id="273" w:name="_GoBack"/>
      <w:bookmarkEnd w:id="273"/>
    </w:p>
    <w:p w14:paraId="31983A40" w14:textId="77777777" w:rsidR="00C81F0C" w:rsidRPr="00587B4B" w:rsidRDefault="00C81F0C" w:rsidP="00C81F0C">
      <w:pPr>
        <w:rPr>
          <w:b/>
        </w:rPr>
      </w:pPr>
      <w:r w:rsidRPr="00587B4B">
        <w:rPr>
          <w:b/>
        </w:rPr>
        <w:t xml:space="preserve">Late applications </w:t>
      </w:r>
    </w:p>
    <w:p w14:paraId="3D5EB160" w14:textId="1F67972D" w:rsidR="00C81F0C" w:rsidRDefault="00C81F0C" w:rsidP="00012B98">
      <w:r>
        <w:rPr>
          <w:rFonts w:ascii="Segoe UI" w:hAnsi="Segoe UI" w:cs="Segoe UI"/>
          <w:color w:val="242424"/>
          <w:shd w:val="clear" w:color="auto" w:fill="FFFFFF"/>
        </w:rPr>
        <w:t>Late applications will not be accepted.</w:t>
      </w:r>
    </w:p>
    <w:p w14:paraId="31E6A61B" w14:textId="77777777" w:rsidR="00012B98" w:rsidRDefault="00012B98" w:rsidP="00012B98">
      <w:r>
        <w:rPr>
          <w:b/>
          <w:bCs/>
        </w:rPr>
        <w:t>Expected timing for this grant opportunity</w:t>
      </w:r>
    </w:p>
    <w:p w14:paraId="4F1BF7EB" w14:textId="2B745DAC" w:rsidR="00C347D8" w:rsidRPr="00814FF6" w:rsidRDefault="00C347D8" w:rsidP="00814FF6">
      <w:pPr>
        <w:pStyle w:val="Caption"/>
        <w:keepNext/>
        <w:spacing w:before="40"/>
        <w:rPr>
          <w:rFonts w:cs="Arial"/>
          <w:color w:val="auto"/>
        </w:rPr>
      </w:pPr>
      <w:r w:rsidRPr="00814FF6">
        <w:rPr>
          <w:rFonts w:cs="Arial"/>
          <w:bCs/>
          <w:color w:val="auto"/>
        </w:rPr>
        <w:t xml:space="preserve">Table </w:t>
      </w:r>
      <w:r w:rsidR="00012B98">
        <w:rPr>
          <w:rFonts w:cs="Arial"/>
          <w:bCs/>
          <w:color w:val="auto"/>
        </w:rPr>
        <w:t>2</w:t>
      </w:r>
      <w:r w:rsidRPr="00814FF6">
        <w:rPr>
          <w:rFonts w:cs="Arial"/>
          <w:bCs/>
          <w:color w:val="auto"/>
        </w:rPr>
        <w:t>: Expected timing for this grant opportunity</w:t>
      </w:r>
      <w:r w:rsidR="00ED71C9">
        <w:rPr>
          <w:rFonts w:cs="Arial"/>
          <w:bCs/>
          <w:color w:val="auto"/>
        </w:rPr>
        <w:t>:</w:t>
      </w:r>
    </w:p>
    <w:tbl>
      <w:tblPr>
        <w:tblStyle w:val="TableGridLight"/>
        <w:tblW w:w="8789" w:type="dxa"/>
        <w:tblLook w:val="0660" w:firstRow="1" w:lastRow="1" w:firstColumn="0" w:lastColumn="0" w:noHBand="1" w:noVBand="1"/>
        <w:tblCaption w:val="Expected timing for this grant opportunity"/>
      </w:tblPr>
      <w:tblGrid>
        <w:gridCol w:w="4248"/>
        <w:gridCol w:w="4541"/>
      </w:tblGrid>
      <w:tr w:rsidR="00C347D8" w:rsidRPr="00DB5819" w14:paraId="783C0E0E" w14:textId="77777777" w:rsidTr="00C5150F">
        <w:trPr>
          <w:cantSplit/>
          <w:tblHeader/>
        </w:trPr>
        <w:tc>
          <w:tcPr>
            <w:tcW w:w="4248" w:type="dxa"/>
            <w:shd w:val="clear" w:color="auto" w:fill="365F91" w:themeFill="accent1" w:themeFillShade="BF"/>
          </w:tcPr>
          <w:p w14:paraId="7F02D127" w14:textId="77777777" w:rsidR="00C347D8" w:rsidRPr="009A4158" w:rsidRDefault="00C347D8" w:rsidP="005E75D9">
            <w:pPr>
              <w:pStyle w:val="TableHeadingNumbered"/>
              <w:rPr>
                <w:b/>
              </w:rPr>
            </w:pPr>
            <w:bookmarkStart w:id="274" w:name="_Hlk87890919"/>
            <w:r w:rsidRPr="009A4158">
              <w:rPr>
                <w:b/>
              </w:rPr>
              <w:t>Activity</w:t>
            </w:r>
          </w:p>
        </w:tc>
        <w:tc>
          <w:tcPr>
            <w:tcW w:w="4541" w:type="dxa"/>
            <w:shd w:val="clear" w:color="auto" w:fill="264F90"/>
          </w:tcPr>
          <w:p w14:paraId="2A1EBCC1" w14:textId="77777777" w:rsidR="00C347D8" w:rsidRPr="009A4158" w:rsidRDefault="00C347D8" w:rsidP="005E75D9">
            <w:pPr>
              <w:pStyle w:val="TableHeadingNumbered"/>
              <w:rPr>
                <w:b/>
              </w:rPr>
            </w:pPr>
            <w:r w:rsidRPr="009A4158">
              <w:rPr>
                <w:b/>
              </w:rPr>
              <w:t>Timeframe</w:t>
            </w:r>
          </w:p>
        </w:tc>
      </w:tr>
      <w:tr w:rsidR="00012B98" w14:paraId="2E01AA91" w14:textId="77777777" w:rsidTr="009A4158">
        <w:trPr>
          <w:cantSplit/>
        </w:trPr>
        <w:tc>
          <w:tcPr>
            <w:tcW w:w="4248" w:type="dxa"/>
          </w:tcPr>
          <w:p w14:paraId="32F4160A" w14:textId="77777777" w:rsidR="00012B98" w:rsidRPr="00B16B54" w:rsidRDefault="00012B98" w:rsidP="00012B98">
            <w:pPr>
              <w:pStyle w:val="TableText"/>
            </w:pPr>
            <w:r w:rsidRPr="00B16B54">
              <w:t>Assessment of applications</w:t>
            </w:r>
          </w:p>
        </w:tc>
        <w:tc>
          <w:tcPr>
            <w:tcW w:w="4541" w:type="dxa"/>
          </w:tcPr>
          <w:p w14:paraId="58FE4749" w14:textId="408E6328" w:rsidR="00012B98" w:rsidRPr="00D24593" w:rsidRDefault="00826CEF" w:rsidP="00012B98">
            <w:pPr>
              <w:pStyle w:val="TableText"/>
            </w:pPr>
            <w:r>
              <w:t xml:space="preserve">Up to </w:t>
            </w:r>
            <w:r w:rsidR="00A33BCB">
              <w:t>3 weeks</w:t>
            </w:r>
          </w:p>
        </w:tc>
      </w:tr>
      <w:tr w:rsidR="00012B98" w14:paraId="0915AFC9" w14:textId="77777777" w:rsidTr="009A4158">
        <w:trPr>
          <w:cantSplit/>
        </w:trPr>
        <w:tc>
          <w:tcPr>
            <w:tcW w:w="4248" w:type="dxa"/>
          </w:tcPr>
          <w:p w14:paraId="10F9377F" w14:textId="77777777" w:rsidR="00012B98" w:rsidRPr="00B16B54" w:rsidRDefault="00012B98" w:rsidP="00012B98">
            <w:pPr>
              <w:pStyle w:val="TableText"/>
            </w:pPr>
            <w:r w:rsidRPr="00B16B54">
              <w:t>Approval of outcomes of selection process</w:t>
            </w:r>
          </w:p>
        </w:tc>
        <w:tc>
          <w:tcPr>
            <w:tcW w:w="4541" w:type="dxa"/>
          </w:tcPr>
          <w:p w14:paraId="43D2CD2A" w14:textId="3A3E7203" w:rsidR="00012B98" w:rsidRPr="00D24593" w:rsidRDefault="00826CEF" w:rsidP="00012B98">
            <w:pPr>
              <w:pStyle w:val="TableText"/>
            </w:pPr>
            <w:r>
              <w:t xml:space="preserve">Up to </w:t>
            </w:r>
            <w:r w:rsidR="00FF7092">
              <w:t>3 weeks</w:t>
            </w:r>
          </w:p>
        </w:tc>
      </w:tr>
      <w:tr w:rsidR="00012B98" w14:paraId="4D0B0262" w14:textId="77777777" w:rsidTr="009A4158">
        <w:trPr>
          <w:cantSplit/>
        </w:trPr>
        <w:tc>
          <w:tcPr>
            <w:tcW w:w="4248" w:type="dxa"/>
          </w:tcPr>
          <w:p w14:paraId="10539F23" w14:textId="31016EF4" w:rsidR="00012B98" w:rsidRPr="00B16B54" w:rsidRDefault="00012B98" w:rsidP="00012B98">
            <w:pPr>
              <w:pStyle w:val="TableText"/>
            </w:pPr>
            <w:r w:rsidRPr="00B16B54">
              <w:t>Notification to unsuccessful applicants</w:t>
            </w:r>
          </w:p>
        </w:tc>
        <w:tc>
          <w:tcPr>
            <w:tcW w:w="4541" w:type="dxa"/>
          </w:tcPr>
          <w:p w14:paraId="730CCC6A" w14:textId="222F129D" w:rsidR="00012B98" w:rsidRPr="00D24593" w:rsidRDefault="00FF7092" w:rsidP="00012B98">
            <w:pPr>
              <w:pStyle w:val="TableText"/>
            </w:pPr>
            <w:r>
              <w:t>April 2022</w:t>
            </w:r>
          </w:p>
        </w:tc>
      </w:tr>
      <w:tr w:rsidR="00012B98" w14:paraId="6C11C9F0" w14:textId="77777777" w:rsidTr="009A4158">
        <w:trPr>
          <w:cantSplit/>
        </w:trPr>
        <w:tc>
          <w:tcPr>
            <w:tcW w:w="4248" w:type="dxa"/>
          </w:tcPr>
          <w:p w14:paraId="2005583C" w14:textId="77777777" w:rsidR="00012B98" w:rsidRPr="00B16B54" w:rsidRDefault="00012B98" w:rsidP="00012B98">
            <w:pPr>
              <w:pStyle w:val="TableText"/>
            </w:pPr>
            <w:r w:rsidRPr="00B16B54">
              <w:t>Negotiations and award of grant agreements</w:t>
            </w:r>
          </w:p>
        </w:tc>
        <w:tc>
          <w:tcPr>
            <w:tcW w:w="4541" w:type="dxa"/>
          </w:tcPr>
          <w:p w14:paraId="0816C1B4" w14:textId="15FD1D45" w:rsidR="00012B98" w:rsidRPr="00D24593" w:rsidRDefault="00FF7092" w:rsidP="00012B98">
            <w:pPr>
              <w:pStyle w:val="TableText"/>
            </w:pPr>
            <w:r>
              <w:t>May 2022</w:t>
            </w:r>
          </w:p>
        </w:tc>
      </w:tr>
      <w:tr w:rsidR="00012B98" w14:paraId="16D834B5" w14:textId="77777777" w:rsidTr="009A4158">
        <w:trPr>
          <w:cantSplit/>
        </w:trPr>
        <w:tc>
          <w:tcPr>
            <w:tcW w:w="4248" w:type="dxa"/>
          </w:tcPr>
          <w:p w14:paraId="72B9BBB3" w14:textId="77777777" w:rsidR="00012B98" w:rsidRPr="00B16B54" w:rsidRDefault="00012B98" w:rsidP="00012B98">
            <w:pPr>
              <w:pStyle w:val="TableText"/>
            </w:pPr>
            <w:r>
              <w:t>Earliest start date of grant a</w:t>
            </w:r>
            <w:r w:rsidRPr="00B16B54">
              <w:t>ctivity</w:t>
            </w:r>
            <w:r>
              <w:t xml:space="preserve"> </w:t>
            </w:r>
          </w:p>
        </w:tc>
        <w:tc>
          <w:tcPr>
            <w:tcW w:w="4541" w:type="dxa"/>
          </w:tcPr>
          <w:p w14:paraId="5A62AEC9" w14:textId="2D08946F" w:rsidR="00012B98" w:rsidRPr="00D24593" w:rsidRDefault="0060681D" w:rsidP="00012B98">
            <w:pPr>
              <w:pStyle w:val="TableText"/>
            </w:pPr>
            <w:r>
              <w:t>May</w:t>
            </w:r>
            <w:r w:rsidR="00FF7092">
              <w:t xml:space="preserve"> 2022</w:t>
            </w:r>
          </w:p>
        </w:tc>
      </w:tr>
      <w:tr w:rsidR="00012B98" w14:paraId="1D9675CA" w14:textId="77777777" w:rsidTr="009A4158">
        <w:trPr>
          <w:cantSplit/>
        </w:trPr>
        <w:tc>
          <w:tcPr>
            <w:tcW w:w="4248" w:type="dxa"/>
          </w:tcPr>
          <w:p w14:paraId="7F6AB581" w14:textId="77777777" w:rsidR="00012B98" w:rsidRPr="00B16B54" w:rsidRDefault="00012B98" w:rsidP="00012B98">
            <w:pPr>
              <w:pStyle w:val="TableText"/>
            </w:pPr>
            <w:r w:rsidRPr="00B16B54">
              <w:t>End date</w:t>
            </w:r>
            <w:r>
              <w:t xml:space="preserve"> of grant activity </w:t>
            </w:r>
          </w:p>
        </w:tc>
        <w:tc>
          <w:tcPr>
            <w:tcW w:w="4541" w:type="dxa"/>
          </w:tcPr>
          <w:p w14:paraId="3BC20715" w14:textId="1243B7BC" w:rsidR="00012B98" w:rsidRPr="00D24593" w:rsidRDefault="00FF7092" w:rsidP="00012B98">
            <w:pPr>
              <w:pStyle w:val="TableText"/>
            </w:pPr>
            <w:r>
              <w:t>December 2022</w:t>
            </w:r>
          </w:p>
        </w:tc>
      </w:tr>
    </w:tbl>
    <w:p w14:paraId="303192F6" w14:textId="77777777" w:rsidR="008778C3" w:rsidRDefault="008778C3" w:rsidP="007B2490">
      <w:pPr>
        <w:pStyle w:val="Heading3"/>
      </w:pPr>
      <w:bookmarkStart w:id="275" w:name="_Toc92447074"/>
      <w:bookmarkEnd w:id="274"/>
      <w:r w:rsidRPr="00181A24">
        <w:t>Questions during the application process</w:t>
      </w:r>
      <w:bookmarkEnd w:id="275"/>
    </w:p>
    <w:p w14:paraId="046C77CE" w14:textId="4949DB98" w:rsidR="00012B98" w:rsidRDefault="007B2490" w:rsidP="00012B98">
      <w:r>
        <w:t xml:space="preserve">Only </w:t>
      </w:r>
      <w:r w:rsidR="00E25E72">
        <w:t>applicant</w:t>
      </w:r>
      <w:r w:rsidR="00214819">
        <w:t>'</w:t>
      </w:r>
      <w:r w:rsidR="00E25E72">
        <w:t>s</w:t>
      </w:r>
      <w:r>
        <w:t xml:space="preserve"> </w:t>
      </w:r>
      <w:r w:rsidR="00012B98">
        <w:t xml:space="preserve">questions </w:t>
      </w:r>
      <w:r w:rsidR="007B5942">
        <w:t xml:space="preserve">will be answered </w:t>
      </w:r>
      <w:r w:rsidR="00012B98">
        <w:t xml:space="preserve">during the application </w:t>
      </w:r>
      <w:r w:rsidR="007B5942">
        <w:t xml:space="preserve">submission </w:t>
      </w:r>
      <w:r w:rsidR="00012B98">
        <w:t>period</w:t>
      </w:r>
      <w:r w:rsidR="007B5942">
        <w:t>. Please</w:t>
      </w:r>
      <w:r w:rsidR="00012B98">
        <w:t xml:space="preserve"> contact the Community Grants Hub on 1800 020 283 (option 1) or email </w:t>
      </w:r>
      <w:hyperlink r:id="rId27" w:history="1">
        <w:r w:rsidR="00012B98" w:rsidRPr="00C33B26">
          <w:rPr>
            <w:rStyle w:val="Hyperlink"/>
          </w:rPr>
          <w:t>support@communitygrants.gov.au</w:t>
        </w:r>
      </w:hyperlink>
      <w:r w:rsidR="00012B98">
        <w:t>.</w:t>
      </w:r>
    </w:p>
    <w:p w14:paraId="503CD4A7" w14:textId="317A4018" w:rsidR="00012B98" w:rsidRDefault="00012B98" w:rsidP="00012B98">
      <w:r>
        <w:t xml:space="preserve">The Community Grants Hub will respond to emailed questions within </w:t>
      </w:r>
      <w:r w:rsidR="00E27F78">
        <w:t>5</w:t>
      </w:r>
      <w:r>
        <w:t xml:space="preserve"> working days. Answers to questions will be posted on </w:t>
      </w:r>
      <w:hyperlink r:id="rId28" w:history="1">
        <w:r w:rsidRPr="004D3D46">
          <w:rPr>
            <w:rStyle w:val="Hyperlink"/>
          </w:rPr>
          <w:t>GrantConnect</w:t>
        </w:r>
      </w:hyperlink>
      <w:r>
        <w:t xml:space="preserve"> and </w:t>
      </w:r>
      <w:hyperlink r:id="rId29" w:history="1">
        <w:r w:rsidRPr="001A68E3">
          <w:rPr>
            <w:rStyle w:val="Hyperlink"/>
          </w:rPr>
          <w:t>Community Grants Hub</w:t>
        </w:r>
      </w:hyperlink>
      <w:r>
        <w:t xml:space="preserve"> websites.</w:t>
      </w:r>
    </w:p>
    <w:p w14:paraId="48B6FB0F" w14:textId="39F9A572" w:rsidR="00012B98" w:rsidRDefault="00012B98" w:rsidP="00012B98">
      <w:r>
        <w:t>The question period will close at 5:00</w:t>
      </w:r>
      <w:r w:rsidR="00612E4E">
        <w:t xml:space="preserve"> pm</w:t>
      </w:r>
      <w:r>
        <w:t xml:space="preserve"> AE</w:t>
      </w:r>
      <w:r w:rsidR="001A68E3">
        <w:t>D</w:t>
      </w:r>
      <w:r>
        <w:t xml:space="preserve">T on </w:t>
      </w:r>
      <w:r w:rsidR="001A68E3">
        <w:t xml:space="preserve">10 February </w:t>
      </w:r>
      <w:r>
        <w:t>2022. Following this time, only questions about using and/or submitting the application form will be answered.</w:t>
      </w:r>
    </w:p>
    <w:p w14:paraId="4323E237" w14:textId="77777777" w:rsidR="006E0B42" w:rsidRDefault="006E0B42" w:rsidP="007B2490">
      <w:pPr>
        <w:pStyle w:val="Heading2"/>
      </w:pPr>
      <w:bookmarkStart w:id="276" w:name="_Toc87970609"/>
      <w:bookmarkStart w:id="277" w:name="_Toc87970610"/>
      <w:bookmarkStart w:id="278" w:name="_Toc87970611"/>
      <w:bookmarkStart w:id="279" w:name="_Toc87970612"/>
      <w:bookmarkStart w:id="280" w:name="_Toc92447075"/>
      <w:bookmarkEnd w:id="276"/>
      <w:bookmarkEnd w:id="277"/>
      <w:bookmarkEnd w:id="278"/>
      <w:bookmarkEnd w:id="279"/>
      <w:r>
        <w:lastRenderedPageBreak/>
        <w:t>The grant selection process</w:t>
      </w:r>
      <w:bookmarkEnd w:id="280"/>
    </w:p>
    <w:p w14:paraId="5398009A" w14:textId="20E08909" w:rsidR="00B92478" w:rsidRDefault="00B92478" w:rsidP="007B2490">
      <w:pPr>
        <w:pStyle w:val="Heading3"/>
      </w:pPr>
      <w:bookmarkStart w:id="281" w:name="_Toc92447076"/>
      <w:r>
        <w:t>Assessment of grant applications</w:t>
      </w:r>
      <w:bookmarkEnd w:id="281"/>
      <w:r>
        <w:t xml:space="preserve"> </w:t>
      </w:r>
    </w:p>
    <w:p w14:paraId="7B4FA50A" w14:textId="394CE041" w:rsidR="00012B98" w:rsidRPr="00814291" w:rsidRDefault="00012B98" w:rsidP="00012B98">
      <w:r w:rsidRPr="00814291">
        <w:t xml:space="preserve">We will review your application against the eligibility criteria for </w:t>
      </w:r>
      <w:r w:rsidR="00ED71C9" w:rsidRPr="00814291">
        <w:t xml:space="preserve">the AFD </w:t>
      </w:r>
      <w:r w:rsidR="00651616" w:rsidRPr="00814291">
        <w:t>stream</w:t>
      </w:r>
      <w:r w:rsidRPr="00814291">
        <w:t>.</w:t>
      </w:r>
    </w:p>
    <w:p w14:paraId="397B7B67" w14:textId="7C15EE5E" w:rsidR="00012B98" w:rsidRPr="00814291" w:rsidRDefault="00012B98" w:rsidP="00012B98">
      <w:r w:rsidRPr="00866432">
        <w:t xml:space="preserve">Only eligible applications will move to the next stage. </w:t>
      </w:r>
      <w:r w:rsidR="00ED71C9" w:rsidRPr="00866432">
        <w:t>E</w:t>
      </w:r>
      <w:r w:rsidRPr="00866432">
        <w:t xml:space="preserve">ligible applications for the </w:t>
      </w:r>
      <w:r w:rsidR="00ED71C9" w:rsidRPr="00866432">
        <w:t xml:space="preserve">AFD </w:t>
      </w:r>
      <w:r w:rsidR="00651616" w:rsidRPr="006E1788">
        <w:t xml:space="preserve">stream </w:t>
      </w:r>
      <w:r w:rsidR="00ED71C9" w:rsidRPr="006E1788">
        <w:t xml:space="preserve">will be considered </w:t>
      </w:r>
      <w:r w:rsidRPr="006E1788">
        <w:t>through a</w:t>
      </w:r>
      <w:r w:rsidR="00214819" w:rsidRPr="006E1788">
        <w:t xml:space="preserve"> </w:t>
      </w:r>
      <w:r w:rsidR="005F420A">
        <w:t>demand d</w:t>
      </w:r>
      <w:r w:rsidR="005F420A" w:rsidRPr="00812AF9">
        <w:t>riven (eligibility-based)</w:t>
      </w:r>
      <w:r w:rsidR="005F420A" w:rsidRPr="00814291">
        <w:t xml:space="preserve"> </w:t>
      </w:r>
      <w:r w:rsidRPr="00814291">
        <w:t>grants process.</w:t>
      </w:r>
    </w:p>
    <w:p w14:paraId="5139E12E" w14:textId="5543EF49" w:rsidR="00012B98" w:rsidRPr="00814291" w:rsidRDefault="00012B98" w:rsidP="00681554">
      <w:r w:rsidRPr="00814291">
        <w:t>When assessing the extent to which the application represents value with relevant money, we will have regard to</w:t>
      </w:r>
      <w:r w:rsidR="00FA697B" w:rsidRPr="00814291">
        <w:t xml:space="preserve"> the</w:t>
      </w:r>
      <w:r w:rsidRPr="00814291">
        <w:t>:</w:t>
      </w:r>
    </w:p>
    <w:p w14:paraId="3480757B" w14:textId="2A3F9CE9" w:rsidR="00012B98" w:rsidRPr="00DE5CF4" w:rsidRDefault="00012B98" w:rsidP="00681554">
      <w:pPr>
        <w:pStyle w:val="ListBullet"/>
        <w:numPr>
          <w:ilvl w:val="0"/>
          <w:numId w:val="7"/>
        </w:numPr>
        <w:ind w:left="357" w:hanging="357"/>
      </w:pPr>
      <w:r w:rsidRPr="00DD61AF">
        <w:t>overall objective to be achieved in providing the grant</w:t>
      </w:r>
    </w:p>
    <w:p w14:paraId="3F27CC5F" w14:textId="73382306" w:rsidR="00012B98" w:rsidRPr="009E283B" w:rsidRDefault="00012B98" w:rsidP="00681554">
      <w:pPr>
        <w:pStyle w:val="ListBullet"/>
        <w:numPr>
          <w:ilvl w:val="0"/>
          <w:numId w:val="7"/>
        </w:numPr>
        <w:ind w:left="357" w:hanging="357"/>
      </w:pPr>
      <w:proofErr w:type="gramStart"/>
      <w:r w:rsidRPr="00DE5CF4">
        <w:t>relative</w:t>
      </w:r>
      <w:proofErr w:type="gramEnd"/>
      <w:r w:rsidRPr="00DE5CF4">
        <w:t xml:space="preserve"> </w:t>
      </w:r>
      <w:r w:rsidRPr="00FC5953">
        <w:t>value of the grant sought</w:t>
      </w:r>
      <w:r>
        <w:t>.</w:t>
      </w:r>
    </w:p>
    <w:p w14:paraId="74D8266F" w14:textId="77777777" w:rsidR="00012B98" w:rsidRDefault="00012B98" w:rsidP="00681554">
      <w:r>
        <w:t>In deciding to approve a grant under this grant opportunity, the decision maker will have regard to the total funding available. The total funding available cannot be exceeded.</w:t>
      </w:r>
    </w:p>
    <w:p w14:paraId="23476CEF" w14:textId="74BCCE50" w:rsidR="00012B98" w:rsidRPr="00103A95" w:rsidRDefault="00ED71C9" w:rsidP="00681554">
      <w:r>
        <w:t>Should</w:t>
      </w:r>
      <w:r w:rsidR="00012B98">
        <w:t xml:space="preserve"> the total amount sought by applicants </w:t>
      </w:r>
      <w:r w:rsidR="00B61923">
        <w:t xml:space="preserve">under the </w:t>
      </w:r>
      <w:r>
        <w:t xml:space="preserve">AFD grants process be undersubscribed </w:t>
      </w:r>
      <w:r w:rsidR="00012B98">
        <w:t xml:space="preserve">the </w:t>
      </w:r>
      <w:r>
        <w:t>residual funding will be distributed to approved CC</w:t>
      </w:r>
      <w:r w:rsidR="005A5063">
        <w:t>R</w:t>
      </w:r>
      <w:r>
        <w:t>S grant recipients</w:t>
      </w:r>
      <w:r w:rsidR="005A5063">
        <w:t xml:space="preserve"> at a prorated rate</w:t>
      </w:r>
      <w:r w:rsidR="005A5063" w:rsidRPr="00681554">
        <w:t xml:space="preserve"> (within total program funding of $21 million)</w:t>
      </w:r>
      <w:r>
        <w:t xml:space="preserve"> </w:t>
      </w:r>
      <w:r w:rsidR="005A5063">
        <w:t xml:space="preserve">for </w:t>
      </w:r>
      <w:r>
        <w:t xml:space="preserve">eligible costs claimed </w:t>
      </w:r>
      <w:r w:rsidR="005A5063">
        <w:t xml:space="preserve">that </w:t>
      </w:r>
      <w:r>
        <w:t xml:space="preserve">were not </w:t>
      </w:r>
      <w:r w:rsidR="005A5063">
        <w:t xml:space="preserve">fully </w:t>
      </w:r>
      <w:r>
        <w:t>reimbursed</w:t>
      </w:r>
      <w:r w:rsidR="005A5063">
        <w:t>.</w:t>
      </w:r>
    </w:p>
    <w:p w14:paraId="367A904D" w14:textId="45971762" w:rsidR="00866D16" w:rsidRDefault="00866D16" w:rsidP="007B2490">
      <w:pPr>
        <w:pStyle w:val="Heading3"/>
      </w:pPr>
      <w:bookmarkStart w:id="282" w:name="_Toc87958286"/>
      <w:bookmarkStart w:id="283" w:name="_Toc87970615"/>
      <w:bookmarkStart w:id="284" w:name="_Toc87970616"/>
      <w:bookmarkStart w:id="285" w:name="_Toc87970617"/>
      <w:bookmarkStart w:id="286" w:name="_Toc87970618"/>
      <w:bookmarkStart w:id="287" w:name="_Toc87970619"/>
      <w:bookmarkStart w:id="288" w:name="_Toc87970620"/>
      <w:bookmarkStart w:id="289" w:name="_Toc87970621"/>
      <w:bookmarkStart w:id="290" w:name="_Toc87970622"/>
      <w:bookmarkStart w:id="291" w:name="_Toc87970623"/>
      <w:bookmarkStart w:id="292" w:name="_Toc87970624"/>
      <w:bookmarkStart w:id="293" w:name="_Toc87970625"/>
      <w:bookmarkStart w:id="294" w:name="_Toc87970626"/>
      <w:bookmarkStart w:id="295" w:name="_Toc92447077"/>
      <w:bookmarkEnd w:id="282"/>
      <w:bookmarkEnd w:id="283"/>
      <w:bookmarkEnd w:id="284"/>
      <w:bookmarkEnd w:id="285"/>
      <w:bookmarkEnd w:id="286"/>
      <w:bookmarkEnd w:id="287"/>
      <w:bookmarkEnd w:id="288"/>
      <w:bookmarkEnd w:id="289"/>
      <w:bookmarkEnd w:id="290"/>
      <w:bookmarkEnd w:id="291"/>
      <w:bookmarkEnd w:id="292"/>
      <w:bookmarkEnd w:id="293"/>
      <w:bookmarkEnd w:id="294"/>
      <w:r>
        <w:t xml:space="preserve">Financial </w:t>
      </w:r>
      <w:r w:rsidR="00595547">
        <w:t>v</w:t>
      </w:r>
      <w:r>
        <w:t>iability</w:t>
      </w:r>
      <w:bookmarkEnd w:id="295"/>
    </w:p>
    <w:p w14:paraId="441CC60C" w14:textId="657364DE" w:rsidR="00866D16" w:rsidRPr="00814291" w:rsidRDefault="00866D16" w:rsidP="00814FF6">
      <w:r w:rsidRPr="00814291">
        <w:t xml:space="preserve">Applicants may be subject to a </w:t>
      </w:r>
      <w:r w:rsidR="0070001C" w:rsidRPr="00814291">
        <w:t>f</w:t>
      </w:r>
      <w:r w:rsidRPr="00814291">
        <w:t xml:space="preserve">inancial </w:t>
      </w:r>
      <w:r w:rsidR="0070001C" w:rsidRPr="00814291">
        <w:t>v</w:t>
      </w:r>
      <w:r w:rsidRPr="00814291">
        <w:t xml:space="preserve">iability assessment. The </w:t>
      </w:r>
      <w:r w:rsidR="0070001C" w:rsidRPr="00814291">
        <w:t>f</w:t>
      </w:r>
      <w:r w:rsidRPr="00814291">
        <w:t xml:space="preserve">inancial </w:t>
      </w:r>
      <w:r w:rsidR="0070001C" w:rsidRPr="00814291">
        <w:t>v</w:t>
      </w:r>
      <w:r w:rsidRPr="00814291">
        <w:t>iability assessment forms part of the risk mitigation strategy and can include:</w:t>
      </w:r>
    </w:p>
    <w:p w14:paraId="1EE680B8" w14:textId="0CABE076" w:rsidR="00866D16" w:rsidRPr="00814FF6" w:rsidRDefault="0070001C" w:rsidP="00681554">
      <w:pPr>
        <w:pStyle w:val="ListBullet"/>
        <w:ind w:left="357" w:hanging="357"/>
        <w:rPr>
          <w:rFonts w:cs="Arial"/>
        </w:rPr>
      </w:pPr>
      <w:r w:rsidRPr="00814FF6">
        <w:rPr>
          <w:rFonts w:cs="Arial"/>
        </w:rPr>
        <w:t>e</w:t>
      </w:r>
      <w:r w:rsidR="00866D16" w:rsidRPr="00814FF6">
        <w:rPr>
          <w:rFonts w:cs="Arial"/>
        </w:rPr>
        <w:t>stablishing whether relevant persons have any adverse business history (for example</w:t>
      </w:r>
      <w:r w:rsidR="00FD6E48">
        <w:rPr>
          <w:rFonts w:cs="Arial"/>
        </w:rPr>
        <w:t>,</w:t>
      </w:r>
      <w:r w:rsidR="00866D16" w:rsidRPr="00814FF6">
        <w:rPr>
          <w:rFonts w:cs="Arial"/>
        </w:rPr>
        <w:t xml:space="preserve"> current or past bankruptcy)</w:t>
      </w:r>
    </w:p>
    <w:p w14:paraId="0BE4DBD4" w14:textId="027742D6" w:rsidR="00866D16" w:rsidRPr="00814FF6" w:rsidRDefault="0070001C" w:rsidP="00681554">
      <w:pPr>
        <w:pStyle w:val="ListBullet"/>
        <w:ind w:left="357" w:hanging="357"/>
        <w:rPr>
          <w:rFonts w:cs="Arial"/>
        </w:rPr>
      </w:pPr>
      <w:proofErr w:type="gramStart"/>
      <w:r w:rsidRPr="00814FF6">
        <w:rPr>
          <w:rFonts w:cs="Arial"/>
        </w:rPr>
        <w:t>a</w:t>
      </w:r>
      <w:r w:rsidR="00866D16" w:rsidRPr="00814FF6">
        <w:rPr>
          <w:rFonts w:cs="Arial"/>
        </w:rPr>
        <w:t>ssessment</w:t>
      </w:r>
      <w:proofErr w:type="gramEnd"/>
      <w:r w:rsidR="00866D16" w:rsidRPr="00814FF6">
        <w:rPr>
          <w:rFonts w:cs="Arial"/>
        </w:rPr>
        <w:t xml:space="preserve"> of the financial health of an entity</w:t>
      </w:r>
      <w:r w:rsidR="00C41F8B" w:rsidRPr="00814FF6">
        <w:rPr>
          <w:rFonts w:cs="Arial"/>
        </w:rPr>
        <w:t>.</w:t>
      </w:r>
    </w:p>
    <w:p w14:paraId="03043659" w14:textId="2299826D" w:rsidR="00544035" w:rsidRDefault="00544035" w:rsidP="00C5150F">
      <w:pPr>
        <w:pStyle w:val="Heading3"/>
      </w:pPr>
      <w:bookmarkStart w:id="296" w:name="_Toc92447078"/>
      <w:r>
        <w:t>Who will assess applications?</w:t>
      </w:r>
      <w:bookmarkEnd w:id="296"/>
    </w:p>
    <w:p w14:paraId="5088D913" w14:textId="4B654D2E" w:rsidR="00DB7F36" w:rsidRDefault="00DB7F36" w:rsidP="00681554">
      <w:bookmarkStart w:id="297" w:name="_Toc531860459"/>
      <w:bookmarkStart w:id="298" w:name="_Toc531860460"/>
      <w:bookmarkStart w:id="299" w:name="_Toc531860461"/>
      <w:bookmarkStart w:id="300" w:name="_Toc531860462"/>
      <w:bookmarkStart w:id="301" w:name="_Toc531860463"/>
      <w:bookmarkStart w:id="302" w:name="_Toc531860464"/>
      <w:bookmarkStart w:id="303" w:name="_Toc531860465"/>
      <w:bookmarkStart w:id="304" w:name="_Toc531860466"/>
      <w:bookmarkStart w:id="305" w:name="_Toc531860467"/>
      <w:bookmarkStart w:id="306" w:name="_Toc531860468"/>
      <w:bookmarkStart w:id="307" w:name="_Toc531860469"/>
      <w:bookmarkEnd w:id="297"/>
      <w:bookmarkEnd w:id="298"/>
      <w:bookmarkEnd w:id="299"/>
      <w:bookmarkEnd w:id="300"/>
      <w:bookmarkEnd w:id="301"/>
      <w:bookmarkEnd w:id="302"/>
      <w:bookmarkEnd w:id="303"/>
      <w:bookmarkEnd w:id="304"/>
      <w:bookmarkEnd w:id="305"/>
      <w:bookmarkEnd w:id="306"/>
      <w:bookmarkEnd w:id="307"/>
      <w:r>
        <w:t xml:space="preserve">The Community Grants Hub will use trained assessors to undertake application assessments on behalf of the </w:t>
      </w:r>
      <w:r w:rsidR="001B291E">
        <w:t>d</w:t>
      </w:r>
      <w:r>
        <w:t xml:space="preserve">epartment. The </w:t>
      </w:r>
      <w:r w:rsidR="00D05E69">
        <w:t>department</w:t>
      </w:r>
      <w:r>
        <w:t xml:space="preserve"> may also be involved in undertaking this assessment. The assessment will inform the decision of the </w:t>
      </w:r>
      <w:r w:rsidR="00D05E69">
        <w:t>delegate</w:t>
      </w:r>
      <w:r>
        <w:t>.</w:t>
      </w:r>
    </w:p>
    <w:p w14:paraId="2CFC9947" w14:textId="084EBE99" w:rsidR="00DB7F36" w:rsidRPr="00681554" w:rsidRDefault="00DB7F36" w:rsidP="00681554">
      <w:r>
        <w:t>The Community Grants Hub may seek additional information from the applicant to assist in making its final recommendations.</w:t>
      </w:r>
    </w:p>
    <w:p w14:paraId="11B016E5" w14:textId="0406E185" w:rsidR="00C157E9" w:rsidRDefault="00C157E9" w:rsidP="00C5150F">
      <w:pPr>
        <w:pStyle w:val="Heading3"/>
      </w:pPr>
      <w:bookmarkStart w:id="308" w:name="_Toc87970629"/>
      <w:bookmarkStart w:id="309" w:name="_Toc87970630"/>
      <w:bookmarkStart w:id="310" w:name="_Toc87970631"/>
      <w:bookmarkStart w:id="311" w:name="_Toc87970632"/>
      <w:bookmarkStart w:id="312" w:name="_Toc87970633"/>
      <w:bookmarkStart w:id="313" w:name="_Toc87970634"/>
      <w:bookmarkStart w:id="314" w:name="_Toc92447079"/>
      <w:bookmarkEnd w:id="308"/>
      <w:bookmarkEnd w:id="309"/>
      <w:bookmarkEnd w:id="310"/>
      <w:bookmarkEnd w:id="311"/>
      <w:bookmarkEnd w:id="312"/>
      <w:bookmarkEnd w:id="313"/>
      <w:r>
        <w:t>Who will approve grants?</w:t>
      </w:r>
      <w:bookmarkEnd w:id="314"/>
    </w:p>
    <w:p w14:paraId="6B6C7CF1" w14:textId="3A4E6E42" w:rsidR="00A3084A" w:rsidRPr="00814291" w:rsidRDefault="00F7666F" w:rsidP="00A3084A">
      <w:r w:rsidRPr="00C5150F">
        <w:t>In line with t</w:t>
      </w:r>
      <w:r w:rsidR="00DB7F36" w:rsidRPr="00F7666F">
        <w:t xml:space="preserve">he </w:t>
      </w:r>
      <w:r w:rsidR="00D05E69">
        <w:t>department</w:t>
      </w:r>
      <w:r w:rsidR="00DB7F36">
        <w:t xml:space="preserve">'s </w:t>
      </w:r>
      <w:r w:rsidR="00D05E69">
        <w:t>financial delegations</w:t>
      </w:r>
      <w:r w:rsidR="00DB7F36">
        <w:t xml:space="preserve">, the First Assistant Secretary, Agricultural Policy Division, Department of Agriculture, Water and the Environment, </w:t>
      </w:r>
      <w:r w:rsidR="00767D8B">
        <w:t>(</w:t>
      </w:r>
      <w:r w:rsidR="00DB7F36">
        <w:t>the decision maker</w:t>
      </w:r>
      <w:r w:rsidR="00767D8B">
        <w:t xml:space="preserve">) </w:t>
      </w:r>
      <w:r w:rsidR="00DB7F36">
        <w:t>decide</w:t>
      </w:r>
      <w:r w:rsidR="00767D8B">
        <w:t>s</w:t>
      </w:r>
      <w:r w:rsidR="00DB7F36">
        <w:t xml:space="preserve"> which grants to approve based on the recommendations of the </w:t>
      </w:r>
      <w:r w:rsidR="00A3084A" w:rsidRPr="00814291">
        <w:t>assessment centre and the availability of grant funds for the purposes of the grant program.</w:t>
      </w:r>
    </w:p>
    <w:p w14:paraId="3C022C3A" w14:textId="77777777" w:rsidR="00A3084A" w:rsidRDefault="00A3084A" w:rsidP="00A3084A">
      <w:pPr>
        <w:rPr>
          <w:rFonts w:cs="Arial"/>
        </w:rPr>
      </w:pPr>
      <w:r>
        <w:rPr>
          <w:rFonts w:cs="Arial"/>
        </w:rPr>
        <w:t>The</w:t>
      </w:r>
      <w:r>
        <w:rPr>
          <w:rFonts w:cs="Arial"/>
          <w:iCs/>
          <w:color w:val="0070C0"/>
        </w:rPr>
        <w:t xml:space="preserve"> </w:t>
      </w:r>
      <w:r>
        <w:rPr>
          <w:rFonts w:cs="Arial"/>
          <w:iCs/>
        </w:rPr>
        <w:t xml:space="preserve">decision maker’s </w:t>
      </w:r>
      <w:r>
        <w:rPr>
          <w:rFonts w:cs="Arial"/>
        </w:rPr>
        <w:t>decision</w:t>
      </w:r>
      <w:r>
        <w:rPr>
          <w:rFonts w:cs="Arial"/>
          <w:color w:val="00B0F0"/>
        </w:rPr>
        <w:t xml:space="preserve"> </w:t>
      </w:r>
      <w:r>
        <w:rPr>
          <w:rFonts w:cs="Arial"/>
        </w:rPr>
        <w:t>is final, including the:</w:t>
      </w:r>
    </w:p>
    <w:p w14:paraId="3A677E85" w14:textId="77777777" w:rsidR="00A3084A" w:rsidRDefault="00A3084A" w:rsidP="00681554">
      <w:pPr>
        <w:pStyle w:val="ListBullet"/>
        <w:numPr>
          <w:ilvl w:val="0"/>
          <w:numId w:val="19"/>
        </w:numPr>
        <w:ind w:left="357" w:hanging="357"/>
        <w:rPr>
          <w:rFonts w:cs="Arial"/>
        </w:rPr>
      </w:pPr>
      <w:r>
        <w:rPr>
          <w:rFonts w:cs="Arial"/>
        </w:rPr>
        <w:t>approval of the grant</w:t>
      </w:r>
    </w:p>
    <w:p w14:paraId="2F6D78CD" w14:textId="03EC71B6" w:rsidR="00A3084A" w:rsidRDefault="00A3084A" w:rsidP="00681554">
      <w:pPr>
        <w:pStyle w:val="ListBullet"/>
        <w:numPr>
          <w:ilvl w:val="0"/>
          <w:numId w:val="19"/>
        </w:numPr>
        <w:ind w:left="357" w:hanging="357"/>
        <w:rPr>
          <w:rFonts w:cs="Arial"/>
        </w:rPr>
      </w:pPr>
      <w:proofErr w:type="gramStart"/>
      <w:r>
        <w:rPr>
          <w:rFonts w:cs="Arial"/>
        </w:rPr>
        <w:t>grant</w:t>
      </w:r>
      <w:proofErr w:type="gramEnd"/>
      <w:r>
        <w:rPr>
          <w:rFonts w:cs="Arial"/>
        </w:rPr>
        <w:t xml:space="preserve"> funding amount to be awarded</w:t>
      </w:r>
      <w:r w:rsidR="00D05E69">
        <w:rPr>
          <w:rFonts w:cs="Arial"/>
        </w:rPr>
        <w:t>.</w:t>
      </w:r>
    </w:p>
    <w:p w14:paraId="4EC04B2B" w14:textId="77777777" w:rsidR="00DB7F36" w:rsidRDefault="00DB7F36" w:rsidP="00DB7F36">
      <w:pPr>
        <w:pStyle w:val="ListBullet"/>
        <w:numPr>
          <w:ilvl w:val="0"/>
          <w:numId w:val="0"/>
        </w:numPr>
      </w:pPr>
      <w:r>
        <w:t>There is no appeal mechanism for decisions to approve or not approve a grant.</w:t>
      </w:r>
    </w:p>
    <w:p w14:paraId="49054B17" w14:textId="77777777" w:rsidR="00DB5819" w:rsidRDefault="00FB0C71" w:rsidP="007B2490">
      <w:pPr>
        <w:pStyle w:val="Heading2"/>
      </w:pPr>
      <w:bookmarkStart w:id="315" w:name="_Toc87970636"/>
      <w:bookmarkStart w:id="316" w:name="_Toc87970637"/>
      <w:bookmarkStart w:id="317" w:name="_Toc87970638"/>
      <w:bookmarkStart w:id="318" w:name="_Toc87970639"/>
      <w:bookmarkStart w:id="319" w:name="_Toc87970640"/>
      <w:bookmarkStart w:id="320" w:name="_Toc87970641"/>
      <w:bookmarkStart w:id="321" w:name="_Toc87970642"/>
      <w:bookmarkStart w:id="322" w:name="_Toc92447080"/>
      <w:bookmarkEnd w:id="315"/>
      <w:bookmarkEnd w:id="316"/>
      <w:bookmarkEnd w:id="317"/>
      <w:bookmarkEnd w:id="318"/>
      <w:bookmarkEnd w:id="319"/>
      <w:bookmarkEnd w:id="320"/>
      <w:bookmarkEnd w:id="321"/>
      <w:r>
        <w:t>Notification of application outcomes</w:t>
      </w:r>
      <w:bookmarkEnd w:id="322"/>
    </w:p>
    <w:p w14:paraId="755F319B" w14:textId="4FF2A1BD" w:rsidR="00A0473D" w:rsidRPr="00814291" w:rsidRDefault="00A0473D" w:rsidP="00A0473D">
      <w:r w:rsidRPr="00814291">
        <w:t>We will write to you about the outcome of your application. If you are successful, you are advised of any specific conditions attached to the grant.</w:t>
      </w:r>
    </w:p>
    <w:p w14:paraId="15196EA0" w14:textId="58AA18D1" w:rsidR="00FB0C71" w:rsidRDefault="00FB0C71" w:rsidP="007B2490">
      <w:pPr>
        <w:pStyle w:val="Heading3"/>
      </w:pPr>
      <w:bookmarkStart w:id="323" w:name="_Toc87970644"/>
      <w:bookmarkStart w:id="324" w:name="_Toc87970645"/>
      <w:bookmarkStart w:id="325" w:name="_Toc92447081"/>
      <w:bookmarkEnd w:id="323"/>
      <w:bookmarkEnd w:id="324"/>
      <w:r w:rsidRPr="00FB0C71">
        <w:lastRenderedPageBreak/>
        <w:t>Feedback on application</w:t>
      </w:r>
      <w:r w:rsidR="00A4790A">
        <w:t>s</w:t>
      </w:r>
      <w:bookmarkEnd w:id="325"/>
    </w:p>
    <w:p w14:paraId="262F1B5B" w14:textId="0FDA720C" w:rsidR="001A68E3" w:rsidRPr="00D14F4F" w:rsidRDefault="001A68E3" w:rsidP="001A68E3">
      <w:r w:rsidRPr="00D14F4F">
        <w:t xml:space="preserve">Individual feedback will not be provided for this grant opportunity. A </w:t>
      </w:r>
      <w:r w:rsidR="00D05E69">
        <w:t>f</w:t>
      </w:r>
      <w:r w:rsidRPr="00D14F4F">
        <w:t xml:space="preserve">eedback </w:t>
      </w:r>
      <w:r w:rsidR="00D05E69">
        <w:t>s</w:t>
      </w:r>
      <w:r w:rsidRPr="00D14F4F">
        <w:t xml:space="preserve">ummary may be published on the </w:t>
      </w:r>
      <w:hyperlink r:id="rId30" w:history="1">
        <w:r w:rsidRPr="00172A68">
          <w:rPr>
            <w:rStyle w:val="Hyperlink"/>
          </w:rPr>
          <w:t>Community Grants Hub</w:t>
        </w:r>
      </w:hyperlink>
      <w:r w:rsidRPr="00D14F4F">
        <w:t xml:space="preserve"> website if the decision maker has restricted funding under this funding round and/or providing easy access to information about the selection process, for example eligibility of claimed expenditure.</w:t>
      </w:r>
    </w:p>
    <w:p w14:paraId="091D4A52" w14:textId="77777777" w:rsidR="00DB5819" w:rsidRDefault="00FB0C71" w:rsidP="007B2490">
      <w:pPr>
        <w:pStyle w:val="Heading2"/>
      </w:pPr>
      <w:bookmarkStart w:id="326" w:name="_Toc87970647"/>
      <w:bookmarkStart w:id="327" w:name="_Toc87970648"/>
      <w:bookmarkStart w:id="328" w:name="_Toc87970649"/>
      <w:bookmarkStart w:id="329" w:name="_Toc87970650"/>
      <w:bookmarkStart w:id="330" w:name="_Toc525295546"/>
      <w:bookmarkStart w:id="331" w:name="_Toc525552144"/>
      <w:bookmarkStart w:id="332" w:name="_Toc525722844"/>
      <w:bookmarkStart w:id="333" w:name="_Toc87970651"/>
      <w:bookmarkStart w:id="334" w:name="_Toc87970652"/>
      <w:bookmarkStart w:id="335" w:name="_Toc87970653"/>
      <w:bookmarkStart w:id="336" w:name="_Toc92447082"/>
      <w:bookmarkEnd w:id="326"/>
      <w:bookmarkEnd w:id="327"/>
      <w:bookmarkEnd w:id="328"/>
      <w:bookmarkEnd w:id="329"/>
      <w:bookmarkEnd w:id="330"/>
      <w:bookmarkEnd w:id="331"/>
      <w:bookmarkEnd w:id="332"/>
      <w:bookmarkEnd w:id="333"/>
      <w:bookmarkEnd w:id="334"/>
      <w:bookmarkEnd w:id="335"/>
      <w:r>
        <w:t>Successful grant applications</w:t>
      </w:r>
      <w:bookmarkEnd w:id="336"/>
    </w:p>
    <w:p w14:paraId="43B8ED0D" w14:textId="77777777" w:rsidR="00FB0C71" w:rsidRPr="00FB0C71" w:rsidRDefault="00FB0C71" w:rsidP="007B2490">
      <w:pPr>
        <w:pStyle w:val="Heading3"/>
      </w:pPr>
      <w:bookmarkStart w:id="337" w:name="_Toc92447083"/>
      <w:r>
        <w:t>The grant agreement</w:t>
      </w:r>
      <w:bookmarkEnd w:id="337"/>
    </w:p>
    <w:bookmarkEnd w:id="266"/>
    <w:bookmarkEnd w:id="267"/>
    <w:p w14:paraId="332CF30B" w14:textId="5CB792FC" w:rsidR="006753CD" w:rsidRPr="00814291" w:rsidRDefault="00DB7F36" w:rsidP="006753CD">
      <w:r>
        <w:t>You must enter into a legally binding grant agreement with the Commonwealth.</w:t>
      </w:r>
      <w:r w:rsidRPr="00B65B88">
        <w:t xml:space="preserve"> </w:t>
      </w:r>
      <w:r w:rsidR="006753CD" w:rsidRPr="00814291">
        <w:t xml:space="preserve">We will offer successful applicants a </w:t>
      </w:r>
      <w:r w:rsidR="00036E27" w:rsidRPr="00814291">
        <w:t xml:space="preserve">Letter of Agreement </w:t>
      </w:r>
      <w:r w:rsidR="006753CD" w:rsidRPr="00814291">
        <w:t>for this grant opportunity.</w:t>
      </w:r>
    </w:p>
    <w:p w14:paraId="23252A7E" w14:textId="04C907DA" w:rsidR="00DB7F36" w:rsidRDefault="00DB7F36" w:rsidP="00DB7F36">
      <w:r>
        <w:t>Each agreement has general terms and conditions that cannot be changed.</w:t>
      </w:r>
      <w:r w:rsidRPr="00191BD2">
        <w:t xml:space="preserve"> </w:t>
      </w:r>
      <w:r>
        <w:t>Your grant agreement may have specific conditions determined by the assessment process or other considerations made by the</w:t>
      </w:r>
      <w:r w:rsidRPr="002D0FAF">
        <w:t xml:space="preserve"> </w:t>
      </w:r>
      <w:r w:rsidR="002A41CE">
        <w:t>decision maker</w:t>
      </w:r>
      <w:r w:rsidRPr="002D0FAF">
        <w:t>.</w:t>
      </w:r>
      <w:r w:rsidR="00975E92">
        <w:t xml:space="preserve"> </w:t>
      </w:r>
      <w:r w:rsidR="00975E92" w:rsidRPr="00814291">
        <w:t>These are identified in the agreement.</w:t>
      </w:r>
    </w:p>
    <w:p w14:paraId="490DFED3" w14:textId="7D7DE007" w:rsidR="00F748E8" w:rsidRDefault="00332548" w:rsidP="00DB7F36">
      <w:r w:rsidRPr="00814291">
        <w:t>We</w:t>
      </w:r>
      <w:r w:rsidRPr="00681554">
        <w:t xml:space="preserve"> </w:t>
      </w:r>
      <w:r w:rsidRPr="00814291">
        <w:t>must execute a grant agreement with you before we can make any payments. We are not responsible for any of your expenditure until a grant agreement is executed</w:t>
      </w:r>
      <w:r w:rsidR="00D05E69" w:rsidRPr="00814291">
        <w:t>.</w:t>
      </w:r>
    </w:p>
    <w:p w14:paraId="466C5BDA" w14:textId="048C25AD" w:rsidR="009B2610" w:rsidRPr="00814291" w:rsidRDefault="009B2610" w:rsidP="009B2610">
      <w:r>
        <w:t xml:space="preserve">We may manage the grant agreement through our Grant Recipient Portal. Accepting the agreement through the Grant Recipient Portal is the equivalent of signing a grant agreement. After you have accepted it, we will execute the agreement. Execute means both you and the Commonwealth have entered into the grant agreement. We will notify you when this </w:t>
      </w:r>
      <w:r w:rsidR="003A65DD">
        <w:t>happens,</w:t>
      </w:r>
      <w:r>
        <w:t xml:space="preserve"> and a copy of the executed agreement will be available through the portal. The agreement will not become binding until it is executed.</w:t>
      </w:r>
    </w:p>
    <w:p w14:paraId="460C9469" w14:textId="77777777" w:rsidR="009B2610" w:rsidRPr="00814291" w:rsidRDefault="009B2610" w:rsidP="009B2610">
      <w:r w:rsidRPr="00814291">
        <w:t>The Commonwealth may recover grant funds if there is a breach of the grant agreement.</w:t>
      </w:r>
    </w:p>
    <w:p w14:paraId="0E45FBCC" w14:textId="77777777" w:rsidR="00756BBB" w:rsidRPr="009E283B" w:rsidRDefault="009D51CA" w:rsidP="009E283B">
      <w:pPr>
        <w:rPr>
          <w:b/>
        </w:rPr>
      </w:pPr>
      <w:bookmarkStart w:id="338" w:name="_Toc468693650"/>
      <w:bookmarkStart w:id="339" w:name="_Toc466898121"/>
      <w:r w:rsidRPr="009E283B">
        <w:rPr>
          <w:b/>
        </w:rPr>
        <w:t>L</w:t>
      </w:r>
      <w:r w:rsidR="00756BBB" w:rsidRPr="009E283B">
        <w:rPr>
          <w:b/>
        </w:rPr>
        <w:t>etter</w:t>
      </w:r>
      <w:r w:rsidRPr="009E283B">
        <w:rPr>
          <w:b/>
        </w:rPr>
        <w:t xml:space="preserve"> of</w:t>
      </w:r>
      <w:r w:rsidR="005163DB">
        <w:rPr>
          <w:b/>
        </w:rPr>
        <w:t xml:space="preserve"> A</w:t>
      </w:r>
      <w:r w:rsidR="00756BBB" w:rsidRPr="009E283B">
        <w:rPr>
          <w:b/>
        </w:rPr>
        <w:t>greement</w:t>
      </w:r>
      <w:bookmarkEnd w:id="338"/>
    </w:p>
    <w:p w14:paraId="0554E68C" w14:textId="5F6F815A" w:rsidR="3592C793" w:rsidRDefault="00DB7F36" w:rsidP="00681554">
      <w:bookmarkStart w:id="340" w:name="_Hlk87628663"/>
      <w:r w:rsidRPr="00814291">
        <w:t xml:space="preserve">We will send you a </w:t>
      </w:r>
      <w:r w:rsidR="00524E09" w:rsidRPr="00814291">
        <w:t>L</w:t>
      </w:r>
      <w:r w:rsidRPr="00814291">
        <w:t xml:space="preserve">etter of </w:t>
      </w:r>
      <w:r w:rsidR="00524E09" w:rsidRPr="00814291">
        <w:t>A</w:t>
      </w:r>
      <w:r w:rsidRPr="00814291">
        <w:t xml:space="preserve">greement advising that your application has been successful and </w:t>
      </w:r>
      <w:r w:rsidR="00D05E69" w:rsidRPr="00814291">
        <w:t xml:space="preserve">provide </w:t>
      </w:r>
      <w:r w:rsidRPr="00814291">
        <w:t>you with an offer. You accept the offer by s</w:t>
      </w:r>
      <w:r w:rsidRPr="00F5797A">
        <w:t xml:space="preserve">igning and returning the </w:t>
      </w:r>
      <w:r w:rsidR="00524E09" w:rsidRPr="00866432">
        <w:t>L</w:t>
      </w:r>
      <w:r w:rsidRPr="00866432">
        <w:t xml:space="preserve">etter of </w:t>
      </w:r>
      <w:r w:rsidR="00524E09" w:rsidRPr="00866432">
        <w:t>A</w:t>
      </w:r>
      <w:r w:rsidRPr="00866432">
        <w:t>greement to us</w:t>
      </w:r>
      <w:r w:rsidR="00975E92" w:rsidRPr="006E1788">
        <w:t xml:space="preserve"> by the date stipulated in the Letter of Agreement</w:t>
      </w:r>
      <w:r w:rsidRPr="006E1788">
        <w:t xml:space="preserve">. </w:t>
      </w:r>
      <w:r w:rsidR="00524E09" w:rsidRPr="006E1788">
        <w:t>We consider the agreement to be executed from the date the Letter of Agreement has been signed by both parties.</w:t>
      </w:r>
      <w:bookmarkEnd w:id="340"/>
    </w:p>
    <w:p w14:paraId="3EDCF3FE" w14:textId="77777777" w:rsidR="00D057B9" w:rsidRPr="00F4677D" w:rsidRDefault="004545F3" w:rsidP="007B2490">
      <w:pPr>
        <w:pStyle w:val="Heading3"/>
      </w:pPr>
      <w:bookmarkStart w:id="341" w:name="_Toc87970656"/>
      <w:bookmarkStart w:id="342" w:name="_Toc87970657"/>
      <w:bookmarkStart w:id="343" w:name="_Toc87970658"/>
      <w:bookmarkStart w:id="344" w:name="_Toc87970659"/>
      <w:bookmarkStart w:id="345" w:name="_Toc87970660"/>
      <w:bookmarkStart w:id="346" w:name="_Toc87970661"/>
      <w:bookmarkStart w:id="347" w:name="_Toc87970662"/>
      <w:bookmarkStart w:id="348" w:name="_Toc87970663"/>
      <w:bookmarkStart w:id="349" w:name="_Toc87970664"/>
      <w:bookmarkStart w:id="350" w:name="_Toc87970665"/>
      <w:bookmarkStart w:id="351" w:name="_Toc87970666"/>
      <w:bookmarkStart w:id="352" w:name="_Toc87970667"/>
      <w:bookmarkStart w:id="353" w:name="_Toc87970668"/>
      <w:bookmarkStart w:id="354" w:name="_Toc87970669"/>
      <w:bookmarkStart w:id="355" w:name="_Toc87970670"/>
      <w:bookmarkStart w:id="356" w:name="_Toc87970671"/>
      <w:bookmarkStart w:id="357" w:name="_Toc87970672"/>
      <w:bookmarkStart w:id="358" w:name="_Toc87970673"/>
      <w:bookmarkStart w:id="359" w:name="_Toc87970674"/>
      <w:bookmarkStart w:id="360" w:name="_Toc87970675"/>
      <w:bookmarkStart w:id="361" w:name="_Toc87970676"/>
      <w:bookmarkStart w:id="362" w:name="_Toc87970677"/>
      <w:bookmarkStart w:id="363" w:name="_Toc87970678"/>
      <w:bookmarkStart w:id="364" w:name="_Toc87970679"/>
      <w:bookmarkStart w:id="365" w:name="_Toc87970680"/>
      <w:bookmarkStart w:id="366" w:name="_Toc87970681"/>
      <w:bookmarkStart w:id="367" w:name="_Toc87970682"/>
      <w:bookmarkStart w:id="368" w:name="_Toc530579998"/>
      <w:bookmarkStart w:id="369" w:name="_Toc92447084"/>
      <w:bookmarkEnd w:id="33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F4677D">
        <w:t xml:space="preserve">How </w:t>
      </w:r>
      <w:r w:rsidR="006C764B">
        <w:t>we</w:t>
      </w:r>
      <w:r w:rsidR="00756BBB" w:rsidRPr="00F4677D">
        <w:t xml:space="preserve"> pay </w:t>
      </w:r>
      <w:r w:rsidRPr="00F4677D">
        <w:t>the grant</w:t>
      </w:r>
      <w:bookmarkEnd w:id="369"/>
    </w:p>
    <w:p w14:paraId="2E302EA3" w14:textId="44018966" w:rsidR="00DB7F36" w:rsidRDefault="00DB7F36" w:rsidP="16313E36">
      <w:bookmarkStart w:id="370" w:name="_Hlk87628518"/>
      <w:bookmarkStart w:id="371" w:name="_Toc466898122"/>
      <w:r w:rsidRPr="16313E36">
        <w:t xml:space="preserve">The grant agreement will state the </w:t>
      </w:r>
      <w:r>
        <w:t xml:space="preserve">maximum grant amount to be paid. </w:t>
      </w:r>
      <w:r w:rsidRPr="16313E36">
        <w:t>We will no</w:t>
      </w:r>
      <w:r w:rsidR="0409EF31" w:rsidRPr="16313E36">
        <w:t>t</w:t>
      </w:r>
      <w:r w:rsidRPr="16313E36">
        <w:t xml:space="preserve"> exceed the maximum grant amount under any circumstances. If you incur extra costs, you must meet them yourself.</w:t>
      </w:r>
    </w:p>
    <w:p w14:paraId="0979F770" w14:textId="39746080" w:rsidR="00DB7F36" w:rsidRDefault="00DB7F36" w:rsidP="00DB7F36">
      <w:r>
        <w:t>We will pay 100</w:t>
      </w:r>
      <w:r w:rsidR="00A3745C">
        <w:t>%</w:t>
      </w:r>
      <w:r>
        <w:t xml:space="preserve"> of the grant following execution of the grant agreement.</w:t>
      </w:r>
      <w:bookmarkEnd w:id="370"/>
    </w:p>
    <w:p w14:paraId="45E5862B" w14:textId="2DBF9B9C" w:rsidR="00E403B5" w:rsidRPr="00D369C8" w:rsidRDefault="00C05A13" w:rsidP="007B2490">
      <w:pPr>
        <w:pStyle w:val="Heading3"/>
      </w:pPr>
      <w:bookmarkStart w:id="372" w:name="_Toc87970684"/>
      <w:bookmarkStart w:id="373" w:name="_Toc87970685"/>
      <w:bookmarkStart w:id="374" w:name="_Toc87970686"/>
      <w:bookmarkStart w:id="375" w:name="_Toc87970687"/>
      <w:bookmarkStart w:id="376" w:name="_Toc87970688"/>
      <w:bookmarkStart w:id="377" w:name="_Toc87970689"/>
      <w:bookmarkStart w:id="378" w:name="_Toc87970690"/>
      <w:bookmarkStart w:id="379" w:name="_Toc87970691"/>
      <w:bookmarkStart w:id="380" w:name="_Toc87970692"/>
      <w:bookmarkStart w:id="381" w:name="_Toc87970693"/>
      <w:bookmarkStart w:id="382" w:name="_Toc87970694"/>
      <w:bookmarkStart w:id="383" w:name="_Toc87970695"/>
      <w:bookmarkStart w:id="384" w:name="_Toc87970696"/>
      <w:bookmarkStart w:id="385" w:name="_Toc87970697"/>
      <w:bookmarkStart w:id="386" w:name="_Toc87970698"/>
      <w:bookmarkStart w:id="387" w:name="_Toc87970699"/>
      <w:bookmarkStart w:id="388" w:name="_Toc87970700"/>
      <w:bookmarkStart w:id="389" w:name="_Toc87970701"/>
      <w:bookmarkStart w:id="390" w:name="_Toc87970702"/>
      <w:bookmarkStart w:id="391" w:name="_Toc529276547"/>
      <w:bookmarkStart w:id="392" w:name="_Toc529458389"/>
      <w:bookmarkStart w:id="393" w:name="_Toc530486357"/>
      <w:bookmarkStart w:id="394" w:name="_Toc530580001"/>
      <w:bookmarkStart w:id="395" w:name="_Toc92447085"/>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t xml:space="preserve">Grant </w:t>
      </w:r>
      <w:r w:rsidR="00595547">
        <w:t>p</w:t>
      </w:r>
      <w:r>
        <w:t xml:space="preserve">ayments and </w:t>
      </w:r>
      <w:r w:rsidR="00D05E69">
        <w:t>Goods and Services Tax (GST)</w:t>
      </w:r>
      <w:bookmarkEnd w:id="395"/>
      <w:r w:rsidR="00D05E69">
        <w:t xml:space="preserve"> </w:t>
      </w:r>
    </w:p>
    <w:p w14:paraId="366CEF05" w14:textId="77777777" w:rsidR="00DB7F36" w:rsidRPr="00815A59" w:rsidRDefault="00DB7F36" w:rsidP="00DB7F36">
      <w:r>
        <w:t>Your grant payment will be your approved eligible expenditure.</w:t>
      </w:r>
    </w:p>
    <w:p w14:paraId="710AA4C3" w14:textId="77777777" w:rsidR="002900E8" w:rsidRDefault="000F3202" w:rsidP="00DB7F36">
      <w:r>
        <w:t>All amounts referred to in your application must be GST exclusive</w:t>
      </w:r>
      <w:r w:rsidR="002900E8">
        <w:t>.</w:t>
      </w:r>
    </w:p>
    <w:p w14:paraId="0C1A56A1" w14:textId="79594721" w:rsidR="00DB7F36" w:rsidRDefault="00DB7F36" w:rsidP="00DB7F36">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31" w:history="1">
        <w:r w:rsidRPr="002612BF">
          <w:rPr>
            <w:rStyle w:val="Hyperlink"/>
          </w:rPr>
          <w:t>Australian Taxation Office</w:t>
        </w:r>
      </w:hyperlink>
      <w:r w:rsidRPr="00E162FF">
        <w:t xml:space="preserve">. </w:t>
      </w:r>
      <w:r>
        <w:t>We do not</w:t>
      </w:r>
      <w:r w:rsidRPr="00E162FF">
        <w:t xml:space="preserve"> provide advice on </w:t>
      </w:r>
      <w:r>
        <w:t xml:space="preserve">your particular </w:t>
      </w:r>
      <w:r w:rsidRPr="00E162FF">
        <w:t>tax</w:t>
      </w:r>
      <w:r>
        <w:t>ation circumstances</w:t>
      </w:r>
      <w:r w:rsidRPr="00E162FF">
        <w:t>.</w:t>
      </w:r>
      <w:r w:rsidRPr="004161D7">
        <w:t xml:space="preserve"> </w:t>
      </w:r>
    </w:p>
    <w:p w14:paraId="4F206A8C" w14:textId="77777777" w:rsidR="00E1311F" w:rsidRPr="004223FA" w:rsidDel="00457E6C" w:rsidRDefault="00E1311F" w:rsidP="007B2490">
      <w:pPr>
        <w:pStyle w:val="Heading2"/>
      </w:pPr>
      <w:bookmarkStart w:id="396" w:name="_Toc87970704"/>
      <w:bookmarkStart w:id="397" w:name="_Toc87970705"/>
      <w:bookmarkStart w:id="398" w:name="_Toc87970706"/>
      <w:bookmarkStart w:id="399" w:name="_Toc494290551"/>
      <w:bookmarkStart w:id="400" w:name="_Toc485726977"/>
      <w:bookmarkStart w:id="401" w:name="_Toc485736597"/>
      <w:bookmarkStart w:id="402" w:name="_Toc92447086"/>
      <w:bookmarkStart w:id="403" w:name="_Toc164844284"/>
      <w:bookmarkEnd w:id="371"/>
      <w:bookmarkEnd w:id="396"/>
      <w:bookmarkEnd w:id="397"/>
      <w:bookmarkEnd w:id="398"/>
      <w:bookmarkEnd w:id="399"/>
      <w:r w:rsidRPr="004223FA" w:rsidDel="00457E6C">
        <w:lastRenderedPageBreak/>
        <w:t>Announcement of grants</w:t>
      </w:r>
      <w:bookmarkEnd w:id="400"/>
      <w:bookmarkEnd w:id="401"/>
      <w:bookmarkEnd w:id="402"/>
    </w:p>
    <w:p w14:paraId="49EA9A59" w14:textId="40A6E9B0" w:rsidR="00DB7F36" w:rsidDel="00457E6C" w:rsidRDefault="00DB7F36" w:rsidP="00DB7F36">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w:t>
      </w:r>
      <w:hyperlink r:id="rId32" w:history="1">
        <w:r w:rsidRPr="001F5567" w:rsidDel="00457E6C">
          <w:rPr>
            <w:rStyle w:val="Hyperlink"/>
          </w:rPr>
          <w:t>GrantConnect</w:t>
        </w:r>
      </w:hyperlink>
      <w:r w:rsidRPr="000A572F" w:rsidDel="00457E6C">
        <w:t xml:space="preserve"> website</w:t>
      </w:r>
      <w:r w:rsidDel="00457E6C">
        <w:t xml:space="preserve"> </w:t>
      </w:r>
      <w:r w:rsidR="00524E09">
        <w:t>no later than</w:t>
      </w:r>
      <w:r w:rsidR="00F00915">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Pr="00B368D9" w:rsidDel="00457E6C">
        <w:t xml:space="preserve">Section 5.3 of the </w:t>
      </w:r>
      <w:hyperlink r:id="rId33" w:history="1">
        <w:r w:rsidRPr="004D3D46" w:rsidDel="00457E6C">
          <w:rPr>
            <w:rStyle w:val="Hyperlink"/>
          </w:rPr>
          <w:t>CGRGs</w:t>
        </w:r>
      </w:hyperlink>
      <w:r w:rsidRPr="00CF2166" w:rsidDel="00457E6C">
        <w:t>.</w:t>
      </w:r>
      <w:r w:rsidRPr="00F27CA7" w:rsidDel="00457E6C">
        <w:rPr>
          <w:i/>
        </w:rPr>
        <w:t xml:space="preserve"> </w:t>
      </w:r>
    </w:p>
    <w:p w14:paraId="23CF3DF9" w14:textId="77777777" w:rsidR="00E1311F" w:rsidRDefault="00492B00" w:rsidP="007B2490">
      <w:pPr>
        <w:pStyle w:val="Heading2"/>
      </w:pPr>
      <w:bookmarkStart w:id="404" w:name="_Toc87970708"/>
      <w:bookmarkStart w:id="405" w:name="_Toc530486361"/>
      <w:bookmarkStart w:id="406" w:name="_Toc530580006"/>
      <w:bookmarkStart w:id="407" w:name="_Toc92447087"/>
      <w:bookmarkEnd w:id="404"/>
      <w:bookmarkEnd w:id="405"/>
      <w:bookmarkEnd w:id="406"/>
      <w:r>
        <w:t xml:space="preserve">How </w:t>
      </w:r>
      <w:r w:rsidR="00705C93">
        <w:t>we</w:t>
      </w:r>
      <w:r w:rsidR="00110267">
        <w:t xml:space="preserve"> </w:t>
      </w:r>
      <w:r>
        <w:t>monitor your grant activity</w:t>
      </w:r>
      <w:bookmarkEnd w:id="407"/>
    </w:p>
    <w:p w14:paraId="4C47E626" w14:textId="77777777" w:rsidR="004A2224" w:rsidRPr="00170226" w:rsidRDefault="004A2224" w:rsidP="007B2490">
      <w:pPr>
        <w:pStyle w:val="Heading3"/>
      </w:pPr>
      <w:bookmarkStart w:id="408" w:name="_Toc87970710"/>
      <w:bookmarkStart w:id="409" w:name="_Toc87970711"/>
      <w:bookmarkStart w:id="410" w:name="_Toc87970712"/>
      <w:bookmarkStart w:id="411" w:name="_Toc92447088"/>
      <w:bookmarkEnd w:id="408"/>
      <w:bookmarkEnd w:id="409"/>
      <w:bookmarkEnd w:id="410"/>
      <w:r w:rsidRPr="00170226">
        <w:t>Keeping us informed</w:t>
      </w:r>
      <w:bookmarkEnd w:id="411"/>
    </w:p>
    <w:p w14:paraId="485CACF5" w14:textId="41A044D7" w:rsidR="00FE6C48" w:rsidRDefault="00FE6C48" w:rsidP="00FE6C48">
      <w:r>
        <w:t xml:space="preserve">You should let us know if anything is likely to affect your grant or organisation. </w:t>
      </w:r>
    </w:p>
    <w:p w14:paraId="6664B69D" w14:textId="02BC7B6D" w:rsidR="00FE6C48" w:rsidRDefault="00FE6C48" w:rsidP="00FE6C48">
      <w:r>
        <w:t>You must also inform us of any changes to your:</w:t>
      </w:r>
    </w:p>
    <w:p w14:paraId="40BE9953" w14:textId="77777777" w:rsidR="00FE6C48" w:rsidRDefault="00FE6C48" w:rsidP="00FE6C48">
      <w:pPr>
        <w:pStyle w:val="ListBullet"/>
        <w:numPr>
          <w:ilvl w:val="0"/>
          <w:numId w:val="7"/>
        </w:numPr>
      </w:pPr>
      <w:r>
        <w:t>name</w:t>
      </w:r>
    </w:p>
    <w:p w14:paraId="6B0CDB64" w14:textId="77777777" w:rsidR="00FE6C48" w:rsidRDefault="00FE6C48" w:rsidP="00FE6C48">
      <w:pPr>
        <w:pStyle w:val="ListBullet"/>
        <w:numPr>
          <w:ilvl w:val="0"/>
          <w:numId w:val="7"/>
        </w:numPr>
      </w:pPr>
      <w:r>
        <w:t>addresses</w:t>
      </w:r>
    </w:p>
    <w:p w14:paraId="25B06DF9" w14:textId="34C304AE" w:rsidR="003159B5" w:rsidRDefault="00FE6C48" w:rsidP="00C5150F">
      <w:pPr>
        <w:pStyle w:val="ListBullet"/>
        <w:numPr>
          <w:ilvl w:val="0"/>
          <w:numId w:val="7"/>
        </w:numPr>
      </w:pPr>
      <w:proofErr w:type="gramStart"/>
      <w:r>
        <w:t>nominated</w:t>
      </w:r>
      <w:proofErr w:type="gramEnd"/>
      <w:r>
        <w:t xml:space="preserve"> contact details</w:t>
      </w:r>
      <w:bookmarkStart w:id="412" w:name="_Toc87970715"/>
      <w:bookmarkStart w:id="413" w:name="_Toc87970716"/>
      <w:bookmarkStart w:id="414" w:name="_Toc87970717"/>
      <w:bookmarkStart w:id="415" w:name="_Toc87970718"/>
      <w:bookmarkStart w:id="416" w:name="_Toc87970719"/>
      <w:bookmarkStart w:id="417" w:name="_Toc87970720"/>
      <w:bookmarkStart w:id="418" w:name="_Toc87970721"/>
      <w:bookmarkStart w:id="419" w:name="_Toc87970722"/>
      <w:bookmarkStart w:id="420" w:name="_Toc529276553"/>
      <w:bookmarkEnd w:id="412"/>
      <w:bookmarkEnd w:id="413"/>
      <w:bookmarkEnd w:id="414"/>
      <w:bookmarkEnd w:id="415"/>
      <w:bookmarkEnd w:id="416"/>
      <w:bookmarkEnd w:id="417"/>
      <w:bookmarkEnd w:id="418"/>
      <w:bookmarkEnd w:id="419"/>
      <w:bookmarkEnd w:id="420"/>
      <w:r w:rsidR="004E011F">
        <w:t>.</w:t>
      </w:r>
      <w:r w:rsidR="002536AC" w:rsidRPr="00683955">
        <w:t xml:space="preserve"> </w:t>
      </w:r>
    </w:p>
    <w:p w14:paraId="7E696D6F" w14:textId="77777777" w:rsidR="00832FC6" w:rsidRDefault="00492B00" w:rsidP="007B2490">
      <w:pPr>
        <w:pStyle w:val="Heading3"/>
      </w:pPr>
      <w:bookmarkStart w:id="421" w:name="_Toc87970724"/>
      <w:bookmarkStart w:id="422" w:name="_Toc87970725"/>
      <w:bookmarkStart w:id="423" w:name="_Toc87970726"/>
      <w:bookmarkStart w:id="424" w:name="_Toc87970727"/>
      <w:bookmarkStart w:id="425" w:name="_Toc87970728"/>
      <w:bookmarkStart w:id="426" w:name="_Toc87970729"/>
      <w:bookmarkStart w:id="427" w:name="_Toc87970730"/>
      <w:bookmarkStart w:id="428" w:name="_Toc87970731"/>
      <w:bookmarkStart w:id="429" w:name="_Toc87970732"/>
      <w:bookmarkStart w:id="430" w:name="_Toc87970733"/>
      <w:bookmarkStart w:id="431" w:name="_Toc87970734"/>
      <w:bookmarkStart w:id="432" w:name="_Toc87970735"/>
      <w:bookmarkStart w:id="433" w:name="_Toc87970736"/>
      <w:bookmarkStart w:id="434" w:name="_Toc87970737"/>
      <w:bookmarkStart w:id="435" w:name="_Toc87970738"/>
      <w:bookmarkStart w:id="436" w:name="_Toc87970739"/>
      <w:bookmarkStart w:id="437" w:name="_Toc87970740"/>
      <w:bookmarkStart w:id="438" w:name="_Toc87970741"/>
      <w:bookmarkStart w:id="439" w:name="_Toc87970742"/>
      <w:bookmarkStart w:id="440" w:name="_Toc87970743"/>
      <w:bookmarkStart w:id="441" w:name="_Toc87970744"/>
      <w:bookmarkStart w:id="442" w:name="_Toc87970745"/>
      <w:bookmarkStart w:id="443" w:name="_Toc87970746"/>
      <w:bookmarkStart w:id="444" w:name="_Toc87970747"/>
      <w:bookmarkStart w:id="445" w:name="_Toc87970748"/>
      <w:bookmarkStart w:id="446" w:name="_Toc87970749"/>
      <w:bookmarkStart w:id="447" w:name="_Toc87970750"/>
      <w:bookmarkStart w:id="448" w:name="_Toc87970751"/>
      <w:bookmarkStart w:id="449" w:name="_Toc87970752"/>
      <w:bookmarkStart w:id="450" w:name="_Toc87970753"/>
      <w:bookmarkStart w:id="451" w:name="_Toc87970754"/>
      <w:bookmarkStart w:id="452" w:name="_Toc87970755"/>
      <w:bookmarkStart w:id="453" w:name="_Toc87970756"/>
      <w:bookmarkStart w:id="454" w:name="_Toc87970757"/>
      <w:bookmarkStart w:id="455" w:name="_Toc87970758"/>
      <w:bookmarkStart w:id="456" w:name="_Toc87970759"/>
      <w:bookmarkStart w:id="457" w:name="_Toc87970760"/>
      <w:bookmarkStart w:id="458" w:name="_Toc87970761"/>
      <w:bookmarkStart w:id="459" w:name="_Toc87970762"/>
      <w:bookmarkStart w:id="460" w:name="_Toc87970763"/>
      <w:bookmarkStart w:id="461" w:name="_Toc87970764"/>
      <w:bookmarkStart w:id="462" w:name="_Toc87970765"/>
      <w:bookmarkStart w:id="463" w:name="_Toc87970766"/>
      <w:bookmarkStart w:id="464" w:name="_Toc509572409"/>
      <w:bookmarkStart w:id="465" w:name="_Toc509572410"/>
      <w:bookmarkStart w:id="466" w:name="_Toc509572411"/>
      <w:bookmarkStart w:id="467" w:name="_Toc87970767"/>
      <w:bookmarkStart w:id="468" w:name="_Toc87970768"/>
      <w:bookmarkStart w:id="469" w:name="_Toc87970769"/>
      <w:bookmarkStart w:id="470" w:name="_Toc87970770"/>
      <w:bookmarkStart w:id="471" w:name="_Toc87970771"/>
      <w:bookmarkStart w:id="472" w:name="_Toc87970772"/>
      <w:bookmarkStart w:id="473" w:name="_Toc87970773"/>
      <w:bookmarkStart w:id="474" w:name="_Toc87970774"/>
      <w:bookmarkStart w:id="475" w:name="_Toc87970775"/>
      <w:bookmarkStart w:id="476" w:name="_Toc87970776"/>
      <w:bookmarkStart w:id="477" w:name="_Toc87970777"/>
      <w:bookmarkStart w:id="478" w:name="_Toc87970778"/>
      <w:bookmarkStart w:id="479" w:name="_Toc87970779"/>
      <w:bookmarkStart w:id="480" w:name="_Toc87970780"/>
      <w:bookmarkStart w:id="481" w:name="_Toc87970781"/>
      <w:bookmarkStart w:id="482" w:name="_Toc87970782"/>
      <w:bookmarkStart w:id="483" w:name="_Toc87970783"/>
      <w:bookmarkStart w:id="484" w:name="_Toc468693659"/>
      <w:bookmarkStart w:id="485" w:name="_Toc92447089"/>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t>Compliance visits</w:t>
      </w:r>
      <w:bookmarkEnd w:id="484"/>
      <w:bookmarkEnd w:id="485"/>
      <w:r w:rsidR="00DC4884">
        <w:t xml:space="preserve"> </w:t>
      </w:r>
    </w:p>
    <w:p w14:paraId="522B098B" w14:textId="5E5FE0F3" w:rsidR="00651616" w:rsidRPr="00814FF6" w:rsidRDefault="00E96DD6" w:rsidP="00814FF6">
      <w:pPr>
        <w:rPr>
          <w:rFonts w:cs="Arial"/>
        </w:rPr>
      </w:pPr>
      <w:r w:rsidRPr="00814291">
        <w:t>We</w:t>
      </w:r>
      <w:r w:rsidR="00C6593B" w:rsidRPr="00681554">
        <w:t xml:space="preserve"> </w:t>
      </w:r>
      <w:r w:rsidR="00AD6169" w:rsidRPr="00814291">
        <w:t xml:space="preserve">may visit you </w:t>
      </w:r>
      <w:r w:rsidR="00A4790A" w:rsidRPr="00814291">
        <w:t xml:space="preserve">once you receive your grant payment </w:t>
      </w:r>
      <w:r w:rsidR="00AD6169" w:rsidRPr="00814291">
        <w:t xml:space="preserve">to review your compliance with the </w:t>
      </w:r>
      <w:r w:rsidR="006F16B1" w:rsidRPr="00814291">
        <w:t>grant agreement</w:t>
      </w:r>
      <w:r w:rsidR="00A4790A" w:rsidRPr="00814291">
        <w:t xml:space="preserve"> and </w:t>
      </w:r>
      <w:r w:rsidR="00DA0592" w:rsidRPr="00814291">
        <w:t xml:space="preserve">ask you to verify project costs and provide evidence of each </w:t>
      </w:r>
      <w:r w:rsidR="00A4790A" w:rsidRPr="00F5797A">
        <w:t xml:space="preserve">cost </w:t>
      </w:r>
      <w:r w:rsidR="00DA0592" w:rsidRPr="00866432">
        <w:t>claimed in your application.</w:t>
      </w:r>
      <w:r w:rsidR="00AD6169" w:rsidRPr="00866432">
        <w:t xml:space="preserve"> We will provide you with reasonable notice of any compliance visit</w:t>
      </w:r>
      <w:r w:rsidR="006567FA" w:rsidRPr="00866432">
        <w:t>.</w:t>
      </w:r>
    </w:p>
    <w:p w14:paraId="45F3C769" w14:textId="77777777" w:rsidR="00492B00" w:rsidRPr="00E067F3" w:rsidRDefault="00832FC6" w:rsidP="007B2490">
      <w:pPr>
        <w:pStyle w:val="Heading3"/>
      </w:pPr>
      <w:bookmarkStart w:id="486" w:name="_Toc92447090"/>
      <w:r w:rsidRPr="00E067F3">
        <w:t>R</w:t>
      </w:r>
      <w:r w:rsidR="00DC4884" w:rsidRPr="00E067F3">
        <w:t>ecord keeping</w:t>
      </w:r>
      <w:bookmarkEnd w:id="486"/>
    </w:p>
    <w:p w14:paraId="3435E5B5" w14:textId="07C7A82E" w:rsidR="00795673" w:rsidRPr="00814291" w:rsidRDefault="00E96DD6" w:rsidP="00814FF6">
      <w:r w:rsidRPr="00814291">
        <w:t>We</w:t>
      </w:r>
      <w:r w:rsidR="0028433B" w:rsidRPr="00814291">
        <w:t xml:space="preserve"> may also inspect the records you are required to keep under the </w:t>
      </w:r>
      <w:r w:rsidR="006F16B1" w:rsidRPr="00814291">
        <w:t>grant agreement</w:t>
      </w:r>
      <w:r w:rsidR="00795673" w:rsidRPr="00814291">
        <w:t>.</w:t>
      </w:r>
      <w:r w:rsidR="00164671" w:rsidRPr="00814291">
        <w:t xml:space="preserve"> </w:t>
      </w:r>
    </w:p>
    <w:p w14:paraId="12BA0D13" w14:textId="77777777" w:rsidR="00E1311F" w:rsidRDefault="004B1409" w:rsidP="007B2490">
      <w:pPr>
        <w:pStyle w:val="Heading3"/>
      </w:pPr>
      <w:bookmarkStart w:id="487" w:name="_Toc92447091"/>
      <w:r>
        <w:t>Evaluation</w:t>
      </w:r>
      <w:bookmarkEnd w:id="487"/>
    </w:p>
    <w:p w14:paraId="027B3D4D" w14:textId="5ED6D543" w:rsidR="00B501CF" w:rsidRPr="00814291" w:rsidRDefault="00E96DD6" w:rsidP="00814FF6">
      <w:r w:rsidRPr="00814291">
        <w:t>We</w:t>
      </w:r>
      <w:r w:rsidR="00C6593B" w:rsidRPr="00681554">
        <w:t xml:space="preserve"> </w:t>
      </w:r>
      <w:r w:rsidR="004B1409" w:rsidRPr="00814291">
        <w:t>will evaluate the</w:t>
      </w:r>
      <w:r w:rsidR="004B1409" w:rsidRPr="00681554">
        <w:t xml:space="preserve"> </w:t>
      </w:r>
      <w:r w:rsidR="00C14E4D">
        <w:t>Supporting Agricultural Shows and Field Days Program Round 2 grants</w:t>
      </w:r>
      <w:r w:rsidR="00DA0592" w:rsidRPr="00814291">
        <w:t xml:space="preserve"> process</w:t>
      </w:r>
      <w:r w:rsidR="004B1409" w:rsidRPr="00681554">
        <w:t xml:space="preserve"> </w:t>
      </w:r>
      <w:r w:rsidR="004B1409" w:rsidRPr="00814291">
        <w:t xml:space="preserve">to </w:t>
      </w:r>
      <w:r w:rsidR="00A53C2A" w:rsidRPr="00814291">
        <w:t xml:space="preserve">see </w:t>
      </w:r>
      <w:r w:rsidR="004B1409" w:rsidRPr="00814291">
        <w:t xml:space="preserve">how well the outcomes and objectives have been achieved. </w:t>
      </w:r>
      <w:r w:rsidR="009A072D" w:rsidRPr="00814291">
        <w:t>We may use information from your application for this purpose.</w:t>
      </w:r>
      <w:r w:rsidR="009A072D">
        <w:t xml:space="preserve"> </w:t>
      </w:r>
      <w:r w:rsidR="009A072D" w:rsidRPr="00814291">
        <w:t>We may also ask you for more information to help us understand how the grant impacted you and to evaluate how effective the program</w:t>
      </w:r>
      <w:r w:rsidR="00B501CF" w:rsidRPr="00814291">
        <w:t xml:space="preserve"> was in achieving its outcomes.</w:t>
      </w:r>
    </w:p>
    <w:p w14:paraId="05D9CEA5" w14:textId="77777777" w:rsidR="00E1311F" w:rsidRDefault="004B1409" w:rsidP="007B2490">
      <w:pPr>
        <w:pStyle w:val="Heading2"/>
      </w:pPr>
      <w:bookmarkStart w:id="488" w:name="_Toc87970787"/>
      <w:bookmarkStart w:id="489" w:name="_Toc87970788"/>
      <w:bookmarkStart w:id="490" w:name="_Toc87970789"/>
      <w:bookmarkStart w:id="491" w:name="_Toc87970790"/>
      <w:bookmarkStart w:id="492" w:name="_Toc87970791"/>
      <w:bookmarkStart w:id="493" w:name="_Toc87970792"/>
      <w:bookmarkStart w:id="494" w:name="_Toc87970793"/>
      <w:bookmarkStart w:id="495" w:name="_Toc87970794"/>
      <w:bookmarkStart w:id="496" w:name="_Toc92447092"/>
      <w:bookmarkEnd w:id="488"/>
      <w:bookmarkEnd w:id="489"/>
      <w:bookmarkEnd w:id="490"/>
      <w:bookmarkEnd w:id="491"/>
      <w:bookmarkEnd w:id="492"/>
      <w:bookmarkEnd w:id="493"/>
      <w:bookmarkEnd w:id="494"/>
      <w:bookmarkEnd w:id="495"/>
      <w:r>
        <w:t>Probity</w:t>
      </w:r>
      <w:bookmarkEnd w:id="496"/>
    </w:p>
    <w:p w14:paraId="59323B5E" w14:textId="36DE2C66" w:rsidR="00FE6C48" w:rsidRPr="00726710" w:rsidRDefault="00FE6C48" w:rsidP="00FE6C48">
      <w:r w:rsidRPr="00B72EE8">
        <w:t xml:space="preserve">The Australian Government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 xml:space="preserve">published guidelines, incorporates appropriate safeguards against fraud, unlawful activities and other inappropriate conduct and is consistent with </w:t>
      </w:r>
      <w:r w:rsidR="00B153C9">
        <w:rPr>
          <w:rFonts w:cs="Arial"/>
        </w:rPr>
        <w:t xml:space="preserve">the </w:t>
      </w:r>
      <w:hyperlink r:id="rId34" w:history="1">
        <w:r w:rsidR="00B153C9">
          <w:rPr>
            <w:rStyle w:val="Hyperlink"/>
            <w:rFonts w:cs="Arial"/>
          </w:rPr>
          <w:t>CGRGs</w:t>
        </w:r>
      </w:hyperlink>
      <w:r w:rsidR="00B153C9">
        <w:rPr>
          <w:rFonts w:cs="Arial"/>
        </w:rPr>
        <w:t>.</w:t>
      </w:r>
    </w:p>
    <w:p w14:paraId="771C7144" w14:textId="01033007" w:rsidR="00FE6C48" w:rsidRPr="00122DEC" w:rsidRDefault="00FE6C48" w:rsidP="00FE6C48">
      <w:r w:rsidRPr="00726710">
        <w:t xml:space="preserve">These guidelines may be changed from time-to-time </w:t>
      </w:r>
      <w:r w:rsidRPr="00122DEC">
        <w:t>by</w:t>
      </w:r>
      <w:r w:rsidRPr="00516E21">
        <w:t xml:space="preserve"> </w:t>
      </w:r>
      <w:r>
        <w:t xml:space="preserve">the </w:t>
      </w:r>
      <w:r w:rsidR="004E011F">
        <w:t>department</w:t>
      </w:r>
      <w:r w:rsidRPr="00122DEC">
        <w:t xml:space="preserve">. </w:t>
      </w:r>
      <w:r w:rsidR="00A142E3">
        <w:rPr>
          <w:rFonts w:cs="Arial"/>
        </w:rPr>
        <w:t xml:space="preserve">When this happens, the </w:t>
      </w:r>
      <w:r w:rsidR="00A142E3" w:rsidRPr="00814291">
        <w:t>revised</w:t>
      </w:r>
      <w:r w:rsidR="00A142E3">
        <w:rPr>
          <w:rFonts w:cs="Arial"/>
        </w:rPr>
        <w:t xml:space="preserve"> guidelines are published on the </w:t>
      </w:r>
      <w:hyperlink r:id="rId35" w:history="1">
        <w:r w:rsidR="00A142E3">
          <w:rPr>
            <w:rStyle w:val="Hyperlink"/>
            <w:rFonts w:cs="Arial"/>
          </w:rPr>
          <w:t>GrantConnect</w:t>
        </w:r>
      </w:hyperlink>
      <w:r w:rsidR="00A142E3">
        <w:rPr>
          <w:rFonts w:cs="Arial"/>
        </w:rPr>
        <w:t xml:space="preserve"> and </w:t>
      </w:r>
      <w:hyperlink r:id="rId36" w:history="1">
        <w:r w:rsidR="00A142E3">
          <w:rPr>
            <w:rStyle w:val="Hyperlink"/>
            <w:rFonts w:cs="Arial"/>
          </w:rPr>
          <w:t>Community Grants Hub</w:t>
        </w:r>
      </w:hyperlink>
      <w:r w:rsidR="00A142E3">
        <w:rPr>
          <w:rFonts w:cs="Arial"/>
        </w:rPr>
        <w:t xml:space="preserve"> websites.</w:t>
      </w:r>
    </w:p>
    <w:p w14:paraId="17F8614B" w14:textId="77777777" w:rsidR="004B1409" w:rsidRDefault="00A0109E" w:rsidP="007B2490">
      <w:pPr>
        <w:pStyle w:val="Heading3"/>
      </w:pPr>
      <w:bookmarkStart w:id="497" w:name="_Toc87970796"/>
      <w:bookmarkStart w:id="498" w:name="_Toc87970797"/>
      <w:bookmarkStart w:id="499" w:name="_Toc92447093"/>
      <w:bookmarkEnd w:id="497"/>
      <w:bookmarkEnd w:id="498"/>
      <w:r>
        <w:t>Enquiries and feedback</w:t>
      </w:r>
      <w:bookmarkEnd w:id="499"/>
    </w:p>
    <w:p w14:paraId="11E8DAE9" w14:textId="77777777" w:rsidR="004E7DAB" w:rsidRDefault="004E7DAB" w:rsidP="004E7DAB">
      <w:pPr>
        <w:rPr>
          <w:b/>
        </w:rPr>
      </w:pPr>
      <w:r>
        <w:rPr>
          <w:b/>
        </w:rPr>
        <w:t>Complaints about this grant opportunity</w:t>
      </w:r>
    </w:p>
    <w:p w14:paraId="6A077EFA" w14:textId="00760778" w:rsidR="00F3354D" w:rsidRDefault="00FE6C48" w:rsidP="00F3354D">
      <w:pPr>
        <w:rPr>
          <w:rFonts w:cs="Arial"/>
        </w:rPr>
      </w:pPr>
      <w:r w:rsidRPr="00122DEC">
        <w:t>The</w:t>
      </w:r>
      <w:r w:rsidRPr="00516E21">
        <w:t xml:space="preserve"> </w:t>
      </w:r>
      <w:r w:rsidR="004E011F">
        <w:t>department</w:t>
      </w:r>
      <w:r w:rsidR="0015758D">
        <w:t>'</w:t>
      </w:r>
      <w:r w:rsidR="004E011F">
        <w:t>s</w:t>
      </w:r>
      <w:r w:rsidRPr="00516E21">
        <w:t xml:space="preserve"> </w:t>
      </w:r>
      <w:hyperlink r:id="rId37" w:history="1">
        <w:r w:rsidRPr="00356655">
          <w:rPr>
            <w:rStyle w:val="Hyperlink"/>
          </w:rPr>
          <w:t>complaints procedures</w:t>
        </w:r>
      </w:hyperlink>
      <w:r w:rsidRPr="00516E21">
        <w:t xml:space="preserve"> </w:t>
      </w:r>
      <w:r w:rsidRPr="00B72EE8">
        <w:t>app</w:t>
      </w:r>
      <w:r>
        <w:t>lies</w:t>
      </w:r>
      <w:r w:rsidRPr="00B72EE8">
        <w:t xml:space="preserve"> to</w:t>
      </w:r>
      <w:r>
        <w:t xml:space="preserve"> complaints about</w:t>
      </w:r>
      <w:r w:rsidRPr="00B72EE8">
        <w:t xml:space="preserve"> </w:t>
      </w:r>
      <w:r>
        <w:t>this grant opportunity.</w:t>
      </w:r>
      <w:r w:rsidRPr="009E25CE">
        <w:rPr>
          <w:b/>
        </w:rPr>
        <w:t xml:space="preserve"> </w:t>
      </w:r>
      <w:r w:rsidR="00F3354D">
        <w:rPr>
          <w:rFonts w:cs="Arial"/>
        </w:rPr>
        <w:t xml:space="preserve">All </w:t>
      </w:r>
      <w:r w:rsidR="00F3354D" w:rsidRPr="00814291">
        <w:t>complaints about this grant opportunity, including</w:t>
      </w:r>
      <w:r w:rsidR="00F3354D">
        <w:rPr>
          <w:rFonts w:cs="Arial"/>
        </w:rPr>
        <w:t xml:space="preserve"> grant decisions, must be made in writing</w:t>
      </w:r>
      <w:r w:rsidR="00352CB2">
        <w:rPr>
          <w:rFonts w:cs="Arial"/>
        </w:rPr>
        <w:t xml:space="preserve"> to</w:t>
      </w:r>
      <w:r w:rsidR="00453FA7">
        <w:rPr>
          <w:rFonts w:cs="Arial"/>
        </w:rPr>
        <w:t>:</w:t>
      </w:r>
    </w:p>
    <w:p w14:paraId="35DBD3F5" w14:textId="1AACB1B7" w:rsidR="00FE6C48" w:rsidRPr="00122DEC" w:rsidRDefault="00C81F0C" w:rsidP="00FE6C48">
      <w:hyperlink r:id="rId38" w:history="1">
        <w:r w:rsidR="00FE6C48" w:rsidRPr="00076D9E">
          <w:rPr>
            <w:rStyle w:val="Hyperlink"/>
          </w:rPr>
          <w:t>SASFD.Program@agriculture.gov.au</w:t>
        </w:r>
      </w:hyperlink>
      <w:r w:rsidR="00FE6C48">
        <w:t xml:space="preserve">. </w:t>
      </w:r>
    </w:p>
    <w:p w14:paraId="7289BF2C" w14:textId="6E2A696F" w:rsidR="00D24593" w:rsidRDefault="00D24593" w:rsidP="00D24593">
      <w:pPr>
        <w:rPr>
          <w:b/>
        </w:rPr>
      </w:pPr>
      <w:r>
        <w:rPr>
          <w:b/>
        </w:rPr>
        <w:t xml:space="preserve">Complaints about the selection process </w:t>
      </w:r>
    </w:p>
    <w:p w14:paraId="2977FC2A" w14:textId="1F45A637" w:rsidR="00D24593" w:rsidRPr="00814291" w:rsidRDefault="00D24593" w:rsidP="00D24593">
      <w:r w:rsidRPr="00814291">
        <w:t>Applicants can contact the complaints service with complaints about the Community Grants Hub’s service/s or the selection process.</w:t>
      </w:r>
    </w:p>
    <w:p w14:paraId="7B11906D" w14:textId="77777777" w:rsidR="00D24593" w:rsidRDefault="00D24593" w:rsidP="00D24593">
      <w:pPr>
        <w:rPr>
          <w:rFonts w:cs="Arial"/>
        </w:rPr>
      </w:pPr>
      <w:r w:rsidRPr="00814291">
        <w:lastRenderedPageBreak/>
        <w:t>Details of what makes an eligible complaint can be provided by asking the Community Grants Hub.</w:t>
      </w:r>
      <w:r>
        <w:rPr>
          <w:rFonts w:cs="Arial"/>
        </w:rPr>
        <w:t xml:space="preserve"> </w:t>
      </w:r>
      <w:r w:rsidRPr="00814291">
        <w:t>Applicants c</w:t>
      </w:r>
      <w:r>
        <w:rPr>
          <w:rFonts w:cs="Arial"/>
        </w:rPr>
        <w:t xml:space="preserve">an use the </w:t>
      </w:r>
      <w:hyperlink r:id="rId39" w:history="1">
        <w:r>
          <w:rPr>
            <w:rStyle w:val="Hyperlink"/>
            <w:rFonts w:cs="Arial"/>
          </w:rPr>
          <w:t>online complaints form</w:t>
        </w:r>
      </w:hyperlink>
      <w:r>
        <w:rPr>
          <w:rFonts w:cs="Arial"/>
        </w:rPr>
        <w:t xml:space="preserve"> on the </w:t>
      </w:r>
      <w:hyperlink r:id="rId40" w:history="1">
        <w:r>
          <w:rPr>
            <w:rStyle w:val="Hyperlink"/>
            <w:rFonts w:cs="Arial"/>
          </w:rPr>
          <w:t>Department of Social Services</w:t>
        </w:r>
      </w:hyperlink>
      <w:r>
        <w:rPr>
          <w:rFonts w:cs="Arial"/>
        </w:rPr>
        <w:t xml:space="preserve"> website, or contact the Department of Social Services Complaints line.</w:t>
      </w:r>
    </w:p>
    <w:p w14:paraId="6BDE9623" w14:textId="77777777" w:rsidR="00D24593" w:rsidRDefault="00D24593" w:rsidP="00681554">
      <w:pPr>
        <w:keepNext/>
        <w:keepLines/>
      </w:pPr>
      <w:r>
        <w:t>Phone:</w:t>
      </w:r>
      <w:r>
        <w:tab/>
        <w:t>1800 634 035</w:t>
      </w:r>
    </w:p>
    <w:p w14:paraId="5532B653" w14:textId="77777777" w:rsidR="00D24593" w:rsidRDefault="00D24593" w:rsidP="00681554">
      <w:pPr>
        <w:keepNext/>
        <w:keepLines/>
      </w:pPr>
      <w:r>
        <w:t xml:space="preserve">Email: </w:t>
      </w:r>
      <w:r>
        <w:tab/>
      </w:r>
      <w:hyperlink r:id="rId41" w:history="1">
        <w:r>
          <w:rPr>
            <w:rStyle w:val="Hyperlink"/>
          </w:rPr>
          <w:t>complaints@dss.gov.au</w:t>
        </w:r>
      </w:hyperlink>
      <w:r>
        <w:t xml:space="preserve"> </w:t>
      </w:r>
    </w:p>
    <w:p w14:paraId="15896080" w14:textId="77777777" w:rsidR="00D24593" w:rsidRDefault="00D24593" w:rsidP="00681554">
      <w:pPr>
        <w:keepNext/>
        <w:keepLines/>
        <w:spacing w:after="40" w:line="240" w:lineRule="auto"/>
      </w:pPr>
      <w:r>
        <w:t>Mail:</w:t>
      </w:r>
      <w:r>
        <w:tab/>
        <w:t xml:space="preserve">Complaints </w:t>
      </w:r>
    </w:p>
    <w:p w14:paraId="5247D9E1" w14:textId="77777777" w:rsidR="00D24593" w:rsidRDefault="00D24593" w:rsidP="00681554">
      <w:pPr>
        <w:keepNext/>
        <w:keepLines/>
        <w:spacing w:after="40" w:line="240" w:lineRule="auto"/>
      </w:pPr>
      <w:r>
        <w:tab/>
        <w:t>GPO Box 9820</w:t>
      </w:r>
    </w:p>
    <w:p w14:paraId="6FA55F48" w14:textId="4E0660F3" w:rsidR="00D24593" w:rsidRDefault="00D24593" w:rsidP="00681554">
      <w:pPr>
        <w:keepNext/>
        <w:keepLines/>
        <w:spacing w:after="40" w:line="240" w:lineRule="auto"/>
      </w:pPr>
      <w:r>
        <w:tab/>
        <w:t>Canberra ACT 2601</w:t>
      </w:r>
    </w:p>
    <w:p w14:paraId="3645462B" w14:textId="77777777" w:rsidR="00D24593" w:rsidRDefault="00D24593" w:rsidP="00D24593">
      <w:pPr>
        <w:rPr>
          <w:b/>
        </w:rPr>
      </w:pPr>
      <w:r>
        <w:rPr>
          <w:b/>
        </w:rPr>
        <w:t>Complaints to the Ombudsman</w:t>
      </w:r>
    </w:p>
    <w:p w14:paraId="1AA1A096" w14:textId="70D3737F" w:rsidR="00D24593" w:rsidRDefault="00D24593" w:rsidP="00D24593">
      <w:pPr>
        <w:rPr>
          <w:rFonts w:cs="Arial"/>
        </w:rPr>
      </w:pPr>
      <w:r>
        <w:rPr>
          <w:rFonts w:cs="Arial"/>
        </w:rPr>
        <w:t xml:space="preserve">If you do not agree with the way the Community Grants Hub </w:t>
      </w:r>
      <w:r w:rsidR="00356655" w:rsidRPr="00814291">
        <w:rPr>
          <w:rFonts w:cs="Arial"/>
        </w:rPr>
        <w:t>or</w:t>
      </w:r>
      <w:r w:rsidR="004E011F" w:rsidRPr="00814291">
        <w:rPr>
          <w:rFonts w:cs="Arial"/>
        </w:rPr>
        <w:t xml:space="preserve"> the</w:t>
      </w:r>
      <w:r w:rsidR="00356655" w:rsidRPr="00814291">
        <w:rPr>
          <w:rFonts w:cs="Arial"/>
        </w:rPr>
        <w:t xml:space="preserve"> </w:t>
      </w:r>
      <w:r w:rsidR="00F5130D">
        <w:rPr>
          <w:rFonts w:cs="Arial"/>
        </w:rPr>
        <w:t>d</w:t>
      </w:r>
      <w:r w:rsidR="00356655" w:rsidRPr="00814291">
        <w:rPr>
          <w:rFonts w:cs="Arial"/>
        </w:rPr>
        <w:t xml:space="preserve">epartment </w:t>
      </w:r>
      <w:r>
        <w:rPr>
          <w:rFonts w:cs="Arial"/>
        </w:rPr>
        <w:t xml:space="preserve">has handled your complaint, you may complain to the </w:t>
      </w:r>
      <w:hyperlink r:id="rId42" w:history="1">
        <w:r>
          <w:rPr>
            <w:rStyle w:val="Hyperlink"/>
            <w:rFonts w:cs="Arial"/>
          </w:rPr>
          <w:t>Commonwealth Ombudsman</w:t>
        </w:r>
      </w:hyperlink>
      <w:r>
        <w:rPr>
          <w:rFonts w:cs="Arial"/>
        </w:rPr>
        <w:t xml:space="preserve">. The Ombudsman will not usually look into a complaint unless the matter has first been raised directly with the Community Grants Hub </w:t>
      </w:r>
      <w:r w:rsidR="00356655" w:rsidRPr="00814291">
        <w:rPr>
          <w:rFonts w:cs="Arial"/>
        </w:rPr>
        <w:t xml:space="preserve">or </w:t>
      </w:r>
      <w:r w:rsidR="004E011F" w:rsidRPr="00814291">
        <w:rPr>
          <w:rFonts w:cs="Arial"/>
        </w:rPr>
        <w:t xml:space="preserve">the </w:t>
      </w:r>
      <w:r w:rsidR="00F5130D">
        <w:rPr>
          <w:rFonts w:cs="Arial"/>
        </w:rPr>
        <w:t>d</w:t>
      </w:r>
      <w:r w:rsidR="00356655" w:rsidRPr="00814291">
        <w:rPr>
          <w:rFonts w:cs="Arial"/>
        </w:rPr>
        <w:t>epartment</w:t>
      </w:r>
      <w:r>
        <w:rPr>
          <w:rFonts w:cs="Arial"/>
        </w:rPr>
        <w:t>.</w:t>
      </w:r>
    </w:p>
    <w:p w14:paraId="459A607A" w14:textId="77777777" w:rsidR="00D24593" w:rsidRDefault="00D24593" w:rsidP="00D24593">
      <w:pPr>
        <w:ind w:left="5040" w:hanging="5040"/>
        <w:rPr>
          <w:rFonts w:cs="Arial"/>
        </w:rPr>
      </w:pPr>
      <w:r>
        <w:rPr>
          <w:rFonts w:cs="Arial"/>
        </w:rPr>
        <w:t xml:space="preserve">The Commonwealth Ombudsman can be contacted on: </w:t>
      </w:r>
    </w:p>
    <w:p w14:paraId="250F2805" w14:textId="7B02CFB6" w:rsidR="00FE6C48" w:rsidRPr="00B72EE8" w:rsidRDefault="00D24593" w:rsidP="00681554">
      <w:pPr>
        <w:ind w:left="1276"/>
      </w:pPr>
      <w:r>
        <w:t>Phone (Toll free): 1300 362 072</w:t>
      </w:r>
      <w:r>
        <w:br/>
        <w:t xml:space="preserve">Email: </w:t>
      </w:r>
      <w:hyperlink r:id="rId43" w:history="1">
        <w:r w:rsidRPr="004E011F">
          <w:rPr>
            <w:rStyle w:val="Hyperlink"/>
          </w:rPr>
          <w:t>ombudsman@ombudsman.gov.au</w:t>
        </w:r>
      </w:hyperlink>
      <w:r>
        <w:t xml:space="preserve"> </w:t>
      </w:r>
      <w:r>
        <w:br/>
        <w:t xml:space="preserve">Website: </w:t>
      </w:r>
      <w:hyperlink r:id="rId44" w:history="1">
        <w:r w:rsidRPr="00587937">
          <w:t>www.ombudsman.gov.au</w:t>
        </w:r>
      </w:hyperlink>
    </w:p>
    <w:p w14:paraId="4055743C" w14:textId="77777777" w:rsidR="004B1409" w:rsidRPr="00A04CCA" w:rsidRDefault="004B1409" w:rsidP="007B2490">
      <w:pPr>
        <w:pStyle w:val="Heading3"/>
      </w:pPr>
      <w:bookmarkStart w:id="500" w:name="_Toc87970799"/>
      <w:bookmarkStart w:id="501" w:name="_Toc87970800"/>
      <w:bookmarkStart w:id="502" w:name="_Toc87970801"/>
      <w:bookmarkStart w:id="503" w:name="_Toc87970802"/>
      <w:bookmarkStart w:id="504" w:name="_Toc87970803"/>
      <w:bookmarkStart w:id="505" w:name="_Toc87970804"/>
      <w:bookmarkStart w:id="506" w:name="_Toc87970805"/>
      <w:bookmarkStart w:id="507" w:name="_Toc87970806"/>
      <w:bookmarkStart w:id="508" w:name="_Toc87970807"/>
      <w:bookmarkStart w:id="509" w:name="_Toc87970808"/>
      <w:bookmarkStart w:id="510" w:name="_Toc87970809"/>
      <w:bookmarkStart w:id="511" w:name="_Toc87958481"/>
      <w:bookmarkStart w:id="512" w:name="_Toc87970810"/>
      <w:bookmarkStart w:id="513" w:name="_Toc87970811"/>
      <w:bookmarkStart w:id="514" w:name="_Toc87970812"/>
      <w:bookmarkStart w:id="515" w:name="_Toc87970813"/>
      <w:bookmarkStart w:id="516" w:name="_Toc87970814"/>
      <w:bookmarkStart w:id="517" w:name="_Toc92447094"/>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sidRPr="00A04CCA">
        <w:t>Conflicts of interest</w:t>
      </w:r>
      <w:bookmarkEnd w:id="517"/>
    </w:p>
    <w:p w14:paraId="4F4F62C8" w14:textId="0A65A4B7" w:rsidR="00FE6C48" w:rsidRPr="00866432" w:rsidRDefault="00FE6C48" w:rsidP="00FE6C48">
      <w:pPr>
        <w:rPr>
          <w:rFonts w:cs="Arial"/>
        </w:rPr>
      </w:pPr>
      <w:r w:rsidRPr="00814291">
        <w:rPr>
          <w:rFonts w:cs="Arial"/>
        </w:rPr>
        <w:t xml:space="preserve">Any conflicts of interest could affect the performance of the grant opportunity or program. There may be a </w:t>
      </w:r>
      <w:hyperlink r:id="rId45" w:history="1">
        <w:r w:rsidRPr="00814291">
          <w:rPr>
            <w:rFonts w:cs="Arial"/>
          </w:rPr>
          <w:t>conflict of interest</w:t>
        </w:r>
      </w:hyperlink>
      <w:r w:rsidRPr="00814291">
        <w:rPr>
          <w:rFonts w:cs="Arial"/>
        </w:rPr>
        <w:t xml:space="preserve">, or perceived conflict of interest, if a Community Grants Hub or the </w:t>
      </w:r>
      <w:r w:rsidR="00A06C5A">
        <w:rPr>
          <w:rFonts w:cs="Arial"/>
        </w:rPr>
        <w:t>d</w:t>
      </w:r>
      <w:r w:rsidRPr="00814291">
        <w:rPr>
          <w:rFonts w:cs="Arial"/>
        </w:rPr>
        <w:t>epartment staff, any member of a committee or advisor</w:t>
      </w:r>
      <w:r w:rsidRPr="00F5797A">
        <w:rPr>
          <w:rFonts w:cs="Arial"/>
        </w:rPr>
        <w:t xml:space="preserve"> and/or you or any of</w:t>
      </w:r>
      <w:r w:rsidRPr="00866432">
        <w:rPr>
          <w:rFonts w:cs="Arial"/>
        </w:rPr>
        <w:t xml:space="preserve"> your personnel</w:t>
      </w:r>
      <w:r w:rsidR="006D0077" w:rsidRPr="00866432">
        <w:rPr>
          <w:rFonts w:cs="Arial"/>
        </w:rPr>
        <w:t xml:space="preserve"> has a</w:t>
      </w:r>
      <w:r w:rsidRPr="00866432">
        <w:rPr>
          <w:rFonts w:cs="Arial"/>
        </w:rPr>
        <w:t>:</w:t>
      </w:r>
    </w:p>
    <w:p w14:paraId="338D7E08" w14:textId="786CB12E" w:rsidR="00FE6C48" w:rsidRPr="00F1475D" w:rsidRDefault="00FE6C48" w:rsidP="00FE6C48">
      <w:pPr>
        <w:pStyle w:val="ListBullet"/>
        <w:numPr>
          <w:ilvl w:val="0"/>
          <w:numId w:val="7"/>
        </w:numPr>
      </w:pPr>
      <w:r w:rsidRPr="00F1475D">
        <w:t>professional, commercial or personal relationship with a party who is able to influence the application selection process, such as an Australian Government officer</w:t>
      </w:r>
    </w:p>
    <w:p w14:paraId="5628B78C" w14:textId="3E8A4FF0" w:rsidR="00FE6C48" w:rsidRPr="00F1475D" w:rsidRDefault="00FE6C48" w:rsidP="00FE6C48">
      <w:pPr>
        <w:pStyle w:val="ListBullet"/>
        <w:numPr>
          <w:ilvl w:val="0"/>
          <w:numId w:val="7"/>
        </w:numPr>
      </w:pPr>
      <w:r w:rsidRPr="00F1475D">
        <w:t xml:space="preserve">relationship with </w:t>
      </w:r>
      <w:r>
        <w:t>or interest in</w:t>
      </w:r>
      <w:r w:rsidRPr="00F1475D">
        <w:t>, an organisation, which is likely to interfere with or restrict the applicants from carrying out the proposed activities fairly and independently</w:t>
      </w:r>
    </w:p>
    <w:p w14:paraId="73164A00" w14:textId="5B2971BE" w:rsidR="00FE6C48" w:rsidRPr="00F1475D" w:rsidRDefault="00FE6C48" w:rsidP="00FE6C48">
      <w:pPr>
        <w:pStyle w:val="ListBullet"/>
        <w:numPr>
          <w:ilvl w:val="0"/>
          <w:numId w:val="7"/>
        </w:numPr>
      </w:pPr>
      <w:proofErr w:type="gramStart"/>
      <w:r w:rsidRPr="00F1475D">
        <w:t>relationship</w:t>
      </w:r>
      <w:proofErr w:type="gramEnd"/>
      <w:r w:rsidRPr="00F1475D">
        <w:t xml:space="preserve"> with, or interest in, an organisation from which they will receive personal gain because the organisation receives </w:t>
      </w:r>
      <w:r>
        <w:t>a grant under the grant program/grant opportunity</w:t>
      </w:r>
      <w:r w:rsidRPr="00F1475D">
        <w:t>.</w:t>
      </w:r>
    </w:p>
    <w:p w14:paraId="3921E187" w14:textId="77777777" w:rsidR="00FE6C48" w:rsidRPr="00814291" w:rsidRDefault="00FE6C48" w:rsidP="00FE6C48">
      <w:pPr>
        <w:rPr>
          <w:rFonts w:cs="Arial"/>
        </w:rPr>
      </w:pPr>
      <w:r w:rsidRPr="00814291">
        <w:rPr>
          <w:rFonts w:cs="Arial"/>
        </w:rPr>
        <w:t>You will be asked to declare, as part of your application, any perceived or existing conflicts of interests or that, to the best of your knowledge, there is no conflict of interest.</w:t>
      </w:r>
    </w:p>
    <w:p w14:paraId="0F878904" w14:textId="71CE6FD3" w:rsidR="00356655" w:rsidRPr="009E3740" w:rsidRDefault="00FE6C48" w:rsidP="00FE6C48">
      <w:pPr>
        <w:rPr>
          <w:rFonts w:cs="Arial"/>
        </w:rPr>
      </w:pPr>
      <w:r w:rsidRPr="00814291">
        <w:rPr>
          <w:rFonts w:cs="Arial"/>
        </w:rPr>
        <w:t xml:space="preserve">If you later identify an actual, apparent, or </w:t>
      </w:r>
      <w:r w:rsidRPr="00F5797A">
        <w:rPr>
          <w:rFonts w:cs="Arial"/>
        </w:rPr>
        <w:t xml:space="preserve">perceived </w:t>
      </w:r>
      <w:r w:rsidRPr="00866432">
        <w:rPr>
          <w:rFonts w:cs="Arial"/>
        </w:rPr>
        <w:t xml:space="preserve">conflict of interest, you must inform the </w:t>
      </w:r>
      <w:r w:rsidRPr="006E1788">
        <w:rPr>
          <w:rFonts w:cs="Arial"/>
        </w:rPr>
        <w:t xml:space="preserve">Community Grants Hub, or the </w:t>
      </w:r>
      <w:r w:rsidR="00A06C5A">
        <w:rPr>
          <w:rFonts w:cs="Arial"/>
        </w:rPr>
        <w:t>d</w:t>
      </w:r>
      <w:r w:rsidRPr="006E1788">
        <w:rPr>
          <w:rFonts w:cs="Arial"/>
        </w:rPr>
        <w:t>epartment, in writing immediately</w:t>
      </w:r>
      <w:r w:rsidR="00356655" w:rsidRPr="009E3740">
        <w:rPr>
          <w:rFonts w:cs="Arial"/>
        </w:rPr>
        <w:t xml:space="preserve"> to either:</w:t>
      </w:r>
    </w:p>
    <w:p w14:paraId="59AD541A" w14:textId="17A4F5D4" w:rsidR="00327A2D" w:rsidRPr="00122DEC" w:rsidRDefault="00C81F0C" w:rsidP="00327A2D">
      <w:pPr>
        <w:pStyle w:val="ListBullet"/>
        <w:numPr>
          <w:ilvl w:val="0"/>
          <w:numId w:val="7"/>
        </w:numPr>
      </w:pPr>
      <w:hyperlink r:id="rId46" w:history="1">
        <w:r w:rsidR="00327A2D" w:rsidRPr="00C33B26">
          <w:rPr>
            <w:rStyle w:val="Hyperlink"/>
          </w:rPr>
          <w:t>support@communitygrants.gov.au</w:t>
        </w:r>
      </w:hyperlink>
      <w:r w:rsidR="00327A2D">
        <w:t xml:space="preserve"> </w:t>
      </w:r>
      <w:r w:rsidR="00866432">
        <w:rPr>
          <w:rFonts w:cs="Arial"/>
        </w:rPr>
        <w:t>–</w:t>
      </w:r>
      <w:r w:rsidR="00327A2D">
        <w:t xml:space="preserve"> Community Grants Hub, or</w:t>
      </w:r>
    </w:p>
    <w:p w14:paraId="63D5D7E0" w14:textId="3ADE0D07" w:rsidR="00FE6C48" w:rsidRDefault="00C81F0C" w:rsidP="00681554">
      <w:pPr>
        <w:pStyle w:val="ListBullet"/>
        <w:numPr>
          <w:ilvl w:val="0"/>
          <w:numId w:val="7"/>
        </w:numPr>
        <w:ind w:left="357" w:hanging="357"/>
      </w:pPr>
      <w:hyperlink r:id="rId47" w:history="1">
        <w:r w:rsidR="00356655" w:rsidRPr="00076D9E">
          <w:rPr>
            <w:rStyle w:val="Hyperlink"/>
          </w:rPr>
          <w:t>SASFD.Program@agriculture.gov.au</w:t>
        </w:r>
      </w:hyperlink>
      <w:r w:rsidR="004E011F" w:rsidRPr="004E011F">
        <w:rPr>
          <w:rStyle w:val="Hyperlink"/>
          <w:color w:val="auto"/>
          <w:u w:val="none"/>
        </w:rPr>
        <w:t xml:space="preserve"> </w:t>
      </w:r>
      <w:r w:rsidR="00866432">
        <w:rPr>
          <w:rStyle w:val="Hyperlink"/>
          <w:rFonts w:cs="Arial"/>
          <w:color w:val="auto"/>
          <w:u w:val="none"/>
        </w:rPr>
        <w:t>–</w:t>
      </w:r>
      <w:r w:rsidR="004E011F" w:rsidRPr="004E011F">
        <w:rPr>
          <w:rStyle w:val="Hyperlink"/>
          <w:color w:val="auto"/>
          <w:u w:val="none"/>
        </w:rPr>
        <w:t xml:space="preserve"> </w:t>
      </w:r>
      <w:r w:rsidR="00327A2D">
        <w:t>Department of Agriculture, Water and the Environment.</w:t>
      </w:r>
    </w:p>
    <w:p w14:paraId="1DC7926E" w14:textId="77777777" w:rsidR="00FE6C48" w:rsidRPr="00814291" w:rsidRDefault="00FE6C48" w:rsidP="00866432">
      <w:pPr>
        <w:rPr>
          <w:rFonts w:cs="Arial"/>
        </w:rPr>
      </w:pPr>
      <w:r w:rsidRPr="00814291">
        <w:rPr>
          <w:rFonts w:cs="Arial"/>
        </w:rPr>
        <w:t>Conflicts of interest for Australian Government staff will be handled as set out in the Australian</w:t>
      </w:r>
      <w:r>
        <w:t xml:space="preserve"> </w:t>
      </w:r>
      <w:hyperlink r:id="rId48" w:history="1">
        <w:r w:rsidRPr="009C7586">
          <w:rPr>
            <w:rStyle w:val="Hyperlink"/>
          </w:rPr>
          <w:t>Public Service Code of Conduct (Section 13(7))</w:t>
        </w:r>
      </w:hyperlink>
      <w:r>
        <w:t xml:space="preserve"> of the </w:t>
      </w:r>
      <w:hyperlink r:id="rId49" w:history="1">
        <w:r w:rsidRPr="00132512">
          <w:rPr>
            <w:rStyle w:val="Hyperlink"/>
            <w:i/>
          </w:rPr>
          <w:t>Public Service Act 1999</w:t>
        </w:r>
      </w:hyperlink>
      <w:r>
        <w:t xml:space="preserve">. </w:t>
      </w:r>
      <w:r w:rsidRPr="00814291">
        <w:rPr>
          <w:rFonts w:cs="Arial"/>
        </w:rPr>
        <w:t>Committee members and other officials including the decision maker must also declare any conflicts of interest.</w:t>
      </w:r>
    </w:p>
    <w:p w14:paraId="0C494893" w14:textId="770AF002" w:rsidR="00FE6C48" w:rsidRPr="00B72EE8" w:rsidRDefault="00FE6C48" w:rsidP="00FE6C48">
      <w:r w:rsidRPr="00814291">
        <w:rPr>
          <w:rFonts w:cs="Arial"/>
        </w:rPr>
        <w:t>We publish our conflict of interest policy on the</w:t>
      </w:r>
      <w:r w:rsidRPr="00726710">
        <w:rPr>
          <w:b/>
          <w:color w:val="4F6228" w:themeColor="accent3" w:themeShade="80"/>
        </w:rPr>
        <w:t xml:space="preserve"> </w:t>
      </w:r>
      <w:hyperlink r:id="rId50" w:history="1">
        <w:r w:rsidRPr="00356655">
          <w:rPr>
            <w:rStyle w:val="Hyperlink"/>
          </w:rPr>
          <w:t>Community Grants Hub</w:t>
        </w:r>
      </w:hyperlink>
      <w:r>
        <w:t xml:space="preserve"> </w:t>
      </w:r>
      <w:r w:rsidRPr="00122DEC">
        <w:t>website</w:t>
      </w:r>
      <w:r>
        <w:t xml:space="preserve">. </w:t>
      </w:r>
    </w:p>
    <w:p w14:paraId="0C08EEC8" w14:textId="77777777" w:rsidR="004B1409" w:rsidRDefault="007E6B1A" w:rsidP="007B2490">
      <w:pPr>
        <w:pStyle w:val="Heading3"/>
      </w:pPr>
      <w:bookmarkStart w:id="518" w:name="_Toc87970816"/>
      <w:bookmarkStart w:id="519" w:name="_Toc87970817"/>
      <w:bookmarkStart w:id="520" w:name="_Toc87970818"/>
      <w:bookmarkStart w:id="521" w:name="_Toc87970819"/>
      <w:bookmarkStart w:id="522" w:name="_Toc87970820"/>
      <w:bookmarkStart w:id="523" w:name="_Toc87970821"/>
      <w:bookmarkStart w:id="524" w:name="_Toc87970822"/>
      <w:bookmarkStart w:id="525" w:name="_Toc87970823"/>
      <w:bookmarkStart w:id="526" w:name="_Toc92447095"/>
      <w:bookmarkEnd w:id="518"/>
      <w:bookmarkEnd w:id="519"/>
      <w:bookmarkEnd w:id="520"/>
      <w:bookmarkEnd w:id="521"/>
      <w:bookmarkEnd w:id="522"/>
      <w:bookmarkEnd w:id="523"/>
      <w:bookmarkEnd w:id="524"/>
      <w:bookmarkEnd w:id="525"/>
      <w:r>
        <w:t>Privacy</w:t>
      </w:r>
      <w:bookmarkEnd w:id="526"/>
    </w:p>
    <w:p w14:paraId="092B48DB" w14:textId="73A6A79F" w:rsidR="00FE6C48" w:rsidRPr="000D1F02" w:rsidRDefault="00FE6C48" w:rsidP="00FE6C48">
      <w:r w:rsidRPr="00814291">
        <w:rPr>
          <w:rFonts w:cs="Arial"/>
        </w:rPr>
        <w:t>We treat your personal information according to the</w:t>
      </w:r>
      <w:r w:rsidRPr="00164671">
        <w:t xml:space="preserve"> </w:t>
      </w:r>
      <w:hyperlink r:id="rId51" w:history="1">
        <w:r w:rsidRPr="001420AF">
          <w:rPr>
            <w:rStyle w:val="Hyperlink"/>
            <w:i/>
          </w:rPr>
          <w:t>Privacy Act 1988</w:t>
        </w:r>
      </w:hyperlink>
      <w:r>
        <w:rPr>
          <w:i/>
        </w:rPr>
        <w:t xml:space="preserve"> </w:t>
      </w:r>
      <w:r w:rsidRPr="00B368D9">
        <w:t>and the</w:t>
      </w:r>
      <w:r>
        <w:rPr>
          <w:i/>
        </w:rPr>
        <w:t xml:space="preserve"> </w:t>
      </w:r>
      <w:hyperlink r:id="rId52" w:history="1">
        <w:r w:rsidRPr="009D794C">
          <w:rPr>
            <w:rStyle w:val="Hyperlink"/>
          </w:rPr>
          <w:t>Australian Privacy Principles</w:t>
        </w:r>
      </w:hyperlink>
      <w:r w:rsidRPr="00164671">
        <w:t>. This includes letting you know:</w:t>
      </w:r>
      <w:r w:rsidRPr="000D1F02">
        <w:t xml:space="preserve"> </w:t>
      </w:r>
    </w:p>
    <w:p w14:paraId="5C96C0AA" w14:textId="77777777" w:rsidR="00FE6C48" w:rsidRPr="00E86A67" w:rsidRDefault="00FE6C48" w:rsidP="00FE6C48">
      <w:pPr>
        <w:pStyle w:val="ListBullet"/>
        <w:numPr>
          <w:ilvl w:val="0"/>
          <w:numId w:val="7"/>
        </w:numPr>
      </w:pPr>
      <w:r w:rsidRPr="00E86A67">
        <w:lastRenderedPageBreak/>
        <w:t>what personal information we collect</w:t>
      </w:r>
    </w:p>
    <w:p w14:paraId="1E6A220F" w14:textId="77777777" w:rsidR="00FE6C48" w:rsidRPr="00E86A67" w:rsidRDefault="00FE6C48" w:rsidP="00FE6C48">
      <w:pPr>
        <w:pStyle w:val="ListBullet"/>
        <w:numPr>
          <w:ilvl w:val="0"/>
          <w:numId w:val="7"/>
        </w:numPr>
      </w:pPr>
      <w:r w:rsidRPr="00E86A67">
        <w:t>why we co</w:t>
      </w:r>
      <w:r>
        <w:t>llect your personal information</w:t>
      </w:r>
    </w:p>
    <w:p w14:paraId="68A96D4B" w14:textId="77777777" w:rsidR="00FE6C48" w:rsidRDefault="00FE6C48" w:rsidP="00FE6C48">
      <w:pPr>
        <w:pStyle w:val="ListBullet"/>
        <w:numPr>
          <w:ilvl w:val="0"/>
          <w:numId w:val="7"/>
        </w:numPr>
      </w:pPr>
      <w:proofErr w:type="gramStart"/>
      <w:r w:rsidRPr="00E86A67">
        <w:t>who</w:t>
      </w:r>
      <w:proofErr w:type="gramEnd"/>
      <w:r w:rsidRPr="00E86A67">
        <w:t xml:space="preserve"> we gi</w:t>
      </w:r>
      <w:r>
        <w:t>ve your personal information to.</w:t>
      </w:r>
    </w:p>
    <w:p w14:paraId="46D2B9E7" w14:textId="77777777" w:rsidR="00FE6C48" w:rsidRPr="00814291" w:rsidRDefault="00FE6C48" w:rsidP="00FE6C48">
      <w:pPr>
        <w:rPr>
          <w:rFonts w:cs="Arial"/>
        </w:rPr>
      </w:pPr>
      <w:r w:rsidRPr="00814291">
        <w:rPr>
          <w:rFonts w:cs="Arial"/>
        </w:rPr>
        <w:t>Your personal information can only be disclosed to someone else for the primary purpose for which it was collected, unless an exemption applies.</w:t>
      </w:r>
    </w:p>
    <w:p w14:paraId="1D329CBA" w14:textId="77777777" w:rsidR="00FE6C48" w:rsidRPr="009E3740" w:rsidRDefault="00FE6C48" w:rsidP="00FE6C48">
      <w:pPr>
        <w:rPr>
          <w:rFonts w:cs="Arial"/>
        </w:rPr>
      </w:pPr>
      <w:r w:rsidRPr="00814291">
        <w:rPr>
          <w:rFonts w:cs="Arial"/>
        </w:rPr>
        <w:t xml:space="preserve">The Australian Government </w:t>
      </w:r>
      <w:r w:rsidRPr="00F5797A">
        <w:rPr>
          <w:rFonts w:cs="Arial"/>
        </w:rPr>
        <w:t xml:space="preserve">may also use and disclose information </w:t>
      </w:r>
      <w:r w:rsidRPr="00866432">
        <w:rPr>
          <w:rFonts w:cs="Arial"/>
        </w:rPr>
        <w:t xml:space="preserve">about grant applicants and </w:t>
      </w:r>
      <w:r w:rsidRPr="006E1788">
        <w:rPr>
          <w:rFonts w:cs="Arial"/>
        </w:rPr>
        <w:t>grant recipients under this grant opportunity in any other Australian Government business or function</w:t>
      </w:r>
      <w:r w:rsidRPr="009E3740">
        <w:rPr>
          <w:rFonts w:cs="Arial"/>
        </w:rPr>
        <w:t>. This includes disclosing grant information on GrantConnect as required for reporting purposes and giving information to the Australian Taxation Office for compliance purposes.</w:t>
      </w:r>
    </w:p>
    <w:p w14:paraId="39B33BD3" w14:textId="77777777" w:rsidR="00FE6C48" w:rsidRPr="00097AF6" w:rsidRDefault="00FE6C48" w:rsidP="00FE6C48">
      <w:pPr>
        <w:rPr>
          <w:rFonts w:cs="Arial"/>
        </w:rPr>
      </w:pPr>
      <w:r w:rsidRPr="00097AF6">
        <w:rPr>
          <w:rFonts w:cs="Arial"/>
        </w:rPr>
        <w:t>We may share the information you give us with other Commonwealth entities for purposes including government administration, research or service delivery, according to Australian laws.</w:t>
      </w:r>
    </w:p>
    <w:p w14:paraId="2C0AE698" w14:textId="5DB28ACA" w:rsidR="00FE6C48" w:rsidRPr="00814291" w:rsidRDefault="00FE6C48" w:rsidP="00FE6C48">
      <w:pPr>
        <w:rPr>
          <w:rFonts w:cs="Arial"/>
        </w:rPr>
      </w:pPr>
      <w:r w:rsidRPr="00097AF6">
        <w:rPr>
          <w:rFonts w:cs="Arial"/>
        </w:rPr>
        <w:t xml:space="preserve">As part of your application, you declare your ability to comply with the </w:t>
      </w:r>
      <w:r w:rsidRPr="00681554">
        <w:rPr>
          <w:rFonts w:cs="Arial"/>
        </w:rPr>
        <w:t>Privacy Act 1988</w:t>
      </w:r>
      <w:r w:rsidRPr="00814291">
        <w:rPr>
          <w:rFonts w:cs="Arial"/>
        </w:rP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w:t>
      </w:r>
      <w:r w:rsidR="00A06C5A">
        <w:rPr>
          <w:rFonts w:cs="Arial"/>
        </w:rPr>
        <w:t>d</w:t>
      </w:r>
      <w:r w:rsidRPr="00814291">
        <w:rPr>
          <w:rFonts w:cs="Arial"/>
        </w:rPr>
        <w:t>epartment would breach an Australian Privacy Principle as defined in the Act.</w:t>
      </w:r>
    </w:p>
    <w:p w14:paraId="60F6EC9A" w14:textId="1FC07A99" w:rsidR="00D35A39" w:rsidRDefault="00D35A39" w:rsidP="007B2490">
      <w:pPr>
        <w:pStyle w:val="Heading3"/>
      </w:pPr>
      <w:bookmarkStart w:id="527" w:name="_Toc87970825"/>
      <w:bookmarkStart w:id="528" w:name="_Toc87970826"/>
      <w:bookmarkStart w:id="529" w:name="_Toc87970827"/>
      <w:bookmarkStart w:id="530" w:name="_Toc87970828"/>
      <w:bookmarkStart w:id="531" w:name="_Toc87970829"/>
      <w:bookmarkStart w:id="532" w:name="_Toc87970830"/>
      <w:bookmarkStart w:id="533" w:name="_Toc87970831"/>
      <w:bookmarkStart w:id="534" w:name="_Toc87970832"/>
      <w:bookmarkStart w:id="535" w:name="_Toc92447096"/>
      <w:bookmarkEnd w:id="527"/>
      <w:bookmarkEnd w:id="528"/>
      <w:bookmarkEnd w:id="529"/>
      <w:bookmarkEnd w:id="530"/>
      <w:bookmarkEnd w:id="531"/>
      <w:bookmarkEnd w:id="532"/>
      <w:bookmarkEnd w:id="533"/>
      <w:bookmarkEnd w:id="534"/>
      <w:r>
        <w:t xml:space="preserve">Confidential </w:t>
      </w:r>
      <w:r w:rsidR="00595547">
        <w:t>i</w:t>
      </w:r>
      <w:r>
        <w:t>nformation</w:t>
      </w:r>
      <w:bookmarkEnd w:id="535"/>
    </w:p>
    <w:p w14:paraId="7BDFAA01" w14:textId="0A7F581A" w:rsidR="007A46B8" w:rsidRPr="00814FF6" w:rsidRDefault="002B4620" w:rsidP="00814FF6">
      <w:pPr>
        <w:rPr>
          <w:rFonts w:cs="Arial"/>
        </w:rPr>
      </w:pPr>
      <w:r w:rsidRPr="00814FF6">
        <w:rPr>
          <w:rFonts w:cs="Arial"/>
        </w:rPr>
        <w:t>Other</w:t>
      </w:r>
      <w:r w:rsidR="007A46B8" w:rsidRPr="00814FF6">
        <w:rPr>
          <w:rFonts w:cs="Arial"/>
        </w:rPr>
        <w:t xml:space="preserve"> than information available in the public domain, you agree not to </w:t>
      </w:r>
      <w:r w:rsidR="00046C7E" w:rsidRPr="00814FF6">
        <w:rPr>
          <w:rFonts w:cs="Arial"/>
        </w:rPr>
        <w:t xml:space="preserve">give out </w:t>
      </w:r>
      <w:r w:rsidR="007A46B8" w:rsidRPr="00814FF6">
        <w:rPr>
          <w:rFonts w:cs="Arial"/>
        </w:rPr>
        <w:t xml:space="preserve">to any person, other than </w:t>
      </w:r>
      <w:r w:rsidRPr="00814FF6">
        <w:rPr>
          <w:rFonts w:cs="Arial"/>
        </w:rPr>
        <w:t>us</w:t>
      </w:r>
      <w:r w:rsidR="007A46B8" w:rsidRPr="00814FF6">
        <w:rPr>
          <w:rFonts w:cs="Arial"/>
        </w:rPr>
        <w:t xml:space="preserve">, any confidential information relating to the grant application and/or agreement, without </w:t>
      </w:r>
      <w:r w:rsidRPr="00814FF6">
        <w:rPr>
          <w:rFonts w:cs="Arial"/>
        </w:rPr>
        <w:t xml:space="preserve">our </w:t>
      </w:r>
      <w:r w:rsidR="007A46B8" w:rsidRPr="00814FF6">
        <w:rPr>
          <w:rFonts w:cs="Arial"/>
        </w:rPr>
        <w:t>prior written approval</w:t>
      </w:r>
      <w:r w:rsidRPr="00814FF6">
        <w:rPr>
          <w:rFonts w:cs="Arial"/>
        </w:rPr>
        <w:t>.</w:t>
      </w:r>
      <w:r w:rsidR="007A46B8" w:rsidRPr="00814FF6">
        <w:rPr>
          <w:rFonts w:cs="Arial"/>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4E89F54E" w14:textId="25835ED2" w:rsidR="007A46B8" w:rsidRPr="00814FF6" w:rsidRDefault="007A46B8" w:rsidP="00814FF6">
      <w:pPr>
        <w:rPr>
          <w:rFonts w:cs="Arial"/>
        </w:rPr>
      </w:pPr>
      <w:r w:rsidRPr="00814FF6">
        <w:rPr>
          <w:rFonts w:cs="Arial"/>
        </w:rPr>
        <w:t>We may at any time</w:t>
      </w:r>
      <w:r w:rsidR="002B4620" w:rsidRPr="00814FF6">
        <w:rPr>
          <w:rFonts w:cs="Arial"/>
        </w:rPr>
        <w:t>,</w:t>
      </w:r>
      <w:r w:rsidRPr="00814FF6">
        <w:rPr>
          <w:rFonts w:cs="Arial"/>
        </w:rPr>
        <w:t xml:space="preserve"> require you to arrange for you</w:t>
      </w:r>
      <w:r w:rsidR="00B93E6F">
        <w:rPr>
          <w:rFonts w:cs="Arial"/>
        </w:rPr>
        <w:t>,</w:t>
      </w:r>
      <w:r w:rsidR="00B93E6F" w:rsidRPr="00814FF6">
        <w:rPr>
          <w:rFonts w:cs="Arial"/>
        </w:rPr>
        <w:t xml:space="preserve"> </w:t>
      </w:r>
      <w:r w:rsidRPr="00814FF6">
        <w:rPr>
          <w:rFonts w:cs="Arial"/>
        </w:rPr>
        <w:t xml:space="preserve">or your employees, agents or subcontractors to give a written undertaking relating to nondisclosure of </w:t>
      </w:r>
      <w:r w:rsidR="002B4620" w:rsidRPr="00814FF6">
        <w:rPr>
          <w:rFonts w:cs="Arial"/>
        </w:rPr>
        <w:t xml:space="preserve">our </w:t>
      </w:r>
      <w:r w:rsidRPr="00814FF6">
        <w:rPr>
          <w:rFonts w:cs="Arial"/>
        </w:rPr>
        <w:t xml:space="preserve">confidential information in a form </w:t>
      </w:r>
      <w:r w:rsidR="002B4620" w:rsidRPr="00814FF6">
        <w:rPr>
          <w:rFonts w:cs="Arial"/>
        </w:rPr>
        <w:t xml:space="preserve">we consider </w:t>
      </w:r>
      <w:r w:rsidRPr="00814FF6">
        <w:rPr>
          <w:rFonts w:cs="Arial"/>
        </w:rPr>
        <w:t>acceptable</w:t>
      </w:r>
      <w:r w:rsidR="002B4620" w:rsidRPr="00814FF6">
        <w:rPr>
          <w:rFonts w:cs="Arial"/>
        </w:rPr>
        <w:t>.</w:t>
      </w:r>
    </w:p>
    <w:p w14:paraId="1D947E71" w14:textId="4F058BAA" w:rsidR="002B4620" w:rsidRPr="00814FF6" w:rsidRDefault="002B4620" w:rsidP="00814FF6">
      <w:pPr>
        <w:rPr>
          <w:rFonts w:cs="Arial"/>
        </w:rPr>
      </w:pPr>
      <w:r w:rsidRPr="00814FF6">
        <w:rPr>
          <w:rFonts w:cs="Arial"/>
        </w:rPr>
        <w:t xml:space="preserve">We will keep any information in connection with the grant agreement confidential to the extent that it meets all of the </w:t>
      </w:r>
      <w:r w:rsidR="008425D5">
        <w:rPr>
          <w:rFonts w:cs="Arial"/>
        </w:rPr>
        <w:t>3</w:t>
      </w:r>
      <w:r w:rsidRPr="00814FF6">
        <w:rPr>
          <w:rFonts w:cs="Arial"/>
        </w:rPr>
        <w:t xml:space="preserve"> conditions below</w:t>
      </w:r>
      <w:r w:rsidR="00B93E6F">
        <w:rPr>
          <w:rFonts w:cs="Arial"/>
        </w:rPr>
        <w:t>.</w:t>
      </w:r>
    </w:p>
    <w:p w14:paraId="64C36501" w14:textId="5A996671" w:rsidR="002B4620" w:rsidRPr="00814FF6" w:rsidRDefault="00814FF6" w:rsidP="00681554">
      <w:pPr>
        <w:pStyle w:val="ListNumber"/>
        <w:numPr>
          <w:ilvl w:val="0"/>
          <w:numId w:val="16"/>
        </w:numPr>
        <w:spacing w:after="80"/>
        <w:rPr>
          <w:rFonts w:cs="Arial"/>
        </w:rPr>
      </w:pPr>
      <w:r w:rsidRPr="00814FF6">
        <w:rPr>
          <w:rFonts w:cs="Arial"/>
        </w:rPr>
        <w:t>You</w:t>
      </w:r>
      <w:r w:rsidR="002B4620" w:rsidRPr="00814FF6">
        <w:rPr>
          <w:rFonts w:cs="Arial"/>
        </w:rPr>
        <w:t xml:space="preserve"> clearly identify the information as confidential and explain why we should treat it as confidential</w:t>
      </w:r>
      <w:r>
        <w:rPr>
          <w:rFonts w:cs="Arial"/>
        </w:rPr>
        <w:t>.</w:t>
      </w:r>
    </w:p>
    <w:p w14:paraId="3706BACB" w14:textId="6696F7BD" w:rsidR="002B4620" w:rsidRPr="00814FF6" w:rsidRDefault="00814FF6" w:rsidP="00681554">
      <w:pPr>
        <w:pStyle w:val="ListNumber"/>
        <w:spacing w:after="80"/>
        <w:rPr>
          <w:rFonts w:cs="Arial"/>
        </w:rPr>
      </w:pPr>
      <w:r w:rsidRPr="00814FF6">
        <w:rPr>
          <w:rFonts w:cs="Arial"/>
        </w:rPr>
        <w:t>The</w:t>
      </w:r>
      <w:r w:rsidR="002B4620" w:rsidRPr="00814FF6">
        <w:rPr>
          <w:rFonts w:cs="Arial"/>
        </w:rPr>
        <w:t xml:space="preserve"> information is commercially sensitive</w:t>
      </w:r>
      <w:r>
        <w:rPr>
          <w:rFonts w:cs="Arial"/>
        </w:rPr>
        <w:t>.</w:t>
      </w:r>
    </w:p>
    <w:p w14:paraId="1838D903" w14:textId="46C4B54C" w:rsidR="002B4620" w:rsidRPr="00814FF6" w:rsidRDefault="00814FF6" w:rsidP="00681554">
      <w:pPr>
        <w:pStyle w:val="ListNumber"/>
        <w:spacing w:after="80"/>
        <w:rPr>
          <w:rFonts w:cs="Arial"/>
        </w:rPr>
      </w:pPr>
      <w:r w:rsidRPr="00814FF6">
        <w:rPr>
          <w:rFonts w:cs="Arial"/>
        </w:rPr>
        <w:t>Revealing</w:t>
      </w:r>
      <w:r w:rsidR="002B4620" w:rsidRPr="00814FF6">
        <w:rPr>
          <w:rFonts w:cs="Arial"/>
        </w:rPr>
        <w:t xml:space="preserve"> the information would cause unreasonable harm to you or someone else.</w:t>
      </w:r>
    </w:p>
    <w:p w14:paraId="57EA04B5" w14:textId="3BD9664C" w:rsidR="007E6B1A" w:rsidRPr="00814FF6" w:rsidRDefault="007E6B1A" w:rsidP="00814FF6">
      <w:pPr>
        <w:rPr>
          <w:rFonts w:cs="Arial"/>
          <w:lang w:eastAsia="en-AU"/>
        </w:rPr>
      </w:pPr>
      <w:r w:rsidRPr="00814FF6">
        <w:rPr>
          <w:rFonts w:cs="Arial"/>
          <w:lang w:eastAsia="en-AU"/>
        </w:rPr>
        <w:t xml:space="preserve">We </w:t>
      </w:r>
      <w:r w:rsidR="002B4620" w:rsidRPr="00814FF6">
        <w:rPr>
          <w:rFonts w:cs="Arial"/>
          <w:lang w:eastAsia="en-AU"/>
        </w:rPr>
        <w:t>will not be in breach of any confidentiality agreement if the information is disclosed to:</w:t>
      </w:r>
    </w:p>
    <w:p w14:paraId="47C36B92" w14:textId="31B44B5E" w:rsidR="007E6B1A" w:rsidRPr="00814FF6" w:rsidRDefault="007E6B1A" w:rsidP="00681554">
      <w:pPr>
        <w:pStyle w:val="ListBullet"/>
        <w:ind w:left="357" w:hanging="357"/>
        <w:rPr>
          <w:rFonts w:cs="Arial"/>
        </w:rPr>
      </w:pPr>
      <w:r w:rsidRPr="00814FF6">
        <w:rPr>
          <w:rFonts w:cs="Arial"/>
        </w:rPr>
        <w:t>Commonwealth employees and contractors to help us manage the program effectively</w:t>
      </w:r>
    </w:p>
    <w:p w14:paraId="2F029562" w14:textId="77777777" w:rsidR="007E6B1A" w:rsidRPr="00814FF6" w:rsidRDefault="007E6B1A" w:rsidP="00681554">
      <w:pPr>
        <w:pStyle w:val="ListBullet"/>
        <w:ind w:left="357" w:hanging="357"/>
        <w:rPr>
          <w:rFonts w:cs="Arial"/>
        </w:rPr>
      </w:pPr>
      <w:r w:rsidRPr="00814FF6">
        <w:rPr>
          <w:rFonts w:cs="Arial"/>
        </w:rPr>
        <w:t>employees and contractors of our department so we can research, assess, monitor and analyse our programs and activities</w:t>
      </w:r>
    </w:p>
    <w:p w14:paraId="1129A62C" w14:textId="77777777" w:rsidR="007E6B1A" w:rsidRPr="00814FF6" w:rsidRDefault="007E6B1A" w:rsidP="00681554">
      <w:pPr>
        <w:pStyle w:val="ListBullet"/>
        <w:ind w:left="357" w:hanging="357"/>
        <w:rPr>
          <w:rFonts w:cs="Arial"/>
        </w:rPr>
      </w:pPr>
      <w:r w:rsidRPr="00814FF6">
        <w:rPr>
          <w:rFonts w:cs="Arial"/>
        </w:rPr>
        <w:t>employees and contractors of other Commonwealth agencies for any purposes, including government administration, research or service delivery</w:t>
      </w:r>
    </w:p>
    <w:p w14:paraId="05D8AA19" w14:textId="13B87A74" w:rsidR="007E6B1A" w:rsidRPr="00814FF6" w:rsidRDefault="007E6B1A" w:rsidP="00681554">
      <w:pPr>
        <w:pStyle w:val="ListBullet"/>
        <w:ind w:left="357" w:hanging="357"/>
        <w:rPr>
          <w:rFonts w:cs="Arial"/>
        </w:rPr>
      </w:pPr>
      <w:r w:rsidRPr="00814FF6">
        <w:rPr>
          <w:rFonts w:cs="Arial"/>
        </w:rPr>
        <w:t xml:space="preserve">other Commonwealth, </w:t>
      </w:r>
      <w:r w:rsidR="00046C7E" w:rsidRPr="00814FF6">
        <w:rPr>
          <w:rFonts w:cs="Arial"/>
        </w:rPr>
        <w:t>state</w:t>
      </w:r>
      <w:r w:rsidRPr="00814FF6">
        <w:rPr>
          <w:rFonts w:cs="Arial"/>
        </w:rPr>
        <w:t xml:space="preserve">, </w:t>
      </w:r>
      <w:r w:rsidR="00046C7E" w:rsidRPr="00814FF6">
        <w:rPr>
          <w:rFonts w:cs="Arial"/>
        </w:rPr>
        <w:t xml:space="preserve">territory </w:t>
      </w:r>
      <w:r w:rsidRPr="00814FF6">
        <w:rPr>
          <w:rFonts w:cs="Arial"/>
        </w:rPr>
        <w:t>or local government agencies in program reports and consultations</w:t>
      </w:r>
    </w:p>
    <w:p w14:paraId="640238D4" w14:textId="77777777" w:rsidR="007E6B1A" w:rsidRPr="00814FF6" w:rsidRDefault="007E6B1A" w:rsidP="00681554">
      <w:pPr>
        <w:pStyle w:val="ListBullet"/>
        <w:ind w:left="357" w:hanging="357"/>
        <w:rPr>
          <w:rFonts w:cs="Arial"/>
        </w:rPr>
      </w:pPr>
      <w:r w:rsidRPr="00814FF6">
        <w:rPr>
          <w:rFonts w:cs="Arial"/>
        </w:rPr>
        <w:t>the Auditor-General, Ombudsman or Privacy Commissioner</w:t>
      </w:r>
    </w:p>
    <w:p w14:paraId="444AFC40" w14:textId="6CBC14C3" w:rsidR="007E6B1A" w:rsidRPr="00814FF6" w:rsidRDefault="007E6B1A" w:rsidP="00681554">
      <w:pPr>
        <w:pStyle w:val="ListBullet"/>
        <w:ind w:left="357" w:hanging="357"/>
        <w:rPr>
          <w:rFonts w:cs="Arial"/>
        </w:rPr>
      </w:pPr>
      <w:r w:rsidRPr="00814FF6">
        <w:rPr>
          <w:rFonts w:cs="Arial"/>
        </w:rPr>
        <w:t>the responsible Minister or Parliamentary Secretary</w:t>
      </w:r>
    </w:p>
    <w:p w14:paraId="0BBBF7EC" w14:textId="77777777" w:rsidR="007E6B1A" w:rsidRPr="00814FF6" w:rsidRDefault="007E6B1A" w:rsidP="00681554">
      <w:pPr>
        <w:pStyle w:val="ListBullet"/>
        <w:ind w:left="357" w:hanging="357"/>
        <w:rPr>
          <w:rFonts w:cs="Arial"/>
        </w:rPr>
      </w:pPr>
      <w:proofErr w:type="gramStart"/>
      <w:r w:rsidRPr="00814FF6">
        <w:rPr>
          <w:rFonts w:cs="Arial"/>
        </w:rPr>
        <w:lastRenderedPageBreak/>
        <w:t>a</w:t>
      </w:r>
      <w:proofErr w:type="gramEnd"/>
      <w:r w:rsidRPr="00814FF6">
        <w:rPr>
          <w:rFonts w:cs="Arial"/>
        </w:rPr>
        <w:t xml:space="preserve"> House or a Committee of the Australian Parliament.</w:t>
      </w:r>
    </w:p>
    <w:p w14:paraId="4522D5F3" w14:textId="1E363A71" w:rsidR="007E6B1A" w:rsidRPr="00814FF6" w:rsidRDefault="007E6B1A" w:rsidP="00814FF6">
      <w:pPr>
        <w:rPr>
          <w:rFonts w:cs="Arial"/>
        </w:rPr>
      </w:pPr>
      <w:r w:rsidRPr="00814FF6">
        <w:rPr>
          <w:rFonts w:cs="Arial"/>
        </w:rPr>
        <w:t xml:space="preserve">The grant agreement </w:t>
      </w:r>
      <w:r w:rsidR="002B4620" w:rsidRPr="00814FF6">
        <w:rPr>
          <w:rFonts w:cs="Arial"/>
        </w:rPr>
        <w:t xml:space="preserve">may also </w:t>
      </w:r>
      <w:r w:rsidRPr="00814FF6">
        <w:rPr>
          <w:rFonts w:cs="Arial"/>
        </w:rPr>
        <w:t>include any specific requirements about special categories of information collected, created or held under the grant agreement.</w:t>
      </w:r>
    </w:p>
    <w:p w14:paraId="6476B47A" w14:textId="77777777" w:rsidR="004B1409" w:rsidRDefault="002D2607" w:rsidP="007B2490">
      <w:pPr>
        <w:pStyle w:val="Heading3"/>
      </w:pPr>
      <w:bookmarkStart w:id="536" w:name="_Toc92447097"/>
      <w:r>
        <w:t>Freedom of information</w:t>
      </w:r>
      <w:bookmarkEnd w:id="536"/>
    </w:p>
    <w:p w14:paraId="14A6C122" w14:textId="77777777" w:rsidR="00CC5674" w:rsidRPr="00B72EE8" w:rsidRDefault="00CC5674" w:rsidP="00CC5674">
      <w:r w:rsidRPr="00814291">
        <w:rPr>
          <w:rFonts w:cs="Arial"/>
        </w:rPr>
        <w:t>All documents in the possession of the Australian Government, including those about this grant opportunity, are subject to the</w:t>
      </w:r>
      <w:r w:rsidRPr="00B72EE8">
        <w:t xml:space="preserve"> </w:t>
      </w:r>
      <w:hyperlink r:id="rId53" w:history="1">
        <w:r w:rsidRPr="00443FC0">
          <w:rPr>
            <w:rStyle w:val="Hyperlink"/>
            <w:i/>
          </w:rPr>
          <w:t>Freedom of Information Act 1982</w:t>
        </w:r>
      </w:hyperlink>
      <w:r w:rsidRPr="00B72EE8">
        <w:t xml:space="preserve"> </w:t>
      </w:r>
      <w:r w:rsidRPr="0049044C">
        <w:t>(FOI Act)</w:t>
      </w:r>
      <w:r w:rsidRPr="00333BAC">
        <w:rPr>
          <w:i/>
        </w:rPr>
        <w:t>.</w:t>
      </w:r>
    </w:p>
    <w:p w14:paraId="5C4BEFF2" w14:textId="77777777" w:rsidR="00CC5674" w:rsidRPr="00866432" w:rsidRDefault="00CC5674" w:rsidP="00CC5674">
      <w:pPr>
        <w:rPr>
          <w:rFonts w:cs="Arial"/>
        </w:rPr>
      </w:pPr>
      <w:r w:rsidRPr="00814291">
        <w:rPr>
          <w:rFonts w:cs="Arial"/>
        </w:rPr>
        <w:t xml:space="preserve">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w:t>
      </w:r>
      <w:r w:rsidRPr="00866432">
        <w:rPr>
          <w:rFonts w:cs="Arial"/>
        </w:rPr>
        <w:t>relates.</w:t>
      </w:r>
    </w:p>
    <w:p w14:paraId="6840F266" w14:textId="77777777" w:rsidR="00CC5674" w:rsidRPr="006E1788" w:rsidRDefault="00CC5674" w:rsidP="00CC5674">
      <w:pPr>
        <w:rPr>
          <w:rFonts w:cs="Arial"/>
        </w:rPr>
      </w:pPr>
      <w:r w:rsidRPr="006E1788">
        <w:rPr>
          <w:rFonts w:cs="Arial"/>
        </w:rPr>
        <w:t>All Freedom of Information requests must be referred to the Freedom of Information Coordinator in writing.</w:t>
      </w:r>
    </w:p>
    <w:p w14:paraId="1EA02AF1" w14:textId="77777777" w:rsidR="00CC5674" w:rsidRDefault="00CC5674" w:rsidP="00CC5674">
      <w:pPr>
        <w:tabs>
          <w:tab w:val="left" w:pos="1418"/>
        </w:tabs>
        <w:ind w:left="1418" w:hanging="1418"/>
        <w:contextualSpacing/>
      </w:pPr>
      <w:r w:rsidRPr="00B72EE8">
        <w:t>By mail:</w:t>
      </w:r>
      <w:r w:rsidRPr="00B72EE8">
        <w:tab/>
      </w:r>
      <w:r>
        <w:t xml:space="preserve">Freedom of Information Team </w:t>
      </w:r>
    </w:p>
    <w:p w14:paraId="019C2B02" w14:textId="7F4C6ED1" w:rsidR="00CC5674" w:rsidRDefault="00A06C5A" w:rsidP="00CC5674">
      <w:pPr>
        <w:tabs>
          <w:tab w:val="left" w:pos="1418"/>
        </w:tabs>
        <w:ind w:left="1418" w:hanging="1418"/>
        <w:contextualSpacing/>
      </w:pPr>
      <w:r>
        <w:tab/>
      </w:r>
      <w:r w:rsidR="00CC5674">
        <w:t>Government and Executive Services Branch</w:t>
      </w:r>
    </w:p>
    <w:p w14:paraId="5F2A9BD4" w14:textId="324433D3" w:rsidR="00CC5674" w:rsidRDefault="00CC5674" w:rsidP="00681554">
      <w:pPr>
        <w:tabs>
          <w:tab w:val="left" w:pos="1418"/>
        </w:tabs>
        <w:ind w:left="1418"/>
        <w:contextualSpacing/>
      </w:pPr>
      <w:r>
        <w:t>Department of Social Services (DSS)</w:t>
      </w:r>
    </w:p>
    <w:p w14:paraId="00A90563" w14:textId="7D84EEB4" w:rsidR="00CC5674" w:rsidRDefault="00A06C5A" w:rsidP="00CC5674">
      <w:pPr>
        <w:tabs>
          <w:tab w:val="left" w:pos="1418"/>
        </w:tabs>
        <w:ind w:left="1418" w:hanging="1418"/>
        <w:contextualSpacing/>
      </w:pPr>
      <w:r>
        <w:tab/>
      </w:r>
      <w:r w:rsidR="00CC5674">
        <w:t>GPO Box 9820 Canberra ACT 2601</w:t>
      </w:r>
    </w:p>
    <w:p w14:paraId="6F405F15" w14:textId="10607F74" w:rsidR="00CC5674" w:rsidRDefault="00D14825" w:rsidP="00CC5674">
      <w:pPr>
        <w:tabs>
          <w:tab w:val="left" w:pos="1418"/>
        </w:tabs>
        <w:ind w:left="1418" w:hanging="1418"/>
        <w:contextualSpacing/>
      </w:pPr>
      <w:r w:rsidRPr="00122DEC">
        <w:t>By email:</w:t>
      </w:r>
      <w:r w:rsidRPr="00122DEC">
        <w:tab/>
      </w:r>
      <w:hyperlink r:id="rId54" w:history="1">
        <w:r w:rsidRPr="00076D9E">
          <w:rPr>
            <w:rStyle w:val="Hyperlink"/>
          </w:rPr>
          <w:t>foi@dss.gov.au</w:t>
        </w:r>
      </w:hyperlink>
    </w:p>
    <w:p w14:paraId="0FF6C467" w14:textId="71CC7FBB" w:rsidR="007E6B1A" w:rsidRDefault="00CC5674" w:rsidP="007B2490">
      <w:pPr>
        <w:pStyle w:val="Heading2"/>
      </w:pPr>
      <w:r>
        <w:t xml:space="preserve"> </w:t>
      </w:r>
      <w:bookmarkStart w:id="537" w:name="_Toc87970835"/>
      <w:bookmarkStart w:id="538" w:name="_Toc87970836"/>
      <w:bookmarkStart w:id="539" w:name="_Toc87970837"/>
      <w:bookmarkStart w:id="540" w:name="_Toc87970838"/>
      <w:bookmarkStart w:id="541" w:name="_Toc87970839"/>
      <w:bookmarkStart w:id="542" w:name="_Toc87970840"/>
      <w:bookmarkStart w:id="543" w:name="_Toc87970841"/>
      <w:bookmarkStart w:id="544" w:name="_Toc87970842"/>
      <w:bookmarkStart w:id="545" w:name="_Toc87970843"/>
      <w:bookmarkStart w:id="546" w:name="_Toc92447098"/>
      <w:bookmarkEnd w:id="537"/>
      <w:bookmarkEnd w:id="538"/>
      <w:bookmarkEnd w:id="539"/>
      <w:bookmarkEnd w:id="540"/>
      <w:bookmarkEnd w:id="541"/>
      <w:bookmarkEnd w:id="542"/>
      <w:bookmarkEnd w:id="543"/>
      <w:bookmarkEnd w:id="544"/>
      <w:bookmarkEnd w:id="545"/>
      <w:r w:rsidR="002D2607">
        <w:t>Consultation</w:t>
      </w:r>
      <w:bookmarkEnd w:id="546"/>
    </w:p>
    <w:p w14:paraId="17183E7A" w14:textId="63EF40B0" w:rsidR="00FF5135" w:rsidRDefault="00CC5674" w:rsidP="00651616">
      <w:pPr>
        <w:rPr>
          <w:iCs/>
        </w:rPr>
      </w:pPr>
      <w:r w:rsidRPr="00814291">
        <w:rPr>
          <w:rFonts w:cs="Arial"/>
        </w:rPr>
        <w:t xml:space="preserve">The </w:t>
      </w:r>
      <w:r w:rsidR="00B93E6F" w:rsidRPr="00814291">
        <w:rPr>
          <w:rFonts w:cs="Arial"/>
        </w:rPr>
        <w:t>department</w:t>
      </w:r>
      <w:r w:rsidRPr="00814291">
        <w:rPr>
          <w:rFonts w:cs="Arial"/>
        </w:rPr>
        <w:t xml:space="preserve"> consulted with stakeholders with an interest in this program to help inform the</w:t>
      </w:r>
      <w:r w:rsidR="00B93E6F" w:rsidRPr="00814291">
        <w:rPr>
          <w:rFonts w:cs="Arial"/>
        </w:rPr>
        <w:t xml:space="preserve"> </w:t>
      </w:r>
      <w:r w:rsidRPr="00F5797A">
        <w:rPr>
          <w:rFonts w:cs="Arial"/>
        </w:rPr>
        <w:t>de</w:t>
      </w:r>
      <w:r w:rsidRPr="00866432">
        <w:rPr>
          <w:rFonts w:cs="Arial"/>
        </w:rPr>
        <w:t>velopment of these Grant Opportunity Guidelines.</w:t>
      </w:r>
      <w:r>
        <w:t xml:space="preserve"> </w:t>
      </w:r>
      <w:r w:rsidR="00FF5135">
        <w:br w:type="page"/>
      </w:r>
    </w:p>
    <w:p w14:paraId="1464C1F4" w14:textId="27706564" w:rsidR="00D96D08" w:rsidRDefault="002D2607" w:rsidP="007B2490">
      <w:pPr>
        <w:pStyle w:val="Heading2"/>
      </w:pPr>
      <w:bookmarkStart w:id="547" w:name="_Toc92447099"/>
      <w:bookmarkEnd w:id="403"/>
      <w:r w:rsidRPr="002D2607">
        <w:lastRenderedPageBreak/>
        <w:t>Glossary</w:t>
      </w:r>
      <w:bookmarkEnd w:id="547"/>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008C75A7" w14:textId="77777777" w:rsidTr="004960E4">
        <w:trPr>
          <w:cantSplit/>
          <w:tblHeader/>
        </w:trPr>
        <w:tc>
          <w:tcPr>
            <w:tcW w:w="1843" w:type="pct"/>
            <w:shd w:val="clear" w:color="auto" w:fill="264F90"/>
          </w:tcPr>
          <w:p w14:paraId="30E6CABA" w14:textId="77777777" w:rsidR="002A7660" w:rsidRPr="004D41A5" w:rsidRDefault="002A7660" w:rsidP="004B1409">
            <w:pPr>
              <w:pStyle w:val="TableHeadingNumbered"/>
            </w:pPr>
            <w:r w:rsidRPr="004D41A5">
              <w:t>Term</w:t>
            </w:r>
          </w:p>
        </w:tc>
        <w:tc>
          <w:tcPr>
            <w:tcW w:w="3157" w:type="pct"/>
            <w:shd w:val="clear" w:color="auto" w:fill="264F90"/>
          </w:tcPr>
          <w:p w14:paraId="20FC0D06" w14:textId="77777777" w:rsidR="002A7660" w:rsidRPr="004D41A5" w:rsidRDefault="002A7660" w:rsidP="004B1409">
            <w:pPr>
              <w:pStyle w:val="TableHeadingNumbered"/>
            </w:pPr>
            <w:r w:rsidRPr="004D41A5">
              <w:t>Definition</w:t>
            </w:r>
          </w:p>
        </w:tc>
      </w:tr>
      <w:tr w:rsidR="002547F6" w:rsidRPr="00274AE2" w14:paraId="7E2C7312" w14:textId="77777777" w:rsidTr="004960E4">
        <w:trPr>
          <w:cantSplit/>
        </w:trPr>
        <w:tc>
          <w:tcPr>
            <w:tcW w:w="1843" w:type="pct"/>
          </w:tcPr>
          <w:p w14:paraId="278A2C4F" w14:textId="77777777" w:rsidR="002547F6" w:rsidRPr="00274AE2" w:rsidRDefault="002547F6" w:rsidP="00455160">
            <w:r w:rsidRPr="00274AE2">
              <w:t>accountable authority</w:t>
            </w:r>
          </w:p>
        </w:tc>
        <w:tc>
          <w:tcPr>
            <w:tcW w:w="3157" w:type="pct"/>
          </w:tcPr>
          <w:p w14:paraId="7AD2A5B8" w14:textId="6C917EF2" w:rsidR="002547F6" w:rsidRPr="00274AE2" w:rsidRDefault="001D76D4" w:rsidP="00B93E6F">
            <w:pPr>
              <w:rPr>
                <w:rFonts w:cs="Arial"/>
                <w:lang w:eastAsia="en-AU"/>
              </w:rPr>
            </w:pPr>
            <w:r>
              <w:rPr>
                <w:rFonts w:cs="Arial"/>
                <w:lang w:eastAsia="en-AU"/>
              </w:rPr>
              <w:t>s</w:t>
            </w:r>
            <w:r w:rsidR="00A77F5D" w:rsidRPr="00A77F5D">
              <w:rPr>
                <w:rFonts w:cs="Arial"/>
                <w:lang w:eastAsia="en-AU"/>
              </w:rPr>
              <w:t xml:space="preserve">ee subsection 12(2) of the </w:t>
            </w:r>
            <w:hyperlink r:id="rId55" w:history="1">
              <w:r w:rsidR="00452C26" w:rsidRPr="007739AF">
                <w:rPr>
                  <w:rStyle w:val="Hyperlink"/>
                  <w:i/>
                </w:rPr>
                <w:t>Public Governance, Performance and Accountability Act 2013</w:t>
              </w:r>
              <w:r w:rsidR="00EA5409">
                <w:rPr>
                  <w:rStyle w:val="Hyperlink"/>
                  <w:i/>
                </w:rPr>
                <w:t xml:space="preserve"> </w:t>
              </w:r>
              <w:r w:rsidR="00EA5409" w:rsidRPr="00704A0C">
                <w:rPr>
                  <w:rStyle w:val="Hyperlink"/>
                </w:rPr>
                <w:t>(PGPA Act)</w:t>
              </w:r>
              <w:r w:rsidR="00B93E6F" w:rsidRPr="007739AF" w:rsidDel="00B93E6F">
                <w:rPr>
                  <w:rStyle w:val="Hyperlink"/>
                </w:rPr>
                <w:t xml:space="preserve"> </w:t>
              </w:r>
            </w:hyperlink>
          </w:p>
        </w:tc>
      </w:tr>
      <w:tr w:rsidR="002547F6" w:rsidRPr="00274AE2" w14:paraId="7480B89D" w14:textId="77777777" w:rsidTr="004960E4">
        <w:trPr>
          <w:cantSplit/>
        </w:trPr>
        <w:tc>
          <w:tcPr>
            <w:tcW w:w="1843" w:type="pct"/>
          </w:tcPr>
          <w:p w14:paraId="0A477F71" w14:textId="77777777" w:rsidR="002547F6" w:rsidRPr="00274AE2" w:rsidRDefault="008463BB" w:rsidP="00455160">
            <w:r>
              <w:t>a</w:t>
            </w:r>
            <w:r w:rsidR="002547F6" w:rsidRPr="00274AE2">
              <w:t>dministering entity</w:t>
            </w:r>
          </w:p>
        </w:tc>
        <w:tc>
          <w:tcPr>
            <w:tcW w:w="3157" w:type="pct"/>
          </w:tcPr>
          <w:p w14:paraId="73F0B5F0" w14:textId="24BFF00B" w:rsidR="002547F6" w:rsidRPr="00274AE2" w:rsidRDefault="001D76D4" w:rsidP="00B93E6F">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p>
        </w:tc>
      </w:tr>
      <w:tr w:rsidR="002D2607" w:rsidRPr="009E3949" w14:paraId="3D9F99D0" w14:textId="77777777" w:rsidTr="004960E4">
        <w:trPr>
          <w:cantSplit/>
        </w:trPr>
        <w:tc>
          <w:tcPr>
            <w:tcW w:w="1843" w:type="pct"/>
          </w:tcPr>
          <w:p w14:paraId="093745C4" w14:textId="77777777" w:rsidR="002D2607" w:rsidRDefault="002D2607" w:rsidP="002D2607">
            <w:r w:rsidRPr="001B21A4">
              <w:t>assessment criteria</w:t>
            </w:r>
          </w:p>
        </w:tc>
        <w:tc>
          <w:tcPr>
            <w:tcW w:w="3157" w:type="pct"/>
          </w:tcPr>
          <w:p w14:paraId="287C24E1" w14:textId="72689FA6" w:rsidR="002D2607" w:rsidRPr="006C4678" w:rsidRDefault="001D76D4" w:rsidP="00B93E6F">
            <w:proofErr w:type="gramStart"/>
            <w:r>
              <w:rPr>
                <w:rFonts w:cs="Arial"/>
                <w:lang w:eastAsia="en-AU"/>
              </w:rPr>
              <w:t>a</w:t>
            </w:r>
            <w:r w:rsidR="00932BB0" w:rsidRPr="00932BB0">
              <w:rPr>
                <w:rFonts w:cs="Arial"/>
                <w:lang w:eastAsia="en-AU"/>
              </w:rPr>
              <w:t>re</w:t>
            </w:r>
            <w:proofErr w:type="gramEnd"/>
            <w:r w:rsidR="00932BB0" w:rsidRPr="00932BB0">
              <w:rPr>
                <w:rFonts w:cs="Arial"/>
                <w:lang w:eastAsia="en-AU"/>
              </w:rPr>
              <w:t xml:space="preserve"> the specified principles or standards, against which applications will be judged. These criteria are also used to assess the merits of proposals and, in the case of a competitive grant opportunity, to determine application rankings</w:t>
            </w:r>
          </w:p>
        </w:tc>
      </w:tr>
      <w:tr w:rsidR="002D2607" w:rsidRPr="009E3949" w14:paraId="26D5E7A9" w14:textId="77777777" w:rsidTr="004960E4">
        <w:trPr>
          <w:cantSplit/>
        </w:trPr>
        <w:tc>
          <w:tcPr>
            <w:tcW w:w="1843" w:type="pct"/>
          </w:tcPr>
          <w:p w14:paraId="2EDCA4BE" w14:textId="77777777" w:rsidR="002D2607" w:rsidRDefault="002D2607" w:rsidP="002D2607">
            <w:r>
              <w:t>c</w:t>
            </w:r>
            <w:r w:rsidRPr="00463AB3">
              <w:t>ommencement date</w:t>
            </w:r>
          </w:p>
        </w:tc>
        <w:tc>
          <w:tcPr>
            <w:tcW w:w="3157" w:type="pct"/>
          </w:tcPr>
          <w:p w14:paraId="61A8E13E" w14:textId="32C19259" w:rsidR="002D2607" w:rsidRPr="006C4678" w:rsidRDefault="001D76D4" w:rsidP="00B93E6F">
            <w:r>
              <w:t>t</w:t>
            </w:r>
            <w:r w:rsidR="002D2607" w:rsidRPr="00463AB3">
              <w:t xml:space="preserve">he expected start date for the grant activity </w:t>
            </w:r>
          </w:p>
        </w:tc>
      </w:tr>
      <w:tr w:rsidR="009C44E7" w:rsidRPr="009E3949" w14:paraId="57F99227" w14:textId="77777777" w:rsidTr="00FB45A5">
        <w:trPr>
          <w:cantSplit/>
        </w:trPr>
        <w:tc>
          <w:tcPr>
            <w:tcW w:w="1843" w:type="pct"/>
          </w:tcPr>
          <w:p w14:paraId="17BCBFF6" w14:textId="77777777" w:rsidR="009C44E7" w:rsidRDefault="009C44E7" w:rsidP="00FB45A5">
            <w:r>
              <w:t xml:space="preserve">Commonwealth </w:t>
            </w:r>
            <w:r w:rsidRPr="001B21A4">
              <w:t>entity</w:t>
            </w:r>
          </w:p>
        </w:tc>
        <w:tc>
          <w:tcPr>
            <w:tcW w:w="3157" w:type="pct"/>
          </w:tcPr>
          <w:p w14:paraId="3F1D0946" w14:textId="471841AA" w:rsidR="009C44E7" w:rsidRPr="006C4678" w:rsidRDefault="009C44E7" w:rsidP="00B93E6F">
            <w:proofErr w:type="gramStart"/>
            <w:r>
              <w:rPr>
                <w:rFonts w:cs="Arial"/>
                <w:lang w:eastAsia="en-AU"/>
              </w:rPr>
              <w:t>a</w:t>
            </w:r>
            <w:proofErr w:type="gramEnd"/>
            <w:r w:rsidRPr="00932BB0">
              <w:rPr>
                <w:rFonts w:cs="Arial"/>
                <w:lang w:eastAsia="en-AU"/>
              </w:rPr>
              <w:t xml:space="preserve"> </w:t>
            </w:r>
            <w:r>
              <w:rPr>
                <w:rFonts w:cs="Arial"/>
                <w:lang w:eastAsia="en-AU"/>
              </w:rPr>
              <w:t>d</w:t>
            </w:r>
            <w:r w:rsidRPr="00932BB0">
              <w:rPr>
                <w:rFonts w:cs="Arial"/>
                <w:lang w:eastAsia="en-AU"/>
              </w:rPr>
              <w:t xml:space="preserve">epartment of </w:t>
            </w:r>
            <w:r>
              <w:rPr>
                <w:rFonts w:cs="Arial"/>
                <w:lang w:eastAsia="en-AU"/>
              </w:rPr>
              <w:t>s</w:t>
            </w:r>
            <w:r w:rsidRPr="00932BB0">
              <w:rPr>
                <w:rFonts w:cs="Arial"/>
                <w:lang w:eastAsia="en-AU"/>
              </w:rPr>
              <w:t xml:space="preserve">tate, or a </w:t>
            </w:r>
            <w:r>
              <w:rPr>
                <w:rFonts w:cs="Arial"/>
                <w:lang w:eastAsia="en-AU"/>
              </w:rPr>
              <w:t>p</w:t>
            </w:r>
            <w:r w:rsidRPr="00932BB0">
              <w:rPr>
                <w:rFonts w:cs="Arial"/>
                <w:lang w:eastAsia="en-AU"/>
              </w:rPr>
              <w:t xml:space="preserve">arliamentary </w:t>
            </w:r>
            <w:r>
              <w:rPr>
                <w:rFonts w:cs="Arial"/>
                <w:lang w:eastAsia="en-AU"/>
              </w:rPr>
              <w:t>d</w:t>
            </w:r>
            <w:r w:rsidRPr="00932BB0">
              <w:rPr>
                <w:rFonts w:cs="Arial"/>
                <w:lang w:eastAsia="en-AU"/>
              </w:rPr>
              <w:t xml:space="preserve">epartment, or a listed entity or a body corporate established by a law of the Commonwealth. See subsections 10(1) and (2) of the </w:t>
            </w:r>
            <w:r w:rsidRPr="00704A0C">
              <w:rPr>
                <w:rFonts w:cs="Arial"/>
                <w:lang w:eastAsia="en-AU"/>
              </w:rPr>
              <w:t>PGPA Act</w:t>
            </w:r>
          </w:p>
        </w:tc>
      </w:tr>
      <w:tr w:rsidR="009C44E7" w:rsidRPr="009E3949" w14:paraId="5BC3E593" w14:textId="77777777" w:rsidTr="00FB45A5">
        <w:trPr>
          <w:cantSplit/>
        </w:trPr>
        <w:tc>
          <w:tcPr>
            <w:tcW w:w="1843" w:type="pct"/>
          </w:tcPr>
          <w:p w14:paraId="1C68C633" w14:textId="77777777" w:rsidR="009C44E7" w:rsidRPr="00463AB3" w:rsidRDefault="00C81F0C" w:rsidP="00FB45A5">
            <w:pPr>
              <w:rPr>
                <w:rFonts w:cs="Arial"/>
                <w:lang w:eastAsia="en-AU"/>
              </w:rPr>
            </w:pPr>
            <w:hyperlink r:id="rId56" w:history="1">
              <w:r w:rsidR="009C44E7" w:rsidRPr="00FA5A51">
                <w:rPr>
                  <w:rStyle w:val="Hyperlink"/>
                  <w:i/>
                </w:rPr>
                <w:t xml:space="preserve">Commonwealth Grants Rules and Guidelines </w:t>
              </w:r>
              <w:r w:rsidR="009C44E7" w:rsidRPr="00704A0C">
                <w:rPr>
                  <w:rStyle w:val="Hyperlink"/>
                </w:rPr>
                <w:t>(CGRGs)</w:t>
              </w:r>
            </w:hyperlink>
          </w:p>
        </w:tc>
        <w:tc>
          <w:tcPr>
            <w:tcW w:w="3157" w:type="pct"/>
          </w:tcPr>
          <w:p w14:paraId="7A8858CF" w14:textId="089BEEBA" w:rsidR="009C44E7" w:rsidRPr="00463AB3" w:rsidRDefault="009C44E7" w:rsidP="00B93E6F">
            <w:pPr>
              <w:rPr>
                <w:rFonts w:cs="Arial"/>
                <w:lang w:eastAsia="en-AU"/>
              </w:rPr>
            </w:pPr>
            <w:proofErr w:type="gramStart"/>
            <w:r>
              <w:rPr>
                <w:rFonts w:cs="Arial"/>
                <w:lang w:eastAsia="en-AU"/>
              </w:rPr>
              <w:t>e</w:t>
            </w:r>
            <w:r w:rsidRPr="00A77F5D">
              <w:rPr>
                <w:rFonts w:cs="Arial"/>
                <w:lang w:eastAsia="en-AU"/>
              </w:rPr>
              <w:t>stablish</w:t>
            </w:r>
            <w:proofErr w:type="gramEnd"/>
            <w:r w:rsidRPr="00A77F5D">
              <w:rPr>
                <w:rFonts w:cs="Arial"/>
                <w:lang w:eastAsia="en-AU"/>
              </w:rPr>
              <w:t xml:space="preserve">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611C9B86" w14:textId="77777777" w:rsidTr="004960E4">
        <w:trPr>
          <w:cantSplit/>
        </w:trPr>
        <w:tc>
          <w:tcPr>
            <w:tcW w:w="1843" w:type="pct"/>
          </w:tcPr>
          <w:p w14:paraId="7724F397" w14:textId="77777777" w:rsidR="002D2607" w:rsidRDefault="002D2607" w:rsidP="002D2607">
            <w:r>
              <w:t>c</w:t>
            </w:r>
            <w:r w:rsidRPr="00463AB3">
              <w:t>ompletion date</w:t>
            </w:r>
          </w:p>
        </w:tc>
        <w:tc>
          <w:tcPr>
            <w:tcW w:w="3157" w:type="pct"/>
          </w:tcPr>
          <w:p w14:paraId="5FA1E6B5" w14:textId="490B76C8" w:rsidR="002D2607" w:rsidRPr="006C4678" w:rsidRDefault="001D76D4" w:rsidP="00B93E6F">
            <w:r>
              <w:t>t</w:t>
            </w:r>
            <w:r w:rsidR="002D2607" w:rsidRPr="00463AB3">
              <w:t>he expected date that the grant activity must be completed and the grant spent by</w:t>
            </w:r>
          </w:p>
        </w:tc>
      </w:tr>
      <w:tr w:rsidR="004960E4" w:rsidRPr="00274AE2" w14:paraId="553DF781" w14:textId="77777777" w:rsidTr="004960E4">
        <w:trPr>
          <w:cantSplit/>
        </w:trPr>
        <w:tc>
          <w:tcPr>
            <w:tcW w:w="1843" w:type="pct"/>
          </w:tcPr>
          <w:p w14:paraId="2187417E" w14:textId="77777777" w:rsidR="004960E4" w:rsidRPr="00274AE2" w:rsidRDefault="008463BB" w:rsidP="00455160">
            <w:r>
              <w:t>c</w:t>
            </w:r>
            <w:r w:rsidR="004960E4" w:rsidRPr="00274AE2">
              <w:t>o-sponsoring entity</w:t>
            </w:r>
          </w:p>
        </w:tc>
        <w:tc>
          <w:tcPr>
            <w:tcW w:w="3157" w:type="pct"/>
          </w:tcPr>
          <w:p w14:paraId="5CE84222" w14:textId="51B7D5A6" w:rsidR="004960E4" w:rsidRPr="00274AE2" w:rsidRDefault="00A05845" w:rsidP="00B93E6F">
            <w:pPr>
              <w:rPr>
                <w:rFonts w:cs="Arial"/>
                <w:lang w:eastAsia="en-AU"/>
              </w:rPr>
            </w:pPr>
            <w:r>
              <w:rPr>
                <w:rFonts w:cs="Arial"/>
                <w:lang w:eastAsia="en-AU"/>
              </w:rPr>
              <w:t>w</w:t>
            </w:r>
            <w:r w:rsidR="004960E4" w:rsidRPr="00274AE2">
              <w:rPr>
                <w:rFonts w:cs="Arial"/>
                <w:lang w:eastAsia="en-AU"/>
              </w:rPr>
              <w:t xml:space="preserve">hen </w:t>
            </w:r>
            <w:r w:rsidR="00602F55">
              <w:rPr>
                <w:rFonts w:cs="Arial"/>
                <w:lang w:eastAsia="en-AU"/>
              </w:rPr>
              <w:t>2</w:t>
            </w:r>
            <w:r w:rsidR="004960E4" w:rsidRPr="00274AE2">
              <w:rPr>
                <w:rFonts w:cs="Arial"/>
                <w:lang w:eastAsia="en-AU"/>
              </w:rPr>
              <w:t xml:space="preserve"> or more entities are responsible for the policy and the appropriation for outcomes associated with it</w:t>
            </w:r>
          </w:p>
        </w:tc>
      </w:tr>
      <w:tr w:rsidR="002D2607" w:rsidRPr="009E3949" w14:paraId="4B4F6F2D" w14:textId="77777777" w:rsidTr="004960E4">
        <w:trPr>
          <w:cantSplit/>
        </w:trPr>
        <w:tc>
          <w:tcPr>
            <w:tcW w:w="1843" w:type="pct"/>
          </w:tcPr>
          <w:p w14:paraId="454CF1F2" w14:textId="77777777" w:rsidR="002D2607" w:rsidRDefault="002D2607" w:rsidP="002D2607">
            <w:r>
              <w:t>date of effect</w:t>
            </w:r>
          </w:p>
        </w:tc>
        <w:tc>
          <w:tcPr>
            <w:tcW w:w="3157" w:type="pct"/>
          </w:tcPr>
          <w:p w14:paraId="33EAA1D6" w14:textId="148C136E" w:rsidR="002D2607" w:rsidRPr="006C4678" w:rsidRDefault="002D2607" w:rsidP="00B93E6F">
            <w:pPr>
              <w:rPr>
                <w:i/>
              </w:rPr>
            </w:pPr>
            <w:proofErr w:type="gramStart"/>
            <w:r w:rsidRPr="00164671">
              <w:rPr>
                <w:rFonts w:cs="Arial"/>
                <w:lang w:eastAsia="en-AU"/>
              </w:rPr>
              <w:t>can</w:t>
            </w:r>
            <w:proofErr w:type="gramEnd"/>
            <w:r w:rsidRPr="00164671">
              <w:rPr>
                <w:rFonts w:cs="Arial"/>
                <w:lang w:eastAsia="en-AU"/>
              </w:rPr>
              <w:t xml:space="preserve">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2979405B" w14:textId="77777777" w:rsidTr="004960E4">
        <w:trPr>
          <w:cantSplit/>
        </w:trPr>
        <w:tc>
          <w:tcPr>
            <w:tcW w:w="1843" w:type="pct"/>
          </w:tcPr>
          <w:p w14:paraId="4168E26C" w14:textId="77777777" w:rsidR="002D2607" w:rsidRDefault="002D2607" w:rsidP="002D2607">
            <w:r w:rsidRPr="001B21A4">
              <w:t>decision maker</w:t>
            </w:r>
          </w:p>
        </w:tc>
        <w:tc>
          <w:tcPr>
            <w:tcW w:w="3157" w:type="pct"/>
          </w:tcPr>
          <w:p w14:paraId="6FC3113D" w14:textId="5CD2196F" w:rsidR="002D2607" w:rsidRPr="006C4678" w:rsidRDefault="00A05845" w:rsidP="00B93E6F">
            <w:r>
              <w:rPr>
                <w:rFonts w:cs="Arial"/>
                <w:lang w:eastAsia="en-AU"/>
              </w:rPr>
              <w:t>t</w:t>
            </w:r>
            <w:r w:rsidR="002D2607" w:rsidRPr="00710FAB">
              <w:rPr>
                <w:rFonts w:cs="Arial"/>
                <w:lang w:eastAsia="en-AU"/>
              </w:rPr>
              <w:t>he person who makes a decision to award a grant</w:t>
            </w:r>
          </w:p>
        </w:tc>
      </w:tr>
      <w:tr w:rsidR="002D2607" w:rsidRPr="009E3949" w14:paraId="6C185C63" w14:textId="77777777" w:rsidTr="004960E4">
        <w:trPr>
          <w:cantSplit/>
        </w:trPr>
        <w:tc>
          <w:tcPr>
            <w:tcW w:w="1843" w:type="pct"/>
          </w:tcPr>
          <w:p w14:paraId="2BA6ABD1" w14:textId="77777777" w:rsidR="002D2607" w:rsidRDefault="002D2607" w:rsidP="002D2607">
            <w:r w:rsidRPr="001B21A4">
              <w:t>eligibility criteria</w:t>
            </w:r>
          </w:p>
        </w:tc>
        <w:tc>
          <w:tcPr>
            <w:tcW w:w="3157" w:type="pct"/>
          </w:tcPr>
          <w:p w14:paraId="341A32B7" w14:textId="79E9666F" w:rsidR="002D2607" w:rsidRPr="006C4678" w:rsidRDefault="00A05845" w:rsidP="00B93E6F">
            <w:pPr>
              <w:rPr>
                <w:bCs/>
              </w:rPr>
            </w:pPr>
            <w:r>
              <w:rPr>
                <w:rFonts w:cs="Arial"/>
                <w:lang w:eastAsia="en-AU"/>
              </w:rPr>
              <w:t>r</w:t>
            </w:r>
            <w:r w:rsidR="00932BB0" w:rsidRPr="00932BB0">
              <w:rPr>
                <w:rFonts w:cs="Arial"/>
                <w:lang w:eastAsia="en-AU"/>
              </w:rPr>
              <w:t>efer to the mandatory criteria which must be met to qualify for a grant</w:t>
            </w:r>
            <w:r w:rsidR="00B93E6F">
              <w:rPr>
                <w:rFonts w:cs="Arial"/>
                <w:lang w:eastAsia="en-AU"/>
              </w:rPr>
              <w:t xml:space="preserve"> – a</w:t>
            </w:r>
            <w:r w:rsidR="00932BB0" w:rsidRPr="00932BB0">
              <w:rPr>
                <w:rFonts w:cs="Arial"/>
                <w:lang w:eastAsia="en-AU"/>
              </w:rPr>
              <w:t>ssessment criteria may apply in addition to eligibility criteria</w:t>
            </w:r>
          </w:p>
        </w:tc>
      </w:tr>
      <w:tr w:rsidR="001F45CE" w:rsidRPr="009E3949" w14:paraId="0476266A" w14:textId="77777777" w:rsidTr="004960E4">
        <w:trPr>
          <w:cantSplit/>
        </w:trPr>
        <w:tc>
          <w:tcPr>
            <w:tcW w:w="1843" w:type="pct"/>
          </w:tcPr>
          <w:p w14:paraId="15F1DBF5" w14:textId="18B3C699" w:rsidR="001F45CE" w:rsidRPr="00463AB3" w:rsidRDefault="00DC5FC8" w:rsidP="003C7BA9">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7A9014AD" w14:textId="0A0BB3E7" w:rsidR="001F45CE" w:rsidRDefault="00666176" w:rsidP="00B93E6F">
            <w:pPr>
              <w:suppressAutoHyphens/>
              <w:spacing w:before="60"/>
            </w:pPr>
            <w:r>
              <w:t>t</w:t>
            </w:r>
            <w:r w:rsidR="009023CF">
              <w:t>he officer responsible for the ongoing management of the grantee and their compliance with the grant agreement</w:t>
            </w:r>
          </w:p>
        </w:tc>
      </w:tr>
      <w:tr w:rsidR="002D2607" w:rsidRPr="009E3949" w14:paraId="4C8AA4B2" w14:textId="77777777" w:rsidTr="004960E4">
        <w:trPr>
          <w:cantSplit/>
        </w:trPr>
        <w:tc>
          <w:tcPr>
            <w:tcW w:w="1843" w:type="pct"/>
          </w:tcPr>
          <w:p w14:paraId="43AC63D5" w14:textId="77777777" w:rsidR="002D2607" w:rsidRPr="0007627E" w:rsidRDefault="002D2607" w:rsidP="002D2607">
            <w:r w:rsidRPr="00463AB3">
              <w:rPr>
                <w:rFonts w:cs="Arial"/>
                <w:lang w:eastAsia="en-AU"/>
              </w:rPr>
              <w:lastRenderedPageBreak/>
              <w:t xml:space="preserve">grant </w:t>
            </w:r>
          </w:p>
        </w:tc>
        <w:tc>
          <w:tcPr>
            <w:tcW w:w="3157" w:type="pct"/>
          </w:tcPr>
          <w:p w14:paraId="477ECC7A"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667745F3" w14:textId="47CAD8AF" w:rsidR="00ED6108" w:rsidRPr="00181A24" w:rsidRDefault="00ED6108" w:rsidP="00681554">
            <w:pPr>
              <w:pStyle w:val="NumberedList2"/>
              <w:numPr>
                <w:ilvl w:val="1"/>
                <w:numId w:val="18"/>
              </w:numPr>
              <w:spacing w:before="40" w:after="8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7"/>
            </w:r>
            <w:r w:rsidRPr="00181A24">
              <w:rPr>
                <w:rFonts w:ascii="Arial" w:hAnsi="Arial" w:cs="Arial"/>
                <w:sz w:val="20"/>
                <w:szCs w:val="20"/>
              </w:rPr>
              <w:t xml:space="preserve"> or other</w:t>
            </w:r>
            <w:r w:rsidR="00A13E60">
              <w:rPr>
                <w:rFonts w:ascii="Arial" w:hAnsi="Arial" w:cs="Arial"/>
                <w:sz w:val="20"/>
                <w:szCs w:val="20"/>
              </w:rPr>
              <w:t xml:space="preserve"> </w:t>
            </w:r>
            <w:hyperlink r:id="rId57"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8"/>
            </w:r>
            <w:r w:rsidRPr="00181A24">
              <w:rPr>
                <w:rFonts w:ascii="Arial" w:hAnsi="Arial" w:cs="Arial"/>
                <w:sz w:val="20"/>
                <w:szCs w:val="20"/>
              </w:rPr>
              <w:t xml:space="preserve"> is to be paid to a grantee other than the Commonwealth</w:t>
            </w:r>
          </w:p>
          <w:p w14:paraId="08C36F1F" w14:textId="1AA533D4" w:rsidR="002D2607" w:rsidRPr="00710FAB" w:rsidRDefault="00ED6108" w:rsidP="00681554">
            <w:pPr>
              <w:pStyle w:val="NumberedList2"/>
              <w:numPr>
                <w:ilvl w:val="1"/>
                <w:numId w:val="17"/>
              </w:numPr>
              <w:spacing w:before="40" w:after="80"/>
              <w:ind w:left="284"/>
            </w:pPr>
            <w:proofErr w:type="gramStart"/>
            <w:r w:rsidRPr="00181A24">
              <w:rPr>
                <w:rFonts w:ascii="Arial" w:hAnsi="Arial" w:cs="Arial"/>
                <w:sz w:val="20"/>
                <w:szCs w:val="20"/>
              </w:rPr>
              <w:t>which</w:t>
            </w:r>
            <w:proofErr w:type="gramEnd"/>
            <w:r w:rsidRPr="00181A24">
              <w:rPr>
                <w:rFonts w:ascii="Arial" w:hAnsi="Arial" w:cs="Arial"/>
                <w:sz w:val="20"/>
                <w:szCs w:val="20"/>
              </w:rPr>
              <w:t xml:space="preserve"> is intended to help address one or more of the </w:t>
            </w:r>
            <w:r w:rsidR="00157F43">
              <w:rPr>
                <w:rFonts w:ascii="Arial" w:hAnsi="Arial" w:cs="Arial"/>
                <w:sz w:val="20"/>
                <w:szCs w:val="20"/>
              </w:rPr>
              <w:t xml:space="preserve">Australian </w:t>
            </w:r>
            <w:r w:rsidR="00EA5409">
              <w:rPr>
                <w:rFonts w:ascii="Arial" w:hAnsi="Arial" w:cs="Arial"/>
                <w:sz w:val="20"/>
                <w:szCs w:val="20"/>
              </w:rPr>
              <w:t>Government</w:t>
            </w:r>
            <w:r w:rsidR="00EA5409" w:rsidRPr="00181A24">
              <w:rPr>
                <w:rFonts w:ascii="Arial" w:hAnsi="Arial" w:cs="Arial"/>
                <w:sz w:val="20"/>
                <w:szCs w:val="20"/>
              </w:rPr>
              <w:t xml:space="preserve">’s </w:t>
            </w:r>
            <w:r w:rsidRPr="00181A24">
              <w:rPr>
                <w:rFonts w:ascii="Arial" w:hAnsi="Arial" w:cs="Arial"/>
                <w:sz w:val="20"/>
                <w:szCs w:val="20"/>
              </w:rPr>
              <w:t>policy outcomes while assisting the grantee achieve its objectives.</w:t>
            </w:r>
            <w:r w:rsidRPr="003B575D">
              <w:rPr>
                <w:rFonts w:ascii="Arial" w:hAnsi="Arial" w:cs="Arial"/>
              </w:rPr>
              <w:t xml:space="preserve"> </w:t>
            </w:r>
          </w:p>
        </w:tc>
      </w:tr>
      <w:tr w:rsidR="002D2607" w:rsidRPr="009E3949" w14:paraId="5DCFCB4E" w14:textId="77777777" w:rsidTr="004960E4">
        <w:trPr>
          <w:cantSplit/>
        </w:trPr>
        <w:tc>
          <w:tcPr>
            <w:tcW w:w="1843" w:type="pct"/>
          </w:tcPr>
          <w:p w14:paraId="7DDD0F7C"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24A80B8C" w14:textId="7E016DF8" w:rsidR="002D2607" w:rsidRPr="00463AB3" w:rsidRDefault="00A05845" w:rsidP="00B93E6F">
            <w:pPr>
              <w:rPr>
                <w:rFonts w:cs="Arial"/>
                <w:lang w:eastAsia="en-AU"/>
              </w:rPr>
            </w:pPr>
            <w:r>
              <w:t>r</w:t>
            </w:r>
            <w:r w:rsidR="00A77F5D" w:rsidRPr="00A77F5D">
              <w:t>efers to the project/tasks/services that the grantee is required to undertake</w:t>
            </w:r>
          </w:p>
        </w:tc>
      </w:tr>
      <w:tr w:rsidR="002D2607" w:rsidRPr="009E3949" w14:paraId="77C61F62" w14:textId="77777777" w:rsidTr="004960E4">
        <w:trPr>
          <w:cantSplit/>
        </w:trPr>
        <w:tc>
          <w:tcPr>
            <w:tcW w:w="1843" w:type="pct"/>
          </w:tcPr>
          <w:p w14:paraId="07B75A30" w14:textId="77777777" w:rsidR="002D2607" w:rsidRDefault="002D2607" w:rsidP="002D2607">
            <w:r w:rsidRPr="001B21A4">
              <w:t>grant agreement</w:t>
            </w:r>
          </w:p>
        </w:tc>
        <w:tc>
          <w:tcPr>
            <w:tcW w:w="3157" w:type="pct"/>
          </w:tcPr>
          <w:p w14:paraId="200B97AA" w14:textId="17E4C71F" w:rsidR="002D2607" w:rsidRPr="00710FAB" w:rsidRDefault="00A05845" w:rsidP="00B93E6F">
            <w:r>
              <w:t>s</w:t>
            </w:r>
            <w:r w:rsidR="00A77F5D" w:rsidRPr="00A77F5D">
              <w:t>ets out the relationship between the parties to the agreement, and specifies the details of the grant</w:t>
            </w:r>
          </w:p>
        </w:tc>
      </w:tr>
      <w:tr w:rsidR="002D2607" w:rsidRPr="009E3949" w14:paraId="74DE243D" w14:textId="77777777" w:rsidTr="004960E4">
        <w:trPr>
          <w:cantSplit/>
        </w:trPr>
        <w:tc>
          <w:tcPr>
            <w:tcW w:w="1843" w:type="pct"/>
          </w:tcPr>
          <w:p w14:paraId="4A3B8A98" w14:textId="77777777" w:rsidR="002D2607" w:rsidRPr="001B21A4" w:rsidRDefault="002D2607" w:rsidP="002D2607">
            <w:r>
              <w:t>grant opportunity</w:t>
            </w:r>
          </w:p>
        </w:tc>
        <w:tc>
          <w:tcPr>
            <w:tcW w:w="3157" w:type="pct"/>
          </w:tcPr>
          <w:p w14:paraId="6940C54E" w14:textId="3EB7A5D6" w:rsidR="002D2607" w:rsidRPr="00710FAB" w:rsidRDefault="00A05845" w:rsidP="00B93E6F">
            <w:proofErr w:type="gramStart"/>
            <w:r>
              <w:t>r</w:t>
            </w:r>
            <w:r w:rsidR="00A77F5D" w:rsidRPr="00A77F5D">
              <w:t>efers</w:t>
            </w:r>
            <w:proofErr w:type="gramEnd"/>
            <w:r w:rsidR="00A77F5D" w:rsidRPr="00A77F5D">
              <w:t xml:space="preserve"> to the specific grant round or process where a Commonwealth grant is made available to potential grantees. Grant opportunities may be open or targeted, and will reflect the relevant grant selection process</w:t>
            </w:r>
          </w:p>
        </w:tc>
      </w:tr>
      <w:tr w:rsidR="002D2607" w:rsidRPr="009E3949" w14:paraId="34EAB3E3" w14:textId="77777777" w:rsidTr="004960E4">
        <w:trPr>
          <w:cantSplit/>
        </w:trPr>
        <w:tc>
          <w:tcPr>
            <w:tcW w:w="1843" w:type="pct"/>
          </w:tcPr>
          <w:p w14:paraId="09212F60" w14:textId="77777777" w:rsidR="002D2607" w:rsidRDefault="002D2607" w:rsidP="002D2607">
            <w:r w:rsidRPr="001B21A4">
              <w:t xml:space="preserve">grant </w:t>
            </w:r>
            <w:r>
              <w:t>program</w:t>
            </w:r>
          </w:p>
        </w:tc>
        <w:tc>
          <w:tcPr>
            <w:tcW w:w="3157" w:type="pct"/>
          </w:tcPr>
          <w:p w14:paraId="5923290D" w14:textId="74C9F5FE" w:rsidR="00F85418" w:rsidRPr="00F85418" w:rsidRDefault="00F85418" w:rsidP="00DE01EF">
            <w:pPr>
              <w:rPr>
                <w:rFonts w:cs="Arial"/>
              </w:rPr>
            </w:pPr>
            <w:r>
              <w:rPr>
                <w:rFonts w:cs="Arial"/>
              </w:rPr>
              <w:t xml:space="preserve">a ‘program’ carries its natural meaning and is intended to cover a potentially wide range of related activities aimed at achieving government policy outcomes </w:t>
            </w:r>
            <w:r w:rsidR="00DE01EF">
              <w:rPr>
                <w:rFonts w:cs="Arial"/>
              </w:rPr>
              <w:t>–</w:t>
            </w:r>
            <w:r w:rsidR="00B93E6F">
              <w:rPr>
                <w:rFonts w:cs="Arial"/>
              </w:rPr>
              <w:t xml:space="preserve"> a</w:t>
            </w:r>
            <w:r>
              <w:rPr>
                <w:rFonts w:cs="Arial"/>
              </w:rPr>
              <w:t xml:space="preserve"> grant program </w:t>
            </w:r>
            <w:r w:rsidR="00A05845">
              <w:rPr>
                <w:rFonts w:cs="Arial"/>
              </w:rPr>
              <w:t>i</w:t>
            </w:r>
            <w:r w:rsidR="00A77F5D" w:rsidRPr="00A77F5D">
              <w:rPr>
                <w:rFonts w:cs="Arial"/>
              </w:rPr>
              <w:t xml:space="preserve">s a group of one or more grant opportunities under a single [entity] Portfolio Budget Statement </w:t>
            </w:r>
            <w:r w:rsidR="00DC5FC8">
              <w:rPr>
                <w:rFonts w:cs="Arial"/>
              </w:rPr>
              <w:t>p</w:t>
            </w:r>
            <w:r w:rsidR="00A77F5D" w:rsidRPr="00A77F5D">
              <w:rPr>
                <w:rFonts w:cs="Arial"/>
              </w:rPr>
              <w:t>rogram</w:t>
            </w:r>
          </w:p>
        </w:tc>
      </w:tr>
      <w:tr w:rsidR="00DC5FC8" w:rsidRPr="009E3949" w14:paraId="2EFE9513" w14:textId="77777777" w:rsidTr="004960E4">
        <w:trPr>
          <w:cantSplit/>
        </w:trPr>
        <w:tc>
          <w:tcPr>
            <w:tcW w:w="1843" w:type="pct"/>
          </w:tcPr>
          <w:p w14:paraId="65A8C0FD" w14:textId="797C770C" w:rsidR="00DC5FC8" w:rsidRPr="001B21A4" w:rsidRDefault="00C81F0C" w:rsidP="00DC5FC8">
            <w:hyperlink r:id="rId58" w:history="1">
              <w:r w:rsidR="00DC5FC8" w:rsidRPr="00132512">
                <w:rPr>
                  <w:rStyle w:val="Hyperlink"/>
                </w:rPr>
                <w:t>GrantConnect</w:t>
              </w:r>
            </w:hyperlink>
          </w:p>
        </w:tc>
        <w:tc>
          <w:tcPr>
            <w:tcW w:w="3157" w:type="pct"/>
          </w:tcPr>
          <w:p w14:paraId="16009270" w14:textId="7ED99554" w:rsidR="00DC5FC8" w:rsidRDefault="00DC5FC8" w:rsidP="00B93E6F">
            <w:pPr>
              <w:rPr>
                <w:rFonts w:cs="Arial"/>
              </w:rPr>
            </w:pPr>
            <w:r w:rsidRPr="00A77F5D">
              <w:t xml:space="preserve">the </w:t>
            </w:r>
            <w:r>
              <w:t xml:space="preserve">Australian </w:t>
            </w:r>
            <w:r w:rsidR="009C44E7">
              <w:t>G</w:t>
            </w:r>
            <w:r>
              <w:t>overnment</w:t>
            </w:r>
            <w:r w:rsidRPr="00A77F5D">
              <w:t>’s whole-of-government grants information system, which centralises the publication and reporting of Commonwealth grants in accordance with the CGRGs</w:t>
            </w:r>
          </w:p>
        </w:tc>
      </w:tr>
      <w:tr w:rsidR="00DC5FC8" w:rsidRPr="009E3949" w:rsidDel="009C44E7" w14:paraId="3968E9B3" w14:textId="2FFAB59E" w:rsidTr="004960E4">
        <w:trPr>
          <w:cantSplit/>
        </w:trPr>
        <w:tc>
          <w:tcPr>
            <w:tcW w:w="1843" w:type="pct"/>
          </w:tcPr>
          <w:p w14:paraId="2B03CEFA" w14:textId="63E11BD3" w:rsidR="00DC5FC8" w:rsidRPr="001B21A4" w:rsidDel="009C44E7" w:rsidRDefault="00DC5FC8" w:rsidP="00DC5FC8">
            <w:r w:rsidDel="009C44E7">
              <w:t>grantee</w:t>
            </w:r>
          </w:p>
        </w:tc>
        <w:tc>
          <w:tcPr>
            <w:tcW w:w="3157" w:type="pct"/>
          </w:tcPr>
          <w:p w14:paraId="4C28198C" w14:textId="7C42A85B" w:rsidR="00DC5FC8" w:rsidRPr="00710FAB" w:rsidDel="009C44E7" w:rsidRDefault="00DC5FC8" w:rsidP="00B93E6F">
            <w:pPr>
              <w:rPr>
                <w:rFonts w:cs="Arial"/>
              </w:rPr>
            </w:pPr>
            <w:r w:rsidDel="009C44E7">
              <w:t>the individual/organisation which has been selected to receive a grant</w:t>
            </w:r>
          </w:p>
        </w:tc>
      </w:tr>
      <w:tr w:rsidR="00DC5FC8" w:rsidRPr="009E3949" w14:paraId="0D40F37C" w14:textId="77777777" w:rsidTr="004960E4">
        <w:trPr>
          <w:cantSplit/>
        </w:trPr>
        <w:tc>
          <w:tcPr>
            <w:tcW w:w="1843" w:type="pct"/>
          </w:tcPr>
          <w:p w14:paraId="6DCBC4ED" w14:textId="26835256" w:rsidR="00DC5FC8" w:rsidRPr="001E4C38" w:rsidRDefault="00DC5FC8" w:rsidP="00DC5FC8">
            <w:r w:rsidRPr="00CE3B6B">
              <w:t>National Redress legislation</w:t>
            </w:r>
          </w:p>
        </w:tc>
        <w:tc>
          <w:tcPr>
            <w:tcW w:w="3157" w:type="pct"/>
          </w:tcPr>
          <w:p w14:paraId="3D4EA5F1" w14:textId="02EF0711" w:rsidR="00DC5FC8" w:rsidRPr="001E4C38" w:rsidRDefault="00DC5FC8" w:rsidP="00B93E6F">
            <w:r w:rsidRPr="008B5398">
              <w:t>m</w:t>
            </w:r>
            <w:r w:rsidRPr="001E4C38">
              <w:t xml:space="preserve">eans the </w:t>
            </w:r>
            <w:hyperlink r:id="rId59" w:history="1">
              <w:r w:rsidRPr="00704A0C">
                <w:rPr>
                  <w:rStyle w:val="Hyperlink"/>
                  <w:i/>
                </w:rPr>
                <w:t>National Redress Scheme for Institutional Child Sexual Abuse Act 2018</w:t>
              </w:r>
            </w:hyperlink>
          </w:p>
        </w:tc>
      </w:tr>
      <w:tr w:rsidR="00DC5FC8" w:rsidRPr="009E3949" w14:paraId="6E56A418" w14:textId="77777777" w:rsidTr="004960E4">
        <w:trPr>
          <w:cantSplit/>
        </w:trPr>
        <w:tc>
          <w:tcPr>
            <w:tcW w:w="1843" w:type="pct"/>
          </w:tcPr>
          <w:p w14:paraId="08DA49B4" w14:textId="09C89475" w:rsidR="00DC5FC8" w:rsidRPr="001E4C38" w:rsidRDefault="00DC5FC8" w:rsidP="00DC5FC8">
            <w:r>
              <w:t>Portfolio Budget Statement (</w:t>
            </w:r>
            <w:r w:rsidRPr="001E4C38">
              <w:t xml:space="preserve">PBS) </w:t>
            </w:r>
            <w:r>
              <w:t>p</w:t>
            </w:r>
            <w:r w:rsidRPr="001E4C38">
              <w:t>rogram</w:t>
            </w:r>
          </w:p>
        </w:tc>
        <w:tc>
          <w:tcPr>
            <w:tcW w:w="3157" w:type="pct"/>
          </w:tcPr>
          <w:p w14:paraId="394A316B" w14:textId="03C49894" w:rsidR="00DC5FC8" w:rsidRPr="001E4C38" w:rsidRDefault="00B93E6F" w:rsidP="00DC5FC8">
            <w:r w:rsidRPr="001E4C38">
              <w:t>Described</w:t>
            </w:r>
            <w:r w:rsidR="00DC5FC8" w:rsidRPr="001E4C38">
              <w:t xml:space="preserve"> within the entity’s </w:t>
            </w:r>
            <w:hyperlink r:id="rId60" w:history="1">
              <w:r w:rsidR="00DC5FC8" w:rsidRPr="001E4C38">
                <w:rPr>
                  <w:rStyle w:val="Hyperlink"/>
                </w:rPr>
                <w:t>Portfolio Budget Statement,</w:t>
              </w:r>
            </w:hyperlink>
            <w:r w:rsidR="00DC5FC8" w:rsidRPr="001E4C38">
              <w:t xml:space="preserve"> PBS programs each link to a single outcome and provide transparency for funding decisions. These high-level PBS programs often comprise a number of lower level, more publicly recognised programs, some of which will be grant </w:t>
            </w:r>
            <w:r w:rsidR="00DC5FC8">
              <w:t>p</w:t>
            </w:r>
            <w:r w:rsidR="00DC5FC8" w:rsidRPr="001E4C38">
              <w:t xml:space="preserve">rograms. A PBS </w:t>
            </w:r>
            <w:r w:rsidR="00DC5FC8">
              <w:t>p</w:t>
            </w:r>
            <w:r w:rsidR="00DC5FC8" w:rsidRPr="001E4C38">
              <w:t xml:space="preserve">rogram may have more than one grant </w:t>
            </w:r>
            <w:r w:rsidR="00DC5FC8">
              <w:t>p</w:t>
            </w:r>
            <w:r w:rsidR="00DC5FC8" w:rsidRPr="001E4C38">
              <w:t>rogram associated with it, and each of these may have one or more grant opportunities.</w:t>
            </w:r>
          </w:p>
        </w:tc>
      </w:tr>
      <w:tr w:rsidR="00DC5FC8" w:rsidRPr="009E3949" w14:paraId="12F52A9A" w14:textId="77777777" w:rsidTr="004960E4">
        <w:trPr>
          <w:cantSplit/>
        </w:trPr>
        <w:tc>
          <w:tcPr>
            <w:tcW w:w="1843" w:type="pct"/>
          </w:tcPr>
          <w:p w14:paraId="0CE21ED7" w14:textId="77777777" w:rsidR="00DC5FC8" w:rsidRPr="001E4C38" w:rsidRDefault="00DC5FC8" w:rsidP="00DC5FC8">
            <w:r w:rsidRPr="001B21A4">
              <w:lastRenderedPageBreak/>
              <w:t>selection criteria</w:t>
            </w:r>
          </w:p>
        </w:tc>
        <w:tc>
          <w:tcPr>
            <w:tcW w:w="3157" w:type="pct"/>
          </w:tcPr>
          <w:p w14:paraId="59C5C3CB" w14:textId="281E0C48" w:rsidR="00DC5FC8" w:rsidRPr="001E4C38" w:rsidRDefault="00DC5FC8" w:rsidP="00B93E6F">
            <w:r>
              <w:t>c</w:t>
            </w:r>
            <w:r w:rsidRPr="001E4C38">
              <w:t>omprise eligibility criteria and assessment criteria</w:t>
            </w:r>
          </w:p>
        </w:tc>
      </w:tr>
      <w:tr w:rsidR="00DC5FC8" w:rsidRPr="009E3949" w14:paraId="33AC9073" w14:textId="77777777" w:rsidTr="004960E4">
        <w:trPr>
          <w:cantSplit/>
        </w:trPr>
        <w:tc>
          <w:tcPr>
            <w:tcW w:w="1843" w:type="pct"/>
          </w:tcPr>
          <w:p w14:paraId="626FFFFA" w14:textId="77777777" w:rsidR="00DC5FC8" w:rsidRPr="001E4C38" w:rsidRDefault="00DC5FC8" w:rsidP="00DC5FC8">
            <w:r w:rsidRPr="001B21A4">
              <w:t>selection process</w:t>
            </w:r>
          </w:p>
        </w:tc>
        <w:tc>
          <w:tcPr>
            <w:tcW w:w="3157" w:type="pct"/>
          </w:tcPr>
          <w:p w14:paraId="7DBC1633" w14:textId="26EEB8F8" w:rsidR="00DC5FC8" w:rsidRPr="001E4C38" w:rsidRDefault="00DC5FC8" w:rsidP="00DE01EF">
            <w:r>
              <w:t>t</w:t>
            </w:r>
            <w:r w:rsidRPr="001E4C38">
              <w:t>he method used to select potential grantees</w:t>
            </w:r>
            <w:r w:rsidR="00B93E6F">
              <w:t xml:space="preserve"> </w:t>
            </w:r>
            <w:r w:rsidR="00DE01EF">
              <w:rPr>
                <w:rFonts w:cs="Arial"/>
              </w:rPr>
              <w:t>–</w:t>
            </w:r>
            <w:r w:rsidR="00B93E6F">
              <w:t xml:space="preserve"> this</w:t>
            </w:r>
            <w:r w:rsidRPr="001E4C38">
              <w:t xml:space="preserve"> process may involve comparative assessment of applications or the assessment of applications against the eligibility criteria and/or the assessment criteria</w:t>
            </w:r>
          </w:p>
        </w:tc>
      </w:tr>
      <w:tr w:rsidR="00DC5FC8" w:rsidRPr="009E3949" w14:paraId="7A1E0C82" w14:textId="77777777" w:rsidTr="004960E4">
        <w:trPr>
          <w:cantSplit/>
        </w:trPr>
        <w:tc>
          <w:tcPr>
            <w:tcW w:w="1843" w:type="pct"/>
          </w:tcPr>
          <w:p w14:paraId="34A33047" w14:textId="77777777" w:rsidR="00DC5FC8" w:rsidRPr="001E4C38" w:rsidRDefault="00DC5FC8" w:rsidP="00DC5FC8">
            <w:r>
              <w:t>v</w:t>
            </w:r>
            <w:r w:rsidRPr="001E4C38">
              <w:t>alue with money</w:t>
            </w:r>
          </w:p>
        </w:tc>
        <w:tc>
          <w:tcPr>
            <w:tcW w:w="3157" w:type="pct"/>
          </w:tcPr>
          <w:p w14:paraId="737FD61A" w14:textId="24673294" w:rsidR="00DC5FC8" w:rsidRPr="001E4C38" w:rsidRDefault="00DC5FC8" w:rsidP="00DC5FC8">
            <w:proofErr w:type="gramStart"/>
            <w:r>
              <w:t>refers</w:t>
            </w:r>
            <w:proofErr w:type="gramEnd"/>
            <w:r>
              <w:t xml:space="preserve"> to ‘value with </w:t>
            </w:r>
            <w:r w:rsidRPr="001E4C38">
              <w:t>relevant money’ which is a judgement based on the grant proposal representing an efficient, effective, economical and ethical use of public resources and determined from a variety of considerations.</w:t>
            </w:r>
          </w:p>
          <w:p w14:paraId="0A459A23" w14:textId="5AA5770A" w:rsidR="00DC5FC8" w:rsidRPr="001E4C38" w:rsidRDefault="00DC5FC8" w:rsidP="00DC5FC8">
            <w:r w:rsidRPr="00274AE2">
              <w:t>When administering a grant opportunity, an official should consider the relevant financial and non-financial costs and benefits of each proposal including, but not limited to</w:t>
            </w:r>
            <w:r w:rsidRPr="001E4C38">
              <w:t xml:space="preserve"> the:</w:t>
            </w:r>
          </w:p>
          <w:p w14:paraId="2B36D967" w14:textId="5DFCE7FF" w:rsidR="00DC5FC8" w:rsidRPr="00DC5FC8" w:rsidRDefault="00DC5FC8" w:rsidP="00681554">
            <w:pPr>
              <w:pStyle w:val="ListBullet"/>
              <w:ind w:left="357" w:hanging="357"/>
              <w:rPr>
                <w:rFonts w:cs="Arial"/>
              </w:rPr>
            </w:pPr>
            <w:r w:rsidRPr="00DC5FC8">
              <w:rPr>
                <w:rFonts w:cs="Arial"/>
              </w:rPr>
              <w:t>quality of the project proposal and activities</w:t>
            </w:r>
          </w:p>
          <w:p w14:paraId="723F1018" w14:textId="6CE8E053" w:rsidR="00DC5FC8" w:rsidRPr="007815A2" w:rsidRDefault="00DC5FC8" w:rsidP="00681554">
            <w:pPr>
              <w:pStyle w:val="ListBullet"/>
              <w:ind w:left="357" w:hanging="357"/>
              <w:rPr>
                <w:rFonts w:cs="Arial"/>
              </w:rPr>
            </w:pPr>
            <w:r w:rsidRPr="00C37C68">
              <w:rPr>
                <w:rFonts w:cs="Arial"/>
              </w:rPr>
              <w:t>fit for purpose of the proposal in contributing to government objectives</w:t>
            </w:r>
          </w:p>
          <w:p w14:paraId="78595416" w14:textId="48FC7291" w:rsidR="00DC5FC8" w:rsidRPr="00CF068E" w:rsidRDefault="00DC5FC8" w:rsidP="00681554">
            <w:pPr>
              <w:pStyle w:val="ListBullet"/>
              <w:ind w:left="357" w:hanging="357"/>
              <w:rPr>
                <w:rFonts w:cs="Arial"/>
              </w:rPr>
            </w:pPr>
            <w:r w:rsidRPr="004D2195">
              <w:rPr>
                <w:rFonts w:cs="Arial"/>
              </w:rPr>
              <w:t>absence of a grant is likely to prevent the grantee and government’s outcomes being achieved</w:t>
            </w:r>
          </w:p>
          <w:p w14:paraId="15FBDB70" w14:textId="17C41106" w:rsidR="00DC5FC8" w:rsidRPr="001E4C38" w:rsidRDefault="00DC5FC8" w:rsidP="00681554">
            <w:pPr>
              <w:pStyle w:val="ListBullet"/>
              <w:ind w:left="357" w:hanging="357"/>
            </w:pPr>
            <w:proofErr w:type="gramStart"/>
            <w:r w:rsidRPr="0069393C">
              <w:rPr>
                <w:rFonts w:cs="Arial"/>
              </w:rPr>
              <w:t>potential</w:t>
            </w:r>
            <w:proofErr w:type="gramEnd"/>
            <w:r w:rsidRPr="0069393C">
              <w:rPr>
                <w:rFonts w:cs="Arial"/>
              </w:rPr>
              <w:t xml:space="preserve"> grantee’s relevant experience and performance history.</w:t>
            </w:r>
          </w:p>
        </w:tc>
      </w:tr>
    </w:tbl>
    <w:p w14:paraId="6DD2D999" w14:textId="77777777" w:rsidR="00230A2B" w:rsidRDefault="00230A2B" w:rsidP="00230A2B"/>
    <w:p w14:paraId="71681254" w14:textId="45BA4807" w:rsidR="00387FC0" w:rsidRPr="00387FC0" w:rsidRDefault="00387FC0" w:rsidP="00387FC0"/>
    <w:sectPr w:rsidR="00387FC0"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4B3EB" w14:textId="77777777" w:rsidR="00A3745C" w:rsidRDefault="00A3745C" w:rsidP="00077C3D">
      <w:r>
        <w:separator/>
      </w:r>
    </w:p>
  </w:endnote>
  <w:endnote w:type="continuationSeparator" w:id="0">
    <w:p w14:paraId="220C4E7C" w14:textId="77777777" w:rsidR="00A3745C" w:rsidRDefault="00A3745C" w:rsidP="00077C3D">
      <w:r>
        <w:continuationSeparator/>
      </w:r>
    </w:p>
  </w:endnote>
  <w:endnote w:type="continuationNotice" w:id="1">
    <w:p w14:paraId="20390C27" w14:textId="77777777" w:rsidR="00A3745C" w:rsidRDefault="00A3745C"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80257" w14:textId="643FB723" w:rsidR="00A3745C" w:rsidRDefault="00A3745C" w:rsidP="0002331D">
    <w:pPr>
      <w:pStyle w:val="Footer"/>
      <w:tabs>
        <w:tab w:val="clear" w:pos="4153"/>
        <w:tab w:val="clear" w:pos="8306"/>
        <w:tab w:val="center" w:pos="6096"/>
        <w:tab w:val="right" w:pos="8789"/>
      </w:tabs>
      <w:rPr>
        <w:noProof/>
      </w:rPr>
    </w:pPr>
    <w:r>
      <w:t>Supporting Agricultural Shows and Field Days Round 2: AFD</w:t>
    </w:r>
    <w:r w:rsidRPr="005F65CA">
      <w:t xml:space="preserve"> Guidelines</w:t>
    </w:r>
    <w:r w:rsidRPr="005F65CA">
      <w:tab/>
      <w:t xml:space="preserve"> </w:t>
    </w:r>
    <w:r>
      <w:t>Jan 2022</w:t>
    </w:r>
    <w:r w:rsidRPr="005B72F4">
      <w:tab/>
      <w:t xml:space="preserve">Page </w:t>
    </w:r>
    <w:r w:rsidRPr="005B72F4">
      <w:fldChar w:fldCharType="begin"/>
    </w:r>
    <w:r w:rsidRPr="005B72F4">
      <w:instrText xml:space="preserve"> PAGE </w:instrText>
    </w:r>
    <w:r w:rsidRPr="005B72F4">
      <w:fldChar w:fldCharType="separate"/>
    </w:r>
    <w:r w:rsidR="00C81F0C">
      <w:rPr>
        <w:noProof/>
      </w:rPr>
      <w:t>20</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C81F0C">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4ABF3" w14:textId="77777777" w:rsidR="00A3745C" w:rsidRDefault="00A3745C" w:rsidP="00077C3D">
      <w:r>
        <w:separator/>
      </w:r>
    </w:p>
  </w:footnote>
  <w:footnote w:type="continuationSeparator" w:id="0">
    <w:p w14:paraId="4819BCB5" w14:textId="77777777" w:rsidR="00A3745C" w:rsidRDefault="00A3745C" w:rsidP="00077C3D">
      <w:r>
        <w:continuationSeparator/>
      </w:r>
    </w:p>
  </w:footnote>
  <w:footnote w:type="continuationNotice" w:id="1">
    <w:p w14:paraId="476BEC38" w14:textId="77777777" w:rsidR="00A3745C" w:rsidRDefault="00A3745C" w:rsidP="00077C3D"/>
  </w:footnote>
  <w:footnote w:id="2">
    <w:p w14:paraId="595FA92A" w14:textId="77777777" w:rsidR="00A3745C" w:rsidRPr="00F34280" w:rsidRDefault="00A3745C" w:rsidP="00387E60">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w:t>
      </w:r>
      <w:proofErr w:type="spellStart"/>
      <w:r w:rsidRPr="00EE0C10">
        <w:rPr>
          <w:rFonts w:cs="Arial"/>
          <w:sz w:val="16"/>
          <w:szCs w:val="16"/>
        </w:rPr>
        <w:t>Cth</w:t>
      </w:r>
      <w:proofErr w:type="spellEnd"/>
      <w:r w:rsidRPr="00EE0C10">
        <w:rPr>
          <w:rFonts w:cs="Arial"/>
          <w:sz w:val="16"/>
          <w:szCs w:val="16"/>
        </w:rPr>
        <w:t>)</w:t>
      </w:r>
      <w:r>
        <w:rPr>
          <w:rFonts w:cs="Arial"/>
          <w:sz w:val="16"/>
          <w:szCs w:val="16"/>
        </w:rPr>
        <w:t>.</w:t>
      </w:r>
    </w:p>
  </w:footnote>
  <w:footnote w:id="3">
    <w:p w14:paraId="739BF778" w14:textId="77777777" w:rsidR="00A3745C" w:rsidRPr="001B6272" w:rsidRDefault="00A3745C" w:rsidP="00387E60">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w:t>
      </w:r>
      <w:r w:rsidRPr="00893ECD">
        <w:t xml:space="preserve">t variations with the application form. Trustees must be an eligible entity type as stated in </w:t>
      </w:r>
      <w:r>
        <w:t>s</w:t>
      </w:r>
      <w:r w:rsidRPr="00893ECD">
        <w:t>ection 4.1. Both the Trust’s and</w:t>
      </w:r>
      <w:r w:rsidRPr="002A41D1">
        <w:t xml:space="preserve"> Trustee’s details will be collected in the </w:t>
      </w:r>
      <w:r>
        <w:t>a</w:t>
      </w:r>
      <w:r w:rsidRPr="002A41D1">
        <w:t xml:space="preserve">pplication </w:t>
      </w:r>
      <w:r>
        <w:t>f</w:t>
      </w:r>
      <w:r w:rsidRPr="002A41D1">
        <w:t>orm.</w:t>
      </w:r>
      <w:r>
        <w:t xml:space="preserve"> </w:t>
      </w:r>
    </w:p>
  </w:footnote>
  <w:footnote w:id="4">
    <w:p w14:paraId="41DC075F" w14:textId="77777777" w:rsidR="00A3745C" w:rsidRPr="007F265B" w:rsidRDefault="00A3745C" w:rsidP="00387E60">
      <w:pPr>
        <w:pStyle w:val="FootnoteText"/>
        <w:rPr>
          <w:rFonts w:cs="Arial"/>
          <w:szCs w:val="16"/>
        </w:rPr>
      </w:pPr>
      <w:r>
        <w:rPr>
          <w:rStyle w:val="FootnoteReference"/>
        </w:rPr>
        <w:footnoteRef/>
      </w:r>
      <w:r>
        <w:t xml:space="preserve"> </w:t>
      </w:r>
      <w:r w:rsidRPr="007F265B">
        <w:rPr>
          <w:rFonts w:cs="Arial"/>
          <w:szCs w:val="16"/>
        </w:rPr>
        <w:t>Local Government Entity is an entity established under state or territory local government legislation, for the purposes of governing local areas within state or territory. In the states, they are generally referred to as local councils.</w:t>
      </w:r>
    </w:p>
  </w:footnote>
  <w:footnote w:id="5">
    <w:p w14:paraId="249CF16A" w14:textId="77777777" w:rsidR="00A3745C" w:rsidRDefault="00A3745C" w:rsidP="00387E60">
      <w:pPr>
        <w:pStyle w:val="FootnoteText"/>
      </w:pPr>
      <w:r>
        <w:rPr>
          <w:rStyle w:val="FootnoteReference"/>
        </w:rPr>
        <w:footnoteRef/>
      </w:r>
      <w:r>
        <w:t xml:space="preserve"> </w:t>
      </w:r>
      <w:r w:rsidRPr="007D1730">
        <w:t xml:space="preserve">A person </w:t>
      </w:r>
      <w:r>
        <w:t xml:space="preserve">is a natural person, an individual, a human being. </w:t>
      </w:r>
    </w:p>
  </w:footnote>
  <w:footnote w:id="6">
    <w:p w14:paraId="3DFBC77F" w14:textId="7BE7314D" w:rsidR="00A3745C" w:rsidRDefault="00A3745C" w:rsidP="006C2A6C">
      <w:pPr>
        <w:pStyle w:val="FootnoteText"/>
      </w:pPr>
      <w:r>
        <w:rPr>
          <w:rStyle w:val="FootnoteReference"/>
        </w:rPr>
        <w:footnoteRef/>
      </w:r>
      <w:r>
        <w:t xml:space="preserve"> </w:t>
      </w:r>
      <w:r w:rsidR="00E27F78" w:rsidRPr="00681554">
        <w:rPr>
          <w:rFonts w:cs="Arial"/>
          <w:color w:val="000000"/>
          <w:szCs w:val="16"/>
        </w:rPr>
        <w:t>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7">
    <w:p w14:paraId="63F1CA59" w14:textId="77777777" w:rsidR="00A3745C" w:rsidRPr="007133C2" w:rsidRDefault="00A3745C" w:rsidP="00732300">
      <w:pPr>
        <w:pStyle w:val="FootnoteText"/>
      </w:pPr>
      <w:r w:rsidRPr="007133C2">
        <w:rPr>
          <w:rStyle w:val="FootnoteReference"/>
        </w:rPr>
        <w:footnoteRef/>
      </w:r>
      <w:r w:rsidRPr="007133C2">
        <w:t xml:space="preserve"> Relevant money is defined in the </w:t>
      </w:r>
      <w:r w:rsidRPr="00704A0C">
        <w:t>PGPA Act</w:t>
      </w:r>
      <w:r w:rsidRPr="007133C2">
        <w:t>. See section 8, Dictionary</w:t>
      </w:r>
      <w:r>
        <w:t>.</w:t>
      </w:r>
    </w:p>
  </w:footnote>
  <w:footnote w:id="8">
    <w:p w14:paraId="4DEC99AA" w14:textId="77777777" w:rsidR="00A3745C" w:rsidRPr="007133C2" w:rsidRDefault="00A3745C" w:rsidP="00732300">
      <w:pPr>
        <w:pStyle w:val="FootnoteText"/>
      </w:pPr>
      <w:r w:rsidRPr="007133C2">
        <w:rPr>
          <w:rStyle w:val="FootnoteReference"/>
        </w:rPr>
        <w:footnoteRef/>
      </w:r>
      <w:r w:rsidRPr="007133C2">
        <w:t xml:space="preserve"> Other CRF money is defined in the </w:t>
      </w:r>
      <w:r w:rsidRPr="00704A0C">
        <w:t>PGPA Act</w:t>
      </w:r>
      <w:r w:rsidRPr="007133C2">
        <w: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5319DD06" w:rsidR="00A3745C" w:rsidRDefault="00A3745C"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9F1" w14:textId="24927A55" w:rsidR="00A3745C" w:rsidRDefault="00A3745C">
    <w:pPr>
      <w:pStyle w:val="Header"/>
    </w:pPr>
    <w:r w:rsidRPr="0070001C">
      <w:rPr>
        <w:noProof/>
        <w:lang w:eastAsia="en-AU"/>
      </w:rPr>
      <w:drawing>
        <wp:anchor distT="0" distB="0" distL="114300" distR="114300" simplePos="0" relativeHeight="251658240" behindDoc="0" locked="0" layoutInCell="1" allowOverlap="1" wp14:anchorId="4E2E479D" wp14:editId="4BD2A3AF">
          <wp:simplePos x="0" y="0"/>
          <wp:positionH relativeFrom="page">
            <wp:posOffset>4625340</wp:posOffset>
          </wp:positionH>
          <wp:positionV relativeFrom="paragraph">
            <wp:posOffset>88900</wp:posOffset>
          </wp:positionV>
          <wp:extent cx="3057576" cy="526390"/>
          <wp:effectExtent l="0" t="0" r="0" b="7620"/>
          <wp:wrapNone/>
          <wp:docPr id="1" name="Picture 1"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H_orange_+_pattern_large.png"/>
                  <pic:cNvPicPr/>
                </pic:nvPicPr>
                <pic:blipFill rotWithShape="1">
                  <a:blip r:embed="rId1">
                    <a:extLst>
                      <a:ext uri="{28A0092B-C50C-407E-A947-70E740481C1C}">
                        <a14:useLocalDpi xmlns:a14="http://schemas.microsoft.com/office/drawing/2010/main" val="0"/>
                      </a:ext>
                    </a:extLst>
                  </a:blip>
                  <a:srcRect l="14373" r="23050"/>
                  <a:stretch/>
                </pic:blipFill>
                <pic:spPr bwMode="auto">
                  <a:xfrm>
                    <a:off x="0" y="0"/>
                    <a:ext cx="3057576" cy="526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70001C">
      <w:rPr>
        <w:noProof/>
        <w:lang w:eastAsia="en-AU"/>
      </w:rPr>
      <w:drawing>
        <wp:anchor distT="0" distB="0" distL="114300" distR="114300" simplePos="0" relativeHeight="251658241" behindDoc="0" locked="0" layoutInCell="1" allowOverlap="1" wp14:anchorId="63CA9D85" wp14:editId="70312389">
          <wp:simplePos x="0" y="0"/>
          <wp:positionH relativeFrom="column">
            <wp:posOffset>1988820</wp:posOffset>
          </wp:positionH>
          <wp:positionV relativeFrom="paragraph">
            <wp:posOffset>36830</wp:posOffset>
          </wp:positionV>
          <wp:extent cx="1447800" cy="624840"/>
          <wp:effectExtent l="0" t="0" r="0" b="3810"/>
          <wp:wrapNone/>
          <wp:docPr id="2" name="Picture 2"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H_Wordmark+Tag_black.png"/>
                  <pic:cNvPicPr/>
                </pic:nvPicPr>
                <pic:blipFill>
                  <a:blip r:embed="rId2">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anchor>
      </w:drawing>
    </w:r>
    <w:r>
      <w:rPr>
        <w:noProof/>
        <w:lang w:eastAsia="en-AU"/>
      </w:rPr>
      <w:drawing>
        <wp:inline distT="0" distB="0" distL="0" distR="0" wp14:anchorId="750B9011" wp14:editId="4A4775FB">
          <wp:extent cx="1908175" cy="572770"/>
          <wp:effectExtent l="0" t="0" r="0" b="0"/>
          <wp:docPr id="4" name="Picture 4" title="Department of Agriculture Water and Enviro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54F5B30"/>
    <w:multiLevelType w:val="multilevel"/>
    <w:tmpl w:val="065C31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44C6A27"/>
    <w:multiLevelType w:val="multilevel"/>
    <w:tmpl w:val="49E2C94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985"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BD12E7"/>
    <w:multiLevelType w:val="multilevel"/>
    <w:tmpl w:val="8C6A50B8"/>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696C2312"/>
    <w:multiLevelType w:val="multilevel"/>
    <w:tmpl w:val="26B427FA"/>
    <w:lvl w:ilvl="0">
      <w:start w:val="1"/>
      <w:numFmt w:val="decimal"/>
      <w:lvlText w:val="%1."/>
      <w:lvlJc w:val="left"/>
      <w:pPr>
        <w:ind w:left="360" w:hanging="360"/>
      </w:pPr>
      <w:rPr>
        <w:rFont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9"/>
  </w:num>
  <w:num w:numId="4">
    <w:abstractNumId w:val="10"/>
  </w:num>
  <w:num w:numId="5">
    <w:abstractNumId w:val="16"/>
  </w:num>
  <w:num w:numId="6">
    <w:abstractNumId w:val="15"/>
  </w:num>
  <w:num w:numId="7">
    <w:abstractNumId w:val="7"/>
  </w:num>
  <w:num w:numId="8">
    <w:abstractNumId w:val="6"/>
  </w:num>
  <w:num w:numId="9">
    <w:abstractNumId w:val="4"/>
  </w:num>
  <w:num w:numId="10">
    <w:abstractNumId w:val="7"/>
  </w:num>
  <w:num w:numId="11">
    <w:abstractNumId w:val="6"/>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14"/>
  </w:num>
  <w:num w:numId="14">
    <w:abstractNumId w:val="11"/>
  </w:num>
  <w:num w:numId="15">
    <w:abstractNumId w:val="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2"/>
  </w:num>
  <w:num w:numId="21">
    <w:abstractNumId w:val="7"/>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AU" w:vendorID="64" w:dllVersion="0"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A4"/>
    <w:rsid w:val="000001B0"/>
    <w:rsid w:val="0000038B"/>
    <w:rsid w:val="00000A86"/>
    <w:rsid w:val="00000D3C"/>
    <w:rsid w:val="0000243E"/>
    <w:rsid w:val="00002BD6"/>
    <w:rsid w:val="00002D0A"/>
    <w:rsid w:val="0000314D"/>
    <w:rsid w:val="00003577"/>
    <w:rsid w:val="00003583"/>
    <w:rsid w:val="000035D8"/>
    <w:rsid w:val="0000459B"/>
    <w:rsid w:val="00005E68"/>
    <w:rsid w:val="00005FD8"/>
    <w:rsid w:val="000062D1"/>
    <w:rsid w:val="0000694F"/>
    <w:rsid w:val="00006B4F"/>
    <w:rsid w:val="000071CC"/>
    <w:rsid w:val="0000740C"/>
    <w:rsid w:val="00007C0D"/>
    <w:rsid w:val="00010CF8"/>
    <w:rsid w:val="00011AA7"/>
    <w:rsid w:val="00011DF1"/>
    <w:rsid w:val="00012B98"/>
    <w:rsid w:val="00014DD7"/>
    <w:rsid w:val="0001641E"/>
    <w:rsid w:val="0001685F"/>
    <w:rsid w:val="00016C0F"/>
    <w:rsid w:val="00016E51"/>
    <w:rsid w:val="0001711F"/>
    <w:rsid w:val="00017238"/>
    <w:rsid w:val="00017503"/>
    <w:rsid w:val="000207D9"/>
    <w:rsid w:val="00021292"/>
    <w:rsid w:val="000216F2"/>
    <w:rsid w:val="000220D6"/>
    <w:rsid w:val="00022A7F"/>
    <w:rsid w:val="00023115"/>
    <w:rsid w:val="0002331D"/>
    <w:rsid w:val="00023E03"/>
    <w:rsid w:val="00024C55"/>
    <w:rsid w:val="00025467"/>
    <w:rsid w:val="00026A96"/>
    <w:rsid w:val="00027157"/>
    <w:rsid w:val="000273AD"/>
    <w:rsid w:val="0003065E"/>
    <w:rsid w:val="00031075"/>
    <w:rsid w:val="0003165D"/>
    <w:rsid w:val="0003249B"/>
    <w:rsid w:val="00032969"/>
    <w:rsid w:val="00034775"/>
    <w:rsid w:val="00034FFA"/>
    <w:rsid w:val="00036078"/>
    <w:rsid w:val="000363BF"/>
    <w:rsid w:val="00036E27"/>
    <w:rsid w:val="00037556"/>
    <w:rsid w:val="00037E02"/>
    <w:rsid w:val="000408C1"/>
    <w:rsid w:val="0004098F"/>
    <w:rsid w:val="00040A03"/>
    <w:rsid w:val="000419F8"/>
    <w:rsid w:val="0004200C"/>
    <w:rsid w:val="00042438"/>
    <w:rsid w:val="00042BD7"/>
    <w:rsid w:val="00042EEA"/>
    <w:rsid w:val="00044DC0"/>
    <w:rsid w:val="00044EF8"/>
    <w:rsid w:val="0004553D"/>
    <w:rsid w:val="00045803"/>
    <w:rsid w:val="0004642A"/>
    <w:rsid w:val="000467F8"/>
    <w:rsid w:val="00046C7E"/>
    <w:rsid w:val="00046DBC"/>
    <w:rsid w:val="0005256D"/>
    <w:rsid w:val="000525BC"/>
    <w:rsid w:val="00052C0D"/>
    <w:rsid w:val="00052E3E"/>
    <w:rsid w:val="0005371D"/>
    <w:rsid w:val="00055101"/>
    <w:rsid w:val="000553F2"/>
    <w:rsid w:val="00056158"/>
    <w:rsid w:val="00057B0D"/>
    <w:rsid w:val="00057E29"/>
    <w:rsid w:val="000607B8"/>
    <w:rsid w:val="00060AD3"/>
    <w:rsid w:val="00060F83"/>
    <w:rsid w:val="00062B18"/>
    <w:rsid w:val="00062B2E"/>
    <w:rsid w:val="000635B2"/>
    <w:rsid w:val="0006399E"/>
    <w:rsid w:val="000644EE"/>
    <w:rsid w:val="0006586E"/>
    <w:rsid w:val="00065F24"/>
    <w:rsid w:val="000668C5"/>
    <w:rsid w:val="00066A84"/>
    <w:rsid w:val="0007009A"/>
    <w:rsid w:val="00071CC0"/>
    <w:rsid w:val="00072DD5"/>
    <w:rsid w:val="00073AC8"/>
    <w:rsid w:val="000741DE"/>
    <w:rsid w:val="000752EC"/>
    <w:rsid w:val="00076300"/>
    <w:rsid w:val="00077C3D"/>
    <w:rsid w:val="000805C4"/>
    <w:rsid w:val="00081267"/>
    <w:rsid w:val="00081379"/>
    <w:rsid w:val="00081479"/>
    <w:rsid w:val="0008260D"/>
    <w:rsid w:val="0008289E"/>
    <w:rsid w:val="000833DF"/>
    <w:rsid w:val="00083CC7"/>
    <w:rsid w:val="0008449C"/>
    <w:rsid w:val="000846BF"/>
    <w:rsid w:val="0008479B"/>
    <w:rsid w:val="000849D6"/>
    <w:rsid w:val="00084ABB"/>
    <w:rsid w:val="000852E0"/>
    <w:rsid w:val="000866BD"/>
    <w:rsid w:val="0008697C"/>
    <w:rsid w:val="00090431"/>
    <w:rsid w:val="00090E24"/>
    <w:rsid w:val="00091079"/>
    <w:rsid w:val="00091294"/>
    <w:rsid w:val="0009133F"/>
    <w:rsid w:val="00093BA1"/>
    <w:rsid w:val="000951B3"/>
    <w:rsid w:val="00096575"/>
    <w:rsid w:val="0009683F"/>
    <w:rsid w:val="00097AF6"/>
    <w:rsid w:val="000A2011"/>
    <w:rsid w:val="000A2037"/>
    <w:rsid w:val="000A2EA5"/>
    <w:rsid w:val="000A3613"/>
    <w:rsid w:val="000A4261"/>
    <w:rsid w:val="000A4490"/>
    <w:rsid w:val="000A4BDE"/>
    <w:rsid w:val="000A4D8A"/>
    <w:rsid w:val="000A615C"/>
    <w:rsid w:val="000A6C31"/>
    <w:rsid w:val="000A6E25"/>
    <w:rsid w:val="000A79C0"/>
    <w:rsid w:val="000A7F58"/>
    <w:rsid w:val="000B0CB0"/>
    <w:rsid w:val="000B1184"/>
    <w:rsid w:val="000B138C"/>
    <w:rsid w:val="000B1978"/>
    <w:rsid w:val="000B1991"/>
    <w:rsid w:val="000B1E17"/>
    <w:rsid w:val="000B22A7"/>
    <w:rsid w:val="000B2447"/>
    <w:rsid w:val="000B2D39"/>
    <w:rsid w:val="000B2DAA"/>
    <w:rsid w:val="000B3A19"/>
    <w:rsid w:val="000B4337"/>
    <w:rsid w:val="000B44F5"/>
    <w:rsid w:val="000B522C"/>
    <w:rsid w:val="000B5615"/>
    <w:rsid w:val="000B569A"/>
    <w:rsid w:val="000B597B"/>
    <w:rsid w:val="000B7C0B"/>
    <w:rsid w:val="000C07C6"/>
    <w:rsid w:val="000C221E"/>
    <w:rsid w:val="000C2B51"/>
    <w:rsid w:val="000C31F3"/>
    <w:rsid w:val="000C34B4"/>
    <w:rsid w:val="000C34D6"/>
    <w:rsid w:val="000C3B35"/>
    <w:rsid w:val="000C4A54"/>
    <w:rsid w:val="000C4A5B"/>
    <w:rsid w:val="000C4E64"/>
    <w:rsid w:val="000C5F08"/>
    <w:rsid w:val="000C69AE"/>
    <w:rsid w:val="000C6A52"/>
    <w:rsid w:val="000C6B5E"/>
    <w:rsid w:val="000C756E"/>
    <w:rsid w:val="000C78E1"/>
    <w:rsid w:val="000D0562"/>
    <w:rsid w:val="000D0903"/>
    <w:rsid w:val="000D0A9A"/>
    <w:rsid w:val="000D1B5E"/>
    <w:rsid w:val="000D1F5F"/>
    <w:rsid w:val="000D2187"/>
    <w:rsid w:val="000D21EE"/>
    <w:rsid w:val="000D2BE0"/>
    <w:rsid w:val="000D3F05"/>
    <w:rsid w:val="000D4257"/>
    <w:rsid w:val="000D53D9"/>
    <w:rsid w:val="000D6D35"/>
    <w:rsid w:val="000D7E09"/>
    <w:rsid w:val="000E08D0"/>
    <w:rsid w:val="000E0C56"/>
    <w:rsid w:val="000E11A2"/>
    <w:rsid w:val="000E167A"/>
    <w:rsid w:val="000E1E35"/>
    <w:rsid w:val="000E23A5"/>
    <w:rsid w:val="000E276D"/>
    <w:rsid w:val="000E2D44"/>
    <w:rsid w:val="000E2F40"/>
    <w:rsid w:val="000E4061"/>
    <w:rsid w:val="000E4CD5"/>
    <w:rsid w:val="000E562C"/>
    <w:rsid w:val="000E620A"/>
    <w:rsid w:val="000E70D4"/>
    <w:rsid w:val="000F027E"/>
    <w:rsid w:val="000F18DD"/>
    <w:rsid w:val="000F2D49"/>
    <w:rsid w:val="000F3202"/>
    <w:rsid w:val="000F3424"/>
    <w:rsid w:val="000F48FA"/>
    <w:rsid w:val="000F508D"/>
    <w:rsid w:val="000F5153"/>
    <w:rsid w:val="000F7174"/>
    <w:rsid w:val="000F7621"/>
    <w:rsid w:val="000F7E57"/>
    <w:rsid w:val="00100216"/>
    <w:rsid w:val="00101B22"/>
    <w:rsid w:val="0010200A"/>
    <w:rsid w:val="001021C1"/>
    <w:rsid w:val="00102271"/>
    <w:rsid w:val="001030CE"/>
    <w:rsid w:val="0010349B"/>
    <w:rsid w:val="00103E5C"/>
    <w:rsid w:val="001045B6"/>
    <w:rsid w:val="00104854"/>
    <w:rsid w:val="0010490E"/>
    <w:rsid w:val="00104998"/>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3E5F"/>
    <w:rsid w:val="00114CE2"/>
    <w:rsid w:val="00115A51"/>
    <w:rsid w:val="00115A9B"/>
    <w:rsid w:val="00115C6B"/>
    <w:rsid w:val="00116176"/>
    <w:rsid w:val="00116A4D"/>
    <w:rsid w:val="00116EB0"/>
    <w:rsid w:val="00117279"/>
    <w:rsid w:val="0011744A"/>
    <w:rsid w:val="00117DE3"/>
    <w:rsid w:val="00120961"/>
    <w:rsid w:val="0012298E"/>
    <w:rsid w:val="00122DEC"/>
    <w:rsid w:val="0012305A"/>
    <w:rsid w:val="00123792"/>
    <w:rsid w:val="00123A91"/>
    <w:rsid w:val="00123A99"/>
    <w:rsid w:val="001252AE"/>
    <w:rsid w:val="00125362"/>
    <w:rsid w:val="00125501"/>
    <w:rsid w:val="00127536"/>
    <w:rsid w:val="001279B3"/>
    <w:rsid w:val="001300A7"/>
    <w:rsid w:val="00130493"/>
    <w:rsid w:val="00130554"/>
    <w:rsid w:val="00130F17"/>
    <w:rsid w:val="001315FB"/>
    <w:rsid w:val="00131FCC"/>
    <w:rsid w:val="00132444"/>
    <w:rsid w:val="00132512"/>
    <w:rsid w:val="001325F1"/>
    <w:rsid w:val="001339E8"/>
    <w:rsid w:val="00133B5E"/>
    <w:rsid w:val="001347F8"/>
    <w:rsid w:val="0013514F"/>
    <w:rsid w:val="0013564A"/>
    <w:rsid w:val="00135C5C"/>
    <w:rsid w:val="00137190"/>
    <w:rsid w:val="0013734A"/>
    <w:rsid w:val="0014016C"/>
    <w:rsid w:val="00140DBC"/>
    <w:rsid w:val="00141149"/>
    <w:rsid w:val="001420AF"/>
    <w:rsid w:val="00143EA2"/>
    <w:rsid w:val="0014408C"/>
    <w:rsid w:val="00144380"/>
    <w:rsid w:val="001450BD"/>
    <w:rsid w:val="001452A7"/>
    <w:rsid w:val="00146033"/>
    <w:rsid w:val="00146445"/>
    <w:rsid w:val="00151417"/>
    <w:rsid w:val="001517BE"/>
    <w:rsid w:val="0015405F"/>
    <w:rsid w:val="00154230"/>
    <w:rsid w:val="00155296"/>
    <w:rsid w:val="00155480"/>
    <w:rsid w:val="001565DB"/>
    <w:rsid w:val="0015758D"/>
    <w:rsid w:val="00157C92"/>
    <w:rsid w:val="00157F43"/>
    <w:rsid w:val="00160DFD"/>
    <w:rsid w:val="00161E9F"/>
    <w:rsid w:val="00161F34"/>
    <w:rsid w:val="001624F7"/>
    <w:rsid w:val="00163827"/>
    <w:rsid w:val="001642EF"/>
    <w:rsid w:val="001642FE"/>
    <w:rsid w:val="00164671"/>
    <w:rsid w:val="00165CA8"/>
    <w:rsid w:val="00166904"/>
    <w:rsid w:val="001678AE"/>
    <w:rsid w:val="00170185"/>
    <w:rsid w:val="00170226"/>
    <w:rsid w:val="001712A2"/>
    <w:rsid w:val="001718CC"/>
    <w:rsid w:val="001720CA"/>
    <w:rsid w:val="00172225"/>
    <w:rsid w:val="00172328"/>
    <w:rsid w:val="00172829"/>
    <w:rsid w:val="00172F7F"/>
    <w:rsid w:val="001737AC"/>
    <w:rsid w:val="0017392F"/>
    <w:rsid w:val="0017409D"/>
    <w:rsid w:val="0017423B"/>
    <w:rsid w:val="00174EDB"/>
    <w:rsid w:val="0017557C"/>
    <w:rsid w:val="00176E16"/>
    <w:rsid w:val="00176EF8"/>
    <w:rsid w:val="00177EA6"/>
    <w:rsid w:val="001803B9"/>
    <w:rsid w:val="00180B0E"/>
    <w:rsid w:val="001817F4"/>
    <w:rsid w:val="00181A24"/>
    <w:rsid w:val="0018250A"/>
    <w:rsid w:val="00182EAC"/>
    <w:rsid w:val="00183EED"/>
    <w:rsid w:val="0018511E"/>
    <w:rsid w:val="001867EC"/>
    <w:rsid w:val="00187518"/>
    <w:rsid w:val="001875DA"/>
    <w:rsid w:val="001907F9"/>
    <w:rsid w:val="00193926"/>
    <w:rsid w:val="0019423A"/>
    <w:rsid w:val="001948A9"/>
    <w:rsid w:val="00194969"/>
    <w:rsid w:val="00194ACD"/>
    <w:rsid w:val="001956C5"/>
    <w:rsid w:val="00195BF5"/>
    <w:rsid w:val="00195D42"/>
    <w:rsid w:val="00195E18"/>
    <w:rsid w:val="00196644"/>
    <w:rsid w:val="0019771B"/>
    <w:rsid w:val="00197A10"/>
    <w:rsid w:val="001A11B0"/>
    <w:rsid w:val="001A19E8"/>
    <w:rsid w:val="001A1C64"/>
    <w:rsid w:val="001A20AF"/>
    <w:rsid w:val="001A28C0"/>
    <w:rsid w:val="001A368B"/>
    <w:rsid w:val="001A46FB"/>
    <w:rsid w:val="001A4F7C"/>
    <w:rsid w:val="001A51FA"/>
    <w:rsid w:val="001A5D9B"/>
    <w:rsid w:val="001A6742"/>
    <w:rsid w:val="001A6862"/>
    <w:rsid w:val="001A68E3"/>
    <w:rsid w:val="001B004B"/>
    <w:rsid w:val="001B0DE1"/>
    <w:rsid w:val="001B0FF3"/>
    <w:rsid w:val="001B1C0B"/>
    <w:rsid w:val="001B291E"/>
    <w:rsid w:val="001B2A5D"/>
    <w:rsid w:val="001B36BA"/>
    <w:rsid w:val="001B3F03"/>
    <w:rsid w:val="001B43D0"/>
    <w:rsid w:val="001B4EAA"/>
    <w:rsid w:val="001B52F3"/>
    <w:rsid w:val="001B5469"/>
    <w:rsid w:val="001B55B3"/>
    <w:rsid w:val="001B5E07"/>
    <w:rsid w:val="001B6272"/>
    <w:rsid w:val="001B62A2"/>
    <w:rsid w:val="001B6C85"/>
    <w:rsid w:val="001B77F3"/>
    <w:rsid w:val="001B7CCF"/>
    <w:rsid w:val="001B7CE1"/>
    <w:rsid w:val="001C02D9"/>
    <w:rsid w:val="001C02DF"/>
    <w:rsid w:val="001C14C9"/>
    <w:rsid w:val="001C1B5B"/>
    <w:rsid w:val="001C2830"/>
    <w:rsid w:val="001C53D3"/>
    <w:rsid w:val="001C6603"/>
    <w:rsid w:val="001C66CD"/>
    <w:rsid w:val="001C6ACC"/>
    <w:rsid w:val="001C7328"/>
    <w:rsid w:val="001C7BBA"/>
    <w:rsid w:val="001C7F1A"/>
    <w:rsid w:val="001D09AC"/>
    <w:rsid w:val="001D0EC9"/>
    <w:rsid w:val="001D1340"/>
    <w:rsid w:val="001D1782"/>
    <w:rsid w:val="001D19F4"/>
    <w:rsid w:val="001D1E64"/>
    <w:rsid w:val="001D201F"/>
    <w:rsid w:val="001D27BB"/>
    <w:rsid w:val="001D3202"/>
    <w:rsid w:val="001D33A9"/>
    <w:rsid w:val="001D3608"/>
    <w:rsid w:val="001D3896"/>
    <w:rsid w:val="001D4718"/>
    <w:rsid w:val="001D4DA5"/>
    <w:rsid w:val="001D513B"/>
    <w:rsid w:val="001D712A"/>
    <w:rsid w:val="001D76D4"/>
    <w:rsid w:val="001E004C"/>
    <w:rsid w:val="001E282D"/>
    <w:rsid w:val="001E31FD"/>
    <w:rsid w:val="001E3267"/>
    <w:rsid w:val="001E465D"/>
    <w:rsid w:val="001E4C38"/>
    <w:rsid w:val="001E4DC2"/>
    <w:rsid w:val="001E52F4"/>
    <w:rsid w:val="001E5C44"/>
    <w:rsid w:val="001E5DE9"/>
    <w:rsid w:val="001E5E68"/>
    <w:rsid w:val="001E60B8"/>
    <w:rsid w:val="001E659F"/>
    <w:rsid w:val="001E7CCD"/>
    <w:rsid w:val="001F00B7"/>
    <w:rsid w:val="001F1B51"/>
    <w:rsid w:val="001F2424"/>
    <w:rsid w:val="001F24BD"/>
    <w:rsid w:val="001F2ED0"/>
    <w:rsid w:val="001F3068"/>
    <w:rsid w:val="001F32A5"/>
    <w:rsid w:val="001F42E4"/>
    <w:rsid w:val="001F4307"/>
    <w:rsid w:val="001F45CE"/>
    <w:rsid w:val="001F4F74"/>
    <w:rsid w:val="001F5567"/>
    <w:rsid w:val="001F5D08"/>
    <w:rsid w:val="001F6379"/>
    <w:rsid w:val="00200152"/>
    <w:rsid w:val="002004E1"/>
    <w:rsid w:val="0020114E"/>
    <w:rsid w:val="002017E2"/>
    <w:rsid w:val="00202DFC"/>
    <w:rsid w:val="002038C1"/>
    <w:rsid w:val="00203F73"/>
    <w:rsid w:val="00204834"/>
    <w:rsid w:val="002067C9"/>
    <w:rsid w:val="00207A20"/>
    <w:rsid w:val="00207C66"/>
    <w:rsid w:val="0021021D"/>
    <w:rsid w:val="00211AB8"/>
    <w:rsid w:val="00211D98"/>
    <w:rsid w:val="0021319A"/>
    <w:rsid w:val="0021431B"/>
    <w:rsid w:val="00214819"/>
    <w:rsid w:val="00214903"/>
    <w:rsid w:val="00214A1F"/>
    <w:rsid w:val="002156EB"/>
    <w:rsid w:val="00215A1D"/>
    <w:rsid w:val="002166C8"/>
    <w:rsid w:val="00216D80"/>
    <w:rsid w:val="00217440"/>
    <w:rsid w:val="00220403"/>
    <w:rsid w:val="00220627"/>
    <w:rsid w:val="0022081B"/>
    <w:rsid w:val="00221230"/>
    <w:rsid w:val="00222382"/>
    <w:rsid w:val="002223E5"/>
    <w:rsid w:val="00222B57"/>
    <w:rsid w:val="00222C72"/>
    <w:rsid w:val="00222E4C"/>
    <w:rsid w:val="002232D1"/>
    <w:rsid w:val="00224018"/>
    <w:rsid w:val="00224E34"/>
    <w:rsid w:val="002255A7"/>
    <w:rsid w:val="0022578C"/>
    <w:rsid w:val="00226A9A"/>
    <w:rsid w:val="00226C2F"/>
    <w:rsid w:val="00226FCB"/>
    <w:rsid w:val="00227080"/>
    <w:rsid w:val="002277F9"/>
    <w:rsid w:val="00227D98"/>
    <w:rsid w:val="0023055D"/>
    <w:rsid w:val="00230A2B"/>
    <w:rsid w:val="00231B61"/>
    <w:rsid w:val="00231FED"/>
    <w:rsid w:val="002330BB"/>
    <w:rsid w:val="00234A47"/>
    <w:rsid w:val="00235894"/>
    <w:rsid w:val="00235F40"/>
    <w:rsid w:val="00236D85"/>
    <w:rsid w:val="00240385"/>
    <w:rsid w:val="00240526"/>
    <w:rsid w:val="0024108E"/>
    <w:rsid w:val="00242EEE"/>
    <w:rsid w:val="00243A31"/>
    <w:rsid w:val="00243BE9"/>
    <w:rsid w:val="002442FE"/>
    <w:rsid w:val="00244DC5"/>
    <w:rsid w:val="00245131"/>
    <w:rsid w:val="0024525E"/>
    <w:rsid w:val="00245C4E"/>
    <w:rsid w:val="002469C9"/>
    <w:rsid w:val="00246B7A"/>
    <w:rsid w:val="00246D3F"/>
    <w:rsid w:val="00247042"/>
    <w:rsid w:val="0024708D"/>
    <w:rsid w:val="00247832"/>
    <w:rsid w:val="00247C18"/>
    <w:rsid w:val="0025005B"/>
    <w:rsid w:val="00250C11"/>
    <w:rsid w:val="00250CF5"/>
    <w:rsid w:val="0025156D"/>
    <w:rsid w:val="00251F63"/>
    <w:rsid w:val="002530A1"/>
    <w:rsid w:val="002536AC"/>
    <w:rsid w:val="00254170"/>
    <w:rsid w:val="002547F6"/>
    <w:rsid w:val="00254F96"/>
    <w:rsid w:val="002552BD"/>
    <w:rsid w:val="0025657C"/>
    <w:rsid w:val="0025661B"/>
    <w:rsid w:val="002566AB"/>
    <w:rsid w:val="00257BD2"/>
    <w:rsid w:val="00257FDA"/>
    <w:rsid w:val="00260111"/>
    <w:rsid w:val="00260A42"/>
    <w:rsid w:val="002611CF"/>
    <w:rsid w:val="002612BF"/>
    <w:rsid w:val="002618D4"/>
    <w:rsid w:val="00261986"/>
    <w:rsid w:val="002619F0"/>
    <w:rsid w:val="00261D7F"/>
    <w:rsid w:val="002621E0"/>
    <w:rsid w:val="00262481"/>
    <w:rsid w:val="00263167"/>
    <w:rsid w:val="002631AF"/>
    <w:rsid w:val="00263564"/>
    <w:rsid w:val="00264420"/>
    <w:rsid w:val="002652B5"/>
    <w:rsid w:val="00265BC2"/>
    <w:rsid w:val="002662F6"/>
    <w:rsid w:val="00266329"/>
    <w:rsid w:val="00270215"/>
    <w:rsid w:val="00271EC3"/>
    <w:rsid w:val="00271FAE"/>
    <w:rsid w:val="00272178"/>
    <w:rsid w:val="00272AD7"/>
    <w:rsid w:val="00272EFB"/>
    <w:rsid w:val="00272F10"/>
    <w:rsid w:val="00274053"/>
    <w:rsid w:val="00274B8B"/>
    <w:rsid w:val="00276D9D"/>
    <w:rsid w:val="0027701C"/>
    <w:rsid w:val="00277135"/>
    <w:rsid w:val="00277512"/>
    <w:rsid w:val="00281521"/>
    <w:rsid w:val="00281D14"/>
    <w:rsid w:val="00282312"/>
    <w:rsid w:val="0028277B"/>
    <w:rsid w:val="00282CB5"/>
    <w:rsid w:val="0028417F"/>
    <w:rsid w:val="0028433B"/>
    <w:rsid w:val="00284561"/>
    <w:rsid w:val="0028593B"/>
    <w:rsid w:val="00285F58"/>
    <w:rsid w:val="002862FD"/>
    <w:rsid w:val="00286882"/>
    <w:rsid w:val="002876F0"/>
    <w:rsid w:val="00287AC7"/>
    <w:rsid w:val="002900E8"/>
    <w:rsid w:val="00290F12"/>
    <w:rsid w:val="00291F3E"/>
    <w:rsid w:val="00292430"/>
    <w:rsid w:val="002926DD"/>
    <w:rsid w:val="0029272C"/>
    <w:rsid w:val="0029287F"/>
    <w:rsid w:val="00293465"/>
    <w:rsid w:val="00293EA4"/>
    <w:rsid w:val="0029440D"/>
    <w:rsid w:val="00294F98"/>
    <w:rsid w:val="00295747"/>
    <w:rsid w:val="00295A53"/>
    <w:rsid w:val="00295FD6"/>
    <w:rsid w:val="00296A2A"/>
    <w:rsid w:val="00296AC5"/>
    <w:rsid w:val="00296C7A"/>
    <w:rsid w:val="00297193"/>
    <w:rsid w:val="0029731E"/>
    <w:rsid w:val="00297657"/>
    <w:rsid w:val="002977F6"/>
    <w:rsid w:val="002978DB"/>
    <w:rsid w:val="00297C9D"/>
    <w:rsid w:val="00297F79"/>
    <w:rsid w:val="002A0E03"/>
    <w:rsid w:val="002A1C6B"/>
    <w:rsid w:val="002A2DA9"/>
    <w:rsid w:val="002A3E4D"/>
    <w:rsid w:val="002A3E56"/>
    <w:rsid w:val="002A41CE"/>
    <w:rsid w:val="002A45C1"/>
    <w:rsid w:val="002A47F4"/>
    <w:rsid w:val="002A51EB"/>
    <w:rsid w:val="002A535A"/>
    <w:rsid w:val="002A6142"/>
    <w:rsid w:val="002A6C6D"/>
    <w:rsid w:val="002A7660"/>
    <w:rsid w:val="002B0099"/>
    <w:rsid w:val="002B09B6"/>
    <w:rsid w:val="002B09ED"/>
    <w:rsid w:val="002B0AF0"/>
    <w:rsid w:val="002B1B66"/>
    <w:rsid w:val="002B2742"/>
    <w:rsid w:val="002B385D"/>
    <w:rsid w:val="002B4620"/>
    <w:rsid w:val="002B4C24"/>
    <w:rsid w:val="002B5660"/>
    <w:rsid w:val="002B5733"/>
    <w:rsid w:val="002B5B15"/>
    <w:rsid w:val="002B5F43"/>
    <w:rsid w:val="002C00A0"/>
    <w:rsid w:val="002C0A35"/>
    <w:rsid w:val="002C0E1E"/>
    <w:rsid w:val="002C14B0"/>
    <w:rsid w:val="002C1DF7"/>
    <w:rsid w:val="002C2056"/>
    <w:rsid w:val="002C32F4"/>
    <w:rsid w:val="002C45FD"/>
    <w:rsid w:val="002C471C"/>
    <w:rsid w:val="002C5768"/>
    <w:rsid w:val="002C5AE5"/>
    <w:rsid w:val="002C5FE4"/>
    <w:rsid w:val="002C621C"/>
    <w:rsid w:val="002C7175"/>
    <w:rsid w:val="002C71D9"/>
    <w:rsid w:val="002D0581"/>
    <w:rsid w:val="002D0F24"/>
    <w:rsid w:val="002D0FAF"/>
    <w:rsid w:val="002D13CB"/>
    <w:rsid w:val="002D1855"/>
    <w:rsid w:val="002D205A"/>
    <w:rsid w:val="002D2607"/>
    <w:rsid w:val="002D2DC7"/>
    <w:rsid w:val="002D3517"/>
    <w:rsid w:val="002D6428"/>
    <w:rsid w:val="002D6748"/>
    <w:rsid w:val="002D720E"/>
    <w:rsid w:val="002E0040"/>
    <w:rsid w:val="002E18F3"/>
    <w:rsid w:val="002E2AB3"/>
    <w:rsid w:val="002E2BEC"/>
    <w:rsid w:val="002E367A"/>
    <w:rsid w:val="002E3902"/>
    <w:rsid w:val="002E3A5A"/>
    <w:rsid w:val="002E3CA8"/>
    <w:rsid w:val="002E4ED1"/>
    <w:rsid w:val="002E5506"/>
    <w:rsid w:val="002E5556"/>
    <w:rsid w:val="002E5E01"/>
    <w:rsid w:val="002E735F"/>
    <w:rsid w:val="002E7790"/>
    <w:rsid w:val="002F0D63"/>
    <w:rsid w:val="002F115B"/>
    <w:rsid w:val="002F28CA"/>
    <w:rsid w:val="002F2933"/>
    <w:rsid w:val="002F5D25"/>
    <w:rsid w:val="002F65BC"/>
    <w:rsid w:val="002F71EC"/>
    <w:rsid w:val="002F7A61"/>
    <w:rsid w:val="002F7D07"/>
    <w:rsid w:val="002F7E8A"/>
    <w:rsid w:val="003001C7"/>
    <w:rsid w:val="003005AC"/>
    <w:rsid w:val="00300D02"/>
    <w:rsid w:val="003015F1"/>
    <w:rsid w:val="003019AF"/>
    <w:rsid w:val="003027D2"/>
    <w:rsid w:val="00302AF5"/>
    <w:rsid w:val="003038C5"/>
    <w:rsid w:val="00306BAB"/>
    <w:rsid w:val="00307289"/>
    <w:rsid w:val="00310938"/>
    <w:rsid w:val="00311CBF"/>
    <w:rsid w:val="003133FB"/>
    <w:rsid w:val="00313BBC"/>
    <w:rsid w:val="00313FA2"/>
    <w:rsid w:val="00314704"/>
    <w:rsid w:val="00315134"/>
    <w:rsid w:val="003159B5"/>
    <w:rsid w:val="00315FB5"/>
    <w:rsid w:val="003161DC"/>
    <w:rsid w:val="00316D56"/>
    <w:rsid w:val="003206C6"/>
    <w:rsid w:val="003209F9"/>
    <w:rsid w:val="00320EA3"/>
    <w:rsid w:val="003211B4"/>
    <w:rsid w:val="003216E7"/>
    <w:rsid w:val="00321B06"/>
    <w:rsid w:val="00322126"/>
    <w:rsid w:val="0032256A"/>
    <w:rsid w:val="00323C6D"/>
    <w:rsid w:val="003240A3"/>
    <w:rsid w:val="00325473"/>
    <w:rsid w:val="00325582"/>
    <w:rsid w:val="003259F6"/>
    <w:rsid w:val="00326AD1"/>
    <w:rsid w:val="003271A6"/>
    <w:rsid w:val="00327A2D"/>
    <w:rsid w:val="00330E7A"/>
    <w:rsid w:val="00330E87"/>
    <w:rsid w:val="003322E9"/>
    <w:rsid w:val="00332548"/>
    <w:rsid w:val="003327FA"/>
    <w:rsid w:val="00332F58"/>
    <w:rsid w:val="003334C7"/>
    <w:rsid w:val="00333E81"/>
    <w:rsid w:val="003340F3"/>
    <w:rsid w:val="003341EB"/>
    <w:rsid w:val="003349F3"/>
    <w:rsid w:val="00335039"/>
    <w:rsid w:val="00335B3C"/>
    <w:rsid w:val="003363C9"/>
    <w:rsid w:val="003364E6"/>
    <w:rsid w:val="0033673E"/>
    <w:rsid w:val="0033741C"/>
    <w:rsid w:val="003420F9"/>
    <w:rsid w:val="00342D0A"/>
    <w:rsid w:val="00343643"/>
    <w:rsid w:val="00343DAD"/>
    <w:rsid w:val="0034447B"/>
    <w:rsid w:val="00344657"/>
    <w:rsid w:val="00344BC3"/>
    <w:rsid w:val="00346B05"/>
    <w:rsid w:val="00351215"/>
    <w:rsid w:val="003513C2"/>
    <w:rsid w:val="0035202F"/>
    <w:rsid w:val="003527CC"/>
    <w:rsid w:val="00352CB2"/>
    <w:rsid w:val="00352EA5"/>
    <w:rsid w:val="00352EF1"/>
    <w:rsid w:val="00353428"/>
    <w:rsid w:val="00353CBF"/>
    <w:rsid w:val="00354604"/>
    <w:rsid w:val="003549A0"/>
    <w:rsid w:val="003549F3"/>
    <w:rsid w:val="003552BD"/>
    <w:rsid w:val="003560E1"/>
    <w:rsid w:val="00356529"/>
    <w:rsid w:val="003565D1"/>
    <w:rsid w:val="00356655"/>
    <w:rsid w:val="00356ED2"/>
    <w:rsid w:val="003576AB"/>
    <w:rsid w:val="0036055C"/>
    <w:rsid w:val="0036071F"/>
    <w:rsid w:val="00360A52"/>
    <w:rsid w:val="00363657"/>
    <w:rsid w:val="003640E3"/>
    <w:rsid w:val="0036437D"/>
    <w:rsid w:val="003647FD"/>
    <w:rsid w:val="00365288"/>
    <w:rsid w:val="00365CF4"/>
    <w:rsid w:val="003703B2"/>
    <w:rsid w:val="0037139B"/>
    <w:rsid w:val="0037141F"/>
    <w:rsid w:val="00372018"/>
    <w:rsid w:val="003728F9"/>
    <w:rsid w:val="00374A77"/>
    <w:rsid w:val="00375C2F"/>
    <w:rsid w:val="0037640A"/>
    <w:rsid w:val="00376C10"/>
    <w:rsid w:val="00377420"/>
    <w:rsid w:val="00381648"/>
    <w:rsid w:val="003816D7"/>
    <w:rsid w:val="003823AF"/>
    <w:rsid w:val="00383297"/>
    <w:rsid w:val="00383A3A"/>
    <w:rsid w:val="00383B40"/>
    <w:rsid w:val="003848A4"/>
    <w:rsid w:val="00384FD0"/>
    <w:rsid w:val="00385FC0"/>
    <w:rsid w:val="00386902"/>
    <w:rsid w:val="00387035"/>
    <w:rsid w:val="003871B6"/>
    <w:rsid w:val="00387218"/>
    <w:rsid w:val="00387369"/>
    <w:rsid w:val="00387936"/>
    <w:rsid w:val="00387E60"/>
    <w:rsid w:val="00387FC0"/>
    <w:rsid w:val="003900DB"/>
    <w:rsid w:val="003903AE"/>
    <w:rsid w:val="00390825"/>
    <w:rsid w:val="003908CC"/>
    <w:rsid w:val="00391474"/>
    <w:rsid w:val="00392716"/>
    <w:rsid w:val="003929B9"/>
    <w:rsid w:val="003941BA"/>
    <w:rsid w:val="00394349"/>
    <w:rsid w:val="0039610D"/>
    <w:rsid w:val="003A0BCC"/>
    <w:rsid w:val="003A270D"/>
    <w:rsid w:val="003A402D"/>
    <w:rsid w:val="003A48C0"/>
    <w:rsid w:val="003A4A83"/>
    <w:rsid w:val="003A535B"/>
    <w:rsid w:val="003A5754"/>
    <w:rsid w:val="003A5D94"/>
    <w:rsid w:val="003A638D"/>
    <w:rsid w:val="003A6464"/>
    <w:rsid w:val="003A65DD"/>
    <w:rsid w:val="003A79AD"/>
    <w:rsid w:val="003A79C4"/>
    <w:rsid w:val="003B0069"/>
    <w:rsid w:val="003B0568"/>
    <w:rsid w:val="003B0700"/>
    <w:rsid w:val="003B18C7"/>
    <w:rsid w:val="003B29BA"/>
    <w:rsid w:val="003B2CBA"/>
    <w:rsid w:val="003B2EF1"/>
    <w:rsid w:val="003B33D5"/>
    <w:rsid w:val="003B4A52"/>
    <w:rsid w:val="003B4FA1"/>
    <w:rsid w:val="003B50DD"/>
    <w:rsid w:val="003B575D"/>
    <w:rsid w:val="003B6AC4"/>
    <w:rsid w:val="003B6F01"/>
    <w:rsid w:val="003B7A8B"/>
    <w:rsid w:val="003C001C"/>
    <w:rsid w:val="003C19C8"/>
    <w:rsid w:val="003C2226"/>
    <w:rsid w:val="003C280B"/>
    <w:rsid w:val="003C2AB0"/>
    <w:rsid w:val="003C2F23"/>
    <w:rsid w:val="003C30E5"/>
    <w:rsid w:val="003C3144"/>
    <w:rsid w:val="003C3369"/>
    <w:rsid w:val="003C451C"/>
    <w:rsid w:val="003C5915"/>
    <w:rsid w:val="003C6EA3"/>
    <w:rsid w:val="003C7BA9"/>
    <w:rsid w:val="003D02C2"/>
    <w:rsid w:val="003D061B"/>
    <w:rsid w:val="003D07F9"/>
    <w:rsid w:val="003D09C5"/>
    <w:rsid w:val="003D0CD0"/>
    <w:rsid w:val="003D1C3B"/>
    <w:rsid w:val="003D398A"/>
    <w:rsid w:val="003D3AE8"/>
    <w:rsid w:val="003D4069"/>
    <w:rsid w:val="003D521B"/>
    <w:rsid w:val="003D5236"/>
    <w:rsid w:val="003D5C41"/>
    <w:rsid w:val="003D635D"/>
    <w:rsid w:val="003D6DB0"/>
    <w:rsid w:val="003D7193"/>
    <w:rsid w:val="003D7548"/>
    <w:rsid w:val="003D7F5C"/>
    <w:rsid w:val="003E0690"/>
    <w:rsid w:val="003E0C6C"/>
    <w:rsid w:val="003E2735"/>
    <w:rsid w:val="003E29C7"/>
    <w:rsid w:val="003E2A09"/>
    <w:rsid w:val="003E316D"/>
    <w:rsid w:val="003E339B"/>
    <w:rsid w:val="003E354A"/>
    <w:rsid w:val="003E38D5"/>
    <w:rsid w:val="003E3AE5"/>
    <w:rsid w:val="003E44A7"/>
    <w:rsid w:val="003E4BF0"/>
    <w:rsid w:val="003E536B"/>
    <w:rsid w:val="003E5B2A"/>
    <w:rsid w:val="003E639F"/>
    <w:rsid w:val="003E63B6"/>
    <w:rsid w:val="003E6E52"/>
    <w:rsid w:val="003E6E8E"/>
    <w:rsid w:val="003E7137"/>
    <w:rsid w:val="003E71D5"/>
    <w:rsid w:val="003F044F"/>
    <w:rsid w:val="003F05AE"/>
    <w:rsid w:val="003F0BEC"/>
    <w:rsid w:val="003F1913"/>
    <w:rsid w:val="003F1A84"/>
    <w:rsid w:val="003F3392"/>
    <w:rsid w:val="003F385C"/>
    <w:rsid w:val="003F46FA"/>
    <w:rsid w:val="003F5421"/>
    <w:rsid w:val="003F5453"/>
    <w:rsid w:val="003F65A5"/>
    <w:rsid w:val="003F7220"/>
    <w:rsid w:val="003F745B"/>
    <w:rsid w:val="003F7476"/>
    <w:rsid w:val="003F7C5F"/>
    <w:rsid w:val="004023A1"/>
    <w:rsid w:val="004028F2"/>
    <w:rsid w:val="00402CA9"/>
    <w:rsid w:val="0040475A"/>
    <w:rsid w:val="00404C02"/>
    <w:rsid w:val="00405D85"/>
    <w:rsid w:val="00407403"/>
    <w:rsid w:val="004102B0"/>
    <w:rsid w:val="004104F1"/>
    <w:rsid w:val="004108DC"/>
    <w:rsid w:val="00410DE0"/>
    <w:rsid w:val="004131EC"/>
    <w:rsid w:val="00414211"/>
    <w:rsid w:val="004142C1"/>
    <w:rsid w:val="004149EB"/>
    <w:rsid w:val="0041511C"/>
    <w:rsid w:val="004159A7"/>
    <w:rsid w:val="004161D7"/>
    <w:rsid w:val="00420955"/>
    <w:rsid w:val="004223FA"/>
    <w:rsid w:val="004230D5"/>
    <w:rsid w:val="00423435"/>
    <w:rsid w:val="004234A1"/>
    <w:rsid w:val="0042394D"/>
    <w:rsid w:val="00424DCB"/>
    <w:rsid w:val="00425052"/>
    <w:rsid w:val="00425350"/>
    <w:rsid w:val="0042555A"/>
    <w:rsid w:val="004267B3"/>
    <w:rsid w:val="00427819"/>
    <w:rsid w:val="00427AC0"/>
    <w:rsid w:val="004302FE"/>
    <w:rsid w:val="00430ADC"/>
    <w:rsid w:val="00430D2E"/>
    <w:rsid w:val="00430F31"/>
    <w:rsid w:val="00431870"/>
    <w:rsid w:val="0043194E"/>
    <w:rsid w:val="00435F8C"/>
    <w:rsid w:val="00436036"/>
    <w:rsid w:val="00436853"/>
    <w:rsid w:val="00436E6C"/>
    <w:rsid w:val="00437174"/>
    <w:rsid w:val="00437CDA"/>
    <w:rsid w:val="00441028"/>
    <w:rsid w:val="00441195"/>
    <w:rsid w:val="00441373"/>
    <w:rsid w:val="00443024"/>
    <w:rsid w:val="004431AE"/>
    <w:rsid w:val="004436AA"/>
    <w:rsid w:val="00443FC0"/>
    <w:rsid w:val="00445D92"/>
    <w:rsid w:val="0045168D"/>
    <w:rsid w:val="00452841"/>
    <w:rsid w:val="00452C26"/>
    <w:rsid w:val="00452C7A"/>
    <w:rsid w:val="00452D8A"/>
    <w:rsid w:val="00453537"/>
    <w:rsid w:val="00453953"/>
    <w:rsid w:val="00453DBA"/>
    <w:rsid w:val="00453E77"/>
    <w:rsid w:val="00453EFC"/>
    <w:rsid w:val="00453F62"/>
    <w:rsid w:val="00453FA7"/>
    <w:rsid w:val="004545F3"/>
    <w:rsid w:val="00454CBE"/>
    <w:rsid w:val="00455160"/>
    <w:rsid w:val="004552D7"/>
    <w:rsid w:val="00456C04"/>
    <w:rsid w:val="00456C23"/>
    <w:rsid w:val="00456DA5"/>
    <w:rsid w:val="00457D2C"/>
    <w:rsid w:val="00457E6C"/>
    <w:rsid w:val="00461AAE"/>
    <w:rsid w:val="004622C2"/>
    <w:rsid w:val="004630B8"/>
    <w:rsid w:val="004634DE"/>
    <w:rsid w:val="004639AD"/>
    <w:rsid w:val="00464E2C"/>
    <w:rsid w:val="00466F9B"/>
    <w:rsid w:val="004671DC"/>
    <w:rsid w:val="004678C6"/>
    <w:rsid w:val="00470E18"/>
    <w:rsid w:val="004710B7"/>
    <w:rsid w:val="004712C0"/>
    <w:rsid w:val="004714FC"/>
    <w:rsid w:val="00473161"/>
    <w:rsid w:val="004749FB"/>
    <w:rsid w:val="00475473"/>
    <w:rsid w:val="00475C18"/>
    <w:rsid w:val="00475D44"/>
    <w:rsid w:val="00476546"/>
    <w:rsid w:val="00480913"/>
    <w:rsid w:val="00480B95"/>
    <w:rsid w:val="00480C37"/>
    <w:rsid w:val="00480CC8"/>
    <w:rsid w:val="00483323"/>
    <w:rsid w:val="0048485A"/>
    <w:rsid w:val="004848F2"/>
    <w:rsid w:val="004855A0"/>
    <w:rsid w:val="004860FA"/>
    <w:rsid w:val="00486156"/>
    <w:rsid w:val="004872D3"/>
    <w:rsid w:val="004875E4"/>
    <w:rsid w:val="0049044C"/>
    <w:rsid w:val="00490C48"/>
    <w:rsid w:val="00491015"/>
    <w:rsid w:val="004918B1"/>
    <w:rsid w:val="0049193A"/>
    <w:rsid w:val="00492077"/>
    <w:rsid w:val="00492582"/>
    <w:rsid w:val="004927C4"/>
    <w:rsid w:val="00492B00"/>
    <w:rsid w:val="00492B0C"/>
    <w:rsid w:val="00492E57"/>
    <w:rsid w:val="00492E66"/>
    <w:rsid w:val="00493415"/>
    <w:rsid w:val="004938CD"/>
    <w:rsid w:val="00493A59"/>
    <w:rsid w:val="00494050"/>
    <w:rsid w:val="00495081"/>
    <w:rsid w:val="0049541B"/>
    <w:rsid w:val="00495971"/>
    <w:rsid w:val="00495B49"/>
    <w:rsid w:val="004960E4"/>
    <w:rsid w:val="004963A1"/>
    <w:rsid w:val="00496465"/>
    <w:rsid w:val="0049649C"/>
    <w:rsid w:val="00496FF5"/>
    <w:rsid w:val="00497929"/>
    <w:rsid w:val="00497AEC"/>
    <w:rsid w:val="004A092D"/>
    <w:rsid w:val="004A169C"/>
    <w:rsid w:val="004A2224"/>
    <w:rsid w:val="004A238A"/>
    <w:rsid w:val="004A2472"/>
    <w:rsid w:val="004A2CCD"/>
    <w:rsid w:val="004A392D"/>
    <w:rsid w:val="004A4616"/>
    <w:rsid w:val="004A500A"/>
    <w:rsid w:val="004A6B5F"/>
    <w:rsid w:val="004A7109"/>
    <w:rsid w:val="004B0468"/>
    <w:rsid w:val="004B0ACE"/>
    <w:rsid w:val="004B0D0A"/>
    <w:rsid w:val="004B1409"/>
    <w:rsid w:val="004B2923"/>
    <w:rsid w:val="004B3CEA"/>
    <w:rsid w:val="004B43E7"/>
    <w:rsid w:val="004B44EC"/>
    <w:rsid w:val="004B7C6A"/>
    <w:rsid w:val="004C0140"/>
    <w:rsid w:val="004C02B1"/>
    <w:rsid w:val="004C0867"/>
    <w:rsid w:val="004C0932"/>
    <w:rsid w:val="004C1237"/>
    <w:rsid w:val="004C13C3"/>
    <w:rsid w:val="004C1646"/>
    <w:rsid w:val="004C1795"/>
    <w:rsid w:val="004C1A31"/>
    <w:rsid w:val="004C1C42"/>
    <w:rsid w:val="004C1FCF"/>
    <w:rsid w:val="004C29F7"/>
    <w:rsid w:val="004C301B"/>
    <w:rsid w:val="004C3151"/>
    <w:rsid w:val="004C368D"/>
    <w:rsid w:val="004C37F5"/>
    <w:rsid w:val="004C4D0B"/>
    <w:rsid w:val="004C561A"/>
    <w:rsid w:val="004C6F6D"/>
    <w:rsid w:val="004D033A"/>
    <w:rsid w:val="004D0CF5"/>
    <w:rsid w:val="004D19FC"/>
    <w:rsid w:val="004D2195"/>
    <w:rsid w:val="004D2CBD"/>
    <w:rsid w:val="004D3D46"/>
    <w:rsid w:val="004D58C0"/>
    <w:rsid w:val="004D5A91"/>
    <w:rsid w:val="004D5BB6"/>
    <w:rsid w:val="004D5BED"/>
    <w:rsid w:val="004D5E84"/>
    <w:rsid w:val="004D61B0"/>
    <w:rsid w:val="004D6A7F"/>
    <w:rsid w:val="004E011F"/>
    <w:rsid w:val="004E0184"/>
    <w:rsid w:val="004E069C"/>
    <w:rsid w:val="004E0B0A"/>
    <w:rsid w:val="004E31D8"/>
    <w:rsid w:val="004E331D"/>
    <w:rsid w:val="004E4327"/>
    <w:rsid w:val="004E43BF"/>
    <w:rsid w:val="004E5976"/>
    <w:rsid w:val="004E75D4"/>
    <w:rsid w:val="004E7DAB"/>
    <w:rsid w:val="004F061C"/>
    <w:rsid w:val="004F0F41"/>
    <w:rsid w:val="004F11DA"/>
    <w:rsid w:val="004F12AC"/>
    <w:rsid w:val="004F2FAF"/>
    <w:rsid w:val="004F3523"/>
    <w:rsid w:val="004F3711"/>
    <w:rsid w:val="004F3D4A"/>
    <w:rsid w:val="004F4C5B"/>
    <w:rsid w:val="004F5841"/>
    <w:rsid w:val="004F6772"/>
    <w:rsid w:val="004F685F"/>
    <w:rsid w:val="004F75B8"/>
    <w:rsid w:val="004F76F0"/>
    <w:rsid w:val="00501068"/>
    <w:rsid w:val="0050156B"/>
    <w:rsid w:val="00501C36"/>
    <w:rsid w:val="00502558"/>
    <w:rsid w:val="00502D31"/>
    <w:rsid w:val="00504592"/>
    <w:rsid w:val="0050697C"/>
    <w:rsid w:val="0050723E"/>
    <w:rsid w:val="00507992"/>
    <w:rsid w:val="00510109"/>
    <w:rsid w:val="005102CA"/>
    <w:rsid w:val="00510511"/>
    <w:rsid w:val="005108D4"/>
    <w:rsid w:val="00510C89"/>
    <w:rsid w:val="00511003"/>
    <w:rsid w:val="00512453"/>
    <w:rsid w:val="00512583"/>
    <w:rsid w:val="005126AD"/>
    <w:rsid w:val="0051298F"/>
    <w:rsid w:val="00512E13"/>
    <w:rsid w:val="00512EB0"/>
    <w:rsid w:val="0051430B"/>
    <w:rsid w:val="00514C1B"/>
    <w:rsid w:val="00514FEF"/>
    <w:rsid w:val="00515533"/>
    <w:rsid w:val="005158AD"/>
    <w:rsid w:val="005163DB"/>
    <w:rsid w:val="00516B9D"/>
    <w:rsid w:val="00516E21"/>
    <w:rsid w:val="005171C5"/>
    <w:rsid w:val="0051798D"/>
    <w:rsid w:val="00517A79"/>
    <w:rsid w:val="00517B97"/>
    <w:rsid w:val="00517EB3"/>
    <w:rsid w:val="00520403"/>
    <w:rsid w:val="0052054C"/>
    <w:rsid w:val="00521250"/>
    <w:rsid w:val="005224BF"/>
    <w:rsid w:val="0052269A"/>
    <w:rsid w:val="0052322E"/>
    <w:rsid w:val="00524146"/>
    <w:rsid w:val="005242BA"/>
    <w:rsid w:val="00524E09"/>
    <w:rsid w:val="00525943"/>
    <w:rsid w:val="0052630B"/>
    <w:rsid w:val="00526413"/>
    <w:rsid w:val="005265DD"/>
    <w:rsid w:val="00526928"/>
    <w:rsid w:val="005271BC"/>
    <w:rsid w:val="00527787"/>
    <w:rsid w:val="005277BC"/>
    <w:rsid w:val="00527857"/>
    <w:rsid w:val="005304C8"/>
    <w:rsid w:val="0053072B"/>
    <w:rsid w:val="0053262C"/>
    <w:rsid w:val="00532657"/>
    <w:rsid w:val="00532882"/>
    <w:rsid w:val="00533C33"/>
    <w:rsid w:val="0053412C"/>
    <w:rsid w:val="00534248"/>
    <w:rsid w:val="00534B4C"/>
    <w:rsid w:val="00535DC6"/>
    <w:rsid w:val="005365FF"/>
    <w:rsid w:val="00537A0D"/>
    <w:rsid w:val="0054009F"/>
    <w:rsid w:val="0054046D"/>
    <w:rsid w:val="0054081F"/>
    <w:rsid w:val="005409E2"/>
    <w:rsid w:val="00541A30"/>
    <w:rsid w:val="00541DC5"/>
    <w:rsid w:val="00542845"/>
    <w:rsid w:val="005430B0"/>
    <w:rsid w:val="005436A0"/>
    <w:rsid w:val="0054396C"/>
    <w:rsid w:val="00543A99"/>
    <w:rsid w:val="00544035"/>
    <w:rsid w:val="0054403B"/>
    <w:rsid w:val="00544300"/>
    <w:rsid w:val="005447D1"/>
    <w:rsid w:val="00544899"/>
    <w:rsid w:val="00544BAA"/>
    <w:rsid w:val="00545737"/>
    <w:rsid w:val="0054574E"/>
    <w:rsid w:val="0054620D"/>
    <w:rsid w:val="00546823"/>
    <w:rsid w:val="00546E7A"/>
    <w:rsid w:val="0054745E"/>
    <w:rsid w:val="00550C6F"/>
    <w:rsid w:val="00551817"/>
    <w:rsid w:val="005528B6"/>
    <w:rsid w:val="00553DBD"/>
    <w:rsid w:val="00555308"/>
    <w:rsid w:val="00557070"/>
    <w:rsid w:val="005571C0"/>
    <w:rsid w:val="00557246"/>
    <w:rsid w:val="00557E0C"/>
    <w:rsid w:val="005616DA"/>
    <w:rsid w:val="00561C96"/>
    <w:rsid w:val="005632D8"/>
    <w:rsid w:val="00564451"/>
    <w:rsid w:val="00564A64"/>
    <w:rsid w:val="005652A4"/>
    <w:rsid w:val="00565996"/>
    <w:rsid w:val="00565D77"/>
    <w:rsid w:val="00571348"/>
    <w:rsid w:val="005716C1"/>
    <w:rsid w:val="00571845"/>
    <w:rsid w:val="005718EF"/>
    <w:rsid w:val="00572707"/>
    <w:rsid w:val="00572E54"/>
    <w:rsid w:val="0057327E"/>
    <w:rsid w:val="00573821"/>
    <w:rsid w:val="0057468C"/>
    <w:rsid w:val="0057495B"/>
    <w:rsid w:val="005753B8"/>
    <w:rsid w:val="00576FC1"/>
    <w:rsid w:val="00577D3F"/>
    <w:rsid w:val="0058001F"/>
    <w:rsid w:val="005805DA"/>
    <w:rsid w:val="0058223D"/>
    <w:rsid w:val="005822A9"/>
    <w:rsid w:val="005825AB"/>
    <w:rsid w:val="00583319"/>
    <w:rsid w:val="00583750"/>
    <w:rsid w:val="00583D45"/>
    <w:rsid w:val="005842A6"/>
    <w:rsid w:val="00584325"/>
    <w:rsid w:val="00585950"/>
    <w:rsid w:val="0058635E"/>
    <w:rsid w:val="00587034"/>
    <w:rsid w:val="00587937"/>
    <w:rsid w:val="0059126E"/>
    <w:rsid w:val="00591C33"/>
    <w:rsid w:val="00591E81"/>
    <w:rsid w:val="00592DF7"/>
    <w:rsid w:val="00592E1B"/>
    <w:rsid w:val="005930EC"/>
    <w:rsid w:val="00594D0C"/>
    <w:rsid w:val="00594E1F"/>
    <w:rsid w:val="005954DF"/>
    <w:rsid w:val="00595547"/>
    <w:rsid w:val="005960C4"/>
    <w:rsid w:val="00597881"/>
    <w:rsid w:val="005A02A4"/>
    <w:rsid w:val="005A10C1"/>
    <w:rsid w:val="005A15E9"/>
    <w:rsid w:val="005A20F7"/>
    <w:rsid w:val="005A229A"/>
    <w:rsid w:val="005A2A4A"/>
    <w:rsid w:val="005A35DA"/>
    <w:rsid w:val="005A38E6"/>
    <w:rsid w:val="005A4714"/>
    <w:rsid w:val="005A49DF"/>
    <w:rsid w:val="005A5063"/>
    <w:rsid w:val="005A5B59"/>
    <w:rsid w:val="005A5E9D"/>
    <w:rsid w:val="005A670D"/>
    <w:rsid w:val="005A7550"/>
    <w:rsid w:val="005B04D9"/>
    <w:rsid w:val="005B059A"/>
    <w:rsid w:val="005B0BBA"/>
    <w:rsid w:val="005B0DF2"/>
    <w:rsid w:val="005B150A"/>
    <w:rsid w:val="005B1696"/>
    <w:rsid w:val="005B19EE"/>
    <w:rsid w:val="005B1E89"/>
    <w:rsid w:val="005B2AC9"/>
    <w:rsid w:val="005B4ADF"/>
    <w:rsid w:val="005B5658"/>
    <w:rsid w:val="005B5B57"/>
    <w:rsid w:val="005B5CC5"/>
    <w:rsid w:val="005B6E61"/>
    <w:rsid w:val="005B72F4"/>
    <w:rsid w:val="005B7D70"/>
    <w:rsid w:val="005C0699"/>
    <w:rsid w:val="005C0971"/>
    <w:rsid w:val="005C09CB"/>
    <w:rsid w:val="005C1BFA"/>
    <w:rsid w:val="005C20A0"/>
    <w:rsid w:val="005C2EDB"/>
    <w:rsid w:val="005C30BA"/>
    <w:rsid w:val="005C3AAF"/>
    <w:rsid w:val="005C3CC7"/>
    <w:rsid w:val="005C3F87"/>
    <w:rsid w:val="005C412E"/>
    <w:rsid w:val="005C4BB2"/>
    <w:rsid w:val="005C7B4A"/>
    <w:rsid w:val="005D11BE"/>
    <w:rsid w:val="005D1222"/>
    <w:rsid w:val="005D14D8"/>
    <w:rsid w:val="005D186F"/>
    <w:rsid w:val="005D192C"/>
    <w:rsid w:val="005D19E6"/>
    <w:rsid w:val="005D1E84"/>
    <w:rsid w:val="005D2418"/>
    <w:rsid w:val="005D2F8C"/>
    <w:rsid w:val="005D3AD3"/>
    <w:rsid w:val="005D4023"/>
    <w:rsid w:val="005D4034"/>
    <w:rsid w:val="005D5385"/>
    <w:rsid w:val="005D5D1D"/>
    <w:rsid w:val="005D768D"/>
    <w:rsid w:val="005E00F1"/>
    <w:rsid w:val="005E08F7"/>
    <w:rsid w:val="005E1D73"/>
    <w:rsid w:val="005E1F31"/>
    <w:rsid w:val="005E2E76"/>
    <w:rsid w:val="005E3700"/>
    <w:rsid w:val="005E37A8"/>
    <w:rsid w:val="005E3EF5"/>
    <w:rsid w:val="005E558F"/>
    <w:rsid w:val="005E5C46"/>
    <w:rsid w:val="005E5DCD"/>
    <w:rsid w:val="005E5E12"/>
    <w:rsid w:val="005E75D9"/>
    <w:rsid w:val="005F1137"/>
    <w:rsid w:val="005F1CF2"/>
    <w:rsid w:val="005F1F5A"/>
    <w:rsid w:val="005F226D"/>
    <w:rsid w:val="005F2E39"/>
    <w:rsid w:val="005F420A"/>
    <w:rsid w:val="005F48E9"/>
    <w:rsid w:val="005F52DA"/>
    <w:rsid w:val="005F5666"/>
    <w:rsid w:val="005F57FF"/>
    <w:rsid w:val="005F65CA"/>
    <w:rsid w:val="005F69D2"/>
    <w:rsid w:val="005F69E4"/>
    <w:rsid w:val="005F7083"/>
    <w:rsid w:val="005F7B45"/>
    <w:rsid w:val="006014B6"/>
    <w:rsid w:val="00601F72"/>
    <w:rsid w:val="00602898"/>
    <w:rsid w:val="00602F55"/>
    <w:rsid w:val="00603548"/>
    <w:rsid w:val="00603C9A"/>
    <w:rsid w:val="0060558A"/>
    <w:rsid w:val="0060681D"/>
    <w:rsid w:val="0060722F"/>
    <w:rsid w:val="0060785D"/>
    <w:rsid w:val="006109E6"/>
    <w:rsid w:val="00610BF1"/>
    <w:rsid w:val="00610DAB"/>
    <w:rsid w:val="006110D2"/>
    <w:rsid w:val="0061167C"/>
    <w:rsid w:val="00611D8C"/>
    <w:rsid w:val="006126D0"/>
    <w:rsid w:val="00612D70"/>
    <w:rsid w:val="00612D8F"/>
    <w:rsid w:val="00612E4E"/>
    <w:rsid w:val="006132DF"/>
    <w:rsid w:val="0061338A"/>
    <w:rsid w:val="00613CBB"/>
    <w:rsid w:val="00613D08"/>
    <w:rsid w:val="006141D7"/>
    <w:rsid w:val="006149C8"/>
    <w:rsid w:val="0061673A"/>
    <w:rsid w:val="00617236"/>
    <w:rsid w:val="00617411"/>
    <w:rsid w:val="00617AD8"/>
    <w:rsid w:val="00620033"/>
    <w:rsid w:val="0062275D"/>
    <w:rsid w:val="00622E85"/>
    <w:rsid w:val="00622F42"/>
    <w:rsid w:val="00624853"/>
    <w:rsid w:val="00624C58"/>
    <w:rsid w:val="00626268"/>
    <w:rsid w:val="006268DB"/>
    <w:rsid w:val="00626B4F"/>
    <w:rsid w:val="0062707F"/>
    <w:rsid w:val="0062711A"/>
    <w:rsid w:val="006276CC"/>
    <w:rsid w:val="00627C59"/>
    <w:rsid w:val="006301B6"/>
    <w:rsid w:val="00630EB2"/>
    <w:rsid w:val="006323DB"/>
    <w:rsid w:val="006330BC"/>
    <w:rsid w:val="00635ACF"/>
    <w:rsid w:val="00635E8B"/>
    <w:rsid w:val="00636E75"/>
    <w:rsid w:val="00640663"/>
    <w:rsid w:val="006416B1"/>
    <w:rsid w:val="00641763"/>
    <w:rsid w:val="0064210E"/>
    <w:rsid w:val="006432EF"/>
    <w:rsid w:val="006437A5"/>
    <w:rsid w:val="00643A36"/>
    <w:rsid w:val="00645360"/>
    <w:rsid w:val="006456EE"/>
    <w:rsid w:val="00646A11"/>
    <w:rsid w:val="00646D10"/>
    <w:rsid w:val="00646D7B"/>
    <w:rsid w:val="00646E26"/>
    <w:rsid w:val="00647036"/>
    <w:rsid w:val="006470EC"/>
    <w:rsid w:val="00647104"/>
    <w:rsid w:val="006505AD"/>
    <w:rsid w:val="00651083"/>
    <w:rsid w:val="00651302"/>
    <w:rsid w:val="00651616"/>
    <w:rsid w:val="00653D75"/>
    <w:rsid w:val="00654036"/>
    <w:rsid w:val="006544BC"/>
    <w:rsid w:val="00654610"/>
    <w:rsid w:val="006551F5"/>
    <w:rsid w:val="00655D23"/>
    <w:rsid w:val="00656393"/>
    <w:rsid w:val="00656471"/>
    <w:rsid w:val="006567FA"/>
    <w:rsid w:val="00660516"/>
    <w:rsid w:val="00660D8B"/>
    <w:rsid w:val="00660F26"/>
    <w:rsid w:val="006611B5"/>
    <w:rsid w:val="006622BE"/>
    <w:rsid w:val="00663135"/>
    <w:rsid w:val="00663D9A"/>
    <w:rsid w:val="0066445B"/>
    <w:rsid w:val="00664C5F"/>
    <w:rsid w:val="00664D75"/>
    <w:rsid w:val="00665793"/>
    <w:rsid w:val="00665FC5"/>
    <w:rsid w:val="00666176"/>
    <w:rsid w:val="00666374"/>
    <w:rsid w:val="00666A5E"/>
    <w:rsid w:val="00667E91"/>
    <w:rsid w:val="00670A05"/>
    <w:rsid w:val="00670D60"/>
    <w:rsid w:val="006719ED"/>
    <w:rsid w:val="00671E17"/>
    <w:rsid w:val="00671F7E"/>
    <w:rsid w:val="00672886"/>
    <w:rsid w:val="006729EC"/>
    <w:rsid w:val="0067309B"/>
    <w:rsid w:val="006734C3"/>
    <w:rsid w:val="006753CD"/>
    <w:rsid w:val="00676423"/>
    <w:rsid w:val="00676604"/>
    <w:rsid w:val="00676B59"/>
    <w:rsid w:val="006772FC"/>
    <w:rsid w:val="0068075B"/>
    <w:rsid w:val="00680B56"/>
    <w:rsid w:val="00681554"/>
    <w:rsid w:val="006816EA"/>
    <w:rsid w:val="00682BBD"/>
    <w:rsid w:val="0068362D"/>
    <w:rsid w:val="00683955"/>
    <w:rsid w:val="00683C71"/>
    <w:rsid w:val="00684BD1"/>
    <w:rsid w:val="00684E39"/>
    <w:rsid w:val="00685918"/>
    <w:rsid w:val="006908DF"/>
    <w:rsid w:val="0069152D"/>
    <w:rsid w:val="00691805"/>
    <w:rsid w:val="00691E42"/>
    <w:rsid w:val="006933C7"/>
    <w:rsid w:val="006934C3"/>
    <w:rsid w:val="0069393C"/>
    <w:rsid w:val="006939BD"/>
    <w:rsid w:val="00694003"/>
    <w:rsid w:val="0069479D"/>
    <w:rsid w:val="00694E49"/>
    <w:rsid w:val="006967FE"/>
    <w:rsid w:val="00696961"/>
    <w:rsid w:val="00696A50"/>
    <w:rsid w:val="00696B00"/>
    <w:rsid w:val="006A05BF"/>
    <w:rsid w:val="006A089A"/>
    <w:rsid w:val="006A0F3E"/>
    <w:rsid w:val="006A12C7"/>
    <w:rsid w:val="006A1491"/>
    <w:rsid w:val="006A3A6A"/>
    <w:rsid w:val="006A3ABC"/>
    <w:rsid w:val="006A3D2E"/>
    <w:rsid w:val="006A44FD"/>
    <w:rsid w:val="006A5C09"/>
    <w:rsid w:val="006A6E10"/>
    <w:rsid w:val="006A6FF6"/>
    <w:rsid w:val="006B0D0E"/>
    <w:rsid w:val="006B0F80"/>
    <w:rsid w:val="006B167D"/>
    <w:rsid w:val="006B1F62"/>
    <w:rsid w:val="006B2847"/>
    <w:rsid w:val="006B3737"/>
    <w:rsid w:val="006B3A15"/>
    <w:rsid w:val="006B3CDC"/>
    <w:rsid w:val="006B468C"/>
    <w:rsid w:val="006B59E7"/>
    <w:rsid w:val="006B5C0F"/>
    <w:rsid w:val="006B5FBA"/>
    <w:rsid w:val="006B6136"/>
    <w:rsid w:val="006B64E8"/>
    <w:rsid w:val="006B6532"/>
    <w:rsid w:val="006B6AFA"/>
    <w:rsid w:val="006C13FD"/>
    <w:rsid w:val="006C164D"/>
    <w:rsid w:val="006C27C3"/>
    <w:rsid w:val="006C29EB"/>
    <w:rsid w:val="006C2A6C"/>
    <w:rsid w:val="006C2DB1"/>
    <w:rsid w:val="006C3A33"/>
    <w:rsid w:val="006C4678"/>
    <w:rsid w:val="006C4CCA"/>
    <w:rsid w:val="006C4CF9"/>
    <w:rsid w:val="006C4D3E"/>
    <w:rsid w:val="006C4D89"/>
    <w:rsid w:val="006C515A"/>
    <w:rsid w:val="006C53ED"/>
    <w:rsid w:val="006C5974"/>
    <w:rsid w:val="006C5E94"/>
    <w:rsid w:val="006C6EDB"/>
    <w:rsid w:val="006C764B"/>
    <w:rsid w:val="006C79BB"/>
    <w:rsid w:val="006C7DD3"/>
    <w:rsid w:val="006D0077"/>
    <w:rsid w:val="006D29A7"/>
    <w:rsid w:val="006D30C9"/>
    <w:rsid w:val="006D49B3"/>
    <w:rsid w:val="006D4B12"/>
    <w:rsid w:val="006D604A"/>
    <w:rsid w:val="006D68E6"/>
    <w:rsid w:val="006D6F93"/>
    <w:rsid w:val="006D7724"/>
    <w:rsid w:val="006D7726"/>
    <w:rsid w:val="006D77A4"/>
    <w:rsid w:val="006D7929"/>
    <w:rsid w:val="006E05A8"/>
    <w:rsid w:val="006E0800"/>
    <w:rsid w:val="006E0B42"/>
    <w:rsid w:val="006E166D"/>
    <w:rsid w:val="006E1788"/>
    <w:rsid w:val="006E1B88"/>
    <w:rsid w:val="006E2818"/>
    <w:rsid w:val="006E2EEE"/>
    <w:rsid w:val="006E3F5B"/>
    <w:rsid w:val="006E42EC"/>
    <w:rsid w:val="006E6377"/>
    <w:rsid w:val="006E641F"/>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70001C"/>
    <w:rsid w:val="0070068E"/>
    <w:rsid w:val="00701D17"/>
    <w:rsid w:val="007028A9"/>
    <w:rsid w:val="0070382E"/>
    <w:rsid w:val="0070491D"/>
    <w:rsid w:val="00704A0C"/>
    <w:rsid w:val="00705C93"/>
    <w:rsid w:val="00705E88"/>
    <w:rsid w:val="00705F9A"/>
    <w:rsid w:val="00706C60"/>
    <w:rsid w:val="00707565"/>
    <w:rsid w:val="00707613"/>
    <w:rsid w:val="00707A85"/>
    <w:rsid w:val="007101E7"/>
    <w:rsid w:val="00710311"/>
    <w:rsid w:val="0071075F"/>
    <w:rsid w:val="00710F12"/>
    <w:rsid w:val="00711360"/>
    <w:rsid w:val="007114A2"/>
    <w:rsid w:val="00712933"/>
    <w:rsid w:val="00712F06"/>
    <w:rsid w:val="00714386"/>
    <w:rsid w:val="007151C2"/>
    <w:rsid w:val="007152A4"/>
    <w:rsid w:val="0071676C"/>
    <w:rsid w:val="00717725"/>
    <w:rsid w:val="007178EC"/>
    <w:rsid w:val="00717E7A"/>
    <w:rsid w:val="007203A0"/>
    <w:rsid w:val="00720C1C"/>
    <w:rsid w:val="00722B13"/>
    <w:rsid w:val="00723382"/>
    <w:rsid w:val="007254DD"/>
    <w:rsid w:val="007256F7"/>
    <w:rsid w:val="00726387"/>
    <w:rsid w:val="00726938"/>
    <w:rsid w:val="0072723C"/>
    <w:rsid w:val="007279B3"/>
    <w:rsid w:val="0073066C"/>
    <w:rsid w:val="00732300"/>
    <w:rsid w:val="00732C96"/>
    <w:rsid w:val="007331B0"/>
    <w:rsid w:val="00736393"/>
    <w:rsid w:val="00736E53"/>
    <w:rsid w:val="007374D2"/>
    <w:rsid w:val="00737B62"/>
    <w:rsid w:val="00737DEE"/>
    <w:rsid w:val="00740CFC"/>
    <w:rsid w:val="00741240"/>
    <w:rsid w:val="0074125C"/>
    <w:rsid w:val="00741F3C"/>
    <w:rsid w:val="00742326"/>
    <w:rsid w:val="00742B12"/>
    <w:rsid w:val="007430BA"/>
    <w:rsid w:val="00743AC0"/>
    <w:rsid w:val="007447F0"/>
    <w:rsid w:val="00744DC9"/>
    <w:rsid w:val="00745C80"/>
    <w:rsid w:val="00746057"/>
    <w:rsid w:val="00746AF0"/>
    <w:rsid w:val="00747060"/>
    <w:rsid w:val="007474D0"/>
    <w:rsid w:val="00747674"/>
    <w:rsid w:val="00747B26"/>
    <w:rsid w:val="00750459"/>
    <w:rsid w:val="00751049"/>
    <w:rsid w:val="00751645"/>
    <w:rsid w:val="00751874"/>
    <w:rsid w:val="00751F59"/>
    <w:rsid w:val="00752E32"/>
    <w:rsid w:val="00753B54"/>
    <w:rsid w:val="00754A60"/>
    <w:rsid w:val="00755EFE"/>
    <w:rsid w:val="00756BBB"/>
    <w:rsid w:val="00756EAF"/>
    <w:rsid w:val="007579D3"/>
    <w:rsid w:val="00757E26"/>
    <w:rsid w:val="00760012"/>
    <w:rsid w:val="007607C6"/>
    <w:rsid w:val="007610F4"/>
    <w:rsid w:val="007615E3"/>
    <w:rsid w:val="00761876"/>
    <w:rsid w:val="00762BB3"/>
    <w:rsid w:val="00763E50"/>
    <w:rsid w:val="0076504F"/>
    <w:rsid w:val="007650CB"/>
    <w:rsid w:val="00767028"/>
    <w:rsid w:val="007679B0"/>
    <w:rsid w:val="00767D8B"/>
    <w:rsid w:val="00770173"/>
    <w:rsid w:val="00770559"/>
    <w:rsid w:val="00770AC9"/>
    <w:rsid w:val="0077121A"/>
    <w:rsid w:val="0077230C"/>
    <w:rsid w:val="00772DF6"/>
    <w:rsid w:val="0077382A"/>
    <w:rsid w:val="007739AF"/>
    <w:rsid w:val="00774604"/>
    <w:rsid w:val="00775CDF"/>
    <w:rsid w:val="007766DC"/>
    <w:rsid w:val="00776E9C"/>
    <w:rsid w:val="007772E4"/>
    <w:rsid w:val="007779C9"/>
    <w:rsid w:val="00777C61"/>
    <w:rsid w:val="00777D23"/>
    <w:rsid w:val="00780216"/>
    <w:rsid w:val="0078039D"/>
    <w:rsid w:val="007808E4"/>
    <w:rsid w:val="00780F3C"/>
    <w:rsid w:val="007815A2"/>
    <w:rsid w:val="00782234"/>
    <w:rsid w:val="00782A88"/>
    <w:rsid w:val="00783248"/>
    <w:rsid w:val="00783481"/>
    <w:rsid w:val="00783EC3"/>
    <w:rsid w:val="007848AF"/>
    <w:rsid w:val="007848C1"/>
    <w:rsid w:val="00784EA4"/>
    <w:rsid w:val="00784F9D"/>
    <w:rsid w:val="0078534D"/>
    <w:rsid w:val="0078618B"/>
    <w:rsid w:val="00786734"/>
    <w:rsid w:val="007867AB"/>
    <w:rsid w:val="007867C0"/>
    <w:rsid w:val="00786DCE"/>
    <w:rsid w:val="00790237"/>
    <w:rsid w:val="00790516"/>
    <w:rsid w:val="00790775"/>
    <w:rsid w:val="0079092D"/>
    <w:rsid w:val="00791412"/>
    <w:rsid w:val="00791684"/>
    <w:rsid w:val="00791732"/>
    <w:rsid w:val="00795551"/>
    <w:rsid w:val="00795673"/>
    <w:rsid w:val="00795995"/>
    <w:rsid w:val="00796F89"/>
    <w:rsid w:val="00797639"/>
    <w:rsid w:val="00797720"/>
    <w:rsid w:val="0079793D"/>
    <w:rsid w:val="00797EB2"/>
    <w:rsid w:val="007A134E"/>
    <w:rsid w:val="007A19D9"/>
    <w:rsid w:val="007A1BD6"/>
    <w:rsid w:val="007A2076"/>
    <w:rsid w:val="007A239B"/>
    <w:rsid w:val="007A31DA"/>
    <w:rsid w:val="007A46B8"/>
    <w:rsid w:val="007A4AEB"/>
    <w:rsid w:val="007A5CD3"/>
    <w:rsid w:val="007A5D21"/>
    <w:rsid w:val="007A6D0A"/>
    <w:rsid w:val="007A73F1"/>
    <w:rsid w:val="007B0213"/>
    <w:rsid w:val="007B025D"/>
    <w:rsid w:val="007B0F23"/>
    <w:rsid w:val="007B1A28"/>
    <w:rsid w:val="007B1AE7"/>
    <w:rsid w:val="007B2490"/>
    <w:rsid w:val="007B40E1"/>
    <w:rsid w:val="007B48E7"/>
    <w:rsid w:val="007B4969"/>
    <w:rsid w:val="007B4CC0"/>
    <w:rsid w:val="007B4D1C"/>
    <w:rsid w:val="007B53BD"/>
    <w:rsid w:val="007B576A"/>
    <w:rsid w:val="007B5942"/>
    <w:rsid w:val="007B5CDD"/>
    <w:rsid w:val="007B6464"/>
    <w:rsid w:val="007B656D"/>
    <w:rsid w:val="007B6EED"/>
    <w:rsid w:val="007C01D8"/>
    <w:rsid w:val="007C0282"/>
    <w:rsid w:val="007C05FC"/>
    <w:rsid w:val="007C0996"/>
    <w:rsid w:val="007C22A0"/>
    <w:rsid w:val="007C2638"/>
    <w:rsid w:val="007C3B36"/>
    <w:rsid w:val="007C4E63"/>
    <w:rsid w:val="007C5B91"/>
    <w:rsid w:val="007C6A9E"/>
    <w:rsid w:val="007C7D07"/>
    <w:rsid w:val="007C7E29"/>
    <w:rsid w:val="007D063D"/>
    <w:rsid w:val="007D23C8"/>
    <w:rsid w:val="007D363A"/>
    <w:rsid w:val="007D3813"/>
    <w:rsid w:val="007D4984"/>
    <w:rsid w:val="007D4B0D"/>
    <w:rsid w:val="007D548A"/>
    <w:rsid w:val="007D59A6"/>
    <w:rsid w:val="007D5DAA"/>
    <w:rsid w:val="007D715A"/>
    <w:rsid w:val="007D71FE"/>
    <w:rsid w:val="007D7B2C"/>
    <w:rsid w:val="007D7F3A"/>
    <w:rsid w:val="007E00D3"/>
    <w:rsid w:val="007E077E"/>
    <w:rsid w:val="007E27FD"/>
    <w:rsid w:val="007E3795"/>
    <w:rsid w:val="007E37B8"/>
    <w:rsid w:val="007E381F"/>
    <w:rsid w:val="007E4C26"/>
    <w:rsid w:val="007E568E"/>
    <w:rsid w:val="007E6071"/>
    <w:rsid w:val="007E6455"/>
    <w:rsid w:val="007E6656"/>
    <w:rsid w:val="007E6992"/>
    <w:rsid w:val="007E6B1A"/>
    <w:rsid w:val="007E6ED8"/>
    <w:rsid w:val="007E6F62"/>
    <w:rsid w:val="007E735B"/>
    <w:rsid w:val="007E7722"/>
    <w:rsid w:val="007E7C7E"/>
    <w:rsid w:val="007E7CEF"/>
    <w:rsid w:val="007E7F16"/>
    <w:rsid w:val="007E7F2F"/>
    <w:rsid w:val="007F013E"/>
    <w:rsid w:val="007F0158"/>
    <w:rsid w:val="007F01E8"/>
    <w:rsid w:val="007F042B"/>
    <w:rsid w:val="007F079B"/>
    <w:rsid w:val="007F0986"/>
    <w:rsid w:val="007F0A7D"/>
    <w:rsid w:val="007F1DF4"/>
    <w:rsid w:val="007F2D02"/>
    <w:rsid w:val="007F2FB3"/>
    <w:rsid w:val="007F3105"/>
    <w:rsid w:val="007F3336"/>
    <w:rsid w:val="007F3B54"/>
    <w:rsid w:val="007F415D"/>
    <w:rsid w:val="007F4549"/>
    <w:rsid w:val="007F474E"/>
    <w:rsid w:val="007F57C6"/>
    <w:rsid w:val="007F5BD1"/>
    <w:rsid w:val="007F5FEE"/>
    <w:rsid w:val="007F6708"/>
    <w:rsid w:val="007F67AE"/>
    <w:rsid w:val="007F6D34"/>
    <w:rsid w:val="007F749D"/>
    <w:rsid w:val="007F7815"/>
    <w:rsid w:val="0080138B"/>
    <w:rsid w:val="0080207B"/>
    <w:rsid w:val="00802265"/>
    <w:rsid w:val="00802523"/>
    <w:rsid w:val="00803E02"/>
    <w:rsid w:val="008043C1"/>
    <w:rsid w:val="008045BB"/>
    <w:rsid w:val="00804CE0"/>
    <w:rsid w:val="00804E1C"/>
    <w:rsid w:val="00805843"/>
    <w:rsid w:val="0080599F"/>
    <w:rsid w:val="00805F6E"/>
    <w:rsid w:val="00807290"/>
    <w:rsid w:val="00810B65"/>
    <w:rsid w:val="00810D98"/>
    <w:rsid w:val="00810ECD"/>
    <w:rsid w:val="008112C1"/>
    <w:rsid w:val="0081166F"/>
    <w:rsid w:val="00811E36"/>
    <w:rsid w:val="00812A2F"/>
    <w:rsid w:val="00812A90"/>
    <w:rsid w:val="0081304B"/>
    <w:rsid w:val="0081382D"/>
    <w:rsid w:val="00814291"/>
    <w:rsid w:val="00814FF6"/>
    <w:rsid w:val="00821D5F"/>
    <w:rsid w:val="0082222A"/>
    <w:rsid w:val="00822D7B"/>
    <w:rsid w:val="008241F3"/>
    <w:rsid w:val="00824B45"/>
    <w:rsid w:val="00826BA9"/>
    <w:rsid w:val="00826CEF"/>
    <w:rsid w:val="0082724F"/>
    <w:rsid w:val="008274BA"/>
    <w:rsid w:val="00827DEB"/>
    <w:rsid w:val="008314DD"/>
    <w:rsid w:val="00832270"/>
    <w:rsid w:val="0083236B"/>
    <w:rsid w:val="00832FC6"/>
    <w:rsid w:val="008334C2"/>
    <w:rsid w:val="00834959"/>
    <w:rsid w:val="00835746"/>
    <w:rsid w:val="00837A49"/>
    <w:rsid w:val="0084009C"/>
    <w:rsid w:val="008411AE"/>
    <w:rsid w:val="0084226A"/>
    <w:rsid w:val="00842289"/>
    <w:rsid w:val="008425D5"/>
    <w:rsid w:val="0084300D"/>
    <w:rsid w:val="00843AF3"/>
    <w:rsid w:val="00843AFD"/>
    <w:rsid w:val="008454F0"/>
    <w:rsid w:val="00845887"/>
    <w:rsid w:val="008463BB"/>
    <w:rsid w:val="00846BA0"/>
    <w:rsid w:val="00846DC0"/>
    <w:rsid w:val="00847CA7"/>
    <w:rsid w:val="00847D65"/>
    <w:rsid w:val="0085055A"/>
    <w:rsid w:val="008527CB"/>
    <w:rsid w:val="0085322B"/>
    <w:rsid w:val="008539BF"/>
    <w:rsid w:val="00853EB9"/>
    <w:rsid w:val="00855366"/>
    <w:rsid w:val="008560F3"/>
    <w:rsid w:val="008561B5"/>
    <w:rsid w:val="00857103"/>
    <w:rsid w:val="00857133"/>
    <w:rsid w:val="0086014A"/>
    <w:rsid w:val="00861212"/>
    <w:rsid w:val="00861387"/>
    <w:rsid w:val="00862339"/>
    <w:rsid w:val="00862633"/>
    <w:rsid w:val="00862C18"/>
    <w:rsid w:val="00863227"/>
    <w:rsid w:val="00863265"/>
    <w:rsid w:val="008647C9"/>
    <w:rsid w:val="00864C31"/>
    <w:rsid w:val="00865088"/>
    <w:rsid w:val="00866432"/>
    <w:rsid w:val="00866D16"/>
    <w:rsid w:val="008705F3"/>
    <w:rsid w:val="00870894"/>
    <w:rsid w:val="00870B75"/>
    <w:rsid w:val="00871471"/>
    <w:rsid w:val="0087265C"/>
    <w:rsid w:val="00872EF4"/>
    <w:rsid w:val="008741EA"/>
    <w:rsid w:val="008744C5"/>
    <w:rsid w:val="008748C8"/>
    <w:rsid w:val="00874AA7"/>
    <w:rsid w:val="00875229"/>
    <w:rsid w:val="00876342"/>
    <w:rsid w:val="0087656C"/>
    <w:rsid w:val="00876BAC"/>
    <w:rsid w:val="008778C3"/>
    <w:rsid w:val="00877D77"/>
    <w:rsid w:val="0088073B"/>
    <w:rsid w:val="008815E1"/>
    <w:rsid w:val="0088247B"/>
    <w:rsid w:val="0088267A"/>
    <w:rsid w:val="00882A09"/>
    <w:rsid w:val="0088307E"/>
    <w:rsid w:val="00883839"/>
    <w:rsid w:val="008863EB"/>
    <w:rsid w:val="0088642D"/>
    <w:rsid w:val="00886DE3"/>
    <w:rsid w:val="008900FD"/>
    <w:rsid w:val="0089043E"/>
    <w:rsid w:val="00891C1B"/>
    <w:rsid w:val="008922D3"/>
    <w:rsid w:val="0089268A"/>
    <w:rsid w:val="00892698"/>
    <w:rsid w:val="008940F7"/>
    <w:rsid w:val="00894461"/>
    <w:rsid w:val="008947F2"/>
    <w:rsid w:val="0089482F"/>
    <w:rsid w:val="00897183"/>
    <w:rsid w:val="008974DE"/>
    <w:rsid w:val="0089753E"/>
    <w:rsid w:val="0089753F"/>
    <w:rsid w:val="008A010C"/>
    <w:rsid w:val="008A022E"/>
    <w:rsid w:val="008A0771"/>
    <w:rsid w:val="008A18B2"/>
    <w:rsid w:val="008A28C1"/>
    <w:rsid w:val="008A34DB"/>
    <w:rsid w:val="008A35D7"/>
    <w:rsid w:val="008A36A7"/>
    <w:rsid w:val="008A405F"/>
    <w:rsid w:val="008A499A"/>
    <w:rsid w:val="008A5CD2"/>
    <w:rsid w:val="008A6130"/>
    <w:rsid w:val="008A650B"/>
    <w:rsid w:val="008A6CA5"/>
    <w:rsid w:val="008B07C1"/>
    <w:rsid w:val="008B0BAD"/>
    <w:rsid w:val="008B0CB7"/>
    <w:rsid w:val="008B4554"/>
    <w:rsid w:val="008B4D40"/>
    <w:rsid w:val="008B5C65"/>
    <w:rsid w:val="008B647C"/>
    <w:rsid w:val="008B6764"/>
    <w:rsid w:val="008B6D2E"/>
    <w:rsid w:val="008B6D30"/>
    <w:rsid w:val="008B7895"/>
    <w:rsid w:val="008C051B"/>
    <w:rsid w:val="008C1193"/>
    <w:rsid w:val="008C119E"/>
    <w:rsid w:val="008C11EE"/>
    <w:rsid w:val="008C148E"/>
    <w:rsid w:val="008C180E"/>
    <w:rsid w:val="008C1ABF"/>
    <w:rsid w:val="008C2492"/>
    <w:rsid w:val="008C2578"/>
    <w:rsid w:val="008C28A4"/>
    <w:rsid w:val="008C2AD3"/>
    <w:rsid w:val="008C3470"/>
    <w:rsid w:val="008C3B2B"/>
    <w:rsid w:val="008C44E2"/>
    <w:rsid w:val="008C5560"/>
    <w:rsid w:val="008D0036"/>
    <w:rsid w:val="008D0294"/>
    <w:rsid w:val="008D0D99"/>
    <w:rsid w:val="008D123A"/>
    <w:rsid w:val="008D3974"/>
    <w:rsid w:val="008D3DAD"/>
    <w:rsid w:val="008D433F"/>
    <w:rsid w:val="008D4454"/>
    <w:rsid w:val="008D46B6"/>
    <w:rsid w:val="008D48E0"/>
    <w:rsid w:val="008D4AED"/>
    <w:rsid w:val="008D4B82"/>
    <w:rsid w:val="008D5401"/>
    <w:rsid w:val="008D6F8C"/>
    <w:rsid w:val="008D7225"/>
    <w:rsid w:val="008E04C9"/>
    <w:rsid w:val="008E0C53"/>
    <w:rsid w:val="008E10A8"/>
    <w:rsid w:val="008E1654"/>
    <w:rsid w:val="008E215B"/>
    <w:rsid w:val="008E2958"/>
    <w:rsid w:val="008E29C6"/>
    <w:rsid w:val="008E2D04"/>
    <w:rsid w:val="008E3209"/>
    <w:rsid w:val="008E4D86"/>
    <w:rsid w:val="008E567E"/>
    <w:rsid w:val="008E6F30"/>
    <w:rsid w:val="008F0193"/>
    <w:rsid w:val="008F0695"/>
    <w:rsid w:val="008F070E"/>
    <w:rsid w:val="008F09BF"/>
    <w:rsid w:val="008F165B"/>
    <w:rsid w:val="008F316B"/>
    <w:rsid w:val="008F4F41"/>
    <w:rsid w:val="008F5B63"/>
    <w:rsid w:val="008F6014"/>
    <w:rsid w:val="008F61B1"/>
    <w:rsid w:val="008F67FF"/>
    <w:rsid w:val="008F74E2"/>
    <w:rsid w:val="008F75F8"/>
    <w:rsid w:val="008F767D"/>
    <w:rsid w:val="008F7952"/>
    <w:rsid w:val="0090108E"/>
    <w:rsid w:val="009023CF"/>
    <w:rsid w:val="00903AB8"/>
    <w:rsid w:val="00904953"/>
    <w:rsid w:val="00904EBB"/>
    <w:rsid w:val="0090656E"/>
    <w:rsid w:val="00906BA9"/>
    <w:rsid w:val="00907078"/>
    <w:rsid w:val="00907818"/>
    <w:rsid w:val="0091028E"/>
    <w:rsid w:val="00910BB8"/>
    <w:rsid w:val="00910BD5"/>
    <w:rsid w:val="0091149E"/>
    <w:rsid w:val="00912D67"/>
    <w:rsid w:val="00912F3B"/>
    <w:rsid w:val="00913D19"/>
    <w:rsid w:val="0091403C"/>
    <w:rsid w:val="00914E04"/>
    <w:rsid w:val="00914E97"/>
    <w:rsid w:val="00915E73"/>
    <w:rsid w:val="00916513"/>
    <w:rsid w:val="0091651F"/>
    <w:rsid w:val="0091685B"/>
    <w:rsid w:val="00916B94"/>
    <w:rsid w:val="00916C21"/>
    <w:rsid w:val="00917A23"/>
    <w:rsid w:val="00917C3E"/>
    <w:rsid w:val="00917DEA"/>
    <w:rsid w:val="009206D4"/>
    <w:rsid w:val="009208AF"/>
    <w:rsid w:val="00920C72"/>
    <w:rsid w:val="0092390C"/>
    <w:rsid w:val="00924419"/>
    <w:rsid w:val="00924820"/>
    <w:rsid w:val="00924F90"/>
    <w:rsid w:val="009252BD"/>
    <w:rsid w:val="00925A1B"/>
    <w:rsid w:val="00925B33"/>
    <w:rsid w:val="00925EDA"/>
    <w:rsid w:val="0092607C"/>
    <w:rsid w:val="0092692B"/>
    <w:rsid w:val="00926ACC"/>
    <w:rsid w:val="00927481"/>
    <w:rsid w:val="00927529"/>
    <w:rsid w:val="0092796F"/>
    <w:rsid w:val="00927BA1"/>
    <w:rsid w:val="00927CC5"/>
    <w:rsid w:val="009304F4"/>
    <w:rsid w:val="009305C5"/>
    <w:rsid w:val="009307B3"/>
    <w:rsid w:val="00930FA7"/>
    <w:rsid w:val="0093122C"/>
    <w:rsid w:val="00931A27"/>
    <w:rsid w:val="00931A85"/>
    <w:rsid w:val="00932796"/>
    <w:rsid w:val="00932BB0"/>
    <w:rsid w:val="00932DED"/>
    <w:rsid w:val="0093309F"/>
    <w:rsid w:val="00933357"/>
    <w:rsid w:val="0093356A"/>
    <w:rsid w:val="009347AD"/>
    <w:rsid w:val="0093493F"/>
    <w:rsid w:val="009359F1"/>
    <w:rsid w:val="009361A2"/>
    <w:rsid w:val="0093646D"/>
    <w:rsid w:val="00936819"/>
    <w:rsid w:val="00936D8C"/>
    <w:rsid w:val="00936DAA"/>
    <w:rsid w:val="009374D6"/>
    <w:rsid w:val="009376CD"/>
    <w:rsid w:val="0093780C"/>
    <w:rsid w:val="009379A7"/>
    <w:rsid w:val="00937C4F"/>
    <w:rsid w:val="00940134"/>
    <w:rsid w:val="0094135B"/>
    <w:rsid w:val="00941A1E"/>
    <w:rsid w:val="00941DA4"/>
    <w:rsid w:val="00941E10"/>
    <w:rsid w:val="009429C7"/>
    <w:rsid w:val="00943270"/>
    <w:rsid w:val="009433C0"/>
    <w:rsid w:val="00944130"/>
    <w:rsid w:val="00944722"/>
    <w:rsid w:val="00945A97"/>
    <w:rsid w:val="009469E8"/>
    <w:rsid w:val="00947F80"/>
    <w:rsid w:val="0095009F"/>
    <w:rsid w:val="00950D91"/>
    <w:rsid w:val="00950E19"/>
    <w:rsid w:val="00951D4A"/>
    <w:rsid w:val="00951FF3"/>
    <w:rsid w:val="0095200B"/>
    <w:rsid w:val="00952E74"/>
    <w:rsid w:val="009534A2"/>
    <w:rsid w:val="0095373D"/>
    <w:rsid w:val="009539EF"/>
    <w:rsid w:val="00954932"/>
    <w:rsid w:val="0095574D"/>
    <w:rsid w:val="00956979"/>
    <w:rsid w:val="0095732D"/>
    <w:rsid w:val="009601F8"/>
    <w:rsid w:val="00961BC2"/>
    <w:rsid w:val="009627CE"/>
    <w:rsid w:val="009630DC"/>
    <w:rsid w:val="00964D7B"/>
    <w:rsid w:val="009667B7"/>
    <w:rsid w:val="00966811"/>
    <w:rsid w:val="009668F6"/>
    <w:rsid w:val="00966B9D"/>
    <w:rsid w:val="00966F25"/>
    <w:rsid w:val="00967F65"/>
    <w:rsid w:val="00971AA6"/>
    <w:rsid w:val="00973DAA"/>
    <w:rsid w:val="00973EB0"/>
    <w:rsid w:val="00973FCA"/>
    <w:rsid w:val="009746E2"/>
    <w:rsid w:val="00975DDF"/>
    <w:rsid w:val="00975E92"/>
    <w:rsid w:val="00975F29"/>
    <w:rsid w:val="009760A8"/>
    <w:rsid w:val="0097655A"/>
    <w:rsid w:val="00976EC0"/>
    <w:rsid w:val="00977334"/>
    <w:rsid w:val="0097736B"/>
    <w:rsid w:val="00977A03"/>
    <w:rsid w:val="00980862"/>
    <w:rsid w:val="00981D65"/>
    <w:rsid w:val="009820BB"/>
    <w:rsid w:val="009823AA"/>
    <w:rsid w:val="009824E3"/>
    <w:rsid w:val="00982519"/>
    <w:rsid w:val="009826B7"/>
    <w:rsid w:val="00982A88"/>
    <w:rsid w:val="00982D45"/>
    <w:rsid w:val="00982F1B"/>
    <w:rsid w:val="0098379E"/>
    <w:rsid w:val="00985BEF"/>
    <w:rsid w:val="0098645D"/>
    <w:rsid w:val="00986795"/>
    <w:rsid w:val="00987A7F"/>
    <w:rsid w:val="0099035D"/>
    <w:rsid w:val="009904C8"/>
    <w:rsid w:val="009904D7"/>
    <w:rsid w:val="009919C0"/>
    <w:rsid w:val="00991D44"/>
    <w:rsid w:val="0099241D"/>
    <w:rsid w:val="00992C4C"/>
    <w:rsid w:val="00992D4E"/>
    <w:rsid w:val="0099324B"/>
    <w:rsid w:val="00993277"/>
    <w:rsid w:val="00993B6E"/>
    <w:rsid w:val="00996D67"/>
    <w:rsid w:val="00997B09"/>
    <w:rsid w:val="00997DEE"/>
    <w:rsid w:val="009A014B"/>
    <w:rsid w:val="009A0540"/>
    <w:rsid w:val="009A072D"/>
    <w:rsid w:val="009A0990"/>
    <w:rsid w:val="009A0D24"/>
    <w:rsid w:val="009A1EF9"/>
    <w:rsid w:val="009A4158"/>
    <w:rsid w:val="009A4524"/>
    <w:rsid w:val="009A51AE"/>
    <w:rsid w:val="009A556B"/>
    <w:rsid w:val="009A6162"/>
    <w:rsid w:val="009A7AC5"/>
    <w:rsid w:val="009A7B87"/>
    <w:rsid w:val="009B0047"/>
    <w:rsid w:val="009B0082"/>
    <w:rsid w:val="009B07D5"/>
    <w:rsid w:val="009B0D64"/>
    <w:rsid w:val="009B1ACF"/>
    <w:rsid w:val="009B1EB3"/>
    <w:rsid w:val="009B2610"/>
    <w:rsid w:val="009B3C90"/>
    <w:rsid w:val="009B3D6A"/>
    <w:rsid w:val="009B4329"/>
    <w:rsid w:val="009B449D"/>
    <w:rsid w:val="009B46E3"/>
    <w:rsid w:val="009B4B4D"/>
    <w:rsid w:val="009B58E1"/>
    <w:rsid w:val="009B5D1B"/>
    <w:rsid w:val="009B6938"/>
    <w:rsid w:val="009C047C"/>
    <w:rsid w:val="009C14A7"/>
    <w:rsid w:val="009C167A"/>
    <w:rsid w:val="009C204E"/>
    <w:rsid w:val="009C2996"/>
    <w:rsid w:val="009C370B"/>
    <w:rsid w:val="009C3F2F"/>
    <w:rsid w:val="009C44E7"/>
    <w:rsid w:val="009C4CFB"/>
    <w:rsid w:val="009C70EE"/>
    <w:rsid w:val="009C7586"/>
    <w:rsid w:val="009C7D9F"/>
    <w:rsid w:val="009D0014"/>
    <w:rsid w:val="009D0835"/>
    <w:rsid w:val="009D11E3"/>
    <w:rsid w:val="009D20BA"/>
    <w:rsid w:val="009D2199"/>
    <w:rsid w:val="009D2A43"/>
    <w:rsid w:val="009D33F3"/>
    <w:rsid w:val="009D3692"/>
    <w:rsid w:val="009D428B"/>
    <w:rsid w:val="009D51CA"/>
    <w:rsid w:val="009D5D77"/>
    <w:rsid w:val="009D646B"/>
    <w:rsid w:val="009D794C"/>
    <w:rsid w:val="009E04E9"/>
    <w:rsid w:val="009E06DB"/>
    <w:rsid w:val="009E0C1C"/>
    <w:rsid w:val="009E283B"/>
    <w:rsid w:val="009E316D"/>
    <w:rsid w:val="009E36D6"/>
    <w:rsid w:val="009E3740"/>
    <w:rsid w:val="009E3860"/>
    <w:rsid w:val="009E3CD9"/>
    <w:rsid w:val="009E45B8"/>
    <w:rsid w:val="009E4B7A"/>
    <w:rsid w:val="009E51F6"/>
    <w:rsid w:val="009E59E2"/>
    <w:rsid w:val="009E6657"/>
    <w:rsid w:val="009E7919"/>
    <w:rsid w:val="009E797E"/>
    <w:rsid w:val="009F0323"/>
    <w:rsid w:val="009F09B7"/>
    <w:rsid w:val="009F1030"/>
    <w:rsid w:val="009F1C65"/>
    <w:rsid w:val="009F1E2B"/>
    <w:rsid w:val="009F2B71"/>
    <w:rsid w:val="009F2C2A"/>
    <w:rsid w:val="009F3218"/>
    <w:rsid w:val="009F3630"/>
    <w:rsid w:val="009F410E"/>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473D"/>
    <w:rsid w:val="00A04976"/>
    <w:rsid w:val="00A04B6E"/>
    <w:rsid w:val="00A04CCA"/>
    <w:rsid w:val="00A04E7B"/>
    <w:rsid w:val="00A05313"/>
    <w:rsid w:val="00A05845"/>
    <w:rsid w:val="00A05932"/>
    <w:rsid w:val="00A061B4"/>
    <w:rsid w:val="00A06C5A"/>
    <w:rsid w:val="00A07B28"/>
    <w:rsid w:val="00A10050"/>
    <w:rsid w:val="00A12251"/>
    <w:rsid w:val="00A12913"/>
    <w:rsid w:val="00A129F8"/>
    <w:rsid w:val="00A13E60"/>
    <w:rsid w:val="00A142E3"/>
    <w:rsid w:val="00A14BA0"/>
    <w:rsid w:val="00A14D4B"/>
    <w:rsid w:val="00A15AC7"/>
    <w:rsid w:val="00A16576"/>
    <w:rsid w:val="00A2004F"/>
    <w:rsid w:val="00A216BE"/>
    <w:rsid w:val="00A21E0A"/>
    <w:rsid w:val="00A229B7"/>
    <w:rsid w:val="00A22FD4"/>
    <w:rsid w:val="00A246C4"/>
    <w:rsid w:val="00A25594"/>
    <w:rsid w:val="00A255E2"/>
    <w:rsid w:val="00A263AD"/>
    <w:rsid w:val="00A2674E"/>
    <w:rsid w:val="00A2711B"/>
    <w:rsid w:val="00A3084A"/>
    <w:rsid w:val="00A30B20"/>
    <w:rsid w:val="00A30CD6"/>
    <w:rsid w:val="00A31174"/>
    <w:rsid w:val="00A318C7"/>
    <w:rsid w:val="00A3198C"/>
    <w:rsid w:val="00A32896"/>
    <w:rsid w:val="00A3395F"/>
    <w:rsid w:val="00A33BCB"/>
    <w:rsid w:val="00A3437C"/>
    <w:rsid w:val="00A34FA7"/>
    <w:rsid w:val="00A355EF"/>
    <w:rsid w:val="00A3565D"/>
    <w:rsid w:val="00A35F51"/>
    <w:rsid w:val="00A3695B"/>
    <w:rsid w:val="00A36C10"/>
    <w:rsid w:val="00A3719C"/>
    <w:rsid w:val="00A3745C"/>
    <w:rsid w:val="00A40240"/>
    <w:rsid w:val="00A406CA"/>
    <w:rsid w:val="00A41003"/>
    <w:rsid w:val="00A4132D"/>
    <w:rsid w:val="00A42906"/>
    <w:rsid w:val="00A4324A"/>
    <w:rsid w:val="00A439FB"/>
    <w:rsid w:val="00A44085"/>
    <w:rsid w:val="00A44091"/>
    <w:rsid w:val="00A448BA"/>
    <w:rsid w:val="00A4556A"/>
    <w:rsid w:val="00A45797"/>
    <w:rsid w:val="00A46842"/>
    <w:rsid w:val="00A46AEA"/>
    <w:rsid w:val="00A473DA"/>
    <w:rsid w:val="00A47491"/>
    <w:rsid w:val="00A4781C"/>
    <w:rsid w:val="00A4790A"/>
    <w:rsid w:val="00A47BCC"/>
    <w:rsid w:val="00A5049E"/>
    <w:rsid w:val="00A50607"/>
    <w:rsid w:val="00A506FB"/>
    <w:rsid w:val="00A50ED4"/>
    <w:rsid w:val="00A51A3F"/>
    <w:rsid w:val="00A53C2A"/>
    <w:rsid w:val="00A53F55"/>
    <w:rsid w:val="00A546B0"/>
    <w:rsid w:val="00A54AE5"/>
    <w:rsid w:val="00A5557D"/>
    <w:rsid w:val="00A572EB"/>
    <w:rsid w:val="00A60CA0"/>
    <w:rsid w:val="00A61E96"/>
    <w:rsid w:val="00A6379E"/>
    <w:rsid w:val="00A6426B"/>
    <w:rsid w:val="00A6498B"/>
    <w:rsid w:val="00A65BDC"/>
    <w:rsid w:val="00A664B4"/>
    <w:rsid w:val="00A66F26"/>
    <w:rsid w:val="00A6731F"/>
    <w:rsid w:val="00A673E3"/>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7D1"/>
    <w:rsid w:val="00A76D68"/>
    <w:rsid w:val="00A776EB"/>
    <w:rsid w:val="00A77B58"/>
    <w:rsid w:val="00A77F5D"/>
    <w:rsid w:val="00A80296"/>
    <w:rsid w:val="00A815E0"/>
    <w:rsid w:val="00A81C44"/>
    <w:rsid w:val="00A82234"/>
    <w:rsid w:val="00A8299A"/>
    <w:rsid w:val="00A82B3C"/>
    <w:rsid w:val="00A83393"/>
    <w:rsid w:val="00A83B54"/>
    <w:rsid w:val="00A83F48"/>
    <w:rsid w:val="00A83FA8"/>
    <w:rsid w:val="00A84734"/>
    <w:rsid w:val="00A853FF"/>
    <w:rsid w:val="00A86209"/>
    <w:rsid w:val="00A8668D"/>
    <w:rsid w:val="00A86DA0"/>
    <w:rsid w:val="00A8754E"/>
    <w:rsid w:val="00A9087E"/>
    <w:rsid w:val="00A90C8A"/>
    <w:rsid w:val="00A90DDC"/>
    <w:rsid w:val="00A91141"/>
    <w:rsid w:val="00A91BA4"/>
    <w:rsid w:val="00A92962"/>
    <w:rsid w:val="00A93901"/>
    <w:rsid w:val="00A93D6F"/>
    <w:rsid w:val="00A95129"/>
    <w:rsid w:val="00A952FF"/>
    <w:rsid w:val="00A95AC8"/>
    <w:rsid w:val="00A96CCF"/>
    <w:rsid w:val="00AA0346"/>
    <w:rsid w:val="00AA0375"/>
    <w:rsid w:val="00AA1213"/>
    <w:rsid w:val="00AA1B96"/>
    <w:rsid w:val="00AA2994"/>
    <w:rsid w:val="00AA2DD3"/>
    <w:rsid w:val="00AA3FB0"/>
    <w:rsid w:val="00AA496B"/>
    <w:rsid w:val="00AA4C10"/>
    <w:rsid w:val="00AA59BE"/>
    <w:rsid w:val="00AB0259"/>
    <w:rsid w:val="00AB049F"/>
    <w:rsid w:val="00AB11EB"/>
    <w:rsid w:val="00AB1646"/>
    <w:rsid w:val="00AB1692"/>
    <w:rsid w:val="00AB177E"/>
    <w:rsid w:val="00AB1D77"/>
    <w:rsid w:val="00AB219F"/>
    <w:rsid w:val="00AB2245"/>
    <w:rsid w:val="00AB3499"/>
    <w:rsid w:val="00AB3DDD"/>
    <w:rsid w:val="00AB415C"/>
    <w:rsid w:val="00AB46C4"/>
    <w:rsid w:val="00AB4977"/>
    <w:rsid w:val="00AB5544"/>
    <w:rsid w:val="00AB7D85"/>
    <w:rsid w:val="00AC09C9"/>
    <w:rsid w:val="00AC1603"/>
    <w:rsid w:val="00AC1BCE"/>
    <w:rsid w:val="00AC1D76"/>
    <w:rsid w:val="00AC23AA"/>
    <w:rsid w:val="00AC3A64"/>
    <w:rsid w:val="00AC498F"/>
    <w:rsid w:val="00AC49A9"/>
    <w:rsid w:val="00AC60DD"/>
    <w:rsid w:val="00AC6930"/>
    <w:rsid w:val="00AC78CC"/>
    <w:rsid w:val="00AD0896"/>
    <w:rsid w:val="00AD2074"/>
    <w:rsid w:val="00AD24B5"/>
    <w:rsid w:val="00AD28FD"/>
    <w:rsid w:val="00AD31F2"/>
    <w:rsid w:val="00AD39D2"/>
    <w:rsid w:val="00AD3CBE"/>
    <w:rsid w:val="00AD4441"/>
    <w:rsid w:val="00AD5A30"/>
    <w:rsid w:val="00AD6169"/>
    <w:rsid w:val="00AD6183"/>
    <w:rsid w:val="00AD742E"/>
    <w:rsid w:val="00AE0706"/>
    <w:rsid w:val="00AE0CAA"/>
    <w:rsid w:val="00AE2A18"/>
    <w:rsid w:val="00AE2DD9"/>
    <w:rsid w:val="00AE3DAF"/>
    <w:rsid w:val="00AE3E6C"/>
    <w:rsid w:val="00AE4117"/>
    <w:rsid w:val="00AE58F7"/>
    <w:rsid w:val="00AE5B5B"/>
    <w:rsid w:val="00AE6176"/>
    <w:rsid w:val="00AE62D8"/>
    <w:rsid w:val="00AE6772"/>
    <w:rsid w:val="00AE691C"/>
    <w:rsid w:val="00AE6A79"/>
    <w:rsid w:val="00AE78D4"/>
    <w:rsid w:val="00AE7FA5"/>
    <w:rsid w:val="00AF03B8"/>
    <w:rsid w:val="00AF05EF"/>
    <w:rsid w:val="00AF0858"/>
    <w:rsid w:val="00AF0D10"/>
    <w:rsid w:val="00AF1066"/>
    <w:rsid w:val="00AF1D9D"/>
    <w:rsid w:val="00AF2368"/>
    <w:rsid w:val="00AF367E"/>
    <w:rsid w:val="00AF405F"/>
    <w:rsid w:val="00AF5606"/>
    <w:rsid w:val="00AF587F"/>
    <w:rsid w:val="00AF5FE1"/>
    <w:rsid w:val="00AF610F"/>
    <w:rsid w:val="00AF74BF"/>
    <w:rsid w:val="00AF758E"/>
    <w:rsid w:val="00B019CB"/>
    <w:rsid w:val="00B01F98"/>
    <w:rsid w:val="00B02C2A"/>
    <w:rsid w:val="00B0336C"/>
    <w:rsid w:val="00B03BA6"/>
    <w:rsid w:val="00B05A3A"/>
    <w:rsid w:val="00B05D29"/>
    <w:rsid w:val="00B060EE"/>
    <w:rsid w:val="00B10071"/>
    <w:rsid w:val="00B102D1"/>
    <w:rsid w:val="00B10524"/>
    <w:rsid w:val="00B10560"/>
    <w:rsid w:val="00B108B0"/>
    <w:rsid w:val="00B109AD"/>
    <w:rsid w:val="00B10A26"/>
    <w:rsid w:val="00B10D58"/>
    <w:rsid w:val="00B117A9"/>
    <w:rsid w:val="00B11836"/>
    <w:rsid w:val="00B1311B"/>
    <w:rsid w:val="00B132FD"/>
    <w:rsid w:val="00B13915"/>
    <w:rsid w:val="00B14217"/>
    <w:rsid w:val="00B1460B"/>
    <w:rsid w:val="00B1487F"/>
    <w:rsid w:val="00B149A3"/>
    <w:rsid w:val="00B14B16"/>
    <w:rsid w:val="00B14D7C"/>
    <w:rsid w:val="00B153C9"/>
    <w:rsid w:val="00B168D7"/>
    <w:rsid w:val="00B16B54"/>
    <w:rsid w:val="00B177CD"/>
    <w:rsid w:val="00B17C0C"/>
    <w:rsid w:val="00B2026E"/>
    <w:rsid w:val="00B20284"/>
    <w:rsid w:val="00B20351"/>
    <w:rsid w:val="00B20C80"/>
    <w:rsid w:val="00B20F66"/>
    <w:rsid w:val="00B2101F"/>
    <w:rsid w:val="00B2190D"/>
    <w:rsid w:val="00B224B3"/>
    <w:rsid w:val="00B23AF1"/>
    <w:rsid w:val="00B241DA"/>
    <w:rsid w:val="00B24CFF"/>
    <w:rsid w:val="00B25B1D"/>
    <w:rsid w:val="00B25B94"/>
    <w:rsid w:val="00B26ED5"/>
    <w:rsid w:val="00B27335"/>
    <w:rsid w:val="00B2779E"/>
    <w:rsid w:val="00B30DA9"/>
    <w:rsid w:val="00B3171A"/>
    <w:rsid w:val="00B31ABF"/>
    <w:rsid w:val="00B31D3C"/>
    <w:rsid w:val="00B321C1"/>
    <w:rsid w:val="00B3307D"/>
    <w:rsid w:val="00B33A78"/>
    <w:rsid w:val="00B34AEF"/>
    <w:rsid w:val="00B351C1"/>
    <w:rsid w:val="00B359CF"/>
    <w:rsid w:val="00B35FC7"/>
    <w:rsid w:val="00B364CE"/>
    <w:rsid w:val="00B368D9"/>
    <w:rsid w:val="00B36EF4"/>
    <w:rsid w:val="00B36F48"/>
    <w:rsid w:val="00B378B4"/>
    <w:rsid w:val="00B37A4F"/>
    <w:rsid w:val="00B37B1D"/>
    <w:rsid w:val="00B40D3F"/>
    <w:rsid w:val="00B422EA"/>
    <w:rsid w:val="00B42860"/>
    <w:rsid w:val="00B42B6E"/>
    <w:rsid w:val="00B43D09"/>
    <w:rsid w:val="00B44437"/>
    <w:rsid w:val="00B4509C"/>
    <w:rsid w:val="00B45117"/>
    <w:rsid w:val="00B45B39"/>
    <w:rsid w:val="00B4660B"/>
    <w:rsid w:val="00B46B9A"/>
    <w:rsid w:val="00B501CF"/>
    <w:rsid w:val="00B50288"/>
    <w:rsid w:val="00B50A70"/>
    <w:rsid w:val="00B50E39"/>
    <w:rsid w:val="00B51861"/>
    <w:rsid w:val="00B51C0C"/>
    <w:rsid w:val="00B52C10"/>
    <w:rsid w:val="00B54640"/>
    <w:rsid w:val="00B54BD6"/>
    <w:rsid w:val="00B54D23"/>
    <w:rsid w:val="00B54D75"/>
    <w:rsid w:val="00B54F94"/>
    <w:rsid w:val="00B55DEE"/>
    <w:rsid w:val="00B565AE"/>
    <w:rsid w:val="00B57017"/>
    <w:rsid w:val="00B57039"/>
    <w:rsid w:val="00B570AA"/>
    <w:rsid w:val="00B57155"/>
    <w:rsid w:val="00B57775"/>
    <w:rsid w:val="00B602AA"/>
    <w:rsid w:val="00B608EC"/>
    <w:rsid w:val="00B615A2"/>
    <w:rsid w:val="00B617C2"/>
    <w:rsid w:val="00B61923"/>
    <w:rsid w:val="00B61DC3"/>
    <w:rsid w:val="00B62070"/>
    <w:rsid w:val="00B62A3A"/>
    <w:rsid w:val="00B62BCC"/>
    <w:rsid w:val="00B62EA7"/>
    <w:rsid w:val="00B63D46"/>
    <w:rsid w:val="00B651BC"/>
    <w:rsid w:val="00B6591E"/>
    <w:rsid w:val="00B65B88"/>
    <w:rsid w:val="00B65DC6"/>
    <w:rsid w:val="00B65FAD"/>
    <w:rsid w:val="00B673CC"/>
    <w:rsid w:val="00B7103B"/>
    <w:rsid w:val="00B7178E"/>
    <w:rsid w:val="00B7257F"/>
    <w:rsid w:val="00B72CFD"/>
    <w:rsid w:val="00B737FE"/>
    <w:rsid w:val="00B73AB6"/>
    <w:rsid w:val="00B73F1F"/>
    <w:rsid w:val="00B75120"/>
    <w:rsid w:val="00B767AA"/>
    <w:rsid w:val="00B76F24"/>
    <w:rsid w:val="00B802F8"/>
    <w:rsid w:val="00B80A92"/>
    <w:rsid w:val="00B82734"/>
    <w:rsid w:val="00B82FF9"/>
    <w:rsid w:val="00B832A1"/>
    <w:rsid w:val="00B83CD5"/>
    <w:rsid w:val="00B83D23"/>
    <w:rsid w:val="00B8451B"/>
    <w:rsid w:val="00B84964"/>
    <w:rsid w:val="00B85676"/>
    <w:rsid w:val="00B85896"/>
    <w:rsid w:val="00B8635D"/>
    <w:rsid w:val="00B90D14"/>
    <w:rsid w:val="00B91FCC"/>
    <w:rsid w:val="00B92478"/>
    <w:rsid w:val="00B9337F"/>
    <w:rsid w:val="00B93A62"/>
    <w:rsid w:val="00B93E6F"/>
    <w:rsid w:val="00B93F31"/>
    <w:rsid w:val="00B94249"/>
    <w:rsid w:val="00B94653"/>
    <w:rsid w:val="00B94CE2"/>
    <w:rsid w:val="00BA0783"/>
    <w:rsid w:val="00BA0B99"/>
    <w:rsid w:val="00BA1E6F"/>
    <w:rsid w:val="00BA295A"/>
    <w:rsid w:val="00BA2EE4"/>
    <w:rsid w:val="00BA32B4"/>
    <w:rsid w:val="00BA3543"/>
    <w:rsid w:val="00BA3F7E"/>
    <w:rsid w:val="00BA4A9F"/>
    <w:rsid w:val="00BA4B75"/>
    <w:rsid w:val="00BA53C3"/>
    <w:rsid w:val="00BA5EA6"/>
    <w:rsid w:val="00BA60DC"/>
    <w:rsid w:val="00BA60FE"/>
    <w:rsid w:val="00BA65AC"/>
    <w:rsid w:val="00BA6D16"/>
    <w:rsid w:val="00BB272F"/>
    <w:rsid w:val="00BB29F6"/>
    <w:rsid w:val="00BB30F0"/>
    <w:rsid w:val="00BB37A8"/>
    <w:rsid w:val="00BB3854"/>
    <w:rsid w:val="00BB3924"/>
    <w:rsid w:val="00BB3A85"/>
    <w:rsid w:val="00BB4531"/>
    <w:rsid w:val="00BB45EB"/>
    <w:rsid w:val="00BB46C4"/>
    <w:rsid w:val="00BB54E0"/>
    <w:rsid w:val="00BB5D57"/>
    <w:rsid w:val="00BB6862"/>
    <w:rsid w:val="00BB69A7"/>
    <w:rsid w:val="00BB6B5E"/>
    <w:rsid w:val="00BB708D"/>
    <w:rsid w:val="00BB7DD5"/>
    <w:rsid w:val="00BC0AC9"/>
    <w:rsid w:val="00BC14A9"/>
    <w:rsid w:val="00BC16E5"/>
    <w:rsid w:val="00BC1A87"/>
    <w:rsid w:val="00BC1C6B"/>
    <w:rsid w:val="00BC2B21"/>
    <w:rsid w:val="00BC3919"/>
    <w:rsid w:val="00BC4E4C"/>
    <w:rsid w:val="00BC56A8"/>
    <w:rsid w:val="00BC5DCF"/>
    <w:rsid w:val="00BC628E"/>
    <w:rsid w:val="00BC6B7C"/>
    <w:rsid w:val="00BC7677"/>
    <w:rsid w:val="00BC76AF"/>
    <w:rsid w:val="00BC7BB9"/>
    <w:rsid w:val="00BC7C6D"/>
    <w:rsid w:val="00BD03A2"/>
    <w:rsid w:val="00BD046B"/>
    <w:rsid w:val="00BD0DCA"/>
    <w:rsid w:val="00BD0E31"/>
    <w:rsid w:val="00BD0FD5"/>
    <w:rsid w:val="00BD16D3"/>
    <w:rsid w:val="00BD20AF"/>
    <w:rsid w:val="00BD2398"/>
    <w:rsid w:val="00BD2CDE"/>
    <w:rsid w:val="00BD33DB"/>
    <w:rsid w:val="00BD3546"/>
    <w:rsid w:val="00BD39BE"/>
    <w:rsid w:val="00BD3F7A"/>
    <w:rsid w:val="00BD48E4"/>
    <w:rsid w:val="00BD6C2C"/>
    <w:rsid w:val="00BD7A0B"/>
    <w:rsid w:val="00BD7B7E"/>
    <w:rsid w:val="00BE0104"/>
    <w:rsid w:val="00BE2107"/>
    <w:rsid w:val="00BE279E"/>
    <w:rsid w:val="00BE27CA"/>
    <w:rsid w:val="00BE3005"/>
    <w:rsid w:val="00BE34F3"/>
    <w:rsid w:val="00BE3786"/>
    <w:rsid w:val="00BE4285"/>
    <w:rsid w:val="00BE4922"/>
    <w:rsid w:val="00BE4CFA"/>
    <w:rsid w:val="00BE551F"/>
    <w:rsid w:val="00BE5AD5"/>
    <w:rsid w:val="00BE65C8"/>
    <w:rsid w:val="00BE67A7"/>
    <w:rsid w:val="00BE6E4E"/>
    <w:rsid w:val="00BE7B9A"/>
    <w:rsid w:val="00BE7DE9"/>
    <w:rsid w:val="00BE7DED"/>
    <w:rsid w:val="00BF032A"/>
    <w:rsid w:val="00BF0BFC"/>
    <w:rsid w:val="00BF0D05"/>
    <w:rsid w:val="00BF1BB2"/>
    <w:rsid w:val="00BF214C"/>
    <w:rsid w:val="00BF3714"/>
    <w:rsid w:val="00BF382B"/>
    <w:rsid w:val="00BF3BA3"/>
    <w:rsid w:val="00BF41E9"/>
    <w:rsid w:val="00BF45AD"/>
    <w:rsid w:val="00BF4BCA"/>
    <w:rsid w:val="00BF5118"/>
    <w:rsid w:val="00BF5228"/>
    <w:rsid w:val="00BF59DF"/>
    <w:rsid w:val="00BF5E1D"/>
    <w:rsid w:val="00BF5F62"/>
    <w:rsid w:val="00BF68E0"/>
    <w:rsid w:val="00BF69A2"/>
    <w:rsid w:val="00BF6A6B"/>
    <w:rsid w:val="00BF6BD6"/>
    <w:rsid w:val="00BF6D45"/>
    <w:rsid w:val="00C004CC"/>
    <w:rsid w:val="00C006A3"/>
    <w:rsid w:val="00C00A9E"/>
    <w:rsid w:val="00C01C27"/>
    <w:rsid w:val="00C03D6D"/>
    <w:rsid w:val="00C04F7C"/>
    <w:rsid w:val="00C05A13"/>
    <w:rsid w:val="00C06276"/>
    <w:rsid w:val="00C06762"/>
    <w:rsid w:val="00C06B9E"/>
    <w:rsid w:val="00C06D6A"/>
    <w:rsid w:val="00C07D29"/>
    <w:rsid w:val="00C07ED1"/>
    <w:rsid w:val="00C108BC"/>
    <w:rsid w:val="00C10924"/>
    <w:rsid w:val="00C116D9"/>
    <w:rsid w:val="00C12447"/>
    <w:rsid w:val="00C124EC"/>
    <w:rsid w:val="00C128FE"/>
    <w:rsid w:val="00C12EDE"/>
    <w:rsid w:val="00C147D1"/>
    <w:rsid w:val="00C14E4D"/>
    <w:rsid w:val="00C157E9"/>
    <w:rsid w:val="00C15AD1"/>
    <w:rsid w:val="00C166EB"/>
    <w:rsid w:val="00C169BF"/>
    <w:rsid w:val="00C17209"/>
    <w:rsid w:val="00C17E72"/>
    <w:rsid w:val="00C2211B"/>
    <w:rsid w:val="00C22A80"/>
    <w:rsid w:val="00C2349D"/>
    <w:rsid w:val="00C2564C"/>
    <w:rsid w:val="00C25891"/>
    <w:rsid w:val="00C2590B"/>
    <w:rsid w:val="00C25AE9"/>
    <w:rsid w:val="00C26D51"/>
    <w:rsid w:val="00C2708F"/>
    <w:rsid w:val="00C27561"/>
    <w:rsid w:val="00C27C1A"/>
    <w:rsid w:val="00C3035A"/>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B9D"/>
    <w:rsid w:val="00C37C68"/>
    <w:rsid w:val="00C37CC4"/>
    <w:rsid w:val="00C401DA"/>
    <w:rsid w:val="00C411DB"/>
    <w:rsid w:val="00C41F8B"/>
    <w:rsid w:val="00C4352B"/>
    <w:rsid w:val="00C438CC"/>
    <w:rsid w:val="00C43A43"/>
    <w:rsid w:val="00C43C38"/>
    <w:rsid w:val="00C44DAD"/>
    <w:rsid w:val="00C44E18"/>
    <w:rsid w:val="00C46F16"/>
    <w:rsid w:val="00C46F57"/>
    <w:rsid w:val="00C50364"/>
    <w:rsid w:val="00C504F3"/>
    <w:rsid w:val="00C5150F"/>
    <w:rsid w:val="00C51968"/>
    <w:rsid w:val="00C51EE1"/>
    <w:rsid w:val="00C52233"/>
    <w:rsid w:val="00C52BA3"/>
    <w:rsid w:val="00C5336F"/>
    <w:rsid w:val="00C53D03"/>
    <w:rsid w:val="00C53FC4"/>
    <w:rsid w:val="00C5423A"/>
    <w:rsid w:val="00C5437E"/>
    <w:rsid w:val="00C54560"/>
    <w:rsid w:val="00C546F6"/>
    <w:rsid w:val="00C546FD"/>
    <w:rsid w:val="00C54D4D"/>
    <w:rsid w:val="00C5530D"/>
    <w:rsid w:val="00C56DF2"/>
    <w:rsid w:val="00C56F6A"/>
    <w:rsid w:val="00C572BF"/>
    <w:rsid w:val="00C57831"/>
    <w:rsid w:val="00C57ABE"/>
    <w:rsid w:val="00C60128"/>
    <w:rsid w:val="00C603E8"/>
    <w:rsid w:val="00C60E0F"/>
    <w:rsid w:val="00C6103E"/>
    <w:rsid w:val="00C61086"/>
    <w:rsid w:val="00C61D89"/>
    <w:rsid w:val="00C628C6"/>
    <w:rsid w:val="00C62C59"/>
    <w:rsid w:val="00C63541"/>
    <w:rsid w:val="00C63EB5"/>
    <w:rsid w:val="00C649B9"/>
    <w:rsid w:val="00C6593B"/>
    <w:rsid w:val="00C659C4"/>
    <w:rsid w:val="00C66CD6"/>
    <w:rsid w:val="00C66F93"/>
    <w:rsid w:val="00C6715A"/>
    <w:rsid w:val="00C67AA5"/>
    <w:rsid w:val="00C67C57"/>
    <w:rsid w:val="00C702A9"/>
    <w:rsid w:val="00C70C37"/>
    <w:rsid w:val="00C70FAD"/>
    <w:rsid w:val="00C729AB"/>
    <w:rsid w:val="00C72B2F"/>
    <w:rsid w:val="00C73542"/>
    <w:rsid w:val="00C73FFF"/>
    <w:rsid w:val="00C742F0"/>
    <w:rsid w:val="00C745B9"/>
    <w:rsid w:val="00C74F21"/>
    <w:rsid w:val="00C7593F"/>
    <w:rsid w:val="00C75A8C"/>
    <w:rsid w:val="00C7685C"/>
    <w:rsid w:val="00C7753F"/>
    <w:rsid w:val="00C776E3"/>
    <w:rsid w:val="00C77D15"/>
    <w:rsid w:val="00C80BDE"/>
    <w:rsid w:val="00C80C05"/>
    <w:rsid w:val="00C815CB"/>
    <w:rsid w:val="00C81F0C"/>
    <w:rsid w:val="00C826F3"/>
    <w:rsid w:val="00C836BF"/>
    <w:rsid w:val="00C83C63"/>
    <w:rsid w:val="00C83F92"/>
    <w:rsid w:val="00C84490"/>
    <w:rsid w:val="00C8466C"/>
    <w:rsid w:val="00C84E84"/>
    <w:rsid w:val="00C85034"/>
    <w:rsid w:val="00C86224"/>
    <w:rsid w:val="00C86E8A"/>
    <w:rsid w:val="00C878B0"/>
    <w:rsid w:val="00C90253"/>
    <w:rsid w:val="00C91BE9"/>
    <w:rsid w:val="00C939C7"/>
    <w:rsid w:val="00C94785"/>
    <w:rsid w:val="00C94DB7"/>
    <w:rsid w:val="00C9543E"/>
    <w:rsid w:val="00C97389"/>
    <w:rsid w:val="00C97AC5"/>
    <w:rsid w:val="00C97EB3"/>
    <w:rsid w:val="00CA0022"/>
    <w:rsid w:val="00CA0960"/>
    <w:rsid w:val="00CA0E5D"/>
    <w:rsid w:val="00CA1CFF"/>
    <w:rsid w:val="00CA315F"/>
    <w:rsid w:val="00CA3900"/>
    <w:rsid w:val="00CA3DD9"/>
    <w:rsid w:val="00CA4ADF"/>
    <w:rsid w:val="00CA4D1F"/>
    <w:rsid w:val="00CA5C20"/>
    <w:rsid w:val="00CA6FB8"/>
    <w:rsid w:val="00CB0A28"/>
    <w:rsid w:val="00CB13E1"/>
    <w:rsid w:val="00CB200A"/>
    <w:rsid w:val="00CB2888"/>
    <w:rsid w:val="00CB3A14"/>
    <w:rsid w:val="00CB40E1"/>
    <w:rsid w:val="00CB4EC9"/>
    <w:rsid w:val="00CB58C7"/>
    <w:rsid w:val="00CC0269"/>
    <w:rsid w:val="00CC084C"/>
    <w:rsid w:val="00CC0E1A"/>
    <w:rsid w:val="00CC1475"/>
    <w:rsid w:val="00CC283D"/>
    <w:rsid w:val="00CC3253"/>
    <w:rsid w:val="00CC3AA3"/>
    <w:rsid w:val="00CC4422"/>
    <w:rsid w:val="00CC5634"/>
    <w:rsid w:val="00CC5674"/>
    <w:rsid w:val="00CC5F62"/>
    <w:rsid w:val="00CC6169"/>
    <w:rsid w:val="00CC7563"/>
    <w:rsid w:val="00CC767D"/>
    <w:rsid w:val="00CD0A0F"/>
    <w:rsid w:val="00CD0B22"/>
    <w:rsid w:val="00CD1F17"/>
    <w:rsid w:val="00CD2CCD"/>
    <w:rsid w:val="00CD3F01"/>
    <w:rsid w:val="00CD42AF"/>
    <w:rsid w:val="00CD4EF8"/>
    <w:rsid w:val="00CD5027"/>
    <w:rsid w:val="00CD5F15"/>
    <w:rsid w:val="00CE01EF"/>
    <w:rsid w:val="00CE0274"/>
    <w:rsid w:val="00CE056C"/>
    <w:rsid w:val="00CE0EBD"/>
    <w:rsid w:val="00CE1A20"/>
    <w:rsid w:val="00CE252A"/>
    <w:rsid w:val="00CE49AD"/>
    <w:rsid w:val="00CE4D9A"/>
    <w:rsid w:val="00CE5163"/>
    <w:rsid w:val="00CE538B"/>
    <w:rsid w:val="00CE5824"/>
    <w:rsid w:val="00CE63D4"/>
    <w:rsid w:val="00CE6D9D"/>
    <w:rsid w:val="00CE6DAD"/>
    <w:rsid w:val="00CE78E6"/>
    <w:rsid w:val="00CF068E"/>
    <w:rsid w:val="00CF0F48"/>
    <w:rsid w:val="00CF14E4"/>
    <w:rsid w:val="00CF179D"/>
    <w:rsid w:val="00CF1B21"/>
    <w:rsid w:val="00CF2166"/>
    <w:rsid w:val="00CF2674"/>
    <w:rsid w:val="00CF2906"/>
    <w:rsid w:val="00CF2C96"/>
    <w:rsid w:val="00CF57F4"/>
    <w:rsid w:val="00CF6AC6"/>
    <w:rsid w:val="00CF7284"/>
    <w:rsid w:val="00CF7950"/>
    <w:rsid w:val="00D00456"/>
    <w:rsid w:val="00D00EE1"/>
    <w:rsid w:val="00D02BEF"/>
    <w:rsid w:val="00D032AF"/>
    <w:rsid w:val="00D03CEC"/>
    <w:rsid w:val="00D0430E"/>
    <w:rsid w:val="00D04FD6"/>
    <w:rsid w:val="00D057B9"/>
    <w:rsid w:val="00D0596C"/>
    <w:rsid w:val="00D05B57"/>
    <w:rsid w:val="00D05E69"/>
    <w:rsid w:val="00D062B9"/>
    <w:rsid w:val="00D0671C"/>
    <w:rsid w:val="00D06EEF"/>
    <w:rsid w:val="00D070AB"/>
    <w:rsid w:val="00D072AE"/>
    <w:rsid w:val="00D0744A"/>
    <w:rsid w:val="00D074CB"/>
    <w:rsid w:val="00D07532"/>
    <w:rsid w:val="00D076E8"/>
    <w:rsid w:val="00D100A1"/>
    <w:rsid w:val="00D12BAF"/>
    <w:rsid w:val="00D12DFC"/>
    <w:rsid w:val="00D14444"/>
    <w:rsid w:val="00D14825"/>
    <w:rsid w:val="00D14A4E"/>
    <w:rsid w:val="00D15606"/>
    <w:rsid w:val="00D15A6D"/>
    <w:rsid w:val="00D15F68"/>
    <w:rsid w:val="00D164B1"/>
    <w:rsid w:val="00D16D48"/>
    <w:rsid w:val="00D1736A"/>
    <w:rsid w:val="00D175CD"/>
    <w:rsid w:val="00D17B64"/>
    <w:rsid w:val="00D20751"/>
    <w:rsid w:val="00D20E87"/>
    <w:rsid w:val="00D217D4"/>
    <w:rsid w:val="00D21D14"/>
    <w:rsid w:val="00D22267"/>
    <w:rsid w:val="00D22898"/>
    <w:rsid w:val="00D22A04"/>
    <w:rsid w:val="00D230B6"/>
    <w:rsid w:val="00D235C0"/>
    <w:rsid w:val="00D23991"/>
    <w:rsid w:val="00D23CB8"/>
    <w:rsid w:val="00D2428E"/>
    <w:rsid w:val="00D242BE"/>
    <w:rsid w:val="00D24593"/>
    <w:rsid w:val="00D250B3"/>
    <w:rsid w:val="00D255E2"/>
    <w:rsid w:val="00D26AD5"/>
    <w:rsid w:val="00D26B94"/>
    <w:rsid w:val="00D27332"/>
    <w:rsid w:val="00D30C1B"/>
    <w:rsid w:val="00D30CBF"/>
    <w:rsid w:val="00D3117F"/>
    <w:rsid w:val="00D31D3E"/>
    <w:rsid w:val="00D32506"/>
    <w:rsid w:val="00D32D8B"/>
    <w:rsid w:val="00D33C84"/>
    <w:rsid w:val="00D34386"/>
    <w:rsid w:val="00D34CAE"/>
    <w:rsid w:val="00D35830"/>
    <w:rsid w:val="00D35A39"/>
    <w:rsid w:val="00D3694B"/>
    <w:rsid w:val="00D369C8"/>
    <w:rsid w:val="00D36DA9"/>
    <w:rsid w:val="00D37595"/>
    <w:rsid w:val="00D40CE5"/>
    <w:rsid w:val="00D40F50"/>
    <w:rsid w:val="00D42E57"/>
    <w:rsid w:val="00D4387F"/>
    <w:rsid w:val="00D43B4E"/>
    <w:rsid w:val="00D43B9A"/>
    <w:rsid w:val="00D44386"/>
    <w:rsid w:val="00D4478D"/>
    <w:rsid w:val="00D448C7"/>
    <w:rsid w:val="00D4499F"/>
    <w:rsid w:val="00D44B42"/>
    <w:rsid w:val="00D44C83"/>
    <w:rsid w:val="00D450B6"/>
    <w:rsid w:val="00D4528C"/>
    <w:rsid w:val="00D509E5"/>
    <w:rsid w:val="00D51281"/>
    <w:rsid w:val="00D51CAD"/>
    <w:rsid w:val="00D537D5"/>
    <w:rsid w:val="00D53B1F"/>
    <w:rsid w:val="00D53C64"/>
    <w:rsid w:val="00D54F36"/>
    <w:rsid w:val="00D54FEB"/>
    <w:rsid w:val="00D55D7C"/>
    <w:rsid w:val="00D562B3"/>
    <w:rsid w:val="00D57F95"/>
    <w:rsid w:val="00D60640"/>
    <w:rsid w:val="00D60AB8"/>
    <w:rsid w:val="00D61557"/>
    <w:rsid w:val="00D61C1D"/>
    <w:rsid w:val="00D62A67"/>
    <w:rsid w:val="00D62E6A"/>
    <w:rsid w:val="00D63209"/>
    <w:rsid w:val="00D6389C"/>
    <w:rsid w:val="00D63B19"/>
    <w:rsid w:val="00D6463C"/>
    <w:rsid w:val="00D64B0B"/>
    <w:rsid w:val="00D64BC2"/>
    <w:rsid w:val="00D64CB3"/>
    <w:rsid w:val="00D65127"/>
    <w:rsid w:val="00D676ED"/>
    <w:rsid w:val="00D67980"/>
    <w:rsid w:val="00D70CE4"/>
    <w:rsid w:val="00D70DC1"/>
    <w:rsid w:val="00D71FE9"/>
    <w:rsid w:val="00D725C0"/>
    <w:rsid w:val="00D72DEE"/>
    <w:rsid w:val="00D75C27"/>
    <w:rsid w:val="00D775F2"/>
    <w:rsid w:val="00D77D54"/>
    <w:rsid w:val="00D826B7"/>
    <w:rsid w:val="00D83E78"/>
    <w:rsid w:val="00D83EC2"/>
    <w:rsid w:val="00D83F8C"/>
    <w:rsid w:val="00D8494A"/>
    <w:rsid w:val="00D84E34"/>
    <w:rsid w:val="00D8617A"/>
    <w:rsid w:val="00D8714D"/>
    <w:rsid w:val="00D87689"/>
    <w:rsid w:val="00D913BC"/>
    <w:rsid w:val="00D92B92"/>
    <w:rsid w:val="00D9367D"/>
    <w:rsid w:val="00D94719"/>
    <w:rsid w:val="00D94F47"/>
    <w:rsid w:val="00D967B2"/>
    <w:rsid w:val="00D96D08"/>
    <w:rsid w:val="00DA0592"/>
    <w:rsid w:val="00DA100A"/>
    <w:rsid w:val="00DA1234"/>
    <w:rsid w:val="00DA14AE"/>
    <w:rsid w:val="00DA182E"/>
    <w:rsid w:val="00DA21F6"/>
    <w:rsid w:val="00DA310C"/>
    <w:rsid w:val="00DA36F4"/>
    <w:rsid w:val="00DA3BA1"/>
    <w:rsid w:val="00DA3DCF"/>
    <w:rsid w:val="00DA43F0"/>
    <w:rsid w:val="00DA6562"/>
    <w:rsid w:val="00DA6C40"/>
    <w:rsid w:val="00DA7801"/>
    <w:rsid w:val="00DA78DB"/>
    <w:rsid w:val="00DA7906"/>
    <w:rsid w:val="00DB01ED"/>
    <w:rsid w:val="00DB06CD"/>
    <w:rsid w:val="00DB1C3E"/>
    <w:rsid w:val="00DB1F2B"/>
    <w:rsid w:val="00DB31D8"/>
    <w:rsid w:val="00DB3B12"/>
    <w:rsid w:val="00DB3FAC"/>
    <w:rsid w:val="00DB426A"/>
    <w:rsid w:val="00DB44F7"/>
    <w:rsid w:val="00DB4913"/>
    <w:rsid w:val="00DB5819"/>
    <w:rsid w:val="00DB5916"/>
    <w:rsid w:val="00DB5C42"/>
    <w:rsid w:val="00DB5CDD"/>
    <w:rsid w:val="00DB663D"/>
    <w:rsid w:val="00DB695B"/>
    <w:rsid w:val="00DB6F9E"/>
    <w:rsid w:val="00DB796E"/>
    <w:rsid w:val="00DB7F36"/>
    <w:rsid w:val="00DB7F40"/>
    <w:rsid w:val="00DC0CA7"/>
    <w:rsid w:val="00DC1820"/>
    <w:rsid w:val="00DC19AF"/>
    <w:rsid w:val="00DC1B40"/>
    <w:rsid w:val="00DC1BAA"/>
    <w:rsid w:val="00DC1BCD"/>
    <w:rsid w:val="00DC39EE"/>
    <w:rsid w:val="00DC3B53"/>
    <w:rsid w:val="00DC4884"/>
    <w:rsid w:val="00DC4AD7"/>
    <w:rsid w:val="00DC55D6"/>
    <w:rsid w:val="00DC5FC8"/>
    <w:rsid w:val="00DC6CDF"/>
    <w:rsid w:val="00DC7326"/>
    <w:rsid w:val="00DC73BD"/>
    <w:rsid w:val="00DD0339"/>
    <w:rsid w:val="00DD0810"/>
    <w:rsid w:val="00DD092D"/>
    <w:rsid w:val="00DD0AC3"/>
    <w:rsid w:val="00DD159B"/>
    <w:rsid w:val="00DD2218"/>
    <w:rsid w:val="00DD22BF"/>
    <w:rsid w:val="00DD233E"/>
    <w:rsid w:val="00DD38DB"/>
    <w:rsid w:val="00DD3C0D"/>
    <w:rsid w:val="00DD3FD5"/>
    <w:rsid w:val="00DD533F"/>
    <w:rsid w:val="00DD59B3"/>
    <w:rsid w:val="00DD5A96"/>
    <w:rsid w:val="00DD60E3"/>
    <w:rsid w:val="00DD61AF"/>
    <w:rsid w:val="00DD6A3F"/>
    <w:rsid w:val="00DD793E"/>
    <w:rsid w:val="00DD7A77"/>
    <w:rsid w:val="00DD7F67"/>
    <w:rsid w:val="00DE01EF"/>
    <w:rsid w:val="00DE070B"/>
    <w:rsid w:val="00DE0D43"/>
    <w:rsid w:val="00DE0DB8"/>
    <w:rsid w:val="00DE1724"/>
    <w:rsid w:val="00DE2868"/>
    <w:rsid w:val="00DE2C9B"/>
    <w:rsid w:val="00DE2D59"/>
    <w:rsid w:val="00DE33B6"/>
    <w:rsid w:val="00DE3745"/>
    <w:rsid w:val="00DE445A"/>
    <w:rsid w:val="00DE4C18"/>
    <w:rsid w:val="00DE5CF4"/>
    <w:rsid w:val="00DE60BA"/>
    <w:rsid w:val="00DE67EF"/>
    <w:rsid w:val="00DE6B9E"/>
    <w:rsid w:val="00DF0789"/>
    <w:rsid w:val="00DF2012"/>
    <w:rsid w:val="00DF2CD3"/>
    <w:rsid w:val="00DF33B1"/>
    <w:rsid w:val="00DF38B2"/>
    <w:rsid w:val="00DF3C44"/>
    <w:rsid w:val="00DF5CED"/>
    <w:rsid w:val="00DF637B"/>
    <w:rsid w:val="00DF69C8"/>
    <w:rsid w:val="00DF72B5"/>
    <w:rsid w:val="00E008C0"/>
    <w:rsid w:val="00E00BAF"/>
    <w:rsid w:val="00E00BF7"/>
    <w:rsid w:val="00E00D3D"/>
    <w:rsid w:val="00E02AC9"/>
    <w:rsid w:val="00E03219"/>
    <w:rsid w:val="00E045B5"/>
    <w:rsid w:val="00E04E9B"/>
    <w:rsid w:val="00E067F3"/>
    <w:rsid w:val="00E0741E"/>
    <w:rsid w:val="00E10BD1"/>
    <w:rsid w:val="00E1114B"/>
    <w:rsid w:val="00E1176E"/>
    <w:rsid w:val="00E11EEE"/>
    <w:rsid w:val="00E12BEC"/>
    <w:rsid w:val="00E1311F"/>
    <w:rsid w:val="00E14125"/>
    <w:rsid w:val="00E14806"/>
    <w:rsid w:val="00E152D5"/>
    <w:rsid w:val="00E15BED"/>
    <w:rsid w:val="00E15E86"/>
    <w:rsid w:val="00E162FF"/>
    <w:rsid w:val="00E169A8"/>
    <w:rsid w:val="00E17E6C"/>
    <w:rsid w:val="00E17F20"/>
    <w:rsid w:val="00E20B50"/>
    <w:rsid w:val="00E2199E"/>
    <w:rsid w:val="00E21C1F"/>
    <w:rsid w:val="00E22A63"/>
    <w:rsid w:val="00E22AF5"/>
    <w:rsid w:val="00E23548"/>
    <w:rsid w:val="00E23858"/>
    <w:rsid w:val="00E240A5"/>
    <w:rsid w:val="00E240EB"/>
    <w:rsid w:val="00E24AAB"/>
    <w:rsid w:val="00E24BFE"/>
    <w:rsid w:val="00E24E99"/>
    <w:rsid w:val="00E253EF"/>
    <w:rsid w:val="00E25E4F"/>
    <w:rsid w:val="00E25E72"/>
    <w:rsid w:val="00E267A0"/>
    <w:rsid w:val="00E26C9F"/>
    <w:rsid w:val="00E27F78"/>
    <w:rsid w:val="00E31C36"/>
    <w:rsid w:val="00E31F9B"/>
    <w:rsid w:val="00E3202A"/>
    <w:rsid w:val="00E3290D"/>
    <w:rsid w:val="00E32BD7"/>
    <w:rsid w:val="00E342FA"/>
    <w:rsid w:val="00E348C0"/>
    <w:rsid w:val="00E3522D"/>
    <w:rsid w:val="00E356CC"/>
    <w:rsid w:val="00E374D5"/>
    <w:rsid w:val="00E37729"/>
    <w:rsid w:val="00E403B5"/>
    <w:rsid w:val="00E42771"/>
    <w:rsid w:val="00E42BB1"/>
    <w:rsid w:val="00E43F93"/>
    <w:rsid w:val="00E456FA"/>
    <w:rsid w:val="00E459C5"/>
    <w:rsid w:val="00E45AEC"/>
    <w:rsid w:val="00E45C5A"/>
    <w:rsid w:val="00E50C87"/>
    <w:rsid w:val="00E50D2D"/>
    <w:rsid w:val="00E51AD4"/>
    <w:rsid w:val="00E52139"/>
    <w:rsid w:val="00E52373"/>
    <w:rsid w:val="00E5297C"/>
    <w:rsid w:val="00E535DB"/>
    <w:rsid w:val="00E54176"/>
    <w:rsid w:val="00E545FE"/>
    <w:rsid w:val="00E551A8"/>
    <w:rsid w:val="00E55EEF"/>
    <w:rsid w:val="00E55FCC"/>
    <w:rsid w:val="00E56300"/>
    <w:rsid w:val="00E56798"/>
    <w:rsid w:val="00E573C5"/>
    <w:rsid w:val="00E57896"/>
    <w:rsid w:val="00E62D21"/>
    <w:rsid w:val="00E62F87"/>
    <w:rsid w:val="00E635C4"/>
    <w:rsid w:val="00E640A5"/>
    <w:rsid w:val="00E64282"/>
    <w:rsid w:val="00E65040"/>
    <w:rsid w:val="00E6657C"/>
    <w:rsid w:val="00E66F1B"/>
    <w:rsid w:val="00E67ACA"/>
    <w:rsid w:val="00E67FC6"/>
    <w:rsid w:val="00E70243"/>
    <w:rsid w:val="00E71CAB"/>
    <w:rsid w:val="00E71DAA"/>
    <w:rsid w:val="00E72833"/>
    <w:rsid w:val="00E72C93"/>
    <w:rsid w:val="00E72F06"/>
    <w:rsid w:val="00E730BA"/>
    <w:rsid w:val="00E737D8"/>
    <w:rsid w:val="00E73A04"/>
    <w:rsid w:val="00E75866"/>
    <w:rsid w:val="00E75B0B"/>
    <w:rsid w:val="00E75C7B"/>
    <w:rsid w:val="00E7646A"/>
    <w:rsid w:val="00E80192"/>
    <w:rsid w:val="00E80CE6"/>
    <w:rsid w:val="00E81672"/>
    <w:rsid w:val="00E81678"/>
    <w:rsid w:val="00E816D9"/>
    <w:rsid w:val="00E819ED"/>
    <w:rsid w:val="00E827D1"/>
    <w:rsid w:val="00E832A7"/>
    <w:rsid w:val="00E838A4"/>
    <w:rsid w:val="00E84B46"/>
    <w:rsid w:val="00E85B92"/>
    <w:rsid w:val="00E85FA2"/>
    <w:rsid w:val="00E87A6C"/>
    <w:rsid w:val="00E87D12"/>
    <w:rsid w:val="00E87FC4"/>
    <w:rsid w:val="00E9075D"/>
    <w:rsid w:val="00E91163"/>
    <w:rsid w:val="00E915F2"/>
    <w:rsid w:val="00E9176E"/>
    <w:rsid w:val="00E93B69"/>
    <w:rsid w:val="00E93C2E"/>
    <w:rsid w:val="00E952E8"/>
    <w:rsid w:val="00E95540"/>
    <w:rsid w:val="00E95D50"/>
    <w:rsid w:val="00E95D94"/>
    <w:rsid w:val="00E96431"/>
    <w:rsid w:val="00E96448"/>
    <w:rsid w:val="00E96DD6"/>
    <w:rsid w:val="00E96FB9"/>
    <w:rsid w:val="00E97FAE"/>
    <w:rsid w:val="00EA0067"/>
    <w:rsid w:val="00EA01F0"/>
    <w:rsid w:val="00EA0210"/>
    <w:rsid w:val="00EA02F8"/>
    <w:rsid w:val="00EA1186"/>
    <w:rsid w:val="00EA1417"/>
    <w:rsid w:val="00EA15A6"/>
    <w:rsid w:val="00EA1820"/>
    <w:rsid w:val="00EA1922"/>
    <w:rsid w:val="00EA2180"/>
    <w:rsid w:val="00EA3DBE"/>
    <w:rsid w:val="00EA4520"/>
    <w:rsid w:val="00EA45FB"/>
    <w:rsid w:val="00EA4EC1"/>
    <w:rsid w:val="00EA5409"/>
    <w:rsid w:val="00EA599F"/>
    <w:rsid w:val="00EA6497"/>
    <w:rsid w:val="00EA6D76"/>
    <w:rsid w:val="00EA719A"/>
    <w:rsid w:val="00EA7655"/>
    <w:rsid w:val="00EA7AD7"/>
    <w:rsid w:val="00EB04BE"/>
    <w:rsid w:val="00EB05E7"/>
    <w:rsid w:val="00EB08F2"/>
    <w:rsid w:val="00EB0B8E"/>
    <w:rsid w:val="00EB1075"/>
    <w:rsid w:val="00EB13B8"/>
    <w:rsid w:val="00EB144A"/>
    <w:rsid w:val="00EB18FF"/>
    <w:rsid w:val="00EB1EBF"/>
    <w:rsid w:val="00EB23D1"/>
    <w:rsid w:val="00EB2820"/>
    <w:rsid w:val="00EB2D42"/>
    <w:rsid w:val="00EB38EC"/>
    <w:rsid w:val="00EB4357"/>
    <w:rsid w:val="00EB4BDD"/>
    <w:rsid w:val="00EB513B"/>
    <w:rsid w:val="00EB5DA7"/>
    <w:rsid w:val="00EB7255"/>
    <w:rsid w:val="00EB72C6"/>
    <w:rsid w:val="00EC04E1"/>
    <w:rsid w:val="00EC106D"/>
    <w:rsid w:val="00EC16AF"/>
    <w:rsid w:val="00EC1A32"/>
    <w:rsid w:val="00EC1DAB"/>
    <w:rsid w:val="00EC29D6"/>
    <w:rsid w:val="00EC2B2A"/>
    <w:rsid w:val="00EC4044"/>
    <w:rsid w:val="00EC417F"/>
    <w:rsid w:val="00EC58D5"/>
    <w:rsid w:val="00EC61D9"/>
    <w:rsid w:val="00EC727B"/>
    <w:rsid w:val="00EC753F"/>
    <w:rsid w:val="00ED0DBE"/>
    <w:rsid w:val="00ED1DB7"/>
    <w:rsid w:val="00ED2E1A"/>
    <w:rsid w:val="00ED339D"/>
    <w:rsid w:val="00ED53C7"/>
    <w:rsid w:val="00ED5B16"/>
    <w:rsid w:val="00ED5B33"/>
    <w:rsid w:val="00ED5EB4"/>
    <w:rsid w:val="00ED6108"/>
    <w:rsid w:val="00ED71C9"/>
    <w:rsid w:val="00EE077D"/>
    <w:rsid w:val="00EE0ABE"/>
    <w:rsid w:val="00EE0C10"/>
    <w:rsid w:val="00EE1B6F"/>
    <w:rsid w:val="00EE1EA4"/>
    <w:rsid w:val="00EE21BD"/>
    <w:rsid w:val="00EE28C5"/>
    <w:rsid w:val="00EE3158"/>
    <w:rsid w:val="00EE34B8"/>
    <w:rsid w:val="00EE3CB8"/>
    <w:rsid w:val="00EE3EB8"/>
    <w:rsid w:val="00EE4E88"/>
    <w:rsid w:val="00EE4F62"/>
    <w:rsid w:val="00EE50C7"/>
    <w:rsid w:val="00EE6A38"/>
    <w:rsid w:val="00EE6E9C"/>
    <w:rsid w:val="00EE739C"/>
    <w:rsid w:val="00EE7670"/>
    <w:rsid w:val="00EE77AC"/>
    <w:rsid w:val="00EF066F"/>
    <w:rsid w:val="00EF079A"/>
    <w:rsid w:val="00EF0872"/>
    <w:rsid w:val="00EF0E33"/>
    <w:rsid w:val="00EF126B"/>
    <w:rsid w:val="00EF248C"/>
    <w:rsid w:val="00EF25CA"/>
    <w:rsid w:val="00EF2B08"/>
    <w:rsid w:val="00EF2E8A"/>
    <w:rsid w:val="00EF3820"/>
    <w:rsid w:val="00EF4972"/>
    <w:rsid w:val="00EF4EE0"/>
    <w:rsid w:val="00EF5513"/>
    <w:rsid w:val="00EF599B"/>
    <w:rsid w:val="00EF6FD3"/>
    <w:rsid w:val="00EF7358"/>
    <w:rsid w:val="00EF7769"/>
    <w:rsid w:val="00F004F7"/>
    <w:rsid w:val="00F00915"/>
    <w:rsid w:val="00F0194C"/>
    <w:rsid w:val="00F01B33"/>
    <w:rsid w:val="00F01C31"/>
    <w:rsid w:val="00F0236C"/>
    <w:rsid w:val="00F02A17"/>
    <w:rsid w:val="00F04B89"/>
    <w:rsid w:val="00F05090"/>
    <w:rsid w:val="00F05983"/>
    <w:rsid w:val="00F069A0"/>
    <w:rsid w:val="00F06FDE"/>
    <w:rsid w:val="00F07612"/>
    <w:rsid w:val="00F07B30"/>
    <w:rsid w:val="00F101B2"/>
    <w:rsid w:val="00F102F4"/>
    <w:rsid w:val="00F11248"/>
    <w:rsid w:val="00F113A1"/>
    <w:rsid w:val="00F12EF4"/>
    <w:rsid w:val="00F13000"/>
    <w:rsid w:val="00F1475D"/>
    <w:rsid w:val="00F1542A"/>
    <w:rsid w:val="00F1569F"/>
    <w:rsid w:val="00F1625B"/>
    <w:rsid w:val="00F2002A"/>
    <w:rsid w:val="00F20775"/>
    <w:rsid w:val="00F22176"/>
    <w:rsid w:val="00F22E66"/>
    <w:rsid w:val="00F22E8A"/>
    <w:rsid w:val="00F2323C"/>
    <w:rsid w:val="00F23464"/>
    <w:rsid w:val="00F234B6"/>
    <w:rsid w:val="00F2474E"/>
    <w:rsid w:val="00F24828"/>
    <w:rsid w:val="00F27C1B"/>
    <w:rsid w:val="00F316C0"/>
    <w:rsid w:val="00F32981"/>
    <w:rsid w:val="00F32B29"/>
    <w:rsid w:val="00F3325D"/>
    <w:rsid w:val="00F3354D"/>
    <w:rsid w:val="00F3368A"/>
    <w:rsid w:val="00F34280"/>
    <w:rsid w:val="00F34E3C"/>
    <w:rsid w:val="00F354C8"/>
    <w:rsid w:val="00F35977"/>
    <w:rsid w:val="00F359DD"/>
    <w:rsid w:val="00F3602C"/>
    <w:rsid w:val="00F3632E"/>
    <w:rsid w:val="00F36691"/>
    <w:rsid w:val="00F3685E"/>
    <w:rsid w:val="00F37040"/>
    <w:rsid w:val="00F4029A"/>
    <w:rsid w:val="00F40975"/>
    <w:rsid w:val="00F41783"/>
    <w:rsid w:val="00F41DD5"/>
    <w:rsid w:val="00F421FB"/>
    <w:rsid w:val="00F42208"/>
    <w:rsid w:val="00F427E3"/>
    <w:rsid w:val="00F44B61"/>
    <w:rsid w:val="00F44FCC"/>
    <w:rsid w:val="00F45113"/>
    <w:rsid w:val="00F454C2"/>
    <w:rsid w:val="00F4677D"/>
    <w:rsid w:val="00F4729F"/>
    <w:rsid w:val="00F5130D"/>
    <w:rsid w:val="00F52FEE"/>
    <w:rsid w:val="00F54561"/>
    <w:rsid w:val="00F5522D"/>
    <w:rsid w:val="00F55826"/>
    <w:rsid w:val="00F55CBB"/>
    <w:rsid w:val="00F5797A"/>
    <w:rsid w:val="00F608C8"/>
    <w:rsid w:val="00F61D4E"/>
    <w:rsid w:val="00F6297A"/>
    <w:rsid w:val="00F65053"/>
    <w:rsid w:val="00F653DB"/>
    <w:rsid w:val="00F653DE"/>
    <w:rsid w:val="00F655A7"/>
    <w:rsid w:val="00F6562F"/>
    <w:rsid w:val="00F65AF4"/>
    <w:rsid w:val="00F65C53"/>
    <w:rsid w:val="00F65DE4"/>
    <w:rsid w:val="00F667BB"/>
    <w:rsid w:val="00F7024C"/>
    <w:rsid w:val="00F70AEF"/>
    <w:rsid w:val="00F716A4"/>
    <w:rsid w:val="00F72DA9"/>
    <w:rsid w:val="00F72ED1"/>
    <w:rsid w:val="00F730C8"/>
    <w:rsid w:val="00F732E7"/>
    <w:rsid w:val="00F73AC7"/>
    <w:rsid w:val="00F73E7E"/>
    <w:rsid w:val="00F748E8"/>
    <w:rsid w:val="00F74AB5"/>
    <w:rsid w:val="00F7666F"/>
    <w:rsid w:val="00F77360"/>
    <w:rsid w:val="00F77425"/>
    <w:rsid w:val="00F80064"/>
    <w:rsid w:val="00F8051A"/>
    <w:rsid w:val="00F80A76"/>
    <w:rsid w:val="00F813FD"/>
    <w:rsid w:val="00F81478"/>
    <w:rsid w:val="00F842FB"/>
    <w:rsid w:val="00F846F1"/>
    <w:rsid w:val="00F85418"/>
    <w:rsid w:val="00F8543B"/>
    <w:rsid w:val="00F85DE5"/>
    <w:rsid w:val="00F86212"/>
    <w:rsid w:val="00F871C9"/>
    <w:rsid w:val="00F87387"/>
    <w:rsid w:val="00F87534"/>
    <w:rsid w:val="00F87B83"/>
    <w:rsid w:val="00F90132"/>
    <w:rsid w:val="00F90223"/>
    <w:rsid w:val="00F9028C"/>
    <w:rsid w:val="00F90355"/>
    <w:rsid w:val="00F9071E"/>
    <w:rsid w:val="00F90A8D"/>
    <w:rsid w:val="00F91D44"/>
    <w:rsid w:val="00F92161"/>
    <w:rsid w:val="00F926B1"/>
    <w:rsid w:val="00F92F8E"/>
    <w:rsid w:val="00F92FE3"/>
    <w:rsid w:val="00F94046"/>
    <w:rsid w:val="00F941B4"/>
    <w:rsid w:val="00F958A6"/>
    <w:rsid w:val="00F959E0"/>
    <w:rsid w:val="00F95B1D"/>
    <w:rsid w:val="00F96204"/>
    <w:rsid w:val="00F963D9"/>
    <w:rsid w:val="00F97395"/>
    <w:rsid w:val="00F9786A"/>
    <w:rsid w:val="00F97D9A"/>
    <w:rsid w:val="00F97FF6"/>
    <w:rsid w:val="00FA009A"/>
    <w:rsid w:val="00FA0C67"/>
    <w:rsid w:val="00FA0F80"/>
    <w:rsid w:val="00FA169E"/>
    <w:rsid w:val="00FA1D00"/>
    <w:rsid w:val="00FA221D"/>
    <w:rsid w:val="00FA2A64"/>
    <w:rsid w:val="00FA2CD8"/>
    <w:rsid w:val="00FA3454"/>
    <w:rsid w:val="00FA3837"/>
    <w:rsid w:val="00FA3857"/>
    <w:rsid w:val="00FA39DC"/>
    <w:rsid w:val="00FA40EF"/>
    <w:rsid w:val="00FA4207"/>
    <w:rsid w:val="00FA51C3"/>
    <w:rsid w:val="00FA5827"/>
    <w:rsid w:val="00FA5A51"/>
    <w:rsid w:val="00FA697B"/>
    <w:rsid w:val="00FB0358"/>
    <w:rsid w:val="00FB0C71"/>
    <w:rsid w:val="00FB0E5B"/>
    <w:rsid w:val="00FB12AC"/>
    <w:rsid w:val="00FB1C0B"/>
    <w:rsid w:val="00FB1F46"/>
    <w:rsid w:val="00FB340B"/>
    <w:rsid w:val="00FB43E8"/>
    <w:rsid w:val="00FB45A5"/>
    <w:rsid w:val="00FB48F2"/>
    <w:rsid w:val="00FB67ED"/>
    <w:rsid w:val="00FB69AE"/>
    <w:rsid w:val="00FB6F5B"/>
    <w:rsid w:val="00FB7C51"/>
    <w:rsid w:val="00FC0D6C"/>
    <w:rsid w:val="00FC1AB2"/>
    <w:rsid w:val="00FC1B73"/>
    <w:rsid w:val="00FC21C0"/>
    <w:rsid w:val="00FC279F"/>
    <w:rsid w:val="00FC2D7B"/>
    <w:rsid w:val="00FC2F26"/>
    <w:rsid w:val="00FC48E1"/>
    <w:rsid w:val="00FC4CDD"/>
    <w:rsid w:val="00FC511E"/>
    <w:rsid w:val="00FC5223"/>
    <w:rsid w:val="00FC5360"/>
    <w:rsid w:val="00FC5501"/>
    <w:rsid w:val="00FC582A"/>
    <w:rsid w:val="00FC5953"/>
    <w:rsid w:val="00FC5C07"/>
    <w:rsid w:val="00FC7861"/>
    <w:rsid w:val="00FC7A6B"/>
    <w:rsid w:val="00FD0811"/>
    <w:rsid w:val="00FD08EE"/>
    <w:rsid w:val="00FD0D92"/>
    <w:rsid w:val="00FD2099"/>
    <w:rsid w:val="00FD20BD"/>
    <w:rsid w:val="00FD34AD"/>
    <w:rsid w:val="00FD35B3"/>
    <w:rsid w:val="00FD3E4E"/>
    <w:rsid w:val="00FD3F18"/>
    <w:rsid w:val="00FD4083"/>
    <w:rsid w:val="00FD47D5"/>
    <w:rsid w:val="00FD4DDC"/>
    <w:rsid w:val="00FD51E7"/>
    <w:rsid w:val="00FD5352"/>
    <w:rsid w:val="00FD6665"/>
    <w:rsid w:val="00FD6CEB"/>
    <w:rsid w:val="00FD6DCB"/>
    <w:rsid w:val="00FD6E48"/>
    <w:rsid w:val="00FD6E7A"/>
    <w:rsid w:val="00FD707F"/>
    <w:rsid w:val="00FD7468"/>
    <w:rsid w:val="00FD7B9F"/>
    <w:rsid w:val="00FD7C21"/>
    <w:rsid w:val="00FE0716"/>
    <w:rsid w:val="00FE0A33"/>
    <w:rsid w:val="00FE18D1"/>
    <w:rsid w:val="00FE1A01"/>
    <w:rsid w:val="00FE2398"/>
    <w:rsid w:val="00FE23BE"/>
    <w:rsid w:val="00FE3713"/>
    <w:rsid w:val="00FE3E57"/>
    <w:rsid w:val="00FE408E"/>
    <w:rsid w:val="00FE416B"/>
    <w:rsid w:val="00FE4BCF"/>
    <w:rsid w:val="00FE5602"/>
    <w:rsid w:val="00FE5AAA"/>
    <w:rsid w:val="00FE5C98"/>
    <w:rsid w:val="00FE6263"/>
    <w:rsid w:val="00FE62AF"/>
    <w:rsid w:val="00FE6C48"/>
    <w:rsid w:val="00FE6C6F"/>
    <w:rsid w:val="00FF0105"/>
    <w:rsid w:val="00FF16C1"/>
    <w:rsid w:val="00FF171E"/>
    <w:rsid w:val="00FF231B"/>
    <w:rsid w:val="00FF2B82"/>
    <w:rsid w:val="00FF3731"/>
    <w:rsid w:val="00FF4299"/>
    <w:rsid w:val="00FF467C"/>
    <w:rsid w:val="00FF49F0"/>
    <w:rsid w:val="00FF5135"/>
    <w:rsid w:val="00FF562F"/>
    <w:rsid w:val="00FF5E7C"/>
    <w:rsid w:val="00FF6344"/>
    <w:rsid w:val="00FF65E1"/>
    <w:rsid w:val="00FF6B6A"/>
    <w:rsid w:val="00FF6DAD"/>
    <w:rsid w:val="00FF7092"/>
    <w:rsid w:val="00FF7228"/>
    <w:rsid w:val="00FF7478"/>
    <w:rsid w:val="00FF7731"/>
    <w:rsid w:val="00FF7E0C"/>
    <w:rsid w:val="01BB2BD5"/>
    <w:rsid w:val="035394FB"/>
    <w:rsid w:val="0409EF31"/>
    <w:rsid w:val="04D1B4E1"/>
    <w:rsid w:val="058766E3"/>
    <w:rsid w:val="05CC1489"/>
    <w:rsid w:val="05E4573F"/>
    <w:rsid w:val="0A0F9EF9"/>
    <w:rsid w:val="0B838506"/>
    <w:rsid w:val="0D4E23BF"/>
    <w:rsid w:val="0E479B35"/>
    <w:rsid w:val="133C8751"/>
    <w:rsid w:val="1489E1C2"/>
    <w:rsid w:val="16313E36"/>
    <w:rsid w:val="17860F10"/>
    <w:rsid w:val="17A46981"/>
    <w:rsid w:val="18882829"/>
    <w:rsid w:val="18CBDD23"/>
    <w:rsid w:val="18F2B908"/>
    <w:rsid w:val="1D322FB4"/>
    <w:rsid w:val="2218EB76"/>
    <w:rsid w:val="27179F73"/>
    <w:rsid w:val="2868C1D7"/>
    <w:rsid w:val="28800723"/>
    <w:rsid w:val="28D97CEA"/>
    <w:rsid w:val="29366D46"/>
    <w:rsid w:val="2E34BCBA"/>
    <w:rsid w:val="2E84086B"/>
    <w:rsid w:val="2F3DF448"/>
    <w:rsid w:val="2F507923"/>
    <w:rsid w:val="3273E39A"/>
    <w:rsid w:val="32B64657"/>
    <w:rsid w:val="33D150BF"/>
    <w:rsid w:val="351E6AD4"/>
    <w:rsid w:val="3592C793"/>
    <w:rsid w:val="3EAC0AA4"/>
    <w:rsid w:val="42DD56A6"/>
    <w:rsid w:val="44DF58F7"/>
    <w:rsid w:val="4777A31F"/>
    <w:rsid w:val="51B5BCA3"/>
    <w:rsid w:val="57CA0704"/>
    <w:rsid w:val="592DAB1F"/>
    <w:rsid w:val="5E3FD44D"/>
    <w:rsid w:val="5FFB13C4"/>
    <w:rsid w:val="60B86A53"/>
    <w:rsid w:val="6131E6A8"/>
    <w:rsid w:val="61450DFF"/>
    <w:rsid w:val="6467F35F"/>
    <w:rsid w:val="692D514D"/>
    <w:rsid w:val="69DBE50E"/>
    <w:rsid w:val="6AC9B926"/>
    <w:rsid w:val="6CD08D8C"/>
    <w:rsid w:val="6D70985C"/>
    <w:rsid w:val="6E7A3EC5"/>
    <w:rsid w:val="70513245"/>
    <w:rsid w:val="72B4B242"/>
    <w:rsid w:val="7441D782"/>
    <w:rsid w:val="7507D2AA"/>
    <w:rsid w:val="76383A5F"/>
    <w:rsid w:val="774465D4"/>
    <w:rsid w:val="78570832"/>
    <w:rsid w:val="79157B76"/>
    <w:rsid w:val="791E3CB8"/>
    <w:rsid w:val="7A36782F"/>
    <w:rsid w:val="7BAA835C"/>
    <w:rsid w:val="7BEB3C87"/>
    <w:rsid w:val="7C79924B"/>
    <w:rsid w:val="7DC9387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3A83512"/>
  <w15:docId w15:val="{AE683F49-90DA-483C-AA7B-369EDB6A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1D19F4"/>
    <w:pPr>
      <w:spacing w:before="2000"/>
      <w:outlineLvl w:val="0"/>
    </w:pPr>
    <w:rPr>
      <w:color w:val="264F90"/>
      <w:sz w:val="40"/>
      <w:szCs w:val="40"/>
    </w:rPr>
  </w:style>
  <w:style w:type="paragraph" w:styleId="Heading2">
    <w:name w:val="heading 2"/>
    <w:basedOn w:val="Normal"/>
    <w:next w:val="Normal"/>
    <w:link w:val="Heading2Char"/>
    <w:autoRedefine/>
    <w:qFormat/>
    <w:rsid w:val="0027701C"/>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1D19F4"/>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rPr>
  </w:style>
  <w:style w:type="character" w:customStyle="1" w:styleId="Heading2Char">
    <w:name w:val="Heading 2 Char"/>
    <w:basedOn w:val="DefaultParagraphFont"/>
    <w:link w:val="Heading2"/>
    <w:rsid w:val="0027701C"/>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0999">
      <w:bodyDiv w:val="1"/>
      <w:marLeft w:val="0"/>
      <w:marRight w:val="0"/>
      <w:marTop w:val="0"/>
      <w:marBottom w:val="0"/>
      <w:divBdr>
        <w:top w:val="none" w:sz="0" w:space="0" w:color="auto"/>
        <w:left w:val="none" w:sz="0" w:space="0" w:color="auto"/>
        <w:bottom w:val="none" w:sz="0" w:space="0" w:color="auto"/>
        <w:right w:val="none" w:sz="0" w:space="0" w:color="auto"/>
      </w:divBdr>
    </w:div>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2820424">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307989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78364097">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68424238">
      <w:bodyDiv w:val="1"/>
      <w:marLeft w:val="0"/>
      <w:marRight w:val="0"/>
      <w:marTop w:val="0"/>
      <w:marBottom w:val="0"/>
      <w:divBdr>
        <w:top w:val="none" w:sz="0" w:space="0" w:color="auto"/>
        <w:left w:val="none" w:sz="0" w:space="0" w:color="auto"/>
        <w:bottom w:val="none" w:sz="0" w:space="0" w:color="auto"/>
        <w:right w:val="none" w:sz="0" w:space="0" w:color="auto"/>
      </w:divBdr>
    </w:div>
    <w:div w:id="570845789">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6841255">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082487819">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75000031">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57057000">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70056973">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62327486">
      <w:bodyDiv w:val="1"/>
      <w:marLeft w:val="0"/>
      <w:marRight w:val="0"/>
      <w:marTop w:val="0"/>
      <w:marBottom w:val="0"/>
      <w:divBdr>
        <w:top w:val="none" w:sz="0" w:space="0" w:color="auto"/>
        <w:left w:val="none" w:sz="0" w:space="0" w:color="auto"/>
        <w:bottom w:val="none" w:sz="0" w:space="0" w:color="auto"/>
        <w:right w:val="none" w:sz="0" w:space="0" w:color="auto"/>
      </w:divBdr>
    </w:div>
    <w:div w:id="1587958678">
      <w:bodyDiv w:val="1"/>
      <w:marLeft w:val="0"/>
      <w:marRight w:val="0"/>
      <w:marTop w:val="0"/>
      <w:marBottom w:val="0"/>
      <w:divBdr>
        <w:top w:val="none" w:sz="0" w:space="0" w:color="auto"/>
        <w:left w:val="none" w:sz="0" w:space="0" w:color="auto"/>
        <w:bottom w:val="none" w:sz="0" w:space="0" w:color="auto"/>
        <w:right w:val="none" w:sz="0" w:space="0" w:color="auto"/>
      </w:divBdr>
    </w:div>
    <w:div w:id="1593245704">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32274857">
      <w:bodyDiv w:val="1"/>
      <w:marLeft w:val="0"/>
      <w:marRight w:val="0"/>
      <w:marTop w:val="0"/>
      <w:marBottom w:val="0"/>
      <w:divBdr>
        <w:top w:val="none" w:sz="0" w:space="0" w:color="auto"/>
        <w:left w:val="none" w:sz="0" w:space="0" w:color="auto"/>
        <w:bottom w:val="none" w:sz="0" w:space="0" w:color="auto"/>
        <w:right w:val="none" w:sz="0" w:space="0" w:color="auto"/>
      </w:divBdr>
    </w:div>
    <w:div w:id="1942757499">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1984190468">
      <w:bodyDiv w:val="1"/>
      <w:marLeft w:val="0"/>
      <w:marRight w:val="0"/>
      <w:marTop w:val="0"/>
      <w:marBottom w:val="0"/>
      <w:divBdr>
        <w:top w:val="none" w:sz="0" w:space="0" w:color="auto"/>
        <w:left w:val="none" w:sz="0" w:space="0" w:color="auto"/>
        <w:bottom w:val="none" w:sz="0" w:space="0" w:color="auto"/>
        <w:right w:val="none" w:sz="0" w:space="0" w:color="auto"/>
      </w:divBdr>
    </w:div>
    <w:div w:id="1998806457">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communitygrants.gov.au/" TargetMode="External"/><Relationship Id="rId26" Type="http://schemas.openxmlformats.org/officeDocument/2006/relationships/hyperlink" Target="mailto:support@communitygrants.gov.au" TargetMode="External"/><Relationship Id="rId39" Type="http://schemas.openxmlformats.org/officeDocument/2006/relationships/hyperlink" Target="https://www.dss.gov.au/contact/feedback-compliments-complaints-and-enquiries/feedback-form" TargetMode="External"/><Relationship Id="rId21" Type="http://schemas.openxmlformats.org/officeDocument/2006/relationships/hyperlink" Target="http://www.grants.gov.au/" TargetMode="External"/><Relationship Id="rId34" Type="http://schemas.openxmlformats.org/officeDocument/2006/relationships/hyperlink" Target="https://finance.govcms.gov.au/sites/default/files/2019-11/commonwealth-grants-rules-and-guidelines.pdf" TargetMode="External"/><Relationship Id="rId42" Type="http://schemas.openxmlformats.org/officeDocument/2006/relationships/hyperlink" Target="http://www.ombudsman.gov.au/" TargetMode="External"/><Relationship Id="rId47" Type="http://schemas.openxmlformats.org/officeDocument/2006/relationships/hyperlink" Target="mailto:SASFD.Program@agriculture.gov.au" TargetMode="External"/><Relationship Id="rId50" Type="http://schemas.openxmlformats.org/officeDocument/2006/relationships/hyperlink" Target="https://www.communitygrants.gov.au/" TargetMode="External"/><Relationship Id="rId55" Type="http://schemas.openxmlformats.org/officeDocument/2006/relationships/hyperlink" Target="https://www.legislation.gov.au/Details/C2017C00269"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finance.govcms.gov.au/sites/default/files/2019-11/commonwealth-grants-rules-and-guidelines.pdf" TargetMode="External"/><Relationship Id="rId20" Type="http://schemas.openxmlformats.org/officeDocument/2006/relationships/hyperlink" Target="https://www.nationalredress.gov.au/" TargetMode="External"/><Relationship Id="rId29" Type="http://schemas.openxmlformats.org/officeDocument/2006/relationships/hyperlink" Target="https://www.communitygrants.gov.au/" TargetMode="External"/><Relationship Id="rId41" Type="http://schemas.openxmlformats.org/officeDocument/2006/relationships/hyperlink" Target="mailto:complaints@dss.gov.au" TargetMode="External"/><Relationship Id="rId54" Type="http://schemas.openxmlformats.org/officeDocument/2006/relationships/hyperlink" Target="mailto:foi@dss.gov.a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ommunitygrants.gov.au/" TargetMode="External"/><Relationship Id="rId32" Type="http://schemas.openxmlformats.org/officeDocument/2006/relationships/hyperlink" Target="https://www.grants.gov.au/" TargetMode="External"/><Relationship Id="rId37" Type="http://schemas.openxmlformats.org/officeDocument/2006/relationships/hyperlink" Target="https://www.awe.gov.au/about/contact/client-feedback" TargetMode="External"/><Relationship Id="rId40" Type="http://schemas.openxmlformats.org/officeDocument/2006/relationships/hyperlink" Target="https://www.dss.gov.au/contact/feedback-compliments-complaints-and-enquiries/complaints-page" TargetMode="External"/><Relationship Id="rId45" Type="http://schemas.openxmlformats.org/officeDocument/2006/relationships/hyperlink" Target="http://www.apsc.gov.au/publications-and-media/current-publications/aps-values-and-code-of-conduct-in-practice/conflict-of-interest" TargetMode="External"/><Relationship Id="rId53" Type="http://schemas.openxmlformats.org/officeDocument/2006/relationships/hyperlink" Target="https://www.legislation.gov.au/Series/C2004A02562" TargetMode="External"/><Relationship Id="rId58" Type="http://schemas.openxmlformats.org/officeDocument/2006/relationships/hyperlink" Target="http://www.grants.gov.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grants.gov.au/" TargetMode="External"/><Relationship Id="rId28" Type="http://schemas.openxmlformats.org/officeDocument/2006/relationships/hyperlink" Target="https://www.grants.gov.au/" TargetMode="External"/><Relationship Id="rId36" Type="http://schemas.openxmlformats.org/officeDocument/2006/relationships/hyperlink" Target="https://www.communitygrants.gov.au/" TargetMode="External"/><Relationship Id="rId49" Type="http://schemas.openxmlformats.org/officeDocument/2006/relationships/hyperlink" Target="https://www.legislation.gov.au/Series/C2004A00538" TargetMode="External"/><Relationship Id="rId57" Type="http://schemas.openxmlformats.org/officeDocument/2006/relationships/hyperlink" Target="https://www.finance.gov.au/about-us/glossary/pgpa/term-consolidated-revenue-fund-crf" TargetMode="Externa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finance.govcms.gov.au/sites/default/files/2019-11/commonwealth-grants-rules-and-guidelines.pdf" TargetMode="External"/><Relationship Id="rId31" Type="http://schemas.openxmlformats.org/officeDocument/2006/relationships/hyperlink" Target="https://www.ato.gov.au/" TargetMode="External"/><Relationship Id="rId44" Type="http://schemas.openxmlformats.org/officeDocument/2006/relationships/hyperlink" Target="http://www.ombudsman.gov.au" TargetMode="External"/><Relationship Id="rId52" Type="http://schemas.openxmlformats.org/officeDocument/2006/relationships/hyperlink" Target="https://www.oaic.gov.au/privacy-law/privacy-act/australian-privacy-principles" TargetMode="External"/><Relationship Id="rId60" Type="http://schemas.openxmlformats.org/officeDocument/2006/relationships/hyperlink" Target="https://budget.gov.au/2021-22/content/pbs/index.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communitygrants.gov.au/" TargetMode="External"/><Relationship Id="rId27" Type="http://schemas.openxmlformats.org/officeDocument/2006/relationships/hyperlink" Target="mailto:support@communitygrants.gov.au" TargetMode="External"/><Relationship Id="rId30" Type="http://schemas.openxmlformats.org/officeDocument/2006/relationships/hyperlink" Target="https://www.communitygrants.gov.au/" TargetMode="External"/><Relationship Id="rId35" Type="http://schemas.openxmlformats.org/officeDocument/2006/relationships/hyperlink" Target="https://www.grants.gov.au/?event=public.GO.list" TargetMode="External"/><Relationship Id="rId43" Type="http://schemas.openxmlformats.org/officeDocument/2006/relationships/hyperlink" Target="mailto:ombudsman@ombudsman.gov.au" TargetMode="External"/><Relationship Id="rId48" Type="http://schemas.openxmlformats.org/officeDocument/2006/relationships/hyperlink" Target="http://www8.austlii.edu.au/cgi-bin/viewdoc/au/legis/cth/consol_act/psa1999152/s13.html" TargetMode="External"/><Relationship Id="rId56" Type="http://schemas.openxmlformats.org/officeDocument/2006/relationships/hyperlink" Target="https://finance.govcms.gov.au/sites/default/files/2019-11/commonwealth-grants-rules-and-guidelines.pdf" TargetMode="External"/><Relationship Id="rId8" Type="http://schemas.openxmlformats.org/officeDocument/2006/relationships/settings" Target="settings.xml"/><Relationship Id="rId51" Type="http://schemas.openxmlformats.org/officeDocument/2006/relationships/hyperlink" Target="https://www.legislation.gov.au/Details/C2021A00098" TargetMode="External"/><Relationship Id="rId3" Type="http://schemas.openxmlformats.org/officeDocument/2006/relationships/customXml" Target="../customXml/item3.xml"/><Relationship Id="rId12" Type="http://schemas.openxmlformats.org/officeDocument/2006/relationships/hyperlink" Target="mailto:support@communitygrants.gov.au" TargetMode="External"/><Relationship Id="rId17" Type="http://schemas.openxmlformats.org/officeDocument/2006/relationships/hyperlink" Target="http://www.grants.gov.au/" TargetMode="External"/><Relationship Id="rId25" Type="http://schemas.openxmlformats.org/officeDocument/2006/relationships/hyperlink" Target="http://www8.austlii.edu.au/cgi-bin/viewdoc/au/legis/cth/consol_act/cca1995115/sch1.html" TargetMode="External"/><Relationship Id="rId33" Type="http://schemas.openxmlformats.org/officeDocument/2006/relationships/hyperlink" Target="https://www.finance.gov.au/sites/default/files/2019-11/commonwealth-grants-rules-and-guidelines.pdf" TargetMode="External"/><Relationship Id="rId38" Type="http://schemas.openxmlformats.org/officeDocument/2006/relationships/hyperlink" Target="mailto:SASFD.Program@agriculture.gov.au" TargetMode="External"/><Relationship Id="rId46" Type="http://schemas.openxmlformats.org/officeDocument/2006/relationships/hyperlink" Target="mailto:support@communitygrants.gov.au" TargetMode="External"/><Relationship Id="rId59" Type="http://schemas.openxmlformats.org/officeDocument/2006/relationships/hyperlink" Target="https://www.legislation.gov.au/Details/C2021C00567"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2986458A3CB84599A71B6AC9687E2E" ma:contentTypeVersion="6" ma:contentTypeDescription="Create a new document." ma:contentTypeScope="" ma:versionID="2f465ca81a743dbd827b42120f4762d3">
  <xsd:schema xmlns:xsd="http://www.w3.org/2001/XMLSchema" xmlns:xs="http://www.w3.org/2001/XMLSchema" xmlns:p="http://schemas.microsoft.com/office/2006/metadata/properties" xmlns:ns2="30cbef77-f6d8-4dfe-89c8-c9451ce6f5f5" xmlns:ns3="33cc31bb-d520-4822-af33-15f07349a5ff" targetNamespace="http://schemas.microsoft.com/office/2006/metadata/properties" ma:root="true" ma:fieldsID="62ccabbeeb11b0e27d928f0103796464" ns2:_="" ns3:_="">
    <xsd:import namespace="30cbef77-f6d8-4dfe-89c8-c9451ce6f5f5"/>
    <xsd:import namespace="33cc31bb-d520-4822-af33-15f07349a5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bef77-f6d8-4dfe-89c8-c9451ce6f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cc31bb-d520-4822-af33-15f07349a5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purl.org/dc/elements/1.1/"/>
    <ds:schemaRef ds:uri="http://schemas.microsoft.com/office/2006/metadata/properties"/>
    <ds:schemaRef ds:uri="http://purl.org/dc/terms/"/>
    <ds:schemaRef ds:uri="http://schemas.openxmlformats.org/package/2006/metadata/core-properties"/>
    <ds:schemaRef ds:uri="30cbef77-f6d8-4dfe-89c8-c9451ce6f5f5"/>
    <ds:schemaRef ds:uri="http://schemas.microsoft.com/office/2006/documentManagement/types"/>
    <ds:schemaRef ds:uri="http://schemas.microsoft.com/office/infopath/2007/PartnerControls"/>
    <ds:schemaRef ds:uri="33cc31bb-d520-4822-af33-15f07349a5ff"/>
    <ds:schemaRef ds:uri="http://www.w3.org/XML/1998/namespace"/>
    <ds:schemaRef ds:uri="http://purl.org/dc/dcmitype/"/>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6DE676FE-05C1-49F2-8955-AFBC8F478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bef77-f6d8-4dfe-89c8-c9451ce6f5f5"/>
    <ds:schemaRef ds:uri="33cc31bb-d520-4822-af33-15f07349a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62E140-97B0-4BB0-A6BE-4E431AB7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20</Pages>
  <Words>6004</Words>
  <Characters>36794</Characters>
  <Application>Microsoft Office Word</Application>
  <DocSecurity>0</DocSecurity>
  <Lines>306</Lines>
  <Paragraphs>85</Paragraphs>
  <ScaleCrop>false</ScaleCrop>
  <HeadingPairs>
    <vt:vector size="2" baseType="variant">
      <vt:variant>
        <vt:lpstr>Title</vt:lpstr>
      </vt:variant>
      <vt:variant>
        <vt:i4>1</vt:i4>
      </vt:variant>
    </vt:vector>
  </HeadingPairs>
  <TitlesOfParts>
    <vt:vector size="1" baseType="lpstr">
      <vt:lpstr>Supporting Agricultural Shows and Field Days Grant opportunity Guidelines</vt:lpstr>
    </vt:vector>
  </TitlesOfParts>
  <Company>Community Grants Hub</Company>
  <LinksUpToDate>false</LinksUpToDate>
  <CharactersWithSpaces>42713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Agricultural Shows and Field Days Grant opportunity Guidelines</dc:title>
  <dc:subject/>
  <dc:creator>Community Grants Hub</dc:creator>
  <cp:keywords>[SEC=OFFICIAL]</cp:keywords>
  <dc:description/>
  <cp:lastModifiedBy>MCGLASHAN, Jade</cp:lastModifiedBy>
  <cp:revision>16</cp:revision>
  <cp:lastPrinted>2022-01-10T21:56:00Z</cp:lastPrinted>
  <dcterms:created xsi:type="dcterms:W3CDTF">2021-12-21T22:57:00Z</dcterms:created>
  <dcterms:modified xsi:type="dcterms:W3CDTF">2022-01-13T22:45:00Z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0x0101004C2986458A3CB84599A71B6AC9687E2E</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PM_ProtectiveMarkingImage_Header">
    <vt:lpwstr>C:\Program Files (x86)\Common Files\janusNET Shared\janusSEAL\Images\DocumentSlashBlue.png</vt:lpwstr>
  </property>
  <property fmtid="{D5CDD505-2E9C-101B-9397-08002B2CF9AE}" pid="20" name="PM_Caveats_Count">
    <vt:lpwstr>0</vt:lpwstr>
  </property>
  <property fmtid="{D5CDD505-2E9C-101B-9397-08002B2CF9AE}" pid="21" name="PM_DisplayValueSecClassificationWithQualifier">
    <vt:lpwstr>OFFICIAL</vt:lpwstr>
  </property>
  <property fmtid="{D5CDD505-2E9C-101B-9397-08002B2CF9AE}" pid="22" name="PM_Qualifier">
    <vt:lpwstr/>
  </property>
  <property fmtid="{D5CDD505-2E9C-101B-9397-08002B2CF9AE}" pid="23" name="PM_SecurityClassification">
    <vt:lpwstr>OFFICIAL</vt:lpwstr>
  </property>
  <property fmtid="{D5CDD505-2E9C-101B-9397-08002B2CF9AE}" pid="24" name="PM_InsertionValue">
    <vt:lpwstr>OFFICIAL</vt:lpwstr>
  </property>
  <property fmtid="{D5CDD505-2E9C-101B-9397-08002B2CF9AE}" pid="25" name="PM_Originating_FileId">
    <vt:lpwstr>D7E217A7EC39498090A3A9BD100D197C</vt:lpwstr>
  </property>
  <property fmtid="{D5CDD505-2E9C-101B-9397-08002B2CF9AE}" pid="26" name="PM_ProtectiveMarkingValue_Footer">
    <vt:lpwstr>OFFICIAL</vt:lpwstr>
  </property>
  <property fmtid="{D5CDD505-2E9C-101B-9397-08002B2CF9AE}" pid="27" name="PM_Originator_Hash_SHA1">
    <vt:lpwstr>35A805FBC105FC6ACA1123A98B4B1500098BE72F</vt:lpwstr>
  </property>
  <property fmtid="{D5CDD505-2E9C-101B-9397-08002B2CF9AE}" pid="28" name="PM_OriginationTimeStamp">
    <vt:lpwstr>2022-01-10T21:56:34Z</vt:lpwstr>
  </property>
  <property fmtid="{D5CDD505-2E9C-101B-9397-08002B2CF9AE}" pid="29" name="PM_ProtectiveMarkingValue_Header">
    <vt:lpwstr>OFFICIAL</vt:lpwstr>
  </property>
  <property fmtid="{D5CDD505-2E9C-101B-9397-08002B2CF9AE}" pid="30" name="PM_ProtectiveMarkingImage_Footer">
    <vt:lpwstr>C:\Program Files (x86)\Common Files\janusNET Shared\janusSEAL\Images\DocumentSlashBlue.png</vt:lpwstr>
  </property>
  <property fmtid="{D5CDD505-2E9C-101B-9397-08002B2CF9AE}" pid="31" name="PM_Namespace">
    <vt:lpwstr>gov.au</vt:lpwstr>
  </property>
  <property fmtid="{D5CDD505-2E9C-101B-9397-08002B2CF9AE}" pid="32" name="PM_Version">
    <vt:lpwstr>2018.4</vt:lpwstr>
  </property>
  <property fmtid="{D5CDD505-2E9C-101B-9397-08002B2CF9AE}" pid="33" name="PM_Note">
    <vt:lpwstr/>
  </property>
  <property fmtid="{D5CDD505-2E9C-101B-9397-08002B2CF9AE}" pid="34" name="PM_Markers">
    <vt:lpwstr/>
  </property>
  <property fmtid="{D5CDD505-2E9C-101B-9397-08002B2CF9AE}" pid="35" name="PM_Hash_Version">
    <vt:lpwstr>2018.0</vt:lpwstr>
  </property>
  <property fmtid="{D5CDD505-2E9C-101B-9397-08002B2CF9AE}" pid="36" name="PM_Hash_Salt_Prev">
    <vt:lpwstr>28CF2E9904AEDF6A8797E2459DDE2546</vt:lpwstr>
  </property>
  <property fmtid="{D5CDD505-2E9C-101B-9397-08002B2CF9AE}" pid="37" name="PM_Hash_Salt">
    <vt:lpwstr>3F38C15A1A84C6974845D61BE3CC7521</vt:lpwstr>
  </property>
  <property fmtid="{D5CDD505-2E9C-101B-9397-08002B2CF9AE}" pid="38" name="PM_Hash_SHA1">
    <vt:lpwstr>345F60FB743D3AE66A1D3969F6CA9AE828AE0D15</vt:lpwstr>
  </property>
  <property fmtid="{D5CDD505-2E9C-101B-9397-08002B2CF9AE}" pid="39" name="PM_SecurityClassification_Prev">
    <vt:lpwstr>OFFICIAL</vt:lpwstr>
  </property>
  <property fmtid="{D5CDD505-2E9C-101B-9397-08002B2CF9AE}" pid="40" name="PM_Qualifier_Prev">
    <vt:lpwstr/>
  </property>
  <property fmtid="{D5CDD505-2E9C-101B-9397-08002B2CF9AE}" pid="41" name="PM_Display">
    <vt:lpwstr>OFFICIAL</vt:lpwstr>
  </property>
  <property fmtid="{D5CDD505-2E9C-101B-9397-08002B2CF9AE}" pid="42" name="PM_OriginatorUserAccountName_SHA256">
    <vt:lpwstr>77A85CED47F4917BE7A7D12CBF814E215A54F105F88D14BBAAA9A4260365DF24</vt:lpwstr>
  </property>
  <property fmtid="{D5CDD505-2E9C-101B-9397-08002B2CF9AE}" pid="43" name="PM_OriginatorDomainName_SHA256">
    <vt:lpwstr>E83A2A66C4061446A7E3732E8D44762184B6B377D962B96C83DC624302585857</vt:lpwstr>
  </property>
</Properties>
</file>