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50FC03C" w:rsidR="00CC1B7B" w:rsidRPr="00B54CD2" w:rsidRDefault="00910E75" w:rsidP="00CC1B7B">
      <w:pPr>
        <w:pStyle w:val="Title"/>
        <w:rPr>
          <w:sz w:val="44"/>
          <w:szCs w:val="44"/>
        </w:rPr>
      </w:pPr>
      <w:r>
        <w:rPr>
          <w:sz w:val="44"/>
          <w:szCs w:val="44"/>
        </w:rPr>
        <w:t>Emerging Priorities Program</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6E3DC56B" w:rsidR="00CC1B7B" w:rsidRPr="00B54CD2" w:rsidRDefault="00CC1B7B" w:rsidP="00B54CD2">
      <w:pPr>
        <w:ind w:left="426"/>
      </w:pPr>
      <w:r w:rsidRPr="00B54CD2">
        <w:t xml:space="preserve">The </w:t>
      </w:r>
      <w:r w:rsidR="00983634">
        <w:t>a</w:t>
      </w:r>
      <w:r w:rsidRPr="00B54CD2">
        <w:t xml:space="preserve">pplication </w:t>
      </w:r>
      <w:r w:rsidR="00983634">
        <w:t>f</w:t>
      </w:r>
      <w:r w:rsidRPr="00B54CD2">
        <w:t xml:space="preserve">orm must be submitted by </w:t>
      </w:r>
      <w:r w:rsidR="00BB1C50" w:rsidRPr="00B54CD2">
        <w:t>9</w:t>
      </w:r>
      <w:r w:rsidR="00983634">
        <w:t>:</w:t>
      </w:r>
      <w:r w:rsidRPr="00B54CD2">
        <w:t>00</w:t>
      </w:r>
      <w:r w:rsidR="003B2210">
        <w:t xml:space="preserve"> </w:t>
      </w:r>
      <w:r w:rsidRPr="00B54CD2">
        <w:t xml:space="preserve">pm AEDT on </w:t>
      </w:r>
      <w:r w:rsidR="00910E75" w:rsidRPr="00B54CD2">
        <w:t>Thursday, 10 February 2022</w:t>
      </w:r>
      <w:r w:rsidRPr="00B54CD2">
        <w:t>. It is recommended that you submit your application well before the closing time and date.</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5C7F1B40" w14:textId="48326F29" w:rsidR="00CC1B7B" w:rsidRPr="008D7999" w:rsidRDefault="004A0067" w:rsidP="00046AC0">
      <w:pPr>
        <w:ind w:left="426"/>
      </w:pPr>
      <w:r w:rsidRPr="008D7999">
        <w:t>Up to</w:t>
      </w:r>
      <w:r w:rsidR="006023B9" w:rsidRPr="008D7999">
        <w:t xml:space="preserve"> $11.2 million</w:t>
      </w:r>
      <w:r w:rsidRPr="008D7999">
        <w:t xml:space="preserve"> </w:t>
      </w:r>
      <w:r w:rsidR="00D07131" w:rsidRPr="008D7999">
        <w:t>is available</w:t>
      </w:r>
      <w:r w:rsidR="006023B9" w:rsidRPr="008D7999">
        <w:t xml:space="preserve"> for this grant opportunity.</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52CB7D86" w:rsidR="00E94149" w:rsidRPr="008D7999" w:rsidRDefault="007310FC" w:rsidP="00046AC0">
      <w:pPr>
        <w:ind w:left="426"/>
      </w:pPr>
      <w:r w:rsidRPr="008D7999">
        <w:t>Projects</w:t>
      </w:r>
      <w:r w:rsidR="00910E75" w:rsidRPr="008D7999">
        <w:t xml:space="preserve"> will be funded for a period of 12 months.</w:t>
      </w:r>
      <w:r w:rsidRPr="008D7999">
        <w:t xml:space="preserve"> Projects should be available to commence </w:t>
      </w:r>
      <w:r w:rsidR="002C106B" w:rsidRPr="008D7999">
        <w:t>from May</w:t>
      </w:r>
      <w:r w:rsidR="003C65F2">
        <w:rPr>
          <w:rFonts w:cs="Arial"/>
        </w:rPr>
        <w:t>–</w:t>
      </w:r>
      <w:r w:rsidR="002C106B" w:rsidRPr="008D7999">
        <w:t>June 2022</w:t>
      </w:r>
      <w:r w:rsidR="008A49F9" w:rsidRPr="008D7999">
        <w:t>,</w:t>
      </w:r>
      <w:r w:rsidR="002C106B" w:rsidRPr="008D7999">
        <w:t xml:space="preserve"> and be completed by 30 June 2023.</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5A9B48AE" w:rsidR="00CC1B7B" w:rsidRDefault="00CC1B7B" w:rsidP="00046AC0">
      <w:pPr>
        <w:ind w:left="426"/>
        <w:rPr>
          <w:lang w:eastAsia="en-AU"/>
        </w:rPr>
      </w:pPr>
      <w:r w:rsidRPr="00496141">
        <w:rPr>
          <w:lang w:eastAsia="en-AU"/>
        </w:rPr>
        <w:t xml:space="preserve">You will be notified of the outcome of your application at the end of the selection </w:t>
      </w:r>
      <w:r w:rsidR="00D2642D">
        <w:rPr>
          <w:lang w:eastAsia="en-AU"/>
        </w:rPr>
        <w:t xml:space="preserve">and assessment </w:t>
      </w:r>
      <w:r w:rsidRPr="00496141">
        <w:rPr>
          <w:lang w:eastAsia="en-AU"/>
        </w:rPr>
        <w:t xml:space="preserve">process. For probity reasons, to treat all applicants fairly and equally, it is not possible to give you information about the status of individual applications during the </w:t>
      </w:r>
      <w:r w:rsidR="00D2642D">
        <w:rPr>
          <w:lang w:eastAsia="en-AU"/>
        </w:rPr>
        <w:t xml:space="preserve">selection and </w:t>
      </w:r>
      <w:r w:rsidRPr="00496141">
        <w:rPr>
          <w:lang w:eastAsia="en-AU"/>
        </w:rPr>
        <w:t>assessment process.</w:t>
      </w:r>
    </w:p>
    <w:p w14:paraId="66EAC789" w14:textId="5A288C7F" w:rsidR="00CC1B7B" w:rsidRPr="006E5B9A" w:rsidRDefault="00CC1B7B" w:rsidP="00046AC0">
      <w:pPr>
        <w:pStyle w:val="Heading2"/>
        <w:numPr>
          <w:ilvl w:val="0"/>
          <w:numId w:val="6"/>
        </w:numPr>
        <w:ind w:left="426" w:hanging="426"/>
        <w:rPr>
          <w:rFonts w:eastAsia="Calibri"/>
        </w:rPr>
      </w:pPr>
      <w:r w:rsidRPr="006E5B9A">
        <w:rPr>
          <w:rFonts w:eastAsia="Calibri"/>
        </w:rPr>
        <w:t xml:space="preserve">How can I submit </w:t>
      </w:r>
      <w:r w:rsidR="00983634" w:rsidRPr="006E5B9A">
        <w:rPr>
          <w:rFonts w:eastAsia="Calibri"/>
        </w:rPr>
        <w:t>the</w:t>
      </w:r>
      <w:r w:rsidR="00983634">
        <w:rPr>
          <w:rFonts w:eastAsia="Calibri"/>
        </w:rPr>
        <w:t xml:space="preserve"> a</w:t>
      </w:r>
      <w:r w:rsidRPr="006E5B9A">
        <w:rPr>
          <w:rFonts w:eastAsia="Calibri"/>
        </w:rPr>
        <w:t xml:space="preserve">pplication </w:t>
      </w:r>
      <w:r w:rsidR="00983634">
        <w:rPr>
          <w:rFonts w:eastAsia="Calibri"/>
        </w:rPr>
        <w:t>f</w:t>
      </w:r>
      <w:r w:rsidRPr="006E5B9A">
        <w:rPr>
          <w:rFonts w:eastAsia="Calibri"/>
        </w:rPr>
        <w:t>orm?</w:t>
      </w:r>
    </w:p>
    <w:p w14:paraId="57F5CD47" w14:textId="7B8F0B3E" w:rsidR="00CC1B7B" w:rsidRPr="00046AC0" w:rsidRDefault="00CC1B7B" w:rsidP="00046AC0">
      <w:pPr>
        <w:ind w:left="426"/>
        <w:rPr>
          <w:lang w:eastAsia="en-AU"/>
        </w:rPr>
      </w:pPr>
      <w:r w:rsidRPr="00046AC0">
        <w:rPr>
          <w:lang w:eastAsia="en-AU"/>
        </w:rPr>
        <w:t xml:space="preserve">The form is an online </w:t>
      </w:r>
      <w:r w:rsidR="00983634">
        <w:rPr>
          <w:lang w:eastAsia="en-AU"/>
        </w:rPr>
        <w:t>a</w:t>
      </w:r>
      <w:r w:rsidRPr="00046AC0">
        <w:rPr>
          <w:lang w:eastAsia="en-AU"/>
        </w:rPr>
        <w:t xml:space="preserve">pplication </w:t>
      </w:r>
      <w:r w:rsidR="00983634">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983634">
        <w:rPr>
          <w:lang w:eastAsia="en-AU"/>
        </w:rPr>
        <w:t>g</w:t>
      </w:r>
      <w:r w:rsidRPr="00046AC0">
        <w:rPr>
          <w:lang w:eastAsia="en-AU"/>
        </w:rPr>
        <w:t xml:space="preserve">rant </w:t>
      </w:r>
      <w:r w:rsidR="00983634">
        <w:rPr>
          <w:lang w:eastAsia="en-AU"/>
        </w:rPr>
        <w:t>o</w:t>
      </w:r>
      <w:r w:rsidRPr="00046AC0">
        <w:rPr>
          <w:lang w:eastAsia="en-AU"/>
        </w:rPr>
        <w:t xml:space="preserve">pportunity </w:t>
      </w:r>
      <w:r w:rsidR="00983634">
        <w:rPr>
          <w:lang w:eastAsia="en-AU"/>
        </w:rPr>
        <w:t>d</w:t>
      </w:r>
      <w:r w:rsidRPr="00046AC0">
        <w:rPr>
          <w:lang w:eastAsia="en-AU"/>
        </w:rPr>
        <w:t>ocuments</w:t>
      </w:r>
    </w:p>
    <w:p w14:paraId="0BD0F5F6" w14:textId="0D49BD8B" w:rsidR="00046AC0" w:rsidRDefault="00046AC0" w:rsidP="00046AC0">
      <w:pPr>
        <w:pStyle w:val="Heading2"/>
        <w:numPr>
          <w:ilvl w:val="0"/>
          <w:numId w:val="6"/>
        </w:numPr>
        <w:ind w:left="426" w:hanging="426"/>
        <w:rPr>
          <w:rFonts w:eastAsia="Calibri"/>
        </w:rPr>
      </w:pPr>
      <w:r>
        <w:rPr>
          <w:rFonts w:eastAsia="Calibri"/>
        </w:rPr>
        <w:lastRenderedPageBreak/>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2F60130E" w14:textId="7E9ADB0A" w:rsidR="00046AC0" w:rsidRPr="008D7999" w:rsidRDefault="00983634" w:rsidP="00B54CD2">
      <w:pPr>
        <w:ind w:left="426"/>
        <w:rPr>
          <w:lang w:eastAsia="en-AU"/>
        </w:rPr>
      </w:pPr>
      <w:r w:rsidRPr="008D7999">
        <w:rPr>
          <w:lang w:eastAsia="en-AU"/>
        </w:rPr>
        <w:t>The</w:t>
      </w:r>
      <w:r>
        <w:rPr>
          <w:lang w:eastAsia="en-AU"/>
        </w:rPr>
        <w:t xml:space="preserve"> a</w:t>
      </w:r>
      <w:r w:rsidR="007D7536" w:rsidRPr="008D7999">
        <w:rPr>
          <w:lang w:eastAsia="en-AU"/>
        </w:rPr>
        <w:t xml:space="preserve">pplication </w:t>
      </w:r>
      <w:r>
        <w:rPr>
          <w:lang w:eastAsia="en-AU"/>
        </w:rPr>
        <w:t>f</w:t>
      </w:r>
      <w:r w:rsidR="007D7536" w:rsidRPr="008D7999">
        <w:rPr>
          <w:lang w:eastAsia="en-AU"/>
        </w:rPr>
        <w:t>or</w:t>
      </w:r>
      <w:r w:rsidR="00D07131" w:rsidRPr="008D7999">
        <w:rPr>
          <w:lang w:eastAsia="en-AU"/>
        </w:rPr>
        <w:t>m</w:t>
      </w:r>
      <w:r w:rsidR="007D7536" w:rsidRPr="008D7999">
        <w:rPr>
          <w:lang w:eastAsia="en-AU"/>
        </w:rPr>
        <w:t xml:space="preserve"> includes character limits – up to </w:t>
      </w:r>
      <w:r w:rsidR="00910E75" w:rsidRPr="008D7999">
        <w:rPr>
          <w:lang w:eastAsia="en-AU"/>
        </w:rPr>
        <w:t>6000</w:t>
      </w:r>
      <w:r w:rsidR="007D7536" w:rsidRPr="008D7999">
        <w:rPr>
          <w:lang w:eastAsia="en-AU"/>
        </w:rPr>
        <w:t xml:space="preserve"> characters (approx</w:t>
      </w:r>
      <w:r w:rsidR="00790701">
        <w:rPr>
          <w:lang w:eastAsia="en-AU"/>
        </w:rPr>
        <w:t>imately</w:t>
      </w:r>
      <w:r w:rsidR="00790701" w:rsidRPr="008D7999">
        <w:rPr>
          <w:lang w:eastAsia="en-AU"/>
        </w:rPr>
        <w:t xml:space="preserve"> </w:t>
      </w:r>
      <w:r w:rsidR="00910E75" w:rsidRPr="008D7999">
        <w:rPr>
          <w:lang w:eastAsia="en-AU"/>
        </w:rPr>
        <w:t>900</w:t>
      </w:r>
      <w:r w:rsidR="007D7536" w:rsidRPr="008D7999">
        <w:rPr>
          <w:lang w:eastAsia="en-AU"/>
        </w:rPr>
        <w:t xml:space="preserve"> words) per assessment criterion. Please note spaces are included in the character limit.</w:t>
      </w:r>
    </w:p>
    <w:p w14:paraId="0843CF58" w14:textId="77777777" w:rsidR="003C65F2" w:rsidRDefault="00E94149" w:rsidP="00B54CD2">
      <w:pPr>
        <w:pStyle w:val="Heading2"/>
        <w:numPr>
          <w:ilvl w:val="0"/>
          <w:numId w:val="6"/>
        </w:numPr>
        <w:ind w:left="426" w:hanging="426"/>
        <w:rPr>
          <w:rFonts w:eastAsia="Calibri"/>
        </w:rPr>
      </w:pPr>
      <w:r w:rsidRPr="00983634">
        <w:rPr>
          <w:rFonts w:eastAsia="Calibri"/>
        </w:rPr>
        <w:t xml:space="preserve">Where should I go for further information? </w:t>
      </w:r>
    </w:p>
    <w:p w14:paraId="07570DF3" w14:textId="397F38EB" w:rsidR="0059000C" w:rsidRDefault="00E94149" w:rsidP="00B54CD2">
      <w:pPr>
        <w:pStyle w:val="Heading2"/>
        <w:spacing w:before="0" w:line="240" w:lineRule="auto"/>
        <w:ind w:left="426"/>
        <w:rPr>
          <w:rStyle w:val="Hyperlink"/>
          <w:rFonts w:ascii="Arial" w:eastAsiaTheme="minorHAnsi" w:hAnsi="Arial" w:cstheme="minorBidi"/>
          <w:b w:val="0"/>
          <w:bCs w:val="0"/>
          <w:sz w:val="22"/>
          <w:szCs w:val="22"/>
          <w:lang w:eastAsia="en-AU"/>
        </w:rPr>
      </w:pPr>
      <w:r w:rsidRPr="007742A4">
        <w:rPr>
          <w:rFonts w:asciiTheme="minorHAnsi" w:hAnsiTheme="minorHAnsi" w:cstheme="minorHAnsi"/>
          <w:b w:val="0"/>
          <w:lang w:eastAsia="en-AU"/>
        </w:rPr>
        <w:t>Please email your enquiries to</w:t>
      </w:r>
      <w:r w:rsidRPr="00B54CD2">
        <w:rPr>
          <w:lang w:eastAsia="en-AU"/>
        </w:rPr>
        <w:t xml:space="preserve"> </w:t>
      </w:r>
      <w:hyperlink r:id="rId10" w:history="1">
        <w:r w:rsidR="003C65F2">
          <w:rPr>
            <w:rStyle w:val="Hyperlink"/>
            <w:rFonts w:ascii="Arial" w:eastAsiaTheme="minorHAnsi" w:hAnsi="Arial" w:cstheme="minorBidi"/>
            <w:b w:val="0"/>
            <w:bCs w:val="0"/>
            <w:sz w:val="22"/>
            <w:szCs w:val="22"/>
            <w:lang w:eastAsia="en-AU"/>
          </w:rPr>
          <w:t>support@communitygrants.gov.au</w:t>
        </w:r>
      </w:hyperlink>
    </w:p>
    <w:p w14:paraId="60B75A5F" w14:textId="79BA92FF" w:rsidR="007742A4" w:rsidRDefault="007742A4" w:rsidP="007742A4">
      <w:pPr>
        <w:pStyle w:val="BodyText"/>
        <w:spacing w:before="400" w:after="120"/>
        <w:rPr>
          <w:rFonts w:asciiTheme="majorHAnsi" w:eastAsiaTheme="majorEastAsia" w:hAnsiTheme="majorHAnsi" w:cstheme="majorBidi"/>
          <w:b/>
          <w:bCs/>
          <w:sz w:val="24"/>
          <w:szCs w:val="26"/>
          <w:u w:val="single"/>
          <w:lang w:eastAsia="en-AU"/>
        </w:rPr>
      </w:pPr>
      <w:r w:rsidRPr="007742A4">
        <w:rPr>
          <w:rFonts w:asciiTheme="majorHAnsi" w:eastAsiaTheme="majorEastAsia" w:hAnsiTheme="majorHAnsi" w:cstheme="majorBidi"/>
          <w:b/>
          <w:bCs/>
          <w:sz w:val="24"/>
          <w:szCs w:val="26"/>
          <w:u w:val="single"/>
          <w:lang w:eastAsia="en-AU"/>
        </w:rPr>
        <w:t>Question and Answer added 28 January 2022</w:t>
      </w:r>
    </w:p>
    <w:p w14:paraId="71F2B8F6" w14:textId="77777777" w:rsidR="007742A4" w:rsidRPr="007742A4" w:rsidRDefault="007742A4" w:rsidP="007742A4">
      <w:pPr>
        <w:pStyle w:val="Heading2"/>
        <w:numPr>
          <w:ilvl w:val="0"/>
          <w:numId w:val="6"/>
        </w:numPr>
        <w:ind w:left="426" w:hanging="426"/>
        <w:rPr>
          <w:lang w:eastAsia="en-AU"/>
        </w:rPr>
      </w:pPr>
      <w:r>
        <w:rPr>
          <w:rFonts w:ascii="Arial" w:hAnsi="Arial" w:cs="Arial"/>
        </w:rPr>
        <w:t xml:space="preserve">Please advise if this program is ONLY open to </w:t>
      </w:r>
      <w:r>
        <w:rPr>
          <w:rFonts w:ascii="Arial" w:hAnsi="Arial" w:cs="Arial"/>
          <w:u w:val="single"/>
        </w:rPr>
        <w:t>registered</w:t>
      </w:r>
      <w:r>
        <w:rPr>
          <w:rFonts w:ascii="Arial" w:hAnsi="Arial" w:cs="Arial"/>
        </w:rPr>
        <w:t xml:space="preserve"> education providers – for example, State and Territory schools; independent schools, authorised child care and early education centres and so on</w:t>
      </w:r>
    </w:p>
    <w:p w14:paraId="05A63AA0" w14:textId="370A18A3" w:rsidR="007742A4" w:rsidRDefault="007742A4" w:rsidP="007742A4">
      <w:pPr>
        <w:ind w:left="426"/>
      </w:pPr>
      <w:r>
        <w:t>The Grant Opportunity is not exclusive to registered education providers, and please refer to section 4 of the Grant Opportunity Guidelines. Note also that the Grant Opportunity is intended to support the school education sector, and funding is therefore not available for the early childhood education and care sector.</w:t>
      </w:r>
    </w:p>
    <w:p w14:paraId="100B2D51" w14:textId="15E4B2DD" w:rsidR="00E450E1" w:rsidRDefault="00E450E1" w:rsidP="00E450E1">
      <w:pPr>
        <w:pStyle w:val="BodyText"/>
        <w:spacing w:before="400" w:after="120"/>
        <w:rPr>
          <w:rFonts w:asciiTheme="majorHAnsi" w:eastAsiaTheme="majorEastAsia" w:hAnsiTheme="majorHAnsi" w:cstheme="majorBidi"/>
          <w:b/>
          <w:bCs/>
          <w:sz w:val="24"/>
          <w:szCs w:val="26"/>
          <w:u w:val="single"/>
          <w:lang w:eastAsia="en-AU"/>
        </w:rPr>
      </w:pPr>
      <w:r w:rsidRPr="007742A4">
        <w:rPr>
          <w:rFonts w:asciiTheme="majorHAnsi" w:eastAsiaTheme="majorEastAsia" w:hAnsiTheme="majorHAnsi" w:cstheme="majorBidi"/>
          <w:b/>
          <w:bCs/>
          <w:sz w:val="24"/>
          <w:szCs w:val="26"/>
          <w:u w:val="single"/>
          <w:lang w:eastAsia="en-AU"/>
        </w:rPr>
        <w:t xml:space="preserve">Question and Answer added </w:t>
      </w:r>
      <w:r>
        <w:rPr>
          <w:rFonts w:asciiTheme="majorHAnsi" w:eastAsiaTheme="majorEastAsia" w:hAnsiTheme="majorHAnsi" w:cstheme="majorBidi"/>
          <w:b/>
          <w:bCs/>
          <w:sz w:val="24"/>
          <w:szCs w:val="26"/>
          <w:u w:val="single"/>
          <w:lang w:eastAsia="en-AU"/>
        </w:rPr>
        <w:t>02 February</w:t>
      </w:r>
      <w:r w:rsidRPr="007742A4">
        <w:rPr>
          <w:rFonts w:asciiTheme="majorHAnsi" w:eastAsiaTheme="majorEastAsia" w:hAnsiTheme="majorHAnsi" w:cstheme="majorBidi"/>
          <w:b/>
          <w:bCs/>
          <w:sz w:val="24"/>
          <w:szCs w:val="26"/>
          <w:u w:val="single"/>
          <w:lang w:eastAsia="en-AU"/>
        </w:rPr>
        <w:t xml:space="preserve"> 2022</w:t>
      </w:r>
    </w:p>
    <w:p w14:paraId="1C994C9A" w14:textId="3EA7BD15" w:rsidR="00E450E1" w:rsidRDefault="00E450E1" w:rsidP="00E450E1">
      <w:pPr>
        <w:pStyle w:val="Heading2"/>
        <w:numPr>
          <w:ilvl w:val="0"/>
          <w:numId w:val="6"/>
        </w:numPr>
        <w:ind w:left="426" w:hanging="426"/>
        <w:rPr>
          <w:rFonts w:ascii="Arial" w:hAnsi="Arial" w:cs="Arial"/>
        </w:rPr>
      </w:pPr>
      <w:r>
        <w:rPr>
          <w:rFonts w:ascii="Arial" w:hAnsi="Arial" w:cs="Arial"/>
        </w:rPr>
        <w:t>Do institutional limits apply for this grant or not?  For example, c</w:t>
      </w:r>
      <w:r w:rsidRPr="00E450E1">
        <w:rPr>
          <w:rFonts w:ascii="Arial" w:hAnsi="Arial" w:cs="Arial"/>
        </w:rPr>
        <w:t xml:space="preserve">an a university submit more than one application and if so, what is the maximum number of applications that can be </w:t>
      </w:r>
      <w:r>
        <w:rPr>
          <w:rFonts w:ascii="Arial" w:hAnsi="Arial" w:cs="Arial"/>
        </w:rPr>
        <w:t>submitted per institution and/</w:t>
      </w:r>
      <w:r w:rsidRPr="00E450E1">
        <w:rPr>
          <w:rFonts w:ascii="Arial" w:hAnsi="Arial" w:cs="Arial"/>
        </w:rPr>
        <w:t>or university department?</w:t>
      </w:r>
    </w:p>
    <w:p w14:paraId="104957D3" w14:textId="30F02651" w:rsidR="00E450E1" w:rsidRDefault="00E450E1" w:rsidP="00E450E1">
      <w:pPr>
        <w:ind w:left="426"/>
      </w:pPr>
      <w:r>
        <w:t>There are no institutional limits for this Grant Opportunity. Noting as specified in section 3 of the Grant Opportunity Guidelines, that organisations should carefully consider the grant amount that they are applying for, in consideration of the limited total amount of funding available for all projects (up to $11.2 million) and that funding is only available for projects that do not exceed 12 months.</w:t>
      </w:r>
    </w:p>
    <w:p w14:paraId="07FAC32D" w14:textId="58FC9F77" w:rsidR="00910E69" w:rsidRPr="00910E69" w:rsidRDefault="00910E69" w:rsidP="00E450E1">
      <w:pPr>
        <w:ind w:left="426"/>
        <w:rPr>
          <w:color w:val="0070C0"/>
        </w:rPr>
      </w:pPr>
      <w:r w:rsidRPr="00910E69">
        <w:rPr>
          <w:color w:val="0070C0"/>
        </w:rPr>
        <w:t>Please see revised answer below.</w:t>
      </w:r>
    </w:p>
    <w:p w14:paraId="7AB312C6" w14:textId="6A6A2B14" w:rsidR="001D1DC8" w:rsidRDefault="001D1DC8" w:rsidP="001D1DC8">
      <w:pPr>
        <w:pStyle w:val="BodyText"/>
        <w:spacing w:before="400" w:after="120"/>
        <w:rPr>
          <w:rFonts w:asciiTheme="majorHAnsi" w:eastAsiaTheme="majorEastAsia" w:hAnsiTheme="majorHAnsi" w:cstheme="majorBidi"/>
          <w:b/>
          <w:bCs/>
          <w:sz w:val="24"/>
          <w:szCs w:val="26"/>
          <w:u w:val="single"/>
          <w:lang w:eastAsia="en-AU"/>
        </w:rPr>
      </w:pPr>
      <w:r w:rsidRPr="007742A4">
        <w:rPr>
          <w:rFonts w:asciiTheme="majorHAnsi" w:eastAsiaTheme="majorEastAsia" w:hAnsiTheme="majorHAnsi" w:cstheme="majorBidi"/>
          <w:b/>
          <w:bCs/>
          <w:sz w:val="24"/>
          <w:szCs w:val="26"/>
          <w:u w:val="single"/>
          <w:lang w:eastAsia="en-AU"/>
        </w:rPr>
        <w:t xml:space="preserve">Question and Answer added </w:t>
      </w:r>
      <w:r>
        <w:rPr>
          <w:rFonts w:asciiTheme="majorHAnsi" w:eastAsiaTheme="majorEastAsia" w:hAnsiTheme="majorHAnsi" w:cstheme="majorBidi"/>
          <w:b/>
          <w:bCs/>
          <w:sz w:val="24"/>
          <w:szCs w:val="26"/>
          <w:u w:val="single"/>
          <w:lang w:eastAsia="en-AU"/>
        </w:rPr>
        <w:t>03 February</w:t>
      </w:r>
      <w:r w:rsidRPr="007742A4">
        <w:rPr>
          <w:rFonts w:asciiTheme="majorHAnsi" w:eastAsiaTheme="majorEastAsia" w:hAnsiTheme="majorHAnsi" w:cstheme="majorBidi"/>
          <w:b/>
          <w:bCs/>
          <w:sz w:val="24"/>
          <w:szCs w:val="26"/>
          <w:u w:val="single"/>
          <w:lang w:eastAsia="en-AU"/>
        </w:rPr>
        <w:t xml:space="preserve"> 2022</w:t>
      </w:r>
    </w:p>
    <w:p w14:paraId="1CD33325" w14:textId="7A641868" w:rsidR="00312FFC" w:rsidRPr="00312FFC" w:rsidRDefault="00312FFC" w:rsidP="00312FFC">
      <w:pPr>
        <w:pStyle w:val="Heading2"/>
        <w:numPr>
          <w:ilvl w:val="0"/>
          <w:numId w:val="6"/>
        </w:numPr>
        <w:ind w:left="426" w:hanging="426"/>
        <w:rPr>
          <w:rFonts w:cstheme="majorHAnsi"/>
          <w:bCs w:val="0"/>
          <w:szCs w:val="24"/>
        </w:rPr>
      </w:pPr>
      <w:r w:rsidRPr="00312FFC">
        <w:rPr>
          <w:rFonts w:cstheme="majorHAnsi"/>
          <w:bCs w:val="0"/>
          <w:szCs w:val="24"/>
        </w:rPr>
        <w:t xml:space="preserve">NSW Department of Education has a centralised banking system now and our </w:t>
      </w:r>
      <w:r w:rsidRPr="00312FFC">
        <w:rPr>
          <w:rFonts w:cstheme="majorHAnsi"/>
          <w:szCs w:val="24"/>
        </w:rPr>
        <w:t>Public Schools don't have bank accounts. We are unable to proceed in the</w:t>
      </w:r>
      <w:r w:rsidR="00F77B78">
        <w:rPr>
          <w:rFonts w:cstheme="majorHAnsi"/>
          <w:szCs w:val="24"/>
        </w:rPr>
        <w:t xml:space="preserve"> </w:t>
      </w:r>
      <w:r w:rsidRPr="00312FFC">
        <w:rPr>
          <w:rFonts w:cstheme="majorHAnsi"/>
          <w:szCs w:val="24"/>
        </w:rPr>
        <w:t xml:space="preserve">application process (no BSB or account numbers anymore). Please </w:t>
      </w:r>
      <w:proofErr w:type="gramStart"/>
      <w:r w:rsidRPr="00312FFC">
        <w:rPr>
          <w:rFonts w:cstheme="majorHAnsi"/>
          <w:szCs w:val="24"/>
        </w:rPr>
        <w:t>advise</w:t>
      </w:r>
      <w:proofErr w:type="gramEnd"/>
      <w:r w:rsidRPr="00312FFC">
        <w:rPr>
          <w:rFonts w:cstheme="majorHAnsi"/>
          <w:szCs w:val="24"/>
        </w:rPr>
        <w:t xml:space="preserve"> on</w:t>
      </w:r>
      <w:r w:rsidR="00F77B78">
        <w:rPr>
          <w:rFonts w:cstheme="majorHAnsi"/>
          <w:szCs w:val="24"/>
        </w:rPr>
        <w:t xml:space="preserve"> </w:t>
      </w:r>
      <w:r w:rsidRPr="00312FFC">
        <w:rPr>
          <w:rFonts w:cstheme="majorHAnsi"/>
          <w:szCs w:val="24"/>
        </w:rPr>
        <w:t>how to progress in application form?</w:t>
      </w:r>
    </w:p>
    <w:p w14:paraId="6D5DD9FF" w14:textId="77777777" w:rsidR="00312FFC" w:rsidRDefault="00312FFC" w:rsidP="00312FFC">
      <w:pPr>
        <w:autoSpaceDE w:val="0"/>
        <w:autoSpaceDN w:val="0"/>
        <w:adjustRightInd w:val="0"/>
        <w:spacing w:after="0" w:line="240" w:lineRule="auto"/>
        <w:ind w:firstLine="426"/>
        <w:rPr>
          <w:rFonts w:cs="Arial"/>
        </w:rPr>
      </w:pPr>
      <w:r>
        <w:rPr>
          <w:rFonts w:cs="Arial"/>
        </w:rPr>
        <w:t>The applicant should discuss this matter with the NSW Department of Education, in the first</w:t>
      </w:r>
    </w:p>
    <w:p w14:paraId="440DA685" w14:textId="10245898" w:rsidR="00E450E1" w:rsidRDefault="00312FFC" w:rsidP="00312FFC">
      <w:pPr>
        <w:pStyle w:val="BodyText"/>
        <w:ind w:firstLine="426"/>
        <w:rPr>
          <w:rFonts w:cs="Arial"/>
        </w:rPr>
      </w:pPr>
      <w:proofErr w:type="gramStart"/>
      <w:r>
        <w:rPr>
          <w:rFonts w:cs="Arial"/>
        </w:rPr>
        <w:t>instance</w:t>
      </w:r>
      <w:proofErr w:type="gramEnd"/>
      <w:r>
        <w:rPr>
          <w:rFonts w:cs="Arial"/>
        </w:rPr>
        <w:t>.</w:t>
      </w:r>
    </w:p>
    <w:p w14:paraId="5D6769B4" w14:textId="307BD2C4" w:rsidR="003F5890" w:rsidRPr="0095198A" w:rsidRDefault="003F5890" w:rsidP="0095198A">
      <w:pPr>
        <w:pStyle w:val="BodyText"/>
        <w:keepNext/>
        <w:keepLines/>
        <w:spacing w:before="400" w:after="120"/>
        <w:rPr>
          <w:rFonts w:asciiTheme="majorHAnsi" w:eastAsiaTheme="majorEastAsia" w:hAnsiTheme="majorHAnsi" w:cstheme="majorBidi"/>
          <w:b/>
          <w:bCs/>
          <w:sz w:val="24"/>
          <w:szCs w:val="26"/>
          <w:u w:val="single"/>
          <w:lang w:eastAsia="en-AU"/>
        </w:rPr>
      </w:pPr>
      <w:r w:rsidRPr="007742A4">
        <w:rPr>
          <w:rFonts w:asciiTheme="majorHAnsi" w:eastAsiaTheme="majorEastAsia" w:hAnsiTheme="majorHAnsi" w:cstheme="majorBidi"/>
          <w:b/>
          <w:bCs/>
          <w:sz w:val="24"/>
          <w:szCs w:val="26"/>
          <w:u w:val="single"/>
          <w:lang w:eastAsia="en-AU"/>
        </w:rPr>
        <w:lastRenderedPageBreak/>
        <w:t xml:space="preserve">Question and Answer added </w:t>
      </w:r>
      <w:r w:rsidR="0095198A">
        <w:rPr>
          <w:rFonts w:asciiTheme="majorHAnsi" w:eastAsiaTheme="majorEastAsia" w:hAnsiTheme="majorHAnsi" w:cstheme="majorBidi"/>
          <w:b/>
          <w:bCs/>
          <w:sz w:val="24"/>
          <w:szCs w:val="26"/>
          <w:u w:val="single"/>
          <w:lang w:eastAsia="en-AU"/>
        </w:rPr>
        <w:t>04</w:t>
      </w:r>
      <w:r>
        <w:rPr>
          <w:rFonts w:asciiTheme="majorHAnsi" w:eastAsiaTheme="majorEastAsia" w:hAnsiTheme="majorHAnsi" w:cstheme="majorBidi"/>
          <w:b/>
          <w:bCs/>
          <w:sz w:val="24"/>
          <w:szCs w:val="26"/>
          <w:u w:val="single"/>
          <w:lang w:eastAsia="en-AU"/>
        </w:rPr>
        <w:t xml:space="preserve"> February</w:t>
      </w:r>
      <w:r w:rsidRPr="007742A4">
        <w:rPr>
          <w:rFonts w:asciiTheme="majorHAnsi" w:eastAsiaTheme="majorEastAsia" w:hAnsiTheme="majorHAnsi" w:cstheme="majorBidi"/>
          <w:b/>
          <w:bCs/>
          <w:sz w:val="24"/>
          <w:szCs w:val="26"/>
          <w:u w:val="single"/>
          <w:lang w:eastAsia="en-AU"/>
        </w:rPr>
        <w:t xml:space="preserve"> 2022</w:t>
      </w:r>
    </w:p>
    <w:p w14:paraId="408C4EFE" w14:textId="77777777" w:rsidR="00F77B78" w:rsidRDefault="00F77B78" w:rsidP="0095198A">
      <w:pPr>
        <w:pStyle w:val="Heading2"/>
        <w:numPr>
          <w:ilvl w:val="0"/>
          <w:numId w:val="6"/>
        </w:numPr>
        <w:spacing w:before="200"/>
        <w:ind w:left="425" w:hanging="426"/>
        <w:rPr>
          <w:rFonts w:ascii="Arial" w:hAnsi="Arial" w:cs="Arial"/>
        </w:rPr>
      </w:pPr>
      <w:r>
        <w:rPr>
          <w:rFonts w:ascii="Arial" w:hAnsi="Arial" w:cs="Arial"/>
        </w:rPr>
        <w:t>We are having a challenge with the application form. My Business Manager and my Principal have both reviewed the issue. The issue is within the Financial Ratio Analysis. As an entity of the NSW Department of Education, we do not provide end-of-year statements. This means we must tick ‘NO’ for question 1.</w:t>
      </w:r>
    </w:p>
    <w:p w14:paraId="7F287FEE" w14:textId="7AEB003B" w:rsidR="00F77B78" w:rsidRDefault="00F77B78" w:rsidP="00F77B78">
      <w:pPr>
        <w:pStyle w:val="Heading2"/>
        <w:spacing w:before="200"/>
        <w:ind w:left="425"/>
        <w:rPr>
          <w:rFonts w:ascii="Arial" w:hAnsi="Arial" w:cs="Arial"/>
          <w:shd w:val="clear" w:color="auto" w:fill="FFFFFF"/>
        </w:rPr>
      </w:pPr>
      <w:r w:rsidRPr="00F77B78">
        <w:rPr>
          <w:rFonts w:ascii="Arial" w:hAnsi="Arial" w:cs="Arial"/>
        </w:rPr>
        <w:t>Question 2 within the Financial Ratio Analysis states ‘</w:t>
      </w:r>
      <w:r w:rsidRPr="00F77B78">
        <w:rPr>
          <w:rFonts w:ascii="Arial" w:hAnsi="Arial" w:cs="Arial"/>
          <w:shd w:val="clear" w:color="auto" w:fill="FFFFFF"/>
        </w:rPr>
        <w:t xml:space="preserve">Have you provided </w:t>
      </w:r>
      <w:proofErr w:type="gramStart"/>
      <w:r w:rsidRPr="00F77B78">
        <w:rPr>
          <w:rFonts w:ascii="Arial" w:hAnsi="Arial" w:cs="Arial"/>
          <w:shd w:val="clear" w:color="auto" w:fill="FFFFFF"/>
        </w:rPr>
        <w:t>your</w:t>
      </w:r>
      <w:proofErr w:type="gramEnd"/>
      <w:r w:rsidRPr="00F77B78">
        <w:rPr>
          <w:rFonts w:ascii="Arial" w:hAnsi="Arial" w:cs="Arial"/>
          <w:shd w:val="clear" w:color="auto" w:fill="FFFFFF"/>
        </w:rPr>
        <w:t xml:space="preserve"> most current end of year financial statements to the Australian Charities and Not</w:t>
      </w:r>
      <w:r>
        <w:rPr>
          <w:rFonts w:ascii="Arial" w:hAnsi="Arial" w:cs="Arial"/>
          <w:shd w:val="clear" w:color="auto" w:fill="FFFFFF"/>
        </w:rPr>
        <w:t>-for-profit Commission (ACNC)?’</w:t>
      </w:r>
      <w:r w:rsidRPr="00F77B78">
        <w:rPr>
          <w:rFonts w:ascii="Arial" w:hAnsi="Arial" w:cs="Arial"/>
          <w:shd w:val="clear" w:color="auto" w:fill="FFFFFF"/>
        </w:rPr>
        <w:t xml:space="preserve"> As a public high school, we must tick ‘NO’ but the application form will not allow us to proceed without either ticking ‘YES’ (which would be incorrect) or uploading a financial statement (which we do not have). </w:t>
      </w:r>
    </w:p>
    <w:p w14:paraId="6340E1D5" w14:textId="35676B1F" w:rsidR="00F77B78" w:rsidRDefault="00F77B78" w:rsidP="00F77B78">
      <w:pPr>
        <w:pStyle w:val="Heading2"/>
        <w:spacing w:before="200"/>
        <w:ind w:left="425"/>
        <w:rPr>
          <w:rFonts w:ascii="Arial" w:hAnsi="Arial" w:cs="Arial"/>
          <w:shd w:val="clear" w:color="auto" w:fill="FFFFFF"/>
        </w:rPr>
      </w:pPr>
      <w:r w:rsidRPr="00F77B78">
        <w:rPr>
          <w:rFonts w:ascii="Arial" w:hAnsi="Arial" w:cs="Arial"/>
          <w:shd w:val="clear" w:color="auto" w:fill="FFFFFF"/>
        </w:rPr>
        <w:t xml:space="preserve">Can you please provide advice on how we can proceed with this application? We believe that we are eligible to apply and would very much like the opportunity to apply for funds to support the young people that we are privileged to work with. </w:t>
      </w:r>
    </w:p>
    <w:p w14:paraId="5B85619F" w14:textId="66ECFC59" w:rsidR="00F77B78" w:rsidRDefault="00F77B78" w:rsidP="00F77B78">
      <w:pPr>
        <w:pStyle w:val="BodyText"/>
        <w:ind w:left="425"/>
      </w:pPr>
      <w:r>
        <w:rPr>
          <w:color w:val="auto"/>
        </w:rPr>
        <w:t>T</w:t>
      </w:r>
      <w:r w:rsidRPr="00F77B78">
        <w:rPr>
          <w:color w:val="auto"/>
        </w:rPr>
        <w:t xml:space="preserve">he applicant will be able to proceed if they tick ‘No’ and then type an explanation in the text box below. </w:t>
      </w:r>
      <w:r>
        <w:t>Please see example below.</w:t>
      </w:r>
    </w:p>
    <w:p w14:paraId="195FECC6" w14:textId="34C9D07D" w:rsidR="00E450E1" w:rsidRDefault="00F77B78" w:rsidP="00F77B78">
      <w:pPr>
        <w:pStyle w:val="BodyText"/>
        <w:ind w:firstLine="425"/>
      </w:pPr>
      <w:r>
        <w:rPr>
          <w:noProof/>
          <w:color w:val="1F497D"/>
          <w:lang w:eastAsia="en-AU"/>
        </w:rPr>
        <w:drawing>
          <wp:inline distT="0" distB="0" distL="0" distR="0" wp14:anchorId="5B801221" wp14:editId="2BFD1508">
            <wp:extent cx="4896952" cy="2577677"/>
            <wp:effectExtent l="0" t="0" r="0" b="0"/>
            <wp:docPr id="3" name="Picture 3" descr="cid:image002.png@01D819B0.53B4D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819B0.53B4DC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11399" cy="2585282"/>
                    </a:xfrm>
                    <a:prstGeom prst="rect">
                      <a:avLst/>
                    </a:prstGeom>
                    <a:noFill/>
                    <a:ln>
                      <a:noFill/>
                    </a:ln>
                  </pic:spPr>
                </pic:pic>
              </a:graphicData>
            </a:graphic>
          </wp:inline>
        </w:drawing>
      </w:r>
    </w:p>
    <w:p w14:paraId="3D5027A6" w14:textId="77777777" w:rsidR="00580CAD" w:rsidRDefault="00580CAD" w:rsidP="00F77B78">
      <w:pPr>
        <w:pStyle w:val="BodyText"/>
        <w:ind w:firstLine="425"/>
      </w:pPr>
    </w:p>
    <w:p w14:paraId="2A8FB5AC" w14:textId="74712C9F" w:rsidR="00580CAD" w:rsidRPr="00580CAD" w:rsidRDefault="00580CAD" w:rsidP="00580CAD">
      <w:pPr>
        <w:pStyle w:val="BodyText"/>
        <w:ind w:firstLine="425"/>
        <w:rPr>
          <w:b/>
          <w:bCs/>
          <w:u w:val="single"/>
        </w:rPr>
      </w:pPr>
      <w:r w:rsidRPr="00580CAD">
        <w:rPr>
          <w:b/>
          <w:bCs/>
          <w:u w:val="single"/>
        </w:rPr>
        <w:t>Question and Answer added 0</w:t>
      </w:r>
      <w:r>
        <w:rPr>
          <w:b/>
          <w:bCs/>
          <w:u w:val="single"/>
        </w:rPr>
        <w:t>7</w:t>
      </w:r>
      <w:r w:rsidRPr="00580CAD">
        <w:rPr>
          <w:b/>
          <w:bCs/>
          <w:u w:val="single"/>
        </w:rPr>
        <w:t xml:space="preserve"> February 2022</w:t>
      </w:r>
      <w:r>
        <w:rPr>
          <w:b/>
          <w:bCs/>
          <w:u w:val="single"/>
        </w:rPr>
        <w:t xml:space="preserve"> – changes to closing date and time</w:t>
      </w:r>
    </w:p>
    <w:p w14:paraId="287F7D01" w14:textId="77777777" w:rsidR="00580CAD" w:rsidRPr="00660F7F" w:rsidRDefault="00580CAD" w:rsidP="00580CAD">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3DEB490F" w14:textId="0B02485A" w:rsidR="00580CAD" w:rsidRDefault="00580CAD" w:rsidP="00580CAD">
      <w:pPr>
        <w:ind w:left="426"/>
      </w:pPr>
      <w:r w:rsidRPr="00D37327">
        <w:t>The Application Form must be submitted by 9.00pm AEDT on Thursday, 1</w:t>
      </w:r>
      <w:r>
        <w:t>7</w:t>
      </w:r>
      <w:r w:rsidRPr="00D37327">
        <w:t xml:space="preserve"> February 2022.  It is recommended that you submit your application well before the closing time and date.</w:t>
      </w:r>
    </w:p>
    <w:p w14:paraId="082C7254" w14:textId="77777777" w:rsidR="00910E69" w:rsidRDefault="00910E69" w:rsidP="00580CAD">
      <w:pPr>
        <w:ind w:left="426"/>
        <w:rPr>
          <w:b/>
          <w:bCs/>
          <w:u w:val="single"/>
        </w:rPr>
      </w:pPr>
    </w:p>
    <w:p w14:paraId="719E5D6A" w14:textId="2C2AB57E" w:rsidR="00910E69" w:rsidRDefault="00910E69" w:rsidP="00580CAD">
      <w:pPr>
        <w:ind w:left="426"/>
        <w:rPr>
          <w:b/>
          <w:bCs/>
          <w:u w:val="single"/>
        </w:rPr>
      </w:pPr>
      <w:r w:rsidRPr="00580CAD">
        <w:rPr>
          <w:b/>
          <w:bCs/>
          <w:u w:val="single"/>
        </w:rPr>
        <w:lastRenderedPageBreak/>
        <w:t>Question</w:t>
      </w:r>
      <w:r>
        <w:rPr>
          <w:b/>
          <w:bCs/>
          <w:u w:val="single"/>
        </w:rPr>
        <w:t>s</w:t>
      </w:r>
      <w:r w:rsidRPr="00580CAD">
        <w:rPr>
          <w:b/>
          <w:bCs/>
          <w:u w:val="single"/>
        </w:rPr>
        <w:t xml:space="preserve"> and Answer</w:t>
      </w:r>
      <w:r>
        <w:rPr>
          <w:b/>
          <w:bCs/>
          <w:u w:val="single"/>
        </w:rPr>
        <w:t>s added 10</w:t>
      </w:r>
      <w:r w:rsidRPr="00580CAD">
        <w:rPr>
          <w:b/>
          <w:bCs/>
          <w:u w:val="single"/>
        </w:rPr>
        <w:t xml:space="preserve"> February 2022</w:t>
      </w:r>
    </w:p>
    <w:p w14:paraId="57E017B3" w14:textId="4AFA0B63" w:rsidR="00910E69" w:rsidRDefault="00910E69" w:rsidP="00910E69">
      <w:pPr>
        <w:pStyle w:val="Heading2"/>
        <w:numPr>
          <w:ilvl w:val="0"/>
          <w:numId w:val="6"/>
        </w:numPr>
        <w:ind w:left="426" w:hanging="426"/>
        <w:rPr>
          <w:rFonts w:ascii="Arial" w:hAnsi="Arial" w:cs="Arial"/>
        </w:rPr>
      </w:pPr>
      <w:r>
        <w:rPr>
          <w:rFonts w:ascii="Arial" w:hAnsi="Arial" w:cs="Arial"/>
        </w:rPr>
        <w:t>Do institutional limits apply for this grant or not?  For example, c</w:t>
      </w:r>
      <w:r w:rsidRPr="00E450E1">
        <w:rPr>
          <w:rFonts w:ascii="Arial" w:hAnsi="Arial" w:cs="Arial"/>
        </w:rPr>
        <w:t xml:space="preserve">an a university submit more than one application and if so, what is the maximum number of applications that can be </w:t>
      </w:r>
      <w:r>
        <w:rPr>
          <w:rFonts w:ascii="Arial" w:hAnsi="Arial" w:cs="Arial"/>
        </w:rPr>
        <w:t>submitted per institution and/</w:t>
      </w:r>
      <w:r w:rsidRPr="00E450E1">
        <w:rPr>
          <w:rFonts w:ascii="Arial" w:hAnsi="Arial" w:cs="Arial"/>
        </w:rPr>
        <w:t>or university department?</w:t>
      </w:r>
    </w:p>
    <w:p w14:paraId="194C1248" w14:textId="77777777" w:rsidR="00910E69" w:rsidRPr="00910E69" w:rsidRDefault="00910E69" w:rsidP="00910E69">
      <w:pPr>
        <w:ind w:left="425"/>
        <w:rPr>
          <w:rFonts w:ascii="Calibri" w:hAnsi="Calibri" w:cs="Calibri"/>
          <w:iCs/>
        </w:rPr>
      </w:pPr>
      <w:r w:rsidRPr="00910E69">
        <w:rPr>
          <w:iCs/>
        </w:rPr>
        <w:t xml:space="preserve">Based-on the requirements of the Grant Opportunity Guidelines being further considered, including section 7 - to clarify, multiple applications are not able to be submitted by any eligible entity that has the same ABN as another eligible entity (including if two applications from an entity with the same ABN are submitted, only the latest accepted application will progress). </w:t>
      </w:r>
    </w:p>
    <w:p w14:paraId="664AB77A" w14:textId="37547E8A" w:rsidR="00910E69" w:rsidRPr="00910E69" w:rsidRDefault="00910E69" w:rsidP="00910E69">
      <w:pPr>
        <w:ind w:left="425"/>
        <w:rPr>
          <w:iCs/>
        </w:rPr>
      </w:pPr>
      <w:r w:rsidRPr="00910E69">
        <w:rPr>
          <w:i/>
          <w:iCs/>
        </w:rPr>
        <w:t>Note</w:t>
      </w:r>
      <w:r w:rsidRPr="00910E69">
        <w:rPr>
          <w:iCs/>
        </w:rPr>
        <w:t xml:space="preserve"> that eligible entities that have different ABNs are able to submit an application each, provided that they otherwise meet the requirements of the Grant Opportunity Guidelines. </w:t>
      </w:r>
    </w:p>
    <w:p w14:paraId="1AE1D526" w14:textId="65CBA0F1" w:rsidR="00910E69" w:rsidRDefault="00910E69" w:rsidP="00910E69">
      <w:pPr>
        <w:ind w:left="425"/>
        <w:rPr>
          <w:iCs/>
        </w:rPr>
      </w:pPr>
      <w:r w:rsidRPr="00910E69">
        <w:rPr>
          <w:i/>
          <w:iCs/>
        </w:rPr>
        <w:t>Note</w:t>
      </w:r>
      <w:r w:rsidRPr="00910E69">
        <w:rPr>
          <w:iCs/>
        </w:rPr>
        <w:t xml:space="preserve"> also that an application may contain separate elements for the proposed project to be funded, and for the total amount of funding sought (for example, an application may describe more than one proposed research activity).</w:t>
      </w:r>
    </w:p>
    <w:p w14:paraId="141E90CE" w14:textId="32AC5931" w:rsidR="00910E69" w:rsidRDefault="00910E69" w:rsidP="00373A23">
      <w:pPr>
        <w:pStyle w:val="Heading2"/>
        <w:numPr>
          <w:ilvl w:val="0"/>
          <w:numId w:val="6"/>
        </w:numPr>
        <w:ind w:left="426" w:hanging="426"/>
      </w:pPr>
      <w:r>
        <w:t>We are unable to provide end of year financial statements as we are a Public School and our finances are managed by the NSW Department of Education. When asked if we can provide these statements, when selecting ‘No’ the application form will not let me proceed?</w:t>
      </w:r>
    </w:p>
    <w:p w14:paraId="18E66B12" w14:textId="1D1B356C" w:rsidR="00373A23" w:rsidRPr="00373A23" w:rsidRDefault="00373A23" w:rsidP="00373A23">
      <w:pPr>
        <w:pStyle w:val="BodyText"/>
        <w:ind w:left="426"/>
      </w:pPr>
      <w:r w:rsidRPr="00373A23">
        <w:rPr>
          <w:iCs/>
        </w:rPr>
        <w:t>To progress your application as a government school, please select ‘No’ and provide a brief explanation in the free-text-field as to why you are unable to provide financial statements.</w:t>
      </w:r>
    </w:p>
    <w:p w14:paraId="7593BB3D" w14:textId="6AF7EA2B" w:rsidR="00910E69" w:rsidRDefault="00373A23" w:rsidP="00373A23">
      <w:pPr>
        <w:pStyle w:val="Heading2"/>
        <w:numPr>
          <w:ilvl w:val="0"/>
          <w:numId w:val="6"/>
        </w:numPr>
        <w:ind w:left="426" w:hanging="426"/>
        <w:rPr>
          <w:iCs/>
        </w:rPr>
      </w:pPr>
      <w:r>
        <w:t xml:space="preserve">We are a public school and as such, a Not-for-profit Organisation, however as our finances are handled by the NSW Department of Education, we are not required to send end of year financial statements to the Australian Charities and Not-for-profit Commission. When asked if we have submitted these statements, if we tick ‘No’, we are unable to proceed as the application form then requests us to upload these </w:t>
      </w:r>
      <w:proofErr w:type="gramStart"/>
      <w:r>
        <w:t>statements?</w:t>
      </w:r>
      <w:proofErr w:type="gramEnd"/>
    </w:p>
    <w:p w14:paraId="43DF6151" w14:textId="35A4A172" w:rsidR="00373A23" w:rsidRPr="00373A23" w:rsidRDefault="00373A23" w:rsidP="003A3B73">
      <w:pPr>
        <w:pStyle w:val="BodyText"/>
        <w:spacing w:after="240"/>
        <w:ind w:left="425"/>
      </w:pPr>
      <w:r w:rsidRPr="00373A23">
        <w:rPr>
          <w:iCs/>
        </w:rPr>
        <w:t>To progress your application as a government school, please select ‘No’ and attach a document providing a brief explanation as to why you are not required to submit these statements to the Australian Charities and Not-for-profits Commission (ACNC).</w:t>
      </w:r>
    </w:p>
    <w:p w14:paraId="1FC17682" w14:textId="7FDD12A5" w:rsidR="003A3B73" w:rsidRPr="003A3B73" w:rsidRDefault="003A3B73" w:rsidP="003A3B73">
      <w:pPr>
        <w:spacing w:before="120" w:after="120"/>
        <w:ind w:left="425"/>
        <w:rPr>
          <w:b/>
          <w:bCs/>
          <w:sz w:val="24"/>
          <w:szCs w:val="24"/>
          <w:u w:val="single"/>
        </w:rPr>
      </w:pPr>
      <w:r w:rsidRPr="003A3B73">
        <w:rPr>
          <w:b/>
          <w:bCs/>
          <w:sz w:val="24"/>
          <w:szCs w:val="24"/>
          <w:u w:val="single"/>
        </w:rPr>
        <w:t>Question and Answer added 14 February 2022</w:t>
      </w:r>
    </w:p>
    <w:p w14:paraId="5BEC0E93" w14:textId="77777777" w:rsidR="003A3B73" w:rsidRPr="003A3B73" w:rsidRDefault="003A3B73" w:rsidP="003A3B73">
      <w:pPr>
        <w:pStyle w:val="Heading2"/>
        <w:numPr>
          <w:ilvl w:val="0"/>
          <w:numId w:val="6"/>
        </w:numPr>
        <w:ind w:left="425" w:hanging="426"/>
      </w:pPr>
      <w:r>
        <w:t>Where can I find information relating to the Australian Government’s priorities for school education, to support aspects of Criterion 1?</w:t>
      </w:r>
    </w:p>
    <w:p w14:paraId="41F0037B" w14:textId="3976B78D" w:rsidR="00580CAD" w:rsidRPr="003A3B73" w:rsidRDefault="003A3B73" w:rsidP="003A3B73">
      <w:pPr>
        <w:pStyle w:val="BodyText"/>
        <w:ind w:left="426"/>
        <w:rPr>
          <w:rFonts w:ascii="Calibri" w:hAnsi="Calibri" w:cs="Calibri"/>
          <w:szCs w:val="22"/>
        </w:rPr>
      </w:pPr>
      <w:r>
        <w:t xml:space="preserve">The Department of Education, Skills and Employment’s website </w:t>
      </w:r>
      <w:r>
        <w:rPr>
          <w:rFonts w:cstheme="minorHAnsi"/>
        </w:rPr>
        <w:t>–</w:t>
      </w:r>
      <w:bookmarkStart w:id="0" w:name="_GoBack"/>
      <w:bookmarkEnd w:id="0"/>
      <w:r>
        <w:t xml:space="preserve"> </w:t>
      </w:r>
      <w:hyperlink r:id="rId13" w:history="1">
        <w:r>
          <w:rPr>
            <w:rStyle w:val="Hyperlink"/>
          </w:rPr>
          <w:t>https://www.dese.gov.au/schooling</w:t>
        </w:r>
      </w:hyperlink>
      <w:r>
        <w:t xml:space="preserve"> – contains information </w:t>
      </w:r>
      <w:r w:rsidRPr="003A3B73">
        <w:rPr>
          <w:iCs/>
        </w:rPr>
        <w:t>relating to the Australian Government’s role in Australia’s schooling sector, including initiatives and areas of focus.</w:t>
      </w:r>
    </w:p>
    <w:sectPr w:rsidR="00580CAD" w:rsidRPr="003A3B73" w:rsidSect="00105397">
      <w:headerReference w:type="default" r:id="rId14"/>
      <w:footerReference w:type="default" r:id="rId15"/>
      <w:headerReference w:type="first" r:id="rId16"/>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97589" w14:textId="77777777" w:rsidR="00107BCB" w:rsidRDefault="00107BCB" w:rsidP="00772718">
      <w:pPr>
        <w:spacing w:line="240" w:lineRule="auto"/>
      </w:pPr>
      <w:r>
        <w:separator/>
      </w:r>
    </w:p>
  </w:endnote>
  <w:endnote w:type="continuationSeparator" w:id="0">
    <w:p w14:paraId="5061E69D" w14:textId="77777777" w:rsidR="00107BCB" w:rsidRDefault="00107BC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372F" w14:textId="77777777" w:rsidR="00107BCB" w:rsidRDefault="00107BCB" w:rsidP="00772718">
      <w:pPr>
        <w:spacing w:line="240" w:lineRule="auto"/>
      </w:pPr>
      <w:r>
        <w:separator/>
      </w:r>
    </w:p>
  </w:footnote>
  <w:footnote w:type="continuationSeparator" w:id="0">
    <w:p w14:paraId="523EB616" w14:textId="77777777" w:rsidR="00107BCB" w:rsidRDefault="00107BC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A6C8FA5E"/>
    <w:lvl w:ilvl="0" w:tplc="7D7EAA80">
      <w:start w:val="1"/>
      <w:numFmt w:val="decimal"/>
      <w:lvlText w:val="%1."/>
      <w:lvlJc w:val="left"/>
      <w:pPr>
        <w:ind w:left="502"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9"/>
  </w:num>
  <w:num w:numId="3">
    <w:abstractNumId w:val="4"/>
  </w:num>
  <w:num w:numId="4">
    <w:abstractNumId w:val="8"/>
  </w:num>
  <w:num w:numId="5">
    <w:abstractNumId w:val="6"/>
  </w:num>
  <w:num w:numId="6">
    <w:abstractNumId w:val="3"/>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7321"/>
    <w:rsid w:val="000B378A"/>
    <w:rsid w:val="000B6C00"/>
    <w:rsid w:val="000B71F8"/>
    <w:rsid w:val="000C1F06"/>
    <w:rsid w:val="000E6B5E"/>
    <w:rsid w:val="000F1DD1"/>
    <w:rsid w:val="000F28B8"/>
    <w:rsid w:val="000F3766"/>
    <w:rsid w:val="00105397"/>
    <w:rsid w:val="00106FC4"/>
    <w:rsid w:val="00107BCB"/>
    <w:rsid w:val="00111F0C"/>
    <w:rsid w:val="001211C0"/>
    <w:rsid w:val="00145E2D"/>
    <w:rsid w:val="0016612C"/>
    <w:rsid w:val="001763D4"/>
    <w:rsid w:val="00181433"/>
    <w:rsid w:val="001834DD"/>
    <w:rsid w:val="001C096E"/>
    <w:rsid w:val="001C53CE"/>
    <w:rsid w:val="001C5D96"/>
    <w:rsid w:val="001D1483"/>
    <w:rsid w:val="001D1DC8"/>
    <w:rsid w:val="001D341B"/>
    <w:rsid w:val="001D371F"/>
    <w:rsid w:val="001E3D2B"/>
    <w:rsid w:val="001E66CE"/>
    <w:rsid w:val="00207788"/>
    <w:rsid w:val="00221DC2"/>
    <w:rsid w:val="00244B48"/>
    <w:rsid w:val="002573D5"/>
    <w:rsid w:val="00264E26"/>
    <w:rsid w:val="00265580"/>
    <w:rsid w:val="00280E74"/>
    <w:rsid w:val="002A41E1"/>
    <w:rsid w:val="002B6574"/>
    <w:rsid w:val="002B69EC"/>
    <w:rsid w:val="002C106B"/>
    <w:rsid w:val="002D4D48"/>
    <w:rsid w:val="002E21D2"/>
    <w:rsid w:val="002F7D3C"/>
    <w:rsid w:val="00305720"/>
    <w:rsid w:val="00312FFC"/>
    <w:rsid w:val="003131AB"/>
    <w:rsid w:val="003217BE"/>
    <w:rsid w:val="00355677"/>
    <w:rsid w:val="00373A23"/>
    <w:rsid w:val="003A3B73"/>
    <w:rsid w:val="003B2210"/>
    <w:rsid w:val="003C65F2"/>
    <w:rsid w:val="003D0647"/>
    <w:rsid w:val="003D1265"/>
    <w:rsid w:val="003D3B1D"/>
    <w:rsid w:val="003D5DBE"/>
    <w:rsid w:val="003F5890"/>
    <w:rsid w:val="00404841"/>
    <w:rsid w:val="00412059"/>
    <w:rsid w:val="0041496C"/>
    <w:rsid w:val="00425633"/>
    <w:rsid w:val="004307D4"/>
    <w:rsid w:val="00441E79"/>
    <w:rsid w:val="00450486"/>
    <w:rsid w:val="004537DC"/>
    <w:rsid w:val="004709E9"/>
    <w:rsid w:val="00483A58"/>
    <w:rsid w:val="00486155"/>
    <w:rsid w:val="004924DA"/>
    <w:rsid w:val="004A0067"/>
    <w:rsid w:val="004B3D38"/>
    <w:rsid w:val="004D37D6"/>
    <w:rsid w:val="004D6031"/>
    <w:rsid w:val="004D700E"/>
    <w:rsid w:val="004D7F17"/>
    <w:rsid w:val="004E0670"/>
    <w:rsid w:val="004E7F37"/>
    <w:rsid w:val="004F31BA"/>
    <w:rsid w:val="0051299F"/>
    <w:rsid w:val="00516672"/>
    <w:rsid w:val="00526B85"/>
    <w:rsid w:val="005306A1"/>
    <w:rsid w:val="00580CAD"/>
    <w:rsid w:val="0059000C"/>
    <w:rsid w:val="005A02A1"/>
    <w:rsid w:val="005A0CA3"/>
    <w:rsid w:val="005D5B5B"/>
    <w:rsid w:val="005D6D33"/>
    <w:rsid w:val="005D7A24"/>
    <w:rsid w:val="006023B9"/>
    <w:rsid w:val="00616EBA"/>
    <w:rsid w:val="00632C08"/>
    <w:rsid w:val="006468F4"/>
    <w:rsid w:val="00654C42"/>
    <w:rsid w:val="0067074A"/>
    <w:rsid w:val="00672994"/>
    <w:rsid w:val="006B3B8E"/>
    <w:rsid w:val="006C15C5"/>
    <w:rsid w:val="007006DB"/>
    <w:rsid w:val="007310FC"/>
    <w:rsid w:val="00736A76"/>
    <w:rsid w:val="00752C6B"/>
    <w:rsid w:val="00760CE6"/>
    <w:rsid w:val="00765764"/>
    <w:rsid w:val="007719C9"/>
    <w:rsid w:val="00772718"/>
    <w:rsid w:val="007742A4"/>
    <w:rsid w:val="007833C5"/>
    <w:rsid w:val="00790701"/>
    <w:rsid w:val="007D30A8"/>
    <w:rsid w:val="007D7536"/>
    <w:rsid w:val="007F6B85"/>
    <w:rsid w:val="00814FB1"/>
    <w:rsid w:val="00820F20"/>
    <w:rsid w:val="0082528A"/>
    <w:rsid w:val="00825754"/>
    <w:rsid w:val="00835210"/>
    <w:rsid w:val="00844C2D"/>
    <w:rsid w:val="0087438E"/>
    <w:rsid w:val="00884668"/>
    <w:rsid w:val="008A49F9"/>
    <w:rsid w:val="008B2B46"/>
    <w:rsid w:val="008B2C58"/>
    <w:rsid w:val="008D7999"/>
    <w:rsid w:val="00910E69"/>
    <w:rsid w:val="00910E75"/>
    <w:rsid w:val="00917FC9"/>
    <w:rsid w:val="00921840"/>
    <w:rsid w:val="009331B4"/>
    <w:rsid w:val="009345F1"/>
    <w:rsid w:val="00941DB7"/>
    <w:rsid w:val="00944BBB"/>
    <w:rsid w:val="0095198A"/>
    <w:rsid w:val="009547B6"/>
    <w:rsid w:val="00961072"/>
    <w:rsid w:val="00982554"/>
    <w:rsid w:val="00983634"/>
    <w:rsid w:val="009C48A7"/>
    <w:rsid w:val="009D405C"/>
    <w:rsid w:val="009E750F"/>
    <w:rsid w:val="009F49A7"/>
    <w:rsid w:val="00A04D96"/>
    <w:rsid w:val="00A0629B"/>
    <w:rsid w:val="00A14495"/>
    <w:rsid w:val="00A16BE1"/>
    <w:rsid w:val="00A209F3"/>
    <w:rsid w:val="00A454BF"/>
    <w:rsid w:val="00A52E3A"/>
    <w:rsid w:val="00A814CB"/>
    <w:rsid w:val="00A90D1B"/>
    <w:rsid w:val="00AF55F8"/>
    <w:rsid w:val="00B10ABA"/>
    <w:rsid w:val="00B420D4"/>
    <w:rsid w:val="00B51F28"/>
    <w:rsid w:val="00B54CD2"/>
    <w:rsid w:val="00B57910"/>
    <w:rsid w:val="00B7600D"/>
    <w:rsid w:val="00BA6686"/>
    <w:rsid w:val="00BB1C50"/>
    <w:rsid w:val="00BC093A"/>
    <w:rsid w:val="00BC4ACC"/>
    <w:rsid w:val="00BC4FCC"/>
    <w:rsid w:val="00BD02F8"/>
    <w:rsid w:val="00C12E71"/>
    <w:rsid w:val="00C217A8"/>
    <w:rsid w:val="00C4188F"/>
    <w:rsid w:val="00C819A4"/>
    <w:rsid w:val="00C82A1B"/>
    <w:rsid w:val="00C82E6F"/>
    <w:rsid w:val="00C84EA8"/>
    <w:rsid w:val="00C918A2"/>
    <w:rsid w:val="00C92998"/>
    <w:rsid w:val="00CA720A"/>
    <w:rsid w:val="00CC1B7B"/>
    <w:rsid w:val="00CD38EE"/>
    <w:rsid w:val="00CD5925"/>
    <w:rsid w:val="00CE557A"/>
    <w:rsid w:val="00D031B2"/>
    <w:rsid w:val="00D07131"/>
    <w:rsid w:val="00D1410C"/>
    <w:rsid w:val="00D21CB0"/>
    <w:rsid w:val="00D2642D"/>
    <w:rsid w:val="00D2784D"/>
    <w:rsid w:val="00D31029"/>
    <w:rsid w:val="00D40D16"/>
    <w:rsid w:val="00D42E0E"/>
    <w:rsid w:val="00D548F0"/>
    <w:rsid w:val="00D57F79"/>
    <w:rsid w:val="00D64FAC"/>
    <w:rsid w:val="00D65704"/>
    <w:rsid w:val="00D668F6"/>
    <w:rsid w:val="00D737E4"/>
    <w:rsid w:val="00D84875"/>
    <w:rsid w:val="00D904F0"/>
    <w:rsid w:val="00D91378"/>
    <w:rsid w:val="00D91B18"/>
    <w:rsid w:val="00DB3D42"/>
    <w:rsid w:val="00DC0747"/>
    <w:rsid w:val="00DC2647"/>
    <w:rsid w:val="00DD1408"/>
    <w:rsid w:val="00DD356D"/>
    <w:rsid w:val="00DD6735"/>
    <w:rsid w:val="00DF0607"/>
    <w:rsid w:val="00DF136A"/>
    <w:rsid w:val="00E02280"/>
    <w:rsid w:val="00E0448C"/>
    <w:rsid w:val="00E13525"/>
    <w:rsid w:val="00E450E1"/>
    <w:rsid w:val="00E47250"/>
    <w:rsid w:val="00E61535"/>
    <w:rsid w:val="00E84012"/>
    <w:rsid w:val="00E9373C"/>
    <w:rsid w:val="00E94149"/>
    <w:rsid w:val="00EA0724"/>
    <w:rsid w:val="00EA6251"/>
    <w:rsid w:val="00EB6414"/>
    <w:rsid w:val="00EE5747"/>
    <w:rsid w:val="00EF3804"/>
    <w:rsid w:val="00EF5E05"/>
    <w:rsid w:val="00F227AF"/>
    <w:rsid w:val="00F26861"/>
    <w:rsid w:val="00F27370"/>
    <w:rsid w:val="00F5341C"/>
    <w:rsid w:val="00F56954"/>
    <w:rsid w:val="00F66049"/>
    <w:rsid w:val="00F77B78"/>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99"/>
    <w:qFormat/>
    <w:rsid w:val="0077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94600150">
      <w:bodyDiv w:val="1"/>
      <w:marLeft w:val="0"/>
      <w:marRight w:val="0"/>
      <w:marTop w:val="0"/>
      <w:marBottom w:val="0"/>
      <w:divBdr>
        <w:top w:val="none" w:sz="0" w:space="0" w:color="auto"/>
        <w:left w:val="none" w:sz="0" w:space="0" w:color="auto"/>
        <w:bottom w:val="none" w:sz="0" w:space="0" w:color="auto"/>
        <w:right w:val="none" w:sz="0" w:space="0" w:color="auto"/>
      </w:divBdr>
    </w:div>
    <w:div w:id="1043822981">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66972195">
      <w:bodyDiv w:val="1"/>
      <w:marLeft w:val="0"/>
      <w:marRight w:val="0"/>
      <w:marTop w:val="0"/>
      <w:marBottom w:val="0"/>
      <w:divBdr>
        <w:top w:val="none" w:sz="0" w:space="0" w:color="auto"/>
        <w:left w:val="none" w:sz="0" w:space="0" w:color="auto"/>
        <w:bottom w:val="none" w:sz="0" w:space="0" w:color="auto"/>
        <w:right w:val="none" w:sz="0" w:space="0" w:color="auto"/>
      </w:divBdr>
    </w:div>
    <w:div w:id="1523280265">
      <w:bodyDiv w:val="1"/>
      <w:marLeft w:val="0"/>
      <w:marRight w:val="0"/>
      <w:marTop w:val="0"/>
      <w:marBottom w:val="0"/>
      <w:divBdr>
        <w:top w:val="none" w:sz="0" w:space="0" w:color="auto"/>
        <w:left w:val="none" w:sz="0" w:space="0" w:color="auto"/>
        <w:bottom w:val="none" w:sz="0" w:space="0" w:color="auto"/>
        <w:right w:val="none" w:sz="0" w:space="0" w:color="auto"/>
      </w:divBdr>
    </w:div>
    <w:div w:id="1531643844">
      <w:bodyDiv w:val="1"/>
      <w:marLeft w:val="0"/>
      <w:marRight w:val="0"/>
      <w:marTop w:val="0"/>
      <w:marBottom w:val="0"/>
      <w:divBdr>
        <w:top w:val="none" w:sz="0" w:space="0" w:color="auto"/>
        <w:left w:val="none" w:sz="0" w:space="0" w:color="auto"/>
        <w:bottom w:val="none" w:sz="0" w:space="0" w:color="auto"/>
        <w:right w:val="none" w:sz="0" w:space="0" w:color="auto"/>
      </w:divBdr>
    </w:div>
    <w:div w:id="1642423878">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0671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se.gov.au/schoolin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2.png@01D819B0.53B4DC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413A3-ED2A-488C-9F5E-6DAF9459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5</TotalTime>
  <Pages>4</Pages>
  <Words>1235</Words>
  <Characters>6442</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Emerging Priorities Program - Questions and Answers</vt:lpstr>
    </vt:vector>
  </TitlesOfParts>
  <Company>Community Grants Hub</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Priorities Program - Questions and Answers</dc:title>
  <dc:creator>Community Grants Hub</dc:creator>
  <cp:keywords>[SEC=OFFICIAL]</cp:keywords>
  <cp:lastModifiedBy>MCGLASHAN, Jade</cp:lastModifiedBy>
  <cp:revision>3</cp:revision>
  <cp:lastPrinted>2022-02-06T23:24:00Z</cp:lastPrinted>
  <dcterms:created xsi:type="dcterms:W3CDTF">2022-02-13T22:40:00Z</dcterms:created>
  <dcterms:modified xsi:type="dcterms:W3CDTF">2022-02-13T22:45:00Z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49F1038F899F4724BDFB6635EA15D04D</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2022-02-13T22:45:32Z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E5FA8E2C6DC5AD83D9139A628036BAC2</vt:lpwstr>
  </property>
  <property fmtid="{D5CDD505-2E9C-101B-9397-08002B2CF9AE}" pid="21" name="PM_Hash_Salt">
    <vt:lpwstr>070350316063F603B7DFA1FF61D608DB</vt:lpwstr>
  </property>
  <property fmtid="{D5CDD505-2E9C-101B-9397-08002B2CF9AE}" pid="22" name="PM_Hash_SHA1">
    <vt:lpwstr>AA27C4F4E49C1F20F3AB27AE6C9FD4B0EC77D93B</vt:lpwstr>
  </property>
  <property fmtid="{D5CDD505-2E9C-101B-9397-08002B2CF9AE}" pid="23" name="PM_OriginatorUserAccountName_SHA256">
    <vt:lpwstr>77A85CED47F4917BE7A7D12CBF814E215A54F105F88D14BBAAA9A4260365DF24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