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F79E" w14:textId="3A54612B" w:rsidR="00B1460B" w:rsidRPr="00391C58" w:rsidRDefault="00CF246B" w:rsidP="00391C58">
      <w:pPr>
        <w:pStyle w:val="Heading1"/>
        <w:spacing w:before="400" w:after="120"/>
      </w:pPr>
      <w:r w:rsidRPr="00391C58">
        <w:t>Information, Linkages and Capacity Building (ILC): Economic and Community Participation Program</w:t>
      </w:r>
      <w:r w:rsidR="00B1460B" w:rsidRPr="00391C58">
        <w:br/>
      </w:r>
      <w:r w:rsidR="00085AA1" w:rsidRPr="00391C58">
        <w:t xml:space="preserve">Building Employer Confidence and Inclusion </w:t>
      </w:r>
      <w:r w:rsidR="004E0957" w:rsidRPr="00391C58">
        <w:t xml:space="preserve">in Disability </w:t>
      </w:r>
      <w:r w:rsidR="00FF5AD4" w:rsidRPr="00391C58">
        <w:t>Grant Opportunity</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5"/>
        <w:gridCol w:w="5994"/>
      </w:tblGrid>
      <w:tr w:rsidR="00B1460B" w:rsidRPr="00391C58" w14:paraId="64D3D1ED"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tcPr>
          <w:p w14:paraId="67A048FB" w14:textId="77777777" w:rsidR="00B1460B" w:rsidRPr="00391C58" w:rsidRDefault="00B1460B" w:rsidP="00624853">
            <w:pPr>
              <w:rPr>
                <w:color w:val="264F90"/>
              </w:rPr>
            </w:pPr>
            <w:r w:rsidRPr="00391C58">
              <w:rPr>
                <w:color w:val="264F90"/>
              </w:rPr>
              <w:t>Opening date:</w:t>
            </w:r>
          </w:p>
        </w:tc>
        <w:tc>
          <w:tcPr>
            <w:tcW w:w="5994" w:type="dxa"/>
          </w:tcPr>
          <w:p w14:paraId="0B1CA432" w14:textId="496610EF" w:rsidR="00B1460B" w:rsidRPr="00391C58" w:rsidRDefault="0065275A" w:rsidP="00977855">
            <w:pPr>
              <w:cnfStyle w:val="100000000000" w:firstRow="1" w:lastRow="0" w:firstColumn="0" w:lastColumn="0" w:oddVBand="0" w:evenVBand="0" w:oddHBand="0" w:evenHBand="0" w:firstRowFirstColumn="0" w:firstRowLastColumn="0" w:lastRowFirstColumn="0" w:lastRowLastColumn="0"/>
              <w:rPr>
                <w:b w:val="0"/>
              </w:rPr>
            </w:pPr>
            <w:r w:rsidRPr="00391C58">
              <w:rPr>
                <w:b w:val="0"/>
              </w:rPr>
              <w:t xml:space="preserve">27 </w:t>
            </w:r>
            <w:r w:rsidR="00977855" w:rsidRPr="00391C58">
              <w:rPr>
                <w:b w:val="0"/>
              </w:rPr>
              <w:t>January</w:t>
            </w:r>
            <w:r w:rsidR="00347D06" w:rsidRPr="00391C58">
              <w:rPr>
                <w:b w:val="0"/>
              </w:rPr>
              <w:t xml:space="preserve"> 202</w:t>
            </w:r>
            <w:r w:rsidR="00977855" w:rsidRPr="00391C58">
              <w:rPr>
                <w:b w:val="0"/>
              </w:rPr>
              <w:t>2</w:t>
            </w:r>
          </w:p>
        </w:tc>
      </w:tr>
      <w:tr w:rsidR="00B1460B" w:rsidRPr="00391C58" w14:paraId="73C7990E"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2D29610B" w14:textId="77777777" w:rsidR="00B1460B" w:rsidRPr="00391C58" w:rsidRDefault="00B1460B" w:rsidP="00624853">
            <w:pPr>
              <w:rPr>
                <w:color w:val="264F90"/>
              </w:rPr>
            </w:pPr>
            <w:r w:rsidRPr="00391C58">
              <w:rPr>
                <w:color w:val="264F90"/>
              </w:rPr>
              <w:t>Closing date and time:</w:t>
            </w:r>
          </w:p>
        </w:tc>
        <w:tc>
          <w:tcPr>
            <w:tcW w:w="5994" w:type="dxa"/>
            <w:shd w:val="clear" w:color="auto" w:fill="auto"/>
          </w:tcPr>
          <w:p w14:paraId="277CA4B6" w14:textId="0307B602" w:rsidR="00B1460B" w:rsidRPr="00391C58" w:rsidRDefault="00617286" w:rsidP="00617286">
            <w:pPr>
              <w:cnfStyle w:val="100000000000" w:firstRow="1" w:lastRow="0" w:firstColumn="0" w:lastColumn="0" w:oddVBand="0" w:evenVBand="0" w:oddHBand="0" w:evenHBand="0" w:firstRowFirstColumn="0" w:firstRowLastColumn="0" w:lastRowFirstColumn="0" w:lastRowLastColumn="0"/>
              <w:rPr>
                <w:b w:val="0"/>
              </w:rPr>
            </w:pPr>
            <w:r w:rsidRPr="00391C58">
              <w:rPr>
                <w:b w:val="0"/>
              </w:rPr>
              <w:t>2</w:t>
            </w:r>
            <w:r w:rsidR="00E40D52" w:rsidRPr="00391C58">
              <w:rPr>
                <w:b w:val="0"/>
              </w:rPr>
              <w:t xml:space="preserve">:00 </w:t>
            </w:r>
            <w:r w:rsidR="00347D06" w:rsidRPr="00391C58">
              <w:rPr>
                <w:b w:val="0"/>
              </w:rPr>
              <w:t>pm AEDT</w:t>
            </w:r>
            <w:r w:rsidR="00B1460B" w:rsidRPr="00391C58">
              <w:rPr>
                <w:b w:val="0"/>
              </w:rPr>
              <w:t xml:space="preserve"> on </w:t>
            </w:r>
            <w:r w:rsidR="005109D6">
              <w:rPr>
                <w:b w:val="0"/>
              </w:rPr>
              <w:t>9 March</w:t>
            </w:r>
            <w:r w:rsidR="0065275A" w:rsidRPr="00391C58">
              <w:rPr>
                <w:b w:val="0"/>
              </w:rPr>
              <w:t xml:space="preserve"> </w:t>
            </w:r>
            <w:r w:rsidR="00347D06" w:rsidRPr="00391C58">
              <w:rPr>
                <w:b w:val="0"/>
              </w:rPr>
              <w:t>202</w:t>
            </w:r>
            <w:r w:rsidR="00977855" w:rsidRPr="00391C58">
              <w:rPr>
                <w:b w:val="0"/>
              </w:rPr>
              <w:t>2</w:t>
            </w:r>
          </w:p>
        </w:tc>
      </w:tr>
      <w:tr w:rsidR="00B1460B" w:rsidRPr="00391C58" w14:paraId="4C988E76"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4B479E1A" w14:textId="77777777" w:rsidR="00B1460B" w:rsidRPr="00391C58" w:rsidRDefault="00B1460B" w:rsidP="00624853">
            <w:pPr>
              <w:rPr>
                <w:color w:val="264F90"/>
              </w:rPr>
            </w:pPr>
            <w:r w:rsidRPr="00391C58">
              <w:rPr>
                <w:color w:val="264F90"/>
              </w:rPr>
              <w:t>Commonwealth policy entity:</w:t>
            </w:r>
          </w:p>
        </w:tc>
        <w:tc>
          <w:tcPr>
            <w:tcW w:w="5994" w:type="dxa"/>
            <w:shd w:val="clear" w:color="auto" w:fill="auto"/>
          </w:tcPr>
          <w:p w14:paraId="15893A91" w14:textId="78ABDF4E" w:rsidR="00B1460B" w:rsidRPr="00391C58" w:rsidRDefault="00347D06" w:rsidP="00624853">
            <w:pPr>
              <w:cnfStyle w:val="100000000000" w:firstRow="1" w:lastRow="0" w:firstColumn="0" w:lastColumn="0" w:oddVBand="0" w:evenVBand="0" w:oddHBand="0" w:evenHBand="0" w:firstRowFirstColumn="0" w:firstRowLastColumn="0" w:lastRowFirstColumn="0" w:lastRowLastColumn="0"/>
              <w:rPr>
                <w:b w:val="0"/>
              </w:rPr>
            </w:pPr>
            <w:r w:rsidRPr="00391C58">
              <w:rPr>
                <w:b w:val="0"/>
              </w:rPr>
              <w:t>Department of Social Services</w:t>
            </w:r>
          </w:p>
        </w:tc>
      </w:tr>
      <w:tr w:rsidR="0077121A" w:rsidRPr="00391C58" w14:paraId="635B0B17"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139E3124" w14:textId="77777777" w:rsidR="0077121A" w:rsidRPr="00391C58" w:rsidRDefault="0077121A" w:rsidP="0077121A">
            <w:pPr>
              <w:rPr>
                <w:color w:val="264F90"/>
              </w:rPr>
            </w:pPr>
            <w:r w:rsidRPr="00391C58">
              <w:rPr>
                <w:color w:val="264F90"/>
              </w:rPr>
              <w:t>Administering entity</w:t>
            </w:r>
          </w:p>
        </w:tc>
        <w:tc>
          <w:tcPr>
            <w:tcW w:w="5994" w:type="dxa"/>
            <w:shd w:val="clear" w:color="auto" w:fill="auto"/>
          </w:tcPr>
          <w:p w14:paraId="36CFF79D" w14:textId="77777777" w:rsidR="0077121A" w:rsidRPr="00391C58" w:rsidRDefault="00347D06" w:rsidP="0077121A">
            <w:pPr>
              <w:cnfStyle w:val="100000000000" w:firstRow="1" w:lastRow="0" w:firstColumn="0" w:lastColumn="0" w:oddVBand="0" w:evenVBand="0" w:oddHBand="0" w:evenHBand="0" w:firstRowFirstColumn="0" w:firstRowLastColumn="0" w:lastRowFirstColumn="0" w:lastRowLastColumn="0"/>
              <w:rPr>
                <w:b w:val="0"/>
              </w:rPr>
            </w:pPr>
            <w:r w:rsidRPr="00391C58">
              <w:rPr>
                <w:b w:val="0"/>
              </w:rPr>
              <w:t>Community Grants Hub</w:t>
            </w:r>
          </w:p>
        </w:tc>
      </w:tr>
      <w:tr w:rsidR="0077121A" w:rsidRPr="00391C58" w14:paraId="2F969E86"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36C54F04" w14:textId="77777777" w:rsidR="0077121A" w:rsidRPr="00391C58" w:rsidRDefault="0077121A" w:rsidP="0077121A">
            <w:pPr>
              <w:rPr>
                <w:color w:val="264F90"/>
              </w:rPr>
            </w:pPr>
            <w:r w:rsidRPr="00391C58">
              <w:rPr>
                <w:color w:val="264F90"/>
              </w:rPr>
              <w:t>Enquiries:</w:t>
            </w:r>
          </w:p>
        </w:tc>
        <w:tc>
          <w:tcPr>
            <w:tcW w:w="5994" w:type="dxa"/>
            <w:shd w:val="clear" w:color="auto" w:fill="auto"/>
          </w:tcPr>
          <w:p w14:paraId="4A75283D" w14:textId="77777777" w:rsidR="00347D06" w:rsidRPr="00391C58" w:rsidRDefault="0077121A" w:rsidP="00347D06">
            <w:pPr>
              <w:cnfStyle w:val="100000000000" w:firstRow="1" w:lastRow="0" w:firstColumn="0" w:lastColumn="0" w:oddVBand="0" w:evenVBand="0" w:oddHBand="0" w:evenHBand="0" w:firstRowFirstColumn="0" w:firstRowLastColumn="0" w:lastRowFirstColumn="0" w:lastRowLastColumn="0"/>
              <w:rPr>
                <w:b w:val="0"/>
              </w:rPr>
            </w:pPr>
            <w:r w:rsidRPr="00391C58">
              <w:rPr>
                <w:b w:val="0"/>
              </w:rPr>
              <w:t xml:space="preserve">If you have any questions, contact </w:t>
            </w:r>
            <w:r w:rsidR="00347D06" w:rsidRPr="00391C58">
              <w:rPr>
                <w:b w:val="0"/>
              </w:rPr>
              <w:t>Community Grants Hub</w:t>
            </w:r>
          </w:p>
          <w:p w14:paraId="0B95998F" w14:textId="320E4DE8" w:rsidR="00347D06" w:rsidRPr="00391C58" w:rsidRDefault="00347D06" w:rsidP="00347D06">
            <w:pPr>
              <w:cnfStyle w:val="100000000000" w:firstRow="1" w:lastRow="0" w:firstColumn="0" w:lastColumn="0" w:oddVBand="0" w:evenVBand="0" w:oddHBand="0" w:evenHBand="0" w:firstRowFirstColumn="0" w:firstRowLastColumn="0" w:lastRowFirstColumn="0" w:lastRowLastColumn="0"/>
              <w:rPr>
                <w:b w:val="0"/>
              </w:rPr>
            </w:pPr>
            <w:r w:rsidRPr="00391C58">
              <w:rPr>
                <w:b w:val="0"/>
              </w:rPr>
              <w:t>Phone: 1800 020 283</w:t>
            </w:r>
            <w:r w:rsidR="00391C58" w:rsidRPr="00391C58">
              <w:rPr>
                <w:b w:val="0"/>
              </w:rPr>
              <w:t xml:space="preserve"> (option 1)</w:t>
            </w:r>
          </w:p>
          <w:p w14:paraId="0530BDEC" w14:textId="77777777" w:rsidR="00347D06" w:rsidRPr="00391C58" w:rsidRDefault="00347D06" w:rsidP="00347D06">
            <w:pPr>
              <w:cnfStyle w:val="100000000000" w:firstRow="1" w:lastRow="0" w:firstColumn="0" w:lastColumn="0" w:oddVBand="0" w:evenVBand="0" w:oddHBand="0" w:evenHBand="0" w:firstRowFirstColumn="0" w:firstRowLastColumn="0" w:lastRowFirstColumn="0" w:lastRowLastColumn="0"/>
              <w:rPr>
                <w:b w:val="0"/>
              </w:rPr>
            </w:pPr>
            <w:r w:rsidRPr="00391C58">
              <w:rPr>
                <w:b w:val="0"/>
              </w:rPr>
              <w:t xml:space="preserve">Email: </w:t>
            </w:r>
            <w:hyperlink r:id="rId14" w:history="1">
              <w:r w:rsidRPr="00391C58">
                <w:rPr>
                  <w:rStyle w:val="Hyperlink"/>
                  <w:b w:val="0"/>
                </w:rPr>
                <w:t>support@communitygrants.gov.au</w:t>
              </w:r>
            </w:hyperlink>
          </w:p>
          <w:p w14:paraId="1689E0CA" w14:textId="77777777" w:rsidR="00391C58" w:rsidRDefault="0077121A" w:rsidP="0065275A">
            <w:pPr>
              <w:cnfStyle w:val="100000000000" w:firstRow="1" w:lastRow="0" w:firstColumn="0" w:lastColumn="0" w:oddVBand="0" w:evenVBand="0" w:oddHBand="0" w:evenHBand="0" w:firstRowFirstColumn="0" w:firstRowLastColumn="0" w:lastRowFirstColumn="0" w:lastRowLastColumn="0"/>
              <w:rPr>
                <w:b w:val="0"/>
              </w:rPr>
            </w:pPr>
            <w:r w:rsidRPr="00391C58">
              <w:rPr>
                <w:b w:val="0"/>
              </w:rPr>
              <w:t>Questions sho</w:t>
            </w:r>
            <w:r w:rsidR="00391C58">
              <w:rPr>
                <w:b w:val="0"/>
              </w:rPr>
              <w:t>uld be sent no later than</w:t>
            </w:r>
            <w:r w:rsidRPr="00391C58">
              <w:rPr>
                <w:b w:val="0"/>
              </w:rPr>
              <w:t xml:space="preserve"> </w:t>
            </w:r>
            <w:r w:rsidR="00347D06" w:rsidRPr="00391C58">
              <w:rPr>
                <w:b w:val="0"/>
              </w:rPr>
              <w:t>5</w:t>
            </w:r>
            <w:r w:rsidR="00E40D52" w:rsidRPr="00391C58">
              <w:rPr>
                <w:b w:val="0"/>
              </w:rPr>
              <w:t xml:space="preserve">:00 </w:t>
            </w:r>
            <w:r w:rsidR="00347D06" w:rsidRPr="00391C58">
              <w:rPr>
                <w:b w:val="0"/>
              </w:rPr>
              <w:t>pm</w:t>
            </w:r>
            <w:r w:rsidR="00347D06" w:rsidRPr="00391C58">
              <w:t xml:space="preserve"> </w:t>
            </w:r>
            <w:r w:rsidR="00391C58" w:rsidRPr="00391C58">
              <w:rPr>
                <w:b w:val="0"/>
              </w:rPr>
              <w:t>AEDT</w:t>
            </w:r>
            <w:r w:rsidR="00391C58">
              <w:rPr>
                <w:b w:val="0"/>
              </w:rPr>
              <w:t xml:space="preserve"> </w:t>
            </w:r>
          </w:p>
          <w:p w14:paraId="39F2B856" w14:textId="3D9F9ED4" w:rsidR="0077121A" w:rsidRPr="00391C58" w:rsidRDefault="005109D6" w:rsidP="005109D6">
            <w:pPr>
              <w:cnfStyle w:val="100000000000" w:firstRow="1" w:lastRow="0" w:firstColumn="0" w:lastColumn="0" w:oddVBand="0" w:evenVBand="0" w:oddHBand="0" w:evenHBand="0" w:firstRowFirstColumn="0" w:firstRowLastColumn="0" w:lastRowFirstColumn="0" w:lastRowLastColumn="0"/>
            </w:pPr>
            <w:r>
              <w:rPr>
                <w:b w:val="0"/>
              </w:rPr>
              <w:t>2 March</w:t>
            </w:r>
            <w:r w:rsidR="00391C58">
              <w:rPr>
                <w:b w:val="0"/>
              </w:rPr>
              <w:t> </w:t>
            </w:r>
            <w:r w:rsidR="0065275A" w:rsidRPr="00391C58">
              <w:rPr>
                <w:b w:val="0"/>
              </w:rPr>
              <w:t>2022</w:t>
            </w:r>
            <w:r w:rsidR="00347D06" w:rsidRPr="00391C58">
              <w:rPr>
                <w:b w:val="0"/>
              </w:rPr>
              <w:t>.</w:t>
            </w:r>
          </w:p>
        </w:tc>
      </w:tr>
      <w:tr w:rsidR="0077121A" w:rsidRPr="00391C58" w14:paraId="6475068F"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404C4802" w14:textId="77777777" w:rsidR="0077121A" w:rsidRPr="00391C58" w:rsidRDefault="0077121A" w:rsidP="0077121A">
            <w:pPr>
              <w:rPr>
                <w:color w:val="264F90"/>
              </w:rPr>
            </w:pPr>
            <w:r w:rsidRPr="00391C58">
              <w:rPr>
                <w:color w:val="264F90"/>
              </w:rPr>
              <w:t>Date guidelines released:</w:t>
            </w:r>
          </w:p>
        </w:tc>
        <w:tc>
          <w:tcPr>
            <w:tcW w:w="5994" w:type="dxa"/>
            <w:shd w:val="clear" w:color="auto" w:fill="auto"/>
          </w:tcPr>
          <w:p w14:paraId="49733996" w14:textId="0144E1A6" w:rsidR="0077121A" w:rsidRPr="00391C58" w:rsidRDefault="0065275A" w:rsidP="00DF0789">
            <w:pPr>
              <w:cnfStyle w:val="100000000000" w:firstRow="1" w:lastRow="0" w:firstColumn="0" w:lastColumn="0" w:oddVBand="0" w:evenVBand="0" w:oddHBand="0" w:evenHBand="0" w:firstRowFirstColumn="0" w:firstRowLastColumn="0" w:lastRowFirstColumn="0" w:lastRowLastColumn="0"/>
              <w:rPr>
                <w:b w:val="0"/>
              </w:rPr>
            </w:pPr>
            <w:r w:rsidRPr="00391C58">
              <w:rPr>
                <w:b w:val="0"/>
              </w:rPr>
              <w:t>27 January 2022</w:t>
            </w:r>
          </w:p>
        </w:tc>
      </w:tr>
      <w:tr w:rsidR="0077121A" w:rsidRPr="00391C58" w14:paraId="6EC83AC1" w14:textId="77777777" w:rsidTr="00E13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78897855" w14:textId="77777777" w:rsidR="0077121A" w:rsidRPr="00391C58" w:rsidRDefault="0077121A" w:rsidP="0077121A">
            <w:pPr>
              <w:rPr>
                <w:color w:val="264F90"/>
              </w:rPr>
            </w:pPr>
            <w:r w:rsidRPr="00391C58">
              <w:rPr>
                <w:color w:val="264F90"/>
              </w:rPr>
              <w:t>Type of grant opportunity:</w:t>
            </w:r>
          </w:p>
        </w:tc>
        <w:tc>
          <w:tcPr>
            <w:tcW w:w="5994" w:type="dxa"/>
            <w:shd w:val="clear" w:color="auto" w:fill="auto"/>
          </w:tcPr>
          <w:p w14:paraId="4CDA53A8" w14:textId="77777777" w:rsidR="0077121A" w:rsidRPr="00391C58" w:rsidRDefault="0077121A" w:rsidP="00733587">
            <w:pPr>
              <w:cnfStyle w:val="100000000000" w:firstRow="1" w:lastRow="0" w:firstColumn="0" w:lastColumn="0" w:oddVBand="0" w:evenVBand="0" w:oddHBand="0" w:evenHBand="0" w:firstRowFirstColumn="0" w:firstRowLastColumn="0" w:lastRowFirstColumn="0" w:lastRowLastColumn="0"/>
              <w:rPr>
                <w:b w:val="0"/>
              </w:rPr>
            </w:pPr>
            <w:r w:rsidRPr="00391C58">
              <w:rPr>
                <w:b w:val="0"/>
              </w:rPr>
              <w:t>Open competitive</w:t>
            </w:r>
          </w:p>
        </w:tc>
      </w:tr>
    </w:tbl>
    <w:p w14:paraId="00340202" w14:textId="77777777" w:rsidR="00C108BC" w:rsidRPr="00391C58" w:rsidRDefault="00C108BC" w:rsidP="00077C3D"/>
    <w:p w14:paraId="663DC4C4" w14:textId="77777777" w:rsidR="003871B6" w:rsidRPr="00391C58" w:rsidRDefault="003871B6" w:rsidP="00077C3D">
      <w:pPr>
        <w:sectPr w:rsidR="003871B6" w:rsidRPr="00391C58" w:rsidSect="00CF246B">
          <w:headerReference w:type="first" r:id="rId15"/>
          <w:footerReference w:type="first" r:id="rId16"/>
          <w:type w:val="continuous"/>
          <w:pgSz w:w="11907" w:h="16840" w:code="9"/>
          <w:pgMar w:top="1418" w:right="1134" w:bottom="1418" w:left="1701" w:header="709" w:footer="709" w:gutter="0"/>
          <w:cols w:space="708"/>
          <w:vAlign w:val="center"/>
          <w:titlePg/>
          <w:docGrid w:linePitch="360"/>
        </w:sectPr>
      </w:pPr>
    </w:p>
    <w:p w14:paraId="6AB27C54" w14:textId="77777777" w:rsidR="00227D98" w:rsidRPr="00391C58" w:rsidRDefault="00E31F9B" w:rsidP="00E132BE">
      <w:pPr>
        <w:pStyle w:val="TOCHeading"/>
      </w:pPr>
      <w:bookmarkStart w:id="0" w:name="_Toc164844258"/>
      <w:bookmarkStart w:id="1" w:name="_Toc383003250"/>
      <w:bookmarkStart w:id="2" w:name="_Toc164844257"/>
      <w:r w:rsidRPr="00391C58">
        <w:lastRenderedPageBreak/>
        <w:t>Contents</w:t>
      </w:r>
      <w:bookmarkEnd w:id="0"/>
      <w:bookmarkEnd w:id="1"/>
    </w:p>
    <w:p w14:paraId="1989FA59" w14:textId="48C74B2E" w:rsidR="004014E2" w:rsidRDefault="004A238A">
      <w:pPr>
        <w:pStyle w:val="TOC2"/>
        <w:rPr>
          <w:rFonts w:asciiTheme="minorHAnsi" w:eastAsiaTheme="minorEastAsia" w:hAnsiTheme="minorHAnsi" w:cstheme="minorBidi"/>
          <w:b w:val="0"/>
          <w:noProof/>
          <w:sz w:val="22"/>
          <w:lang w:val="en-AU" w:eastAsia="en-AU"/>
        </w:rPr>
      </w:pPr>
      <w:r w:rsidRPr="00391C58">
        <w:rPr>
          <w:szCs w:val="28"/>
        </w:rPr>
        <w:fldChar w:fldCharType="begin"/>
      </w:r>
      <w:r w:rsidRPr="00391C58">
        <w:rPr>
          <w:szCs w:val="28"/>
        </w:rPr>
        <w:instrText xml:space="preserve"> TOC \o "2-9" </w:instrText>
      </w:r>
      <w:r w:rsidRPr="00391C58">
        <w:rPr>
          <w:szCs w:val="28"/>
        </w:rPr>
        <w:fldChar w:fldCharType="separate"/>
      </w:r>
      <w:r w:rsidR="004014E2">
        <w:rPr>
          <w:noProof/>
        </w:rPr>
        <w:t>1.</w:t>
      </w:r>
      <w:r w:rsidR="004014E2">
        <w:rPr>
          <w:rFonts w:asciiTheme="minorHAnsi" w:eastAsiaTheme="minorEastAsia" w:hAnsiTheme="minorHAnsi" w:cstheme="minorBidi"/>
          <w:b w:val="0"/>
          <w:noProof/>
          <w:sz w:val="22"/>
          <w:lang w:val="en-AU" w:eastAsia="en-AU"/>
        </w:rPr>
        <w:tab/>
      </w:r>
      <w:r w:rsidR="004014E2">
        <w:rPr>
          <w:noProof/>
        </w:rPr>
        <w:t>Information, Linkages and Capacity Building (ILC): Economic and Community Participation Program: Building Employer Confidence and Inclusion in Disability Grant Opportunity processes</w:t>
      </w:r>
      <w:r w:rsidR="004014E2">
        <w:rPr>
          <w:noProof/>
        </w:rPr>
        <w:tab/>
      </w:r>
      <w:r w:rsidR="004014E2">
        <w:rPr>
          <w:noProof/>
        </w:rPr>
        <w:fldChar w:fldCharType="begin"/>
      </w:r>
      <w:r w:rsidR="004014E2">
        <w:rPr>
          <w:noProof/>
        </w:rPr>
        <w:instrText xml:space="preserve"> PAGEREF _Toc93061836 \h </w:instrText>
      </w:r>
      <w:r w:rsidR="004014E2">
        <w:rPr>
          <w:noProof/>
        </w:rPr>
      </w:r>
      <w:r w:rsidR="004014E2">
        <w:rPr>
          <w:noProof/>
        </w:rPr>
        <w:fldChar w:fldCharType="separate"/>
      </w:r>
      <w:r w:rsidR="00AA40CC">
        <w:rPr>
          <w:noProof/>
        </w:rPr>
        <w:t>4</w:t>
      </w:r>
      <w:r w:rsidR="004014E2">
        <w:rPr>
          <w:noProof/>
        </w:rPr>
        <w:fldChar w:fldCharType="end"/>
      </w:r>
    </w:p>
    <w:p w14:paraId="5D55DE21" w14:textId="1C2412D8" w:rsidR="004014E2" w:rsidRDefault="004014E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_Toc93061837 \h </w:instrText>
      </w:r>
      <w:r>
        <w:rPr>
          <w:noProof/>
        </w:rPr>
      </w:r>
      <w:r>
        <w:rPr>
          <w:noProof/>
        </w:rPr>
        <w:fldChar w:fldCharType="separate"/>
      </w:r>
      <w:r w:rsidR="00AA40CC">
        <w:rPr>
          <w:noProof/>
        </w:rPr>
        <w:t>5</w:t>
      </w:r>
      <w:r>
        <w:rPr>
          <w:noProof/>
        </w:rPr>
        <w:fldChar w:fldCharType="end"/>
      </w:r>
    </w:p>
    <w:p w14:paraId="423781DD" w14:textId="5564458C" w:rsidR="004014E2" w:rsidRDefault="004014E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Building Employer Confidence and Inclusion in Disability Grant Opportunity</w:t>
      </w:r>
      <w:r>
        <w:rPr>
          <w:noProof/>
        </w:rPr>
        <w:tab/>
      </w:r>
      <w:r>
        <w:rPr>
          <w:noProof/>
        </w:rPr>
        <w:fldChar w:fldCharType="begin"/>
      </w:r>
      <w:r>
        <w:rPr>
          <w:noProof/>
        </w:rPr>
        <w:instrText xml:space="preserve"> PAGEREF _Toc93061838 \h </w:instrText>
      </w:r>
      <w:r>
        <w:rPr>
          <w:noProof/>
        </w:rPr>
      </w:r>
      <w:r>
        <w:rPr>
          <w:noProof/>
        </w:rPr>
        <w:fldChar w:fldCharType="separate"/>
      </w:r>
      <w:r w:rsidR="00AA40CC">
        <w:rPr>
          <w:noProof/>
        </w:rPr>
        <w:t>7</w:t>
      </w:r>
      <w:r>
        <w:rPr>
          <w:noProof/>
        </w:rPr>
        <w:fldChar w:fldCharType="end"/>
      </w:r>
    </w:p>
    <w:p w14:paraId="667DC802" w14:textId="0AC587FF" w:rsidR="004014E2" w:rsidRDefault="004014E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_Toc93061839 \h </w:instrText>
      </w:r>
      <w:r>
        <w:rPr>
          <w:noProof/>
        </w:rPr>
      </w:r>
      <w:r>
        <w:rPr>
          <w:noProof/>
        </w:rPr>
        <w:fldChar w:fldCharType="separate"/>
      </w:r>
      <w:r w:rsidR="00AA40CC">
        <w:rPr>
          <w:noProof/>
        </w:rPr>
        <w:t>9</w:t>
      </w:r>
      <w:r>
        <w:rPr>
          <w:noProof/>
        </w:rPr>
        <w:fldChar w:fldCharType="end"/>
      </w:r>
    </w:p>
    <w:p w14:paraId="026EF4EF" w14:textId="0BC3DC96" w:rsidR="004014E2" w:rsidRDefault="004014E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_Toc93061840 \h </w:instrText>
      </w:r>
      <w:r>
        <w:rPr>
          <w:noProof/>
        </w:rPr>
      </w:r>
      <w:r>
        <w:rPr>
          <w:noProof/>
        </w:rPr>
        <w:fldChar w:fldCharType="separate"/>
      </w:r>
      <w:r w:rsidR="00AA40CC">
        <w:rPr>
          <w:noProof/>
        </w:rPr>
        <w:t>9</w:t>
      </w:r>
      <w:r>
        <w:rPr>
          <w:noProof/>
        </w:rPr>
        <w:fldChar w:fldCharType="end"/>
      </w:r>
    </w:p>
    <w:p w14:paraId="75B72021" w14:textId="2B64DF0D" w:rsidR="004014E2" w:rsidRDefault="004014E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_Toc93061841 \h </w:instrText>
      </w:r>
      <w:r>
        <w:rPr>
          <w:noProof/>
        </w:rPr>
      </w:r>
      <w:r>
        <w:rPr>
          <w:noProof/>
        </w:rPr>
        <w:fldChar w:fldCharType="separate"/>
      </w:r>
      <w:r w:rsidR="00AA40CC">
        <w:rPr>
          <w:noProof/>
        </w:rPr>
        <w:t>9</w:t>
      </w:r>
      <w:r>
        <w:rPr>
          <w:noProof/>
        </w:rPr>
        <w:fldChar w:fldCharType="end"/>
      </w:r>
    </w:p>
    <w:p w14:paraId="0D5891BF" w14:textId="09734919" w:rsidR="004014E2" w:rsidRDefault="004014E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_Toc93061842 \h </w:instrText>
      </w:r>
      <w:r>
        <w:rPr>
          <w:noProof/>
        </w:rPr>
      </w:r>
      <w:r>
        <w:rPr>
          <w:noProof/>
        </w:rPr>
        <w:fldChar w:fldCharType="separate"/>
      </w:r>
      <w:r w:rsidR="00AA40CC">
        <w:rPr>
          <w:noProof/>
        </w:rPr>
        <w:t>9</w:t>
      </w:r>
      <w:r>
        <w:rPr>
          <w:noProof/>
        </w:rPr>
        <w:fldChar w:fldCharType="end"/>
      </w:r>
    </w:p>
    <w:p w14:paraId="19DC0B41" w14:textId="60263DFB" w:rsidR="004014E2" w:rsidRDefault="004014E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_Toc93061843 \h </w:instrText>
      </w:r>
      <w:r>
        <w:rPr>
          <w:noProof/>
        </w:rPr>
      </w:r>
      <w:r>
        <w:rPr>
          <w:noProof/>
        </w:rPr>
        <w:fldChar w:fldCharType="separate"/>
      </w:r>
      <w:r w:rsidR="00AA40CC">
        <w:rPr>
          <w:noProof/>
        </w:rPr>
        <w:t>10</w:t>
      </w:r>
      <w:r>
        <w:rPr>
          <w:noProof/>
        </w:rPr>
        <w:fldChar w:fldCharType="end"/>
      </w:r>
    </w:p>
    <w:p w14:paraId="29A87F4D" w14:textId="3A99A41F" w:rsidR="004014E2" w:rsidRDefault="004014E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_Toc93061844 \h </w:instrText>
      </w:r>
      <w:r>
        <w:rPr>
          <w:noProof/>
        </w:rPr>
      </w:r>
      <w:r>
        <w:rPr>
          <w:noProof/>
        </w:rPr>
        <w:fldChar w:fldCharType="separate"/>
      </w:r>
      <w:r w:rsidR="00AA40CC">
        <w:rPr>
          <w:noProof/>
        </w:rPr>
        <w:t>10</w:t>
      </w:r>
      <w:r>
        <w:rPr>
          <w:noProof/>
        </w:rPr>
        <w:fldChar w:fldCharType="end"/>
      </w:r>
    </w:p>
    <w:p w14:paraId="402879C6" w14:textId="56185CD3" w:rsidR="004014E2" w:rsidRDefault="004014E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_Toc93061845 \h </w:instrText>
      </w:r>
      <w:r>
        <w:rPr>
          <w:noProof/>
        </w:rPr>
      </w:r>
      <w:r>
        <w:rPr>
          <w:noProof/>
        </w:rPr>
        <w:fldChar w:fldCharType="separate"/>
      </w:r>
      <w:r w:rsidR="00AA40CC">
        <w:rPr>
          <w:noProof/>
        </w:rPr>
        <w:t>10</w:t>
      </w:r>
      <w:r>
        <w:rPr>
          <w:noProof/>
        </w:rPr>
        <w:fldChar w:fldCharType="end"/>
      </w:r>
    </w:p>
    <w:p w14:paraId="6BD481BC" w14:textId="4CA50D23" w:rsidR="004014E2" w:rsidRDefault="004014E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_Toc93061846 \h </w:instrText>
      </w:r>
      <w:r>
        <w:rPr>
          <w:noProof/>
        </w:rPr>
      </w:r>
      <w:r>
        <w:rPr>
          <w:noProof/>
        </w:rPr>
        <w:fldChar w:fldCharType="separate"/>
      </w:r>
      <w:r w:rsidR="00AA40CC">
        <w:rPr>
          <w:noProof/>
        </w:rPr>
        <w:t>10</w:t>
      </w:r>
      <w:r>
        <w:rPr>
          <w:noProof/>
        </w:rPr>
        <w:fldChar w:fldCharType="end"/>
      </w:r>
    </w:p>
    <w:p w14:paraId="5281FD36" w14:textId="59D718E1" w:rsidR="004014E2" w:rsidRDefault="004014E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_Toc93061847 \h </w:instrText>
      </w:r>
      <w:r>
        <w:rPr>
          <w:noProof/>
        </w:rPr>
      </w:r>
      <w:r>
        <w:rPr>
          <w:noProof/>
        </w:rPr>
        <w:fldChar w:fldCharType="separate"/>
      </w:r>
      <w:r w:rsidR="00AA40CC">
        <w:rPr>
          <w:noProof/>
        </w:rPr>
        <w:t>11</w:t>
      </w:r>
      <w:r>
        <w:rPr>
          <w:noProof/>
        </w:rPr>
        <w:fldChar w:fldCharType="end"/>
      </w:r>
    </w:p>
    <w:p w14:paraId="5FDBDA74" w14:textId="25D3E5EB" w:rsidR="004014E2" w:rsidRDefault="004014E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_Toc93061848 \h </w:instrText>
      </w:r>
      <w:r>
        <w:rPr>
          <w:noProof/>
        </w:rPr>
      </w:r>
      <w:r>
        <w:rPr>
          <w:noProof/>
        </w:rPr>
        <w:fldChar w:fldCharType="separate"/>
      </w:r>
      <w:r w:rsidR="00AA40CC">
        <w:rPr>
          <w:noProof/>
        </w:rPr>
        <w:t>12</w:t>
      </w:r>
      <w:r>
        <w:rPr>
          <w:noProof/>
        </w:rPr>
        <w:fldChar w:fldCharType="end"/>
      </w:r>
    </w:p>
    <w:p w14:paraId="10588C2E" w14:textId="1A6A3B59" w:rsidR="004014E2" w:rsidRDefault="004014E2">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_Toc93061849 \h </w:instrText>
      </w:r>
      <w:r>
        <w:rPr>
          <w:noProof/>
        </w:rPr>
      </w:r>
      <w:r>
        <w:rPr>
          <w:noProof/>
        </w:rPr>
        <w:fldChar w:fldCharType="separate"/>
      </w:r>
      <w:r w:rsidR="00AA40CC">
        <w:rPr>
          <w:noProof/>
        </w:rPr>
        <w:t>12</w:t>
      </w:r>
      <w:r>
        <w:rPr>
          <w:noProof/>
        </w:rPr>
        <w:fldChar w:fldCharType="end"/>
      </w:r>
    </w:p>
    <w:p w14:paraId="300673BD" w14:textId="00C070F2" w:rsidR="004014E2" w:rsidRDefault="004014E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_Toc93061850 \h </w:instrText>
      </w:r>
      <w:r>
        <w:rPr>
          <w:noProof/>
        </w:rPr>
      </w:r>
      <w:r>
        <w:rPr>
          <w:noProof/>
        </w:rPr>
        <w:fldChar w:fldCharType="separate"/>
      </w:r>
      <w:r w:rsidR="00AA40CC">
        <w:rPr>
          <w:noProof/>
        </w:rPr>
        <w:t>13</w:t>
      </w:r>
      <w:r>
        <w:rPr>
          <w:noProof/>
        </w:rPr>
        <w:fldChar w:fldCharType="end"/>
      </w:r>
    </w:p>
    <w:p w14:paraId="0292E7E4" w14:textId="78AE0C23" w:rsidR="004014E2" w:rsidRDefault="004014E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_Toc93061851 \h </w:instrText>
      </w:r>
      <w:r>
        <w:rPr>
          <w:noProof/>
        </w:rPr>
      </w:r>
      <w:r>
        <w:rPr>
          <w:noProof/>
        </w:rPr>
        <w:fldChar w:fldCharType="separate"/>
      </w:r>
      <w:r w:rsidR="00AA40CC">
        <w:rPr>
          <w:noProof/>
        </w:rPr>
        <w:t>15</w:t>
      </w:r>
      <w:r>
        <w:rPr>
          <w:noProof/>
        </w:rPr>
        <w:fldChar w:fldCharType="end"/>
      </w:r>
    </w:p>
    <w:p w14:paraId="58D6BB37" w14:textId="5A9BEEB4" w:rsidR="004014E2" w:rsidRDefault="004014E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_Toc93061852 \h </w:instrText>
      </w:r>
      <w:r>
        <w:rPr>
          <w:noProof/>
        </w:rPr>
      </w:r>
      <w:r>
        <w:rPr>
          <w:noProof/>
        </w:rPr>
        <w:fldChar w:fldCharType="separate"/>
      </w:r>
      <w:r w:rsidR="00AA40CC">
        <w:rPr>
          <w:noProof/>
        </w:rPr>
        <w:t>16</w:t>
      </w:r>
      <w:r>
        <w:rPr>
          <w:noProof/>
        </w:rPr>
        <w:fldChar w:fldCharType="end"/>
      </w:r>
    </w:p>
    <w:p w14:paraId="40D91F53" w14:textId="3631578C" w:rsidR="004014E2" w:rsidRDefault="004014E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Number of applications allowed</w:t>
      </w:r>
      <w:r>
        <w:rPr>
          <w:noProof/>
        </w:rPr>
        <w:tab/>
      </w:r>
      <w:r>
        <w:rPr>
          <w:noProof/>
        </w:rPr>
        <w:fldChar w:fldCharType="begin"/>
      </w:r>
      <w:r>
        <w:rPr>
          <w:noProof/>
        </w:rPr>
        <w:instrText xml:space="preserve"> PAGEREF _Toc93061853 \h </w:instrText>
      </w:r>
      <w:r>
        <w:rPr>
          <w:noProof/>
        </w:rPr>
      </w:r>
      <w:r>
        <w:rPr>
          <w:noProof/>
        </w:rPr>
        <w:fldChar w:fldCharType="separate"/>
      </w:r>
      <w:r w:rsidR="00AA40CC">
        <w:rPr>
          <w:noProof/>
        </w:rPr>
        <w:t>16</w:t>
      </w:r>
      <w:r>
        <w:rPr>
          <w:noProof/>
        </w:rPr>
        <w:fldChar w:fldCharType="end"/>
      </w:r>
    </w:p>
    <w:p w14:paraId="649384AC" w14:textId="5DE7E2F3" w:rsidR="004014E2" w:rsidRDefault="004014E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_Toc93061854 \h </w:instrText>
      </w:r>
      <w:r>
        <w:rPr>
          <w:noProof/>
        </w:rPr>
      </w:r>
      <w:r>
        <w:rPr>
          <w:noProof/>
        </w:rPr>
        <w:fldChar w:fldCharType="separate"/>
      </w:r>
      <w:r w:rsidR="00AA40CC">
        <w:rPr>
          <w:noProof/>
        </w:rPr>
        <w:t>16</w:t>
      </w:r>
      <w:r>
        <w:rPr>
          <w:noProof/>
        </w:rPr>
        <w:fldChar w:fldCharType="end"/>
      </w:r>
    </w:p>
    <w:p w14:paraId="0A55AC4E" w14:textId="58E50074" w:rsidR="004014E2" w:rsidRDefault="004014E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_Toc93061855 \h </w:instrText>
      </w:r>
      <w:r>
        <w:rPr>
          <w:noProof/>
        </w:rPr>
      </w:r>
      <w:r>
        <w:rPr>
          <w:noProof/>
        </w:rPr>
        <w:fldChar w:fldCharType="separate"/>
      </w:r>
      <w:r w:rsidR="00AA40CC">
        <w:rPr>
          <w:noProof/>
        </w:rPr>
        <w:t>17</w:t>
      </w:r>
      <w:r>
        <w:rPr>
          <w:noProof/>
        </w:rPr>
        <w:fldChar w:fldCharType="end"/>
      </w:r>
    </w:p>
    <w:p w14:paraId="13BFDC71" w14:textId="524C14DC" w:rsidR="004014E2" w:rsidRDefault="004014E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_Toc93061856 \h </w:instrText>
      </w:r>
      <w:r>
        <w:rPr>
          <w:noProof/>
        </w:rPr>
      </w:r>
      <w:r>
        <w:rPr>
          <w:noProof/>
        </w:rPr>
        <w:fldChar w:fldCharType="separate"/>
      </w:r>
      <w:r w:rsidR="00AA40CC">
        <w:rPr>
          <w:noProof/>
        </w:rPr>
        <w:t>18</w:t>
      </w:r>
      <w:r>
        <w:rPr>
          <w:noProof/>
        </w:rPr>
        <w:fldChar w:fldCharType="end"/>
      </w:r>
    </w:p>
    <w:p w14:paraId="4278A60E" w14:textId="7BF5CFC7" w:rsidR="004014E2" w:rsidRDefault="004014E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_Toc93061857 \h </w:instrText>
      </w:r>
      <w:r>
        <w:rPr>
          <w:noProof/>
        </w:rPr>
      </w:r>
      <w:r>
        <w:rPr>
          <w:noProof/>
        </w:rPr>
        <w:fldChar w:fldCharType="separate"/>
      </w:r>
      <w:r w:rsidR="00AA40CC">
        <w:rPr>
          <w:noProof/>
        </w:rPr>
        <w:t>18</w:t>
      </w:r>
      <w:r>
        <w:rPr>
          <w:noProof/>
        </w:rPr>
        <w:fldChar w:fldCharType="end"/>
      </w:r>
    </w:p>
    <w:p w14:paraId="29873A1C" w14:textId="10FDA9B8" w:rsidR="004014E2" w:rsidRDefault="004014E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_Toc93061858 \h </w:instrText>
      </w:r>
      <w:r>
        <w:rPr>
          <w:noProof/>
        </w:rPr>
      </w:r>
      <w:r>
        <w:rPr>
          <w:noProof/>
        </w:rPr>
        <w:fldChar w:fldCharType="separate"/>
      </w:r>
      <w:r w:rsidR="00AA40CC">
        <w:rPr>
          <w:noProof/>
        </w:rPr>
        <w:t>19</w:t>
      </w:r>
      <w:r>
        <w:rPr>
          <w:noProof/>
        </w:rPr>
        <w:fldChar w:fldCharType="end"/>
      </w:r>
    </w:p>
    <w:p w14:paraId="43CD018A" w14:textId="2ADBAE9F" w:rsidR="004014E2" w:rsidRDefault="004014E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_Toc93061859 \h </w:instrText>
      </w:r>
      <w:r>
        <w:rPr>
          <w:noProof/>
        </w:rPr>
      </w:r>
      <w:r>
        <w:rPr>
          <w:noProof/>
        </w:rPr>
        <w:fldChar w:fldCharType="separate"/>
      </w:r>
      <w:r w:rsidR="00AA40CC">
        <w:rPr>
          <w:noProof/>
        </w:rPr>
        <w:t>19</w:t>
      </w:r>
      <w:r>
        <w:rPr>
          <w:noProof/>
        </w:rPr>
        <w:fldChar w:fldCharType="end"/>
      </w:r>
    </w:p>
    <w:p w14:paraId="2AC0DBE8" w14:textId="0EA3B8D0" w:rsidR="004014E2" w:rsidRDefault="004014E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_Toc93061860 \h </w:instrText>
      </w:r>
      <w:r>
        <w:rPr>
          <w:noProof/>
        </w:rPr>
      </w:r>
      <w:r>
        <w:rPr>
          <w:noProof/>
        </w:rPr>
        <w:fldChar w:fldCharType="separate"/>
      </w:r>
      <w:r w:rsidR="00AA40CC">
        <w:rPr>
          <w:noProof/>
        </w:rPr>
        <w:t>19</w:t>
      </w:r>
      <w:r>
        <w:rPr>
          <w:noProof/>
        </w:rPr>
        <w:fldChar w:fldCharType="end"/>
      </w:r>
    </w:p>
    <w:p w14:paraId="43C125C7" w14:textId="24D1B168" w:rsidR="004014E2" w:rsidRDefault="004014E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_Toc93061861 \h </w:instrText>
      </w:r>
      <w:r>
        <w:rPr>
          <w:noProof/>
        </w:rPr>
      </w:r>
      <w:r>
        <w:rPr>
          <w:noProof/>
        </w:rPr>
        <w:fldChar w:fldCharType="separate"/>
      </w:r>
      <w:r w:rsidR="00AA40CC">
        <w:rPr>
          <w:noProof/>
        </w:rPr>
        <w:t>19</w:t>
      </w:r>
      <w:r>
        <w:rPr>
          <w:noProof/>
        </w:rPr>
        <w:fldChar w:fldCharType="end"/>
      </w:r>
    </w:p>
    <w:p w14:paraId="63D31C9B" w14:textId="7238C8F8" w:rsidR="004014E2" w:rsidRDefault="004014E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_Toc93061862 \h </w:instrText>
      </w:r>
      <w:r>
        <w:rPr>
          <w:noProof/>
        </w:rPr>
      </w:r>
      <w:r>
        <w:rPr>
          <w:noProof/>
        </w:rPr>
        <w:fldChar w:fldCharType="separate"/>
      </w:r>
      <w:r w:rsidR="00AA40CC">
        <w:rPr>
          <w:noProof/>
        </w:rPr>
        <w:t>19</w:t>
      </w:r>
      <w:r>
        <w:rPr>
          <w:noProof/>
        </w:rPr>
        <w:fldChar w:fldCharType="end"/>
      </w:r>
    </w:p>
    <w:p w14:paraId="34FD53EE" w14:textId="3E241DE1"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_Toc93061863 \h </w:instrText>
      </w:r>
      <w:r>
        <w:rPr>
          <w:noProof/>
        </w:rPr>
      </w:r>
      <w:r>
        <w:rPr>
          <w:noProof/>
        </w:rPr>
        <w:fldChar w:fldCharType="separate"/>
      </w:r>
      <w:r w:rsidR="00AA40CC">
        <w:rPr>
          <w:noProof/>
        </w:rPr>
        <w:t>19</w:t>
      </w:r>
      <w:r>
        <w:rPr>
          <w:noProof/>
        </w:rPr>
        <w:fldChar w:fldCharType="end"/>
      </w:r>
    </w:p>
    <w:p w14:paraId="7589A155" w14:textId="7897311F"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_Toc93061864 \h </w:instrText>
      </w:r>
      <w:r>
        <w:rPr>
          <w:noProof/>
        </w:rPr>
      </w:r>
      <w:r>
        <w:rPr>
          <w:noProof/>
        </w:rPr>
        <w:fldChar w:fldCharType="separate"/>
      </w:r>
      <w:r w:rsidR="00AA40CC">
        <w:rPr>
          <w:noProof/>
        </w:rPr>
        <w:t>20</w:t>
      </w:r>
      <w:r>
        <w:rPr>
          <w:noProof/>
        </w:rPr>
        <w:fldChar w:fldCharType="end"/>
      </w:r>
    </w:p>
    <w:p w14:paraId="3BFF2BD8" w14:textId="67EB9ED0"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_Toc93061865 \h </w:instrText>
      </w:r>
      <w:r>
        <w:rPr>
          <w:noProof/>
        </w:rPr>
      </w:r>
      <w:r>
        <w:rPr>
          <w:noProof/>
        </w:rPr>
        <w:fldChar w:fldCharType="separate"/>
      </w:r>
      <w:r w:rsidR="00AA40CC">
        <w:rPr>
          <w:noProof/>
        </w:rPr>
        <w:t>21</w:t>
      </w:r>
      <w:r>
        <w:rPr>
          <w:noProof/>
        </w:rPr>
        <w:fldChar w:fldCharType="end"/>
      </w:r>
    </w:p>
    <w:p w14:paraId="4741E1F3" w14:textId="713237F1"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_Toc93061866 \h </w:instrText>
      </w:r>
      <w:r>
        <w:rPr>
          <w:noProof/>
        </w:rPr>
      </w:r>
      <w:r>
        <w:rPr>
          <w:noProof/>
        </w:rPr>
        <w:fldChar w:fldCharType="separate"/>
      </w:r>
      <w:r w:rsidR="00AA40CC">
        <w:rPr>
          <w:noProof/>
        </w:rPr>
        <w:t>21</w:t>
      </w:r>
      <w:r>
        <w:rPr>
          <w:noProof/>
        </w:rPr>
        <w:fldChar w:fldCharType="end"/>
      </w:r>
    </w:p>
    <w:p w14:paraId="4585F102" w14:textId="3DDC8963"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_Toc93061867 \h </w:instrText>
      </w:r>
      <w:r>
        <w:rPr>
          <w:noProof/>
        </w:rPr>
      </w:r>
      <w:r>
        <w:rPr>
          <w:noProof/>
        </w:rPr>
        <w:fldChar w:fldCharType="separate"/>
      </w:r>
      <w:r w:rsidR="00AA40CC">
        <w:rPr>
          <w:noProof/>
        </w:rPr>
        <w:t>21</w:t>
      </w:r>
      <w:r>
        <w:rPr>
          <w:noProof/>
        </w:rPr>
        <w:fldChar w:fldCharType="end"/>
      </w:r>
    </w:p>
    <w:p w14:paraId="3E7BA960" w14:textId="29A37E78" w:rsidR="004014E2" w:rsidRDefault="004014E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_Toc93061868 \h </w:instrText>
      </w:r>
      <w:r>
        <w:rPr>
          <w:noProof/>
        </w:rPr>
      </w:r>
      <w:r>
        <w:rPr>
          <w:noProof/>
        </w:rPr>
        <w:fldChar w:fldCharType="separate"/>
      </w:r>
      <w:r w:rsidR="00AA40CC">
        <w:rPr>
          <w:noProof/>
        </w:rPr>
        <w:t>21</w:t>
      </w:r>
      <w:r>
        <w:rPr>
          <w:noProof/>
        </w:rPr>
        <w:fldChar w:fldCharType="end"/>
      </w:r>
    </w:p>
    <w:p w14:paraId="291DA4F0" w14:textId="6C115402" w:rsidR="004014E2" w:rsidRDefault="004014E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_Toc93061869 \h </w:instrText>
      </w:r>
      <w:r>
        <w:rPr>
          <w:noProof/>
        </w:rPr>
      </w:r>
      <w:r>
        <w:rPr>
          <w:noProof/>
        </w:rPr>
        <w:fldChar w:fldCharType="separate"/>
      </w:r>
      <w:r w:rsidR="00AA40CC">
        <w:rPr>
          <w:noProof/>
        </w:rPr>
        <w:t>21</w:t>
      </w:r>
      <w:r>
        <w:rPr>
          <w:noProof/>
        </w:rPr>
        <w:fldChar w:fldCharType="end"/>
      </w:r>
    </w:p>
    <w:p w14:paraId="714D5597" w14:textId="37344E4F"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_Toc93061870 \h </w:instrText>
      </w:r>
      <w:r>
        <w:rPr>
          <w:noProof/>
        </w:rPr>
      </w:r>
      <w:r>
        <w:rPr>
          <w:noProof/>
        </w:rPr>
        <w:fldChar w:fldCharType="separate"/>
      </w:r>
      <w:r w:rsidR="00AA40CC">
        <w:rPr>
          <w:noProof/>
        </w:rPr>
        <w:t>22</w:t>
      </w:r>
      <w:r>
        <w:rPr>
          <w:noProof/>
        </w:rPr>
        <w:fldChar w:fldCharType="end"/>
      </w:r>
    </w:p>
    <w:p w14:paraId="3ED969DB" w14:textId="40DB9C1B"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_Toc93061871 \h </w:instrText>
      </w:r>
      <w:r>
        <w:rPr>
          <w:noProof/>
        </w:rPr>
      </w:r>
      <w:r>
        <w:rPr>
          <w:noProof/>
        </w:rPr>
        <w:fldChar w:fldCharType="separate"/>
      </w:r>
      <w:r w:rsidR="00AA40CC">
        <w:rPr>
          <w:noProof/>
        </w:rPr>
        <w:t>22</w:t>
      </w:r>
      <w:r>
        <w:rPr>
          <w:noProof/>
        </w:rPr>
        <w:fldChar w:fldCharType="end"/>
      </w:r>
    </w:p>
    <w:p w14:paraId="35BED4E5" w14:textId="61B003B4"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_Toc93061872 \h </w:instrText>
      </w:r>
      <w:r>
        <w:rPr>
          <w:noProof/>
        </w:rPr>
      </w:r>
      <w:r>
        <w:rPr>
          <w:noProof/>
        </w:rPr>
        <w:fldChar w:fldCharType="separate"/>
      </w:r>
      <w:r w:rsidR="00AA40CC">
        <w:rPr>
          <w:noProof/>
        </w:rPr>
        <w:t>23</w:t>
      </w:r>
      <w:r>
        <w:rPr>
          <w:noProof/>
        </w:rPr>
        <w:fldChar w:fldCharType="end"/>
      </w:r>
    </w:p>
    <w:p w14:paraId="74FA22F7" w14:textId="4722CA42"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_Toc93061873 \h </w:instrText>
      </w:r>
      <w:r>
        <w:rPr>
          <w:noProof/>
        </w:rPr>
      </w:r>
      <w:r>
        <w:rPr>
          <w:noProof/>
        </w:rPr>
        <w:fldChar w:fldCharType="separate"/>
      </w:r>
      <w:r w:rsidR="00AA40CC">
        <w:rPr>
          <w:noProof/>
        </w:rPr>
        <w:t>23</w:t>
      </w:r>
      <w:r>
        <w:rPr>
          <w:noProof/>
        </w:rPr>
        <w:fldChar w:fldCharType="end"/>
      </w:r>
    </w:p>
    <w:p w14:paraId="3B1C4C66" w14:textId="103A7A42"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_Toc93061874 \h </w:instrText>
      </w:r>
      <w:r>
        <w:rPr>
          <w:noProof/>
        </w:rPr>
      </w:r>
      <w:r>
        <w:rPr>
          <w:noProof/>
        </w:rPr>
        <w:fldChar w:fldCharType="separate"/>
      </w:r>
      <w:r w:rsidR="00AA40CC">
        <w:rPr>
          <w:noProof/>
        </w:rPr>
        <w:t>23</w:t>
      </w:r>
      <w:r>
        <w:rPr>
          <w:noProof/>
        </w:rPr>
        <w:fldChar w:fldCharType="end"/>
      </w:r>
    </w:p>
    <w:p w14:paraId="47ABC9D5" w14:textId="3E8A83DD"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_Toc93061875 \h </w:instrText>
      </w:r>
      <w:r>
        <w:rPr>
          <w:noProof/>
        </w:rPr>
      </w:r>
      <w:r>
        <w:rPr>
          <w:noProof/>
        </w:rPr>
        <w:fldChar w:fldCharType="separate"/>
      </w:r>
      <w:r w:rsidR="00AA40CC">
        <w:rPr>
          <w:noProof/>
        </w:rPr>
        <w:t>23</w:t>
      </w:r>
      <w:r>
        <w:rPr>
          <w:noProof/>
        </w:rPr>
        <w:fldChar w:fldCharType="end"/>
      </w:r>
    </w:p>
    <w:p w14:paraId="246AD5FC" w14:textId="65AB2BB6"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_Toc93061876 \h </w:instrText>
      </w:r>
      <w:r>
        <w:rPr>
          <w:noProof/>
        </w:rPr>
      </w:r>
      <w:r>
        <w:rPr>
          <w:noProof/>
        </w:rPr>
        <w:fldChar w:fldCharType="separate"/>
      </w:r>
      <w:r w:rsidR="00AA40CC">
        <w:rPr>
          <w:noProof/>
        </w:rPr>
        <w:t>23</w:t>
      </w:r>
      <w:r>
        <w:rPr>
          <w:noProof/>
        </w:rPr>
        <w:fldChar w:fldCharType="end"/>
      </w:r>
    </w:p>
    <w:p w14:paraId="319FE3B6" w14:textId="38E39C3D"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_Toc93061877 \h </w:instrText>
      </w:r>
      <w:r>
        <w:rPr>
          <w:noProof/>
        </w:rPr>
      </w:r>
      <w:r>
        <w:rPr>
          <w:noProof/>
        </w:rPr>
        <w:fldChar w:fldCharType="separate"/>
      </w:r>
      <w:r w:rsidR="00AA40CC">
        <w:rPr>
          <w:noProof/>
        </w:rPr>
        <w:t>24</w:t>
      </w:r>
      <w:r>
        <w:rPr>
          <w:noProof/>
        </w:rPr>
        <w:fldChar w:fldCharType="end"/>
      </w:r>
    </w:p>
    <w:p w14:paraId="5DEF9BAD" w14:textId="4F298D77" w:rsidR="004014E2" w:rsidRDefault="004014E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_Toc93061878 \h </w:instrText>
      </w:r>
      <w:r>
        <w:rPr>
          <w:noProof/>
        </w:rPr>
      </w:r>
      <w:r>
        <w:rPr>
          <w:noProof/>
        </w:rPr>
        <w:fldChar w:fldCharType="separate"/>
      </w:r>
      <w:r w:rsidR="00AA40CC">
        <w:rPr>
          <w:noProof/>
        </w:rPr>
        <w:t>24</w:t>
      </w:r>
      <w:r>
        <w:rPr>
          <w:noProof/>
        </w:rPr>
        <w:fldChar w:fldCharType="end"/>
      </w:r>
    </w:p>
    <w:p w14:paraId="4C341E87" w14:textId="09F09756"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_Toc93061879 \h </w:instrText>
      </w:r>
      <w:r>
        <w:rPr>
          <w:noProof/>
        </w:rPr>
      </w:r>
      <w:r>
        <w:rPr>
          <w:noProof/>
        </w:rPr>
        <w:fldChar w:fldCharType="separate"/>
      </w:r>
      <w:r w:rsidR="00AA40CC">
        <w:rPr>
          <w:noProof/>
        </w:rPr>
        <w:t>24</w:t>
      </w:r>
      <w:r>
        <w:rPr>
          <w:noProof/>
        </w:rPr>
        <w:fldChar w:fldCharType="end"/>
      </w:r>
    </w:p>
    <w:p w14:paraId="0684035A" w14:textId="5766E283"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_Toc93061880 \h </w:instrText>
      </w:r>
      <w:r>
        <w:rPr>
          <w:noProof/>
        </w:rPr>
      </w:r>
      <w:r>
        <w:rPr>
          <w:noProof/>
        </w:rPr>
        <w:fldChar w:fldCharType="separate"/>
      </w:r>
      <w:r w:rsidR="00AA40CC">
        <w:rPr>
          <w:noProof/>
        </w:rPr>
        <w:t>25</w:t>
      </w:r>
      <w:r>
        <w:rPr>
          <w:noProof/>
        </w:rPr>
        <w:fldChar w:fldCharType="end"/>
      </w:r>
    </w:p>
    <w:p w14:paraId="1181532A" w14:textId="7DDB4B74"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_Toc93061881 \h </w:instrText>
      </w:r>
      <w:r>
        <w:rPr>
          <w:noProof/>
        </w:rPr>
      </w:r>
      <w:r>
        <w:rPr>
          <w:noProof/>
        </w:rPr>
        <w:fldChar w:fldCharType="separate"/>
      </w:r>
      <w:r w:rsidR="00AA40CC">
        <w:rPr>
          <w:noProof/>
        </w:rPr>
        <w:t>25</w:t>
      </w:r>
      <w:r>
        <w:rPr>
          <w:noProof/>
        </w:rPr>
        <w:fldChar w:fldCharType="end"/>
      </w:r>
    </w:p>
    <w:p w14:paraId="29601FF7" w14:textId="22E94DFA"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_Toc93061882 \h </w:instrText>
      </w:r>
      <w:r>
        <w:rPr>
          <w:noProof/>
        </w:rPr>
      </w:r>
      <w:r>
        <w:rPr>
          <w:noProof/>
        </w:rPr>
        <w:fldChar w:fldCharType="separate"/>
      </w:r>
      <w:r w:rsidR="00AA40CC">
        <w:rPr>
          <w:noProof/>
        </w:rPr>
        <w:t>26</w:t>
      </w:r>
      <w:r>
        <w:rPr>
          <w:noProof/>
        </w:rPr>
        <w:fldChar w:fldCharType="end"/>
      </w:r>
    </w:p>
    <w:p w14:paraId="67B718ED" w14:textId="0D709449" w:rsidR="004014E2" w:rsidRDefault="004014E2">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_Toc93061883 \h </w:instrText>
      </w:r>
      <w:r>
        <w:rPr>
          <w:noProof/>
        </w:rPr>
      </w:r>
      <w:r>
        <w:rPr>
          <w:noProof/>
        </w:rPr>
        <w:fldChar w:fldCharType="separate"/>
      </w:r>
      <w:r w:rsidR="00AA40CC">
        <w:rPr>
          <w:noProof/>
        </w:rPr>
        <w:t>27</w:t>
      </w:r>
      <w:r>
        <w:rPr>
          <w:noProof/>
        </w:rPr>
        <w:fldChar w:fldCharType="end"/>
      </w:r>
    </w:p>
    <w:p w14:paraId="76441FE6" w14:textId="0E60D3C2" w:rsidR="004014E2" w:rsidRDefault="004014E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_Toc93061884 \h </w:instrText>
      </w:r>
      <w:r>
        <w:rPr>
          <w:noProof/>
        </w:rPr>
      </w:r>
      <w:r>
        <w:rPr>
          <w:noProof/>
        </w:rPr>
        <w:fldChar w:fldCharType="separate"/>
      </w:r>
      <w:r w:rsidR="00AA40CC">
        <w:rPr>
          <w:noProof/>
        </w:rPr>
        <w:t>28</w:t>
      </w:r>
      <w:r>
        <w:rPr>
          <w:noProof/>
        </w:rPr>
        <w:fldChar w:fldCharType="end"/>
      </w:r>
    </w:p>
    <w:p w14:paraId="172F1570" w14:textId="1A93E027" w:rsidR="00DD3C0D" w:rsidRPr="00391C58" w:rsidRDefault="004A238A" w:rsidP="00DD3C0D">
      <w:pPr>
        <w:sectPr w:rsidR="00DD3C0D" w:rsidRPr="00391C58" w:rsidSect="0002331D">
          <w:footerReference w:type="default" r:id="rId17"/>
          <w:footerReference w:type="first" r:id="rId18"/>
          <w:pgSz w:w="11907" w:h="16840" w:code="9"/>
          <w:pgMar w:top="1418" w:right="1418" w:bottom="1276" w:left="1701" w:header="709" w:footer="709" w:gutter="0"/>
          <w:cols w:space="720"/>
          <w:docGrid w:linePitch="360"/>
        </w:sectPr>
      </w:pPr>
      <w:r w:rsidRPr="00391C58">
        <w:rPr>
          <w:rFonts w:eastAsia="Calibri"/>
          <w:szCs w:val="28"/>
          <w:lang w:val="en-US"/>
        </w:rPr>
        <w:fldChar w:fldCharType="end"/>
      </w:r>
    </w:p>
    <w:p w14:paraId="0456270F" w14:textId="050D56F7" w:rsidR="00D00456" w:rsidRPr="00CD4287" w:rsidRDefault="00F658E7" w:rsidP="00CD4287">
      <w:pPr>
        <w:pStyle w:val="GOGsheading"/>
        <w:numPr>
          <w:ilvl w:val="0"/>
          <w:numId w:val="27"/>
        </w:numPr>
        <w:ind w:left="1134" w:hanging="1134"/>
      </w:pPr>
      <w:bookmarkStart w:id="3" w:name="_[Program_name]:_[Grant"/>
      <w:bookmarkStart w:id="4" w:name="_Toc93061836"/>
      <w:bookmarkStart w:id="5" w:name="_Toc458420391"/>
      <w:bookmarkStart w:id="6" w:name="_Toc462824846"/>
      <w:bookmarkEnd w:id="3"/>
      <w:r w:rsidRPr="0085707A">
        <w:lastRenderedPageBreak/>
        <w:t>Information, Linkages and Capacity Building</w:t>
      </w:r>
      <w:r w:rsidR="00671EEE" w:rsidRPr="0085707A">
        <w:t xml:space="preserve"> (ILC): Economic and Community Participation Prog</w:t>
      </w:r>
      <w:r w:rsidR="00671EEE" w:rsidRPr="0011292D">
        <w:t>ram</w:t>
      </w:r>
      <w:r w:rsidR="00D14A4E" w:rsidRPr="0011292D">
        <w:t xml:space="preserve">: </w:t>
      </w:r>
      <w:r w:rsidR="00085AA1" w:rsidRPr="0011292D">
        <w:t>Building Employer Confidence and Inclusion</w:t>
      </w:r>
      <w:r w:rsidR="00671EEE" w:rsidRPr="00CD4287">
        <w:t xml:space="preserve"> </w:t>
      </w:r>
      <w:r w:rsidR="009F0A53" w:rsidRPr="00CD4287">
        <w:t>in</w:t>
      </w:r>
      <w:r w:rsidR="00671EEE" w:rsidRPr="00CD4287">
        <w:t xml:space="preserve"> Disability Grant</w:t>
      </w:r>
      <w:r w:rsidR="00671EEE" w:rsidRPr="00CD4287" w:rsidDel="00671EEE">
        <w:t xml:space="preserve"> </w:t>
      </w:r>
      <w:r w:rsidR="00FF5AD4" w:rsidRPr="00CD4287">
        <w:t>Opportunity</w:t>
      </w:r>
      <w:r w:rsidR="00D14A4E" w:rsidRPr="00CD4287">
        <w:t xml:space="preserve"> </w:t>
      </w:r>
      <w:r w:rsidR="005447D1" w:rsidRPr="00CD4287">
        <w:t>p</w:t>
      </w:r>
      <w:r w:rsidR="00D00456" w:rsidRPr="00CD4287">
        <w:t>rocess</w:t>
      </w:r>
      <w:r w:rsidR="009F2B71" w:rsidRPr="00CD4287">
        <w:t>es</w:t>
      </w:r>
      <w:bookmarkEnd w:id="4"/>
    </w:p>
    <w:bookmarkEnd w:id="5"/>
    <w:bookmarkEnd w:id="6"/>
    <w:p w14:paraId="782514DB" w14:textId="77777777" w:rsidR="00671EEE" w:rsidRPr="00391C58" w:rsidRDefault="00671EEE" w:rsidP="00E40D52">
      <w:pPr>
        <w:pBdr>
          <w:top w:val="single" w:sz="4" w:space="1" w:color="auto"/>
          <w:left w:val="single" w:sz="4" w:space="4" w:color="auto"/>
          <w:bottom w:val="single" w:sz="4" w:space="1" w:color="auto"/>
          <w:right w:val="single" w:sz="4" w:space="4" w:color="auto"/>
        </w:pBdr>
        <w:spacing w:after="0"/>
        <w:jc w:val="center"/>
        <w:rPr>
          <w:b/>
          <w:sz w:val="18"/>
          <w:szCs w:val="18"/>
        </w:rPr>
      </w:pPr>
      <w:r w:rsidRPr="00391C58">
        <w:rPr>
          <w:b/>
          <w:sz w:val="18"/>
          <w:szCs w:val="18"/>
        </w:rPr>
        <w:t xml:space="preserve">The </w:t>
      </w:r>
      <w:r w:rsidR="00DA270B" w:rsidRPr="00391C58">
        <w:rPr>
          <w:b/>
          <w:sz w:val="18"/>
          <w:szCs w:val="18"/>
        </w:rPr>
        <w:t xml:space="preserve">ILC Economic and Community Participation Program </w:t>
      </w:r>
      <w:r w:rsidRPr="00391C58">
        <w:rPr>
          <w:b/>
          <w:sz w:val="18"/>
          <w:szCs w:val="18"/>
        </w:rPr>
        <w:t xml:space="preserve">is designed to achieve Australian Government objectives. </w:t>
      </w:r>
    </w:p>
    <w:p w14:paraId="419E0E6B" w14:textId="77777777" w:rsidR="00671EEE" w:rsidRPr="00391C58" w:rsidRDefault="00671EEE" w:rsidP="00AC3939">
      <w:pPr>
        <w:pBdr>
          <w:top w:val="single" w:sz="4" w:space="1" w:color="auto"/>
          <w:left w:val="single" w:sz="4" w:space="4" w:color="auto"/>
          <w:bottom w:val="single" w:sz="4" w:space="1" w:color="auto"/>
          <w:right w:val="single" w:sz="4" w:space="4" w:color="auto"/>
        </w:pBdr>
        <w:spacing w:after="0"/>
        <w:jc w:val="center"/>
        <w:rPr>
          <w:sz w:val="18"/>
          <w:szCs w:val="18"/>
        </w:rPr>
      </w:pPr>
      <w:r w:rsidRPr="00391C58">
        <w:rPr>
          <w:sz w:val="18"/>
          <w:szCs w:val="18"/>
        </w:rPr>
        <w:t xml:space="preserve">This grant opportunity is part of the above grant program which contributes to the Department of Social Services’ Outcome </w:t>
      </w:r>
      <w:r w:rsidR="00DA270B" w:rsidRPr="00391C58">
        <w:rPr>
          <w:sz w:val="18"/>
          <w:szCs w:val="18"/>
        </w:rPr>
        <w:t>3.2.4 – Information, Linkages and Capacity Building</w:t>
      </w:r>
      <w:r w:rsidRPr="00391C58">
        <w:rPr>
          <w:color w:val="0070C0"/>
          <w:sz w:val="18"/>
          <w:szCs w:val="18"/>
        </w:rPr>
        <w:t xml:space="preserve">. </w:t>
      </w:r>
      <w:r w:rsidRPr="00391C58">
        <w:rPr>
          <w:sz w:val="18"/>
          <w:szCs w:val="18"/>
        </w:rPr>
        <w:t>The Department of Social Services works with stakeholders to plan and design the grant program according to the</w:t>
      </w:r>
    </w:p>
    <w:p w14:paraId="679BF842" w14:textId="608BD116" w:rsidR="00671EEE" w:rsidRPr="00391C58" w:rsidRDefault="00671EEE" w:rsidP="00AC3939">
      <w:pPr>
        <w:pBdr>
          <w:top w:val="single" w:sz="4" w:space="1" w:color="auto"/>
          <w:left w:val="single" w:sz="4" w:space="4" w:color="auto"/>
          <w:bottom w:val="single" w:sz="4" w:space="1" w:color="auto"/>
          <w:right w:val="single" w:sz="4" w:space="4" w:color="auto"/>
        </w:pBdr>
        <w:spacing w:after="0"/>
        <w:jc w:val="center"/>
        <w:rPr>
          <w:sz w:val="18"/>
          <w:szCs w:val="18"/>
        </w:rPr>
      </w:pPr>
      <w:r w:rsidRPr="00391C58">
        <w:rPr>
          <w:sz w:val="18"/>
          <w:szCs w:val="18"/>
        </w:rPr>
        <w:t xml:space="preserve"> </w:t>
      </w:r>
      <w:hyperlink r:id="rId19" w:history="1">
        <w:r w:rsidRPr="00391C58">
          <w:rPr>
            <w:rStyle w:val="Hyperlink"/>
            <w:i/>
            <w:sz w:val="18"/>
            <w:szCs w:val="18"/>
          </w:rPr>
          <w:t>Commonwealth Grants Rules and Guidelines 2017 (CGRGs).</w:t>
        </w:r>
      </w:hyperlink>
    </w:p>
    <w:p w14:paraId="658FF090" w14:textId="77777777" w:rsidR="00671EEE" w:rsidRPr="00391C58" w:rsidRDefault="00671EEE" w:rsidP="00671EEE">
      <w:pPr>
        <w:spacing w:after="0"/>
        <w:jc w:val="center"/>
        <w:rPr>
          <w:rFonts w:ascii="Wingdings" w:hAnsi="Wingdings"/>
          <w:sz w:val="18"/>
          <w:szCs w:val="18"/>
        </w:rPr>
      </w:pPr>
      <w:r w:rsidRPr="00391C58">
        <w:rPr>
          <w:rFonts w:ascii="Wingdings" w:hAnsi="Wingdings"/>
          <w:sz w:val="18"/>
          <w:szCs w:val="18"/>
        </w:rPr>
        <w:t></w:t>
      </w:r>
    </w:p>
    <w:p w14:paraId="5E0CB66D" w14:textId="77777777" w:rsidR="00671EEE" w:rsidRPr="00391C58" w:rsidRDefault="00671EEE" w:rsidP="00AC3939">
      <w:pPr>
        <w:pBdr>
          <w:top w:val="single" w:sz="2" w:space="1" w:color="auto"/>
          <w:left w:val="single" w:sz="2" w:space="4" w:color="auto"/>
          <w:bottom w:val="single" w:sz="2" w:space="0" w:color="auto"/>
          <w:right w:val="single" w:sz="2" w:space="4" w:color="auto"/>
        </w:pBdr>
        <w:spacing w:after="0"/>
        <w:jc w:val="center"/>
        <w:rPr>
          <w:b/>
          <w:sz w:val="18"/>
          <w:szCs w:val="18"/>
        </w:rPr>
      </w:pPr>
      <w:r w:rsidRPr="00391C58">
        <w:rPr>
          <w:b/>
          <w:sz w:val="18"/>
          <w:szCs w:val="18"/>
        </w:rPr>
        <w:t>The grant opportunity opens</w:t>
      </w:r>
    </w:p>
    <w:p w14:paraId="28BF65F1" w14:textId="77777777" w:rsidR="00671EEE" w:rsidRPr="00391C58" w:rsidRDefault="00671EEE" w:rsidP="00AC3939">
      <w:pPr>
        <w:pBdr>
          <w:top w:val="single" w:sz="2" w:space="1" w:color="auto"/>
          <w:left w:val="single" w:sz="2" w:space="4" w:color="auto"/>
          <w:bottom w:val="single" w:sz="2" w:space="0" w:color="auto"/>
          <w:right w:val="single" w:sz="2" w:space="4" w:color="auto"/>
        </w:pBdr>
        <w:spacing w:after="0"/>
        <w:jc w:val="center"/>
        <w:rPr>
          <w:b/>
          <w:sz w:val="18"/>
          <w:szCs w:val="18"/>
        </w:rPr>
      </w:pPr>
      <w:r w:rsidRPr="00391C58">
        <w:rPr>
          <w:sz w:val="18"/>
          <w:szCs w:val="18"/>
        </w:rPr>
        <w:t xml:space="preserve">We publish the grant guidelines on </w:t>
      </w:r>
      <w:hyperlink r:id="rId20" w:history="1">
        <w:r w:rsidRPr="00391C58">
          <w:rPr>
            <w:rStyle w:val="Hyperlink"/>
            <w:sz w:val="18"/>
            <w:szCs w:val="18"/>
          </w:rPr>
          <w:t>GrantConnect</w:t>
        </w:r>
      </w:hyperlink>
      <w:r w:rsidRPr="00391C58">
        <w:rPr>
          <w:sz w:val="18"/>
          <w:szCs w:val="18"/>
        </w:rPr>
        <w:t xml:space="preserve"> and </w:t>
      </w:r>
      <w:hyperlink r:id="rId21" w:history="1">
        <w:r w:rsidRPr="00391C58">
          <w:rPr>
            <w:rStyle w:val="Hyperlink"/>
            <w:sz w:val="18"/>
            <w:szCs w:val="18"/>
          </w:rPr>
          <w:t>Community Grants Hub</w:t>
        </w:r>
      </w:hyperlink>
      <w:r w:rsidRPr="00391C58">
        <w:rPr>
          <w:sz w:val="18"/>
          <w:szCs w:val="18"/>
        </w:rPr>
        <w:t xml:space="preserve"> websites.</w:t>
      </w:r>
    </w:p>
    <w:p w14:paraId="51B68912"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62B54C0E"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t>You complete and submit a grant application</w:t>
      </w:r>
    </w:p>
    <w:p w14:paraId="6033B117"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sz w:val="18"/>
          <w:szCs w:val="18"/>
        </w:rPr>
      </w:pPr>
      <w:r w:rsidRPr="00391C58">
        <w:rPr>
          <w:sz w:val="18"/>
          <w:szCs w:val="18"/>
        </w:rPr>
        <w:t>You complete the application form and address all of the eligibility and assessment criteria to be considered for a grant.</w:t>
      </w:r>
    </w:p>
    <w:p w14:paraId="3A1DB0CC"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20145C1A"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Cs/>
          <w:sz w:val="18"/>
          <w:szCs w:val="18"/>
        </w:rPr>
      </w:pPr>
      <w:r w:rsidRPr="00391C58">
        <w:rPr>
          <w:b/>
          <w:sz w:val="18"/>
          <w:szCs w:val="18"/>
        </w:rPr>
        <w:t>We assess all grant applications</w:t>
      </w:r>
    </w:p>
    <w:p w14:paraId="481E0AB1"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sz w:val="18"/>
          <w:szCs w:val="18"/>
        </w:rPr>
      </w:pPr>
      <w:r w:rsidRPr="00391C58">
        <w:rPr>
          <w:sz w:val="18"/>
          <w:szCs w:val="18"/>
        </w:rPr>
        <w:t>We assess the applications against eligibility criteria and notify you if you are not eligible. If you are eligible, we then assess your eligible application against the assessment criteria including an overall consideration of value with money and compare it to other applications.</w:t>
      </w:r>
    </w:p>
    <w:p w14:paraId="438CF973"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124A7FC1"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t>We make grant recommendations</w:t>
      </w:r>
    </w:p>
    <w:p w14:paraId="4F13D3D2"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sz w:val="18"/>
          <w:szCs w:val="18"/>
        </w:rPr>
      </w:pPr>
      <w:r w:rsidRPr="00391C58">
        <w:rPr>
          <w:sz w:val="18"/>
          <w:szCs w:val="18"/>
        </w:rPr>
        <w:t>We provide advice, through the Selection Advisory Panel to the decision maker on the merits of each application.</w:t>
      </w:r>
    </w:p>
    <w:p w14:paraId="46B20EC8"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37EDF349"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t>Grant decisions are made</w:t>
      </w:r>
    </w:p>
    <w:p w14:paraId="3E9B0F30"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sz w:val="18"/>
          <w:szCs w:val="18"/>
        </w:rPr>
      </w:pPr>
      <w:r w:rsidRPr="00391C58">
        <w:rPr>
          <w:sz w:val="18"/>
          <w:szCs w:val="18"/>
        </w:rPr>
        <w:t>The decision maker decides which applications are successful.</w:t>
      </w:r>
    </w:p>
    <w:p w14:paraId="5DA26BD8"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3B101B48"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t>We notify you of the outcome</w:t>
      </w:r>
    </w:p>
    <w:p w14:paraId="73F35C84"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sz w:val="18"/>
          <w:szCs w:val="18"/>
        </w:rPr>
      </w:pPr>
      <w:r w:rsidRPr="00391C58">
        <w:rPr>
          <w:sz w:val="18"/>
          <w:szCs w:val="18"/>
        </w:rPr>
        <w:t>We</w:t>
      </w:r>
      <w:r w:rsidRPr="00391C58">
        <w:rPr>
          <w:color w:val="0070C0"/>
          <w:sz w:val="18"/>
          <w:szCs w:val="18"/>
        </w:rPr>
        <w:t xml:space="preserve"> </w:t>
      </w:r>
      <w:r w:rsidRPr="00391C58">
        <w:rPr>
          <w:sz w:val="18"/>
          <w:szCs w:val="18"/>
        </w:rPr>
        <w:t>advise you of the outcome of your application. We may not notify unsuccessful applicants until grant agreements have been executed with successful applicants.</w:t>
      </w:r>
    </w:p>
    <w:p w14:paraId="5A31191B"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289D030B"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t>We</w:t>
      </w:r>
      <w:r w:rsidRPr="00391C58">
        <w:rPr>
          <w:b/>
          <w:color w:val="0070C0"/>
          <w:sz w:val="18"/>
          <w:szCs w:val="18"/>
        </w:rPr>
        <w:t xml:space="preserve"> </w:t>
      </w:r>
      <w:r w:rsidRPr="00391C58">
        <w:rPr>
          <w:b/>
          <w:sz w:val="18"/>
          <w:szCs w:val="18"/>
        </w:rPr>
        <w:t>enter into a grant agreement</w:t>
      </w:r>
    </w:p>
    <w:p w14:paraId="2A8A757E"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bCs/>
          <w:sz w:val="18"/>
          <w:szCs w:val="18"/>
        </w:rPr>
      </w:pPr>
      <w:r w:rsidRPr="00391C58">
        <w:rPr>
          <w:sz w:val="18"/>
          <w:szCs w:val="18"/>
        </w:rPr>
        <w:t>We enter into a grant agreement with you if successful. The type of grant agreement is based on the nature or complexity of the grant and is proportional to the risks involved.</w:t>
      </w:r>
    </w:p>
    <w:p w14:paraId="1CCA3AF7" w14:textId="77777777" w:rsidR="00671EEE"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1544E78E"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
          <w:bCs/>
          <w:sz w:val="18"/>
          <w:szCs w:val="18"/>
        </w:rPr>
      </w:pPr>
      <w:r w:rsidRPr="00391C58">
        <w:rPr>
          <w:b/>
          <w:sz w:val="18"/>
          <w:szCs w:val="18"/>
        </w:rPr>
        <w:t>Delivery of grant</w:t>
      </w:r>
    </w:p>
    <w:p w14:paraId="0F73F38D" w14:textId="77777777" w:rsidR="00671EEE" w:rsidRPr="00391C58" w:rsidRDefault="00671EEE" w:rsidP="00AC3939">
      <w:pPr>
        <w:pBdr>
          <w:top w:val="single" w:sz="2" w:space="1" w:color="auto"/>
          <w:left w:val="single" w:sz="2" w:space="4" w:color="auto"/>
          <w:bottom w:val="single" w:sz="2" w:space="1" w:color="auto"/>
          <w:right w:val="single" w:sz="2" w:space="4" w:color="auto"/>
        </w:pBdr>
        <w:spacing w:after="0"/>
        <w:jc w:val="center"/>
        <w:rPr>
          <w:bCs/>
          <w:sz w:val="18"/>
          <w:szCs w:val="18"/>
        </w:rPr>
      </w:pPr>
      <w:r w:rsidRPr="00391C58">
        <w:rPr>
          <w:bCs/>
          <w:sz w:val="18"/>
          <w:szCs w:val="18"/>
        </w:rPr>
        <w:t>You undertake the grant activity as set out in your grant agreement. We manage the grant by working with you, monitoring your progress and making payments.</w:t>
      </w:r>
    </w:p>
    <w:p w14:paraId="6E532E34" w14:textId="77777777" w:rsidR="003E5551" w:rsidRPr="00391C58" w:rsidRDefault="00671EEE" w:rsidP="003E5551">
      <w:pPr>
        <w:spacing w:before="0" w:after="0"/>
        <w:jc w:val="center"/>
        <w:rPr>
          <w:rFonts w:ascii="Wingdings" w:hAnsi="Wingdings"/>
          <w:sz w:val="18"/>
          <w:szCs w:val="18"/>
        </w:rPr>
      </w:pPr>
      <w:r w:rsidRPr="00391C58">
        <w:rPr>
          <w:rFonts w:ascii="Wingdings" w:hAnsi="Wingdings"/>
          <w:sz w:val="18"/>
          <w:szCs w:val="18"/>
        </w:rPr>
        <w:t></w:t>
      </w:r>
    </w:p>
    <w:p w14:paraId="082073C2" w14:textId="77777777" w:rsidR="00671EEE" w:rsidRPr="00391C58" w:rsidRDefault="00671EEE" w:rsidP="00AC3939">
      <w:pPr>
        <w:keepNext/>
        <w:keepLines/>
        <w:pBdr>
          <w:top w:val="single" w:sz="2" w:space="1" w:color="auto"/>
          <w:left w:val="single" w:sz="2" w:space="4" w:color="auto"/>
          <w:bottom w:val="single" w:sz="2" w:space="1" w:color="auto"/>
          <w:right w:val="single" w:sz="2" w:space="4" w:color="auto"/>
        </w:pBdr>
        <w:spacing w:after="0"/>
        <w:jc w:val="center"/>
        <w:rPr>
          <w:b/>
          <w:sz w:val="18"/>
          <w:szCs w:val="18"/>
        </w:rPr>
      </w:pPr>
      <w:r w:rsidRPr="00391C58">
        <w:rPr>
          <w:b/>
          <w:sz w:val="18"/>
          <w:szCs w:val="18"/>
        </w:rPr>
        <w:lastRenderedPageBreak/>
        <w:t>Evaluation of the grant opportunity</w:t>
      </w:r>
    </w:p>
    <w:p w14:paraId="529DE00D" w14:textId="480EE27A" w:rsidR="003E5551" w:rsidRPr="00391C58" w:rsidRDefault="00671EEE" w:rsidP="00CD4287">
      <w:pPr>
        <w:keepNext/>
        <w:keepLines/>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rsidRPr="00391C58">
        <w:rPr>
          <w:sz w:val="18"/>
          <w:szCs w:val="18"/>
        </w:rPr>
        <w:t>We</w:t>
      </w:r>
      <w:r w:rsidRPr="00391C58">
        <w:rPr>
          <w:color w:val="0070C0"/>
          <w:sz w:val="18"/>
          <w:szCs w:val="18"/>
        </w:rPr>
        <w:t xml:space="preserve"> </w:t>
      </w:r>
      <w:r w:rsidRPr="00391C58">
        <w:rPr>
          <w:sz w:val="18"/>
          <w:szCs w:val="18"/>
        </w:rPr>
        <w:t>evaluate your specific grant activity and the grant opportunity as a whole. We base this on information you provide us and that we collect from various sources.</w:t>
      </w:r>
    </w:p>
    <w:p w14:paraId="2D44EBD1" w14:textId="77777777" w:rsidR="00E00BAF" w:rsidRPr="00391C58" w:rsidRDefault="00E132BE" w:rsidP="00B368D9">
      <w:pPr>
        <w:suppressAutoHyphens/>
        <w:spacing w:before="180" w:after="60"/>
        <w:ind w:firstLine="720"/>
        <w:rPr>
          <w:rFonts w:cs="Arial"/>
          <w:bCs/>
          <w:iCs/>
          <w:color w:val="264F90"/>
          <w:sz w:val="24"/>
          <w:szCs w:val="32"/>
        </w:rPr>
      </w:pPr>
      <w:r w:rsidRPr="00CD4287">
        <w:rPr>
          <w:rFonts w:cs="Arial"/>
          <w:b/>
          <w:bCs/>
          <w:iCs/>
          <w:color w:val="264F90"/>
          <w:sz w:val="24"/>
          <w:szCs w:val="32"/>
        </w:rPr>
        <w:t>1</w:t>
      </w:r>
      <w:r w:rsidR="00222B57" w:rsidRPr="00CD4287">
        <w:rPr>
          <w:rFonts w:cs="Arial"/>
          <w:b/>
          <w:bCs/>
          <w:iCs/>
          <w:color w:val="264F90"/>
          <w:sz w:val="24"/>
          <w:szCs w:val="32"/>
        </w:rPr>
        <w:t>.1</w:t>
      </w:r>
      <w:r w:rsidR="00222B57" w:rsidRPr="00391C58">
        <w:rPr>
          <w:rFonts w:cs="Arial"/>
          <w:bCs/>
          <w:iCs/>
          <w:color w:val="264F90"/>
          <w:sz w:val="24"/>
          <w:szCs w:val="32"/>
        </w:rPr>
        <w:tab/>
      </w:r>
      <w:r w:rsidR="00E00BAF" w:rsidRPr="00CD4287">
        <w:rPr>
          <w:rStyle w:val="Heading3Char"/>
        </w:rPr>
        <w:t>Introduction</w:t>
      </w:r>
    </w:p>
    <w:p w14:paraId="48176A3F" w14:textId="1974DEAE" w:rsidR="00D3694B" w:rsidRPr="00391C58" w:rsidRDefault="00D3694B" w:rsidP="00D3694B">
      <w:r w:rsidRPr="00391C58">
        <w:t xml:space="preserve">These guidelines contain information for the </w:t>
      </w:r>
      <w:r w:rsidR="00085AA1" w:rsidRPr="00391C58">
        <w:t>Building Employer Confidence and Inclusion</w:t>
      </w:r>
      <w:r w:rsidR="00DA270B" w:rsidRPr="00391C58">
        <w:t xml:space="preserve"> </w:t>
      </w:r>
      <w:r w:rsidR="004E0957" w:rsidRPr="00391C58">
        <w:t xml:space="preserve">in Disability </w:t>
      </w:r>
      <w:r w:rsidR="00FF5AD4" w:rsidRPr="00391C58">
        <w:t>Grant Opportunity</w:t>
      </w:r>
      <w:r w:rsidRPr="00391C58">
        <w:t xml:space="preserve">. </w:t>
      </w:r>
    </w:p>
    <w:p w14:paraId="4553CB01" w14:textId="77777777" w:rsidR="00D3694B" w:rsidRPr="00391C58" w:rsidRDefault="00D3694B" w:rsidP="00D3694B">
      <w:r w:rsidRPr="00391C58">
        <w:t xml:space="preserve">You must read these guidelines before filling out an application. </w:t>
      </w:r>
    </w:p>
    <w:p w14:paraId="3A9FB038" w14:textId="77777777" w:rsidR="00E00BAF" w:rsidRPr="00391C58" w:rsidRDefault="00E00BAF" w:rsidP="00D3694B">
      <w:r w:rsidRPr="00391C58">
        <w:t>This document sets out:</w:t>
      </w:r>
    </w:p>
    <w:p w14:paraId="1B38196E"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the purpose of the grant program/grant opportunity</w:t>
      </w:r>
    </w:p>
    <w:p w14:paraId="52345692"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the eligibility and assessment criteria</w:t>
      </w:r>
    </w:p>
    <w:p w14:paraId="3CE9EF10"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how grant applications are considered and selected</w:t>
      </w:r>
    </w:p>
    <w:p w14:paraId="75851259"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how grantee</w:t>
      </w:r>
      <w:r w:rsidR="007114A2" w:rsidRPr="00CD4287">
        <w:rPr>
          <w:rFonts w:eastAsia="Arial"/>
          <w:szCs w:val="22"/>
        </w:rPr>
        <w:t>s</w:t>
      </w:r>
      <w:r w:rsidRPr="00CD4287">
        <w:rPr>
          <w:rFonts w:eastAsia="Arial"/>
          <w:szCs w:val="22"/>
        </w:rPr>
        <w:t xml:space="preserve"> are notified and receive grant payments</w:t>
      </w:r>
    </w:p>
    <w:p w14:paraId="0D1DE2DC"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how grantees will be monitored and evaluated</w:t>
      </w:r>
    </w:p>
    <w:p w14:paraId="4E94D595" w14:textId="77777777" w:rsidR="00E00BAF" w:rsidRPr="00CD4287" w:rsidRDefault="00E00BA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responsibilities and expectations in relation to the opportunity. </w:t>
      </w:r>
    </w:p>
    <w:p w14:paraId="64F71273" w14:textId="7E134A8B" w:rsidR="00E85B2E" w:rsidRPr="00391C58" w:rsidRDefault="00D3694B">
      <w:pPr>
        <w:pStyle w:val="ListBullet"/>
        <w:numPr>
          <w:ilvl w:val="0"/>
          <w:numId w:val="0"/>
        </w:numPr>
        <w:rPr>
          <w:rStyle w:val="highlightedtextChar"/>
          <w:rFonts w:ascii="Arial" w:hAnsi="Arial" w:cs="Arial"/>
          <w:b w:val="0"/>
          <w:iCs w:val="0"/>
          <w:color w:val="auto"/>
          <w:sz w:val="20"/>
          <w:szCs w:val="20"/>
        </w:rPr>
      </w:pPr>
      <w:r w:rsidRPr="00391C58">
        <w:rPr>
          <w:rStyle w:val="highlightedtextChar"/>
          <w:rFonts w:ascii="Arial" w:hAnsi="Arial" w:cs="Arial"/>
          <w:b w:val="0"/>
          <w:color w:val="auto"/>
          <w:sz w:val="20"/>
          <w:szCs w:val="20"/>
        </w:rPr>
        <w:t xml:space="preserve">This grant opportunity and process will be administered by the Community Grants Hub on behalf of the </w:t>
      </w:r>
      <w:r w:rsidR="00C14AEC" w:rsidRPr="00391C58">
        <w:rPr>
          <w:rStyle w:val="highlightedtextChar"/>
          <w:rFonts w:ascii="Arial" w:hAnsi="Arial" w:cs="Arial"/>
          <w:b w:val="0"/>
          <w:color w:val="auto"/>
          <w:sz w:val="20"/>
          <w:szCs w:val="20"/>
        </w:rPr>
        <w:t>Department of Social Services</w:t>
      </w:r>
      <w:r w:rsidR="000E2D60" w:rsidRPr="00391C58">
        <w:rPr>
          <w:rStyle w:val="highlightedtextChar"/>
          <w:rFonts w:ascii="Arial" w:hAnsi="Arial" w:cs="Arial"/>
          <w:b w:val="0"/>
          <w:color w:val="auto"/>
          <w:sz w:val="20"/>
          <w:szCs w:val="20"/>
        </w:rPr>
        <w:t xml:space="preserve"> (the department)</w:t>
      </w:r>
      <w:r w:rsidRPr="00391C58">
        <w:rPr>
          <w:rStyle w:val="highlightedtextChar"/>
          <w:rFonts w:ascii="Arial" w:hAnsi="Arial" w:cs="Arial"/>
          <w:b w:val="0"/>
          <w:color w:val="auto"/>
          <w:sz w:val="20"/>
          <w:szCs w:val="20"/>
        </w:rPr>
        <w:t>.</w:t>
      </w:r>
    </w:p>
    <w:p w14:paraId="2EE33058" w14:textId="231CA568" w:rsidR="00907078" w:rsidRPr="00CD4287" w:rsidRDefault="00F01471" w:rsidP="00CD4287">
      <w:pPr>
        <w:pStyle w:val="GOGsheading"/>
        <w:numPr>
          <w:ilvl w:val="0"/>
          <w:numId w:val="27"/>
        </w:numPr>
        <w:ind w:left="1134" w:hanging="1134"/>
      </w:pPr>
      <w:r w:rsidRPr="0085707A">
        <w:tab/>
      </w:r>
      <w:bookmarkStart w:id="7" w:name="_Toc93061837"/>
      <w:r w:rsidR="005C7B4A" w:rsidRPr="0085707A">
        <w:t xml:space="preserve">About the </w:t>
      </w:r>
      <w:r w:rsidR="00FE6C6F" w:rsidRPr="0011292D">
        <w:t>g</w:t>
      </w:r>
      <w:r w:rsidR="005C7B4A" w:rsidRPr="0011292D">
        <w:t xml:space="preserve">rant </w:t>
      </w:r>
      <w:r w:rsidR="00FE6C6F" w:rsidRPr="0011292D">
        <w:t>p</w:t>
      </w:r>
      <w:r w:rsidR="00EB5DA7" w:rsidRPr="00CD4287">
        <w:t>rogram</w:t>
      </w:r>
      <w:bookmarkEnd w:id="7"/>
    </w:p>
    <w:p w14:paraId="5CC27263" w14:textId="77777777" w:rsidR="00303ADD" w:rsidRPr="00391C58" w:rsidRDefault="00303ADD" w:rsidP="00AC3939">
      <w:pPr>
        <w:autoSpaceDE w:val="0"/>
        <w:autoSpaceDN w:val="0"/>
        <w:adjustRightInd w:val="0"/>
        <w:jc w:val="both"/>
        <w:rPr>
          <w:rFonts w:eastAsia="Calibri" w:cs="Arial"/>
          <w:iCs/>
          <w:szCs w:val="22"/>
          <w:lang w:val="en-US" w:eastAsia="en-AU"/>
        </w:rPr>
      </w:pPr>
      <w:r w:rsidRPr="00391C58">
        <w:rPr>
          <w:rFonts w:eastAsia="Calibri" w:cs="Arial"/>
          <w:iCs/>
          <w:szCs w:val="22"/>
          <w:lang w:val="en-US" w:eastAsia="en-AU"/>
        </w:rPr>
        <w:t xml:space="preserve">The </w:t>
      </w:r>
      <w:r w:rsidRPr="00391C58">
        <w:rPr>
          <w:rFonts w:eastAsia="Calibri" w:cs="Arial"/>
          <w:b/>
          <w:iCs/>
          <w:szCs w:val="22"/>
          <w:lang w:val="en-US" w:eastAsia="en-AU"/>
        </w:rPr>
        <w:t>ILC Program</w:t>
      </w:r>
      <w:r w:rsidRPr="00391C58">
        <w:rPr>
          <w:rFonts w:eastAsia="Calibri" w:cs="Arial"/>
          <w:iCs/>
          <w:szCs w:val="22"/>
          <w:lang w:val="en-US" w:eastAsia="en-AU"/>
        </w:rPr>
        <w:t xml:space="preserve"> provides information and capacity building supports for all people with disability, regardless of whether they are eligible for the National Disability Insurance Scheme (NDIS). </w:t>
      </w:r>
      <w:r w:rsidRPr="00391C58">
        <w:rPr>
          <w:rFonts w:eastAsia="Calibri" w:cs="Arial"/>
          <w:iCs/>
          <w:lang w:val="en-US" w:eastAsia="en-AU"/>
        </w:rPr>
        <w:t>In that regard, ILC also helps people with disability who are not eligible for an individual NDIS plan benefit from a more inclusive, accessible and connected Australia</w:t>
      </w:r>
      <w:r w:rsidRPr="00391C58">
        <w:rPr>
          <w:rFonts w:eastAsia="Calibri" w:cs="Arial"/>
          <w:iCs/>
          <w:szCs w:val="22"/>
          <w:lang w:val="en-US" w:eastAsia="en-AU"/>
        </w:rPr>
        <w:t xml:space="preserve">. </w:t>
      </w:r>
    </w:p>
    <w:p w14:paraId="2AAB38AD" w14:textId="77777777" w:rsidR="00303ADD" w:rsidRPr="00391C58" w:rsidRDefault="00303ADD" w:rsidP="00AC3939">
      <w:pPr>
        <w:autoSpaceDE w:val="0"/>
        <w:autoSpaceDN w:val="0"/>
        <w:adjustRightInd w:val="0"/>
        <w:jc w:val="both"/>
        <w:rPr>
          <w:rFonts w:eastAsia="Calibri" w:cs="Arial"/>
          <w:iCs/>
          <w:szCs w:val="22"/>
          <w:lang w:val="en-US" w:eastAsia="en-AU"/>
        </w:rPr>
      </w:pPr>
      <w:r w:rsidRPr="00391C58">
        <w:rPr>
          <w:rFonts w:eastAsia="Calibri" w:cs="Arial"/>
          <w:iCs/>
          <w:lang w:val="en-US" w:eastAsia="en-AU"/>
        </w:rPr>
        <w:t>The objective of the ILC Program is to increase social and community</w:t>
      </w:r>
      <w:r w:rsidRPr="00391C58">
        <w:rPr>
          <w:rFonts w:eastAsia="Calibri" w:cs="Arial"/>
          <w:iCs/>
          <w:szCs w:val="22"/>
          <w:lang w:val="en-US" w:eastAsia="en-AU"/>
        </w:rPr>
        <w:t xml:space="preserve"> participation for people with disability. The ILC Program seeks to do this by: </w:t>
      </w:r>
    </w:p>
    <w:p w14:paraId="05AA103B" w14:textId="77777777" w:rsidR="00303ADD" w:rsidRPr="00CD4287" w:rsidRDefault="00303ADD"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building the capacity of people with disability to participate in their community</w:t>
      </w:r>
    </w:p>
    <w:p w14:paraId="683D5091" w14:textId="77777777" w:rsidR="00303ADD" w:rsidRPr="00CD4287" w:rsidRDefault="00303ADD"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creating opportunities for people with disability to participate by creating more inclusive services and communities. </w:t>
      </w:r>
    </w:p>
    <w:p w14:paraId="45AF64AA" w14:textId="77777777" w:rsidR="008D0DAA" w:rsidRPr="00391C58" w:rsidRDefault="008D0DAA" w:rsidP="008D0DAA">
      <w:r w:rsidRPr="00391C58">
        <w:t>It does this by playing a significant part in building the capacity of:</w:t>
      </w:r>
    </w:p>
    <w:p w14:paraId="74B5B78E" w14:textId="7E89EA4E" w:rsidR="008D0DAA" w:rsidRPr="00CD4287" w:rsidRDefault="008D0DA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individuals – making sure people with disability and their families have the skills, resources and confidence they need to participate in and contribute to community </w:t>
      </w:r>
    </w:p>
    <w:p w14:paraId="211C7C8C" w14:textId="6DB98410" w:rsidR="007E4D5F" w:rsidRPr="00CD4287" w:rsidRDefault="008D0DA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communities – making sure mainstream services and community organisations become more inclusive of people with disability.</w:t>
      </w:r>
    </w:p>
    <w:p w14:paraId="195BB19D" w14:textId="067571E8" w:rsidR="008D0DAA" w:rsidRPr="00CD4287" w:rsidRDefault="007E4D5F" w:rsidP="00CD4287">
      <w:pPr>
        <w:spacing w:before="0" w:after="0" w:line="240" w:lineRule="auto"/>
      </w:pPr>
      <w:r>
        <w:br w:type="page"/>
      </w:r>
    </w:p>
    <w:p w14:paraId="70A2A5FA" w14:textId="6E8F962A" w:rsidR="00E85B2E" w:rsidRPr="00391C58" w:rsidRDefault="00E85B2E" w:rsidP="00E85B2E">
      <w:pPr>
        <w:pStyle w:val="ListBullet"/>
        <w:numPr>
          <w:ilvl w:val="0"/>
          <w:numId w:val="0"/>
        </w:numPr>
        <w:spacing w:before="240"/>
      </w:pPr>
      <w:r w:rsidRPr="00391C58">
        <w:lastRenderedPageBreak/>
        <w:t>As outlined in the ILC Investment Strategy, the purpose of ILC, its investment principles and objectives, are summarised below.</w:t>
      </w:r>
    </w:p>
    <w:p w14:paraId="51A3DBCB" w14:textId="451FA9BC" w:rsidR="00E85B2E" w:rsidRPr="00391C58" w:rsidRDefault="00E85B2E" w:rsidP="00CD4287">
      <w:pPr>
        <w:pStyle w:val="ListBullet"/>
        <w:numPr>
          <w:ilvl w:val="0"/>
          <w:numId w:val="0"/>
        </w:numPr>
        <w:ind w:left="360"/>
        <w:jc w:val="center"/>
      </w:pPr>
      <w:r w:rsidRPr="00391C58">
        <w:rPr>
          <w:noProof/>
          <w:lang w:eastAsia="en-AU"/>
        </w:rPr>
        <w:drawing>
          <wp:inline distT="0" distB="0" distL="0" distR="0" wp14:anchorId="0DA8D00D" wp14:editId="53415949">
            <wp:extent cx="5067300" cy="3447726"/>
            <wp:effectExtent l="0" t="0" r="0" b="635"/>
            <wp:docPr id="5" name="Picture 5" descr="ILC purpose - to invest in creating more inclusive services, communities and workplaces&#10;&#10;ILC activities operate with the following Investment Principles:&#10; evidence based where possible, delivering defined outcomes&#10; led by, and for, people with disability and their families&#10; replicable and scalable to national impact&#10; support a sustainable NDIS&#10; support important groups e.g. Aboriginal and Torres Strait Islanders, culturally and linguistically diverse and remote communities.&#10;&#10;The investment objects of ILC are:&#10; building the capacity of people with disability, carers and families.&#10; improving information, linkages and referrals&#10; enabling other service systems to be more accessible and inclusive&#10; improving disability awareness and inclusion in the community.&#10;&#10;The intended outcomes of th ILC program are: &#10; people with disability have the knowledge, skills and confidence to participate and contribute to the community.&#10; people with disability are connected and have the information they need to make choices and decisions.&#10; people with disability use and benefit from the same mainstream services as everyone else&#10; people with disability use and benefit from the same community activities as everyone else&#10; people with disability actively contribute to leading, shaping and influencing their community.&#10;" title="As outlined in the ILC Investment Strategy, the purpose of ILC, its investment principles and objectives, are summaris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78154" cy="3455111"/>
                    </a:xfrm>
                    <a:prstGeom prst="rect">
                      <a:avLst/>
                    </a:prstGeom>
                  </pic:spPr>
                </pic:pic>
              </a:graphicData>
            </a:graphic>
          </wp:inline>
        </w:drawing>
      </w:r>
    </w:p>
    <w:p w14:paraId="521CEBDB" w14:textId="1B194561" w:rsidR="00E85B2E" w:rsidRPr="00391C58" w:rsidRDefault="00E85B2E" w:rsidP="00E85B2E">
      <w:pPr>
        <w:keepNext/>
        <w:keepLines/>
        <w:suppressAutoHyphens/>
        <w:spacing w:before="120"/>
        <w:rPr>
          <w:rFonts w:eastAsia="Calibri" w:cs="Arial"/>
          <w:szCs w:val="22"/>
          <w:lang w:val="en-US" w:eastAsia="en-AU"/>
        </w:rPr>
      </w:pPr>
      <w:r w:rsidRPr="00391C58">
        <w:t xml:space="preserve">The </w:t>
      </w:r>
      <w:r w:rsidR="00E40D52" w:rsidRPr="00391C58">
        <w:t>4</w:t>
      </w:r>
      <w:r w:rsidRPr="00391C58">
        <w:t xml:space="preserve"> discrete, but complementary programs and their corresponding streams, </w:t>
      </w:r>
      <w:r w:rsidRPr="00391C58">
        <w:rPr>
          <w:rFonts w:eastAsia="Calibri" w:cs="Arial"/>
          <w:iCs/>
          <w:lang w:val="en-US" w:eastAsia="en-AU"/>
        </w:rPr>
        <w:t xml:space="preserve">delivered under the ILC Investment Strategy </w:t>
      </w:r>
      <w:r w:rsidRPr="00391C58">
        <w:rPr>
          <w:rFonts w:cs="Arial"/>
          <w:color w:val="000000" w:themeColor="text1"/>
          <w:lang w:val="en-US" w:eastAsia="en-AU"/>
        </w:rPr>
        <w:t>are outlined below.</w:t>
      </w:r>
    </w:p>
    <w:p w14:paraId="6A70CF67" w14:textId="0F4924F2" w:rsidR="00E85B2E" w:rsidRPr="00391C58" w:rsidRDefault="00E85B2E" w:rsidP="00E85B2E">
      <w:pPr>
        <w:pStyle w:val="ListBullet"/>
        <w:numPr>
          <w:ilvl w:val="0"/>
          <w:numId w:val="0"/>
        </w:numPr>
        <w:ind w:left="360"/>
        <w:rPr>
          <w:color w:val="000000" w:themeColor="text1"/>
        </w:rPr>
      </w:pPr>
      <w:r w:rsidRPr="00391C58">
        <w:rPr>
          <w:color w:val="000000" w:themeColor="text1"/>
        </w:rPr>
        <w:t xml:space="preserve"> </w:t>
      </w:r>
      <w:r w:rsidRPr="00391C58">
        <w:rPr>
          <w:noProof/>
          <w:color w:val="000000" w:themeColor="text1"/>
          <w:lang w:eastAsia="en-AU"/>
        </w:rPr>
        <w:drawing>
          <wp:inline distT="0" distB="0" distL="0" distR="0" wp14:anchorId="04D19FB4" wp14:editId="3466217C">
            <wp:extent cx="5156200" cy="2231341"/>
            <wp:effectExtent l="0" t="0" r="6350" b="0"/>
            <wp:docPr id="1" name="Picture 1" descr="The ILC’s Economic and Community Participation Program is one of four discrete and complementary programs delivered under the ILC Investment Strategy. The four programs are:&#10; Economic and Community Participation Program: connecting people with disability to activities, employment and community supports and opportunities, helping communities and employers to be inclusive and responsive to people’s needs locally, and nationally&#10; National Information Program: ensuring people with disability, their families and carers have access to up-to-date, relevant information linking them to supports and services in the community.&#10; Mainstream Capacity Building Program: building the capacity, knowledge, skills, practices and cultures of mainstream services so they have the skills to meet the needs of people with disability.&#10; Individual Capacity Building Program: enabling systematic, nationwide access to peer support, mentoring and other skills building for people with disability, carers and families.&#10;" title="Information, Linkages and Capacity Building (I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84530" cy="2286876"/>
                    </a:xfrm>
                    <a:prstGeom prst="rect">
                      <a:avLst/>
                    </a:prstGeom>
                  </pic:spPr>
                </pic:pic>
              </a:graphicData>
            </a:graphic>
          </wp:inline>
        </w:drawing>
      </w:r>
    </w:p>
    <w:p w14:paraId="163B9AD4" w14:textId="655C1A0D" w:rsidR="00E85B2E" w:rsidRPr="00391C58" w:rsidRDefault="00E85B2E" w:rsidP="00E85B2E">
      <w:pPr>
        <w:keepNext/>
        <w:keepLines/>
        <w:suppressAutoHyphens/>
        <w:spacing w:before="240"/>
        <w:jc w:val="both"/>
      </w:pPr>
      <w:r w:rsidRPr="00391C58">
        <w:t xml:space="preserve">These </w:t>
      </w:r>
      <w:r w:rsidR="00E40D52" w:rsidRPr="00391C58">
        <w:t>4</w:t>
      </w:r>
      <w:r w:rsidRPr="00391C58">
        <w:t xml:space="preserve"> programs are designed to ensure: </w:t>
      </w:r>
    </w:p>
    <w:p w14:paraId="07AF7E34" w14:textId="4E9A5713" w:rsidR="00E85B2E"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w:t>
      </w:r>
      <w:r w:rsidR="00E85B2E" w:rsidRPr="00CD4287">
        <w:rPr>
          <w:rFonts w:eastAsia="Arial"/>
          <w:szCs w:val="22"/>
        </w:rPr>
        <w:t>here are alternative pathways to an ordinary life for people with disability particularly by building the capacity of individuals without an NDIS plan to achieve their goals outside of specialist disability services</w:t>
      </w:r>
    </w:p>
    <w:p w14:paraId="7289336E" w14:textId="55819167" w:rsidR="00E85B2E"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w:t>
      </w:r>
      <w:r w:rsidR="00E85B2E" w:rsidRPr="00CD4287">
        <w:rPr>
          <w:rFonts w:eastAsia="Arial"/>
          <w:szCs w:val="22"/>
        </w:rPr>
        <w:t>eople with disability, their family and carers have greater access to information and supports</w:t>
      </w:r>
    </w:p>
    <w:p w14:paraId="1486F90D" w14:textId="2322FAD2" w:rsidR="00E85B2E"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w:t>
      </w:r>
      <w:r w:rsidR="00E85B2E" w:rsidRPr="00CD4287">
        <w:rPr>
          <w:rFonts w:eastAsia="Arial"/>
          <w:szCs w:val="22"/>
        </w:rPr>
        <w:t>eople with disability, their family and carers build their knowledge, skills and confidence to participate in social and economic life</w:t>
      </w:r>
    </w:p>
    <w:p w14:paraId="190D2564" w14:textId="79B6C1D1" w:rsidR="00E85B2E"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w:t>
      </w:r>
      <w:r w:rsidR="00E85B2E" w:rsidRPr="00CD4287">
        <w:rPr>
          <w:rFonts w:eastAsia="Arial"/>
          <w:szCs w:val="22"/>
        </w:rPr>
        <w:t xml:space="preserve"> more aligned system of ILC service delivery, grounded in organisations run by and for people with disability and/or their families and carers</w:t>
      </w:r>
    </w:p>
    <w:p w14:paraId="2860339D" w14:textId="0A5D9639" w:rsidR="00E85B2E"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iCs/>
          <w:szCs w:val="22"/>
        </w:rPr>
      </w:pPr>
      <w:r w:rsidRPr="00CD4287">
        <w:rPr>
          <w:rFonts w:eastAsia="Arial"/>
          <w:szCs w:val="22"/>
        </w:rPr>
        <w:t>s</w:t>
      </w:r>
      <w:r w:rsidR="00E85B2E" w:rsidRPr="00CD4287">
        <w:rPr>
          <w:rFonts w:eastAsia="Arial"/>
          <w:szCs w:val="22"/>
        </w:rPr>
        <w:t>trong collaboration across government and the sector that avoids duplication and maximises the department’s investment in ILC.</w:t>
      </w:r>
    </w:p>
    <w:p w14:paraId="1365335F" w14:textId="6183C8C6" w:rsidR="002C4B38" w:rsidRPr="00391C58" w:rsidRDefault="002C4B38" w:rsidP="00AC3939">
      <w:pPr>
        <w:autoSpaceDE w:val="0"/>
        <w:autoSpaceDN w:val="0"/>
        <w:adjustRightInd w:val="0"/>
        <w:rPr>
          <w:rFonts w:eastAsia="Calibri" w:cs="Arial"/>
          <w:iCs/>
          <w:szCs w:val="22"/>
          <w:lang w:val="en-US" w:eastAsia="en-AU"/>
        </w:rPr>
      </w:pPr>
      <w:r w:rsidRPr="00391C58">
        <w:rPr>
          <w:rFonts w:eastAsia="Calibri" w:cs="Arial"/>
          <w:iCs/>
          <w:szCs w:val="22"/>
          <w:lang w:val="en-US" w:eastAsia="en-AU"/>
        </w:rPr>
        <w:lastRenderedPageBreak/>
        <w:t xml:space="preserve">The </w:t>
      </w:r>
      <w:r w:rsidRPr="00391C58">
        <w:rPr>
          <w:rFonts w:eastAsia="Calibri" w:cs="Arial"/>
          <w:b/>
          <w:iCs/>
          <w:szCs w:val="22"/>
          <w:lang w:val="en-US" w:eastAsia="en-AU"/>
        </w:rPr>
        <w:t xml:space="preserve">Economic and Community Participation </w:t>
      </w:r>
      <w:r w:rsidR="00551B1D" w:rsidRPr="00391C58">
        <w:rPr>
          <w:rFonts w:eastAsia="Calibri" w:cs="Arial"/>
          <w:b/>
          <w:iCs/>
          <w:szCs w:val="22"/>
          <w:lang w:val="en-US" w:eastAsia="en-AU"/>
        </w:rPr>
        <w:t>(ECP) p</w:t>
      </w:r>
      <w:r w:rsidRPr="00391C58">
        <w:rPr>
          <w:rFonts w:eastAsia="Calibri" w:cs="Arial"/>
          <w:b/>
          <w:iCs/>
          <w:szCs w:val="22"/>
          <w:lang w:val="en-US" w:eastAsia="en-AU"/>
        </w:rPr>
        <w:t>rogram</w:t>
      </w:r>
      <w:r w:rsidRPr="00391C58">
        <w:rPr>
          <w:rFonts w:eastAsia="Calibri" w:cs="Arial"/>
          <w:iCs/>
          <w:szCs w:val="22"/>
          <w:lang w:val="en-US" w:eastAsia="en-AU"/>
        </w:rPr>
        <w:t xml:space="preserve"> aims to build the capacity of the community to create opportunities for people with disability to contribute to community prosperity and participate in community life. </w:t>
      </w:r>
    </w:p>
    <w:p w14:paraId="2C7090C4" w14:textId="59658ADC" w:rsidR="002C4B38" w:rsidRPr="00391C58" w:rsidRDefault="002C4B38" w:rsidP="00AC3939">
      <w:pPr>
        <w:autoSpaceDE w:val="0"/>
        <w:autoSpaceDN w:val="0"/>
        <w:adjustRightInd w:val="0"/>
        <w:ind w:right="-284"/>
      </w:pPr>
      <w:r w:rsidRPr="00391C58">
        <w:rPr>
          <w:rFonts w:eastAsia="Calibri" w:cs="Arial"/>
          <w:iCs/>
          <w:szCs w:val="22"/>
          <w:lang w:val="en-US" w:eastAsia="en-AU"/>
        </w:rPr>
        <w:t>The objective of the ECP</w:t>
      </w:r>
      <w:r w:rsidR="00551B1D" w:rsidRPr="00391C58">
        <w:rPr>
          <w:rFonts w:eastAsia="Calibri" w:cs="Arial"/>
          <w:iCs/>
          <w:szCs w:val="22"/>
          <w:lang w:val="en-US" w:eastAsia="en-AU"/>
        </w:rPr>
        <w:t xml:space="preserve"> program</w:t>
      </w:r>
      <w:r w:rsidRPr="00391C58">
        <w:rPr>
          <w:rFonts w:eastAsia="Calibri" w:cs="Arial"/>
          <w:iCs/>
          <w:szCs w:val="22"/>
          <w:lang w:val="en-US" w:eastAsia="en-AU"/>
        </w:rPr>
        <w:t xml:space="preserve"> is to improve </w:t>
      </w:r>
      <w:r w:rsidRPr="00391C58">
        <w:t>disability awareness and inclusion in the community.</w:t>
      </w:r>
    </w:p>
    <w:p w14:paraId="19A8606F" w14:textId="7D5EAFA0" w:rsidR="00322D48" w:rsidRPr="00391C58" w:rsidRDefault="00322D48" w:rsidP="00AC3939">
      <w:pPr>
        <w:autoSpaceDE w:val="0"/>
        <w:autoSpaceDN w:val="0"/>
        <w:adjustRightInd w:val="0"/>
        <w:ind w:right="-426"/>
        <w:rPr>
          <w:rFonts w:eastAsia="Calibri" w:cs="Arial"/>
          <w:iCs/>
          <w:szCs w:val="22"/>
          <w:lang w:val="en-US" w:eastAsia="en-AU"/>
        </w:rPr>
      </w:pPr>
      <w:r w:rsidRPr="00391C58">
        <w:rPr>
          <w:rFonts w:cs="Arial"/>
        </w:rPr>
        <w:t xml:space="preserve">The </w:t>
      </w:r>
      <w:r w:rsidRPr="00391C58">
        <w:rPr>
          <w:rFonts w:cs="Arial"/>
          <w:b/>
        </w:rPr>
        <w:t>Economic Participation (EP)</w:t>
      </w:r>
      <w:r w:rsidRPr="00391C58">
        <w:rPr>
          <w:rFonts w:cs="Arial"/>
        </w:rPr>
        <w:t xml:space="preserve"> stream is one of </w:t>
      </w:r>
      <w:r w:rsidR="00E40D52" w:rsidRPr="00391C58">
        <w:rPr>
          <w:rFonts w:cs="Arial"/>
        </w:rPr>
        <w:t>3</w:t>
      </w:r>
      <w:r w:rsidRPr="00391C58">
        <w:rPr>
          <w:rFonts w:cs="Arial"/>
        </w:rPr>
        <w:t xml:space="preserve"> streams used to implement the </w:t>
      </w:r>
      <w:r w:rsidRPr="00391C58">
        <w:rPr>
          <w:rFonts w:eastAsia="Calibri" w:cs="Arial"/>
          <w:iCs/>
          <w:szCs w:val="22"/>
          <w:lang w:val="en-US" w:eastAsia="en-AU"/>
        </w:rPr>
        <w:t xml:space="preserve">ECP program. </w:t>
      </w:r>
    </w:p>
    <w:p w14:paraId="54A6DD01" w14:textId="77777777" w:rsidR="00322D48" w:rsidRPr="00391C58" w:rsidRDefault="00322D48" w:rsidP="00B17A88">
      <w:pPr>
        <w:spacing w:before="120"/>
        <w:rPr>
          <w:b/>
        </w:rPr>
      </w:pPr>
      <w:r w:rsidRPr="00391C58">
        <w:rPr>
          <w:b/>
        </w:rPr>
        <w:t>Outcomes</w:t>
      </w:r>
    </w:p>
    <w:p w14:paraId="756E6D17" w14:textId="317445CF" w:rsidR="002C4B38" w:rsidRPr="00391C58" w:rsidRDefault="002C4B38" w:rsidP="00B17A88">
      <w:pPr>
        <w:spacing w:before="120"/>
      </w:pPr>
      <w:r w:rsidRPr="00391C58">
        <w:t>The intended outcomes of the ECP</w:t>
      </w:r>
      <w:r w:rsidR="00551B1D" w:rsidRPr="00391C58">
        <w:t xml:space="preserve"> program</w:t>
      </w:r>
      <w:r w:rsidRPr="00391C58">
        <w:t xml:space="preserve"> are: </w:t>
      </w:r>
    </w:p>
    <w:p w14:paraId="285C0CE9" w14:textId="4E81881F" w:rsidR="002C4B38"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w:t>
      </w:r>
      <w:r w:rsidR="002C4B38" w:rsidRPr="00CD4287">
        <w:rPr>
          <w:rFonts w:eastAsia="Arial"/>
          <w:szCs w:val="22"/>
        </w:rPr>
        <w:t>eople with disability use and benefit from the same community activities as everyone else</w:t>
      </w:r>
    </w:p>
    <w:p w14:paraId="6E67FC5E" w14:textId="7E9D17A6" w:rsidR="002C4B38"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iCs/>
          <w:szCs w:val="22"/>
        </w:rPr>
      </w:pPr>
      <w:r w:rsidRPr="00CD4287">
        <w:rPr>
          <w:rFonts w:eastAsia="Arial"/>
          <w:szCs w:val="22"/>
        </w:rPr>
        <w:t>p</w:t>
      </w:r>
      <w:r w:rsidR="002C4B38" w:rsidRPr="00CD4287">
        <w:rPr>
          <w:rFonts w:eastAsia="Arial"/>
          <w:szCs w:val="22"/>
        </w:rPr>
        <w:t>eople with disability actively contribute to leading, shaping and influencing their community</w:t>
      </w:r>
      <w:r w:rsidR="007E3703">
        <w:rPr>
          <w:rFonts w:eastAsia="Arial"/>
          <w:szCs w:val="22"/>
        </w:rPr>
        <w:t>.</w:t>
      </w:r>
    </w:p>
    <w:p w14:paraId="6D823AEE" w14:textId="3E40D637" w:rsidR="00CD0B9E" w:rsidRPr="00391C58" w:rsidRDefault="00CD0B9E" w:rsidP="00AC3939">
      <w:pPr>
        <w:autoSpaceDE w:val="0"/>
        <w:autoSpaceDN w:val="0"/>
        <w:adjustRightInd w:val="0"/>
        <w:rPr>
          <w:rFonts w:eastAsia="Calibri"/>
          <w:iCs/>
          <w:szCs w:val="22"/>
          <w:lang w:val="en-US" w:eastAsia="en-AU"/>
        </w:rPr>
      </w:pPr>
      <w:r w:rsidRPr="00391C58">
        <w:rPr>
          <w:rFonts w:eastAsia="Calibri" w:cs="Arial"/>
          <w:iCs/>
          <w:szCs w:val="22"/>
          <w:lang w:val="en-US" w:eastAsia="en-AU"/>
        </w:rPr>
        <w:t>The</w:t>
      </w:r>
      <w:r w:rsidR="007D51AB" w:rsidRPr="00391C58">
        <w:rPr>
          <w:rFonts w:eastAsia="Calibri" w:cs="Arial"/>
          <w:iCs/>
          <w:szCs w:val="22"/>
          <w:lang w:val="en-US" w:eastAsia="en-AU"/>
        </w:rPr>
        <w:t xml:space="preserve"> intended outcome of the </w:t>
      </w:r>
      <w:r w:rsidRPr="00391C58">
        <w:rPr>
          <w:rFonts w:eastAsia="Calibri" w:cs="Arial"/>
          <w:iCs/>
          <w:szCs w:val="22"/>
          <w:lang w:val="en-US" w:eastAsia="en-AU"/>
        </w:rPr>
        <w:t>EP stream is to</w:t>
      </w:r>
      <w:r w:rsidR="00322D48" w:rsidRPr="00391C58">
        <w:rPr>
          <w:rFonts w:eastAsia="Calibri" w:cs="Arial"/>
          <w:iCs/>
          <w:szCs w:val="22"/>
          <w:lang w:val="en-US" w:eastAsia="en-AU"/>
        </w:rPr>
        <w:t xml:space="preserve"> </w:t>
      </w:r>
      <w:r w:rsidRPr="00391C58">
        <w:rPr>
          <w:rFonts w:eastAsia="Calibri" w:cs="Arial"/>
          <w:iCs/>
          <w:szCs w:val="22"/>
          <w:lang w:val="en-US" w:eastAsia="en-AU"/>
        </w:rPr>
        <w:t>improve the economic participation of people with disability</w:t>
      </w:r>
      <w:r w:rsidRPr="00391C58">
        <w:rPr>
          <w:rFonts w:eastAsia="Calibri"/>
          <w:iCs/>
          <w:szCs w:val="22"/>
          <w:lang w:val="en-US" w:eastAsia="en-AU"/>
        </w:rPr>
        <w:t>.</w:t>
      </w:r>
    </w:p>
    <w:p w14:paraId="1D9B8552" w14:textId="4358B24B" w:rsidR="00E85B2E" w:rsidRPr="00391C58" w:rsidRDefault="00E23548" w:rsidP="00CD4287">
      <w:pPr>
        <w:ind w:right="-284"/>
        <w:rPr>
          <w:i/>
        </w:rPr>
      </w:pPr>
      <w:r w:rsidRPr="00391C58">
        <w:t xml:space="preserve">We administer the program according to </w:t>
      </w:r>
      <w:r w:rsidR="00022A7F" w:rsidRPr="00391C58">
        <w:t>the</w:t>
      </w:r>
      <w:r w:rsidR="006F145A" w:rsidRPr="00391C58">
        <w:rPr>
          <w:rStyle w:val="Hyperlink"/>
          <w:i/>
        </w:rPr>
        <w:t xml:space="preserve"> </w:t>
      </w:r>
      <w:hyperlink r:id="rId24" w:history="1">
        <w:r w:rsidR="006F145A" w:rsidRPr="00391C58">
          <w:rPr>
            <w:rStyle w:val="Hyperlink"/>
            <w:i/>
          </w:rPr>
          <w:t>Commonwealth Grants Rules and Guidelines</w:t>
        </w:r>
        <w:r w:rsidR="006F145A" w:rsidRPr="00391C58">
          <w:rPr>
            <w:rStyle w:val="Hyperlink"/>
          </w:rPr>
          <w:t xml:space="preserve"> (CGRGs)</w:t>
        </w:r>
      </w:hyperlink>
      <w:r w:rsidR="005A02A4" w:rsidRPr="00391C58">
        <w:rPr>
          <w:rStyle w:val="FootnoteReference"/>
          <w:i/>
        </w:rPr>
        <w:footnoteReference w:id="2"/>
      </w:r>
      <w:r w:rsidR="005A02A4" w:rsidRPr="00391C58">
        <w:rPr>
          <w:i/>
        </w:rPr>
        <w:t>.</w:t>
      </w:r>
    </w:p>
    <w:p w14:paraId="4B60DEA3" w14:textId="09F55952" w:rsidR="000553F2" w:rsidRPr="00391C58" w:rsidRDefault="00EB5DA7" w:rsidP="0085198A">
      <w:pPr>
        <w:pStyle w:val="Heading3"/>
        <w:numPr>
          <w:ilvl w:val="1"/>
          <w:numId w:val="23"/>
        </w:numPr>
        <w:ind w:left="1843" w:hanging="1134"/>
      </w:pPr>
      <w:bookmarkStart w:id="8" w:name="_Ref485199086"/>
      <w:bookmarkStart w:id="9" w:name="_Ref485200398"/>
      <w:bookmarkStart w:id="10" w:name="_Toc93061838"/>
      <w:r w:rsidRPr="00391C58">
        <w:t xml:space="preserve">About the </w:t>
      </w:r>
      <w:r w:rsidR="00085AA1" w:rsidRPr="00391C58">
        <w:t>Building Employer Confidence and Inclusion</w:t>
      </w:r>
      <w:r w:rsidR="0065661F" w:rsidRPr="00391C58">
        <w:t xml:space="preserve"> </w:t>
      </w:r>
      <w:r w:rsidR="004E0957" w:rsidRPr="00391C58">
        <w:t xml:space="preserve">in Disability </w:t>
      </w:r>
      <w:r w:rsidR="00FF5AD4" w:rsidRPr="00391C58">
        <w:t>Grant Opportunity</w:t>
      </w:r>
      <w:bookmarkEnd w:id="8"/>
      <w:bookmarkEnd w:id="9"/>
      <w:bookmarkEnd w:id="10"/>
    </w:p>
    <w:p w14:paraId="5E49FDB0" w14:textId="77777777" w:rsidR="00565A9D" w:rsidRPr="00391C58" w:rsidRDefault="004817F2" w:rsidP="00AC3939">
      <w:pPr>
        <w:autoSpaceDE w:val="0"/>
        <w:autoSpaceDN w:val="0"/>
        <w:adjustRightInd w:val="0"/>
        <w:rPr>
          <w:rFonts w:eastAsia="Calibri" w:cs="Arial"/>
          <w:iCs/>
          <w:szCs w:val="22"/>
          <w:lang w:val="en-US" w:eastAsia="en-AU"/>
        </w:rPr>
      </w:pPr>
      <w:bookmarkStart w:id="11" w:name="_Toc494290488"/>
      <w:bookmarkEnd w:id="2"/>
      <w:bookmarkEnd w:id="11"/>
      <w:r w:rsidRPr="00391C58">
        <w:rPr>
          <w:rFonts w:eastAsia="Calibri" w:cs="Arial"/>
          <w:iCs/>
          <w:lang w:val="en-US" w:eastAsia="en-AU"/>
        </w:rPr>
        <w:t>In 2018, the unemployment rate for people with disability was 10.3</w:t>
      </w:r>
      <w:r w:rsidR="00733962" w:rsidRPr="00391C58">
        <w:rPr>
          <w:rFonts w:eastAsia="Calibri" w:cs="Arial"/>
          <w:iCs/>
          <w:lang w:val="en-US" w:eastAsia="en-AU"/>
        </w:rPr>
        <w:t>%</w:t>
      </w:r>
      <w:r w:rsidRPr="00391C58">
        <w:rPr>
          <w:rFonts w:eastAsia="Calibri" w:cs="Arial"/>
          <w:iCs/>
          <w:lang w:val="en-US" w:eastAsia="en-AU"/>
        </w:rPr>
        <w:t>, more than double the unemployment rate of people without disability (4.6</w:t>
      </w:r>
      <w:r w:rsidR="00733962" w:rsidRPr="00391C58">
        <w:rPr>
          <w:rFonts w:eastAsia="Calibri" w:cs="Arial"/>
          <w:iCs/>
          <w:lang w:val="en-US" w:eastAsia="en-AU"/>
        </w:rPr>
        <w:t>%</w:t>
      </w:r>
      <w:r w:rsidRPr="00391C58">
        <w:rPr>
          <w:rFonts w:eastAsia="Calibri" w:cs="Arial"/>
          <w:iCs/>
          <w:lang w:val="en-US" w:eastAsia="en-AU"/>
        </w:rPr>
        <w:t xml:space="preserve">). It is </w:t>
      </w:r>
      <w:r w:rsidRPr="00391C58">
        <w:rPr>
          <w:rFonts w:cs="Arial"/>
          <w:color w:val="2C2A29"/>
          <w:shd w:val="clear" w:color="auto" w:fill="FFFFFF"/>
        </w:rPr>
        <w:t>recognised that people with disability can face many, and sometimes overlapping, barriers to employment, which prevent their full social and economic participation in Australian society.</w:t>
      </w:r>
      <w:r w:rsidRPr="00391C58">
        <w:rPr>
          <w:spacing w:val="4"/>
          <w:sz w:val="24"/>
          <w:szCs w:val="24"/>
          <w:lang w:eastAsia="en-AU"/>
        </w:rPr>
        <w:t xml:space="preserve"> </w:t>
      </w:r>
      <w:r w:rsidR="00736803" w:rsidRPr="00391C58">
        <w:rPr>
          <w:rFonts w:eastAsia="Calibri" w:cs="Arial"/>
          <w:iCs/>
          <w:szCs w:val="22"/>
          <w:lang w:val="en-US" w:eastAsia="en-AU"/>
        </w:rPr>
        <w:t xml:space="preserve">People with disability should have the same opportunities </w:t>
      </w:r>
      <w:r w:rsidRPr="00391C58">
        <w:rPr>
          <w:rFonts w:eastAsia="Calibri" w:cs="Arial"/>
          <w:iCs/>
          <w:szCs w:val="22"/>
          <w:lang w:val="en-US" w:eastAsia="en-AU"/>
        </w:rPr>
        <w:t>to share the benefits of employment</w:t>
      </w:r>
      <w:r w:rsidR="00736803" w:rsidRPr="00391C58">
        <w:rPr>
          <w:rFonts w:eastAsia="Calibri" w:cs="Arial"/>
          <w:iCs/>
          <w:szCs w:val="22"/>
          <w:lang w:val="en-US" w:eastAsia="en-AU"/>
        </w:rPr>
        <w:t xml:space="preserve"> as people </w:t>
      </w:r>
      <w:r w:rsidR="00736803" w:rsidRPr="00391C58">
        <w:rPr>
          <w:rFonts w:eastAsia="Calibri" w:cs="Arial"/>
          <w:iCs/>
          <w:lang w:val="en-US" w:eastAsia="en-AU"/>
        </w:rPr>
        <w:t xml:space="preserve">without disability. </w:t>
      </w:r>
      <w:r w:rsidR="00A16C32" w:rsidRPr="00391C58">
        <w:rPr>
          <w:rFonts w:eastAsia="Calibri" w:cs="Arial"/>
          <w:iCs/>
          <w:lang w:val="en-US" w:eastAsia="en-AU"/>
        </w:rPr>
        <w:t>T</w:t>
      </w:r>
      <w:r w:rsidR="00565A9D" w:rsidRPr="00391C58">
        <w:rPr>
          <w:rFonts w:eastAsia="Calibri" w:cs="Arial"/>
          <w:iCs/>
          <w:lang w:val="en-US" w:eastAsia="en-AU"/>
        </w:rPr>
        <w:t>o support</w:t>
      </w:r>
      <w:r w:rsidR="00A16C32" w:rsidRPr="00391C58">
        <w:rPr>
          <w:rFonts w:eastAsia="Calibri" w:cs="Arial"/>
          <w:iCs/>
          <w:szCs w:val="22"/>
          <w:lang w:val="en-US" w:eastAsia="en-AU"/>
        </w:rPr>
        <w:t xml:space="preserve"> people with disability to gain employment and improve their overall wellbeing, </w:t>
      </w:r>
      <w:r w:rsidR="00A16C32" w:rsidRPr="00391C58">
        <w:rPr>
          <w:rFonts w:eastAsia="Calibri" w:cs="Arial"/>
          <w:iCs/>
          <w:lang w:val="en-US" w:eastAsia="en-AU"/>
        </w:rPr>
        <w:t xml:space="preserve">the </w:t>
      </w:r>
      <w:r w:rsidR="00551B1D" w:rsidRPr="00391C58">
        <w:rPr>
          <w:rFonts w:eastAsia="Calibri" w:cs="Arial"/>
          <w:iCs/>
          <w:lang w:val="en-US" w:eastAsia="en-AU"/>
        </w:rPr>
        <w:t>aim</w:t>
      </w:r>
      <w:r w:rsidR="00A16C32" w:rsidRPr="00391C58">
        <w:rPr>
          <w:rFonts w:eastAsia="Calibri" w:cs="Arial"/>
          <w:iCs/>
          <w:lang w:val="en-US" w:eastAsia="en-AU"/>
        </w:rPr>
        <w:t xml:space="preserve"> of </w:t>
      </w:r>
      <w:r w:rsidR="00A16C32" w:rsidRPr="00391C58">
        <w:rPr>
          <w:rFonts w:eastAsia="Calibri" w:cs="Arial"/>
          <w:iCs/>
          <w:szCs w:val="22"/>
          <w:lang w:val="en-US" w:eastAsia="en-AU"/>
        </w:rPr>
        <w:t>th</w:t>
      </w:r>
      <w:r w:rsidR="00551B1D" w:rsidRPr="00391C58">
        <w:rPr>
          <w:rFonts w:eastAsia="Calibri" w:cs="Arial"/>
          <w:iCs/>
          <w:szCs w:val="22"/>
          <w:lang w:val="en-US" w:eastAsia="en-AU"/>
        </w:rPr>
        <w:t>is</w:t>
      </w:r>
      <w:r w:rsidR="00A16C32" w:rsidRPr="00391C58">
        <w:rPr>
          <w:rFonts w:eastAsia="Calibri" w:cs="Arial"/>
          <w:iCs/>
          <w:szCs w:val="22"/>
          <w:lang w:val="en-US" w:eastAsia="en-AU"/>
        </w:rPr>
        <w:t xml:space="preserve"> </w:t>
      </w:r>
      <w:r w:rsidR="00565A9D" w:rsidRPr="00391C58">
        <w:rPr>
          <w:rFonts w:eastAsia="Calibri" w:cs="Arial"/>
          <w:iCs/>
          <w:szCs w:val="22"/>
          <w:lang w:val="en-US" w:eastAsia="en-AU"/>
        </w:rPr>
        <w:t xml:space="preserve">grant opportunity </w:t>
      </w:r>
      <w:r w:rsidR="00A16C32" w:rsidRPr="00391C58">
        <w:rPr>
          <w:rFonts w:eastAsia="Calibri" w:cs="Arial"/>
          <w:iCs/>
          <w:szCs w:val="22"/>
          <w:lang w:val="en-US" w:eastAsia="en-AU"/>
        </w:rPr>
        <w:t>is</w:t>
      </w:r>
      <w:r w:rsidR="00432714" w:rsidRPr="00391C58">
        <w:rPr>
          <w:rFonts w:eastAsia="Calibri" w:cs="Arial"/>
          <w:iCs/>
          <w:szCs w:val="22"/>
          <w:lang w:val="en-US" w:eastAsia="en-AU"/>
        </w:rPr>
        <w:t xml:space="preserve"> to</w:t>
      </w:r>
      <w:r w:rsidR="00565A9D" w:rsidRPr="00391C58">
        <w:rPr>
          <w:rFonts w:eastAsia="Calibri" w:cs="Arial"/>
          <w:iCs/>
          <w:szCs w:val="22"/>
          <w:lang w:val="en-US" w:eastAsia="en-AU"/>
        </w:rPr>
        <w:t>:</w:t>
      </w:r>
    </w:p>
    <w:p w14:paraId="5796270C" w14:textId="77777777" w:rsidR="007D474D" w:rsidRPr="00CD4287" w:rsidRDefault="000C0157"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b</w:t>
      </w:r>
      <w:r w:rsidR="00565A9D" w:rsidRPr="00CD4287">
        <w:rPr>
          <w:rFonts w:eastAsia="Arial"/>
          <w:szCs w:val="22"/>
        </w:rPr>
        <w:t>uild the c</w:t>
      </w:r>
      <w:r w:rsidR="007D474D" w:rsidRPr="00CD4287">
        <w:rPr>
          <w:rFonts w:eastAsia="Arial"/>
          <w:szCs w:val="22"/>
        </w:rPr>
        <w:t>onfidence and ability</w:t>
      </w:r>
      <w:r w:rsidR="00977855" w:rsidRPr="00CD4287">
        <w:rPr>
          <w:rFonts w:eastAsia="Arial"/>
          <w:szCs w:val="22"/>
        </w:rPr>
        <w:t xml:space="preserve"> of employers</w:t>
      </w:r>
      <w:r w:rsidR="007D474D" w:rsidRPr="00CD4287">
        <w:rPr>
          <w:rFonts w:eastAsia="Arial"/>
          <w:szCs w:val="22"/>
        </w:rPr>
        <w:t xml:space="preserve"> to </w:t>
      </w:r>
      <w:r w:rsidR="00840B69" w:rsidRPr="00CD4287">
        <w:rPr>
          <w:rFonts w:eastAsia="Arial"/>
          <w:szCs w:val="22"/>
        </w:rPr>
        <w:t xml:space="preserve">hire, support and </w:t>
      </w:r>
      <w:r w:rsidR="007D474D" w:rsidRPr="00CD4287">
        <w:rPr>
          <w:rFonts w:eastAsia="Arial"/>
          <w:szCs w:val="22"/>
        </w:rPr>
        <w:t>ret</w:t>
      </w:r>
      <w:r w:rsidR="00565A9D" w:rsidRPr="00CD4287">
        <w:rPr>
          <w:rFonts w:eastAsia="Arial"/>
          <w:szCs w:val="22"/>
        </w:rPr>
        <w:t xml:space="preserve">ain employees with disability </w:t>
      </w:r>
    </w:p>
    <w:p w14:paraId="3664D698" w14:textId="3ED021F4" w:rsidR="006D46A7" w:rsidRPr="00CD4287" w:rsidRDefault="005963A2"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create inclusive workplaces by </w:t>
      </w:r>
      <w:r w:rsidR="000C0157" w:rsidRPr="00CD4287">
        <w:rPr>
          <w:rFonts w:eastAsia="Arial"/>
          <w:szCs w:val="22"/>
        </w:rPr>
        <w:t>b</w:t>
      </w:r>
      <w:r w:rsidR="00565A9D" w:rsidRPr="00CD4287">
        <w:rPr>
          <w:rFonts w:eastAsia="Arial"/>
          <w:szCs w:val="22"/>
        </w:rPr>
        <w:t>reak</w:t>
      </w:r>
      <w:r w:rsidRPr="00CD4287">
        <w:rPr>
          <w:rFonts w:eastAsia="Arial"/>
          <w:szCs w:val="22"/>
        </w:rPr>
        <w:t>ing</w:t>
      </w:r>
      <w:r w:rsidR="00565A9D" w:rsidRPr="00CD4287">
        <w:rPr>
          <w:rFonts w:eastAsia="Arial"/>
          <w:szCs w:val="22"/>
        </w:rPr>
        <w:t xml:space="preserve"> down a</w:t>
      </w:r>
      <w:r w:rsidR="007D474D" w:rsidRPr="00CD4287">
        <w:rPr>
          <w:rFonts w:eastAsia="Arial"/>
          <w:szCs w:val="22"/>
        </w:rPr>
        <w:t xml:space="preserve">ttitudinal barriers </w:t>
      </w:r>
      <w:r w:rsidRPr="00CD4287">
        <w:rPr>
          <w:rFonts w:eastAsia="Arial"/>
          <w:szCs w:val="22"/>
        </w:rPr>
        <w:t>about</w:t>
      </w:r>
      <w:r w:rsidR="007D474D" w:rsidRPr="00CD4287">
        <w:rPr>
          <w:rFonts w:eastAsia="Arial"/>
          <w:szCs w:val="22"/>
        </w:rPr>
        <w:t xml:space="preserve"> people with disability</w:t>
      </w:r>
      <w:r w:rsidR="007E3703">
        <w:rPr>
          <w:rFonts w:eastAsia="Arial"/>
          <w:szCs w:val="22"/>
        </w:rPr>
        <w:t>.</w:t>
      </w:r>
      <w:r w:rsidR="006D46A7" w:rsidRPr="00CD4287">
        <w:rPr>
          <w:rFonts w:eastAsia="Arial"/>
          <w:szCs w:val="22"/>
        </w:rPr>
        <w:t xml:space="preserve"> </w:t>
      </w:r>
    </w:p>
    <w:p w14:paraId="558959E3" w14:textId="3CBCB9D1" w:rsidR="008D7B73" w:rsidRPr="00391C58" w:rsidRDefault="008E2A73">
      <w:pPr>
        <w:autoSpaceDE w:val="0"/>
        <w:autoSpaceDN w:val="0"/>
        <w:adjustRightInd w:val="0"/>
        <w:rPr>
          <w:rFonts w:cs="Arial"/>
        </w:rPr>
      </w:pPr>
      <w:r w:rsidRPr="00391C58">
        <w:rPr>
          <w:rFonts w:eastAsia="Calibri" w:cs="Arial"/>
          <w:iCs/>
          <w:lang w:val="en-US" w:eastAsia="en-AU"/>
        </w:rPr>
        <w:t>Research indicates that while the overwhelming majority of employers (93</w:t>
      </w:r>
      <w:r w:rsidR="006E1D33" w:rsidRPr="00391C58">
        <w:rPr>
          <w:rFonts w:eastAsia="Calibri" w:cs="Arial"/>
          <w:iCs/>
          <w:lang w:val="en-US" w:eastAsia="en-AU"/>
        </w:rPr>
        <w:t>%</w:t>
      </w:r>
      <w:r w:rsidRPr="00391C58">
        <w:rPr>
          <w:rFonts w:eastAsia="Calibri" w:cs="Arial"/>
          <w:iCs/>
          <w:lang w:val="en-US" w:eastAsia="en-AU"/>
        </w:rPr>
        <w:t xml:space="preserve"> of large businesses and 89</w:t>
      </w:r>
      <w:r w:rsidR="006E1D33" w:rsidRPr="00391C58">
        <w:rPr>
          <w:rFonts w:eastAsia="Calibri" w:cs="Arial"/>
          <w:iCs/>
          <w:lang w:val="en-US" w:eastAsia="en-AU"/>
        </w:rPr>
        <w:t xml:space="preserve">% </w:t>
      </w:r>
      <w:r w:rsidRPr="00391C58">
        <w:rPr>
          <w:rFonts w:eastAsia="Calibri" w:cs="Arial"/>
          <w:iCs/>
          <w:lang w:val="en-US" w:eastAsia="en-AU"/>
        </w:rPr>
        <w:t>of medium sized businesses) indicate openness to hiring people with disability, only around a third of businesses show behavioural commitment to doing so</w:t>
      </w:r>
      <w:r w:rsidR="006D77FC" w:rsidRPr="00391C58">
        <w:rPr>
          <w:rFonts w:eastAsia="Calibri" w:cs="Arial"/>
          <w:iCs/>
          <w:lang w:val="en-US" w:eastAsia="en-AU"/>
        </w:rPr>
        <w:t>.</w:t>
      </w:r>
      <w:r w:rsidRPr="00391C58">
        <w:rPr>
          <w:rStyle w:val="FootnoteReference"/>
          <w:rFonts w:eastAsia="Calibri" w:cs="Arial"/>
          <w:iCs/>
          <w:lang w:val="en-US" w:eastAsia="en-AU"/>
        </w:rPr>
        <w:footnoteReference w:id="3"/>
      </w:r>
      <w:r w:rsidR="00840B69" w:rsidRPr="00391C58">
        <w:rPr>
          <w:rFonts w:eastAsia="Calibri" w:cs="Arial"/>
          <w:iCs/>
          <w:lang w:val="en-US" w:eastAsia="en-AU"/>
        </w:rPr>
        <w:t xml:space="preserve"> </w:t>
      </w:r>
      <w:r w:rsidR="006D77FC" w:rsidRPr="00391C58">
        <w:rPr>
          <w:rFonts w:eastAsia="Calibri" w:cs="Arial"/>
          <w:iCs/>
          <w:lang w:val="en-US" w:eastAsia="en-AU"/>
        </w:rPr>
        <w:t>Many employers do</w:t>
      </w:r>
      <w:r w:rsidR="00F25417" w:rsidRPr="00391C58">
        <w:rPr>
          <w:rFonts w:eastAsia="Calibri" w:cs="Arial"/>
          <w:iCs/>
          <w:lang w:val="en-US" w:eastAsia="en-AU"/>
        </w:rPr>
        <w:t xml:space="preserve"> not</w:t>
      </w:r>
      <w:r w:rsidR="006D77FC" w:rsidRPr="00391C58">
        <w:rPr>
          <w:rFonts w:eastAsia="Calibri" w:cs="Arial"/>
          <w:iCs/>
          <w:lang w:val="en-US" w:eastAsia="en-AU"/>
        </w:rPr>
        <w:t xml:space="preserve"> know where to start and</w:t>
      </w:r>
      <w:r w:rsidR="006D77FC" w:rsidRPr="00391C58">
        <w:rPr>
          <w:rFonts w:cs="Arial"/>
          <w:iCs/>
        </w:rPr>
        <w:t xml:space="preserve"> need support to build their capability and confidence to hire</w:t>
      </w:r>
      <w:r w:rsidR="008F4825" w:rsidRPr="00391C58">
        <w:rPr>
          <w:rFonts w:cs="Arial"/>
          <w:iCs/>
        </w:rPr>
        <w:t>, support and retain</w:t>
      </w:r>
      <w:r w:rsidR="006D77FC" w:rsidRPr="00391C58">
        <w:rPr>
          <w:rFonts w:cs="Arial"/>
          <w:iCs/>
        </w:rPr>
        <w:t xml:space="preserve"> people with disability</w:t>
      </w:r>
      <w:r w:rsidR="00F25417" w:rsidRPr="00391C58">
        <w:rPr>
          <w:rFonts w:cs="Arial"/>
          <w:iCs/>
        </w:rPr>
        <w:t>.</w:t>
      </w:r>
    </w:p>
    <w:p w14:paraId="114A3D0C" w14:textId="70D79D2E" w:rsidR="00945420" w:rsidRPr="00391C58" w:rsidRDefault="00687617" w:rsidP="00B17A88">
      <w:pPr>
        <w:pStyle w:val="NormalWeb"/>
        <w:spacing w:before="120" w:beforeAutospacing="0" w:after="120" w:afterAutospacing="0" w:line="280" w:lineRule="atLeast"/>
        <w:rPr>
          <w:rStyle w:val="apple-converted-space"/>
          <w:rFonts w:ascii="Arial" w:hAnsi="Arial" w:cs="Arial"/>
          <w:b/>
          <w:sz w:val="20"/>
          <w:szCs w:val="20"/>
        </w:rPr>
      </w:pPr>
      <w:r w:rsidRPr="00391C58">
        <w:rPr>
          <w:rFonts w:ascii="Arial" w:hAnsi="Arial" w:cs="Arial"/>
          <w:b/>
          <w:sz w:val="20"/>
          <w:szCs w:val="20"/>
        </w:rPr>
        <w:t xml:space="preserve">Activity Focus </w:t>
      </w:r>
      <w:r w:rsidR="00945420" w:rsidRPr="00391C58">
        <w:rPr>
          <w:rFonts w:ascii="Arial" w:hAnsi="Arial" w:cs="Arial"/>
          <w:b/>
          <w:sz w:val="20"/>
          <w:szCs w:val="20"/>
        </w:rPr>
        <w:t>Cohort</w:t>
      </w:r>
      <w:r w:rsidR="00DF706A" w:rsidRPr="00391C58">
        <w:rPr>
          <w:rStyle w:val="apple-converted-space"/>
          <w:rFonts w:ascii="Arial" w:hAnsi="Arial" w:cs="Arial"/>
          <w:b/>
          <w:sz w:val="20"/>
          <w:szCs w:val="20"/>
        </w:rPr>
        <w:t>s</w:t>
      </w:r>
    </w:p>
    <w:p w14:paraId="6814B831" w14:textId="77777777" w:rsidR="00EB4869" w:rsidRPr="00391C58" w:rsidRDefault="00EB4869" w:rsidP="00C70BB3">
      <w:pPr>
        <w:tabs>
          <w:tab w:val="left" w:pos="7926"/>
        </w:tabs>
        <w:rPr>
          <w:rStyle w:val="apple-converted-space"/>
          <w:rFonts w:cs="Arial"/>
        </w:rPr>
      </w:pPr>
      <w:r w:rsidRPr="00391C58">
        <w:rPr>
          <w:rStyle w:val="apple-converted-space"/>
          <w:rFonts w:cs="Arial"/>
        </w:rPr>
        <w:t xml:space="preserve">The </w:t>
      </w:r>
      <w:r w:rsidR="005525F6" w:rsidRPr="00391C58">
        <w:rPr>
          <w:rStyle w:val="apple-converted-space"/>
          <w:rFonts w:cs="Arial"/>
        </w:rPr>
        <w:t xml:space="preserve">activity focus for </w:t>
      </w:r>
      <w:r w:rsidR="00B02599" w:rsidRPr="00391C58">
        <w:rPr>
          <w:rStyle w:val="apple-converted-space"/>
          <w:rFonts w:cs="Arial"/>
        </w:rPr>
        <w:t xml:space="preserve">grant recipients </w:t>
      </w:r>
      <w:r w:rsidRPr="00391C58">
        <w:rPr>
          <w:rStyle w:val="apple-converted-space"/>
          <w:rFonts w:cs="Arial"/>
        </w:rPr>
        <w:t>are:</w:t>
      </w:r>
    </w:p>
    <w:p w14:paraId="7DEB30E6" w14:textId="561DD70A" w:rsidR="00F02A9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w:t>
      </w:r>
      <w:r w:rsidR="00F02A97" w:rsidRPr="00CD4287">
        <w:rPr>
          <w:rFonts w:eastAsia="Arial"/>
          <w:szCs w:val="22"/>
        </w:rPr>
        <w:t>mployers who have expressed an interest in employing</w:t>
      </w:r>
      <w:r w:rsidR="00214AC7" w:rsidRPr="00CD4287">
        <w:rPr>
          <w:rFonts w:eastAsia="Arial"/>
          <w:szCs w:val="22"/>
        </w:rPr>
        <w:t>, or employing more</w:t>
      </w:r>
      <w:r w:rsidR="00F02A97" w:rsidRPr="00CD4287">
        <w:rPr>
          <w:rFonts w:eastAsia="Arial"/>
          <w:szCs w:val="22"/>
        </w:rPr>
        <w:t xml:space="preserve"> people with disability but</w:t>
      </w:r>
      <w:r w:rsidR="00214AC7" w:rsidRPr="00CD4287">
        <w:rPr>
          <w:rFonts w:eastAsia="Arial"/>
          <w:szCs w:val="22"/>
        </w:rPr>
        <w:t xml:space="preserve"> need support to get started</w:t>
      </w:r>
    </w:p>
    <w:p w14:paraId="42BFE67C" w14:textId="08BDFAD3" w:rsidR="004E3359" w:rsidRPr="00CD4287" w:rsidRDefault="00277DF5"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w:t>
      </w:r>
      <w:r w:rsidR="00F02A97" w:rsidRPr="00CD4287">
        <w:rPr>
          <w:rFonts w:eastAsia="Arial"/>
          <w:szCs w:val="22"/>
        </w:rPr>
        <w:t xml:space="preserve">mployers </w:t>
      </w:r>
      <w:r w:rsidR="0071311C" w:rsidRPr="00CD4287">
        <w:rPr>
          <w:rFonts w:eastAsia="Arial"/>
          <w:szCs w:val="22"/>
        </w:rPr>
        <w:t>in one</w:t>
      </w:r>
      <w:r w:rsidR="00B02599" w:rsidRPr="00CD4287">
        <w:rPr>
          <w:rFonts w:eastAsia="Arial"/>
          <w:szCs w:val="22"/>
        </w:rPr>
        <w:t xml:space="preserve"> (or more)</w:t>
      </w:r>
      <w:r w:rsidR="0071311C" w:rsidRPr="00CD4287">
        <w:rPr>
          <w:rFonts w:eastAsia="Arial"/>
          <w:szCs w:val="22"/>
        </w:rPr>
        <w:t xml:space="preserve"> of the growth industries </w:t>
      </w:r>
      <w:r w:rsidR="00F02A97" w:rsidRPr="00CD4287">
        <w:rPr>
          <w:rFonts w:eastAsia="Arial"/>
          <w:szCs w:val="22"/>
        </w:rPr>
        <w:t>who</w:t>
      </w:r>
      <w:r w:rsidR="0071311C" w:rsidRPr="00CD4287">
        <w:rPr>
          <w:rFonts w:eastAsia="Arial"/>
          <w:szCs w:val="22"/>
        </w:rPr>
        <w:t xml:space="preserve"> have</w:t>
      </w:r>
      <w:r w:rsidR="00B02599" w:rsidRPr="00CD4287">
        <w:rPr>
          <w:rFonts w:eastAsia="Arial"/>
          <w:szCs w:val="22"/>
        </w:rPr>
        <w:t>, or are expected to have</w:t>
      </w:r>
      <w:r w:rsidR="0071311C" w:rsidRPr="00CD4287">
        <w:rPr>
          <w:rFonts w:eastAsia="Arial"/>
          <w:szCs w:val="22"/>
        </w:rPr>
        <w:t xml:space="preserve"> significant workforce demands and/or known vacancies that could be filled by people with disability.</w:t>
      </w:r>
      <w:r w:rsidR="00F02A97" w:rsidRPr="00CD4287">
        <w:rPr>
          <w:rFonts w:eastAsia="Arial"/>
          <w:szCs w:val="22"/>
        </w:rPr>
        <w:t xml:space="preserve"> </w:t>
      </w:r>
    </w:p>
    <w:p w14:paraId="56F9F17F" w14:textId="77777777" w:rsidR="00BB15D7" w:rsidRPr="00391C58" w:rsidRDefault="00E56D6A" w:rsidP="00A97C6D">
      <w:pPr>
        <w:pStyle w:val="ListBullet"/>
        <w:keepNext/>
        <w:keepLines/>
        <w:numPr>
          <w:ilvl w:val="0"/>
          <w:numId w:val="0"/>
        </w:numPr>
        <w:rPr>
          <w:rStyle w:val="highlightedtextChar"/>
          <w:rFonts w:ascii="Arial" w:hAnsi="Arial" w:cs="Arial"/>
          <w:b w:val="0"/>
          <w:iCs w:val="0"/>
          <w:color w:val="auto"/>
          <w:sz w:val="20"/>
          <w:szCs w:val="20"/>
        </w:rPr>
      </w:pPr>
      <w:r w:rsidRPr="00391C58">
        <w:rPr>
          <w:rStyle w:val="highlightedtextChar"/>
          <w:rFonts w:ascii="Arial" w:hAnsi="Arial" w:cs="Arial"/>
          <w:b w:val="0"/>
          <w:color w:val="auto"/>
          <w:sz w:val="20"/>
          <w:szCs w:val="20"/>
        </w:rPr>
        <w:lastRenderedPageBreak/>
        <w:t xml:space="preserve">The National Skills Commission estimates the following industries </w:t>
      </w:r>
      <w:r w:rsidR="00361447" w:rsidRPr="00391C58">
        <w:rPr>
          <w:rStyle w:val="highlightedtextChar"/>
          <w:rFonts w:ascii="Arial" w:hAnsi="Arial" w:cs="Arial"/>
          <w:b w:val="0"/>
          <w:color w:val="auto"/>
          <w:sz w:val="20"/>
          <w:szCs w:val="20"/>
        </w:rPr>
        <w:t xml:space="preserve">will </w:t>
      </w:r>
      <w:r w:rsidRPr="00391C58">
        <w:rPr>
          <w:rStyle w:val="highlightedtextChar"/>
          <w:rFonts w:ascii="Arial" w:hAnsi="Arial" w:cs="Arial"/>
          <w:b w:val="0"/>
          <w:color w:val="auto"/>
          <w:sz w:val="20"/>
          <w:szCs w:val="20"/>
        </w:rPr>
        <w:t xml:space="preserve">make the largest contribution to employment growth over the coming 5 years: </w:t>
      </w:r>
    </w:p>
    <w:p w14:paraId="4DB275CB" w14:textId="472D2160" w:rsidR="00BB15D7" w:rsidRPr="00CD4287" w:rsidRDefault="004077F0" w:rsidP="00A97C6D">
      <w:pPr>
        <w:pStyle w:val="ListParagraph"/>
        <w:keepNext/>
        <w:keepLines/>
        <w:numPr>
          <w:ilvl w:val="0"/>
          <w:numId w:val="7"/>
        </w:numPr>
        <w:tabs>
          <w:tab w:val="left" w:pos="579"/>
          <w:tab w:val="left" w:pos="580"/>
        </w:tabs>
        <w:autoSpaceDE w:val="0"/>
        <w:autoSpaceDN w:val="0"/>
        <w:spacing w:after="80"/>
        <w:ind w:left="357" w:hanging="357"/>
        <w:contextualSpacing w:val="0"/>
        <w:rPr>
          <w:rFonts w:eastAsia="Arial"/>
          <w:iCs/>
          <w:szCs w:val="22"/>
        </w:rPr>
      </w:pPr>
      <w:r w:rsidRPr="00CD4287">
        <w:rPr>
          <w:rFonts w:eastAsia="Arial"/>
          <w:szCs w:val="22"/>
        </w:rPr>
        <w:t>h</w:t>
      </w:r>
      <w:r w:rsidR="00E56D6A" w:rsidRPr="00CD4287">
        <w:rPr>
          <w:rFonts w:eastAsia="Arial"/>
          <w:szCs w:val="22"/>
        </w:rPr>
        <w:t xml:space="preserve">ealth </w:t>
      </w:r>
      <w:r w:rsidRPr="00CD4287">
        <w:rPr>
          <w:rFonts w:eastAsia="Arial"/>
          <w:szCs w:val="22"/>
        </w:rPr>
        <w:t>c</w:t>
      </w:r>
      <w:r w:rsidR="00E56D6A" w:rsidRPr="00CD4287">
        <w:rPr>
          <w:rFonts w:eastAsia="Arial"/>
          <w:szCs w:val="22"/>
        </w:rPr>
        <w:t xml:space="preserve">are and </w:t>
      </w:r>
      <w:r w:rsidRPr="00CD4287">
        <w:rPr>
          <w:rFonts w:eastAsia="Arial"/>
          <w:szCs w:val="22"/>
        </w:rPr>
        <w:t>s</w:t>
      </w:r>
      <w:r w:rsidR="00E56D6A" w:rsidRPr="00CD4287">
        <w:rPr>
          <w:rFonts w:eastAsia="Arial"/>
          <w:szCs w:val="22"/>
        </w:rPr>
        <w:t xml:space="preserve">ocial </w:t>
      </w:r>
      <w:r w:rsidRPr="00CD4287">
        <w:rPr>
          <w:rFonts w:eastAsia="Arial"/>
          <w:szCs w:val="22"/>
        </w:rPr>
        <w:t>a</w:t>
      </w:r>
      <w:r w:rsidR="00E56D6A" w:rsidRPr="00CD4287">
        <w:rPr>
          <w:rFonts w:eastAsia="Arial"/>
          <w:szCs w:val="22"/>
        </w:rPr>
        <w:t>ssistance</w:t>
      </w:r>
    </w:p>
    <w:p w14:paraId="525DD2B9" w14:textId="17FEBFD4" w:rsidR="00BB15D7" w:rsidRPr="00CD4287" w:rsidRDefault="004077F0" w:rsidP="00A97C6D">
      <w:pPr>
        <w:pStyle w:val="ListParagraph"/>
        <w:keepNext/>
        <w:keepLines/>
        <w:numPr>
          <w:ilvl w:val="0"/>
          <w:numId w:val="7"/>
        </w:numPr>
        <w:tabs>
          <w:tab w:val="left" w:pos="579"/>
          <w:tab w:val="left" w:pos="580"/>
        </w:tabs>
        <w:autoSpaceDE w:val="0"/>
        <w:autoSpaceDN w:val="0"/>
        <w:spacing w:after="80"/>
        <w:ind w:left="357" w:hanging="357"/>
        <w:contextualSpacing w:val="0"/>
        <w:rPr>
          <w:rFonts w:eastAsia="Arial"/>
          <w:iCs/>
          <w:szCs w:val="22"/>
        </w:rPr>
      </w:pPr>
      <w:r w:rsidRPr="00CD4287">
        <w:rPr>
          <w:rFonts w:eastAsia="Arial"/>
          <w:szCs w:val="22"/>
        </w:rPr>
        <w:t>a</w:t>
      </w:r>
      <w:r w:rsidR="00E56D6A" w:rsidRPr="00CD4287">
        <w:rPr>
          <w:rFonts w:eastAsia="Arial"/>
          <w:szCs w:val="22"/>
        </w:rPr>
        <w:t xml:space="preserve">ccommodation and </w:t>
      </w:r>
      <w:r w:rsidRPr="00CD4287">
        <w:rPr>
          <w:rFonts w:eastAsia="Arial"/>
          <w:szCs w:val="22"/>
        </w:rPr>
        <w:t>f</w:t>
      </w:r>
      <w:r w:rsidR="00E56D6A" w:rsidRPr="00CD4287">
        <w:rPr>
          <w:rFonts w:eastAsia="Arial"/>
          <w:szCs w:val="22"/>
        </w:rPr>
        <w:t xml:space="preserve">ood </w:t>
      </w:r>
      <w:r w:rsidRPr="00CD4287">
        <w:rPr>
          <w:rFonts w:eastAsia="Arial"/>
          <w:szCs w:val="22"/>
        </w:rPr>
        <w:t>s</w:t>
      </w:r>
      <w:r w:rsidR="00E56D6A" w:rsidRPr="00CD4287">
        <w:rPr>
          <w:rFonts w:eastAsia="Arial"/>
          <w:szCs w:val="22"/>
        </w:rPr>
        <w:t>ervices</w:t>
      </w:r>
    </w:p>
    <w:p w14:paraId="7469E536" w14:textId="45B6D2B4"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w:t>
      </w:r>
      <w:r w:rsidR="00E56D6A" w:rsidRPr="00CD4287">
        <w:rPr>
          <w:rFonts w:eastAsia="Arial"/>
          <w:szCs w:val="22"/>
        </w:rPr>
        <w:t xml:space="preserve">rofessional, </w:t>
      </w:r>
      <w:r w:rsidRPr="00CD4287">
        <w:rPr>
          <w:rFonts w:eastAsia="Arial"/>
          <w:szCs w:val="22"/>
        </w:rPr>
        <w:t>s</w:t>
      </w:r>
      <w:r w:rsidR="00E56D6A" w:rsidRPr="00CD4287">
        <w:rPr>
          <w:rFonts w:eastAsia="Arial"/>
          <w:szCs w:val="22"/>
        </w:rPr>
        <w:t xml:space="preserve">cientific and </w:t>
      </w:r>
      <w:r w:rsidRPr="00CD4287">
        <w:rPr>
          <w:rFonts w:eastAsia="Arial"/>
          <w:szCs w:val="22"/>
        </w:rPr>
        <w:t>t</w:t>
      </w:r>
      <w:r w:rsidR="00E56D6A" w:rsidRPr="00CD4287">
        <w:rPr>
          <w:rFonts w:eastAsia="Arial"/>
          <w:szCs w:val="22"/>
        </w:rPr>
        <w:t xml:space="preserve">echnical </w:t>
      </w:r>
      <w:r w:rsidRPr="00CD4287">
        <w:rPr>
          <w:rFonts w:eastAsia="Arial"/>
          <w:szCs w:val="22"/>
        </w:rPr>
        <w:t>s</w:t>
      </w:r>
      <w:r w:rsidR="00E56D6A" w:rsidRPr="00CD4287">
        <w:rPr>
          <w:rFonts w:eastAsia="Arial"/>
          <w:szCs w:val="22"/>
        </w:rPr>
        <w:t>ervices</w:t>
      </w:r>
    </w:p>
    <w:p w14:paraId="1D8B38F0" w14:textId="2B14E87E"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w:t>
      </w:r>
      <w:r w:rsidR="00BB15D7" w:rsidRPr="00CD4287">
        <w:rPr>
          <w:rFonts w:eastAsia="Arial"/>
          <w:szCs w:val="22"/>
        </w:rPr>
        <w:t xml:space="preserve">ducation and </w:t>
      </w:r>
      <w:r w:rsidRPr="00CD4287">
        <w:rPr>
          <w:rFonts w:eastAsia="Arial"/>
          <w:szCs w:val="22"/>
        </w:rPr>
        <w:t>t</w:t>
      </w:r>
      <w:r w:rsidR="00BB15D7" w:rsidRPr="00CD4287">
        <w:rPr>
          <w:rFonts w:eastAsia="Arial"/>
          <w:szCs w:val="22"/>
        </w:rPr>
        <w:t>raining</w:t>
      </w:r>
    </w:p>
    <w:p w14:paraId="01140D75" w14:textId="2EBA803E"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w:t>
      </w:r>
      <w:r w:rsidR="00E56D6A" w:rsidRPr="00CD4287">
        <w:rPr>
          <w:rFonts w:eastAsia="Arial"/>
          <w:szCs w:val="22"/>
        </w:rPr>
        <w:t>onstruction</w:t>
      </w:r>
    </w:p>
    <w:p w14:paraId="7954F2CE" w14:textId="279AACE5"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r</w:t>
      </w:r>
      <w:r w:rsidR="00BB15D7" w:rsidRPr="00CD4287">
        <w:rPr>
          <w:rFonts w:eastAsia="Arial"/>
          <w:szCs w:val="22"/>
        </w:rPr>
        <w:t>etail</w:t>
      </w:r>
    </w:p>
    <w:p w14:paraId="4AF3B69B" w14:textId="496F2814"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w:t>
      </w:r>
      <w:r w:rsidR="00BB15D7" w:rsidRPr="00CD4287">
        <w:rPr>
          <w:rFonts w:eastAsia="Arial"/>
          <w:szCs w:val="22"/>
        </w:rPr>
        <w:t xml:space="preserve">ransport, </w:t>
      </w:r>
      <w:r w:rsidRPr="00CD4287">
        <w:rPr>
          <w:rFonts w:eastAsia="Arial"/>
          <w:szCs w:val="22"/>
        </w:rPr>
        <w:t>p</w:t>
      </w:r>
      <w:r w:rsidR="00BB15D7" w:rsidRPr="00CD4287">
        <w:rPr>
          <w:rFonts w:eastAsia="Arial"/>
          <w:szCs w:val="22"/>
        </w:rPr>
        <w:t xml:space="preserve">ostal and </w:t>
      </w:r>
      <w:r w:rsidRPr="00CD4287">
        <w:rPr>
          <w:rFonts w:eastAsia="Arial"/>
          <w:szCs w:val="22"/>
        </w:rPr>
        <w:t>w</w:t>
      </w:r>
      <w:r w:rsidR="00BB15D7" w:rsidRPr="00CD4287">
        <w:rPr>
          <w:rFonts w:eastAsia="Arial"/>
          <w:szCs w:val="22"/>
        </w:rPr>
        <w:t>arehousing</w:t>
      </w:r>
    </w:p>
    <w:p w14:paraId="02B141BD" w14:textId="521FF78C"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w:t>
      </w:r>
      <w:r w:rsidR="00BB15D7" w:rsidRPr="00CD4287">
        <w:rPr>
          <w:rFonts w:eastAsia="Arial"/>
          <w:szCs w:val="22"/>
        </w:rPr>
        <w:t xml:space="preserve">dministrative and </w:t>
      </w:r>
      <w:r w:rsidRPr="00CD4287">
        <w:rPr>
          <w:rFonts w:eastAsia="Arial"/>
          <w:szCs w:val="22"/>
        </w:rPr>
        <w:t>s</w:t>
      </w:r>
      <w:r w:rsidR="00BB15D7" w:rsidRPr="00CD4287">
        <w:rPr>
          <w:rFonts w:eastAsia="Arial"/>
          <w:szCs w:val="22"/>
        </w:rPr>
        <w:t xml:space="preserve">upport </w:t>
      </w:r>
      <w:r w:rsidRPr="00CD4287">
        <w:rPr>
          <w:rFonts w:eastAsia="Arial"/>
          <w:szCs w:val="22"/>
        </w:rPr>
        <w:t>s</w:t>
      </w:r>
      <w:r w:rsidR="00BB15D7" w:rsidRPr="00CD4287">
        <w:rPr>
          <w:rFonts w:eastAsia="Arial"/>
          <w:szCs w:val="22"/>
        </w:rPr>
        <w:t>ervices</w:t>
      </w:r>
    </w:p>
    <w:p w14:paraId="65339293" w14:textId="254E9991" w:rsidR="00BB15D7" w:rsidRPr="00CD4287"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w:t>
      </w:r>
      <w:r w:rsidR="00BB15D7" w:rsidRPr="00CD4287">
        <w:rPr>
          <w:rFonts w:eastAsia="Arial"/>
          <w:szCs w:val="22"/>
        </w:rPr>
        <w:t xml:space="preserve">ublic </w:t>
      </w:r>
      <w:r w:rsidRPr="00CD4287">
        <w:rPr>
          <w:rFonts w:eastAsia="Arial"/>
          <w:szCs w:val="22"/>
        </w:rPr>
        <w:t>a</w:t>
      </w:r>
      <w:r w:rsidR="00BB15D7" w:rsidRPr="00CD4287">
        <w:rPr>
          <w:rFonts w:eastAsia="Arial"/>
          <w:szCs w:val="22"/>
        </w:rPr>
        <w:t xml:space="preserve">dministration and </w:t>
      </w:r>
      <w:r w:rsidRPr="00CD4287">
        <w:rPr>
          <w:rFonts w:eastAsia="Arial"/>
          <w:szCs w:val="22"/>
        </w:rPr>
        <w:t>s</w:t>
      </w:r>
      <w:r w:rsidR="00BB15D7" w:rsidRPr="00CD4287">
        <w:rPr>
          <w:rFonts w:eastAsia="Arial"/>
          <w:szCs w:val="22"/>
        </w:rPr>
        <w:t>afety</w:t>
      </w:r>
    </w:p>
    <w:p w14:paraId="068B03F9" w14:textId="7A693188" w:rsidR="00E56D6A" w:rsidRPr="00391C58" w:rsidRDefault="004077F0" w:rsidP="00CD4287">
      <w:pPr>
        <w:pStyle w:val="ListParagraph"/>
        <w:widowControl w:val="0"/>
        <w:numPr>
          <w:ilvl w:val="0"/>
          <w:numId w:val="7"/>
        </w:numPr>
        <w:tabs>
          <w:tab w:val="left" w:pos="579"/>
          <w:tab w:val="left" w:pos="580"/>
        </w:tabs>
        <w:autoSpaceDE w:val="0"/>
        <w:autoSpaceDN w:val="0"/>
        <w:spacing w:after="80"/>
        <w:ind w:left="357" w:hanging="357"/>
        <w:contextualSpacing w:val="0"/>
        <w:rPr>
          <w:rStyle w:val="highlightedtextChar"/>
          <w:rFonts w:ascii="Arial" w:hAnsi="Arial" w:cs="Arial"/>
          <w:b w:val="0"/>
          <w:iCs/>
          <w:color w:val="auto"/>
          <w:sz w:val="20"/>
          <w:szCs w:val="20"/>
        </w:rPr>
      </w:pPr>
      <w:r w:rsidRPr="00CD4287">
        <w:rPr>
          <w:rFonts w:eastAsia="Arial"/>
          <w:szCs w:val="22"/>
        </w:rPr>
        <w:t>f</w:t>
      </w:r>
      <w:r w:rsidR="00BB15D7" w:rsidRPr="00CD4287">
        <w:rPr>
          <w:rFonts w:eastAsia="Arial"/>
          <w:szCs w:val="22"/>
        </w:rPr>
        <w:t>inancial</w:t>
      </w:r>
      <w:r w:rsidR="00BB15D7" w:rsidRPr="00391C58">
        <w:rPr>
          <w:rStyle w:val="highlightedtextChar"/>
          <w:rFonts w:ascii="Arial" w:hAnsi="Arial" w:cs="Arial"/>
          <w:b w:val="0"/>
          <w:color w:val="auto"/>
          <w:sz w:val="20"/>
          <w:szCs w:val="20"/>
        </w:rPr>
        <w:t xml:space="preserve"> and </w:t>
      </w:r>
      <w:r w:rsidRPr="00391C58">
        <w:rPr>
          <w:rStyle w:val="highlightedtextChar"/>
          <w:rFonts w:ascii="Arial" w:hAnsi="Arial" w:cs="Arial"/>
          <w:b w:val="0"/>
          <w:color w:val="auto"/>
          <w:sz w:val="20"/>
          <w:szCs w:val="20"/>
        </w:rPr>
        <w:t>i</w:t>
      </w:r>
      <w:r w:rsidR="00BB15D7" w:rsidRPr="00391C58">
        <w:rPr>
          <w:rStyle w:val="highlightedtextChar"/>
          <w:rFonts w:ascii="Arial" w:hAnsi="Arial" w:cs="Arial"/>
          <w:b w:val="0"/>
          <w:color w:val="auto"/>
          <w:sz w:val="20"/>
          <w:szCs w:val="20"/>
        </w:rPr>
        <w:t xml:space="preserve">nsurance </w:t>
      </w:r>
      <w:r w:rsidRPr="00391C58">
        <w:rPr>
          <w:rStyle w:val="highlightedtextChar"/>
          <w:rFonts w:ascii="Arial" w:hAnsi="Arial" w:cs="Arial"/>
          <w:b w:val="0"/>
          <w:color w:val="auto"/>
          <w:sz w:val="20"/>
          <w:szCs w:val="20"/>
        </w:rPr>
        <w:t>s</w:t>
      </w:r>
      <w:r w:rsidR="00BB15D7" w:rsidRPr="00391C58">
        <w:rPr>
          <w:rStyle w:val="highlightedtextChar"/>
          <w:rFonts w:ascii="Arial" w:hAnsi="Arial" w:cs="Arial"/>
          <w:b w:val="0"/>
          <w:color w:val="auto"/>
          <w:sz w:val="20"/>
          <w:szCs w:val="20"/>
        </w:rPr>
        <w:t>ervices</w:t>
      </w:r>
      <w:r w:rsidR="00E56D6A" w:rsidRPr="00391C58">
        <w:rPr>
          <w:rStyle w:val="highlightedtextChar"/>
          <w:rFonts w:ascii="Arial" w:hAnsi="Arial" w:cs="Arial"/>
          <w:b w:val="0"/>
          <w:color w:val="auto"/>
          <w:sz w:val="20"/>
          <w:szCs w:val="20"/>
          <w:vertAlign w:val="superscript"/>
        </w:rPr>
        <w:footnoteReference w:id="4"/>
      </w:r>
      <w:r w:rsidR="00E56D6A" w:rsidRPr="00391C58">
        <w:rPr>
          <w:rStyle w:val="highlightedtextChar"/>
          <w:rFonts w:ascii="Arial" w:hAnsi="Arial" w:cs="Arial"/>
          <w:b w:val="0"/>
          <w:color w:val="auto"/>
          <w:sz w:val="20"/>
          <w:szCs w:val="20"/>
        </w:rPr>
        <w:t>.</w:t>
      </w:r>
    </w:p>
    <w:p w14:paraId="1E242786" w14:textId="1661D9A5" w:rsidR="00DA45DE" w:rsidRPr="00391C58" w:rsidRDefault="00DA45DE" w:rsidP="00AC3939">
      <w:pPr>
        <w:pStyle w:val="ListBullet"/>
        <w:numPr>
          <w:ilvl w:val="0"/>
          <w:numId w:val="0"/>
        </w:numPr>
        <w:spacing w:after="120"/>
        <w:rPr>
          <w:rStyle w:val="highlightedtextChar"/>
          <w:rFonts w:ascii="Arial" w:hAnsi="Arial" w:cs="Arial"/>
          <w:b w:val="0"/>
          <w:iCs w:val="0"/>
          <w:color w:val="auto"/>
          <w:sz w:val="20"/>
          <w:szCs w:val="20"/>
        </w:rPr>
      </w:pPr>
      <w:r w:rsidRPr="00391C58">
        <w:rPr>
          <w:rStyle w:val="highlightedtextChar"/>
          <w:rFonts w:ascii="Arial" w:hAnsi="Arial" w:cs="Arial"/>
          <w:b w:val="0"/>
          <w:color w:val="auto"/>
          <w:sz w:val="20"/>
          <w:szCs w:val="20"/>
        </w:rPr>
        <w:t>Applications partnering with organisations in these sectors are encouraged</w:t>
      </w:r>
      <w:r w:rsidR="001D6A50" w:rsidRPr="00391C58">
        <w:rPr>
          <w:rStyle w:val="highlightedtextChar"/>
          <w:rFonts w:ascii="Arial" w:hAnsi="Arial" w:cs="Arial"/>
          <w:b w:val="0"/>
          <w:color w:val="auto"/>
          <w:sz w:val="20"/>
          <w:szCs w:val="20"/>
        </w:rPr>
        <w:t xml:space="preserve">. However, </w:t>
      </w:r>
      <w:r w:rsidRPr="00391C58">
        <w:rPr>
          <w:rStyle w:val="highlightedtextChar"/>
          <w:rFonts w:ascii="Arial" w:hAnsi="Arial" w:cs="Arial"/>
          <w:b w:val="0"/>
          <w:color w:val="auto"/>
          <w:sz w:val="20"/>
          <w:szCs w:val="20"/>
        </w:rPr>
        <w:t xml:space="preserve">activities/projects focussing on other industry sectors, or employers generally, </w:t>
      </w:r>
      <w:r w:rsidR="001D6A50" w:rsidRPr="00391C58">
        <w:rPr>
          <w:rStyle w:val="highlightedtextChar"/>
          <w:rFonts w:ascii="Arial" w:hAnsi="Arial" w:cs="Arial"/>
          <w:b w:val="0"/>
          <w:color w:val="auto"/>
          <w:sz w:val="20"/>
          <w:szCs w:val="20"/>
        </w:rPr>
        <w:t>will also be</w:t>
      </w:r>
      <w:r w:rsidRPr="00391C58">
        <w:rPr>
          <w:rStyle w:val="highlightedtextChar"/>
          <w:rFonts w:ascii="Arial" w:hAnsi="Arial" w:cs="Arial"/>
          <w:b w:val="0"/>
          <w:color w:val="auto"/>
          <w:sz w:val="20"/>
          <w:szCs w:val="20"/>
        </w:rPr>
        <w:t xml:space="preserve"> considered.</w:t>
      </w:r>
    </w:p>
    <w:p w14:paraId="6C0CFEC4" w14:textId="60AB4FF8" w:rsidR="00BB15D7" w:rsidRPr="00391C58" w:rsidRDefault="00BB15D7" w:rsidP="00AC3939">
      <w:pPr>
        <w:pStyle w:val="ListBullet"/>
        <w:numPr>
          <w:ilvl w:val="0"/>
          <w:numId w:val="0"/>
        </w:numPr>
        <w:spacing w:after="120"/>
      </w:pPr>
      <w:r w:rsidRPr="00391C58">
        <w:t>Applicants who demonstrate their experience and capacity to work with employers to improve disability inclusion and diversity will be considered favourably.</w:t>
      </w:r>
    </w:p>
    <w:p w14:paraId="32FE1C69" w14:textId="06D446AB" w:rsidR="00DF706A" w:rsidRPr="00391C58" w:rsidRDefault="00BD45EE" w:rsidP="00551B1D">
      <w:pPr>
        <w:spacing w:before="120"/>
        <w:rPr>
          <w:b/>
        </w:rPr>
      </w:pPr>
      <w:r w:rsidRPr="00391C58">
        <w:rPr>
          <w:b/>
        </w:rPr>
        <w:t xml:space="preserve">Objectives </w:t>
      </w:r>
    </w:p>
    <w:p w14:paraId="5994AAAE" w14:textId="4C5C12DD" w:rsidR="007D51AB" w:rsidRPr="00391C58" w:rsidRDefault="007D51AB" w:rsidP="007D51AB">
      <w:pPr>
        <w:spacing w:before="120"/>
      </w:pPr>
      <w:r w:rsidRPr="00391C58">
        <w:t xml:space="preserve">The </w:t>
      </w:r>
      <w:r w:rsidR="00226B17" w:rsidRPr="00391C58">
        <w:t>objectives</w:t>
      </w:r>
      <w:r w:rsidRPr="00391C58">
        <w:t xml:space="preserve"> of this grant opportunity are:</w:t>
      </w:r>
    </w:p>
    <w:p w14:paraId="3764BA71" w14:textId="2F316736" w:rsidR="007D51AB" w:rsidRPr="00CD4287" w:rsidRDefault="00277DF5"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w:t>
      </w:r>
      <w:r w:rsidR="007D51AB" w:rsidRPr="00CD4287">
        <w:rPr>
          <w:rFonts w:eastAsia="Arial"/>
          <w:szCs w:val="22"/>
        </w:rPr>
        <w:t>rganisations, including Small to Medium Enterprises (SMEs), have increased employment and retention of staff with disability</w:t>
      </w:r>
    </w:p>
    <w:p w14:paraId="2E5143BD" w14:textId="155145C2" w:rsidR="007D51AB" w:rsidRPr="00CD4287" w:rsidRDefault="00277DF5"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w:t>
      </w:r>
      <w:r w:rsidR="007D51AB" w:rsidRPr="00CD4287">
        <w:rPr>
          <w:rFonts w:eastAsia="Arial"/>
          <w:szCs w:val="22"/>
        </w:rPr>
        <w:t>rganisations, including SMEs, are inclusive of, and accessible to, people with disability in all that they do and people with disability report they feel valued and supported within the workplace</w:t>
      </w:r>
    </w:p>
    <w:p w14:paraId="7EA07675" w14:textId="69EDCD5C" w:rsidR="007D51AB"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i</w:t>
      </w:r>
      <w:r w:rsidR="007D51AB" w:rsidRPr="00CD4287">
        <w:rPr>
          <w:rFonts w:eastAsia="Arial"/>
          <w:szCs w:val="22"/>
        </w:rPr>
        <w:t xml:space="preserve">ndustries have resources, training and mentoring programs that are actively promoted and result in increased awareness, recruitment or retention of people with disability at work. </w:t>
      </w:r>
    </w:p>
    <w:p w14:paraId="5AAD49E4" w14:textId="771299C7" w:rsidR="007D4639" w:rsidRPr="00391C58" w:rsidRDefault="00F006B2" w:rsidP="00F006B2">
      <w:pPr>
        <w:pStyle w:val="ListBullet"/>
        <w:numPr>
          <w:ilvl w:val="0"/>
          <w:numId w:val="0"/>
        </w:numPr>
        <w:rPr>
          <w:rStyle w:val="highlightedtextChar"/>
          <w:rFonts w:ascii="Arial" w:eastAsia="Times New Roman" w:hAnsi="Arial" w:cs="Times New Roman"/>
          <w:color w:val="auto"/>
          <w:sz w:val="20"/>
          <w:szCs w:val="20"/>
        </w:rPr>
      </w:pPr>
      <w:r w:rsidRPr="00391C58">
        <w:rPr>
          <w:rStyle w:val="highlightedtextChar"/>
          <w:rFonts w:ascii="Arial" w:eastAsia="Times New Roman" w:hAnsi="Arial" w:cs="Times New Roman"/>
          <w:color w:val="auto"/>
          <w:sz w:val="20"/>
          <w:szCs w:val="20"/>
        </w:rPr>
        <w:t>Outcome</w:t>
      </w:r>
    </w:p>
    <w:p w14:paraId="7283B683" w14:textId="77777777" w:rsidR="00F006B2" w:rsidRPr="00391C58" w:rsidRDefault="00F006B2" w:rsidP="00F006B2">
      <w:pPr>
        <w:rPr>
          <w:rFonts w:cs="Arial"/>
        </w:rPr>
      </w:pPr>
      <w:r w:rsidRPr="00391C58">
        <w:rPr>
          <w:rFonts w:cs="Arial"/>
        </w:rPr>
        <w:t xml:space="preserve">The overarching intended outcome of this grant opportunity is to improve the economic participation of people with disability. </w:t>
      </w:r>
    </w:p>
    <w:p w14:paraId="4C88221D" w14:textId="77777777" w:rsidR="00F006B2" w:rsidRPr="00391C58" w:rsidRDefault="00F006B2" w:rsidP="00F006B2">
      <w:pPr>
        <w:rPr>
          <w:b/>
        </w:rPr>
      </w:pPr>
      <w:r w:rsidRPr="00391C58">
        <w:rPr>
          <w:b/>
        </w:rPr>
        <w:t>Performance Indicators</w:t>
      </w:r>
    </w:p>
    <w:p w14:paraId="7D6A5E0D" w14:textId="62EC30DD" w:rsidR="00F006B2" w:rsidRPr="00391C58" w:rsidRDefault="00F006B2" w:rsidP="00F006B2">
      <w:r w:rsidRPr="00391C58">
        <w:t>Indicators will be tailored to the type of activities. They could include:</w:t>
      </w:r>
    </w:p>
    <w:p w14:paraId="74A726B5" w14:textId="2CB4F46A" w:rsidR="00F006B2"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w:t>
      </w:r>
      <w:r w:rsidR="00F006B2" w:rsidRPr="00CD4287">
        <w:rPr>
          <w:rFonts w:eastAsia="Arial"/>
          <w:szCs w:val="22"/>
        </w:rPr>
        <w:t>umber of employers engaged in confidence building activities relating to employment of people with disability</w:t>
      </w:r>
    </w:p>
    <w:p w14:paraId="4B84F60C" w14:textId="731DB0DE" w:rsidR="00F006B2"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w:t>
      </w:r>
      <w:r w:rsidR="00F006B2" w:rsidRPr="00CD4287">
        <w:rPr>
          <w:rFonts w:eastAsia="Arial"/>
          <w:szCs w:val="22"/>
        </w:rPr>
        <w:t>umber of people with disability employed as a result of grant activities</w:t>
      </w:r>
    </w:p>
    <w:p w14:paraId="46E013C9" w14:textId="75F1A556" w:rsidR="00F006B2" w:rsidRPr="00CD4287" w:rsidRDefault="007E4D5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w:t>
      </w:r>
      <w:r w:rsidR="00F006B2" w:rsidRPr="00CD4287">
        <w:rPr>
          <w:rFonts w:eastAsia="Arial"/>
          <w:szCs w:val="22"/>
        </w:rPr>
        <w:t>umber of people with disability who participated in internships or work experience opportunities</w:t>
      </w:r>
    </w:p>
    <w:p w14:paraId="1FA2603B" w14:textId="66BD56DA" w:rsidR="00F006B2" w:rsidRPr="00391C58" w:rsidRDefault="007E4D5F" w:rsidP="00CD4287">
      <w:pPr>
        <w:pStyle w:val="ListBullet"/>
      </w:pPr>
      <w:r w:rsidRPr="00CD4287">
        <w:rPr>
          <w:rFonts w:eastAsia="Arial"/>
          <w:szCs w:val="22"/>
        </w:rPr>
        <w:t>n</w:t>
      </w:r>
      <w:r w:rsidR="00F006B2" w:rsidRPr="00CD4287">
        <w:rPr>
          <w:rFonts w:eastAsia="Arial"/>
          <w:szCs w:val="22"/>
        </w:rPr>
        <w:t>umber of people with disability who received industry specific skills training.</w:t>
      </w:r>
      <w:r w:rsidR="00F006B2" w:rsidRPr="00391C58">
        <w:t xml:space="preserve"> </w:t>
      </w:r>
    </w:p>
    <w:p w14:paraId="44F8A7F0" w14:textId="50571F0D" w:rsidR="000E08D0" w:rsidRPr="00CD4287" w:rsidRDefault="00F01471" w:rsidP="00CD4287">
      <w:pPr>
        <w:pStyle w:val="GOGsheading"/>
        <w:numPr>
          <w:ilvl w:val="0"/>
          <w:numId w:val="27"/>
        </w:numPr>
        <w:ind w:left="1134" w:hanging="1134"/>
      </w:pPr>
      <w:r w:rsidRPr="0085707A">
        <w:lastRenderedPageBreak/>
        <w:tab/>
      </w:r>
      <w:bookmarkStart w:id="12" w:name="_Toc93061839"/>
      <w:r w:rsidR="000E08D0" w:rsidRPr="0085707A">
        <w:t>Grant</w:t>
      </w:r>
      <w:r w:rsidR="00B62A3A" w:rsidRPr="0011292D">
        <w:t xml:space="preserve"> amount</w:t>
      </w:r>
      <w:r w:rsidR="00492E57" w:rsidRPr="0011292D">
        <w:t xml:space="preserve"> </w:t>
      </w:r>
      <w:r w:rsidR="00D450B6" w:rsidRPr="0011292D">
        <w:t>and grant period</w:t>
      </w:r>
      <w:bookmarkEnd w:id="12"/>
    </w:p>
    <w:p w14:paraId="124F828C" w14:textId="257FA2C8" w:rsidR="001E60B8" w:rsidRPr="00391C58" w:rsidRDefault="001E60B8" w:rsidP="002E0A0B">
      <w:pPr>
        <w:pStyle w:val="Heading3"/>
        <w:numPr>
          <w:ilvl w:val="1"/>
          <w:numId w:val="27"/>
        </w:numPr>
        <w:ind w:left="1843" w:hanging="1134"/>
      </w:pPr>
      <w:bookmarkStart w:id="13" w:name="_Toc93061840"/>
      <w:r w:rsidRPr="00391C58">
        <w:t>Grants available</w:t>
      </w:r>
      <w:bookmarkEnd w:id="13"/>
    </w:p>
    <w:p w14:paraId="0AF515DC" w14:textId="08B9E056" w:rsidR="00632C72" w:rsidRPr="00391C58" w:rsidRDefault="00632C72" w:rsidP="00CD4287">
      <w:pPr>
        <w:spacing w:before="0" w:after="0" w:line="276" w:lineRule="auto"/>
        <w:ind w:right="-567"/>
        <w:contextualSpacing/>
        <w:rPr>
          <w:rFonts w:cs="Arial"/>
          <w:color w:val="000000" w:themeColor="text1"/>
        </w:rPr>
      </w:pPr>
      <w:r w:rsidRPr="00391C58">
        <w:rPr>
          <w:rFonts w:cs="Arial"/>
          <w:color w:val="000000" w:themeColor="text1"/>
        </w:rPr>
        <w:t xml:space="preserve">The Australian Government announced the following budget allocation (GST exclusive) for the </w:t>
      </w:r>
      <w:r w:rsidR="00E35E34" w:rsidRPr="00391C58">
        <w:rPr>
          <w:rFonts w:cs="Arial"/>
          <w:color w:val="000000" w:themeColor="text1"/>
        </w:rPr>
        <w:t>ILC</w:t>
      </w:r>
      <w:r w:rsidRPr="00391C58">
        <w:rPr>
          <w:rFonts w:cs="Arial"/>
          <w:color w:val="000000" w:themeColor="text1"/>
        </w:rPr>
        <w:t xml:space="preserve"> Program:</w:t>
      </w:r>
    </w:p>
    <w:tbl>
      <w:tblPr>
        <w:tblStyle w:val="TableGrid2"/>
        <w:tblW w:w="0" w:type="auto"/>
        <w:jc w:val="center"/>
        <w:tblInd w:w="0" w:type="dxa"/>
        <w:tblLook w:val="04A0" w:firstRow="1" w:lastRow="0" w:firstColumn="1" w:lastColumn="0" w:noHBand="0" w:noVBand="1"/>
        <w:tblCaption w:val="Budget allocation for ILC program"/>
        <w:tblDescription w:val="The table includes a total budget allocation (all GST exclusive figures) for the ILC Program."/>
      </w:tblPr>
      <w:tblGrid>
        <w:gridCol w:w="2685"/>
        <w:gridCol w:w="2685"/>
      </w:tblGrid>
      <w:tr w:rsidR="00CC7419" w:rsidRPr="00391C58" w14:paraId="5E89A87E" w14:textId="77777777" w:rsidTr="00963EEE">
        <w:trPr>
          <w:tblHeader/>
          <w:jc w:val="center"/>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82E4F" w14:textId="22A0083D" w:rsidR="00CC7419" w:rsidRPr="00391C58" w:rsidRDefault="00CC7419" w:rsidP="00DF3DFC">
            <w:pPr>
              <w:jc w:val="center"/>
              <w:rPr>
                <w:rFonts w:cs="Arial"/>
                <w:bCs/>
                <w:color w:val="000000" w:themeColor="text1"/>
                <w:lang w:val="en-US" w:eastAsia="en-AU"/>
              </w:rPr>
            </w:pPr>
            <w:r w:rsidRPr="00391C58">
              <w:rPr>
                <w:rFonts w:cs="Arial"/>
                <w:bCs/>
                <w:color w:val="000000" w:themeColor="text1"/>
                <w:lang w:val="en-US" w:eastAsia="en-AU"/>
              </w:rPr>
              <w:t xml:space="preserve">Financial Year </w:t>
            </w:r>
            <w:r w:rsidRPr="00391C58">
              <w:t>2021-22</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546160" w14:textId="6B2F07B9" w:rsidR="00CC7419" w:rsidRPr="00391C58" w:rsidRDefault="00CC7419" w:rsidP="00632C72">
            <w:pPr>
              <w:jc w:val="center"/>
              <w:rPr>
                <w:rFonts w:cs="Arial"/>
                <w:bCs/>
                <w:color w:val="000000" w:themeColor="text1"/>
                <w:lang w:val="en-US" w:eastAsia="en-AU"/>
              </w:rPr>
            </w:pPr>
            <w:r w:rsidRPr="00391C58">
              <w:rPr>
                <w:rFonts w:cs="Arial"/>
                <w:bCs/>
                <w:color w:val="000000" w:themeColor="text1"/>
                <w:lang w:val="en-US" w:eastAsia="en-AU"/>
              </w:rPr>
              <w:t xml:space="preserve">Financial Year </w:t>
            </w:r>
            <w:r w:rsidRPr="00391C58">
              <w:t>2022-23</w:t>
            </w:r>
          </w:p>
        </w:tc>
      </w:tr>
      <w:tr w:rsidR="00CC7419" w:rsidRPr="00391C58" w14:paraId="368DCF89" w14:textId="77777777" w:rsidTr="00963EEE">
        <w:trPr>
          <w:jc w:val="center"/>
        </w:trPr>
        <w:tc>
          <w:tcPr>
            <w:tcW w:w="2685" w:type="dxa"/>
            <w:tcBorders>
              <w:top w:val="single" w:sz="4" w:space="0" w:color="auto"/>
              <w:left w:val="single" w:sz="4" w:space="0" w:color="auto"/>
              <w:bottom w:val="single" w:sz="4" w:space="0" w:color="auto"/>
              <w:right w:val="single" w:sz="4" w:space="0" w:color="auto"/>
            </w:tcBorders>
          </w:tcPr>
          <w:p w14:paraId="2346C292" w14:textId="4E9AB18D" w:rsidR="00CC7419" w:rsidRPr="00391C58" w:rsidRDefault="00CC7419" w:rsidP="00941044">
            <w:pPr>
              <w:jc w:val="center"/>
              <w:rPr>
                <w:rFonts w:cs="Arial"/>
                <w:color w:val="000000"/>
                <w:lang w:val="en-US" w:eastAsia="en-AU"/>
              </w:rPr>
            </w:pPr>
            <w:r w:rsidRPr="00391C58">
              <w:rPr>
                <w:rFonts w:cs="Arial"/>
                <w:color w:val="000000"/>
                <w:lang w:val="en-US" w:eastAsia="en-AU"/>
              </w:rPr>
              <w:t>$134.4 million</w:t>
            </w:r>
          </w:p>
        </w:tc>
        <w:tc>
          <w:tcPr>
            <w:tcW w:w="2685" w:type="dxa"/>
            <w:tcBorders>
              <w:top w:val="single" w:sz="4" w:space="0" w:color="auto"/>
              <w:left w:val="single" w:sz="4" w:space="0" w:color="auto"/>
              <w:bottom w:val="single" w:sz="4" w:space="0" w:color="auto"/>
              <w:right w:val="single" w:sz="4" w:space="0" w:color="auto"/>
            </w:tcBorders>
            <w:hideMark/>
          </w:tcPr>
          <w:p w14:paraId="6211E22E" w14:textId="1A2547F8" w:rsidR="00CC7419" w:rsidRPr="00391C58" w:rsidRDefault="00CC7419" w:rsidP="00941044">
            <w:pPr>
              <w:jc w:val="center"/>
              <w:rPr>
                <w:rFonts w:cs="Arial"/>
                <w:color w:val="000000" w:themeColor="text1"/>
                <w:lang w:val="en-US" w:eastAsia="en-AU"/>
              </w:rPr>
            </w:pPr>
            <w:r w:rsidRPr="00391C58">
              <w:rPr>
                <w:rFonts w:cs="Arial"/>
                <w:color w:val="000000"/>
                <w:lang w:val="en-US" w:eastAsia="en-AU"/>
              </w:rPr>
              <w:t>$ 136.2 million</w:t>
            </w:r>
          </w:p>
        </w:tc>
      </w:tr>
    </w:tbl>
    <w:p w14:paraId="795F8864" w14:textId="223A1C31" w:rsidR="00B73AB6" w:rsidRPr="00391C58" w:rsidRDefault="00122393" w:rsidP="001D6A50">
      <w:pPr>
        <w:spacing w:before="120"/>
      </w:pPr>
      <w:r w:rsidRPr="00391C58">
        <w:t>Funding available f</w:t>
      </w:r>
      <w:r w:rsidR="005D5D1D" w:rsidRPr="00391C58">
        <w:t>or</w:t>
      </w:r>
      <w:r w:rsidR="00354985" w:rsidRPr="00391C58">
        <w:t xml:space="preserve"> th</w:t>
      </w:r>
      <w:r w:rsidR="006E1D33" w:rsidRPr="00391C58">
        <w:t xml:space="preserve">is grant opportunity </w:t>
      </w:r>
      <w:r w:rsidR="00354985" w:rsidRPr="00391C58">
        <w:t>is</w:t>
      </w:r>
      <w:r w:rsidR="00244BE6" w:rsidRPr="00391C58">
        <w:t xml:space="preserve"> up to</w:t>
      </w:r>
      <w:r w:rsidR="00354985" w:rsidRPr="00391C58">
        <w:t xml:space="preserve"> </w:t>
      </w:r>
      <w:r w:rsidR="005D5D1D" w:rsidRPr="00391C58">
        <w:t>$</w:t>
      </w:r>
      <w:r w:rsidR="002E4086" w:rsidRPr="00391C58">
        <w:t>20</w:t>
      </w:r>
      <w:r w:rsidR="00DF3DFC" w:rsidRPr="00391C58">
        <w:t xml:space="preserve"> </w:t>
      </w:r>
      <w:r w:rsidR="00354985" w:rsidRPr="00391C58">
        <w:t>million (GST exclusive)</w:t>
      </w:r>
      <w:r w:rsidR="005D5D1D" w:rsidRPr="00391C58">
        <w:t xml:space="preserve"> o</w:t>
      </w:r>
      <w:r w:rsidR="00804E1C" w:rsidRPr="00391C58">
        <w:t>ver</w:t>
      </w:r>
      <w:r w:rsidR="005D5D1D" w:rsidRPr="00391C58">
        <w:t xml:space="preserve"> </w:t>
      </w:r>
      <w:r w:rsidR="00E132BE" w:rsidRPr="00391C58">
        <w:t>2</w:t>
      </w:r>
      <w:r w:rsidR="00354985" w:rsidRPr="00391C58">
        <w:t xml:space="preserve"> </w:t>
      </w:r>
      <w:r w:rsidR="005D5D1D" w:rsidRPr="00391C58">
        <w:t>years</w:t>
      </w:r>
      <w:r w:rsidR="006E1D33" w:rsidRPr="00391C58">
        <w:t xml:space="preserve"> </w:t>
      </w:r>
      <w:r w:rsidR="00326C6C" w:rsidRPr="00391C58">
        <w:t xml:space="preserve">in </w:t>
      </w:r>
      <w:r w:rsidR="006E1D33" w:rsidRPr="00391C58">
        <w:t>202</w:t>
      </w:r>
      <w:r w:rsidR="002E4086" w:rsidRPr="00391C58">
        <w:t>1</w:t>
      </w:r>
      <w:r w:rsidR="00277DF5" w:rsidRPr="00391C58">
        <w:t>–</w:t>
      </w:r>
      <w:r w:rsidR="006E1D33" w:rsidRPr="00391C58">
        <w:t>2</w:t>
      </w:r>
      <w:r w:rsidR="002E4086" w:rsidRPr="00391C58">
        <w:t>2</w:t>
      </w:r>
      <w:r w:rsidR="00326C6C" w:rsidRPr="00391C58">
        <w:t xml:space="preserve"> and 202</w:t>
      </w:r>
      <w:r w:rsidR="002E4086" w:rsidRPr="00391C58">
        <w:t>2</w:t>
      </w:r>
      <w:r w:rsidR="00277DF5" w:rsidRPr="00391C58">
        <w:t>–</w:t>
      </w:r>
      <w:r w:rsidR="00326C6C" w:rsidRPr="00391C58">
        <w:t>2</w:t>
      </w:r>
      <w:r w:rsidR="002E4086" w:rsidRPr="00391C58">
        <w:t>3</w:t>
      </w:r>
      <w:r w:rsidR="005D5D1D" w:rsidRPr="00391C58">
        <w:t>.</w:t>
      </w:r>
    </w:p>
    <w:p w14:paraId="61006B6C" w14:textId="5826920E" w:rsidR="005D5D1D" w:rsidRPr="00CD4287" w:rsidRDefault="007E3703"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Pr>
          <w:rFonts w:eastAsia="Arial"/>
          <w:szCs w:val="22"/>
        </w:rPr>
        <w:t>M</w:t>
      </w:r>
      <w:r w:rsidR="005D5D1D" w:rsidRPr="00CD4287">
        <w:rPr>
          <w:rFonts w:eastAsia="Arial"/>
          <w:szCs w:val="22"/>
        </w:rPr>
        <w:t>inimum grant amount is $</w:t>
      </w:r>
      <w:r w:rsidR="00E132BE" w:rsidRPr="00CD4287">
        <w:rPr>
          <w:rFonts w:eastAsia="Arial"/>
          <w:szCs w:val="22"/>
        </w:rPr>
        <w:t>4</w:t>
      </w:r>
      <w:r w:rsidR="001F2720" w:rsidRPr="00CD4287">
        <w:rPr>
          <w:rFonts w:eastAsia="Arial"/>
          <w:szCs w:val="22"/>
        </w:rPr>
        <w:t>15</w:t>
      </w:r>
      <w:r w:rsidR="00886C18" w:rsidRPr="00CD4287">
        <w:rPr>
          <w:rFonts w:eastAsia="Arial"/>
          <w:szCs w:val="22"/>
        </w:rPr>
        <w:t>,000</w:t>
      </w:r>
      <w:r w:rsidR="001F2720" w:rsidRPr="00CD4287">
        <w:rPr>
          <w:rFonts w:eastAsia="Arial"/>
          <w:szCs w:val="22"/>
        </w:rPr>
        <w:t>*</w:t>
      </w:r>
      <w:r w:rsidR="00E35E34" w:rsidRPr="00CD4287">
        <w:rPr>
          <w:rFonts w:eastAsia="Arial"/>
          <w:szCs w:val="22"/>
        </w:rPr>
        <w:t xml:space="preserve"> (GST exclusive)</w:t>
      </w:r>
      <w:r w:rsidR="001D6A50" w:rsidRPr="00CD4287">
        <w:rPr>
          <w:rFonts w:eastAsia="Arial"/>
          <w:szCs w:val="22"/>
        </w:rPr>
        <w:t>.</w:t>
      </w:r>
    </w:p>
    <w:p w14:paraId="6012893F" w14:textId="5F134A68" w:rsidR="00E45541" w:rsidRPr="00CD4287" w:rsidRDefault="007E3703"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Pr>
          <w:rFonts w:eastAsia="Arial"/>
          <w:szCs w:val="22"/>
        </w:rPr>
        <w:t>M</w:t>
      </w:r>
      <w:r w:rsidR="005D5D1D" w:rsidRPr="00CD4287">
        <w:rPr>
          <w:rFonts w:eastAsia="Arial"/>
          <w:szCs w:val="22"/>
        </w:rPr>
        <w:t>aximum grant amount is $</w:t>
      </w:r>
      <w:r w:rsidR="00E132BE" w:rsidRPr="00CD4287">
        <w:rPr>
          <w:rFonts w:eastAsia="Arial"/>
          <w:szCs w:val="22"/>
        </w:rPr>
        <w:t>8</w:t>
      </w:r>
      <w:r w:rsidR="001F2720" w:rsidRPr="00CD4287">
        <w:rPr>
          <w:rFonts w:eastAsia="Arial"/>
          <w:szCs w:val="22"/>
        </w:rPr>
        <w:t>15</w:t>
      </w:r>
      <w:r w:rsidR="00886C18" w:rsidRPr="00CD4287">
        <w:rPr>
          <w:rFonts w:eastAsia="Arial"/>
          <w:szCs w:val="22"/>
        </w:rPr>
        <w:t>,000</w:t>
      </w:r>
      <w:r w:rsidR="001F2720" w:rsidRPr="00CD4287">
        <w:rPr>
          <w:rFonts w:eastAsia="Arial"/>
          <w:szCs w:val="22"/>
        </w:rPr>
        <w:t>*</w:t>
      </w:r>
      <w:r w:rsidR="00E35E34" w:rsidRPr="00CD4287">
        <w:rPr>
          <w:rFonts w:eastAsia="Arial"/>
          <w:szCs w:val="22"/>
        </w:rPr>
        <w:t xml:space="preserve"> (GST exclusive)</w:t>
      </w:r>
      <w:r w:rsidR="001D6A50" w:rsidRPr="00CD4287">
        <w:rPr>
          <w:rFonts w:eastAsia="Arial"/>
          <w:szCs w:val="22"/>
        </w:rPr>
        <w:t>.</w:t>
      </w:r>
    </w:p>
    <w:p w14:paraId="628A51E8" w14:textId="021A6149" w:rsidR="007E3703" w:rsidRDefault="001F2720" w:rsidP="00CD4287">
      <w:r w:rsidRPr="00391C58">
        <w:t xml:space="preserve">A proportion of the funding available in this grant opportunity will be attributed to program evaluation. The minimum and maximum grant amounts </w:t>
      </w:r>
      <w:r w:rsidR="004B39D8" w:rsidRPr="00391C58">
        <w:t>above are inclusive of</w:t>
      </w:r>
      <w:r w:rsidRPr="00391C58">
        <w:t xml:space="preserve"> </w:t>
      </w:r>
      <w:r w:rsidR="004B39D8" w:rsidRPr="00391C58">
        <w:t xml:space="preserve">an additional </w:t>
      </w:r>
      <w:r w:rsidRPr="00391C58">
        <w:t xml:space="preserve">$15,000 (GST exclusive) to be paid to successful applicants to cover resource costs related to the requirement to participate in a program evaluation. </w:t>
      </w:r>
    </w:p>
    <w:p w14:paraId="4F182E69" w14:textId="5BCF9D16" w:rsidR="001F2720" w:rsidRPr="00391C58" w:rsidRDefault="002A28CD" w:rsidP="00CD4287">
      <w:r w:rsidRPr="00391C58">
        <w:t>This amount will be included in the budget within the application form</w:t>
      </w:r>
      <w:r w:rsidR="00915A20" w:rsidRPr="00391C58">
        <w:t>.</w:t>
      </w:r>
      <w:r w:rsidR="00AF4579" w:rsidRPr="00391C58">
        <w:t xml:space="preserve"> </w:t>
      </w:r>
      <w:r w:rsidR="00963EEE" w:rsidRPr="00391C58">
        <w:t xml:space="preserve">For example, if you apply for a $400,000 (GST exclusive) grant and your application is successful, you will receive funding of $415,000 (GST exclusive). The additional $15,000 (GST exclusive) must be attributed to participation in the program evaluation </w:t>
      </w:r>
      <w:r w:rsidR="007E4D5F">
        <w:t>such as</w:t>
      </w:r>
      <w:r w:rsidR="00963EEE" w:rsidRPr="00391C58">
        <w:t xml:space="preserve"> staff time </w:t>
      </w:r>
      <w:r w:rsidR="007E4D5F">
        <w:t>and so on.</w:t>
      </w:r>
      <w:r w:rsidR="00963EEE" w:rsidRPr="00391C58">
        <w:t xml:space="preserve"> </w:t>
      </w:r>
      <w:r w:rsidR="001F2720" w:rsidRPr="00391C58">
        <w:t>Further information is provided under Section 12.7.</w:t>
      </w:r>
    </w:p>
    <w:p w14:paraId="4621C140" w14:textId="56A9E515" w:rsidR="00244BE6" w:rsidRPr="00391C58" w:rsidRDefault="002A28CD" w:rsidP="00AC3939">
      <w:r w:rsidRPr="00391C58">
        <w:t>The maximum period of this grant is 2 years although activities that end before this timeframe will be considered. In these instances, funding will be split equally over the 2 years.</w:t>
      </w:r>
    </w:p>
    <w:p w14:paraId="5C5DC9AC" w14:textId="2DCAA8AA" w:rsidR="00285F58" w:rsidRPr="0085707A" w:rsidRDefault="000E2D44" w:rsidP="00CD4287">
      <w:pPr>
        <w:pStyle w:val="GOGsheading"/>
        <w:numPr>
          <w:ilvl w:val="0"/>
          <w:numId w:val="27"/>
        </w:numPr>
        <w:ind w:left="1134" w:hanging="1134"/>
      </w:pPr>
      <w:bookmarkStart w:id="14" w:name="_Toc93061841"/>
      <w:r w:rsidRPr="0085707A">
        <w:t>E</w:t>
      </w:r>
      <w:r w:rsidR="00285F58" w:rsidRPr="0085707A">
        <w:t>ligibility criteria</w:t>
      </w:r>
      <w:bookmarkEnd w:id="14"/>
    </w:p>
    <w:p w14:paraId="150EAAB9" w14:textId="77777777" w:rsidR="006E0B42" w:rsidRPr="00391C58" w:rsidRDefault="009D33F3" w:rsidP="00C84E84">
      <w:bookmarkStart w:id="15" w:name="_Ref437348317"/>
      <w:bookmarkStart w:id="16" w:name="_Ref437348323"/>
      <w:bookmarkStart w:id="17" w:name="_Ref437349175"/>
      <w:r w:rsidRPr="00391C58">
        <w:t xml:space="preserve">We cannot consider your application if you do not satisfy all </w:t>
      </w:r>
      <w:r w:rsidR="00375C2F" w:rsidRPr="00391C58">
        <w:t xml:space="preserve">the </w:t>
      </w:r>
      <w:r w:rsidRPr="00391C58">
        <w:t>eligibility criteria.</w:t>
      </w:r>
    </w:p>
    <w:p w14:paraId="6EB82983" w14:textId="4D1A8BC4" w:rsidR="00A35F51" w:rsidRPr="00391C58" w:rsidRDefault="001A6862" w:rsidP="002E0A0B">
      <w:pPr>
        <w:pStyle w:val="Heading3"/>
        <w:numPr>
          <w:ilvl w:val="1"/>
          <w:numId w:val="27"/>
        </w:numPr>
        <w:ind w:left="1843" w:hanging="1134"/>
      </w:pPr>
      <w:bookmarkStart w:id="18" w:name="_Ref485202969"/>
      <w:bookmarkStart w:id="19" w:name="_Toc93061842"/>
      <w:r w:rsidRPr="00391C58">
        <w:t xml:space="preserve">Who </w:t>
      </w:r>
      <w:r w:rsidR="009F7B46" w:rsidRPr="00391C58">
        <w:t>is eligible</w:t>
      </w:r>
      <w:r w:rsidR="00A60CA0" w:rsidRPr="00391C58">
        <w:t xml:space="preserve"> to apply for a grant</w:t>
      </w:r>
      <w:r w:rsidR="009F7B46" w:rsidRPr="00391C58">
        <w:t>?</w:t>
      </w:r>
      <w:bookmarkEnd w:id="15"/>
      <w:bookmarkEnd w:id="16"/>
      <w:bookmarkEnd w:id="17"/>
      <w:bookmarkEnd w:id="18"/>
      <w:bookmarkEnd w:id="19"/>
    </w:p>
    <w:p w14:paraId="2A1D6A2C" w14:textId="77777777" w:rsidR="001E5ACC" w:rsidRPr="00391C58" w:rsidRDefault="001E5ACC" w:rsidP="001E5ACC">
      <w:pPr>
        <w:pStyle w:val="ListBullet"/>
        <w:numPr>
          <w:ilvl w:val="0"/>
          <w:numId w:val="0"/>
        </w:numPr>
        <w:spacing w:after="120"/>
      </w:pPr>
      <w:bookmarkStart w:id="20" w:name="_Toc494290495"/>
      <w:bookmarkEnd w:id="20"/>
      <w:r w:rsidRPr="00391C58">
        <w:t>To be eligible to receive a grant, you must be one of the following legal entity types:</w:t>
      </w:r>
    </w:p>
    <w:p w14:paraId="457EDCE5"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Company </w:t>
      </w:r>
    </w:p>
    <w:p w14:paraId="2EED1EE6"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Cooperative</w:t>
      </w:r>
    </w:p>
    <w:p w14:paraId="59C731FF"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Corporate State or Territory Entity</w:t>
      </w:r>
    </w:p>
    <w:p w14:paraId="49D5F8AD"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Incorporated association</w:t>
      </w:r>
    </w:p>
    <w:p w14:paraId="30B1D40C"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Indigenous corporation</w:t>
      </w:r>
    </w:p>
    <w:p w14:paraId="3120A9FA" w14:textId="4EC63F4E"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Local </w:t>
      </w:r>
      <w:r w:rsidR="002505E9" w:rsidRPr="00CD4287">
        <w:rPr>
          <w:rFonts w:eastAsia="Arial"/>
          <w:szCs w:val="22"/>
        </w:rPr>
        <w:t>g</w:t>
      </w:r>
      <w:r w:rsidRPr="00CD4287">
        <w:rPr>
          <w:rFonts w:eastAsia="Arial"/>
          <w:szCs w:val="22"/>
        </w:rPr>
        <w:t>overnment</w:t>
      </w:r>
    </w:p>
    <w:p w14:paraId="4D259896"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Non-Corporate State or Territory Entity</w:t>
      </w:r>
    </w:p>
    <w:p w14:paraId="365B983F"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Non-Corporate State or Territory Statutory Authority</w:t>
      </w:r>
    </w:p>
    <w:p w14:paraId="72EC75FC"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Sta</w:t>
      </w:r>
      <w:r w:rsidR="00C72240" w:rsidRPr="00CD4287">
        <w:rPr>
          <w:rFonts w:eastAsia="Arial"/>
          <w:szCs w:val="22"/>
        </w:rPr>
        <w:t>tutory Entity.</w:t>
      </w:r>
    </w:p>
    <w:p w14:paraId="77AD246B" w14:textId="75D5624D" w:rsidR="00736CFD" w:rsidRPr="00391C58" w:rsidRDefault="001E5ACC" w:rsidP="00736CFD">
      <w:pPr>
        <w:pStyle w:val="ListBullet"/>
        <w:numPr>
          <w:ilvl w:val="0"/>
          <w:numId w:val="0"/>
        </w:numPr>
        <w:spacing w:after="120"/>
      </w:pPr>
      <w:r w:rsidRPr="00391C58">
        <w:t>If you are applying as a Trustee on behalf of a Trust, the Trustee must have an eligible entity type as listed above.</w:t>
      </w:r>
    </w:p>
    <w:p w14:paraId="1E0E3181" w14:textId="59AF7480" w:rsidR="002A0E03" w:rsidRPr="00391C58" w:rsidRDefault="002A0E03" w:rsidP="00CD4287">
      <w:pPr>
        <w:pStyle w:val="Heading3"/>
        <w:keepLines/>
        <w:numPr>
          <w:ilvl w:val="1"/>
          <w:numId w:val="27"/>
        </w:numPr>
        <w:ind w:left="1843" w:hanging="1134"/>
      </w:pPr>
      <w:bookmarkStart w:id="21" w:name="_Toc93061843"/>
      <w:r w:rsidRPr="00391C58">
        <w:lastRenderedPageBreak/>
        <w:t>Who is not eligible</w:t>
      </w:r>
      <w:r w:rsidR="003271A6" w:rsidRPr="00391C58">
        <w:t xml:space="preserve"> to apply for a grant</w:t>
      </w:r>
      <w:r w:rsidRPr="00391C58">
        <w:t>?</w:t>
      </w:r>
      <w:bookmarkEnd w:id="21"/>
    </w:p>
    <w:p w14:paraId="218DD6D7" w14:textId="77777777" w:rsidR="003C19C8" w:rsidRPr="00391C58" w:rsidRDefault="003C19C8" w:rsidP="00CD4287">
      <w:pPr>
        <w:keepNext/>
        <w:keepLines/>
      </w:pPr>
      <w:r w:rsidRPr="00391C58">
        <w:t xml:space="preserve">You are not eligible to apply if you are: </w:t>
      </w:r>
    </w:p>
    <w:p w14:paraId="5977B9B1" w14:textId="55D7F617" w:rsidR="00092821" w:rsidRPr="00391C58" w:rsidRDefault="00757166" w:rsidP="00CD4287">
      <w:pPr>
        <w:pStyle w:val="ListParagraph"/>
        <w:widowControl w:val="0"/>
        <w:numPr>
          <w:ilvl w:val="0"/>
          <w:numId w:val="7"/>
        </w:numPr>
        <w:tabs>
          <w:tab w:val="left" w:pos="579"/>
          <w:tab w:val="left" w:pos="580"/>
        </w:tabs>
        <w:autoSpaceDE w:val="0"/>
        <w:autoSpaceDN w:val="0"/>
        <w:spacing w:after="80"/>
        <w:ind w:left="357" w:hanging="357"/>
        <w:contextualSpacing w:val="0"/>
        <w:rPr>
          <w:rStyle w:val="highlightedtextChar"/>
          <w:rFonts w:ascii="Arial" w:hAnsi="Arial" w:cs="Arial"/>
          <w:b w:val="0"/>
          <w:iCs/>
          <w:color w:val="auto"/>
          <w:sz w:val="20"/>
          <w:szCs w:val="20"/>
        </w:rPr>
      </w:pPr>
      <w:r w:rsidRPr="00391C58">
        <w:rPr>
          <w:rStyle w:val="highlightedtextChar"/>
          <w:rFonts w:ascii="Arial" w:hAnsi="Arial" w:cs="Arial"/>
          <w:b w:val="0"/>
          <w:color w:val="auto"/>
          <w:sz w:val="20"/>
          <w:szCs w:val="20"/>
        </w:rPr>
        <w:t xml:space="preserve">an </w:t>
      </w:r>
      <w:r w:rsidRPr="00CD4287">
        <w:rPr>
          <w:rFonts w:eastAsia="Arial"/>
          <w:szCs w:val="22"/>
        </w:rPr>
        <w:t>organisation</w:t>
      </w:r>
      <w:r w:rsidRPr="00391C58">
        <w:rPr>
          <w:rStyle w:val="highlightedtextChar"/>
          <w:rFonts w:ascii="Arial" w:hAnsi="Arial" w:cs="Arial"/>
          <w:b w:val="0"/>
          <w:color w:val="auto"/>
          <w:sz w:val="20"/>
          <w:szCs w:val="20"/>
        </w:rPr>
        <w:t xml:space="preserve">, or your project partner is an organisation, included on the </w:t>
      </w:r>
      <w:hyperlink r:id="rId25" w:history="1">
        <w:r w:rsidRPr="002A2DE6">
          <w:rPr>
            <w:rStyle w:val="Hyperlink"/>
            <w:rFonts w:eastAsiaTheme="minorHAnsi" w:cs="Arial"/>
          </w:rPr>
          <w:t>National Redress Scheme’s website</w:t>
        </w:r>
      </w:hyperlink>
      <w:r w:rsidRPr="00391C58">
        <w:rPr>
          <w:rStyle w:val="highlightedtextChar"/>
          <w:rFonts w:ascii="Arial" w:hAnsi="Arial" w:cs="Arial"/>
          <w:b w:val="0"/>
          <w:color w:val="auto"/>
          <w:sz w:val="20"/>
          <w:szCs w:val="20"/>
        </w:rPr>
        <w:t xml:space="preserve"> on the list of ‘Institutions that have not joined or signified their intent to join the Scheme’</w:t>
      </w:r>
      <w:r w:rsidR="002A2DE6">
        <w:rPr>
          <w:rStyle w:val="highlightedtextChar"/>
          <w:rFonts w:ascii="Arial" w:hAnsi="Arial" w:cs="Arial"/>
          <w:b w:val="0"/>
          <w:color w:val="auto"/>
          <w:sz w:val="20"/>
          <w:szCs w:val="20"/>
        </w:rPr>
        <w:t>.</w:t>
      </w:r>
    </w:p>
    <w:p w14:paraId="611B8EFE"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Person</w:t>
      </w:r>
    </w:p>
    <w:p w14:paraId="7949A25A"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Sole trader</w:t>
      </w:r>
    </w:p>
    <w:p w14:paraId="18E64F1C"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Partnership</w:t>
      </w:r>
    </w:p>
    <w:p w14:paraId="567594C0"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Unincorporated association</w:t>
      </w:r>
    </w:p>
    <w:p w14:paraId="77D870B3"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International Entity</w:t>
      </w:r>
    </w:p>
    <w:p w14:paraId="456872E5"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Corporate Commonwealth Entity</w:t>
      </w:r>
    </w:p>
    <w:p w14:paraId="530C9C5F"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Non-Corporate Commonwealth Entity</w:t>
      </w:r>
    </w:p>
    <w:p w14:paraId="25D7D8E8"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Non-Corporate Commonwealth Statutory Authority</w:t>
      </w:r>
    </w:p>
    <w:p w14:paraId="64A90170" w14:textId="77777777" w:rsidR="001E5ACC" w:rsidRPr="00CD4287"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Commonwealth Company</w:t>
      </w:r>
    </w:p>
    <w:p w14:paraId="42A918A1" w14:textId="4AE2A245" w:rsidR="001E5ACC" w:rsidRDefault="001E5AC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any organisation not included in section 4.1 of t</w:t>
      </w:r>
      <w:r w:rsidR="00CC00B8">
        <w:rPr>
          <w:rFonts w:eastAsia="Arial"/>
          <w:szCs w:val="22"/>
        </w:rPr>
        <w:t>he Grant Opportunity Guidelines</w:t>
      </w:r>
    </w:p>
    <w:p w14:paraId="26F07969" w14:textId="36456BF5" w:rsidR="00CC00B8" w:rsidRPr="006D4DC3" w:rsidRDefault="00CC00B8" w:rsidP="006D4DC3">
      <w:pPr>
        <w:pStyle w:val="ListBullet"/>
      </w:pPr>
      <w:r>
        <w:t xml:space="preserve">an organisation, or your project partner is an organisation, included on the Workplace Gender Equality Agency website on the non-compliant organisations list. </w:t>
      </w:r>
    </w:p>
    <w:p w14:paraId="08096A3F" w14:textId="77777777" w:rsidR="002A0E03" w:rsidRPr="00391C58" w:rsidRDefault="003C19C8" w:rsidP="002E0A0B">
      <w:pPr>
        <w:pStyle w:val="Heading3"/>
        <w:numPr>
          <w:ilvl w:val="1"/>
          <w:numId w:val="27"/>
        </w:numPr>
        <w:ind w:left="1843" w:hanging="1134"/>
      </w:pPr>
      <w:bookmarkStart w:id="22" w:name="_Toc93061844"/>
      <w:r w:rsidRPr="00391C58">
        <w:t>What qualifications</w:t>
      </w:r>
      <w:r w:rsidR="008D123A" w:rsidRPr="00391C58">
        <w:t>,</w:t>
      </w:r>
      <w:r w:rsidRPr="00391C58">
        <w:t xml:space="preserve"> skills</w:t>
      </w:r>
      <w:r w:rsidR="008D123A" w:rsidRPr="00391C58">
        <w:t xml:space="preserve"> or checks</w:t>
      </w:r>
      <w:r w:rsidRPr="00391C58">
        <w:t xml:space="preserve"> are required?</w:t>
      </w:r>
      <w:bookmarkEnd w:id="22"/>
      <w:r w:rsidRPr="00391C58">
        <w:t xml:space="preserve"> </w:t>
      </w:r>
    </w:p>
    <w:p w14:paraId="6C3DA529" w14:textId="78EB5A4B" w:rsidR="003C19C8" w:rsidRPr="00391C58" w:rsidRDefault="003C19C8" w:rsidP="003C19C8">
      <w:bookmarkStart w:id="23" w:name="_Toc164844264"/>
      <w:bookmarkStart w:id="24" w:name="_Toc383003257"/>
      <w:r w:rsidRPr="00391C58">
        <w:t>If you are successful</w:t>
      </w:r>
      <w:r w:rsidR="00B36EF4" w:rsidRPr="00391C58">
        <w:t>, a</w:t>
      </w:r>
      <w:r w:rsidR="00A815E0" w:rsidRPr="00391C58">
        <w:t xml:space="preserve">ll personnel </w:t>
      </w:r>
      <w:r w:rsidRPr="00391C58">
        <w:rPr>
          <w:rFonts w:cs="Arial"/>
        </w:rPr>
        <w:t>working on the grant activity</w:t>
      </w:r>
      <w:r w:rsidR="00907078" w:rsidRPr="00391C58">
        <w:rPr>
          <w:rFonts w:cs="Arial"/>
        </w:rPr>
        <w:t xml:space="preserve"> </w:t>
      </w:r>
      <w:r w:rsidR="00A815E0" w:rsidRPr="00391C58">
        <w:rPr>
          <w:rFonts w:cs="Arial"/>
        </w:rPr>
        <w:t xml:space="preserve">must </w:t>
      </w:r>
      <w:r w:rsidRPr="00391C58">
        <w:rPr>
          <w:rFonts w:cs="Arial"/>
        </w:rPr>
        <w:t xml:space="preserve">maintain the </w:t>
      </w:r>
      <w:r w:rsidR="00CD0B9E" w:rsidRPr="00391C58">
        <w:rPr>
          <w:rFonts w:cs="Arial"/>
        </w:rPr>
        <w:t>following</w:t>
      </w:r>
      <w:r w:rsidR="00CD0B9E" w:rsidRPr="00391C58">
        <w:rPr>
          <w:rStyle w:val="highlightedtextChar"/>
          <w:rFonts w:ascii="Arial" w:hAnsi="Arial" w:cs="Arial"/>
          <w:b w:val="0"/>
          <w:color w:val="auto"/>
          <w:sz w:val="20"/>
          <w:szCs w:val="20"/>
        </w:rPr>
        <w:t>:</w:t>
      </w:r>
    </w:p>
    <w:p w14:paraId="13F61187" w14:textId="5759BC48" w:rsidR="008D123A" w:rsidRPr="00CD4287" w:rsidRDefault="001D4D25"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working with vulnerable p</w:t>
      </w:r>
      <w:r w:rsidR="003C19C8" w:rsidRPr="00CD4287">
        <w:rPr>
          <w:rFonts w:eastAsia="Arial"/>
          <w:szCs w:val="22"/>
        </w:rPr>
        <w:t xml:space="preserve">eople </w:t>
      </w:r>
      <w:r w:rsidR="004023A1" w:rsidRPr="00CD4287">
        <w:rPr>
          <w:rFonts w:eastAsia="Arial"/>
          <w:szCs w:val="22"/>
        </w:rPr>
        <w:t xml:space="preserve">registration </w:t>
      </w:r>
    </w:p>
    <w:p w14:paraId="6341DFE9" w14:textId="5908BBBA" w:rsidR="00E35E34" w:rsidRPr="005F2C16" w:rsidRDefault="001D4D25" w:rsidP="00CD4287">
      <w:pPr>
        <w:pStyle w:val="ListBullet"/>
        <w:rPr>
          <w:rStyle w:val="highlightedtextChar"/>
          <w:rFonts w:ascii="Arial" w:hAnsi="Arial" w:cs="Arial"/>
          <w:b w:val="0"/>
          <w:iCs w:val="0"/>
          <w:color w:val="auto"/>
          <w:sz w:val="20"/>
          <w:szCs w:val="20"/>
        </w:rPr>
      </w:pPr>
      <w:r w:rsidRPr="00CD4287">
        <w:rPr>
          <w:rFonts w:eastAsia="Arial"/>
          <w:szCs w:val="22"/>
        </w:rPr>
        <w:t>working with c</w:t>
      </w:r>
      <w:r w:rsidR="00546823" w:rsidRPr="00CD4287">
        <w:rPr>
          <w:rFonts w:eastAsia="Arial"/>
          <w:szCs w:val="22"/>
        </w:rPr>
        <w:t>hildren check</w:t>
      </w:r>
      <w:r w:rsidRPr="00CD4287">
        <w:rPr>
          <w:rFonts w:eastAsia="Arial"/>
          <w:szCs w:val="22"/>
        </w:rPr>
        <w:t>.</w:t>
      </w:r>
      <w:r w:rsidR="003C19C8" w:rsidRPr="00391C58">
        <w:rPr>
          <w:rStyle w:val="highlightedtextChar"/>
          <w:rFonts w:ascii="Arial" w:hAnsi="Arial" w:cs="Arial"/>
          <w:b w:val="0"/>
          <w:color w:val="auto"/>
          <w:sz w:val="20"/>
          <w:szCs w:val="20"/>
        </w:rPr>
        <w:t xml:space="preserve"> </w:t>
      </w:r>
    </w:p>
    <w:bookmarkEnd w:id="23"/>
    <w:bookmarkEnd w:id="24"/>
    <w:p w14:paraId="7137E980" w14:textId="548B9DD5" w:rsidR="00A35F51" w:rsidRPr="0011292D" w:rsidRDefault="004F7DB9" w:rsidP="00CD4287">
      <w:pPr>
        <w:pStyle w:val="GOGsheading"/>
        <w:numPr>
          <w:ilvl w:val="0"/>
          <w:numId w:val="27"/>
        </w:numPr>
        <w:ind w:left="1134" w:hanging="1134"/>
      </w:pPr>
      <w:r w:rsidRPr="0085707A">
        <w:tab/>
      </w:r>
      <w:bookmarkStart w:id="25" w:name="_Toc93061845"/>
      <w:r w:rsidR="00907078" w:rsidRPr="0085707A">
        <w:t>What the grant money can be used for</w:t>
      </w:r>
      <w:bookmarkEnd w:id="25"/>
    </w:p>
    <w:p w14:paraId="0905B702" w14:textId="3C66E39C" w:rsidR="00387218" w:rsidRPr="00391C58" w:rsidRDefault="007101E7" w:rsidP="002E0A0B">
      <w:pPr>
        <w:pStyle w:val="Heading3"/>
        <w:numPr>
          <w:ilvl w:val="1"/>
          <w:numId w:val="27"/>
        </w:numPr>
        <w:ind w:left="1843" w:hanging="1134"/>
      </w:pPr>
      <w:bookmarkStart w:id="26" w:name="_Toc93061846"/>
      <w:r w:rsidRPr="00391C58">
        <w:t>Eligible</w:t>
      </w:r>
      <w:r w:rsidR="00805843" w:rsidRPr="00391C58">
        <w:t xml:space="preserve"> </w:t>
      </w:r>
      <w:r w:rsidR="0043194E" w:rsidRPr="00391C58">
        <w:t>g</w:t>
      </w:r>
      <w:r w:rsidR="00805843" w:rsidRPr="00391C58">
        <w:t xml:space="preserve">rant </w:t>
      </w:r>
      <w:r w:rsidR="0043194E" w:rsidRPr="00391C58">
        <w:t>a</w:t>
      </w:r>
      <w:r w:rsidR="00805843" w:rsidRPr="00391C58">
        <w:t>ctivities</w:t>
      </w:r>
      <w:bookmarkEnd w:id="26"/>
    </w:p>
    <w:p w14:paraId="3B4A8398" w14:textId="77777777" w:rsidR="009F0A53" w:rsidRPr="00391C58" w:rsidRDefault="009F0A53" w:rsidP="00AC3939">
      <w:pPr>
        <w:pStyle w:val="ListBullet"/>
        <w:numPr>
          <w:ilvl w:val="0"/>
          <w:numId w:val="0"/>
        </w:numPr>
        <w:spacing w:after="120"/>
        <w:rPr>
          <w:rStyle w:val="highlightedtextChar"/>
          <w:rFonts w:ascii="Arial" w:hAnsi="Arial" w:cs="Arial"/>
          <w:b w:val="0"/>
          <w:bCs/>
          <w:color w:val="auto"/>
          <w:sz w:val="20"/>
          <w:szCs w:val="20"/>
        </w:rPr>
      </w:pPr>
      <w:bookmarkStart w:id="27" w:name="_Ref468355814"/>
      <w:bookmarkStart w:id="28" w:name="_Toc383003258"/>
      <w:bookmarkStart w:id="29" w:name="_Toc164844265"/>
      <w:r w:rsidRPr="00391C58">
        <w:rPr>
          <w:rStyle w:val="highlightedtextChar"/>
          <w:rFonts w:ascii="Arial" w:hAnsi="Arial" w:cs="Arial"/>
          <w:b w:val="0"/>
          <w:color w:val="auto"/>
          <w:sz w:val="20"/>
          <w:szCs w:val="20"/>
        </w:rPr>
        <w:t>Applicants will be required to demonstrate their experience and capacity to work with employers to improve disability inclusion and diversity.</w:t>
      </w:r>
    </w:p>
    <w:p w14:paraId="34A73D14" w14:textId="77777777" w:rsidR="00352121" w:rsidRPr="00391C58" w:rsidRDefault="00352121" w:rsidP="00AC3939">
      <w:pPr>
        <w:pStyle w:val="ListBullet"/>
        <w:numPr>
          <w:ilvl w:val="0"/>
          <w:numId w:val="0"/>
        </w:numPr>
        <w:spacing w:after="120"/>
      </w:pPr>
      <w:r w:rsidRPr="00391C58">
        <w:t xml:space="preserve">Grant activities may be focussed on whole industries (for example, through </w:t>
      </w:r>
      <w:r w:rsidR="00C37AB4" w:rsidRPr="00391C58">
        <w:t xml:space="preserve">national </w:t>
      </w:r>
      <w:r w:rsidRPr="00391C58">
        <w:t>industry peak organisation</w:t>
      </w:r>
      <w:r w:rsidR="00C37AB4" w:rsidRPr="00391C58">
        <w:t>s</w:t>
      </w:r>
      <w:r w:rsidRPr="00391C58">
        <w:t>)</w:t>
      </w:r>
      <w:r w:rsidR="007D600B" w:rsidRPr="00391C58">
        <w:t>,</w:t>
      </w:r>
      <w:r w:rsidRPr="00391C58">
        <w:t xml:space="preserve"> or targeted (for example, working with </w:t>
      </w:r>
      <w:bookmarkStart w:id="30" w:name="OLE_LINK1"/>
      <w:bookmarkStart w:id="31" w:name="OLE_LINK2"/>
      <w:r w:rsidRPr="00391C58">
        <w:t>SME</w:t>
      </w:r>
      <w:bookmarkEnd w:id="30"/>
      <w:bookmarkEnd w:id="31"/>
      <w:r w:rsidRPr="00391C58">
        <w:t xml:space="preserve">s </w:t>
      </w:r>
      <w:r w:rsidR="00C37AB4" w:rsidRPr="00391C58">
        <w:t>in a specific jurisdiction or location/s)</w:t>
      </w:r>
      <w:r w:rsidRPr="00391C58">
        <w:t>.</w:t>
      </w:r>
    </w:p>
    <w:p w14:paraId="6C7B9BDD" w14:textId="77777777" w:rsidR="00591B8A" w:rsidRPr="00391C58" w:rsidRDefault="00DE7F07" w:rsidP="00AC3939">
      <w:pPr>
        <w:pStyle w:val="ListBullet"/>
        <w:numPr>
          <w:ilvl w:val="0"/>
          <w:numId w:val="0"/>
        </w:numPr>
        <w:spacing w:after="120"/>
      </w:pPr>
      <w:r w:rsidRPr="00391C58">
        <w:rPr>
          <w:rStyle w:val="highlightedtextChar"/>
          <w:rFonts w:ascii="Arial" w:hAnsi="Arial" w:cs="Arial"/>
          <w:b w:val="0"/>
          <w:iCs w:val="0"/>
          <w:color w:val="auto"/>
          <w:sz w:val="20"/>
          <w:szCs w:val="20"/>
        </w:rPr>
        <w:t xml:space="preserve">People with disability </w:t>
      </w:r>
      <w:r w:rsidRPr="00391C58">
        <w:rPr>
          <w:rStyle w:val="highlightedtextChar"/>
          <w:rFonts w:ascii="Arial" w:hAnsi="Arial" w:cs="Arial"/>
          <w:iCs w:val="0"/>
          <w:color w:val="auto"/>
          <w:sz w:val="20"/>
          <w:szCs w:val="20"/>
        </w:rPr>
        <w:t>must</w:t>
      </w:r>
      <w:r w:rsidRPr="00391C58">
        <w:rPr>
          <w:rStyle w:val="highlightedtextChar"/>
          <w:rFonts w:ascii="Arial" w:hAnsi="Arial" w:cs="Arial"/>
          <w:b w:val="0"/>
          <w:iCs w:val="0"/>
          <w:color w:val="auto"/>
          <w:sz w:val="20"/>
          <w:szCs w:val="20"/>
        </w:rPr>
        <w:t xml:space="preserve"> be involved in the design and implementation of the grant </w:t>
      </w:r>
      <w:r w:rsidR="00226B17" w:rsidRPr="00391C58">
        <w:rPr>
          <w:rStyle w:val="highlightedtextChar"/>
          <w:rFonts w:ascii="Arial" w:hAnsi="Arial" w:cs="Arial"/>
          <w:b w:val="0"/>
          <w:iCs w:val="0"/>
          <w:color w:val="auto"/>
          <w:sz w:val="20"/>
          <w:szCs w:val="20"/>
        </w:rPr>
        <w:t>activities</w:t>
      </w:r>
      <w:r w:rsidR="00591B8A" w:rsidRPr="00391C58">
        <w:t>.</w:t>
      </w:r>
    </w:p>
    <w:p w14:paraId="0EDF0076" w14:textId="7E891871" w:rsidR="001E79A7" w:rsidRPr="00391C58" w:rsidRDefault="00226B17" w:rsidP="00AC3939">
      <w:pPr>
        <w:pStyle w:val="ListBullet"/>
        <w:numPr>
          <w:ilvl w:val="0"/>
          <w:numId w:val="0"/>
        </w:numPr>
        <w:spacing w:after="120"/>
      </w:pPr>
      <w:r w:rsidRPr="00391C58">
        <w:t>Eligible</w:t>
      </w:r>
      <w:r w:rsidR="001E79A7" w:rsidRPr="00391C58">
        <w:t xml:space="preserve"> activities may include though are not limited to: </w:t>
      </w:r>
    </w:p>
    <w:p w14:paraId="1C215A54" w14:textId="3F16B393" w:rsidR="00195D68" w:rsidRPr="00391C58" w:rsidRDefault="00195D68" w:rsidP="00195D68">
      <w:pPr>
        <w:pStyle w:val="ListBullet"/>
        <w:numPr>
          <w:ilvl w:val="0"/>
          <w:numId w:val="0"/>
        </w:numPr>
        <w:rPr>
          <w:color w:val="FF0000"/>
        </w:rPr>
      </w:pPr>
      <w:r w:rsidRPr="00391C58">
        <w:rPr>
          <w:rFonts w:eastAsia="Calibri"/>
          <w:b/>
        </w:rPr>
        <w:t xml:space="preserve">Organisation Capacity – Building </w:t>
      </w:r>
      <w:r w:rsidRPr="00391C58">
        <w:rPr>
          <w:b/>
        </w:rPr>
        <w:t xml:space="preserve">the confidence and </w:t>
      </w:r>
      <w:r w:rsidR="0071311C" w:rsidRPr="00391C58">
        <w:rPr>
          <w:b/>
        </w:rPr>
        <w:t>cap</w:t>
      </w:r>
      <w:r w:rsidRPr="00391C58">
        <w:rPr>
          <w:b/>
        </w:rPr>
        <w:t>ability of organisations to recruit and retain employees with disability.</w:t>
      </w:r>
      <w:r w:rsidR="00295890" w:rsidRPr="00391C58">
        <w:rPr>
          <w:b/>
        </w:rPr>
        <w:t xml:space="preserve"> Activities that:</w:t>
      </w:r>
      <w:r w:rsidR="00295890" w:rsidRPr="00391C58">
        <w:t xml:space="preserve"> </w:t>
      </w:r>
    </w:p>
    <w:p w14:paraId="4693097A" w14:textId="64F3E28B" w:rsidR="000115FA" w:rsidRPr="00391C58" w:rsidRDefault="000115F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cs="Arial"/>
        </w:rPr>
      </w:pPr>
      <w:r w:rsidRPr="00CD4287">
        <w:rPr>
          <w:rFonts w:eastAsia="Arial"/>
          <w:szCs w:val="22"/>
        </w:rPr>
        <w:t>Result</w:t>
      </w:r>
      <w:r w:rsidRPr="00391C58">
        <w:rPr>
          <w:rFonts w:cs="Arial"/>
        </w:rPr>
        <w:t xml:space="preserve"> in </w:t>
      </w:r>
      <w:r w:rsidRPr="00391C58">
        <w:t>evidence based</w:t>
      </w:r>
      <w:r w:rsidR="0003405E" w:rsidRPr="00391C58">
        <w:t xml:space="preserve"> </w:t>
      </w:r>
      <w:r w:rsidRPr="00391C58">
        <w:t>training</w:t>
      </w:r>
      <w:r w:rsidR="00F94EFF" w:rsidRPr="00391C58">
        <w:t xml:space="preserve"> and resources </w:t>
      </w:r>
      <w:r w:rsidR="007408BD" w:rsidRPr="00391C58">
        <w:t xml:space="preserve">for the recruitment and/or retention of people with disability </w:t>
      </w:r>
      <w:r w:rsidR="00003AD2" w:rsidRPr="00391C58">
        <w:rPr>
          <w:rFonts w:cs="Arial"/>
        </w:rPr>
        <w:t xml:space="preserve">for use by </w:t>
      </w:r>
      <w:r w:rsidRPr="00391C58">
        <w:rPr>
          <w:rFonts w:cs="Arial"/>
        </w:rPr>
        <w:t>organisations</w:t>
      </w:r>
      <w:r w:rsidR="0071311C" w:rsidRPr="00391C58">
        <w:rPr>
          <w:rFonts w:cs="Arial"/>
        </w:rPr>
        <w:t>,</w:t>
      </w:r>
      <w:r w:rsidRPr="00391C58">
        <w:rPr>
          <w:rFonts w:cs="Arial"/>
        </w:rPr>
        <w:t xml:space="preserve"> including SMEs.</w:t>
      </w:r>
      <w:r w:rsidR="002F6A01" w:rsidRPr="00391C58">
        <w:rPr>
          <w:rFonts w:cs="Arial"/>
        </w:rPr>
        <w:t xml:space="preserve"> You may wish to make these available to other organisations via the </w:t>
      </w:r>
      <w:hyperlink r:id="rId26" w:history="1">
        <w:r w:rsidR="002F6A01" w:rsidRPr="00391C58">
          <w:rPr>
            <w:rStyle w:val="Hyperlink"/>
            <w:rFonts w:cs="Arial"/>
          </w:rPr>
          <w:t>Disability Gateway</w:t>
        </w:r>
      </w:hyperlink>
      <w:r w:rsidR="002F6A01" w:rsidRPr="00391C58">
        <w:rPr>
          <w:rFonts w:cs="Arial"/>
        </w:rPr>
        <w:t>.</w:t>
      </w:r>
    </w:p>
    <w:p w14:paraId="11DF79AB" w14:textId="6B263BDC" w:rsidR="00151834" w:rsidRPr="00391C58" w:rsidRDefault="007E3703"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cs="Arial"/>
        </w:rPr>
      </w:pPr>
      <w:r>
        <w:rPr>
          <w:rFonts w:eastAsia="Arial"/>
          <w:szCs w:val="22"/>
        </w:rPr>
        <w:t>F</w:t>
      </w:r>
      <w:r w:rsidR="00A53CBF" w:rsidRPr="00CD4287">
        <w:rPr>
          <w:rFonts w:eastAsia="Arial"/>
          <w:szCs w:val="22"/>
        </w:rPr>
        <w:t>acilitate</w:t>
      </w:r>
      <w:r w:rsidR="00A53CBF" w:rsidRPr="00391C58">
        <w:rPr>
          <w:rFonts w:cs="Arial"/>
        </w:rPr>
        <w:t xml:space="preserve"> peer networking programs</w:t>
      </w:r>
      <w:r w:rsidR="00C262D3" w:rsidRPr="00391C58">
        <w:rPr>
          <w:rFonts w:cs="Arial"/>
        </w:rPr>
        <w:t xml:space="preserve"> and training</w:t>
      </w:r>
      <w:r w:rsidR="00A53CBF" w:rsidRPr="00391C58">
        <w:rPr>
          <w:rFonts w:cs="Arial"/>
        </w:rPr>
        <w:t xml:space="preserve"> targeted </w:t>
      </w:r>
      <w:r w:rsidR="000115FA" w:rsidRPr="00391C58">
        <w:rPr>
          <w:rFonts w:cs="Arial"/>
        </w:rPr>
        <w:t xml:space="preserve">towards </w:t>
      </w:r>
      <w:r w:rsidR="00603E54" w:rsidRPr="00391C58">
        <w:rPr>
          <w:rFonts w:cs="Arial"/>
        </w:rPr>
        <w:t>multiple levels</w:t>
      </w:r>
      <w:r w:rsidR="000115FA" w:rsidRPr="00391C58">
        <w:rPr>
          <w:rFonts w:cs="Arial"/>
        </w:rPr>
        <w:t xml:space="preserve"> of organisations including: </w:t>
      </w:r>
    </w:p>
    <w:p w14:paraId="454B619F" w14:textId="2CE8CB38" w:rsidR="00603E54" w:rsidRPr="00391C58" w:rsidRDefault="00003AD2" w:rsidP="00A07ADB">
      <w:pPr>
        <w:pStyle w:val="ListBullet"/>
        <w:numPr>
          <w:ilvl w:val="1"/>
          <w:numId w:val="21"/>
        </w:numPr>
        <w:ind w:left="851" w:hanging="425"/>
        <w:rPr>
          <w:rFonts w:cs="Arial"/>
        </w:rPr>
      </w:pPr>
      <w:r w:rsidRPr="00391C58">
        <w:rPr>
          <w:rFonts w:cs="Arial"/>
        </w:rPr>
        <w:t>Senior Executives</w:t>
      </w:r>
      <w:r w:rsidR="007408BD" w:rsidRPr="00391C58">
        <w:rPr>
          <w:rFonts w:cs="Arial"/>
        </w:rPr>
        <w:t>:</w:t>
      </w:r>
      <w:r w:rsidR="00C262D3" w:rsidRPr="00391C58">
        <w:rPr>
          <w:rFonts w:cs="Arial"/>
        </w:rPr>
        <w:t xml:space="preserve"> </w:t>
      </w:r>
      <w:r w:rsidR="00DA59C9" w:rsidRPr="00391C58">
        <w:rPr>
          <w:rFonts w:cs="Arial"/>
        </w:rPr>
        <w:t>to</w:t>
      </w:r>
      <w:r w:rsidR="00DA59C9" w:rsidRPr="00391C58">
        <w:t xml:space="preserve"> </w:t>
      </w:r>
      <w:r w:rsidR="007408BD" w:rsidRPr="00391C58">
        <w:t xml:space="preserve">establish </w:t>
      </w:r>
      <w:r w:rsidR="00C262D3" w:rsidRPr="00391C58">
        <w:t xml:space="preserve">industry wide </w:t>
      </w:r>
      <w:r w:rsidR="007408BD" w:rsidRPr="00391C58">
        <w:t>strategies and practical actions ar</w:t>
      </w:r>
      <w:r w:rsidR="00C262D3" w:rsidRPr="00391C58">
        <w:t xml:space="preserve">ound </w:t>
      </w:r>
      <w:r w:rsidR="007408BD" w:rsidRPr="00391C58">
        <w:t xml:space="preserve">attracting, recruiting and retaining </w:t>
      </w:r>
      <w:r w:rsidR="00C262D3" w:rsidRPr="00391C58">
        <w:t>staff with disability</w:t>
      </w:r>
    </w:p>
    <w:p w14:paraId="77ECFC0E" w14:textId="34E32DFC" w:rsidR="007E58C8" w:rsidRPr="00391C58" w:rsidRDefault="00307F9B" w:rsidP="00CD4287">
      <w:pPr>
        <w:pStyle w:val="ListBullet"/>
        <w:keepNext/>
        <w:keepLines/>
        <w:numPr>
          <w:ilvl w:val="1"/>
          <w:numId w:val="21"/>
        </w:numPr>
        <w:ind w:left="850" w:hanging="425"/>
        <w:rPr>
          <w:rFonts w:cs="Arial"/>
        </w:rPr>
      </w:pPr>
      <w:r>
        <w:lastRenderedPageBreak/>
        <w:t>h</w:t>
      </w:r>
      <w:r w:rsidR="007408BD" w:rsidRPr="00391C58">
        <w:t>iring managers:</w:t>
      </w:r>
      <w:r w:rsidR="000115FA" w:rsidRPr="00391C58">
        <w:t xml:space="preserve"> to ensure processes are inclusive and accessible for people with disability</w:t>
      </w:r>
    </w:p>
    <w:p w14:paraId="5108D263" w14:textId="4EC643C5" w:rsidR="00F94EFF" w:rsidRPr="00CD4287" w:rsidRDefault="00307F9B" w:rsidP="00CD4287">
      <w:pPr>
        <w:pStyle w:val="ListBullet"/>
        <w:keepNext/>
        <w:keepLines/>
        <w:numPr>
          <w:ilvl w:val="1"/>
          <w:numId w:val="21"/>
        </w:numPr>
        <w:ind w:left="850" w:hanging="425"/>
        <w:rPr>
          <w:rFonts w:eastAsia="Calibri"/>
          <w:b/>
        </w:rPr>
      </w:pPr>
      <w:r>
        <w:rPr>
          <w:rFonts w:cs="Arial"/>
        </w:rPr>
        <w:t>m</w:t>
      </w:r>
      <w:r w:rsidR="00603E54" w:rsidRPr="00391C58">
        <w:rPr>
          <w:rFonts w:cs="Arial"/>
        </w:rPr>
        <w:t xml:space="preserve">anagers and </w:t>
      </w:r>
      <w:r w:rsidR="00151834" w:rsidRPr="00391C58">
        <w:rPr>
          <w:rFonts w:cs="Arial"/>
        </w:rPr>
        <w:t>supervis</w:t>
      </w:r>
      <w:r w:rsidR="00603E54" w:rsidRPr="00391C58">
        <w:rPr>
          <w:rFonts w:cs="Arial"/>
        </w:rPr>
        <w:t>ors</w:t>
      </w:r>
      <w:r w:rsidR="007408BD" w:rsidRPr="00391C58">
        <w:rPr>
          <w:rFonts w:cs="Arial"/>
        </w:rPr>
        <w:t>:</w:t>
      </w:r>
      <w:r w:rsidR="00603E54" w:rsidRPr="00391C58">
        <w:rPr>
          <w:rFonts w:cs="Arial"/>
        </w:rPr>
        <w:t xml:space="preserve"> </w:t>
      </w:r>
      <w:r w:rsidR="004C6E10" w:rsidRPr="00391C58">
        <w:rPr>
          <w:rFonts w:cs="Arial"/>
        </w:rPr>
        <w:t>to increase</w:t>
      </w:r>
      <w:r w:rsidR="000115FA" w:rsidRPr="00391C58">
        <w:rPr>
          <w:rFonts w:cs="Arial"/>
        </w:rPr>
        <w:t xml:space="preserve"> confiden</w:t>
      </w:r>
      <w:r w:rsidR="004C6E10" w:rsidRPr="00391C58">
        <w:rPr>
          <w:rFonts w:cs="Arial"/>
        </w:rPr>
        <w:t>ce</w:t>
      </w:r>
      <w:r w:rsidR="000115FA" w:rsidRPr="00391C58">
        <w:rPr>
          <w:rFonts w:cs="Arial"/>
          <w:iCs w:val="0"/>
        </w:rPr>
        <w:t xml:space="preserve"> in their ability to effectively </w:t>
      </w:r>
      <w:r w:rsidR="00603E54" w:rsidRPr="00391C58">
        <w:rPr>
          <w:rFonts w:cs="Arial"/>
        </w:rPr>
        <w:t xml:space="preserve">support </w:t>
      </w:r>
      <w:r w:rsidR="000115FA" w:rsidRPr="00391C58">
        <w:rPr>
          <w:rFonts w:cs="Arial"/>
        </w:rPr>
        <w:t xml:space="preserve">staff </w:t>
      </w:r>
      <w:r w:rsidR="00A53CBF" w:rsidRPr="00391C58">
        <w:rPr>
          <w:rFonts w:cs="Arial"/>
        </w:rPr>
        <w:t>with disability</w:t>
      </w:r>
      <w:r w:rsidR="000115FA" w:rsidRPr="00391C58">
        <w:rPr>
          <w:rFonts w:cs="Arial"/>
        </w:rPr>
        <w:t>.</w:t>
      </w:r>
      <w:r w:rsidR="00603E54" w:rsidRPr="00391C58">
        <w:rPr>
          <w:rFonts w:cs="Arial"/>
        </w:rPr>
        <w:t xml:space="preserve"> </w:t>
      </w:r>
    </w:p>
    <w:p w14:paraId="620E3B4A" w14:textId="79D66449" w:rsidR="007408BD" w:rsidRPr="00391C58" w:rsidRDefault="0019161C" w:rsidP="007D4639">
      <w:pPr>
        <w:spacing w:before="0" w:after="0" w:line="240" w:lineRule="auto"/>
        <w:rPr>
          <w:b/>
        </w:rPr>
      </w:pPr>
      <w:r w:rsidRPr="00391C58">
        <w:rPr>
          <w:rFonts w:eastAsia="Calibri"/>
          <w:b/>
        </w:rPr>
        <w:t xml:space="preserve">Industry and </w:t>
      </w:r>
      <w:r w:rsidR="00195D68" w:rsidRPr="00391C58">
        <w:rPr>
          <w:rFonts w:eastAsia="Calibri"/>
          <w:b/>
        </w:rPr>
        <w:t>Workplace Culture</w:t>
      </w:r>
      <w:r w:rsidR="005A0BED" w:rsidRPr="00391C58">
        <w:rPr>
          <w:rFonts w:eastAsia="Calibri"/>
          <w:b/>
        </w:rPr>
        <w:t xml:space="preserve"> and Commitment to </w:t>
      </w:r>
      <w:r w:rsidRPr="00391C58">
        <w:rPr>
          <w:rFonts w:eastAsia="Calibri"/>
          <w:b/>
        </w:rPr>
        <w:t>Action –</w:t>
      </w:r>
      <w:r w:rsidR="00195D68" w:rsidRPr="00391C58">
        <w:rPr>
          <w:rFonts w:eastAsia="Calibri"/>
          <w:b/>
        </w:rPr>
        <w:t xml:space="preserve"> </w:t>
      </w:r>
      <w:r w:rsidRPr="00391C58">
        <w:rPr>
          <w:rFonts w:eastAsia="Calibri"/>
          <w:b/>
        </w:rPr>
        <w:t xml:space="preserve">bridging the </w:t>
      </w:r>
      <w:r w:rsidR="00DA59C9" w:rsidRPr="00391C58">
        <w:rPr>
          <w:rFonts w:eastAsia="Calibri"/>
          <w:b/>
        </w:rPr>
        <w:t>‘</w:t>
      </w:r>
      <w:r w:rsidRPr="00391C58">
        <w:rPr>
          <w:rFonts w:eastAsia="Calibri"/>
          <w:b/>
        </w:rPr>
        <w:t>intention to action</w:t>
      </w:r>
      <w:r w:rsidR="00DA59C9" w:rsidRPr="00391C58">
        <w:rPr>
          <w:rFonts w:eastAsia="Calibri"/>
          <w:b/>
        </w:rPr>
        <w:t>’</w:t>
      </w:r>
      <w:r w:rsidRPr="00391C58">
        <w:rPr>
          <w:rFonts w:eastAsia="Calibri"/>
          <w:b/>
        </w:rPr>
        <w:t xml:space="preserve"> gap </w:t>
      </w:r>
      <w:r w:rsidRPr="00391C58">
        <w:rPr>
          <w:b/>
        </w:rPr>
        <w:t>of employers to employ people with disability.</w:t>
      </w:r>
      <w:r w:rsidR="00195D68" w:rsidRPr="00391C58">
        <w:rPr>
          <w:b/>
        </w:rPr>
        <w:t xml:space="preserve"> Activities that</w:t>
      </w:r>
      <w:r w:rsidR="00307F9B">
        <w:rPr>
          <w:b/>
        </w:rPr>
        <w:t xml:space="preserve"> </w:t>
      </w:r>
      <w:r w:rsidR="00307F9B" w:rsidRPr="00CD4287">
        <w:rPr>
          <w:b/>
        </w:rPr>
        <w:t>result in</w:t>
      </w:r>
      <w:r w:rsidR="00195D68" w:rsidRPr="00391C58">
        <w:rPr>
          <w:b/>
        </w:rPr>
        <w:t>:</w:t>
      </w:r>
      <w:r w:rsidRPr="00391C58">
        <w:rPr>
          <w:b/>
        </w:rPr>
        <w:t xml:space="preserve"> </w:t>
      </w:r>
    </w:p>
    <w:p w14:paraId="570572FA" w14:textId="0DC2DD9C" w:rsidR="009D7316" w:rsidRPr="00CD4287" w:rsidRDefault="007E3703"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Pr>
          <w:rFonts w:eastAsia="Arial"/>
          <w:szCs w:val="22"/>
        </w:rPr>
        <w:t>T</w:t>
      </w:r>
      <w:r w:rsidR="009D7316" w:rsidRPr="00CD4287">
        <w:rPr>
          <w:rFonts w:eastAsia="Arial"/>
          <w:szCs w:val="22"/>
        </w:rPr>
        <w:t>aking organisations from preparedness to employ p</w:t>
      </w:r>
      <w:r w:rsidR="00627894" w:rsidRPr="00CD4287">
        <w:rPr>
          <w:rFonts w:eastAsia="Arial"/>
          <w:szCs w:val="22"/>
        </w:rPr>
        <w:t>eople</w:t>
      </w:r>
      <w:r w:rsidR="009D7316" w:rsidRPr="00CD4287">
        <w:rPr>
          <w:rFonts w:eastAsia="Arial"/>
          <w:szCs w:val="22"/>
        </w:rPr>
        <w:t xml:space="preserve"> with disability, to active recruitment</w:t>
      </w:r>
      <w:r w:rsidR="00627894" w:rsidRPr="00CD4287">
        <w:rPr>
          <w:rFonts w:eastAsia="Arial"/>
          <w:szCs w:val="22"/>
        </w:rPr>
        <w:t xml:space="preserve"> and employment of people with disability</w:t>
      </w:r>
      <w:r w:rsidR="009D7316" w:rsidRPr="00CD4287">
        <w:rPr>
          <w:rFonts w:eastAsia="Arial"/>
          <w:szCs w:val="22"/>
        </w:rPr>
        <w:t xml:space="preserve">. </w:t>
      </w:r>
    </w:p>
    <w:p w14:paraId="0718CCA5" w14:textId="61486139" w:rsidR="00A53CBF" w:rsidRPr="00CD4287" w:rsidRDefault="007E3703"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Pr>
          <w:rFonts w:eastAsia="Arial"/>
          <w:szCs w:val="22"/>
        </w:rPr>
        <w:t>L</w:t>
      </w:r>
      <w:r w:rsidR="009D7316" w:rsidRPr="00CD4287">
        <w:rPr>
          <w:rFonts w:eastAsia="Arial"/>
          <w:szCs w:val="22"/>
        </w:rPr>
        <w:t xml:space="preserve">ocal partnerships and/or networks that assist SMEs to share </w:t>
      </w:r>
      <w:r w:rsidR="00A02A30" w:rsidRPr="00CD4287">
        <w:rPr>
          <w:rFonts w:eastAsia="Arial"/>
          <w:szCs w:val="22"/>
        </w:rPr>
        <w:t>knowledge</w:t>
      </w:r>
      <w:r w:rsidR="009D7316" w:rsidRPr="00CD4287">
        <w:rPr>
          <w:rFonts w:eastAsia="Arial"/>
          <w:szCs w:val="22"/>
        </w:rPr>
        <w:t xml:space="preserve"> and </w:t>
      </w:r>
      <w:r w:rsidR="00A02A30" w:rsidRPr="00CD4287">
        <w:rPr>
          <w:rFonts w:eastAsia="Arial"/>
          <w:szCs w:val="22"/>
        </w:rPr>
        <w:t>experience</w:t>
      </w:r>
      <w:r w:rsidR="009D7316" w:rsidRPr="00CD4287">
        <w:rPr>
          <w:rFonts w:eastAsia="Arial"/>
          <w:szCs w:val="22"/>
        </w:rPr>
        <w:t xml:space="preserve">, </w:t>
      </w:r>
      <w:r w:rsidR="00A02A30" w:rsidRPr="00CD4287">
        <w:rPr>
          <w:rFonts w:eastAsia="Arial"/>
          <w:szCs w:val="22"/>
        </w:rPr>
        <w:t>including</w:t>
      </w:r>
      <w:r w:rsidR="009D7316" w:rsidRPr="00CD4287">
        <w:rPr>
          <w:rFonts w:eastAsia="Arial"/>
          <w:szCs w:val="22"/>
        </w:rPr>
        <w:t xml:space="preserve"> showcasing success in employing people with disability. </w:t>
      </w:r>
    </w:p>
    <w:p w14:paraId="5D6F9807" w14:textId="30C6BA33" w:rsidR="001E79A7" w:rsidRPr="00391C58" w:rsidRDefault="00DA45DE" w:rsidP="0022626E">
      <w:pPr>
        <w:spacing w:before="240"/>
        <w:rPr>
          <w:rFonts w:cs="Arial"/>
          <w:b/>
        </w:rPr>
      </w:pPr>
      <w:r w:rsidRPr="00391C58">
        <w:rPr>
          <w:rFonts w:cs="Arial"/>
          <w:b/>
        </w:rPr>
        <w:t xml:space="preserve">Industry </w:t>
      </w:r>
      <w:r w:rsidR="0036724D" w:rsidRPr="00391C58">
        <w:rPr>
          <w:rFonts w:cs="Arial"/>
          <w:b/>
        </w:rPr>
        <w:t>Specific Approaches</w:t>
      </w:r>
      <w:r w:rsidR="001E79A7" w:rsidRPr="00391C58">
        <w:rPr>
          <w:rFonts w:cs="Arial"/>
          <w:b/>
        </w:rPr>
        <w:t xml:space="preserve"> – </w:t>
      </w:r>
      <w:r w:rsidR="00295890" w:rsidRPr="00391C58">
        <w:rPr>
          <w:rStyle w:val="highlightedtextChar"/>
          <w:rFonts w:ascii="Arial" w:hAnsi="Arial" w:cs="Arial"/>
          <w:color w:val="auto"/>
          <w:sz w:val="20"/>
          <w:szCs w:val="20"/>
        </w:rPr>
        <w:t xml:space="preserve">Supporting organisations </w:t>
      </w:r>
      <w:r w:rsidRPr="00391C58">
        <w:rPr>
          <w:rStyle w:val="highlightedtextChar"/>
          <w:rFonts w:ascii="Arial" w:hAnsi="Arial" w:cs="Arial"/>
          <w:color w:val="auto"/>
          <w:sz w:val="20"/>
          <w:szCs w:val="20"/>
        </w:rPr>
        <w:t xml:space="preserve">within </w:t>
      </w:r>
      <w:r w:rsidR="00CD61B5" w:rsidRPr="00391C58">
        <w:rPr>
          <w:rStyle w:val="highlightedtextChar"/>
          <w:rFonts w:ascii="Arial" w:hAnsi="Arial" w:cs="Arial"/>
          <w:color w:val="auto"/>
          <w:sz w:val="20"/>
          <w:szCs w:val="20"/>
        </w:rPr>
        <w:t>the identified growth</w:t>
      </w:r>
      <w:r w:rsidRPr="00391C58">
        <w:rPr>
          <w:rStyle w:val="highlightedtextChar"/>
          <w:rFonts w:ascii="Arial" w:hAnsi="Arial" w:cs="Arial"/>
          <w:color w:val="auto"/>
          <w:sz w:val="20"/>
          <w:szCs w:val="20"/>
        </w:rPr>
        <w:t xml:space="preserve"> industries to employ people with disability</w:t>
      </w:r>
      <w:r w:rsidR="00295890" w:rsidRPr="00391C58">
        <w:rPr>
          <w:rFonts w:cs="Arial"/>
          <w:b/>
        </w:rPr>
        <w:t>. Activities that:</w:t>
      </w:r>
    </w:p>
    <w:p w14:paraId="1D282654" w14:textId="04A4B472" w:rsidR="007A0FC0" w:rsidRPr="00CD4287" w:rsidRDefault="009317D2"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w:t>
      </w:r>
      <w:r w:rsidR="007A0FC0" w:rsidRPr="00CD4287">
        <w:rPr>
          <w:rFonts w:eastAsia="Arial"/>
          <w:szCs w:val="22"/>
        </w:rPr>
        <w:t xml:space="preserve">stablish partnerships with </w:t>
      </w:r>
      <w:r w:rsidR="00976692" w:rsidRPr="00CD4287">
        <w:rPr>
          <w:rFonts w:eastAsia="Arial"/>
          <w:szCs w:val="22"/>
        </w:rPr>
        <w:t xml:space="preserve">industry leaders </w:t>
      </w:r>
      <w:r w:rsidR="007A0FC0" w:rsidRPr="00CD4287">
        <w:rPr>
          <w:rFonts w:eastAsia="Arial"/>
          <w:szCs w:val="22"/>
        </w:rPr>
        <w:t xml:space="preserve">within the </w:t>
      </w:r>
      <w:r w:rsidR="007D4639" w:rsidRPr="00CD4287">
        <w:rPr>
          <w:rFonts w:eastAsia="Arial"/>
          <w:szCs w:val="22"/>
        </w:rPr>
        <w:t xml:space="preserve">identified </w:t>
      </w:r>
      <w:r w:rsidR="007A0FC0" w:rsidRPr="00CD4287">
        <w:rPr>
          <w:rFonts w:eastAsia="Arial"/>
          <w:szCs w:val="22"/>
        </w:rPr>
        <w:t>growth industries to provide</w:t>
      </w:r>
      <w:r w:rsidR="00214AC7" w:rsidRPr="00CD4287">
        <w:rPr>
          <w:rFonts w:eastAsia="Arial"/>
          <w:szCs w:val="22"/>
        </w:rPr>
        <w:t xml:space="preserve"> career</w:t>
      </w:r>
      <w:r w:rsidR="007A0FC0" w:rsidRPr="00CD4287">
        <w:rPr>
          <w:rFonts w:eastAsia="Arial"/>
          <w:szCs w:val="22"/>
        </w:rPr>
        <w:t xml:space="preserve"> pathways for people with disability in the industry.</w:t>
      </w:r>
      <w:r w:rsidR="00A02A30" w:rsidRPr="00CD4287">
        <w:rPr>
          <w:rFonts w:eastAsia="Arial"/>
          <w:szCs w:val="22"/>
        </w:rPr>
        <w:t xml:space="preserve"> These partnerships would:</w:t>
      </w:r>
    </w:p>
    <w:p w14:paraId="28531991" w14:textId="52E1FEFB" w:rsidR="00976692" w:rsidRPr="00391C58" w:rsidRDefault="007E3703">
      <w:pPr>
        <w:pStyle w:val="ListBullet"/>
        <w:numPr>
          <w:ilvl w:val="1"/>
          <w:numId w:val="21"/>
        </w:numPr>
        <w:ind w:left="851" w:hanging="425"/>
      </w:pPr>
      <w:r>
        <w:t>D</w:t>
      </w:r>
      <w:r w:rsidR="007A0FC0" w:rsidRPr="00391C58">
        <w:t xml:space="preserve">eliver industry specific </w:t>
      </w:r>
      <w:r w:rsidR="00976692" w:rsidRPr="00391C58">
        <w:t xml:space="preserve">skills </w:t>
      </w:r>
      <w:r w:rsidR="007A0FC0" w:rsidRPr="00391C58">
        <w:t>training to people with disability</w:t>
      </w:r>
      <w:r w:rsidR="00976692" w:rsidRPr="00391C58">
        <w:t xml:space="preserve"> to make them competitive for available jobs</w:t>
      </w:r>
      <w:r w:rsidR="007A0FC0" w:rsidRPr="00391C58">
        <w:t xml:space="preserve"> </w:t>
      </w:r>
      <w:r w:rsidR="00976692" w:rsidRPr="00391C58">
        <w:t>(targeting jobs a</w:t>
      </w:r>
      <w:r w:rsidR="00214AC7" w:rsidRPr="00391C58">
        <w:t>cross a range of positions and levels</w:t>
      </w:r>
      <w:r w:rsidR="00976692" w:rsidRPr="00391C58">
        <w:t>)</w:t>
      </w:r>
      <w:r>
        <w:t>.</w:t>
      </w:r>
    </w:p>
    <w:p w14:paraId="273987A1" w14:textId="79B24E64" w:rsidR="0022626E" w:rsidRPr="00391C58" w:rsidRDefault="007E3703" w:rsidP="00CD4287">
      <w:pPr>
        <w:pStyle w:val="ListBullet"/>
        <w:numPr>
          <w:ilvl w:val="1"/>
          <w:numId w:val="21"/>
        </w:numPr>
        <w:ind w:left="850" w:hanging="425"/>
      </w:pPr>
      <w:r>
        <w:t>P</w:t>
      </w:r>
      <w:r w:rsidRPr="00391C58">
        <w:t xml:space="preserve">rovide </w:t>
      </w:r>
      <w:r w:rsidR="00A02A30" w:rsidRPr="00391C58">
        <w:t>paid internship opportunities in partnership with employers who have significant workforce demand and/or vacancies, including reasonable prospects of ongoing employment at the end of the program</w:t>
      </w:r>
      <w:r w:rsidR="007E58C8" w:rsidRPr="00391C58">
        <w:t>.</w:t>
      </w:r>
    </w:p>
    <w:p w14:paraId="7E27B7D1" w14:textId="4697AD81" w:rsidR="00E832A7" w:rsidRPr="00391C58" w:rsidRDefault="00E832A7" w:rsidP="002E0A0B">
      <w:pPr>
        <w:pStyle w:val="Heading3"/>
        <w:numPr>
          <w:ilvl w:val="1"/>
          <w:numId w:val="27"/>
        </w:numPr>
        <w:ind w:left="1843" w:hanging="1134"/>
      </w:pPr>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Toc9306184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91C58">
        <w:t>Eligible locations</w:t>
      </w:r>
      <w:bookmarkEnd w:id="48"/>
    </w:p>
    <w:p w14:paraId="1C380B48" w14:textId="77777777" w:rsidR="00812E3D" w:rsidRPr="00391C58" w:rsidRDefault="00812E3D" w:rsidP="00812E3D">
      <w:pPr>
        <w:pStyle w:val="NormalWeb"/>
        <w:spacing w:before="40" w:beforeAutospacing="0" w:after="80" w:afterAutospacing="0" w:line="280" w:lineRule="atLeast"/>
        <w:rPr>
          <w:rFonts w:ascii="Segoe UI" w:hAnsi="Segoe UI" w:cs="Segoe UI"/>
          <w:sz w:val="21"/>
          <w:szCs w:val="21"/>
        </w:rPr>
      </w:pPr>
      <w:r w:rsidRPr="00391C58">
        <w:rPr>
          <w:rFonts w:ascii="Arial" w:hAnsi="Arial" w:cs="Arial"/>
          <w:sz w:val="20"/>
          <w:szCs w:val="20"/>
        </w:rPr>
        <w:t xml:space="preserve">To support consistency and equity in delivering the activity for all eligible Australians, your grant may include activities at different locations, however, the objective of this grant opportunity is to impact broader systemic change and create large-scale opportunities across multiple states and territories or nationally. </w:t>
      </w:r>
    </w:p>
    <w:p w14:paraId="2D157DFB" w14:textId="77777777" w:rsidR="00812E3D" w:rsidRPr="00391C58" w:rsidRDefault="00812E3D" w:rsidP="00812E3D">
      <w:pPr>
        <w:pStyle w:val="NormalWeb"/>
        <w:spacing w:before="40" w:beforeAutospacing="0" w:after="80" w:afterAutospacing="0" w:line="280" w:lineRule="atLeast"/>
        <w:rPr>
          <w:rFonts w:ascii="Segoe UI" w:hAnsi="Segoe UI" w:cs="Segoe UI"/>
          <w:sz w:val="21"/>
          <w:szCs w:val="21"/>
        </w:rPr>
      </w:pPr>
      <w:r w:rsidRPr="00391C58">
        <w:rPr>
          <w:rFonts w:ascii="Arial" w:hAnsi="Arial" w:cs="Arial"/>
          <w:sz w:val="20"/>
          <w:szCs w:val="20"/>
        </w:rPr>
        <w:t>Geographic levels are defined as:</w:t>
      </w:r>
    </w:p>
    <w:p w14:paraId="2C8EE232" w14:textId="48764FD5" w:rsidR="00812E3D" w:rsidRPr="00CD4287" w:rsidRDefault="00307F9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n</w:t>
      </w:r>
      <w:r w:rsidR="00812E3D" w:rsidRPr="00CD4287">
        <w:rPr>
          <w:rFonts w:eastAsia="Arial"/>
          <w:szCs w:val="22"/>
        </w:rPr>
        <w:t>ational – across all states and territories</w:t>
      </w:r>
    </w:p>
    <w:p w14:paraId="0088741B" w14:textId="7DE181CE" w:rsidR="00812E3D" w:rsidRPr="00CD4287" w:rsidRDefault="00307F9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j</w:t>
      </w:r>
      <w:r w:rsidR="00812E3D" w:rsidRPr="00CD4287">
        <w:rPr>
          <w:rFonts w:eastAsia="Arial"/>
          <w:szCs w:val="22"/>
        </w:rPr>
        <w:t>urisdictional – across an entire state or territory or multiple states and territories</w:t>
      </w:r>
    </w:p>
    <w:p w14:paraId="0DDADE6B" w14:textId="4F3DBD76" w:rsidR="00812E3D" w:rsidRPr="00CD4287" w:rsidRDefault="00307F9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w:t>
      </w:r>
      <w:r w:rsidR="00812E3D" w:rsidRPr="00CD4287">
        <w:rPr>
          <w:rFonts w:eastAsia="Arial"/>
          <w:szCs w:val="22"/>
        </w:rPr>
        <w:t>argeted (Australian Statistical Geography Standard (ASGS) – at one or more ASGS Statistical Area Level 3</w:t>
      </w:r>
      <w:r w:rsidR="00034CED">
        <w:rPr>
          <w:rFonts w:eastAsia="Arial"/>
          <w:szCs w:val="22"/>
        </w:rPr>
        <w:t>.</w:t>
      </w:r>
    </w:p>
    <w:p w14:paraId="2093619A" w14:textId="0E9A3B00" w:rsidR="00812E3D" w:rsidRPr="00391C58" w:rsidRDefault="00812E3D" w:rsidP="00CD4287">
      <w:pPr>
        <w:pStyle w:val="NormalWeb"/>
        <w:spacing w:before="40" w:beforeAutospacing="0" w:after="120" w:afterAutospacing="0" w:line="280" w:lineRule="atLeast"/>
        <w:rPr>
          <w:rFonts w:ascii="Segoe UI" w:hAnsi="Segoe UI" w:cs="Segoe UI"/>
          <w:sz w:val="21"/>
          <w:szCs w:val="21"/>
        </w:rPr>
      </w:pPr>
      <w:r w:rsidRPr="00391C58">
        <w:rPr>
          <w:rFonts w:ascii="Arial" w:hAnsi="Arial" w:cs="Arial"/>
          <w:sz w:val="20"/>
          <w:szCs w:val="20"/>
        </w:rPr>
        <w:t xml:space="preserve">If you propose to provide Australia-wide or state-wide service coverage, you should select </w:t>
      </w:r>
      <w:r w:rsidR="00307F9B">
        <w:rPr>
          <w:rFonts w:ascii="Arial" w:hAnsi="Arial" w:cs="Arial"/>
          <w:sz w:val="20"/>
          <w:szCs w:val="20"/>
        </w:rPr>
        <w:t>n</w:t>
      </w:r>
      <w:r w:rsidRPr="00391C58">
        <w:rPr>
          <w:rFonts w:ascii="Arial" w:hAnsi="Arial" w:cs="Arial"/>
          <w:sz w:val="20"/>
          <w:szCs w:val="20"/>
        </w:rPr>
        <w:t xml:space="preserve">ational, or the relevant State and describe the proposed service model in the application form. </w:t>
      </w:r>
    </w:p>
    <w:p w14:paraId="51140ECC" w14:textId="2ECEC7EF" w:rsidR="00812E3D" w:rsidRPr="00391C58" w:rsidRDefault="00812E3D" w:rsidP="00CD4287">
      <w:pPr>
        <w:pStyle w:val="NormalWeb"/>
        <w:spacing w:before="40" w:beforeAutospacing="0" w:after="120" w:afterAutospacing="0" w:line="280" w:lineRule="atLeast"/>
        <w:rPr>
          <w:rFonts w:ascii="Segoe UI" w:hAnsi="Segoe UI" w:cs="Segoe UI"/>
          <w:sz w:val="21"/>
          <w:szCs w:val="21"/>
        </w:rPr>
      </w:pPr>
      <w:r w:rsidRPr="00391C58">
        <w:rPr>
          <w:rFonts w:ascii="Arial" w:hAnsi="Arial" w:cs="Arial"/>
          <w:sz w:val="20"/>
          <w:szCs w:val="20"/>
        </w:rPr>
        <w:t xml:space="preserve">When you are targeting a specific area, you should identify these areas as Statistical Area Levels, SA3. </w:t>
      </w:r>
    </w:p>
    <w:p w14:paraId="09889300" w14:textId="77777777" w:rsidR="00812E3D" w:rsidRPr="00391C58" w:rsidRDefault="00812E3D" w:rsidP="00CD4287">
      <w:pPr>
        <w:pStyle w:val="NormalWeb"/>
        <w:spacing w:before="40" w:beforeAutospacing="0" w:after="120" w:afterAutospacing="0" w:line="280" w:lineRule="atLeast"/>
        <w:rPr>
          <w:rFonts w:ascii="Segoe UI" w:hAnsi="Segoe UI" w:cs="Segoe UI"/>
          <w:sz w:val="21"/>
          <w:szCs w:val="21"/>
        </w:rPr>
      </w:pPr>
      <w:r w:rsidRPr="00391C58">
        <w:rPr>
          <w:rFonts w:ascii="Arial" w:hAnsi="Arial" w:cs="Arial"/>
          <w:sz w:val="20"/>
          <w:szCs w:val="20"/>
        </w:rPr>
        <w:t xml:space="preserve">To assist with selecting your coverage area in the application form, go to the Australian Bureau of Statistics website to see a </w:t>
      </w:r>
      <w:hyperlink r:id="rId27" w:tgtFrame="_blank" w:tooltip="https://dbr.abs.gov.au/absmaps/index.html" w:history="1">
        <w:r w:rsidRPr="00391C58">
          <w:rPr>
            <w:rStyle w:val="Hyperlink"/>
            <w:rFonts w:ascii="Arial" w:hAnsi="Arial" w:cs="Arial"/>
            <w:bCs/>
            <w:color w:val="6888C9"/>
            <w:sz w:val="20"/>
            <w:szCs w:val="20"/>
          </w:rPr>
          <w:t>map of the Statistical Area Levels</w:t>
        </w:r>
      </w:hyperlink>
      <w:r w:rsidRPr="00391C58">
        <w:rPr>
          <w:rFonts w:ascii="Arial" w:hAnsi="Arial" w:cs="Arial"/>
          <w:sz w:val="20"/>
          <w:szCs w:val="20"/>
        </w:rPr>
        <w:t xml:space="preserve">. </w:t>
      </w:r>
    </w:p>
    <w:p w14:paraId="577C0B90" w14:textId="77777777" w:rsidR="00812E3D" w:rsidRPr="00391C58" w:rsidRDefault="00812E3D" w:rsidP="00CD4287">
      <w:pPr>
        <w:pStyle w:val="NormalWeb"/>
        <w:spacing w:before="40" w:beforeAutospacing="0" w:after="120" w:afterAutospacing="0" w:line="280" w:lineRule="atLeast"/>
        <w:rPr>
          <w:rFonts w:ascii="Segoe UI" w:hAnsi="Segoe UI" w:cs="Segoe UI"/>
          <w:sz w:val="21"/>
          <w:szCs w:val="21"/>
        </w:rPr>
      </w:pPr>
      <w:r w:rsidRPr="00391C58">
        <w:rPr>
          <w:rFonts w:ascii="Arial" w:hAnsi="Arial" w:cs="Arial"/>
          <w:sz w:val="20"/>
          <w:szCs w:val="20"/>
        </w:rPr>
        <w:t xml:space="preserve">At ‘Choose a boundary type’, select 2016 Statistical Area Level 3 (SA3). </w:t>
      </w:r>
    </w:p>
    <w:p w14:paraId="4CD485BA" w14:textId="77777777" w:rsidR="00812E3D" w:rsidRPr="00391C58" w:rsidRDefault="00812E3D" w:rsidP="00CD4287">
      <w:pPr>
        <w:pStyle w:val="NormalWeb"/>
        <w:spacing w:before="40" w:beforeAutospacing="0" w:after="120" w:afterAutospacing="0" w:line="280" w:lineRule="atLeast"/>
        <w:rPr>
          <w:rFonts w:ascii="Segoe UI" w:hAnsi="Segoe UI" w:cs="Segoe UI"/>
          <w:sz w:val="21"/>
          <w:szCs w:val="21"/>
        </w:rPr>
      </w:pPr>
      <w:r w:rsidRPr="00391C58">
        <w:rPr>
          <w:rFonts w:ascii="Arial" w:hAnsi="Arial" w:cs="Arial"/>
          <w:sz w:val="20"/>
          <w:szCs w:val="20"/>
        </w:rPr>
        <w:t xml:space="preserve">Click in the relevant area on the map to see the SA3 name. </w:t>
      </w:r>
    </w:p>
    <w:p w14:paraId="172B2705" w14:textId="4DDB0817" w:rsidR="00812E3D" w:rsidRPr="00391C58" w:rsidRDefault="00812E3D" w:rsidP="00CD4287">
      <w:pPr>
        <w:pStyle w:val="NormalWeb"/>
        <w:spacing w:before="40" w:beforeAutospacing="0" w:after="120" w:afterAutospacing="0" w:line="280" w:lineRule="atLeast"/>
        <w:ind w:right="-284"/>
        <w:rPr>
          <w:rFonts w:ascii="Segoe UI" w:hAnsi="Segoe UI" w:cs="Segoe UI"/>
          <w:sz w:val="21"/>
          <w:szCs w:val="21"/>
        </w:rPr>
      </w:pPr>
      <w:r w:rsidRPr="00391C58">
        <w:rPr>
          <w:rFonts w:ascii="Arial" w:hAnsi="Arial" w:cs="Arial"/>
          <w:bCs/>
          <w:sz w:val="20"/>
          <w:szCs w:val="20"/>
        </w:rPr>
        <w:t xml:space="preserve">This view shows the names of additional towns in the Statistical Area providing additional detail if required. Further information on Statistical Areas can be found on the </w:t>
      </w:r>
      <w:hyperlink r:id="rId28" w:tgtFrame="_blank" w:tooltip="https://www.communitygrants.gov.au/information-applicants/service-areas" w:history="1">
        <w:r w:rsidRPr="00391C58">
          <w:rPr>
            <w:rStyle w:val="Hyperlink"/>
            <w:rFonts w:ascii="Arial" w:hAnsi="Arial" w:cs="Arial"/>
            <w:bCs/>
            <w:color w:val="6888C9"/>
            <w:sz w:val="20"/>
            <w:szCs w:val="20"/>
          </w:rPr>
          <w:t>Community Grants Hub website</w:t>
        </w:r>
      </w:hyperlink>
      <w:r w:rsidRPr="00391C58">
        <w:rPr>
          <w:rFonts w:ascii="Arial" w:hAnsi="Arial" w:cs="Arial"/>
          <w:bCs/>
          <w:sz w:val="20"/>
          <w:szCs w:val="20"/>
        </w:rPr>
        <w:t>.</w:t>
      </w:r>
    </w:p>
    <w:p w14:paraId="7F7DC4A9" w14:textId="77777777" w:rsidR="00EC04E1" w:rsidRPr="00391C58" w:rsidRDefault="00EC04E1" w:rsidP="002E0A0B">
      <w:pPr>
        <w:pStyle w:val="Heading3"/>
        <w:numPr>
          <w:ilvl w:val="1"/>
          <w:numId w:val="27"/>
        </w:numPr>
        <w:ind w:left="1843" w:hanging="1134"/>
      </w:pPr>
      <w:bookmarkStart w:id="49" w:name="_Toc93061848"/>
      <w:r w:rsidRPr="00391C58">
        <w:lastRenderedPageBreak/>
        <w:t>Eligible expenditure</w:t>
      </w:r>
      <w:bookmarkEnd w:id="49"/>
      <w:r w:rsidR="00AD6183" w:rsidRPr="00391C58">
        <w:t xml:space="preserve"> </w:t>
      </w:r>
    </w:p>
    <w:p w14:paraId="16EE7578" w14:textId="77777777" w:rsidR="00EC04E1" w:rsidRPr="00391C58" w:rsidRDefault="00EC04E1">
      <w:r w:rsidRPr="00391C58">
        <w:t xml:space="preserve">You can only spend </w:t>
      </w:r>
      <w:r w:rsidR="00E66F1B" w:rsidRPr="00391C58">
        <w:t xml:space="preserve">the </w:t>
      </w:r>
      <w:r w:rsidRPr="00391C58">
        <w:t xml:space="preserve">grant </w:t>
      </w:r>
      <w:r w:rsidR="00A14AFA" w:rsidRPr="00391C58">
        <w:t xml:space="preserve">funding </w:t>
      </w:r>
      <w:r w:rsidRPr="00391C58">
        <w:t xml:space="preserve">on eligible expenditure you have incurred </w:t>
      </w:r>
      <w:r w:rsidR="00A44085" w:rsidRPr="00391C58">
        <w:t xml:space="preserve">on eligible or </w:t>
      </w:r>
      <w:r w:rsidRPr="00391C58">
        <w:t>agreed projec</w:t>
      </w:r>
      <w:r w:rsidR="00A44085" w:rsidRPr="00391C58">
        <w:t>t</w:t>
      </w:r>
      <w:r w:rsidR="00967F65" w:rsidRPr="00391C58">
        <w:t xml:space="preserve"> activities</w:t>
      </w:r>
      <w:r w:rsidRPr="00391C58">
        <w:t>.</w:t>
      </w:r>
    </w:p>
    <w:p w14:paraId="551D29A0" w14:textId="6BFA2022" w:rsidR="00FE4857" w:rsidRPr="00391C58" w:rsidRDefault="00FE4857" w:rsidP="00CD4287">
      <w:pPr>
        <w:pStyle w:val="ListBullet"/>
        <w:numPr>
          <w:ilvl w:val="0"/>
          <w:numId w:val="0"/>
        </w:numPr>
        <w:spacing w:after="120"/>
      </w:pPr>
      <w:r w:rsidRPr="00391C58">
        <w:t xml:space="preserve">Eligible </w:t>
      </w:r>
      <w:r w:rsidRPr="00391C58">
        <w:rPr>
          <w:rFonts w:cs="Arial"/>
        </w:rPr>
        <w:t>expenditure</w:t>
      </w:r>
      <w:r w:rsidRPr="00391C58">
        <w:t xml:space="preserve"> must directly relate to </w:t>
      </w:r>
      <w:r w:rsidR="00E45541" w:rsidRPr="00391C58">
        <w:t>your</w:t>
      </w:r>
      <w:r w:rsidRPr="00391C58">
        <w:t xml:space="preserve"> project and can include:</w:t>
      </w:r>
    </w:p>
    <w:p w14:paraId="5AD2BF55" w14:textId="6C159CDF" w:rsidR="00FE4857" w:rsidRPr="00CD4287" w:rsidRDefault="00FE4857"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operational costs incurred in the delivery of the project</w:t>
      </w:r>
      <w:r w:rsidR="00226B17" w:rsidRPr="00CD4287">
        <w:rPr>
          <w:rFonts w:eastAsia="Arial"/>
          <w:szCs w:val="22"/>
        </w:rPr>
        <w:t xml:space="preserve">, including your participation in an independent evaluation of this grant </w:t>
      </w:r>
      <w:r w:rsidR="00630E99" w:rsidRPr="00CD4287">
        <w:rPr>
          <w:rFonts w:eastAsia="Arial"/>
          <w:szCs w:val="22"/>
        </w:rPr>
        <w:t>opportunity</w:t>
      </w:r>
      <w:r w:rsidR="00226B17" w:rsidRPr="00CD4287">
        <w:rPr>
          <w:rFonts w:eastAsia="Arial"/>
          <w:szCs w:val="22"/>
        </w:rPr>
        <w:t xml:space="preserve"> </w:t>
      </w:r>
    </w:p>
    <w:p w14:paraId="62030268" w14:textId="77777777" w:rsidR="00FE4857" w:rsidRPr="00CD4287" w:rsidRDefault="00FE4857"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staff salaries and on-costs that are directly attributable to delivering the project</w:t>
      </w:r>
      <w:r w:rsidR="00B3473A" w:rsidRPr="00CD4287">
        <w:rPr>
          <w:rFonts w:eastAsia="Arial"/>
          <w:szCs w:val="22"/>
        </w:rPr>
        <w:t>, including reporting</w:t>
      </w:r>
    </w:p>
    <w:p w14:paraId="28804A84" w14:textId="77777777" w:rsidR="00FE4857" w:rsidRPr="00CD4287" w:rsidRDefault="00FE4857"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the proportion of administration expenses that directly relate to the project</w:t>
      </w:r>
    </w:p>
    <w:p w14:paraId="049033B8" w14:textId="61703C5E" w:rsidR="00FE4857" w:rsidRPr="00CD4287" w:rsidRDefault="00FE4857"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short-term engagement of external consultants to develop resources or skill development to the organisation. You must clearly describe in your application how the use of the consultant will result in a skill or knowledge transfer.</w:t>
      </w:r>
    </w:p>
    <w:p w14:paraId="2B1CCCB9" w14:textId="77777777" w:rsidR="00FE4857" w:rsidRPr="00391C58" w:rsidRDefault="00BD7A0B" w:rsidP="009317D2">
      <w:pPr>
        <w:pStyle w:val="ListBullet"/>
        <w:numPr>
          <w:ilvl w:val="0"/>
          <w:numId w:val="0"/>
        </w:numPr>
        <w:spacing w:after="120"/>
      </w:pPr>
      <w:r w:rsidRPr="00391C58">
        <w:t xml:space="preserve">We may update the </w:t>
      </w:r>
      <w:r w:rsidR="00A14AFA" w:rsidRPr="00391C58">
        <w:t xml:space="preserve">grant opportunity </w:t>
      </w:r>
      <w:r w:rsidRPr="00391C58">
        <w:t>guidelines on eligible and ineligible expenditure from time to time. If your application is successful, the version in place when you submitted your application applies to your grant activity</w:t>
      </w:r>
      <w:r w:rsidR="00FE4857" w:rsidRPr="00391C58">
        <w:t>.</w:t>
      </w:r>
    </w:p>
    <w:p w14:paraId="0AE69580" w14:textId="77777777" w:rsidR="00FE4857" w:rsidRPr="00391C58" w:rsidRDefault="00BD7A0B">
      <w:pPr>
        <w:pStyle w:val="ListBullet"/>
        <w:numPr>
          <w:ilvl w:val="0"/>
          <w:numId w:val="0"/>
        </w:numPr>
        <w:spacing w:after="120"/>
      </w:pPr>
      <w:r w:rsidRPr="00391C58">
        <w:t>If your application is successful, we may ask you to verify project costs that you provided in your application. You may need to provide evidence such as quotes for major costs.</w:t>
      </w:r>
    </w:p>
    <w:p w14:paraId="4B01FD22" w14:textId="77777777" w:rsidR="00BD7A0B" w:rsidRPr="00391C58" w:rsidRDefault="00BD7A0B">
      <w:pPr>
        <w:pStyle w:val="ListBullet"/>
        <w:numPr>
          <w:ilvl w:val="0"/>
          <w:numId w:val="0"/>
        </w:numPr>
        <w:spacing w:after="120"/>
      </w:pPr>
      <w:r w:rsidRPr="00391C58">
        <w:t>Not all expenditure on your grant activity may be eligible for grant funding. The Program Delegate makes the final decision on what is eligible expenditure and may give additional guidance on eligible expenditure if required.</w:t>
      </w:r>
    </w:p>
    <w:p w14:paraId="2658CC95" w14:textId="77777777" w:rsidR="00912D67" w:rsidRPr="00391C58" w:rsidRDefault="00912D67" w:rsidP="00AC3939">
      <w:pPr>
        <w:pStyle w:val="ListBullet"/>
        <w:numPr>
          <w:ilvl w:val="0"/>
          <w:numId w:val="0"/>
        </w:numPr>
        <w:spacing w:after="120"/>
      </w:pPr>
      <w:r w:rsidRPr="00391C58">
        <w:t xml:space="preserve">You must incur the expenditure </w:t>
      </w:r>
      <w:r w:rsidR="00E3290D" w:rsidRPr="00391C58">
        <w:t>on your grant activit</w:t>
      </w:r>
      <w:r w:rsidR="00DA7C7E" w:rsidRPr="00391C58">
        <w:t>y</w:t>
      </w:r>
      <w:r w:rsidR="00E3290D" w:rsidRPr="00391C58">
        <w:t xml:space="preserve"> </w:t>
      </w:r>
      <w:r w:rsidRPr="00391C58">
        <w:t xml:space="preserve">between the start </w:t>
      </w:r>
      <w:r w:rsidR="008C051B" w:rsidRPr="00391C58">
        <w:t xml:space="preserve">date </w:t>
      </w:r>
      <w:r w:rsidRPr="00391C58">
        <w:t xml:space="preserve">and end </w:t>
      </w:r>
      <w:r w:rsidR="008C3470" w:rsidRPr="00391C58">
        <w:t xml:space="preserve">or completion </w:t>
      </w:r>
      <w:r w:rsidRPr="00391C58">
        <w:t xml:space="preserve">date for </w:t>
      </w:r>
      <w:r w:rsidR="009E04E9" w:rsidRPr="00391C58">
        <w:t xml:space="preserve">your grant activity for </w:t>
      </w:r>
      <w:r w:rsidRPr="00391C58">
        <w:t>it to be eligible.</w:t>
      </w:r>
    </w:p>
    <w:p w14:paraId="37AD31B1" w14:textId="77777777" w:rsidR="00E95540" w:rsidRPr="00391C58" w:rsidRDefault="00907078" w:rsidP="002E0A0B">
      <w:pPr>
        <w:pStyle w:val="Heading3"/>
        <w:numPr>
          <w:ilvl w:val="1"/>
          <w:numId w:val="27"/>
        </w:numPr>
        <w:ind w:left="1843" w:hanging="1134"/>
      </w:pPr>
      <w:bookmarkStart w:id="50" w:name="_Toc506537745"/>
      <w:bookmarkStart w:id="51" w:name="_Toc506537746"/>
      <w:bookmarkStart w:id="52" w:name="_Toc506537747"/>
      <w:bookmarkStart w:id="53" w:name="_Toc506537748"/>
      <w:bookmarkStart w:id="54" w:name="_Toc506537749"/>
      <w:bookmarkStart w:id="55" w:name="_Toc506537751"/>
      <w:bookmarkStart w:id="56" w:name="_Toc506537752"/>
      <w:bookmarkStart w:id="57" w:name="_Toc506537753"/>
      <w:bookmarkStart w:id="58" w:name="_Toc506537754"/>
      <w:bookmarkStart w:id="59" w:name="_Toc506537755"/>
      <w:bookmarkStart w:id="60" w:name="_Toc506537756"/>
      <w:bookmarkStart w:id="61" w:name="_Toc506537757"/>
      <w:bookmarkStart w:id="62" w:name="_Toc93061849"/>
      <w:bookmarkEnd w:id="27"/>
      <w:bookmarkEnd w:id="50"/>
      <w:bookmarkEnd w:id="51"/>
      <w:bookmarkEnd w:id="52"/>
      <w:bookmarkEnd w:id="53"/>
      <w:bookmarkEnd w:id="54"/>
      <w:bookmarkEnd w:id="55"/>
      <w:bookmarkEnd w:id="56"/>
      <w:bookmarkEnd w:id="57"/>
      <w:bookmarkEnd w:id="58"/>
      <w:bookmarkEnd w:id="59"/>
      <w:bookmarkEnd w:id="60"/>
      <w:bookmarkEnd w:id="61"/>
      <w:r w:rsidRPr="00391C58">
        <w:t>What the grant money cannot be used for</w:t>
      </w:r>
      <w:bookmarkEnd w:id="62"/>
    </w:p>
    <w:p w14:paraId="0A582AAC" w14:textId="77777777" w:rsidR="00D04FD6" w:rsidRPr="00391C58" w:rsidRDefault="003848A4" w:rsidP="00D04FD6">
      <w:bookmarkStart w:id="63" w:name="_Ref468355804"/>
      <w:r w:rsidRPr="00391C58">
        <w:rPr>
          <w:rFonts w:cstheme="minorHAnsi"/>
        </w:rPr>
        <w:t>You cannot use the grant for the following activities:</w:t>
      </w:r>
    </w:p>
    <w:p w14:paraId="7369B404" w14:textId="2CBE7F6E" w:rsidR="00D73216" w:rsidRPr="00CD4287" w:rsidRDefault="00D509BF"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r</w:t>
      </w:r>
      <w:r w:rsidR="00D73216" w:rsidRPr="00CD4287">
        <w:rPr>
          <w:rFonts w:eastAsia="Arial"/>
          <w:szCs w:val="22"/>
        </w:rPr>
        <w:t>esearch</w:t>
      </w:r>
      <w:r w:rsidR="00226B17" w:rsidRPr="00CD4287">
        <w:rPr>
          <w:rFonts w:eastAsia="Arial"/>
          <w:szCs w:val="22"/>
        </w:rPr>
        <w:t xml:space="preserve"> </w:t>
      </w:r>
      <w:r w:rsidR="00326C6C" w:rsidRPr="00CD4287">
        <w:rPr>
          <w:rFonts w:eastAsia="Arial"/>
          <w:szCs w:val="22"/>
        </w:rPr>
        <w:t>purposes where research is the sole grant activity</w:t>
      </w:r>
    </w:p>
    <w:p w14:paraId="392BEBC0" w14:textId="232B7548" w:rsidR="00B7225C" w:rsidRPr="00CD4287" w:rsidRDefault="00B7225C"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disability inclusion plans where the development makes up more than 10% of grant activities</w:t>
      </w:r>
    </w:p>
    <w:p w14:paraId="64FFE69C" w14:textId="553F0839" w:rsidR="003848A4"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purchase </w:t>
      </w:r>
      <w:r w:rsidR="00683281" w:rsidRPr="00CD4287">
        <w:rPr>
          <w:rFonts w:eastAsia="Arial"/>
          <w:szCs w:val="22"/>
        </w:rPr>
        <w:t xml:space="preserve">of </w:t>
      </w:r>
      <w:r w:rsidR="00DA2788" w:rsidRPr="00CD4287">
        <w:rPr>
          <w:rFonts w:eastAsia="Arial"/>
          <w:szCs w:val="22"/>
        </w:rPr>
        <w:t>vehicles and/or</w:t>
      </w:r>
      <w:r w:rsidRPr="00CD4287">
        <w:rPr>
          <w:rFonts w:eastAsia="Arial"/>
          <w:szCs w:val="22"/>
        </w:rPr>
        <w:t xml:space="preserve"> land</w:t>
      </w:r>
    </w:p>
    <w:p w14:paraId="483EE1E9" w14:textId="77777777" w:rsidR="003848A4" w:rsidRPr="00CD4287" w:rsidRDefault="008A4CB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salaries where the salary forms part of the organisation’s/individual’s usual responsibility</w:t>
      </w:r>
    </w:p>
    <w:p w14:paraId="2F6D8F6C" w14:textId="6E2B4DF8" w:rsidR="003848A4"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the covering of retrospective costs</w:t>
      </w:r>
    </w:p>
    <w:p w14:paraId="1923EBAB" w14:textId="77777777" w:rsidR="008A4CB9" w:rsidRPr="00CD4287" w:rsidRDefault="008A4CB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ongoing funding</w:t>
      </w:r>
    </w:p>
    <w:p w14:paraId="1214B2E6" w14:textId="0CE81F48" w:rsidR="008A4CB9" w:rsidRPr="00391C58" w:rsidRDefault="008A4CB9" w:rsidP="00CD4287">
      <w:pPr>
        <w:pStyle w:val="ListParagraph"/>
        <w:widowControl w:val="0"/>
        <w:numPr>
          <w:ilvl w:val="0"/>
          <w:numId w:val="7"/>
        </w:numPr>
        <w:tabs>
          <w:tab w:val="left" w:pos="579"/>
          <w:tab w:val="left" w:pos="580"/>
        </w:tabs>
        <w:autoSpaceDE w:val="0"/>
        <w:autoSpaceDN w:val="0"/>
        <w:spacing w:after="80"/>
        <w:ind w:left="357" w:hanging="357"/>
        <w:contextualSpacing w:val="0"/>
        <w:rPr>
          <w:rStyle w:val="highlightedtextChar"/>
          <w:rFonts w:ascii="Arial" w:eastAsia="Times New Roman" w:hAnsi="Arial" w:cs="Times New Roman"/>
          <w:b w:val="0"/>
          <w:color w:val="auto"/>
          <w:sz w:val="20"/>
          <w:szCs w:val="20"/>
        </w:rPr>
      </w:pPr>
      <w:r w:rsidRPr="00CD4287">
        <w:rPr>
          <w:rFonts w:eastAsia="Arial"/>
          <w:szCs w:val="22"/>
        </w:rPr>
        <w:t>activities that organisations are obliged to undertake as part of their legal or operational obligations</w:t>
      </w:r>
      <w:r w:rsidR="00326C6C" w:rsidRPr="00391C58">
        <w:rPr>
          <w:rStyle w:val="highlightedtextChar"/>
          <w:rFonts w:ascii="Arial" w:hAnsi="Arial" w:cs="Arial"/>
          <w:b w:val="0"/>
          <w:color w:val="auto"/>
          <w:sz w:val="20"/>
          <w:szCs w:val="20"/>
        </w:rPr>
        <w:t xml:space="preserve"> including </w:t>
      </w:r>
      <w:r w:rsidR="00326C6C" w:rsidRPr="00391C58">
        <w:t xml:space="preserve">reasonable adjustment under the </w:t>
      </w:r>
      <w:r w:rsidR="00326C6C" w:rsidRPr="00391C58">
        <w:rPr>
          <w:i/>
        </w:rPr>
        <w:t>Disability Discrimination Act 1992</w:t>
      </w:r>
    </w:p>
    <w:p w14:paraId="3F1FE8BD" w14:textId="77777777" w:rsidR="003848A4"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costs incurred in the preparation of a grant application or related documentation </w:t>
      </w:r>
    </w:p>
    <w:p w14:paraId="46306391" w14:textId="77777777" w:rsidR="003848A4"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subsidy of general ongoing administration of an organisation such as electricity, phone and rent </w:t>
      </w:r>
    </w:p>
    <w:p w14:paraId="49688166" w14:textId="0E5B0614" w:rsidR="003848A4"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construction/capital works</w:t>
      </w:r>
    </w:p>
    <w:p w14:paraId="6C217150" w14:textId="77777777" w:rsidR="006B5099" w:rsidRPr="00CD4287" w:rsidRDefault="006B50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capital expenditure</w:t>
      </w:r>
    </w:p>
    <w:p w14:paraId="49390A15" w14:textId="5504DECB" w:rsidR="00DA2788"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overseas travel</w:t>
      </w:r>
    </w:p>
    <w:p w14:paraId="2C44B447" w14:textId="77777777" w:rsidR="00A14AFA" w:rsidRPr="00CD4287" w:rsidRDefault="00A14AF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delivery of systemic or individual advocacy</w:t>
      </w:r>
    </w:p>
    <w:p w14:paraId="62C4C9CE" w14:textId="77777777" w:rsidR="00A14AFA" w:rsidRPr="00CD4287" w:rsidRDefault="00A14AF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funding in support of individuals</w:t>
      </w:r>
    </w:p>
    <w:p w14:paraId="327EBEA6" w14:textId="36E3EE0F" w:rsidR="00DA2788" w:rsidRPr="00CD4287" w:rsidRDefault="00DA2788"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activities that duplicate previous ILC grant funded projects unless adding additional scale and/or scope</w:t>
      </w:r>
    </w:p>
    <w:p w14:paraId="4364C5D7" w14:textId="77777777" w:rsidR="00DA2788" w:rsidRPr="00CD4287" w:rsidRDefault="00DA2788"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lastRenderedPageBreak/>
        <w:t>activities that duplicate those undertaken by NDIS Partners in the Community (Local Area Coordination and/or Early Childhood Early Intervention) organisations</w:t>
      </w:r>
    </w:p>
    <w:p w14:paraId="0C06934A" w14:textId="77777777" w:rsidR="00D73216" w:rsidRPr="00CD4287" w:rsidRDefault="00D73216"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activities that duplicate </w:t>
      </w:r>
      <w:r w:rsidR="00EB6265" w:rsidRPr="00CD4287">
        <w:rPr>
          <w:rFonts w:eastAsia="Arial"/>
          <w:szCs w:val="22"/>
        </w:rPr>
        <w:t xml:space="preserve">existing </w:t>
      </w:r>
      <w:r w:rsidRPr="00CD4287">
        <w:rPr>
          <w:rFonts w:eastAsia="Arial"/>
          <w:szCs w:val="22"/>
        </w:rPr>
        <w:t xml:space="preserve">employment services (for example </w:t>
      </w:r>
      <w:r w:rsidR="00EB6265" w:rsidRPr="00CD4287">
        <w:rPr>
          <w:rFonts w:eastAsia="Arial"/>
          <w:szCs w:val="22"/>
        </w:rPr>
        <w:t>programs delivered by the Department of Education Skills and Employment, Disability Employment Services and</w:t>
      </w:r>
      <w:r w:rsidRPr="00CD4287">
        <w:rPr>
          <w:rFonts w:eastAsia="Arial"/>
          <w:szCs w:val="22"/>
        </w:rPr>
        <w:t xml:space="preserve"> JobActive)</w:t>
      </w:r>
    </w:p>
    <w:p w14:paraId="734D2A9D" w14:textId="77777777" w:rsidR="00D73216" w:rsidRPr="00CD4287" w:rsidRDefault="00D73216"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activities that build IT job seeker platforms</w:t>
      </w:r>
    </w:p>
    <w:p w14:paraId="7268B3BB" w14:textId="77777777" w:rsidR="00DA2788" w:rsidRPr="00CD4287" w:rsidRDefault="00DA2788"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government fees, charges or taxes</w:t>
      </w:r>
    </w:p>
    <w:p w14:paraId="35C3FFF3" w14:textId="77777777" w:rsidR="00DA2788" w:rsidRPr="00CD4287" w:rsidRDefault="00DA2788"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activities that are already funded on an ongoing basis by other Australian, state or territory, or local government programs </w:t>
      </w:r>
    </w:p>
    <w:p w14:paraId="762CC777" w14:textId="613086E5" w:rsidR="003D1A21" w:rsidRPr="00CD4287" w:rsidRDefault="003848A4"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activities for which other Commonwealth, </w:t>
      </w:r>
      <w:r w:rsidR="00272178" w:rsidRPr="00CD4287">
        <w:rPr>
          <w:rFonts w:eastAsia="Arial"/>
          <w:szCs w:val="22"/>
        </w:rPr>
        <w:t>s</w:t>
      </w:r>
      <w:r w:rsidRPr="00CD4287">
        <w:rPr>
          <w:rFonts w:eastAsia="Arial"/>
          <w:szCs w:val="22"/>
        </w:rPr>
        <w:t xml:space="preserve">tate, </w:t>
      </w:r>
      <w:r w:rsidR="00272178" w:rsidRPr="00CD4287">
        <w:rPr>
          <w:rFonts w:eastAsia="Arial"/>
          <w:szCs w:val="22"/>
        </w:rPr>
        <w:t>t</w:t>
      </w:r>
      <w:r w:rsidRPr="00CD4287">
        <w:rPr>
          <w:rFonts w:eastAsia="Arial"/>
          <w:szCs w:val="22"/>
        </w:rPr>
        <w:t xml:space="preserve">erritory or </w:t>
      </w:r>
      <w:r w:rsidR="00272178" w:rsidRPr="00CD4287">
        <w:rPr>
          <w:rFonts w:eastAsia="Arial"/>
          <w:szCs w:val="22"/>
        </w:rPr>
        <w:t>l</w:t>
      </w:r>
      <w:r w:rsidRPr="00CD4287">
        <w:rPr>
          <w:rFonts w:eastAsia="Arial"/>
          <w:szCs w:val="22"/>
        </w:rPr>
        <w:t xml:space="preserve">ocal </w:t>
      </w:r>
      <w:r w:rsidR="00272178" w:rsidRPr="00CD4287">
        <w:rPr>
          <w:rFonts w:eastAsia="Arial"/>
          <w:szCs w:val="22"/>
        </w:rPr>
        <w:t>g</w:t>
      </w:r>
      <w:r w:rsidRPr="00CD4287">
        <w:rPr>
          <w:rFonts w:eastAsia="Arial"/>
          <w:szCs w:val="22"/>
        </w:rPr>
        <w:t>overnment bodies have primary responsibility.</w:t>
      </w:r>
    </w:p>
    <w:p w14:paraId="2EED1B7D" w14:textId="2C90A36D" w:rsidR="0039610D" w:rsidRPr="0011292D" w:rsidRDefault="0036055C" w:rsidP="00CD4287">
      <w:pPr>
        <w:pStyle w:val="GOGsheading"/>
        <w:numPr>
          <w:ilvl w:val="0"/>
          <w:numId w:val="27"/>
        </w:numPr>
        <w:ind w:left="1134" w:hanging="1134"/>
      </w:pPr>
      <w:bookmarkStart w:id="64" w:name="_Toc494290504"/>
      <w:bookmarkStart w:id="65" w:name="_Toc494290505"/>
      <w:bookmarkStart w:id="66" w:name="_Toc494290506"/>
      <w:bookmarkStart w:id="67" w:name="_Toc494290507"/>
      <w:bookmarkStart w:id="68" w:name="_Toc494290508"/>
      <w:bookmarkStart w:id="69" w:name="_Toc494290509"/>
      <w:bookmarkStart w:id="70" w:name="_Toc494290510"/>
      <w:bookmarkStart w:id="71" w:name="_Toc494290511"/>
      <w:bookmarkStart w:id="72" w:name="_Ref485221187"/>
      <w:bookmarkStart w:id="73" w:name="_Toc93061850"/>
      <w:bookmarkEnd w:id="63"/>
      <w:bookmarkEnd w:id="64"/>
      <w:bookmarkEnd w:id="65"/>
      <w:bookmarkEnd w:id="66"/>
      <w:bookmarkEnd w:id="67"/>
      <w:bookmarkEnd w:id="68"/>
      <w:bookmarkEnd w:id="69"/>
      <w:bookmarkEnd w:id="70"/>
      <w:bookmarkEnd w:id="71"/>
      <w:r w:rsidRPr="0085707A">
        <w:t xml:space="preserve">The </w:t>
      </w:r>
      <w:r w:rsidR="00B94249" w:rsidRPr="0011292D">
        <w:t>assessment criteria</w:t>
      </w:r>
      <w:bookmarkEnd w:id="72"/>
      <w:bookmarkEnd w:id="73"/>
    </w:p>
    <w:p w14:paraId="59445C9B" w14:textId="1DB3EA0B" w:rsidR="001254BB" w:rsidRPr="00391C58" w:rsidRDefault="001254BB" w:rsidP="001254BB">
      <w:pPr>
        <w:spacing w:after="80"/>
        <w:contextualSpacing/>
      </w:pPr>
      <w:r w:rsidRPr="00391C58">
        <w:t xml:space="preserve">You must address all of the following assessment criteria in the application. All assessment criteria have equal weighting of </w:t>
      </w:r>
      <w:r w:rsidR="00307F9B">
        <w:t>5</w:t>
      </w:r>
      <w:r w:rsidRPr="00391C58">
        <w:t xml:space="preserve"> points. The assessment criteria rating scale is as follows:</w:t>
      </w:r>
    </w:p>
    <w:p w14:paraId="2EA18A1D" w14:textId="77777777" w:rsidR="001254BB" w:rsidRPr="00391C58" w:rsidRDefault="001254BB" w:rsidP="001254BB">
      <w:pPr>
        <w:spacing w:after="80"/>
        <w:contextualSpacing/>
      </w:pPr>
    </w:p>
    <w:tbl>
      <w:tblPr>
        <w:tblStyle w:val="TableGrid"/>
        <w:tblW w:w="0" w:type="auto"/>
        <w:jc w:val="center"/>
        <w:tblLook w:val="04A0" w:firstRow="1" w:lastRow="0" w:firstColumn="1" w:lastColumn="0" w:noHBand="0" w:noVBand="1"/>
        <w:tblCaption w:val="Assessment criteria rating scale"/>
        <w:tblDescription w:val="Table showing assessment criteria rating scale&#10;&#10;zero equals does not address criterion&#10;one equals very poor&#10;two equals poor&#10;three equals satisfactory&#10;four equals good&#10;five equals excellent"/>
      </w:tblPr>
      <w:tblGrid>
        <w:gridCol w:w="818"/>
        <w:gridCol w:w="2596"/>
      </w:tblGrid>
      <w:tr w:rsidR="001254BB" w:rsidRPr="00391C58" w14:paraId="096A1750" w14:textId="77777777" w:rsidTr="003D053F">
        <w:trPr>
          <w:trHeight w:val="291"/>
          <w:tblHeader/>
          <w:jc w:val="center"/>
        </w:trPr>
        <w:tc>
          <w:tcPr>
            <w:tcW w:w="818" w:type="dxa"/>
            <w:shd w:val="clear" w:color="auto" w:fill="D9D9D9" w:themeFill="background1" w:themeFillShade="D9"/>
          </w:tcPr>
          <w:p w14:paraId="063C5248" w14:textId="77777777" w:rsidR="001254BB" w:rsidRPr="00391C58" w:rsidRDefault="001254BB" w:rsidP="003D053F">
            <w:pPr>
              <w:spacing w:before="0" w:after="0" w:line="276" w:lineRule="auto"/>
              <w:ind w:right="-143"/>
              <w:contextualSpacing/>
              <w:rPr>
                <w:b/>
              </w:rPr>
            </w:pPr>
            <w:r w:rsidRPr="00391C58">
              <w:rPr>
                <w:b/>
              </w:rPr>
              <w:t>Score</w:t>
            </w:r>
          </w:p>
        </w:tc>
        <w:tc>
          <w:tcPr>
            <w:tcW w:w="2596" w:type="dxa"/>
            <w:shd w:val="clear" w:color="auto" w:fill="D9D9D9" w:themeFill="background1" w:themeFillShade="D9"/>
          </w:tcPr>
          <w:p w14:paraId="532D3C2B" w14:textId="77777777" w:rsidR="001254BB" w:rsidRPr="00391C58" w:rsidRDefault="001254BB" w:rsidP="003D053F">
            <w:pPr>
              <w:spacing w:before="0" w:after="0" w:line="276" w:lineRule="auto"/>
              <w:ind w:right="-143"/>
              <w:contextualSpacing/>
              <w:rPr>
                <w:b/>
              </w:rPr>
            </w:pPr>
            <w:r w:rsidRPr="00391C58">
              <w:rPr>
                <w:b/>
              </w:rPr>
              <w:t>Quality rating</w:t>
            </w:r>
          </w:p>
        </w:tc>
      </w:tr>
      <w:tr w:rsidR="001254BB" w:rsidRPr="00391C58" w14:paraId="3F3D4080" w14:textId="77777777" w:rsidTr="003D053F">
        <w:trPr>
          <w:trHeight w:val="309"/>
          <w:jc w:val="center"/>
        </w:trPr>
        <w:tc>
          <w:tcPr>
            <w:tcW w:w="818" w:type="dxa"/>
          </w:tcPr>
          <w:p w14:paraId="460D1BCC" w14:textId="77777777" w:rsidR="001254BB" w:rsidRPr="00391C58" w:rsidRDefault="001254BB" w:rsidP="003D053F">
            <w:pPr>
              <w:spacing w:before="0" w:after="0" w:line="276" w:lineRule="auto"/>
              <w:ind w:right="-143"/>
              <w:contextualSpacing/>
            </w:pPr>
            <w:r w:rsidRPr="00391C58">
              <w:t>0</w:t>
            </w:r>
          </w:p>
        </w:tc>
        <w:tc>
          <w:tcPr>
            <w:tcW w:w="2596" w:type="dxa"/>
          </w:tcPr>
          <w:p w14:paraId="7FF042BD" w14:textId="77777777" w:rsidR="001254BB" w:rsidRPr="00391C58" w:rsidRDefault="001254BB" w:rsidP="003D053F">
            <w:pPr>
              <w:spacing w:before="0" w:after="0" w:line="276" w:lineRule="auto"/>
              <w:ind w:right="-143"/>
              <w:contextualSpacing/>
            </w:pPr>
            <w:r w:rsidRPr="00391C58">
              <w:t>Does not address criterion</w:t>
            </w:r>
          </w:p>
        </w:tc>
      </w:tr>
      <w:tr w:rsidR="001254BB" w:rsidRPr="00391C58" w14:paraId="68F0863D" w14:textId="77777777" w:rsidTr="003D053F">
        <w:trPr>
          <w:trHeight w:val="291"/>
          <w:jc w:val="center"/>
        </w:trPr>
        <w:tc>
          <w:tcPr>
            <w:tcW w:w="818" w:type="dxa"/>
          </w:tcPr>
          <w:p w14:paraId="2BE04172" w14:textId="77777777" w:rsidR="001254BB" w:rsidRPr="00391C58" w:rsidRDefault="001254BB" w:rsidP="003D053F">
            <w:pPr>
              <w:spacing w:before="0" w:after="0" w:line="276" w:lineRule="auto"/>
              <w:ind w:right="-143"/>
              <w:contextualSpacing/>
            </w:pPr>
            <w:r w:rsidRPr="00391C58">
              <w:t>1</w:t>
            </w:r>
          </w:p>
        </w:tc>
        <w:tc>
          <w:tcPr>
            <w:tcW w:w="2596" w:type="dxa"/>
          </w:tcPr>
          <w:p w14:paraId="553B8F2D" w14:textId="77777777" w:rsidR="001254BB" w:rsidRPr="00391C58" w:rsidRDefault="001254BB" w:rsidP="003D053F">
            <w:pPr>
              <w:spacing w:before="0" w:after="0" w:line="276" w:lineRule="auto"/>
              <w:ind w:right="-143"/>
              <w:contextualSpacing/>
            </w:pPr>
            <w:r w:rsidRPr="00391C58">
              <w:t>Very poor</w:t>
            </w:r>
          </w:p>
        </w:tc>
      </w:tr>
      <w:tr w:rsidR="001254BB" w:rsidRPr="00391C58" w14:paraId="6E80C63A" w14:textId="77777777" w:rsidTr="003D053F">
        <w:trPr>
          <w:trHeight w:val="291"/>
          <w:jc w:val="center"/>
        </w:trPr>
        <w:tc>
          <w:tcPr>
            <w:tcW w:w="818" w:type="dxa"/>
          </w:tcPr>
          <w:p w14:paraId="6E5ACAA4" w14:textId="77777777" w:rsidR="001254BB" w:rsidRPr="00391C58" w:rsidRDefault="001254BB" w:rsidP="003D053F">
            <w:pPr>
              <w:spacing w:before="0" w:after="0" w:line="276" w:lineRule="auto"/>
              <w:ind w:right="-143"/>
              <w:contextualSpacing/>
            </w:pPr>
            <w:r w:rsidRPr="00391C58">
              <w:t>2</w:t>
            </w:r>
          </w:p>
        </w:tc>
        <w:tc>
          <w:tcPr>
            <w:tcW w:w="2596" w:type="dxa"/>
          </w:tcPr>
          <w:p w14:paraId="2C1CF8C7" w14:textId="77777777" w:rsidR="001254BB" w:rsidRPr="00391C58" w:rsidRDefault="001254BB" w:rsidP="003D053F">
            <w:pPr>
              <w:spacing w:before="0" w:after="0" w:line="276" w:lineRule="auto"/>
              <w:ind w:right="-143"/>
              <w:contextualSpacing/>
            </w:pPr>
            <w:r w:rsidRPr="00391C58">
              <w:t>Poor</w:t>
            </w:r>
          </w:p>
        </w:tc>
      </w:tr>
      <w:tr w:rsidR="001254BB" w:rsidRPr="00391C58" w14:paraId="345025AF" w14:textId="77777777" w:rsidTr="003D053F">
        <w:trPr>
          <w:trHeight w:val="291"/>
          <w:jc w:val="center"/>
        </w:trPr>
        <w:tc>
          <w:tcPr>
            <w:tcW w:w="818" w:type="dxa"/>
          </w:tcPr>
          <w:p w14:paraId="5D419A67" w14:textId="77777777" w:rsidR="001254BB" w:rsidRPr="00391C58" w:rsidRDefault="001254BB" w:rsidP="003D053F">
            <w:pPr>
              <w:spacing w:before="0" w:after="0" w:line="276" w:lineRule="auto"/>
              <w:ind w:right="-143"/>
              <w:contextualSpacing/>
            </w:pPr>
            <w:r w:rsidRPr="00391C58">
              <w:t>3</w:t>
            </w:r>
          </w:p>
        </w:tc>
        <w:tc>
          <w:tcPr>
            <w:tcW w:w="2596" w:type="dxa"/>
          </w:tcPr>
          <w:p w14:paraId="38CD3AA9" w14:textId="77777777" w:rsidR="001254BB" w:rsidRPr="00391C58" w:rsidRDefault="001254BB" w:rsidP="003D053F">
            <w:pPr>
              <w:spacing w:before="0" w:after="0" w:line="276" w:lineRule="auto"/>
              <w:ind w:right="-143"/>
              <w:contextualSpacing/>
            </w:pPr>
            <w:r w:rsidRPr="00391C58">
              <w:t>Satisfactory</w:t>
            </w:r>
          </w:p>
        </w:tc>
      </w:tr>
      <w:tr w:rsidR="001254BB" w:rsidRPr="00391C58" w14:paraId="16F282A2" w14:textId="77777777" w:rsidTr="003D053F">
        <w:trPr>
          <w:trHeight w:val="309"/>
          <w:jc w:val="center"/>
        </w:trPr>
        <w:tc>
          <w:tcPr>
            <w:tcW w:w="818" w:type="dxa"/>
          </w:tcPr>
          <w:p w14:paraId="01C27E93" w14:textId="77777777" w:rsidR="001254BB" w:rsidRPr="00391C58" w:rsidRDefault="001254BB" w:rsidP="003D053F">
            <w:pPr>
              <w:spacing w:before="0" w:after="0" w:line="276" w:lineRule="auto"/>
              <w:ind w:right="-143"/>
              <w:contextualSpacing/>
            </w:pPr>
            <w:r w:rsidRPr="00391C58">
              <w:t>4</w:t>
            </w:r>
          </w:p>
        </w:tc>
        <w:tc>
          <w:tcPr>
            <w:tcW w:w="2596" w:type="dxa"/>
          </w:tcPr>
          <w:p w14:paraId="1D7E7245" w14:textId="77777777" w:rsidR="001254BB" w:rsidRPr="00391C58" w:rsidRDefault="001254BB" w:rsidP="003D053F">
            <w:pPr>
              <w:spacing w:before="0" w:after="0" w:line="276" w:lineRule="auto"/>
              <w:ind w:right="-143"/>
              <w:contextualSpacing/>
            </w:pPr>
            <w:r w:rsidRPr="00391C58">
              <w:t>Good</w:t>
            </w:r>
          </w:p>
        </w:tc>
      </w:tr>
      <w:tr w:rsidR="001254BB" w:rsidRPr="00391C58" w14:paraId="7102FCDE" w14:textId="77777777" w:rsidTr="003D053F">
        <w:trPr>
          <w:trHeight w:val="291"/>
          <w:jc w:val="center"/>
        </w:trPr>
        <w:tc>
          <w:tcPr>
            <w:tcW w:w="818" w:type="dxa"/>
          </w:tcPr>
          <w:p w14:paraId="708A48DB" w14:textId="77777777" w:rsidR="001254BB" w:rsidRPr="00391C58" w:rsidRDefault="001254BB" w:rsidP="003D053F">
            <w:pPr>
              <w:spacing w:before="0" w:after="0" w:line="276" w:lineRule="auto"/>
              <w:ind w:right="-143"/>
              <w:contextualSpacing/>
            </w:pPr>
            <w:r w:rsidRPr="00391C58">
              <w:t>5</w:t>
            </w:r>
          </w:p>
        </w:tc>
        <w:tc>
          <w:tcPr>
            <w:tcW w:w="2596" w:type="dxa"/>
          </w:tcPr>
          <w:p w14:paraId="0419E8C2" w14:textId="77777777" w:rsidR="001254BB" w:rsidRPr="00391C58" w:rsidRDefault="001254BB" w:rsidP="003D053F">
            <w:pPr>
              <w:spacing w:before="0" w:after="0" w:line="276" w:lineRule="auto"/>
              <w:ind w:right="-143"/>
              <w:contextualSpacing/>
            </w:pPr>
            <w:r w:rsidRPr="00391C58">
              <w:t>Excellent</w:t>
            </w:r>
          </w:p>
        </w:tc>
      </w:tr>
    </w:tbl>
    <w:p w14:paraId="1AABB8CD" w14:textId="77777777" w:rsidR="001254BB" w:rsidRPr="00391C58" w:rsidRDefault="001254BB" w:rsidP="001254BB">
      <w:pPr>
        <w:spacing w:after="80"/>
        <w:contextualSpacing/>
        <w:jc w:val="both"/>
      </w:pPr>
    </w:p>
    <w:p w14:paraId="48DD5688" w14:textId="77777777" w:rsidR="001254BB" w:rsidRPr="00391C58" w:rsidRDefault="001254BB" w:rsidP="00591B2C">
      <w:pPr>
        <w:spacing w:before="120"/>
      </w:pPr>
      <w:r w:rsidRPr="00391C58">
        <w:t xml:space="preserve">Each criteria and its indicators should be addressed in </w:t>
      </w:r>
      <w:r w:rsidR="007B05C8" w:rsidRPr="00391C58">
        <w:t>your response</w:t>
      </w:r>
      <w:r w:rsidRPr="00391C58">
        <w:t>.</w:t>
      </w:r>
    </w:p>
    <w:p w14:paraId="6E4D72E0" w14:textId="77777777" w:rsidR="001254BB" w:rsidRPr="00391C58" w:rsidRDefault="001254BB" w:rsidP="00591B2C">
      <w:pPr>
        <w:spacing w:before="120"/>
        <w:rPr>
          <w:rFonts w:cstheme="minorHAnsi"/>
        </w:rPr>
      </w:pPr>
      <w:r w:rsidRPr="00391C58">
        <w:t>The applicati</w:t>
      </w:r>
      <w:r w:rsidRPr="00391C58">
        <w:rPr>
          <w:rFonts w:cstheme="minorHAnsi"/>
        </w:rPr>
        <w:t>on form includes the following character limits:</w:t>
      </w:r>
    </w:p>
    <w:p w14:paraId="2C3CE28E" w14:textId="5886A5CA" w:rsidR="001254BB" w:rsidRPr="00391C58" w:rsidRDefault="001254BB" w:rsidP="00CD4287">
      <w:pPr>
        <w:pStyle w:val="ListParagraph"/>
        <w:widowControl w:val="0"/>
        <w:numPr>
          <w:ilvl w:val="0"/>
          <w:numId w:val="7"/>
        </w:numPr>
        <w:tabs>
          <w:tab w:val="left" w:pos="579"/>
          <w:tab w:val="left" w:pos="580"/>
        </w:tabs>
        <w:autoSpaceDE w:val="0"/>
        <w:autoSpaceDN w:val="0"/>
        <w:spacing w:after="80"/>
        <w:ind w:left="357" w:hanging="357"/>
        <w:contextualSpacing w:val="0"/>
        <w:rPr>
          <w:rStyle w:val="highlightedtextChar"/>
          <w:rFonts w:ascii="Arial" w:hAnsi="Arial" w:cs="Arial"/>
          <w:b w:val="0"/>
          <w:color w:val="auto"/>
          <w:sz w:val="20"/>
          <w:szCs w:val="20"/>
        </w:rPr>
      </w:pPr>
      <w:r w:rsidRPr="00391C58">
        <w:rPr>
          <w:rStyle w:val="highlightedtextChar"/>
          <w:rFonts w:ascii="Arial" w:hAnsi="Arial" w:cs="Arial"/>
          <w:b w:val="0"/>
          <w:color w:val="auto"/>
          <w:sz w:val="20"/>
          <w:szCs w:val="20"/>
        </w:rPr>
        <w:t xml:space="preserve">up to 3,000 </w:t>
      </w:r>
      <w:r w:rsidRPr="00CD4287">
        <w:rPr>
          <w:rFonts w:eastAsia="Arial"/>
          <w:szCs w:val="22"/>
        </w:rPr>
        <w:t>characters</w:t>
      </w:r>
      <w:r w:rsidRPr="00391C58">
        <w:rPr>
          <w:rStyle w:val="highlightedtextChar"/>
          <w:rFonts w:ascii="Arial" w:hAnsi="Arial" w:cs="Arial"/>
          <w:b w:val="0"/>
          <w:color w:val="auto"/>
          <w:sz w:val="20"/>
          <w:szCs w:val="20"/>
        </w:rPr>
        <w:t xml:space="preserve"> for each criterion (approx</w:t>
      </w:r>
      <w:r w:rsidR="009317D2" w:rsidRPr="00391C58">
        <w:rPr>
          <w:rStyle w:val="highlightedtextChar"/>
          <w:rFonts w:ascii="Arial" w:hAnsi="Arial" w:cs="Arial"/>
          <w:b w:val="0"/>
          <w:color w:val="auto"/>
          <w:sz w:val="20"/>
          <w:szCs w:val="20"/>
        </w:rPr>
        <w:t>imately</w:t>
      </w:r>
      <w:r w:rsidRPr="00391C58">
        <w:rPr>
          <w:rStyle w:val="highlightedtextChar"/>
          <w:rFonts w:ascii="Arial" w:hAnsi="Arial" w:cs="Arial"/>
          <w:b w:val="0"/>
          <w:color w:val="auto"/>
          <w:sz w:val="20"/>
          <w:szCs w:val="20"/>
        </w:rPr>
        <w:t xml:space="preserve"> 450 words). </w:t>
      </w:r>
    </w:p>
    <w:p w14:paraId="36CC19B5" w14:textId="77777777" w:rsidR="001254BB" w:rsidRPr="00391C58" w:rsidRDefault="001254BB" w:rsidP="00AC3939">
      <w:r w:rsidRPr="00391C58">
        <w:t>The application form will not accept characters beyond this limit. Please note spaces are included in the character limit.</w:t>
      </w:r>
    </w:p>
    <w:p w14:paraId="4F031077" w14:textId="1A265C39" w:rsidR="001254BB" w:rsidRPr="00391C58" w:rsidRDefault="00FD2339" w:rsidP="00AC3939">
      <w:r w:rsidRPr="00391C58">
        <w:t xml:space="preserve">The amount of detail and supporting evidence you provide in your application should be relative to the size, complexity and grant amount requested. </w:t>
      </w:r>
      <w:r w:rsidR="001254BB" w:rsidRPr="00391C58">
        <w:t>In developing an application, applicants should give consideration to:</w:t>
      </w:r>
    </w:p>
    <w:p w14:paraId="439B8BA8" w14:textId="34638C3D" w:rsidR="001254BB" w:rsidRPr="00CD4287" w:rsidRDefault="001254B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the length of time required to deliver the project and not necessarily default to the full </w:t>
      </w:r>
      <w:r w:rsidR="009317D2" w:rsidRPr="00CD4287">
        <w:rPr>
          <w:rFonts w:eastAsia="Arial"/>
          <w:szCs w:val="22"/>
        </w:rPr>
        <w:t>2</w:t>
      </w:r>
      <w:r w:rsidR="007B05C8" w:rsidRPr="00CD4287">
        <w:rPr>
          <w:rFonts w:eastAsia="Arial"/>
          <w:szCs w:val="22"/>
        </w:rPr>
        <w:t xml:space="preserve"> year </w:t>
      </w:r>
      <w:r w:rsidRPr="00CD4287">
        <w:rPr>
          <w:rFonts w:eastAsia="Arial"/>
          <w:szCs w:val="22"/>
        </w:rPr>
        <w:t>period</w:t>
      </w:r>
    </w:p>
    <w:p w14:paraId="4149917C" w14:textId="77777777" w:rsidR="001254BB" w:rsidRPr="00CD4287" w:rsidRDefault="001254B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activities being proportional to the capacity of the organisation to deliver the project</w:t>
      </w:r>
    </w:p>
    <w:p w14:paraId="3E5F19A3" w14:textId="77777777" w:rsidR="001254BB" w:rsidRPr="00391C58" w:rsidRDefault="001254BB" w:rsidP="00CD4287">
      <w:pPr>
        <w:pStyle w:val="ListParagraph"/>
        <w:widowControl w:val="0"/>
        <w:numPr>
          <w:ilvl w:val="0"/>
          <w:numId w:val="7"/>
        </w:numPr>
        <w:tabs>
          <w:tab w:val="left" w:pos="579"/>
          <w:tab w:val="left" w:pos="580"/>
        </w:tabs>
        <w:autoSpaceDE w:val="0"/>
        <w:autoSpaceDN w:val="0"/>
        <w:spacing w:after="80"/>
        <w:ind w:left="357" w:hanging="357"/>
        <w:contextualSpacing w:val="0"/>
        <w:rPr>
          <w:rStyle w:val="highlightedtextChar"/>
          <w:rFonts w:ascii="Arial" w:eastAsia="Times New Roman" w:hAnsi="Arial" w:cs="Arial"/>
          <w:b w:val="0"/>
          <w:color w:val="auto"/>
          <w:sz w:val="20"/>
          <w:szCs w:val="20"/>
        </w:rPr>
      </w:pPr>
      <w:r w:rsidRPr="00CD4287">
        <w:rPr>
          <w:rFonts w:eastAsia="Arial"/>
          <w:szCs w:val="22"/>
        </w:rPr>
        <w:t>design of the project having</w:t>
      </w:r>
      <w:r w:rsidRPr="00391C58">
        <w:rPr>
          <w:rStyle w:val="highlightedtextChar"/>
          <w:rFonts w:ascii="Arial" w:eastAsia="Times New Roman" w:hAnsi="Arial" w:cs="Arial"/>
          <w:b w:val="0"/>
          <w:color w:val="auto"/>
          <w:sz w:val="20"/>
          <w:szCs w:val="20"/>
        </w:rPr>
        <w:t xml:space="preserve"> the best fit to achieve the intended outcomes.</w:t>
      </w:r>
    </w:p>
    <w:p w14:paraId="61676904" w14:textId="77777777" w:rsidR="00494050" w:rsidRPr="00391C58" w:rsidRDefault="00494050" w:rsidP="00AC3939">
      <w:r w:rsidRPr="00391C58">
        <w:t xml:space="preserve">The application form includes </w:t>
      </w:r>
      <w:r w:rsidR="003816D7" w:rsidRPr="00391C58">
        <w:t xml:space="preserve">text </w:t>
      </w:r>
      <w:r w:rsidRPr="00391C58">
        <w:t>limits</w:t>
      </w:r>
      <w:r w:rsidR="002F5D25" w:rsidRPr="00391C58">
        <w:t xml:space="preserve"> </w:t>
      </w:r>
      <w:r w:rsidR="00846D63" w:rsidRPr="00391C58">
        <w:t>as indicated in the criterion below</w:t>
      </w:r>
      <w:r w:rsidR="002F5D25" w:rsidRPr="00391C58">
        <w:t>.</w:t>
      </w:r>
    </w:p>
    <w:p w14:paraId="5734A062" w14:textId="4CACC156" w:rsidR="00793C1B" w:rsidRPr="00391C58" w:rsidRDefault="00793C1B" w:rsidP="00AC3939">
      <w:pPr>
        <w:rPr>
          <w:rFonts w:cs="Arial"/>
        </w:rPr>
      </w:pPr>
      <w:r w:rsidRPr="00391C58">
        <w:rPr>
          <w:rFonts w:cs="Arial"/>
        </w:rPr>
        <w:t xml:space="preserve">Information included in the criterion is designed to </w:t>
      </w:r>
      <w:r w:rsidR="007801D2" w:rsidRPr="00391C58">
        <w:rPr>
          <w:rFonts w:cs="Arial"/>
        </w:rPr>
        <w:t>guide applicants, enabling t</w:t>
      </w:r>
      <w:r w:rsidRPr="00391C58">
        <w:rPr>
          <w:rFonts w:cs="Arial"/>
        </w:rPr>
        <w:t xml:space="preserve">he required detail </w:t>
      </w:r>
      <w:r w:rsidR="007801D2" w:rsidRPr="00391C58">
        <w:rPr>
          <w:rFonts w:cs="Arial"/>
        </w:rPr>
        <w:t xml:space="preserve">to be incorporated </w:t>
      </w:r>
      <w:r w:rsidRPr="00391C58">
        <w:rPr>
          <w:rFonts w:cs="Arial"/>
        </w:rPr>
        <w:t>to inform an accurate assessment of the application. Evidence should be provided as appropriate to back up your claims.</w:t>
      </w:r>
    </w:p>
    <w:p w14:paraId="30A8972E" w14:textId="0219AEFF" w:rsidR="00CC7419" w:rsidRPr="00391C58" w:rsidRDefault="00FD2339" w:rsidP="00AC3939">
      <w:pPr>
        <w:rPr>
          <w:rFonts w:cs="Arial"/>
        </w:rPr>
      </w:pPr>
      <w:r w:rsidRPr="00391C58">
        <w:rPr>
          <w:rFonts w:cs="Arial"/>
        </w:rPr>
        <w:t xml:space="preserve">Links to information on external websites will </w:t>
      </w:r>
      <w:r w:rsidRPr="00391C58">
        <w:rPr>
          <w:rFonts w:cs="Arial"/>
          <w:b/>
        </w:rPr>
        <w:t>not</w:t>
      </w:r>
      <w:r w:rsidRPr="00391C58">
        <w:rPr>
          <w:rFonts w:cs="Arial"/>
        </w:rPr>
        <w:t xml:space="preserve"> be assessed as part of an application.</w:t>
      </w:r>
    </w:p>
    <w:p w14:paraId="51C163F8" w14:textId="77777777" w:rsidR="00630E99" w:rsidRPr="00CD4287" w:rsidRDefault="00630E99" w:rsidP="00CD4287">
      <w:pPr>
        <w:keepNext/>
        <w:keepLines/>
        <w:rPr>
          <w:b/>
        </w:rPr>
      </w:pPr>
      <w:r w:rsidRPr="00CD4287">
        <w:rPr>
          <w:b/>
        </w:rPr>
        <w:lastRenderedPageBreak/>
        <w:t>Criterion 1 (up to 3,000 character response)</w:t>
      </w:r>
    </w:p>
    <w:p w14:paraId="0324FD2F" w14:textId="77777777" w:rsidR="00630E99" w:rsidRPr="00CD4287" w:rsidRDefault="00630E99" w:rsidP="0085707A">
      <w:pPr>
        <w:rPr>
          <w:b/>
        </w:rPr>
      </w:pPr>
      <w:r w:rsidRPr="00CD4287">
        <w:rPr>
          <w:b/>
        </w:rPr>
        <w:t xml:space="preserve">Describe the proposed activities to be delivered over the life of the grant and why these are needed. </w:t>
      </w:r>
    </w:p>
    <w:p w14:paraId="3D11B09E" w14:textId="77777777" w:rsidR="00630E99" w:rsidRPr="00391C58" w:rsidRDefault="00630E99" w:rsidP="00630E99">
      <w:pPr>
        <w:rPr>
          <w:lang w:val="en-GB"/>
        </w:rPr>
      </w:pPr>
      <w:r w:rsidRPr="00391C58">
        <w:rPr>
          <w:lang w:val="en-GB"/>
        </w:rPr>
        <w:t>When addressing the criterion, a strong application will:</w:t>
      </w:r>
    </w:p>
    <w:p w14:paraId="01C85C8C" w14:textId="2E5B152D" w:rsidR="0064604A" w:rsidRPr="00CD4287" w:rsidRDefault="0064604A"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outline the problem/ need being addressed as part of the grant opportunity</w:t>
      </w:r>
    </w:p>
    <w:p w14:paraId="6AB16E3F" w14:textId="77481D16" w:rsidR="00630E99" w:rsidRPr="00CD4287" w:rsidRDefault="00630E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explain which activities will be undertaken</w:t>
      </w:r>
      <w:r w:rsidR="0064604A" w:rsidRPr="00CD4287">
        <w:rPr>
          <w:rFonts w:eastAsia="Arial"/>
          <w:szCs w:val="22"/>
        </w:rPr>
        <w:t xml:space="preserve"> to address the problem/need</w:t>
      </w:r>
    </w:p>
    <w:p w14:paraId="01107175" w14:textId="2490DF9D" w:rsidR="00812E3D" w:rsidRPr="00CD4287" w:rsidRDefault="00630E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detail why this activity/ project is important</w:t>
      </w:r>
      <w:r w:rsidR="00812E3D" w:rsidRPr="00CD4287">
        <w:rPr>
          <w:rFonts w:eastAsia="Arial"/>
          <w:szCs w:val="22"/>
        </w:rPr>
        <w:t xml:space="preserve"> and needed by your target group</w:t>
      </w:r>
    </w:p>
    <w:p w14:paraId="33C2F8A5" w14:textId="73950A3D" w:rsidR="00630E99" w:rsidRPr="00CD4287" w:rsidRDefault="00630E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explain how this proposal </w:t>
      </w:r>
      <w:r w:rsidR="0064604A" w:rsidRPr="00CD4287">
        <w:rPr>
          <w:rFonts w:eastAsia="Arial"/>
          <w:szCs w:val="22"/>
        </w:rPr>
        <w:t xml:space="preserve">addresses </w:t>
      </w:r>
      <w:r w:rsidRPr="00CD4287">
        <w:rPr>
          <w:rFonts w:eastAsia="Arial"/>
          <w:szCs w:val="22"/>
        </w:rPr>
        <w:t>the grant opportunity objectives outlined in section 2.1</w:t>
      </w:r>
      <w:r w:rsidR="005819C9" w:rsidRPr="00CD4287">
        <w:rPr>
          <w:rFonts w:eastAsia="Arial"/>
          <w:szCs w:val="22"/>
        </w:rPr>
        <w:t>.</w:t>
      </w:r>
    </w:p>
    <w:p w14:paraId="629665E8" w14:textId="77777777" w:rsidR="0061416B" w:rsidRPr="00CD4287" w:rsidRDefault="0061416B" w:rsidP="00CD4287">
      <w:pPr>
        <w:keepNext/>
        <w:keepLines/>
        <w:rPr>
          <w:b/>
        </w:rPr>
      </w:pPr>
      <w:r w:rsidRPr="00CD4287">
        <w:rPr>
          <w:b/>
        </w:rPr>
        <w:t xml:space="preserve">In addition, you will need to complete a project plan in the application form outlining details about your proposed activities. </w:t>
      </w:r>
    </w:p>
    <w:p w14:paraId="3EEC2A9C" w14:textId="2C58B7F8" w:rsidR="0061416B" w:rsidRPr="00391C58" w:rsidRDefault="0061416B" w:rsidP="0061416B">
      <w:pPr>
        <w:spacing w:before="240"/>
      </w:pPr>
      <w:r w:rsidRPr="00391C58">
        <w:t xml:space="preserve">You will be asked to: </w:t>
      </w:r>
    </w:p>
    <w:p w14:paraId="052B7E3D" w14:textId="77777777" w:rsidR="0061416B" w:rsidRPr="00CD4287" w:rsidRDefault="0061416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 xml:space="preserve">clearly list all milestones over the life of the project (including independent evaluation), expanding on those in the initial proposal, including timeframes </w:t>
      </w:r>
    </w:p>
    <w:p w14:paraId="70969C49" w14:textId="77777777" w:rsidR="0061416B" w:rsidRPr="00CD4287" w:rsidRDefault="0061416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explain how the milestones will be achieved and how they align with the expected outcomes of the grant opportunity</w:t>
      </w:r>
    </w:p>
    <w:p w14:paraId="5CF68A37" w14:textId="77777777" w:rsidR="0061416B" w:rsidRPr="00CD4287" w:rsidRDefault="0061416B"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outline the risks associated with implementing your project and explain the mitigation and management strategies in place.</w:t>
      </w:r>
    </w:p>
    <w:p w14:paraId="7D6600E9" w14:textId="6AC2D58A" w:rsidR="0061416B" w:rsidRPr="00391C58" w:rsidRDefault="0061416B" w:rsidP="00CD4287">
      <w:pPr>
        <w:pStyle w:val="ListBullet"/>
        <w:numPr>
          <w:ilvl w:val="0"/>
          <w:numId w:val="0"/>
        </w:numPr>
        <w:ind w:right="-143"/>
        <w:rPr>
          <w:lang w:val="en-GB"/>
        </w:rPr>
      </w:pPr>
      <w:r w:rsidRPr="00391C58">
        <w:t xml:space="preserve">Should your application be successful, these activities will be included on your Activity Work Plan. You will be required to deliver and report on these activities as part of your grant agreement, and participate in an independent evaluation of </w:t>
      </w:r>
      <w:r w:rsidR="00681740" w:rsidRPr="00391C58">
        <w:t>this grant opportunity</w:t>
      </w:r>
      <w:r w:rsidRPr="00391C58">
        <w:t>. More information is at Section 12.</w:t>
      </w:r>
    </w:p>
    <w:p w14:paraId="59C99381" w14:textId="69483ACD" w:rsidR="00630E99" w:rsidRPr="00CD4287" w:rsidRDefault="00630E99" w:rsidP="00CD4287">
      <w:pPr>
        <w:keepNext/>
        <w:keepLines/>
        <w:rPr>
          <w:b/>
        </w:rPr>
      </w:pPr>
      <w:r w:rsidRPr="00CD4287">
        <w:rPr>
          <w:b/>
        </w:rPr>
        <w:t xml:space="preserve">Criterion 2 (up to </w:t>
      </w:r>
      <w:r w:rsidR="00812E3D" w:rsidRPr="00CD4287">
        <w:rPr>
          <w:b/>
        </w:rPr>
        <w:t>3</w:t>
      </w:r>
      <w:r w:rsidRPr="00CD4287">
        <w:rPr>
          <w:b/>
        </w:rPr>
        <w:t>,000 character response)</w:t>
      </w:r>
    </w:p>
    <w:p w14:paraId="252C933B" w14:textId="77777777" w:rsidR="00630E99" w:rsidRPr="00CD4287" w:rsidRDefault="00630E99" w:rsidP="00CD4287">
      <w:pPr>
        <w:keepNext/>
        <w:keepLines/>
        <w:rPr>
          <w:b/>
        </w:rPr>
      </w:pPr>
      <w:r w:rsidRPr="00CD4287">
        <w:rPr>
          <w:b/>
        </w:rPr>
        <w:t>Provide details of how people with disability will be involved in the grant activity, the expected outcomes and evidence of why it is needed.</w:t>
      </w:r>
    </w:p>
    <w:p w14:paraId="3A191055" w14:textId="77777777" w:rsidR="00630E99" w:rsidRPr="00391C58" w:rsidRDefault="00630E99" w:rsidP="00630E99">
      <w:pPr>
        <w:rPr>
          <w:iCs/>
        </w:rPr>
      </w:pPr>
      <w:r w:rsidRPr="00391C58">
        <w:rPr>
          <w:lang w:val="en-GB"/>
        </w:rPr>
        <w:t>When addressing the criterion, a strong application will</w:t>
      </w:r>
      <w:r w:rsidRPr="00391C58">
        <w:rPr>
          <w:iCs/>
        </w:rPr>
        <w:t xml:space="preserve">: </w:t>
      </w:r>
    </w:p>
    <w:p w14:paraId="6E9454CF" w14:textId="4F870B37" w:rsidR="00630E99" w:rsidRPr="00CD4287" w:rsidRDefault="00630E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demonstrate the active involvement people with disability will have in the project, including involvement in the design and implementation of the project (for example through employment, as a participant in co-design activities or working directly on project activities)</w:t>
      </w:r>
    </w:p>
    <w:p w14:paraId="4B86716D" w14:textId="0AC60F08" w:rsidR="00630E99" w:rsidRPr="00CD4287" w:rsidRDefault="00630E99" w:rsidP="00CD4287">
      <w:pPr>
        <w:pStyle w:val="ListParagraph"/>
        <w:widowControl w:val="0"/>
        <w:numPr>
          <w:ilvl w:val="0"/>
          <w:numId w:val="7"/>
        </w:numPr>
        <w:tabs>
          <w:tab w:val="left" w:pos="579"/>
          <w:tab w:val="left" w:pos="580"/>
        </w:tabs>
        <w:autoSpaceDE w:val="0"/>
        <w:autoSpaceDN w:val="0"/>
        <w:spacing w:after="80"/>
        <w:ind w:left="357" w:hanging="357"/>
        <w:contextualSpacing w:val="0"/>
        <w:rPr>
          <w:rFonts w:eastAsia="Arial"/>
          <w:szCs w:val="22"/>
        </w:rPr>
      </w:pPr>
      <w:r w:rsidRPr="00CD4287">
        <w:rPr>
          <w:rFonts w:eastAsia="Arial"/>
          <w:szCs w:val="22"/>
        </w:rPr>
        <w:t>explain the expected outcomes, how the grant activity is expected to achieve those outcomes and how you will measure the outcomes achieved (</w:t>
      </w:r>
      <w:r w:rsidR="00307F9B" w:rsidRPr="00CD4287">
        <w:rPr>
          <w:rFonts w:eastAsia="Arial"/>
          <w:szCs w:val="22"/>
        </w:rPr>
        <w:t>such as</w:t>
      </w:r>
      <w:r w:rsidRPr="00CD4287">
        <w:rPr>
          <w:rFonts w:eastAsia="Arial"/>
          <w:szCs w:val="22"/>
        </w:rPr>
        <w:t xml:space="preserve"> what impact do you expect the grant activity to have on the target group and how will you know if you have achieved the result you are aiming for)?</w:t>
      </w:r>
    </w:p>
    <w:p w14:paraId="6D93EFD3" w14:textId="6B3B5569" w:rsidR="00812E3D" w:rsidRPr="00CD4287" w:rsidRDefault="00630E99" w:rsidP="00CD4287">
      <w:pPr>
        <w:pStyle w:val="ListBullet"/>
        <w:rPr>
          <w:rFonts w:cs="Arial"/>
          <w:bCs/>
          <w:iCs w:val="0"/>
          <w:color w:val="264F90"/>
          <w:sz w:val="24"/>
          <w:szCs w:val="32"/>
        </w:rPr>
      </w:pPr>
      <w:r w:rsidRPr="00CD4287">
        <w:rPr>
          <w:rFonts w:eastAsia="Arial"/>
          <w:szCs w:val="22"/>
        </w:rPr>
        <w:t xml:space="preserve">detail how your activity/ project could be scaled up/ expanded to deliver either a national or industry-based approach in the future </w:t>
      </w:r>
      <w:r w:rsidR="009549E6" w:rsidRPr="00CD4287">
        <w:rPr>
          <w:rFonts w:eastAsia="Arial"/>
          <w:szCs w:val="22"/>
        </w:rPr>
        <w:t xml:space="preserve">and how the </w:t>
      </w:r>
      <w:r w:rsidRPr="00CD4287">
        <w:rPr>
          <w:rFonts w:eastAsia="Arial"/>
          <w:szCs w:val="22"/>
        </w:rPr>
        <w:t>activities are sustainable beyond the grant period.</w:t>
      </w:r>
      <w:r w:rsidRPr="00391C58">
        <w:t xml:space="preserve"> </w:t>
      </w:r>
    </w:p>
    <w:p w14:paraId="472BD531" w14:textId="19C6756F" w:rsidR="00630E99" w:rsidRPr="00CD4287" w:rsidRDefault="00630E99" w:rsidP="00CD4287">
      <w:pPr>
        <w:keepNext/>
        <w:keepLines/>
        <w:rPr>
          <w:b/>
        </w:rPr>
      </w:pPr>
      <w:r w:rsidRPr="00CD4287">
        <w:rPr>
          <w:b/>
        </w:rPr>
        <w:t>Criterion 3 (up to 3,000 character response)</w:t>
      </w:r>
    </w:p>
    <w:p w14:paraId="779E835A" w14:textId="77777777" w:rsidR="00630E99" w:rsidRPr="00CD4287" w:rsidRDefault="00630E99" w:rsidP="00CD4287">
      <w:pPr>
        <w:keepNext/>
        <w:keepLines/>
        <w:rPr>
          <w:b/>
        </w:rPr>
      </w:pPr>
      <w:r w:rsidRPr="00CD4287">
        <w:rPr>
          <w:b/>
        </w:rPr>
        <w:t>Demonstrate your organisation’s capability and capacity to successfully deliver the grant</w:t>
      </w:r>
    </w:p>
    <w:p w14:paraId="172209A3" w14:textId="77777777" w:rsidR="00630E99" w:rsidRPr="00391C58" w:rsidRDefault="00630E99" w:rsidP="00CD4287">
      <w:pPr>
        <w:keepNext/>
        <w:keepLines/>
      </w:pPr>
      <w:r w:rsidRPr="00391C58">
        <w:rPr>
          <w:lang w:val="en-GB"/>
        </w:rPr>
        <w:t>When addressing the criterion, a strong application will</w:t>
      </w:r>
      <w:r w:rsidRPr="00391C58">
        <w:t>:</w:t>
      </w:r>
    </w:p>
    <w:p w14:paraId="75DCAFCA" w14:textId="3CDF0FFE" w:rsidR="00AB7D56" w:rsidRPr="00CD4287" w:rsidRDefault="00AB7D56" w:rsidP="0085707A">
      <w:pPr>
        <w:pStyle w:val="ListBullet"/>
        <w:rPr>
          <w:rFonts w:eastAsia="Arial"/>
          <w:iCs w:val="0"/>
          <w:szCs w:val="22"/>
        </w:rPr>
      </w:pPr>
      <w:r w:rsidRPr="00CD4287">
        <w:rPr>
          <w:rFonts w:eastAsia="Arial"/>
          <w:iCs w:val="0"/>
          <w:szCs w:val="22"/>
        </w:rPr>
        <w:t>demonstrate your organisation’s experience and capacity to work with employers to improve disability inclusion and diversity</w:t>
      </w:r>
    </w:p>
    <w:p w14:paraId="0FD86219" w14:textId="16FFFEBF" w:rsidR="00630E99" w:rsidRPr="00CD4287" w:rsidRDefault="00630E99" w:rsidP="00630E99">
      <w:pPr>
        <w:pStyle w:val="ListBullet"/>
        <w:rPr>
          <w:rFonts w:eastAsia="Arial"/>
          <w:iCs w:val="0"/>
          <w:szCs w:val="22"/>
        </w:rPr>
      </w:pPr>
      <w:r w:rsidRPr="00CD4287">
        <w:rPr>
          <w:rFonts w:eastAsia="Arial"/>
          <w:iCs w:val="0"/>
          <w:szCs w:val="22"/>
        </w:rPr>
        <w:t xml:space="preserve">describe your organisation’s existing partnerships with key stakeholders, capacity and capability to successfully deliver the project, including experience in delivering similar projects </w:t>
      </w:r>
    </w:p>
    <w:p w14:paraId="429CE67C" w14:textId="5E487D20" w:rsidR="00FD1F39" w:rsidRPr="00CD4287" w:rsidRDefault="00630E99" w:rsidP="00FD1F39">
      <w:pPr>
        <w:pStyle w:val="ListBullet"/>
        <w:rPr>
          <w:rFonts w:eastAsia="Arial"/>
          <w:iCs w:val="0"/>
          <w:szCs w:val="22"/>
        </w:rPr>
      </w:pPr>
      <w:r w:rsidRPr="00CD4287">
        <w:rPr>
          <w:rFonts w:eastAsia="Arial"/>
          <w:iCs w:val="0"/>
          <w:szCs w:val="22"/>
        </w:rPr>
        <w:lastRenderedPageBreak/>
        <w:t>explain the key stakeholders and/or partnerships required to successfully implement the project, whether these relationships are existing and if not, the steps that will be taken to establish these relationships</w:t>
      </w:r>
    </w:p>
    <w:p w14:paraId="30AB3719" w14:textId="696FE24C" w:rsidR="00630E99" w:rsidRPr="00CD4287" w:rsidRDefault="00630E99" w:rsidP="00630E99">
      <w:pPr>
        <w:pStyle w:val="ListBullet"/>
        <w:rPr>
          <w:rFonts w:eastAsia="Arial"/>
          <w:iCs w:val="0"/>
          <w:szCs w:val="22"/>
        </w:rPr>
      </w:pPr>
      <w:r w:rsidRPr="00CD4287">
        <w:rPr>
          <w:rFonts w:eastAsia="Arial"/>
          <w:iCs w:val="0"/>
          <w:szCs w:val="22"/>
        </w:rPr>
        <w:t>outline how employers will be involved in the activity and how it will result in increased employment of people with disability.</w:t>
      </w:r>
    </w:p>
    <w:p w14:paraId="1A3244E9" w14:textId="77777777" w:rsidR="0061416B" w:rsidRPr="00CD4287" w:rsidRDefault="0061416B" w:rsidP="00CD4287">
      <w:pPr>
        <w:keepNext/>
        <w:keepLines/>
        <w:rPr>
          <w:b/>
        </w:rPr>
      </w:pPr>
      <w:r w:rsidRPr="00CD4287">
        <w:rPr>
          <w:b/>
        </w:rPr>
        <w:t>In addition, y</w:t>
      </w:r>
      <w:r w:rsidR="003B6B29" w:rsidRPr="00CD4287">
        <w:rPr>
          <w:b/>
        </w:rPr>
        <w:t xml:space="preserve">ou will </w:t>
      </w:r>
      <w:r w:rsidRPr="00CD4287">
        <w:rPr>
          <w:b/>
        </w:rPr>
        <w:t>need</w:t>
      </w:r>
      <w:r w:rsidR="003B6B29" w:rsidRPr="00CD4287">
        <w:rPr>
          <w:b/>
        </w:rPr>
        <w:t xml:space="preserve"> to provide details about how you will engage with your stakeholders in the application form. </w:t>
      </w:r>
    </w:p>
    <w:p w14:paraId="5F81ACDD" w14:textId="64EE0492" w:rsidR="003B6B29" w:rsidRPr="00391C58" w:rsidRDefault="003B6B29" w:rsidP="0061416B">
      <w:pPr>
        <w:spacing w:before="240"/>
        <w:rPr>
          <w:iCs/>
        </w:rPr>
      </w:pPr>
      <w:r w:rsidRPr="00391C58">
        <w:rPr>
          <w:iCs/>
        </w:rPr>
        <w:t>You will be asked to:</w:t>
      </w:r>
    </w:p>
    <w:p w14:paraId="0CD17C5F" w14:textId="1DF528B1" w:rsidR="003B6B29" w:rsidRPr="00CD4287" w:rsidRDefault="00034CED" w:rsidP="003B6B29">
      <w:pPr>
        <w:pStyle w:val="ListBullet"/>
        <w:rPr>
          <w:rFonts w:eastAsia="Arial"/>
          <w:szCs w:val="22"/>
        </w:rPr>
      </w:pPr>
      <w:r>
        <w:rPr>
          <w:rFonts w:eastAsia="Arial"/>
          <w:iCs w:val="0"/>
          <w:szCs w:val="22"/>
        </w:rPr>
        <w:t>Cl</w:t>
      </w:r>
      <w:r w:rsidR="003B6B29" w:rsidRPr="00CD4287">
        <w:rPr>
          <w:rFonts w:eastAsia="Arial"/>
          <w:iCs w:val="0"/>
          <w:szCs w:val="22"/>
        </w:rPr>
        <w:t>early list all stakeholders over the life of the project</w:t>
      </w:r>
      <w:r>
        <w:rPr>
          <w:rFonts w:eastAsia="Arial"/>
          <w:iCs w:val="0"/>
          <w:szCs w:val="22"/>
        </w:rPr>
        <w:t>.</w:t>
      </w:r>
      <w:r w:rsidR="003B6B29" w:rsidRPr="00CD4287">
        <w:rPr>
          <w:rFonts w:eastAsia="Arial"/>
          <w:iCs w:val="0"/>
          <w:szCs w:val="22"/>
        </w:rPr>
        <w:t xml:space="preserve"> </w:t>
      </w:r>
    </w:p>
    <w:p w14:paraId="5B9CF312" w14:textId="6126CFA3" w:rsidR="003B6B29" w:rsidRPr="00CD4287" w:rsidRDefault="00034CED" w:rsidP="003B6B29">
      <w:pPr>
        <w:pStyle w:val="ListBullet"/>
        <w:rPr>
          <w:rFonts w:eastAsia="Arial"/>
          <w:iCs w:val="0"/>
          <w:szCs w:val="22"/>
        </w:rPr>
      </w:pPr>
      <w:r>
        <w:rPr>
          <w:rFonts w:eastAsia="Arial"/>
          <w:iCs w:val="0"/>
          <w:szCs w:val="22"/>
        </w:rPr>
        <w:t>S</w:t>
      </w:r>
      <w:r w:rsidRPr="00CD4287">
        <w:rPr>
          <w:rFonts w:eastAsia="Arial"/>
          <w:iCs w:val="0"/>
          <w:szCs w:val="22"/>
        </w:rPr>
        <w:t xml:space="preserve">ummarise </w:t>
      </w:r>
      <w:r w:rsidR="003B6B29" w:rsidRPr="00CD4287">
        <w:rPr>
          <w:rFonts w:eastAsia="Arial"/>
          <w:iCs w:val="0"/>
          <w:szCs w:val="22"/>
        </w:rPr>
        <w:t>your relationship with the stakeholder (for example organisation X is a partnership arrangement to provide subject matter expertise)</w:t>
      </w:r>
      <w:r>
        <w:rPr>
          <w:rFonts w:eastAsia="Arial"/>
          <w:iCs w:val="0"/>
          <w:szCs w:val="22"/>
        </w:rPr>
        <w:t>.</w:t>
      </w:r>
    </w:p>
    <w:p w14:paraId="2F25D9F9" w14:textId="61AE22E4" w:rsidR="003B6B29" w:rsidRPr="00CD4287" w:rsidRDefault="00034CED" w:rsidP="003B6B29">
      <w:pPr>
        <w:pStyle w:val="ListBullet"/>
        <w:rPr>
          <w:rFonts w:eastAsia="Arial"/>
          <w:iCs w:val="0"/>
          <w:szCs w:val="22"/>
        </w:rPr>
      </w:pPr>
      <w:r>
        <w:rPr>
          <w:rFonts w:eastAsia="Arial"/>
          <w:iCs w:val="0"/>
          <w:szCs w:val="22"/>
        </w:rPr>
        <w:t>E</w:t>
      </w:r>
      <w:r w:rsidRPr="00CD4287">
        <w:rPr>
          <w:rFonts w:eastAsia="Arial"/>
          <w:iCs w:val="0"/>
          <w:szCs w:val="22"/>
        </w:rPr>
        <w:t xml:space="preserve">xplain </w:t>
      </w:r>
      <w:r w:rsidR="003B6B29" w:rsidRPr="00CD4287">
        <w:rPr>
          <w:rFonts w:eastAsia="Arial"/>
          <w:iCs w:val="0"/>
          <w:szCs w:val="22"/>
        </w:rPr>
        <w:t>the stakeholders’ role in the project (for example organisation X will be engaged in planning and focus group activities for the life of the project</w:t>
      </w:r>
      <w:r w:rsidR="00BC114D" w:rsidRPr="00CD4287">
        <w:rPr>
          <w:rFonts w:eastAsia="Arial"/>
          <w:iCs w:val="0"/>
          <w:szCs w:val="22"/>
        </w:rPr>
        <w:t>. You may wish to indicate the size of the employer/s who will be part of the project (for example will you engage with 10-20 small businesses with up to 10 staff each, or is it working with a national employer such as supermarket or electrical chains).</w:t>
      </w:r>
    </w:p>
    <w:p w14:paraId="0DE9EE3F" w14:textId="707D71FF" w:rsidR="00431490" w:rsidRPr="00391C58" w:rsidRDefault="003B6B29" w:rsidP="0061416B">
      <w:pPr>
        <w:rPr>
          <w:iCs/>
        </w:rPr>
      </w:pPr>
      <w:r w:rsidRPr="00391C58">
        <w:rPr>
          <w:iCs/>
        </w:rPr>
        <w:t>Should your application be successful, you will be required to report on these relationships as part of your grant agreement.</w:t>
      </w:r>
    </w:p>
    <w:p w14:paraId="019A57C0" w14:textId="61E91876" w:rsidR="00C347D8" w:rsidRPr="00CD4287" w:rsidRDefault="00C347D8" w:rsidP="00CD4287">
      <w:pPr>
        <w:pStyle w:val="GOGsheading"/>
        <w:numPr>
          <w:ilvl w:val="0"/>
          <w:numId w:val="27"/>
        </w:numPr>
        <w:ind w:left="1134" w:hanging="1134"/>
      </w:pPr>
      <w:bookmarkStart w:id="74" w:name="_Toc93061851"/>
      <w:bookmarkStart w:id="75" w:name="_Toc164844283"/>
      <w:bookmarkStart w:id="76" w:name="_Toc383003272"/>
      <w:bookmarkEnd w:id="28"/>
      <w:bookmarkEnd w:id="29"/>
      <w:r w:rsidRPr="0085707A">
        <w:t xml:space="preserve">How to </w:t>
      </w:r>
      <w:r w:rsidR="00C7753F" w:rsidRPr="0011292D">
        <w:t>a</w:t>
      </w:r>
      <w:r w:rsidRPr="0011292D">
        <w:t>pply</w:t>
      </w:r>
      <w:bookmarkEnd w:id="74"/>
    </w:p>
    <w:p w14:paraId="19250BFC" w14:textId="02BCDECC" w:rsidR="003D053F" w:rsidRPr="00391C58" w:rsidRDefault="003D053F" w:rsidP="003D053F">
      <w:r w:rsidRPr="00391C58">
        <w:t xml:space="preserve">Before applying, you must read and understand these guidelines, the sample grant agreement, the grant agreement supplementary provisions and questions and answers. These documents are available on the </w:t>
      </w:r>
      <w:hyperlink r:id="rId29" w:history="1">
        <w:r w:rsidRPr="00391C58">
          <w:rPr>
            <w:rStyle w:val="Hyperlink"/>
          </w:rPr>
          <w:t>GrantConnect</w:t>
        </w:r>
      </w:hyperlink>
      <w:r w:rsidRPr="00391C58">
        <w:t xml:space="preserve"> and the </w:t>
      </w:r>
      <w:hyperlink r:id="rId30" w:history="1">
        <w:r w:rsidRPr="00391C58">
          <w:rPr>
            <w:rStyle w:val="Hyperlink"/>
          </w:rPr>
          <w:t>Community Grants Hub</w:t>
        </w:r>
      </w:hyperlink>
      <w:r w:rsidRPr="00391C58">
        <w:t xml:space="preserve"> websites. Any changes to these documents will be published on both sites and addenda will be published on </w:t>
      </w:r>
      <w:r w:rsidR="002A2DE6" w:rsidRPr="00CD4287">
        <w:t>GrantConnect</w:t>
      </w:r>
      <w:r w:rsidRPr="00391C58">
        <w:t xml:space="preserve">. Subscribing to the </w:t>
      </w:r>
      <w:r w:rsidR="002A2DE6" w:rsidRPr="00CD4287">
        <w:t>Community Grants Hub</w:t>
      </w:r>
      <w:r w:rsidRPr="00391C58">
        <w:t xml:space="preserve"> and registering for the opportunity on </w:t>
      </w:r>
      <w:r w:rsidR="002A2DE6" w:rsidRPr="00CD4287">
        <w:t>GrantConnect</w:t>
      </w:r>
      <w:r w:rsidRPr="00391C58">
        <w:rPr>
          <w:u w:val="single"/>
        </w:rPr>
        <w:t xml:space="preserve"> </w:t>
      </w:r>
      <w:r w:rsidRPr="00391C58">
        <w:t xml:space="preserve">will ensure automatic notifications will occur if there are any changes. </w:t>
      </w:r>
      <w:r w:rsidR="002A2DE6" w:rsidRPr="00CD4287">
        <w:t>GrantConnect</w:t>
      </w:r>
      <w:r w:rsidRPr="00391C58">
        <w:t xml:space="preserve"> is the authoritative source for Commonwealth grants information.</w:t>
      </w:r>
    </w:p>
    <w:p w14:paraId="3D4994F8" w14:textId="22BBFC99" w:rsidR="00FE254A" w:rsidRPr="00391C58" w:rsidRDefault="00FE254A" w:rsidP="00FE254A">
      <w:r w:rsidRPr="00391C58">
        <w:t xml:space="preserve">You can only submit one application form for this grant opportunity. If more than one application is submitted, the latest accepted application form will progress. </w:t>
      </w:r>
    </w:p>
    <w:p w14:paraId="4AE4CBF1" w14:textId="77777777" w:rsidR="00C347D8" w:rsidRPr="00391C58" w:rsidRDefault="00C347D8" w:rsidP="00C347D8">
      <w:r w:rsidRPr="00391C58">
        <w:t>To apply you must</w:t>
      </w:r>
      <w:r w:rsidR="00C7753F" w:rsidRPr="00391C58">
        <w:t>:</w:t>
      </w:r>
    </w:p>
    <w:p w14:paraId="4670B69D" w14:textId="2DC082A3" w:rsidR="000644EE" w:rsidRPr="00391C58" w:rsidRDefault="00C347D8" w:rsidP="003B575D">
      <w:pPr>
        <w:pStyle w:val="ListBullet"/>
      </w:pPr>
      <w:r w:rsidRPr="00CD4287">
        <w:rPr>
          <w:rFonts w:eastAsia="Arial"/>
          <w:iCs w:val="0"/>
          <w:szCs w:val="22"/>
        </w:rPr>
        <w:t>complete the online</w:t>
      </w:r>
      <w:r w:rsidRPr="00391C58">
        <w:t xml:space="preserve"> application form on</w:t>
      </w:r>
      <w:r w:rsidR="003D053F" w:rsidRPr="00391C58">
        <w:t xml:space="preserve"> the</w:t>
      </w:r>
      <w:r w:rsidRPr="00391C58">
        <w:t xml:space="preserve"> </w:t>
      </w:r>
      <w:hyperlink r:id="rId31" w:history="1">
        <w:r w:rsidR="000E2D60" w:rsidRPr="00391C58">
          <w:rPr>
            <w:rStyle w:val="Hyperlink"/>
          </w:rPr>
          <w:t>GrantConnect</w:t>
        </w:r>
      </w:hyperlink>
      <w:r w:rsidR="000E2D60" w:rsidRPr="00391C58">
        <w:rPr>
          <w:rStyle w:val="Hyperlink"/>
          <w:color w:val="auto"/>
          <w:u w:val="none"/>
        </w:rPr>
        <w:t xml:space="preserve"> or </w:t>
      </w:r>
      <w:hyperlink r:id="rId32" w:history="1">
        <w:r w:rsidR="003D053F" w:rsidRPr="00391C58">
          <w:rPr>
            <w:rStyle w:val="Hyperlink"/>
            <w:rFonts w:cs="Arial"/>
          </w:rPr>
          <w:t>Community Grants Hub</w:t>
        </w:r>
      </w:hyperlink>
      <w:r w:rsidR="003D053F" w:rsidRPr="00391C58">
        <w:rPr>
          <w:rStyle w:val="Hyperlink"/>
          <w:rFonts w:cs="Arial"/>
          <w:color w:val="auto"/>
          <w:u w:val="none"/>
        </w:rPr>
        <w:t xml:space="preserve"> website</w:t>
      </w:r>
      <w:r w:rsidR="000644EE" w:rsidRPr="00391C58">
        <w:t xml:space="preserve"> </w:t>
      </w:r>
    </w:p>
    <w:p w14:paraId="0129DA4B" w14:textId="425A116F" w:rsidR="00677572" w:rsidRPr="00CD4287" w:rsidRDefault="00677572" w:rsidP="00C347D8">
      <w:pPr>
        <w:pStyle w:val="ListBullet"/>
        <w:rPr>
          <w:rFonts w:eastAsia="Arial"/>
          <w:iCs w:val="0"/>
          <w:szCs w:val="22"/>
        </w:rPr>
      </w:pPr>
      <w:r w:rsidRPr="00CD4287">
        <w:rPr>
          <w:rFonts w:eastAsia="Arial"/>
          <w:iCs w:val="0"/>
          <w:szCs w:val="22"/>
        </w:rPr>
        <w:t xml:space="preserve">within the application form, provide an indicative budget for the project/activity, including a total budget figure, which will be used in the assessment of value for money. </w:t>
      </w:r>
    </w:p>
    <w:p w14:paraId="6D1A8B9C" w14:textId="798868D0" w:rsidR="00C347D8" w:rsidRPr="00CD4287" w:rsidRDefault="00C347D8" w:rsidP="00C347D8">
      <w:pPr>
        <w:pStyle w:val="ListBullet"/>
        <w:rPr>
          <w:rFonts w:eastAsia="Arial"/>
          <w:iCs w:val="0"/>
          <w:szCs w:val="22"/>
        </w:rPr>
      </w:pPr>
      <w:r w:rsidRPr="00CD4287">
        <w:rPr>
          <w:rFonts w:eastAsia="Arial"/>
          <w:iCs w:val="0"/>
          <w:szCs w:val="22"/>
        </w:rPr>
        <w:t>provide all the information requested</w:t>
      </w:r>
    </w:p>
    <w:p w14:paraId="2E6AD310" w14:textId="77777777" w:rsidR="00C347D8" w:rsidRPr="00CD4287" w:rsidRDefault="00C347D8" w:rsidP="00C347D8">
      <w:pPr>
        <w:pStyle w:val="ListBullet"/>
        <w:rPr>
          <w:rFonts w:eastAsia="Arial"/>
          <w:iCs w:val="0"/>
          <w:szCs w:val="22"/>
        </w:rPr>
      </w:pPr>
      <w:r w:rsidRPr="00CD4287">
        <w:rPr>
          <w:rFonts w:eastAsia="Arial"/>
          <w:iCs w:val="0"/>
          <w:szCs w:val="22"/>
        </w:rPr>
        <w:t xml:space="preserve">address all eligibility </w:t>
      </w:r>
      <w:r w:rsidR="000644EE" w:rsidRPr="00CD4287">
        <w:rPr>
          <w:rFonts w:eastAsia="Arial"/>
          <w:iCs w:val="0"/>
          <w:szCs w:val="22"/>
        </w:rPr>
        <w:t xml:space="preserve">criteria </w:t>
      </w:r>
      <w:r w:rsidRPr="00CD4287">
        <w:rPr>
          <w:rFonts w:eastAsia="Arial"/>
          <w:iCs w:val="0"/>
          <w:szCs w:val="22"/>
        </w:rPr>
        <w:t>and assessment criteria</w:t>
      </w:r>
    </w:p>
    <w:p w14:paraId="532FDC29" w14:textId="77777777" w:rsidR="003D053F" w:rsidRPr="00CD4287" w:rsidRDefault="00C347D8" w:rsidP="00C347D8">
      <w:pPr>
        <w:pStyle w:val="ListBullet"/>
        <w:rPr>
          <w:rFonts w:eastAsia="Arial"/>
          <w:iCs w:val="0"/>
          <w:szCs w:val="22"/>
        </w:rPr>
      </w:pPr>
      <w:r w:rsidRPr="00CD4287">
        <w:rPr>
          <w:rFonts w:eastAsia="Arial"/>
          <w:iCs w:val="0"/>
          <w:szCs w:val="22"/>
        </w:rPr>
        <w:t>include all necessary attachments</w:t>
      </w:r>
    </w:p>
    <w:p w14:paraId="6E1DF871" w14:textId="12249E78" w:rsidR="003D053F" w:rsidRPr="00CD4287" w:rsidRDefault="003D053F" w:rsidP="00591B2C">
      <w:pPr>
        <w:pStyle w:val="ListBullet"/>
        <w:rPr>
          <w:rFonts w:eastAsia="Arial"/>
          <w:iCs w:val="0"/>
          <w:szCs w:val="22"/>
        </w:rPr>
      </w:pPr>
      <w:r w:rsidRPr="00CD4287">
        <w:rPr>
          <w:rFonts w:eastAsia="Arial"/>
          <w:iCs w:val="0"/>
          <w:szCs w:val="22"/>
        </w:rPr>
        <w:t xml:space="preserve">Submit your </w:t>
      </w:r>
      <w:r w:rsidR="005E0265" w:rsidRPr="00CD4287">
        <w:rPr>
          <w:rFonts w:eastAsia="Arial"/>
          <w:iCs w:val="0"/>
          <w:szCs w:val="22"/>
        </w:rPr>
        <w:t xml:space="preserve">online </w:t>
      </w:r>
      <w:r w:rsidRPr="00CD4287">
        <w:rPr>
          <w:rFonts w:eastAsia="Arial"/>
          <w:iCs w:val="0"/>
          <w:szCs w:val="22"/>
        </w:rPr>
        <w:t>application</w:t>
      </w:r>
      <w:r w:rsidR="000E2D60" w:rsidRPr="00CD4287">
        <w:rPr>
          <w:rFonts w:eastAsia="Arial"/>
          <w:iCs w:val="0"/>
          <w:szCs w:val="22"/>
        </w:rPr>
        <w:t>/</w:t>
      </w:r>
      <w:r w:rsidRPr="00CD4287">
        <w:rPr>
          <w:rFonts w:eastAsia="Arial"/>
          <w:iCs w:val="0"/>
          <w:szCs w:val="22"/>
        </w:rPr>
        <w:t xml:space="preserve">s to the </w:t>
      </w:r>
      <w:r w:rsidR="005E0265" w:rsidRPr="00CD4287">
        <w:rPr>
          <w:rFonts w:eastAsia="Arial"/>
          <w:iCs w:val="0"/>
          <w:szCs w:val="22"/>
        </w:rPr>
        <w:t>Community Grants Hub</w:t>
      </w:r>
      <w:r w:rsidRPr="00CD4287">
        <w:rPr>
          <w:rFonts w:eastAsia="Arial"/>
          <w:iCs w:val="0"/>
          <w:szCs w:val="22"/>
        </w:rPr>
        <w:t xml:space="preserve"> by </w:t>
      </w:r>
      <w:r w:rsidR="00F90B32" w:rsidRPr="00CD4287">
        <w:rPr>
          <w:rFonts w:eastAsia="Arial"/>
          <w:iCs w:val="0"/>
          <w:szCs w:val="22"/>
        </w:rPr>
        <w:t>2</w:t>
      </w:r>
      <w:r w:rsidR="000E2D60" w:rsidRPr="00CD4287">
        <w:rPr>
          <w:rFonts w:eastAsia="Arial"/>
          <w:iCs w:val="0"/>
          <w:szCs w:val="22"/>
        </w:rPr>
        <w:t>:</w:t>
      </w:r>
      <w:r w:rsidRPr="00CD4287">
        <w:rPr>
          <w:rFonts w:eastAsia="Arial"/>
          <w:iCs w:val="0"/>
          <w:szCs w:val="22"/>
        </w:rPr>
        <w:t xml:space="preserve">00 </w:t>
      </w:r>
      <w:r w:rsidR="000E2D60" w:rsidRPr="00CD4287">
        <w:rPr>
          <w:rFonts w:eastAsia="Arial"/>
          <w:iCs w:val="0"/>
          <w:szCs w:val="22"/>
        </w:rPr>
        <w:t>pm</w:t>
      </w:r>
      <w:r w:rsidRPr="00CD4287">
        <w:rPr>
          <w:rFonts w:eastAsia="Arial"/>
          <w:iCs w:val="0"/>
          <w:szCs w:val="22"/>
        </w:rPr>
        <w:t xml:space="preserve"> AEDT on </w:t>
      </w:r>
      <w:r w:rsidR="005109D6">
        <w:rPr>
          <w:rFonts w:eastAsia="Arial"/>
          <w:iCs w:val="0"/>
          <w:szCs w:val="22"/>
        </w:rPr>
        <w:t xml:space="preserve">Wednesday, 9 March </w:t>
      </w:r>
      <w:r w:rsidRPr="00CD4287">
        <w:rPr>
          <w:rFonts w:eastAsia="Arial"/>
          <w:iCs w:val="0"/>
          <w:szCs w:val="22"/>
        </w:rPr>
        <w:t>202</w:t>
      </w:r>
      <w:r w:rsidR="006F6B14" w:rsidRPr="00CD4287">
        <w:rPr>
          <w:rFonts w:eastAsia="Arial"/>
          <w:iCs w:val="0"/>
          <w:szCs w:val="22"/>
        </w:rPr>
        <w:t>2</w:t>
      </w:r>
      <w:r w:rsidRPr="00CD4287">
        <w:rPr>
          <w:rFonts w:eastAsia="Arial"/>
          <w:iCs w:val="0"/>
          <w:szCs w:val="22"/>
        </w:rPr>
        <w:t>.</w:t>
      </w:r>
    </w:p>
    <w:p w14:paraId="0ED1084E" w14:textId="77777777" w:rsidR="00FE254A" w:rsidRPr="00391C58" w:rsidRDefault="00FE254A" w:rsidP="00F01471">
      <w:pPr>
        <w:pStyle w:val="ListBullet"/>
        <w:numPr>
          <w:ilvl w:val="0"/>
          <w:numId w:val="0"/>
        </w:numPr>
        <w:spacing w:after="120"/>
      </w:pPr>
      <w:r w:rsidRPr="00391C58">
        <w:t>We will not provide application forms or accept applications for this grant opportunity by fax or mail.</w:t>
      </w:r>
    </w:p>
    <w:p w14:paraId="0438588E" w14:textId="17F79FF2" w:rsidR="00FE254A" w:rsidRPr="00391C58" w:rsidRDefault="00FE254A" w:rsidP="000E2D60">
      <w:r w:rsidRPr="00391C58">
        <w:t>The application form includes help information. You are responsible for making sure your application is complete and accurate. Giving false or misleading information is a serious offence under the</w:t>
      </w:r>
      <w:r w:rsidRPr="00391C58">
        <w:rPr>
          <w:rStyle w:val="Hyperlink"/>
          <w:i/>
        </w:rPr>
        <w:t xml:space="preserve"> </w:t>
      </w:r>
      <w:hyperlink r:id="rId33" w:history="1">
        <w:r w:rsidRPr="00391C58">
          <w:rPr>
            <w:rStyle w:val="Hyperlink"/>
            <w:i/>
          </w:rPr>
          <w:t>Criminal Code</w:t>
        </w:r>
        <w:r w:rsidR="000E2D60" w:rsidRPr="00391C58">
          <w:rPr>
            <w:rStyle w:val="Hyperlink"/>
            <w:i/>
          </w:rPr>
          <w:t xml:space="preserve"> Act</w:t>
        </w:r>
        <w:r w:rsidRPr="00391C58">
          <w:rPr>
            <w:rStyle w:val="Hyperlink"/>
            <w:i/>
          </w:rPr>
          <w:t xml:space="preserve"> 1995</w:t>
        </w:r>
      </w:hyperlink>
      <w:r w:rsidRPr="00391C58">
        <w:t xml:space="preserve"> and we will investigate any false or misleading information and may exclude your application from further consideration.</w:t>
      </w:r>
    </w:p>
    <w:p w14:paraId="00A9E641" w14:textId="49606E89" w:rsidR="00FE254A" w:rsidRPr="00391C58" w:rsidRDefault="00FE254A">
      <w:r w:rsidRPr="00391C58">
        <w:lastRenderedPageBreak/>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0E2D60" w:rsidRPr="00391C58">
        <w:t xml:space="preserve"> (option 1)</w:t>
      </w:r>
      <w:r w:rsidRPr="00391C58">
        <w:t xml:space="preserve"> or email </w:t>
      </w:r>
      <w:hyperlink r:id="rId34" w:history="1">
        <w:r w:rsidRPr="00391C58">
          <w:rPr>
            <w:rStyle w:val="Hyperlink"/>
          </w:rPr>
          <w:t>support@communitygrants.gov.au</w:t>
        </w:r>
      </w:hyperlink>
      <w:r w:rsidRPr="00391C58">
        <w:t xml:space="preserve">. The </w:t>
      </w:r>
      <w:r w:rsidR="000E2D60" w:rsidRPr="00391C58">
        <w:t>d</w:t>
      </w:r>
      <w:r w:rsidRPr="00391C58">
        <w:t>epartment do</w:t>
      </w:r>
      <w:r w:rsidR="000E2D60" w:rsidRPr="00391C58">
        <w:t>es</w:t>
      </w:r>
      <w:r w:rsidRPr="00391C58">
        <w:t xml:space="preserve"> not have to accept any additional information, or requests from you to correct your application after the closing time.</w:t>
      </w:r>
    </w:p>
    <w:p w14:paraId="10F2F49A" w14:textId="77777777" w:rsidR="00FE254A" w:rsidRPr="00391C58" w:rsidRDefault="00FE254A">
      <w:r w:rsidRPr="00391C58">
        <w:t xml:space="preserve">You cannot change your application after the closing date and time. </w:t>
      </w:r>
    </w:p>
    <w:p w14:paraId="539E7922" w14:textId="77777777" w:rsidR="00FE254A" w:rsidRPr="00391C58" w:rsidRDefault="00FE254A">
      <w:r w:rsidRPr="00391C58">
        <w:t xml:space="preserve">If we find an error or something missing, we may ask you for clarification or additional information This will not change the nature of your application. However, we can refuse to accept any additional information from you that would change your application after the closing time. </w:t>
      </w:r>
    </w:p>
    <w:p w14:paraId="0199F3BF" w14:textId="77777777" w:rsidR="00FE254A" w:rsidRPr="00391C58" w:rsidRDefault="00FE254A" w:rsidP="00F01471">
      <w:r w:rsidRPr="00391C58">
        <w:t xml:space="preserve">You should keep a copy of your application and any supporting documents. </w:t>
      </w:r>
    </w:p>
    <w:p w14:paraId="0A288EDA" w14:textId="77777777" w:rsidR="00FE254A" w:rsidRPr="00391C58" w:rsidRDefault="00FE254A" w:rsidP="00F01471">
      <w:r w:rsidRPr="00391C58">
        <w:t>You will receive an automated notification acknowledging the receipt of your application.</w:t>
      </w:r>
    </w:p>
    <w:p w14:paraId="50FCF7F8" w14:textId="11B2DABA" w:rsidR="00E50C87" w:rsidRPr="00391C58" w:rsidRDefault="00E50C87" w:rsidP="002E0A0B">
      <w:pPr>
        <w:pStyle w:val="Heading3"/>
        <w:numPr>
          <w:ilvl w:val="1"/>
          <w:numId w:val="27"/>
        </w:numPr>
        <w:ind w:left="1843" w:hanging="1134"/>
      </w:pPr>
      <w:bookmarkStart w:id="77" w:name="_Toc93061852"/>
      <w:r w:rsidRPr="00391C58">
        <w:t>Joint (</w:t>
      </w:r>
      <w:r w:rsidR="000E2D60" w:rsidRPr="00391C58">
        <w:t>C</w:t>
      </w:r>
      <w:r w:rsidRPr="00391C58">
        <w:t>onsortia) applications</w:t>
      </w:r>
      <w:bookmarkEnd w:id="77"/>
    </w:p>
    <w:p w14:paraId="13C1C1F8" w14:textId="0EF61A17" w:rsidR="00FE254A" w:rsidRPr="00391C58" w:rsidRDefault="00FE254A" w:rsidP="00FE254A">
      <w:r w:rsidRPr="00391C58">
        <w:t>We</w:t>
      </w:r>
      <w:r w:rsidRPr="00391C58">
        <w:rPr>
          <w:color w:val="0070C0"/>
        </w:rPr>
        <w:t xml:space="preserve"> </w:t>
      </w:r>
      <w:r w:rsidRPr="00391C58">
        <w:t>recognise that some organisations may want to join</w:t>
      </w:r>
      <w:r w:rsidR="006B5099" w:rsidRPr="00391C58">
        <w:t xml:space="preserve"> </w:t>
      </w:r>
      <w:r w:rsidRPr="00391C58">
        <w:t xml:space="preserve">together as a group to deliver </w:t>
      </w:r>
      <w:r w:rsidR="0025496E" w:rsidRPr="00391C58">
        <w:t>a grant activity</w:t>
      </w:r>
      <w:r w:rsidRPr="00391C58">
        <w:t xml:space="preserve">. </w:t>
      </w:r>
    </w:p>
    <w:p w14:paraId="0B3B1339" w14:textId="77777777" w:rsidR="00FE254A" w:rsidRPr="00391C58" w:rsidRDefault="00FE254A" w:rsidP="00FE254A">
      <w:r w:rsidRPr="00391C58">
        <w:t>In these circumstances, you must appoint a ‘lead organisation’. Only the lead organisation can submit the application form and enter into a grant agreement with the Commonwealth. The application must identify all other members of the proposed group.</w:t>
      </w:r>
    </w:p>
    <w:p w14:paraId="222BC556" w14:textId="454AC974" w:rsidR="006B1B0B" w:rsidRPr="00391C58" w:rsidRDefault="00FE254A" w:rsidP="00FE254A">
      <w:r w:rsidRPr="00391C58">
        <w:t>You must have a formal arrangement in place with all parties prior to execution of the agreement.</w:t>
      </w:r>
    </w:p>
    <w:p w14:paraId="7EC6DB70" w14:textId="2374F5E0" w:rsidR="006B1B0B" w:rsidRPr="00391C58" w:rsidRDefault="006B1B0B" w:rsidP="006B1B0B">
      <w:pPr>
        <w:pStyle w:val="Heading3"/>
        <w:numPr>
          <w:ilvl w:val="0"/>
          <w:numId w:val="0"/>
        </w:numPr>
        <w:tabs>
          <w:tab w:val="left" w:pos="1843"/>
        </w:tabs>
        <w:ind w:left="709"/>
      </w:pPr>
      <w:bookmarkStart w:id="78" w:name="_Toc93061853"/>
      <w:r w:rsidRPr="00391C58">
        <w:t>7.2</w:t>
      </w:r>
      <w:r w:rsidRPr="00391C58">
        <w:tab/>
        <w:t>Number of applications allowed</w:t>
      </w:r>
      <w:bookmarkEnd w:id="78"/>
    </w:p>
    <w:p w14:paraId="2DDD47C8" w14:textId="77777777" w:rsidR="006B1B0B" w:rsidRPr="00391C58" w:rsidRDefault="006B1B0B" w:rsidP="006B1B0B">
      <w:pPr>
        <w:spacing w:before="0" w:after="0" w:line="276" w:lineRule="auto"/>
        <w:contextualSpacing/>
      </w:pPr>
      <w:r w:rsidRPr="00391C58">
        <w:t xml:space="preserve">Two applications per organisation may be submitted under this grant opportunity, these being: </w:t>
      </w:r>
    </w:p>
    <w:p w14:paraId="1D17934F" w14:textId="53A83FD4" w:rsidR="006B1B0B" w:rsidRPr="00CD4287" w:rsidRDefault="00034CED" w:rsidP="00CD4287">
      <w:pPr>
        <w:pStyle w:val="ListBullet"/>
        <w:ind w:left="357" w:hanging="357"/>
        <w:rPr>
          <w:rFonts w:eastAsia="Arial"/>
          <w:iCs w:val="0"/>
          <w:szCs w:val="22"/>
        </w:rPr>
      </w:pPr>
      <w:r>
        <w:rPr>
          <w:rFonts w:eastAsia="Arial"/>
          <w:iCs w:val="0"/>
          <w:szCs w:val="22"/>
        </w:rPr>
        <w:t>O</w:t>
      </w:r>
      <w:r w:rsidRPr="00CD4287">
        <w:rPr>
          <w:rFonts w:eastAsia="Arial"/>
          <w:iCs w:val="0"/>
          <w:szCs w:val="22"/>
        </w:rPr>
        <w:t xml:space="preserve">ne </w:t>
      </w:r>
      <w:r w:rsidR="006B1B0B" w:rsidRPr="00CD4287">
        <w:rPr>
          <w:rFonts w:eastAsia="Arial"/>
          <w:iCs w:val="0"/>
          <w:szCs w:val="22"/>
        </w:rPr>
        <w:t>application as an individual organisation</w:t>
      </w:r>
      <w:r>
        <w:rPr>
          <w:rFonts w:eastAsia="Arial"/>
          <w:iCs w:val="0"/>
          <w:szCs w:val="22"/>
        </w:rPr>
        <w:t>.</w:t>
      </w:r>
    </w:p>
    <w:p w14:paraId="49BAF37E" w14:textId="78A59BDA" w:rsidR="006B1B0B" w:rsidRPr="00CD4287" w:rsidRDefault="00034CED" w:rsidP="00CD4287">
      <w:pPr>
        <w:pStyle w:val="ListBullet"/>
        <w:ind w:left="357" w:hanging="357"/>
        <w:rPr>
          <w:rFonts w:eastAsia="Arial"/>
          <w:iCs w:val="0"/>
          <w:szCs w:val="22"/>
        </w:rPr>
      </w:pPr>
      <w:r>
        <w:rPr>
          <w:rFonts w:eastAsia="Arial"/>
          <w:iCs w:val="0"/>
          <w:szCs w:val="22"/>
        </w:rPr>
        <w:t>One</w:t>
      </w:r>
      <w:r w:rsidRPr="00CD4287">
        <w:rPr>
          <w:rFonts w:eastAsia="Arial"/>
          <w:iCs w:val="0"/>
          <w:szCs w:val="22"/>
        </w:rPr>
        <w:t xml:space="preserve"> </w:t>
      </w:r>
      <w:r w:rsidR="006B1B0B" w:rsidRPr="00CD4287">
        <w:rPr>
          <w:rFonts w:eastAsia="Arial"/>
          <w:iCs w:val="0"/>
          <w:szCs w:val="22"/>
        </w:rPr>
        <w:t>application as the ‘lead organisation’ of a consortium.</w:t>
      </w:r>
    </w:p>
    <w:p w14:paraId="378D2989" w14:textId="199E4185" w:rsidR="00C347D8" w:rsidRPr="00391C58" w:rsidRDefault="006B1B0B" w:rsidP="00CC7419">
      <w:pPr>
        <w:pStyle w:val="Heading3"/>
        <w:numPr>
          <w:ilvl w:val="1"/>
          <w:numId w:val="28"/>
        </w:numPr>
        <w:tabs>
          <w:tab w:val="left" w:pos="1843"/>
        </w:tabs>
        <w:ind w:left="1701" w:hanging="992"/>
      </w:pPr>
      <w:r w:rsidRPr="00391C58">
        <w:t xml:space="preserve"> </w:t>
      </w:r>
      <w:r w:rsidRPr="00391C58">
        <w:tab/>
      </w:r>
      <w:bookmarkStart w:id="79" w:name="_Toc93061854"/>
      <w:r w:rsidR="00C347D8" w:rsidRPr="00391C58">
        <w:t xml:space="preserve">Timing of grant opportunity </w:t>
      </w:r>
      <w:r w:rsidR="00635ACF" w:rsidRPr="00391C58">
        <w:t>processes</w:t>
      </w:r>
      <w:bookmarkEnd w:id="79"/>
    </w:p>
    <w:p w14:paraId="3D7F4350" w14:textId="77777777" w:rsidR="0025496E" w:rsidRPr="00391C58" w:rsidRDefault="0025496E" w:rsidP="0025496E">
      <w:r w:rsidRPr="00391C58">
        <w:t xml:space="preserve">You must submit an application between the published opening and closing dates. </w:t>
      </w:r>
    </w:p>
    <w:p w14:paraId="56462608" w14:textId="77777777" w:rsidR="0025496E" w:rsidRPr="00391C58" w:rsidRDefault="0025496E" w:rsidP="0025496E">
      <w:pPr>
        <w:rPr>
          <w:b/>
        </w:rPr>
      </w:pPr>
      <w:r w:rsidRPr="00391C58">
        <w:rPr>
          <w:b/>
        </w:rPr>
        <w:t xml:space="preserve">Late applications </w:t>
      </w:r>
    </w:p>
    <w:p w14:paraId="5C2DF62B" w14:textId="77777777" w:rsidR="0025496E" w:rsidRPr="00391C58" w:rsidRDefault="0025496E" w:rsidP="0025496E">
      <w:r w:rsidRPr="00391C58">
        <w:t>We will not accept late applications unless an applicant has experienced exceptional circumstances that prevent the submission of the application. Broadly, exceptional circumstances are events characterised by one or more of the following:</w:t>
      </w:r>
    </w:p>
    <w:p w14:paraId="6A49B3B9" w14:textId="77777777" w:rsidR="0025496E" w:rsidRPr="00CD4287" w:rsidRDefault="0025496E" w:rsidP="00CD4287">
      <w:pPr>
        <w:pStyle w:val="ListBullet"/>
        <w:ind w:left="357" w:hanging="357"/>
        <w:rPr>
          <w:rFonts w:eastAsia="Arial"/>
          <w:iCs w:val="0"/>
          <w:szCs w:val="22"/>
        </w:rPr>
      </w:pPr>
      <w:r w:rsidRPr="00CD4287">
        <w:rPr>
          <w:rFonts w:eastAsia="Arial"/>
          <w:iCs w:val="0"/>
          <w:szCs w:val="22"/>
        </w:rPr>
        <w:t>reasonably unforeseeable</w:t>
      </w:r>
    </w:p>
    <w:p w14:paraId="2880B3D3" w14:textId="77777777" w:rsidR="0025496E" w:rsidRPr="00CD4287" w:rsidRDefault="0025496E" w:rsidP="00CD4287">
      <w:pPr>
        <w:pStyle w:val="ListBullet"/>
        <w:ind w:left="357" w:hanging="357"/>
        <w:rPr>
          <w:rFonts w:eastAsia="Arial"/>
          <w:iCs w:val="0"/>
          <w:szCs w:val="22"/>
        </w:rPr>
      </w:pPr>
      <w:r w:rsidRPr="00CD4287">
        <w:rPr>
          <w:rFonts w:eastAsia="Arial"/>
          <w:iCs w:val="0"/>
          <w:szCs w:val="22"/>
        </w:rPr>
        <w:t>beyond the applicant’s control</w:t>
      </w:r>
    </w:p>
    <w:p w14:paraId="6C7F638A" w14:textId="77777777" w:rsidR="0025496E" w:rsidRPr="00CD4287" w:rsidRDefault="0025496E" w:rsidP="00CD4287">
      <w:pPr>
        <w:pStyle w:val="ListBullet"/>
        <w:ind w:left="357" w:hanging="357"/>
        <w:rPr>
          <w:rFonts w:eastAsia="Arial"/>
          <w:iCs w:val="0"/>
          <w:szCs w:val="22"/>
        </w:rPr>
      </w:pPr>
      <w:r w:rsidRPr="00CD4287">
        <w:rPr>
          <w:rFonts w:eastAsia="Arial"/>
          <w:iCs w:val="0"/>
          <w:szCs w:val="22"/>
        </w:rPr>
        <w:t xml:space="preserve">unable to be managed or resolved within the application period. </w:t>
      </w:r>
    </w:p>
    <w:p w14:paraId="6E1AA6AE" w14:textId="77777777" w:rsidR="0025496E" w:rsidRPr="00391C58" w:rsidRDefault="0025496E" w:rsidP="0025496E">
      <w:pPr>
        <w:rPr>
          <w:rFonts w:ascii="Calibri" w:hAnsi="Calibri" w:cs="Calibri"/>
          <w:sz w:val="22"/>
          <w:szCs w:val="22"/>
        </w:rPr>
      </w:pPr>
      <w:r w:rsidRPr="00391C58">
        <w:t>Exceptional circumstances will be considered on their merits and in accordance with probity principles.</w:t>
      </w:r>
    </w:p>
    <w:p w14:paraId="0F7963AA" w14:textId="77777777" w:rsidR="0025496E" w:rsidRPr="00391C58" w:rsidRDefault="0025496E" w:rsidP="0025496E">
      <w:pPr>
        <w:rPr>
          <w:b/>
          <w:bCs/>
        </w:rPr>
      </w:pPr>
      <w:r w:rsidRPr="00391C58">
        <w:rPr>
          <w:b/>
          <w:bCs/>
        </w:rPr>
        <w:t>How to lodge a late application</w:t>
      </w:r>
    </w:p>
    <w:p w14:paraId="3EF12D60" w14:textId="210C53BF" w:rsidR="0025496E" w:rsidRPr="00391C58" w:rsidRDefault="0025496E" w:rsidP="00F01471">
      <w:r w:rsidRPr="00391C58">
        <w:t xml:space="preserve">Applicants seeking to submit a late application will be required to submit a late application request </w:t>
      </w:r>
      <w:r w:rsidR="000E2D60" w:rsidRPr="00391C58">
        <w:t>via</w:t>
      </w:r>
      <w:r w:rsidRPr="00391C58">
        <w:t xml:space="preserve"> the </w:t>
      </w:r>
      <w:hyperlink r:id="rId35" w:history="1">
        <w:r w:rsidRPr="00391C58">
          <w:rPr>
            <w:rStyle w:val="Hyperlink"/>
          </w:rPr>
          <w:t>Community Grants Hub</w:t>
        </w:r>
      </w:hyperlink>
      <w:r w:rsidR="000E2D60" w:rsidRPr="00391C58">
        <w:t>.</w:t>
      </w:r>
      <w:r w:rsidRPr="00391C58">
        <w:t xml:space="preserve"> </w:t>
      </w:r>
    </w:p>
    <w:p w14:paraId="456693B1" w14:textId="77777777" w:rsidR="0025496E" w:rsidRPr="00391C58" w:rsidRDefault="0025496E" w:rsidP="00F01471">
      <w:pPr>
        <w:pStyle w:val="BodyText"/>
        <w:spacing w:before="40" w:line="280" w:lineRule="atLeast"/>
        <w:rPr>
          <w:sz w:val="20"/>
          <w:szCs w:val="20"/>
          <w:lang w:eastAsia="en-US"/>
        </w:rPr>
      </w:pPr>
      <w:r w:rsidRPr="00391C58">
        <w:rPr>
          <w:sz w:val="20"/>
          <w:szCs w:val="20"/>
          <w:lang w:eastAsia="en-US"/>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0B3CC2A6" w14:textId="77777777" w:rsidR="0025496E" w:rsidRPr="00391C58" w:rsidRDefault="0025496E" w:rsidP="00F01471">
      <w:r w:rsidRPr="00391C58">
        <w:lastRenderedPageBreak/>
        <w:t xml:space="preserve">Written requests to lodge a late application will only be accepted within three days after the grant opportunity has closed. </w:t>
      </w:r>
    </w:p>
    <w:p w14:paraId="35040983" w14:textId="2124F0E0" w:rsidR="0025496E" w:rsidRPr="00391C58" w:rsidRDefault="0025496E" w:rsidP="00F01471">
      <w:pPr>
        <w:rPr>
          <w:rFonts w:ascii="Times New Roman" w:hAnsi="Times New Roman"/>
          <w:sz w:val="24"/>
          <w:szCs w:val="24"/>
          <w:lang w:eastAsia="en-AU"/>
        </w:rPr>
      </w:pPr>
      <w:r w:rsidRPr="00391C58">
        <w:t xml:space="preserve">The </w:t>
      </w:r>
      <w:r w:rsidR="009006B5" w:rsidRPr="00391C58">
        <w:t>Delegate</w:t>
      </w:r>
      <w:r w:rsidRPr="00391C58">
        <w:t xml:space="preserve"> or their appointed representative will determine whether a late application will be accepted. The decision of the </w:t>
      </w:r>
      <w:r w:rsidR="009006B5" w:rsidRPr="00391C58">
        <w:t>Delegate</w:t>
      </w:r>
      <w:r w:rsidRPr="00391C58">
        <w:t xml:space="preserve"> will be final and not be subject to a review or appeals process.</w:t>
      </w:r>
    </w:p>
    <w:p w14:paraId="76EDAAB2" w14:textId="5A2BD498" w:rsidR="0025496E" w:rsidRPr="00391C58" w:rsidRDefault="0025496E" w:rsidP="000E2D60">
      <w:r w:rsidRPr="00391C58">
        <w:t>Once the outcome is determined, the Community Grants Hub will advise the applicant if their request is accepted or declined.</w:t>
      </w:r>
    </w:p>
    <w:p w14:paraId="1F1496C9" w14:textId="77777777" w:rsidR="004066E8" w:rsidRPr="00391C58" w:rsidRDefault="004066E8" w:rsidP="004066E8">
      <w:pPr>
        <w:rPr>
          <w:b/>
        </w:rPr>
      </w:pPr>
      <w:r w:rsidRPr="00391C58">
        <w:rPr>
          <w:b/>
        </w:rPr>
        <w:t>Multiple applications</w:t>
      </w:r>
    </w:p>
    <w:p w14:paraId="73E963C0" w14:textId="0458F35C" w:rsidR="004066E8" w:rsidRPr="00391C58" w:rsidRDefault="004066E8" w:rsidP="004066E8">
      <w:r w:rsidRPr="00391C58">
        <w:rPr>
          <w:rFonts w:cs="Arial"/>
        </w:rPr>
        <w:t>Where an organisation submits multiple applications that exceed the allowable number of applications as outlined in section 7.2 of the Grant Opportunity Guidelines, only the application</w:t>
      </w:r>
      <w:r w:rsidR="005E0265">
        <w:rPr>
          <w:rFonts w:cs="Arial"/>
        </w:rPr>
        <w:t>/s</w:t>
      </w:r>
      <w:r w:rsidRPr="00391C58">
        <w:rPr>
          <w:rFonts w:cs="Arial"/>
        </w:rPr>
        <w:t xml:space="preserve"> received closest to the closing date will be accepted.</w:t>
      </w:r>
    </w:p>
    <w:p w14:paraId="16BA7324" w14:textId="77777777" w:rsidR="0025496E" w:rsidRPr="00391C58" w:rsidRDefault="0025496E" w:rsidP="0025496E">
      <w:pPr>
        <w:spacing w:before="200"/>
        <w:rPr>
          <w:b/>
        </w:rPr>
      </w:pPr>
      <w:r w:rsidRPr="00391C58">
        <w:rPr>
          <w:b/>
        </w:rPr>
        <w:t xml:space="preserve">Expected timing for this grant opportunity </w:t>
      </w:r>
    </w:p>
    <w:p w14:paraId="09DFE4F4" w14:textId="13AFC9FB" w:rsidR="0025496E" w:rsidRPr="00391C58" w:rsidRDefault="0025496E" w:rsidP="0025496E">
      <w:pPr>
        <w:spacing w:before="200"/>
      </w:pPr>
      <w:r w:rsidRPr="00391C58">
        <w:t>If you are successful, you will be expected to start your project around</w:t>
      </w:r>
      <w:r w:rsidR="00304BB9" w:rsidRPr="00391C58">
        <w:t xml:space="preserve"> late June</w:t>
      </w:r>
      <w:r w:rsidR="00D72FE9" w:rsidRPr="00391C58">
        <w:t xml:space="preserve"> 2022</w:t>
      </w:r>
      <w:r w:rsidRPr="00391C58">
        <w:t>.</w:t>
      </w:r>
    </w:p>
    <w:p w14:paraId="6D5F12F2" w14:textId="77777777" w:rsidR="00C347D8" w:rsidRPr="00391C58" w:rsidRDefault="0025496E" w:rsidP="0025496E">
      <w:pPr>
        <w:spacing w:before="200"/>
      </w:pPr>
      <w:r w:rsidRPr="00391C58">
        <w:rPr>
          <w:bCs/>
        </w:rPr>
        <w:t>Table 1: Expected timing for this grant opportunity</w:t>
      </w:r>
      <w:r w:rsidR="00C347D8" w:rsidRPr="00391C58">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391C58" w14:paraId="290B6624" w14:textId="77777777" w:rsidTr="005E75D9">
        <w:trPr>
          <w:cantSplit/>
          <w:tblHeader/>
        </w:trPr>
        <w:tc>
          <w:tcPr>
            <w:tcW w:w="4815" w:type="dxa"/>
            <w:shd w:val="clear" w:color="auto" w:fill="264F90"/>
          </w:tcPr>
          <w:p w14:paraId="7366B17E" w14:textId="77777777" w:rsidR="00C347D8" w:rsidRPr="00391C58" w:rsidRDefault="00C347D8" w:rsidP="005E75D9">
            <w:pPr>
              <w:pStyle w:val="TableHeadingNumbered"/>
            </w:pPr>
            <w:r w:rsidRPr="00391C58">
              <w:t>Activity</w:t>
            </w:r>
          </w:p>
        </w:tc>
        <w:tc>
          <w:tcPr>
            <w:tcW w:w="3974" w:type="dxa"/>
            <w:shd w:val="clear" w:color="auto" w:fill="264F90"/>
          </w:tcPr>
          <w:p w14:paraId="45B4180C" w14:textId="77777777" w:rsidR="00C347D8" w:rsidRPr="00391C58" w:rsidRDefault="00C347D8" w:rsidP="005E75D9">
            <w:pPr>
              <w:pStyle w:val="TableHeadingNumbered"/>
            </w:pPr>
            <w:r w:rsidRPr="00391C58">
              <w:t>Timeframe</w:t>
            </w:r>
          </w:p>
        </w:tc>
      </w:tr>
      <w:tr w:rsidR="00DA2D77" w:rsidRPr="00391C58" w14:paraId="4053C1E3" w14:textId="77777777" w:rsidTr="005E75D9">
        <w:trPr>
          <w:cantSplit/>
        </w:trPr>
        <w:tc>
          <w:tcPr>
            <w:tcW w:w="4815" w:type="dxa"/>
          </w:tcPr>
          <w:p w14:paraId="7268A78F" w14:textId="5A070C14" w:rsidR="00DA2D77" w:rsidRPr="00391C58" w:rsidRDefault="00DA2D77" w:rsidP="005E75D9">
            <w:pPr>
              <w:pStyle w:val="TableText"/>
            </w:pPr>
            <w:r w:rsidRPr="00391C58">
              <w:t xml:space="preserve">Grant opportunity opens </w:t>
            </w:r>
          </w:p>
        </w:tc>
        <w:tc>
          <w:tcPr>
            <w:tcW w:w="3974" w:type="dxa"/>
          </w:tcPr>
          <w:p w14:paraId="33F104D9" w14:textId="00196F4E" w:rsidR="00DA2D77" w:rsidRPr="00391C58" w:rsidRDefault="00DA2D77" w:rsidP="009361A2">
            <w:pPr>
              <w:pStyle w:val="TableText"/>
            </w:pPr>
            <w:r w:rsidRPr="00391C58">
              <w:t>Thursday 27 January 2022</w:t>
            </w:r>
          </w:p>
        </w:tc>
      </w:tr>
      <w:tr w:rsidR="00DA2D77" w:rsidRPr="00391C58" w14:paraId="6FE63115" w14:textId="77777777" w:rsidTr="005E75D9">
        <w:trPr>
          <w:cantSplit/>
        </w:trPr>
        <w:tc>
          <w:tcPr>
            <w:tcW w:w="4815" w:type="dxa"/>
          </w:tcPr>
          <w:p w14:paraId="11514C66" w14:textId="2434B264" w:rsidR="00DA2D77" w:rsidRPr="00391C58" w:rsidRDefault="00DA2D77" w:rsidP="005E75D9">
            <w:pPr>
              <w:pStyle w:val="TableText"/>
            </w:pPr>
            <w:r w:rsidRPr="00391C58">
              <w:t>Closing date for question</w:t>
            </w:r>
          </w:p>
        </w:tc>
        <w:tc>
          <w:tcPr>
            <w:tcW w:w="3974" w:type="dxa"/>
          </w:tcPr>
          <w:p w14:paraId="76ECA797" w14:textId="22EDFA53" w:rsidR="00DA2D77" w:rsidRPr="00391C58" w:rsidRDefault="00DA2D77" w:rsidP="00D81090">
            <w:pPr>
              <w:pStyle w:val="TableText"/>
            </w:pPr>
            <w:r w:rsidRPr="00391C58">
              <w:t>5</w:t>
            </w:r>
            <w:r w:rsidR="005E0265">
              <w:t>:</w:t>
            </w:r>
            <w:r w:rsidRPr="00391C58">
              <w:t xml:space="preserve">00 </w:t>
            </w:r>
            <w:r w:rsidR="005E0265">
              <w:t>pm</w:t>
            </w:r>
            <w:r w:rsidR="005109D6">
              <w:t xml:space="preserve"> AEDT on Wednesday 2 March </w:t>
            </w:r>
            <w:r w:rsidRPr="00391C58">
              <w:t>2022</w:t>
            </w:r>
          </w:p>
        </w:tc>
      </w:tr>
      <w:tr w:rsidR="00DA2D77" w:rsidRPr="00391C58" w14:paraId="5A1ECB7C" w14:textId="77777777" w:rsidTr="005E75D9">
        <w:trPr>
          <w:cantSplit/>
        </w:trPr>
        <w:tc>
          <w:tcPr>
            <w:tcW w:w="4815" w:type="dxa"/>
          </w:tcPr>
          <w:p w14:paraId="6625C64B" w14:textId="626CAA75" w:rsidR="00DA2D77" w:rsidRPr="00391C58" w:rsidRDefault="00DA2D77" w:rsidP="005E75D9">
            <w:pPr>
              <w:pStyle w:val="TableText"/>
            </w:pPr>
            <w:r w:rsidRPr="00391C58">
              <w:t>Grant opportunity closes</w:t>
            </w:r>
          </w:p>
        </w:tc>
        <w:tc>
          <w:tcPr>
            <w:tcW w:w="3974" w:type="dxa"/>
          </w:tcPr>
          <w:p w14:paraId="52351977" w14:textId="74D52BEE" w:rsidR="00DA2D77" w:rsidRPr="00391C58" w:rsidRDefault="00D81090" w:rsidP="009361A2">
            <w:pPr>
              <w:pStyle w:val="TableText"/>
            </w:pPr>
            <w:r w:rsidRPr="00391C58">
              <w:t>2</w:t>
            </w:r>
            <w:r w:rsidR="005E0265">
              <w:t>:</w:t>
            </w:r>
            <w:r w:rsidRPr="00391C58">
              <w:t xml:space="preserve">00 </w:t>
            </w:r>
            <w:r w:rsidR="005E0265">
              <w:t>pm</w:t>
            </w:r>
            <w:r w:rsidR="005109D6">
              <w:t xml:space="preserve"> AEDT on Wednesday 9 March </w:t>
            </w:r>
            <w:r w:rsidR="00DA2D77" w:rsidRPr="00391C58">
              <w:t>2022</w:t>
            </w:r>
          </w:p>
        </w:tc>
      </w:tr>
      <w:tr w:rsidR="00C347D8" w:rsidRPr="00391C58" w14:paraId="6AA02016" w14:textId="77777777" w:rsidTr="005E75D9">
        <w:trPr>
          <w:cantSplit/>
        </w:trPr>
        <w:tc>
          <w:tcPr>
            <w:tcW w:w="4815" w:type="dxa"/>
          </w:tcPr>
          <w:p w14:paraId="355A4E7E" w14:textId="77777777" w:rsidR="00C347D8" w:rsidRPr="00391C58" w:rsidRDefault="00C347D8" w:rsidP="005E75D9">
            <w:pPr>
              <w:pStyle w:val="TableText"/>
            </w:pPr>
            <w:r w:rsidRPr="00391C58">
              <w:t>Assessment of applications</w:t>
            </w:r>
          </w:p>
        </w:tc>
        <w:tc>
          <w:tcPr>
            <w:tcW w:w="3974" w:type="dxa"/>
          </w:tcPr>
          <w:p w14:paraId="64820253" w14:textId="47720BD8" w:rsidR="00C347D8" w:rsidRPr="00391C58" w:rsidRDefault="00C347D8" w:rsidP="00DA2D77">
            <w:pPr>
              <w:pStyle w:val="TableText"/>
            </w:pPr>
            <w:r w:rsidRPr="00391C58">
              <w:t xml:space="preserve">4 weeks </w:t>
            </w:r>
          </w:p>
        </w:tc>
      </w:tr>
      <w:tr w:rsidR="00C347D8" w:rsidRPr="00391C58" w14:paraId="758F3B98" w14:textId="77777777" w:rsidTr="005E75D9">
        <w:trPr>
          <w:cantSplit/>
        </w:trPr>
        <w:tc>
          <w:tcPr>
            <w:tcW w:w="4815" w:type="dxa"/>
          </w:tcPr>
          <w:p w14:paraId="1BFBE873" w14:textId="77777777" w:rsidR="00C347D8" w:rsidRPr="00391C58" w:rsidRDefault="00C347D8" w:rsidP="005E75D9">
            <w:pPr>
              <w:pStyle w:val="TableText"/>
            </w:pPr>
            <w:r w:rsidRPr="00391C58">
              <w:t>Approval of outcomes of selection process</w:t>
            </w:r>
          </w:p>
        </w:tc>
        <w:tc>
          <w:tcPr>
            <w:tcW w:w="3974" w:type="dxa"/>
          </w:tcPr>
          <w:p w14:paraId="2A11524E" w14:textId="73DE21D9" w:rsidR="00C347D8" w:rsidRPr="00391C58" w:rsidRDefault="00C347D8" w:rsidP="00DA2D77">
            <w:pPr>
              <w:pStyle w:val="TableText"/>
            </w:pPr>
            <w:r w:rsidRPr="00391C58">
              <w:t>4 weeks</w:t>
            </w:r>
          </w:p>
        </w:tc>
      </w:tr>
      <w:tr w:rsidR="00DA2D77" w:rsidRPr="00391C58" w14:paraId="61A0ABB9" w14:textId="77777777" w:rsidTr="005E75D9">
        <w:trPr>
          <w:cantSplit/>
        </w:trPr>
        <w:tc>
          <w:tcPr>
            <w:tcW w:w="4815" w:type="dxa"/>
          </w:tcPr>
          <w:p w14:paraId="5D48C43B" w14:textId="4F08D239" w:rsidR="00DA2D77" w:rsidRPr="00391C58" w:rsidRDefault="00DA2D77" w:rsidP="00DA2D77">
            <w:pPr>
              <w:pStyle w:val="TableText"/>
            </w:pPr>
            <w:r w:rsidRPr="00391C58">
              <w:t xml:space="preserve">Announcement and notices to applicants </w:t>
            </w:r>
          </w:p>
        </w:tc>
        <w:tc>
          <w:tcPr>
            <w:tcW w:w="3974" w:type="dxa"/>
          </w:tcPr>
          <w:p w14:paraId="4B9D039E" w14:textId="30C1DAA5" w:rsidR="00DA2D77" w:rsidRPr="00391C58" w:rsidRDefault="00DA2D77" w:rsidP="00DA2D77">
            <w:pPr>
              <w:pStyle w:val="TableText"/>
            </w:pPr>
            <w:r w:rsidRPr="00391C58">
              <w:t>May 2022</w:t>
            </w:r>
          </w:p>
        </w:tc>
      </w:tr>
      <w:tr w:rsidR="00C347D8" w:rsidRPr="00391C58" w14:paraId="5F1305B6" w14:textId="77777777" w:rsidTr="005E75D9">
        <w:trPr>
          <w:cantSplit/>
        </w:trPr>
        <w:tc>
          <w:tcPr>
            <w:tcW w:w="4815" w:type="dxa"/>
          </w:tcPr>
          <w:p w14:paraId="12EE3E71" w14:textId="77777777" w:rsidR="00C347D8" w:rsidRPr="00391C58" w:rsidRDefault="00C347D8" w:rsidP="005E75D9">
            <w:pPr>
              <w:pStyle w:val="TableText"/>
            </w:pPr>
            <w:r w:rsidRPr="00391C58">
              <w:t>Negotiations and award of grant agreements</w:t>
            </w:r>
          </w:p>
        </w:tc>
        <w:tc>
          <w:tcPr>
            <w:tcW w:w="3974" w:type="dxa"/>
          </w:tcPr>
          <w:p w14:paraId="58DE3138" w14:textId="034D8965" w:rsidR="00C347D8" w:rsidRPr="00391C58" w:rsidRDefault="00304BB9" w:rsidP="00D81090">
            <w:pPr>
              <w:pStyle w:val="TableText"/>
            </w:pPr>
            <w:r w:rsidRPr="00391C58">
              <w:t>2</w:t>
            </w:r>
            <w:r w:rsidR="00C347D8" w:rsidRPr="00391C58">
              <w:t xml:space="preserve"> weeks </w:t>
            </w:r>
          </w:p>
        </w:tc>
      </w:tr>
      <w:tr w:rsidR="00C347D8" w:rsidRPr="00391C58" w14:paraId="18458490" w14:textId="77777777" w:rsidTr="005E75D9">
        <w:trPr>
          <w:cantSplit/>
        </w:trPr>
        <w:tc>
          <w:tcPr>
            <w:tcW w:w="4815" w:type="dxa"/>
          </w:tcPr>
          <w:p w14:paraId="69E2EF21" w14:textId="549596AA" w:rsidR="00C347D8" w:rsidRPr="00391C58" w:rsidRDefault="00C347D8" w:rsidP="00D81090">
            <w:pPr>
              <w:pStyle w:val="TableText"/>
            </w:pPr>
            <w:r w:rsidRPr="00391C58">
              <w:t>Earliest start date of grant activity</w:t>
            </w:r>
            <w:r w:rsidR="00AB177E" w:rsidRPr="00391C58">
              <w:t xml:space="preserve"> </w:t>
            </w:r>
          </w:p>
        </w:tc>
        <w:tc>
          <w:tcPr>
            <w:tcW w:w="3974" w:type="dxa"/>
          </w:tcPr>
          <w:p w14:paraId="41FCBF59" w14:textId="1A36F43B" w:rsidR="00C347D8" w:rsidRPr="00391C58" w:rsidRDefault="00DA2D77" w:rsidP="00CC7419">
            <w:pPr>
              <w:pStyle w:val="TableText"/>
            </w:pPr>
            <w:r w:rsidRPr="00391C58">
              <w:t>Ju</w:t>
            </w:r>
            <w:r w:rsidR="00CC7419" w:rsidRPr="00391C58">
              <w:t>ne</w:t>
            </w:r>
            <w:r w:rsidRPr="00391C58">
              <w:t xml:space="preserve"> 2022</w:t>
            </w:r>
          </w:p>
        </w:tc>
      </w:tr>
      <w:tr w:rsidR="00C347D8" w:rsidRPr="00391C58" w14:paraId="04A663ED" w14:textId="77777777" w:rsidTr="005E75D9">
        <w:trPr>
          <w:cantSplit/>
        </w:trPr>
        <w:tc>
          <w:tcPr>
            <w:tcW w:w="4815" w:type="dxa"/>
          </w:tcPr>
          <w:p w14:paraId="3DFB49E0" w14:textId="132BEBD0" w:rsidR="00C347D8" w:rsidRPr="00391C58" w:rsidRDefault="00C347D8" w:rsidP="00D81090">
            <w:pPr>
              <w:pStyle w:val="TableText"/>
            </w:pPr>
            <w:r w:rsidRPr="00391C58">
              <w:t xml:space="preserve">End date of </w:t>
            </w:r>
            <w:r w:rsidR="00C27561" w:rsidRPr="00391C58">
              <w:t xml:space="preserve">grant </w:t>
            </w:r>
            <w:r w:rsidR="00AB177E" w:rsidRPr="00391C58">
              <w:t xml:space="preserve">activity </w:t>
            </w:r>
          </w:p>
        </w:tc>
        <w:tc>
          <w:tcPr>
            <w:tcW w:w="3974" w:type="dxa"/>
          </w:tcPr>
          <w:p w14:paraId="6C4DEDBD" w14:textId="12743ABE" w:rsidR="00C347D8" w:rsidRPr="00391C58" w:rsidRDefault="00D81090" w:rsidP="00CC7419">
            <w:pPr>
              <w:pStyle w:val="TableText"/>
            </w:pPr>
            <w:r w:rsidRPr="00391C58">
              <w:t>Ju</w:t>
            </w:r>
            <w:r w:rsidR="00CC7419" w:rsidRPr="00391C58">
              <w:t>ne</w:t>
            </w:r>
            <w:r w:rsidRPr="00391C58">
              <w:t xml:space="preserve"> 2024</w:t>
            </w:r>
          </w:p>
        </w:tc>
      </w:tr>
    </w:tbl>
    <w:p w14:paraId="7E541CBD" w14:textId="77777777" w:rsidR="008778C3" w:rsidRPr="00391C58" w:rsidRDefault="008778C3" w:rsidP="00CD4287">
      <w:pPr>
        <w:pStyle w:val="Heading3"/>
        <w:keepNext w:val="0"/>
        <w:numPr>
          <w:ilvl w:val="1"/>
          <w:numId w:val="27"/>
        </w:numPr>
        <w:ind w:left="1843" w:hanging="1134"/>
      </w:pPr>
      <w:bookmarkStart w:id="80" w:name="_Toc93061855"/>
      <w:r w:rsidRPr="00391C58">
        <w:t>Questions during the application process</w:t>
      </w:r>
      <w:bookmarkEnd w:id="80"/>
    </w:p>
    <w:p w14:paraId="7BDF6DDA" w14:textId="77777777" w:rsidR="003D053F" w:rsidRPr="00391C58" w:rsidRDefault="003D053F" w:rsidP="0085707A">
      <w:r w:rsidRPr="00391C58">
        <w:t xml:space="preserve">If you have any questions during the application period, contact the Community Grants Hub on 1800 020 283 (option 1) or email </w:t>
      </w:r>
      <w:hyperlink r:id="rId36" w:history="1">
        <w:r w:rsidRPr="00391C58">
          <w:rPr>
            <w:rStyle w:val="Hyperlink"/>
          </w:rPr>
          <w:t>support@communitygrants.gov.au</w:t>
        </w:r>
      </w:hyperlink>
      <w:r w:rsidRPr="00391C58">
        <w:t xml:space="preserve">. </w:t>
      </w:r>
    </w:p>
    <w:p w14:paraId="45863350" w14:textId="4406F399" w:rsidR="003D053F" w:rsidRPr="00391C58" w:rsidRDefault="003D053F">
      <w:r w:rsidRPr="00391C58">
        <w:t xml:space="preserve">The </w:t>
      </w:r>
      <w:r w:rsidR="002A2DE6" w:rsidRPr="00CD4287">
        <w:t>Community Grants Hub</w:t>
      </w:r>
      <w:r w:rsidRPr="00391C58">
        <w:rPr>
          <w:rStyle w:val="Hyperlink"/>
        </w:rPr>
        <w:t xml:space="preserve"> </w:t>
      </w:r>
      <w:r w:rsidRPr="00391C58">
        <w:t xml:space="preserve">will respond to emailed questions within </w:t>
      </w:r>
      <w:r w:rsidR="000E2D60" w:rsidRPr="00391C58">
        <w:t>5</w:t>
      </w:r>
      <w:r w:rsidRPr="00391C58">
        <w:t xml:space="preserve"> working days. Answers to questions are posted on the </w:t>
      </w:r>
      <w:hyperlink r:id="rId37" w:history="1">
        <w:r w:rsidRPr="00391C58">
          <w:rPr>
            <w:rStyle w:val="Hyperlink"/>
          </w:rPr>
          <w:t>GrantConnect</w:t>
        </w:r>
      </w:hyperlink>
      <w:r w:rsidRPr="00391C58">
        <w:t xml:space="preserve"> and </w:t>
      </w:r>
      <w:hyperlink r:id="rId38" w:history="1">
        <w:r w:rsidRPr="00391C58">
          <w:rPr>
            <w:rStyle w:val="Hyperlink"/>
          </w:rPr>
          <w:t>Community Grants Hub</w:t>
        </w:r>
      </w:hyperlink>
      <w:r w:rsidRPr="00391C58">
        <w:t xml:space="preserve"> websites. </w:t>
      </w:r>
    </w:p>
    <w:p w14:paraId="004E3C71" w14:textId="1FF54DC5" w:rsidR="006B1B0B" w:rsidRPr="00391C58" w:rsidRDefault="003D053F">
      <w:pPr>
        <w:rPr>
          <w:rFonts w:eastAsiaTheme="minorHAnsi" w:cstheme="minorBidi"/>
          <w:szCs w:val="22"/>
        </w:rPr>
      </w:pPr>
      <w:r w:rsidRPr="00391C58">
        <w:rPr>
          <w:rFonts w:eastAsiaTheme="minorHAnsi" w:cstheme="minorBidi"/>
          <w:szCs w:val="22"/>
        </w:rPr>
        <w:t>The question period will close at 5</w:t>
      </w:r>
      <w:r w:rsidR="000E2D60" w:rsidRPr="00391C58">
        <w:rPr>
          <w:rFonts w:eastAsiaTheme="minorHAnsi" w:cstheme="minorBidi"/>
          <w:szCs w:val="22"/>
        </w:rPr>
        <w:t>:</w:t>
      </w:r>
      <w:r w:rsidRPr="00391C58">
        <w:rPr>
          <w:rFonts w:eastAsiaTheme="minorHAnsi" w:cstheme="minorBidi"/>
          <w:szCs w:val="22"/>
        </w:rPr>
        <w:t xml:space="preserve">00 </w:t>
      </w:r>
      <w:r w:rsidR="000E2D60" w:rsidRPr="00391C58">
        <w:rPr>
          <w:rFonts w:eastAsiaTheme="minorHAnsi" w:cstheme="minorBidi"/>
          <w:szCs w:val="22"/>
        </w:rPr>
        <w:t>pm</w:t>
      </w:r>
      <w:r w:rsidRPr="00391C58">
        <w:rPr>
          <w:rFonts w:eastAsiaTheme="minorHAnsi" w:cstheme="minorBidi"/>
          <w:szCs w:val="22"/>
        </w:rPr>
        <w:t xml:space="preserve"> AEDT on </w:t>
      </w:r>
      <w:r w:rsidR="00D81090" w:rsidRPr="00391C58">
        <w:rPr>
          <w:rFonts w:eastAsiaTheme="minorHAnsi" w:cstheme="minorBidi"/>
          <w:szCs w:val="22"/>
        </w:rPr>
        <w:t xml:space="preserve">Wednesday </w:t>
      </w:r>
      <w:r w:rsidR="005109D6">
        <w:rPr>
          <w:rFonts w:eastAsiaTheme="minorHAnsi" w:cstheme="minorBidi"/>
          <w:szCs w:val="22"/>
        </w:rPr>
        <w:t>9 March</w:t>
      </w:r>
      <w:bookmarkStart w:id="81" w:name="_GoBack"/>
      <w:bookmarkEnd w:id="81"/>
      <w:r w:rsidRPr="00391C58">
        <w:rPr>
          <w:rFonts w:eastAsiaTheme="minorHAnsi" w:cstheme="minorBidi"/>
          <w:szCs w:val="22"/>
        </w:rPr>
        <w:t xml:space="preserve"> 202</w:t>
      </w:r>
      <w:r w:rsidR="0022626E" w:rsidRPr="00391C58">
        <w:rPr>
          <w:rFonts w:eastAsiaTheme="minorHAnsi" w:cstheme="minorBidi"/>
          <w:szCs w:val="22"/>
        </w:rPr>
        <w:t>2</w:t>
      </w:r>
      <w:r w:rsidRPr="00391C58">
        <w:rPr>
          <w:rFonts w:eastAsiaTheme="minorHAnsi" w:cstheme="minorBidi"/>
          <w:szCs w:val="22"/>
        </w:rPr>
        <w:t>.</w:t>
      </w:r>
      <w:r w:rsidRPr="00391C58">
        <w:rPr>
          <w:rFonts w:eastAsiaTheme="minorHAnsi" w:cstheme="minorBidi"/>
          <w:color w:val="0070C0"/>
          <w:szCs w:val="22"/>
        </w:rPr>
        <w:t xml:space="preserve"> </w:t>
      </w:r>
      <w:r w:rsidRPr="00391C58">
        <w:rPr>
          <w:rFonts w:eastAsiaTheme="minorHAnsi" w:cstheme="minorBidi"/>
          <w:szCs w:val="22"/>
        </w:rPr>
        <w:t>Following this time, only questions about using and/or submitting the application form will be answered.</w:t>
      </w:r>
    </w:p>
    <w:p w14:paraId="3D9D3D41" w14:textId="4062F9DA" w:rsidR="006E0B42" w:rsidRPr="0085707A" w:rsidRDefault="006E0B42" w:rsidP="00CD4287">
      <w:pPr>
        <w:pStyle w:val="GOGsheading"/>
        <w:numPr>
          <w:ilvl w:val="0"/>
          <w:numId w:val="27"/>
        </w:numPr>
        <w:ind w:left="1134" w:hanging="1134"/>
      </w:pPr>
      <w:bookmarkStart w:id="82" w:name="_Toc93061856"/>
      <w:r w:rsidRPr="0085707A">
        <w:lastRenderedPageBreak/>
        <w:t>The grant selection process</w:t>
      </w:r>
      <w:bookmarkEnd w:id="82"/>
    </w:p>
    <w:p w14:paraId="5443B00B" w14:textId="4C85DCE7" w:rsidR="003E63B6" w:rsidRPr="00391C58" w:rsidRDefault="003E63B6" w:rsidP="002E0A0B">
      <w:pPr>
        <w:pStyle w:val="Heading3"/>
        <w:numPr>
          <w:ilvl w:val="1"/>
          <w:numId w:val="24"/>
        </w:numPr>
        <w:ind w:left="1843" w:hanging="1134"/>
      </w:pPr>
      <w:bookmarkStart w:id="83" w:name="_Toc93061857"/>
      <w:r w:rsidRPr="00391C58">
        <w:t>Assessment of grant applications</w:t>
      </w:r>
      <w:bookmarkEnd w:id="83"/>
    </w:p>
    <w:p w14:paraId="43C57023" w14:textId="77777777" w:rsidR="0025496E" w:rsidRPr="00391C58" w:rsidRDefault="0025496E">
      <w:pPr>
        <w:rPr>
          <w:rFonts w:cstheme="minorHAnsi"/>
        </w:rPr>
      </w:pPr>
      <w:r w:rsidRPr="00391C58">
        <w:t xml:space="preserve">We will </w:t>
      </w:r>
      <w:r w:rsidRPr="00391C58">
        <w:rPr>
          <w:rFonts w:cstheme="minorHAnsi"/>
        </w:rPr>
        <w:t>review your application against the eligibility criteria. Only eligible applications will move to the next stage. Eligible applications will be considered through an open competitive grant process.</w:t>
      </w:r>
    </w:p>
    <w:p w14:paraId="2AFADB98" w14:textId="55554841" w:rsidR="0025496E" w:rsidRPr="00391C58" w:rsidRDefault="0025496E">
      <w:r w:rsidRPr="00391C58">
        <w:t>If eligible,</w:t>
      </w:r>
      <w:r w:rsidR="000E2D60" w:rsidRPr="00391C58">
        <w:t xml:space="preserve"> the department</w:t>
      </w:r>
      <w:r w:rsidRPr="00391C58">
        <w:t xml:space="preserve"> will then assess your application against the assessment criteria (see Section 6). </w:t>
      </w:r>
    </w:p>
    <w:p w14:paraId="3F096B7C" w14:textId="742588EA" w:rsidR="004066E8" w:rsidRPr="00391C58" w:rsidRDefault="001732AC" w:rsidP="00CD4287">
      <w:pPr>
        <w:pStyle w:val="ListBullet"/>
        <w:numPr>
          <w:ilvl w:val="0"/>
          <w:numId w:val="0"/>
        </w:numPr>
        <w:spacing w:after="120"/>
      </w:pPr>
      <w:bookmarkStart w:id="84" w:name="_Toc61520728"/>
      <w:r w:rsidRPr="00391C58">
        <w:rPr>
          <w:iCs w:val="0"/>
        </w:rPr>
        <w:t xml:space="preserve">An </w:t>
      </w:r>
      <w:r w:rsidR="004066E8" w:rsidRPr="00391C58">
        <w:rPr>
          <w:iCs w:val="0"/>
        </w:rPr>
        <w:t xml:space="preserve">expert Selection Advisory Panel </w:t>
      </w:r>
      <w:r w:rsidRPr="00391C58">
        <w:rPr>
          <w:iCs w:val="0"/>
        </w:rPr>
        <w:t>will then make</w:t>
      </w:r>
      <w:r w:rsidR="004066E8" w:rsidRPr="00391C58">
        <w:rPr>
          <w:iCs w:val="0"/>
        </w:rPr>
        <w:t xml:space="preserve"> recommendations to the Delegate, about which applications to approve for a grant. All members of the Selection Advisory Panel are required to adhere to applicable requirements of the</w:t>
      </w:r>
      <w:r w:rsidR="004066E8" w:rsidRPr="00391C58">
        <w:t xml:space="preserve"> </w:t>
      </w:r>
      <w:hyperlink r:id="rId39" w:history="1">
        <w:r w:rsidR="004066E8" w:rsidRPr="00391C58">
          <w:rPr>
            <w:rStyle w:val="Hyperlink"/>
          </w:rPr>
          <w:t>Commonwealth Grants Rules and Guidelines</w:t>
        </w:r>
      </w:hyperlink>
      <w:r w:rsidR="004066E8" w:rsidRPr="00391C58">
        <w:t xml:space="preserve"> (CGRGs). </w:t>
      </w:r>
    </w:p>
    <w:p w14:paraId="676D45CB" w14:textId="1ED57328" w:rsidR="004066E8" w:rsidRPr="00391C58" w:rsidRDefault="004066E8" w:rsidP="00CD4287">
      <w:pPr>
        <w:pStyle w:val="ListBullet"/>
        <w:numPr>
          <w:ilvl w:val="0"/>
          <w:numId w:val="0"/>
        </w:numPr>
        <w:spacing w:after="120"/>
      </w:pPr>
      <w:r w:rsidRPr="00391C58">
        <w:t xml:space="preserve">The panel may include a mix of people with disability, departmental staff, Commonwealth, State and Territory </w:t>
      </w:r>
      <w:r w:rsidR="002505E9">
        <w:t>g</w:t>
      </w:r>
      <w:r w:rsidRPr="00391C58">
        <w:t>overnment staff and people with relevant specialist expertise. Members of the expert Selection Advisory Panel are drawn from across Australia and where possible are representative of the broader community, including representation from culturally diverse groups, including First Nations people.</w:t>
      </w:r>
    </w:p>
    <w:p w14:paraId="661B5D1A" w14:textId="77777777" w:rsidR="004066E8" w:rsidRPr="00391C58" w:rsidRDefault="004066E8" w:rsidP="00CD4287">
      <w:pPr>
        <w:pStyle w:val="ListBullet"/>
        <w:numPr>
          <w:ilvl w:val="0"/>
          <w:numId w:val="0"/>
        </w:numPr>
        <w:spacing w:after="120"/>
      </w:pPr>
      <w:r w:rsidRPr="00391C58">
        <w:t>If eligible, the Selection Advisory Panel will assess and consider each application on its merits based on:</w:t>
      </w:r>
    </w:p>
    <w:p w14:paraId="42CF9EEA"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how well it meets the relevant criteria</w:t>
      </w:r>
    </w:p>
    <w:p w14:paraId="32104323"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how it compares to other eligible applications</w:t>
      </w:r>
    </w:p>
    <w:p w14:paraId="34EC5E2C" w14:textId="2D8C3C07" w:rsidR="004066E8" w:rsidRPr="00391C58" w:rsidRDefault="004066E8" w:rsidP="00CD4287">
      <w:pPr>
        <w:pStyle w:val="ListBullet"/>
        <w:ind w:left="357" w:hanging="357"/>
        <w:rPr>
          <w:rFonts w:cs="Arial"/>
        </w:rPr>
      </w:pPr>
      <w:r w:rsidRPr="00CD4287">
        <w:rPr>
          <w:rFonts w:eastAsia="Arial"/>
          <w:iCs w:val="0"/>
          <w:szCs w:val="22"/>
        </w:rPr>
        <w:t>whether</w:t>
      </w:r>
      <w:r w:rsidRPr="00391C58">
        <w:t xml:space="preserve"> it provides value with money</w:t>
      </w:r>
      <w:r w:rsidRPr="00391C58">
        <w:rPr>
          <w:rStyle w:val="FootnoteReference"/>
        </w:rPr>
        <w:footnoteReference w:id="5"/>
      </w:r>
      <w:r w:rsidRPr="00391C58">
        <w:rPr>
          <w:sz w:val="16"/>
          <w:szCs w:val="16"/>
        </w:rPr>
        <w:t>.</w:t>
      </w:r>
    </w:p>
    <w:p w14:paraId="6AE58A42" w14:textId="77777777" w:rsidR="004066E8" w:rsidRPr="00391C58" w:rsidRDefault="004066E8" w:rsidP="00CD4287">
      <w:pPr>
        <w:pStyle w:val="ListBullet"/>
        <w:numPr>
          <w:ilvl w:val="0"/>
          <w:numId w:val="0"/>
        </w:numPr>
        <w:spacing w:after="120"/>
        <w:rPr>
          <w:rFonts w:cs="Arial"/>
        </w:rPr>
      </w:pPr>
      <w:r w:rsidRPr="00391C58">
        <w:rPr>
          <w:rFonts w:cs="Arial"/>
        </w:rPr>
        <w:t>When assessing the extent to which the application represents value with relevant money, the Selection Advisory Panel will have regard to</w:t>
      </w:r>
      <w:r w:rsidRPr="00391C58">
        <w:rPr>
          <w:rFonts w:cs="Arial"/>
          <w:color w:val="0070C0"/>
        </w:rPr>
        <w:t xml:space="preserve">: </w:t>
      </w:r>
    </w:p>
    <w:p w14:paraId="02F602BC"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whether the proposed project is in scope of the ILC policy and will contribute to the outcomes and objectives of the ILC Strategy and this grant opportunity</w:t>
      </w:r>
    </w:p>
    <w:p w14:paraId="32D3AA68"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score achieved in the assessment process</w:t>
      </w:r>
    </w:p>
    <w:p w14:paraId="7D3D35E4"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overall objective/s to be achieved in providing the grant</w:t>
      </w:r>
    </w:p>
    <w:p w14:paraId="30496211"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extent to which there is a demonstrated commitment to the social model of disability</w:t>
      </w:r>
    </w:p>
    <w:p w14:paraId="0A43F1EF"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geographic coverage, including but not limited to the assessment of proportionality across Australia</w:t>
      </w:r>
    </w:p>
    <w:p w14:paraId="6BA50370"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distribution of priority areas or priority activities</w:t>
      </w:r>
    </w:p>
    <w:p w14:paraId="3481C092"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consortia applications from organisations that are representing similar cohorts of people across multiple jurisdictions, rather than multiple individual applications for the same cohort</w:t>
      </w:r>
    </w:p>
    <w:p w14:paraId="70C575A1"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relative value of the grant sought</w:t>
      </w:r>
    </w:p>
    <w:p w14:paraId="623EA476"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how the grant activities will target and achieve social and community participation outcomes</w:t>
      </w:r>
    </w:p>
    <w:p w14:paraId="18383031"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if a current grant recipient, the current level of ILC funding and performance against the grant agreement</w:t>
      </w:r>
    </w:p>
    <w:p w14:paraId="3E9D7BCD"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efficacy of the proposed activity, along with the available evidence base of the proposed activity</w:t>
      </w:r>
    </w:p>
    <w:p w14:paraId="3AA3438F"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risks, financial and other, that the applicant or project poses for the department.</w:t>
      </w:r>
    </w:p>
    <w:p w14:paraId="5A23E9B9" w14:textId="77777777" w:rsidR="0025496E" w:rsidRPr="00391C58" w:rsidRDefault="0025496E" w:rsidP="002E0A0B">
      <w:pPr>
        <w:pStyle w:val="Heading3"/>
        <w:numPr>
          <w:ilvl w:val="1"/>
          <w:numId w:val="24"/>
        </w:numPr>
        <w:ind w:left="1843" w:hanging="1134"/>
      </w:pPr>
      <w:bookmarkStart w:id="85" w:name="_Toc93061858"/>
      <w:r w:rsidRPr="00391C58">
        <w:lastRenderedPageBreak/>
        <w:t>Financial Viability</w:t>
      </w:r>
      <w:bookmarkEnd w:id="85"/>
      <w:r w:rsidRPr="00391C58">
        <w:t xml:space="preserve"> </w:t>
      </w:r>
      <w:bookmarkEnd w:id="84"/>
    </w:p>
    <w:p w14:paraId="2ECA5545" w14:textId="77777777" w:rsidR="0025496E" w:rsidRPr="00391C58" w:rsidRDefault="0025496E" w:rsidP="0025496E">
      <w:r w:rsidRPr="00391C58">
        <w:t xml:space="preserve">Applicants may be subject to a financial viability assessment. The financial viability assessment forms part of the risk mitigation strategy and can include: </w:t>
      </w:r>
    </w:p>
    <w:p w14:paraId="23360399" w14:textId="77777777" w:rsidR="0025496E" w:rsidRPr="00CD4287" w:rsidRDefault="0025496E" w:rsidP="00CD4287">
      <w:pPr>
        <w:pStyle w:val="ListBullet"/>
        <w:ind w:left="357" w:hanging="357"/>
        <w:rPr>
          <w:rFonts w:eastAsia="Arial"/>
          <w:iCs w:val="0"/>
          <w:szCs w:val="22"/>
        </w:rPr>
      </w:pPr>
      <w:r w:rsidRPr="00CD4287">
        <w:rPr>
          <w:rFonts w:eastAsia="Arial"/>
          <w:iCs w:val="0"/>
          <w:szCs w:val="22"/>
        </w:rPr>
        <w:t>establishing whether relevant persons have any adverse business history (for example current or past bankruptcy)</w:t>
      </w:r>
    </w:p>
    <w:p w14:paraId="6A34BBA7" w14:textId="77777777" w:rsidR="0025496E" w:rsidRPr="00CD4287" w:rsidRDefault="0025496E" w:rsidP="00CD4287">
      <w:pPr>
        <w:pStyle w:val="ListBullet"/>
        <w:ind w:left="357" w:hanging="357"/>
        <w:rPr>
          <w:rFonts w:eastAsia="Arial"/>
          <w:iCs w:val="0"/>
          <w:szCs w:val="22"/>
        </w:rPr>
      </w:pPr>
      <w:r w:rsidRPr="00CD4287">
        <w:rPr>
          <w:rFonts w:eastAsia="Arial"/>
          <w:iCs w:val="0"/>
          <w:szCs w:val="22"/>
        </w:rPr>
        <w:t>assessment of the financial health of an entity.</w:t>
      </w:r>
    </w:p>
    <w:p w14:paraId="08343921" w14:textId="77777777" w:rsidR="00C157E9" w:rsidRPr="00391C58" w:rsidRDefault="00C157E9" w:rsidP="002E0A0B">
      <w:pPr>
        <w:pStyle w:val="Heading3"/>
        <w:numPr>
          <w:ilvl w:val="1"/>
          <w:numId w:val="24"/>
        </w:numPr>
        <w:ind w:left="1843" w:hanging="1134"/>
      </w:pPr>
      <w:bookmarkStart w:id="86" w:name="_Toc93061859"/>
      <w:r w:rsidRPr="00391C58">
        <w:t>Who will approve grants?</w:t>
      </w:r>
      <w:bookmarkEnd w:id="86"/>
    </w:p>
    <w:p w14:paraId="568053F2" w14:textId="2FFBFB14" w:rsidR="007A4DE4" w:rsidRPr="00391C58" w:rsidRDefault="007A4DE4" w:rsidP="007A4DE4">
      <w:r w:rsidRPr="00391C58">
        <w:t xml:space="preserve">The </w:t>
      </w:r>
      <w:r w:rsidRPr="00391C58">
        <w:rPr>
          <w:rFonts w:cs="Arial"/>
        </w:rPr>
        <w:t xml:space="preserve">Deputy Secretary of the </w:t>
      </w:r>
      <w:r w:rsidR="002E5F0A" w:rsidRPr="00391C58">
        <w:rPr>
          <w:rFonts w:cs="Arial"/>
        </w:rPr>
        <w:t xml:space="preserve">department’s </w:t>
      </w:r>
      <w:r w:rsidRPr="00391C58">
        <w:rPr>
          <w:rFonts w:cs="Arial"/>
        </w:rPr>
        <w:t xml:space="preserve">Disability and Carers Stream </w:t>
      </w:r>
      <w:r w:rsidRPr="00391C58">
        <w:rPr>
          <w:iCs/>
        </w:rPr>
        <w:t xml:space="preserve">(the </w:t>
      </w:r>
      <w:r w:rsidR="00B51AFA" w:rsidRPr="00391C58">
        <w:rPr>
          <w:iCs/>
        </w:rPr>
        <w:t>Delegate</w:t>
      </w:r>
      <w:r w:rsidRPr="00391C58">
        <w:rPr>
          <w:iCs/>
        </w:rPr>
        <w:t xml:space="preserve">) </w:t>
      </w:r>
      <w:r w:rsidRPr="00391C58">
        <w:t>decides which grants to approve based on the recommendations of the Selection Advisory Panel and the availability of grant funds for the purposes of the grant program.</w:t>
      </w:r>
    </w:p>
    <w:p w14:paraId="5B07292C" w14:textId="77777777" w:rsidR="004066E8" w:rsidRPr="00391C58" w:rsidRDefault="004066E8" w:rsidP="004066E8">
      <w:r w:rsidRPr="00391C58">
        <w:t xml:space="preserve">In doing so, the decision maker’s decision can vary from the Selection Advisory Panel recommendations. For the avoidance of doubt, in coming to a decision that varies from the Selection Advisory Panel recommendations, the decision maker may choose to obtain further information from the Selection Advisory Panel, but does not have to do so if satisfied that adequate information has been taken into account to make an informed decision. </w:t>
      </w:r>
    </w:p>
    <w:p w14:paraId="3CC36AC1" w14:textId="77777777" w:rsidR="004066E8" w:rsidRPr="00391C58" w:rsidRDefault="004066E8" w:rsidP="004066E8">
      <w:r w:rsidRPr="00391C58">
        <w:t>Where the decision maker varies from the recommendations of the Selection Advisory Panel, the reasons for doing so will be recorded in writing. If further information is required, the decision maker has the ability to consider this including:</w:t>
      </w:r>
    </w:p>
    <w:p w14:paraId="2FE34BED"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additional expert or advisory opinion</w:t>
      </w:r>
    </w:p>
    <w:p w14:paraId="3DE48675" w14:textId="77777777" w:rsidR="004066E8" w:rsidRPr="00CD4287" w:rsidRDefault="004066E8" w:rsidP="00CD4287">
      <w:pPr>
        <w:pStyle w:val="ListBullet"/>
        <w:ind w:left="357" w:hanging="357"/>
        <w:rPr>
          <w:rFonts w:eastAsia="Arial"/>
          <w:iCs w:val="0"/>
          <w:szCs w:val="22"/>
        </w:rPr>
      </w:pPr>
      <w:r w:rsidRPr="00CD4287">
        <w:rPr>
          <w:rFonts w:eastAsia="Arial"/>
          <w:iCs w:val="0"/>
          <w:szCs w:val="22"/>
        </w:rPr>
        <w:t>the availability of grant funds for the purposes of the grant program.</w:t>
      </w:r>
    </w:p>
    <w:p w14:paraId="14214428" w14:textId="28231A39" w:rsidR="007A4DE4" w:rsidRPr="00391C58" w:rsidRDefault="007A4DE4" w:rsidP="007A4DE4">
      <w:r w:rsidRPr="00391C58">
        <w:t xml:space="preserve">The </w:t>
      </w:r>
      <w:r w:rsidR="009006B5" w:rsidRPr="00391C58">
        <w:t>D</w:t>
      </w:r>
      <w:r w:rsidR="00142786" w:rsidRPr="00391C58">
        <w:t>elegate’s</w:t>
      </w:r>
      <w:r w:rsidRPr="00391C58">
        <w:rPr>
          <w:iCs/>
        </w:rPr>
        <w:t xml:space="preserve"> </w:t>
      </w:r>
      <w:r w:rsidRPr="00391C58">
        <w:t>decision</w:t>
      </w:r>
      <w:r w:rsidRPr="00391C58">
        <w:rPr>
          <w:color w:val="00B0F0"/>
        </w:rPr>
        <w:t xml:space="preserve"> </w:t>
      </w:r>
      <w:r w:rsidRPr="00391C58">
        <w:t>is final in all matters, including:</w:t>
      </w:r>
    </w:p>
    <w:p w14:paraId="5B4072D2" w14:textId="77777777" w:rsidR="007A4DE4" w:rsidRPr="00CD4287" w:rsidRDefault="007A4DE4" w:rsidP="00CD4287">
      <w:pPr>
        <w:pStyle w:val="ListBullet"/>
        <w:ind w:left="357" w:hanging="357"/>
        <w:rPr>
          <w:rFonts w:eastAsia="Arial"/>
          <w:iCs w:val="0"/>
          <w:szCs w:val="22"/>
        </w:rPr>
      </w:pPr>
      <w:r w:rsidRPr="00CD4287">
        <w:rPr>
          <w:rFonts w:eastAsia="Arial"/>
          <w:iCs w:val="0"/>
          <w:szCs w:val="22"/>
        </w:rPr>
        <w:t>the approval of the grant</w:t>
      </w:r>
    </w:p>
    <w:p w14:paraId="5281B648" w14:textId="77777777" w:rsidR="007A4DE4" w:rsidRPr="00CD4287" w:rsidRDefault="007A4DE4" w:rsidP="00CD4287">
      <w:pPr>
        <w:pStyle w:val="ListBullet"/>
        <w:ind w:left="357" w:hanging="357"/>
        <w:rPr>
          <w:rFonts w:eastAsia="Arial"/>
          <w:iCs w:val="0"/>
          <w:szCs w:val="22"/>
        </w:rPr>
      </w:pPr>
      <w:r w:rsidRPr="00CD4287">
        <w:rPr>
          <w:rFonts w:eastAsia="Arial"/>
          <w:iCs w:val="0"/>
          <w:szCs w:val="22"/>
        </w:rPr>
        <w:t>the grant funding amount to be awarded</w:t>
      </w:r>
    </w:p>
    <w:p w14:paraId="553AD9BF" w14:textId="77777777" w:rsidR="007A4DE4" w:rsidRPr="00CD4287" w:rsidRDefault="007A4DE4" w:rsidP="00CD4287">
      <w:pPr>
        <w:pStyle w:val="ListBullet"/>
        <w:ind w:left="357" w:hanging="357"/>
        <w:rPr>
          <w:rFonts w:eastAsia="Arial"/>
          <w:iCs w:val="0"/>
          <w:szCs w:val="22"/>
        </w:rPr>
      </w:pPr>
      <w:r w:rsidRPr="00CD4287">
        <w:rPr>
          <w:rFonts w:eastAsia="Arial"/>
          <w:iCs w:val="0"/>
          <w:szCs w:val="22"/>
        </w:rPr>
        <w:t xml:space="preserve">the terms and conditions of the grant. </w:t>
      </w:r>
    </w:p>
    <w:p w14:paraId="67A2406D" w14:textId="7DAF9A7F" w:rsidR="00574CE7" w:rsidRPr="00391C58" w:rsidRDefault="007A4DE4" w:rsidP="00181A24">
      <w:pPr>
        <w:pStyle w:val="ListBullet"/>
        <w:numPr>
          <w:ilvl w:val="0"/>
          <w:numId w:val="0"/>
        </w:numPr>
      </w:pPr>
      <w:r w:rsidRPr="00391C58">
        <w:t>There is no appeal mechanism for decisions to approve or not approve a grant.</w:t>
      </w:r>
    </w:p>
    <w:p w14:paraId="568E8DDB" w14:textId="2FC75DBA" w:rsidR="00DB5819" w:rsidRPr="0011292D" w:rsidRDefault="00FB0C71" w:rsidP="00CD4287">
      <w:pPr>
        <w:pStyle w:val="GOGsheading"/>
        <w:numPr>
          <w:ilvl w:val="0"/>
          <w:numId w:val="27"/>
        </w:numPr>
        <w:ind w:left="1134" w:hanging="1134"/>
      </w:pPr>
      <w:bookmarkStart w:id="87" w:name="_Toc93061860"/>
      <w:r w:rsidRPr="0085707A">
        <w:t>Notification of application outcomes</w:t>
      </w:r>
      <w:bookmarkEnd w:id="87"/>
    </w:p>
    <w:p w14:paraId="35E4F8DB" w14:textId="77777777" w:rsidR="00574CE7" w:rsidRPr="00391C58" w:rsidRDefault="00574CE7" w:rsidP="00574CE7">
      <w:r w:rsidRPr="00391C58">
        <w:t xml:space="preserve">We will write to you about the outcome of your application. If you are successful, you are advised of any specific conditions attached to the grant. </w:t>
      </w:r>
    </w:p>
    <w:p w14:paraId="2C2BAB6C" w14:textId="21E58C3F" w:rsidR="00FB0C71" w:rsidRPr="00391C58" w:rsidRDefault="00FB0C71" w:rsidP="002E0A0B">
      <w:pPr>
        <w:pStyle w:val="Heading3"/>
        <w:numPr>
          <w:ilvl w:val="1"/>
          <w:numId w:val="27"/>
        </w:numPr>
        <w:ind w:left="1843" w:hanging="1134"/>
      </w:pPr>
      <w:bookmarkStart w:id="88" w:name="_Toc93061861"/>
      <w:r w:rsidRPr="00391C58">
        <w:t>Feedback on your application</w:t>
      </w:r>
      <w:bookmarkEnd w:id="88"/>
    </w:p>
    <w:p w14:paraId="225C1B1D" w14:textId="2BFC4312" w:rsidR="00574CE7" w:rsidRPr="00391C58" w:rsidRDefault="00574CE7" w:rsidP="00574CE7">
      <w:r w:rsidRPr="00391C58">
        <w:t xml:space="preserve">A </w:t>
      </w:r>
      <w:r w:rsidR="00C53C34" w:rsidRPr="00391C58">
        <w:t>f</w:t>
      </w:r>
      <w:r w:rsidRPr="00391C58">
        <w:t xml:space="preserve">eedback </w:t>
      </w:r>
      <w:r w:rsidR="00C53C34" w:rsidRPr="00391C58">
        <w:t>s</w:t>
      </w:r>
      <w:r w:rsidRPr="00391C58">
        <w:t>ummary will be published on the Community Grants Hub website to provide all organisations with easy to access to information about the grant selection process and the main strengths and areas for improving applications.</w:t>
      </w:r>
    </w:p>
    <w:p w14:paraId="641836ED" w14:textId="54C6F997" w:rsidR="00D72FE9" w:rsidRPr="00391C58" w:rsidRDefault="00574CE7" w:rsidP="00CD4287">
      <w:r w:rsidRPr="00391C58">
        <w:t>Individual feedback will not be provided for this grant opportunity</w:t>
      </w:r>
      <w:r w:rsidR="00D72FE9" w:rsidRPr="00391C58">
        <w:t>.</w:t>
      </w:r>
    </w:p>
    <w:p w14:paraId="195D7BB6" w14:textId="706240C3" w:rsidR="00DB5819" w:rsidRPr="0011292D" w:rsidRDefault="00FB0C71" w:rsidP="00CD4287">
      <w:pPr>
        <w:pStyle w:val="GOGsheading"/>
        <w:numPr>
          <w:ilvl w:val="0"/>
          <w:numId w:val="27"/>
        </w:numPr>
        <w:ind w:left="1134" w:hanging="1134"/>
      </w:pPr>
      <w:bookmarkStart w:id="89" w:name="_Toc93061862"/>
      <w:r w:rsidRPr="0085707A">
        <w:t>Successful grant applications</w:t>
      </w:r>
      <w:bookmarkEnd w:id="89"/>
    </w:p>
    <w:p w14:paraId="325FA8E5" w14:textId="25FD88BB" w:rsidR="00FB0C71" w:rsidRPr="00391C58" w:rsidRDefault="00FB0C71" w:rsidP="002E0A0B">
      <w:pPr>
        <w:pStyle w:val="Heading3"/>
        <w:numPr>
          <w:ilvl w:val="1"/>
          <w:numId w:val="27"/>
        </w:numPr>
        <w:ind w:left="1843" w:hanging="1134"/>
      </w:pPr>
      <w:bookmarkStart w:id="90" w:name="_Toc93061863"/>
      <w:r w:rsidRPr="00391C58">
        <w:t>The grant agreement</w:t>
      </w:r>
      <w:bookmarkEnd w:id="90"/>
    </w:p>
    <w:p w14:paraId="1ADF2060" w14:textId="77777777" w:rsidR="002320DB" w:rsidRPr="00391C58" w:rsidRDefault="002320DB" w:rsidP="002320DB">
      <w:bookmarkStart w:id="91" w:name="_Toc466898121"/>
      <w:bookmarkEnd w:id="75"/>
      <w:bookmarkEnd w:id="76"/>
      <w:r w:rsidRPr="00391C58">
        <w:t xml:space="preserve">You must enter into a legally binding grant agreement with the Commonwealth. We will offer successful applicants a </w:t>
      </w:r>
      <w:r w:rsidRPr="00CD4287">
        <w:t xml:space="preserve">Commonwealth Individualised Grant Agreement </w:t>
      </w:r>
      <w:r w:rsidRPr="00391C58">
        <w:t>for this grant opportunity.</w:t>
      </w:r>
    </w:p>
    <w:p w14:paraId="7CE9CBC7" w14:textId="77777777" w:rsidR="002320DB" w:rsidRPr="00391C58" w:rsidRDefault="002320DB" w:rsidP="002320DB">
      <w:pPr>
        <w:rPr>
          <w:rFonts w:cs="Arial"/>
        </w:rPr>
      </w:pPr>
      <w:r w:rsidRPr="00391C58">
        <w:rPr>
          <w:rFonts w:cs="Arial"/>
        </w:rPr>
        <w:lastRenderedPageBreak/>
        <w:t xml:space="preserve">Each agreement has general/standard grant conditions that cannot be changed. Sample </w:t>
      </w:r>
      <w:r w:rsidRPr="00391C58">
        <w:rPr>
          <w:rStyle w:val="Hyperlink"/>
          <w:rFonts w:eastAsia="MS Mincho" w:cs="Arial"/>
          <w:color w:val="auto"/>
          <w:u w:val="none"/>
        </w:rPr>
        <w:t>grant agreements are</w:t>
      </w:r>
      <w:r w:rsidRPr="00391C58">
        <w:rPr>
          <w:rFonts w:cs="Arial"/>
        </w:rPr>
        <w:t xml:space="preserve"> available on GrantConnect and Community Grants Hub websites as part of the grant documentation</w:t>
      </w:r>
      <w:r w:rsidRPr="00391C58">
        <w:rPr>
          <w:rFonts w:cs="Arial"/>
          <w:color w:val="0070C0"/>
        </w:rPr>
        <w:t xml:space="preserve">. </w:t>
      </w:r>
      <w:r w:rsidRPr="00391C58">
        <w:rPr>
          <w:rFonts w:cs="Arial"/>
        </w:rPr>
        <w:t>We will use a schedule to outline the specific grant requirements.</w:t>
      </w:r>
    </w:p>
    <w:p w14:paraId="303B8762" w14:textId="0F622A1B" w:rsidR="002320DB" w:rsidRPr="00391C58" w:rsidRDefault="002320DB" w:rsidP="002320DB">
      <w:pPr>
        <w:rPr>
          <w:color w:val="0070C0"/>
        </w:rPr>
      </w:pPr>
      <w:r w:rsidRPr="00391C58">
        <w:t>We</w:t>
      </w:r>
      <w:r w:rsidRPr="00391C58">
        <w:rPr>
          <w:color w:val="0070C0"/>
        </w:rPr>
        <w:t xml:space="preserve"> </w:t>
      </w:r>
      <w:r w:rsidRPr="00391C58">
        <w:t>must execute a grant agreement with you before we can make any payments. We are not responsible for any of your expenditure until a grant agreement is executed. You must not start any activities until a grant agreement is executed.</w:t>
      </w:r>
    </w:p>
    <w:p w14:paraId="76C57844" w14:textId="77777777" w:rsidR="002320DB" w:rsidRPr="00391C58" w:rsidRDefault="002320DB" w:rsidP="002320DB">
      <w:r w:rsidRPr="00391C58">
        <w:t xml:space="preserve">Your grant agreement may have specific conditions determined by the assessment process or other considerations made by the decision maker. These are identified in the agreement. </w:t>
      </w:r>
    </w:p>
    <w:p w14:paraId="10A3B55A" w14:textId="77777777" w:rsidR="002320DB" w:rsidRPr="00391C58" w:rsidRDefault="002320DB" w:rsidP="002320DB">
      <w:r w:rsidRPr="00391C58">
        <w:t>The Commonwealth may recover grant funds if there is a breach of the grant agreement.</w:t>
      </w:r>
    </w:p>
    <w:p w14:paraId="7370FFDB" w14:textId="77777777" w:rsidR="002320DB" w:rsidRPr="00391C58" w:rsidRDefault="002320DB" w:rsidP="002320DB">
      <w:pPr>
        <w:rPr>
          <w:b/>
        </w:rPr>
      </w:pPr>
      <w:bookmarkStart w:id="92" w:name="_Toc468693652"/>
      <w:bookmarkStart w:id="93" w:name="_Toc53135226"/>
      <w:bookmarkEnd w:id="91"/>
      <w:r w:rsidRPr="00391C58">
        <w:rPr>
          <w:b/>
        </w:rPr>
        <w:t>Commonwealth Individualised Grant Agreement</w:t>
      </w:r>
      <w:bookmarkEnd w:id="92"/>
      <w:r w:rsidRPr="00391C58">
        <w:rPr>
          <w:b/>
        </w:rPr>
        <w:t xml:space="preserve"> </w:t>
      </w:r>
    </w:p>
    <w:p w14:paraId="51145D4F" w14:textId="77777777" w:rsidR="002320DB" w:rsidRPr="00391C58" w:rsidRDefault="002320DB" w:rsidP="002320DB">
      <w:r w:rsidRPr="00391C58">
        <w:rPr>
          <w:iCs/>
        </w:rPr>
        <w:t>We</w:t>
      </w:r>
      <w:r w:rsidRPr="00391C58">
        <w:rPr>
          <w:iCs/>
          <w:color w:val="548DD4" w:themeColor="text2" w:themeTint="99"/>
        </w:rPr>
        <w:t xml:space="preserve"> </w:t>
      </w:r>
      <w:r w:rsidRPr="00391C58">
        <w:rPr>
          <w:iCs/>
        </w:rPr>
        <w:t>will use a Commonwealth Individualised Grant Agreement.</w:t>
      </w:r>
    </w:p>
    <w:p w14:paraId="154C7725" w14:textId="64039FE7" w:rsidR="002320DB" w:rsidRPr="00391C58" w:rsidRDefault="002320DB" w:rsidP="002320DB">
      <w:pPr>
        <w:rPr>
          <w:iCs/>
        </w:rPr>
      </w:pPr>
      <w:r w:rsidRPr="00391C58">
        <w:rPr>
          <w:iCs/>
        </w:rPr>
        <w:t xml:space="preserve">You will have </w:t>
      </w:r>
      <w:r w:rsidR="009C44BD" w:rsidRPr="00391C58">
        <w:rPr>
          <w:iCs/>
        </w:rPr>
        <w:t>10</w:t>
      </w:r>
      <w:r w:rsidRPr="00391C58">
        <w:rPr>
          <w:iCs/>
        </w:rPr>
        <w:t xml:space="preserve">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318378F2" w14:textId="77777777" w:rsidR="002320DB" w:rsidRPr="00391C58" w:rsidRDefault="002320DB" w:rsidP="002320DB">
      <w:pPr>
        <w:rPr>
          <w:iCs/>
        </w:rPr>
      </w:pPr>
      <w:r w:rsidRPr="00391C58">
        <w:rPr>
          <w:iCs/>
        </w:rPr>
        <w:t>The offer may lapse if both parties do not sign the grant agreement within this time. Under certain circumstances, we may extend this period. We base the approval of your grant on the information you provide in your application.</w:t>
      </w:r>
    </w:p>
    <w:p w14:paraId="1BC39FBA" w14:textId="77777777" w:rsidR="002320DB" w:rsidRPr="00391C58" w:rsidRDefault="002320DB" w:rsidP="002320DB">
      <w:pPr>
        <w:rPr>
          <w:iCs/>
        </w:rPr>
      </w:pPr>
      <w:r w:rsidRPr="00391C58">
        <w:rPr>
          <w:iCs/>
        </w:rPr>
        <w:t>You may request changes to the grant agreement. However, we</w:t>
      </w:r>
      <w:r w:rsidRPr="00391C58">
        <w:rPr>
          <w:iCs/>
          <w:color w:val="548DD4" w:themeColor="text2" w:themeTint="99"/>
        </w:rPr>
        <w:t xml:space="preserve"> </w:t>
      </w:r>
      <w:r w:rsidRPr="00391C58">
        <w:rPr>
          <w:iCs/>
        </w:rPr>
        <w:t xml:space="preserve">will review any changes to make sure they do not affect the </w:t>
      </w:r>
      <w:r w:rsidRPr="00391C58">
        <w:t>grant</w:t>
      </w:r>
      <w:r w:rsidRPr="00391C58">
        <w:rPr>
          <w:iCs/>
        </w:rPr>
        <w:t xml:space="preserve"> as approved by the decision maker.</w:t>
      </w:r>
    </w:p>
    <w:p w14:paraId="576D74C1" w14:textId="35923630" w:rsidR="00183F75" w:rsidRPr="00391C58" w:rsidRDefault="00183F75" w:rsidP="002E0A0B">
      <w:pPr>
        <w:pStyle w:val="Heading3"/>
        <w:numPr>
          <w:ilvl w:val="1"/>
          <w:numId w:val="27"/>
        </w:numPr>
        <w:ind w:left="1843" w:hanging="1134"/>
      </w:pPr>
      <w:bookmarkStart w:id="94" w:name="_Toc93061864"/>
      <w:r w:rsidRPr="00391C58">
        <w:t>Commonwealth Child Safe Framework</w:t>
      </w:r>
      <w:bookmarkEnd w:id="93"/>
      <w:bookmarkEnd w:id="94"/>
      <w:r w:rsidRPr="00391C58">
        <w:t xml:space="preserve"> </w:t>
      </w:r>
    </w:p>
    <w:p w14:paraId="1D2501C8" w14:textId="77777777" w:rsidR="002320DB" w:rsidRPr="00391C58" w:rsidRDefault="002320DB" w:rsidP="00512982">
      <w:pPr>
        <w:rPr>
          <w:rFonts w:cs="Arial"/>
        </w:rPr>
      </w:pPr>
      <w:bookmarkStart w:id="95" w:name="_Toc489952707"/>
      <w:r w:rsidRPr="00391C58">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2FC21E30" w14:textId="77777777" w:rsidR="002320DB" w:rsidRPr="00391C58" w:rsidRDefault="002320DB" w:rsidP="00CD4287">
      <w:pPr>
        <w:keepNext/>
        <w:keepLines/>
        <w:rPr>
          <w:rFonts w:cs="Arial"/>
        </w:rPr>
      </w:pPr>
      <w:r w:rsidRPr="00391C58">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450CEAAF" w14:textId="77777777" w:rsidR="002320DB" w:rsidRPr="00CD4287" w:rsidRDefault="002320DB" w:rsidP="00CD4287">
      <w:pPr>
        <w:pStyle w:val="ListBullet"/>
        <w:ind w:left="357" w:hanging="357"/>
        <w:rPr>
          <w:rFonts w:eastAsia="Arial"/>
          <w:iCs w:val="0"/>
          <w:szCs w:val="22"/>
        </w:rPr>
      </w:pPr>
      <w:r w:rsidRPr="00CD4287">
        <w:rPr>
          <w:rFonts w:eastAsia="Arial"/>
          <w:iCs w:val="0"/>
          <w:szCs w:val="22"/>
        </w:rPr>
        <w:t>services directly to children, or</w:t>
      </w:r>
    </w:p>
    <w:p w14:paraId="1B940DD9" w14:textId="77777777" w:rsidR="002320DB" w:rsidRPr="00CD4287" w:rsidRDefault="002320DB" w:rsidP="00CD4287">
      <w:pPr>
        <w:pStyle w:val="ListBullet"/>
        <w:ind w:left="357" w:hanging="357"/>
        <w:rPr>
          <w:rFonts w:eastAsia="Arial"/>
          <w:iCs w:val="0"/>
          <w:szCs w:val="22"/>
        </w:rPr>
      </w:pPr>
      <w:r w:rsidRPr="00CD4287">
        <w:rPr>
          <w:rFonts w:eastAsia="Arial"/>
          <w:iCs w:val="0"/>
          <w:szCs w:val="22"/>
        </w:rPr>
        <w:t>activities that involve contact with children that is a usual part of, and more than incidental to, the grant activity.</w:t>
      </w:r>
    </w:p>
    <w:p w14:paraId="19E4023F" w14:textId="77777777" w:rsidR="002320DB" w:rsidRPr="00391C58" w:rsidRDefault="002320DB" w:rsidP="007644A9">
      <w:pPr>
        <w:rPr>
          <w:rFonts w:cs="Arial"/>
        </w:rPr>
      </w:pPr>
      <w:r w:rsidRPr="00391C58">
        <w:rPr>
          <w:rFonts w:cs="Arial"/>
        </w:rPr>
        <w:t>A child safety clause may also be included in the grant agreement if the Commonwealth considers the grant activity involves children more broadly.</w:t>
      </w:r>
    </w:p>
    <w:p w14:paraId="5B36D824" w14:textId="77777777" w:rsidR="002320DB" w:rsidRPr="00391C58" w:rsidRDefault="002320DB" w:rsidP="007644A9">
      <w:pPr>
        <w:rPr>
          <w:bCs/>
          <w:lang w:eastAsia="en-AU"/>
        </w:rPr>
      </w:pPr>
      <w:r w:rsidRPr="00391C58">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sidRPr="00391C58">
        <w:rPr>
          <w:bCs/>
          <w:lang w:eastAsia="en-AU"/>
        </w:rPr>
        <w:t xml:space="preserve"> </w:t>
      </w:r>
    </w:p>
    <w:p w14:paraId="620ED230" w14:textId="77777777" w:rsidR="00863751" w:rsidRPr="00391C58" w:rsidRDefault="00863751" w:rsidP="00A97C6D">
      <w:pPr>
        <w:pStyle w:val="Heading3"/>
        <w:keepLines/>
        <w:numPr>
          <w:ilvl w:val="1"/>
          <w:numId w:val="27"/>
        </w:numPr>
        <w:ind w:left="1843" w:hanging="1134"/>
      </w:pPr>
      <w:bookmarkStart w:id="96" w:name="_Toc61520738"/>
      <w:bookmarkStart w:id="97" w:name="_Toc93061865"/>
      <w:r w:rsidRPr="00391C58">
        <w:lastRenderedPageBreak/>
        <w:t>Multicultural Access and Equity</w:t>
      </w:r>
      <w:bookmarkEnd w:id="96"/>
      <w:bookmarkEnd w:id="97"/>
    </w:p>
    <w:p w14:paraId="6DA277F7" w14:textId="7061EEA5" w:rsidR="00863751" w:rsidRPr="00391C58" w:rsidRDefault="00863751" w:rsidP="00A97C6D">
      <w:pPr>
        <w:pStyle w:val="ListBullet"/>
        <w:keepNext/>
        <w:keepLines/>
        <w:numPr>
          <w:ilvl w:val="0"/>
          <w:numId w:val="0"/>
        </w:numPr>
        <w:spacing w:after="120"/>
        <w:rPr>
          <w:iCs w:val="0"/>
        </w:rPr>
      </w:pPr>
      <w:r w:rsidRPr="00391C58">
        <w:rPr>
          <w:iCs w:val="0"/>
        </w:rPr>
        <w:t xml:space="preserve">The Australian Government’s </w:t>
      </w:r>
      <w:r w:rsidRPr="00391C58">
        <w:rPr>
          <w:i/>
          <w:iCs w:val="0"/>
        </w:rPr>
        <w:t xml:space="preserve">Multicultural Access and Equity Policy </w:t>
      </w:r>
      <w:r w:rsidRPr="00391C58">
        <w:rPr>
          <w:iCs w:val="0"/>
        </w:rPr>
        <w:t xml:space="preserve">obliges Australian </w:t>
      </w:r>
      <w:r w:rsidR="005E0265">
        <w:rPr>
          <w:iCs w:val="0"/>
        </w:rPr>
        <w:t>G</w:t>
      </w:r>
      <w:r w:rsidRPr="00391C58">
        <w:rPr>
          <w:iCs w:val="0"/>
        </w:rPr>
        <w:t xml:space="preserve">overnment agencies to ensure their policies, programs and services - including those provided by contractors and service delivery partners - are accessible to, and deliver equitable outcomes for, people from multicultural communities. </w:t>
      </w:r>
    </w:p>
    <w:p w14:paraId="0CE13A97" w14:textId="77777777" w:rsidR="00863751" w:rsidRPr="00391C58" w:rsidRDefault="00863751" w:rsidP="007644A9">
      <w:pPr>
        <w:rPr>
          <w:rFonts w:cstheme="minorHAnsi"/>
          <w:bCs/>
          <w:lang w:eastAsia="en-AU"/>
        </w:rPr>
      </w:pPr>
      <w:r w:rsidRPr="00391C58">
        <w:rPr>
          <w:iCs/>
        </w:rPr>
        <w:t>Grant applicants should consider how they will ensure their services will be accessible to people from multicultural communities.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190319" w:rsidRPr="00391C58">
        <w:rPr>
          <w:iCs/>
        </w:rPr>
        <w:t>.</w:t>
      </w:r>
    </w:p>
    <w:p w14:paraId="37917013" w14:textId="60C01CD8" w:rsidR="00D057B9" w:rsidRPr="00391C58" w:rsidRDefault="004545F3" w:rsidP="002E0A0B">
      <w:pPr>
        <w:pStyle w:val="Heading3"/>
        <w:numPr>
          <w:ilvl w:val="1"/>
          <w:numId w:val="27"/>
        </w:numPr>
        <w:ind w:left="1843" w:hanging="1134"/>
      </w:pPr>
      <w:bookmarkStart w:id="98" w:name="_Toc93061866"/>
      <w:bookmarkEnd w:id="95"/>
      <w:r w:rsidRPr="00391C58">
        <w:t xml:space="preserve">How </w:t>
      </w:r>
      <w:r w:rsidR="00756BBB" w:rsidRPr="00391C58">
        <w:t xml:space="preserve">we pay </w:t>
      </w:r>
      <w:r w:rsidRPr="00391C58">
        <w:t>the grant</w:t>
      </w:r>
      <w:bookmarkEnd w:id="98"/>
    </w:p>
    <w:p w14:paraId="61854BBD" w14:textId="77777777" w:rsidR="00863751" w:rsidRPr="00391C58" w:rsidRDefault="00863751" w:rsidP="00863751">
      <w:pPr>
        <w:tabs>
          <w:tab w:val="left" w:pos="0"/>
        </w:tabs>
      </w:pPr>
      <w:bookmarkStart w:id="99" w:name="_Toc466898122"/>
      <w:r w:rsidRPr="00391C58">
        <w:rPr>
          <w:bCs/>
          <w:lang w:eastAsia="en-AU"/>
        </w:rPr>
        <w:t xml:space="preserve">The grant agreement will state the </w:t>
      </w:r>
      <w:r w:rsidRPr="00391C58">
        <w:t>maximum grant amount to be paid.</w:t>
      </w:r>
    </w:p>
    <w:p w14:paraId="51B76C66" w14:textId="77777777" w:rsidR="00863751" w:rsidRPr="00391C58" w:rsidRDefault="00863751" w:rsidP="00863751">
      <w:pPr>
        <w:tabs>
          <w:tab w:val="left" w:pos="0"/>
        </w:tabs>
        <w:rPr>
          <w:bCs/>
          <w:lang w:eastAsia="en-AU"/>
        </w:rPr>
      </w:pPr>
      <w:r w:rsidRPr="00391C58">
        <w:rPr>
          <w:bCs/>
          <w:lang w:eastAsia="en-AU"/>
        </w:rPr>
        <w:t>We will not exceed the maximum grant amount under any circumstances. If you incur extra costs, you must meet them yourself.</w:t>
      </w:r>
    </w:p>
    <w:p w14:paraId="04C65DA0" w14:textId="77777777" w:rsidR="00863751" w:rsidRPr="00391C58" w:rsidRDefault="00863751" w:rsidP="00863751">
      <w:r w:rsidRPr="00391C58">
        <w:t>We will make payments according to an agreed schedule set out in the grant agreement. Payments are subject to satisfactory progress on the project.</w:t>
      </w:r>
    </w:p>
    <w:p w14:paraId="49026B10" w14:textId="77777777" w:rsidR="00C05A13" w:rsidRPr="00391C58" w:rsidRDefault="00C05A13" w:rsidP="002E0A0B">
      <w:pPr>
        <w:pStyle w:val="Heading3"/>
        <w:numPr>
          <w:ilvl w:val="1"/>
          <w:numId w:val="27"/>
        </w:numPr>
        <w:ind w:left="1843" w:hanging="1134"/>
      </w:pPr>
      <w:bookmarkStart w:id="100" w:name="_Toc93061867"/>
      <w:r w:rsidRPr="00391C58">
        <w:t>Grants Payments and GST</w:t>
      </w:r>
      <w:bookmarkEnd w:id="100"/>
    </w:p>
    <w:p w14:paraId="7CD21788" w14:textId="28A45F2A" w:rsidR="008B5C65" w:rsidRPr="00391C58" w:rsidRDefault="008B5C65" w:rsidP="008B5C65">
      <w:r w:rsidRPr="00391C58">
        <w:t xml:space="preserve">‘Payments will be GST Inclusive’. If you are registered for the </w:t>
      </w:r>
      <w:hyperlink r:id="rId40" w:history="1">
        <w:r w:rsidRPr="00391C58">
          <w:rPr>
            <w:rStyle w:val="Hyperlink"/>
          </w:rPr>
          <w:t>Goods and Services Tax (GST)</w:t>
        </w:r>
      </w:hyperlink>
      <w:r w:rsidRPr="00391C58">
        <w:t xml:space="preserve">, where applicable, we will add GST to your grant payment and issue you with a </w:t>
      </w:r>
      <w:hyperlink r:id="rId41" w:history="1">
        <w:r w:rsidRPr="00391C58">
          <w:rPr>
            <w:rStyle w:val="Hyperlink"/>
          </w:rPr>
          <w:t>Recipient Created Tax Invoice</w:t>
        </w:r>
      </w:hyperlink>
      <w:r w:rsidRPr="00391C58">
        <w:t>.</w:t>
      </w:r>
    </w:p>
    <w:p w14:paraId="0A0A2610" w14:textId="69B855FE" w:rsidR="00D72FE9" w:rsidRPr="00391C58" w:rsidRDefault="00D22A04" w:rsidP="00E65040">
      <w:r w:rsidRPr="00391C58">
        <w:t xml:space="preserve">Grants are assessable income for taxation purposes, unless exempted by a taxation law. We recommend you seek independent professional advice on your taxation obligations or seek assistance from the </w:t>
      </w:r>
      <w:hyperlink r:id="rId42" w:history="1">
        <w:r w:rsidRPr="00391C58">
          <w:rPr>
            <w:rStyle w:val="Hyperlink"/>
          </w:rPr>
          <w:t>Australian Taxation Office</w:t>
        </w:r>
      </w:hyperlink>
      <w:r w:rsidRPr="00391C58">
        <w:t xml:space="preserve"> We do not provide advice on </w:t>
      </w:r>
      <w:r w:rsidR="00780216" w:rsidRPr="00391C58">
        <w:t xml:space="preserve">your particular </w:t>
      </w:r>
      <w:r w:rsidRPr="00391C58">
        <w:t>tax</w:t>
      </w:r>
      <w:r w:rsidR="00780216" w:rsidRPr="00391C58">
        <w:t>ation circumstances</w:t>
      </w:r>
      <w:r w:rsidRPr="00391C58">
        <w:t>.</w:t>
      </w:r>
      <w:r w:rsidR="004161D7" w:rsidRPr="00391C58">
        <w:t xml:space="preserve"> </w:t>
      </w:r>
    </w:p>
    <w:p w14:paraId="2CE79D75" w14:textId="416FD25A" w:rsidR="00E1311F" w:rsidRPr="0085707A" w:rsidDel="00457E6C" w:rsidRDefault="00E1311F" w:rsidP="00CD4287">
      <w:pPr>
        <w:pStyle w:val="GOGsheading"/>
        <w:numPr>
          <w:ilvl w:val="0"/>
          <w:numId w:val="27"/>
        </w:numPr>
        <w:ind w:left="1134" w:hanging="1134"/>
      </w:pPr>
      <w:bookmarkStart w:id="101" w:name="_Toc494290551"/>
      <w:bookmarkStart w:id="102" w:name="_Toc485726977"/>
      <w:bookmarkStart w:id="103" w:name="_Toc485736597"/>
      <w:bookmarkStart w:id="104" w:name="_Toc93061868"/>
      <w:bookmarkStart w:id="105" w:name="_Toc164844284"/>
      <w:bookmarkEnd w:id="99"/>
      <w:bookmarkEnd w:id="101"/>
      <w:r w:rsidRPr="0085707A" w:rsidDel="00457E6C">
        <w:t>Announcement of grants</w:t>
      </w:r>
      <w:bookmarkEnd w:id="102"/>
      <w:bookmarkEnd w:id="103"/>
      <w:bookmarkEnd w:id="104"/>
    </w:p>
    <w:p w14:paraId="2D78CBFA" w14:textId="11B62775" w:rsidR="00D72FE9" w:rsidRPr="00391C58" w:rsidDel="00457E6C" w:rsidRDefault="00E1311F" w:rsidP="00E1311F">
      <w:pPr>
        <w:rPr>
          <w:i/>
        </w:rPr>
      </w:pPr>
      <w:r w:rsidRPr="00391C58" w:rsidDel="00457E6C">
        <w:t xml:space="preserve">If successful, your grant </w:t>
      </w:r>
      <w:r w:rsidRPr="00391C58" w:rsidDel="0035202F">
        <w:t xml:space="preserve">will be listed </w:t>
      </w:r>
      <w:r w:rsidRPr="00391C58" w:rsidDel="00457E6C">
        <w:t xml:space="preserve">on the GrantConnect website </w:t>
      </w:r>
      <w:r w:rsidR="00632815">
        <w:t xml:space="preserve">no later than </w:t>
      </w:r>
      <w:r w:rsidR="006F757C" w:rsidRPr="00391C58">
        <w:t>21</w:t>
      </w:r>
      <w:r w:rsidRPr="00391C58" w:rsidDel="00457E6C">
        <w:t xml:space="preserve"> </w:t>
      </w:r>
      <w:r w:rsidR="006F757C" w:rsidRPr="00391C58">
        <w:t xml:space="preserve">calendar </w:t>
      </w:r>
      <w:r w:rsidRPr="00391C58" w:rsidDel="00457E6C">
        <w:t xml:space="preserve">days after the date of effect as required by </w:t>
      </w:r>
      <w:r w:rsidR="004D3D46" w:rsidRPr="00391C58" w:rsidDel="00457E6C">
        <w:t xml:space="preserve">Section 5.3 of the </w:t>
      </w:r>
      <w:hyperlink r:id="rId43" w:history="1">
        <w:r w:rsidR="004D3D46" w:rsidRPr="00391C58" w:rsidDel="00457E6C">
          <w:rPr>
            <w:rStyle w:val="Hyperlink"/>
          </w:rPr>
          <w:t>CGRGs</w:t>
        </w:r>
      </w:hyperlink>
      <w:r w:rsidRPr="00391C58" w:rsidDel="00457E6C">
        <w:t>.</w:t>
      </w:r>
      <w:r w:rsidRPr="00391C58" w:rsidDel="00457E6C">
        <w:rPr>
          <w:i/>
        </w:rPr>
        <w:t xml:space="preserve"> </w:t>
      </w:r>
    </w:p>
    <w:p w14:paraId="5B2B03DF" w14:textId="0280FADD" w:rsidR="00E1311F" w:rsidRPr="0011292D" w:rsidRDefault="00492B00" w:rsidP="00CD4287">
      <w:pPr>
        <w:pStyle w:val="GOGsheading"/>
        <w:numPr>
          <w:ilvl w:val="0"/>
          <w:numId w:val="27"/>
        </w:numPr>
        <w:ind w:left="1134" w:hanging="1134"/>
      </w:pPr>
      <w:bookmarkStart w:id="106" w:name="_Toc93061869"/>
      <w:r w:rsidRPr="0085707A">
        <w:t>How we monitor your grant activity</w:t>
      </w:r>
      <w:bookmarkEnd w:id="106"/>
    </w:p>
    <w:p w14:paraId="45F7F48B" w14:textId="1414651C" w:rsidR="00D72FE9" w:rsidRPr="00391C58" w:rsidRDefault="00D72FE9" w:rsidP="00D72FE9">
      <w:pPr>
        <w:pStyle w:val="ListBullet"/>
        <w:numPr>
          <w:ilvl w:val="0"/>
          <w:numId w:val="0"/>
        </w:numPr>
        <w:tabs>
          <w:tab w:val="left" w:pos="994"/>
        </w:tabs>
      </w:pPr>
      <w:r w:rsidRPr="00391C58">
        <w:t>Successful applicants will be required to participate in performance monitoring and an independent evaluation, undertaken by the department, which will form part of the overall assessment. More information on the evaluation is at Section 12.7.</w:t>
      </w:r>
    </w:p>
    <w:p w14:paraId="546D418D" w14:textId="77777777" w:rsidR="00D72FE9" w:rsidRPr="00391C58" w:rsidRDefault="00D72FE9" w:rsidP="00CE301C">
      <w:pPr>
        <w:pStyle w:val="ListBullet"/>
        <w:numPr>
          <w:ilvl w:val="0"/>
          <w:numId w:val="0"/>
        </w:numPr>
        <w:tabs>
          <w:tab w:val="left" w:pos="994"/>
        </w:tabs>
        <w:spacing w:after="120"/>
        <w:rPr>
          <w:iCs w:val="0"/>
        </w:rPr>
      </w:pPr>
      <w:r w:rsidRPr="00391C58">
        <w:rPr>
          <w:iCs w:val="0"/>
        </w:rPr>
        <w:t xml:space="preserve">Successful grant activities/projects are funded because there is an expectation they will meet the outcomes set out in Section 2. </w:t>
      </w:r>
    </w:p>
    <w:p w14:paraId="7E789BE1" w14:textId="7D74816E" w:rsidR="00D72FE9" w:rsidRPr="00391C58" w:rsidRDefault="00D72FE9" w:rsidP="00CE301C">
      <w:pPr>
        <w:pStyle w:val="ListBullet"/>
        <w:numPr>
          <w:ilvl w:val="0"/>
          <w:numId w:val="0"/>
        </w:numPr>
        <w:tabs>
          <w:tab w:val="left" w:pos="994"/>
        </w:tabs>
        <w:spacing w:after="120"/>
        <w:rPr>
          <w:iCs w:val="0"/>
        </w:rPr>
      </w:pPr>
      <w:r w:rsidRPr="00391C58">
        <w:rPr>
          <w:iCs w:val="0"/>
        </w:rPr>
        <w:t>As part of standard performance monitoring of all grants, the department will work with successful grant applicants to monitor performance for the duration of the grant period. An Activity Work Plan will be negotiated and agreed with successful applicants</w:t>
      </w:r>
      <w:r w:rsidR="00BF409F" w:rsidRPr="00391C58">
        <w:rPr>
          <w:iCs w:val="0"/>
        </w:rPr>
        <w:t>,</w:t>
      </w:r>
      <w:r w:rsidRPr="00391C58">
        <w:rPr>
          <w:iCs w:val="0"/>
        </w:rPr>
        <w:t xml:space="preserve"> and monitored through </w:t>
      </w:r>
      <w:r w:rsidR="00632815">
        <w:rPr>
          <w:iCs w:val="0"/>
        </w:rPr>
        <w:t>6</w:t>
      </w:r>
      <w:r w:rsidRPr="00391C58">
        <w:rPr>
          <w:iCs w:val="0"/>
        </w:rPr>
        <w:t xml:space="preserve"> monthly progress reports. These reports will track delivery and consider whether the activities continue to support the agreed work plan</w:t>
      </w:r>
      <w:r w:rsidR="00CC1DF3" w:rsidRPr="00391C58">
        <w:rPr>
          <w:iCs w:val="0"/>
        </w:rPr>
        <w:t xml:space="preserve"> (</w:t>
      </w:r>
      <w:r w:rsidRPr="00391C58">
        <w:rPr>
          <w:iCs w:val="0"/>
        </w:rPr>
        <w:t>or whether adjustments need to be made) as the activity/project progresses.</w:t>
      </w:r>
    </w:p>
    <w:p w14:paraId="66BED9EF" w14:textId="79965663" w:rsidR="00D72FE9" w:rsidRPr="00391C58" w:rsidRDefault="00D72FE9" w:rsidP="00CE301C">
      <w:pPr>
        <w:pStyle w:val="ListBullet"/>
        <w:numPr>
          <w:ilvl w:val="0"/>
          <w:numId w:val="0"/>
        </w:numPr>
        <w:tabs>
          <w:tab w:val="left" w:pos="994"/>
        </w:tabs>
        <w:spacing w:after="120"/>
        <w:rPr>
          <w:iCs w:val="0"/>
        </w:rPr>
      </w:pPr>
      <w:r w:rsidRPr="00391C58">
        <w:rPr>
          <w:iCs w:val="0"/>
        </w:rPr>
        <w:lastRenderedPageBreak/>
        <w:t>Performance monitoring will also include consideration of risks and barriers to successful completion. Successful applicants are required to advise the department at any time a risk or barrier may put a project at risk. The department will work with you to resolve it, where possible.</w:t>
      </w:r>
    </w:p>
    <w:p w14:paraId="5F8A56E9" w14:textId="44CDD456" w:rsidR="004A2224" w:rsidRPr="00391C58" w:rsidRDefault="004A2224" w:rsidP="002E0A0B">
      <w:pPr>
        <w:pStyle w:val="Heading3"/>
        <w:numPr>
          <w:ilvl w:val="1"/>
          <w:numId w:val="25"/>
        </w:numPr>
        <w:ind w:left="1843" w:hanging="1134"/>
      </w:pPr>
      <w:bookmarkStart w:id="107" w:name="_Toc93061870"/>
      <w:r w:rsidRPr="00391C58">
        <w:t>Keeping us informed</w:t>
      </w:r>
      <w:bookmarkEnd w:id="107"/>
    </w:p>
    <w:p w14:paraId="5935101F" w14:textId="77777777" w:rsidR="004A2224" w:rsidRPr="00391C58" w:rsidRDefault="004A2224" w:rsidP="004A2224">
      <w:r w:rsidRPr="00391C58">
        <w:t xml:space="preserve">You should let us know if anything is likely to affect your </w:t>
      </w:r>
      <w:r w:rsidR="00863751" w:rsidRPr="00391C58">
        <w:t>project</w:t>
      </w:r>
      <w:r w:rsidR="00512EB0" w:rsidRPr="00391C58">
        <w:t xml:space="preserve"> </w:t>
      </w:r>
      <w:r w:rsidRPr="00391C58">
        <w:t xml:space="preserve">or organisation. </w:t>
      </w:r>
    </w:p>
    <w:p w14:paraId="63B8492E" w14:textId="77777777" w:rsidR="004A2224" w:rsidRPr="00391C58" w:rsidRDefault="004A2224" w:rsidP="004A2224">
      <w:r w:rsidRPr="00391C58">
        <w:t>We need to know of any key changes to your organisation or its business activities, particularly if they affect your ability to complete your grant, carry on business and pay debts due.</w:t>
      </w:r>
    </w:p>
    <w:p w14:paraId="2FDC5456" w14:textId="77777777" w:rsidR="004A2224" w:rsidRPr="00391C58" w:rsidRDefault="004A2224" w:rsidP="004A2224">
      <w:r w:rsidRPr="00391C58">
        <w:t>You must also inform us of any changes to your</w:t>
      </w:r>
      <w:r w:rsidR="000F48FA" w:rsidRPr="00391C58">
        <w:t>:</w:t>
      </w:r>
    </w:p>
    <w:p w14:paraId="329C2CED" w14:textId="77777777" w:rsidR="004A2224" w:rsidRPr="00CD4287" w:rsidRDefault="004A2224" w:rsidP="00CD4287">
      <w:pPr>
        <w:pStyle w:val="ListBullet"/>
        <w:ind w:left="357" w:hanging="357"/>
        <w:rPr>
          <w:rFonts w:eastAsia="Arial"/>
          <w:iCs w:val="0"/>
          <w:szCs w:val="22"/>
        </w:rPr>
      </w:pPr>
      <w:r w:rsidRPr="00CD4287">
        <w:rPr>
          <w:rFonts w:eastAsia="Arial"/>
          <w:iCs w:val="0"/>
          <w:szCs w:val="22"/>
        </w:rPr>
        <w:t>name</w:t>
      </w:r>
    </w:p>
    <w:p w14:paraId="2C745717" w14:textId="77777777" w:rsidR="004A2224" w:rsidRPr="00CD4287" w:rsidRDefault="004A2224" w:rsidP="00CD4287">
      <w:pPr>
        <w:pStyle w:val="ListBullet"/>
        <w:ind w:left="357" w:hanging="357"/>
        <w:rPr>
          <w:rFonts w:eastAsia="Arial"/>
          <w:iCs w:val="0"/>
          <w:szCs w:val="22"/>
        </w:rPr>
      </w:pPr>
      <w:r w:rsidRPr="00CD4287">
        <w:rPr>
          <w:rFonts w:eastAsia="Arial"/>
          <w:iCs w:val="0"/>
          <w:szCs w:val="22"/>
        </w:rPr>
        <w:t>addresses</w:t>
      </w:r>
    </w:p>
    <w:p w14:paraId="063DE2C7" w14:textId="77777777" w:rsidR="004A2224" w:rsidRPr="00CD4287" w:rsidRDefault="004A2224" w:rsidP="00CD4287">
      <w:pPr>
        <w:pStyle w:val="ListBullet"/>
        <w:ind w:left="357" w:hanging="357"/>
        <w:rPr>
          <w:rFonts w:eastAsia="Arial"/>
          <w:iCs w:val="0"/>
          <w:szCs w:val="22"/>
        </w:rPr>
      </w:pPr>
      <w:r w:rsidRPr="00CD4287">
        <w:rPr>
          <w:rFonts w:eastAsia="Arial"/>
          <w:iCs w:val="0"/>
          <w:szCs w:val="22"/>
        </w:rPr>
        <w:t>nominated contact details</w:t>
      </w:r>
    </w:p>
    <w:p w14:paraId="0F31A278" w14:textId="77777777" w:rsidR="001723EA" w:rsidRPr="00CD4287" w:rsidRDefault="004A2224" w:rsidP="00CD4287">
      <w:pPr>
        <w:pStyle w:val="ListBullet"/>
        <w:ind w:left="357" w:hanging="357"/>
        <w:rPr>
          <w:rFonts w:eastAsia="Arial"/>
          <w:iCs w:val="0"/>
          <w:szCs w:val="22"/>
        </w:rPr>
      </w:pPr>
      <w:r w:rsidRPr="00CD4287">
        <w:rPr>
          <w:rFonts w:eastAsia="Arial"/>
          <w:iCs w:val="0"/>
          <w:szCs w:val="22"/>
        </w:rPr>
        <w:t xml:space="preserve">bank account details. </w:t>
      </w:r>
    </w:p>
    <w:p w14:paraId="7E329594" w14:textId="77777777" w:rsidR="00BB54DB" w:rsidRPr="00CD4287" w:rsidRDefault="00BB54DB" w:rsidP="00CD4287">
      <w:pPr>
        <w:pStyle w:val="ListBullet"/>
        <w:ind w:left="357" w:hanging="357"/>
        <w:rPr>
          <w:rFonts w:eastAsia="Arial"/>
          <w:iCs w:val="0"/>
          <w:szCs w:val="22"/>
        </w:rPr>
      </w:pPr>
      <w:r w:rsidRPr="00CD4287">
        <w:rPr>
          <w:rFonts w:eastAsia="Arial"/>
          <w:iCs w:val="0"/>
          <w:szCs w:val="22"/>
        </w:rPr>
        <w:t>changes to board or key organisational structure</w:t>
      </w:r>
    </w:p>
    <w:p w14:paraId="75A1539C" w14:textId="77777777" w:rsidR="004A2224" w:rsidRPr="00391C58" w:rsidRDefault="004A2224" w:rsidP="004A2224">
      <w:r w:rsidRPr="00391C58">
        <w:t xml:space="preserve">If you become aware of a breach of terms and conditions under the grant agreement, you must contact us immediately. </w:t>
      </w:r>
    </w:p>
    <w:p w14:paraId="491189D2" w14:textId="77777777" w:rsidR="004C3151" w:rsidRPr="00391C58" w:rsidRDefault="004A2224" w:rsidP="004A2224">
      <w:r w:rsidRPr="00391C58">
        <w:t>You must notify us of events relating to your grant and provide an opportunity for the Minister or their representative to attend.</w:t>
      </w:r>
    </w:p>
    <w:p w14:paraId="40E12AC2" w14:textId="77777777" w:rsidR="003159B5" w:rsidRPr="00391C58" w:rsidRDefault="002536AC" w:rsidP="002E0A0B">
      <w:pPr>
        <w:pStyle w:val="Heading3"/>
        <w:numPr>
          <w:ilvl w:val="1"/>
          <w:numId w:val="25"/>
        </w:numPr>
        <w:ind w:left="1843" w:hanging="1134"/>
      </w:pPr>
      <w:bookmarkStart w:id="108" w:name="_Toc93061871"/>
      <w:r w:rsidRPr="00391C58">
        <w:t>Reporting</w:t>
      </w:r>
      <w:bookmarkEnd w:id="108"/>
      <w:r w:rsidRPr="00391C58">
        <w:t xml:space="preserve"> </w:t>
      </w:r>
    </w:p>
    <w:p w14:paraId="19323CC8" w14:textId="77777777" w:rsidR="00E1311F" w:rsidRPr="00391C58" w:rsidRDefault="00E1311F" w:rsidP="00E1311F">
      <w:pPr>
        <w:rPr>
          <w:rFonts w:cstheme="minorHAnsi"/>
        </w:rPr>
      </w:pPr>
      <w:r w:rsidRPr="00391C58">
        <w:rPr>
          <w:rFonts w:cstheme="minorHAnsi"/>
        </w:rPr>
        <w:t>You must submit reports</w:t>
      </w:r>
      <w:r w:rsidRPr="00391C58">
        <w:rPr>
          <w:rFonts w:cstheme="minorHAnsi"/>
          <w:b/>
        </w:rPr>
        <w:t xml:space="preserve"> </w:t>
      </w:r>
      <w:r w:rsidRPr="00391C58">
        <w:rPr>
          <w:rFonts w:cstheme="minorHAnsi"/>
        </w:rPr>
        <w:t>in line with the</w:t>
      </w:r>
      <w:r w:rsidRPr="00391C58" w:rsidDel="00D505A5">
        <w:rPr>
          <w:rFonts w:cstheme="minorHAnsi"/>
        </w:rPr>
        <w:t xml:space="preserve"> </w:t>
      </w:r>
      <w:hyperlink r:id="rId44" w:history="1">
        <w:r w:rsidRPr="00391C58">
          <w:rPr>
            <w:rFonts w:cstheme="minorHAnsi"/>
          </w:rPr>
          <w:t>grant agreement</w:t>
        </w:r>
      </w:hyperlink>
      <w:r w:rsidRPr="00391C58">
        <w:rPr>
          <w:rFonts w:cstheme="minorHAnsi"/>
        </w:rPr>
        <w:t>. We will expect you to report on</w:t>
      </w:r>
      <w:r w:rsidR="00F2002A" w:rsidRPr="00391C58">
        <w:rPr>
          <w:rFonts w:cstheme="minorHAnsi"/>
        </w:rPr>
        <w:t>:</w:t>
      </w:r>
    </w:p>
    <w:p w14:paraId="37527223" w14:textId="177D16DE" w:rsidR="00BE6D53" w:rsidRPr="00391C58" w:rsidRDefault="00E1311F" w:rsidP="00CE301C">
      <w:pPr>
        <w:pStyle w:val="ListBullet"/>
        <w:ind w:left="357" w:hanging="357"/>
      </w:pPr>
      <w:r w:rsidRPr="00391C58">
        <w:t xml:space="preserve">progress against agreed </w:t>
      </w:r>
      <w:r w:rsidR="00512EB0" w:rsidRPr="00391C58">
        <w:t>grant activity</w:t>
      </w:r>
      <w:r w:rsidRPr="00391C58">
        <w:t xml:space="preserve"> milestones</w:t>
      </w:r>
      <w:r w:rsidR="00780216" w:rsidRPr="00391C58">
        <w:t xml:space="preserve"> and outcomes</w:t>
      </w:r>
      <w:r w:rsidR="00BE6D53" w:rsidRPr="00391C58">
        <w:t xml:space="preserve"> (refer also to </w:t>
      </w:r>
      <w:r w:rsidR="00955D6C" w:rsidRPr="00391C58">
        <w:t>Section</w:t>
      </w:r>
      <w:r w:rsidR="00BE6D53" w:rsidRPr="00391C58">
        <w:t xml:space="preserve"> </w:t>
      </w:r>
      <w:r w:rsidR="00EC192D" w:rsidRPr="00391C58">
        <w:t>12</w:t>
      </w:r>
      <w:r w:rsidR="00413C0D" w:rsidRPr="00391C58">
        <w:t xml:space="preserve"> </w:t>
      </w:r>
      <w:r w:rsidR="00BE6D53" w:rsidRPr="00391C58">
        <w:t>reg</w:t>
      </w:r>
      <w:r w:rsidR="007B2BD5" w:rsidRPr="00391C58">
        <w:t>ar</w:t>
      </w:r>
      <w:r w:rsidR="00BE6D53" w:rsidRPr="00391C58">
        <w:t>ding evaluation requirements)</w:t>
      </w:r>
    </w:p>
    <w:p w14:paraId="70F18C5E" w14:textId="77777777" w:rsidR="00E1311F" w:rsidRPr="00391C58" w:rsidRDefault="00B168D7" w:rsidP="00C53C34">
      <w:pPr>
        <w:pStyle w:val="ListBullet"/>
      </w:pPr>
      <w:r w:rsidRPr="00391C58">
        <w:t>expenditure of the grant</w:t>
      </w:r>
      <w:r w:rsidR="00E1311F" w:rsidRPr="00391C58">
        <w:t>.</w:t>
      </w:r>
    </w:p>
    <w:p w14:paraId="7DA2E250" w14:textId="77777777" w:rsidR="009A072D" w:rsidRPr="00391C58" w:rsidRDefault="009A072D" w:rsidP="009A072D">
      <w:r w:rsidRPr="00391C58">
        <w:t xml:space="preserve">The amount of detail you provide in your reports should be relative to the size, complexity and grant amount. </w:t>
      </w:r>
    </w:p>
    <w:p w14:paraId="6CD1141E" w14:textId="2B2AFB2F" w:rsidR="009A072D" w:rsidRPr="00391C58" w:rsidRDefault="009A072D" w:rsidP="009A072D">
      <w:r w:rsidRPr="00391C58">
        <w:t>We will monitor progress by assessing reports you submit and may conduct site visits</w:t>
      </w:r>
      <w:r w:rsidR="00DC4884" w:rsidRPr="00391C58">
        <w:t xml:space="preserve"> or request records</w:t>
      </w:r>
      <w:r w:rsidRPr="00391C58">
        <w:t xml:space="preserve"> to confirm details of your reports if necessary. Occasionally we may need to re-examine claims, seek further information or request an independent audit of claims and payments. </w:t>
      </w:r>
    </w:p>
    <w:p w14:paraId="2BFDA2E2" w14:textId="0D7FF215" w:rsidR="009A072D" w:rsidRPr="00391C58" w:rsidRDefault="005A0CD5" w:rsidP="00CD4287">
      <w:pPr>
        <w:keepNext/>
        <w:keepLines/>
      </w:pPr>
      <w:bookmarkStart w:id="109" w:name="_Toc468693655"/>
      <w:bookmarkStart w:id="110" w:name="_Toc509838910"/>
      <w:r w:rsidRPr="00391C58">
        <w:rPr>
          <w:b/>
        </w:rPr>
        <w:t xml:space="preserve">Activity Work Plan </w:t>
      </w:r>
      <w:r w:rsidR="009A072D" w:rsidRPr="00391C58">
        <w:rPr>
          <w:b/>
        </w:rPr>
        <w:t>reports</w:t>
      </w:r>
      <w:bookmarkEnd w:id="109"/>
      <w:r w:rsidR="00561C96" w:rsidRPr="00391C58">
        <w:rPr>
          <w:b/>
        </w:rPr>
        <w:t xml:space="preserve"> </w:t>
      </w:r>
      <w:bookmarkEnd w:id="110"/>
    </w:p>
    <w:p w14:paraId="3C5E85CE" w14:textId="3E948456" w:rsidR="009A072D" w:rsidRPr="00391C58" w:rsidRDefault="005A0CD5" w:rsidP="00CD4287">
      <w:pPr>
        <w:keepNext/>
        <w:keepLines/>
      </w:pPr>
      <w:r w:rsidRPr="00391C58">
        <w:t xml:space="preserve">Activity Work Plan </w:t>
      </w:r>
      <w:r w:rsidR="009A072D" w:rsidRPr="00391C58">
        <w:t>reports must</w:t>
      </w:r>
      <w:r w:rsidR="00601F72" w:rsidRPr="00391C58">
        <w:t>:</w:t>
      </w:r>
    </w:p>
    <w:p w14:paraId="113FF12D" w14:textId="03EBE593" w:rsidR="009A072D" w:rsidRPr="00CD4287" w:rsidRDefault="009A072D" w:rsidP="00CE301C">
      <w:pPr>
        <w:pStyle w:val="ListBullet"/>
        <w:ind w:left="357" w:hanging="357"/>
        <w:rPr>
          <w:rFonts w:eastAsia="Arial"/>
          <w:iCs w:val="0"/>
          <w:szCs w:val="22"/>
        </w:rPr>
      </w:pPr>
      <w:r w:rsidRPr="00CD4287">
        <w:rPr>
          <w:rFonts w:eastAsia="Arial"/>
          <w:iCs w:val="0"/>
          <w:szCs w:val="22"/>
        </w:rPr>
        <w:t>include evidence of your progress towards completion of agreed activities</w:t>
      </w:r>
      <w:r w:rsidR="00780216" w:rsidRPr="00CD4287">
        <w:rPr>
          <w:rFonts w:eastAsia="Arial"/>
          <w:iCs w:val="0"/>
          <w:szCs w:val="22"/>
        </w:rPr>
        <w:t xml:space="preserve"> and outcomes</w:t>
      </w:r>
      <w:r w:rsidR="002056C0" w:rsidRPr="00CD4287">
        <w:rPr>
          <w:rFonts w:eastAsia="Arial"/>
          <w:iCs w:val="0"/>
          <w:szCs w:val="22"/>
        </w:rPr>
        <w:t xml:space="preserve"> (refer to </w:t>
      </w:r>
      <w:r w:rsidR="00955D6C" w:rsidRPr="00CD4287">
        <w:rPr>
          <w:rFonts w:eastAsia="Arial"/>
          <w:iCs w:val="0"/>
          <w:szCs w:val="22"/>
        </w:rPr>
        <w:t xml:space="preserve">Section </w:t>
      </w:r>
      <w:r w:rsidR="00EC192D" w:rsidRPr="00CD4287">
        <w:rPr>
          <w:rFonts w:eastAsia="Arial"/>
          <w:iCs w:val="0"/>
          <w:szCs w:val="22"/>
        </w:rPr>
        <w:t xml:space="preserve">12 </w:t>
      </w:r>
      <w:r w:rsidR="002056C0" w:rsidRPr="00CD4287">
        <w:rPr>
          <w:rFonts w:eastAsia="Arial"/>
          <w:iCs w:val="0"/>
          <w:szCs w:val="22"/>
        </w:rPr>
        <w:t>regrading evaluation requirements)</w:t>
      </w:r>
    </w:p>
    <w:p w14:paraId="5D140DCF" w14:textId="77777777" w:rsidR="009A072D" w:rsidRPr="00CD4287" w:rsidRDefault="009A072D" w:rsidP="00CE301C">
      <w:pPr>
        <w:pStyle w:val="ListBullet"/>
        <w:ind w:left="357" w:hanging="357"/>
        <w:rPr>
          <w:rFonts w:eastAsia="Arial"/>
          <w:iCs w:val="0"/>
          <w:szCs w:val="22"/>
        </w:rPr>
      </w:pPr>
      <w:r w:rsidRPr="00CD4287">
        <w:rPr>
          <w:rFonts w:eastAsia="Arial"/>
          <w:iCs w:val="0"/>
          <w:szCs w:val="22"/>
        </w:rPr>
        <w:t>show the total eligible expenditure incurred to date</w:t>
      </w:r>
    </w:p>
    <w:p w14:paraId="65629C75" w14:textId="77777777" w:rsidR="009A072D" w:rsidRPr="00CD4287" w:rsidRDefault="009A072D" w:rsidP="00CE301C">
      <w:pPr>
        <w:pStyle w:val="ListBullet"/>
        <w:ind w:left="357" w:hanging="357"/>
        <w:rPr>
          <w:rFonts w:eastAsia="Arial"/>
          <w:iCs w:val="0"/>
          <w:szCs w:val="22"/>
        </w:rPr>
      </w:pPr>
      <w:r w:rsidRPr="00CD4287">
        <w:rPr>
          <w:rFonts w:eastAsia="Arial"/>
          <w:iCs w:val="0"/>
          <w:szCs w:val="22"/>
        </w:rPr>
        <w:t>be submitted by the report due date (you can submit reports ahead of time if you have completed relevant activities).</w:t>
      </w:r>
    </w:p>
    <w:p w14:paraId="131921AD" w14:textId="77777777" w:rsidR="009A072D" w:rsidRPr="00391C58" w:rsidRDefault="009A072D" w:rsidP="009A072D">
      <w:r w:rsidRPr="00391C58">
        <w:t xml:space="preserve">We will only make grant payments when we receive satisfactory progress reports. </w:t>
      </w:r>
    </w:p>
    <w:p w14:paraId="462DB646" w14:textId="77777777" w:rsidR="00194969" w:rsidRPr="00391C58" w:rsidRDefault="009A072D" w:rsidP="009A072D">
      <w:r w:rsidRPr="00391C58">
        <w:t>You must discuss any reporting delays with us as soon as you become aware of them.</w:t>
      </w:r>
    </w:p>
    <w:p w14:paraId="62B67FC2" w14:textId="77777777" w:rsidR="00565996" w:rsidRPr="00391C58" w:rsidRDefault="00565996" w:rsidP="00181A24">
      <w:bookmarkStart w:id="111" w:name="_Toc509838911"/>
      <w:bookmarkStart w:id="112" w:name="_Toc468693656"/>
      <w:r w:rsidRPr="00391C58">
        <w:rPr>
          <w:b/>
        </w:rPr>
        <w:t>Ad-hoc reports</w:t>
      </w:r>
      <w:r w:rsidR="00561C96" w:rsidRPr="00391C58">
        <w:rPr>
          <w:b/>
        </w:rPr>
        <w:t xml:space="preserve"> </w:t>
      </w:r>
      <w:bookmarkEnd w:id="111"/>
    </w:p>
    <w:p w14:paraId="0E5017A3" w14:textId="03B90DFB" w:rsidR="00565996" w:rsidRPr="00391C58" w:rsidRDefault="00565996" w:rsidP="00565996">
      <w:r w:rsidRPr="00391C58">
        <w:t xml:space="preserve">We may ask you for ad-hoc reports on your </w:t>
      </w:r>
      <w:r w:rsidR="00B501CF" w:rsidRPr="00391C58">
        <w:t>grant</w:t>
      </w:r>
      <w:r w:rsidRPr="00391C58">
        <w:t xml:space="preserve">. This may be to provide an update on progress, or any significant delays or difficulties in completing the </w:t>
      </w:r>
      <w:r w:rsidR="00B501CF" w:rsidRPr="00391C58">
        <w:t>grant activity</w:t>
      </w:r>
      <w:r w:rsidR="00512EB0" w:rsidRPr="00391C58">
        <w:t xml:space="preserve"> or </w:t>
      </w:r>
      <w:r w:rsidR="00B501CF" w:rsidRPr="00391C58">
        <w:t>project</w:t>
      </w:r>
      <w:r w:rsidRPr="00391C58">
        <w:t>.</w:t>
      </w:r>
    </w:p>
    <w:p w14:paraId="31A779BE" w14:textId="77777777" w:rsidR="009A072D" w:rsidRPr="00391C58" w:rsidRDefault="009A072D" w:rsidP="00181A24">
      <w:bookmarkStart w:id="113" w:name="_Toc509838912"/>
      <w:r w:rsidRPr="00391C58">
        <w:rPr>
          <w:b/>
        </w:rPr>
        <w:lastRenderedPageBreak/>
        <w:t>Final report</w:t>
      </w:r>
      <w:bookmarkEnd w:id="112"/>
      <w:r w:rsidR="00561C96" w:rsidRPr="00391C58">
        <w:rPr>
          <w:b/>
        </w:rPr>
        <w:t xml:space="preserve"> </w:t>
      </w:r>
      <w:bookmarkEnd w:id="113"/>
    </w:p>
    <w:p w14:paraId="00F64A57" w14:textId="77777777" w:rsidR="009A072D" w:rsidRPr="00391C58" w:rsidRDefault="009A072D" w:rsidP="009A072D">
      <w:r w:rsidRPr="00391C58">
        <w:t xml:space="preserve">When you complete the </w:t>
      </w:r>
      <w:r w:rsidR="00B501CF" w:rsidRPr="00391C58">
        <w:t>grant activity</w:t>
      </w:r>
      <w:r w:rsidRPr="00391C58">
        <w:t>, you must submit a final report.</w:t>
      </w:r>
    </w:p>
    <w:p w14:paraId="038E96B1" w14:textId="77777777" w:rsidR="009A072D" w:rsidRPr="00391C58" w:rsidRDefault="009A072D" w:rsidP="009A072D">
      <w:r w:rsidRPr="00391C58">
        <w:t>Final reports must</w:t>
      </w:r>
      <w:r w:rsidR="000F48FA" w:rsidRPr="00391C58">
        <w:t>:</w:t>
      </w:r>
    </w:p>
    <w:p w14:paraId="1037C8CA" w14:textId="77777777" w:rsidR="00AD6169" w:rsidRPr="00CD4287" w:rsidRDefault="000F48FA" w:rsidP="00CE301C">
      <w:pPr>
        <w:pStyle w:val="ListBullet"/>
        <w:ind w:left="357" w:hanging="357"/>
        <w:rPr>
          <w:rFonts w:eastAsia="Arial"/>
          <w:iCs w:val="0"/>
          <w:szCs w:val="22"/>
        </w:rPr>
      </w:pPr>
      <w:r w:rsidRPr="00CD4287">
        <w:rPr>
          <w:rFonts w:eastAsia="Arial"/>
          <w:iCs w:val="0"/>
          <w:szCs w:val="22"/>
        </w:rPr>
        <w:t>i</w:t>
      </w:r>
      <w:r w:rsidR="00AD6169" w:rsidRPr="00CD4287">
        <w:rPr>
          <w:rFonts w:eastAsia="Arial"/>
          <w:iCs w:val="0"/>
          <w:szCs w:val="22"/>
        </w:rPr>
        <w:t>dentify if and how outcomes have been achieved</w:t>
      </w:r>
    </w:p>
    <w:p w14:paraId="471EAD1B" w14:textId="77777777" w:rsidR="009A072D" w:rsidRPr="00CD4287" w:rsidRDefault="009A072D" w:rsidP="00CE301C">
      <w:pPr>
        <w:pStyle w:val="ListBullet"/>
        <w:ind w:left="357" w:hanging="357"/>
        <w:rPr>
          <w:rFonts w:eastAsia="Arial"/>
          <w:iCs w:val="0"/>
          <w:szCs w:val="22"/>
        </w:rPr>
      </w:pPr>
      <w:r w:rsidRPr="00CD4287">
        <w:rPr>
          <w:rFonts w:eastAsia="Arial"/>
          <w:iCs w:val="0"/>
          <w:szCs w:val="22"/>
        </w:rPr>
        <w:t>include the agreed evidence as specified in the grant agreement</w:t>
      </w:r>
    </w:p>
    <w:p w14:paraId="7EE3B675" w14:textId="77777777" w:rsidR="009A072D" w:rsidRPr="00CD4287" w:rsidRDefault="009A072D" w:rsidP="00CE301C">
      <w:pPr>
        <w:pStyle w:val="ListBullet"/>
        <w:ind w:left="357" w:hanging="357"/>
        <w:rPr>
          <w:rFonts w:eastAsia="Arial"/>
          <w:iCs w:val="0"/>
          <w:szCs w:val="22"/>
        </w:rPr>
      </w:pPr>
      <w:r w:rsidRPr="00CD4287">
        <w:rPr>
          <w:rFonts w:eastAsia="Arial"/>
          <w:iCs w:val="0"/>
          <w:szCs w:val="22"/>
        </w:rPr>
        <w:t xml:space="preserve">identify the total eligible expenditure </w:t>
      </w:r>
      <w:r w:rsidR="00B501CF" w:rsidRPr="00CD4287">
        <w:rPr>
          <w:rFonts w:eastAsia="Arial"/>
          <w:iCs w:val="0"/>
          <w:szCs w:val="22"/>
        </w:rPr>
        <w:t>incurred</w:t>
      </w:r>
    </w:p>
    <w:p w14:paraId="00DBAE21" w14:textId="0734EABC" w:rsidR="009A072D" w:rsidRPr="00CD4287" w:rsidRDefault="009A072D" w:rsidP="00CE301C">
      <w:pPr>
        <w:pStyle w:val="ListBullet"/>
        <w:ind w:left="357" w:hanging="357"/>
        <w:rPr>
          <w:rFonts w:eastAsia="Arial"/>
          <w:iCs w:val="0"/>
          <w:szCs w:val="22"/>
        </w:rPr>
      </w:pPr>
      <w:r w:rsidRPr="00CD4287">
        <w:rPr>
          <w:rFonts w:eastAsia="Arial"/>
          <w:iCs w:val="0"/>
          <w:szCs w:val="22"/>
        </w:rPr>
        <w:t xml:space="preserve">be submitted within </w:t>
      </w:r>
      <w:r w:rsidR="00DE7CAC" w:rsidRPr="00CD4287">
        <w:rPr>
          <w:rFonts w:eastAsia="Arial"/>
          <w:iCs w:val="0"/>
          <w:szCs w:val="22"/>
        </w:rPr>
        <w:t>one month</w:t>
      </w:r>
      <w:r w:rsidRPr="00CD4287">
        <w:rPr>
          <w:rFonts w:eastAsia="Arial"/>
          <w:iCs w:val="0"/>
          <w:szCs w:val="22"/>
        </w:rPr>
        <w:t xml:space="preserve"> of </w:t>
      </w:r>
      <w:r w:rsidR="00782A88" w:rsidRPr="00CD4287">
        <w:rPr>
          <w:rFonts w:eastAsia="Arial"/>
          <w:iCs w:val="0"/>
          <w:szCs w:val="22"/>
        </w:rPr>
        <w:t>completion in</w:t>
      </w:r>
      <w:r w:rsidRPr="00CD4287">
        <w:rPr>
          <w:rFonts w:eastAsia="Arial"/>
          <w:iCs w:val="0"/>
          <w:szCs w:val="22"/>
        </w:rPr>
        <w:t xml:space="preserve"> the format provided in the grant agreement.</w:t>
      </w:r>
    </w:p>
    <w:p w14:paraId="0A063E3F" w14:textId="0BD2E9A2" w:rsidR="001C35FA" w:rsidRPr="00391C58" w:rsidRDefault="001C35FA" w:rsidP="001C35FA">
      <w:pPr>
        <w:pStyle w:val="ListBullet"/>
        <w:numPr>
          <w:ilvl w:val="0"/>
          <w:numId w:val="0"/>
        </w:numPr>
        <w:spacing w:before="120"/>
        <w:rPr>
          <w:iCs w:val="0"/>
        </w:rPr>
      </w:pPr>
      <w:r w:rsidRPr="00391C58">
        <w:rPr>
          <w:iCs w:val="0"/>
        </w:rPr>
        <w:t xml:space="preserve">Reports may be shared within the </w:t>
      </w:r>
      <w:r w:rsidR="005F2C16">
        <w:rPr>
          <w:iCs w:val="0"/>
        </w:rPr>
        <w:t>d</w:t>
      </w:r>
      <w:r w:rsidRPr="00391C58">
        <w:rPr>
          <w:iCs w:val="0"/>
        </w:rPr>
        <w:t xml:space="preserve">epartment or with other Commonwealth Government agencies. </w:t>
      </w:r>
    </w:p>
    <w:p w14:paraId="06B3D2C7" w14:textId="77777777" w:rsidR="009A072D" w:rsidRPr="00391C58" w:rsidRDefault="00EC727B" w:rsidP="002E0A0B">
      <w:pPr>
        <w:pStyle w:val="Heading3"/>
        <w:numPr>
          <w:ilvl w:val="1"/>
          <w:numId w:val="25"/>
        </w:numPr>
        <w:ind w:left="1843" w:hanging="1134"/>
      </w:pPr>
      <w:bookmarkStart w:id="114" w:name="_Toc509572409"/>
      <w:bookmarkStart w:id="115" w:name="_Toc509572410"/>
      <w:bookmarkStart w:id="116" w:name="_Toc509572411"/>
      <w:bookmarkStart w:id="117" w:name="_Toc93061872"/>
      <w:bookmarkEnd w:id="114"/>
      <w:bookmarkEnd w:id="115"/>
      <w:bookmarkEnd w:id="116"/>
      <w:r w:rsidRPr="00391C58">
        <w:t>Audited financial acquittal report</w:t>
      </w:r>
      <w:bookmarkEnd w:id="117"/>
    </w:p>
    <w:p w14:paraId="3BA9C4E8" w14:textId="77777777" w:rsidR="006F4EB7" w:rsidRPr="00391C58" w:rsidRDefault="006F4EB7" w:rsidP="009A072D">
      <w:r w:rsidRPr="00391C58">
        <w:t>We may ask you to provide a declaration that the grant money was spent in accordance with the grant agreement and to report on any underspends of the grant money.</w:t>
      </w:r>
    </w:p>
    <w:p w14:paraId="7AF3C87D" w14:textId="77777777" w:rsidR="009A072D" w:rsidRPr="00391C58" w:rsidRDefault="009A072D" w:rsidP="009A072D">
      <w:r w:rsidRPr="00391C58">
        <w:t>We may ask you to provide an independently audited financial acquittal report. A financial acquittal report will verify that you spent the grant in accordance with the grant agreement. The financial acquittal report template is attached to the sample grant agreement.</w:t>
      </w:r>
    </w:p>
    <w:p w14:paraId="755F6196" w14:textId="77777777" w:rsidR="004A2224" w:rsidRPr="00391C58" w:rsidRDefault="004A2224" w:rsidP="002E0A0B">
      <w:pPr>
        <w:pStyle w:val="Heading3"/>
        <w:numPr>
          <w:ilvl w:val="1"/>
          <w:numId w:val="25"/>
        </w:numPr>
        <w:ind w:left="1843" w:hanging="1134"/>
      </w:pPr>
      <w:bookmarkStart w:id="118" w:name="_Toc93061873"/>
      <w:bookmarkStart w:id="119" w:name="_Toc468693659"/>
      <w:r w:rsidRPr="00391C58">
        <w:t>Grant agreement variations</w:t>
      </w:r>
      <w:bookmarkEnd w:id="118"/>
    </w:p>
    <w:p w14:paraId="672FB332" w14:textId="7D79737E" w:rsidR="004A2224" w:rsidRPr="00391C58" w:rsidRDefault="004A2224" w:rsidP="004A2224">
      <w:pPr>
        <w:tabs>
          <w:tab w:val="left" w:pos="0"/>
        </w:tabs>
        <w:rPr>
          <w:bCs/>
          <w:lang w:eastAsia="en-AU"/>
        </w:rPr>
      </w:pPr>
      <w:r w:rsidRPr="00391C58">
        <w:rPr>
          <w:bCs/>
          <w:lang w:eastAsia="en-AU"/>
        </w:rPr>
        <w:t>We recognise that unexpected events may affect your progress. In these circumstances, you can request a variation to your grant agreement</w:t>
      </w:r>
      <w:r w:rsidR="00DD22BF" w:rsidRPr="00391C58">
        <w:rPr>
          <w:bCs/>
          <w:lang w:eastAsia="en-AU"/>
        </w:rPr>
        <w:t>. You can request a variation by</w:t>
      </w:r>
      <w:r w:rsidR="00D81090" w:rsidRPr="00391C58">
        <w:rPr>
          <w:bCs/>
          <w:lang w:eastAsia="en-AU"/>
        </w:rPr>
        <w:t xml:space="preserve"> contacting your Funding Arrangement Manager, Community Grants Hub</w:t>
      </w:r>
      <w:r w:rsidR="00DD22BF" w:rsidRPr="00391C58">
        <w:rPr>
          <w:bCs/>
          <w:lang w:eastAsia="en-AU"/>
        </w:rPr>
        <w:t>.</w:t>
      </w:r>
    </w:p>
    <w:p w14:paraId="2BFA812C" w14:textId="77777777" w:rsidR="00164671" w:rsidRPr="00391C58" w:rsidRDefault="004A2224" w:rsidP="00164671">
      <w:r w:rsidRPr="00391C58">
        <w:t xml:space="preserve">You should not assume that a variation request will be successful. We will consider your request based on </w:t>
      </w:r>
      <w:r w:rsidR="00AD6169" w:rsidRPr="00391C58">
        <w:t>provisions in the grant agreemen</w:t>
      </w:r>
      <w:r w:rsidR="00802523" w:rsidRPr="00391C58">
        <w:t>t and the</w:t>
      </w:r>
      <w:r w:rsidR="00796F89" w:rsidRPr="00391C58">
        <w:t xml:space="preserve"> likely</w:t>
      </w:r>
      <w:r w:rsidR="00802523" w:rsidRPr="00391C58">
        <w:t xml:space="preserve"> impact on achieving</w:t>
      </w:r>
      <w:r w:rsidR="00AD6169" w:rsidRPr="00391C58">
        <w:t xml:space="preserve"> outcomes</w:t>
      </w:r>
      <w:r w:rsidR="00DD22BF" w:rsidRPr="00391C58">
        <w:t>.</w:t>
      </w:r>
    </w:p>
    <w:p w14:paraId="443A4010" w14:textId="77777777" w:rsidR="00832FC6" w:rsidRPr="00391C58" w:rsidRDefault="00492B00" w:rsidP="002E0A0B">
      <w:pPr>
        <w:pStyle w:val="Heading3"/>
        <w:numPr>
          <w:ilvl w:val="1"/>
          <w:numId w:val="25"/>
        </w:numPr>
        <w:ind w:left="1843" w:hanging="1134"/>
      </w:pPr>
      <w:bookmarkStart w:id="120" w:name="_Toc93061874"/>
      <w:r w:rsidRPr="00391C58">
        <w:t>Compliance visits</w:t>
      </w:r>
      <w:bookmarkEnd w:id="119"/>
      <w:bookmarkEnd w:id="120"/>
      <w:r w:rsidR="00DC4884" w:rsidRPr="00391C58">
        <w:t xml:space="preserve"> </w:t>
      </w:r>
    </w:p>
    <w:p w14:paraId="09B87FCE" w14:textId="77777777" w:rsidR="00795673" w:rsidRPr="00391C58" w:rsidRDefault="00AD6169" w:rsidP="00BB5D57">
      <w:r w:rsidRPr="00391C58">
        <w:t>We may visit you during or at the completion of your grant activity to review your compliance with the grant agreement</w:t>
      </w:r>
      <w:r w:rsidR="00164671" w:rsidRPr="00391C58">
        <w:t>.</w:t>
      </w:r>
      <w:r w:rsidRPr="00391C58">
        <w:t xml:space="preserve"> We will provide you with reasonable notice of any compliance visit</w:t>
      </w:r>
      <w:r w:rsidR="006567FA" w:rsidRPr="00391C58">
        <w:t>.</w:t>
      </w:r>
    </w:p>
    <w:p w14:paraId="060BBB16" w14:textId="77777777" w:rsidR="00492B00" w:rsidRPr="00391C58" w:rsidRDefault="00832FC6" w:rsidP="002E0A0B">
      <w:pPr>
        <w:pStyle w:val="Heading3"/>
        <w:numPr>
          <w:ilvl w:val="1"/>
          <w:numId w:val="25"/>
        </w:numPr>
        <w:ind w:left="1843" w:hanging="1134"/>
      </w:pPr>
      <w:bookmarkStart w:id="121" w:name="_Toc93061875"/>
      <w:r w:rsidRPr="00391C58">
        <w:t>R</w:t>
      </w:r>
      <w:r w:rsidR="00DC4884" w:rsidRPr="00391C58">
        <w:t>ecord keeping</w:t>
      </w:r>
      <w:bookmarkEnd w:id="121"/>
    </w:p>
    <w:p w14:paraId="0B14E5C8" w14:textId="0B0A19F7" w:rsidR="00795673" w:rsidRPr="00391C58" w:rsidRDefault="0028433B" w:rsidP="00795673">
      <w:r w:rsidRPr="00391C58">
        <w:t>We may also inspect the records you are required to keep under the grant agreement</w:t>
      </w:r>
      <w:r w:rsidR="00795673" w:rsidRPr="00391C58">
        <w:t>.</w:t>
      </w:r>
      <w:r w:rsidR="00164671" w:rsidRPr="00391C58">
        <w:t xml:space="preserve"> </w:t>
      </w:r>
    </w:p>
    <w:p w14:paraId="6D62FEE7" w14:textId="77777777" w:rsidR="00792CD3" w:rsidRPr="00391C58" w:rsidRDefault="00792CD3" w:rsidP="002E0A0B">
      <w:pPr>
        <w:pStyle w:val="Heading3"/>
        <w:numPr>
          <w:ilvl w:val="1"/>
          <w:numId w:val="25"/>
        </w:numPr>
        <w:ind w:left="1843" w:hanging="1134"/>
      </w:pPr>
      <w:bookmarkStart w:id="122" w:name="_Toc80246517"/>
      <w:bookmarkStart w:id="123" w:name="_Toc93061876"/>
      <w:r w:rsidRPr="00391C58">
        <w:t>Evaluation</w:t>
      </w:r>
      <w:bookmarkEnd w:id="122"/>
      <w:bookmarkEnd w:id="123"/>
    </w:p>
    <w:p w14:paraId="6D289FAC" w14:textId="3559AC4A" w:rsidR="00D72FE9" w:rsidRPr="00391C58" w:rsidRDefault="00D72FE9" w:rsidP="006F4D3D">
      <w:pPr>
        <w:pStyle w:val="ListBullet"/>
        <w:numPr>
          <w:ilvl w:val="0"/>
          <w:numId w:val="0"/>
        </w:numPr>
        <w:spacing w:after="120"/>
      </w:pPr>
      <w:r w:rsidRPr="00391C58">
        <w:t>The department will organise for an independent evaluation</w:t>
      </w:r>
      <w:r w:rsidR="00826096" w:rsidRPr="00391C58">
        <w:t xml:space="preserve"> of</w:t>
      </w:r>
      <w:r w:rsidRPr="00391C58">
        <w:t xml:space="preserve"> this grant opportunity</w:t>
      </w:r>
      <w:r w:rsidR="00826096" w:rsidRPr="00391C58">
        <w:t xml:space="preserve"> and the collective impact of all activities/projects funded under it</w:t>
      </w:r>
      <w:r w:rsidRPr="00391C58">
        <w:t xml:space="preserve">. </w:t>
      </w:r>
      <w:r w:rsidR="00CC1DF3" w:rsidRPr="00391C58">
        <w:t xml:space="preserve">The department does not </w:t>
      </w:r>
      <w:r w:rsidRPr="00391C58">
        <w:t>require</w:t>
      </w:r>
      <w:r w:rsidR="00CC1DF3" w:rsidRPr="00391C58">
        <w:t xml:space="preserve"> you t</w:t>
      </w:r>
      <w:r w:rsidRPr="00391C58">
        <w:t>o conduct a separate evaluation of your activity/project</w:t>
      </w:r>
      <w:r w:rsidR="00826096" w:rsidRPr="00391C58">
        <w:t xml:space="preserve"> but if you wish to do so, you may include this in your budget</w:t>
      </w:r>
      <w:r w:rsidRPr="00391C58">
        <w:t xml:space="preserve">. </w:t>
      </w:r>
    </w:p>
    <w:p w14:paraId="4A828471" w14:textId="43E140F3" w:rsidR="00D72FE9" w:rsidRPr="00391C58" w:rsidRDefault="00D72FE9" w:rsidP="006F4D3D">
      <w:pPr>
        <w:pStyle w:val="ListBullet"/>
        <w:numPr>
          <w:ilvl w:val="0"/>
          <w:numId w:val="0"/>
        </w:numPr>
        <w:spacing w:after="120"/>
      </w:pPr>
      <w:r w:rsidRPr="00391C58">
        <w:t xml:space="preserve">The evaluation team will work with successful grant applicants to design </w:t>
      </w:r>
      <w:r w:rsidR="00826096" w:rsidRPr="00391C58">
        <w:t>the</w:t>
      </w:r>
      <w:r w:rsidRPr="00391C58">
        <w:t xml:space="preserve"> evaluation process, </w:t>
      </w:r>
      <w:r w:rsidR="00826096" w:rsidRPr="00391C58">
        <w:t xml:space="preserve">including shared data collection requirements, </w:t>
      </w:r>
      <w:r w:rsidRPr="00391C58">
        <w:t>reflecting the type of activity delivered. Involvement in the evaluation will not be a significant impost on organisations</w:t>
      </w:r>
      <w:r w:rsidR="00CC1DF3" w:rsidRPr="00391C58">
        <w:t xml:space="preserve">, although </w:t>
      </w:r>
      <w:r w:rsidRPr="00391C58">
        <w:t xml:space="preserve">there </w:t>
      </w:r>
      <w:r w:rsidR="00826096" w:rsidRPr="00391C58">
        <w:t xml:space="preserve">is expected to </w:t>
      </w:r>
      <w:r w:rsidRPr="00391C58">
        <w:t>be a requirement to collect data, conduct surveys or participate in interviews or workshops with the evaluation team.</w:t>
      </w:r>
    </w:p>
    <w:p w14:paraId="3637DAB4" w14:textId="4C3374D0" w:rsidR="00310473" w:rsidRPr="00391C58" w:rsidRDefault="00826096" w:rsidP="006F4D3D">
      <w:pPr>
        <w:pStyle w:val="ListBullet"/>
        <w:numPr>
          <w:ilvl w:val="0"/>
          <w:numId w:val="0"/>
        </w:numPr>
        <w:tabs>
          <w:tab w:val="left" w:pos="994"/>
        </w:tabs>
        <w:spacing w:after="120"/>
        <w:rPr>
          <w:iCs w:val="0"/>
        </w:rPr>
      </w:pPr>
      <w:r w:rsidRPr="00391C58">
        <w:rPr>
          <w:iCs w:val="0"/>
        </w:rPr>
        <w:t>The evaluation</w:t>
      </w:r>
      <w:r w:rsidR="00310473" w:rsidRPr="00391C58">
        <w:rPr>
          <w:iCs w:val="0"/>
        </w:rPr>
        <w:t xml:space="preserve"> will help the department, and stakeholders, including people with disability, understand ‘what works and why’. This will help build the understanding of what is best practice, </w:t>
      </w:r>
      <w:r w:rsidR="002F6A01" w:rsidRPr="00391C58">
        <w:rPr>
          <w:iCs w:val="0"/>
        </w:rPr>
        <w:t xml:space="preserve">and may </w:t>
      </w:r>
      <w:r w:rsidR="00310473" w:rsidRPr="00391C58">
        <w:rPr>
          <w:iCs w:val="0"/>
        </w:rPr>
        <w:t>be shared with the sector in the future.</w:t>
      </w:r>
    </w:p>
    <w:p w14:paraId="20F5E1AC" w14:textId="5DB65405" w:rsidR="007F52D1" w:rsidRPr="00391C58" w:rsidRDefault="00D72FE9" w:rsidP="006F4D3D">
      <w:pPr>
        <w:pStyle w:val="ListBullet"/>
        <w:numPr>
          <w:ilvl w:val="0"/>
          <w:numId w:val="0"/>
        </w:numPr>
        <w:spacing w:after="120"/>
      </w:pPr>
      <w:r w:rsidRPr="00391C58">
        <w:lastRenderedPageBreak/>
        <w:t xml:space="preserve">The </w:t>
      </w:r>
      <w:r w:rsidR="00DF6B9D" w:rsidRPr="00391C58">
        <w:t xml:space="preserve">design of the </w:t>
      </w:r>
      <w:r w:rsidRPr="00391C58">
        <w:t xml:space="preserve">evaluation will commence </w:t>
      </w:r>
      <w:r w:rsidR="00DF6B9D" w:rsidRPr="00391C58">
        <w:t xml:space="preserve">after successful applicants are notified of the grant outcome, and </w:t>
      </w:r>
      <w:r w:rsidRPr="00391C58">
        <w:t xml:space="preserve">agreed before </w:t>
      </w:r>
      <w:r w:rsidR="00DF6B9D" w:rsidRPr="00391C58">
        <w:t xml:space="preserve">the Activity Work Plan is </w:t>
      </w:r>
      <w:r w:rsidR="00826096" w:rsidRPr="00391C58">
        <w:t>finalised</w:t>
      </w:r>
      <w:r w:rsidRPr="00391C58">
        <w:t>. This means you will know what data to collect from the beginning of your project and understand the key points where you need to provide information.</w:t>
      </w:r>
    </w:p>
    <w:p w14:paraId="55F9F1AE" w14:textId="6D1538E9" w:rsidR="00310473" w:rsidRPr="00391C58" w:rsidRDefault="007F52D1" w:rsidP="00CD4287">
      <w:pPr>
        <w:pStyle w:val="ListBullet"/>
        <w:numPr>
          <w:ilvl w:val="0"/>
          <w:numId w:val="0"/>
        </w:numPr>
        <w:spacing w:after="120"/>
      </w:pPr>
      <w:r w:rsidRPr="00391C58">
        <w:t>Should you be unable or unwilling to participate in this evaluation</w:t>
      </w:r>
      <w:r w:rsidR="00446543" w:rsidRPr="00391C58">
        <w:t>,</w:t>
      </w:r>
      <w:r w:rsidRPr="00391C58">
        <w:t xml:space="preserve"> you will be ineligible to apply for this grant opportunity.</w:t>
      </w:r>
    </w:p>
    <w:p w14:paraId="3E1688F4" w14:textId="7797CA67" w:rsidR="00E1311F" w:rsidRPr="00391C58" w:rsidRDefault="004B1409" w:rsidP="002E0A0B">
      <w:pPr>
        <w:pStyle w:val="Heading3"/>
        <w:numPr>
          <w:ilvl w:val="1"/>
          <w:numId w:val="25"/>
        </w:numPr>
        <w:ind w:left="1843" w:hanging="1134"/>
      </w:pPr>
      <w:bookmarkStart w:id="124" w:name="_Toc93061877"/>
      <w:r w:rsidRPr="00391C58">
        <w:t>Acknowledgement</w:t>
      </w:r>
      <w:bookmarkEnd w:id="124"/>
    </w:p>
    <w:p w14:paraId="0190C00D" w14:textId="77777777" w:rsidR="00512E13" w:rsidRPr="00391C58" w:rsidRDefault="00512E13" w:rsidP="00C53C34">
      <w:pPr>
        <w:rPr>
          <w:rFonts w:eastAsiaTheme="minorHAnsi"/>
        </w:rPr>
      </w:pPr>
      <w:r w:rsidRPr="00391C58">
        <w:t>If you make a public statement about a [</w:t>
      </w:r>
      <w:r w:rsidR="005163DB" w:rsidRPr="00391C58">
        <w:t>grant activity</w:t>
      </w:r>
      <w:r w:rsidR="00D34386" w:rsidRPr="00391C58">
        <w:t xml:space="preserve"> or </w:t>
      </w:r>
      <w:r w:rsidRPr="00391C58">
        <w:t>project</w:t>
      </w:r>
      <w:r w:rsidR="00D34386" w:rsidRPr="00391C58">
        <w:t>/services</w:t>
      </w:r>
      <w:r w:rsidRPr="00391C58">
        <w:t>] funded under the program, we require you to acknowledge the grant by using the following:</w:t>
      </w:r>
    </w:p>
    <w:p w14:paraId="29246A2C" w14:textId="77777777" w:rsidR="004B1409" w:rsidRPr="00391C58" w:rsidRDefault="004B1409" w:rsidP="006F4D3D">
      <w:r w:rsidRPr="00391C58">
        <w:t xml:space="preserve">‘This </w:t>
      </w:r>
      <w:r w:rsidR="00B501CF" w:rsidRPr="00391C58">
        <w:t>project</w:t>
      </w:r>
      <w:r w:rsidRPr="00391C58">
        <w:t xml:space="preserve"> received grant funding from the Australian Government.’</w:t>
      </w:r>
    </w:p>
    <w:p w14:paraId="7509DD58" w14:textId="3D6B4FEC" w:rsidR="00E1311F" w:rsidRPr="00391C58" w:rsidRDefault="004B1409" w:rsidP="00CD4287">
      <w:pPr>
        <w:pStyle w:val="GOGsheading"/>
        <w:numPr>
          <w:ilvl w:val="0"/>
          <w:numId w:val="27"/>
        </w:numPr>
        <w:ind w:left="1134" w:hanging="1134"/>
      </w:pPr>
      <w:bookmarkStart w:id="125" w:name="_Toc93061878"/>
      <w:r w:rsidRPr="00391C58">
        <w:t>Probity</w:t>
      </w:r>
      <w:bookmarkEnd w:id="125"/>
    </w:p>
    <w:p w14:paraId="167D69A0" w14:textId="07D42B8B" w:rsidR="00D94D86" w:rsidRPr="00391C58" w:rsidRDefault="00D94D86" w:rsidP="005F2C16">
      <w:r w:rsidRPr="00391C58">
        <w:t xml:space="preserve">The Australian </w:t>
      </w:r>
      <w:r w:rsidR="00CC3AC7" w:rsidRPr="00391C58">
        <w:t>G</w:t>
      </w:r>
      <w:r w:rsidRPr="00391C58">
        <w:t>overnment will make sure that the grant opportunity process is fair, according to the published guidelines, incorporates appropriate safeguards against fraud, unlawful activities and other inappropriate conduct and is consistent with the CGRGs.</w:t>
      </w:r>
    </w:p>
    <w:p w14:paraId="6449E987" w14:textId="48FF5A95" w:rsidR="00D94D86" w:rsidRPr="00391C58" w:rsidRDefault="00D94D86" w:rsidP="00CD4287">
      <w:pPr>
        <w:rPr>
          <w:rFonts w:cs="Arial"/>
          <w:b/>
          <w:bCs/>
          <w:iCs/>
          <w:color w:val="264F90"/>
          <w:sz w:val="24"/>
          <w:szCs w:val="32"/>
        </w:rPr>
      </w:pPr>
      <w:r w:rsidRPr="00391C58">
        <w:t xml:space="preserve">These guidelines may be changed by </w:t>
      </w:r>
      <w:r w:rsidR="00CC3AC7" w:rsidRPr="00391C58">
        <w:t>the department</w:t>
      </w:r>
      <w:r w:rsidRPr="00391C58">
        <w:rPr>
          <w:color w:val="0070C0"/>
        </w:rPr>
        <w:t xml:space="preserve">. </w:t>
      </w:r>
      <w:r w:rsidRPr="00391C58">
        <w:t xml:space="preserve">When this happens, the revised guidelines are published on </w:t>
      </w:r>
      <w:hyperlink r:id="rId45" w:history="1">
        <w:r w:rsidRPr="00391C58">
          <w:rPr>
            <w:rStyle w:val="Hyperlink"/>
          </w:rPr>
          <w:t>GrantConnect</w:t>
        </w:r>
      </w:hyperlink>
      <w:r w:rsidRPr="00391C58">
        <w:t xml:space="preserve"> and the </w:t>
      </w:r>
      <w:hyperlink r:id="rId46" w:history="1">
        <w:r w:rsidRPr="00391C58">
          <w:rPr>
            <w:rStyle w:val="Hyperlink"/>
          </w:rPr>
          <w:t>Community Grants Hub</w:t>
        </w:r>
      </w:hyperlink>
      <w:r w:rsidRPr="00391C58">
        <w:t xml:space="preserve"> websites. </w:t>
      </w:r>
    </w:p>
    <w:p w14:paraId="0290C80C" w14:textId="190BF0C3" w:rsidR="004B1409" w:rsidRPr="00391C58" w:rsidRDefault="00A0109E" w:rsidP="002E0A0B">
      <w:pPr>
        <w:pStyle w:val="Heading3"/>
        <w:numPr>
          <w:ilvl w:val="1"/>
          <w:numId w:val="27"/>
        </w:numPr>
        <w:ind w:left="1843" w:hanging="1134"/>
      </w:pPr>
      <w:bookmarkStart w:id="126" w:name="_Toc93061879"/>
      <w:r w:rsidRPr="00391C58">
        <w:t>Enquiries and feedback</w:t>
      </w:r>
      <w:bookmarkEnd w:id="126"/>
    </w:p>
    <w:p w14:paraId="07572C56" w14:textId="77777777" w:rsidR="00D94D86" w:rsidRPr="00391C58" w:rsidRDefault="00D94D86" w:rsidP="00D94D86">
      <w:pPr>
        <w:rPr>
          <w:b/>
        </w:rPr>
      </w:pPr>
      <w:r w:rsidRPr="00391C58">
        <w:rPr>
          <w:b/>
        </w:rPr>
        <w:t>Complaints about this grant opportunity</w:t>
      </w:r>
    </w:p>
    <w:p w14:paraId="364C86A8" w14:textId="00D298AB" w:rsidR="00D94D86" w:rsidRPr="00391C58" w:rsidRDefault="00D94D86" w:rsidP="00D94D86">
      <w:r w:rsidRPr="00391C58">
        <w:t xml:space="preserve">The </w:t>
      </w:r>
      <w:hyperlink r:id="rId47" w:history="1">
        <w:r w:rsidR="00CC3AC7" w:rsidRPr="00391C58">
          <w:rPr>
            <w:rStyle w:val="Hyperlink"/>
          </w:rPr>
          <w:t>Department of Social Services' complaints procedure</w:t>
        </w:r>
      </w:hyperlink>
      <w:r w:rsidRPr="00391C58">
        <w:t xml:space="preserve"> applies to complaints about this grant opportunity.</w:t>
      </w:r>
      <w:r w:rsidRPr="00391C58">
        <w:rPr>
          <w:b/>
        </w:rPr>
        <w:t xml:space="preserve"> </w:t>
      </w:r>
      <w:r w:rsidRPr="00391C58">
        <w:t>All complaints about this grant opportunity, including grant decisions, must be made in writing.</w:t>
      </w:r>
    </w:p>
    <w:p w14:paraId="30D6BA55" w14:textId="77777777" w:rsidR="00D94D86" w:rsidRPr="00391C58" w:rsidRDefault="00D94D86" w:rsidP="00D94D86">
      <w:pPr>
        <w:rPr>
          <w:color w:val="0070C0"/>
        </w:rPr>
      </w:pPr>
      <w:r w:rsidRPr="00391C58">
        <w:t xml:space="preserve">Any questions you have about grant decisions for this grant opportunity should be sent to </w:t>
      </w:r>
      <w:hyperlink r:id="rId48" w:history="1">
        <w:r w:rsidRPr="00391C58">
          <w:rPr>
            <w:rStyle w:val="Hyperlink"/>
          </w:rPr>
          <w:t>support@communitygrants.gov.au</w:t>
        </w:r>
      </w:hyperlink>
      <w:r w:rsidRPr="00391C58">
        <w:rPr>
          <w:color w:val="0070C0"/>
        </w:rPr>
        <w:t>.</w:t>
      </w:r>
    </w:p>
    <w:p w14:paraId="38B71B3B" w14:textId="77777777" w:rsidR="00D94D86" w:rsidRPr="00391C58" w:rsidRDefault="00D94D86" w:rsidP="00D94D86">
      <w:pPr>
        <w:rPr>
          <w:b/>
        </w:rPr>
      </w:pPr>
      <w:r w:rsidRPr="00391C58">
        <w:rPr>
          <w:b/>
        </w:rPr>
        <w:t xml:space="preserve">Complaints about the selection process </w:t>
      </w:r>
    </w:p>
    <w:p w14:paraId="639C83CB" w14:textId="62352B51" w:rsidR="00D94D86" w:rsidRPr="00391C58" w:rsidRDefault="00D94D86" w:rsidP="00D94D86">
      <w:r w:rsidRPr="00391C58">
        <w:t>Applicants can contact the complaints service with complaints about the Community Grants Hub’s service</w:t>
      </w:r>
      <w:r w:rsidR="005F2C16">
        <w:t>/s</w:t>
      </w:r>
      <w:r w:rsidRPr="00391C58">
        <w:t xml:space="preserve"> or the selection process. </w:t>
      </w:r>
    </w:p>
    <w:p w14:paraId="0678E907" w14:textId="77777777" w:rsidR="00D94D86" w:rsidRPr="00391C58" w:rsidRDefault="00D94D86" w:rsidP="00D94D86">
      <w:r w:rsidRPr="00391C58">
        <w:t>Details of what makes an eligible complaint can be provided by asking the Community Grants Hub. Applicants can use the complaints form on the Department of Social Services website, by phone or mail.</w:t>
      </w:r>
    </w:p>
    <w:p w14:paraId="679062B2" w14:textId="77777777" w:rsidR="00D94D86" w:rsidRPr="00391C58" w:rsidRDefault="00D94D86" w:rsidP="00D94D86">
      <w:r w:rsidRPr="00391C58">
        <w:t>Phone:</w:t>
      </w:r>
      <w:r w:rsidRPr="00391C58">
        <w:tab/>
        <w:t>1800 634 035</w:t>
      </w:r>
    </w:p>
    <w:p w14:paraId="29272680" w14:textId="77777777" w:rsidR="00D94D86" w:rsidRPr="00391C58" w:rsidRDefault="00D94D86" w:rsidP="00D94D86">
      <w:pPr>
        <w:spacing w:after="40" w:line="240" w:lineRule="auto"/>
      </w:pPr>
      <w:r w:rsidRPr="00391C58">
        <w:t>Mail:</w:t>
      </w:r>
      <w:r w:rsidRPr="00391C58">
        <w:tab/>
        <w:t xml:space="preserve">Complaints </w:t>
      </w:r>
    </w:p>
    <w:p w14:paraId="5DFCBC30" w14:textId="77777777" w:rsidR="00D94D86" w:rsidRPr="00391C58" w:rsidRDefault="00D94D86" w:rsidP="00D94D86">
      <w:pPr>
        <w:spacing w:after="40" w:line="240" w:lineRule="auto"/>
      </w:pPr>
      <w:r w:rsidRPr="00391C58">
        <w:tab/>
        <w:t>GPO Box 9820</w:t>
      </w:r>
    </w:p>
    <w:p w14:paraId="1381B658" w14:textId="2CCBB930" w:rsidR="00057AC5" w:rsidRPr="00391C58" w:rsidRDefault="00D94D86" w:rsidP="00D94D86">
      <w:pPr>
        <w:spacing w:after="40" w:line="240" w:lineRule="auto"/>
      </w:pPr>
      <w:r w:rsidRPr="00391C58">
        <w:tab/>
        <w:t>Canberra ACT 2601</w:t>
      </w:r>
    </w:p>
    <w:p w14:paraId="723D0C88" w14:textId="77777777" w:rsidR="00D94D86" w:rsidRPr="00391C58" w:rsidRDefault="00D94D86" w:rsidP="00D94D86">
      <w:pPr>
        <w:rPr>
          <w:b/>
        </w:rPr>
      </w:pPr>
      <w:r w:rsidRPr="00391C58">
        <w:rPr>
          <w:b/>
        </w:rPr>
        <w:t>Complaints to the Ombudsman</w:t>
      </w:r>
    </w:p>
    <w:p w14:paraId="2B16B0F3" w14:textId="1BB637A3" w:rsidR="00D94D86" w:rsidRPr="00391C58" w:rsidRDefault="00D94D86" w:rsidP="00D94D86">
      <w:r w:rsidRPr="00391C58">
        <w:t xml:space="preserve">If you do not agree with the way the Community Grants Hub or </w:t>
      </w:r>
      <w:r w:rsidR="00CC3AC7" w:rsidRPr="00391C58">
        <w:t>the department</w:t>
      </w:r>
      <w:r w:rsidRPr="00391C58">
        <w:t xml:space="preserve"> has handled your complaint, you may complain to the </w:t>
      </w:r>
      <w:hyperlink r:id="rId49" w:history="1">
        <w:r w:rsidRPr="00391C58">
          <w:rPr>
            <w:rStyle w:val="Hyperlink"/>
          </w:rPr>
          <w:t>Commonwealth Ombudsman</w:t>
        </w:r>
      </w:hyperlink>
      <w:r w:rsidRPr="00391C58">
        <w:t xml:space="preserve">. The Ombudsman will not usually look into a complaint unless the matter has first been raised directly with the Community Grants Hub or </w:t>
      </w:r>
      <w:r w:rsidR="00CC3AC7" w:rsidRPr="00391C58">
        <w:t>the department</w:t>
      </w:r>
      <w:r w:rsidRPr="00391C58">
        <w:t>.</w:t>
      </w:r>
    </w:p>
    <w:p w14:paraId="208F115A" w14:textId="77777777" w:rsidR="00D94D86" w:rsidRPr="00391C58" w:rsidRDefault="00D94D86" w:rsidP="00A97C6D">
      <w:pPr>
        <w:keepNext/>
        <w:keepLines/>
        <w:ind w:left="5040" w:hanging="5040"/>
      </w:pPr>
      <w:r w:rsidRPr="00391C58">
        <w:lastRenderedPageBreak/>
        <w:t xml:space="preserve">The Commonwealth Ombudsman can be contacted on: </w:t>
      </w:r>
    </w:p>
    <w:p w14:paraId="2B997094" w14:textId="77777777" w:rsidR="00D94D86" w:rsidRPr="00391C58" w:rsidRDefault="00D94D86" w:rsidP="00A97C6D">
      <w:pPr>
        <w:keepNext/>
        <w:keepLines/>
        <w:ind w:left="1276" w:hanging="1276"/>
      </w:pPr>
      <w:r w:rsidRPr="00391C58">
        <w:tab/>
        <w:t>Phone (Toll free): 1300 362 072</w:t>
      </w:r>
      <w:r w:rsidRPr="00391C58">
        <w:br/>
        <w:t xml:space="preserve">Email: </w:t>
      </w:r>
      <w:hyperlink r:id="rId50" w:history="1">
        <w:r w:rsidRPr="00391C58">
          <w:t>ombudsman@ombudsman.gov.au</w:t>
        </w:r>
      </w:hyperlink>
      <w:r w:rsidRPr="00391C58">
        <w:t xml:space="preserve"> </w:t>
      </w:r>
      <w:r w:rsidRPr="00391C58">
        <w:br/>
        <w:t xml:space="preserve">Website: </w:t>
      </w:r>
      <w:hyperlink r:id="rId51" w:history="1">
        <w:r w:rsidRPr="00391C58">
          <w:t>www.ombudsman.gov.au</w:t>
        </w:r>
      </w:hyperlink>
    </w:p>
    <w:p w14:paraId="3C19521A" w14:textId="10EA963F" w:rsidR="004B1409" w:rsidRPr="00391C58" w:rsidRDefault="004B1409" w:rsidP="002E0A0B">
      <w:pPr>
        <w:pStyle w:val="Heading3"/>
        <w:numPr>
          <w:ilvl w:val="1"/>
          <w:numId w:val="27"/>
        </w:numPr>
        <w:ind w:left="1843" w:hanging="1069"/>
      </w:pPr>
      <w:bookmarkStart w:id="127" w:name="_Toc93061880"/>
      <w:r w:rsidRPr="00391C58">
        <w:t>Conflicts of interest</w:t>
      </w:r>
      <w:bookmarkEnd w:id="127"/>
    </w:p>
    <w:p w14:paraId="326F91FA" w14:textId="1AE0A991" w:rsidR="00D94D86" w:rsidRPr="00391C58" w:rsidRDefault="00D94D86" w:rsidP="00D94D86">
      <w:r w:rsidRPr="00391C58">
        <w:t xml:space="preserve">Any conflicts of interest could affect the performance of the grant opportunity or program. There may be a </w:t>
      </w:r>
      <w:hyperlink r:id="rId52" w:history="1">
        <w:r w:rsidRPr="00391C58">
          <w:t>conflict of interest</w:t>
        </w:r>
      </w:hyperlink>
      <w:r w:rsidRPr="00391C58">
        <w:t xml:space="preserve">, or perceived conflict of interest, if </w:t>
      </w:r>
      <w:r w:rsidR="00CC3AC7" w:rsidRPr="00391C58">
        <w:t>the department</w:t>
      </w:r>
      <w:r w:rsidRPr="00391C58">
        <w:rPr>
          <w:color w:val="0070C0"/>
        </w:rPr>
        <w:t xml:space="preserve"> </w:t>
      </w:r>
      <w:r w:rsidRPr="00391C58">
        <w:t>and the Community Grants Hub staff, any member of a committee or advisor and/or you or any of your personnel has a:</w:t>
      </w:r>
    </w:p>
    <w:p w14:paraId="7D3FF830" w14:textId="64A6D210" w:rsidR="00D94D86" w:rsidRPr="00CD4287" w:rsidRDefault="00D94D86" w:rsidP="00CD4287">
      <w:pPr>
        <w:pStyle w:val="ListBullet"/>
        <w:ind w:left="357" w:hanging="357"/>
        <w:rPr>
          <w:rFonts w:eastAsia="Arial"/>
          <w:iCs w:val="0"/>
          <w:szCs w:val="22"/>
        </w:rPr>
      </w:pPr>
      <w:r w:rsidRPr="00CD4287">
        <w:rPr>
          <w:rFonts w:eastAsia="Arial"/>
          <w:iCs w:val="0"/>
          <w:szCs w:val="22"/>
        </w:rPr>
        <w:t xml:space="preserve"> professional, commercial or personal relationship with a party who is able to influence the application selection process, such as an Australian </w:t>
      </w:r>
      <w:r w:rsidR="00CC3AC7" w:rsidRPr="00CD4287">
        <w:rPr>
          <w:rFonts w:eastAsia="Arial"/>
          <w:iCs w:val="0"/>
          <w:szCs w:val="22"/>
        </w:rPr>
        <w:t>G</w:t>
      </w:r>
      <w:r w:rsidRPr="00CD4287">
        <w:rPr>
          <w:rFonts w:eastAsia="Arial"/>
          <w:iCs w:val="0"/>
          <w:szCs w:val="22"/>
        </w:rPr>
        <w:t>overnment officer.</w:t>
      </w:r>
    </w:p>
    <w:p w14:paraId="1A213783"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 xml:space="preserve">relationship with or interest in, an organisation, which is likely to interfere with or restrict the applicants from carrying out the proposed activities fairly and independently </w:t>
      </w:r>
    </w:p>
    <w:p w14:paraId="075B49A0"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relationship with, or interest in, an organisation from which they will receive personal gain because the organisation receives a grant under the grant program/ grant opportunity.</w:t>
      </w:r>
    </w:p>
    <w:p w14:paraId="542438F8" w14:textId="77777777" w:rsidR="00D94D86" w:rsidRPr="00391C58" w:rsidRDefault="00D94D86" w:rsidP="00D94D86">
      <w:r w:rsidRPr="00391C58">
        <w:t>You will be asked to declare, as part of your application, any perceived or existing conflicts of interests or that, to the best of your knowledge, there is no conflict of interest.</w:t>
      </w:r>
    </w:p>
    <w:p w14:paraId="0CAA64A1" w14:textId="77777777" w:rsidR="00D94D86" w:rsidRPr="00391C58" w:rsidRDefault="00D94D86" w:rsidP="00D94D86">
      <w:r w:rsidRPr="00391C58">
        <w:t xml:space="preserve">If you later you think there is an actual, apparent, or perceived conflict of interest, you must inform DSS and the Community Grants Hub in writing immediately. </w:t>
      </w:r>
    </w:p>
    <w:p w14:paraId="7FE3227E" w14:textId="22BC6B09" w:rsidR="00D94D86" w:rsidRPr="00391C58" w:rsidRDefault="00D94D86" w:rsidP="00D94D86">
      <w:r w:rsidRPr="00391C58">
        <w:t xml:space="preserve">Conflicts of interest for Australian </w:t>
      </w:r>
      <w:r w:rsidR="00CC3AC7" w:rsidRPr="00391C58">
        <w:t>G</w:t>
      </w:r>
      <w:r w:rsidRPr="00391C58">
        <w:t xml:space="preserve">overnment staff will be handled as set out in the Australian </w:t>
      </w:r>
      <w:hyperlink r:id="rId53" w:history="1">
        <w:r w:rsidRPr="00391C58">
          <w:rPr>
            <w:rStyle w:val="Hyperlink"/>
          </w:rPr>
          <w:t>Public Service Code of Conduct (Section 13(7))</w:t>
        </w:r>
      </w:hyperlink>
      <w:r w:rsidRPr="00391C58">
        <w:t xml:space="preserve"> of the </w:t>
      </w:r>
      <w:hyperlink r:id="rId54" w:history="1">
        <w:r w:rsidRPr="00391C58">
          <w:rPr>
            <w:rStyle w:val="Hyperlink"/>
            <w:i/>
          </w:rPr>
          <w:t>Public Service Act 1999</w:t>
        </w:r>
      </w:hyperlink>
      <w:r w:rsidRPr="00391C58">
        <w:t>. Committee members and other officials including the decision maker must also declare any conflicts of interest.</w:t>
      </w:r>
    </w:p>
    <w:p w14:paraId="47AF29D8" w14:textId="77777777" w:rsidR="00D94D86" w:rsidRPr="00391C58" w:rsidRDefault="00D94D86" w:rsidP="00D94D86">
      <w:r w:rsidRPr="00391C58">
        <w:t>We publish our conflict of interest policy on the</w:t>
      </w:r>
      <w:r w:rsidRPr="00391C58">
        <w:rPr>
          <w:b/>
          <w:color w:val="4F6228" w:themeColor="accent3" w:themeShade="80"/>
        </w:rPr>
        <w:t xml:space="preserve"> </w:t>
      </w:r>
      <w:hyperlink r:id="rId55" w:history="1">
        <w:r w:rsidRPr="00391C58">
          <w:rPr>
            <w:rStyle w:val="Hyperlink"/>
          </w:rPr>
          <w:t>Community Grants Hub</w:t>
        </w:r>
      </w:hyperlink>
      <w:r w:rsidRPr="00391C58">
        <w:rPr>
          <w:color w:val="4F6228" w:themeColor="accent3" w:themeShade="80"/>
        </w:rPr>
        <w:t xml:space="preserve"> </w:t>
      </w:r>
      <w:r w:rsidRPr="00391C58">
        <w:t xml:space="preserve">website. </w:t>
      </w:r>
    </w:p>
    <w:p w14:paraId="25E516DE" w14:textId="77777777" w:rsidR="004B1409" w:rsidRPr="00391C58" w:rsidRDefault="007E6B1A" w:rsidP="002E0A0B">
      <w:pPr>
        <w:pStyle w:val="Heading3"/>
        <w:numPr>
          <w:ilvl w:val="1"/>
          <w:numId w:val="27"/>
        </w:numPr>
        <w:ind w:left="1843" w:hanging="1069"/>
      </w:pPr>
      <w:bookmarkStart w:id="128" w:name="_Toc93061881"/>
      <w:r w:rsidRPr="00391C58">
        <w:t>Privacy</w:t>
      </w:r>
      <w:bookmarkEnd w:id="128"/>
    </w:p>
    <w:p w14:paraId="60AAFC7E" w14:textId="04F81C10" w:rsidR="00D94D86" w:rsidRPr="00391C58" w:rsidRDefault="00D94D86" w:rsidP="00D94D86">
      <w:pPr>
        <w:spacing w:before="120"/>
        <w:rPr>
          <w:rFonts w:cs="Arial"/>
        </w:rPr>
      </w:pPr>
      <w:r w:rsidRPr="00391C58">
        <w:rPr>
          <w:rFonts w:cs="Arial"/>
        </w:rPr>
        <w:t xml:space="preserve">We treat your personal information according to the </w:t>
      </w:r>
      <w:hyperlink r:id="rId56" w:history="1">
        <w:r w:rsidRPr="00391C58">
          <w:rPr>
            <w:rStyle w:val="Hyperlink"/>
            <w:rFonts w:cs="Arial"/>
            <w:i/>
            <w:iCs/>
          </w:rPr>
          <w:t>Privacy Act 1988</w:t>
        </w:r>
      </w:hyperlink>
      <w:r w:rsidRPr="00391C58">
        <w:rPr>
          <w:rFonts w:cs="Arial"/>
          <w:i/>
          <w:iCs/>
        </w:rPr>
        <w:t xml:space="preserve"> </w:t>
      </w:r>
      <w:r w:rsidRPr="00391C58">
        <w:rPr>
          <w:rFonts w:cs="Arial"/>
        </w:rPr>
        <w:t>and the</w:t>
      </w:r>
      <w:r w:rsidRPr="00391C58">
        <w:rPr>
          <w:rFonts w:cs="Arial"/>
          <w:i/>
          <w:iCs/>
        </w:rPr>
        <w:t xml:space="preserve"> </w:t>
      </w:r>
      <w:hyperlink r:id="rId57" w:history="1">
        <w:r w:rsidRPr="00391C58">
          <w:rPr>
            <w:rStyle w:val="Hyperlink"/>
            <w:rFonts w:cs="Arial"/>
          </w:rPr>
          <w:t>Australian Privacy Principles</w:t>
        </w:r>
      </w:hyperlink>
      <w:r w:rsidRPr="00391C58">
        <w:rPr>
          <w:rFonts w:cs="Arial"/>
        </w:rPr>
        <w:t xml:space="preserve">. This includes letting you know: </w:t>
      </w:r>
    </w:p>
    <w:p w14:paraId="1AA5504F" w14:textId="3D595732" w:rsidR="00D94D86" w:rsidRPr="00CD4287" w:rsidRDefault="00D94D86" w:rsidP="00CD4287">
      <w:pPr>
        <w:pStyle w:val="ListBullet"/>
        <w:ind w:left="357" w:hanging="357"/>
        <w:rPr>
          <w:rFonts w:eastAsia="Arial"/>
          <w:iCs w:val="0"/>
          <w:szCs w:val="22"/>
        </w:rPr>
      </w:pPr>
      <w:r w:rsidRPr="00CD4287">
        <w:rPr>
          <w:rFonts w:eastAsia="Arial"/>
          <w:iCs w:val="0"/>
          <w:szCs w:val="22"/>
        </w:rPr>
        <w:t>what personal information we collect</w:t>
      </w:r>
    </w:p>
    <w:p w14:paraId="530694B4" w14:textId="2772FAA6" w:rsidR="00D94D86" w:rsidRPr="00CD4287" w:rsidRDefault="00D94D86" w:rsidP="00CD4287">
      <w:pPr>
        <w:pStyle w:val="ListBullet"/>
        <w:ind w:left="357" w:hanging="357"/>
        <w:rPr>
          <w:rFonts w:eastAsia="Arial"/>
          <w:iCs w:val="0"/>
          <w:szCs w:val="22"/>
        </w:rPr>
      </w:pPr>
      <w:r w:rsidRPr="00CD4287">
        <w:rPr>
          <w:rFonts w:eastAsia="Arial"/>
          <w:iCs w:val="0"/>
          <w:szCs w:val="22"/>
        </w:rPr>
        <w:t>why we collect your personal information</w:t>
      </w:r>
    </w:p>
    <w:p w14:paraId="3E83AB76"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who we give your personal information to.</w:t>
      </w:r>
    </w:p>
    <w:p w14:paraId="5C55A130" w14:textId="28E072C2" w:rsidR="00D94D86" w:rsidRPr="00391C58" w:rsidRDefault="00D94D86" w:rsidP="006F4D3D">
      <w:pPr>
        <w:rPr>
          <w:rFonts w:cs="Arial"/>
        </w:rPr>
      </w:pPr>
      <w:r w:rsidRPr="00391C5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5C1587AD" w14:textId="77777777" w:rsidR="00D94D86" w:rsidRPr="00391C58" w:rsidRDefault="00D94D86" w:rsidP="006F4D3D">
      <w:pPr>
        <w:rPr>
          <w:rFonts w:cs="Arial"/>
        </w:rPr>
      </w:pPr>
      <w:r w:rsidRPr="00391C5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1527FBF0" w14:textId="010671D9" w:rsidR="00D216C8" w:rsidRPr="00391C58" w:rsidRDefault="00D216C8" w:rsidP="00A97C6D">
      <w:pPr>
        <w:keepNext/>
        <w:keepLines/>
        <w:rPr>
          <w:rFonts w:cs="Arial"/>
        </w:rPr>
      </w:pPr>
      <w:r w:rsidRPr="00391C58">
        <w:rPr>
          <w:rFonts w:cs="Arial"/>
        </w:rPr>
        <w:lastRenderedPageBreak/>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We may also share reports and evaluations within the department and with other </w:t>
      </w:r>
      <w:r w:rsidR="002F5D2B">
        <w:rPr>
          <w:rFonts w:cs="Arial"/>
        </w:rPr>
        <w:t>g</w:t>
      </w:r>
      <w:r w:rsidRPr="00391C58">
        <w:rPr>
          <w:rFonts w:cs="Arial"/>
        </w:rPr>
        <w:t>overnment departments.</w:t>
      </w:r>
    </w:p>
    <w:p w14:paraId="39F8D997" w14:textId="0F7FB74E" w:rsidR="00D216C8" w:rsidRPr="00391C58" w:rsidRDefault="00D216C8" w:rsidP="00D216C8">
      <w:pPr>
        <w:rPr>
          <w:rFonts w:cs="Arial"/>
        </w:rPr>
      </w:pPr>
      <w:r w:rsidRPr="00391C58">
        <w:rPr>
          <w:rFonts w:cs="Arial"/>
        </w:rPr>
        <w:t>We may share the information you give us in your application</w:t>
      </w:r>
      <w:r w:rsidRPr="00391C58" w:rsidDel="007627BC">
        <w:rPr>
          <w:rFonts w:cs="Arial"/>
        </w:rPr>
        <w:t xml:space="preserve"> </w:t>
      </w:r>
      <w:r w:rsidRPr="00391C58">
        <w:rPr>
          <w:rFonts w:cs="Arial"/>
        </w:rPr>
        <w:t xml:space="preserve">within the department and with other </w:t>
      </w:r>
      <w:r w:rsidR="002F5D2B">
        <w:rPr>
          <w:rFonts w:cs="Arial"/>
        </w:rPr>
        <w:t>g</w:t>
      </w:r>
      <w:r w:rsidRPr="00391C58">
        <w:rPr>
          <w:rFonts w:cs="Arial"/>
        </w:rPr>
        <w:t>overnment departments. This includes sharing your information, including contact information, with Local Area Co-ordinators – Partners in the Community, through the National Disability Insurance Agency</w:t>
      </w:r>
      <w:r w:rsidR="002F0A4A" w:rsidRPr="00391C58">
        <w:rPr>
          <w:rFonts w:cs="Arial"/>
        </w:rPr>
        <w:t xml:space="preserve"> (NDIA)</w:t>
      </w:r>
      <w:r w:rsidRPr="00391C58">
        <w:rPr>
          <w:rFonts w:cs="Arial"/>
        </w:rPr>
        <w:t>. Sharing of this information is to ensure the continuation of business processes relating to the ILC program.</w:t>
      </w:r>
    </w:p>
    <w:p w14:paraId="261EA87F" w14:textId="3365D4BE" w:rsidR="00D94D86" w:rsidRPr="00391C58" w:rsidRDefault="00D94D86" w:rsidP="006F4D3D">
      <w:pPr>
        <w:rPr>
          <w:rFonts w:cs="Arial"/>
        </w:rPr>
      </w:pPr>
      <w:r w:rsidRPr="00391C58">
        <w:rPr>
          <w:rFonts w:cs="Arial"/>
        </w:rPr>
        <w:t xml:space="preserve">As part of your application, you also declare your ability to comply with the </w:t>
      </w:r>
      <w:r w:rsidRPr="00391C58">
        <w:rPr>
          <w:rFonts w:cs="Arial"/>
          <w:i/>
          <w:iCs/>
        </w:rPr>
        <w:t>Privacy Act 1988</w:t>
      </w:r>
      <w:r w:rsidRPr="00391C5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37C88315" w14:textId="674C82B2" w:rsidR="002F0A4A" w:rsidRPr="00391C58" w:rsidRDefault="002F0A4A" w:rsidP="006F4D3D">
      <w:pPr>
        <w:rPr>
          <w:rFonts w:cs="Arial"/>
        </w:rPr>
      </w:pPr>
      <w:r w:rsidRPr="00391C58">
        <w:rPr>
          <w:rFonts w:cs="Arial"/>
        </w:rPr>
        <w:t xml:space="preserve">Local Area Co-ordinators, funded under the NDIA’s Partners in the Community program, are required to comply with the </w:t>
      </w:r>
      <w:r w:rsidRPr="00391C58">
        <w:rPr>
          <w:rFonts w:cs="Arial"/>
          <w:i/>
        </w:rPr>
        <w:t>Privacy Act 1988</w:t>
      </w:r>
      <w:r w:rsidRPr="00391C58">
        <w:rPr>
          <w:rFonts w:cs="Arial"/>
        </w:rPr>
        <w:t>, including taking all reasonable steps to protect any personal information from unauthorised access, use, disclosure or loss.</w:t>
      </w:r>
    </w:p>
    <w:p w14:paraId="0132DB5E" w14:textId="77777777" w:rsidR="00D35A39" w:rsidRPr="00391C58" w:rsidRDefault="00D35A39" w:rsidP="002E0A0B">
      <w:pPr>
        <w:pStyle w:val="Heading3"/>
        <w:numPr>
          <w:ilvl w:val="1"/>
          <w:numId w:val="27"/>
        </w:numPr>
        <w:ind w:left="1843" w:hanging="1069"/>
      </w:pPr>
      <w:bookmarkStart w:id="129" w:name="_Toc93061882"/>
      <w:r w:rsidRPr="00391C58">
        <w:t>Confidential Information</w:t>
      </w:r>
      <w:bookmarkEnd w:id="129"/>
    </w:p>
    <w:p w14:paraId="171666B7" w14:textId="77777777" w:rsidR="00D94D86" w:rsidRPr="00391C58" w:rsidRDefault="00D94D86" w:rsidP="00D94D86">
      <w:pPr>
        <w:rPr>
          <w:lang w:eastAsia="en-AU"/>
        </w:rPr>
      </w:pPr>
      <w:r w:rsidRPr="00391C58">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16F2B7C" w14:textId="77777777" w:rsidR="00D94D86" w:rsidRPr="00391C58" w:rsidRDefault="00D94D86" w:rsidP="00D94D86">
      <w:pPr>
        <w:rPr>
          <w:lang w:eastAsia="en-AU"/>
        </w:rPr>
      </w:pPr>
      <w:r w:rsidRPr="00391C58">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30E41172" w14:textId="1D420280" w:rsidR="00D94D86" w:rsidRPr="00391C58" w:rsidRDefault="00D94D86" w:rsidP="00D94D86">
      <w:pPr>
        <w:rPr>
          <w:lang w:eastAsia="en-AU"/>
        </w:rPr>
      </w:pPr>
      <w:r w:rsidRPr="00391C58">
        <w:rPr>
          <w:lang w:eastAsia="en-AU"/>
        </w:rPr>
        <w:t xml:space="preserve">We will keep any information in connection with the grant agreement confidential to the extent that it meets all of the </w:t>
      </w:r>
      <w:r w:rsidR="003D365B" w:rsidRPr="00391C58">
        <w:rPr>
          <w:lang w:eastAsia="en-AU"/>
        </w:rPr>
        <w:t>3</w:t>
      </w:r>
      <w:r w:rsidRPr="00391C58">
        <w:rPr>
          <w:lang w:eastAsia="en-AU"/>
        </w:rPr>
        <w:t xml:space="preserve"> conditions below:</w:t>
      </w:r>
    </w:p>
    <w:p w14:paraId="387E1908" w14:textId="77777777" w:rsidR="00D94D86" w:rsidRPr="00391C58" w:rsidRDefault="00D94D86" w:rsidP="00CD4287">
      <w:pPr>
        <w:pStyle w:val="ListNumber"/>
        <w:numPr>
          <w:ilvl w:val="0"/>
          <w:numId w:val="14"/>
        </w:numPr>
        <w:spacing w:after="80"/>
      </w:pPr>
      <w:r w:rsidRPr="00391C58">
        <w:t>you clearly identify the information as confidential and explain why we should treat it as confidential</w:t>
      </w:r>
    </w:p>
    <w:p w14:paraId="589320D8" w14:textId="77777777" w:rsidR="00D94D86" w:rsidRPr="00391C58" w:rsidRDefault="00D94D86" w:rsidP="00CD4287">
      <w:pPr>
        <w:pStyle w:val="ListNumber"/>
        <w:spacing w:after="80"/>
      </w:pPr>
      <w:r w:rsidRPr="00391C58">
        <w:t>the information is commercially sensitive</w:t>
      </w:r>
    </w:p>
    <w:p w14:paraId="1F5FEF9D" w14:textId="77777777" w:rsidR="00D94D86" w:rsidRPr="00391C58" w:rsidRDefault="00D94D86" w:rsidP="00CD4287">
      <w:pPr>
        <w:pStyle w:val="ListNumber"/>
        <w:spacing w:after="80"/>
      </w:pPr>
      <w:r w:rsidRPr="00391C58">
        <w:t>revealing the information would cause unreasonable harm to you or someone else.</w:t>
      </w:r>
    </w:p>
    <w:p w14:paraId="3E781827" w14:textId="77777777" w:rsidR="00D94D86" w:rsidRPr="00391C58" w:rsidRDefault="00D94D86" w:rsidP="00CD4287">
      <w:pPr>
        <w:keepNext/>
        <w:keepLines/>
        <w:rPr>
          <w:lang w:eastAsia="en-AU"/>
        </w:rPr>
      </w:pPr>
      <w:r w:rsidRPr="00391C58">
        <w:rPr>
          <w:lang w:eastAsia="en-AU"/>
        </w:rPr>
        <w:t xml:space="preserve">We will not be in breach of any confidentiality agreement if the information is disclosed to: </w:t>
      </w:r>
    </w:p>
    <w:p w14:paraId="204359E6"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Commonwealth employees and contractors to help us manage the program effectively</w:t>
      </w:r>
    </w:p>
    <w:p w14:paraId="52DC9C34"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employees and contractors of our department so we can research, assess, monitor and analyse our programs and activities</w:t>
      </w:r>
    </w:p>
    <w:p w14:paraId="746153F3"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employees and contractors of other Commonwealth agencies for any purposes, including government administration, research or service delivery</w:t>
      </w:r>
    </w:p>
    <w:p w14:paraId="54DE820B" w14:textId="77777777" w:rsidR="00D94D86" w:rsidRPr="00CD4287" w:rsidRDefault="00D94D86" w:rsidP="00CD4287">
      <w:pPr>
        <w:pStyle w:val="ListBullet"/>
        <w:ind w:left="357" w:hanging="357"/>
        <w:rPr>
          <w:rFonts w:eastAsia="Arial"/>
          <w:iCs w:val="0"/>
          <w:szCs w:val="22"/>
        </w:rPr>
      </w:pPr>
      <w:r w:rsidRPr="00CD4287">
        <w:rPr>
          <w:rFonts w:eastAsia="Arial"/>
          <w:iCs w:val="0"/>
          <w:szCs w:val="22"/>
        </w:rPr>
        <w:t>other Commonwealth, state, territory or local government agencies in program reports and consultations</w:t>
      </w:r>
    </w:p>
    <w:p w14:paraId="772FC812" w14:textId="77777777" w:rsidR="00D94D86" w:rsidRPr="00CD4287" w:rsidRDefault="00D94D86" w:rsidP="00A97C6D">
      <w:pPr>
        <w:pStyle w:val="ListBullet"/>
        <w:keepNext/>
        <w:keepLines/>
        <w:ind w:left="357" w:hanging="357"/>
        <w:rPr>
          <w:rFonts w:eastAsia="Arial"/>
          <w:iCs w:val="0"/>
          <w:szCs w:val="22"/>
        </w:rPr>
      </w:pPr>
      <w:r w:rsidRPr="00CD4287">
        <w:rPr>
          <w:rFonts w:eastAsia="Arial"/>
          <w:iCs w:val="0"/>
          <w:szCs w:val="22"/>
        </w:rPr>
        <w:lastRenderedPageBreak/>
        <w:t>the Auditor-General, Ombudsman or Privacy Commissioner</w:t>
      </w:r>
    </w:p>
    <w:p w14:paraId="7F1B3FD7" w14:textId="77777777" w:rsidR="00D94D86" w:rsidRPr="00CD4287" w:rsidRDefault="00D94D86" w:rsidP="00A97C6D">
      <w:pPr>
        <w:pStyle w:val="ListBullet"/>
        <w:keepNext/>
        <w:keepLines/>
        <w:ind w:left="357" w:hanging="357"/>
        <w:rPr>
          <w:rFonts w:eastAsia="Arial"/>
          <w:iCs w:val="0"/>
          <w:szCs w:val="22"/>
        </w:rPr>
      </w:pPr>
      <w:r w:rsidRPr="00CD4287">
        <w:rPr>
          <w:rFonts w:eastAsia="Arial"/>
          <w:iCs w:val="0"/>
          <w:szCs w:val="22"/>
        </w:rPr>
        <w:t>the responsible Minister or Parliamentary Secretary</w:t>
      </w:r>
    </w:p>
    <w:p w14:paraId="536D0B1F" w14:textId="77777777" w:rsidR="00D94D86" w:rsidRPr="00CD4287" w:rsidRDefault="00D94D86" w:rsidP="00A97C6D">
      <w:pPr>
        <w:pStyle w:val="ListBullet"/>
        <w:keepNext/>
        <w:keepLines/>
        <w:ind w:left="357" w:hanging="357"/>
        <w:rPr>
          <w:rFonts w:eastAsia="Arial"/>
          <w:iCs w:val="0"/>
          <w:szCs w:val="22"/>
        </w:rPr>
      </w:pPr>
      <w:r w:rsidRPr="00CD4287">
        <w:rPr>
          <w:rFonts w:eastAsia="Arial"/>
          <w:iCs w:val="0"/>
          <w:szCs w:val="22"/>
        </w:rPr>
        <w:t>a House or a Committee of the Australian Parliament.</w:t>
      </w:r>
    </w:p>
    <w:p w14:paraId="19509362" w14:textId="77777777" w:rsidR="00D94D86" w:rsidRPr="00391C58" w:rsidRDefault="00D94D86" w:rsidP="00D94D86">
      <w:r w:rsidRPr="00391C58">
        <w:t xml:space="preserve">The grant agreement may also include any specific requirements about special categories of information collected, created or held under the grant agreement. </w:t>
      </w:r>
    </w:p>
    <w:p w14:paraId="4332D864" w14:textId="77777777" w:rsidR="004B1409" w:rsidRPr="00391C58" w:rsidRDefault="002D2607" w:rsidP="002E0A0B">
      <w:pPr>
        <w:pStyle w:val="Heading3"/>
        <w:numPr>
          <w:ilvl w:val="1"/>
          <w:numId w:val="27"/>
        </w:numPr>
        <w:ind w:left="1843" w:hanging="1069"/>
      </w:pPr>
      <w:bookmarkStart w:id="130" w:name="_Toc93061883"/>
      <w:r w:rsidRPr="00391C58">
        <w:t>Freedom of information</w:t>
      </w:r>
      <w:bookmarkEnd w:id="130"/>
    </w:p>
    <w:p w14:paraId="10A43A3D" w14:textId="31A7F4B1" w:rsidR="00D94D86" w:rsidRPr="00391C58" w:rsidRDefault="00D94D86" w:rsidP="00D94D86">
      <w:r w:rsidRPr="00391C58">
        <w:t xml:space="preserve">All documents that the Australian </w:t>
      </w:r>
      <w:r w:rsidR="002F5D2B">
        <w:t>G</w:t>
      </w:r>
      <w:r w:rsidRPr="00391C58">
        <w:t xml:space="preserve">overnment has, including those about this grant opportunity, are subject to the </w:t>
      </w:r>
      <w:hyperlink r:id="rId58" w:history="1">
        <w:r w:rsidRPr="00391C58">
          <w:rPr>
            <w:rStyle w:val="Hyperlink"/>
            <w:i/>
          </w:rPr>
          <w:t>Freedom of Information Act 1982</w:t>
        </w:r>
      </w:hyperlink>
      <w:r w:rsidRPr="00391C58">
        <w:t xml:space="preserve"> (FOI Act)</w:t>
      </w:r>
      <w:r w:rsidRPr="00391C58">
        <w:rPr>
          <w:i/>
        </w:rPr>
        <w:t>.</w:t>
      </w:r>
    </w:p>
    <w:p w14:paraId="075AFBB3" w14:textId="57A2D642" w:rsidR="00D94D86" w:rsidRPr="00391C58" w:rsidRDefault="00D94D86" w:rsidP="00D94D86">
      <w:r w:rsidRPr="00391C58">
        <w:t xml:space="preserve">The purpose of the FOI Act gives people the ability to get information held by the Australian </w:t>
      </w:r>
      <w:r w:rsidR="002F5D2B">
        <w:t>G</w:t>
      </w:r>
      <w:r w:rsidRPr="00391C58">
        <w:t xml:space="preserve">overnment and its organisations. Under the FOI Act, people can ask for documents the Australian </w:t>
      </w:r>
      <w:r w:rsidR="002F5D2B">
        <w:t>G</w:t>
      </w:r>
      <w:r w:rsidRPr="00391C58">
        <w:t>overnment has. People may not be able to get these documents if these documents need to protect essential public interests and private and business affairs of persons who the information relates to.</w:t>
      </w:r>
    </w:p>
    <w:p w14:paraId="4876A4B8" w14:textId="77777777" w:rsidR="00D94D86" w:rsidRPr="00391C58" w:rsidRDefault="00D94D86" w:rsidP="00D94D86">
      <w:r w:rsidRPr="00391C58">
        <w:t>All Freedom of Information requests must be referred to the Freedom of Information Coordinator in writing.</w:t>
      </w:r>
    </w:p>
    <w:p w14:paraId="0A9A0482" w14:textId="77777777" w:rsidR="00D94D86" w:rsidRPr="00391C58" w:rsidRDefault="00D94D86" w:rsidP="00D94D86">
      <w:pPr>
        <w:tabs>
          <w:tab w:val="left" w:pos="1418"/>
        </w:tabs>
        <w:spacing w:after="40"/>
        <w:ind w:left="1418" w:hanging="1418"/>
      </w:pPr>
      <w:r w:rsidRPr="00391C58">
        <w:t>By mail:</w:t>
      </w:r>
      <w:r w:rsidRPr="00391C58">
        <w:tab/>
        <w:t>Freedom of Information Team</w:t>
      </w:r>
    </w:p>
    <w:p w14:paraId="51ABA4A6" w14:textId="77777777" w:rsidR="00D94D86" w:rsidRPr="00391C58" w:rsidRDefault="00D94D86" w:rsidP="00D94D86">
      <w:pPr>
        <w:tabs>
          <w:tab w:val="left" w:pos="1418"/>
        </w:tabs>
        <w:spacing w:after="40" w:line="240" w:lineRule="auto"/>
        <w:ind w:left="2836" w:hanging="1418"/>
      </w:pPr>
      <w:r w:rsidRPr="00391C58">
        <w:t xml:space="preserve">Government and Executive Services Branch </w:t>
      </w:r>
    </w:p>
    <w:p w14:paraId="40D861B3" w14:textId="1D0290DF" w:rsidR="00D94D86" w:rsidRPr="00391C58" w:rsidRDefault="00D94D86" w:rsidP="00D94D86">
      <w:pPr>
        <w:tabs>
          <w:tab w:val="left" w:pos="1418"/>
        </w:tabs>
        <w:spacing w:after="40" w:line="240" w:lineRule="auto"/>
        <w:ind w:left="2836" w:hanging="1418"/>
      </w:pPr>
      <w:r w:rsidRPr="00391C58">
        <w:t xml:space="preserve">Department of Social Services </w:t>
      </w:r>
    </w:p>
    <w:p w14:paraId="4828F15C" w14:textId="77777777" w:rsidR="00D94D86" w:rsidRPr="00391C58" w:rsidRDefault="00D94D86" w:rsidP="00D94D86">
      <w:pPr>
        <w:tabs>
          <w:tab w:val="left" w:pos="1418"/>
        </w:tabs>
        <w:spacing w:after="40" w:line="240" w:lineRule="auto"/>
        <w:ind w:left="2836" w:hanging="1418"/>
      </w:pPr>
      <w:r w:rsidRPr="00391C58">
        <w:t>GPO Box 9820</w:t>
      </w:r>
    </w:p>
    <w:p w14:paraId="65C02E63" w14:textId="77777777" w:rsidR="00D94D86" w:rsidRPr="00391C58" w:rsidRDefault="00D94D86" w:rsidP="00D94D86">
      <w:pPr>
        <w:tabs>
          <w:tab w:val="left" w:pos="1418"/>
        </w:tabs>
        <w:spacing w:after="40" w:line="240" w:lineRule="auto"/>
        <w:ind w:left="2836" w:hanging="1418"/>
      </w:pPr>
      <w:r w:rsidRPr="00391C58">
        <w:t>Canberra ACT 2601</w:t>
      </w:r>
    </w:p>
    <w:p w14:paraId="18C06F3F" w14:textId="77777777" w:rsidR="00D94D86" w:rsidRPr="00391C58" w:rsidRDefault="00D94D86" w:rsidP="00D94D86">
      <w:r w:rsidRPr="00391C58">
        <w:t>By email:</w:t>
      </w:r>
      <w:r w:rsidRPr="00391C58">
        <w:tab/>
      </w:r>
      <w:hyperlink r:id="rId59" w:history="1">
        <w:r w:rsidRPr="00391C58">
          <w:rPr>
            <w:rStyle w:val="Hyperlink"/>
          </w:rPr>
          <w:t>foi@dss.gov.au</w:t>
        </w:r>
      </w:hyperlink>
      <w:r w:rsidRPr="00391C58">
        <w:t xml:space="preserve"> </w:t>
      </w:r>
    </w:p>
    <w:p w14:paraId="29789137" w14:textId="77777777" w:rsidR="002D2607" w:rsidRPr="00391C58" w:rsidRDefault="002D2607" w:rsidP="00E1311F">
      <w:pPr>
        <w:pStyle w:val="ListBullet"/>
        <w:numPr>
          <w:ilvl w:val="0"/>
          <w:numId w:val="0"/>
        </w:numPr>
        <w:ind w:left="360" w:hanging="360"/>
      </w:pPr>
      <w:r w:rsidRPr="00391C58">
        <w:br w:type="page"/>
      </w:r>
    </w:p>
    <w:p w14:paraId="1167AFD8" w14:textId="6A3A5301" w:rsidR="00D96D08" w:rsidRPr="00391C58" w:rsidRDefault="002D2607" w:rsidP="00CD4287">
      <w:pPr>
        <w:pStyle w:val="GOGsheading"/>
        <w:numPr>
          <w:ilvl w:val="0"/>
          <w:numId w:val="27"/>
        </w:numPr>
        <w:ind w:left="1134" w:hanging="1134"/>
      </w:pPr>
      <w:bookmarkStart w:id="131" w:name="_Toc93061884"/>
      <w:bookmarkEnd w:id="105"/>
      <w:r w:rsidRPr="00391C58">
        <w:lastRenderedPageBreak/>
        <w:t>Glossary</w:t>
      </w:r>
      <w:bookmarkEnd w:id="13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391C58" w14:paraId="34966AEE" w14:textId="77777777" w:rsidTr="004960E4">
        <w:trPr>
          <w:cantSplit/>
          <w:tblHeader/>
        </w:trPr>
        <w:tc>
          <w:tcPr>
            <w:tcW w:w="1843" w:type="pct"/>
            <w:shd w:val="clear" w:color="auto" w:fill="264F90"/>
          </w:tcPr>
          <w:p w14:paraId="51D1A22C" w14:textId="77777777" w:rsidR="002A7660" w:rsidRPr="00391C58" w:rsidRDefault="002A7660" w:rsidP="004B1409">
            <w:pPr>
              <w:pStyle w:val="TableHeadingNumbered"/>
            </w:pPr>
            <w:r w:rsidRPr="00391C58">
              <w:t>Term</w:t>
            </w:r>
          </w:p>
        </w:tc>
        <w:tc>
          <w:tcPr>
            <w:tcW w:w="3157" w:type="pct"/>
            <w:shd w:val="clear" w:color="auto" w:fill="264F90"/>
          </w:tcPr>
          <w:p w14:paraId="72474E5E" w14:textId="77777777" w:rsidR="002A7660" w:rsidRPr="00391C58" w:rsidRDefault="002A7660" w:rsidP="004B1409">
            <w:pPr>
              <w:pStyle w:val="TableHeadingNumbered"/>
            </w:pPr>
            <w:r w:rsidRPr="00391C58">
              <w:t>Definition</w:t>
            </w:r>
          </w:p>
        </w:tc>
      </w:tr>
      <w:tr w:rsidR="002547F6" w:rsidRPr="00391C58" w14:paraId="2947B582" w14:textId="77777777" w:rsidTr="004960E4">
        <w:trPr>
          <w:cantSplit/>
        </w:trPr>
        <w:tc>
          <w:tcPr>
            <w:tcW w:w="1843" w:type="pct"/>
          </w:tcPr>
          <w:p w14:paraId="0990ECD4" w14:textId="77777777" w:rsidR="002547F6" w:rsidRPr="00391C58" w:rsidRDefault="002547F6" w:rsidP="00455160">
            <w:r w:rsidRPr="00391C58">
              <w:t>accountable authority</w:t>
            </w:r>
          </w:p>
        </w:tc>
        <w:tc>
          <w:tcPr>
            <w:tcW w:w="3157" w:type="pct"/>
          </w:tcPr>
          <w:p w14:paraId="17DA359E" w14:textId="149484BD" w:rsidR="002547F6" w:rsidRPr="00391C58" w:rsidRDefault="001D76D4" w:rsidP="00A05845">
            <w:pPr>
              <w:rPr>
                <w:rFonts w:cs="Arial"/>
                <w:lang w:eastAsia="en-AU"/>
              </w:rPr>
            </w:pPr>
            <w:r w:rsidRPr="00391C58">
              <w:rPr>
                <w:rFonts w:cs="Arial"/>
                <w:lang w:eastAsia="en-AU"/>
              </w:rPr>
              <w:t>s</w:t>
            </w:r>
            <w:r w:rsidR="00A77F5D" w:rsidRPr="00391C58">
              <w:rPr>
                <w:rFonts w:cs="Arial"/>
                <w:lang w:eastAsia="en-AU"/>
              </w:rPr>
              <w:t>ee subsection 12(2) of the</w:t>
            </w:r>
            <w:hyperlink r:id="rId60" w:history="1">
              <w:r w:rsidR="00A77F5D" w:rsidRPr="00BC7548">
                <w:rPr>
                  <w:rStyle w:val="Hyperlink"/>
                  <w:rFonts w:cs="Arial"/>
                  <w:lang w:eastAsia="en-AU"/>
                </w:rPr>
                <w:t xml:space="preserve"> </w:t>
              </w:r>
              <w:r w:rsidR="00452C26" w:rsidRPr="00BC7548">
                <w:rPr>
                  <w:rStyle w:val="Hyperlink"/>
                  <w:i/>
                </w:rPr>
                <w:t>Public Governance, Performance and Accountability Act 2013</w:t>
              </w:r>
            </w:hyperlink>
          </w:p>
        </w:tc>
      </w:tr>
      <w:tr w:rsidR="002547F6" w:rsidRPr="00391C58" w14:paraId="66C47A19" w14:textId="77777777" w:rsidTr="004960E4">
        <w:trPr>
          <w:cantSplit/>
        </w:trPr>
        <w:tc>
          <w:tcPr>
            <w:tcW w:w="1843" w:type="pct"/>
          </w:tcPr>
          <w:p w14:paraId="3F0AFE2A" w14:textId="77777777" w:rsidR="002547F6" w:rsidRPr="00391C58" w:rsidRDefault="008463BB" w:rsidP="00455160">
            <w:r w:rsidRPr="00391C58">
              <w:t>a</w:t>
            </w:r>
            <w:r w:rsidR="002547F6" w:rsidRPr="00391C58">
              <w:t>dministering entity</w:t>
            </w:r>
          </w:p>
        </w:tc>
        <w:tc>
          <w:tcPr>
            <w:tcW w:w="3157" w:type="pct"/>
          </w:tcPr>
          <w:p w14:paraId="23C5651B" w14:textId="77777777" w:rsidR="002547F6" w:rsidRPr="00391C58" w:rsidRDefault="001D76D4" w:rsidP="00A05845">
            <w:pPr>
              <w:rPr>
                <w:rFonts w:cs="Arial"/>
                <w:lang w:eastAsia="en-AU"/>
              </w:rPr>
            </w:pPr>
            <w:r w:rsidRPr="00391C58">
              <w:rPr>
                <w:rFonts w:cs="Arial"/>
                <w:lang w:eastAsia="en-AU"/>
              </w:rPr>
              <w:t>w</w:t>
            </w:r>
            <w:r w:rsidR="002547F6" w:rsidRPr="00391C58">
              <w:rPr>
                <w:rFonts w:cs="Arial"/>
                <w:lang w:eastAsia="en-AU"/>
              </w:rPr>
              <w:t>hen an entity that is not responsible for the policy, is responsible for the administration of part or all of the grant administration processes</w:t>
            </w:r>
          </w:p>
        </w:tc>
      </w:tr>
      <w:tr w:rsidR="002D2607" w:rsidRPr="00391C58" w14:paraId="77F47F96" w14:textId="77777777" w:rsidTr="004960E4">
        <w:trPr>
          <w:cantSplit/>
        </w:trPr>
        <w:tc>
          <w:tcPr>
            <w:tcW w:w="1843" w:type="pct"/>
          </w:tcPr>
          <w:p w14:paraId="1A8D0141" w14:textId="77777777" w:rsidR="002D2607" w:rsidRPr="00391C58" w:rsidRDefault="002D2607" w:rsidP="002D2607">
            <w:r w:rsidRPr="00391C58">
              <w:t>assessment criteria</w:t>
            </w:r>
          </w:p>
        </w:tc>
        <w:tc>
          <w:tcPr>
            <w:tcW w:w="3157" w:type="pct"/>
          </w:tcPr>
          <w:p w14:paraId="2E75CADE" w14:textId="77777777" w:rsidR="002D2607" w:rsidRPr="00391C58" w:rsidRDefault="001D76D4" w:rsidP="00613D08">
            <w:r w:rsidRPr="00391C58">
              <w:rPr>
                <w:rFonts w:cs="Arial"/>
                <w:lang w:eastAsia="en-AU"/>
              </w:rPr>
              <w:t>a</w:t>
            </w:r>
            <w:r w:rsidR="00932BB0" w:rsidRPr="00391C58">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391C58">
              <w:rPr>
                <w:rFonts w:cs="Arial"/>
                <w:lang w:eastAsia="en-AU"/>
              </w:rPr>
              <w:t>.</w:t>
            </w:r>
          </w:p>
        </w:tc>
      </w:tr>
      <w:tr w:rsidR="002D2607" w:rsidRPr="00391C58" w14:paraId="4DCE636D" w14:textId="77777777" w:rsidTr="004960E4">
        <w:trPr>
          <w:cantSplit/>
        </w:trPr>
        <w:tc>
          <w:tcPr>
            <w:tcW w:w="1843" w:type="pct"/>
          </w:tcPr>
          <w:p w14:paraId="79CF8EA1" w14:textId="77777777" w:rsidR="002D2607" w:rsidRPr="00391C58" w:rsidRDefault="002D2607" w:rsidP="002D2607">
            <w:r w:rsidRPr="00391C58">
              <w:t>commencement date</w:t>
            </w:r>
          </w:p>
        </w:tc>
        <w:tc>
          <w:tcPr>
            <w:tcW w:w="3157" w:type="pct"/>
          </w:tcPr>
          <w:p w14:paraId="2A9FC17B" w14:textId="77777777" w:rsidR="002D2607" w:rsidRPr="00391C58" w:rsidRDefault="001D76D4" w:rsidP="00A05845">
            <w:r w:rsidRPr="00391C58">
              <w:t>t</w:t>
            </w:r>
            <w:r w:rsidR="002D2607" w:rsidRPr="00391C58">
              <w:t xml:space="preserve">he expected start date for the grant activity </w:t>
            </w:r>
          </w:p>
        </w:tc>
      </w:tr>
      <w:tr w:rsidR="00057AC5" w:rsidRPr="00391C58" w14:paraId="7953A645" w14:textId="77777777" w:rsidTr="004960E4">
        <w:trPr>
          <w:cantSplit/>
        </w:trPr>
        <w:tc>
          <w:tcPr>
            <w:tcW w:w="1843" w:type="pct"/>
          </w:tcPr>
          <w:p w14:paraId="6502FFAB" w14:textId="77777777" w:rsidR="00057AC5" w:rsidRPr="00391C58" w:rsidRDefault="00057AC5" w:rsidP="00057AC5">
            <w:r w:rsidRPr="00391C58">
              <w:t>Commonwealth entity</w:t>
            </w:r>
          </w:p>
        </w:tc>
        <w:tc>
          <w:tcPr>
            <w:tcW w:w="3157" w:type="pct"/>
          </w:tcPr>
          <w:p w14:paraId="3F173B88" w14:textId="77777777" w:rsidR="00057AC5" w:rsidRPr="00391C58" w:rsidRDefault="00057AC5" w:rsidP="00057AC5">
            <w:pPr>
              <w:rPr>
                <w:rFonts w:cs="Arial"/>
                <w:lang w:eastAsia="en-AU"/>
              </w:rPr>
            </w:pPr>
            <w:r w:rsidRPr="00391C58">
              <w:rPr>
                <w:rFonts w:cs="Arial"/>
                <w:lang w:eastAsia="en-AU"/>
              </w:rPr>
              <w:t>a Department of State, or a Parliamentary Department, or a listed entity or a body corporate established by a law of the Commonwealth. See subsections 10(1) and (2) of the PGPA Act</w:t>
            </w:r>
          </w:p>
        </w:tc>
      </w:tr>
      <w:tr w:rsidR="00057AC5" w:rsidRPr="00391C58" w14:paraId="28F40BF5" w14:textId="77777777" w:rsidTr="004960E4">
        <w:trPr>
          <w:cantSplit/>
        </w:trPr>
        <w:tc>
          <w:tcPr>
            <w:tcW w:w="1843" w:type="pct"/>
          </w:tcPr>
          <w:p w14:paraId="191EAB6A" w14:textId="067C8E43" w:rsidR="00057AC5" w:rsidRPr="00391C58" w:rsidRDefault="005109D6" w:rsidP="00057AC5">
            <w:hyperlink r:id="rId61" w:anchor=":~:text=%20%20%201%20Purpose%0A1.1.%20The%20Commonwealth%20Grants,resource...%205%20Public%20Reporting%0A5.1.%20Effective%20disclos...%20More%20" w:history="1">
              <w:r w:rsidR="00057AC5" w:rsidRPr="00391C58">
                <w:rPr>
                  <w:rStyle w:val="Hyperlink"/>
                  <w:i/>
                </w:rPr>
                <w:t>Commonwealth Grants Rules and Guidelines (CGRGs)</w:t>
              </w:r>
            </w:hyperlink>
            <w:r w:rsidR="00057AC5" w:rsidRPr="00391C58">
              <w:rPr>
                <w:rStyle w:val="Hyperlink"/>
                <w:i/>
              </w:rPr>
              <w:t xml:space="preserve"> </w:t>
            </w:r>
          </w:p>
        </w:tc>
        <w:tc>
          <w:tcPr>
            <w:tcW w:w="3157" w:type="pct"/>
          </w:tcPr>
          <w:p w14:paraId="48A2CF35" w14:textId="77777777" w:rsidR="00057AC5" w:rsidRPr="00391C58" w:rsidRDefault="00057AC5" w:rsidP="00057AC5">
            <w:pPr>
              <w:rPr>
                <w:rFonts w:cs="Arial"/>
                <w:lang w:eastAsia="en-AU"/>
              </w:rPr>
            </w:pPr>
            <w:r w:rsidRPr="00391C58">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D365B" w:rsidRPr="00391C58" w14:paraId="23184F33" w14:textId="77777777" w:rsidTr="004960E4">
        <w:trPr>
          <w:cantSplit/>
        </w:trPr>
        <w:tc>
          <w:tcPr>
            <w:tcW w:w="1843" w:type="pct"/>
          </w:tcPr>
          <w:p w14:paraId="2C43ACA8" w14:textId="14326044" w:rsidR="003D365B" w:rsidRPr="00391C58" w:rsidRDefault="003D365B" w:rsidP="003D365B">
            <w:r w:rsidRPr="00391C58">
              <w:t>completion date</w:t>
            </w:r>
          </w:p>
        </w:tc>
        <w:tc>
          <w:tcPr>
            <w:tcW w:w="3157" w:type="pct"/>
          </w:tcPr>
          <w:p w14:paraId="3B436221" w14:textId="6BA3CB98" w:rsidR="003D365B" w:rsidRPr="00391C58" w:rsidRDefault="003D365B" w:rsidP="003D365B">
            <w:pPr>
              <w:rPr>
                <w:rFonts w:cs="Arial"/>
                <w:lang w:eastAsia="en-AU"/>
              </w:rPr>
            </w:pPr>
            <w:r w:rsidRPr="00391C58">
              <w:t xml:space="preserve">the expected date that the grant activity must be completed and the grant spent by </w:t>
            </w:r>
          </w:p>
        </w:tc>
      </w:tr>
      <w:tr w:rsidR="003D365B" w:rsidRPr="00391C58" w14:paraId="7E002EC6" w14:textId="77777777" w:rsidTr="004960E4">
        <w:trPr>
          <w:cantSplit/>
        </w:trPr>
        <w:tc>
          <w:tcPr>
            <w:tcW w:w="1843" w:type="pct"/>
          </w:tcPr>
          <w:p w14:paraId="08E434DB" w14:textId="7AF03E3D" w:rsidR="003D365B" w:rsidRPr="00391C58" w:rsidRDefault="003D365B" w:rsidP="003D365B">
            <w:r w:rsidRPr="00391C58">
              <w:t>co-sponsoring entity</w:t>
            </w:r>
          </w:p>
        </w:tc>
        <w:tc>
          <w:tcPr>
            <w:tcW w:w="3157" w:type="pct"/>
          </w:tcPr>
          <w:p w14:paraId="35CC69B6" w14:textId="6D90A5CA" w:rsidR="003D365B" w:rsidRPr="00391C58" w:rsidRDefault="003D365B" w:rsidP="003D365B">
            <w:pPr>
              <w:rPr>
                <w:rFonts w:cs="Arial"/>
                <w:lang w:eastAsia="en-AU"/>
              </w:rPr>
            </w:pPr>
            <w:r w:rsidRPr="00391C58">
              <w:rPr>
                <w:rFonts w:cs="Arial"/>
                <w:lang w:eastAsia="en-AU"/>
              </w:rPr>
              <w:t>when two or more entities are responsible for the policy and the appropriation for outcomes associated with it</w:t>
            </w:r>
          </w:p>
        </w:tc>
      </w:tr>
      <w:tr w:rsidR="003D365B" w:rsidRPr="00391C58" w14:paraId="3161E795" w14:textId="77777777" w:rsidTr="004960E4">
        <w:trPr>
          <w:cantSplit/>
        </w:trPr>
        <w:tc>
          <w:tcPr>
            <w:tcW w:w="1843" w:type="pct"/>
          </w:tcPr>
          <w:p w14:paraId="357B7877" w14:textId="77777777" w:rsidR="003D365B" w:rsidRPr="00391C58" w:rsidRDefault="003D365B" w:rsidP="003D365B">
            <w:r w:rsidRPr="00391C58">
              <w:t>date of effect</w:t>
            </w:r>
          </w:p>
        </w:tc>
        <w:tc>
          <w:tcPr>
            <w:tcW w:w="3157" w:type="pct"/>
          </w:tcPr>
          <w:p w14:paraId="5CC94B7D" w14:textId="77777777" w:rsidR="003D365B" w:rsidRPr="00391C58" w:rsidRDefault="003D365B" w:rsidP="003D365B">
            <w:pPr>
              <w:rPr>
                <w:i/>
              </w:rPr>
            </w:pPr>
            <w:r w:rsidRPr="00391C58">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3D365B" w:rsidRPr="00391C58" w14:paraId="7E913529" w14:textId="77777777" w:rsidTr="004960E4">
        <w:trPr>
          <w:cantSplit/>
        </w:trPr>
        <w:tc>
          <w:tcPr>
            <w:tcW w:w="1843" w:type="pct"/>
          </w:tcPr>
          <w:p w14:paraId="13FE0B8F" w14:textId="77777777" w:rsidR="003D365B" w:rsidRPr="00391C58" w:rsidRDefault="003D365B" w:rsidP="003D365B">
            <w:r w:rsidRPr="00391C58">
              <w:t>decision maker</w:t>
            </w:r>
          </w:p>
        </w:tc>
        <w:tc>
          <w:tcPr>
            <w:tcW w:w="3157" w:type="pct"/>
          </w:tcPr>
          <w:p w14:paraId="140E2AEB" w14:textId="77777777" w:rsidR="003D365B" w:rsidRPr="00391C58" w:rsidRDefault="003D365B" w:rsidP="003D365B">
            <w:r w:rsidRPr="00391C58">
              <w:rPr>
                <w:rFonts w:cs="Arial"/>
                <w:lang w:eastAsia="en-AU"/>
              </w:rPr>
              <w:t>the person who makes a decision to award a grant</w:t>
            </w:r>
          </w:p>
        </w:tc>
      </w:tr>
      <w:tr w:rsidR="003D365B" w:rsidRPr="00391C58" w14:paraId="4B014A37" w14:textId="77777777" w:rsidTr="004960E4">
        <w:trPr>
          <w:cantSplit/>
        </w:trPr>
        <w:tc>
          <w:tcPr>
            <w:tcW w:w="1843" w:type="pct"/>
          </w:tcPr>
          <w:p w14:paraId="23B16427" w14:textId="77777777" w:rsidR="003D365B" w:rsidRPr="00391C58" w:rsidRDefault="003D365B" w:rsidP="003D365B">
            <w:r w:rsidRPr="00391C58">
              <w:t>eligibility criteria</w:t>
            </w:r>
          </w:p>
        </w:tc>
        <w:tc>
          <w:tcPr>
            <w:tcW w:w="3157" w:type="pct"/>
          </w:tcPr>
          <w:p w14:paraId="675BE230" w14:textId="77777777" w:rsidR="003D365B" w:rsidRPr="00391C58" w:rsidRDefault="003D365B" w:rsidP="003D365B">
            <w:pPr>
              <w:rPr>
                <w:bCs/>
              </w:rPr>
            </w:pPr>
            <w:r w:rsidRPr="00391C58">
              <w:rPr>
                <w:rFonts w:cs="Arial"/>
                <w:lang w:eastAsia="en-AU"/>
              </w:rPr>
              <w:t>refer to the mandatory criteria which must be met to qualify for a grant. Assessment criteria may apply in addition to eligibility criteria.</w:t>
            </w:r>
          </w:p>
        </w:tc>
      </w:tr>
      <w:tr w:rsidR="003D365B" w:rsidRPr="00391C58" w14:paraId="19CDE1F4" w14:textId="77777777" w:rsidTr="004960E4">
        <w:trPr>
          <w:cantSplit/>
        </w:trPr>
        <w:tc>
          <w:tcPr>
            <w:tcW w:w="1843" w:type="pct"/>
          </w:tcPr>
          <w:p w14:paraId="0B8906B6" w14:textId="01496E3E" w:rsidR="003D365B" w:rsidRPr="00391C58" w:rsidRDefault="003D365B" w:rsidP="003D365B">
            <w:r w:rsidRPr="00391C58">
              <w:rPr>
                <w:rFonts w:cs="Arial"/>
                <w:lang w:eastAsia="en-AU"/>
              </w:rPr>
              <w:t xml:space="preserve">Funding Arrangement Manager </w:t>
            </w:r>
          </w:p>
        </w:tc>
        <w:tc>
          <w:tcPr>
            <w:tcW w:w="3157" w:type="pct"/>
          </w:tcPr>
          <w:p w14:paraId="22D328B8" w14:textId="77777777" w:rsidR="003D365B" w:rsidRPr="00391C58" w:rsidRDefault="003D365B" w:rsidP="003D365B">
            <w:pPr>
              <w:rPr>
                <w:rFonts w:cs="Arial"/>
                <w:lang w:eastAsia="en-AU"/>
              </w:rPr>
            </w:pPr>
            <w:r w:rsidRPr="00391C58">
              <w:t>is the officer responsible for the ongoing management of the grantee and their compliance with the grant agreement.</w:t>
            </w:r>
          </w:p>
        </w:tc>
      </w:tr>
      <w:tr w:rsidR="003D365B" w:rsidRPr="00391C58" w14:paraId="0AD26827" w14:textId="77777777" w:rsidTr="004960E4">
        <w:trPr>
          <w:cantSplit/>
        </w:trPr>
        <w:tc>
          <w:tcPr>
            <w:tcW w:w="1843" w:type="pct"/>
          </w:tcPr>
          <w:p w14:paraId="0A620F95" w14:textId="77777777" w:rsidR="003D365B" w:rsidRPr="00391C58" w:rsidRDefault="003D365B" w:rsidP="003D365B">
            <w:r w:rsidRPr="00391C58">
              <w:rPr>
                <w:rFonts w:cs="Arial"/>
                <w:lang w:eastAsia="en-AU"/>
              </w:rPr>
              <w:lastRenderedPageBreak/>
              <w:t xml:space="preserve">grant </w:t>
            </w:r>
          </w:p>
        </w:tc>
        <w:tc>
          <w:tcPr>
            <w:tcW w:w="3157" w:type="pct"/>
          </w:tcPr>
          <w:p w14:paraId="6EFC749C" w14:textId="77777777" w:rsidR="003D365B" w:rsidRPr="00391C58" w:rsidRDefault="003D365B" w:rsidP="00CD4287">
            <w:pPr>
              <w:suppressAutoHyphens/>
              <w:rPr>
                <w:rFonts w:cs="Arial"/>
              </w:rPr>
            </w:pPr>
            <w:r w:rsidRPr="00391C58">
              <w:t xml:space="preserve">for the purposes of the CGRGs, a ‘grant’ is an arrangement for the provision of financial assistance by the </w:t>
            </w:r>
            <w:r w:rsidRPr="00391C58">
              <w:rPr>
                <w:rFonts w:cs="Arial"/>
              </w:rPr>
              <w:t>Commonwealth or on behalf of the Commonwealth:</w:t>
            </w:r>
          </w:p>
          <w:p w14:paraId="66126853" w14:textId="736A4C3F" w:rsidR="003D365B" w:rsidRPr="00391C58" w:rsidRDefault="003D365B" w:rsidP="00CD4287">
            <w:pPr>
              <w:pStyle w:val="NumberedList2"/>
              <w:numPr>
                <w:ilvl w:val="1"/>
                <w:numId w:val="17"/>
              </w:numPr>
              <w:spacing w:before="40" w:after="80"/>
              <w:ind w:left="284"/>
              <w:rPr>
                <w:rFonts w:ascii="Arial" w:hAnsi="Arial" w:cs="Arial"/>
                <w:sz w:val="20"/>
                <w:szCs w:val="20"/>
              </w:rPr>
            </w:pPr>
            <w:r w:rsidRPr="00391C58">
              <w:rPr>
                <w:rFonts w:ascii="Arial" w:hAnsi="Arial" w:cs="Arial"/>
                <w:sz w:val="20"/>
                <w:szCs w:val="20"/>
              </w:rPr>
              <w:t>under which relevant money</w:t>
            </w:r>
            <w:r w:rsidRPr="00391C58">
              <w:rPr>
                <w:rStyle w:val="FootnoteReference"/>
                <w:rFonts w:ascii="Arial" w:hAnsi="Arial" w:cs="Arial"/>
                <w:sz w:val="20"/>
                <w:szCs w:val="20"/>
              </w:rPr>
              <w:footnoteReference w:id="6"/>
            </w:r>
            <w:r w:rsidRPr="00391C58">
              <w:rPr>
                <w:rFonts w:ascii="Arial" w:hAnsi="Arial" w:cs="Arial"/>
                <w:sz w:val="20"/>
                <w:szCs w:val="20"/>
              </w:rPr>
              <w:t xml:space="preserve"> or other </w:t>
            </w:r>
            <w:hyperlink r:id="rId62" w:history="1">
              <w:r w:rsidRPr="004014E2">
                <w:rPr>
                  <w:rStyle w:val="Hyperlink"/>
                  <w:rFonts w:ascii="Arial" w:hAnsi="Arial" w:cs="Arial"/>
                  <w:sz w:val="20"/>
                  <w:szCs w:val="20"/>
                </w:rPr>
                <w:t>Consolidated Revenue Fund</w:t>
              </w:r>
            </w:hyperlink>
            <w:r w:rsidRPr="00391C58">
              <w:rPr>
                <w:rFonts w:ascii="Arial" w:hAnsi="Arial" w:cs="Arial"/>
                <w:sz w:val="20"/>
                <w:szCs w:val="20"/>
              </w:rPr>
              <w:t xml:space="preserve"> (CRF) money</w:t>
            </w:r>
            <w:r w:rsidRPr="00391C58">
              <w:rPr>
                <w:rStyle w:val="FootnoteReference"/>
                <w:rFonts w:ascii="Arial" w:hAnsi="Arial" w:cs="Arial"/>
                <w:sz w:val="20"/>
                <w:szCs w:val="20"/>
              </w:rPr>
              <w:footnoteReference w:id="7"/>
            </w:r>
            <w:r w:rsidRPr="00391C58">
              <w:rPr>
                <w:rFonts w:ascii="Arial" w:hAnsi="Arial" w:cs="Arial"/>
                <w:sz w:val="20"/>
                <w:szCs w:val="20"/>
              </w:rPr>
              <w:t xml:space="preserve"> is to be paid to a grantee other than the Commonwealth</w:t>
            </w:r>
          </w:p>
          <w:p w14:paraId="6B392878" w14:textId="77777777" w:rsidR="003D365B" w:rsidRPr="00391C58" w:rsidRDefault="003D365B" w:rsidP="00CD4287">
            <w:pPr>
              <w:pStyle w:val="NumberedList2"/>
              <w:numPr>
                <w:ilvl w:val="1"/>
                <w:numId w:val="16"/>
              </w:numPr>
              <w:spacing w:before="40" w:after="80"/>
              <w:ind w:left="284"/>
            </w:pPr>
            <w:r w:rsidRPr="00391C58">
              <w:rPr>
                <w:rFonts w:ascii="Arial" w:hAnsi="Arial" w:cs="Arial"/>
                <w:sz w:val="20"/>
                <w:szCs w:val="20"/>
              </w:rPr>
              <w:t>which is intended to help address one or more of the Australian Government’s policy outcomes while assisting the grantee achieve its objectives.</w:t>
            </w:r>
            <w:r w:rsidRPr="00391C58">
              <w:rPr>
                <w:rFonts w:ascii="Arial" w:hAnsi="Arial" w:cs="Arial"/>
              </w:rPr>
              <w:t xml:space="preserve"> </w:t>
            </w:r>
          </w:p>
        </w:tc>
      </w:tr>
      <w:tr w:rsidR="003D365B" w:rsidRPr="00391C58" w14:paraId="4FF2678B" w14:textId="77777777" w:rsidTr="004960E4">
        <w:trPr>
          <w:cantSplit/>
        </w:trPr>
        <w:tc>
          <w:tcPr>
            <w:tcW w:w="1843" w:type="pct"/>
          </w:tcPr>
          <w:p w14:paraId="44F24AA7" w14:textId="77777777" w:rsidR="003D365B" w:rsidRPr="00391C58" w:rsidRDefault="003D365B" w:rsidP="003D365B">
            <w:pPr>
              <w:rPr>
                <w:rFonts w:cs="Arial"/>
                <w:lang w:eastAsia="en-AU"/>
              </w:rPr>
            </w:pPr>
            <w:r w:rsidRPr="00391C58">
              <w:t>grant activity/activities</w:t>
            </w:r>
          </w:p>
        </w:tc>
        <w:tc>
          <w:tcPr>
            <w:tcW w:w="3157" w:type="pct"/>
          </w:tcPr>
          <w:p w14:paraId="1E26C222" w14:textId="77777777" w:rsidR="003D365B" w:rsidRPr="00391C58" w:rsidRDefault="003D365B" w:rsidP="003D365B">
            <w:pPr>
              <w:rPr>
                <w:rFonts w:cs="Arial"/>
                <w:lang w:eastAsia="en-AU"/>
              </w:rPr>
            </w:pPr>
            <w:r w:rsidRPr="00391C58">
              <w:t>refers to the project/tasks/services that the grantee is required to undertake</w:t>
            </w:r>
          </w:p>
        </w:tc>
      </w:tr>
      <w:tr w:rsidR="003D365B" w:rsidRPr="00391C58" w14:paraId="765733FC" w14:textId="77777777" w:rsidTr="004960E4">
        <w:trPr>
          <w:cantSplit/>
        </w:trPr>
        <w:tc>
          <w:tcPr>
            <w:tcW w:w="1843" w:type="pct"/>
          </w:tcPr>
          <w:p w14:paraId="217B2D7E" w14:textId="77777777" w:rsidR="003D365B" w:rsidRPr="00391C58" w:rsidRDefault="003D365B" w:rsidP="003D365B">
            <w:r w:rsidRPr="00391C58">
              <w:t>grant agreement</w:t>
            </w:r>
          </w:p>
        </w:tc>
        <w:tc>
          <w:tcPr>
            <w:tcW w:w="3157" w:type="pct"/>
          </w:tcPr>
          <w:p w14:paraId="0D8D0721" w14:textId="77777777" w:rsidR="003D365B" w:rsidRPr="00391C58" w:rsidRDefault="003D365B" w:rsidP="003D365B">
            <w:r w:rsidRPr="00391C58">
              <w:t>sets out the relationship between the parties to the agreement, and specifies the details of the grant</w:t>
            </w:r>
          </w:p>
        </w:tc>
      </w:tr>
      <w:tr w:rsidR="003D365B" w:rsidRPr="00391C58" w14:paraId="32FA927F" w14:textId="77777777" w:rsidTr="004960E4">
        <w:trPr>
          <w:cantSplit/>
        </w:trPr>
        <w:tc>
          <w:tcPr>
            <w:tcW w:w="1843" w:type="pct"/>
          </w:tcPr>
          <w:p w14:paraId="6A30B515" w14:textId="77777777" w:rsidR="003D365B" w:rsidRPr="00391C58" w:rsidRDefault="003D365B" w:rsidP="003D365B">
            <w:r w:rsidRPr="00391C58">
              <w:t>grant opportunity</w:t>
            </w:r>
          </w:p>
        </w:tc>
        <w:tc>
          <w:tcPr>
            <w:tcW w:w="3157" w:type="pct"/>
          </w:tcPr>
          <w:p w14:paraId="699FCFFA" w14:textId="77777777" w:rsidR="003D365B" w:rsidRPr="00391C58" w:rsidRDefault="003D365B" w:rsidP="003D365B">
            <w:r w:rsidRPr="00391C58">
              <w:t>refers to the specific grant round or process where a Commonwealth grant is made available to potential grantees. Grant opportunities may be open or targeted, and will reflect the relevant grant selection process.</w:t>
            </w:r>
          </w:p>
        </w:tc>
      </w:tr>
      <w:tr w:rsidR="003D365B" w:rsidRPr="00391C58" w14:paraId="093EDE0D" w14:textId="77777777" w:rsidTr="004960E4">
        <w:trPr>
          <w:cantSplit/>
        </w:trPr>
        <w:tc>
          <w:tcPr>
            <w:tcW w:w="1843" w:type="pct"/>
          </w:tcPr>
          <w:p w14:paraId="51D2E276" w14:textId="77777777" w:rsidR="003D365B" w:rsidRPr="00391C58" w:rsidRDefault="003D365B" w:rsidP="003D365B">
            <w:r w:rsidRPr="00391C58">
              <w:t>grant program</w:t>
            </w:r>
          </w:p>
        </w:tc>
        <w:tc>
          <w:tcPr>
            <w:tcW w:w="3157" w:type="pct"/>
          </w:tcPr>
          <w:p w14:paraId="224697EB" w14:textId="77777777" w:rsidR="003D365B" w:rsidRPr="00391C58" w:rsidRDefault="003D365B" w:rsidP="003D365B">
            <w:pPr>
              <w:rPr>
                <w:rFonts w:cs="Arial"/>
              </w:rPr>
            </w:pPr>
            <w:r w:rsidRPr="00391C58">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3D365B" w:rsidRPr="00391C58" w14:paraId="0047F895" w14:textId="77777777" w:rsidTr="004960E4">
        <w:trPr>
          <w:cantSplit/>
        </w:trPr>
        <w:tc>
          <w:tcPr>
            <w:tcW w:w="1843" w:type="pct"/>
          </w:tcPr>
          <w:p w14:paraId="65F558C0" w14:textId="7000B885" w:rsidR="003D365B" w:rsidRPr="00391C58" w:rsidRDefault="005109D6" w:rsidP="003D365B">
            <w:hyperlink r:id="rId63" w:history="1">
              <w:r w:rsidR="003D365B" w:rsidRPr="00391C58">
                <w:rPr>
                  <w:rStyle w:val="Hyperlink"/>
                </w:rPr>
                <w:t>GrantConnect</w:t>
              </w:r>
            </w:hyperlink>
          </w:p>
        </w:tc>
        <w:tc>
          <w:tcPr>
            <w:tcW w:w="3157" w:type="pct"/>
          </w:tcPr>
          <w:p w14:paraId="105AA3BB" w14:textId="66B3B954" w:rsidR="003D365B" w:rsidRPr="00391C58" w:rsidRDefault="003D365B" w:rsidP="003D365B">
            <w:pPr>
              <w:rPr>
                <w:rFonts w:cs="Arial"/>
              </w:rPr>
            </w:pPr>
            <w:r w:rsidRPr="00391C58">
              <w:t>is the Australian Government’s whole-of-government grants information system, which centralises the publication and reporting of Commonwealth grants in accordance with the CGRGs</w:t>
            </w:r>
          </w:p>
        </w:tc>
      </w:tr>
      <w:tr w:rsidR="003D365B" w:rsidRPr="00391C58" w14:paraId="761CD254" w14:textId="77777777" w:rsidTr="004960E4">
        <w:trPr>
          <w:cantSplit/>
        </w:trPr>
        <w:tc>
          <w:tcPr>
            <w:tcW w:w="1843" w:type="pct"/>
          </w:tcPr>
          <w:p w14:paraId="4BD95DBB" w14:textId="77777777" w:rsidR="003D365B" w:rsidRPr="00391C58" w:rsidRDefault="003D365B" w:rsidP="003D365B">
            <w:r w:rsidRPr="00391C58">
              <w:t>grantee</w:t>
            </w:r>
          </w:p>
        </w:tc>
        <w:tc>
          <w:tcPr>
            <w:tcW w:w="3157" w:type="pct"/>
          </w:tcPr>
          <w:p w14:paraId="6CEDB3EF" w14:textId="77777777" w:rsidR="003D365B" w:rsidRPr="00391C58" w:rsidRDefault="003D365B" w:rsidP="003D365B">
            <w:pPr>
              <w:rPr>
                <w:rFonts w:cs="Arial"/>
              </w:rPr>
            </w:pPr>
            <w:r w:rsidRPr="00391C58">
              <w:t>the individual/organisation which has been selected to receive a grant</w:t>
            </w:r>
          </w:p>
        </w:tc>
      </w:tr>
      <w:tr w:rsidR="003D365B" w:rsidRPr="00391C58" w14:paraId="02E96618" w14:textId="77777777" w:rsidTr="004960E4">
        <w:trPr>
          <w:cantSplit/>
        </w:trPr>
        <w:tc>
          <w:tcPr>
            <w:tcW w:w="1843" w:type="pct"/>
          </w:tcPr>
          <w:p w14:paraId="4ABDE01E" w14:textId="77777777" w:rsidR="003D365B" w:rsidRPr="00391C58" w:rsidRDefault="003D365B" w:rsidP="003D365B">
            <w:r w:rsidRPr="00391C58">
              <w:t>PBS Program</w:t>
            </w:r>
          </w:p>
        </w:tc>
        <w:tc>
          <w:tcPr>
            <w:tcW w:w="3157" w:type="pct"/>
          </w:tcPr>
          <w:p w14:paraId="714BC59F" w14:textId="77777777" w:rsidR="003D365B" w:rsidRPr="00391C58" w:rsidRDefault="003D365B" w:rsidP="003D365B">
            <w:r w:rsidRPr="00391C58">
              <w:rPr>
                <w:rFonts w:cs="Arial"/>
              </w:rPr>
              <w:t xml:space="preserve">described within the entity’s </w:t>
            </w:r>
            <w:hyperlink r:id="rId64" w:history="1">
              <w:r w:rsidRPr="00391C58">
                <w:rPr>
                  <w:rStyle w:val="Hyperlink"/>
                  <w:rFonts w:cs="Arial"/>
                </w:rPr>
                <w:t>Portfolio Budget Statement</w:t>
              </w:r>
            </w:hyperlink>
            <w:r w:rsidRPr="00391C58">
              <w:rPr>
                <w:rFonts w:cs="Arial"/>
              </w:rPr>
              <w:t xml:space="preserve">, </w:t>
            </w:r>
            <w:r w:rsidRPr="00391C58">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391C58">
              <w:rPr>
                <w:rFonts w:cs="Arial"/>
              </w:rPr>
              <w:t>one or more grant opportunities.</w:t>
            </w:r>
          </w:p>
        </w:tc>
      </w:tr>
      <w:tr w:rsidR="003D365B" w:rsidRPr="00391C58" w14:paraId="59A7DD75" w14:textId="77777777" w:rsidTr="006F4D3D">
        <w:trPr>
          <w:cantSplit/>
        </w:trPr>
        <w:tc>
          <w:tcPr>
            <w:tcW w:w="1843" w:type="pct"/>
          </w:tcPr>
          <w:p w14:paraId="454BE98F" w14:textId="05161948" w:rsidR="003D365B" w:rsidRPr="00391C58" w:rsidRDefault="003D365B" w:rsidP="003D365B">
            <w:r w:rsidRPr="00391C58">
              <w:lastRenderedPageBreak/>
              <w:t xml:space="preserve">Selection Advisory Panel </w:t>
            </w:r>
          </w:p>
        </w:tc>
        <w:tc>
          <w:tcPr>
            <w:tcW w:w="3157" w:type="pct"/>
            <w:vAlign w:val="center"/>
          </w:tcPr>
          <w:p w14:paraId="0C4BF94E" w14:textId="3BD4873E" w:rsidR="003D365B" w:rsidRPr="00391C58" w:rsidRDefault="003D365B" w:rsidP="003D365B">
            <w:pPr>
              <w:rPr>
                <w:rFonts w:cs="Arial"/>
              </w:rPr>
            </w:pPr>
            <w:r w:rsidRPr="00391C58">
              <w:t>provides strategic oversight, advice and recommendations to the decision maker on assessed applications from the program specific, service provider composition and service location perspectives.</w:t>
            </w:r>
          </w:p>
        </w:tc>
      </w:tr>
      <w:tr w:rsidR="003D365B" w:rsidRPr="00391C58" w14:paraId="1537CA41" w14:textId="77777777" w:rsidTr="004960E4">
        <w:trPr>
          <w:cantSplit/>
        </w:trPr>
        <w:tc>
          <w:tcPr>
            <w:tcW w:w="1843" w:type="pct"/>
          </w:tcPr>
          <w:p w14:paraId="4EFE479D" w14:textId="77777777" w:rsidR="003D365B" w:rsidRPr="00391C58" w:rsidRDefault="003D365B" w:rsidP="003D365B">
            <w:r w:rsidRPr="00391C58">
              <w:t>selection criteria</w:t>
            </w:r>
          </w:p>
        </w:tc>
        <w:tc>
          <w:tcPr>
            <w:tcW w:w="3157" w:type="pct"/>
          </w:tcPr>
          <w:p w14:paraId="0C0E21EA" w14:textId="77777777" w:rsidR="003D365B" w:rsidRPr="00391C58" w:rsidRDefault="003D365B" w:rsidP="003D365B">
            <w:pPr>
              <w:rPr>
                <w:rFonts w:cs="Arial"/>
              </w:rPr>
            </w:pPr>
            <w:r w:rsidRPr="00391C58">
              <w:t>comprise eligibility criteria and assessment criteria.</w:t>
            </w:r>
          </w:p>
        </w:tc>
      </w:tr>
      <w:tr w:rsidR="003D365B" w:rsidRPr="00391C58" w14:paraId="1A818AC0" w14:textId="77777777" w:rsidTr="004960E4">
        <w:trPr>
          <w:cantSplit/>
        </w:trPr>
        <w:tc>
          <w:tcPr>
            <w:tcW w:w="1843" w:type="pct"/>
          </w:tcPr>
          <w:p w14:paraId="1856D497" w14:textId="77777777" w:rsidR="003D365B" w:rsidRPr="00391C58" w:rsidRDefault="003D365B" w:rsidP="003D365B">
            <w:r w:rsidRPr="00391C58">
              <w:t>selection process</w:t>
            </w:r>
          </w:p>
        </w:tc>
        <w:tc>
          <w:tcPr>
            <w:tcW w:w="3157" w:type="pct"/>
          </w:tcPr>
          <w:p w14:paraId="56266871" w14:textId="77777777" w:rsidR="003D365B" w:rsidRPr="00391C58" w:rsidRDefault="003D365B" w:rsidP="003D365B">
            <w:r w:rsidRPr="00391C58">
              <w:t>the method used to select potential grantees. This process may involve comparative assessment of applications or the assessment of applications against the eligibility criteria and/or the assessment criteria.</w:t>
            </w:r>
          </w:p>
        </w:tc>
      </w:tr>
      <w:tr w:rsidR="003D365B" w:rsidRPr="009E3949" w14:paraId="25609DDE" w14:textId="77777777" w:rsidTr="004960E4">
        <w:trPr>
          <w:cantSplit/>
        </w:trPr>
        <w:tc>
          <w:tcPr>
            <w:tcW w:w="1843" w:type="pct"/>
          </w:tcPr>
          <w:p w14:paraId="34653874" w14:textId="77777777" w:rsidR="003D365B" w:rsidRPr="00391C58" w:rsidRDefault="003D365B" w:rsidP="003D365B">
            <w:r w:rsidRPr="00391C58">
              <w:t>value with money</w:t>
            </w:r>
          </w:p>
        </w:tc>
        <w:tc>
          <w:tcPr>
            <w:tcW w:w="3157" w:type="pct"/>
          </w:tcPr>
          <w:p w14:paraId="2A3383A6" w14:textId="77777777" w:rsidR="003D365B" w:rsidRPr="00391C58" w:rsidRDefault="003D365B" w:rsidP="003D365B">
            <w:r w:rsidRPr="00391C58">
              <w:t>value with money in this document refers to ‘value with relevant money’ which is a judgement based on the grant proposal representing an efficient, effective, economical and ethical use of public resources and determined from a variety of considerations.</w:t>
            </w:r>
          </w:p>
          <w:p w14:paraId="154E320D" w14:textId="77777777" w:rsidR="003D365B" w:rsidRPr="00391C58" w:rsidRDefault="003D365B" w:rsidP="003D365B">
            <w:pPr>
              <w:spacing w:before="0" w:after="40" w:line="240" w:lineRule="auto"/>
            </w:pPr>
            <w:r w:rsidRPr="00391C58">
              <w:t>When administering a grant opportunity, an official should consider the relevant financial and non-financial costs and benefits of each proposal including, but not limited to:</w:t>
            </w:r>
          </w:p>
          <w:p w14:paraId="73E2DFC8" w14:textId="4FFBF7A9" w:rsidR="003D365B" w:rsidRPr="00CD4287" w:rsidRDefault="003D365B" w:rsidP="00CD4287">
            <w:pPr>
              <w:pStyle w:val="ListBullet"/>
              <w:ind w:left="357" w:hanging="357"/>
              <w:rPr>
                <w:rFonts w:eastAsia="Arial"/>
                <w:szCs w:val="22"/>
              </w:rPr>
            </w:pPr>
            <w:r w:rsidRPr="00CD4287">
              <w:rPr>
                <w:rFonts w:eastAsia="Arial"/>
                <w:iCs w:val="0"/>
                <w:szCs w:val="22"/>
              </w:rPr>
              <w:t>the quality of the project proposal and activities</w:t>
            </w:r>
          </w:p>
          <w:p w14:paraId="61AFEB4C" w14:textId="1058E218" w:rsidR="003D365B" w:rsidRPr="00CD4287" w:rsidRDefault="003D365B" w:rsidP="00CD4287">
            <w:pPr>
              <w:pStyle w:val="ListBullet"/>
              <w:ind w:left="357" w:hanging="357"/>
              <w:rPr>
                <w:rFonts w:eastAsia="Arial"/>
                <w:szCs w:val="22"/>
              </w:rPr>
            </w:pPr>
            <w:r w:rsidRPr="00CD4287">
              <w:rPr>
                <w:rFonts w:eastAsia="Arial"/>
                <w:iCs w:val="0"/>
                <w:szCs w:val="22"/>
              </w:rPr>
              <w:t>fitness for purpose of the proposal in contributing to government objectives</w:t>
            </w:r>
          </w:p>
          <w:p w14:paraId="34E2B553" w14:textId="3CE66213" w:rsidR="003D365B" w:rsidRPr="00CD4287" w:rsidRDefault="003D365B" w:rsidP="00CD4287">
            <w:pPr>
              <w:pStyle w:val="ListBullet"/>
              <w:ind w:left="357" w:hanging="357"/>
              <w:rPr>
                <w:rFonts w:eastAsia="Arial"/>
                <w:szCs w:val="22"/>
              </w:rPr>
            </w:pPr>
            <w:r w:rsidRPr="00CD4287">
              <w:rPr>
                <w:rFonts w:eastAsia="Arial"/>
                <w:iCs w:val="0"/>
                <w:szCs w:val="22"/>
              </w:rPr>
              <w:t>that the absence of a grant is likely to prevent the grantee and government’s outcomes being achieved</w:t>
            </w:r>
          </w:p>
          <w:p w14:paraId="78530E83" w14:textId="77777777" w:rsidR="003D365B" w:rsidRPr="00391C58" w:rsidRDefault="003D365B" w:rsidP="00CD4287">
            <w:pPr>
              <w:pStyle w:val="ListBullet"/>
              <w:ind w:left="357" w:hanging="357"/>
            </w:pPr>
            <w:r w:rsidRPr="00CD4287">
              <w:rPr>
                <w:rFonts w:eastAsia="Arial"/>
                <w:iCs w:val="0"/>
                <w:szCs w:val="22"/>
              </w:rPr>
              <w:t>the potential grantee’s relevant experience and performance history.</w:t>
            </w:r>
          </w:p>
        </w:tc>
      </w:tr>
    </w:tbl>
    <w:p w14:paraId="0695253E" w14:textId="77777777" w:rsidR="00230A2B" w:rsidRDefault="00230A2B" w:rsidP="00733AFB"/>
    <w:sectPr w:rsidR="00230A2B" w:rsidSect="00CD4287">
      <w:pgSz w:w="11907" w:h="16840" w:code="9"/>
      <w:pgMar w:top="1418" w:right="1418" w:bottom="1276" w:left="1701" w:header="709"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84251" w14:textId="77777777" w:rsidR="0011735D" w:rsidRDefault="0011735D" w:rsidP="00077C3D">
      <w:r>
        <w:separator/>
      </w:r>
    </w:p>
  </w:endnote>
  <w:endnote w:type="continuationSeparator" w:id="0">
    <w:p w14:paraId="55AD8A74" w14:textId="77777777" w:rsidR="0011735D" w:rsidRDefault="0011735D" w:rsidP="00077C3D">
      <w:r>
        <w:continuationSeparator/>
      </w:r>
    </w:p>
  </w:endnote>
  <w:endnote w:type="continuationNotice" w:id="1">
    <w:p w14:paraId="4C247714" w14:textId="77777777" w:rsidR="0011735D" w:rsidRDefault="0011735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6C3" w14:textId="121AA767" w:rsidR="0011735D" w:rsidRDefault="0011735D">
    <w:pPr>
      <w:pStyle w:val="Footer"/>
    </w:pPr>
    <w:r>
      <w:t>Building Employer Confidence and Inclusion in Disability Grant Opportunity Guidelines – January 2022</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D523" w14:textId="499B0B9B" w:rsidR="0011735D" w:rsidRPr="005B72F4" w:rsidRDefault="005109D6"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11735D">
          <w:t>Building Employer Confidence and Inclusion in Disability Grant Opportunity Guidelines</w:t>
        </w:r>
      </w:sdtContent>
    </w:sdt>
    <w:r w:rsidR="0011735D">
      <w:tab/>
    </w:r>
    <w:r w:rsidR="0011735D" w:rsidRPr="005B72F4">
      <w:t xml:space="preserve">Page </w:t>
    </w:r>
    <w:r w:rsidR="0011735D" w:rsidRPr="005B72F4">
      <w:fldChar w:fldCharType="begin"/>
    </w:r>
    <w:r w:rsidR="0011735D" w:rsidRPr="005B72F4">
      <w:instrText xml:space="preserve"> PAGE </w:instrText>
    </w:r>
    <w:r w:rsidR="0011735D" w:rsidRPr="005B72F4">
      <w:fldChar w:fldCharType="separate"/>
    </w:r>
    <w:r>
      <w:rPr>
        <w:noProof/>
      </w:rPr>
      <w:t>21</w:t>
    </w:r>
    <w:r w:rsidR="0011735D" w:rsidRPr="005B72F4">
      <w:fldChar w:fldCharType="end"/>
    </w:r>
    <w:r w:rsidR="0011735D" w:rsidRPr="005B72F4">
      <w:t xml:space="preserve"> of </w:t>
    </w:r>
    <w:r w:rsidR="0011735D">
      <w:rPr>
        <w:noProof/>
      </w:rPr>
      <w:fldChar w:fldCharType="begin"/>
    </w:r>
    <w:r w:rsidR="0011735D">
      <w:rPr>
        <w:noProof/>
      </w:rPr>
      <w:instrText xml:space="preserve"> NUMPAGES </w:instrText>
    </w:r>
    <w:r w:rsidR="0011735D">
      <w:rPr>
        <w:noProof/>
      </w:rPr>
      <w:fldChar w:fldCharType="separate"/>
    </w:r>
    <w:r>
      <w:rPr>
        <w:noProof/>
      </w:rPr>
      <w:t>30</w:t>
    </w:r>
    <w:r w:rsidR="001173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991F" w14:textId="77777777" w:rsidR="0011735D" w:rsidRDefault="0011735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D8E4" w14:textId="77777777" w:rsidR="0011735D" w:rsidRDefault="0011735D" w:rsidP="00077C3D">
      <w:r>
        <w:separator/>
      </w:r>
    </w:p>
  </w:footnote>
  <w:footnote w:type="continuationSeparator" w:id="0">
    <w:p w14:paraId="337FF3E9" w14:textId="77777777" w:rsidR="0011735D" w:rsidRDefault="0011735D" w:rsidP="00077C3D">
      <w:r>
        <w:continuationSeparator/>
      </w:r>
    </w:p>
  </w:footnote>
  <w:footnote w:type="continuationNotice" w:id="1">
    <w:p w14:paraId="41BCB044" w14:textId="77777777" w:rsidR="0011735D" w:rsidRDefault="0011735D" w:rsidP="00077C3D"/>
  </w:footnote>
  <w:footnote w:id="2">
    <w:p w14:paraId="7D3C75A7" w14:textId="5D6F74EC" w:rsidR="0011735D" w:rsidRDefault="0011735D" w:rsidP="003F1036">
      <w:pPr>
        <w:pStyle w:val="FootnoteText"/>
      </w:pPr>
    </w:p>
  </w:footnote>
  <w:footnote w:id="3">
    <w:p w14:paraId="137A87CC" w14:textId="07F4D0ED" w:rsidR="0011735D" w:rsidRPr="00F61330" w:rsidRDefault="0011735D" w:rsidP="00F61330">
      <w:pPr>
        <w:pStyle w:val="NoSpacing"/>
        <w:rPr>
          <w:rFonts w:ascii="Arial" w:hAnsi="Arial" w:cs="Arial"/>
          <w:sz w:val="16"/>
          <w:szCs w:val="16"/>
        </w:rPr>
      </w:pPr>
      <w:r w:rsidRPr="00F61330">
        <w:rPr>
          <w:rStyle w:val="FootnoteReference"/>
          <w:rFonts w:ascii="Arial" w:hAnsi="Arial" w:cs="Arial"/>
          <w:sz w:val="16"/>
          <w:szCs w:val="16"/>
        </w:rPr>
        <w:footnoteRef/>
      </w:r>
      <w:r w:rsidRPr="00F61330">
        <w:rPr>
          <w:rFonts w:ascii="Arial" w:hAnsi="Arial" w:cs="Arial"/>
          <w:sz w:val="16"/>
          <w:szCs w:val="16"/>
        </w:rPr>
        <w:t xml:space="preserve"> Kantar Public, </w:t>
      </w:r>
      <w:hyperlink r:id="rId1" w:history="1">
        <w:r w:rsidRPr="002A2DE6">
          <w:rPr>
            <w:rStyle w:val="Hyperlink"/>
            <w:rFonts w:ascii="Arial" w:hAnsi="Arial" w:cs="Arial"/>
            <w:i/>
            <w:sz w:val="16"/>
            <w:szCs w:val="16"/>
          </w:rPr>
          <w:t>Building Employer Demand: Research Report</w:t>
        </w:r>
        <w:r w:rsidRPr="002A2DE6">
          <w:rPr>
            <w:rStyle w:val="Hyperlink"/>
            <w:rFonts w:ascii="Arial" w:hAnsi="Arial" w:cs="Arial"/>
            <w:sz w:val="16"/>
            <w:szCs w:val="16"/>
          </w:rPr>
          <w:t>,</w:t>
        </w:r>
      </w:hyperlink>
      <w:r w:rsidRPr="00F61330">
        <w:rPr>
          <w:rFonts w:ascii="Arial" w:hAnsi="Arial" w:cs="Arial"/>
          <w:sz w:val="16"/>
          <w:szCs w:val="16"/>
        </w:rPr>
        <w:t xml:space="preserve"> October 2017, p. 1 &amp; 17,</w:t>
      </w:r>
      <w:r>
        <w:rPr>
          <w:rFonts w:ascii="Arial" w:hAnsi="Arial" w:cs="Arial"/>
          <w:sz w:val="16"/>
          <w:szCs w:val="16"/>
        </w:rPr>
        <w:t xml:space="preserve"> </w:t>
      </w:r>
      <w:r w:rsidRPr="00F61330">
        <w:rPr>
          <w:rFonts w:ascii="Arial" w:hAnsi="Arial" w:cs="Arial"/>
          <w:sz w:val="16"/>
          <w:szCs w:val="16"/>
        </w:rPr>
        <w:t>[Accessed 22 June 2021]</w:t>
      </w:r>
    </w:p>
  </w:footnote>
  <w:footnote w:id="4">
    <w:p w14:paraId="5EB867F6" w14:textId="77777777" w:rsidR="0011735D" w:rsidRDefault="0011735D" w:rsidP="00E56D6A">
      <w:pPr>
        <w:pStyle w:val="FootnoteText"/>
      </w:pPr>
      <w:r>
        <w:rPr>
          <w:rStyle w:val="FootnoteReference"/>
        </w:rPr>
        <w:footnoteRef/>
      </w:r>
      <w:r>
        <w:t xml:space="preserve"> National Skills Commission 2020, </w:t>
      </w:r>
      <w:r w:rsidRPr="00F34A13">
        <w:rPr>
          <w:i/>
        </w:rPr>
        <w:t>2020 Employment Projections - for the five years to November</w:t>
      </w:r>
      <w:r>
        <w:t xml:space="preserve"> </w:t>
      </w:r>
      <w:r w:rsidRPr="00F34A13">
        <w:rPr>
          <w:i/>
        </w:rPr>
        <w:t>2025</w:t>
      </w:r>
      <w:r>
        <w:rPr>
          <w:i/>
        </w:rPr>
        <w:t xml:space="preserve">, p. 1, </w:t>
      </w:r>
      <w:hyperlink r:id="rId2" w:history="1">
        <w:r>
          <w:rPr>
            <w:rStyle w:val="Hyperlink"/>
          </w:rPr>
          <w:t>https://lmip.gov.au/PortalFile.axd?FieldID=2787733&amp;.docx</w:t>
        </w:r>
      </w:hyperlink>
      <w:r>
        <w:t xml:space="preserve"> [Accessed xx Month 2021]</w:t>
      </w:r>
    </w:p>
  </w:footnote>
  <w:footnote w:id="5">
    <w:p w14:paraId="2463A7DB" w14:textId="77777777" w:rsidR="0011735D" w:rsidRDefault="0011735D" w:rsidP="004066E8">
      <w:pPr>
        <w:pStyle w:val="FootnoteText"/>
      </w:pPr>
      <w:r>
        <w:rPr>
          <w:rStyle w:val="FootnoteReference"/>
        </w:rPr>
        <w:footnoteRef/>
      </w:r>
      <w:r>
        <w:t xml:space="preserve"> See Glossary for explanation of ‘value with money’</w:t>
      </w:r>
    </w:p>
  </w:footnote>
  <w:footnote w:id="6">
    <w:p w14:paraId="275FBDCB" w14:textId="77777777" w:rsidR="0011735D" w:rsidRPr="007133C2" w:rsidRDefault="0011735D">
      <w:pPr>
        <w:pStyle w:val="FootnoteText"/>
      </w:pPr>
      <w:r w:rsidRPr="007133C2">
        <w:rPr>
          <w:rStyle w:val="FootnoteReference"/>
        </w:rPr>
        <w:footnoteRef/>
      </w:r>
      <w:r w:rsidRPr="007133C2">
        <w:t xml:space="preserve"> Relevant money is defined in the PGPA Act. See section 8, Dictionary</w:t>
      </w:r>
      <w:r>
        <w:t>.</w:t>
      </w:r>
    </w:p>
  </w:footnote>
  <w:footnote w:id="7">
    <w:p w14:paraId="1F00EE4A" w14:textId="77777777" w:rsidR="0011735D" w:rsidRPr="007133C2" w:rsidRDefault="0011735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368F" w14:textId="71A6349F" w:rsidR="0011735D" w:rsidRDefault="0011735D" w:rsidP="00C776E3">
    <w:r>
      <w:rPr>
        <w:noProof/>
        <w:lang w:eastAsia="en-AU"/>
      </w:rPr>
      <w:drawing>
        <wp:anchor distT="0" distB="0" distL="114300" distR="114300" simplePos="0" relativeHeight="251659264" behindDoc="0" locked="0" layoutInCell="1" allowOverlap="1" wp14:anchorId="32E87FA8" wp14:editId="44A3FC49">
          <wp:simplePos x="0" y="0"/>
          <wp:positionH relativeFrom="column">
            <wp:posOffset>-385233</wp:posOffset>
          </wp:positionH>
          <wp:positionV relativeFrom="paragraph">
            <wp:posOffset>58632</wp:posOffset>
          </wp:positionV>
          <wp:extent cx="2895718" cy="837576"/>
          <wp:effectExtent l="0" t="0" r="0" b="635"/>
          <wp:wrapNone/>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63360" behindDoc="0" locked="0" layoutInCell="1" allowOverlap="1" wp14:anchorId="36F502A2" wp14:editId="7FB45750">
          <wp:simplePos x="0" y="0"/>
          <wp:positionH relativeFrom="column">
            <wp:posOffset>3934884</wp:posOffset>
          </wp:positionH>
          <wp:positionV relativeFrom="paragraph">
            <wp:posOffset>247650</wp:posOffset>
          </wp:positionV>
          <wp:extent cx="3057525" cy="525780"/>
          <wp:effectExtent l="0" t="0" r="9525" b="7620"/>
          <wp:wrapNone/>
          <wp:docPr id="6" name="Picture 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61312" behindDoc="0" locked="0" layoutInCell="1" allowOverlap="1" wp14:anchorId="7FD53A23" wp14:editId="776569C9">
          <wp:simplePos x="0" y="0"/>
          <wp:positionH relativeFrom="column">
            <wp:posOffset>2440516</wp:posOffset>
          </wp:positionH>
          <wp:positionV relativeFrom="paragraph">
            <wp:posOffset>195156</wp:posOffset>
          </wp:positionV>
          <wp:extent cx="1447800" cy="624840"/>
          <wp:effectExtent l="0" t="0" r="0" b="3810"/>
          <wp:wrapNone/>
          <wp:docPr id="3" name="Picture 3" descr="Community Grants Hub 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t xml:space="preserve">Insert letterhead with ‘Guidelines’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7084D76A"/>
    <w:lvl w:ilvl="0">
      <w:start w:val="1"/>
      <w:numFmt w:val="decimal"/>
      <w:lvlText w:val="%1"/>
      <w:lvlJc w:val="left"/>
      <w:pPr>
        <w:ind w:left="1134" w:hanging="1134"/>
      </w:pPr>
      <w:rPr>
        <w:rFonts w:hint="default"/>
      </w:rPr>
    </w:lvl>
    <w:lvl w:ilvl="1">
      <w:start w:val="3"/>
      <w:numFmt w:val="decimal"/>
      <w:pStyle w:val="Heading3"/>
      <w:lvlText w:val="%1.%2"/>
      <w:lvlJc w:val="left"/>
      <w:pPr>
        <w:ind w:left="7797"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023ADE"/>
    <w:multiLevelType w:val="multilevel"/>
    <w:tmpl w:val="1632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46201C"/>
    <w:multiLevelType w:val="hybridMultilevel"/>
    <w:tmpl w:val="F24E3C78"/>
    <w:lvl w:ilvl="0" w:tplc="0C090005">
      <w:start w:val="1"/>
      <w:numFmt w:val="bullet"/>
      <w:lvlText w:val=""/>
      <w:lvlJc w:val="left"/>
      <w:pPr>
        <w:ind w:left="502" w:hanging="360"/>
      </w:pPr>
      <w:rPr>
        <w:rFonts w:ascii="Wingdings" w:hAnsi="Wingdings" w:hint="default"/>
      </w:rPr>
    </w:lvl>
    <w:lvl w:ilvl="1" w:tplc="2292BB7A">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2A67B42"/>
    <w:multiLevelType w:val="hybridMultilevel"/>
    <w:tmpl w:val="CE96E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6F0198"/>
    <w:multiLevelType w:val="multilevel"/>
    <w:tmpl w:val="9DF2EA34"/>
    <w:lvl w:ilvl="0">
      <w:start w:val="2"/>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3762" w:hanging="720"/>
      </w:pPr>
      <w:rPr>
        <w:rFonts w:hint="default"/>
      </w:rPr>
    </w:lvl>
    <w:lvl w:ilvl="3">
      <w:start w:val="1"/>
      <w:numFmt w:val="decimal"/>
      <w:lvlText w:val="%1.%2.%3.%4"/>
      <w:lvlJc w:val="left"/>
      <w:pPr>
        <w:ind w:left="20643" w:hanging="108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491" w:hanging="144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089" w:hanging="1800"/>
      </w:pPr>
      <w:rPr>
        <w:rFonts w:hint="default"/>
      </w:rPr>
    </w:lvl>
    <w:lvl w:ilvl="8">
      <w:start w:val="1"/>
      <w:numFmt w:val="decimal"/>
      <w:lvlText w:val="%1.%2.%3.%4.%5.%6.%7.%8.%9"/>
      <w:lvlJc w:val="left"/>
      <w:pPr>
        <w:ind w:left="-11568" w:hanging="1800"/>
      </w:pPr>
      <w:rPr>
        <w:rFonts w:hint="default"/>
      </w:rPr>
    </w:lvl>
  </w:abstractNum>
  <w:abstractNum w:abstractNumId="11" w15:restartNumberingAfterBreak="0">
    <w:nsid w:val="27576DAF"/>
    <w:multiLevelType w:val="multilevel"/>
    <w:tmpl w:val="63CC1A84"/>
    <w:lvl w:ilvl="0">
      <w:start w:val="12"/>
      <w:numFmt w:val="decimal"/>
      <w:lvlText w:val="%1"/>
      <w:lvlJc w:val="left"/>
      <w:pPr>
        <w:ind w:left="460" w:hanging="460"/>
      </w:pPr>
      <w:rPr>
        <w:rFonts w:hint="default"/>
      </w:rPr>
    </w:lvl>
    <w:lvl w:ilvl="1">
      <w:start w:val="1"/>
      <w:numFmt w:val="decimal"/>
      <w:lvlText w:val="%1.%2"/>
      <w:lvlJc w:val="left"/>
      <w:pPr>
        <w:ind w:left="8115" w:hanging="460"/>
      </w:pPr>
      <w:rPr>
        <w:rFonts w:hint="default"/>
      </w:rPr>
    </w:lvl>
    <w:lvl w:ilvl="2">
      <w:start w:val="1"/>
      <w:numFmt w:val="decimal"/>
      <w:lvlText w:val="%1.%2.%3"/>
      <w:lvlJc w:val="left"/>
      <w:pPr>
        <w:ind w:left="16030" w:hanging="720"/>
      </w:pPr>
      <w:rPr>
        <w:rFonts w:hint="default"/>
      </w:rPr>
    </w:lvl>
    <w:lvl w:ilvl="3">
      <w:start w:val="1"/>
      <w:numFmt w:val="decimal"/>
      <w:lvlText w:val="%1.%2.%3.%4"/>
      <w:lvlJc w:val="left"/>
      <w:pPr>
        <w:ind w:left="24045" w:hanging="1080"/>
      </w:pPr>
      <w:rPr>
        <w:rFonts w:hint="default"/>
      </w:rPr>
    </w:lvl>
    <w:lvl w:ilvl="4">
      <w:start w:val="1"/>
      <w:numFmt w:val="decimal"/>
      <w:lvlText w:val="%1.%2.%3.%4.%5"/>
      <w:lvlJc w:val="left"/>
      <w:pPr>
        <w:ind w:left="31700" w:hanging="1080"/>
      </w:pPr>
      <w:rPr>
        <w:rFonts w:hint="default"/>
      </w:rPr>
    </w:lvl>
    <w:lvl w:ilvl="5">
      <w:start w:val="1"/>
      <w:numFmt w:val="decimal"/>
      <w:lvlText w:val="%1.%2.%3.%4.%5.%6"/>
      <w:lvlJc w:val="left"/>
      <w:pPr>
        <w:ind w:left="-25821" w:hanging="1440"/>
      </w:pPr>
      <w:rPr>
        <w:rFonts w:hint="default"/>
      </w:rPr>
    </w:lvl>
    <w:lvl w:ilvl="6">
      <w:start w:val="1"/>
      <w:numFmt w:val="decimal"/>
      <w:lvlText w:val="%1.%2.%3.%4.%5.%6.%7"/>
      <w:lvlJc w:val="left"/>
      <w:pPr>
        <w:ind w:left="-18166" w:hanging="1440"/>
      </w:pPr>
      <w:rPr>
        <w:rFonts w:hint="default"/>
      </w:rPr>
    </w:lvl>
    <w:lvl w:ilvl="7">
      <w:start w:val="1"/>
      <w:numFmt w:val="decimal"/>
      <w:lvlText w:val="%1.%2.%3.%4.%5.%6.%7.%8"/>
      <w:lvlJc w:val="left"/>
      <w:pPr>
        <w:ind w:left="-10151" w:hanging="1800"/>
      </w:pPr>
      <w:rPr>
        <w:rFonts w:hint="default"/>
      </w:rPr>
    </w:lvl>
    <w:lvl w:ilvl="8">
      <w:start w:val="1"/>
      <w:numFmt w:val="decimal"/>
      <w:lvlText w:val="%1.%2.%3.%4.%5.%6.%7.%8.%9"/>
      <w:lvlJc w:val="left"/>
      <w:pPr>
        <w:ind w:left="-2496" w:hanging="1800"/>
      </w:pPr>
      <w:rPr>
        <w:rFont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7158E"/>
    <w:multiLevelType w:val="multilevel"/>
    <w:tmpl w:val="4BC2AD0C"/>
    <w:lvl w:ilvl="0">
      <w:start w:val="8"/>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D9D536A"/>
    <w:multiLevelType w:val="hybridMultilevel"/>
    <w:tmpl w:val="86A0090A"/>
    <w:lvl w:ilvl="0" w:tplc="0DBAD6D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CD5716"/>
    <w:multiLevelType w:val="multilevel"/>
    <w:tmpl w:val="43685004"/>
    <w:lvl w:ilvl="0">
      <w:start w:val="1"/>
      <w:numFmt w:val="decimal"/>
      <w:pStyle w:val="Heading2"/>
      <w:lvlText w:val="%1."/>
      <w:lvlJc w:val="left"/>
      <w:pPr>
        <w:ind w:left="1069"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3053" w:hanging="720"/>
      </w:pPr>
      <w:rPr>
        <w:rFonts w:hint="default"/>
      </w:rPr>
    </w:lvl>
    <w:lvl w:ilvl="3">
      <w:start w:val="1"/>
      <w:numFmt w:val="decimal"/>
      <w:isLgl/>
      <w:lvlText w:val="%1.%2.%3.%4"/>
      <w:lvlJc w:val="left"/>
      <w:pPr>
        <w:ind w:left="19225" w:hanging="1080"/>
      </w:pPr>
      <w:rPr>
        <w:rFonts w:hint="default"/>
      </w:rPr>
    </w:lvl>
    <w:lvl w:ilvl="4">
      <w:start w:val="1"/>
      <w:numFmt w:val="decimal"/>
      <w:isLgl/>
      <w:lvlText w:val="%1.%2.%3.%4.%5"/>
      <w:lvlJc w:val="left"/>
      <w:pPr>
        <w:ind w:left="25037" w:hanging="1080"/>
      </w:pPr>
      <w:rPr>
        <w:rFonts w:hint="default"/>
      </w:rPr>
    </w:lvl>
    <w:lvl w:ilvl="5">
      <w:start w:val="1"/>
      <w:numFmt w:val="decimal"/>
      <w:isLgl/>
      <w:lvlText w:val="%1.%2.%3.%4.%5.%6"/>
      <w:lvlJc w:val="left"/>
      <w:pPr>
        <w:ind w:left="31209" w:hanging="1440"/>
      </w:pPr>
      <w:rPr>
        <w:rFonts w:hint="default"/>
      </w:rPr>
    </w:lvl>
    <w:lvl w:ilvl="6">
      <w:start w:val="1"/>
      <w:numFmt w:val="decimal"/>
      <w:isLgl/>
      <w:lvlText w:val="%1.%2.%3.%4.%5.%6.%7"/>
      <w:lvlJc w:val="left"/>
      <w:pPr>
        <w:ind w:left="-28515" w:hanging="1440"/>
      </w:pPr>
      <w:rPr>
        <w:rFonts w:hint="default"/>
      </w:rPr>
    </w:lvl>
    <w:lvl w:ilvl="7">
      <w:start w:val="1"/>
      <w:numFmt w:val="decimal"/>
      <w:isLgl/>
      <w:lvlText w:val="%1.%2.%3.%4.%5.%6.%7.%8"/>
      <w:lvlJc w:val="left"/>
      <w:pPr>
        <w:ind w:left="-22343" w:hanging="1800"/>
      </w:pPr>
      <w:rPr>
        <w:rFonts w:hint="default"/>
      </w:rPr>
    </w:lvl>
    <w:lvl w:ilvl="8">
      <w:start w:val="1"/>
      <w:numFmt w:val="decimal"/>
      <w:isLgl/>
      <w:lvlText w:val="%1.%2.%3.%4.%5.%6.%7.%8.%9"/>
      <w:lvlJc w:val="left"/>
      <w:pPr>
        <w:ind w:left="-16531" w:hanging="1800"/>
      </w:pPr>
      <w:rPr>
        <w:rFont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3816BE"/>
    <w:multiLevelType w:val="hybridMultilevel"/>
    <w:tmpl w:val="377E2E2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pStyle w:val="GOGsheading"/>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3"/>
  </w:num>
  <w:num w:numId="4">
    <w:abstractNumId w:val="14"/>
  </w:num>
  <w:num w:numId="5">
    <w:abstractNumId w:val="26"/>
  </w:num>
  <w:num w:numId="6">
    <w:abstractNumId w:val="24"/>
  </w:num>
  <w:num w:numId="7">
    <w:abstractNumId w:val="7"/>
  </w:num>
  <w:num w:numId="8">
    <w:abstractNumId w:val="5"/>
  </w:num>
  <w:num w:numId="9">
    <w:abstractNumId w:val="3"/>
  </w:num>
  <w:num w:numId="10">
    <w:abstractNumId w:val="2"/>
  </w:num>
  <w:num w:numId="11">
    <w:abstractNumId w:val="23"/>
  </w:num>
  <w:num w:numId="12">
    <w:abstractNumId w:val="18"/>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16"/>
  </w:num>
  <w:num w:numId="21">
    <w:abstractNumId w:val="8"/>
  </w:num>
  <w:num w:numId="22">
    <w:abstractNumId w:val="22"/>
  </w:num>
  <w:num w:numId="23">
    <w:abstractNumId w:val="10"/>
  </w:num>
  <w:num w:numId="24">
    <w:abstractNumId w:val="15"/>
  </w:num>
  <w:num w:numId="25">
    <w:abstractNumId w:val="11"/>
  </w:num>
  <w:num w:numId="26">
    <w:abstractNumId w:val="6"/>
  </w:num>
  <w:num w:numId="27">
    <w:abstractNumId w:val="20"/>
  </w:num>
  <w:num w:numId="28">
    <w:abstractNumId w:val="20"/>
    <w:lvlOverride w:ilvl="0">
      <w:startOverride w:val="7"/>
    </w:lvlOverride>
    <w:lvlOverride w:ilvl="1">
      <w:startOverride w:val="3"/>
    </w:lvlOverride>
  </w:num>
  <w:num w:numId="29">
    <w:abstractNumId w:val="9"/>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4"/>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3AD2"/>
    <w:rsid w:val="00004060"/>
    <w:rsid w:val="00004E03"/>
    <w:rsid w:val="00005E68"/>
    <w:rsid w:val="000062D1"/>
    <w:rsid w:val="00006305"/>
    <w:rsid w:val="0000694F"/>
    <w:rsid w:val="000071CC"/>
    <w:rsid w:val="00007C0D"/>
    <w:rsid w:val="00010CF8"/>
    <w:rsid w:val="000115FA"/>
    <w:rsid w:val="00011AA7"/>
    <w:rsid w:val="00013E5C"/>
    <w:rsid w:val="000143C6"/>
    <w:rsid w:val="0001641E"/>
    <w:rsid w:val="0001685F"/>
    <w:rsid w:val="00016C0F"/>
    <w:rsid w:val="00016D08"/>
    <w:rsid w:val="00016E51"/>
    <w:rsid w:val="00017238"/>
    <w:rsid w:val="00017503"/>
    <w:rsid w:val="000207D9"/>
    <w:rsid w:val="00021292"/>
    <w:rsid w:val="000216F2"/>
    <w:rsid w:val="00021C55"/>
    <w:rsid w:val="00022A7F"/>
    <w:rsid w:val="00023007"/>
    <w:rsid w:val="00023115"/>
    <w:rsid w:val="0002326C"/>
    <w:rsid w:val="0002331D"/>
    <w:rsid w:val="00023999"/>
    <w:rsid w:val="00024C55"/>
    <w:rsid w:val="00024DC5"/>
    <w:rsid w:val="00025467"/>
    <w:rsid w:val="00025C82"/>
    <w:rsid w:val="00026A96"/>
    <w:rsid w:val="00027157"/>
    <w:rsid w:val="0003065E"/>
    <w:rsid w:val="00031075"/>
    <w:rsid w:val="00031098"/>
    <w:rsid w:val="0003165D"/>
    <w:rsid w:val="0003211B"/>
    <w:rsid w:val="0003249B"/>
    <w:rsid w:val="0003405E"/>
    <w:rsid w:val="00034775"/>
    <w:rsid w:val="00034CED"/>
    <w:rsid w:val="00036078"/>
    <w:rsid w:val="000363BF"/>
    <w:rsid w:val="00037556"/>
    <w:rsid w:val="0004098F"/>
    <w:rsid w:val="00040A03"/>
    <w:rsid w:val="00042438"/>
    <w:rsid w:val="00042F6B"/>
    <w:rsid w:val="00044DC0"/>
    <w:rsid w:val="00044EF8"/>
    <w:rsid w:val="0004553D"/>
    <w:rsid w:val="00046DBC"/>
    <w:rsid w:val="0004760E"/>
    <w:rsid w:val="000525BC"/>
    <w:rsid w:val="00052C0D"/>
    <w:rsid w:val="00052E3E"/>
    <w:rsid w:val="0005371D"/>
    <w:rsid w:val="00055101"/>
    <w:rsid w:val="000553F2"/>
    <w:rsid w:val="00055935"/>
    <w:rsid w:val="00056158"/>
    <w:rsid w:val="000577F7"/>
    <w:rsid w:val="00057AC5"/>
    <w:rsid w:val="00057E29"/>
    <w:rsid w:val="00060AD3"/>
    <w:rsid w:val="00060F83"/>
    <w:rsid w:val="0006189D"/>
    <w:rsid w:val="00062738"/>
    <w:rsid w:val="00062B2E"/>
    <w:rsid w:val="000635B2"/>
    <w:rsid w:val="0006399E"/>
    <w:rsid w:val="000644EE"/>
    <w:rsid w:val="00065F24"/>
    <w:rsid w:val="00066563"/>
    <w:rsid w:val="000668C5"/>
    <w:rsid w:val="00066A84"/>
    <w:rsid w:val="0007009A"/>
    <w:rsid w:val="00071CC0"/>
    <w:rsid w:val="00072DD5"/>
    <w:rsid w:val="000741DE"/>
    <w:rsid w:val="0007515F"/>
    <w:rsid w:val="00076300"/>
    <w:rsid w:val="00077C3D"/>
    <w:rsid w:val="000805C4"/>
    <w:rsid w:val="00081379"/>
    <w:rsid w:val="0008289E"/>
    <w:rsid w:val="000833DF"/>
    <w:rsid w:val="00083CC7"/>
    <w:rsid w:val="00084634"/>
    <w:rsid w:val="0008479B"/>
    <w:rsid w:val="000849D6"/>
    <w:rsid w:val="00085AA1"/>
    <w:rsid w:val="0008697C"/>
    <w:rsid w:val="00090431"/>
    <w:rsid w:val="0009133F"/>
    <w:rsid w:val="00092821"/>
    <w:rsid w:val="00093BA1"/>
    <w:rsid w:val="000951B3"/>
    <w:rsid w:val="0009620B"/>
    <w:rsid w:val="00096575"/>
    <w:rsid w:val="0009683F"/>
    <w:rsid w:val="000970C3"/>
    <w:rsid w:val="000A2011"/>
    <w:rsid w:val="000A2037"/>
    <w:rsid w:val="000A4261"/>
    <w:rsid w:val="000A4490"/>
    <w:rsid w:val="000A488D"/>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1E6"/>
    <w:rsid w:val="000B7C0B"/>
    <w:rsid w:val="000C0157"/>
    <w:rsid w:val="000C07C6"/>
    <w:rsid w:val="000C2807"/>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2D86"/>
    <w:rsid w:val="000D39C3"/>
    <w:rsid w:val="000D3F05"/>
    <w:rsid w:val="000D4257"/>
    <w:rsid w:val="000D5347"/>
    <w:rsid w:val="000D679A"/>
    <w:rsid w:val="000D6D35"/>
    <w:rsid w:val="000E08D0"/>
    <w:rsid w:val="000E0C56"/>
    <w:rsid w:val="000E11A2"/>
    <w:rsid w:val="000E167A"/>
    <w:rsid w:val="000E1E35"/>
    <w:rsid w:val="000E23A5"/>
    <w:rsid w:val="000E276D"/>
    <w:rsid w:val="000E2D44"/>
    <w:rsid w:val="000E2D60"/>
    <w:rsid w:val="000E2F40"/>
    <w:rsid w:val="000E34B3"/>
    <w:rsid w:val="000E4061"/>
    <w:rsid w:val="000E47A5"/>
    <w:rsid w:val="000E4CD5"/>
    <w:rsid w:val="000E52B5"/>
    <w:rsid w:val="000E620A"/>
    <w:rsid w:val="000E70D4"/>
    <w:rsid w:val="000F027E"/>
    <w:rsid w:val="000F18DD"/>
    <w:rsid w:val="000F298E"/>
    <w:rsid w:val="000F48FA"/>
    <w:rsid w:val="000F7174"/>
    <w:rsid w:val="00100216"/>
    <w:rsid w:val="0010200A"/>
    <w:rsid w:val="00102271"/>
    <w:rsid w:val="0010349B"/>
    <w:rsid w:val="00103E5C"/>
    <w:rsid w:val="001045B6"/>
    <w:rsid w:val="00104854"/>
    <w:rsid w:val="0010490E"/>
    <w:rsid w:val="00106980"/>
    <w:rsid w:val="00106B83"/>
    <w:rsid w:val="001074B6"/>
    <w:rsid w:val="001077C7"/>
    <w:rsid w:val="00107A22"/>
    <w:rsid w:val="0011021A"/>
    <w:rsid w:val="00110452"/>
    <w:rsid w:val="00110DF4"/>
    <w:rsid w:val="00110F2D"/>
    <w:rsid w:val="00110F7F"/>
    <w:rsid w:val="00111506"/>
    <w:rsid w:val="00111ABB"/>
    <w:rsid w:val="00112457"/>
    <w:rsid w:val="001127F8"/>
    <w:rsid w:val="0011292D"/>
    <w:rsid w:val="00114815"/>
    <w:rsid w:val="00114CE2"/>
    <w:rsid w:val="00115C6B"/>
    <w:rsid w:val="0011735D"/>
    <w:rsid w:val="0011744A"/>
    <w:rsid w:val="00120961"/>
    <w:rsid w:val="00122393"/>
    <w:rsid w:val="00122DEC"/>
    <w:rsid w:val="0012305A"/>
    <w:rsid w:val="00123A91"/>
    <w:rsid w:val="00123A99"/>
    <w:rsid w:val="001252AE"/>
    <w:rsid w:val="001254BB"/>
    <w:rsid w:val="00127536"/>
    <w:rsid w:val="001279B3"/>
    <w:rsid w:val="00130493"/>
    <w:rsid w:val="00130554"/>
    <w:rsid w:val="00130F17"/>
    <w:rsid w:val="001315FB"/>
    <w:rsid w:val="00131B33"/>
    <w:rsid w:val="00132444"/>
    <w:rsid w:val="00132512"/>
    <w:rsid w:val="00133804"/>
    <w:rsid w:val="001339E8"/>
    <w:rsid w:val="00133B5E"/>
    <w:rsid w:val="00134403"/>
    <w:rsid w:val="001347F8"/>
    <w:rsid w:val="0013514F"/>
    <w:rsid w:val="0013564A"/>
    <w:rsid w:val="00137190"/>
    <w:rsid w:val="0013734A"/>
    <w:rsid w:val="0014016C"/>
    <w:rsid w:val="00141149"/>
    <w:rsid w:val="001420AF"/>
    <w:rsid w:val="00142786"/>
    <w:rsid w:val="00143EA2"/>
    <w:rsid w:val="0014408C"/>
    <w:rsid w:val="00144380"/>
    <w:rsid w:val="00145060"/>
    <w:rsid w:val="001450BD"/>
    <w:rsid w:val="001452A7"/>
    <w:rsid w:val="00146033"/>
    <w:rsid w:val="00146445"/>
    <w:rsid w:val="00146DEA"/>
    <w:rsid w:val="00151417"/>
    <w:rsid w:val="00151834"/>
    <w:rsid w:val="0015405F"/>
    <w:rsid w:val="00154230"/>
    <w:rsid w:val="00155480"/>
    <w:rsid w:val="001576EB"/>
    <w:rsid w:val="00160DFD"/>
    <w:rsid w:val="00161E9F"/>
    <w:rsid w:val="001642EF"/>
    <w:rsid w:val="001642FE"/>
    <w:rsid w:val="00164671"/>
    <w:rsid w:val="00165CA8"/>
    <w:rsid w:val="00166904"/>
    <w:rsid w:val="001678AE"/>
    <w:rsid w:val="001700AC"/>
    <w:rsid w:val="00170185"/>
    <w:rsid w:val="00170E3F"/>
    <w:rsid w:val="001712A2"/>
    <w:rsid w:val="00172328"/>
    <w:rsid w:val="001723EA"/>
    <w:rsid w:val="00172F7F"/>
    <w:rsid w:val="001732AC"/>
    <w:rsid w:val="001737AC"/>
    <w:rsid w:val="0017423B"/>
    <w:rsid w:val="00174621"/>
    <w:rsid w:val="00176EF8"/>
    <w:rsid w:val="00180B0E"/>
    <w:rsid w:val="001817F4"/>
    <w:rsid w:val="00181A24"/>
    <w:rsid w:val="0018250A"/>
    <w:rsid w:val="00182EAC"/>
    <w:rsid w:val="00183EED"/>
    <w:rsid w:val="00183F75"/>
    <w:rsid w:val="00184741"/>
    <w:rsid w:val="001848D5"/>
    <w:rsid w:val="0018511E"/>
    <w:rsid w:val="001854D1"/>
    <w:rsid w:val="00185CFD"/>
    <w:rsid w:val="001867EC"/>
    <w:rsid w:val="001875DA"/>
    <w:rsid w:val="00190319"/>
    <w:rsid w:val="001907F9"/>
    <w:rsid w:val="0019161C"/>
    <w:rsid w:val="00193926"/>
    <w:rsid w:val="0019423A"/>
    <w:rsid w:val="001948A9"/>
    <w:rsid w:val="00194969"/>
    <w:rsid w:val="00194ACD"/>
    <w:rsid w:val="00194B45"/>
    <w:rsid w:val="001956C5"/>
    <w:rsid w:val="00195BF5"/>
    <w:rsid w:val="00195D42"/>
    <w:rsid w:val="00195D68"/>
    <w:rsid w:val="00195E18"/>
    <w:rsid w:val="00197A10"/>
    <w:rsid w:val="001A11B0"/>
    <w:rsid w:val="001A1C64"/>
    <w:rsid w:val="001A20AF"/>
    <w:rsid w:val="001A28C0"/>
    <w:rsid w:val="001A34C4"/>
    <w:rsid w:val="001A46FB"/>
    <w:rsid w:val="001A51FA"/>
    <w:rsid w:val="001A5D9B"/>
    <w:rsid w:val="001A6742"/>
    <w:rsid w:val="001A6862"/>
    <w:rsid w:val="001A6F66"/>
    <w:rsid w:val="001A78FA"/>
    <w:rsid w:val="001A7AC9"/>
    <w:rsid w:val="001B1C0B"/>
    <w:rsid w:val="001B2A5D"/>
    <w:rsid w:val="001B36BA"/>
    <w:rsid w:val="001B3F03"/>
    <w:rsid w:val="001B43D0"/>
    <w:rsid w:val="001B4EAA"/>
    <w:rsid w:val="001B6C85"/>
    <w:rsid w:val="001B7CCF"/>
    <w:rsid w:val="001B7CE1"/>
    <w:rsid w:val="001C02DF"/>
    <w:rsid w:val="001C1B5B"/>
    <w:rsid w:val="001C2830"/>
    <w:rsid w:val="001C35FA"/>
    <w:rsid w:val="001C4D2B"/>
    <w:rsid w:val="001C53D3"/>
    <w:rsid w:val="001C6603"/>
    <w:rsid w:val="001C6ACC"/>
    <w:rsid w:val="001C7328"/>
    <w:rsid w:val="001C7BBA"/>
    <w:rsid w:val="001C7F1A"/>
    <w:rsid w:val="001D0EC9"/>
    <w:rsid w:val="001D1340"/>
    <w:rsid w:val="001D1782"/>
    <w:rsid w:val="001D201F"/>
    <w:rsid w:val="001D27BB"/>
    <w:rsid w:val="001D4D25"/>
    <w:rsid w:val="001D4DA5"/>
    <w:rsid w:val="001D513B"/>
    <w:rsid w:val="001D6A50"/>
    <w:rsid w:val="001D712A"/>
    <w:rsid w:val="001D76D4"/>
    <w:rsid w:val="001E282D"/>
    <w:rsid w:val="001E35C6"/>
    <w:rsid w:val="001E465D"/>
    <w:rsid w:val="001E52F4"/>
    <w:rsid w:val="001E5ACC"/>
    <w:rsid w:val="001E5C44"/>
    <w:rsid w:val="001E5DE9"/>
    <w:rsid w:val="001E60B8"/>
    <w:rsid w:val="001E659F"/>
    <w:rsid w:val="001E79A7"/>
    <w:rsid w:val="001F0FBE"/>
    <w:rsid w:val="001F1B51"/>
    <w:rsid w:val="001F2424"/>
    <w:rsid w:val="001F24BD"/>
    <w:rsid w:val="001F2720"/>
    <w:rsid w:val="001F2ED0"/>
    <w:rsid w:val="001F2F61"/>
    <w:rsid w:val="001F3068"/>
    <w:rsid w:val="001F32A5"/>
    <w:rsid w:val="001F43E1"/>
    <w:rsid w:val="001F5D08"/>
    <w:rsid w:val="001F6379"/>
    <w:rsid w:val="00200152"/>
    <w:rsid w:val="0020114E"/>
    <w:rsid w:val="002017E2"/>
    <w:rsid w:val="00202DFC"/>
    <w:rsid w:val="00203441"/>
    <w:rsid w:val="00203F73"/>
    <w:rsid w:val="002056C0"/>
    <w:rsid w:val="002067C9"/>
    <w:rsid w:val="00207988"/>
    <w:rsid w:val="00207A20"/>
    <w:rsid w:val="00207C66"/>
    <w:rsid w:val="0021021D"/>
    <w:rsid w:val="00211AB8"/>
    <w:rsid w:val="00211D98"/>
    <w:rsid w:val="00214A1F"/>
    <w:rsid w:val="00214AC7"/>
    <w:rsid w:val="00217440"/>
    <w:rsid w:val="00220403"/>
    <w:rsid w:val="00220627"/>
    <w:rsid w:val="0022081B"/>
    <w:rsid w:val="00221230"/>
    <w:rsid w:val="00222648"/>
    <w:rsid w:val="00222B57"/>
    <w:rsid w:val="00222C72"/>
    <w:rsid w:val="002232D1"/>
    <w:rsid w:val="00224E34"/>
    <w:rsid w:val="00225242"/>
    <w:rsid w:val="0022578C"/>
    <w:rsid w:val="0022626E"/>
    <w:rsid w:val="00226A9A"/>
    <w:rsid w:val="00226B17"/>
    <w:rsid w:val="00226C2F"/>
    <w:rsid w:val="00226FCB"/>
    <w:rsid w:val="00227080"/>
    <w:rsid w:val="002277F9"/>
    <w:rsid w:val="0022785F"/>
    <w:rsid w:val="00227D98"/>
    <w:rsid w:val="0023046F"/>
    <w:rsid w:val="0023055D"/>
    <w:rsid w:val="00230A2B"/>
    <w:rsid w:val="00231A61"/>
    <w:rsid w:val="00231B61"/>
    <w:rsid w:val="002320DB"/>
    <w:rsid w:val="002330BB"/>
    <w:rsid w:val="00234A47"/>
    <w:rsid w:val="00235894"/>
    <w:rsid w:val="00235E7A"/>
    <w:rsid w:val="00235F40"/>
    <w:rsid w:val="00236D85"/>
    <w:rsid w:val="00240385"/>
    <w:rsid w:val="00242EEE"/>
    <w:rsid w:val="00243BE9"/>
    <w:rsid w:val="002442FE"/>
    <w:rsid w:val="00244BE6"/>
    <w:rsid w:val="00244CE5"/>
    <w:rsid w:val="00244DC5"/>
    <w:rsid w:val="00245131"/>
    <w:rsid w:val="0024525E"/>
    <w:rsid w:val="00245C4E"/>
    <w:rsid w:val="002469C9"/>
    <w:rsid w:val="00246B7A"/>
    <w:rsid w:val="00246D3F"/>
    <w:rsid w:val="00247C18"/>
    <w:rsid w:val="002505E9"/>
    <w:rsid w:val="00250C11"/>
    <w:rsid w:val="00250CF5"/>
    <w:rsid w:val="0025156D"/>
    <w:rsid w:val="00251F63"/>
    <w:rsid w:val="002530A1"/>
    <w:rsid w:val="00253457"/>
    <w:rsid w:val="002535D7"/>
    <w:rsid w:val="002536AC"/>
    <w:rsid w:val="00254170"/>
    <w:rsid w:val="002547F6"/>
    <w:rsid w:val="0025496E"/>
    <w:rsid w:val="00254F96"/>
    <w:rsid w:val="002566AB"/>
    <w:rsid w:val="00256E4C"/>
    <w:rsid w:val="00260111"/>
    <w:rsid w:val="00260A42"/>
    <w:rsid w:val="002611CF"/>
    <w:rsid w:val="00261238"/>
    <w:rsid w:val="0026125C"/>
    <w:rsid w:val="002612BF"/>
    <w:rsid w:val="002618D4"/>
    <w:rsid w:val="002619F0"/>
    <w:rsid w:val="00261D7F"/>
    <w:rsid w:val="00262481"/>
    <w:rsid w:val="002629F9"/>
    <w:rsid w:val="00262D55"/>
    <w:rsid w:val="00263167"/>
    <w:rsid w:val="00264420"/>
    <w:rsid w:val="00264D4C"/>
    <w:rsid w:val="00265BC2"/>
    <w:rsid w:val="002662F6"/>
    <w:rsid w:val="00266329"/>
    <w:rsid w:val="00270215"/>
    <w:rsid w:val="00270959"/>
    <w:rsid w:val="00271362"/>
    <w:rsid w:val="00271431"/>
    <w:rsid w:val="00271FAE"/>
    <w:rsid w:val="00272178"/>
    <w:rsid w:val="00272AD7"/>
    <w:rsid w:val="00272F10"/>
    <w:rsid w:val="00274B8B"/>
    <w:rsid w:val="00275B53"/>
    <w:rsid w:val="00276D9D"/>
    <w:rsid w:val="00277135"/>
    <w:rsid w:val="00277DF5"/>
    <w:rsid w:val="00277F92"/>
    <w:rsid w:val="00281380"/>
    <w:rsid w:val="00281521"/>
    <w:rsid w:val="00281AA3"/>
    <w:rsid w:val="00282312"/>
    <w:rsid w:val="0028277B"/>
    <w:rsid w:val="00282857"/>
    <w:rsid w:val="0028417F"/>
    <w:rsid w:val="0028433B"/>
    <w:rsid w:val="00284561"/>
    <w:rsid w:val="00285F58"/>
    <w:rsid w:val="00286CEA"/>
    <w:rsid w:val="002876F0"/>
    <w:rsid w:val="00287AC7"/>
    <w:rsid w:val="00290F12"/>
    <w:rsid w:val="00291F3E"/>
    <w:rsid w:val="00292430"/>
    <w:rsid w:val="002926DD"/>
    <w:rsid w:val="0029287F"/>
    <w:rsid w:val="00294F98"/>
    <w:rsid w:val="0029578C"/>
    <w:rsid w:val="00295890"/>
    <w:rsid w:val="00295A26"/>
    <w:rsid w:val="00295A53"/>
    <w:rsid w:val="00295FD6"/>
    <w:rsid w:val="00296AC5"/>
    <w:rsid w:val="00296C7A"/>
    <w:rsid w:val="00297193"/>
    <w:rsid w:val="00297657"/>
    <w:rsid w:val="00297C9D"/>
    <w:rsid w:val="002A0E03"/>
    <w:rsid w:val="002A1C6B"/>
    <w:rsid w:val="002A28CD"/>
    <w:rsid w:val="002A2DA9"/>
    <w:rsid w:val="002A2DE6"/>
    <w:rsid w:val="002A310B"/>
    <w:rsid w:val="002A3E4D"/>
    <w:rsid w:val="002A3E56"/>
    <w:rsid w:val="002A45C1"/>
    <w:rsid w:val="002A51EB"/>
    <w:rsid w:val="002A6142"/>
    <w:rsid w:val="002A6C61"/>
    <w:rsid w:val="002A6C6D"/>
    <w:rsid w:val="002A760F"/>
    <w:rsid w:val="002A7660"/>
    <w:rsid w:val="002B0099"/>
    <w:rsid w:val="002B0633"/>
    <w:rsid w:val="002B09B6"/>
    <w:rsid w:val="002B09ED"/>
    <w:rsid w:val="002B2742"/>
    <w:rsid w:val="002B385D"/>
    <w:rsid w:val="002B4620"/>
    <w:rsid w:val="002B4CA0"/>
    <w:rsid w:val="002B5660"/>
    <w:rsid w:val="002B5733"/>
    <w:rsid w:val="002B5B15"/>
    <w:rsid w:val="002B5F43"/>
    <w:rsid w:val="002C00A0"/>
    <w:rsid w:val="002C0A35"/>
    <w:rsid w:val="002C0E1E"/>
    <w:rsid w:val="002C11E3"/>
    <w:rsid w:val="002C14B0"/>
    <w:rsid w:val="002C2056"/>
    <w:rsid w:val="002C3811"/>
    <w:rsid w:val="002C471C"/>
    <w:rsid w:val="002C4B38"/>
    <w:rsid w:val="002C5768"/>
    <w:rsid w:val="002C5AE5"/>
    <w:rsid w:val="002C5FE4"/>
    <w:rsid w:val="002C621C"/>
    <w:rsid w:val="002C642B"/>
    <w:rsid w:val="002C7DEB"/>
    <w:rsid w:val="002D0581"/>
    <w:rsid w:val="002D0F24"/>
    <w:rsid w:val="002D0FAF"/>
    <w:rsid w:val="002D13CB"/>
    <w:rsid w:val="002D1855"/>
    <w:rsid w:val="002D2607"/>
    <w:rsid w:val="002D2DC7"/>
    <w:rsid w:val="002D3517"/>
    <w:rsid w:val="002D405B"/>
    <w:rsid w:val="002D6748"/>
    <w:rsid w:val="002D720E"/>
    <w:rsid w:val="002D77DE"/>
    <w:rsid w:val="002E0088"/>
    <w:rsid w:val="002E0A0B"/>
    <w:rsid w:val="002E18F3"/>
    <w:rsid w:val="002E2BEC"/>
    <w:rsid w:val="002E367A"/>
    <w:rsid w:val="002E3A5A"/>
    <w:rsid w:val="002E3CA8"/>
    <w:rsid w:val="002E4086"/>
    <w:rsid w:val="002E4ED1"/>
    <w:rsid w:val="002E5556"/>
    <w:rsid w:val="002E5C50"/>
    <w:rsid w:val="002E5F0A"/>
    <w:rsid w:val="002F00D2"/>
    <w:rsid w:val="002F0A4A"/>
    <w:rsid w:val="002F115B"/>
    <w:rsid w:val="002F28CA"/>
    <w:rsid w:val="002F2933"/>
    <w:rsid w:val="002F2D8C"/>
    <w:rsid w:val="002F5D25"/>
    <w:rsid w:val="002F5D2B"/>
    <w:rsid w:val="002F6121"/>
    <w:rsid w:val="002F65BC"/>
    <w:rsid w:val="002F6A01"/>
    <w:rsid w:val="002F71EC"/>
    <w:rsid w:val="002F7D07"/>
    <w:rsid w:val="003001C7"/>
    <w:rsid w:val="00300D02"/>
    <w:rsid w:val="00302AF5"/>
    <w:rsid w:val="003038C5"/>
    <w:rsid w:val="00303ADD"/>
    <w:rsid w:val="00304BB9"/>
    <w:rsid w:val="00307289"/>
    <w:rsid w:val="00307F9B"/>
    <w:rsid w:val="00310473"/>
    <w:rsid w:val="00310FC1"/>
    <w:rsid w:val="00311CBF"/>
    <w:rsid w:val="003133FB"/>
    <w:rsid w:val="00313BBC"/>
    <w:rsid w:val="00313FA2"/>
    <w:rsid w:val="00314704"/>
    <w:rsid w:val="003159B5"/>
    <w:rsid w:val="00316CCE"/>
    <w:rsid w:val="0031784E"/>
    <w:rsid w:val="003206C6"/>
    <w:rsid w:val="003211B4"/>
    <w:rsid w:val="00321B06"/>
    <w:rsid w:val="00322126"/>
    <w:rsid w:val="0032256A"/>
    <w:rsid w:val="00322D48"/>
    <w:rsid w:val="00322EAF"/>
    <w:rsid w:val="00325582"/>
    <w:rsid w:val="003259F6"/>
    <w:rsid w:val="00326AD1"/>
    <w:rsid w:val="00326C6C"/>
    <w:rsid w:val="003271A6"/>
    <w:rsid w:val="003322E9"/>
    <w:rsid w:val="00332F58"/>
    <w:rsid w:val="003340F3"/>
    <w:rsid w:val="00335039"/>
    <w:rsid w:val="00335452"/>
    <w:rsid w:val="003357E2"/>
    <w:rsid w:val="00335B3C"/>
    <w:rsid w:val="003364E6"/>
    <w:rsid w:val="0033741C"/>
    <w:rsid w:val="003420F9"/>
    <w:rsid w:val="00342D0A"/>
    <w:rsid w:val="00343465"/>
    <w:rsid w:val="003434DA"/>
    <w:rsid w:val="00343643"/>
    <w:rsid w:val="00343A56"/>
    <w:rsid w:val="0034447B"/>
    <w:rsid w:val="00346DEC"/>
    <w:rsid w:val="00347D06"/>
    <w:rsid w:val="00351215"/>
    <w:rsid w:val="0035202F"/>
    <w:rsid w:val="00352121"/>
    <w:rsid w:val="00352EA5"/>
    <w:rsid w:val="00353428"/>
    <w:rsid w:val="00353CBF"/>
    <w:rsid w:val="00354604"/>
    <w:rsid w:val="00354985"/>
    <w:rsid w:val="003549A0"/>
    <w:rsid w:val="00354C70"/>
    <w:rsid w:val="003552BD"/>
    <w:rsid w:val="003560E1"/>
    <w:rsid w:val="003565D1"/>
    <w:rsid w:val="00356ED2"/>
    <w:rsid w:val="003576AB"/>
    <w:rsid w:val="0036055C"/>
    <w:rsid w:val="0036071F"/>
    <w:rsid w:val="00361342"/>
    <w:rsid w:val="00361447"/>
    <w:rsid w:val="003629E0"/>
    <w:rsid w:val="00363657"/>
    <w:rsid w:val="00365288"/>
    <w:rsid w:val="00365CF4"/>
    <w:rsid w:val="0036724D"/>
    <w:rsid w:val="00370247"/>
    <w:rsid w:val="003703B2"/>
    <w:rsid w:val="0037141F"/>
    <w:rsid w:val="00372018"/>
    <w:rsid w:val="003728F9"/>
    <w:rsid w:val="00374004"/>
    <w:rsid w:val="00374A77"/>
    <w:rsid w:val="00375762"/>
    <w:rsid w:val="00375C2F"/>
    <w:rsid w:val="0037640A"/>
    <w:rsid w:val="003816D7"/>
    <w:rsid w:val="003823AF"/>
    <w:rsid w:val="00383297"/>
    <w:rsid w:val="00383A3A"/>
    <w:rsid w:val="00383B53"/>
    <w:rsid w:val="003848A4"/>
    <w:rsid w:val="00386902"/>
    <w:rsid w:val="003871B6"/>
    <w:rsid w:val="00387218"/>
    <w:rsid w:val="00387369"/>
    <w:rsid w:val="00387FC0"/>
    <w:rsid w:val="003900DB"/>
    <w:rsid w:val="003903AE"/>
    <w:rsid w:val="00390825"/>
    <w:rsid w:val="00391474"/>
    <w:rsid w:val="003916F2"/>
    <w:rsid w:val="00391C58"/>
    <w:rsid w:val="00392716"/>
    <w:rsid w:val="003937B5"/>
    <w:rsid w:val="003954B0"/>
    <w:rsid w:val="0039610D"/>
    <w:rsid w:val="003A0BCC"/>
    <w:rsid w:val="003A0C28"/>
    <w:rsid w:val="003A270D"/>
    <w:rsid w:val="003A48C0"/>
    <w:rsid w:val="003A4A83"/>
    <w:rsid w:val="003A5754"/>
    <w:rsid w:val="003A5D94"/>
    <w:rsid w:val="003A79AD"/>
    <w:rsid w:val="003A7BB6"/>
    <w:rsid w:val="003B0568"/>
    <w:rsid w:val="003B08EA"/>
    <w:rsid w:val="003B18C7"/>
    <w:rsid w:val="003B29BA"/>
    <w:rsid w:val="003B4A52"/>
    <w:rsid w:val="003B50DD"/>
    <w:rsid w:val="003B575D"/>
    <w:rsid w:val="003B6AC4"/>
    <w:rsid w:val="003B6B29"/>
    <w:rsid w:val="003B7E6C"/>
    <w:rsid w:val="003C001C"/>
    <w:rsid w:val="003C0B52"/>
    <w:rsid w:val="003C19C8"/>
    <w:rsid w:val="003C280B"/>
    <w:rsid w:val="003C2AB0"/>
    <w:rsid w:val="003C2F23"/>
    <w:rsid w:val="003C30E5"/>
    <w:rsid w:val="003C3144"/>
    <w:rsid w:val="003C3E31"/>
    <w:rsid w:val="003C451C"/>
    <w:rsid w:val="003C5915"/>
    <w:rsid w:val="003C6EA3"/>
    <w:rsid w:val="003D053F"/>
    <w:rsid w:val="003D061B"/>
    <w:rsid w:val="003D09C5"/>
    <w:rsid w:val="003D1A21"/>
    <w:rsid w:val="003D365B"/>
    <w:rsid w:val="003D3AE8"/>
    <w:rsid w:val="003D4452"/>
    <w:rsid w:val="003D521B"/>
    <w:rsid w:val="003D5C41"/>
    <w:rsid w:val="003D635D"/>
    <w:rsid w:val="003D7548"/>
    <w:rsid w:val="003D7A6C"/>
    <w:rsid w:val="003D7F5C"/>
    <w:rsid w:val="003E0690"/>
    <w:rsid w:val="003E07D7"/>
    <w:rsid w:val="003E0C6C"/>
    <w:rsid w:val="003E2735"/>
    <w:rsid w:val="003E2A09"/>
    <w:rsid w:val="003E316D"/>
    <w:rsid w:val="003E339B"/>
    <w:rsid w:val="003E354A"/>
    <w:rsid w:val="003E38D5"/>
    <w:rsid w:val="003E46D5"/>
    <w:rsid w:val="003E4BF0"/>
    <w:rsid w:val="003E5551"/>
    <w:rsid w:val="003E59AB"/>
    <w:rsid w:val="003E5B2A"/>
    <w:rsid w:val="003E6170"/>
    <w:rsid w:val="003E639F"/>
    <w:rsid w:val="003E63B6"/>
    <w:rsid w:val="003E6E52"/>
    <w:rsid w:val="003E7171"/>
    <w:rsid w:val="003F044F"/>
    <w:rsid w:val="003F0BEC"/>
    <w:rsid w:val="003F1036"/>
    <w:rsid w:val="003F1A84"/>
    <w:rsid w:val="003F3392"/>
    <w:rsid w:val="003F385C"/>
    <w:rsid w:val="003F5421"/>
    <w:rsid w:val="003F5453"/>
    <w:rsid w:val="003F6032"/>
    <w:rsid w:val="003F7220"/>
    <w:rsid w:val="003F745B"/>
    <w:rsid w:val="003F7476"/>
    <w:rsid w:val="003F7C5F"/>
    <w:rsid w:val="004014E2"/>
    <w:rsid w:val="004023A1"/>
    <w:rsid w:val="004028F2"/>
    <w:rsid w:val="00402CA9"/>
    <w:rsid w:val="004044DB"/>
    <w:rsid w:val="00404B96"/>
    <w:rsid w:val="00404C02"/>
    <w:rsid w:val="00405D85"/>
    <w:rsid w:val="004066E8"/>
    <w:rsid w:val="00407403"/>
    <w:rsid w:val="004077F0"/>
    <w:rsid w:val="004102B0"/>
    <w:rsid w:val="004108DC"/>
    <w:rsid w:val="004131EC"/>
    <w:rsid w:val="00413C0D"/>
    <w:rsid w:val="00414211"/>
    <w:rsid w:val="004142C1"/>
    <w:rsid w:val="004149EB"/>
    <w:rsid w:val="004161D7"/>
    <w:rsid w:val="00416B44"/>
    <w:rsid w:val="00417430"/>
    <w:rsid w:val="004230D5"/>
    <w:rsid w:val="00423435"/>
    <w:rsid w:val="004234A1"/>
    <w:rsid w:val="00424DCB"/>
    <w:rsid w:val="00425052"/>
    <w:rsid w:val="004262B2"/>
    <w:rsid w:val="00427819"/>
    <w:rsid w:val="00427AC0"/>
    <w:rsid w:val="00430ADC"/>
    <w:rsid w:val="00430C25"/>
    <w:rsid w:val="00430D2E"/>
    <w:rsid w:val="00430F31"/>
    <w:rsid w:val="00431490"/>
    <w:rsid w:val="00431870"/>
    <w:rsid w:val="0043194E"/>
    <w:rsid w:val="00432714"/>
    <w:rsid w:val="00436853"/>
    <w:rsid w:val="00437174"/>
    <w:rsid w:val="00437CDA"/>
    <w:rsid w:val="00441028"/>
    <w:rsid w:val="00441195"/>
    <w:rsid w:val="00441373"/>
    <w:rsid w:val="004431AE"/>
    <w:rsid w:val="004436AA"/>
    <w:rsid w:val="00443FC0"/>
    <w:rsid w:val="00445D92"/>
    <w:rsid w:val="00446543"/>
    <w:rsid w:val="004466A7"/>
    <w:rsid w:val="004472B6"/>
    <w:rsid w:val="00452841"/>
    <w:rsid w:val="00452C26"/>
    <w:rsid w:val="00453537"/>
    <w:rsid w:val="00453E77"/>
    <w:rsid w:val="00453EFC"/>
    <w:rsid w:val="00453F62"/>
    <w:rsid w:val="004545F3"/>
    <w:rsid w:val="00454EAB"/>
    <w:rsid w:val="00455160"/>
    <w:rsid w:val="004552D7"/>
    <w:rsid w:val="004555E4"/>
    <w:rsid w:val="00456C04"/>
    <w:rsid w:val="00456E35"/>
    <w:rsid w:val="00457D2C"/>
    <w:rsid w:val="00457E6C"/>
    <w:rsid w:val="0046132D"/>
    <w:rsid w:val="00461AAE"/>
    <w:rsid w:val="004622C2"/>
    <w:rsid w:val="004639AD"/>
    <w:rsid w:val="00464E2C"/>
    <w:rsid w:val="00466F9B"/>
    <w:rsid w:val="004671DC"/>
    <w:rsid w:val="004678C6"/>
    <w:rsid w:val="004710B7"/>
    <w:rsid w:val="004714FC"/>
    <w:rsid w:val="004749FB"/>
    <w:rsid w:val="00476546"/>
    <w:rsid w:val="0047714E"/>
    <w:rsid w:val="00480B53"/>
    <w:rsid w:val="00480B95"/>
    <w:rsid w:val="00480C37"/>
    <w:rsid w:val="00480CC8"/>
    <w:rsid w:val="004817F2"/>
    <w:rsid w:val="004822BC"/>
    <w:rsid w:val="00482609"/>
    <w:rsid w:val="00483AB3"/>
    <w:rsid w:val="004845F2"/>
    <w:rsid w:val="0048485A"/>
    <w:rsid w:val="004855A0"/>
    <w:rsid w:val="00486156"/>
    <w:rsid w:val="004875E4"/>
    <w:rsid w:val="0049044C"/>
    <w:rsid w:val="00490C48"/>
    <w:rsid w:val="00491015"/>
    <w:rsid w:val="00491452"/>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314A"/>
    <w:rsid w:val="004A36C8"/>
    <w:rsid w:val="004A500A"/>
    <w:rsid w:val="004A7109"/>
    <w:rsid w:val="004B0ACE"/>
    <w:rsid w:val="004B1409"/>
    <w:rsid w:val="004B2923"/>
    <w:rsid w:val="004B2D5A"/>
    <w:rsid w:val="004B39D8"/>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E10"/>
    <w:rsid w:val="004C6F6D"/>
    <w:rsid w:val="004D033A"/>
    <w:rsid w:val="004D0CF5"/>
    <w:rsid w:val="004D19FC"/>
    <w:rsid w:val="004D2CBD"/>
    <w:rsid w:val="004D3D46"/>
    <w:rsid w:val="004D5A91"/>
    <w:rsid w:val="004D5BB6"/>
    <w:rsid w:val="004D5BED"/>
    <w:rsid w:val="004D61B0"/>
    <w:rsid w:val="004D6A7F"/>
    <w:rsid w:val="004E0184"/>
    <w:rsid w:val="004E069C"/>
    <w:rsid w:val="004E0957"/>
    <w:rsid w:val="004E0B0A"/>
    <w:rsid w:val="004E31D8"/>
    <w:rsid w:val="004E3359"/>
    <w:rsid w:val="004E4327"/>
    <w:rsid w:val="004E43BF"/>
    <w:rsid w:val="004E591A"/>
    <w:rsid w:val="004E5976"/>
    <w:rsid w:val="004E75D4"/>
    <w:rsid w:val="004F2FAF"/>
    <w:rsid w:val="004F3523"/>
    <w:rsid w:val="004F3711"/>
    <w:rsid w:val="004F3D4A"/>
    <w:rsid w:val="004F3E8D"/>
    <w:rsid w:val="004F4C5B"/>
    <w:rsid w:val="004F5841"/>
    <w:rsid w:val="004F5A35"/>
    <w:rsid w:val="004F75B8"/>
    <w:rsid w:val="004F76F0"/>
    <w:rsid w:val="004F7DB9"/>
    <w:rsid w:val="00501068"/>
    <w:rsid w:val="0050156B"/>
    <w:rsid w:val="00501C36"/>
    <w:rsid w:val="00502558"/>
    <w:rsid w:val="00502D31"/>
    <w:rsid w:val="00502DB5"/>
    <w:rsid w:val="0050723E"/>
    <w:rsid w:val="005079FD"/>
    <w:rsid w:val="00510511"/>
    <w:rsid w:val="005108D4"/>
    <w:rsid w:val="005109D6"/>
    <w:rsid w:val="00510C89"/>
    <w:rsid w:val="00511003"/>
    <w:rsid w:val="00512453"/>
    <w:rsid w:val="00512583"/>
    <w:rsid w:val="005126AD"/>
    <w:rsid w:val="00512982"/>
    <w:rsid w:val="00512E13"/>
    <w:rsid w:val="00512EB0"/>
    <w:rsid w:val="0051430B"/>
    <w:rsid w:val="00514FEF"/>
    <w:rsid w:val="00515461"/>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59F"/>
    <w:rsid w:val="0053072B"/>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1B1D"/>
    <w:rsid w:val="005525F6"/>
    <w:rsid w:val="00553DBD"/>
    <w:rsid w:val="00555308"/>
    <w:rsid w:val="00555CA9"/>
    <w:rsid w:val="00557246"/>
    <w:rsid w:val="00557E0C"/>
    <w:rsid w:val="00560404"/>
    <w:rsid w:val="00561C96"/>
    <w:rsid w:val="005632D8"/>
    <w:rsid w:val="00564451"/>
    <w:rsid w:val="00565996"/>
    <w:rsid w:val="00565A9D"/>
    <w:rsid w:val="005716C1"/>
    <w:rsid w:val="00571845"/>
    <w:rsid w:val="0057211D"/>
    <w:rsid w:val="00572707"/>
    <w:rsid w:val="00572E54"/>
    <w:rsid w:val="0057327E"/>
    <w:rsid w:val="00573595"/>
    <w:rsid w:val="00573821"/>
    <w:rsid w:val="005740C3"/>
    <w:rsid w:val="00574159"/>
    <w:rsid w:val="0057495B"/>
    <w:rsid w:val="00574CE7"/>
    <w:rsid w:val="005751A7"/>
    <w:rsid w:val="005753B8"/>
    <w:rsid w:val="00576922"/>
    <w:rsid w:val="00577D3F"/>
    <w:rsid w:val="0058001F"/>
    <w:rsid w:val="005819C9"/>
    <w:rsid w:val="0058223D"/>
    <w:rsid w:val="005822A9"/>
    <w:rsid w:val="005825AB"/>
    <w:rsid w:val="00583264"/>
    <w:rsid w:val="00583750"/>
    <w:rsid w:val="00583D45"/>
    <w:rsid w:val="005842A6"/>
    <w:rsid w:val="00584325"/>
    <w:rsid w:val="00585950"/>
    <w:rsid w:val="0058635E"/>
    <w:rsid w:val="0058676A"/>
    <w:rsid w:val="00587034"/>
    <w:rsid w:val="0059126E"/>
    <w:rsid w:val="00591283"/>
    <w:rsid w:val="00591B2C"/>
    <w:rsid w:val="00591B8A"/>
    <w:rsid w:val="00591C33"/>
    <w:rsid w:val="00591E81"/>
    <w:rsid w:val="00592DF7"/>
    <w:rsid w:val="00592E1B"/>
    <w:rsid w:val="00594AF5"/>
    <w:rsid w:val="00594E1F"/>
    <w:rsid w:val="005960C4"/>
    <w:rsid w:val="005963A2"/>
    <w:rsid w:val="00597881"/>
    <w:rsid w:val="005A02A4"/>
    <w:rsid w:val="005A0BED"/>
    <w:rsid w:val="005A0CD5"/>
    <w:rsid w:val="005A15E9"/>
    <w:rsid w:val="005A229A"/>
    <w:rsid w:val="005A38E6"/>
    <w:rsid w:val="005A4714"/>
    <w:rsid w:val="005A49DF"/>
    <w:rsid w:val="005A5749"/>
    <w:rsid w:val="005A5E9D"/>
    <w:rsid w:val="005A670D"/>
    <w:rsid w:val="005A7550"/>
    <w:rsid w:val="005B04D9"/>
    <w:rsid w:val="005B059A"/>
    <w:rsid w:val="005B150A"/>
    <w:rsid w:val="005B1696"/>
    <w:rsid w:val="005B19EE"/>
    <w:rsid w:val="005B2AC9"/>
    <w:rsid w:val="005B39A8"/>
    <w:rsid w:val="005B4ADF"/>
    <w:rsid w:val="005B5B57"/>
    <w:rsid w:val="005B5CC5"/>
    <w:rsid w:val="005B72F4"/>
    <w:rsid w:val="005B7D70"/>
    <w:rsid w:val="005C0699"/>
    <w:rsid w:val="005C0971"/>
    <w:rsid w:val="005C09CB"/>
    <w:rsid w:val="005C0D69"/>
    <w:rsid w:val="005C1BFA"/>
    <w:rsid w:val="005C20A0"/>
    <w:rsid w:val="005C2EDB"/>
    <w:rsid w:val="005C30BA"/>
    <w:rsid w:val="005C3A56"/>
    <w:rsid w:val="005C3CC7"/>
    <w:rsid w:val="005C42F0"/>
    <w:rsid w:val="005C508D"/>
    <w:rsid w:val="005C6B47"/>
    <w:rsid w:val="005C7B4A"/>
    <w:rsid w:val="005D11BE"/>
    <w:rsid w:val="005D1222"/>
    <w:rsid w:val="005D186F"/>
    <w:rsid w:val="005D19E6"/>
    <w:rsid w:val="005D2088"/>
    <w:rsid w:val="005D2418"/>
    <w:rsid w:val="005D34F7"/>
    <w:rsid w:val="005D3AD3"/>
    <w:rsid w:val="005D4023"/>
    <w:rsid w:val="005D4034"/>
    <w:rsid w:val="005D5D1D"/>
    <w:rsid w:val="005E00F1"/>
    <w:rsid w:val="005E0265"/>
    <w:rsid w:val="005E1F31"/>
    <w:rsid w:val="005E3700"/>
    <w:rsid w:val="005E37A8"/>
    <w:rsid w:val="005E5C46"/>
    <w:rsid w:val="005E5E12"/>
    <w:rsid w:val="005E75D9"/>
    <w:rsid w:val="005E7D28"/>
    <w:rsid w:val="005F0826"/>
    <w:rsid w:val="005F1CF2"/>
    <w:rsid w:val="005F1F5A"/>
    <w:rsid w:val="005F226D"/>
    <w:rsid w:val="005F23AE"/>
    <w:rsid w:val="005F2C16"/>
    <w:rsid w:val="005F2E39"/>
    <w:rsid w:val="005F303F"/>
    <w:rsid w:val="005F38A0"/>
    <w:rsid w:val="005F48E9"/>
    <w:rsid w:val="005F5666"/>
    <w:rsid w:val="005F57FF"/>
    <w:rsid w:val="005F5F29"/>
    <w:rsid w:val="005F69D2"/>
    <w:rsid w:val="005F69E4"/>
    <w:rsid w:val="005F6AA9"/>
    <w:rsid w:val="005F7083"/>
    <w:rsid w:val="005F7B45"/>
    <w:rsid w:val="005F7F02"/>
    <w:rsid w:val="00601F72"/>
    <w:rsid w:val="00602898"/>
    <w:rsid w:val="00603548"/>
    <w:rsid w:val="00603E54"/>
    <w:rsid w:val="006050B4"/>
    <w:rsid w:val="0060558A"/>
    <w:rsid w:val="006066AF"/>
    <w:rsid w:val="0060722F"/>
    <w:rsid w:val="0060785D"/>
    <w:rsid w:val="00607E63"/>
    <w:rsid w:val="00610BF1"/>
    <w:rsid w:val="00610DAB"/>
    <w:rsid w:val="006110D2"/>
    <w:rsid w:val="0061167C"/>
    <w:rsid w:val="00611D8C"/>
    <w:rsid w:val="00612621"/>
    <w:rsid w:val="006126D0"/>
    <w:rsid w:val="00612D70"/>
    <w:rsid w:val="00612D8F"/>
    <w:rsid w:val="006132DF"/>
    <w:rsid w:val="0061338A"/>
    <w:rsid w:val="00613CBB"/>
    <w:rsid w:val="00613D08"/>
    <w:rsid w:val="0061416B"/>
    <w:rsid w:val="0061437C"/>
    <w:rsid w:val="00615691"/>
    <w:rsid w:val="0061673A"/>
    <w:rsid w:val="00617236"/>
    <w:rsid w:val="00617286"/>
    <w:rsid w:val="00617411"/>
    <w:rsid w:val="00617AD8"/>
    <w:rsid w:val="00620033"/>
    <w:rsid w:val="0062275D"/>
    <w:rsid w:val="00624853"/>
    <w:rsid w:val="00624C58"/>
    <w:rsid w:val="00626268"/>
    <w:rsid w:val="006268DB"/>
    <w:rsid w:val="00626B4F"/>
    <w:rsid w:val="006276CC"/>
    <w:rsid w:val="00627878"/>
    <w:rsid w:val="00627894"/>
    <w:rsid w:val="006301B6"/>
    <w:rsid w:val="00630E99"/>
    <w:rsid w:val="006319D8"/>
    <w:rsid w:val="006323DB"/>
    <w:rsid w:val="00632815"/>
    <w:rsid w:val="00632C72"/>
    <w:rsid w:val="00635ACF"/>
    <w:rsid w:val="00635E8B"/>
    <w:rsid w:val="00640663"/>
    <w:rsid w:val="00640771"/>
    <w:rsid w:val="006416B1"/>
    <w:rsid w:val="0064210E"/>
    <w:rsid w:val="006432EF"/>
    <w:rsid w:val="00645360"/>
    <w:rsid w:val="0064604A"/>
    <w:rsid w:val="00646D7B"/>
    <w:rsid w:val="00646E26"/>
    <w:rsid w:val="00647036"/>
    <w:rsid w:val="006470EC"/>
    <w:rsid w:val="006505AD"/>
    <w:rsid w:val="00651083"/>
    <w:rsid w:val="00651302"/>
    <w:rsid w:val="0065275A"/>
    <w:rsid w:val="00654036"/>
    <w:rsid w:val="006544BC"/>
    <w:rsid w:val="00654610"/>
    <w:rsid w:val="00656393"/>
    <w:rsid w:val="0065661F"/>
    <w:rsid w:val="006567FA"/>
    <w:rsid w:val="006609B8"/>
    <w:rsid w:val="00660F26"/>
    <w:rsid w:val="006622BE"/>
    <w:rsid w:val="0066445B"/>
    <w:rsid w:val="00664C5F"/>
    <w:rsid w:val="00664D75"/>
    <w:rsid w:val="00665793"/>
    <w:rsid w:val="00665FC5"/>
    <w:rsid w:val="00666A5E"/>
    <w:rsid w:val="00667996"/>
    <w:rsid w:val="00667E91"/>
    <w:rsid w:val="006705CB"/>
    <w:rsid w:val="00670A05"/>
    <w:rsid w:val="00670D60"/>
    <w:rsid w:val="00671E17"/>
    <w:rsid w:val="00671EEE"/>
    <w:rsid w:val="00671F7E"/>
    <w:rsid w:val="0067309B"/>
    <w:rsid w:val="0067400A"/>
    <w:rsid w:val="00676423"/>
    <w:rsid w:val="00676604"/>
    <w:rsid w:val="00677572"/>
    <w:rsid w:val="006802AF"/>
    <w:rsid w:val="0068075B"/>
    <w:rsid w:val="006816EA"/>
    <w:rsid w:val="00681740"/>
    <w:rsid w:val="006828D1"/>
    <w:rsid w:val="00682BBD"/>
    <w:rsid w:val="00683281"/>
    <w:rsid w:val="00683C71"/>
    <w:rsid w:val="00684C31"/>
    <w:rsid w:val="00684E39"/>
    <w:rsid w:val="00685918"/>
    <w:rsid w:val="00687617"/>
    <w:rsid w:val="006908DF"/>
    <w:rsid w:val="00690EE6"/>
    <w:rsid w:val="00690F47"/>
    <w:rsid w:val="006934C3"/>
    <w:rsid w:val="00693E85"/>
    <w:rsid w:val="00694003"/>
    <w:rsid w:val="00694437"/>
    <w:rsid w:val="00694E49"/>
    <w:rsid w:val="00696481"/>
    <w:rsid w:val="00696961"/>
    <w:rsid w:val="00696A50"/>
    <w:rsid w:val="00696B00"/>
    <w:rsid w:val="00696FA3"/>
    <w:rsid w:val="006A089A"/>
    <w:rsid w:val="006A12C7"/>
    <w:rsid w:val="006A1491"/>
    <w:rsid w:val="006A3ABC"/>
    <w:rsid w:val="006A3D2E"/>
    <w:rsid w:val="006A5C09"/>
    <w:rsid w:val="006A6E10"/>
    <w:rsid w:val="006B0D0E"/>
    <w:rsid w:val="006B0F80"/>
    <w:rsid w:val="006B167D"/>
    <w:rsid w:val="006B19B9"/>
    <w:rsid w:val="006B1B0B"/>
    <w:rsid w:val="006B1F62"/>
    <w:rsid w:val="006B2847"/>
    <w:rsid w:val="006B3737"/>
    <w:rsid w:val="006B3A15"/>
    <w:rsid w:val="006B3CDC"/>
    <w:rsid w:val="006B3EDA"/>
    <w:rsid w:val="006B43C1"/>
    <w:rsid w:val="006B468C"/>
    <w:rsid w:val="006B5099"/>
    <w:rsid w:val="006B64E8"/>
    <w:rsid w:val="006B6AFA"/>
    <w:rsid w:val="006B798A"/>
    <w:rsid w:val="006C0379"/>
    <w:rsid w:val="006C13FD"/>
    <w:rsid w:val="006C27C3"/>
    <w:rsid w:val="006C3A33"/>
    <w:rsid w:val="006C44C6"/>
    <w:rsid w:val="006C44E1"/>
    <w:rsid w:val="006C4678"/>
    <w:rsid w:val="006C4CCA"/>
    <w:rsid w:val="006C4CF9"/>
    <w:rsid w:val="006C4D89"/>
    <w:rsid w:val="006C53ED"/>
    <w:rsid w:val="006C5E94"/>
    <w:rsid w:val="006C6EDB"/>
    <w:rsid w:val="006C79BB"/>
    <w:rsid w:val="006D29A7"/>
    <w:rsid w:val="006D29E7"/>
    <w:rsid w:val="006D3870"/>
    <w:rsid w:val="006D46A7"/>
    <w:rsid w:val="006D49B3"/>
    <w:rsid w:val="006D4DC3"/>
    <w:rsid w:val="006D604A"/>
    <w:rsid w:val="006D68E6"/>
    <w:rsid w:val="006D6B89"/>
    <w:rsid w:val="006D6F93"/>
    <w:rsid w:val="006D7724"/>
    <w:rsid w:val="006D77A4"/>
    <w:rsid w:val="006D77FC"/>
    <w:rsid w:val="006E05A8"/>
    <w:rsid w:val="006E0800"/>
    <w:rsid w:val="006E0B42"/>
    <w:rsid w:val="006E1B88"/>
    <w:rsid w:val="006E1D33"/>
    <w:rsid w:val="006E2818"/>
    <w:rsid w:val="006E2EEE"/>
    <w:rsid w:val="006E42EC"/>
    <w:rsid w:val="006E6377"/>
    <w:rsid w:val="006E641F"/>
    <w:rsid w:val="006E7694"/>
    <w:rsid w:val="006E7FF6"/>
    <w:rsid w:val="006F1108"/>
    <w:rsid w:val="006F145A"/>
    <w:rsid w:val="006F1F74"/>
    <w:rsid w:val="006F2067"/>
    <w:rsid w:val="006F32DC"/>
    <w:rsid w:val="006F33E7"/>
    <w:rsid w:val="006F4968"/>
    <w:rsid w:val="006F4D3D"/>
    <w:rsid w:val="006F4EB7"/>
    <w:rsid w:val="006F50D9"/>
    <w:rsid w:val="006F6426"/>
    <w:rsid w:val="006F6B14"/>
    <w:rsid w:val="006F745F"/>
    <w:rsid w:val="006F757C"/>
    <w:rsid w:val="0070068E"/>
    <w:rsid w:val="007024AA"/>
    <w:rsid w:val="007028A9"/>
    <w:rsid w:val="0070382E"/>
    <w:rsid w:val="00706C60"/>
    <w:rsid w:val="00707565"/>
    <w:rsid w:val="00710108"/>
    <w:rsid w:val="007101E7"/>
    <w:rsid w:val="00710311"/>
    <w:rsid w:val="00710F12"/>
    <w:rsid w:val="007114A2"/>
    <w:rsid w:val="00712F06"/>
    <w:rsid w:val="0071311C"/>
    <w:rsid w:val="00713E8D"/>
    <w:rsid w:val="00714386"/>
    <w:rsid w:val="007151C2"/>
    <w:rsid w:val="007152A4"/>
    <w:rsid w:val="00717725"/>
    <w:rsid w:val="007178EC"/>
    <w:rsid w:val="00717E7A"/>
    <w:rsid w:val="007203A0"/>
    <w:rsid w:val="00720C1C"/>
    <w:rsid w:val="00722032"/>
    <w:rsid w:val="00722B13"/>
    <w:rsid w:val="007254DD"/>
    <w:rsid w:val="007256F7"/>
    <w:rsid w:val="00725FD1"/>
    <w:rsid w:val="00726DF3"/>
    <w:rsid w:val="007279B3"/>
    <w:rsid w:val="00727FE7"/>
    <w:rsid w:val="0073066C"/>
    <w:rsid w:val="00732C96"/>
    <w:rsid w:val="00732F71"/>
    <w:rsid w:val="00733587"/>
    <w:rsid w:val="00733962"/>
    <w:rsid w:val="00733AFB"/>
    <w:rsid w:val="00736393"/>
    <w:rsid w:val="00736803"/>
    <w:rsid w:val="00736CFD"/>
    <w:rsid w:val="00736E53"/>
    <w:rsid w:val="00737DEE"/>
    <w:rsid w:val="007408BD"/>
    <w:rsid w:val="00741240"/>
    <w:rsid w:val="0074125C"/>
    <w:rsid w:val="00741F3C"/>
    <w:rsid w:val="0074217D"/>
    <w:rsid w:val="007424E3"/>
    <w:rsid w:val="00743AC0"/>
    <w:rsid w:val="00743AF1"/>
    <w:rsid w:val="00744DC9"/>
    <w:rsid w:val="00745C80"/>
    <w:rsid w:val="00747060"/>
    <w:rsid w:val="00747674"/>
    <w:rsid w:val="00747B26"/>
    <w:rsid w:val="00750459"/>
    <w:rsid w:val="00751049"/>
    <w:rsid w:val="00751645"/>
    <w:rsid w:val="00751F59"/>
    <w:rsid w:val="00752E32"/>
    <w:rsid w:val="00753263"/>
    <w:rsid w:val="0075356D"/>
    <w:rsid w:val="00753B54"/>
    <w:rsid w:val="00754A60"/>
    <w:rsid w:val="007558F5"/>
    <w:rsid w:val="00755EFE"/>
    <w:rsid w:val="00755F45"/>
    <w:rsid w:val="00756A96"/>
    <w:rsid w:val="00756BBB"/>
    <w:rsid w:val="00757166"/>
    <w:rsid w:val="007579D3"/>
    <w:rsid w:val="00757E26"/>
    <w:rsid w:val="00760012"/>
    <w:rsid w:val="007607C6"/>
    <w:rsid w:val="007610F4"/>
    <w:rsid w:val="0076116A"/>
    <w:rsid w:val="007615E3"/>
    <w:rsid w:val="00761876"/>
    <w:rsid w:val="00761CC6"/>
    <w:rsid w:val="00762BB3"/>
    <w:rsid w:val="007644A9"/>
    <w:rsid w:val="00767028"/>
    <w:rsid w:val="00770559"/>
    <w:rsid w:val="00770AC9"/>
    <w:rsid w:val="0077121A"/>
    <w:rsid w:val="0077142B"/>
    <w:rsid w:val="00772DF6"/>
    <w:rsid w:val="0077382A"/>
    <w:rsid w:val="00774604"/>
    <w:rsid w:val="007766DC"/>
    <w:rsid w:val="00776E9C"/>
    <w:rsid w:val="007772E4"/>
    <w:rsid w:val="007779C9"/>
    <w:rsid w:val="00777D23"/>
    <w:rsid w:val="007801D2"/>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2CD3"/>
    <w:rsid w:val="007930F2"/>
    <w:rsid w:val="00793C1B"/>
    <w:rsid w:val="00795551"/>
    <w:rsid w:val="00795673"/>
    <w:rsid w:val="00795995"/>
    <w:rsid w:val="00796F89"/>
    <w:rsid w:val="00797639"/>
    <w:rsid w:val="00797720"/>
    <w:rsid w:val="0079793D"/>
    <w:rsid w:val="00797EB2"/>
    <w:rsid w:val="007A0A09"/>
    <w:rsid w:val="007A0FC0"/>
    <w:rsid w:val="007A1BD6"/>
    <w:rsid w:val="007A2076"/>
    <w:rsid w:val="007A234C"/>
    <w:rsid w:val="007A239B"/>
    <w:rsid w:val="007A46B8"/>
    <w:rsid w:val="007A4DE4"/>
    <w:rsid w:val="007A5720"/>
    <w:rsid w:val="007B05C8"/>
    <w:rsid w:val="007B0F23"/>
    <w:rsid w:val="007B1A28"/>
    <w:rsid w:val="007B1AE7"/>
    <w:rsid w:val="007B2BD5"/>
    <w:rsid w:val="007B2F4C"/>
    <w:rsid w:val="007B3D16"/>
    <w:rsid w:val="007B3D3F"/>
    <w:rsid w:val="007B4CC0"/>
    <w:rsid w:val="007B576A"/>
    <w:rsid w:val="007B6144"/>
    <w:rsid w:val="007B6464"/>
    <w:rsid w:val="007B656D"/>
    <w:rsid w:val="007B6E3E"/>
    <w:rsid w:val="007B6EED"/>
    <w:rsid w:val="007C01D8"/>
    <w:rsid w:val="007C0282"/>
    <w:rsid w:val="007C05FC"/>
    <w:rsid w:val="007C0654"/>
    <w:rsid w:val="007C2638"/>
    <w:rsid w:val="007C3D84"/>
    <w:rsid w:val="007C47F0"/>
    <w:rsid w:val="007C5B91"/>
    <w:rsid w:val="007C6444"/>
    <w:rsid w:val="007D363A"/>
    <w:rsid w:val="007D3AA6"/>
    <w:rsid w:val="007D4639"/>
    <w:rsid w:val="007D474D"/>
    <w:rsid w:val="007D4827"/>
    <w:rsid w:val="007D4984"/>
    <w:rsid w:val="007D51AB"/>
    <w:rsid w:val="007D59A6"/>
    <w:rsid w:val="007D600B"/>
    <w:rsid w:val="007D603C"/>
    <w:rsid w:val="007D715A"/>
    <w:rsid w:val="007D71FE"/>
    <w:rsid w:val="007D7B2C"/>
    <w:rsid w:val="007D7F3A"/>
    <w:rsid w:val="007E00D3"/>
    <w:rsid w:val="007E015F"/>
    <w:rsid w:val="007E3703"/>
    <w:rsid w:val="007E381F"/>
    <w:rsid w:val="007E4D5F"/>
    <w:rsid w:val="007E568E"/>
    <w:rsid w:val="007E58C8"/>
    <w:rsid w:val="007E5FFF"/>
    <w:rsid w:val="007E6455"/>
    <w:rsid w:val="007E6992"/>
    <w:rsid w:val="007E6B1A"/>
    <w:rsid w:val="007E6F62"/>
    <w:rsid w:val="007E735B"/>
    <w:rsid w:val="007E7CEF"/>
    <w:rsid w:val="007E7F16"/>
    <w:rsid w:val="007F013E"/>
    <w:rsid w:val="007F0341"/>
    <w:rsid w:val="007F041A"/>
    <w:rsid w:val="007F079B"/>
    <w:rsid w:val="007F1DF4"/>
    <w:rsid w:val="007F251D"/>
    <w:rsid w:val="007F2D02"/>
    <w:rsid w:val="007F2FB3"/>
    <w:rsid w:val="007F4549"/>
    <w:rsid w:val="007F474E"/>
    <w:rsid w:val="007F52D1"/>
    <w:rsid w:val="007F57C6"/>
    <w:rsid w:val="007F5BD1"/>
    <w:rsid w:val="007F6708"/>
    <w:rsid w:val="007F67AE"/>
    <w:rsid w:val="007F749D"/>
    <w:rsid w:val="007F7815"/>
    <w:rsid w:val="0080113E"/>
    <w:rsid w:val="0080138B"/>
    <w:rsid w:val="008016DE"/>
    <w:rsid w:val="0080207B"/>
    <w:rsid w:val="00802265"/>
    <w:rsid w:val="00802523"/>
    <w:rsid w:val="00803E02"/>
    <w:rsid w:val="0080428E"/>
    <w:rsid w:val="008043C1"/>
    <w:rsid w:val="008045BB"/>
    <w:rsid w:val="00804E1C"/>
    <w:rsid w:val="00805843"/>
    <w:rsid w:val="0080599F"/>
    <w:rsid w:val="00805F6E"/>
    <w:rsid w:val="00807290"/>
    <w:rsid w:val="00807CA4"/>
    <w:rsid w:val="00810B65"/>
    <w:rsid w:val="00810ECD"/>
    <w:rsid w:val="008112C1"/>
    <w:rsid w:val="0081166F"/>
    <w:rsid w:val="00811E36"/>
    <w:rsid w:val="00812A2F"/>
    <w:rsid w:val="00812A90"/>
    <w:rsid w:val="00812E3D"/>
    <w:rsid w:val="00820E56"/>
    <w:rsid w:val="00820F2B"/>
    <w:rsid w:val="00821D5F"/>
    <w:rsid w:val="00822D7B"/>
    <w:rsid w:val="00824B45"/>
    <w:rsid w:val="00825B9F"/>
    <w:rsid w:val="00825FD1"/>
    <w:rsid w:val="00826096"/>
    <w:rsid w:val="00826175"/>
    <w:rsid w:val="00826BA9"/>
    <w:rsid w:val="0082724F"/>
    <w:rsid w:val="008274BA"/>
    <w:rsid w:val="008314DD"/>
    <w:rsid w:val="00832270"/>
    <w:rsid w:val="00832FC6"/>
    <w:rsid w:val="008334C2"/>
    <w:rsid w:val="00833802"/>
    <w:rsid w:val="00835746"/>
    <w:rsid w:val="00836B62"/>
    <w:rsid w:val="0084009C"/>
    <w:rsid w:val="00840B69"/>
    <w:rsid w:val="0084226A"/>
    <w:rsid w:val="00842289"/>
    <w:rsid w:val="0084328D"/>
    <w:rsid w:val="00843AF3"/>
    <w:rsid w:val="00843AFD"/>
    <w:rsid w:val="008454F0"/>
    <w:rsid w:val="008463BB"/>
    <w:rsid w:val="00846D63"/>
    <w:rsid w:val="00846DC0"/>
    <w:rsid w:val="0084717E"/>
    <w:rsid w:val="00847CA7"/>
    <w:rsid w:val="0085055A"/>
    <w:rsid w:val="00850F72"/>
    <w:rsid w:val="0085198A"/>
    <w:rsid w:val="008527CB"/>
    <w:rsid w:val="0085322B"/>
    <w:rsid w:val="008539BF"/>
    <w:rsid w:val="00853EB9"/>
    <w:rsid w:val="00854381"/>
    <w:rsid w:val="00855366"/>
    <w:rsid w:val="0085539E"/>
    <w:rsid w:val="008560F3"/>
    <w:rsid w:val="008561B5"/>
    <w:rsid w:val="0085707A"/>
    <w:rsid w:val="00857133"/>
    <w:rsid w:val="0086014A"/>
    <w:rsid w:val="00861387"/>
    <w:rsid w:val="00862339"/>
    <w:rsid w:val="00862C18"/>
    <w:rsid w:val="00863265"/>
    <w:rsid w:val="0086338D"/>
    <w:rsid w:val="00863751"/>
    <w:rsid w:val="00864933"/>
    <w:rsid w:val="00864C31"/>
    <w:rsid w:val="00865088"/>
    <w:rsid w:val="008700AC"/>
    <w:rsid w:val="008705F3"/>
    <w:rsid w:val="00870894"/>
    <w:rsid w:val="0087265C"/>
    <w:rsid w:val="008744C5"/>
    <w:rsid w:val="00875229"/>
    <w:rsid w:val="00876342"/>
    <w:rsid w:val="008766A0"/>
    <w:rsid w:val="008778C3"/>
    <w:rsid w:val="00877D77"/>
    <w:rsid w:val="00880133"/>
    <w:rsid w:val="008815E1"/>
    <w:rsid w:val="0088232A"/>
    <w:rsid w:val="0088307E"/>
    <w:rsid w:val="0088548C"/>
    <w:rsid w:val="008863EB"/>
    <w:rsid w:val="00886C18"/>
    <w:rsid w:val="00886DE3"/>
    <w:rsid w:val="008900FD"/>
    <w:rsid w:val="0089043E"/>
    <w:rsid w:val="008922D3"/>
    <w:rsid w:val="00892698"/>
    <w:rsid w:val="008940F7"/>
    <w:rsid w:val="00894461"/>
    <w:rsid w:val="0089477B"/>
    <w:rsid w:val="008974DE"/>
    <w:rsid w:val="0089753F"/>
    <w:rsid w:val="008A010C"/>
    <w:rsid w:val="008A0771"/>
    <w:rsid w:val="008A137F"/>
    <w:rsid w:val="008A18B2"/>
    <w:rsid w:val="008A3042"/>
    <w:rsid w:val="008A34DB"/>
    <w:rsid w:val="008A405F"/>
    <w:rsid w:val="008A499A"/>
    <w:rsid w:val="008A4CB9"/>
    <w:rsid w:val="008A5CD2"/>
    <w:rsid w:val="008A6130"/>
    <w:rsid w:val="008A6421"/>
    <w:rsid w:val="008A650B"/>
    <w:rsid w:val="008A6CA5"/>
    <w:rsid w:val="008A6F47"/>
    <w:rsid w:val="008A7C03"/>
    <w:rsid w:val="008B07C1"/>
    <w:rsid w:val="008B0BAD"/>
    <w:rsid w:val="008B5C65"/>
    <w:rsid w:val="008B6764"/>
    <w:rsid w:val="008B7895"/>
    <w:rsid w:val="008C051B"/>
    <w:rsid w:val="008C119E"/>
    <w:rsid w:val="008C11EE"/>
    <w:rsid w:val="008C180E"/>
    <w:rsid w:val="008C1CE2"/>
    <w:rsid w:val="008C21A2"/>
    <w:rsid w:val="008C2492"/>
    <w:rsid w:val="008C2578"/>
    <w:rsid w:val="008C2AD3"/>
    <w:rsid w:val="008C3470"/>
    <w:rsid w:val="008C3B2B"/>
    <w:rsid w:val="008C5560"/>
    <w:rsid w:val="008C61CA"/>
    <w:rsid w:val="008C6F85"/>
    <w:rsid w:val="008D0036"/>
    <w:rsid w:val="008D0294"/>
    <w:rsid w:val="008D0DAA"/>
    <w:rsid w:val="008D123A"/>
    <w:rsid w:val="008D3C50"/>
    <w:rsid w:val="008D3DAD"/>
    <w:rsid w:val="008D433F"/>
    <w:rsid w:val="008D46B6"/>
    <w:rsid w:val="008D487C"/>
    <w:rsid w:val="008D4AED"/>
    <w:rsid w:val="008D5401"/>
    <w:rsid w:val="008D7225"/>
    <w:rsid w:val="008D7B73"/>
    <w:rsid w:val="008E04C9"/>
    <w:rsid w:val="008E068D"/>
    <w:rsid w:val="008E10A8"/>
    <w:rsid w:val="008E1654"/>
    <w:rsid w:val="008E215B"/>
    <w:rsid w:val="008E2958"/>
    <w:rsid w:val="008E2A73"/>
    <w:rsid w:val="008E31BF"/>
    <w:rsid w:val="008E3209"/>
    <w:rsid w:val="008E4D86"/>
    <w:rsid w:val="008E567E"/>
    <w:rsid w:val="008E7BFD"/>
    <w:rsid w:val="008F09BF"/>
    <w:rsid w:val="008F4825"/>
    <w:rsid w:val="008F4D41"/>
    <w:rsid w:val="008F4F41"/>
    <w:rsid w:val="008F61B1"/>
    <w:rsid w:val="008F74E2"/>
    <w:rsid w:val="009006B5"/>
    <w:rsid w:val="00903AB8"/>
    <w:rsid w:val="00903B63"/>
    <w:rsid w:val="00904953"/>
    <w:rsid w:val="00906BA9"/>
    <w:rsid w:val="00907078"/>
    <w:rsid w:val="00907818"/>
    <w:rsid w:val="00910BB8"/>
    <w:rsid w:val="00910BD5"/>
    <w:rsid w:val="0091149E"/>
    <w:rsid w:val="00912D67"/>
    <w:rsid w:val="0091403C"/>
    <w:rsid w:val="00914E04"/>
    <w:rsid w:val="00915A20"/>
    <w:rsid w:val="00915E73"/>
    <w:rsid w:val="0091651F"/>
    <w:rsid w:val="0091685B"/>
    <w:rsid w:val="00916B94"/>
    <w:rsid w:val="00916C21"/>
    <w:rsid w:val="009170D2"/>
    <w:rsid w:val="00917A23"/>
    <w:rsid w:val="009206D4"/>
    <w:rsid w:val="00920C72"/>
    <w:rsid w:val="00921F96"/>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92E"/>
    <w:rsid w:val="00930FA7"/>
    <w:rsid w:val="0093122C"/>
    <w:rsid w:val="009317D2"/>
    <w:rsid w:val="00931F93"/>
    <w:rsid w:val="00932796"/>
    <w:rsid w:val="00932BB0"/>
    <w:rsid w:val="00932DED"/>
    <w:rsid w:val="0093309F"/>
    <w:rsid w:val="00933357"/>
    <w:rsid w:val="0093356A"/>
    <w:rsid w:val="009340D0"/>
    <w:rsid w:val="0093493F"/>
    <w:rsid w:val="009361A2"/>
    <w:rsid w:val="0093646D"/>
    <w:rsid w:val="00936819"/>
    <w:rsid w:val="00936D8C"/>
    <w:rsid w:val="00936DAA"/>
    <w:rsid w:val="009374D6"/>
    <w:rsid w:val="009376CD"/>
    <w:rsid w:val="009379A7"/>
    <w:rsid w:val="00937C4F"/>
    <w:rsid w:val="00940134"/>
    <w:rsid w:val="00941044"/>
    <w:rsid w:val="0094135B"/>
    <w:rsid w:val="00941A1E"/>
    <w:rsid w:val="00941E10"/>
    <w:rsid w:val="009429C7"/>
    <w:rsid w:val="009433C0"/>
    <w:rsid w:val="00944130"/>
    <w:rsid w:val="00944A79"/>
    <w:rsid w:val="00945420"/>
    <w:rsid w:val="0095009F"/>
    <w:rsid w:val="00950E19"/>
    <w:rsid w:val="00951FF3"/>
    <w:rsid w:val="009534A2"/>
    <w:rsid w:val="0095373D"/>
    <w:rsid w:val="00954932"/>
    <w:rsid w:val="009549E6"/>
    <w:rsid w:val="00955B97"/>
    <w:rsid w:val="00955D6C"/>
    <w:rsid w:val="00956979"/>
    <w:rsid w:val="00957838"/>
    <w:rsid w:val="00960FFE"/>
    <w:rsid w:val="009627CE"/>
    <w:rsid w:val="009630DC"/>
    <w:rsid w:val="00963EEE"/>
    <w:rsid w:val="00965ED8"/>
    <w:rsid w:val="009667B7"/>
    <w:rsid w:val="00966811"/>
    <w:rsid w:val="00966B9D"/>
    <w:rsid w:val="00966F25"/>
    <w:rsid w:val="00967F65"/>
    <w:rsid w:val="00971AA6"/>
    <w:rsid w:val="00973FCA"/>
    <w:rsid w:val="009746E2"/>
    <w:rsid w:val="00975F29"/>
    <w:rsid w:val="009760A8"/>
    <w:rsid w:val="00976692"/>
    <w:rsid w:val="009766FC"/>
    <w:rsid w:val="00976EC0"/>
    <w:rsid w:val="00977245"/>
    <w:rsid w:val="00977334"/>
    <w:rsid w:val="0097736B"/>
    <w:rsid w:val="00977855"/>
    <w:rsid w:val="009800C6"/>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6E00"/>
    <w:rsid w:val="00997DEE"/>
    <w:rsid w:val="009A014B"/>
    <w:rsid w:val="009A072D"/>
    <w:rsid w:val="009A0990"/>
    <w:rsid w:val="009A0D24"/>
    <w:rsid w:val="009A2B66"/>
    <w:rsid w:val="009A4524"/>
    <w:rsid w:val="009A51AE"/>
    <w:rsid w:val="009A5F0D"/>
    <w:rsid w:val="009A6162"/>
    <w:rsid w:val="009A7774"/>
    <w:rsid w:val="009A7AC5"/>
    <w:rsid w:val="009A7B87"/>
    <w:rsid w:val="009B0047"/>
    <w:rsid w:val="009B0082"/>
    <w:rsid w:val="009B0E9D"/>
    <w:rsid w:val="009B1ACF"/>
    <w:rsid w:val="009B1EB3"/>
    <w:rsid w:val="009B3C90"/>
    <w:rsid w:val="009B4329"/>
    <w:rsid w:val="009B449D"/>
    <w:rsid w:val="009B4B4D"/>
    <w:rsid w:val="009B58E1"/>
    <w:rsid w:val="009B6938"/>
    <w:rsid w:val="009C047C"/>
    <w:rsid w:val="009C14A7"/>
    <w:rsid w:val="009C14B9"/>
    <w:rsid w:val="009C167A"/>
    <w:rsid w:val="009C370B"/>
    <w:rsid w:val="009C3F2F"/>
    <w:rsid w:val="009C44BD"/>
    <w:rsid w:val="009C4CFB"/>
    <w:rsid w:val="009C70EE"/>
    <w:rsid w:val="009C749A"/>
    <w:rsid w:val="009C7586"/>
    <w:rsid w:val="009C7D9F"/>
    <w:rsid w:val="009D0014"/>
    <w:rsid w:val="009D11E3"/>
    <w:rsid w:val="009D20BA"/>
    <w:rsid w:val="009D2A43"/>
    <w:rsid w:val="009D33F3"/>
    <w:rsid w:val="009D3692"/>
    <w:rsid w:val="009D51CA"/>
    <w:rsid w:val="009D646B"/>
    <w:rsid w:val="009D7316"/>
    <w:rsid w:val="009D794C"/>
    <w:rsid w:val="009E04E9"/>
    <w:rsid w:val="009E06DB"/>
    <w:rsid w:val="009E0C1C"/>
    <w:rsid w:val="009E1B11"/>
    <w:rsid w:val="009E283B"/>
    <w:rsid w:val="009E316D"/>
    <w:rsid w:val="009E3860"/>
    <w:rsid w:val="009E39F0"/>
    <w:rsid w:val="009E3CD9"/>
    <w:rsid w:val="009E45B8"/>
    <w:rsid w:val="009E50C2"/>
    <w:rsid w:val="009E59E2"/>
    <w:rsid w:val="009E7919"/>
    <w:rsid w:val="009F0323"/>
    <w:rsid w:val="009F09B7"/>
    <w:rsid w:val="009F0A53"/>
    <w:rsid w:val="009F1030"/>
    <w:rsid w:val="009F1C65"/>
    <w:rsid w:val="009F1E2B"/>
    <w:rsid w:val="009F2B71"/>
    <w:rsid w:val="009F3218"/>
    <w:rsid w:val="009F4B14"/>
    <w:rsid w:val="009F5482"/>
    <w:rsid w:val="009F55DE"/>
    <w:rsid w:val="009F5A19"/>
    <w:rsid w:val="009F5D4A"/>
    <w:rsid w:val="009F604C"/>
    <w:rsid w:val="009F628E"/>
    <w:rsid w:val="009F7B46"/>
    <w:rsid w:val="009F7D28"/>
    <w:rsid w:val="009F7DC9"/>
    <w:rsid w:val="009F7F9A"/>
    <w:rsid w:val="009F7FCB"/>
    <w:rsid w:val="00A0109E"/>
    <w:rsid w:val="00A0120E"/>
    <w:rsid w:val="00A0249A"/>
    <w:rsid w:val="00A02A30"/>
    <w:rsid w:val="00A035A5"/>
    <w:rsid w:val="00A03D85"/>
    <w:rsid w:val="00A04B6E"/>
    <w:rsid w:val="00A04E7B"/>
    <w:rsid w:val="00A05313"/>
    <w:rsid w:val="00A05845"/>
    <w:rsid w:val="00A05932"/>
    <w:rsid w:val="00A07ADB"/>
    <w:rsid w:val="00A12251"/>
    <w:rsid w:val="00A12913"/>
    <w:rsid w:val="00A1348D"/>
    <w:rsid w:val="00A13E60"/>
    <w:rsid w:val="00A14AFA"/>
    <w:rsid w:val="00A14BA0"/>
    <w:rsid w:val="00A14D4B"/>
    <w:rsid w:val="00A15AC7"/>
    <w:rsid w:val="00A16576"/>
    <w:rsid w:val="00A16C32"/>
    <w:rsid w:val="00A2004F"/>
    <w:rsid w:val="00A229B7"/>
    <w:rsid w:val="00A22FD4"/>
    <w:rsid w:val="00A246C4"/>
    <w:rsid w:val="00A25594"/>
    <w:rsid w:val="00A255E2"/>
    <w:rsid w:val="00A25E77"/>
    <w:rsid w:val="00A2711B"/>
    <w:rsid w:val="00A27AF4"/>
    <w:rsid w:val="00A30B20"/>
    <w:rsid w:val="00A30CD6"/>
    <w:rsid w:val="00A31174"/>
    <w:rsid w:val="00A318C7"/>
    <w:rsid w:val="00A32896"/>
    <w:rsid w:val="00A33666"/>
    <w:rsid w:val="00A3437C"/>
    <w:rsid w:val="00A355EF"/>
    <w:rsid w:val="00A35F51"/>
    <w:rsid w:val="00A36E0C"/>
    <w:rsid w:val="00A40240"/>
    <w:rsid w:val="00A406CA"/>
    <w:rsid w:val="00A41C1F"/>
    <w:rsid w:val="00A4324A"/>
    <w:rsid w:val="00A439FB"/>
    <w:rsid w:val="00A44085"/>
    <w:rsid w:val="00A448BA"/>
    <w:rsid w:val="00A46AEA"/>
    <w:rsid w:val="00A473DA"/>
    <w:rsid w:val="00A47491"/>
    <w:rsid w:val="00A47BCC"/>
    <w:rsid w:val="00A5049E"/>
    <w:rsid w:val="00A50607"/>
    <w:rsid w:val="00A506FB"/>
    <w:rsid w:val="00A50ED4"/>
    <w:rsid w:val="00A52D55"/>
    <w:rsid w:val="00A53CBF"/>
    <w:rsid w:val="00A546B0"/>
    <w:rsid w:val="00A5557D"/>
    <w:rsid w:val="00A56890"/>
    <w:rsid w:val="00A572EB"/>
    <w:rsid w:val="00A57DB2"/>
    <w:rsid w:val="00A60CA0"/>
    <w:rsid w:val="00A61883"/>
    <w:rsid w:val="00A6379E"/>
    <w:rsid w:val="00A6498B"/>
    <w:rsid w:val="00A660E3"/>
    <w:rsid w:val="00A664B4"/>
    <w:rsid w:val="00A66F26"/>
    <w:rsid w:val="00A7038C"/>
    <w:rsid w:val="00A706A8"/>
    <w:rsid w:val="00A71134"/>
    <w:rsid w:val="00A71206"/>
    <w:rsid w:val="00A71623"/>
    <w:rsid w:val="00A71806"/>
    <w:rsid w:val="00A71A06"/>
    <w:rsid w:val="00A71A81"/>
    <w:rsid w:val="00A71B4A"/>
    <w:rsid w:val="00A71E81"/>
    <w:rsid w:val="00A7228F"/>
    <w:rsid w:val="00A73105"/>
    <w:rsid w:val="00A735FE"/>
    <w:rsid w:val="00A7398B"/>
    <w:rsid w:val="00A7453E"/>
    <w:rsid w:val="00A7468C"/>
    <w:rsid w:val="00A74B88"/>
    <w:rsid w:val="00A75841"/>
    <w:rsid w:val="00A764BA"/>
    <w:rsid w:val="00A776C3"/>
    <w:rsid w:val="00A776EB"/>
    <w:rsid w:val="00A77F5D"/>
    <w:rsid w:val="00A80296"/>
    <w:rsid w:val="00A815E0"/>
    <w:rsid w:val="00A81C44"/>
    <w:rsid w:val="00A82234"/>
    <w:rsid w:val="00A8251E"/>
    <w:rsid w:val="00A8299A"/>
    <w:rsid w:val="00A83393"/>
    <w:rsid w:val="00A83F48"/>
    <w:rsid w:val="00A84734"/>
    <w:rsid w:val="00A86209"/>
    <w:rsid w:val="00A8668D"/>
    <w:rsid w:val="00A8754E"/>
    <w:rsid w:val="00A9087E"/>
    <w:rsid w:val="00A90C8A"/>
    <w:rsid w:val="00A90DDC"/>
    <w:rsid w:val="00A91141"/>
    <w:rsid w:val="00A9195F"/>
    <w:rsid w:val="00A92962"/>
    <w:rsid w:val="00A93901"/>
    <w:rsid w:val="00A93F27"/>
    <w:rsid w:val="00A95129"/>
    <w:rsid w:val="00A952FF"/>
    <w:rsid w:val="00A95AC8"/>
    <w:rsid w:val="00A97C6D"/>
    <w:rsid w:val="00AA0375"/>
    <w:rsid w:val="00AA1213"/>
    <w:rsid w:val="00AA1B96"/>
    <w:rsid w:val="00AA2994"/>
    <w:rsid w:val="00AA2DD3"/>
    <w:rsid w:val="00AA40CC"/>
    <w:rsid w:val="00AA4C10"/>
    <w:rsid w:val="00AA59BE"/>
    <w:rsid w:val="00AB0259"/>
    <w:rsid w:val="00AB11EB"/>
    <w:rsid w:val="00AB1646"/>
    <w:rsid w:val="00AB177E"/>
    <w:rsid w:val="00AB1D77"/>
    <w:rsid w:val="00AB219F"/>
    <w:rsid w:val="00AB2245"/>
    <w:rsid w:val="00AB3499"/>
    <w:rsid w:val="00AB415C"/>
    <w:rsid w:val="00AB46C4"/>
    <w:rsid w:val="00AB4977"/>
    <w:rsid w:val="00AB6BFA"/>
    <w:rsid w:val="00AB7D56"/>
    <w:rsid w:val="00AB7D85"/>
    <w:rsid w:val="00AC1D76"/>
    <w:rsid w:val="00AC3939"/>
    <w:rsid w:val="00AC3A64"/>
    <w:rsid w:val="00AC498F"/>
    <w:rsid w:val="00AC5C23"/>
    <w:rsid w:val="00AC5FCB"/>
    <w:rsid w:val="00AC6930"/>
    <w:rsid w:val="00AC76DA"/>
    <w:rsid w:val="00AD0896"/>
    <w:rsid w:val="00AD2074"/>
    <w:rsid w:val="00AD24B5"/>
    <w:rsid w:val="00AD31F2"/>
    <w:rsid w:val="00AD39D2"/>
    <w:rsid w:val="00AD6169"/>
    <w:rsid w:val="00AD6183"/>
    <w:rsid w:val="00AD742E"/>
    <w:rsid w:val="00AE0706"/>
    <w:rsid w:val="00AE2DD9"/>
    <w:rsid w:val="00AE4117"/>
    <w:rsid w:val="00AE4E17"/>
    <w:rsid w:val="00AE6176"/>
    <w:rsid w:val="00AE62D8"/>
    <w:rsid w:val="00AE78D4"/>
    <w:rsid w:val="00AE7FA5"/>
    <w:rsid w:val="00AF03B8"/>
    <w:rsid w:val="00AF05EF"/>
    <w:rsid w:val="00AF0858"/>
    <w:rsid w:val="00AF1D9D"/>
    <w:rsid w:val="00AF367E"/>
    <w:rsid w:val="00AF405F"/>
    <w:rsid w:val="00AF4579"/>
    <w:rsid w:val="00AF4F09"/>
    <w:rsid w:val="00AF4F7F"/>
    <w:rsid w:val="00AF5606"/>
    <w:rsid w:val="00AF587F"/>
    <w:rsid w:val="00AF74BF"/>
    <w:rsid w:val="00AF758E"/>
    <w:rsid w:val="00B019CB"/>
    <w:rsid w:val="00B01F98"/>
    <w:rsid w:val="00B02599"/>
    <w:rsid w:val="00B02C2A"/>
    <w:rsid w:val="00B060EE"/>
    <w:rsid w:val="00B06AC4"/>
    <w:rsid w:val="00B102D1"/>
    <w:rsid w:val="00B10560"/>
    <w:rsid w:val="00B10A26"/>
    <w:rsid w:val="00B10D58"/>
    <w:rsid w:val="00B117A9"/>
    <w:rsid w:val="00B1311B"/>
    <w:rsid w:val="00B132FD"/>
    <w:rsid w:val="00B1460B"/>
    <w:rsid w:val="00B1487F"/>
    <w:rsid w:val="00B149A3"/>
    <w:rsid w:val="00B14B16"/>
    <w:rsid w:val="00B168D7"/>
    <w:rsid w:val="00B16B54"/>
    <w:rsid w:val="00B17A88"/>
    <w:rsid w:val="00B17C0C"/>
    <w:rsid w:val="00B20284"/>
    <w:rsid w:val="00B20351"/>
    <w:rsid w:val="00B20889"/>
    <w:rsid w:val="00B20C80"/>
    <w:rsid w:val="00B2101F"/>
    <w:rsid w:val="00B2190D"/>
    <w:rsid w:val="00B224B3"/>
    <w:rsid w:val="00B23630"/>
    <w:rsid w:val="00B23AF1"/>
    <w:rsid w:val="00B241DA"/>
    <w:rsid w:val="00B24CFF"/>
    <w:rsid w:val="00B25B76"/>
    <w:rsid w:val="00B26ED5"/>
    <w:rsid w:val="00B27335"/>
    <w:rsid w:val="00B27633"/>
    <w:rsid w:val="00B2779E"/>
    <w:rsid w:val="00B30D59"/>
    <w:rsid w:val="00B31ABF"/>
    <w:rsid w:val="00B321C1"/>
    <w:rsid w:val="00B3473A"/>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06"/>
    <w:rsid w:val="00B50288"/>
    <w:rsid w:val="00B50A70"/>
    <w:rsid w:val="00B51861"/>
    <w:rsid w:val="00B51AFA"/>
    <w:rsid w:val="00B52D07"/>
    <w:rsid w:val="00B53CF0"/>
    <w:rsid w:val="00B54BD6"/>
    <w:rsid w:val="00B54D23"/>
    <w:rsid w:val="00B54E02"/>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25C"/>
    <w:rsid w:val="00B728C5"/>
    <w:rsid w:val="00B72CFD"/>
    <w:rsid w:val="00B737FE"/>
    <w:rsid w:val="00B73AB6"/>
    <w:rsid w:val="00B75C07"/>
    <w:rsid w:val="00B767AA"/>
    <w:rsid w:val="00B76CFD"/>
    <w:rsid w:val="00B802F8"/>
    <w:rsid w:val="00B80A92"/>
    <w:rsid w:val="00B820A4"/>
    <w:rsid w:val="00B82734"/>
    <w:rsid w:val="00B82FF9"/>
    <w:rsid w:val="00B83CD5"/>
    <w:rsid w:val="00B83D23"/>
    <w:rsid w:val="00B8451B"/>
    <w:rsid w:val="00B84964"/>
    <w:rsid w:val="00B85676"/>
    <w:rsid w:val="00B85896"/>
    <w:rsid w:val="00B8635D"/>
    <w:rsid w:val="00B90D14"/>
    <w:rsid w:val="00B94249"/>
    <w:rsid w:val="00B94CE2"/>
    <w:rsid w:val="00BA0B99"/>
    <w:rsid w:val="00BA1F12"/>
    <w:rsid w:val="00BA32B4"/>
    <w:rsid w:val="00BA3A8E"/>
    <w:rsid w:val="00BA3F7E"/>
    <w:rsid w:val="00BA4B75"/>
    <w:rsid w:val="00BA53C3"/>
    <w:rsid w:val="00BA5EA6"/>
    <w:rsid w:val="00BA60DC"/>
    <w:rsid w:val="00BA65AC"/>
    <w:rsid w:val="00BA6D16"/>
    <w:rsid w:val="00BB15D7"/>
    <w:rsid w:val="00BB1F94"/>
    <w:rsid w:val="00BB272F"/>
    <w:rsid w:val="00BB29F6"/>
    <w:rsid w:val="00BB30F0"/>
    <w:rsid w:val="00BB37A8"/>
    <w:rsid w:val="00BB3854"/>
    <w:rsid w:val="00BB3A85"/>
    <w:rsid w:val="00BB4531"/>
    <w:rsid w:val="00BB45EB"/>
    <w:rsid w:val="00BB46C4"/>
    <w:rsid w:val="00BB54DB"/>
    <w:rsid w:val="00BB54E0"/>
    <w:rsid w:val="00BB5D57"/>
    <w:rsid w:val="00BB69A7"/>
    <w:rsid w:val="00BB6B5E"/>
    <w:rsid w:val="00BB6F42"/>
    <w:rsid w:val="00BB708D"/>
    <w:rsid w:val="00BB7DD5"/>
    <w:rsid w:val="00BC0AC9"/>
    <w:rsid w:val="00BC114D"/>
    <w:rsid w:val="00BC14A9"/>
    <w:rsid w:val="00BC16E5"/>
    <w:rsid w:val="00BC1C6B"/>
    <w:rsid w:val="00BC2B21"/>
    <w:rsid w:val="00BC407E"/>
    <w:rsid w:val="00BC628E"/>
    <w:rsid w:val="00BC7548"/>
    <w:rsid w:val="00BC76AF"/>
    <w:rsid w:val="00BC7BB9"/>
    <w:rsid w:val="00BC7C6D"/>
    <w:rsid w:val="00BD046B"/>
    <w:rsid w:val="00BD0E31"/>
    <w:rsid w:val="00BD0FD5"/>
    <w:rsid w:val="00BD16D3"/>
    <w:rsid w:val="00BD20AF"/>
    <w:rsid w:val="00BD22B5"/>
    <w:rsid w:val="00BD2CDE"/>
    <w:rsid w:val="00BD39BE"/>
    <w:rsid w:val="00BD3F7A"/>
    <w:rsid w:val="00BD45EE"/>
    <w:rsid w:val="00BD48E4"/>
    <w:rsid w:val="00BD6C2C"/>
    <w:rsid w:val="00BD7A0B"/>
    <w:rsid w:val="00BD7B7E"/>
    <w:rsid w:val="00BE2107"/>
    <w:rsid w:val="00BE279E"/>
    <w:rsid w:val="00BE27CA"/>
    <w:rsid w:val="00BE2A1E"/>
    <w:rsid w:val="00BE3005"/>
    <w:rsid w:val="00BE3786"/>
    <w:rsid w:val="00BE417A"/>
    <w:rsid w:val="00BE4CFA"/>
    <w:rsid w:val="00BE551F"/>
    <w:rsid w:val="00BE5AD5"/>
    <w:rsid w:val="00BE65C8"/>
    <w:rsid w:val="00BE66B6"/>
    <w:rsid w:val="00BE67A7"/>
    <w:rsid w:val="00BE6D53"/>
    <w:rsid w:val="00BE6E4E"/>
    <w:rsid w:val="00BE7DED"/>
    <w:rsid w:val="00BE7EB2"/>
    <w:rsid w:val="00BF0BFC"/>
    <w:rsid w:val="00BF0D05"/>
    <w:rsid w:val="00BF214C"/>
    <w:rsid w:val="00BF3714"/>
    <w:rsid w:val="00BF382B"/>
    <w:rsid w:val="00BF3BA3"/>
    <w:rsid w:val="00BF409F"/>
    <w:rsid w:val="00BF45AD"/>
    <w:rsid w:val="00BF5118"/>
    <w:rsid w:val="00BF5228"/>
    <w:rsid w:val="00BF59DF"/>
    <w:rsid w:val="00BF68E0"/>
    <w:rsid w:val="00BF6A6B"/>
    <w:rsid w:val="00BF6BD6"/>
    <w:rsid w:val="00BF6C2B"/>
    <w:rsid w:val="00C004CC"/>
    <w:rsid w:val="00C00A9E"/>
    <w:rsid w:val="00C03D6D"/>
    <w:rsid w:val="00C04F7C"/>
    <w:rsid w:val="00C05A13"/>
    <w:rsid w:val="00C06276"/>
    <w:rsid w:val="00C066B5"/>
    <w:rsid w:val="00C06B9E"/>
    <w:rsid w:val="00C07D29"/>
    <w:rsid w:val="00C108BC"/>
    <w:rsid w:val="00C10E90"/>
    <w:rsid w:val="00C116D9"/>
    <w:rsid w:val="00C12422"/>
    <w:rsid w:val="00C12447"/>
    <w:rsid w:val="00C124EC"/>
    <w:rsid w:val="00C128FE"/>
    <w:rsid w:val="00C12EDE"/>
    <w:rsid w:val="00C1420D"/>
    <w:rsid w:val="00C147D1"/>
    <w:rsid w:val="00C14AEC"/>
    <w:rsid w:val="00C155F2"/>
    <w:rsid w:val="00C157E9"/>
    <w:rsid w:val="00C15AD1"/>
    <w:rsid w:val="00C166EB"/>
    <w:rsid w:val="00C17209"/>
    <w:rsid w:val="00C17E72"/>
    <w:rsid w:val="00C2211B"/>
    <w:rsid w:val="00C2564C"/>
    <w:rsid w:val="00C25891"/>
    <w:rsid w:val="00C2590B"/>
    <w:rsid w:val="00C25AE9"/>
    <w:rsid w:val="00C262D3"/>
    <w:rsid w:val="00C27561"/>
    <w:rsid w:val="00C27A82"/>
    <w:rsid w:val="00C27B4A"/>
    <w:rsid w:val="00C31952"/>
    <w:rsid w:val="00C31FE6"/>
    <w:rsid w:val="00C32673"/>
    <w:rsid w:val="00C3268E"/>
    <w:rsid w:val="00C32D87"/>
    <w:rsid w:val="00C32EC2"/>
    <w:rsid w:val="00C330AE"/>
    <w:rsid w:val="00C347D8"/>
    <w:rsid w:val="00C35268"/>
    <w:rsid w:val="00C355B1"/>
    <w:rsid w:val="00C3593E"/>
    <w:rsid w:val="00C35969"/>
    <w:rsid w:val="00C359EE"/>
    <w:rsid w:val="00C36899"/>
    <w:rsid w:val="00C36E6C"/>
    <w:rsid w:val="00C3710A"/>
    <w:rsid w:val="00C3745C"/>
    <w:rsid w:val="00C37AB4"/>
    <w:rsid w:val="00C37CC4"/>
    <w:rsid w:val="00C401DA"/>
    <w:rsid w:val="00C411DB"/>
    <w:rsid w:val="00C43A43"/>
    <w:rsid w:val="00C43C38"/>
    <w:rsid w:val="00C43D2F"/>
    <w:rsid w:val="00C4472E"/>
    <w:rsid w:val="00C44DAD"/>
    <w:rsid w:val="00C44E18"/>
    <w:rsid w:val="00C46F57"/>
    <w:rsid w:val="00C47948"/>
    <w:rsid w:val="00C50364"/>
    <w:rsid w:val="00C504F3"/>
    <w:rsid w:val="00C51968"/>
    <w:rsid w:val="00C51EE1"/>
    <w:rsid w:val="00C52233"/>
    <w:rsid w:val="00C52BA3"/>
    <w:rsid w:val="00C5336F"/>
    <w:rsid w:val="00C53C34"/>
    <w:rsid w:val="00C53D03"/>
    <w:rsid w:val="00C53FC4"/>
    <w:rsid w:val="00C5423A"/>
    <w:rsid w:val="00C546F6"/>
    <w:rsid w:val="00C546FD"/>
    <w:rsid w:val="00C5530D"/>
    <w:rsid w:val="00C56F6A"/>
    <w:rsid w:val="00C572BF"/>
    <w:rsid w:val="00C577A7"/>
    <w:rsid w:val="00C57831"/>
    <w:rsid w:val="00C60128"/>
    <w:rsid w:val="00C603E8"/>
    <w:rsid w:val="00C60E0F"/>
    <w:rsid w:val="00C6103E"/>
    <w:rsid w:val="00C628C6"/>
    <w:rsid w:val="00C62C59"/>
    <w:rsid w:val="00C6314F"/>
    <w:rsid w:val="00C63541"/>
    <w:rsid w:val="00C63EB5"/>
    <w:rsid w:val="00C649B9"/>
    <w:rsid w:val="00C659C4"/>
    <w:rsid w:val="00C6715A"/>
    <w:rsid w:val="00C67C57"/>
    <w:rsid w:val="00C70116"/>
    <w:rsid w:val="00C702A9"/>
    <w:rsid w:val="00C70BB3"/>
    <w:rsid w:val="00C70C37"/>
    <w:rsid w:val="00C72240"/>
    <w:rsid w:val="00C729AB"/>
    <w:rsid w:val="00C74F21"/>
    <w:rsid w:val="00C7593F"/>
    <w:rsid w:val="00C7685C"/>
    <w:rsid w:val="00C7753F"/>
    <w:rsid w:val="00C776E3"/>
    <w:rsid w:val="00C80BDE"/>
    <w:rsid w:val="00C80C05"/>
    <w:rsid w:val="00C815CB"/>
    <w:rsid w:val="00C81E14"/>
    <w:rsid w:val="00C826F3"/>
    <w:rsid w:val="00C836BF"/>
    <w:rsid w:val="00C83C63"/>
    <w:rsid w:val="00C84490"/>
    <w:rsid w:val="00C8466C"/>
    <w:rsid w:val="00C84E84"/>
    <w:rsid w:val="00C85C85"/>
    <w:rsid w:val="00C86224"/>
    <w:rsid w:val="00C86AFE"/>
    <w:rsid w:val="00C86E8A"/>
    <w:rsid w:val="00C878B0"/>
    <w:rsid w:val="00C90253"/>
    <w:rsid w:val="00C94785"/>
    <w:rsid w:val="00C94DB7"/>
    <w:rsid w:val="00C97389"/>
    <w:rsid w:val="00C97EB3"/>
    <w:rsid w:val="00CA1CFF"/>
    <w:rsid w:val="00CA4ADF"/>
    <w:rsid w:val="00CA5C20"/>
    <w:rsid w:val="00CB0A28"/>
    <w:rsid w:val="00CB2888"/>
    <w:rsid w:val="00CB3A14"/>
    <w:rsid w:val="00CB4EC9"/>
    <w:rsid w:val="00CB58C7"/>
    <w:rsid w:val="00CB6C71"/>
    <w:rsid w:val="00CB7D66"/>
    <w:rsid w:val="00CC00B8"/>
    <w:rsid w:val="00CC0269"/>
    <w:rsid w:val="00CC084C"/>
    <w:rsid w:val="00CC1475"/>
    <w:rsid w:val="00CC1DF3"/>
    <w:rsid w:val="00CC3253"/>
    <w:rsid w:val="00CC3730"/>
    <w:rsid w:val="00CC3AA3"/>
    <w:rsid w:val="00CC3AC7"/>
    <w:rsid w:val="00CC4422"/>
    <w:rsid w:val="00CC5634"/>
    <w:rsid w:val="00CC5F62"/>
    <w:rsid w:val="00CC6169"/>
    <w:rsid w:val="00CC7419"/>
    <w:rsid w:val="00CC7563"/>
    <w:rsid w:val="00CC767D"/>
    <w:rsid w:val="00CC7695"/>
    <w:rsid w:val="00CD0A0F"/>
    <w:rsid w:val="00CD0B22"/>
    <w:rsid w:val="00CD0B9E"/>
    <w:rsid w:val="00CD11F4"/>
    <w:rsid w:val="00CD1F17"/>
    <w:rsid w:val="00CD2579"/>
    <w:rsid w:val="00CD2CCD"/>
    <w:rsid w:val="00CD4287"/>
    <w:rsid w:val="00CD42AF"/>
    <w:rsid w:val="00CD5027"/>
    <w:rsid w:val="00CD5F15"/>
    <w:rsid w:val="00CD61B5"/>
    <w:rsid w:val="00CE01EF"/>
    <w:rsid w:val="00CE056C"/>
    <w:rsid w:val="00CE1925"/>
    <w:rsid w:val="00CE1A20"/>
    <w:rsid w:val="00CE252A"/>
    <w:rsid w:val="00CE301C"/>
    <w:rsid w:val="00CE49AD"/>
    <w:rsid w:val="00CE5163"/>
    <w:rsid w:val="00CE538B"/>
    <w:rsid w:val="00CE5824"/>
    <w:rsid w:val="00CE63D4"/>
    <w:rsid w:val="00CE6700"/>
    <w:rsid w:val="00CE6D9D"/>
    <w:rsid w:val="00CE6DAD"/>
    <w:rsid w:val="00CE7DCA"/>
    <w:rsid w:val="00CF14C1"/>
    <w:rsid w:val="00CF14E4"/>
    <w:rsid w:val="00CF1B21"/>
    <w:rsid w:val="00CF2166"/>
    <w:rsid w:val="00CF246B"/>
    <w:rsid w:val="00CF2674"/>
    <w:rsid w:val="00CF2906"/>
    <w:rsid w:val="00CF2C96"/>
    <w:rsid w:val="00CF57F4"/>
    <w:rsid w:val="00CF5906"/>
    <w:rsid w:val="00CF6AC6"/>
    <w:rsid w:val="00CF7284"/>
    <w:rsid w:val="00D00456"/>
    <w:rsid w:val="00D00EE1"/>
    <w:rsid w:val="00D02886"/>
    <w:rsid w:val="00D032AF"/>
    <w:rsid w:val="00D03CEC"/>
    <w:rsid w:val="00D04FD6"/>
    <w:rsid w:val="00D057B9"/>
    <w:rsid w:val="00D0596C"/>
    <w:rsid w:val="00D062B9"/>
    <w:rsid w:val="00D0671C"/>
    <w:rsid w:val="00D06D29"/>
    <w:rsid w:val="00D070AB"/>
    <w:rsid w:val="00D072AE"/>
    <w:rsid w:val="00D0744A"/>
    <w:rsid w:val="00D074CB"/>
    <w:rsid w:val="00D07532"/>
    <w:rsid w:val="00D076E8"/>
    <w:rsid w:val="00D100A1"/>
    <w:rsid w:val="00D10981"/>
    <w:rsid w:val="00D10F4F"/>
    <w:rsid w:val="00D12BAF"/>
    <w:rsid w:val="00D12DFC"/>
    <w:rsid w:val="00D14A4E"/>
    <w:rsid w:val="00D15A6D"/>
    <w:rsid w:val="00D15F68"/>
    <w:rsid w:val="00D164B1"/>
    <w:rsid w:val="00D16D48"/>
    <w:rsid w:val="00D1736A"/>
    <w:rsid w:val="00D175CD"/>
    <w:rsid w:val="00D20E87"/>
    <w:rsid w:val="00D216C8"/>
    <w:rsid w:val="00D22267"/>
    <w:rsid w:val="00D22898"/>
    <w:rsid w:val="00D22A04"/>
    <w:rsid w:val="00D230B6"/>
    <w:rsid w:val="00D23CB8"/>
    <w:rsid w:val="00D2428E"/>
    <w:rsid w:val="00D255E2"/>
    <w:rsid w:val="00D26AD5"/>
    <w:rsid w:val="00D26B94"/>
    <w:rsid w:val="00D27332"/>
    <w:rsid w:val="00D30C1B"/>
    <w:rsid w:val="00D3117F"/>
    <w:rsid w:val="00D34386"/>
    <w:rsid w:val="00D34CAE"/>
    <w:rsid w:val="00D35A39"/>
    <w:rsid w:val="00D36383"/>
    <w:rsid w:val="00D3694B"/>
    <w:rsid w:val="00D36DA9"/>
    <w:rsid w:val="00D37595"/>
    <w:rsid w:val="00D379EF"/>
    <w:rsid w:val="00D40F50"/>
    <w:rsid w:val="00D416A8"/>
    <w:rsid w:val="00D42E57"/>
    <w:rsid w:val="00D4387F"/>
    <w:rsid w:val="00D44386"/>
    <w:rsid w:val="00D4478D"/>
    <w:rsid w:val="00D4499F"/>
    <w:rsid w:val="00D44C83"/>
    <w:rsid w:val="00D450B6"/>
    <w:rsid w:val="00D4528C"/>
    <w:rsid w:val="00D478EB"/>
    <w:rsid w:val="00D509BF"/>
    <w:rsid w:val="00D51281"/>
    <w:rsid w:val="00D524D1"/>
    <w:rsid w:val="00D537D5"/>
    <w:rsid w:val="00D53C64"/>
    <w:rsid w:val="00D54F36"/>
    <w:rsid w:val="00D54FEB"/>
    <w:rsid w:val="00D55873"/>
    <w:rsid w:val="00D55D7C"/>
    <w:rsid w:val="00D562B3"/>
    <w:rsid w:val="00D57F95"/>
    <w:rsid w:val="00D60AB8"/>
    <w:rsid w:val="00D60B6A"/>
    <w:rsid w:val="00D61AA9"/>
    <w:rsid w:val="00D61C1D"/>
    <w:rsid w:val="00D62A67"/>
    <w:rsid w:val="00D63209"/>
    <w:rsid w:val="00D6389C"/>
    <w:rsid w:val="00D63B19"/>
    <w:rsid w:val="00D63B36"/>
    <w:rsid w:val="00D6463C"/>
    <w:rsid w:val="00D6490B"/>
    <w:rsid w:val="00D64CB3"/>
    <w:rsid w:val="00D64EBB"/>
    <w:rsid w:val="00D65127"/>
    <w:rsid w:val="00D676ED"/>
    <w:rsid w:val="00D70033"/>
    <w:rsid w:val="00D71FE9"/>
    <w:rsid w:val="00D725C0"/>
    <w:rsid w:val="00D72FE9"/>
    <w:rsid w:val="00D73216"/>
    <w:rsid w:val="00D7376A"/>
    <w:rsid w:val="00D7482E"/>
    <w:rsid w:val="00D752F9"/>
    <w:rsid w:val="00D75C27"/>
    <w:rsid w:val="00D77D54"/>
    <w:rsid w:val="00D81090"/>
    <w:rsid w:val="00D82614"/>
    <w:rsid w:val="00D82EF9"/>
    <w:rsid w:val="00D83EC2"/>
    <w:rsid w:val="00D83F8C"/>
    <w:rsid w:val="00D8494A"/>
    <w:rsid w:val="00D84E34"/>
    <w:rsid w:val="00D8714D"/>
    <w:rsid w:val="00D87689"/>
    <w:rsid w:val="00D913BC"/>
    <w:rsid w:val="00D92B92"/>
    <w:rsid w:val="00D9367D"/>
    <w:rsid w:val="00D94344"/>
    <w:rsid w:val="00D94719"/>
    <w:rsid w:val="00D94D86"/>
    <w:rsid w:val="00D94F47"/>
    <w:rsid w:val="00D967B2"/>
    <w:rsid w:val="00D96D08"/>
    <w:rsid w:val="00DA100A"/>
    <w:rsid w:val="00DA14AE"/>
    <w:rsid w:val="00DA182E"/>
    <w:rsid w:val="00DA21F6"/>
    <w:rsid w:val="00DA270B"/>
    <w:rsid w:val="00DA2788"/>
    <w:rsid w:val="00DA2D77"/>
    <w:rsid w:val="00DA310C"/>
    <w:rsid w:val="00DA3BA1"/>
    <w:rsid w:val="00DA43F0"/>
    <w:rsid w:val="00DA45DE"/>
    <w:rsid w:val="00DA59C9"/>
    <w:rsid w:val="00DA6562"/>
    <w:rsid w:val="00DA6C40"/>
    <w:rsid w:val="00DA6F28"/>
    <w:rsid w:val="00DA7291"/>
    <w:rsid w:val="00DA7C7E"/>
    <w:rsid w:val="00DB11FA"/>
    <w:rsid w:val="00DB1F2B"/>
    <w:rsid w:val="00DB3FAC"/>
    <w:rsid w:val="00DB426A"/>
    <w:rsid w:val="00DB4913"/>
    <w:rsid w:val="00DB5819"/>
    <w:rsid w:val="00DB5C42"/>
    <w:rsid w:val="00DB5CDD"/>
    <w:rsid w:val="00DB5ECD"/>
    <w:rsid w:val="00DB663D"/>
    <w:rsid w:val="00DB695B"/>
    <w:rsid w:val="00DB7F40"/>
    <w:rsid w:val="00DC16FC"/>
    <w:rsid w:val="00DC1820"/>
    <w:rsid w:val="00DC19AF"/>
    <w:rsid w:val="00DC1BCD"/>
    <w:rsid w:val="00DC39EE"/>
    <w:rsid w:val="00DC4884"/>
    <w:rsid w:val="00DC4A76"/>
    <w:rsid w:val="00DC4AD7"/>
    <w:rsid w:val="00DC4E22"/>
    <w:rsid w:val="00DC55D6"/>
    <w:rsid w:val="00DD011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D7FA9"/>
    <w:rsid w:val="00DE0953"/>
    <w:rsid w:val="00DE0D43"/>
    <w:rsid w:val="00DE1724"/>
    <w:rsid w:val="00DE2868"/>
    <w:rsid w:val="00DE445A"/>
    <w:rsid w:val="00DE4C18"/>
    <w:rsid w:val="00DE522F"/>
    <w:rsid w:val="00DE5CF4"/>
    <w:rsid w:val="00DE60BA"/>
    <w:rsid w:val="00DE6B9E"/>
    <w:rsid w:val="00DE7CAC"/>
    <w:rsid w:val="00DE7F07"/>
    <w:rsid w:val="00DF0789"/>
    <w:rsid w:val="00DF0B61"/>
    <w:rsid w:val="00DF2012"/>
    <w:rsid w:val="00DF3746"/>
    <w:rsid w:val="00DF38B2"/>
    <w:rsid w:val="00DF3C44"/>
    <w:rsid w:val="00DF3DFC"/>
    <w:rsid w:val="00DF5854"/>
    <w:rsid w:val="00DF5CED"/>
    <w:rsid w:val="00DF637B"/>
    <w:rsid w:val="00DF69C8"/>
    <w:rsid w:val="00DF6B9D"/>
    <w:rsid w:val="00DF706A"/>
    <w:rsid w:val="00DF72B5"/>
    <w:rsid w:val="00E008C0"/>
    <w:rsid w:val="00E00BAF"/>
    <w:rsid w:val="00E00BF7"/>
    <w:rsid w:val="00E00D3D"/>
    <w:rsid w:val="00E012CD"/>
    <w:rsid w:val="00E01AD1"/>
    <w:rsid w:val="00E0239D"/>
    <w:rsid w:val="00E02AC9"/>
    <w:rsid w:val="00E03219"/>
    <w:rsid w:val="00E03576"/>
    <w:rsid w:val="00E04E9B"/>
    <w:rsid w:val="00E05265"/>
    <w:rsid w:val="00E0741E"/>
    <w:rsid w:val="00E11EEE"/>
    <w:rsid w:val="00E12BEC"/>
    <w:rsid w:val="00E1311F"/>
    <w:rsid w:val="00E132BE"/>
    <w:rsid w:val="00E15BED"/>
    <w:rsid w:val="00E15E86"/>
    <w:rsid w:val="00E162FF"/>
    <w:rsid w:val="00E169A8"/>
    <w:rsid w:val="00E178A9"/>
    <w:rsid w:val="00E17E6C"/>
    <w:rsid w:val="00E20B50"/>
    <w:rsid w:val="00E22AF5"/>
    <w:rsid w:val="00E23548"/>
    <w:rsid w:val="00E23842"/>
    <w:rsid w:val="00E240EB"/>
    <w:rsid w:val="00E24AAB"/>
    <w:rsid w:val="00E253EF"/>
    <w:rsid w:val="00E25717"/>
    <w:rsid w:val="00E25E4F"/>
    <w:rsid w:val="00E27E88"/>
    <w:rsid w:val="00E31F9B"/>
    <w:rsid w:val="00E3290D"/>
    <w:rsid w:val="00E32BD7"/>
    <w:rsid w:val="00E348C0"/>
    <w:rsid w:val="00E3522D"/>
    <w:rsid w:val="00E356CC"/>
    <w:rsid w:val="00E35E34"/>
    <w:rsid w:val="00E37729"/>
    <w:rsid w:val="00E37EB7"/>
    <w:rsid w:val="00E40D52"/>
    <w:rsid w:val="00E41D58"/>
    <w:rsid w:val="00E42771"/>
    <w:rsid w:val="00E42BB1"/>
    <w:rsid w:val="00E45541"/>
    <w:rsid w:val="00E456FA"/>
    <w:rsid w:val="00E459C5"/>
    <w:rsid w:val="00E45C5A"/>
    <w:rsid w:val="00E50C87"/>
    <w:rsid w:val="00E52139"/>
    <w:rsid w:val="00E52373"/>
    <w:rsid w:val="00E52652"/>
    <w:rsid w:val="00E535DB"/>
    <w:rsid w:val="00E54176"/>
    <w:rsid w:val="00E545FE"/>
    <w:rsid w:val="00E551A8"/>
    <w:rsid w:val="00E55EEF"/>
    <w:rsid w:val="00E55FCC"/>
    <w:rsid w:val="00E56300"/>
    <w:rsid w:val="00E56798"/>
    <w:rsid w:val="00E56D6A"/>
    <w:rsid w:val="00E573C5"/>
    <w:rsid w:val="00E6123A"/>
    <w:rsid w:val="00E6297D"/>
    <w:rsid w:val="00E62D21"/>
    <w:rsid w:val="00E62DBC"/>
    <w:rsid w:val="00E62F87"/>
    <w:rsid w:val="00E640A5"/>
    <w:rsid w:val="00E64282"/>
    <w:rsid w:val="00E65040"/>
    <w:rsid w:val="00E66E3D"/>
    <w:rsid w:val="00E66F1B"/>
    <w:rsid w:val="00E67ACA"/>
    <w:rsid w:val="00E67FC6"/>
    <w:rsid w:val="00E70243"/>
    <w:rsid w:val="00E70BDC"/>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2E"/>
    <w:rsid w:val="00E85FA2"/>
    <w:rsid w:val="00E87A6C"/>
    <w:rsid w:val="00E9075D"/>
    <w:rsid w:val="00E91163"/>
    <w:rsid w:val="00E915F2"/>
    <w:rsid w:val="00E939B6"/>
    <w:rsid w:val="00E93B69"/>
    <w:rsid w:val="00E93C2E"/>
    <w:rsid w:val="00E946AF"/>
    <w:rsid w:val="00E952E8"/>
    <w:rsid w:val="00E95540"/>
    <w:rsid w:val="00E95D50"/>
    <w:rsid w:val="00E96431"/>
    <w:rsid w:val="00E96FB9"/>
    <w:rsid w:val="00E974E9"/>
    <w:rsid w:val="00EA01F0"/>
    <w:rsid w:val="00EA1186"/>
    <w:rsid w:val="00EA1417"/>
    <w:rsid w:val="00EA1820"/>
    <w:rsid w:val="00EA2180"/>
    <w:rsid w:val="00EA3DBE"/>
    <w:rsid w:val="00EA4520"/>
    <w:rsid w:val="00EA45FB"/>
    <w:rsid w:val="00EA4936"/>
    <w:rsid w:val="00EA4EC1"/>
    <w:rsid w:val="00EA5867"/>
    <w:rsid w:val="00EA599F"/>
    <w:rsid w:val="00EA719A"/>
    <w:rsid w:val="00EA7226"/>
    <w:rsid w:val="00EA7AD7"/>
    <w:rsid w:val="00EB01FE"/>
    <w:rsid w:val="00EB04BE"/>
    <w:rsid w:val="00EB05E7"/>
    <w:rsid w:val="00EB08F2"/>
    <w:rsid w:val="00EB0B8E"/>
    <w:rsid w:val="00EB0E90"/>
    <w:rsid w:val="00EB18FF"/>
    <w:rsid w:val="00EB2820"/>
    <w:rsid w:val="00EB38EC"/>
    <w:rsid w:val="00EB4357"/>
    <w:rsid w:val="00EB4869"/>
    <w:rsid w:val="00EB4BDD"/>
    <w:rsid w:val="00EB5DA7"/>
    <w:rsid w:val="00EB6265"/>
    <w:rsid w:val="00EB7255"/>
    <w:rsid w:val="00EC04E1"/>
    <w:rsid w:val="00EC106D"/>
    <w:rsid w:val="00EC16AF"/>
    <w:rsid w:val="00EC192D"/>
    <w:rsid w:val="00EC1DAB"/>
    <w:rsid w:val="00EC4044"/>
    <w:rsid w:val="00EC50D0"/>
    <w:rsid w:val="00EC58D5"/>
    <w:rsid w:val="00EC61D9"/>
    <w:rsid w:val="00EC7229"/>
    <w:rsid w:val="00EC727B"/>
    <w:rsid w:val="00EC753F"/>
    <w:rsid w:val="00ED2E1A"/>
    <w:rsid w:val="00ED339D"/>
    <w:rsid w:val="00ED4A8D"/>
    <w:rsid w:val="00ED53C7"/>
    <w:rsid w:val="00ED5B33"/>
    <w:rsid w:val="00ED5EB4"/>
    <w:rsid w:val="00ED6108"/>
    <w:rsid w:val="00EE1EA4"/>
    <w:rsid w:val="00EE21BD"/>
    <w:rsid w:val="00EE3158"/>
    <w:rsid w:val="00EE34B8"/>
    <w:rsid w:val="00EE3CBF"/>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EF7BFB"/>
    <w:rsid w:val="00F006B2"/>
    <w:rsid w:val="00F01471"/>
    <w:rsid w:val="00F0194C"/>
    <w:rsid w:val="00F01B33"/>
    <w:rsid w:val="00F01C31"/>
    <w:rsid w:val="00F02A17"/>
    <w:rsid w:val="00F02A97"/>
    <w:rsid w:val="00F04B89"/>
    <w:rsid w:val="00F05983"/>
    <w:rsid w:val="00F069A0"/>
    <w:rsid w:val="00F06FDE"/>
    <w:rsid w:val="00F07612"/>
    <w:rsid w:val="00F07C7C"/>
    <w:rsid w:val="00F102F4"/>
    <w:rsid w:val="00F11248"/>
    <w:rsid w:val="00F12EF4"/>
    <w:rsid w:val="00F13000"/>
    <w:rsid w:val="00F1475D"/>
    <w:rsid w:val="00F14CEB"/>
    <w:rsid w:val="00F15C99"/>
    <w:rsid w:val="00F2002A"/>
    <w:rsid w:val="00F2008A"/>
    <w:rsid w:val="00F20775"/>
    <w:rsid w:val="00F20983"/>
    <w:rsid w:val="00F22E66"/>
    <w:rsid w:val="00F2323C"/>
    <w:rsid w:val="00F23464"/>
    <w:rsid w:val="00F24828"/>
    <w:rsid w:val="00F24C59"/>
    <w:rsid w:val="00F25417"/>
    <w:rsid w:val="00F27C1B"/>
    <w:rsid w:val="00F30AFD"/>
    <w:rsid w:val="00F316C0"/>
    <w:rsid w:val="00F32981"/>
    <w:rsid w:val="00F32B29"/>
    <w:rsid w:val="00F3325D"/>
    <w:rsid w:val="00F3368A"/>
    <w:rsid w:val="00F338E7"/>
    <w:rsid w:val="00F34A13"/>
    <w:rsid w:val="00F34E3C"/>
    <w:rsid w:val="00F354C8"/>
    <w:rsid w:val="00F35977"/>
    <w:rsid w:val="00F359DD"/>
    <w:rsid w:val="00F3602C"/>
    <w:rsid w:val="00F36362"/>
    <w:rsid w:val="00F36691"/>
    <w:rsid w:val="00F3685E"/>
    <w:rsid w:val="00F37040"/>
    <w:rsid w:val="00F40975"/>
    <w:rsid w:val="00F41DD5"/>
    <w:rsid w:val="00F421FB"/>
    <w:rsid w:val="00F42208"/>
    <w:rsid w:val="00F441FF"/>
    <w:rsid w:val="00F443BC"/>
    <w:rsid w:val="00F454C2"/>
    <w:rsid w:val="00F4677D"/>
    <w:rsid w:val="00F4729F"/>
    <w:rsid w:val="00F52FEE"/>
    <w:rsid w:val="00F54561"/>
    <w:rsid w:val="00F5522D"/>
    <w:rsid w:val="00F55826"/>
    <w:rsid w:val="00F55CBB"/>
    <w:rsid w:val="00F575CD"/>
    <w:rsid w:val="00F608C8"/>
    <w:rsid w:val="00F61330"/>
    <w:rsid w:val="00F61D4E"/>
    <w:rsid w:val="00F6297A"/>
    <w:rsid w:val="00F6562F"/>
    <w:rsid w:val="00F658E7"/>
    <w:rsid w:val="00F65AF4"/>
    <w:rsid w:val="00F65C53"/>
    <w:rsid w:val="00F667BB"/>
    <w:rsid w:val="00F6712E"/>
    <w:rsid w:val="00F70AEF"/>
    <w:rsid w:val="00F716A4"/>
    <w:rsid w:val="00F72ED1"/>
    <w:rsid w:val="00F730C8"/>
    <w:rsid w:val="00F73AC7"/>
    <w:rsid w:val="00F73E7E"/>
    <w:rsid w:val="00F748D7"/>
    <w:rsid w:val="00F74AB5"/>
    <w:rsid w:val="00F80064"/>
    <w:rsid w:val="00F80A76"/>
    <w:rsid w:val="00F813FD"/>
    <w:rsid w:val="00F827A2"/>
    <w:rsid w:val="00F842FB"/>
    <w:rsid w:val="00F85418"/>
    <w:rsid w:val="00F85877"/>
    <w:rsid w:val="00F85DE5"/>
    <w:rsid w:val="00F86212"/>
    <w:rsid w:val="00F87B83"/>
    <w:rsid w:val="00F90132"/>
    <w:rsid w:val="00F90223"/>
    <w:rsid w:val="00F9028C"/>
    <w:rsid w:val="00F9071E"/>
    <w:rsid w:val="00F90B32"/>
    <w:rsid w:val="00F92161"/>
    <w:rsid w:val="00F92E3C"/>
    <w:rsid w:val="00F92F8E"/>
    <w:rsid w:val="00F941B4"/>
    <w:rsid w:val="00F94EFF"/>
    <w:rsid w:val="00F958A6"/>
    <w:rsid w:val="00F959E0"/>
    <w:rsid w:val="00F963D9"/>
    <w:rsid w:val="00F96440"/>
    <w:rsid w:val="00F9786A"/>
    <w:rsid w:val="00F97FF6"/>
    <w:rsid w:val="00FA009A"/>
    <w:rsid w:val="00FA0B7C"/>
    <w:rsid w:val="00FA0C67"/>
    <w:rsid w:val="00FA169E"/>
    <w:rsid w:val="00FA1D00"/>
    <w:rsid w:val="00FA2A64"/>
    <w:rsid w:val="00FA3454"/>
    <w:rsid w:val="00FA39DC"/>
    <w:rsid w:val="00FA51C3"/>
    <w:rsid w:val="00FA5A51"/>
    <w:rsid w:val="00FA7342"/>
    <w:rsid w:val="00FB0358"/>
    <w:rsid w:val="00FB0C71"/>
    <w:rsid w:val="00FB12AC"/>
    <w:rsid w:val="00FB1C0B"/>
    <w:rsid w:val="00FB1F46"/>
    <w:rsid w:val="00FB4C21"/>
    <w:rsid w:val="00FB64AA"/>
    <w:rsid w:val="00FB6F5B"/>
    <w:rsid w:val="00FB7C51"/>
    <w:rsid w:val="00FC154A"/>
    <w:rsid w:val="00FC279F"/>
    <w:rsid w:val="00FC2F26"/>
    <w:rsid w:val="00FC3E98"/>
    <w:rsid w:val="00FC48E1"/>
    <w:rsid w:val="00FC4CDD"/>
    <w:rsid w:val="00FC511E"/>
    <w:rsid w:val="00FC5953"/>
    <w:rsid w:val="00FC7861"/>
    <w:rsid w:val="00FD08EE"/>
    <w:rsid w:val="00FD1F39"/>
    <w:rsid w:val="00FD20BD"/>
    <w:rsid w:val="00FD2339"/>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865"/>
    <w:rsid w:val="00FE1A01"/>
    <w:rsid w:val="00FE2398"/>
    <w:rsid w:val="00FE23BE"/>
    <w:rsid w:val="00FE254A"/>
    <w:rsid w:val="00FE3834"/>
    <w:rsid w:val="00FE416B"/>
    <w:rsid w:val="00FE4857"/>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5AD4"/>
    <w:rsid w:val="00FF6344"/>
    <w:rsid w:val="00FF706D"/>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D783780"/>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uiPriority w:val="1"/>
    <w:qFormat/>
    <w:rsid w:val="00E132BE"/>
    <w:pPr>
      <w:spacing w:before="1320" w:after="360"/>
      <w:outlineLvl w:val="0"/>
    </w:pPr>
    <w:rPr>
      <w:color w:val="264F90"/>
      <w:sz w:val="40"/>
      <w:szCs w:val="40"/>
    </w:rPr>
  </w:style>
  <w:style w:type="paragraph" w:styleId="Heading2">
    <w:name w:val="heading 2"/>
    <w:basedOn w:val="Normal"/>
    <w:next w:val="Normal"/>
    <w:link w:val="Heading2Char"/>
    <w:autoRedefine/>
    <w:qFormat/>
    <w:rsid w:val="0085198A"/>
    <w:pPr>
      <w:keepNext/>
      <w:numPr>
        <w:numId w:val="27"/>
      </w:numPr>
      <w:spacing w:before="240"/>
      <w:ind w:right="-567"/>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3F1036"/>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3F103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132BE"/>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85198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TOC style,Table text,lp1,numbered,列出段"/>
    <w:basedOn w:val="Normal"/>
    <w:link w:val="ListParagraphChar"/>
    <w:uiPriority w:val="1"/>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ind w:left="0" w:firstLine="0"/>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2E5C50"/>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32C72"/>
    <w:pPr>
      <w:spacing w:after="120" w:line="32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5C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575CD"/>
  </w:style>
  <w:style w:type="character" w:styleId="BookTitle">
    <w:name w:val="Book Title"/>
    <w:uiPriority w:val="33"/>
    <w:qFormat/>
    <w:rsid w:val="0009620B"/>
    <w:rPr>
      <w:i/>
      <w:iCs/>
      <w:smallCaps/>
      <w:spacing w:val="5"/>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lp1 Char"/>
    <w:basedOn w:val="DefaultParagraphFont"/>
    <w:link w:val="ListParagraph"/>
    <w:uiPriority w:val="34"/>
    <w:qFormat/>
    <w:locked/>
    <w:rsid w:val="00417430"/>
  </w:style>
  <w:style w:type="numbering" w:customStyle="1" w:styleId="BulletsList1">
    <w:name w:val="Bullets List1"/>
    <w:uiPriority w:val="99"/>
    <w:rsid w:val="000E52B5"/>
  </w:style>
  <w:style w:type="paragraph" w:customStyle="1" w:styleId="Bullets1">
    <w:name w:val="Bullets 1"/>
    <w:basedOn w:val="BodyText"/>
    <w:qFormat/>
    <w:rsid w:val="007C3D84"/>
    <w:pPr>
      <w:numPr>
        <w:numId w:val="18"/>
      </w:numPr>
      <w:tabs>
        <w:tab w:val="num" w:pos="360"/>
      </w:tabs>
      <w:autoSpaceDE/>
      <w:autoSpaceDN/>
      <w:adjustRightInd/>
      <w:spacing w:after="140" w:line="280" w:lineRule="atLeast"/>
      <w:ind w:left="0" w:firstLine="0"/>
    </w:pPr>
    <w:rPr>
      <w:rFonts w:asciiTheme="minorHAnsi" w:eastAsiaTheme="minorHAnsi" w:hAnsiTheme="minorHAnsi"/>
      <w:color w:val="000000" w:themeColor="text1"/>
      <w:sz w:val="22"/>
      <w:szCs w:val="20"/>
      <w:lang w:eastAsia="en-US"/>
    </w:rPr>
  </w:style>
  <w:style w:type="paragraph" w:customStyle="1" w:styleId="Bullets2">
    <w:name w:val="Bullets 2"/>
    <w:basedOn w:val="BodyText"/>
    <w:qFormat/>
    <w:rsid w:val="007C3D84"/>
    <w:pPr>
      <w:numPr>
        <w:ilvl w:val="1"/>
        <w:numId w:val="18"/>
      </w:numPr>
      <w:tabs>
        <w:tab w:val="num" w:pos="360"/>
      </w:tabs>
      <w:autoSpaceDE/>
      <w:autoSpaceDN/>
      <w:adjustRightInd/>
      <w:spacing w:after="140" w:line="280" w:lineRule="atLeast"/>
      <w:ind w:left="0" w:firstLine="0"/>
    </w:pPr>
    <w:rPr>
      <w:rFonts w:asciiTheme="minorHAnsi" w:eastAsiaTheme="minorHAnsi" w:hAnsiTheme="minorHAnsi"/>
      <w:color w:val="000000" w:themeColor="text1"/>
      <w:sz w:val="22"/>
      <w:szCs w:val="20"/>
      <w:lang w:eastAsia="en-US"/>
    </w:rPr>
  </w:style>
  <w:style w:type="paragraph" w:customStyle="1" w:styleId="TableBullets2">
    <w:name w:val="Table Bullets 2"/>
    <w:basedOn w:val="Normal"/>
    <w:uiPriority w:val="20"/>
    <w:qFormat/>
    <w:rsid w:val="007C3D84"/>
    <w:pPr>
      <w:numPr>
        <w:ilvl w:val="7"/>
        <w:numId w:val="18"/>
      </w:numPr>
      <w:spacing w:after="100"/>
      <w:ind w:right="113"/>
    </w:pPr>
    <w:rPr>
      <w:rFonts w:asciiTheme="minorHAnsi" w:eastAsiaTheme="minorHAnsi" w:hAnsiTheme="minorHAnsi"/>
      <w:color w:val="000000" w:themeColor="text1"/>
      <w:sz w:val="22"/>
    </w:rPr>
  </w:style>
  <w:style w:type="paragraph" w:customStyle="1" w:styleId="TableBullets1">
    <w:name w:val="Table Bullets 1"/>
    <w:basedOn w:val="Normal"/>
    <w:uiPriority w:val="20"/>
    <w:qFormat/>
    <w:rsid w:val="007C3D84"/>
    <w:pPr>
      <w:numPr>
        <w:ilvl w:val="6"/>
        <w:numId w:val="18"/>
      </w:numPr>
      <w:spacing w:after="100"/>
      <w:ind w:right="113"/>
    </w:pPr>
    <w:rPr>
      <w:rFonts w:asciiTheme="minorHAnsi" w:eastAsiaTheme="minorHAnsi" w:hAnsiTheme="minorHAnsi"/>
      <w:color w:val="000000" w:themeColor="text1"/>
      <w:sz w:val="22"/>
    </w:rPr>
  </w:style>
  <w:style w:type="numbering" w:customStyle="1" w:styleId="Bullets">
    <w:name w:val="Bullets"/>
    <w:uiPriority w:val="99"/>
    <w:rsid w:val="007C3D84"/>
    <w:pPr>
      <w:numPr>
        <w:numId w:val="18"/>
      </w:numPr>
    </w:pPr>
  </w:style>
  <w:style w:type="character" w:customStyle="1" w:styleId="BulletsChar">
    <w:name w:val="Bullets Char"/>
    <w:basedOn w:val="DefaultParagraphFont"/>
    <w:rsid w:val="00A33666"/>
    <w:rPr>
      <w:rFonts w:ascii="Arial" w:hAnsi="Arial" w:cs="Arial"/>
      <w:b w:val="0"/>
    </w:rPr>
  </w:style>
  <w:style w:type="paragraph" w:customStyle="1" w:styleId="GOGsheading">
    <w:name w:val="GOG's heading"/>
    <w:basedOn w:val="Heading2"/>
    <w:link w:val="GOGsheadingChar"/>
    <w:uiPriority w:val="1"/>
    <w:qFormat/>
    <w:rsid w:val="007E3703"/>
    <w:pPr>
      <w:numPr>
        <w:numId w:val="6"/>
      </w:numPr>
      <w:ind w:right="0"/>
    </w:pPr>
    <w:rPr>
      <w:rFonts w:eastAsia="Arial" w:cs="Arial"/>
      <w:iCs w:val="0"/>
      <w:color w:val="254F90"/>
    </w:rPr>
  </w:style>
  <w:style w:type="character" w:customStyle="1" w:styleId="GOGsheadingChar">
    <w:name w:val="GOG's heading Char"/>
    <w:basedOn w:val="Heading2Char"/>
    <w:link w:val="GOGsheading"/>
    <w:uiPriority w:val="1"/>
    <w:rsid w:val="007E3703"/>
    <w:rPr>
      <w:rFonts w:eastAsia="Arial" w:cs="Arial"/>
      <w:bCs/>
      <w:iCs w:val="0"/>
      <w:color w:val="254F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55">
      <w:bodyDiv w:val="1"/>
      <w:marLeft w:val="0"/>
      <w:marRight w:val="0"/>
      <w:marTop w:val="0"/>
      <w:marBottom w:val="0"/>
      <w:divBdr>
        <w:top w:val="none" w:sz="0" w:space="0" w:color="auto"/>
        <w:left w:val="none" w:sz="0" w:space="0" w:color="auto"/>
        <w:bottom w:val="none" w:sz="0" w:space="0" w:color="auto"/>
        <w:right w:val="none" w:sz="0" w:space="0" w:color="auto"/>
      </w:divBdr>
    </w:div>
    <w:div w:id="109210338">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4264693">
      <w:bodyDiv w:val="1"/>
      <w:marLeft w:val="0"/>
      <w:marRight w:val="0"/>
      <w:marTop w:val="0"/>
      <w:marBottom w:val="0"/>
      <w:divBdr>
        <w:top w:val="none" w:sz="0" w:space="0" w:color="auto"/>
        <w:left w:val="none" w:sz="0" w:space="0" w:color="auto"/>
        <w:bottom w:val="none" w:sz="0" w:space="0" w:color="auto"/>
        <w:right w:val="none" w:sz="0" w:space="0" w:color="auto"/>
      </w:divBdr>
      <w:divsChild>
        <w:div w:id="2068339673">
          <w:marLeft w:val="0"/>
          <w:marRight w:val="0"/>
          <w:marTop w:val="0"/>
          <w:marBottom w:val="0"/>
          <w:divBdr>
            <w:top w:val="none" w:sz="0" w:space="0" w:color="auto"/>
            <w:left w:val="none" w:sz="0" w:space="0" w:color="auto"/>
            <w:bottom w:val="none" w:sz="0" w:space="0" w:color="auto"/>
            <w:right w:val="none" w:sz="0" w:space="0" w:color="auto"/>
          </w:divBdr>
          <w:divsChild>
            <w:div w:id="314838737">
              <w:marLeft w:val="0"/>
              <w:marRight w:val="0"/>
              <w:marTop w:val="0"/>
              <w:marBottom w:val="0"/>
              <w:divBdr>
                <w:top w:val="none" w:sz="0" w:space="0" w:color="auto"/>
                <w:left w:val="none" w:sz="0" w:space="0" w:color="auto"/>
                <w:bottom w:val="none" w:sz="0" w:space="0" w:color="auto"/>
                <w:right w:val="none" w:sz="0" w:space="0" w:color="auto"/>
              </w:divBdr>
              <w:divsChild>
                <w:div w:id="445199571">
                  <w:marLeft w:val="0"/>
                  <w:marRight w:val="0"/>
                  <w:marTop w:val="0"/>
                  <w:marBottom w:val="0"/>
                  <w:divBdr>
                    <w:top w:val="none" w:sz="0" w:space="0" w:color="auto"/>
                    <w:left w:val="none" w:sz="0" w:space="0" w:color="auto"/>
                    <w:bottom w:val="none" w:sz="0" w:space="0" w:color="auto"/>
                    <w:right w:val="none" w:sz="0" w:space="0" w:color="auto"/>
                  </w:divBdr>
                  <w:divsChild>
                    <w:div w:id="1637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5858">
          <w:marLeft w:val="0"/>
          <w:marRight w:val="0"/>
          <w:marTop w:val="0"/>
          <w:marBottom w:val="0"/>
          <w:divBdr>
            <w:top w:val="none" w:sz="0" w:space="0" w:color="auto"/>
            <w:left w:val="none" w:sz="0" w:space="0" w:color="auto"/>
            <w:bottom w:val="none" w:sz="0" w:space="0" w:color="auto"/>
            <w:right w:val="none" w:sz="0" w:space="0" w:color="auto"/>
          </w:divBdr>
          <w:divsChild>
            <w:div w:id="1709141848">
              <w:marLeft w:val="0"/>
              <w:marRight w:val="0"/>
              <w:marTop w:val="0"/>
              <w:marBottom w:val="0"/>
              <w:divBdr>
                <w:top w:val="none" w:sz="0" w:space="0" w:color="auto"/>
                <w:left w:val="none" w:sz="0" w:space="0" w:color="auto"/>
                <w:bottom w:val="none" w:sz="0" w:space="0" w:color="auto"/>
                <w:right w:val="none" w:sz="0" w:space="0" w:color="auto"/>
              </w:divBdr>
              <w:divsChild>
                <w:div w:id="1921015003">
                  <w:marLeft w:val="0"/>
                  <w:marRight w:val="0"/>
                  <w:marTop w:val="0"/>
                  <w:marBottom w:val="0"/>
                  <w:divBdr>
                    <w:top w:val="none" w:sz="0" w:space="0" w:color="auto"/>
                    <w:left w:val="none" w:sz="0" w:space="0" w:color="auto"/>
                    <w:bottom w:val="none" w:sz="0" w:space="0" w:color="auto"/>
                    <w:right w:val="none" w:sz="0" w:space="0" w:color="auto"/>
                  </w:divBdr>
                  <w:divsChild>
                    <w:div w:id="660230956">
                      <w:marLeft w:val="0"/>
                      <w:marRight w:val="0"/>
                      <w:marTop w:val="0"/>
                      <w:marBottom w:val="0"/>
                      <w:divBdr>
                        <w:top w:val="none" w:sz="0" w:space="0" w:color="auto"/>
                        <w:left w:val="none" w:sz="0" w:space="0" w:color="auto"/>
                        <w:bottom w:val="none" w:sz="0" w:space="0" w:color="auto"/>
                        <w:right w:val="none" w:sz="0" w:space="0" w:color="auto"/>
                      </w:divBdr>
                      <w:divsChild>
                        <w:div w:id="1563253791">
                          <w:marLeft w:val="0"/>
                          <w:marRight w:val="0"/>
                          <w:marTop w:val="0"/>
                          <w:marBottom w:val="0"/>
                          <w:divBdr>
                            <w:top w:val="none" w:sz="0" w:space="0" w:color="auto"/>
                            <w:left w:val="none" w:sz="0" w:space="0" w:color="auto"/>
                            <w:bottom w:val="none" w:sz="0" w:space="0" w:color="auto"/>
                            <w:right w:val="none" w:sz="0" w:space="0" w:color="auto"/>
                          </w:divBdr>
                          <w:divsChild>
                            <w:div w:id="528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09403560">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967513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4277331">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55176747">
      <w:bodyDiv w:val="1"/>
      <w:marLeft w:val="0"/>
      <w:marRight w:val="0"/>
      <w:marTop w:val="0"/>
      <w:marBottom w:val="0"/>
      <w:divBdr>
        <w:top w:val="none" w:sz="0" w:space="0" w:color="auto"/>
        <w:left w:val="none" w:sz="0" w:space="0" w:color="auto"/>
        <w:bottom w:val="none" w:sz="0" w:space="0" w:color="auto"/>
        <w:right w:val="none" w:sz="0" w:space="0" w:color="auto"/>
      </w:divBdr>
    </w:div>
    <w:div w:id="677343482">
      <w:bodyDiv w:val="1"/>
      <w:marLeft w:val="0"/>
      <w:marRight w:val="0"/>
      <w:marTop w:val="0"/>
      <w:marBottom w:val="0"/>
      <w:divBdr>
        <w:top w:val="none" w:sz="0" w:space="0" w:color="auto"/>
        <w:left w:val="none" w:sz="0" w:space="0" w:color="auto"/>
        <w:bottom w:val="none" w:sz="0" w:space="0" w:color="auto"/>
        <w:right w:val="none" w:sz="0" w:space="0" w:color="auto"/>
      </w:divBdr>
    </w:div>
    <w:div w:id="685863497">
      <w:bodyDiv w:val="1"/>
      <w:marLeft w:val="0"/>
      <w:marRight w:val="0"/>
      <w:marTop w:val="0"/>
      <w:marBottom w:val="0"/>
      <w:divBdr>
        <w:top w:val="none" w:sz="0" w:space="0" w:color="auto"/>
        <w:left w:val="none" w:sz="0" w:space="0" w:color="auto"/>
        <w:bottom w:val="none" w:sz="0" w:space="0" w:color="auto"/>
        <w:right w:val="none" w:sz="0" w:space="0" w:color="auto"/>
      </w:divBdr>
    </w:div>
    <w:div w:id="763304491">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1388203">
      <w:bodyDiv w:val="1"/>
      <w:marLeft w:val="0"/>
      <w:marRight w:val="0"/>
      <w:marTop w:val="0"/>
      <w:marBottom w:val="0"/>
      <w:divBdr>
        <w:top w:val="none" w:sz="0" w:space="0" w:color="auto"/>
        <w:left w:val="none" w:sz="0" w:space="0" w:color="auto"/>
        <w:bottom w:val="none" w:sz="0" w:space="0" w:color="auto"/>
        <w:right w:val="none" w:sz="0" w:space="0" w:color="auto"/>
      </w:divBdr>
    </w:div>
    <w:div w:id="847910655">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38897194">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5030208">
      <w:bodyDiv w:val="1"/>
      <w:marLeft w:val="0"/>
      <w:marRight w:val="0"/>
      <w:marTop w:val="0"/>
      <w:marBottom w:val="0"/>
      <w:divBdr>
        <w:top w:val="none" w:sz="0" w:space="0" w:color="auto"/>
        <w:left w:val="none" w:sz="0" w:space="0" w:color="auto"/>
        <w:bottom w:val="none" w:sz="0" w:space="0" w:color="auto"/>
        <w:right w:val="none" w:sz="0" w:space="0" w:color="auto"/>
      </w:divBdr>
    </w:div>
    <w:div w:id="1113281921">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0773901">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51423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974440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4991569">
      <w:bodyDiv w:val="1"/>
      <w:marLeft w:val="0"/>
      <w:marRight w:val="0"/>
      <w:marTop w:val="0"/>
      <w:marBottom w:val="0"/>
      <w:divBdr>
        <w:top w:val="none" w:sz="0" w:space="0" w:color="auto"/>
        <w:left w:val="none" w:sz="0" w:space="0" w:color="auto"/>
        <w:bottom w:val="none" w:sz="0" w:space="0" w:color="auto"/>
        <w:right w:val="none" w:sz="0" w:space="0" w:color="auto"/>
      </w:divBdr>
    </w:div>
    <w:div w:id="1358461182">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1901336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8176347">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73739178">
      <w:bodyDiv w:val="1"/>
      <w:marLeft w:val="0"/>
      <w:marRight w:val="0"/>
      <w:marTop w:val="0"/>
      <w:marBottom w:val="0"/>
      <w:divBdr>
        <w:top w:val="none" w:sz="0" w:space="0" w:color="auto"/>
        <w:left w:val="none" w:sz="0" w:space="0" w:color="auto"/>
        <w:bottom w:val="none" w:sz="0" w:space="0" w:color="auto"/>
        <w:right w:val="none" w:sz="0" w:space="0" w:color="auto"/>
      </w:divBdr>
    </w:div>
    <w:div w:id="160853625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0936100">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46997161">
      <w:bodyDiv w:val="1"/>
      <w:marLeft w:val="0"/>
      <w:marRight w:val="0"/>
      <w:marTop w:val="0"/>
      <w:marBottom w:val="0"/>
      <w:divBdr>
        <w:top w:val="none" w:sz="0" w:space="0" w:color="auto"/>
        <w:left w:val="none" w:sz="0" w:space="0" w:color="auto"/>
        <w:bottom w:val="none" w:sz="0" w:space="0" w:color="auto"/>
        <w:right w:val="none" w:sz="0" w:space="0" w:color="auto"/>
      </w:divBdr>
    </w:div>
    <w:div w:id="1766342663">
      <w:bodyDiv w:val="1"/>
      <w:marLeft w:val="0"/>
      <w:marRight w:val="0"/>
      <w:marTop w:val="0"/>
      <w:marBottom w:val="0"/>
      <w:divBdr>
        <w:top w:val="none" w:sz="0" w:space="0" w:color="auto"/>
        <w:left w:val="none" w:sz="0" w:space="0" w:color="auto"/>
        <w:bottom w:val="none" w:sz="0" w:space="0" w:color="auto"/>
        <w:right w:val="none" w:sz="0" w:space="0" w:color="auto"/>
      </w:divBdr>
    </w:div>
    <w:div w:id="179093392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0019418">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9368827">
      <w:bodyDiv w:val="1"/>
      <w:marLeft w:val="0"/>
      <w:marRight w:val="0"/>
      <w:marTop w:val="0"/>
      <w:marBottom w:val="0"/>
      <w:divBdr>
        <w:top w:val="none" w:sz="0" w:space="0" w:color="auto"/>
        <w:left w:val="none" w:sz="0" w:space="0" w:color="auto"/>
        <w:bottom w:val="none" w:sz="0" w:space="0" w:color="auto"/>
        <w:right w:val="none" w:sz="0" w:space="0" w:color="auto"/>
      </w:divBdr>
      <w:divsChild>
        <w:div w:id="1012419959">
          <w:marLeft w:val="0"/>
          <w:marRight w:val="0"/>
          <w:marTop w:val="0"/>
          <w:marBottom w:val="0"/>
          <w:divBdr>
            <w:top w:val="none" w:sz="0" w:space="0" w:color="auto"/>
            <w:left w:val="none" w:sz="0" w:space="0" w:color="auto"/>
            <w:bottom w:val="none" w:sz="0" w:space="0" w:color="auto"/>
            <w:right w:val="none" w:sz="0" w:space="0" w:color="auto"/>
          </w:divBdr>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3045505">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098599069">
      <w:bodyDiv w:val="1"/>
      <w:marLeft w:val="0"/>
      <w:marRight w:val="0"/>
      <w:marTop w:val="0"/>
      <w:marBottom w:val="0"/>
      <w:divBdr>
        <w:top w:val="none" w:sz="0" w:space="0" w:color="auto"/>
        <w:left w:val="none" w:sz="0" w:space="0" w:color="auto"/>
        <w:bottom w:val="none" w:sz="0" w:space="0" w:color="auto"/>
        <w:right w:val="none" w:sz="0" w:space="0" w:color="auto"/>
      </w:divBdr>
    </w:div>
    <w:div w:id="2099477239">
      <w:bodyDiv w:val="1"/>
      <w:marLeft w:val="0"/>
      <w:marRight w:val="0"/>
      <w:marTop w:val="0"/>
      <w:marBottom w:val="0"/>
      <w:divBdr>
        <w:top w:val="none" w:sz="0" w:space="0" w:color="auto"/>
        <w:left w:val="none" w:sz="0" w:space="0" w:color="auto"/>
        <w:bottom w:val="none" w:sz="0" w:space="0" w:color="auto"/>
        <w:right w:val="none" w:sz="0" w:space="0" w:color="auto"/>
      </w:divBdr>
      <w:divsChild>
        <w:div w:id="192618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disabilitygateway.gov.au/" TargetMode="External"/><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hyperlink" Target="https://www.communitygrants.gov.au/" TargetMode="External"/><Relationship Id="rId34" Type="http://schemas.openxmlformats.org/officeDocument/2006/relationships/hyperlink" Target="mailto:support@communitygrants.gov.au" TargetMode="External"/><Relationship Id="rId42" Type="http://schemas.openxmlformats.org/officeDocument/2006/relationships/hyperlink" Target="https://www.ato.gov.au/"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mailto:ombudsman@ombudsman.gov.au" TargetMode="External"/><Relationship Id="rId55" Type="http://schemas.openxmlformats.org/officeDocument/2006/relationships/hyperlink" Target="https://www.communitygrants.gov.au/open-grants/how-apply/conflict-interest-policy-commonwealth-government-employee" TargetMode="External"/><Relationship Id="rId63" Type="http://schemas.openxmlformats.org/officeDocument/2006/relationships/hyperlink" Target="http://www.grants.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inance.gov.au/sites/default/files/2019-11/commonwealth-grants-rules-and-guidelines.pdf" TargetMode="External"/><Relationship Id="rId32" Type="http://schemas.openxmlformats.org/officeDocument/2006/relationships/hyperlink" Target="https://www.communitygrants.gov.au/" TargetMode="External"/><Relationship Id="rId37" Type="http://schemas.openxmlformats.org/officeDocument/2006/relationships/hyperlink" Target="https://www.grants.gov.au/" TargetMode="External"/><Relationship Id="rId40" Type="http://schemas.openxmlformats.org/officeDocument/2006/relationships/hyperlink" Target="https://www.ato.gov.au/Business/GST/Registering-for-GST/" TargetMode="External"/><Relationship Id="rId45" Type="http://schemas.openxmlformats.org/officeDocument/2006/relationships/hyperlink" Target="https://www.grants.gov.au/?event=public.GO.list"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Series/C2004A02562"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s://www.communitygrants.gov.au/information-applicants/service-areas" TargetMode="External"/><Relationship Id="rId36" Type="http://schemas.openxmlformats.org/officeDocument/2006/relationships/hyperlink" Target="mailto:support@communitygrants.gov.au"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legislation.gov.au/Details/F2017L01097" TargetMode="External"/><Relationship Id="rId10" Type="http://schemas.openxmlformats.org/officeDocument/2006/relationships/settings" Target="setting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https://www.grants.gov.au"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legislation.gov.au/Details/C2017C00269"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image" Target="media/image4.png"/><Relationship Id="rId27" Type="http://schemas.openxmlformats.org/officeDocument/2006/relationships/hyperlink" Target="https://dbr.abs.gov.au/absmaps/index.html" TargetMode="External"/><Relationship Id="rId30" Type="http://schemas.openxmlformats.org/officeDocument/2006/relationships/hyperlink" Target="https://www.communitygrants.gov.au/" TargetMode="External"/><Relationship Id="rId35" Type="http://schemas.openxmlformats.org/officeDocument/2006/relationships/hyperlink" Target="https://www.communitygrants.gov.au/information/information-applicants/timing-grant-opportunity-processes" TargetMode="External"/><Relationship Id="rId43" Type="http://schemas.openxmlformats.org/officeDocument/2006/relationships/hyperlink" Target="https://www.finance.gov.au/government/commonwealth-grants/commonwealth-grants-rules-and-guidelines" TargetMode="External"/><Relationship Id="rId48" Type="http://schemas.openxmlformats.org/officeDocument/2006/relationships/hyperlink" Target="mailto:support@communitygrants.gov.au" TargetMode="External"/><Relationship Id="rId56" Type="http://schemas.openxmlformats.org/officeDocument/2006/relationships/hyperlink" Target="https://www.legislation.gov.au/Details/C2021C00452" TargetMode="External"/><Relationship Id="rId64" Type="http://schemas.openxmlformats.org/officeDocument/2006/relationships/hyperlink" Target="https://www.budget.gov.au/2018-19/content/pbs/index.html" TargetMode="External"/><Relationship Id="rId8" Type="http://schemas.openxmlformats.org/officeDocument/2006/relationships/numbering" Target="numbering.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nationalredress.gov.au/"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www.communitygrants.gov.au/" TargetMode="External"/><Relationship Id="rId46" Type="http://schemas.openxmlformats.org/officeDocument/2006/relationships/hyperlink" Target="https://www.communitygrants.gov.au/" TargetMode="External"/><Relationship Id="rId59" Type="http://schemas.openxmlformats.org/officeDocument/2006/relationships/hyperlink" Target="mailto:foi@dss.gov.au" TargetMode="External"/><Relationship Id="rId67" Type="http://schemas.openxmlformats.org/officeDocument/2006/relationships/theme" Target="theme/theme1.xml"/><Relationship Id="rId20" Type="http://schemas.openxmlformats.org/officeDocument/2006/relationships/hyperlink" Target="http://www.grants.gov.au/" TargetMode="External"/><Relationship Id="rId41" Type="http://schemas.openxmlformats.org/officeDocument/2006/relationships/hyperlink" Target="https://www.ato.gov.au/Forms/Recipient-created-tax-invoices/"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about-us/glossary/pgpa/term-consolidated-revenue-fund-cr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mip.gov.au/PortalFile.axd?FieldID=2787733&amp;.docx" TargetMode="External"/><Relationship Id="rId1" Type="http://schemas.openxmlformats.org/officeDocument/2006/relationships/hyperlink" Target="https://www.dss.gov.au/sites/default/files/documents/07_2018/building_employer_demand_research_repor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06161"/>
    <w:rsid w:val="00007B20"/>
    <w:rsid w:val="00014E90"/>
    <w:rsid w:val="0001606D"/>
    <w:rsid w:val="000219A8"/>
    <w:rsid w:val="00021B63"/>
    <w:rsid w:val="00030888"/>
    <w:rsid w:val="000414AD"/>
    <w:rsid w:val="00047593"/>
    <w:rsid w:val="000660FF"/>
    <w:rsid w:val="00071798"/>
    <w:rsid w:val="0007740B"/>
    <w:rsid w:val="000903FD"/>
    <w:rsid w:val="000A35DD"/>
    <w:rsid w:val="000B01B8"/>
    <w:rsid w:val="000D7768"/>
    <w:rsid w:val="000F1407"/>
    <w:rsid w:val="000F4A34"/>
    <w:rsid w:val="000F5898"/>
    <w:rsid w:val="000F772A"/>
    <w:rsid w:val="00100679"/>
    <w:rsid w:val="00102082"/>
    <w:rsid w:val="0011541E"/>
    <w:rsid w:val="00131AF8"/>
    <w:rsid w:val="00131C76"/>
    <w:rsid w:val="001476A2"/>
    <w:rsid w:val="00160157"/>
    <w:rsid w:val="001829BF"/>
    <w:rsid w:val="00184057"/>
    <w:rsid w:val="001874E2"/>
    <w:rsid w:val="00193CFA"/>
    <w:rsid w:val="001970A2"/>
    <w:rsid w:val="001B2F70"/>
    <w:rsid w:val="001C1228"/>
    <w:rsid w:val="001D19C2"/>
    <w:rsid w:val="001D6595"/>
    <w:rsid w:val="001E2E78"/>
    <w:rsid w:val="001E5CCF"/>
    <w:rsid w:val="001E7B45"/>
    <w:rsid w:val="001F72B6"/>
    <w:rsid w:val="001F735A"/>
    <w:rsid w:val="00204B5D"/>
    <w:rsid w:val="00205AE4"/>
    <w:rsid w:val="00226087"/>
    <w:rsid w:val="00227083"/>
    <w:rsid w:val="00256378"/>
    <w:rsid w:val="00267D81"/>
    <w:rsid w:val="00267E5F"/>
    <w:rsid w:val="002720C6"/>
    <w:rsid w:val="00275662"/>
    <w:rsid w:val="00285DA5"/>
    <w:rsid w:val="00287AEC"/>
    <w:rsid w:val="00287FAB"/>
    <w:rsid w:val="002A7BA7"/>
    <w:rsid w:val="002B6F21"/>
    <w:rsid w:val="002C08BA"/>
    <w:rsid w:val="002D31BB"/>
    <w:rsid w:val="002D5BA4"/>
    <w:rsid w:val="002E3117"/>
    <w:rsid w:val="002E406A"/>
    <w:rsid w:val="003075AB"/>
    <w:rsid w:val="00313F82"/>
    <w:rsid w:val="00317884"/>
    <w:rsid w:val="00326E64"/>
    <w:rsid w:val="0036578C"/>
    <w:rsid w:val="0037059E"/>
    <w:rsid w:val="00391F0F"/>
    <w:rsid w:val="003969DB"/>
    <w:rsid w:val="003B42C9"/>
    <w:rsid w:val="003D1F7D"/>
    <w:rsid w:val="003F46F5"/>
    <w:rsid w:val="004012A8"/>
    <w:rsid w:val="004016E0"/>
    <w:rsid w:val="00405878"/>
    <w:rsid w:val="00411875"/>
    <w:rsid w:val="00420B2B"/>
    <w:rsid w:val="00432514"/>
    <w:rsid w:val="00450CA8"/>
    <w:rsid w:val="0045165D"/>
    <w:rsid w:val="00466819"/>
    <w:rsid w:val="004917E4"/>
    <w:rsid w:val="00491EAB"/>
    <w:rsid w:val="004C5BB6"/>
    <w:rsid w:val="004C5D06"/>
    <w:rsid w:val="004D58B4"/>
    <w:rsid w:val="004D6CA7"/>
    <w:rsid w:val="004E1F29"/>
    <w:rsid w:val="004E2075"/>
    <w:rsid w:val="004E7CAB"/>
    <w:rsid w:val="00507096"/>
    <w:rsid w:val="005321DB"/>
    <w:rsid w:val="00533CA6"/>
    <w:rsid w:val="00541D49"/>
    <w:rsid w:val="00543D3F"/>
    <w:rsid w:val="00547FFA"/>
    <w:rsid w:val="00552B8C"/>
    <w:rsid w:val="00554931"/>
    <w:rsid w:val="0056781E"/>
    <w:rsid w:val="00573B84"/>
    <w:rsid w:val="00574565"/>
    <w:rsid w:val="00595E19"/>
    <w:rsid w:val="005A07E5"/>
    <w:rsid w:val="005A1F1A"/>
    <w:rsid w:val="005A2892"/>
    <w:rsid w:val="005A7688"/>
    <w:rsid w:val="005D23FB"/>
    <w:rsid w:val="005E65D2"/>
    <w:rsid w:val="005F2C75"/>
    <w:rsid w:val="00614045"/>
    <w:rsid w:val="00617C4F"/>
    <w:rsid w:val="0062631E"/>
    <w:rsid w:val="00626C0A"/>
    <w:rsid w:val="00642D3B"/>
    <w:rsid w:val="00660762"/>
    <w:rsid w:val="0067338C"/>
    <w:rsid w:val="00691E9F"/>
    <w:rsid w:val="006B6629"/>
    <w:rsid w:val="006C6952"/>
    <w:rsid w:val="006F1D58"/>
    <w:rsid w:val="006F2F70"/>
    <w:rsid w:val="0070249A"/>
    <w:rsid w:val="00710D5F"/>
    <w:rsid w:val="00712240"/>
    <w:rsid w:val="00714E10"/>
    <w:rsid w:val="007236D0"/>
    <w:rsid w:val="00726777"/>
    <w:rsid w:val="0073578B"/>
    <w:rsid w:val="00745610"/>
    <w:rsid w:val="0075345E"/>
    <w:rsid w:val="00767746"/>
    <w:rsid w:val="00794D48"/>
    <w:rsid w:val="007B0E8B"/>
    <w:rsid w:val="007B517E"/>
    <w:rsid w:val="007C1B91"/>
    <w:rsid w:val="007E1D73"/>
    <w:rsid w:val="007E1FB5"/>
    <w:rsid w:val="008125DB"/>
    <w:rsid w:val="00835500"/>
    <w:rsid w:val="008357F5"/>
    <w:rsid w:val="008424B9"/>
    <w:rsid w:val="00872AD3"/>
    <w:rsid w:val="00873FD5"/>
    <w:rsid w:val="00897394"/>
    <w:rsid w:val="008A5AA5"/>
    <w:rsid w:val="008B5A41"/>
    <w:rsid w:val="008C1A0E"/>
    <w:rsid w:val="008C7A00"/>
    <w:rsid w:val="008D0A8E"/>
    <w:rsid w:val="008D32AC"/>
    <w:rsid w:val="008E71B5"/>
    <w:rsid w:val="00901F89"/>
    <w:rsid w:val="0090235A"/>
    <w:rsid w:val="00912782"/>
    <w:rsid w:val="00940252"/>
    <w:rsid w:val="00950B34"/>
    <w:rsid w:val="009518D1"/>
    <w:rsid w:val="00954EF5"/>
    <w:rsid w:val="00955C19"/>
    <w:rsid w:val="009656D1"/>
    <w:rsid w:val="009910CF"/>
    <w:rsid w:val="00994045"/>
    <w:rsid w:val="009A7350"/>
    <w:rsid w:val="009B2426"/>
    <w:rsid w:val="009C59C0"/>
    <w:rsid w:val="009E4C16"/>
    <w:rsid w:val="009E5ECE"/>
    <w:rsid w:val="009F3785"/>
    <w:rsid w:val="009F513A"/>
    <w:rsid w:val="009F614D"/>
    <w:rsid w:val="00A072FA"/>
    <w:rsid w:val="00A12344"/>
    <w:rsid w:val="00A1591D"/>
    <w:rsid w:val="00A316F0"/>
    <w:rsid w:val="00A52D16"/>
    <w:rsid w:val="00A54B26"/>
    <w:rsid w:val="00A82A0F"/>
    <w:rsid w:val="00A8492E"/>
    <w:rsid w:val="00A90126"/>
    <w:rsid w:val="00AF29F7"/>
    <w:rsid w:val="00AF62FF"/>
    <w:rsid w:val="00B10E67"/>
    <w:rsid w:val="00B21169"/>
    <w:rsid w:val="00B24988"/>
    <w:rsid w:val="00B27EDD"/>
    <w:rsid w:val="00B312AB"/>
    <w:rsid w:val="00B42060"/>
    <w:rsid w:val="00B665BF"/>
    <w:rsid w:val="00B70ABE"/>
    <w:rsid w:val="00B821C1"/>
    <w:rsid w:val="00B82D7D"/>
    <w:rsid w:val="00B9579E"/>
    <w:rsid w:val="00BA2951"/>
    <w:rsid w:val="00BB188F"/>
    <w:rsid w:val="00BB44E9"/>
    <w:rsid w:val="00BC1D4F"/>
    <w:rsid w:val="00BC219B"/>
    <w:rsid w:val="00BD0879"/>
    <w:rsid w:val="00BD4A9E"/>
    <w:rsid w:val="00BF0741"/>
    <w:rsid w:val="00BF10FB"/>
    <w:rsid w:val="00BF6907"/>
    <w:rsid w:val="00C00118"/>
    <w:rsid w:val="00C145BA"/>
    <w:rsid w:val="00C17464"/>
    <w:rsid w:val="00C24B73"/>
    <w:rsid w:val="00C2738A"/>
    <w:rsid w:val="00C536DE"/>
    <w:rsid w:val="00C67DD3"/>
    <w:rsid w:val="00C8774C"/>
    <w:rsid w:val="00C87A6B"/>
    <w:rsid w:val="00C93610"/>
    <w:rsid w:val="00CA68C0"/>
    <w:rsid w:val="00CC09CC"/>
    <w:rsid w:val="00CC56C6"/>
    <w:rsid w:val="00CD1AB0"/>
    <w:rsid w:val="00CD450F"/>
    <w:rsid w:val="00CD6410"/>
    <w:rsid w:val="00CF1C73"/>
    <w:rsid w:val="00CF3EAA"/>
    <w:rsid w:val="00D1748B"/>
    <w:rsid w:val="00D24ACC"/>
    <w:rsid w:val="00D273DE"/>
    <w:rsid w:val="00D35F59"/>
    <w:rsid w:val="00D41FCF"/>
    <w:rsid w:val="00D51C4D"/>
    <w:rsid w:val="00D77F34"/>
    <w:rsid w:val="00D84798"/>
    <w:rsid w:val="00D96834"/>
    <w:rsid w:val="00DA47B3"/>
    <w:rsid w:val="00DB4393"/>
    <w:rsid w:val="00DC2784"/>
    <w:rsid w:val="00DD794E"/>
    <w:rsid w:val="00DF3458"/>
    <w:rsid w:val="00DF3AF4"/>
    <w:rsid w:val="00E11D2E"/>
    <w:rsid w:val="00E17E29"/>
    <w:rsid w:val="00E40BDA"/>
    <w:rsid w:val="00E57DD5"/>
    <w:rsid w:val="00E64001"/>
    <w:rsid w:val="00E65EEF"/>
    <w:rsid w:val="00E75E70"/>
    <w:rsid w:val="00EA7B95"/>
    <w:rsid w:val="00EB1E65"/>
    <w:rsid w:val="00EC1C09"/>
    <w:rsid w:val="00ED3250"/>
    <w:rsid w:val="00EE7809"/>
    <w:rsid w:val="00EF4350"/>
    <w:rsid w:val="00EF7AF4"/>
    <w:rsid w:val="00F11230"/>
    <w:rsid w:val="00F15517"/>
    <w:rsid w:val="00F27647"/>
    <w:rsid w:val="00F41D81"/>
    <w:rsid w:val="00F465E8"/>
    <w:rsid w:val="00F63A38"/>
    <w:rsid w:val="00F80090"/>
    <w:rsid w:val="00F82401"/>
    <w:rsid w:val="00F92B60"/>
    <w:rsid w:val="00FB3706"/>
    <w:rsid w:val="00FB45E0"/>
    <w:rsid w:val="00FB79BF"/>
    <w:rsid w:val="00FC29F2"/>
    <w:rsid w:val="00FD57C0"/>
    <w:rsid w:val="00FD5F47"/>
    <w:rsid w:val="00FE156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F8B26D2A08A2DE44B0156F78D9F539C6" ma:contentTypeVersion="109" ma:contentTypeDescription="Finance Word Document" ma:contentTypeScope="" ma:versionID="8fc52a90c9e44ebd97df8c677e4cc8c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cea49a5f7c4f1c42ca78292db7bc962a"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ma:readOnly="false">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_dlc_DocId xmlns="8ecdc7eb-6886-4c4b-b031-29c54013a0ed">FIN33523-140217785-16835</_dlc_DocId>
    <_dlc_DocIdUrl xmlns="8ecdc7eb-6886-4c4b-b031-29c54013a0ed">
      <Url>https://f1.prdmgd.finance.gov.au/sites/50033523/_layouts/15/DocIdRedir.aspx?ID=FIN33523-140217785-16835</Url>
      <Description>FIN33523-140217785-16835</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11111111-1111-1111-1111-111111111111</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8384-CB6A-4A02-A966-452E593EBE61}">
  <ds:schemaRefs>
    <ds:schemaRef ds:uri="http://schemas.microsoft.com/sharepoint/events"/>
  </ds:schemaRefs>
</ds:datastoreItem>
</file>

<file path=customXml/itemProps2.xml><?xml version="1.0" encoding="utf-8"?>
<ds:datastoreItem xmlns:ds="http://schemas.openxmlformats.org/officeDocument/2006/customXml" ds:itemID="{37AEB4B6-6904-4CBF-99C3-648E658544A6}">
  <ds:schemaRefs>
    <ds:schemaRef ds:uri="Microsoft.SharePoint.Taxonomy.ContentTypeSync"/>
  </ds:schemaRefs>
</ds:datastoreItem>
</file>

<file path=customXml/itemProps3.xml><?xml version="1.0" encoding="utf-8"?>
<ds:datastoreItem xmlns:ds="http://schemas.openxmlformats.org/officeDocument/2006/customXml" ds:itemID="{C2FA193D-49A6-4B3D-9C0B-77E63CFE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8ecdc7eb-6886-4c4b-b031-29c54013a0ed"/>
    <ds:schemaRef ds:uri="http://schemas.microsoft.com/office/2006/metadata/properties"/>
    <ds:schemaRef ds:uri="http://schemas.openxmlformats.org/package/2006/metadata/core-properties"/>
    <ds:schemaRef ds:uri="http://purl.org/dc/terms/"/>
    <ds:schemaRef ds:uri="82ff9d9b-d3fc-4aad-bc42-9949ee83b815"/>
    <ds:schemaRef ds:uri="http://schemas.microsoft.com/office/2006/documentManagement/typ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03CC489B-D4B9-4F29-AD58-50B0148A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9964</Words>
  <Characters>55310</Characters>
  <Application>Microsoft Office Word</Application>
  <DocSecurity>0</DocSecurity>
  <Lines>1107</Lines>
  <Paragraphs>662</Paragraphs>
  <ScaleCrop>false</ScaleCrop>
  <HeadingPairs>
    <vt:vector size="2" baseType="variant">
      <vt:variant>
        <vt:lpstr>Title</vt:lpstr>
      </vt:variant>
      <vt:variant>
        <vt:i4>1</vt:i4>
      </vt:variant>
    </vt:vector>
  </HeadingPairs>
  <TitlesOfParts>
    <vt:vector size="1" baseType="lpstr">
      <vt:lpstr>Building Employer Confidence and Inclusion in Disability Grant Opportunity Guidelines</vt:lpstr>
    </vt:vector>
  </TitlesOfParts>
  <Company>Industry</Company>
  <LinksUpToDate>false</LinksUpToDate>
  <CharactersWithSpaces>64763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Employer Confidence and Inclusion in Disability Grant Opportunity Guidelines</dc:title>
  <dc:creator>Community Grants Hub</dc:creator>
  <cp:keywords>[SEC=OFFICIAL]</cp:keywords>
  <cp:lastModifiedBy>WOOD, Sue</cp:lastModifiedBy>
  <cp:revision>2</cp:revision>
  <cp:lastPrinted>2022-01-25T03:47:00Z</cp:lastPrinted>
  <dcterms:created xsi:type="dcterms:W3CDTF">2022-02-18T05:30:00Z</dcterms:created>
  <dcterms:modified xsi:type="dcterms:W3CDTF">2022-02-18T05:30:00Z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0x010100B321FEA60C5BA343A52BC94EC00ABC9E070100F8B26D2A08A2DE44B0156F78D9F539C6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D6CB62862C3C4B14BF000EC552365716</vt:lpwstr>
  </property>
  <property fmtid="{D5CDD505-2E9C-101B-9397-08002B2CF9AE}" pid="31" name="PM_ProtectiveMarkingValue_Footer">
    <vt:lpwstr>OFFICIAL</vt:lpwstr>
  </property>
  <property fmtid="{D5CDD505-2E9C-101B-9397-08002B2CF9AE}" pid="32" name="PM_Originator_Hash_SHA1">
    <vt:lpwstr>8F5AB1464C784087F80A21B2BDCD01F4DB429B6A</vt:lpwstr>
  </property>
  <property fmtid="{D5CDD505-2E9C-101B-9397-08002B2CF9AE}" pid="33" name="PM_OriginationTimeStamp">
    <vt:lpwstr>2022-02-18T05:30:04Z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C404C712123FFE736F46F8937EC8B861</vt:lpwstr>
  </property>
  <property fmtid="{D5CDD505-2E9C-101B-9397-08002B2CF9AE}" pid="42" name="PM_Hash_Salt">
    <vt:lpwstr>1DB8F3639F089B5C88792F2578BBEE19</vt:lpwstr>
  </property>
  <property fmtid="{D5CDD505-2E9C-101B-9397-08002B2CF9AE}" pid="43" name="PM_Hash_SHA1">
    <vt:lpwstr>1CF5D4A83EF0F873F80A923E43FF5008734DB75F</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PM_Display">
    <vt:lpwstr>OFFICIAL</vt:lpwstr>
  </property>
  <property fmtid="{D5CDD505-2E9C-101B-9397-08002B2CF9AE}" pid="47" name="PM_OriginatorUserAccountName_SHA256">
    <vt:lpwstr>05B62DD2CF68D8D1231C9B6E19A465C4AFD1373AF430FB3FE9055172694826A7</vt:lpwstr>
  </property>
  <property fmtid="{D5CDD505-2E9C-101B-9397-08002B2CF9AE}" pid="48" name="PM_OriginatorDomainName_SHA256">
    <vt:lpwstr>E83A2A66C4061446A7E3732E8D44762184B6B377D962B96C83DC624302585857</vt:lpwstr>
  </property>
</Properties>
</file>