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DA6D6" w14:textId="77777777" w:rsidR="003821F1" w:rsidRPr="00425EA9" w:rsidRDefault="00973705" w:rsidP="003821F1">
      <w:pPr>
        <w:ind w:left="0"/>
        <w:jc w:val="center"/>
        <w:rPr>
          <w:rFonts w:asciiTheme="minorHAnsi" w:hAnsiTheme="minorHAnsi"/>
          <w:b/>
          <w:sz w:val="28"/>
          <w:szCs w:val="28"/>
        </w:rPr>
      </w:pPr>
      <w:r w:rsidRPr="00425EA9">
        <w:rPr>
          <w:rFonts w:asciiTheme="minorHAnsi" w:hAnsiTheme="minorHAnsi"/>
          <w:b/>
          <w:sz w:val="28"/>
          <w:szCs w:val="28"/>
        </w:rPr>
        <w:t>I</w:t>
      </w:r>
      <w:r w:rsidR="00186F5D" w:rsidRPr="00425EA9">
        <w:rPr>
          <w:rFonts w:asciiTheme="minorHAnsi" w:hAnsiTheme="minorHAnsi"/>
          <w:b/>
          <w:sz w:val="28"/>
          <w:szCs w:val="28"/>
        </w:rPr>
        <w:t>nformation</w:t>
      </w:r>
      <w:r w:rsidRPr="00425EA9">
        <w:rPr>
          <w:rFonts w:asciiTheme="minorHAnsi" w:hAnsiTheme="minorHAnsi"/>
          <w:b/>
          <w:sz w:val="28"/>
          <w:szCs w:val="28"/>
        </w:rPr>
        <w:t xml:space="preserve">, </w:t>
      </w:r>
      <w:r w:rsidR="00186F5D" w:rsidRPr="00425EA9">
        <w:rPr>
          <w:rFonts w:asciiTheme="minorHAnsi" w:hAnsiTheme="minorHAnsi"/>
          <w:b/>
          <w:sz w:val="28"/>
          <w:szCs w:val="28"/>
        </w:rPr>
        <w:t xml:space="preserve">Linkages and Capacity Building </w:t>
      </w:r>
      <w:r w:rsidRPr="00425EA9">
        <w:rPr>
          <w:rFonts w:asciiTheme="minorHAnsi" w:hAnsiTheme="minorHAnsi"/>
          <w:b/>
          <w:sz w:val="28"/>
          <w:szCs w:val="28"/>
        </w:rPr>
        <w:t xml:space="preserve">(ILC) </w:t>
      </w:r>
    </w:p>
    <w:p w14:paraId="48B52B17" w14:textId="32BD980D" w:rsidR="00505B9A" w:rsidRPr="00425EA9" w:rsidRDefault="00505B9A" w:rsidP="003821F1">
      <w:pPr>
        <w:ind w:left="0"/>
        <w:jc w:val="center"/>
        <w:rPr>
          <w:rFonts w:asciiTheme="minorHAnsi" w:hAnsiTheme="minorHAnsi"/>
          <w:b/>
          <w:sz w:val="28"/>
          <w:szCs w:val="28"/>
        </w:rPr>
      </w:pPr>
      <w:r w:rsidRPr="00425EA9">
        <w:rPr>
          <w:rFonts w:asciiTheme="minorHAnsi" w:hAnsiTheme="minorHAnsi"/>
          <w:b/>
          <w:sz w:val="28"/>
          <w:szCs w:val="28"/>
        </w:rPr>
        <w:t xml:space="preserve">Jurisdictional </w:t>
      </w:r>
      <w:r w:rsidR="00255A01" w:rsidRPr="00425EA9">
        <w:rPr>
          <w:rFonts w:asciiTheme="minorHAnsi" w:hAnsiTheme="minorHAnsi"/>
          <w:b/>
          <w:sz w:val="28"/>
          <w:szCs w:val="28"/>
        </w:rPr>
        <w:t xml:space="preserve">Based </w:t>
      </w:r>
      <w:r w:rsidR="003821F1" w:rsidRPr="00425EA9">
        <w:rPr>
          <w:rFonts w:asciiTheme="minorHAnsi" w:hAnsiTheme="minorHAnsi"/>
          <w:b/>
          <w:sz w:val="28"/>
          <w:szCs w:val="28"/>
        </w:rPr>
        <w:t>Grants -</w:t>
      </w:r>
      <w:r w:rsidR="00255A01" w:rsidRPr="00425EA9">
        <w:rPr>
          <w:rFonts w:asciiTheme="minorHAnsi" w:hAnsiTheme="minorHAnsi"/>
          <w:b/>
          <w:sz w:val="28"/>
          <w:szCs w:val="28"/>
        </w:rPr>
        <w:t xml:space="preserve"> </w:t>
      </w:r>
      <w:r w:rsidRPr="00425EA9">
        <w:rPr>
          <w:rFonts w:asciiTheme="minorHAnsi" w:hAnsiTheme="minorHAnsi"/>
          <w:b/>
          <w:sz w:val="28"/>
          <w:szCs w:val="28"/>
        </w:rPr>
        <w:t>A</w:t>
      </w:r>
      <w:r w:rsidR="00255A01" w:rsidRPr="00425EA9">
        <w:rPr>
          <w:rFonts w:asciiTheme="minorHAnsi" w:hAnsiTheme="minorHAnsi"/>
          <w:b/>
          <w:sz w:val="28"/>
          <w:szCs w:val="28"/>
        </w:rPr>
        <w:t xml:space="preserve">ustralian </w:t>
      </w:r>
      <w:r w:rsidRPr="00425EA9">
        <w:rPr>
          <w:rFonts w:asciiTheme="minorHAnsi" w:hAnsiTheme="minorHAnsi"/>
          <w:b/>
          <w:sz w:val="28"/>
          <w:szCs w:val="28"/>
        </w:rPr>
        <w:t>C</w:t>
      </w:r>
      <w:r w:rsidR="00255A01" w:rsidRPr="00425EA9">
        <w:rPr>
          <w:rFonts w:asciiTheme="minorHAnsi" w:hAnsiTheme="minorHAnsi"/>
          <w:b/>
          <w:sz w:val="28"/>
          <w:szCs w:val="28"/>
        </w:rPr>
        <w:t xml:space="preserve">apital </w:t>
      </w:r>
      <w:r w:rsidRPr="00425EA9">
        <w:rPr>
          <w:rFonts w:asciiTheme="minorHAnsi" w:hAnsiTheme="minorHAnsi"/>
          <w:b/>
          <w:sz w:val="28"/>
          <w:szCs w:val="28"/>
        </w:rPr>
        <w:t>T</w:t>
      </w:r>
      <w:r w:rsidR="00255A01" w:rsidRPr="00425EA9">
        <w:rPr>
          <w:rFonts w:asciiTheme="minorHAnsi" w:hAnsiTheme="minorHAnsi"/>
          <w:b/>
          <w:sz w:val="28"/>
          <w:szCs w:val="28"/>
        </w:rPr>
        <w:t>erritory (ACT)</w:t>
      </w:r>
      <w:r w:rsidRPr="00425EA9">
        <w:rPr>
          <w:rFonts w:asciiTheme="minorHAnsi" w:hAnsiTheme="minorHAnsi"/>
          <w:b/>
          <w:sz w:val="28"/>
          <w:szCs w:val="28"/>
        </w:rPr>
        <w:t xml:space="preserve"> </w:t>
      </w:r>
    </w:p>
    <w:p w14:paraId="36B92E63" w14:textId="25157C87" w:rsidR="003821F1" w:rsidRPr="00425EA9" w:rsidRDefault="00D97AC2" w:rsidP="003821F1">
      <w:pPr>
        <w:ind w:left="0"/>
        <w:jc w:val="center"/>
        <w:rPr>
          <w:rFonts w:asciiTheme="minorHAnsi" w:hAnsiTheme="minorHAnsi"/>
          <w:b/>
          <w:sz w:val="28"/>
          <w:szCs w:val="28"/>
        </w:rPr>
      </w:pPr>
      <w:r w:rsidRPr="00425EA9">
        <w:rPr>
          <w:rFonts w:asciiTheme="minorHAnsi" w:hAnsiTheme="minorHAnsi"/>
          <w:b/>
          <w:sz w:val="28"/>
          <w:szCs w:val="28"/>
        </w:rPr>
        <w:t>Questions and Answers (Q&amp;A</w:t>
      </w:r>
      <w:r w:rsidR="003821F1" w:rsidRPr="00425EA9">
        <w:rPr>
          <w:rFonts w:asciiTheme="minorHAnsi" w:hAnsiTheme="minorHAnsi"/>
          <w:b/>
          <w:sz w:val="28"/>
          <w:szCs w:val="28"/>
        </w:rPr>
        <w:t>s)</w:t>
      </w:r>
    </w:p>
    <w:p w14:paraId="640D03B3" w14:textId="18B1CEB1" w:rsidR="003821F1" w:rsidRDefault="003821F1" w:rsidP="003821F1">
      <w:pPr>
        <w:ind w:left="0"/>
      </w:pPr>
      <w:r>
        <w:t xml:space="preserve">(Note - </w:t>
      </w:r>
      <w:r w:rsidRPr="00E91788">
        <w:t>Th</w:t>
      </w:r>
      <w:r w:rsidR="00D97AC2">
        <w:t>is Q&amp;A</w:t>
      </w:r>
      <w:r>
        <w:t>s</w:t>
      </w:r>
      <w:r w:rsidRPr="00E91788">
        <w:t xml:space="preserve"> document does not, in any</w:t>
      </w:r>
      <w:r>
        <w:t xml:space="preserve"> </w:t>
      </w:r>
      <w:r w:rsidRPr="00E91788">
        <w:t>way, replace or override i</w:t>
      </w:r>
      <w:r>
        <w:t xml:space="preserve">nformation provided in the Community Inclusion and Capacity Development (CICD) Program </w:t>
      </w:r>
      <w:r w:rsidRPr="00E91788">
        <w:t>Guidelines</w:t>
      </w:r>
      <w:r>
        <w:t xml:space="preserve"> for Information, Linkages and Capacity Building (ILC)</w:t>
      </w:r>
      <w:r w:rsidRPr="00E91788">
        <w:t xml:space="preserve">, Application </w:t>
      </w:r>
      <w:r>
        <w:t>Pack</w:t>
      </w:r>
      <w:r w:rsidRPr="00E91788">
        <w:t>, its attachments and/or appendices</w:t>
      </w:r>
      <w:r>
        <w:t xml:space="preserve"> or in the Funding Round Summary released at the commencement of each funding round</w:t>
      </w:r>
      <w:r w:rsidRPr="00E91788">
        <w:t>.</w:t>
      </w:r>
      <w:r>
        <w:t>)</w:t>
      </w:r>
    </w:p>
    <w:p w14:paraId="55B0A628" w14:textId="01855D99" w:rsidR="005D0FBF" w:rsidRDefault="005D0FBF" w:rsidP="005D0FBF">
      <w:pPr>
        <w:ind w:left="0"/>
      </w:pPr>
      <w:r>
        <w:t>F</w:t>
      </w:r>
      <w:r w:rsidR="00537497">
        <w:t xml:space="preserve">requently </w:t>
      </w:r>
      <w:r>
        <w:t>A</w:t>
      </w:r>
      <w:r w:rsidR="00537497">
        <w:t xml:space="preserve">sked </w:t>
      </w:r>
      <w:r>
        <w:t>Q</w:t>
      </w:r>
      <w:r w:rsidR="00537497">
        <w:t>uestion</w:t>
      </w:r>
      <w:r>
        <w:t>s</w:t>
      </w:r>
      <w:r w:rsidR="00537497">
        <w:t xml:space="preserve"> (FAQs)</w:t>
      </w:r>
      <w:r>
        <w:t xml:space="preserve"> in relation to the </w:t>
      </w:r>
      <w:hyperlink r:id="rId9" w:tooltip="ILC Program FAQ's" w:history="1">
        <w:r w:rsidRPr="00C85AEC">
          <w:rPr>
            <w:rStyle w:val="Hyperlink"/>
          </w:rPr>
          <w:t>ILC Program</w:t>
        </w:r>
      </w:hyperlink>
      <w:r>
        <w:t xml:space="preserve"> and </w:t>
      </w:r>
      <w:hyperlink r:id="rId10" w:tooltip="People with Disablity FAQ's" w:history="1">
        <w:r w:rsidRPr="00C85AEC">
          <w:rPr>
            <w:rStyle w:val="Hyperlink"/>
          </w:rPr>
          <w:t>People with Disability</w:t>
        </w:r>
      </w:hyperlink>
      <w:r>
        <w:t xml:space="preserve"> are located </w:t>
      </w:r>
      <w:r w:rsidR="00537497">
        <w:t xml:space="preserve">on the </w:t>
      </w:r>
      <w:r>
        <w:t>NDIS Website.</w:t>
      </w:r>
    </w:p>
    <w:p w14:paraId="4C8E9D6C" w14:textId="50A3A5F3" w:rsidR="003A2C1D" w:rsidRPr="004969AB" w:rsidRDefault="004A2897" w:rsidP="000624D0">
      <w:pPr>
        <w:pStyle w:val="Heading1"/>
      </w:pPr>
      <w:bookmarkStart w:id="0" w:name="_Toc472083564"/>
      <w:r w:rsidRPr="00FD23A4">
        <w:t xml:space="preserve">What </w:t>
      </w:r>
      <w:r w:rsidR="00A95A5C">
        <w:t>is the purpose of the ILC Jurisdictional Based Grants</w:t>
      </w:r>
      <w:r w:rsidR="003A2C1D" w:rsidRPr="004969AB">
        <w:t>?</w:t>
      </w:r>
      <w:bookmarkEnd w:id="0"/>
    </w:p>
    <w:p w14:paraId="25F431FE" w14:textId="6C22CF27" w:rsidR="00B07D69" w:rsidRDefault="00A95A5C" w:rsidP="00DC0504">
      <w:pPr>
        <w:ind w:left="0"/>
      </w:pPr>
      <w:r>
        <w:t xml:space="preserve">The </w:t>
      </w:r>
      <w:r w:rsidR="00ED3ACC">
        <w:t xml:space="preserve">ILC Jurisdictional Based Grants </w:t>
      </w:r>
      <w:r>
        <w:t>are</w:t>
      </w:r>
      <w:r w:rsidR="00ED3ACC">
        <w:t xml:space="preserve"> </w:t>
      </w:r>
      <w:r>
        <w:t xml:space="preserve">the way in which </w:t>
      </w:r>
      <w:r w:rsidR="00B07D69">
        <w:t>the NDIA will</w:t>
      </w:r>
      <w:r w:rsidR="003A2C1D">
        <w:t xml:space="preserve"> roll out </w:t>
      </w:r>
      <w:r w:rsidR="00B07D69">
        <w:t xml:space="preserve">ILC </w:t>
      </w:r>
      <w:r w:rsidR="00ED3ACC">
        <w:t>in each State and Territory.</w:t>
      </w:r>
    </w:p>
    <w:p w14:paraId="36544E94" w14:textId="7771A6AB" w:rsidR="00ED3ACC" w:rsidRPr="00FD23A4" w:rsidRDefault="00A95A5C" w:rsidP="000624D0">
      <w:pPr>
        <w:pStyle w:val="Heading1"/>
      </w:pPr>
      <w:bookmarkStart w:id="1" w:name="_Toc472083105"/>
      <w:bookmarkStart w:id="2" w:name="_Toc472083130"/>
      <w:bookmarkStart w:id="3" w:name="_Toc472083106"/>
      <w:bookmarkStart w:id="4" w:name="_Toc472083131"/>
      <w:bookmarkStart w:id="5" w:name="_Toc472083107"/>
      <w:bookmarkStart w:id="6" w:name="_Toc472083132"/>
      <w:bookmarkStart w:id="7" w:name="_Toc472083565"/>
      <w:bookmarkEnd w:id="1"/>
      <w:bookmarkEnd w:id="2"/>
      <w:bookmarkEnd w:id="3"/>
      <w:bookmarkEnd w:id="4"/>
      <w:bookmarkEnd w:id="5"/>
      <w:bookmarkEnd w:id="6"/>
      <w:r>
        <w:t>What are the application dates for the ILC Jurisdictional Based Grants in the Australian Capital Territory (ACT)</w:t>
      </w:r>
      <w:r w:rsidR="00900FAD">
        <w:t>?</w:t>
      </w:r>
      <w:bookmarkEnd w:id="7"/>
    </w:p>
    <w:p w14:paraId="5B574A46" w14:textId="4E2470F4" w:rsidR="004969AB" w:rsidRPr="000E5CA1" w:rsidRDefault="004A2897" w:rsidP="008C093E">
      <w:pPr>
        <w:keepLines/>
        <w:ind w:left="0"/>
      </w:pPr>
      <w:r w:rsidRPr="000E5CA1">
        <w:rPr>
          <w:lang w:val="en"/>
        </w:rPr>
        <w:t xml:space="preserve">This </w:t>
      </w:r>
      <w:r w:rsidR="00505B9A" w:rsidRPr="000E5CA1">
        <w:rPr>
          <w:lang w:val="en"/>
        </w:rPr>
        <w:t xml:space="preserve">ILC Jurisdictional </w:t>
      </w:r>
      <w:r w:rsidR="00A95A5C" w:rsidRPr="000E5CA1">
        <w:rPr>
          <w:lang w:val="en"/>
        </w:rPr>
        <w:t>B</w:t>
      </w:r>
      <w:r w:rsidR="00505B9A" w:rsidRPr="000E5CA1">
        <w:rPr>
          <w:lang w:val="en"/>
        </w:rPr>
        <w:t xml:space="preserve">ased </w:t>
      </w:r>
      <w:r w:rsidR="00A95A5C" w:rsidRPr="000E5CA1">
        <w:rPr>
          <w:lang w:val="en"/>
        </w:rPr>
        <w:t xml:space="preserve">Grants </w:t>
      </w:r>
      <w:r w:rsidRPr="000E5CA1">
        <w:rPr>
          <w:lang w:val="en"/>
        </w:rPr>
        <w:t xml:space="preserve">funding round </w:t>
      </w:r>
      <w:r w:rsidR="00505B9A" w:rsidRPr="000E5CA1">
        <w:rPr>
          <w:lang w:val="en"/>
        </w:rPr>
        <w:t xml:space="preserve">for </w:t>
      </w:r>
      <w:r w:rsidR="00A95A5C" w:rsidRPr="000E5CA1">
        <w:rPr>
          <w:lang w:val="en"/>
        </w:rPr>
        <w:t xml:space="preserve">the </w:t>
      </w:r>
      <w:r w:rsidR="00505B9A" w:rsidRPr="000E5CA1">
        <w:rPr>
          <w:lang w:val="en"/>
        </w:rPr>
        <w:t>ACT is open</w:t>
      </w:r>
      <w:r w:rsidR="003B45E9">
        <w:rPr>
          <w:lang w:val="en"/>
        </w:rPr>
        <w:t xml:space="preserve"> for applications</w:t>
      </w:r>
      <w:r w:rsidR="00505B9A" w:rsidRPr="000E5CA1">
        <w:rPr>
          <w:lang w:val="en"/>
        </w:rPr>
        <w:t xml:space="preserve"> </w:t>
      </w:r>
      <w:r w:rsidR="00A95A5C" w:rsidRPr="000E5CA1">
        <w:rPr>
          <w:lang w:val="en"/>
        </w:rPr>
        <w:t xml:space="preserve">from </w:t>
      </w:r>
      <w:r w:rsidR="00505B9A" w:rsidRPr="000E5CA1">
        <w:rPr>
          <w:lang w:val="en"/>
        </w:rPr>
        <w:t>24</w:t>
      </w:r>
      <w:r w:rsidR="008C093E">
        <w:rPr>
          <w:lang w:val="en"/>
        </w:rPr>
        <w:t> </w:t>
      </w:r>
      <w:r w:rsidR="00505B9A" w:rsidRPr="000E5CA1">
        <w:rPr>
          <w:lang w:val="en"/>
        </w:rPr>
        <w:t xml:space="preserve">January </w:t>
      </w:r>
      <w:r w:rsidR="00A95A5C" w:rsidRPr="000E5CA1">
        <w:rPr>
          <w:lang w:val="en"/>
        </w:rPr>
        <w:t>to</w:t>
      </w:r>
      <w:r w:rsidR="00505B9A" w:rsidRPr="000E5CA1">
        <w:rPr>
          <w:lang w:val="en"/>
        </w:rPr>
        <w:t xml:space="preserve"> </w:t>
      </w:r>
      <w:r w:rsidR="00D7425B" w:rsidRPr="000E5CA1">
        <w:rPr>
          <w:lang w:val="en"/>
        </w:rPr>
        <w:t>8</w:t>
      </w:r>
      <w:r w:rsidR="008C093E">
        <w:rPr>
          <w:lang w:val="en"/>
        </w:rPr>
        <w:t> </w:t>
      </w:r>
      <w:r w:rsidR="00505B9A" w:rsidRPr="000E5CA1">
        <w:rPr>
          <w:lang w:val="en"/>
        </w:rPr>
        <w:t>March</w:t>
      </w:r>
      <w:r w:rsidR="008C093E">
        <w:rPr>
          <w:lang w:val="en"/>
        </w:rPr>
        <w:t> </w:t>
      </w:r>
      <w:r w:rsidR="00505B9A" w:rsidRPr="000E5CA1">
        <w:rPr>
          <w:lang w:val="en"/>
        </w:rPr>
        <w:t>2017</w:t>
      </w:r>
      <w:r w:rsidR="00A95A5C" w:rsidRPr="000E5CA1">
        <w:rPr>
          <w:lang w:val="en"/>
        </w:rPr>
        <w:t>.</w:t>
      </w:r>
      <w:r w:rsidR="00505B9A" w:rsidRPr="000E5CA1">
        <w:rPr>
          <w:lang w:val="en"/>
        </w:rPr>
        <w:t xml:space="preserve"> </w:t>
      </w:r>
      <w:r w:rsidR="004202CD" w:rsidRPr="000E5CA1">
        <w:rPr>
          <w:lang w:val="en"/>
        </w:rPr>
        <w:t xml:space="preserve">Funding </w:t>
      </w:r>
      <w:r w:rsidR="003B45E9">
        <w:t>is expected to</w:t>
      </w:r>
      <w:r w:rsidR="00A95A5C" w:rsidRPr="000E5CA1">
        <w:t xml:space="preserve"> </w:t>
      </w:r>
      <w:r w:rsidR="008C093E">
        <w:t>flow from 1 July </w:t>
      </w:r>
      <w:r w:rsidRPr="000E5CA1">
        <w:t>2017</w:t>
      </w:r>
      <w:r w:rsidR="00ED3ACC" w:rsidRPr="000E5CA1">
        <w:t xml:space="preserve">. </w:t>
      </w:r>
    </w:p>
    <w:p w14:paraId="38FFCA65" w14:textId="5FAB3426" w:rsidR="00505B9A" w:rsidRPr="00FD23A4" w:rsidRDefault="00505B9A" w:rsidP="00505B9A">
      <w:pPr>
        <w:pStyle w:val="Heading1"/>
      </w:pPr>
      <w:bookmarkStart w:id="8" w:name="_Toc472083566"/>
      <w:r>
        <w:t>When will the ILC Jurisdictional Based Grants for the other States be released?</w:t>
      </w:r>
      <w:bookmarkEnd w:id="8"/>
    </w:p>
    <w:p w14:paraId="4836C2C8" w14:textId="1B1CE940" w:rsidR="00ED3ACC" w:rsidRDefault="00ED3ACC" w:rsidP="000624D0">
      <w:pPr>
        <w:ind w:left="0"/>
      </w:pPr>
      <w:r>
        <w:t xml:space="preserve">For a full timetable of when ILC will start in each State and Territory click </w:t>
      </w:r>
      <w:hyperlink r:id="rId11" w:tooltip="ILC Timetable" w:history="1">
        <w:r w:rsidRPr="008326F4">
          <w:rPr>
            <w:rStyle w:val="Hyperlink"/>
          </w:rPr>
          <w:t>here</w:t>
        </w:r>
      </w:hyperlink>
      <w:r w:rsidR="008326F4">
        <w:t>.</w:t>
      </w:r>
      <w:r>
        <w:t xml:space="preserve"> </w:t>
      </w:r>
      <w:r w:rsidR="00A95A5C">
        <w:t>ILC Jurisdictional Based Grant funding rounds will be released in respective States and Territories before these jurisdictions are due to commence ILC.</w:t>
      </w:r>
    </w:p>
    <w:p w14:paraId="3AF4F073" w14:textId="50590EB2" w:rsidR="00B725C7" w:rsidRDefault="00B725C7" w:rsidP="000624D0">
      <w:pPr>
        <w:pStyle w:val="Heading1"/>
      </w:pPr>
      <w:bookmarkStart w:id="9" w:name="_Toc471814967"/>
      <w:bookmarkStart w:id="10" w:name="_Toc471815389"/>
      <w:bookmarkStart w:id="11" w:name="_Toc471814968"/>
      <w:bookmarkStart w:id="12" w:name="_Toc471815390"/>
      <w:bookmarkStart w:id="13" w:name="_Toc471814969"/>
      <w:bookmarkStart w:id="14" w:name="_Toc471815391"/>
      <w:bookmarkStart w:id="15" w:name="_Toc471814970"/>
      <w:bookmarkStart w:id="16" w:name="_Toc471815392"/>
      <w:bookmarkStart w:id="17" w:name="_Toc471814971"/>
      <w:bookmarkStart w:id="18" w:name="_Toc471815393"/>
      <w:bookmarkStart w:id="19" w:name="_Toc471814972"/>
      <w:bookmarkStart w:id="20" w:name="_Toc471815394"/>
      <w:bookmarkStart w:id="21" w:name="_Toc471815396"/>
      <w:bookmarkStart w:id="22" w:name="_Toc472083567"/>
      <w:bookmarkEnd w:id="9"/>
      <w:bookmarkEnd w:id="10"/>
      <w:bookmarkEnd w:id="11"/>
      <w:bookmarkEnd w:id="12"/>
      <w:bookmarkEnd w:id="13"/>
      <w:bookmarkEnd w:id="14"/>
      <w:bookmarkEnd w:id="15"/>
      <w:bookmarkEnd w:id="16"/>
      <w:bookmarkEnd w:id="17"/>
      <w:bookmarkEnd w:id="18"/>
      <w:bookmarkEnd w:id="19"/>
      <w:bookmarkEnd w:id="20"/>
      <w:bookmarkEnd w:id="21"/>
      <w:r>
        <w:t xml:space="preserve">What </w:t>
      </w:r>
      <w:r w:rsidR="00505B9A">
        <w:t xml:space="preserve">does </w:t>
      </w:r>
      <w:r>
        <w:t>the Application Pack include?</w:t>
      </w:r>
      <w:bookmarkEnd w:id="22"/>
    </w:p>
    <w:p w14:paraId="61B93FEC" w14:textId="021B8B05" w:rsidR="00B725C7" w:rsidRDefault="00B725C7" w:rsidP="00B725C7">
      <w:pPr>
        <w:ind w:left="0"/>
      </w:pPr>
      <w:r>
        <w:t>The Application Pack for the ILC Jurisdictional Based Grants funding round include</w:t>
      </w:r>
      <w:r w:rsidR="00A95A5C">
        <w:t>s the following documents</w:t>
      </w:r>
      <w:r>
        <w:t>:</w:t>
      </w:r>
    </w:p>
    <w:p w14:paraId="1AD619E7" w14:textId="75B0F9A2" w:rsidR="00B725C7" w:rsidRDefault="000624D0" w:rsidP="00B725C7">
      <w:pPr>
        <w:pStyle w:val="ListParagraph"/>
        <w:numPr>
          <w:ilvl w:val="0"/>
          <w:numId w:val="46"/>
        </w:numPr>
        <w:spacing w:after="160" w:line="259" w:lineRule="auto"/>
        <w:contextualSpacing/>
      </w:pPr>
      <w:r>
        <w:t>F</w:t>
      </w:r>
      <w:r w:rsidR="00B725C7">
        <w:t xml:space="preserve">unding </w:t>
      </w:r>
      <w:r>
        <w:t>R</w:t>
      </w:r>
      <w:r w:rsidR="00B725C7">
        <w:t xml:space="preserve">ound </w:t>
      </w:r>
      <w:r>
        <w:t>S</w:t>
      </w:r>
      <w:r w:rsidR="00B725C7">
        <w:t>ummary</w:t>
      </w:r>
    </w:p>
    <w:p w14:paraId="22AC6C3D" w14:textId="2165AC40" w:rsidR="00B725C7" w:rsidRDefault="00B725C7" w:rsidP="00B725C7">
      <w:pPr>
        <w:pStyle w:val="ListParagraph"/>
        <w:numPr>
          <w:ilvl w:val="0"/>
          <w:numId w:val="46"/>
        </w:numPr>
        <w:spacing w:after="160" w:line="259" w:lineRule="auto"/>
        <w:contextualSpacing/>
      </w:pPr>
      <w:r>
        <w:t>CICD Program Guidelines – Implementing ILC</w:t>
      </w:r>
    </w:p>
    <w:p w14:paraId="4BC13847" w14:textId="548DC91F" w:rsidR="00B725C7" w:rsidRDefault="00250CFF" w:rsidP="00B725C7">
      <w:pPr>
        <w:pStyle w:val="ListParagraph"/>
        <w:numPr>
          <w:ilvl w:val="0"/>
          <w:numId w:val="46"/>
        </w:numPr>
        <w:spacing w:after="160" w:line="259" w:lineRule="auto"/>
        <w:contextualSpacing/>
      </w:pPr>
      <w:r>
        <w:t>S</w:t>
      </w:r>
      <w:r w:rsidR="00B725C7">
        <w:t>tandard terms and conditions for grants</w:t>
      </w:r>
    </w:p>
    <w:p w14:paraId="1CA93B07" w14:textId="5E699B1A" w:rsidR="00D7425B" w:rsidRDefault="00D7425B" w:rsidP="00B725C7">
      <w:pPr>
        <w:pStyle w:val="ListParagraph"/>
        <w:numPr>
          <w:ilvl w:val="0"/>
          <w:numId w:val="46"/>
        </w:numPr>
        <w:spacing w:after="160" w:line="259" w:lineRule="auto"/>
        <w:contextualSpacing/>
      </w:pPr>
      <w:r>
        <w:t>Application form</w:t>
      </w:r>
    </w:p>
    <w:p w14:paraId="6F81E9EB" w14:textId="2D0B73B9" w:rsidR="00D7425B" w:rsidRDefault="00D7425B" w:rsidP="00B725C7">
      <w:pPr>
        <w:pStyle w:val="ListParagraph"/>
        <w:numPr>
          <w:ilvl w:val="0"/>
          <w:numId w:val="46"/>
        </w:numPr>
        <w:spacing w:after="160" w:line="259" w:lineRule="auto"/>
        <w:contextualSpacing/>
      </w:pPr>
      <w:r>
        <w:t>Budget templat</w:t>
      </w:r>
      <w:r w:rsidR="00A95A5C">
        <w:t>e</w:t>
      </w:r>
    </w:p>
    <w:p w14:paraId="65D7A386" w14:textId="1BC1E435" w:rsidR="00D7425B" w:rsidRDefault="00D7425B" w:rsidP="00DC0504">
      <w:pPr>
        <w:pStyle w:val="ListParagraph"/>
        <w:numPr>
          <w:ilvl w:val="0"/>
          <w:numId w:val="46"/>
        </w:numPr>
        <w:spacing w:after="160" w:line="259" w:lineRule="auto"/>
        <w:contextualSpacing/>
      </w:pPr>
      <w:r>
        <w:t>Question and Answers</w:t>
      </w:r>
    </w:p>
    <w:p w14:paraId="56099363" w14:textId="77777777" w:rsidR="00ED3ACC" w:rsidRPr="004042B9" w:rsidRDefault="00ED3ACC" w:rsidP="000624D0">
      <w:pPr>
        <w:pStyle w:val="Heading1"/>
      </w:pPr>
      <w:bookmarkStart w:id="23" w:name="_Toc471814976"/>
      <w:bookmarkStart w:id="24" w:name="_Toc471815399"/>
      <w:bookmarkStart w:id="25" w:name="_Toc472083568"/>
      <w:bookmarkEnd w:id="23"/>
      <w:bookmarkEnd w:id="24"/>
      <w:r w:rsidRPr="004042B9">
        <w:t>I</w:t>
      </w:r>
      <w:r w:rsidR="000624D0">
        <w:t xml:space="preserve"> a</w:t>
      </w:r>
      <w:r w:rsidRPr="004042B9">
        <w:t>m not really sure if my idea is exactly what you are looking for. Can you give an example of what kinds of projects you will fund?</w:t>
      </w:r>
      <w:bookmarkEnd w:id="25"/>
    </w:p>
    <w:p w14:paraId="486828F0" w14:textId="77777777" w:rsidR="00ED3ACC" w:rsidRDefault="00ED3ACC" w:rsidP="00142D83">
      <w:pPr>
        <w:ind w:left="0"/>
      </w:pPr>
      <w:r>
        <w:t>The NDIA will not give specific examples of the kinds of projects we will fund</w:t>
      </w:r>
      <w:r w:rsidR="00150BC6">
        <w:t>,</w:t>
      </w:r>
      <w:r w:rsidR="00B725C7">
        <w:t xml:space="preserve"> to enable organisations to be creative and innovative in their approach to </w:t>
      </w:r>
      <w:r w:rsidR="000624D0">
        <w:t>ILC</w:t>
      </w:r>
      <w:r>
        <w:t xml:space="preserve">. </w:t>
      </w:r>
    </w:p>
    <w:p w14:paraId="5EF74F36" w14:textId="77777777" w:rsidR="00ED3ACC" w:rsidRDefault="00B725C7">
      <w:pPr>
        <w:ind w:left="0"/>
      </w:pPr>
      <w:r>
        <w:lastRenderedPageBreak/>
        <w:t>A</w:t>
      </w:r>
      <w:r w:rsidR="00A71F1D">
        <w:t xml:space="preserve">ll applications </w:t>
      </w:r>
      <w:r w:rsidR="00ED3ACC">
        <w:t xml:space="preserve">will need to address the selection criteria outlined in the </w:t>
      </w:r>
      <w:r>
        <w:t>A</w:t>
      </w:r>
      <w:r w:rsidR="00ED3ACC">
        <w:t xml:space="preserve">pplication </w:t>
      </w:r>
      <w:r>
        <w:t xml:space="preserve">Pack and the NDIA </w:t>
      </w:r>
      <w:r w:rsidR="00ED3ACC">
        <w:t xml:space="preserve">encourage </w:t>
      </w:r>
      <w:r w:rsidR="000624D0">
        <w:t xml:space="preserve">all interested organisations </w:t>
      </w:r>
      <w:r w:rsidR="00ED3ACC">
        <w:t xml:space="preserve">to read all the documentation – the ILC Policy, the </w:t>
      </w:r>
      <w:r w:rsidR="00ED3ACC" w:rsidRPr="00AA5965">
        <w:rPr>
          <w:i/>
        </w:rPr>
        <w:t>ILC Commissioning Framework</w:t>
      </w:r>
      <w:r w:rsidR="00ED3ACC">
        <w:t>, the Program Guidelines for ILC and the information contained in the Application Pack before commencing an application.</w:t>
      </w:r>
    </w:p>
    <w:p w14:paraId="50A6A428" w14:textId="204E5CB6" w:rsidR="00ED3ACC" w:rsidRPr="00AA5965" w:rsidRDefault="00ED3ACC" w:rsidP="000624D0">
      <w:pPr>
        <w:pStyle w:val="Heading1"/>
      </w:pPr>
      <w:bookmarkStart w:id="26" w:name="_Toc472083569"/>
      <w:r w:rsidRPr="00C5238B">
        <w:t xml:space="preserve">How much money </w:t>
      </w:r>
      <w:r w:rsidR="00D7425B">
        <w:t xml:space="preserve">is </w:t>
      </w:r>
      <w:r w:rsidRPr="00C5238B">
        <w:t>available</w:t>
      </w:r>
      <w:r>
        <w:t xml:space="preserve"> for this </w:t>
      </w:r>
      <w:r w:rsidR="00B725C7">
        <w:t xml:space="preserve">round of the ILC Jurisdictional Based Grants </w:t>
      </w:r>
      <w:r w:rsidR="00A95A5C">
        <w:t>in the Australian Capital Territory</w:t>
      </w:r>
      <w:r>
        <w:t>?</w:t>
      </w:r>
      <w:bookmarkEnd w:id="26"/>
    </w:p>
    <w:p w14:paraId="23F46EB2" w14:textId="3DFB3151" w:rsidR="00ED3ACC" w:rsidRDefault="00A71F1D" w:rsidP="00142D83">
      <w:pPr>
        <w:ind w:left="0"/>
      </w:pPr>
      <w:r w:rsidRPr="00A71F1D">
        <w:t xml:space="preserve">The NDIA anticipates </w:t>
      </w:r>
      <w:r w:rsidR="00250CFF">
        <w:t xml:space="preserve">there </w:t>
      </w:r>
      <w:r w:rsidRPr="00A71F1D">
        <w:t xml:space="preserve">will be </w:t>
      </w:r>
      <w:r w:rsidR="00250CFF">
        <w:t>up</w:t>
      </w:r>
      <w:r w:rsidR="00A95A5C">
        <w:t xml:space="preserve"> </w:t>
      </w:r>
      <w:r w:rsidR="00250CFF">
        <w:t>to</w:t>
      </w:r>
      <w:r w:rsidRPr="00A71F1D">
        <w:t xml:space="preserve"> $3.0M for </w:t>
      </w:r>
      <w:r w:rsidR="0053600D">
        <w:t xml:space="preserve">ILC Jurisdictional Based Grants in the </w:t>
      </w:r>
      <w:r w:rsidRPr="00A71F1D">
        <w:t>A</w:t>
      </w:r>
      <w:r w:rsidR="0053600D">
        <w:t xml:space="preserve">ustralian </w:t>
      </w:r>
      <w:r w:rsidRPr="00A71F1D">
        <w:t>C</w:t>
      </w:r>
      <w:r w:rsidR="0053600D">
        <w:t xml:space="preserve">apital </w:t>
      </w:r>
      <w:r w:rsidRPr="00A71F1D">
        <w:t>T</w:t>
      </w:r>
      <w:r w:rsidR="0053600D">
        <w:t>erritory (ACT)</w:t>
      </w:r>
      <w:r w:rsidRPr="00A71F1D">
        <w:t>.</w:t>
      </w:r>
    </w:p>
    <w:p w14:paraId="15279914" w14:textId="77777777" w:rsidR="00ED3ACC" w:rsidRPr="00DB370C" w:rsidRDefault="00ED3ACC" w:rsidP="000624D0">
      <w:pPr>
        <w:pStyle w:val="Heading1"/>
      </w:pPr>
      <w:bookmarkStart w:id="27" w:name="_Toc472083570"/>
      <w:r w:rsidRPr="00DB370C">
        <w:t xml:space="preserve">Can organisations </w:t>
      </w:r>
      <w:r w:rsidR="0053600D">
        <w:t xml:space="preserve">submit an application for both the </w:t>
      </w:r>
      <w:r w:rsidR="00900FAD">
        <w:t xml:space="preserve">ILC </w:t>
      </w:r>
      <w:r w:rsidR="0053600D">
        <w:t>Jurisdictional Based Grants</w:t>
      </w:r>
      <w:r w:rsidRPr="00DB370C">
        <w:t xml:space="preserve"> and </w:t>
      </w:r>
      <w:r w:rsidR="0053600D">
        <w:t>the</w:t>
      </w:r>
      <w:r w:rsidR="0053600D" w:rsidRPr="00DB370C">
        <w:t xml:space="preserve"> </w:t>
      </w:r>
      <w:r w:rsidR="00900FAD">
        <w:t xml:space="preserve">ILC </w:t>
      </w:r>
      <w:r w:rsidR="0053600D">
        <w:t>N</w:t>
      </w:r>
      <w:r w:rsidRPr="00DB370C">
        <w:t xml:space="preserve">ational </w:t>
      </w:r>
      <w:r w:rsidR="0053600D">
        <w:t>R</w:t>
      </w:r>
      <w:r w:rsidR="0053600D" w:rsidRPr="00DB370C">
        <w:t xml:space="preserve">eadiness </w:t>
      </w:r>
      <w:r w:rsidR="0053600D">
        <w:t>Grants</w:t>
      </w:r>
      <w:r w:rsidRPr="00DB370C">
        <w:t>?</w:t>
      </w:r>
      <w:bookmarkEnd w:id="27"/>
    </w:p>
    <w:p w14:paraId="1257C2D4" w14:textId="79477B52" w:rsidR="00A95A5C" w:rsidRDefault="00E96ECF" w:rsidP="00E96ECF">
      <w:pPr>
        <w:ind w:left="0"/>
      </w:pPr>
      <w:r>
        <w:t xml:space="preserve">Yes, </w:t>
      </w:r>
      <w:r w:rsidR="00A95A5C">
        <w:t>o</w:t>
      </w:r>
      <w:r>
        <w:t xml:space="preserve">rganisations are welcome to apply in both rounds. </w:t>
      </w:r>
    </w:p>
    <w:p w14:paraId="03F6F1EF" w14:textId="7FE39259" w:rsidR="00A95A5C" w:rsidRDefault="00A95A5C" w:rsidP="00E96ECF">
      <w:pPr>
        <w:ind w:left="0"/>
      </w:pPr>
      <w:r>
        <w:t>Noting:</w:t>
      </w:r>
    </w:p>
    <w:p w14:paraId="37EE0DEF" w14:textId="77777777" w:rsidR="00A95A5C" w:rsidRDefault="00A95A5C" w:rsidP="00A95A5C">
      <w:pPr>
        <w:pStyle w:val="ListParagraph"/>
        <w:numPr>
          <w:ilvl w:val="0"/>
          <w:numId w:val="56"/>
        </w:numPr>
      </w:pPr>
      <w:r>
        <w:t xml:space="preserve">The ILC Jurisdictional Based Grants funding round in the Australian Capital Territory (ACT) focuses on delivery of activity in the ACT and applications addressing activities in one of the four Activity Areas in the ILC Policy will be considered for funding; and </w:t>
      </w:r>
    </w:p>
    <w:p w14:paraId="58726734" w14:textId="27F2B74B" w:rsidR="00A95A5C" w:rsidRDefault="00A95A5C" w:rsidP="00DC0504">
      <w:pPr>
        <w:pStyle w:val="ListParagraph"/>
        <w:numPr>
          <w:ilvl w:val="0"/>
          <w:numId w:val="56"/>
        </w:numPr>
      </w:pPr>
      <w:r>
        <w:t>The ILC National Readiness Grants funding round will focus on projects with national reach or national consistency. Only activities that fit into Activity Areas 2 and 3 described in the ILC Policy will be considered for funding.</w:t>
      </w:r>
    </w:p>
    <w:p w14:paraId="4B4082D0" w14:textId="77777777" w:rsidR="00A158EE" w:rsidRPr="00E91788" w:rsidRDefault="00A158EE" w:rsidP="000624D0">
      <w:pPr>
        <w:pStyle w:val="Heading1"/>
      </w:pPr>
      <w:bookmarkStart w:id="28" w:name="_Toc472083114"/>
      <w:bookmarkStart w:id="29" w:name="_Toc472083139"/>
      <w:bookmarkStart w:id="30" w:name="_Toc472083115"/>
      <w:bookmarkStart w:id="31" w:name="_Toc472083140"/>
      <w:bookmarkStart w:id="32" w:name="_Toc472083116"/>
      <w:bookmarkStart w:id="33" w:name="_Toc472083141"/>
      <w:bookmarkStart w:id="34" w:name="_Toc471814982"/>
      <w:bookmarkStart w:id="35" w:name="_Toc471815405"/>
      <w:bookmarkStart w:id="36" w:name="_Toc472083117"/>
      <w:bookmarkStart w:id="37" w:name="_Toc472083142"/>
      <w:bookmarkStart w:id="38" w:name="_Toc472083118"/>
      <w:bookmarkStart w:id="39" w:name="_Toc472083143"/>
      <w:bookmarkStart w:id="40" w:name="_Toc472083571"/>
      <w:bookmarkEnd w:id="28"/>
      <w:bookmarkEnd w:id="29"/>
      <w:bookmarkEnd w:id="30"/>
      <w:bookmarkEnd w:id="31"/>
      <w:bookmarkEnd w:id="32"/>
      <w:bookmarkEnd w:id="33"/>
      <w:bookmarkEnd w:id="34"/>
      <w:bookmarkEnd w:id="35"/>
      <w:bookmarkEnd w:id="36"/>
      <w:bookmarkEnd w:id="37"/>
      <w:bookmarkEnd w:id="38"/>
      <w:bookmarkEnd w:id="39"/>
      <w:r w:rsidRPr="00E91788">
        <w:t>Are not for profit organisations eligible to apply?</w:t>
      </w:r>
      <w:bookmarkEnd w:id="40"/>
    </w:p>
    <w:p w14:paraId="04E75403" w14:textId="77777777" w:rsidR="00A158EE" w:rsidRDefault="006F05BF" w:rsidP="00ED3ACC">
      <w:pPr>
        <w:ind w:left="0"/>
      </w:pPr>
      <w:r w:rsidRPr="00E91788">
        <w:t>Yes</w:t>
      </w:r>
      <w:r w:rsidR="00594E7C">
        <w:t xml:space="preserve"> – See </w:t>
      </w:r>
      <w:r w:rsidR="0053600D">
        <w:t xml:space="preserve">the Program </w:t>
      </w:r>
      <w:r w:rsidR="00594E7C">
        <w:t>Guidelines</w:t>
      </w:r>
      <w:r w:rsidR="0053600D">
        <w:t xml:space="preserve"> for ILC</w:t>
      </w:r>
      <w:r w:rsidR="00594E7C">
        <w:t xml:space="preserve"> </w:t>
      </w:r>
      <w:r w:rsidR="0053600D">
        <w:t>for information about eligibility</w:t>
      </w:r>
      <w:r w:rsidR="00594E7C">
        <w:t>.</w:t>
      </w:r>
    </w:p>
    <w:p w14:paraId="398EA087" w14:textId="77777777" w:rsidR="00BD6970" w:rsidRPr="00E91788" w:rsidRDefault="00BD6970" w:rsidP="00BD6970">
      <w:pPr>
        <w:pStyle w:val="Heading1"/>
      </w:pPr>
      <w:bookmarkStart w:id="41" w:name="_Toc472083572"/>
      <w:r w:rsidRPr="00E91788">
        <w:t>If I am proposing to use subcontractors, do the subcontractors need to complete a separate application form?</w:t>
      </w:r>
      <w:bookmarkEnd w:id="41"/>
    </w:p>
    <w:p w14:paraId="2FB11FAE" w14:textId="70CF1EA8" w:rsidR="00BD6970" w:rsidRPr="00E91788" w:rsidRDefault="00BD6970" w:rsidP="00BD6970">
      <w:pPr>
        <w:ind w:left="360" w:hanging="360"/>
      </w:pPr>
      <w:r w:rsidRPr="00E91788">
        <w:t>No. Only the lead organisation needs to complete an application form.</w:t>
      </w:r>
    </w:p>
    <w:p w14:paraId="39191860" w14:textId="77777777" w:rsidR="00BD6970" w:rsidRPr="00E91788" w:rsidRDefault="00BD6970" w:rsidP="00BD6970">
      <w:pPr>
        <w:pStyle w:val="Heading1"/>
      </w:pPr>
      <w:bookmarkStart w:id="42" w:name="_Toc472083573"/>
      <w:r w:rsidRPr="00E91788">
        <w:t>What attachments do I need to include in my application?</w:t>
      </w:r>
      <w:bookmarkEnd w:id="42"/>
    </w:p>
    <w:p w14:paraId="570B2AEE" w14:textId="77777777" w:rsidR="00D7425B" w:rsidRDefault="00D7425B" w:rsidP="00D7425B">
      <w:pPr>
        <w:ind w:left="0"/>
      </w:pPr>
      <w:r>
        <w:t>Only attachments specifically requested will be considered.</w:t>
      </w:r>
    </w:p>
    <w:p w14:paraId="1F57B8A2" w14:textId="6710132F" w:rsidR="00D7425B" w:rsidRDefault="00D7425B" w:rsidP="00D7425B">
      <w:pPr>
        <w:ind w:left="0"/>
      </w:pPr>
      <w:r>
        <w:t xml:space="preserve">Grants under $10,000 </w:t>
      </w:r>
      <w:r w:rsidR="00E96ECF">
        <w:t xml:space="preserve">- </w:t>
      </w:r>
      <w:r>
        <w:t>No attachments are required for grants under $10,000.</w:t>
      </w:r>
    </w:p>
    <w:p w14:paraId="3204D69D" w14:textId="0233A2CD" w:rsidR="00E96ECF" w:rsidRDefault="00D7425B" w:rsidP="00E96ECF">
      <w:pPr>
        <w:ind w:left="0"/>
      </w:pPr>
      <w:r>
        <w:t xml:space="preserve">Grants over $10,000 </w:t>
      </w:r>
      <w:r w:rsidR="00E96ECF">
        <w:t xml:space="preserve">- </w:t>
      </w:r>
      <w:r>
        <w:t>For grants over $10,000 you must attach</w:t>
      </w:r>
      <w:r w:rsidR="00A95A5C">
        <w:t xml:space="preserve"> </w:t>
      </w:r>
      <w:r>
        <w:t xml:space="preserve">a budget using the template provided. Applications that do not provide their budget on the correct template will be deemed non-compliant and will be excluded from further assessment. </w:t>
      </w:r>
      <w:bookmarkStart w:id="43" w:name="_Toc471815412"/>
      <w:bookmarkStart w:id="44" w:name="_Toc471815413"/>
      <w:bookmarkStart w:id="45" w:name="_Toc471815414"/>
      <w:bookmarkEnd w:id="43"/>
      <w:bookmarkEnd w:id="44"/>
      <w:bookmarkEnd w:id="45"/>
    </w:p>
    <w:p w14:paraId="45B953C8" w14:textId="20BE66D2" w:rsidR="002F0AE0" w:rsidRPr="00E91788" w:rsidRDefault="008C1544" w:rsidP="000624D0">
      <w:pPr>
        <w:pStyle w:val="Heading1"/>
      </w:pPr>
      <w:bookmarkStart w:id="46" w:name="_Toc472083574"/>
      <w:r w:rsidRPr="00E91788">
        <w:t>What are the Terms and C</w:t>
      </w:r>
      <w:r w:rsidR="002F0AE0" w:rsidRPr="00E91788">
        <w:t xml:space="preserve">onditions for </w:t>
      </w:r>
      <w:r w:rsidR="0053600D">
        <w:t>the ILC Jurisdictional Based Grants</w:t>
      </w:r>
      <w:r w:rsidR="002F0AE0" w:rsidRPr="00E91788">
        <w:t>?</w:t>
      </w:r>
      <w:bookmarkEnd w:id="46"/>
    </w:p>
    <w:p w14:paraId="71CFEBB5" w14:textId="69CE4116" w:rsidR="002F0AE0" w:rsidRDefault="002F0AE0" w:rsidP="00ED3ACC">
      <w:pPr>
        <w:ind w:left="0"/>
      </w:pPr>
      <w:r w:rsidRPr="00E91788">
        <w:t>A copy of the</w:t>
      </w:r>
      <w:r w:rsidR="001F0DCE" w:rsidRPr="00E91788">
        <w:t xml:space="preserve"> Terms and Conditions for the </w:t>
      </w:r>
      <w:r w:rsidR="0053600D">
        <w:t xml:space="preserve">ILC Jurisdictional Based Grants </w:t>
      </w:r>
      <w:r w:rsidRPr="00E91788">
        <w:t>is included in the Application Pack.</w:t>
      </w:r>
    </w:p>
    <w:p w14:paraId="5092669B" w14:textId="77777777" w:rsidR="002F0AE0" w:rsidRPr="00E91788" w:rsidRDefault="002F0AE0" w:rsidP="000624D0">
      <w:pPr>
        <w:pStyle w:val="Heading1"/>
      </w:pPr>
      <w:bookmarkStart w:id="47" w:name="_Toc471815417"/>
      <w:bookmarkStart w:id="48" w:name="_Toc471815418"/>
      <w:bookmarkStart w:id="49" w:name="_Toc472083575"/>
      <w:bookmarkEnd w:id="47"/>
      <w:bookmarkEnd w:id="48"/>
      <w:r w:rsidRPr="00E91788">
        <w:lastRenderedPageBreak/>
        <w:t>If I am not able to submit my appl</w:t>
      </w:r>
      <w:r w:rsidR="00772A66" w:rsidRPr="00E91788">
        <w:t>ication by the due date, can I get an</w:t>
      </w:r>
      <w:r w:rsidRPr="00E91788">
        <w:t xml:space="preserve"> extension?</w:t>
      </w:r>
      <w:bookmarkEnd w:id="49"/>
    </w:p>
    <w:p w14:paraId="1B7718DC" w14:textId="38BB8520" w:rsidR="009E0D54" w:rsidRPr="00947688" w:rsidRDefault="009E0D54" w:rsidP="000624D0">
      <w:pPr>
        <w:ind w:left="0"/>
      </w:pPr>
      <w:r w:rsidRPr="00947688">
        <w:t xml:space="preserve">If an application is late or the </w:t>
      </w:r>
      <w:r w:rsidR="003B45E9">
        <w:t>Community Grants Hub (the Hub)</w:t>
      </w:r>
      <w:r>
        <w:t xml:space="preserve"> </w:t>
      </w:r>
      <w:r w:rsidRPr="00947688">
        <w:t xml:space="preserve">is requested to approve a lodgement after the closing date, the </w:t>
      </w:r>
      <w:r w:rsidRPr="00947688">
        <w:rPr>
          <w:rFonts w:eastAsia="Arial"/>
          <w:color w:val="000000"/>
        </w:rPr>
        <w:t>Hub</w:t>
      </w:r>
      <w:r w:rsidRPr="00947688">
        <w:t xml:space="preserve"> may determine that there were exceptional</w:t>
      </w:r>
      <w:r>
        <w:t xml:space="preserve"> circumstances beyond the A</w:t>
      </w:r>
      <w:r w:rsidRPr="00947688">
        <w:t>pplicant’s control resulting in an inability to meet the stipulated deadline.  Examples of exceptional circumstances could include, but may not be limited to*:</w:t>
      </w:r>
    </w:p>
    <w:p w14:paraId="43016D83" w14:textId="77777777" w:rsidR="009E0D54" w:rsidRPr="00947688" w:rsidRDefault="009E0D54" w:rsidP="009E0D54">
      <w:pPr>
        <w:pStyle w:val="ListParagraph"/>
        <w:numPr>
          <w:ilvl w:val="0"/>
          <w:numId w:val="50"/>
        </w:numPr>
        <w:spacing w:after="200" w:line="276" w:lineRule="auto"/>
        <w:contextualSpacing/>
      </w:pPr>
      <w:r w:rsidRPr="00947688">
        <w:t xml:space="preserve">the </w:t>
      </w:r>
      <w:r w:rsidRPr="00947688">
        <w:rPr>
          <w:rFonts w:eastAsia="Arial"/>
          <w:color w:val="000000"/>
        </w:rPr>
        <w:t>Community Grants Hub</w:t>
      </w:r>
      <w:r w:rsidRPr="00947688">
        <w:t xml:space="preserve"> infrastructure failures</w:t>
      </w:r>
    </w:p>
    <w:p w14:paraId="28D32045" w14:textId="77777777" w:rsidR="009E0D54" w:rsidRPr="00947688" w:rsidRDefault="009E0D54" w:rsidP="009E0D54">
      <w:pPr>
        <w:pStyle w:val="ListParagraph"/>
        <w:numPr>
          <w:ilvl w:val="0"/>
          <w:numId w:val="50"/>
        </w:numPr>
        <w:spacing w:after="200" w:line="276" w:lineRule="auto"/>
        <w:contextualSpacing/>
      </w:pPr>
      <w:r w:rsidRPr="00947688">
        <w:t>natural disasters</w:t>
      </w:r>
    </w:p>
    <w:p w14:paraId="4689BD33" w14:textId="77777777" w:rsidR="009E0D54" w:rsidRPr="00947688" w:rsidRDefault="009E0D54" w:rsidP="009E0D54">
      <w:pPr>
        <w:pStyle w:val="ListParagraph"/>
        <w:numPr>
          <w:ilvl w:val="0"/>
          <w:numId w:val="50"/>
        </w:numPr>
        <w:spacing w:after="200" w:line="276" w:lineRule="auto"/>
        <w:contextualSpacing/>
      </w:pPr>
      <w:r w:rsidRPr="00947688">
        <w:t>power outage</w:t>
      </w:r>
      <w:r>
        <w:t>s affecting the ability of the A</w:t>
      </w:r>
      <w:r w:rsidRPr="00947688">
        <w:t>pplicant to submit their application by the stipulated deadline</w:t>
      </w:r>
    </w:p>
    <w:p w14:paraId="2D2C27F8" w14:textId="77777777" w:rsidR="009E0D54" w:rsidRPr="00947688" w:rsidRDefault="009E0D54" w:rsidP="009E0D54">
      <w:pPr>
        <w:pStyle w:val="ListParagraph"/>
        <w:numPr>
          <w:ilvl w:val="0"/>
          <w:numId w:val="50"/>
        </w:numPr>
        <w:spacing w:after="200" w:line="276" w:lineRule="auto"/>
        <w:contextualSpacing/>
      </w:pPr>
      <w:r w:rsidRPr="00947688">
        <w:t>death or disability of key personnel</w:t>
      </w:r>
    </w:p>
    <w:p w14:paraId="120611CA" w14:textId="604B6997" w:rsidR="009E0D54" w:rsidRPr="00947688" w:rsidRDefault="009E0D54" w:rsidP="000624D0">
      <w:pPr>
        <w:ind w:left="0"/>
        <w:rPr>
          <w:i/>
        </w:rPr>
      </w:pPr>
      <w:r w:rsidRPr="00947688">
        <w:rPr>
          <w:i/>
        </w:rPr>
        <w:t xml:space="preserve">*Any other proposed incidents of exceptional circumstances, other than those listed above, will be considered </w:t>
      </w:r>
      <w:r w:rsidRPr="0041326E">
        <w:rPr>
          <w:i/>
        </w:rPr>
        <w:t xml:space="preserve">by </w:t>
      </w:r>
      <w:r w:rsidRPr="0041326E">
        <w:rPr>
          <w:rFonts w:cs="Arial"/>
          <w:i/>
        </w:rPr>
        <w:t>the</w:t>
      </w:r>
      <w:r>
        <w:rPr>
          <w:rFonts w:cs="Arial"/>
          <w:i/>
        </w:rPr>
        <w:t xml:space="preserve"> </w:t>
      </w:r>
      <w:r w:rsidRPr="0041326E">
        <w:rPr>
          <w:rFonts w:eastAsia="Arial"/>
          <w:i/>
          <w:color w:val="000000"/>
        </w:rPr>
        <w:t>Community Gran</w:t>
      </w:r>
      <w:r w:rsidR="00D7425B">
        <w:rPr>
          <w:rFonts w:eastAsia="Arial"/>
          <w:i/>
          <w:color w:val="000000"/>
        </w:rPr>
        <w:t>ts</w:t>
      </w:r>
      <w:r w:rsidRPr="0041326E">
        <w:rPr>
          <w:rFonts w:eastAsia="Arial"/>
          <w:i/>
          <w:color w:val="000000"/>
        </w:rPr>
        <w:t xml:space="preserve"> Hub</w:t>
      </w:r>
      <w:r w:rsidRPr="00947688">
        <w:rPr>
          <w:i/>
        </w:rPr>
        <w:t xml:space="preserve"> on a case-by-case basis.</w:t>
      </w:r>
    </w:p>
    <w:p w14:paraId="0EACA4BF" w14:textId="77777777" w:rsidR="00DA7E80" w:rsidRDefault="00DA7E80" w:rsidP="00DA7E80">
      <w:pPr>
        <w:pStyle w:val="Heading1"/>
      </w:pPr>
      <w:bookmarkStart w:id="50" w:name="_Toc471814990"/>
      <w:bookmarkStart w:id="51" w:name="_Toc471815420"/>
      <w:bookmarkStart w:id="52" w:name="_Toc471814991"/>
      <w:bookmarkStart w:id="53" w:name="_Toc471815421"/>
      <w:bookmarkStart w:id="54" w:name="_Toc471814992"/>
      <w:bookmarkStart w:id="55" w:name="_Toc471815422"/>
      <w:bookmarkStart w:id="56" w:name="_Toc471814993"/>
      <w:bookmarkStart w:id="57" w:name="_Toc471815423"/>
      <w:bookmarkStart w:id="58" w:name="_Toc471814994"/>
      <w:bookmarkStart w:id="59" w:name="_Toc471815424"/>
      <w:bookmarkStart w:id="60" w:name="_Toc471814995"/>
      <w:bookmarkStart w:id="61" w:name="_Toc471815425"/>
      <w:bookmarkStart w:id="62" w:name="_Toc472083577"/>
      <w:bookmarkEnd w:id="50"/>
      <w:bookmarkEnd w:id="51"/>
      <w:bookmarkEnd w:id="52"/>
      <w:bookmarkEnd w:id="53"/>
      <w:bookmarkEnd w:id="54"/>
      <w:bookmarkEnd w:id="55"/>
      <w:bookmarkEnd w:id="56"/>
      <w:bookmarkEnd w:id="57"/>
      <w:bookmarkEnd w:id="58"/>
      <w:bookmarkEnd w:id="59"/>
      <w:bookmarkEnd w:id="60"/>
      <w:bookmarkEnd w:id="61"/>
      <w:r>
        <w:t>Where should I go for further information regarding the grant funding round and application process?</w:t>
      </w:r>
    </w:p>
    <w:p w14:paraId="1038F76D" w14:textId="77777777" w:rsidR="00DA7E80" w:rsidRDefault="00DA7E80" w:rsidP="00DA7E80">
      <w:pPr>
        <w:ind w:left="0"/>
        <w:rPr>
          <w:rFonts w:eastAsiaTheme="minorHAnsi"/>
        </w:rPr>
      </w:pPr>
      <w:r>
        <w:t xml:space="preserve">Please email your enquiries to </w:t>
      </w:r>
      <w:hyperlink r:id="rId12" w:history="1">
        <w:r>
          <w:rPr>
            <w:rStyle w:val="Hyperlink"/>
          </w:rPr>
          <w:t>support@communitygrants.gov.au</w:t>
        </w:r>
      </w:hyperlink>
      <w:r>
        <w:rPr>
          <w:rStyle w:val="Hyperlink"/>
        </w:rPr>
        <w:t xml:space="preserve"> </w:t>
      </w:r>
      <w:r>
        <w:t>or call 1800 020 283 or TTY 1800 555 677.</w:t>
      </w:r>
    </w:p>
    <w:p w14:paraId="7F3B8647" w14:textId="77777777" w:rsidR="00BD6970" w:rsidRPr="00E91788" w:rsidRDefault="00BD6970" w:rsidP="00BD6970">
      <w:pPr>
        <w:pStyle w:val="Heading1"/>
      </w:pPr>
      <w:r w:rsidRPr="00E91788">
        <w:t xml:space="preserve">Who is undertaking </w:t>
      </w:r>
      <w:r>
        <w:t xml:space="preserve">the </w:t>
      </w:r>
      <w:r w:rsidRPr="00E91788">
        <w:t>assessment</w:t>
      </w:r>
      <w:r>
        <w:t xml:space="preserve"> of </w:t>
      </w:r>
      <w:r w:rsidRPr="00E91788">
        <w:t>application</w:t>
      </w:r>
      <w:r>
        <w:t>s</w:t>
      </w:r>
      <w:r w:rsidRPr="00E91788">
        <w:t>?</w:t>
      </w:r>
      <w:bookmarkEnd w:id="62"/>
    </w:p>
    <w:p w14:paraId="299B41AA" w14:textId="334A13EF" w:rsidR="00BD6970" w:rsidRPr="00E91788" w:rsidRDefault="00BD6970" w:rsidP="00BD6970">
      <w:pPr>
        <w:ind w:left="0"/>
        <w:rPr>
          <w:rFonts w:cs="Arial"/>
          <w:b/>
          <w:color w:val="000000"/>
        </w:rPr>
      </w:pPr>
      <w:r>
        <w:t xml:space="preserve">The NDIA is partnering with the Community Grants Hub to </w:t>
      </w:r>
      <w:r w:rsidR="000624D0">
        <w:t>administer</w:t>
      </w:r>
      <w:r>
        <w:t xml:space="preserve"> the application process for this round of the ILC Jurisdictional Based Grants in the Australian Capital Territory</w:t>
      </w:r>
      <w:r w:rsidR="006B066F">
        <w:t>. The final decision on successful applicants rests with the C</w:t>
      </w:r>
      <w:r w:rsidR="00497012">
        <w:t xml:space="preserve">hief </w:t>
      </w:r>
      <w:r w:rsidR="006B066F">
        <w:t>E</w:t>
      </w:r>
      <w:r w:rsidR="00497012">
        <w:t xml:space="preserve">xecutive </w:t>
      </w:r>
      <w:r w:rsidR="006B066F">
        <w:t>O</w:t>
      </w:r>
      <w:r w:rsidR="00497012">
        <w:t>fficer (CEO)</w:t>
      </w:r>
      <w:r w:rsidR="006B066F">
        <w:t xml:space="preserve"> of the NDIA</w:t>
      </w:r>
      <w:r>
        <w:t>.</w:t>
      </w:r>
    </w:p>
    <w:p w14:paraId="4432D194" w14:textId="77777777" w:rsidR="00594E7C" w:rsidRPr="00E91788" w:rsidRDefault="00594E7C" w:rsidP="000624D0">
      <w:pPr>
        <w:pStyle w:val="Heading1"/>
      </w:pPr>
      <w:bookmarkStart w:id="63" w:name="_Toc471815428"/>
      <w:bookmarkStart w:id="64" w:name="_Toc472083578"/>
      <w:bookmarkEnd w:id="63"/>
      <w:r w:rsidRPr="00E91788">
        <w:t>When will I know the outcome of my application?</w:t>
      </w:r>
      <w:bookmarkEnd w:id="64"/>
    </w:p>
    <w:p w14:paraId="6C9EE4CB" w14:textId="77777777" w:rsidR="00594E7C" w:rsidRPr="00E91788" w:rsidRDefault="00594E7C" w:rsidP="00594E7C">
      <w:pPr>
        <w:ind w:left="0"/>
      </w:pPr>
      <w:r>
        <w:t xml:space="preserve">Applicants </w:t>
      </w:r>
      <w:r w:rsidRPr="00E91788">
        <w:t xml:space="preserve">will be notified of the outcome of </w:t>
      </w:r>
      <w:r w:rsidR="00333A32">
        <w:t>their</w:t>
      </w:r>
      <w:r w:rsidR="00333A32" w:rsidRPr="00E91788">
        <w:t xml:space="preserve"> </w:t>
      </w:r>
      <w:r w:rsidRPr="00E91788">
        <w:t>application at the end of the selection process. For probity reasons, to treat all applicants fairly and equally, it is not possible to give information about the status of individual applications during the assessment process.</w:t>
      </w:r>
    </w:p>
    <w:p w14:paraId="26BC2B45" w14:textId="77777777" w:rsidR="002F0AE0" w:rsidRPr="00E91788" w:rsidRDefault="002F0AE0" w:rsidP="000624D0">
      <w:pPr>
        <w:pStyle w:val="Heading1"/>
      </w:pPr>
      <w:bookmarkStart w:id="65" w:name="_Toc472083579"/>
      <w:r w:rsidRPr="00E91788">
        <w:t xml:space="preserve">What </w:t>
      </w:r>
      <w:r w:rsidR="009E0D54">
        <w:t>f</w:t>
      </w:r>
      <w:r w:rsidRPr="00E91788">
        <w:t>eedback will be available for this funding round</w:t>
      </w:r>
      <w:r w:rsidR="00186F5D">
        <w:t>?</w:t>
      </w:r>
      <w:bookmarkEnd w:id="65"/>
    </w:p>
    <w:p w14:paraId="1BD4C2B8" w14:textId="77777777" w:rsidR="003D6A48" w:rsidRPr="00DC0504" w:rsidRDefault="003D6A48" w:rsidP="003D6A48">
      <w:pPr>
        <w:ind w:left="0"/>
        <w:rPr>
          <w:rFonts w:asciiTheme="minorHAnsi" w:hAnsiTheme="minorHAnsi"/>
        </w:rPr>
      </w:pPr>
      <w:r>
        <w:t xml:space="preserve">The Feedback Summary will provide general round-specific information and will include main strengths and areas of improvement for the applications received in this round. The Feedback </w:t>
      </w:r>
      <w:r w:rsidRPr="00DC0504">
        <w:rPr>
          <w:rFonts w:asciiTheme="minorHAnsi" w:hAnsiTheme="minorHAnsi"/>
        </w:rPr>
        <w:t>Summary will not provide feedback on individual applications.</w:t>
      </w:r>
    </w:p>
    <w:p w14:paraId="11CBBAB8" w14:textId="02DA1083" w:rsidR="00ED3ACC" w:rsidRDefault="003D6A48" w:rsidP="004618FD">
      <w:pPr>
        <w:pStyle w:val="Level1fo"/>
        <w:spacing w:after="0"/>
        <w:ind w:left="0"/>
        <w:rPr>
          <w:rFonts w:asciiTheme="minorHAnsi" w:hAnsiTheme="minorHAnsi"/>
          <w:sz w:val="22"/>
          <w:szCs w:val="22"/>
        </w:rPr>
      </w:pPr>
      <w:r w:rsidRPr="00DC0504">
        <w:rPr>
          <w:rFonts w:asciiTheme="minorHAnsi" w:hAnsiTheme="minorHAnsi"/>
          <w:sz w:val="22"/>
          <w:szCs w:val="22"/>
        </w:rPr>
        <w:t>The Feedback Summary will be published on the Community Grants Hub website following the finalisation of the funding round.</w:t>
      </w:r>
      <w:bookmarkStart w:id="66" w:name="_Toc471815001"/>
      <w:bookmarkStart w:id="67" w:name="_Toc471815002"/>
      <w:bookmarkStart w:id="68" w:name="_Toc471815003"/>
      <w:bookmarkStart w:id="69" w:name="_Toc471815004"/>
      <w:bookmarkStart w:id="70" w:name="_Toc471815005"/>
      <w:bookmarkStart w:id="71" w:name="_Toc471815006"/>
      <w:bookmarkStart w:id="72" w:name="_Toc471815007"/>
      <w:bookmarkEnd w:id="66"/>
      <w:bookmarkEnd w:id="67"/>
      <w:bookmarkEnd w:id="68"/>
      <w:bookmarkEnd w:id="69"/>
      <w:bookmarkEnd w:id="70"/>
      <w:bookmarkEnd w:id="71"/>
      <w:bookmarkEnd w:id="72"/>
    </w:p>
    <w:p w14:paraId="4BE35A4A" w14:textId="118F27BF" w:rsidR="00B072A0" w:rsidRDefault="00B072A0" w:rsidP="00B072A0">
      <w:pPr>
        <w:pStyle w:val="Heading1"/>
      </w:pPr>
      <w:r w:rsidRPr="00B072A0">
        <w:lastRenderedPageBreak/>
        <w:t>There are slight differences between Selection Criteria 2 and 3 in the CICD Program Guidelines - Implementing ILC and Selection Criteria 2 and</w:t>
      </w:r>
      <w:r w:rsidR="00932DDC">
        <w:t xml:space="preserve"> 3 in the Funding Round Summary</w:t>
      </w:r>
      <w:r w:rsidRPr="00B072A0">
        <w:t xml:space="preserve"> for the ILC Ju</w:t>
      </w:r>
      <w:r w:rsidR="00932DDC">
        <w:t>risdictional Based Grants – ACT</w:t>
      </w:r>
      <w:r w:rsidRPr="00B072A0">
        <w:t xml:space="preserve">. Which version should I address in my application?  And which version will my application </w:t>
      </w:r>
      <w:proofErr w:type="gramStart"/>
      <w:r w:rsidRPr="00B072A0">
        <w:t>be</w:t>
      </w:r>
      <w:proofErr w:type="gramEnd"/>
      <w:r w:rsidRPr="00B072A0">
        <w:t xml:space="preserve"> assessed against?</w:t>
      </w:r>
    </w:p>
    <w:p w14:paraId="1C3B663C" w14:textId="54A53C82" w:rsidR="00B072A0" w:rsidRDefault="00932DDC" w:rsidP="00B072A0">
      <w:pPr>
        <w:ind w:left="0"/>
      </w:pPr>
      <w:r>
        <w:t xml:space="preserve">Applications for </w:t>
      </w:r>
      <w:r w:rsidR="00B072A0" w:rsidRPr="00B072A0">
        <w:t xml:space="preserve">the ILC Jurisdictional Based Grants, must address Selection Criteria 2 and 3 </w:t>
      </w:r>
      <w:r>
        <w:t>as they appear in the</w:t>
      </w:r>
      <w:r w:rsidR="00B072A0" w:rsidRPr="00B072A0">
        <w:t xml:space="preserve"> Funding Round Summary and application form as they will be assessed against these criteria.</w:t>
      </w:r>
    </w:p>
    <w:p w14:paraId="543F5CE2" w14:textId="77777777" w:rsidR="005F2CBC" w:rsidRDefault="005F2CBC" w:rsidP="005F2CBC">
      <w:pPr>
        <w:pStyle w:val="Level1fo"/>
        <w:spacing w:after="0"/>
        <w:ind w:left="0"/>
        <w:rPr>
          <w:rFonts w:asciiTheme="minorHAnsi" w:hAnsiTheme="minorHAnsi"/>
          <w:b/>
          <w:bCs/>
          <w:sz w:val="24"/>
          <w:szCs w:val="24"/>
        </w:rPr>
      </w:pPr>
      <w:bookmarkStart w:id="73" w:name="_GoBack"/>
      <w:bookmarkEnd w:id="73"/>
    </w:p>
    <w:p w14:paraId="62DA8A2D" w14:textId="77777777" w:rsidR="005F2CBC" w:rsidRDefault="005F2CBC" w:rsidP="005F2CBC">
      <w:pPr>
        <w:pStyle w:val="Level1fo"/>
        <w:spacing w:after="0"/>
        <w:ind w:left="0"/>
        <w:rPr>
          <w:rFonts w:asciiTheme="minorHAnsi" w:hAnsiTheme="minorHAnsi"/>
          <w:b/>
          <w:bCs/>
          <w:sz w:val="24"/>
          <w:szCs w:val="24"/>
        </w:rPr>
      </w:pPr>
      <w:r w:rsidRPr="0054462A">
        <w:rPr>
          <w:rFonts w:asciiTheme="minorHAnsi" w:hAnsiTheme="minorHAnsi"/>
          <w:b/>
          <w:bCs/>
          <w:sz w:val="24"/>
          <w:szCs w:val="24"/>
        </w:rPr>
        <w:t xml:space="preserve">New Question and Answer added on </w:t>
      </w:r>
      <w:r>
        <w:rPr>
          <w:rFonts w:asciiTheme="minorHAnsi" w:hAnsiTheme="minorHAnsi"/>
          <w:b/>
          <w:bCs/>
          <w:sz w:val="24"/>
          <w:szCs w:val="24"/>
        </w:rPr>
        <w:t>27 January 2017</w:t>
      </w:r>
    </w:p>
    <w:p w14:paraId="74F3DA54" w14:textId="1B724DAB" w:rsidR="005F2CBC" w:rsidRPr="0054462A" w:rsidRDefault="005F2CBC" w:rsidP="005F2CBC">
      <w:pPr>
        <w:pStyle w:val="Heading1"/>
      </w:pPr>
      <w:r w:rsidRPr="0054462A">
        <w:t>Where can I go to und</w:t>
      </w:r>
      <w:r w:rsidR="009E3334">
        <w:t>erstand more about ILC</w:t>
      </w:r>
      <w:r w:rsidRPr="0054462A">
        <w:t xml:space="preserve"> and ILC outcomes?</w:t>
      </w:r>
    </w:p>
    <w:p w14:paraId="4A0BBDA1" w14:textId="77777777" w:rsidR="005F2CBC" w:rsidRDefault="005F2CBC" w:rsidP="005F2CBC">
      <w:pPr>
        <w:ind w:left="0"/>
      </w:pPr>
      <w:r w:rsidRPr="0054462A">
        <w:t xml:space="preserve">On 24 January there was a Question and Answer about the ILC Toolkit Helpline. This question has been replaced to provide the opening and closing dates of the ILC Toolkit Helpline. </w:t>
      </w:r>
    </w:p>
    <w:p w14:paraId="3F769FBB" w14:textId="348E3360" w:rsidR="005F2CBC" w:rsidRDefault="005F2CBC" w:rsidP="005F2CBC">
      <w:pPr>
        <w:ind w:left="0"/>
      </w:pPr>
      <w:r w:rsidRPr="0054462A">
        <w:t xml:space="preserve">The </w:t>
      </w:r>
      <w:r w:rsidR="0070233C">
        <w:t>NDIA</w:t>
      </w:r>
      <w:r w:rsidRPr="0054462A">
        <w:t xml:space="preserve"> has developed the ILC Toolkit (</w:t>
      </w:r>
      <w:hyperlink r:id="rId13" w:history="1">
        <w:r w:rsidRPr="0054462A">
          <w:t>https://ilctoolkit.ndis.gov.au/</w:t>
        </w:r>
      </w:hyperlink>
      <w:r w:rsidRPr="0054462A">
        <w:t>) to help organisations get ready for ILC. The NDIA has now engaged Social Ventures Australia (SVA) to operate a helpline focused on the ILC Toolkit. This is a pilot to assist organisations to engage with ILC.</w:t>
      </w:r>
    </w:p>
    <w:p w14:paraId="44DAA565" w14:textId="77777777" w:rsidR="005F2CBC" w:rsidRPr="0054462A" w:rsidRDefault="005F2CBC" w:rsidP="005F2CBC">
      <w:pPr>
        <w:ind w:left="16"/>
      </w:pPr>
      <w:r w:rsidRPr="0054462A">
        <w:t xml:space="preserve">Organisations can book a call with the Helpline if you would like phone support to use the ILC Toolkit to: </w:t>
      </w:r>
    </w:p>
    <w:p w14:paraId="1307F314" w14:textId="1BA7B439" w:rsidR="005F2CBC" w:rsidRPr="0054462A" w:rsidRDefault="005F2CBC" w:rsidP="001C0F71">
      <w:pPr>
        <w:pStyle w:val="PlainText"/>
        <w:numPr>
          <w:ilvl w:val="0"/>
          <w:numId w:val="50"/>
        </w:numPr>
        <w:spacing w:after="0"/>
      </w:pPr>
      <w:r w:rsidRPr="0054462A">
        <w:rPr>
          <w:sz w:val="22"/>
          <w:szCs w:val="22"/>
        </w:rPr>
        <w:t>increase your understanding of ILC;</w:t>
      </w:r>
    </w:p>
    <w:p w14:paraId="33050282" w14:textId="0BB9A329" w:rsidR="005F2CBC" w:rsidRPr="0054462A" w:rsidRDefault="005F2CBC" w:rsidP="001C0F71">
      <w:pPr>
        <w:pStyle w:val="PlainText"/>
        <w:numPr>
          <w:ilvl w:val="0"/>
          <w:numId w:val="50"/>
        </w:numPr>
        <w:spacing w:after="0"/>
      </w:pPr>
      <w:r w:rsidRPr="0054462A">
        <w:rPr>
          <w:sz w:val="22"/>
          <w:szCs w:val="22"/>
        </w:rPr>
        <w:t>make full use of the ILC Toolkit and its functions; and</w:t>
      </w:r>
    </w:p>
    <w:p w14:paraId="623E1090" w14:textId="6BB51510" w:rsidR="005F2CBC" w:rsidRPr="0054462A" w:rsidRDefault="005F2CBC" w:rsidP="001C0F71">
      <w:pPr>
        <w:pStyle w:val="PlainText"/>
        <w:numPr>
          <w:ilvl w:val="0"/>
          <w:numId w:val="50"/>
        </w:numPr>
        <w:spacing w:after="0"/>
      </w:pPr>
      <w:proofErr w:type="gramStart"/>
      <w:r w:rsidRPr="0054462A">
        <w:rPr>
          <w:sz w:val="22"/>
          <w:szCs w:val="22"/>
        </w:rPr>
        <w:t>apply</w:t>
      </w:r>
      <w:proofErr w:type="gramEnd"/>
      <w:r w:rsidRPr="0054462A">
        <w:rPr>
          <w:sz w:val="22"/>
          <w:szCs w:val="22"/>
        </w:rPr>
        <w:t xml:space="preserve"> your own ideas to the ILC Outcomes Story Builder Tool.</w:t>
      </w:r>
    </w:p>
    <w:p w14:paraId="020E4E44" w14:textId="77777777" w:rsidR="005F2CBC" w:rsidRDefault="005F2CBC" w:rsidP="005F2CBC">
      <w:pPr>
        <w:pStyle w:val="PlainText"/>
        <w:spacing w:after="0"/>
        <w:rPr>
          <w:sz w:val="22"/>
          <w:szCs w:val="22"/>
        </w:rPr>
      </w:pPr>
    </w:p>
    <w:p w14:paraId="79DD3408" w14:textId="77777777" w:rsidR="005F2CBC" w:rsidRPr="0054462A" w:rsidRDefault="005F2CBC" w:rsidP="005F2CBC">
      <w:pPr>
        <w:pStyle w:val="PlainText"/>
        <w:spacing w:after="0"/>
      </w:pPr>
      <w:r w:rsidRPr="0054462A">
        <w:t>The advice provided through the ILC Toolkit Helpline will be general in nature and the consultants cannot help you with completing your grant application or comment on the quality of your ILC idea. Use or otherwise of the ILC Toolkit Helpline is not connected to the ILC funding rounds and has no bearing on the outcome of ILC Grants funding decisions.</w:t>
      </w:r>
    </w:p>
    <w:p w14:paraId="362212FE" w14:textId="77777777" w:rsidR="005F2CBC" w:rsidRDefault="005F2CBC" w:rsidP="005F2CBC">
      <w:pPr>
        <w:ind w:left="16"/>
        <w:rPr>
          <w:rStyle w:val="Hyperlink"/>
          <w:color w:val="auto"/>
          <w:lang w:val="en-US"/>
        </w:rPr>
      </w:pPr>
      <w:r w:rsidRPr="0054462A">
        <w:t xml:space="preserve">The ILC Toolkit Helpline will be available from Monday 30 January until Tuesday 7 March 2017. </w:t>
      </w:r>
      <w:r w:rsidRPr="0054462A">
        <w:rPr>
          <w:lang w:val="en-US"/>
        </w:rPr>
        <w:t xml:space="preserve">To book a time, </w:t>
      </w:r>
      <w:proofErr w:type="spellStart"/>
      <w:r w:rsidRPr="0054462A">
        <w:rPr>
          <w:lang w:val="en-US"/>
        </w:rPr>
        <w:t>organisations</w:t>
      </w:r>
      <w:proofErr w:type="spellEnd"/>
      <w:r w:rsidRPr="0054462A">
        <w:rPr>
          <w:lang w:val="en-US"/>
        </w:rPr>
        <w:t xml:space="preserve"> can call </w:t>
      </w:r>
      <w:r w:rsidRPr="0054462A">
        <w:rPr>
          <w:b/>
          <w:bCs/>
          <w:lang w:val="en-US"/>
        </w:rPr>
        <w:t>1 800 77 99 69</w:t>
      </w:r>
      <w:r w:rsidRPr="0054462A">
        <w:rPr>
          <w:lang w:val="en-US"/>
        </w:rPr>
        <w:t xml:space="preserve"> or visit the ILC Toolkit website at </w:t>
      </w:r>
      <w:hyperlink r:id="rId14" w:history="1">
        <w:r w:rsidRPr="0054462A">
          <w:rPr>
            <w:rStyle w:val="Hyperlink"/>
            <w:color w:val="auto"/>
            <w:lang w:val="en-US"/>
          </w:rPr>
          <w:t>https://ilctoolkit.ndis.gov.au/</w:t>
        </w:r>
      </w:hyperlink>
    </w:p>
    <w:p w14:paraId="068C3BD0" w14:textId="420B4CE9" w:rsidR="001F2625" w:rsidRDefault="001F2625" w:rsidP="005F2CBC">
      <w:pPr>
        <w:ind w:left="16"/>
        <w:rPr>
          <w:rFonts w:asciiTheme="minorHAnsi" w:hAnsiTheme="minorHAnsi"/>
          <w:b/>
          <w:bCs/>
          <w:sz w:val="24"/>
          <w:szCs w:val="24"/>
        </w:rPr>
      </w:pPr>
      <w:r w:rsidRPr="0054462A">
        <w:rPr>
          <w:rFonts w:asciiTheme="minorHAnsi" w:hAnsiTheme="minorHAnsi"/>
          <w:b/>
          <w:bCs/>
          <w:sz w:val="24"/>
          <w:szCs w:val="24"/>
        </w:rPr>
        <w:t xml:space="preserve">New Question and Answer added on </w:t>
      </w:r>
      <w:r>
        <w:rPr>
          <w:rFonts w:asciiTheme="minorHAnsi" w:hAnsiTheme="minorHAnsi"/>
          <w:b/>
          <w:bCs/>
          <w:sz w:val="24"/>
          <w:szCs w:val="24"/>
        </w:rPr>
        <w:t>3 March 2017</w:t>
      </w:r>
    </w:p>
    <w:p w14:paraId="790DA0E5" w14:textId="1B79C11F" w:rsidR="001F2625" w:rsidRDefault="001F2625" w:rsidP="001F2625">
      <w:pPr>
        <w:pStyle w:val="Heading1"/>
      </w:pPr>
      <w:r>
        <w:t>What is the impact of the Bilateral Agreement with Western Australia?</w:t>
      </w:r>
    </w:p>
    <w:p w14:paraId="77C74E51" w14:textId="77777777" w:rsidR="001F2625" w:rsidRDefault="001F2625" w:rsidP="001F2625">
      <w:pPr>
        <w:ind w:left="0"/>
      </w:pPr>
      <w:r>
        <w:t>The Commonwealth and Western Australian Governments have signed a Bilateral Agreement covering the implementation of the NDIS in Western Australia, which provides for the Western Australia Government to fund ILC in that State.  Organisations that are successful in receiving a grant under the CICD Program will not be funded for activities in Western Australia.</w:t>
      </w:r>
    </w:p>
    <w:p w14:paraId="0CCE5689" w14:textId="7E8580E5" w:rsidR="005F2CBC" w:rsidRPr="00B072A0" w:rsidRDefault="001F2625" w:rsidP="00B072A0">
      <w:pPr>
        <w:ind w:left="0"/>
      </w:pPr>
      <w:r>
        <w:t>The CICD Program Guidelines and the Funding Round Summary have been updated to reflect this change.</w:t>
      </w:r>
    </w:p>
    <w:sectPr w:rsidR="005F2CBC" w:rsidRPr="00B072A0" w:rsidSect="001E1975">
      <w:headerReference w:type="default" r:id="rId15"/>
      <w:footerReference w:type="default" r:id="rId16"/>
      <w:pgSz w:w="11900" w:h="16840"/>
      <w:pgMar w:top="1440" w:right="1797"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3D251" w14:textId="77777777" w:rsidR="00BB541D" w:rsidRDefault="00BB541D" w:rsidP="00D52AE7">
      <w:r>
        <w:separator/>
      </w:r>
    </w:p>
  </w:endnote>
  <w:endnote w:type="continuationSeparator" w:id="0">
    <w:p w14:paraId="13DB84CB" w14:textId="77777777" w:rsidR="00BB541D" w:rsidRDefault="00BB541D"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33136"/>
      <w:docPartObj>
        <w:docPartGallery w:val="Page Numbers (Bottom of Page)"/>
        <w:docPartUnique/>
      </w:docPartObj>
    </w:sdtPr>
    <w:sdtEndPr>
      <w:rPr>
        <w:noProof/>
      </w:rPr>
    </w:sdtEndPr>
    <w:sdtContent>
      <w:p w14:paraId="1B684481" w14:textId="77777777" w:rsidR="0026374C" w:rsidRDefault="0026374C" w:rsidP="00D52AE7">
        <w:pPr>
          <w:pStyle w:val="Footer"/>
        </w:pPr>
        <w:r>
          <w:fldChar w:fldCharType="begin"/>
        </w:r>
        <w:r>
          <w:instrText xml:space="preserve"> PAGE   \* MERGEFORMAT </w:instrText>
        </w:r>
        <w:r>
          <w:fldChar w:fldCharType="separate"/>
        </w:r>
        <w:r w:rsidR="001C0F71">
          <w:rPr>
            <w:noProof/>
          </w:rPr>
          <w:t>4</w:t>
        </w:r>
        <w:r>
          <w:rPr>
            <w:noProof/>
          </w:rPr>
          <w:fldChar w:fldCharType="end"/>
        </w:r>
      </w:p>
    </w:sdtContent>
  </w:sdt>
  <w:p w14:paraId="0A18B9F2" w14:textId="77777777" w:rsidR="0026374C" w:rsidRDefault="0026374C" w:rsidP="00D52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B947F" w14:textId="77777777" w:rsidR="00BB541D" w:rsidRDefault="00BB541D" w:rsidP="00D52AE7">
      <w:r>
        <w:separator/>
      </w:r>
    </w:p>
  </w:footnote>
  <w:footnote w:type="continuationSeparator" w:id="0">
    <w:p w14:paraId="208746E3" w14:textId="77777777" w:rsidR="00BB541D" w:rsidRDefault="00BB541D" w:rsidP="00D5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D3163" w14:textId="77777777" w:rsidR="0026374C" w:rsidRDefault="0026374C" w:rsidP="0026374C">
    <w:pPr>
      <w:pStyle w:val="Header"/>
      <w:tabs>
        <w:tab w:val="left" w:pos="0"/>
      </w:tabs>
      <w:ind w:left="0"/>
    </w:pPr>
    <w:r>
      <w:rPr>
        <w:noProof/>
        <w:lang w:val="en-AU"/>
      </w:rPr>
      <w:drawing>
        <wp:inline distT="0" distB="0" distL="0" distR="0" wp14:anchorId="128E0394" wp14:editId="6D2C0008">
          <wp:extent cx="958850" cy="501650"/>
          <wp:effectExtent l="0" t="0" r="0" b="0"/>
          <wp:docPr id="10" name="Picture 10" descr="NDIS-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01650"/>
                  </a:xfrm>
                  <a:prstGeom prst="rect">
                    <a:avLst/>
                  </a:prstGeom>
                  <a:noFill/>
                  <a:ln>
                    <a:noFill/>
                  </a:ln>
                </pic:spPr>
              </pic:pic>
            </a:graphicData>
          </a:graphic>
        </wp:inline>
      </w:drawing>
    </w:r>
  </w:p>
  <w:p w14:paraId="66CC66FF" w14:textId="77777777" w:rsidR="0026374C" w:rsidRDefault="0026374C" w:rsidP="00D52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nsid w:val="04990E07"/>
    <w:multiLevelType w:val="hybridMultilevel"/>
    <w:tmpl w:val="8C6ED7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435A4F"/>
    <w:multiLevelType w:val="hybridMultilevel"/>
    <w:tmpl w:val="9B34A88C"/>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903CCDFC">
      <w:numFmt w:val="bullet"/>
      <w:lvlText w:val="·"/>
      <w:lvlJc w:val="left"/>
      <w:pPr>
        <w:ind w:left="1972" w:hanging="510"/>
      </w:pPr>
      <w:rPr>
        <w:rFonts w:ascii="Calibri" w:eastAsia="MS Mincho" w:hAnsi="Calibri" w:cs="Times New Roman"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5">
    <w:nsid w:val="064C3759"/>
    <w:multiLevelType w:val="hybridMultilevel"/>
    <w:tmpl w:val="4DD093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652637"/>
    <w:multiLevelType w:val="hybridMultilevel"/>
    <w:tmpl w:val="87B464E4"/>
    <w:lvl w:ilvl="0" w:tplc="7B2CE2DC">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A26BE1"/>
    <w:multiLevelType w:val="hybridMultilevel"/>
    <w:tmpl w:val="CBDAFDE8"/>
    <w:lvl w:ilvl="0" w:tplc="3E686B9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D6D4970"/>
    <w:multiLevelType w:val="hybridMultilevel"/>
    <w:tmpl w:val="0AFA9ABA"/>
    <w:lvl w:ilvl="0" w:tplc="18B09848">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CF0396"/>
    <w:multiLevelType w:val="hybridMultilevel"/>
    <w:tmpl w:val="B01483CE"/>
    <w:lvl w:ilvl="0" w:tplc="7B2CE2DC">
      <w:start w:val="1"/>
      <w:numFmt w:val="decimal"/>
      <w:lvlText w:val="%1."/>
      <w:lvlJc w:val="left"/>
      <w:pPr>
        <w:ind w:left="405" w:hanging="360"/>
      </w:pPr>
      <w:rPr>
        <w:rFonts w:hint="default"/>
        <w:b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nsid w:val="1932490F"/>
    <w:multiLevelType w:val="hybridMultilevel"/>
    <w:tmpl w:val="B4F462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19766A08"/>
    <w:multiLevelType w:val="hybridMultilevel"/>
    <w:tmpl w:val="2364F8A8"/>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3">
    <w:nsid w:val="19BC7538"/>
    <w:multiLevelType w:val="multilevel"/>
    <w:tmpl w:val="4920BDDC"/>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bullet"/>
      <w:lvlText w:val=""/>
      <w:lvlJc w:val="left"/>
      <w:pPr>
        <w:tabs>
          <w:tab w:val="num" w:pos="1406"/>
        </w:tabs>
        <w:ind w:left="1406" w:hanging="624"/>
      </w:pPr>
      <w:rPr>
        <w:rFonts w:ascii="Symbol" w:hAnsi="Symbol"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nsid w:val="24421ED9"/>
    <w:multiLevelType w:val="hybridMultilevel"/>
    <w:tmpl w:val="47FE2FC4"/>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5">
    <w:nsid w:val="28642F33"/>
    <w:multiLevelType w:val="hybridMultilevel"/>
    <w:tmpl w:val="0B90E8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9571826"/>
    <w:multiLevelType w:val="hybridMultilevel"/>
    <w:tmpl w:val="D0F4DDEE"/>
    <w:lvl w:ilvl="0" w:tplc="5784DE7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nsid w:val="29931B30"/>
    <w:multiLevelType w:val="hybridMultilevel"/>
    <w:tmpl w:val="65447ED8"/>
    <w:lvl w:ilvl="0" w:tplc="7B2CE2DC">
      <w:start w:val="1"/>
      <w:numFmt w:val="decimal"/>
      <w:lvlText w:val="%1."/>
      <w:lvlJc w:val="left"/>
      <w:pPr>
        <w:ind w:left="40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D74263"/>
    <w:multiLevelType w:val="hybridMultilevel"/>
    <w:tmpl w:val="3DEAC49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9">
    <w:nsid w:val="31B52DB3"/>
    <w:multiLevelType w:val="hybridMultilevel"/>
    <w:tmpl w:val="0F12718A"/>
    <w:lvl w:ilvl="0" w:tplc="A894C12A">
      <w:numFmt w:val="bullet"/>
      <w:lvlText w:val="-"/>
      <w:lvlJc w:val="left"/>
      <w:pPr>
        <w:ind w:left="1142" w:hanging="360"/>
      </w:pPr>
      <w:rPr>
        <w:rFonts w:ascii="Verdana" w:eastAsiaTheme="minorHAnsi" w:hAnsi="Verdana" w:cstheme="minorBidi"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0">
    <w:nsid w:val="33E17D71"/>
    <w:multiLevelType w:val="hybridMultilevel"/>
    <w:tmpl w:val="547EC02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F3EE7C8E">
      <w:start w:val="3"/>
      <w:numFmt w:val="bullet"/>
      <w:lvlText w:val="•"/>
      <w:lvlJc w:val="left"/>
      <w:pPr>
        <w:ind w:left="3432" w:hanging="552"/>
      </w:pPr>
      <w:rPr>
        <w:rFonts w:ascii="Calibri" w:eastAsia="MS Mincho" w:hAnsi="Calibri" w:cs="Times New Roman"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8CF1727"/>
    <w:multiLevelType w:val="hybridMultilevel"/>
    <w:tmpl w:val="F4E479D8"/>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23">
    <w:nsid w:val="40DB4617"/>
    <w:multiLevelType w:val="multilevel"/>
    <w:tmpl w:val="4920BDDC"/>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bullet"/>
      <w:lvlText w:val=""/>
      <w:lvlJc w:val="left"/>
      <w:pPr>
        <w:tabs>
          <w:tab w:val="num" w:pos="1406"/>
        </w:tabs>
        <w:ind w:left="1406" w:hanging="624"/>
      </w:pPr>
      <w:rPr>
        <w:rFonts w:ascii="Symbol" w:hAnsi="Symbol"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4">
    <w:nsid w:val="413B3026"/>
    <w:multiLevelType w:val="hybridMultilevel"/>
    <w:tmpl w:val="B614B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8262B26"/>
    <w:multiLevelType w:val="hybridMultilevel"/>
    <w:tmpl w:val="2326D336"/>
    <w:lvl w:ilvl="0" w:tplc="0C090001">
      <w:start w:val="1"/>
      <w:numFmt w:val="bullet"/>
      <w:lvlText w:val=""/>
      <w:lvlJc w:val="left"/>
      <w:pPr>
        <w:ind w:left="144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9A46C8A"/>
    <w:multiLevelType w:val="hybridMultilevel"/>
    <w:tmpl w:val="CA800F54"/>
    <w:lvl w:ilvl="0" w:tplc="82D0C77E">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nsid w:val="4A753384"/>
    <w:multiLevelType w:val="hybridMultilevel"/>
    <w:tmpl w:val="260A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AC75B1"/>
    <w:multiLevelType w:val="hybridMultilevel"/>
    <w:tmpl w:val="C6B23EE6"/>
    <w:lvl w:ilvl="0" w:tplc="3E686B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54423816"/>
    <w:multiLevelType w:val="hybridMultilevel"/>
    <w:tmpl w:val="D7F439B8"/>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1">
    <w:nsid w:val="5A454E09"/>
    <w:multiLevelType w:val="hybridMultilevel"/>
    <w:tmpl w:val="A6E88D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731C75"/>
    <w:multiLevelType w:val="hybridMultilevel"/>
    <w:tmpl w:val="0F8495EE"/>
    <w:lvl w:ilvl="0" w:tplc="A894C12A">
      <w:numFmt w:val="bullet"/>
      <w:lvlText w:val="-"/>
      <w:lvlJc w:val="left"/>
      <w:pPr>
        <w:ind w:left="1560" w:hanging="360"/>
      </w:pPr>
      <w:rPr>
        <w:rFonts w:ascii="Verdana" w:eastAsiaTheme="minorHAnsi" w:hAnsi="Verdana" w:cstheme="minorBidi" w:hint="default"/>
      </w:rPr>
    </w:lvl>
    <w:lvl w:ilvl="1" w:tplc="0C090003">
      <w:start w:val="1"/>
      <w:numFmt w:val="bullet"/>
      <w:lvlText w:val="o"/>
      <w:lvlJc w:val="left"/>
      <w:pPr>
        <w:ind w:left="2280" w:hanging="360"/>
      </w:pPr>
      <w:rPr>
        <w:rFonts w:ascii="Courier New" w:hAnsi="Courier New" w:cs="Courier New" w:hint="default"/>
      </w:rPr>
    </w:lvl>
    <w:lvl w:ilvl="2" w:tplc="0C090005">
      <w:start w:val="1"/>
      <w:numFmt w:val="bullet"/>
      <w:lvlText w:val=""/>
      <w:lvlJc w:val="left"/>
      <w:pPr>
        <w:ind w:left="3000" w:hanging="360"/>
      </w:pPr>
      <w:rPr>
        <w:rFonts w:ascii="Wingdings" w:hAnsi="Wingdings" w:hint="default"/>
      </w:rPr>
    </w:lvl>
    <w:lvl w:ilvl="3" w:tplc="0C090001">
      <w:start w:val="1"/>
      <w:numFmt w:val="bullet"/>
      <w:lvlText w:val=""/>
      <w:lvlJc w:val="left"/>
      <w:pPr>
        <w:ind w:left="3720" w:hanging="360"/>
      </w:pPr>
      <w:rPr>
        <w:rFonts w:ascii="Symbol" w:hAnsi="Symbol" w:hint="default"/>
      </w:rPr>
    </w:lvl>
    <w:lvl w:ilvl="4" w:tplc="0C090003">
      <w:start w:val="1"/>
      <w:numFmt w:val="bullet"/>
      <w:lvlText w:val="o"/>
      <w:lvlJc w:val="left"/>
      <w:pPr>
        <w:ind w:left="4440" w:hanging="360"/>
      </w:pPr>
      <w:rPr>
        <w:rFonts w:ascii="Courier New" w:hAnsi="Courier New" w:cs="Courier New" w:hint="default"/>
      </w:rPr>
    </w:lvl>
    <w:lvl w:ilvl="5" w:tplc="0C090005">
      <w:start w:val="1"/>
      <w:numFmt w:val="bullet"/>
      <w:lvlText w:val=""/>
      <w:lvlJc w:val="left"/>
      <w:pPr>
        <w:ind w:left="5160" w:hanging="360"/>
      </w:pPr>
      <w:rPr>
        <w:rFonts w:ascii="Wingdings" w:hAnsi="Wingdings" w:hint="default"/>
      </w:rPr>
    </w:lvl>
    <w:lvl w:ilvl="6" w:tplc="0C090001">
      <w:start w:val="1"/>
      <w:numFmt w:val="bullet"/>
      <w:lvlText w:val=""/>
      <w:lvlJc w:val="left"/>
      <w:pPr>
        <w:ind w:left="5880" w:hanging="360"/>
      </w:pPr>
      <w:rPr>
        <w:rFonts w:ascii="Symbol" w:hAnsi="Symbol" w:hint="default"/>
      </w:rPr>
    </w:lvl>
    <w:lvl w:ilvl="7" w:tplc="0C090003">
      <w:start w:val="1"/>
      <w:numFmt w:val="bullet"/>
      <w:lvlText w:val="o"/>
      <w:lvlJc w:val="left"/>
      <w:pPr>
        <w:ind w:left="6600" w:hanging="360"/>
      </w:pPr>
      <w:rPr>
        <w:rFonts w:ascii="Courier New" w:hAnsi="Courier New" w:cs="Courier New" w:hint="default"/>
      </w:rPr>
    </w:lvl>
    <w:lvl w:ilvl="8" w:tplc="0C090005">
      <w:start w:val="1"/>
      <w:numFmt w:val="bullet"/>
      <w:lvlText w:val=""/>
      <w:lvlJc w:val="left"/>
      <w:pPr>
        <w:ind w:left="7320" w:hanging="360"/>
      </w:pPr>
      <w:rPr>
        <w:rFonts w:ascii="Wingdings" w:hAnsi="Wingdings" w:hint="default"/>
      </w:rPr>
    </w:lvl>
  </w:abstractNum>
  <w:abstractNum w:abstractNumId="33">
    <w:nsid w:val="5C6F4822"/>
    <w:multiLevelType w:val="multilevel"/>
    <w:tmpl w:val="047A2E6A"/>
    <w:lvl w:ilvl="0">
      <w:start w:val="1"/>
      <w:numFmt w:val="decimal"/>
      <w:pStyle w:val="Heading1"/>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360" w:hanging="720"/>
      </w:pPr>
      <w:rPr>
        <w:rFonts w:cs="Times New Roman"/>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CE174BC"/>
    <w:multiLevelType w:val="hybridMultilevel"/>
    <w:tmpl w:val="1E4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A7AB6"/>
    <w:multiLevelType w:val="hybridMultilevel"/>
    <w:tmpl w:val="C29A288C"/>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6">
    <w:nsid w:val="61250CC2"/>
    <w:multiLevelType w:val="hybridMultilevel"/>
    <w:tmpl w:val="1B82A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F0304D"/>
    <w:multiLevelType w:val="hybridMultilevel"/>
    <w:tmpl w:val="F74237BE"/>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F3EE7C8E">
      <w:start w:val="3"/>
      <w:numFmt w:val="bullet"/>
      <w:lvlText w:val="•"/>
      <w:lvlJc w:val="left"/>
      <w:pPr>
        <w:ind w:left="4512" w:hanging="552"/>
      </w:pPr>
      <w:rPr>
        <w:rFonts w:ascii="Calibri" w:eastAsia="MS Mincho" w:hAnsi="Calibri" w:cs="Times New Roman" w:hint="default"/>
      </w:r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nsid w:val="65D61B19"/>
    <w:multiLevelType w:val="hybridMultilevel"/>
    <w:tmpl w:val="9954C106"/>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9">
    <w:nsid w:val="66F333E8"/>
    <w:multiLevelType w:val="hybridMultilevel"/>
    <w:tmpl w:val="0BAC06AC"/>
    <w:lvl w:ilvl="0" w:tplc="86D28946">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1">
    <w:nsid w:val="6D5E0AD7"/>
    <w:multiLevelType w:val="multilevel"/>
    <w:tmpl w:val="D4A45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D83FD9"/>
    <w:multiLevelType w:val="hybridMultilevel"/>
    <w:tmpl w:val="F9FA8E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nsid w:val="6F462504"/>
    <w:multiLevelType w:val="hybridMultilevel"/>
    <w:tmpl w:val="8C66A494"/>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44">
    <w:nsid w:val="767414A8"/>
    <w:multiLevelType w:val="hybridMultilevel"/>
    <w:tmpl w:val="33EEA2E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nsid w:val="772173F2"/>
    <w:multiLevelType w:val="hybridMultilevel"/>
    <w:tmpl w:val="DC58CD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nsid w:val="7980730A"/>
    <w:multiLevelType w:val="hybridMultilevel"/>
    <w:tmpl w:val="7B3E9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7D32489F"/>
    <w:multiLevelType w:val="hybridMultilevel"/>
    <w:tmpl w:val="6CC42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22"/>
  </w:num>
  <w:num w:numId="3">
    <w:abstractNumId w:val="15"/>
  </w:num>
  <w:num w:numId="4">
    <w:abstractNumId w:val="33"/>
  </w:num>
  <w:num w:numId="5">
    <w:abstractNumId w:val="44"/>
  </w:num>
  <w:num w:numId="6">
    <w:abstractNumId w:val="29"/>
  </w:num>
  <w:num w:numId="7">
    <w:abstractNumId w:val="29"/>
    <w:lvlOverride w:ilvl="0">
      <w:startOverride w:val="1"/>
    </w:lvlOverride>
  </w:num>
  <w:num w:numId="8">
    <w:abstractNumId w:val="37"/>
  </w:num>
  <w:num w:numId="9">
    <w:abstractNumId w:val="20"/>
  </w:num>
  <w:num w:numId="10">
    <w:abstractNumId w:val="4"/>
  </w:num>
  <w:num w:numId="11">
    <w:abstractNumId w:val="21"/>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11"/>
  </w:num>
  <w:num w:numId="17">
    <w:abstractNumId w:val="42"/>
  </w:num>
  <w:num w:numId="18">
    <w:abstractNumId w:val="5"/>
  </w:num>
  <w:num w:numId="19">
    <w:abstractNumId w:val="33"/>
    <w:lvlOverride w:ilvl="0">
      <w:startOverride w:val="2"/>
    </w:lvlOverride>
    <w:lvlOverride w:ilvl="1">
      <w:startOverride w:val="1"/>
    </w:lvlOverride>
  </w:num>
  <w:num w:numId="20">
    <w:abstractNumId w:val="26"/>
  </w:num>
  <w:num w:numId="21">
    <w:abstractNumId w:val="25"/>
  </w:num>
  <w:num w:numId="22">
    <w:abstractNumId w:val="1"/>
  </w:num>
  <w:num w:numId="23">
    <w:abstractNumId w:val="0"/>
  </w:num>
  <w:num w:numId="24">
    <w:abstractNumId w:val="40"/>
    <w:lvlOverride w:ilvl="0">
      <w:lvl w:ilvl="0">
        <w:start w:val="1"/>
        <w:numFmt w:val="decimal"/>
        <w:lvlText w:val="%1."/>
        <w:lvlJc w:val="left"/>
        <w:pPr>
          <w:tabs>
            <w:tab w:val="num" w:pos="782"/>
          </w:tabs>
          <w:ind w:left="782" w:hanging="782"/>
        </w:pPr>
        <w:rPr>
          <w:rFonts w:asciiTheme="majorHAnsi" w:hAnsiTheme="majorHAnsi" w:hint="default"/>
          <w:b w:val="0"/>
          <w:i w:val="0"/>
        </w:rPr>
      </w:lvl>
    </w:lvlOverride>
    <w:lvlOverride w:ilvl="1">
      <w:lvl w:ilvl="1">
        <w:start w:val="1"/>
        <w:numFmt w:val="decimal"/>
        <w:lvlText w:val="%1.%2"/>
        <w:lvlJc w:val="left"/>
        <w:pPr>
          <w:tabs>
            <w:tab w:val="num" w:pos="782"/>
          </w:tabs>
          <w:ind w:left="782" w:hanging="782"/>
        </w:pPr>
        <w:rPr>
          <w:rFonts w:asciiTheme="majorHAnsi" w:hAnsiTheme="majorHAnsi" w:hint="default"/>
          <w:b w:val="0"/>
          <w:i w:val="0"/>
        </w:rPr>
      </w:lvl>
    </w:lvlOverride>
    <w:lvlOverride w:ilvl="2">
      <w:lvl w:ilvl="2">
        <w:start w:val="1"/>
        <w:numFmt w:val="lowerLetter"/>
        <w:lvlText w:val="(%3)"/>
        <w:lvlJc w:val="left"/>
        <w:pPr>
          <w:tabs>
            <w:tab w:val="num" w:pos="1406"/>
          </w:tabs>
          <w:ind w:left="1406" w:hanging="624"/>
        </w:pPr>
        <w:rPr>
          <w:rFonts w:hint="default"/>
          <w:sz w:val="16"/>
          <w:szCs w:val="16"/>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4"/>
          </w:tabs>
          <w:ind w:left="2654" w:hanging="624"/>
        </w:pPr>
        <w:rPr>
          <w:rFonts w:hint="default"/>
        </w:rPr>
      </w:lvl>
    </w:lvlOverride>
    <w:lvlOverride w:ilvl="5">
      <w:lvl w:ilvl="5">
        <w:start w:val="27"/>
        <w:numFmt w:val="lowerLetter"/>
        <w:lvlText w:val="(%6)"/>
        <w:lvlJc w:val="left"/>
        <w:pPr>
          <w:tabs>
            <w:tab w:val="num" w:pos="3277"/>
          </w:tabs>
          <w:ind w:left="3277" w:hanging="623"/>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5">
    <w:abstractNumId w:val="38"/>
  </w:num>
  <w:num w:numId="26">
    <w:abstractNumId w:val="40"/>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asciiTheme="majorHAnsi" w:hAnsiTheme="majorHAnsi"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4"/>
          </w:tabs>
          <w:ind w:left="2654" w:hanging="624"/>
        </w:pPr>
        <w:rPr>
          <w:rFonts w:hint="default"/>
        </w:rPr>
      </w:lvl>
    </w:lvlOverride>
    <w:lvlOverride w:ilvl="5">
      <w:startOverride w:val="27"/>
      <w:lvl w:ilvl="5">
        <w:start w:val="27"/>
        <w:numFmt w:val="lowerLetter"/>
        <w:lvlText w:val="(%6)"/>
        <w:lvlJc w:val="left"/>
        <w:pPr>
          <w:tabs>
            <w:tab w:val="num" w:pos="3277"/>
          </w:tabs>
          <w:ind w:left="3277" w:hanging="623"/>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7">
    <w:abstractNumId w:val="30"/>
  </w:num>
  <w:num w:numId="28">
    <w:abstractNumId w:val="43"/>
  </w:num>
  <w:num w:numId="29">
    <w:abstractNumId w:val="32"/>
  </w:num>
  <w:num w:numId="30">
    <w:abstractNumId w:val="19"/>
  </w:num>
  <w:num w:numId="31">
    <w:abstractNumId w:val="23"/>
  </w:num>
  <w:num w:numId="32">
    <w:abstractNumId w:val="13"/>
  </w:num>
  <w:num w:numId="33">
    <w:abstractNumId w:val="40"/>
  </w:num>
  <w:num w:numId="34">
    <w:abstractNumId w:val="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18"/>
  </w:num>
  <w:num w:numId="38">
    <w:abstractNumId w:val="35"/>
  </w:num>
  <w:num w:numId="39">
    <w:abstractNumId w:val="12"/>
  </w:num>
  <w:num w:numId="40">
    <w:abstractNumId w:val="14"/>
  </w:num>
  <w:num w:numId="41">
    <w:abstractNumId w:val="46"/>
  </w:num>
  <w:num w:numId="42">
    <w:abstractNumId w:val="36"/>
  </w:num>
  <w:num w:numId="43">
    <w:abstractNumId w:val="9"/>
  </w:num>
  <w:num w:numId="44">
    <w:abstractNumId w:val="3"/>
  </w:num>
  <w:num w:numId="45">
    <w:abstractNumId w:val="10"/>
  </w:num>
  <w:num w:numId="46">
    <w:abstractNumId w:val="17"/>
  </w:num>
  <w:num w:numId="47">
    <w:abstractNumId w:val="7"/>
  </w:num>
  <w:num w:numId="48">
    <w:abstractNumId w:val="24"/>
  </w:num>
  <w:num w:numId="49">
    <w:abstractNumId w:val="41"/>
  </w:num>
  <w:num w:numId="50">
    <w:abstractNumId w:val="6"/>
  </w:num>
  <w:num w:numId="51">
    <w:abstractNumId w:val="31"/>
  </w:num>
  <w:num w:numId="52">
    <w:abstractNumId w:val="8"/>
  </w:num>
  <w:num w:numId="53">
    <w:abstractNumId w:val="28"/>
  </w:num>
  <w:num w:numId="54">
    <w:abstractNumId w:val="39"/>
  </w:num>
  <w:num w:numId="55">
    <w:abstractNumId w:val="47"/>
  </w:num>
  <w:num w:numId="56">
    <w:abstractNumId w:val="27"/>
  </w:num>
  <w:num w:numId="57">
    <w:abstractNumId w:val="33"/>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3"/>
  </w:num>
  <w:num w:numId="61">
    <w:abstractNumId w:val="33"/>
  </w:num>
  <w:num w:numId="62">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3B"/>
    <w:rsid w:val="00000071"/>
    <w:rsid w:val="00004B96"/>
    <w:rsid w:val="00017966"/>
    <w:rsid w:val="000229CD"/>
    <w:rsid w:val="0002749D"/>
    <w:rsid w:val="000502DF"/>
    <w:rsid w:val="000624D0"/>
    <w:rsid w:val="0008644F"/>
    <w:rsid w:val="00087D2B"/>
    <w:rsid w:val="00095191"/>
    <w:rsid w:val="000A1567"/>
    <w:rsid w:val="000B38A1"/>
    <w:rsid w:val="000B65C9"/>
    <w:rsid w:val="000C0D2B"/>
    <w:rsid w:val="000C0F76"/>
    <w:rsid w:val="000C301E"/>
    <w:rsid w:val="000D41CF"/>
    <w:rsid w:val="000D6A46"/>
    <w:rsid w:val="000E0164"/>
    <w:rsid w:val="000E0468"/>
    <w:rsid w:val="000E5CA1"/>
    <w:rsid w:val="00114103"/>
    <w:rsid w:val="00116F1D"/>
    <w:rsid w:val="00121240"/>
    <w:rsid w:val="00127EC3"/>
    <w:rsid w:val="00136967"/>
    <w:rsid w:val="0013720F"/>
    <w:rsid w:val="00142D83"/>
    <w:rsid w:val="00150BC6"/>
    <w:rsid w:val="00154A0E"/>
    <w:rsid w:val="00163CDB"/>
    <w:rsid w:val="00174269"/>
    <w:rsid w:val="00177B6F"/>
    <w:rsid w:val="00186F5D"/>
    <w:rsid w:val="00194FA3"/>
    <w:rsid w:val="001C0F71"/>
    <w:rsid w:val="001C216C"/>
    <w:rsid w:val="001C5C5D"/>
    <w:rsid w:val="001D2965"/>
    <w:rsid w:val="001E1975"/>
    <w:rsid w:val="001E3617"/>
    <w:rsid w:val="001E5296"/>
    <w:rsid w:val="001E77AE"/>
    <w:rsid w:val="001F0DCE"/>
    <w:rsid w:val="001F2625"/>
    <w:rsid w:val="001F6F29"/>
    <w:rsid w:val="00202207"/>
    <w:rsid w:val="00215529"/>
    <w:rsid w:val="0024410C"/>
    <w:rsid w:val="00250942"/>
    <w:rsid w:val="00250CFF"/>
    <w:rsid w:val="00254B4B"/>
    <w:rsid w:val="00255A01"/>
    <w:rsid w:val="00260D19"/>
    <w:rsid w:val="0026374C"/>
    <w:rsid w:val="00264735"/>
    <w:rsid w:val="002704C9"/>
    <w:rsid w:val="00271321"/>
    <w:rsid w:val="0027704B"/>
    <w:rsid w:val="002824D5"/>
    <w:rsid w:val="002841F2"/>
    <w:rsid w:val="00287F04"/>
    <w:rsid w:val="00290C91"/>
    <w:rsid w:val="00293DF4"/>
    <w:rsid w:val="0029451A"/>
    <w:rsid w:val="002B1790"/>
    <w:rsid w:val="002B7FAB"/>
    <w:rsid w:val="002C01C5"/>
    <w:rsid w:val="002D5A4F"/>
    <w:rsid w:val="002D5AFF"/>
    <w:rsid w:val="002E03D7"/>
    <w:rsid w:val="002E0754"/>
    <w:rsid w:val="002F0AE0"/>
    <w:rsid w:val="002F59C9"/>
    <w:rsid w:val="002F7111"/>
    <w:rsid w:val="003102F3"/>
    <w:rsid w:val="0031125F"/>
    <w:rsid w:val="00312544"/>
    <w:rsid w:val="0032082A"/>
    <w:rsid w:val="0032100F"/>
    <w:rsid w:val="003278C7"/>
    <w:rsid w:val="00331C3C"/>
    <w:rsid w:val="00333A32"/>
    <w:rsid w:val="00333DF2"/>
    <w:rsid w:val="003367D8"/>
    <w:rsid w:val="00336DE9"/>
    <w:rsid w:val="0034563C"/>
    <w:rsid w:val="00346056"/>
    <w:rsid w:val="003513D7"/>
    <w:rsid w:val="00352D27"/>
    <w:rsid w:val="003618AE"/>
    <w:rsid w:val="003641FB"/>
    <w:rsid w:val="00364BF4"/>
    <w:rsid w:val="003657F1"/>
    <w:rsid w:val="0037048F"/>
    <w:rsid w:val="00377096"/>
    <w:rsid w:val="00380503"/>
    <w:rsid w:val="003821F1"/>
    <w:rsid w:val="003A1F13"/>
    <w:rsid w:val="003A2C1D"/>
    <w:rsid w:val="003B11D9"/>
    <w:rsid w:val="003B33D5"/>
    <w:rsid w:val="003B45E9"/>
    <w:rsid w:val="003B467F"/>
    <w:rsid w:val="003C0B0C"/>
    <w:rsid w:val="003C7F1B"/>
    <w:rsid w:val="003D2295"/>
    <w:rsid w:val="003D6A48"/>
    <w:rsid w:val="003F1A73"/>
    <w:rsid w:val="003F488D"/>
    <w:rsid w:val="00402CD3"/>
    <w:rsid w:val="004043A0"/>
    <w:rsid w:val="0040729D"/>
    <w:rsid w:val="004202CD"/>
    <w:rsid w:val="00422BFE"/>
    <w:rsid w:val="00425BBA"/>
    <w:rsid w:val="00425EA9"/>
    <w:rsid w:val="00430142"/>
    <w:rsid w:val="00435B63"/>
    <w:rsid w:val="004618FD"/>
    <w:rsid w:val="00467BD0"/>
    <w:rsid w:val="00474728"/>
    <w:rsid w:val="00480E88"/>
    <w:rsid w:val="0048227C"/>
    <w:rsid w:val="004907A2"/>
    <w:rsid w:val="00491717"/>
    <w:rsid w:val="00492DBF"/>
    <w:rsid w:val="0049555D"/>
    <w:rsid w:val="0049691C"/>
    <w:rsid w:val="004969AB"/>
    <w:rsid w:val="00497012"/>
    <w:rsid w:val="004A2897"/>
    <w:rsid w:val="004A77E3"/>
    <w:rsid w:val="004B4D02"/>
    <w:rsid w:val="004E18B6"/>
    <w:rsid w:val="004E5ADA"/>
    <w:rsid w:val="004F0DE6"/>
    <w:rsid w:val="004F2F5E"/>
    <w:rsid w:val="00501FD6"/>
    <w:rsid w:val="00505B9A"/>
    <w:rsid w:val="00505CF2"/>
    <w:rsid w:val="00507305"/>
    <w:rsid w:val="005152C9"/>
    <w:rsid w:val="00526E7C"/>
    <w:rsid w:val="0053600D"/>
    <w:rsid w:val="00537497"/>
    <w:rsid w:val="005404B8"/>
    <w:rsid w:val="00544A29"/>
    <w:rsid w:val="005508D0"/>
    <w:rsid w:val="005608CB"/>
    <w:rsid w:val="005713A7"/>
    <w:rsid w:val="005728F0"/>
    <w:rsid w:val="00572E9E"/>
    <w:rsid w:val="00577594"/>
    <w:rsid w:val="00580987"/>
    <w:rsid w:val="00586CC9"/>
    <w:rsid w:val="0059010C"/>
    <w:rsid w:val="00594E7C"/>
    <w:rsid w:val="005B1711"/>
    <w:rsid w:val="005B795E"/>
    <w:rsid w:val="005C582C"/>
    <w:rsid w:val="005D0268"/>
    <w:rsid w:val="005D0FBF"/>
    <w:rsid w:val="005D3F19"/>
    <w:rsid w:val="005D4E08"/>
    <w:rsid w:val="005F2CBC"/>
    <w:rsid w:val="005F4B4A"/>
    <w:rsid w:val="00604515"/>
    <w:rsid w:val="00604D77"/>
    <w:rsid w:val="00605FFC"/>
    <w:rsid w:val="00606882"/>
    <w:rsid w:val="006165F8"/>
    <w:rsid w:val="0062381A"/>
    <w:rsid w:val="00624ECE"/>
    <w:rsid w:val="006337CE"/>
    <w:rsid w:val="00634B9E"/>
    <w:rsid w:val="006360B0"/>
    <w:rsid w:val="00636E9E"/>
    <w:rsid w:val="00666A63"/>
    <w:rsid w:val="0068042B"/>
    <w:rsid w:val="00681CBE"/>
    <w:rsid w:val="00690B3F"/>
    <w:rsid w:val="00693A3E"/>
    <w:rsid w:val="006A7052"/>
    <w:rsid w:val="006B066F"/>
    <w:rsid w:val="006C4FCA"/>
    <w:rsid w:val="006D33B4"/>
    <w:rsid w:val="006D539E"/>
    <w:rsid w:val="006D7EDD"/>
    <w:rsid w:val="006E3966"/>
    <w:rsid w:val="006E6DFF"/>
    <w:rsid w:val="006E6E05"/>
    <w:rsid w:val="006E7E6C"/>
    <w:rsid w:val="006F05BF"/>
    <w:rsid w:val="006F2C5D"/>
    <w:rsid w:val="006F2C8A"/>
    <w:rsid w:val="006F3261"/>
    <w:rsid w:val="006F567F"/>
    <w:rsid w:val="0070233C"/>
    <w:rsid w:val="00710B81"/>
    <w:rsid w:val="00711364"/>
    <w:rsid w:val="00723E6A"/>
    <w:rsid w:val="00741681"/>
    <w:rsid w:val="00765EF5"/>
    <w:rsid w:val="00772A66"/>
    <w:rsid w:val="00772A77"/>
    <w:rsid w:val="00775869"/>
    <w:rsid w:val="00783B3E"/>
    <w:rsid w:val="00783DFC"/>
    <w:rsid w:val="007849AF"/>
    <w:rsid w:val="00792522"/>
    <w:rsid w:val="00796D0A"/>
    <w:rsid w:val="00797007"/>
    <w:rsid w:val="007C1EAA"/>
    <w:rsid w:val="007D2EB0"/>
    <w:rsid w:val="007D56F5"/>
    <w:rsid w:val="007D6668"/>
    <w:rsid w:val="007E05FF"/>
    <w:rsid w:val="007E3203"/>
    <w:rsid w:val="007E51B5"/>
    <w:rsid w:val="00805DA5"/>
    <w:rsid w:val="00805F38"/>
    <w:rsid w:val="008243D2"/>
    <w:rsid w:val="00827ED0"/>
    <w:rsid w:val="008326F4"/>
    <w:rsid w:val="00836781"/>
    <w:rsid w:val="00840364"/>
    <w:rsid w:val="008412D0"/>
    <w:rsid w:val="00843A05"/>
    <w:rsid w:val="00852AAD"/>
    <w:rsid w:val="0085362E"/>
    <w:rsid w:val="00860C1D"/>
    <w:rsid w:val="0088030A"/>
    <w:rsid w:val="00887979"/>
    <w:rsid w:val="00887ECE"/>
    <w:rsid w:val="00891D08"/>
    <w:rsid w:val="008A008D"/>
    <w:rsid w:val="008B114C"/>
    <w:rsid w:val="008B1D6E"/>
    <w:rsid w:val="008B29D4"/>
    <w:rsid w:val="008C093E"/>
    <w:rsid w:val="008C1544"/>
    <w:rsid w:val="008D1140"/>
    <w:rsid w:val="008D2182"/>
    <w:rsid w:val="008D44E1"/>
    <w:rsid w:val="008E45C7"/>
    <w:rsid w:val="008E6A89"/>
    <w:rsid w:val="008F4A84"/>
    <w:rsid w:val="008F5EDB"/>
    <w:rsid w:val="00900FAD"/>
    <w:rsid w:val="009035E5"/>
    <w:rsid w:val="0091140E"/>
    <w:rsid w:val="00912EF1"/>
    <w:rsid w:val="0091462D"/>
    <w:rsid w:val="009204DD"/>
    <w:rsid w:val="009225E9"/>
    <w:rsid w:val="0092443B"/>
    <w:rsid w:val="00924A90"/>
    <w:rsid w:val="00925C6D"/>
    <w:rsid w:val="00931EB5"/>
    <w:rsid w:val="00932DDC"/>
    <w:rsid w:val="0093549B"/>
    <w:rsid w:val="0096066F"/>
    <w:rsid w:val="009719DA"/>
    <w:rsid w:val="00973705"/>
    <w:rsid w:val="0098183B"/>
    <w:rsid w:val="009874FE"/>
    <w:rsid w:val="009913CC"/>
    <w:rsid w:val="009B226C"/>
    <w:rsid w:val="009B27F5"/>
    <w:rsid w:val="009D308D"/>
    <w:rsid w:val="009E0D54"/>
    <w:rsid w:val="009E244C"/>
    <w:rsid w:val="009E3334"/>
    <w:rsid w:val="009E3498"/>
    <w:rsid w:val="009E4B98"/>
    <w:rsid w:val="009E5A15"/>
    <w:rsid w:val="009F05D4"/>
    <w:rsid w:val="009F456D"/>
    <w:rsid w:val="00A01B23"/>
    <w:rsid w:val="00A02785"/>
    <w:rsid w:val="00A05DA4"/>
    <w:rsid w:val="00A10775"/>
    <w:rsid w:val="00A158EE"/>
    <w:rsid w:val="00A2452C"/>
    <w:rsid w:val="00A27279"/>
    <w:rsid w:val="00A30305"/>
    <w:rsid w:val="00A3664E"/>
    <w:rsid w:val="00A40E06"/>
    <w:rsid w:val="00A50091"/>
    <w:rsid w:val="00A51D17"/>
    <w:rsid w:val="00A54B19"/>
    <w:rsid w:val="00A56E98"/>
    <w:rsid w:val="00A57533"/>
    <w:rsid w:val="00A668AE"/>
    <w:rsid w:val="00A71F1D"/>
    <w:rsid w:val="00A73D22"/>
    <w:rsid w:val="00A775B1"/>
    <w:rsid w:val="00A83D7C"/>
    <w:rsid w:val="00A95A5C"/>
    <w:rsid w:val="00AA1045"/>
    <w:rsid w:val="00AA32B4"/>
    <w:rsid w:val="00AA3BFE"/>
    <w:rsid w:val="00AB5739"/>
    <w:rsid w:val="00AB7C1B"/>
    <w:rsid w:val="00AC126F"/>
    <w:rsid w:val="00AC28A4"/>
    <w:rsid w:val="00AD62A0"/>
    <w:rsid w:val="00AF1D05"/>
    <w:rsid w:val="00B02AB2"/>
    <w:rsid w:val="00B0478B"/>
    <w:rsid w:val="00B072A0"/>
    <w:rsid w:val="00B07D69"/>
    <w:rsid w:val="00B21BF8"/>
    <w:rsid w:val="00B24358"/>
    <w:rsid w:val="00B35DD0"/>
    <w:rsid w:val="00B40296"/>
    <w:rsid w:val="00B41DBA"/>
    <w:rsid w:val="00B47F3C"/>
    <w:rsid w:val="00B5720D"/>
    <w:rsid w:val="00B57389"/>
    <w:rsid w:val="00B6039A"/>
    <w:rsid w:val="00B6474C"/>
    <w:rsid w:val="00B64A45"/>
    <w:rsid w:val="00B65071"/>
    <w:rsid w:val="00B725C7"/>
    <w:rsid w:val="00B75EA1"/>
    <w:rsid w:val="00B927A8"/>
    <w:rsid w:val="00B94ABE"/>
    <w:rsid w:val="00BA01E4"/>
    <w:rsid w:val="00BA09CA"/>
    <w:rsid w:val="00BA7794"/>
    <w:rsid w:val="00BB147D"/>
    <w:rsid w:val="00BB1930"/>
    <w:rsid w:val="00BB213F"/>
    <w:rsid w:val="00BB35A3"/>
    <w:rsid w:val="00BB392E"/>
    <w:rsid w:val="00BB4801"/>
    <w:rsid w:val="00BB541D"/>
    <w:rsid w:val="00BB6610"/>
    <w:rsid w:val="00BC1549"/>
    <w:rsid w:val="00BC7884"/>
    <w:rsid w:val="00BD6970"/>
    <w:rsid w:val="00BD738D"/>
    <w:rsid w:val="00BF0783"/>
    <w:rsid w:val="00BF190B"/>
    <w:rsid w:val="00BF39C8"/>
    <w:rsid w:val="00C13A3C"/>
    <w:rsid w:val="00C13C79"/>
    <w:rsid w:val="00C16A22"/>
    <w:rsid w:val="00C21FC3"/>
    <w:rsid w:val="00C4387E"/>
    <w:rsid w:val="00C63528"/>
    <w:rsid w:val="00C722E4"/>
    <w:rsid w:val="00C81AB4"/>
    <w:rsid w:val="00C86493"/>
    <w:rsid w:val="00CA08B7"/>
    <w:rsid w:val="00CB29B8"/>
    <w:rsid w:val="00CB3D4B"/>
    <w:rsid w:val="00CB4467"/>
    <w:rsid w:val="00CB51C6"/>
    <w:rsid w:val="00CC0897"/>
    <w:rsid w:val="00CC12A6"/>
    <w:rsid w:val="00CC7011"/>
    <w:rsid w:val="00CF0458"/>
    <w:rsid w:val="00CF0869"/>
    <w:rsid w:val="00CF4EC4"/>
    <w:rsid w:val="00D00031"/>
    <w:rsid w:val="00D111FE"/>
    <w:rsid w:val="00D13C42"/>
    <w:rsid w:val="00D17B2F"/>
    <w:rsid w:val="00D240C7"/>
    <w:rsid w:val="00D31EE9"/>
    <w:rsid w:val="00D357E3"/>
    <w:rsid w:val="00D42CD9"/>
    <w:rsid w:val="00D52AE7"/>
    <w:rsid w:val="00D7425B"/>
    <w:rsid w:val="00D97AC2"/>
    <w:rsid w:val="00D97B6F"/>
    <w:rsid w:val="00DA2963"/>
    <w:rsid w:val="00DA2A51"/>
    <w:rsid w:val="00DA2E48"/>
    <w:rsid w:val="00DA7E80"/>
    <w:rsid w:val="00DB2613"/>
    <w:rsid w:val="00DB7213"/>
    <w:rsid w:val="00DC0504"/>
    <w:rsid w:val="00DC105E"/>
    <w:rsid w:val="00DC6D1D"/>
    <w:rsid w:val="00DD183F"/>
    <w:rsid w:val="00DD6D16"/>
    <w:rsid w:val="00DE345D"/>
    <w:rsid w:val="00DF13B9"/>
    <w:rsid w:val="00E12850"/>
    <w:rsid w:val="00E12B52"/>
    <w:rsid w:val="00E25B6A"/>
    <w:rsid w:val="00E33756"/>
    <w:rsid w:val="00E50362"/>
    <w:rsid w:val="00E51B5A"/>
    <w:rsid w:val="00E5270D"/>
    <w:rsid w:val="00E53EF6"/>
    <w:rsid w:val="00E563AE"/>
    <w:rsid w:val="00E75915"/>
    <w:rsid w:val="00E910A8"/>
    <w:rsid w:val="00E91788"/>
    <w:rsid w:val="00E96ECF"/>
    <w:rsid w:val="00EA2159"/>
    <w:rsid w:val="00EB2DD1"/>
    <w:rsid w:val="00EB301D"/>
    <w:rsid w:val="00EB78C8"/>
    <w:rsid w:val="00ED326D"/>
    <w:rsid w:val="00ED3ACC"/>
    <w:rsid w:val="00EE0B0B"/>
    <w:rsid w:val="00EF0FCF"/>
    <w:rsid w:val="00F0378A"/>
    <w:rsid w:val="00F0533C"/>
    <w:rsid w:val="00F0651D"/>
    <w:rsid w:val="00F20D38"/>
    <w:rsid w:val="00F31D15"/>
    <w:rsid w:val="00F329BB"/>
    <w:rsid w:val="00F37366"/>
    <w:rsid w:val="00F44771"/>
    <w:rsid w:val="00F5154A"/>
    <w:rsid w:val="00F6126C"/>
    <w:rsid w:val="00F62117"/>
    <w:rsid w:val="00F66FBF"/>
    <w:rsid w:val="00F72BBD"/>
    <w:rsid w:val="00F93655"/>
    <w:rsid w:val="00F93B90"/>
    <w:rsid w:val="00F94102"/>
    <w:rsid w:val="00F97E55"/>
    <w:rsid w:val="00FA408A"/>
    <w:rsid w:val="00FB18AC"/>
    <w:rsid w:val="00FB2A91"/>
    <w:rsid w:val="00FB33B9"/>
    <w:rsid w:val="00FB33F5"/>
    <w:rsid w:val="00FB5E15"/>
    <w:rsid w:val="00FB72A7"/>
    <w:rsid w:val="00FC4249"/>
    <w:rsid w:val="00FD23A4"/>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C7D4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4"/>
    <w:lsdException w:name="List Number" w:uiPriority="94"/>
    <w:lsdException w:name="List Bullet 3" w:uiPriority="9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4"/>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5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2"/>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2"/>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2"/>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
    <w:basedOn w:val="Normal"/>
    <w:link w:val="ListParagraphChar"/>
    <w:uiPriority w:val="34"/>
    <w:qFormat/>
    <w:rsid w:val="00D52AE7"/>
    <w:pPr>
      <w:numPr>
        <w:numId w:val="6"/>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33"/>
      </w:numPr>
    </w:pPr>
  </w:style>
  <w:style w:type="paragraph" w:styleId="ListNumber">
    <w:name w:val="List Number"/>
    <w:basedOn w:val="Normal"/>
    <w:uiPriority w:val="94"/>
    <w:rsid w:val="00CF0458"/>
    <w:pPr>
      <w:numPr>
        <w:numId w:val="22"/>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23"/>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34"/>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4"/>
    <w:lsdException w:name="List Number" w:uiPriority="94"/>
    <w:lsdException w:name="List Bullet 3" w:uiPriority="9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4"/>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5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2"/>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2"/>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2"/>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
    <w:basedOn w:val="Normal"/>
    <w:link w:val="ListParagraphChar"/>
    <w:uiPriority w:val="34"/>
    <w:qFormat/>
    <w:rsid w:val="00D52AE7"/>
    <w:pPr>
      <w:numPr>
        <w:numId w:val="6"/>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33"/>
      </w:numPr>
    </w:pPr>
  </w:style>
  <w:style w:type="paragraph" w:styleId="ListNumber">
    <w:name w:val="List Number"/>
    <w:basedOn w:val="Normal"/>
    <w:uiPriority w:val="94"/>
    <w:rsid w:val="00CF0458"/>
    <w:pPr>
      <w:numPr>
        <w:numId w:val="22"/>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23"/>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34"/>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lctoolkit.ndi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is.gov.au/ILC-FAQ-Organisation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dis.gov.au/ILC-FAQ-People-with-Disability.html" TargetMode="External"/><Relationship Id="rId4" Type="http://schemas.microsoft.com/office/2007/relationships/stylesWithEffects" Target="stylesWithEffects.xml"/><Relationship Id="rId9" Type="http://schemas.openxmlformats.org/officeDocument/2006/relationships/hyperlink" Target="https://www.ndis.gov.au/ILC-FAQ-Organisations.html" TargetMode="External"/><Relationship Id="rId14" Type="http://schemas.openxmlformats.org/officeDocument/2006/relationships/hyperlink" Target="https://ilctoolkit.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EE3A-517B-4602-83EE-ED9832CD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7497</Characters>
  <Application>Microsoft Office Word</Application>
  <DocSecurity>4</DocSecurity>
  <Lines>132</Lines>
  <Paragraphs>71</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8876</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WAKLEY, Alicia</cp:lastModifiedBy>
  <cp:revision>2</cp:revision>
  <cp:lastPrinted>2017-01-15T23:22:00Z</cp:lastPrinted>
  <dcterms:created xsi:type="dcterms:W3CDTF">2017-03-03T04:22:00Z</dcterms:created>
  <dcterms:modified xsi:type="dcterms:W3CDTF">2017-03-03T04:22:00Z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