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D2" w:rsidRDefault="00A457F8" w:rsidP="00DF7374">
      <w:pPr>
        <w:spacing w:after="2040"/>
        <w:jc w:val="center"/>
      </w:pPr>
      <w:r w:rsidRPr="007A2290">
        <w:rPr>
          <w:rFonts w:cs="Arial"/>
          <w:noProof/>
          <w:sz w:val="18"/>
          <w:szCs w:val="18"/>
          <w:lang w:eastAsia="en-AU"/>
        </w:rPr>
        <w:drawing>
          <wp:inline distT="0" distB="0" distL="0" distR="0" wp14:anchorId="68A3B2A9" wp14:editId="6B09FB0C">
            <wp:extent cx="3190875" cy="1714500"/>
            <wp:effectExtent l="0" t="0" r="9525" b="0"/>
            <wp:docPr id="77" name="Picture 77" descr="C:\Users\AK0010\AppData\Local\Microsoft\Windows\Temporary Internet Files\Content.Outlook\9UPWHXYD\DSS logo_stacked black (4) (2).JPEG"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5C41FD" w:rsidRPr="005C41FD" w:rsidRDefault="005C41FD" w:rsidP="005C41FD">
      <w:pPr>
        <w:pBdr>
          <w:top w:val="single" w:sz="24" w:space="1" w:color="auto"/>
        </w:pBdr>
        <w:spacing w:before="480" w:after="200" w:line="276" w:lineRule="auto"/>
        <w:rPr>
          <w:rFonts w:ascii="Arial" w:eastAsia="Calibri" w:hAnsi="Arial" w:cs="Arial"/>
          <w:color w:val="auto"/>
          <w:szCs w:val="22"/>
        </w:rPr>
      </w:pPr>
    </w:p>
    <w:p w:rsidR="005C41FD" w:rsidRPr="007E2D04" w:rsidRDefault="001D0C53" w:rsidP="005C41FD">
      <w:pPr>
        <w:spacing w:before="480" w:after="20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Families and Communities</w:t>
      </w:r>
      <w:r w:rsidR="005C41FD" w:rsidRPr="007E2D04">
        <w:rPr>
          <w:rFonts w:ascii="Georgia" w:eastAsia="Calibri" w:hAnsi="Georgia" w:cs="Arial"/>
          <w:b/>
          <w:bCs/>
          <w:color w:val="auto"/>
          <w:sz w:val="36"/>
          <w:szCs w:val="22"/>
        </w:rPr>
        <w:t xml:space="preserve"> </w:t>
      </w:r>
      <w:r w:rsidR="001070EF">
        <w:rPr>
          <w:rFonts w:ascii="Georgia" w:eastAsia="Calibri" w:hAnsi="Georgia" w:cs="Arial"/>
          <w:b/>
          <w:bCs/>
          <w:color w:val="auto"/>
          <w:sz w:val="36"/>
          <w:szCs w:val="22"/>
        </w:rPr>
        <w:t>Program</w:t>
      </w:r>
    </w:p>
    <w:p w:rsidR="005C41FD" w:rsidRPr="005C41FD" w:rsidRDefault="005C41FD" w:rsidP="005C41FD">
      <w:pPr>
        <w:pBdr>
          <w:top w:val="single" w:sz="24" w:space="1" w:color="auto"/>
        </w:pBdr>
        <w:spacing w:before="480" w:after="200" w:line="276" w:lineRule="auto"/>
        <w:rPr>
          <w:rFonts w:ascii="Arial" w:eastAsia="Calibri" w:hAnsi="Arial" w:cs="Arial"/>
          <w:color w:val="auto"/>
          <w:szCs w:val="22"/>
        </w:rPr>
      </w:pPr>
    </w:p>
    <w:p w:rsidR="001D7855" w:rsidRDefault="001D7855" w:rsidP="001D7855">
      <w:pPr>
        <w:spacing w:before="480" w:after="200" w:line="276" w:lineRule="auto"/>
        <w:jc w:val="center"/>
        <w:rPr>
          <w:rFonts w:ascii="Georgia" w:eastAsia="Calibri" w:hAnsi="Georgia" w:cs="Arial"/>
          <w:b/>
          <w:bCs/>
          <w:iCs/>
          <w:color w:val="auto"/>
          <w:sz w:val="36"/>
          <w:szCs w:val="22"/>
        </w:rPr>
      </w:pPr>
      <w:r w:rsidRPr="006C0179">
        <w:rPr>
          <w:rFonts w:ascii="Georgia" w:eastAsia="Calibri" w:hAnsi="Georgia" w:cs="Arial"/>
          <w:b/>
          <w:bCs/>
          <w:iCs/>
          <w:color w:val="auto"/>
          <w:sz w:val="36"/>
          <w:szCs w:val="22"/>
        </w:rPr>
        <w:t>National Plan to Reduce Violence against Women and their Children 2010-2022</w:t>
      </w:r>
    </w:p>
    <w:p w:rsidR="00266AC3" w:rsidRPr="007E2D04" w:rsidRDefault="001C52F8" w:rsidP="001D7855">
      <w:pPr>
        <w:spacing w:before="480" w:after="200" w:line="276" w:lineRule="auto"/>
        <w:jc w:val="center"/>
        <w:rPr>
          <w:rFonts w:ascii="Georgia" w:eastAsia="Calibri" w:hAnsi="Georgia" w:cs="Arial"/>
          <w:b/>
          <w:bCs/>
          <w:color w:val="auto"/>
          <w:sz w:val="36"/>
          <w:szCs w:val="22"/>
        </w:rPr>
      </w:pPr>
      <w:r w:rsidRPr="001C52F8">
        <w:rPr>
          <w:rFonts w:ascii="Georgia" w:eastAsia="Calibri" w:hAnsi="Georgia" w:cs="Arial"/>
          <w:b/>
          <w:bCs/>
          <w:iCs/>
          <w:color w:val="auto"/>
          <w:sz w:val="36"/>
          <w:szCs w:val="22"/>
        </w:rPr>
        <w:t>Culturally and Linguistically Diverse</w:t>
      </w:r>
      <w:r w:rsidR="001F4CF6">
        <w:rPr>
          <w:rFonts w:ascii="Georgia" w:eastAsia="Calibri" w:hAnsi="Georgia" w:cs="Arial"/>
          <w:b/>
          <w:bCs/>
          <w:iCs/>
          <w:color w:val="auto"/>
          <w:sz w:val="36"/>
          <w:szCs w:val="22"/>
        </w:rPr>
        <w:t xml:space="preserve"> Communities Leading Prevention</w:t>
      </w:r>
    </w:p>
    <w:p w:rsidR="001D7855" w:rsidRPr="007E2D04" w:rsidRDefault="001D7855" w:rsidP="001D7855">
      <w:pPr>
        <w:spacing w:before="480" w:after="200" w:line="276" w:lineRule="auto"/>
        <w:jc w:val="center"/>
        <w:rPr>
          <w:rFonts w:ascii="Georgia" w:eastAsia="Calibri" w:hAnsi="Georgia" w:cs="Arial"/>
          <w:b/>
          <w:bCs/>
          <w:color w:val="auto"/>
          <w:sz w:val="36"/>
          <w:szCs w:val="22"/>
        </w:rPr>
      </w:pPr>
      <w:r w:rsidRPr="007E2D04">
        <w:rPr>
          <w:rFonts w:ascii="Georgia" w:eastAsia="Calibri" w:hAnsi="Georgia" w:cs="Arial"/>
          <w:b/>
          <w:bCs/>
          <w:color w:val="auto"/>
          <w:sz w:val="36"/>
          <w:szCs w:val="22"/>
        </w:rPr>
        <w:t xml:space="preserve"> Funding Round Summary</w:t>
      </w:r>
    </w:p>
    <w:p w:rsidR="005C41FD" w:rsidRDefault="005C41FD" w:rsidP="005C41FD">
      <w:pPr>
        <w:pBdr>
          <w:top w:val="single" w:sz="24" w:space="1" w:color="auto"/>
        </w:pBdr>
        <w:spacing w:line="276" w:lineRule="auto"/>
        <w:jc w:val="center"/>
        <w:rPr>
          <w:rFonts w:ascii="Arial" w:eastAsia="Calibri" w:hAnsi="Arial" w:cs="Arial"/>
          <w:b/>
          <w:bCs/>
          <w:color w:val="auto"/>
          <w:sz w:val="24"/>
          <w:szCs w:val="24"/>
          <w:highlight w:val="yellow"/>
        </w:rPr>
      </w:pPr>
    </w:p>
    <w:p w:rsidR="00981400" w:rsidRDefault="00981400">
      <w:pPr>
        <w:spacing w:line="240" w:lineRule="auto"/>
        <w:rPr>
          <w:rFonts w:asciiTheme="majorHAnsi" w:eastAsiaTheme="majorEastAsia" w:hAnsiTheme="majorHAnsi" w:cstheme="majorBidi"/>
          <w:b/>
          <w:bCs/>
        </w:rPr>
      </w:pPr>
      <w:r>
        <w:br w:type="page"/>
      </w:r>
    </w:p>
    <w:p w:rsidR="001D7855" w:rsidRPr="002F4A3D" w:rsidRDefault="001D7855" w:rsidP="002F4A3D">
      <w:pPr>
        <w:pStyle w:val="Heading3"/>
      </w:pPr>
      <w:r w:rsidRPr="008371EF">
        <w:lastRenderedPageBreak/>
        <w:t>National Initiatives</w:t>
      </w:r>
    </w:p>
    <w:p w:rsidR="001D7855" w:rsidRPr="002E418F" w:rsidRDefault="00EE28D7" w:rsidP="0053182A">
      <w:pPr>
        <w:pStyle w:val="BodyText"/>
      </w:pPr>
      <w:r>
        <w:t>The Department of Social Services (</w:t>
      </w:r>
      <w:r w:rsidR="001D7855" w:rsidRPr="002E418F">
        <w:t>DSS</w:t>
      </w:r>
      <w:r>
        <w:t>)</w:t>
      </w:r>
      <w:r w:rsidR="001D7855" w:rsidRPr="002E418F">
        <w:t xml:space="preserve"> provides leadership in Australian Government policy on issues affecting women and children’s safety. </w:t>
      </w:r>
    </w:p>
    <w:p w:rsidR="00AC5717" w:rsidRDefault="001D7855" w:rsidP="0053182A">
      <w:pPr>
        <w:pStyle w:val="BodyText"/>
      </w:pPr>
      <w:r w:rsidRPr="002E418F">
        <w:t xml:space="preserve">DSS works with state and territory governments as well as portfolios across the Commonwealth through the </w:t>
      </w:r>
      <w:r w:rsidRPr="002E418F">
        <w:rPr>
          <w:i/>
          <w:iCs/>
        </w:rPr>
        <w:t xml:space="preserve">National Framework for Protecting Australia’s Children 2009-2020 </w:t>
      </w:r>
      <w:r w:rsidRPr="002E418F">
        <w:t xml:space="preserve">and the </w:t>
      </w:r>
      <w:r w:rsidRPr="002E418F">
        <w:rPr>
          <w:i/>
          <w:iCs/>
        </w:rPr>
        <w:t xml:space="preserve">National Plan to Reduce Violence against Women and their Children 2010-2022 </w:t>
      </w:r>
      <w:r w:rsidRPr="002E418F">
        <w:t xml:space="preserve">to help support and bring about change for our most vulnerable children, women and families. </w:t>
      </w:r>
    </w:p>
    <w:p w:rsidR="001D7855" w:rsidRPr="002E418F" w:rsidRDefault="00AC5717" w:rsidP="0053182A">
      <w:pPr>
        <w:pStyle w:val="BodyText"/>
      </w:pPr>
      <w:r>
        <w:t>The implementation of the National Framework and the Nation</w:t>
      </w:r>
      <w:r w:rsidR="00CA702F">
        <w:t>al</w:t>
      </w:r>
      <w:r>
        <w:t xml:space="preserve"> Plan is support</w:t>
      </w:r>
      <w:r w:rsidR="008570FD">
        <w:t>ed</w:t>
      </w:r>
      <w:r>
        <w:t xml:space="preserve"> through National </w:t>
      </w:r>
      <w:r w:rsidR="001D7855" w:rsidRPr="002E418F">
        <w:t xml:space="preserve">Initiatives </w:t>
      </w:r>
      <w:r>
        <w:t>funding. Funded activities</w:t>
      </w:r>
      <w:r w:rsidR="001D7855" w:rsidRPr="002E418F">
        <w:t xml:space="preserve"> </w:t>
      </w:r>
      <w:r w:rsidR="00CA702F">
        <w:t xml:space="preserve">have an emphasis on supporting and improving systems and </w:t>
      </w:r>
      <w:r w:rsidR="001D7855" w:rsidRPr="002E418F">
        <w:t xml:space="preserve">services for those affected by violence and abuse. </w:t>
      </w:r>
    </w:p>
    <w:p w:rsidR="001D7855" w:rsidRDefault="001D7855" w:rsidP="0053182A">
      <w:pPr>
        <w:pStyle w:val="BodyText"/>
        <w:rPr>
          <w:iCs/>
        </w:rPr>
      </w:pPr>
      <w:r w:rsidRPr="002E418F">
        <w:rPr>
          <w:iCs/>
        </w:rPr>
        <w:t>The National Initiatives aim to achieve positive outcomes for families, women and their children by working across sectors to improve the safety and wellbeing of children, advancing gender equality and reducing violence against women and their children.</w:t>
      </w:r>
    </w:p>
    <w:p w:rsidR="00081A78" w:rsidRDefault="001D7855" w:rsidP="0053182A">
      <w:pPr>
        <w:pStyle w:val="BodyText"/>
        <w:rPr>
          <w:iCs/>
        </w:rPr>
      </w:pPr>
      <w:r w:rsidRPr="002E418F">
        <w:rPr>
          <w:iCs/>
        </w:rPr>
        <w:t>The sub-activities capture DSS’ business, in line with the Commonwealth Government’s priorities and responsibilities, and aim to contribute to a substantial and sustained reduction in child abuse and neglect and violence against women and their children in Australia over time, and include:</w:t>
      </w:r>
    </w:p>
    <w:p w:rsidR="001D7855" w:rsidRDefault="001D7855" w:rsidP="0053182A">
      <w:pPr>
        <w:pStyle w:val="BodyText"/>
        <w:numPr>
          <w:ilvl w:val="0"/>
          <w:numId w:val="26"/>
        </w:numPr>
        <w:ind w:left="357" w:hanging="357"/>
        <w:rPr>
          <w:iCs/>
        </w:rPr>
      </w:pPr>
      <w:r w:rsidRPr="00081A78">
        <w:rPr>
          <w:iCs/>
        </w:rPr>
        <w:t>National Framework for Protecting Australia’s Children 2009-2020</w:t>
      </w:r>
      <w:r w:rsidR="0053182A">
        <w:rPr>
          <w:iCs/>
        </w:rPr>
        <w:t>;</w:t>
      </w:r>
      <w:r w:rsidRPr="00081A78">
        <w:rPr>
          <w:iCs/>
        </w:rPr>
        <w:t xml:space="preserve"> </w:t>
      </w:r>
    </w:p>
    <w:p w:rsidR="001D7855" w:rsidRDefault="001D7855" w:rsidP="0053182A">
      <w:pPr>
        <w:pStyle w:val="BodyText"/>
        <w:numPr>
          <w:ilvl w:val="0"/>
          <w:numId w:val="26"/>
        </w:numPr>
        <w:ind w:left="357" w:hanging="357"/>
        <w:rPr>
          <w:iCs/>
        </w:rPr>
      </w:pPr>
      <w:r w:rsidRPr="00081A78">
        <w:rPr>
          <w:iCs/>
        </w:rPr>
        <w:t>National Plan to Reduce Violence against Women and their Children 2010-2022</w:t>
      </w:r>
      <w:r w:rsidR="0053182A">
        <w:rPr>
          <w:iCs/>
        </w:rPr>
        <w:t>;</w:t>
      </w:r>
      <w:r w:rsidRPr="00081A78">
        <w:rPr>
          <w:iCs/>
        </w:rPr>
        <w:t xml:space="preserve"> </w:t>
      </w:r>
    </w:p>
    <w:p w:rsidR="00081A78" w:rsidRDefault="001D7855" w:rsidP="0053182A">
      <w:pPr>
        <w:pStyle w:val="BodyText"/>
        <w:numPr>
          <w:ilvl w:val="0"/>
          <w:numId w:val="26"/>
        </w:numPr>
        <w:ind w:left="357" w:hanging="357"/>
        <w:rPr>
          <w:iCs/>
        </w:rPr>
      </w:pPr>
      <w:r w:rsidRPr="00081A78">
        <w:rPr>
          <w:iCs/>
        </w:rPr>
        <w:t>Support for Trafficked People Program</w:t>
      </w:r>
      <w:r w:rsidR="0053182A">
        <w:rPr>
          <w:iCs/>
        </w:rPr>
        <w:t>;</w:t>
      </w:r>
      <w:r w:rsidRPr="00081A78">
        <w:rPr>
          <w:iCs/>
        </w:rPr>
        <w:t xml:space="preserve"> and</w:t>
      </w:r>
    </w:p>
    <w:p w:rsidR="001D7855" w:rsidRPr="00081A78" w:rsidRDefault="001D7855" w:rsidP="0053182A">
      <w:pPr>
        <w:pStyle w:val="BodyText"/>
        <w:numPr>
          <w:ilvl w:val="0"/>
          <w:numId w:val="26"/>
        </w:numPr>
        <w:ind w:left="357" w:hanging="357"/>
        <w:rPr>
          <w:iCs/>
        </w:rPr>
      </w:pPr>
      <w:r w:rsidRPr="00081A78">
        <w:rPr>
          <w:iCs/>
        </w:rPr>
        <w:t>Women’s Safety Package.</w:t>
      </w:r>
    </w:p>
    <w:p w:rsidR="00ED0E72" w:rsidRPr="002F4A3D" w:rsidRDefault="00ED0E72" w:rsidP="002F4A3D">
      <w:pPr>
        <w:pStyle w:val="Heading3"/>
      </w:pPr>
      <w:r w:rsidRPr="002F4A3D">
        <w:t>National Plan to Reduce Violence against Women and their Children</w:t>
      </w:r>
    </w:p>
    <w:p w:rsidR="00A63AF8" w:rsidRDefault="00A63AF8" w:rsidP="00F029A5">
      <w:pPr>
        <w:pStyle w:val="BodyText"/>
        <w:rPr>
          <w:szCs w:val="22"/>
        </w:rPr>
      </w:pPr>
      <w:r>
        <w:rPr>
          <w:szCs w:val="22"/>
        </w:rPr>
        <w:t xml:space="preserve">The </w:t>
      </w:r>
      <w:r>
        <w:rPr>
          <w:i/>
          <w:iCs/>
          <w:szCs w:val="22"/>
        </w:rPr>
        <w:t xml:space="preserve">National Plan to Reduce Violence against Women and their Children 2010-2022 </w:t>
      </w:r>
      <w:r w:rsidR="00385D2D">
        <w:rPr>
          <w:i/>
          <w:iCs/>
          <w:szCs w:val="22"/>
        </w:rPr>
        <w:br/>
      </w:r>
      <w:r>
        <w:rPr>
          <w:szCs w:val="22"/>
        </w:rPr>
        <w:t>(the National Plan) is a long-term partnership betwe</w:t>
      </w:r>
      <w:r w:rsidR="009E31BC">
        <w:rPr>
          <w:szCs w:val="22"/>
        </w:rPr>
        <w:t xml:space="preserve">en the Commonwealth Government and </w:t>
      </w:r>
      <w:r w:rsidR="00AC5717">
        <w:rPr>
          <w:szCs w:val="22"/>
        </w:rPr>
        <w:t>state and t</w:t>
      </w:r>
      <w:r>
        <w:rPr>
          <w:szCs w:val="22"/>
        </w:rPr>
        <w:t>erritory governments</w:t>
      </w:r>
      <w:r w:rsidR="00040D46">
        <w:rPr>
          <w:szCs w:val="22"/>
        </w:rPr>
        <w:t>, working with the non-government sector, business and communities,</w:t>
      </w:r>
      <w:r>
        <w:rPr>
          <w:szCs w:val="22"/>
        </w:rPr>
        <w:t xml:space="preserve"> to deliver a significant and sustained reduction in violence against women and their children in Australia.</w:t>
      </w:r>
    </w:p>
    <w:p w:rsidR="00A63AF8" w:rsidRPr="00A63AF8" w:rsidRDefault="00841ECE" w:rsidP="00F029A5">
      <w:pPr>
        <w:pStyle w:val="BodyText"/>
        <w:rPr>
          <w:szCs w:val="22"/>
        </w:rPr>
      </w:pPr>
      <w:r>
        <w:rPr>
          <w:szCs w:val="22"/>
        </w:rPr>
        <w:t>Under the</w:t>
      </w:r>
      <w:r w:rsidR="00A63AF8">
        <w:rPr>
          <w:szCs w:val="22"/>
        </w:rPr>
        <w:t xml:space="preserve"> Third Action Plan 2016-2019 of the National Plan, </w:t>
      </w:r>
      <w:r>
        <w:rPr>
          <w:szCs w:val="22"/>
        </w:rPr>
        <w:t xml:space="preserve">prevention and early intervention </w:t>
      </w:r>
      <w:r w:rsidR="00620581">
        <w:rPr>
          <w:szCs w:val="22"/>
        </w:rPr>
        <w:br/>
      </w:r>
      <w:r>
        <w:rPr>
          <w:szCs w:val="22"/>
        </w:rPr>
        <w:t xml:space="preserve">is outlined as a National Priority Area. </w:t>
      </w:r>
      <w:r w:rsidR="0048402A">
        <w:rPr>
          <w:szCs w:val="22"/>
        </w:rPr>
        <w:t xml:space="preserve">Action 1.2 </w:t>
      </w:r>
      <w:r w:rsidR="004950C0">
        <w:rPr>
          <w:szCs w:val="22"/>
        </w:rPr>
        <w:t xml:space="preserve">seeks to </w:t>
      </w:r>
      <w:r w:rsidR="007300EA" w:rsidRPr="004950C0">
        <w:rPr>
          <w:i/>
          <w:szCs w:val="22"/>
        </w:rPr>
        <w:t>su</w:t>
      </w:r>
      <w:r w:rsidRPr="004950C0">
        <w:rPr>
          <w:i/>
          <w:szCs w:val="22"/>
        </w:rPr>
        <w:t>pport local communities to take effective action t</w:t>
      </w:r>
      <w:r w:rsidR="004950C0" w:rsidRPr="004950C0">
        <w:rPr>
          <w:i/>
          <w:szCs w:val="22"/>
        </w:rPr>
        <w:t>o reduce violence against women</w:t>
      </w:r>
      <w:r w:rsidR="004950C0">
        <w:rPr>
          <w:szCs w:val="22"/>
        </w:rPr>
        <w:t>, with</w:t>
      </w:r>
      <w:r>
        <w:rPr>
          <w:szCs w:val="22"/>
        </w:rPr>
        <w:t xml:space="preserve"> </w:t>
      </w:r>
      <w:r w:rsidR="004950C0">
        <w:rPr>
          <w:szCs w:val="22"/>
        </w:rPr>
        <w:t>specific interest in</w:t>
      </w:r>
      <w:r w:rsidR="007300EA">
        <w:rPr>
          <w:szCs w:val="22"/>
        </w:rPr>
        <w:t xml:space="preserve"> support</w:t>
      </w:r>
      <w:r w:rsidR="004950C0">
        <w:rPr>
          <w:szCs w:val="22"/>
        </w:rPr>
        <w:t>ing</w:t>
      </w:r>
      <w:r w:rsidR="007300EA">
        <w:rPr>
          <w:szCs w:val="22"/>
        </w:rPr>
        <w:t xml:space="preserve"> </w:t>
      </w:r>
      <w:r>
        <w:rPr>
          <w:szCs w:val="22"/>
        </w:rPr>
        <w:t xml:space="preserve">culturally and linguistically diverse </w:t>
      </w:r>
      <w:r w:rsidR="006A32A6">
        <w:rPr>
          <w:szCs w:val="22"/>
        </w:rPr>
        <w:t xml:space="preserve">(CALD) </w:t>
      </w:r>
      <w:r>
        <w:rPr>
          <w:szCs w:val="22"/>
        </w:rPr>
        <w:t>women, young people and communities</w:t>
      </w:r>
      <w:r w:rsidR="004950C0">
        <w:rPr>
          <w:szCs w:val="22"/>
        </w:rPr>
        <w:t xml:space="preserve"> </w:t>
      </w:r>
      <w:r>
        <w:rPr>
          <w:szCs w:val="22"/>
        </w:rPr>
        <w:t>to lead efforts to reduce violence against women in their communities</w:t>
      </w:r>
      <w:r w:rsidR="004950C0">
        <w:rPr>
          <w:szCs w:val="22"/>
        </w:rPr>
        <w:t xml:space="preserve">. </w:t>
      </w:r>
    </w:p>
    <w:p w:rsidR="0050678E" w:rsidRPr="0050678E" w:rsidRDefault="0050678E" w:rsidP="00F029A5">
      <w:pPr>
        <w:pStyle w:val="BodyText"/>
      </w:pPr>
      <w:r w:rsidRPr="0030269F">
        <w:rPr>
          <w:iCs/>
        </w:rPr>
        <w:t>The Community Grants Hub, on beh</w:t>
      </w:r>
      <w:r w:rsidR="004206DF">
        <w:rPr>
          <w:iCs/>
        </w:rPr>
        <w:t>alf of DSS</w:t>
      </w:r>
      <w:r w:rsidRPr="0030269F">
        <w:rPr>
          <w:iCs/>
        </w:rPr>
        <w:t xml:space="preserve">, is inviting organisations to apply for funding for </w:t>
      </w:r>
      <w:r w:rsidR="0030269F">
        <w:rPr>
          <w:iCs/>
        </w:rPr>
        <w:t xml:space="preserve">the </w:t>
      </w:r>
      <w:proofErr w:type="gramStart"/>
      <w:r w:rsidR="00586A62" w:rsidRPr="00586A62">
        <w:rPr>
          <w:i/>
          <w:iCs/>
        </w:rPr>
        <w:t>Culturally</w:t>
      </w:r>
      <w:proofErr w:type="gramEnd"/>
      <w:r w:rsidR="00586A62" w:rsidRPr="00586A62">
        <w:rPr>
          <w:i/>
          <w:iCs/>
        </w:rPr>
        <w:t xml:space="preserve"> and Linguistically Diverse</w:t>
      </w:r>
      <w:r w:rsidR="00586A62">
        <w:rPr>
          <w:lang w:val="en"/>
        </w:rPr>
        <w:t xml:space="preserve"> </w:t>
      </w:r>
      <w:r w:rsidR="004206DF" w:rsidRPr="004206DF">
        <w:rPr>
          <w:i/>
          <w:iCs/>
        </w:rPr>
        <w:t>Communities Leading Prevention</w:t>
      </w:r>
      <w:r w:rsidR="00FB6CFA">
        <w:rPr>
          <w:iCs/>
        </w:rPr>
        <w:t xml:space="preserve"> A</w:t>
      </w:r>
      <w:r w:rsidR="004206DF">
        <w:rPr>
          <w:iCs/>
        </w:rPr>
        <w:t>ctivity.</w:t>
      </w:r>
    </w:p>
    <w:p w:rsidR="00D247D2" w:rsidRPr="00BE30F3" w:rsidRDefault="00D247D2" w:rsidP="00D247D2">
      <w:pPr>
        <w:pStyle w:val="Heading3"/>
      </w:pPr>
      <w:r w:rsidRPr="00BE30F3">
        <w:t>Selection type</w:t>
      </w:r>
    </w:p>
    <w:p w:rsidR="00D247D2" w:rsidRPr="00102C84" w:rsidRDefault="00D247D2" w:rsidP="00F029A5">
      <w:pPr>
        <w:pStyle w:val="BodyText"/>
        <w:rPr>
          <w:szCs w:val="22"/>
        </w:rPr>
      </w:pPr>
      <w:r w:rsidRPr="00102C84">
        <w:rPr>
          <w:szCs w:val="22"/>
        </w:rPr>
        <w:t xml:space="preserve">This selection is an </w:t>
      </w:r>
      <w:r w:rsidR="001D0C53" w:rsidRPr="00102C84">
        <w:rPr>
          <w:szCs w:val="22"/>
        </w:rPr>
        <w:t>open</w:t>
      </w:r>
      <w:r w:rsidRPr="00102C84">
        <w:rPr>
          <w:szCs w:val="22"/>
        </w:rPr>
        <w:t xml:space="preserve"> process to select providers to deliver </w:t>
      </w:r>
      <w:r w:rsidR="005913CB">
        <w:rPr>
          <w:szCs w:val="22"/>
        </w:rPr>
        <w:t xml:space="preserve">the </w:t>
      </w:r>
      <w:proofErr w:type="gramStart"/>
      <w:r w:rsidR="00586A62">
        <w:t>Culturally</w:t>
      </w:r>
      <w:proofErr w:type="gramEnd"/>
      <w:r w:rsidR="00586A62">
        <w:t xml:space="preserve"> and Linguistically Diverse</w:t>
      </w:r>
      <w:r w:rsidR="00586A62">
        <w:rPr>
          <w:lang w:val="en"/>
        </w:rPr>
        <w:t xml:space="preserve"> </w:t>
      </w:r>
      <w:r w:rsidR="00E56548">
        <w:rPr>
          <w:szCs w:val="22"/>
        </w:rPr>
        <w:t>Communities Leading Prevention</w:t>
      </w:r>
      <w:r w:rsidR="00AC5717">
        <w:rPr>
          <w:szCs w:val="22"/>
        </w:rPr>
        <w:t xml:space="preserve"> </w:t>
      </w:r>
      <w:r w:rsidR="00FB6CFA">
        <w:rPr>
          <w:szCs w:val="22"/>
        </w:rPr>
        <w:t>A</w:t>
      </w:r>
      <w:r w:rsidR="005913CB">
        <w:rPr>
          <w:szCs w:val="22"/>
        </w:rPr>
        <w:t>ctivity</w:t>
      </w:r>
      <w:r w:rsidRPr="00102C84">
        <w:rPr>
          <w:szCs w:val="22"/>
        </w:rPr>
        <w:t xml:space="preserve">. </w:t>
      </w:r>
    </w:p>
    <w:p w:rsidR="00D247D2" w:rsidRPr="00102C84" w:rsidRDefault="00D247D2" w:rsidP="00F029A5">
      <w:pPr>
        <w:pStyle w:val="BodyText"/>
        <w:rPr>
          <w:szCs w:val="22"/>
        </w:rPr>
      </w:pPr>
      <w:r w:rsidRPr="00102C84">
        <w:rPr>
          <w:szCs w:val="22"/>
        </w:rPr>
        <w:t xml:space="preserve">An open competitive selection process is open to all providers operating in the market place.  </w:t>
      </w:r>
      <w:r w:rsidR="0061732A">
        <w:rPr>
          <w:szCs w:val="22"/>
        </w:rPr>
        <w:br/>
      </w:r>
      <w:r w:rsidRPr="00102C84">
        <w:rPr>
          <w:szCs w:val="22"/>
        </w:rPr>
        <w:t>Open processes are advertised on the</w:t>
      </w:r>
      <w:r w:rsidR="00580234">
        <w:rPr>
          <w:szCs w:val="22"/>
        </w:rPr>
        <w:t xml:space="preserve"> Community Grants</w:t>
      </w:r>
      <w:r w:rsidRPr="00102C84">
        <w:rPr>
          <w:szCs w:val="22"/>
        </w:rPr>
        <w:t xml:space="preserve"> </w:t>
      </w:r>
      <w:r w:rsidR="00581FED" w:rsidRPr="00102C84">
        <w:rPr>
          <w:szCs w:val="22"/>
        </w:rPr>
        <w:t>Hub</w:t>
      </w:r>
      <w:r w:rsidRPr="00102C84">
        <w:rPr>
          <w:szCs w:val="22"/>
        </w:rPr>
        <w:t xml:space="preserve"> website and through other sources such as the media</w:t>
      </w:r>
      <w:r w:rsidR="00580234">
        <w:rPr>
          <w:szCs w:val="22"/>
        </w:rPr>
        <w:t xml:space="preserve"> </w:t>
      </w:r>
      <w:r w:rsidRPr="00102C84">
        <w:rPr>
          <w:szCs w:val="22"/>
        </w:rPr>
        <w:t>(if required) in order to attract</w:t>
      </w:r>
      <w:r w:rsidR="0056094F">
        <w:rPr>
          <w:szCs w:val="22"/>
        </w:rPr>
        <w:t xml:space="preserve"> as much interest as possible. </w:t>
      </w:r>
      <w:r w:rsidRPr="00102C84">
        <w:rPr>
          <w:szCs w:val="22"/>
        </w:rPr>
        <w:t xml:space="preserve">Open rounds have </w:t>
      </w:r>
      <w:r w:rsidRPr="00102C84">
        <w:rPr>
          <w:szCs w:val="22"/>
        </w:rPr>
        <w:lastRenderedPageBreak/>
        <w:t xml:space="preserve">nominated open and close dates, with applications being assessed against the designated selection criteria. </w:t>
      </w:r>
    </w:p>
    <w:p w:rsidR="00D247D2" w:rsidRPr="00840439" w:rsidRDefault="00D247D2" w:rsidP="00840439">
      <w:pPr>
        <w:pStyle w:val="Heading3"/>
      </w:pPr>
      <w:r w:rsidRPr="00D247D2">
        <w:t>Applicant eligibility</w:t>
      </w:r>
    </w:p>
    <w:p w:rsidR="000A2B96" w:rsidRDefault="00D247D2" w:rsidP="000869C6">
      <w:pPr>
        <w:spacing w:before="120" w:after="140"/>
        <w:rPr>
          <w:rFonts w:cs="Arial"/>
          <w:iCs/>
          <w:szCs w:val="22"/>
        </w:rPr>
      </w:pPr>
      <w:r w:rsidRPr="000A2B96">
        <w:rPr>
          <w:rFonts w:cs="Arial"/>
          <w:iCs/>
        </w:rPr>
        <w:t xml:space="preserve">Applications will be assessed against the criteria to ensure public accountability and meet </w:t>
      </w:r>
      <w:r w:rsidR="007E27FB">
        <w:rPr>
          <w:rFonts w:cs="Arial"/>
          <w:iCs/>
        </w:rPr>
        <w:t>p</w:t>
      </w:r>
      <w:r w:rsidR="001070EF" w:rsidRPr="000A2B96">
        <w:rPr>
          <w:rFonts w:cs="Arial"/>
          <w:iCs/>
        </w:rPr>
        <w:t>rogram</w:t>
      </w:r>
      <w:r w:rsidRPr="000A2B96">
        <w:rPr>
          <w:rFonts w:cs="Arial"/>
          <w:iCs/>
        </w:rPr>
        <w:t xml:space="preserve"> outcomes. Organisations must be in one of the following categories to have their application </w:t>
      </w:r>
      <w:r w:rsidRPr="006712B1">
        <w:rPr>
          <w:rFonts w:cs="Arial"/>
          <w:iCs/>
          <w:szCs w:val="22"/>
        </w:rPr>
        <w:t>considered:</w:t>
      </w:r>
    </w:p>
    <w:p w:rsidR="006712B1" w:rsidRPr="005913CB" w:rsidRDefault="006712B1" w:rsidP="000869C6">
      <w:pPr>
        <w:pStyle w:val="ListParagraph"/>
        <w:numPr>
          <w:ilvl w:val="0"/>
          <w:numId w:val="29"/>
        </w:numPr>
        <w:spacing w:before="120" w:after="140" w:line="280" w:lineRule="atLeast"/>
        <w:contextualSpacing w:val="0"/>
        <w:rPr>
          <w:rFonts w:asciiTheme="minorHAnsi" w:hAnsiTheme="minorHAnsi" w:cs="Arial"/>
          <w:iCs/>
          <w:color w:val="000000" w:themeColor="text1"/>
          <w:szCs w:val="20"/>
        </w:rPr>
      </w:pPr>
      <w:r w:rsidRPr="005913CB">
        <w:rPr>
          <w:rFonts w:asciiTheme="minorHAnsi" w:hAnsiTheme="minorHAnsi" w:cs="Arial"/>
          <w:iCs/>
          <w:color w:val="000000" w:themeColor="text1"/>
          <w:szCs w:val="20"/>
        </w:rPr>
        <w:t>Incorporated Associations (incorporated under state/territory legislation, commonly have 'Association' or 'Incorporated' or 'Inc.' in their legal name);</w:t>
      </w:r>
    </w:p>
    <w:p w:rsidR="006712B1" w:rsidRPr="005913CB" w:rsidRDefault="006712B1" w:rsidP="000869C6">
      <w:pPr>
        <w:pStyle w:val="ListParagraph"/>
        <w:numPr>
          <w:ilvl w:val="0"/>
          <w:numId w:val="29"/>
        </w:numPr>
        <w:spacing w:before="120" w:after="140" w:line="280" w:lineRule="atLeast"/>
        <w:contextualSpacing w:val="0"/>
        <w:rPr>
          <w:rFonts w:asciiTheme="minorHAnsi" w:hAnsiTheme="minorHAnsi" w:cs="Arial"/>
          <w:iCs/>
          <w:color w:val="000000" w:themeColor="text1"/>
          <w:szCs w:val="20"/>
        </w:rPr>
      </w:pPr>
      <w:r w:rsidRPr="005913CB">
        <w:rPr>
          <w:rFonts w:asciiTheme="minorHAnsi" w:hAnsiTheme="minorHAnsi" w:cs="Arial"/>
          <w:iCs/>
          <w:color w:val="000000" w:themeColor="text1"/>
          <w:szCs w:val="20"/>
        </w:rPr>
        <w:t>Incorporated Cooperatives (also incorporated under state/territory legislation, commonly have ‘Cooperative' in their legal name);</w:t>
      </w:r>
    </w:p>
    <w:p w:rsidR="006712B1" w:rsidRPr="005913CB" w:rsidRDefault="006712B1" w:rsidP="000869C6">
      <w:pPr>
        <w:pStyle w:val="ListParagraph"/>
        <w:numPr>
          <w:ilvl w:val="0"/>
          <w:numId w:val="29"/>
        </w:numPr>
        <w:spacing w:before="120" w:after="140" w:line="280" w:lineRule="atLeast"/>
        <w:contextualSpacing w:val="0"/>
        <w:rPr>
          <w:rFonts w:asciiTheme="minorHAnsi" w:hAnsiTheme="minorHAnsi" w:cs="Arial"/>
          <w:iCs/>
          <w:color w:val="000000" w:themeColor="text1"/>
          <w:szCs w:val="20"/>
        </w:rPr>
      </w:pPr>
      <w:r w:rsidRPr="005913CB">
        <w:rPr>
          <w:rFonts w:asciiTheme="minorHAnsi" w:hAnsiTheme="minorHAnsi" w:cs="Arial"/>
          <w:iCs/>
          <w:color w:val="000000" w:themeColor="text1"/>
          <w:szCs w:val="20"/>
        </w:rPr>
        <w:t>Companies (incorporated under the Corporations Act 2001 – may be proprietary compan</w:t>
      </w:r>
      <w:r w:rsidR="0029218B">
        <w:rPr>
          <w:rFonts w:asciiTheme="minorHAnsi" w:hAnsiTheme="minorHAnsi" w:cs="Arial"/>
          <w:iCs/>
          <w:color w:val="000000" w:themeColor="text1"/>
          <w:szCs w:val="20"/>
        </w:rPr>
        <w:t>ies</w:t>
      </w:r>
      <w:r w:rsidRPr="005913CB">
        <w:rPr>
          <w:rFonts w:asciiTheme="minorHAnsi" w:hAnsiTheme="minorHAnsi" w:cs="Arial"/>
          <w:iCs/>
          <w:color w:val="000000" w:themeColor="text1"/>
          <w:szCs w:val="20"/>
        </w:rPr>
        <w:t xml:space="preserve"> (limited by shares or by guarantee) or public companies);</w:t>
      </w:r>
    </w:p>
    <w:p w:rsidR="006712B1" w:rsidRPr="005913CB" w:rsidRDefault="006712B1" w:rsidP="000869C6">
      <w:pPr>
        <w:pStyle w:val="ListParagraph"/>
        <w:numPr>
          <w:ilvl w:val="0"/>
          <w:numId w:val="29"/>
        </w:numPr>
        <w:spacing w:before="120" w:after="140" w:line="280" w:lineRule="atLeast"/>
        <w:contextualSpacing w:val="0"/>
        <w:rPr>
          <w:rFonts w:asciiTheme="minorHAnsi" w:hAnsiTheme="minorHAnsi" w:cs="Arial"/>
          <w:iCs/>
          <w:color w:val="000000" w:themeColor="text1"/>
          <w:szCs w:val="20"/>
        </w:rPr>
      </w:pPr>
      <w:r w:rsidRPr="005913CB">
        <w:rPr>
          <w:rFonts w:asciiTheme="minorHAnsi" w:hAnsiTheme="minorHAnsi" w:cs="Arial"/>
          <w:iCs/>
          <w:color w:val="000000" w:themeColor="text1"/>
          <w:szCs w:val="20"/>
        </w:rPr>
        <w:t>Aboriginal Corporations (incorporated under the Corporations (Aboriginal and Torres Strait Islander) Act 2006);</w:t>
      </w:r>
    </w:p>
    <w:p w:rsidR="006712B1" w:rsidRPr="005913CB" w:rsidRDefault="006712B1" w:rsidP="000869C6">
      <w:pPr>
        <w:pStyle w:val="ListParagraph"/>
        <w:numPr>
          <w:ilvl w:val="0"/>
          <w:numId w:val="29"/>
        </w:numPr>
        <w:spacing w:before="120" w:after="140" w:line="280" w:lineRule="atLeast"/>
        <w:contextualSpacing w:val="0"/>
        <w:rPr>
          <w:rFonts w:asciiTheme="minorHAnsi" w:hAnsiTheme="minorHAnsi" w:cs="Arial"/>
          <w:iCs/>
          <w:color w:val="000000" w:themeColor="text1"/>
          <w:szCs w:val="20"/>
        </w:rPr>
      </w:pPr>
      <w:r w:rsidRPr="005913CB">
        <w:rPr>
          <w:rFonts w:asciiTheme="minorHAnsi" w:hAnsiTheme="minorHAnsi" w:cs="Arial"/>
          <w:iCs/>
          <w:color w:val="000000" w:themeColor="text1"/>
          <w:szCs w:val="20"/>
        </w:rPr>
        <w:t>Organisations established through a specific piece of Commonwealth or state/territory legislation (public benevolent institutions, churches, universities, unions etc.);</w:t>
      </w:r>
    </w:p>
    <w:p w:rsidR="006712B1" w:rsidRPr="005913CB" w:rsidRDefault="006712B1" w:rsidP="000869C6">
      <w:pPr>
        <w:pStyle w:val="ListParagraph"/>
        <w:numPr>
          <w:ilvl w:val="0"/>
          <w:numId w:val="29"/>
        </w:numPr>
        <w:spacing w:before="120" w:after="140" w:line="280" w:lineRule="atLeast"/>
        <w:contextualSpacing w:val="0"/>
        <w:rPr>
          <w:rFonts w:asciiTheme="minorHAnsi" w:hAnsiTheme="minorHAnsi" w:cs="Arial"/>
          <w:iCs/>
          <w:color w:val="000000" w:themeColor="text1"/>
          <w:szCs w:val="20"/>
        </w:rPr>
      </w:pPr>
      <w:r w:rsidRPr="005913CB">
        <w:rPr>
          <w:rFonts w:asciiTheme="minorHAnsi" w:hAnsiTheme="minorHAnsi" w:cs="Arial"/>
          <w:iCs/>
          <w:color w:val="000000" w:themeColor="text1"/>
          <w:szCs w:val="20"/>
        </w:rPr>
        <w:t>Partnerships;</w:t>
      </w:r>
    </w:p>
    <w:p w:rsidR="006712B1" w:rsidRPr="005913CB" w:rsidRDefault="006712B1" w:rsidP="000869C6">
      <w:pPr>
        <w:pStyle w:val="ListParagraph"/>
        <w:numPr>
          <w:ilvl w:val="0"/>
          <w:numId w:val="29"/>
        </w:numPr>
        <w:spacing w:before="120" w:after="140" w:line="280" w:lineRule="atLeast"/>
        <w:contextualSpacing w:val="0"/>
        <w:rPr>
          <w:rFonts w:asciiTheme="minorHAnsi" w:hAnsiTheme="minorHAnsi" w:cs="Arial"/>
          <w:iCs/>
          <w:color w:val="000000" w:themeColor="text1"/>
          <w:szCs w:val="20"/>
        </w:rPr>
      </w:pPr>
      <w:r w:rsidRPr="005913CB">
        <w:rPr>
          <w:rFonts w:asciiTheme="minorHAnsi" w:hAnsiTheme="minorHAnsi" w:cs="Arial"/>
          <w:iCs/>
          <w:color w:val="000000" w:themeColor="text1"/>
          <w:szCs w:val="20"/>
        </w:rPr>
        <w:t>State and territory governments;</w:t>
      </w:r>
      <w:r w:rsidR="00683FD3">
        <w:rPr>
          <w:rFonts w:asciiTheme="minorHAnsi" w:hAnsiTheme="minorHAnsi" w:cs="Arial"/>
          <w:iCs/>
          <w:color w:val="000000" w:themeColor="text1"/>
          <w:szCs w:val="20"/>
        </w:rPr>
        <w:t xml:space="preserve"> and</w:t>
      </w:r>
    </w:p>
    <w:p w:rsidR="006712B1" w:rsidRPr="005913CB" w:rsidRDefault="00755A59" w:rsidP="000869C6">
      <w:pPr>
        <w:pStyle w:val="ListParagraph"/>
        <w:numPr>
          <w:ilvl w:val="0"/>
          <w:numId w:val="29"/>
        </w:numPr>
        <w:spacing w:before="120" w:after="140" w:line="280" w:lineRule="atLeast"/>
        <w:contextualSpacing w:val="0"/>
        <w:rPr>
          <w:rFonts w:asciiTheme="minorHAnsi" w:hAnsiTheme="minorHAnsi" w:cs="Arial"/>
          <w:iCs/>
          <w:color w:val="000000" w:themeColor="text1"/>
          <w:szCs w:val="20"/>
        </w:rPr>
      </w:pPr>
      <w:r>
        <w:rPr>
          <w:rFonts w:asciiTheme="minorHAnsi" w:hAnsiTheme="minorHAnsi" w:cs="Arial"/>
          <w:iCs/>
          <w:color w:val="000000" w:themeColor="text1"/>
          <w:szCs w:val="20"/>
        </w:rPr>
        <w:t>Local Governments.</w:t>
      </w:r>
    </w:p>
    <w:p w:rsidR="00D247D2" w:rsidRPr="000869C6" w:rsidRDefault="00AC5717" w:rsidP="00D247D2">
      <w:pPr>
        <w:pStyle w:val="Heading3"/>
      </w:pPr>
      <w:r>
        <w:t>Available funding for this a</w:t>
      </w:r>
      <w:r w:rsidR="00D247D2" w:rsidRPr="000869C6">
        <w:t>ctivity</w:t>
      </w:r>
    </w:p>
    <w:p w:rsidR="00932B6E" w:rsidRDefault="001E58AA" w:rsidP="00F029A5">
      <w:pPr>
        <w:pStyle w:val="BodyText"/>
        <w:rPr>
          <w:rStyle w:val="BookTitle"/>
          <w:i w:val="0"/>
          <w:iCs w:val="0"/>
          <w:smallCaps w:val="0"/>
          <w:spacing w:val="0"/>
        </w:rPr>
      </w:pPr>
      <w:r>
        <w:rPr>
          <w:rStyle w:val="BookTitle"/>
          <w:i w:val="0"/>
          <w:iCs w:val="0"/>
          <w:smallCaps w:val="0"/>
          <w:spacing w:val="0"/>
        </w:rPr>
        <w:t>Total funding of up to</w:t>
      </w:r>
      <w:r w:rsidR="00D247D2" w:rsidRPr="00853D4E">
        <w:rPr>
          <w:rStyle w:val="BookTitle"/>
          <w:i w:val="0"/>
          <w:iCs w:val="0"/>
          <w:smallCaps w:val="0"/>
          <w:spacing w:val="0"/>
        </w:rPr>
        <w:t xml:space="preserve"> $</w:t>
      </w:r>
      <w:r w:rsidR="00E62864">
        <w:rPr>
          <w:rStyle w:val="BookTitle"/>
          <w:i w:val="0"/>
          <w:iCs w:val="0"/>
          <w:smallCaps w:val="0"/>
          <w:spacing w:val="0"/>
        </w:rPr>
        <w:t>1.</w:t>
      </w:r>
      <w:r w:rsidR="0088120A">
        <w:rPr>
          <w:rStyle w:val="BookTitle"/>
          <w:i w:val="0"/>
          <w:iCs w:val="0"/>
          <w:smallCaps w:val="0"/>
          <w:spacing w:val="0"/>
        </w:rPr>
        <w:t>6</w:t>
      </w:r>
      <w:r w:rsidR="00B21E6B">
        <w:rPr>
          <w:rStyle w:val="BookTitle"/>
          <w:i w:val="0"/>
          <w:iCs w:val="0"/>
          <w:smallCaps w:val="0"/>
          <w:spacing w:val="0"/>
        </w:rPr>
        <w:t>74</w:t>
      </w:r>
      <w:r w:rsidR="00D247D2" w:rsidRPr="00853D4E">
        <w:rPr>
          <w:rStyle w:val="BookTitle"/>
          <w:i w:val="0"/>
          <w:iCs w:val="0"/>
          <w:smallCaps w:val="0"/>
          <w:spacing w:val="0"/>
        </w:rPr>
        <w:t xml:space="preserve"> million is available </w:t>
      </w:r>
      <w:r w:rsidR="006E53F8">
        <w:rPr>
          <w:rStyle w:val="BookTitle"/>
          <w:i w:val="0"/>
          <w:iCs w:val="0"/>
          <w:smallCaps w:val="0"/>
          <w:spacing w:val="0"/>
        </w:rPr>
        <w:t>across</w:t>
      </w:r>
      <w:r w:rsidR="00D247D2" w:rsidRPr="00853D4E">
        <w:rPr>
          <w:rStyle w:val="BookTitle"/>
          <w:i w:val="0"/>
          <w:iCs w:val="0"/>
          <w:smallCaps w:val="0"/>
          <w:spacing w:val="0"/>
        </w:rPr>
        <w:t xml:space="preserve"> </w:t>
      </w:r>
      <w:r w:rsidR="00E62864">
        <w:rPr>
          <w:rStyle w:val="BookTitle"/>
          <w:i w:val="0"/>
          <w:iCs w:val="0"/>
          <w:smallCaps w:val="0"/>
          <w:spacing w:val="0"/>
        </w:rPr>
        <w:t xml:space="preserve">2017-18 </w:t>
      </w:r>
      <w:r w:rsidR="006E53F8">
        <w:rPr>
          <w:rStyle w:val="BookTitle"/>
          <w:i w:val="0"/>
          <w:iCs w:val="0"/>
          <w:smallCaps w:val="0"/>
          <w:spacing w:val="0"/>
        </w:rPr>
        <w:t>and</w:t>
      </w:r>
      <w:r w:rsidR="00D247D2" w:rsidRPr="00853D4E">
        <w:rPr>
          <w:rStyle w:val="BookTitle"/>
          <w:i w:val="0"/>
          <w:iCs w:val="0"/>
          <w:smallCaps w:val="0"/>
          <w:spacing w:val="0"/>
        </w:rPr>
        <w:t xml:space="preserve"> </w:t>
      </w:r>
      <w:r w:rsidR="00E62864">
        <w:rPr>
          <w:rStyle w:val="BookTitle"/>
          <w:i w:val="0"/>
          <w:iCs w:val="0"/>
          <w:smallCaps w:val="0"/>
          <w:spacing w:val="0"/>
        </w:rPr>
        <w:t>2018-19</w:t>
      </w:r>
      <w:r w:rsidR="00591DDF">
        <w:rPr>
          <w:rStyle w:val="BookTitle"/>
          <w:i w:val="0"/>
          <w:iCs w:val="0"/>
          <w:smallCaps w:val="0"/>
          <w:spacing w:val="0"/>
        </w:rPr>
        <w:t xml:space="preserve">. </w:t>
      </w:r>
      <w:r>
        <w:rPr>
          <w:rStyle w:val="BookTitle"/>
          <w:i w:val="0"/>
          <w:iCs w:val="0"/>
          <w:smallCaps w:val="0"/>
          <w:spacing w:val="0"/>
        </w:rPr>
        <w:t xml:space="preserve">Applications will be considered for one-off </w:t>
      </w:r>
      <w:r w:rsidR="0015271A">
        <w:rPr>
          <w:rStyle w:val="BookTitle"/>
          <w:i w:val="0"/>
          <w:iCs w:val="0"/>
          <w:smallCaps w:val="0"/>
          <w:spacing w:val="0"/>
        </w:rPr>
        <w:t xml:space="preserve">proposals </w:t>
      </w:r>
      <w:r>
        <w:rPr>
          <w:rStyle w:val="BookTitle"/>
          <w:i w:val="0"/>
          <w:iCs w:val="0"/>
          <w:smallCaps w:val="0"/>
          <w:spacing w:val="0"/>
        </w:rPr>
        <w:t xml:space="preserve">of up to </w:t>
      </w:r>
      <w:r w:rsidR="006E53F8">
        <w:rPr>
          <w:rStyle w:val="BookTitle"/>
          <w:i w:val="0"/>
          <w:iCs w:val="0"/>
          <w:smallCaps w:val="0"/>
          <w:spacing w:val="0"/>
        </w:rPr>
        <w:t xml:space="preserve">a total of </w:t>
      </w:r>
      <w:r>
        <w:rPr>
          <w:rStyle w:val="BookTitle"/>
          <w:i w:val="0"/>
          <w:iCs w:val="0"/>
          <w:smallCaps w:val="0"/>
          <w:spacing w:val="0"/>
        </w:rPr>
        <w:t>$1</w:t>
      </w:r>
      <w:r w:rsidR="0088120A">
        <w:rPr>
          <w:rStyle w:val="BookTitle"/>
          <w:i w:val="0"/>
          <w:iCs w:val="0"/>
          <w:smallCaps w:val="0"/>
          <w:spacing w:val="0"/>
        </w:rPr>
        <w:t>00</w:t>
      </w:r>
      <w:r w:rsidR="0015271A">
        <w:rPr>
          <w:rStyle w:val="BookTitle"/>
          <w:i w:val="0"/>
          <w:iCs w:val="0"/>
          <w:smallCaps w:val="0"/>
          <w:spacing w:val="0"/>
        </w:rPr>
        <w:t xml:space="preserve">,000 over this two-year period. </w:t>
      </w:r>
      <w:r>
        <w:rPr>
          <w:rStyle w:val="BookTitle"/>
          <w:i w:val="0"/>
          <w:iCs w:val="0"/>
          <w:smallCaps w:val="0"/>
          <w:spacing w:val="0"/>
        </w:rPr>
        <w:t xml:space="preserve"> </w:t>
      </w:r>
    </w:p>
    <w:p w:rsidR="00932B6E" w:rsidRDefault="002F5642" w:rsidP="00932B6E">
      <w:pPr>
        <w:pStyle w:val="BodyText"/>
        <w:spacing w:line="240" w:lineRule="auto"/>
      </w:pPr>
      <w:r>
        <w:t xml:space="preserve">Applicants can apply for grants for up to three projects only. </w:t>
      </w:r>
      <w:r w:rsidR="00932B6E">
        <w:t xml:space="preserve">Should an Applicant submit more than </w:t>
      </w:r>
      <w:r w:rsidR="00932B6E" w:rsidRPr="00EA26CE">
        <w:rPr>
          <w:b/>
        </w:rPr>
        <w:t>t</w:t>
      </w:r>
      <w:r w:rsidR="00EA26CE" w:rsidRPr="00EA26CE">
        <w:rPr>
          <w:b/>
        </w:rPr>
        <w:t>hree</w:t>
      </w:r>
      <w:r w:rsidR="00932B6E" w:rsidRPr="00EA26CE">
        <w:rPr>
          <w:b/>
        </w:rPr>
        <w:t xml:space="preserve"> </w:t>
      </w:r>
      <w:r w:rsidR="00932B6E">
        <w:t>Applications</w:t>
      </w:r>
      <w:r w:rsidR="00EA26CE">
        <w:t>, only the three</w:t>
      </w:r>
      <w:r w:rsidR="00932B6E">
        <w:rPr>
          <w:b/>
        </w:rPr>
        <w:t xml:space="preserve"> latest </w:t>
      </w:r>
      <w:r w:rsidR="00932B6E">
        <w:t>on time Applications received will be progressed. If duplicate Applications are received</w:t>
      </w:r>
      <w:r w:rsidR="00932B6E" w:rsidRPr="00090A1C">
        <w:t xml:space="preserve"> </w:t>
      </w:r>
      <w:r w:rsidR="00932B6E">
        <w:t xml:space="preserve">(applications that are for the same project and delivered in the same locations), the </w:t>
      </w:r>
      <w:r w:rsidR="00932B6E" w:rsidRPr="00B73D24">
        <w:rPr>
          <w:b/>
        </w:rPr>
        <w:t>latest</w:t>
      </w:r>
      <w:r w:rsidR="00932B6E">
        <w:t xml:space="preserve"> of the duplicate Applications received will be progressed. More information can be found in the questions and answers for this grant round </w:t>
      </w:r>
      <w:r w:rsidR="00932B6E" w:rsidRPr="00215057">
        <w:t xml:space="preserve">available on the </w:t>
      </w:r>
      <w:hyperlink r:id="rId11" w:tooltip="Open grants" w:history="1">
        <w:r w:rsidR="00932B6E">
          <w:rPr>
            <w:rStyle w:val="Hyperlink"/>
          </w:rPr>
          <w:t>Community Grants Hub</w:t>
        </w:r>
      </w:hyperlink>
      <w:r w:rsidR="00932B6E" w:rsidRPr="000F2043">
        <w:rPr>
          <w:rStyle w:val="Hyperlink"/>
          <w:color w:val="auto"/>
          <w:u w:val="none"/>
        </w:rPr>
        <w:t xml:space="preserve"> website</w:t>
      </w:r>
      <w:r w:rsidR="00932B6E">
        <w:t>.</w:t>
      </w:r>
    </w:p>
    <w:p w:rsidR="00D247D2" w:rsidRPr="00BE30F3" w:rsidRDefault="00D247D2" w:rsidP="00D247D2">
      <w:pPr>
        <w:pStyle w:val="Heading3"/>
      </w:pPr>
      <w:r w:rsidRPr="00BE30F3">
        <w:t xml:space="preserve">Closing </w:t>
      </w:r>
      <w:r>
        <w:t>d</w:t>
      </w:r>
      <w:r w:rsidRPr="00BE30F3">
        <w:t xml:space="preserve">ate and </w:t>
      </w:r>
      <w:r>
        <w:t>t</w:t>
      </w:r>
      <w:r w:rsidRPr="00BE30F3">
        <w:t>ime</w:t>
      </w:r>
    </w:p>
    <w:p w:rsidR="00D247D2" w:rsidRPr="00853D4E" w:rsidRDefault="00D247D2" w:rsidP="00F029A5">
      <w:pPr>
        <w:pStyle w:val="BodyText"/>
        <w:rPr>
          <w:rStyle w:val="BookTitle"/>
          <w:i w:val="0"/>
          <w:iCs w:val="0"/>
          <w:smallCaps w:val="0"/>
          <w:spacing w:val="0"/>
        </w:rPr>
      </w:pPr>
      <w:r w:rsidRPr="005913CB">
        <w:rPr>
          <w:rStyle w:val="BookTitle"/>
          <w:i w:val="0"/>
          <w:iCs w:val="0"/>
          <w:smallCaps w:val="0"/>
          <w:spacing w:val="0"/>
        </w:rPr>
        <w:t xml:space="preserve">Applications must be submitted by </w:t>
      </w:r>
      <w:r w:rsidRPr="00AC1F03">
        <w:rPr>
          <w:rStyle w:val="BookTitle"/>
          <w:b/>
          <w:i w:val="0"/>
          <w:iCs w:val="0"/>
          <w:smallCaps w:val="0"/>
          <w:spacing w:val="0"/>
        </w:rPr>
        <w:t xml:space="preserve">2:00pm AEST </w:t>
      </w:r>
      <w:r w:rsidR="00693F9A" w:rsidRPr="00AC1F03">
        <w:rPr>
          <w:rStyle w:val="BookTitle"/>
          <w:b/>
          <w:i w:val="0"/>
          <w:iCs w:val="0"/>
          <w:smallCaps w:val="0"/>
          <w:spacing w:val="0"/>
        </w:rPr>
        <w:t>Thursday 25 May 2017.</w:t>
      </w:r>
      <w:r w:rsidR="00693F9A" w:rsidRPr="005913CB">
        <w:rPr>
          <w:rStyle w:val="BookTitle"/>
          <w:i w:val="0"/>
          <w:iCs w:val="0"/>
          <w:smallCaps w:val="0"/>
          <w:spacing w:val="0"/>
        </w:rPr>
        <w:t xml:space="preserve"> </w:t>
      </w:r>
    </w:p>
    <w:p w:rsidR="00D247D2" w:rsidRPr="000A2B96" w:rsidRDefault="00D247D2" w:rsidP="00F029A5">
      <w:pPr>
        <w:spacing w:before="120" w:after="140"/>
      </w:pPr>
      <w:r w:rsidRPr="000A2B96">
        <w:t xml:space="preserve">Late applications – information on the late application policy is available on the </w:t>
      </w:r>
      <w:hyperlink r:id="rId12" w:tooltip="the Hub website" w:history="1">
        <w:r w:rsidR="006C4D0B">
          <w:rPr>
            <w:rStyle w:val="Hyperlink"/>
          </w:rPr>
          <w:t>Community Grants Hub</w:t>
        </w:r>
      </w:hyperlink>
      <w:r w:rsidR="006C4D0B">
        <w:t xml:space="preserve"> website.</w:t>
      </w:r>
    </w:p>
    <w:p w:rsidR="001F588B" w:rsidRDefault="00D247D2" w:rsidP="001D0C53">
      <w:pPr>
        <w:pStyle w:val="Heading3"/>
      </w:pPr>
      <w:r w:rsidRPr="000A2B96">
        <w:t>Questions</w:t>
      </w:r>
    </w:p>
    <w:p w:rsidR="00D247D2" w:rsidRPr="00215057" w:rsidRDefault="00D247D2" w:rsidP="00F029A5">
      <w:pPr>
        <w:spacing w:before="120" w:after="140"/>
      </w:pPr>
      <w:r>
        <w:t>Q</w:t>
      </w:r>
      <w:r w:rsidRPr="00215057">
        <w:t xml:space="preserve">uestions and answers for this funding round are available on the </w:t>
      </w:r>
      <w:hyperlink r:id="rId13" w:tooltip="Open grants" w:history="1">
        <w:r w:rsidR="000F2043">
          <w:rPr>
            <w:rStyle w:val="Hyperlink"/>
          </w:rPr>
          <w:t>Community Grants Hub</w:t>
        </w:r>
      </w:hyperlink>
      <w:r w:rsidR="000F2043" w:rsidRPr="000F2043">
        <w:rPr>
          <w:rStyle w:val="Hyperlink"/>
          <w:color w:val="auto"/>
          <w:u w:val="none"/>
        </w:rPr>
        <w:t xml:space="preserve"> website</w:t>
      </w:r>
      <w:r w:rsidR="00853D4E">
        <w:t>.</w:t>
      </w:r>
    </w:p>
    <w:p w:rsidR="00D247D2" w:rsidRDefault="00D247D2" w:rsidP="00F029A5">
      <w:pPr>
        <w:spacing w:before="120" w:after="140"/>
      </w:pPr>
      <w:r>
        <w:t>If you cannot find an answer to your question, relating to</w:t>
      </w:r>
      <w:r w:rsidR="00AC5717">
        <w:t xml:space="preserve"> this selection process or the a</w:t>
      </w:r>
      <w:r>
        <w:t xml:space="preserve">ctivity, please send your question to </w:t>
      </w:r>
      <w:hyperlink r:id="rId14" w:history="1">
        <w:r w:rsidR="00B82D73">
          <w:rPr>
            <w:rStyle w:val="Hyperlink"/>
          </w:rPr>
          <w:t>support@communitygrants.gov.au</w:t>
        </w:r>
      </w:hyperlink>
      <w:r w:rsidRPr="00215057">
        <w:t>.</w:t>
      </w:r>
    </w:p>
    <w:p w:rsidR="00A77BAD" w:rsidRPr="00A77BAD" w:rsidRDefault="00A77BAD" w:rsidP="00F029A5">
      <w:pPr>
        <w:pStyle w:val="BodyText"/>
      </w:pPr>
      <w:r w:rsidRPr="00A77BAD">
        <w:lastRenderedPageBreak/>
        <w:t xml:space="preserve">Answers to questions will be published on the funding round page within five working days of receipt, unless the answers are available in the Application Pack. The Community Grants Hub will only answer questions to explain the requirements of the Application Form and Program Guidelines. The Community Grants Hub will not advise how to respond to specific selection criteria. </w:t>
      </w:r>
    </w:p>
    <w:p w:rsidR="001F588B" w:rsidRDefault="001F588B" w:rsidP="001F588B">
      <w:pPr>
        <w:pStyle w:val="BodyText"/>
      </w:pPr>
      <w:r>
        <w:t xml:space="preserve">The question and answer period will close at </w:t>
      </w:r>
      <w:r w:rsidRPr="00B23307">
        <w:rPr>
          <w:b/>
        </w:rPr>
        <w:t>5:</w:t>
      </w:r>
      <w:r w:rsidRPr="005913CB">
        <w:rPr>
          <w:b/>
        </w:rPr>
        <w:t xml:space="preserve">00pm </w:t>
      </w:r>
      <w:r w:rsidR="005913CB">
        <w:rPr>
          <w:b/>
        </w:rPr>
        <w:t xml:space="preserve">AEST </w:t>
      </w:r>
      <w:r w:rsidR="00F00086" w:rsidRPr="005913CB">
        <w:rPr>
          <w:b/>
        </w:rPr>
        <w:t>Thursday 18 May</w:t>
      </w:r>
      <w:r w:rsidRPr="005913CB">
        <w:rPr>
          <w:b/>
        </w:rPr>
        <w:t xml:space="preserve"> 20</w:t>
      </w:r>
      <w:r w:rsidR="00E44134" w:rsidRPr="005913CB">
        <w:rPr>
          <w:b/>
        </w:rPr>
        <w:t>17</w:t>
      </w:r>
      <w:r w:rsidRPr="005913CB">
        <w:t xml:space="preserve">.  </w:t>
      </w:r>
      <w:r w:rsidR="005913CB">
        <w:br/>
      </w:r>
      <w:r w:rsidR="00F00086" w:rsidRPr="005913CB">
        <w:rPr>
          <w:rFonts w:ascii="Arial" w:hAnsi="Arial" w:cs="Arial"/>
          <w:bCs/>
          <w:color w:val="auto"/>
          <w:szCs w:val="22"/>
        </w:rPr>
        <w:t>Following</w:t>
      </w:r>
      <w:r w:rsidR="00F00086" w:rsidRPr="007D0E21">
        <w:rPr>
          <w:rFonts w:ascii="Arial" w:hAnsi="Arial" w:cs="Arial"/>
          <w:bCs/>
          <w:color w:val="auto"/>
          <w:szCs w:val="22"/>
        </w:rPr>
        <w:t xml:space="preserve"> this time, only questions relating to using and/or submitting the Application Form will be answered.</w:t>
      </w:r>
      <w:r w:rsidR="00F00086" w:rsidRPr="007D0E21">
        <w:rPr>
          <w:rFonts w:ascii="Arial" w:hAnsi="Arial" w:cs="Arial"/>
          <w:b/>
          <w:bCs/>
          <w:color w:val="auto"/>
          <w:sz w:val="20"/>
        </w:rPr>
        <w:t> </w:t>
      </w:r>
    </w:p>
    <w:p w:rsidR="00D247D2" w:rsidRPr="003A61AE" w:rsidRDefault="00D247D2" w:rsidP="00D247D2">
      <w:r w:rsidRPr="003A61AE">
        <w:t xml:space="preserve">If you </w:t>
      </w:r>
      <w:r>
        <w:t>would like help</w:t>
      </w:r>
      <w:r w:rsidRPr="003A61AE">
        <w:t xml:space="preserve"> or support in using and/or submitting the Application Form, please call 1</w:t>
      </w:r>
      <w:r>
        <w:t>800</w:t>
      </w:r>
      <w:r w:rsidR="001F588B">
        <w:t> </w:t>
      </w:r>
      <w:r>
        <w:t>020</w:t>
      </w:r>
      <w:r w:rsidR="001F588B">
        <w:t> </w:t>
      </w:r>
      <w:r>
        <w:t>283 or TTY 1800</w:t>
      </w:r>
      <w:r w:rsidR="001F588B">
        <w:t> </w:t>
      </w:r>
      <w:r>
        <w:t>555</w:t>
      </w:r>
      <w:r w:rsidR="001F588B">
        <w:t> </w:t>
      </w:r>
      <w:r>
        <w:t xml:space="preserve">677 or email </w:t>
      </w:r>
      <w:hyperlink r:id="rId15" w:history="1">
        <w:r w:rsidR="00B82D73">
          <w:rPr>
            <w:rStyle w:val="Hyperlink"/>
          </w:rPr>
          <w:t>support@communitygrants.gov.au</w:t>
        </w:r>
      </w:hyperlink>
      <w:r w:rsidRPr="00215057">
        <w:t>.</w:t>
      </w:r>
    </w:p>
    <w:p w:rsidR="00D247D2" w:rsidRDefault="00D247D2" w:rsidP="00D247D2">
      <w:pPr>
        <w:pStyle w:val="Heading3"/>
      </w:pPr>
      <w:r w:rsidRPr="00BE30F3">
        <w:t>Grant objectives</w:t>
      </w:r>
    </w:p>
    <w:p w:rsidR="00F32F6A" w:rsidRDefault="00591DDF" w:rsidP="00F029A5">
      <w:pPr>
        <w:spacing w:before="120" w:after="140"/>
        <w:rPr>
          <w:szCs w:val="22"/>
        </w:rPr>
      </w:pPr>
      <w:r>
        <w:t xml:space="preserve">DSS is seeking applications </w:t>
      </w:r>
      <w:r w:rsidR="00F32F6A">
        <w:t xml:space="preserve">from eligible </w:t>
      </w:r>
      <w:r w:rsidR="00152216">
        <w:t xml:space="preserve">organisations </w:t>
      </w:r>
      <w:r>
        <w:t xml:space="preserve">across Australia to develop and implement locally-led solutions to </w:t>
      </w:r>
      <w:r w:rsidR="00F32F6A">
        <w:t>drive long term, sustainable changes in community awareness, attitudes and behaviours</w:t>
      </w:r>
      <w:r w:rsidR="0083310A">
        <w:t xml:space="preserve"> </w:t>
      </w:r>
      <w:r w:rsidR="003947D6">
        <w:t xml:space="preserve">– with the aim </w:t>
      </w:r>
      <w:r>
        <w:t>of reducing</w:t>
      </w:r>
      <w:r w:rsidR="00F32F6A">
        <w:t xml:space="preserve"> violence against women and their </w:t>
      </w:r>
      <w:r>
        <w:t>children in CALD communities</w:t>
      </w:r>
      <w:r w:rsidR="00F32F6A">
        <w:t>.</w:t>
      </w:r>
      <w:r w:rsidR="00F32F6A" w:rsidRPr="00182DCA">
        <w:rPr>
          <w:szCs w:val="22"/>
        </w:rPr>
        <w:t xml:space="preserve"> </w:t>
      </w:r>
      <w:r w:rsidR="0083310A">
        <w:t>This may involve</w:t>
      </w:r>
      <w:r w:rsidR="009E31BC">
        <w:t>, but is not limited to,</w:t>
      </w:r>
      <w:r w:rsidR="0083310A">
        <w:t xml:space="preserve"> activities that address complex forms of violence such as </w:t>
      </w:r>
      <w:r w:rsidR="00B60BB5">
        <w:t>f</w:t>
      </w:r>
      <w:r>
        <w:t xml:space="preserve">emale </w:t>
      </w:r>
      <w:r w:rsidR="00B60BB5">
        <w:t>g</w:t>
      </w:r>
      <w:r>
        <w:t xml:space="preserve">enital </w:t>
      </w:r>
      <w:r w:rsidR="00B60BB5">
        <w:t>m</w:t>
      </w:r>
      <w:r>
        <w:t>utilation (FGM)</w:t>
      </w:r>
      <w:r w:rsidR="0083310A">
        <w:t xml:space="preserve">, forced marriage and human trafficking. </w:t>
      </w:r>
    </w:p>
    <w:p w:rsidR="00F00086" w:rsidRPr="0064000F" w:rsidRDefault="00F00086" w:rsidP="00F029A5">
      <w:pPr>
        <w:spacing w:before="120" w:after="140"/>
      </w:pPr>
      <w:r>
        <w:t xml:space="preserve">Activities may be targeted to support a particular cultural or religious community and/or within a specific geographic location or area. </w:t>
      </w:r>
    </w:p>
    <w:p w:rsidR="00E33F77" w:rsidRDefault="0084625F" w:rsidP="00F029A5">
      <w:pPr>
        <w:spacing w:before="120" w:after="140"/>
      </w:pPr>
      <w:r>
        <w:t xml:space="preserve">The grants </w:t>
      </w:r>
      <w:r w:rsidR="00487E28">
        <w:t xml:space="preserve">will </w:t>
      </w:r>
      <w:r>
        <w:t xml:space="preserve">provide one-off </w:t>
      </w:r>
      <w:r w:rsidR="00F00086">
        <w:t xml:space="preserve">non-ongoing </w:t>
      </w:r>
      <w:r>
        <w:t xml:space="preserve">funding </w:t>
      </w:r>
      <w:r w:rsidR="00454C26">
        <w:t>in order</w:t>
      </w:r>
      <w:r w:rsidR="00440814">
        <w:t xml:space="preserve"> to </w:t>
      </w:r>
      <w:r w:rsidR="00102C84">
        <w:t xml:space="preserve">develop and implement </w:t>
      </w:r>
      <w:r w:rsidR="00FA5CE5">
        <w:t xml:space="preserve">CALD </w:t>
      </w:r>
      <w:r w:rsidR="00102C84">
        <w:t>community</w:t>
      </w:r>
      <w:r w:rsidR="00440814">
        <w:t xml:space="preserve"> </w:t>
      </w:r>
      <w:r w:rsidR="003C3B73">
        <w:t xml:space="preserve">owned and </w:t>
      </w:r>
      <w:r w:rsidR="00102C84">
        <w:t>driven strategies</w:t>
      </w:r>
      <w:r w:rsidR="003C3B73">
        <w:t xml:space="preserve">. </w:t>
      </w:r>
      <w:r w:rsidR="00F00086">
        <w:t>Organisations</w:t>
      </w:r>
      <w:r w:rsidR="00F00086" w:rsidRPr="008814C4">
        <w:t xml:space="preserve"> </w:t>
      </w:r>
      <w:r w:rsidR="00381583" w:rsidRPr="008814C4">
        <w:t xml:space="preserve">should have the influence and cultural capital </w:t>
      </w:r>
      <w:r w:rsidR="00FF25E5">
        <w:t xml:space="preserve">required to drive work to address </w:t>
      </w:r>
      <w:r w:rsidR="00381583" w:rsidRPr="008814C4">
        <w:t xml:space="preserve">domestic and family violence issues that exist within </w:t>
      </w:r>
      <w:r w:rsidR="0001068B" w:rsidRPr="008814C4">
        <w:t>their communities.</w:t>
      </w:r>
      <w:r w:rsidR="00381583" w:rsidRPr="008814C4">
        <w:t xml:space="preserve"> </w:t>
      </w:r>
      <w:r w:rsidR="0001068B" w:rsidRPr="008814C4">
        <w:t>P</w:t>
      </w:r>
      <w:r w:rsidR="00381583" w:rsidRPr="008814C4">
        <w:t>ro</w:t>
      </w:r>
      <w:r w:rsidR="003C3B73" w:rsidRPr="008814C4">
        <w:t xml:space="preserve">jects should </w:t>
      </w:r>
      <w:r w:rsidR="00B73A5B">
        <w:t xml:space="preserve">address an identified need within the specified community, and </w:t>
      </w:r>
      <w:r w:rsidR="003C3B73" w:rsidRPr="008814C4">
        <w:t>have strong</w:t>
      </w:r>
      <w:r w:rsidR="00FA5CE5" w:rsidRPr="008814C4">
        <w:t xml:space="preserve"> community </w:t>
      </w:r>
      <w:r w:rsidR="003C3B73" w:rsidRPr="008814C4">
        <w:t>investment</w:t>
      </w:r>
      <w:r w:rsidR="00E33F77" w:rsidRPr="008814C4">
        <w:t xml:space="preserve"> and</w:t>
      </w:r>
      <w:r w:rsidR="003C3B73" w:rsidRPr="008814C4">
        <w:t xml:space="preserve"> </w:t>
      </w:r>
      <w:r w:rsidR="00E33F77" w:rsidRPr="008814C4">
        <w:t xml:space="preserve">ownership to help </w:t>
      </w:r>
      <w:r w:rsidR="00FF25E5">
        <w:t>achieve</w:t>
      </w:r>
      <w:r w:rsidR="00E33F77" w:rsidRPr="008814C4">
        <w:t xml:space="preserve"> </w:t>
      </w:r>
      <w:r w:rsidR="00FA5CE5" w:rsidRPr="008814C4">
        <w:t xml:space="preserve">sustainable </w:t>
      </w:r>
      <w:r w:rsidR="00E33F77" w:rsidRPr="008814C4">
        <w:t>c</w:t>
      </w:r>
      <w:r w:rsidR="00FA5CE5" w:rsidRPr="008814C4">
        <w:t>hange beyond the life of the project</w:t>
      </w:r>
      <w:r w:rsidR="00E33F77" w:rsidRPr="008814C4">
        <w:t xml:space="preserve"> itself</w:t>
      </w:r>
      <w:r w:rsidR="00102C84" w:rsidRPr="008814C4">
        <w:t>.</w:t>
      </w:r>
      <w:r w:rsidR="00102C84">
        <w:t xml:space="preserve"> </w:t>
      </w:r>
    </w:p>
    <w:p w:rsidR="00EE642B" w:rsidRDefault="00D247D2" w:rsidP="00840439">
      <w:pPr>
        <w:pStyle w:val="Heading3"/>
      </w:pPr>
      <w:r w:rsidRPr="00BE30F3">
        <w:t>Statement of Requirement</w:t>
      </w:r>
    </w:p>
    <w:p w:rsidR="00683FD3" w:rsidRPr="00683FD3" w:rsidRDefault="00683FD3" w:rsidP="00683FD3">
      <w:pPr>
        <w:spacing w:before="120" w:after="140"/>
      </w:pPr>
      <w:r w:rsidRPr="00DD60B4">
        <w:t>When completing your Application you</w:t>
      </w:r>
      <w:r>
        <w:t xml:space="preserve"> </w:t>
      </w:r>
      <w:r w:rsidRPr="00DD60B4">
        <w:t>must</w:t>
      </w:r>
      <w:r>
        <w:t xml:space="preserve"> provide all information </w:t>
      </w:r>
      <w:r w:rsidR="00140267">
        <w:t>as</w:t>
      </w:r>
      <w:r>
        <w:t xml:space="preserve"> directed. </w:t>
      </w:r>
      <w:r w:rsidR="00140267">
        <w:t>Y</w:t>
      </w:r>
      <w:r>
        <w:t xml:space="preserve">our application/s </w:t>
      </w:r>
      <w:r w:rsidR="00140267">
        <w:t>will not be considered if you do not do so</w:t>
      </w:r>
      <w:r>
        <w:t>.</w:t>
      </w:r>
    </w:p>
    <w:p w:rsidR="00EB6AF3" w:rsidRDefault="006D742C" w:rsidP="00840439">
      <w:pPr>
        <w:rPr>
          <w:szCs w:val="22"/>
        </w:rPr>
      </w:pPr>
      <w:r>
        <w:rPr>
          <w:b/>
          <w:szCs w:val="22"/>
        </w:rPr>
        <w:t xml:space="preserve">Up to </w:t>
      </w:r>
      <w:r w:rsidR="0015271A">
        <w:rPr>
          <w:b/>
          <w:szCs w:val="22"/>
        </w:rPr>
        <w:t>$1</w:t>
      </w:r>
      <w:r>
        <w:rPr>
          <w:b/>
          <w:szCs w:val="22"/>
        </w:rPr>
        <w:t>00</w:t>
      </w:r>
      <w:r w:rsidR="0015271A">
        <w:rPr>
          <w:b/>
          <w:szCs w:val="22"/>
        </w:rPr>
        <w:t>,000</w:t>
      </w:r>
      <w:r w:rsidR="00E33F77" w:rsidRPr="00EB6AF3">
        <w:rPr>
          <w:b/>
          <w:szCs w:val="22"/>
        </w:rPr>
        <w:t xml:space="preserve"> (GST exclusive)</w:t>
      </w:r>
      <w:r w:rsidR="00E33F77">
        <w:rPr>
          <w:szCs w:val="22"/>
        </w:rPr>
        <w:t xml:space="preserve"> </w:t>
      </w:r>
      <w:r w:rsidR="00F00086">
        <w:rPr>
          <w:szCs w:val="22"/>
        </w:rPr>
        <w:t xml:space="preserve">per proposal </w:t>
      </w:r>
      <w:r w:rsidR="00E33F77">
        <w:rPr>
          <w:szCs w:val="22"/>
        </w:rPr>
        <w:t>will be prov</w:t>
      </w:r>
      <w:r w:rsidR="00EB6AF3">
        <w:rPr>
          <w:szCs w:val="22"/>
        </w:rPr>
        <w:t xml:space="preserve">ided to support </w:t>
      </w:r>
      <w:r w:rsidR="002B3BAF">
        <w:rPr>
          <w:szCs w:val="22"/>
        </w:rPr>
        <w:t>strategies</w:t>
      </w:r>
      <w:r w:rsidR="00EB6AF3">
        <w:rPr>
          <w:szCs w:val="22"/>
        </w:rPr>
        <w:t xml:space="preserve"> that:</w:t>
      </w:r>
    </w:p>
    <w:p w:rsidR="00182DCA" w:rsidRDefault="00EB6AF3" w:rsidP="00840439">
      <w:r>
        <w:t xml:space="preserve"> </w:t>
      </w:r>
    </w:p>
    <w:p w:rsidR="003154D5" w:rsidRDefault="00FF25E5" w:rsidP="00840439">
      <w:pPr>
        <w:pStyle w:val="ListParagraph"/>
        <w:numPr>
          <w:ilvl w:val="0"/>
          <w:numId w:val="21"/>
        </w:numPr>
        <w:spacing w:line="280" w:lineRule="atLeast"/>
      </w:pPr>
      <w:proofErr w:type="gramStart"/>
      <w:r>
        <w:t>address</w:t>
      </w:r>
      <w:proofErr w:type="gramEnd"/>
      <w:r>
        <w:t xml:space="preserve"> specific</w:t>
      </w:r>
      <w:r w:rsidR="00182DCA">
        <w:t xml:space="preserve"> domestic and family violence </w:t>
      </w:r>
      <w:r>
        <w:t xml:space="preserve">issues </w:t>
      </w:r>
      <w:r w:rsidR="005F7A73">
        <w:t>within the specified community</w:t>
      </w:r>
      <w:r>
        <w:t>. This </w:t>
      </w:r>
      <w:r w:rsidR="00CE7710">
        <w:t>could involve</w:t>
      </w:r>
      <w:r>
        <w:t>, but is not limited to,</w:t>
      </w:r>
      <w:r w:rsidR="00CE7710">
        <w:t xml:space="preserve"> activities which address complex forms of violence such as FGM, forced marriage and human trafficking;</w:t>
      </w:r>
    </w:p>
    <w:p w:rsidR="00BF35A2" w:rsidRDefault="00BA58ED" w:rsidP="00BF35A2">
      <w:pPr>
        <w:pStyle w:val="ListParagraph"/>
        <w:numPr>
          <w:ilvl w:val="0"/>
          <w:numId w:val="13"/>
        </w:numPr>
      </w:pPr>
      <w:r>
        <w:t xml:space="preserve">successfully engage with key stakeholders and the local CALD community to </w:t>
      </w:r>
      <w:r w:rsidR="00FF25E5">
        <w:t>drive</w:t>
      </w:r>
      <w:r w:rsidR="00D21AB9">
        <w:t xml:space="preserve"> sustainable changes in community awareness, attitudes and behaviours that lead to or contribute to </w:t>
      </w:r>
      <w:r w:rsidR="00EE642B">
        <w:t>violence agai</w:t>
      </w:r>
      <w:r w:rsidR="00BF35A2">
        <w:t>nst women</w:t>
      </w:r>
      <w:r w:rsidR="00D21AB9">
        <w:t xml:space="preserve"> and their children</w:t>
      </w:r>
      <w:r w:rsidR="00954576">
        <w:t>;</w:t>
      </w:r>
      <w:r w:rsidR="00BF35A2">
        <w:t xml:space="preserve"> </w:t>
      </w:r>
    </w:p>
    <w:p w:rsidR="00EE642B" w:rsidRDefault="00A351B8" w:rsidP="00EE642B">
      <w:pPr>
        <w:pStyle w:val="ListParagraph"/>
        <w:numPr>
          <w:ilvl w:val="0"/>
          <w:numId w:val="13"/>
        </w:numPr>
      </w:pPr>
      <w:proofErr w:type="gramStart"/>
      <w:r>
        <w:t>utilise</w:t>
      </w:r>
      <w:proofErr w:type="gramEnd"/>
      <w:r w:rsidR="00EE642B">
        <w:t xml:space="preserve"> a </w:t>
      </w:r>
      <w:r w:rsidR="00EE642B" w:rsidRPr="00ED0E72">
        <w:t xml:space="preserve">culturally relevant approach </w:t>
      </w:r>
      <w:r w:rsidR="00EE642B">
        <w:t xml:space="preserve">to ensure that </w:t>
      </w:r>
      <w:r w:rsidR="004A6EFE">
        <w:t>activities are</w:t>
      </w:r>
      <w:r w:rsidR="00EE642B">
        <w:t xml:space="preserve"> appropriate</w:t>
      </w:r>
      <w:r w:rsidR="004A6EFE">
        <w:t xml:space="preserve"> and targeted.</w:t>
      </w:r>
      <w:r w:rsidR="00EE642B">
        <w:t xml:space="preserve"> </w:t>
      </w:r>
      <w:r w:rsidR="004A6EFE">
        <w:t>This</w:t>
      </w:r>
      <w:r w:rsidR="00CC2BB2">
        <w:t> </w:t>
      </w:r>
      <w:r w:rsidR="00EE642B">
        <w:t xml:space="preserve">may involve developing </w:t>
      </w:r>
      <w:r w:rsidR="004A6EFE">
        <w:t xml:space="preserve">culturally relevant </w:t>
      </w:r>
      <w:r w:rsidR="00EE642B">
        <w:t>resources i</w:t>
      </w:r>
      <w:r w:rsidR="00F346A9">
        <w:t>n languages other than English</w:t>
      </w:r>
      <w:r w:rsidR="004A6EFE">
        <w:t xml:space="preserve">, and </w:t>
      </w:r>
      <w:r w:rsidR="003947D6">
        <w:t>promoting</w:t>
      </w:r>
      <w:r w:rsidR="004A6EFE">
        <w:t xml:space="preserve"> and distri</w:t>
      </w:r>
      <w:r w:rsidR="003947D6">
        <w:t>buting these</w:t>
      </w:r>
      <w:r w:rsidR="004A6EFE">
        <w:t xml:space="preserve"> so they are accessible to community</w:t>
      </w:r>
      <w:r w:rsidR="00245D52">
        <w:t>;</w:t>
      </w:r>
      <w:r w:rsidR="00F346A9">
        <w:t xml:space="preserve"> </w:t>
      </w:r>
      <w:r w:rsidR="003947D6">
        <w:t>and</w:t>
      </w:r>
    </w:p>
    <w:p w:rsidR="004A6EFE" w:rsidRDefault="00F346A9" w:rsidP="00696AE6">
      <w:pPr>
        <w:pStyle w:val="ListParagraph"/>
        <w:numPr>
          <w:ilvl w:val="0"/>
          <w:numId w:val="13"/>
        </w:numPr>
      </w:pPr>
      <w:proofErr w:type="gramStart"/>
      <w:r>
        <w:t>promote</w:t>
      </w:r>
      <w:proofErr w:type="gramEnd"/>
      <w:r>
        <w:t xml:space="preserve"> existing support available within local CALD communities</w:t>
      </w:r>
      <w:r w:rsidR="005814CD">
        <w:t>.</w:t>
      </w:r>
      <w:r>
        <w:t xml:space="preserve"> </w:t>
      </w:r>
    </w:p>
    <w:p w:rsidR="006E110E" w:rsidRDefault="00545928" w:rsidP="00A10F1E">
      <w:r>
        <w:t>S</w:t>
      </w:r>
      <w:r w:rsidR="00A10F1E">
        <w:t xml:space="preserve">uccessful </w:t>
      </w:r>
      <w:r>
        <w:t>applicant</w:t>
      </w:r>
      <w:r w:rsidR="00A10F1E">
        <w:t xml:space="preserve">s will be required to </w:t>
      </w:r>
      <w:r w:rsidR="00751007">
        <w:t>participate in an action research component.</w:t>
      </w:r>
      <w:r w:rsidR="00A10F1E">
        <w:t xml:space="preserve"> </w:t>
      </w:r>
      <w:r w:rsidR="00751007">
        <w:t>This will involve</w:t>
      </w:r>
      <w:r w:rsidR="006A6F9C">
        <w:t xml:space="preserve"> working with a </w:t>
      </w:r>
      <w:r w:rsidR="00BB3CEA">
        <w:t xml:space="preserve">specialist research organisation contracted </w:t>
      </w:r>
      <w:r w:rsidR="003A10BF">
        <w:t>by DSS</w:t>
      </w:r>
      <w:r w:rsidR="00BB3CEA">
        <w:t xml:space="preserve"> to</w:t>
      </w:r>
      <w:r w:rsidR="007B204A">
        <w:t xml:space="preserve"> support applicants to</w:t>
      </w:r>
      <w:r w:rsidR="00751007">
        <w:t>:</w:t>
      </w:r>
    </w:p>
    <w:p w:rsidR="00751007" w:rsidRDefault="00751007" w:rsidP="00751007">
      <w:pPr>
        <w:pStyle w:val="ListParagraph"/>
        <w:spacing w:after="120"/>
        <w:ind w:left="360"/>
      </w:pPr>
    </w:p>
    <w:p w:rsidR="00751007" w:rsidRDefault="007B204A" w:rsidP="00A10F1E">
      <w:pPr>
        <w:pStyle w:val="ListParagraph"/>
        <w:numPr>
          <w:ilvl w:val="0"/>
          <w:numId w:val="22"/>
        </w:numPr>
        <w:spacing w:after="120"/>
      </w:pPr>
      <w:r>
        <w:lastRenderedPageBreak/>
        <w:t xml:space="preserve">throughout the life of the project, </w:t>
      </w:r>
      <w:r w:rsidR="00751007">
        <w:t>document</w:t>
      </w:r>
      <w:r w:rsidR="00BB3CEA">
        <w:t xml:space="preserve"> the implementation of the project, and reflect on lessons learnt</w:t>
      </w:r>
      <w:r w:rsidR="005845FF">
        <w:t>;</w:t>
      </w:r>
      <w:r w:rsidR="00BB3CEA">
        <w:t xml:space="preserve"> </w:t>
      </w:r>
      <w:r w:rsidR="005845FF">
        <w:t>and</w:t>
      </w:r>
    </w:p>
    <w:p w:rsidR="005845FF" w:rsidRDefault="00BB3CEA" w:rsidP="00A10F1E">
      <w:pPr>
        <w:pStyle w:val="ListParagraph"/>
        <w:numPr>
          <w:ilvl w:val="0"/>
          <w:numId w:val="22"/>
        </w:numPr>
        <w:spacing w:after="120"/>
      </w:pPr>
      <w:proofErr w:type="gramStart"/>
      <w:r>
        <w:t>participate</w:t>
      </w:r>
      <w:proofErr w:type="gramEnd"/>
      <w:r>
        <w:t xml:space="preserve"> in discussions with other grant recipients to assist in information sharing</w:t>
      </w:r>
      <w:r w:rsidR="00C92A3A">
        <w:t xml:space="preserve"> – this may include up to three face-to-face workshops and participatio</w:t>
      </w:r>
      <w:r w:rsidR="005845FF">
        <w:t xml:space="preserve">n in webinars and online forums. </w:t>
      </w:r>
      <w:r w:rsidR="008C3E06">
        <w:t>Successful applicants must meet the cost of workshop attendance from their grant funding.</w:t>
      </w:r>
    </w:p>
    <w:p w:rsidR="00BB3CEA" w:rsidRDefault="00BB3CEA" w:rsidP="005845FF">
      <w:pPr>
        <w:spacing w:after="120"/>
      </w:pPr>
      <w:r>
        <w:t xml:space="preserve">These experiences will be captured in a report to inform </w:t>
      </w:r>
      <w:r w:rsidR="00403666">
        <w:t>future projects</w:t>
      </w:r>
      <w:r>
        <w:t>.</w:t>
      </w:r>
    </w:p>
    <w:p w:rsidR="00B50843" w:rsidRDefault="00586A62" w:rsidP="00B50843">
      <w:pPr>
        <w:spacing w:after="120"/>
      </w:pPr>
      <w:r>
        <w:t>Consideration will be given to</w:t>
      </w:r>
      <w:r w:rsidR="00B50843">
        <w:t>:</w:t>
      </w:r>
    </w:p>
    <w:p w:rsidR="00B50843" w:rsidRDefault="00B50843" w:rsidP="00B50843">
      <w:pPr>
        <w:pStyle w:val="ListParagraph"/>
        <w:numPr>
          <w:ilvl w:val="0"/>
          <w:numId w:val="22"/>
        </w:numPr>
        <w:spacing w:after="120"/>
      </w:pPr>
      <w:r>
        <w:t>location of projects being proposed (preference may be given to projects in areas with significant prevalence of family and domestic violence)</w:t>
      </w:r>
      <w:r w:rsidR="00497EA8">
        <w:t>;</w:t>
      </w:r>
    </w:p>
    <w:p w:rsidR="00B50843" w:rsidRDefault="00B50843" w:rsidP="00B50843">
      <w:pPr>
        <w:pStyle w:val="ListParagraph"/>
        <w:numPr>
          <w:ilvl w:val="0"/>
          <w:numId w:val="22"/>
        </w:numPr>
        <w:spacing w:after="120"/>
      </w:pPr>
      <w:r>
        <w:t>aim and purpose of each project in a location</w:t>
      </w:r>
      <w:r w:rsidR="00497EA8">
        <w:t>;</w:t>
      </w:r>
    </w:p>
    <w:p w:rsidR="00B50843" w:rsidRDefault="00B50843" w:rsidP="00B50843">
      <w:pPr>
        <w:pStyle w:val="ListParagraph"/>
        <w:numPr>
          <w:ilvl w:val="0"/>
          <w:numId w:val="22"/>
        </w:numPr>
        <w:spacing w:after="120"/>
      </w:pPr>
      <w:r>
        <w:t xml:space="preserve">participation in action research and sharing of research </w:t>
      </w:r>
      <w:proofErr w:type="spellStart"/>
      <w:r>
        <w:t>learnings</w:t>
      </w:r>
      <w:proofErr w:type="spellEnd"/>
      <w:r w:rsidR="00497EA8">
        <w:t>;</w:t>
      </w:r>
      <w:r>
        <w:t xml:space="preserve"> and</w:t>
      </w:r>
    </w:p>
    <w:p w:rsidR="00B50843" w:rsidRDefault="00B50843" w:rsidP="00B50843">
      <w:pPr>
        <w:pStyle w:val="ListParagraph"/>
        <w:numPr>
          <w:ilvl w:val="0"/>
          <w:numId w:val="22"/>
        </w:numPr>
        <w:spacing w:after="120"/>
      </w:pPr>
      <w:proofErr w:type="gramStart"/>
      <w:r>
        <w:t>number</w:t>
      </w:r>
      <w:proofErr w:type="gramEnd"/>
      <w:r>
        <w:t xml:space="preserve"> of projects proposed i</w:t>
      </w:r>
      <w:r w:rsidR="008570FD">
        <w:t>n each state and t</w:t>
      </w:r>
      <w:r>
        <w:t>erritory.</w:t>
      </w:r>
    </w:p>
    <w:p w:rsidR="00B50843" w:rsidRDefault="00B50843" w:rsidP="009E52BA">
      <w:pPr>
        <w:spacing w:before="120" w:after="140"/>
      </w:pPr>
      <w:r>
        <w:t>This will help ensure a mix of projects across different locations and communities as well as a mix of different approaches across the successful projects. It is intended</w:t>
      </w:r>
      <w:r w:rsidR="0056094F">
        <w:t xml:space="preserve"> there will be projects in all states and t</w:t>
      </w:r>
      <w:r>
        <w:t>erritories.</w:t>
      </w:r>
    </w:p>
    <w:p w:rsidR="008570FD" w:rsidRDefault="008570FD" w:rsidP="00AC5717">
      <w:pPr>
        <w:pStyle w:val="Heading3"/>
        <w:rPr>
          <w:rFonts w:ascii="Arial" w:hAnsi="Arial" w:cstheme="minorBidi"/>
          <w:color w:val="auto"/>
        </w:rPr>
      </w:pPr>
      <w:r>
        <w:rPr>
          <w:rFonts w:ascii="Arial" w:hAnsi="Arial" w:cstheme="minorBidi"/>
          <w:color w:val="auto"/>
        </w:rPr>
        <w:t>Restrictions</w:t>
      </w:r>
    </w:p>
    <w:p w:rsidR="00AC5717" w:rsidRPr="00DD2AFF" w:rsidRDefault="00AC5717" w:rsidP="008570FD">
      <w:pPr>
        <w:pStyle w:val="BodyText"/>
      </w:pPr>
      <w:r w:rsidRPr="00DD2AFF">
        <w:rPr>
          <w:rFonts w:ascii="Arial" w:hAnsi="Arial" w:cstheme="minorBidi"/>
          <w:color w:val="auto"/>
        </w:rPr>
        <w:t>T</w:t>
      </w:r>
      <w:r w:rsidRPr="00DD2AFF">
        <w:t>he grants may only be used to</w:t>
      </w:r>
      <w:r w:rsidR="008570FD">
        <w:t xml:space="preserve"> deliver</w:t>
      </w:r>
      <w:r w:rsidRPr="00DD2AFF">
        <w:t>:</w:t>
      </w:r>
    </w:p>
    <w:p w:rsidR="00AC5717" w:rsidRPr="00DD2AFF" w:rsidRDefault="00AC5717" w:rsidP="00AC5717">
      <w:pPr>
        <w:pStyle w:val="Chrissie1"/>
        <w:ind w:left="360"/>
      </w:pPr>
      <w:r w:rsidRPr="00DD2AFF">
        <w:t>resources</w:t>
      </w:r>
      <w:r w:rsidR="008570FD">
        <w:t>;</w:t>
      </w:r>
    </w:p>
    <w:p w:rsidR="00AC5717" w:rsidRPr="00DD2AFF" w:rsidRDefault="00AC5717" w:rsidP="00AC5717">
      <w:pPr>
        <w:pStyle w:val="Chrissie1"/>
        <w:ind w:left="360"/>
      </w:pPr>
      <w:r w:rsidRPr="00DD2AFF">
        <w:t>products</w:t>
      </w:r>
      <w:r w:rsidR="008570FD">
        <w:t>;</w:t>
      </w:r>
    </w:p>
    <w:p w:rsidR="00AC5717" w:rsidRPr="00DD2AFF" w:rsidRDefault="008570FD" w:rsidP="00AC5717">
      <w:pPr>
        <w:pStyle w:val="Chrissie1"/>
        <w:ind w:left="360"/>
      </w:pPr>
      <w:r w:rsidRPr="00DD2AFF">
        <w:t>research</w:t>
      </w:r>
      <w:r>
        <w:t>; and</w:t>
      </w:r>
    </w:p>
    <w:p w:rsidR="008570FD" w:rsidRDefault="00AC5717" w:rsidP="008570FD">
      <w:pPr>
        <w:pStyle w:val="Chrissie1"/>
        <w:ind w:left="360"/>
      </w:pPr>
      <w:proofErr w:type="gramStart"/>
      <w:r w:rsidRPr="00DD2AFF">
        <w:t>services</w:t>
      </w:r>
      <w:proofErr w:type="gramEnd"/>
      <w:r w:rsidRPr="00DD2AFF">
        <w:t xml:space="preserve"> outlined in the agreed grant agreement</w:t>
      </w:r>
      <w:r w:rsidR="008570FD">
        <w:t>.</w:t>
      </w:r>
    </w:p>
    <w:p w:rsidR="00AC5717" w:rsidRPr="00DD2AFF" w:rsidRDefault="008570FD" w:rsidP="008570FD">
      <w:pPr>
        <w:pStyle w:val="BodyText"/>
      </w:pPr>
      <w:r>
        <w:t>I</w:t>
      </w:r>
      <w:r w:rsidR="00AC5717" w:rsidRPr="00DD2AFF">
        <w:t>n addition to the development and delivery of specified products and outcomes, funding may be used for:</w:t>
      </w:r>
    </w:p>
    <w:p w:rsidR="00AC5717" w:rsidRPr="00BA58ED" w:rsidRDefault="00AC5717" w:rsidP="008570FD">
      <w:pPr>
        <w:pStyle w:val="Chrissie1"/>
        <w:ind w:left="360"/>
      </w:pPr>
      <w:r w:rsidRPr="00BA58ED">
        <w:t>delivery of services which meet the Program Guidelines;</w:t>
      </w:r>
    </w:p>
    <w:p w:rsidR="00AC5717" w:rsidRPr="00BA58ED" w:rsidRDefault="00AC5717" w:rsidP="008570FD">
      <w:pPr>
        <w:pStyle w:val="Chrissie1"/>
        <w:ind w:left="360"/>
      </w:pPr>
      <w:r w:rsidRPr="00BA58ED">
        <w:t>staff salaries and on-costs for project implementation and ongoing management;</w:t>
      </w:r>
    </w:p>
    <w:p w:rsidR="00AC5717" w:rsidRPr="00BA58ED" w:rsidRDefault="00AC5717" w:rsidP="008570FD">
      <w:pPr>
        <w:pStyle w:val="Chrissie1"/>
        <w:ind w:left="360"/>
      </w:pPr>
      <w:r w:rsidRPr="00BA58ED">
        <w:t>evaluation and review of the project;</w:t>
      </w:r>
    </w:p>
    <w:p w:rsidR="00AC5717" w:rsidRPr="00BA58ED" w:rsidRDefault="00AC5717" w:rsidP="008570FD">
      <w:pPr>
        <w:pStyle w:val="Chrissie1"/>
        <w:ind w:left="360"/>
      </w:pPr>
      <w:r w:rsidRPr="00BA58ED">
        <w:t>staff training;</w:t>
      </w:r>
    </w:p>
    <w:p w:rsidR="00AC5717" w:rsidRPr="00BA58ED" w:rsidRDefault="00AC5717" w:rsidP="008570FD">
      <w:pPr>
        <w:pStyle w:val="Chrissie1"/>
        <w:ind w:left="360"/>
      </w:pPr>
      <w:r w:rsidRPr="00BA58ED">
        <w:t>materials and equipment directly related to the implementation of the project;</w:t>
      </w:r>
    </w:p>
    <w:p w:rsidR="00AC5717" w:rsidRPr="00BA58ED" w:rsidRDefault="00AC5717" w:rsidP="008570FD">
      <w:pPr>
        <w:pStyle w:val="Chrissie1"/>
        <w:ind w:left="360"/>
      </w:pPr>
      <w:r w:rsidRPr="00BA58ED">
        <w:t>operating ex</w:t>
      </w:r>
      <w:r>
        <w:t>penses directly related to the a</w:t>
      </w:r>
      <w:r w:rsidRPr="00BA58ED">
        <w:t xml:space="preserve">ctivity; </w:t>
      </w:r>
    </w:p>
    <w:p w:rsidR="00AC5717" w:rsidRPr="00BA58ED" w:rsidRDefault="00AC5717" w:rsidP="008570FD">
      <w:pPr>
        <w:pStyle w:val="Chrissie1"/>
        <w:ind w:left="360"/>
      </w:pPr>
      <w:r w:rsidRPr="00BA58ED">
        <w:t>assets as defined in the Terms and Conditions that can be reasonably attributed to meeting agreement deliverables; and</w:t>
      </w:r>
    </w:p>
    <w:p w:rsidR="00AC5717" w:rsidRPr="00AC5717" w:rsidRDefault="00AC5717" w:rsidP="008570FD">
      <w:pPr>
        <w:pStyle w:val="Chrissie1"/>
        <w:ind w:left="360"/>
      </w:pPr>
      <w:proofErr w:type="gramStart"/>
      <w:r w:rsidRPr="00BA58ED">
        <w:t>travel</w:t>
      </w:r>
      <w:proofErr w:type="gramEnd"/>
      <w:r w:rsidRPr="00BA58ED">
        <w:t xml:space="preserve"> within Australia directly and specifically related to the project.</w:t>
      </w:r>
    </w:p>
    <w:p w:rsidR="00AC5717" w:rsidRDefault="00AC5717" w:rsidP="008570FD">
      <w:pPr>
        <w:pStyle w:val="BodyText"/>
      </w:pPr>
      <w:r w:rsidRPr="00DD2AFF">
        <w:t>Grants are not provided for:</w:t>
      </w:r>
    </w:p>
    <w:p w:rsidR="00AC5717" w:rsidRPr="0059578B" w:rsidRDefault="00AC5717" w:rsidP="00AC5717">
      <w:pPr>
        <w:pStyle w:val="ListParagraph"/>
        <w:numPr>
          <w:ilvl w:val="0"/>
          <w:numId w:val="30"/>
        </w:numPr>
        <w:spacing w:after="120"/>
        <w:rPr>
          <w:rFonts w:cs="Arial"/>
          <w:iCs/>
        </w:rPr>
      </w:pPr>
      <w:r w:rsidRPr="00DD2AFF">
        <w:t>purchase of land</w:t>
      </w:r>
      <w:r>
        <w:t>;</w:t>
      </w:r>
    </w:p>
    <w:p w:rsidR="00AC5717" w:rsidRPr="0059578B" w:rsidRDefault="00AC5717" w:rsidP="00AC5717">
      <w:pPr>
        <w:pStyle w:val="ListParagraph"/>
        <w:numPr>
          <w:ilvl w:val="0"/>
          <w:numId w:val="30"/>
        </w:numPr>
        <w:spacing w:after="120"/>
        <w:rPr>
          <w:rFonts w:cs="Arial"/>
          <w:iCs/>
        </w:rPr>
      </w:pPr>
      <w:r w:rsidRPr="00DD2AFF">
        <w:t>retrospective costs</w:t>
      </w:r>
      <w:r>
        <w:t>;</w:t>
      </w:r>
    </w:p>
    <w:p w:rsidR="00AC5717" w:rsidRPr="0059578B" w:rsidRDefault="00AC5717" w:rsidP="00AC5717">
      <w:pPr>
        <w:pStyle w:val="ListParagraph"/>
        <w:numPr>
          <w:ilvl w:val="0"/>
          <w:numId w:val="30"/>
        </w:numPr>
        <w:spacing w:after="120"/>
        <w:rPr>
          <w:rFonts w:cs="Arial"/>
          <w:iCs/>
        </w:rPr>
      </w:pPr>
      <w:r w:rsidRPr="00DD2AFF">
        <w:t>costs incurred in the preparation of a grant application or related documentation</w:t>
      </w:r>
      <w:r>
        <w:t>;</w:t>
      </w:r>
    </w:p>
    <w:p w:rsidR="00AC5717" w:rsidRPr="0059578B" w:rsidRDefault="00AC5717" w:rsidP="00AC5717">
      <w:pPr>
        <w:pStyle w:val="ListParagraph"/>
        <w:numPr>
          <w:ilvl w:val="0"/>
          <w:numId w:val="30"/>
        </w:numPr>
        <w:spacing w:after="120"/>
        <w:rPr>
          <w:rFonts w:cs="Arial"/>
          <w:iCs/>
        </w:rPr>
      </w:pPr>
      <w:r w:rsidRPr="00DD2AFF">
        <w:t>major construction/capital works</w:t>
      </w:r>
      <w:r>
        <w:t>;</w:t>
      </w:r>
    </w:p>
    <w:p w:rsidR="00AC5717" w:rsidRPr="0059578B" w:rsidRDefault="00AC5717" w:rsidP="00AC5717">
      <w:pPr>
        <w:pStyle w:val="ListParagraph"/>
        <w:numPr>
          <w:ilvl w:val="0"/>
          <w:numId w:val="30"/>
        </w:numPr>
        <w:spacing w:after="120"/>
        <w:rPr>
          <w:rFonts w:cs="Arial"/>
          <w:iCs/>
        </w:rPr>
      </w:pPr>
      <w:r>
        <w:t>overseas travel;</w:t>
      </w:r>
      <w:r w:rsidRPr="00DD2AFF">
        <w:t xml:space="preserve"> and</w:t>
      </w:r>
    </w:p>
    <w:p w:rsidR="00AC5717" w:rsidRPr="00AC5717" w:rsidRDefault="00AC5717" w:rsidP="00AC5717">
      <w:pPr>
        <w:pStyle w:val="ListParagraph"/>
        <w:numPr>
          <w:ilvl w:val="0"/>
          <w:numId w:val="30"/>
        </w:numPr>
        <w:spacing w:after="120"/>
        <w:rPr>
          <w:rFonts w:cs="Arial"/>
          <w:iCs/>
        </w:rPr>
      </w:pPr>
      <w:proofErr w:type="gramStart"/>
      <w:r w:rsidRPr="00DD2AFF">
        <w:t>activities</w:t>
      </w:r>
      <w:proofErr w:type="gramEnd"/>
      <w:r w:rsidRPr="00DD2AFF">
        <w:t xml:space="preserve"> for which other Commonwealth, state, territory or local government bodies have primary responsibility.</w:t>
      </w:r>
    </w:p>
    <w:p w:rsidR="00F00086" w:rsidRPr="002B1061" w:rsidRDefault="00F00086" w:rsidP="002B1061">
      <w:pPr>
        <w:pStyle w:val="Heading3"/>
      </w:pPr>
      <w:r w:rsidRPr="002B1061">
        <w:lastRenderedPageBreak/>
        <w:t xml:space="preserve">Intellectual property </w:t>
      </w:r>
    </w:p>
    <w:p w:rsidR="00A2559A" w:rsidRPr="00A2559A" w:rsidRDefault="005E7F28" w:rsidP="009E52BA">
      <w:pPr>
        <w:spacing w:before="120" w:after="140"/>
      </w:pPr>
      <w:r>
        <w:t xml:space="preserve">The </w:t>
      </w:r>
      <w:r w:rsidR="00A2559A" w:rsidRPr="00A2559A">
        <w:t>Commonwealth retains ownership of any material it provides to the funding recipient (or material which is created) for the purposes of the funding agreement. The Commonwealth grants the service provider a licence to use the material for the purposes of the funding agreement.</w:t>
      </w:r>
    </w:p>
    <w:p w:rsidR="00A10F1E" w:rsidRPr="00A2559A" w:rsidRDefault="00A2559A" w:rsidP="009E52BA">
      <w:pPr>
        <w:spacing w:before="120" w:after="140"/>
      </w:pPr>
      <w:r w:rsidRPr="00A2559A">
        <w:t xml:space="preserve">The funding recipient retains ownership of any material it brings into existence in performing the funding agreement. The funding recipient grants the Commonwealth a licence to this material (excluding secret and sacred material) for any Commonwealth purpose. </w:t>
      </w:r>
    </w:p>
    <w:p w:rsidR="00D247D2" w:rsidRPr="00E15A1F" w:rsidRDefault="00D247D2" w:rsidP="00853D4E">
      <w:pPr>
        <w:pStyle w:val="Heading3"/>
      </w:pPr>
      <w:r w:rsidRPr="00E15A1F">
        <w:t>Val</w:t>
      </w:r>
      <w:r w:rsidR="000F1D1B">
        <w:t>u</w:t>
      </w:r>
      <w:r w:rsidRPr="00E15A1F">
        <w:t>e for Money</w:t>
      </w:r>
    </w:p>
    <w:p w:rsidR="00F943DF" w:rsidRDefault="00F943DF" w:rsidP="009E52BA">
      <w:pPr>
        <w:spacing w:before="120" w:after="140"/>
        <w:rPr>
          <w:rFonts w:cs="Arial"/>
        </w:rPr>
      </w:pPr>
      <w:r w:rsidRPr="00E15A1F">
        <w:rPr>
          <w:rFonts w:cs="Arial"/>
          <w:szCs w:val="22"/>
        </w:rPr>
        <w:t xml:space="preserve">In assessing the extent to which applications represent value for money, consideration will be given to the information provided at the ‘Achieving value for money’ </w:t>
      </w:r>
      <w:r w:rsidR="00BA58ED">
        <w:rPr>
          <w:rFonts w:cs="Arial"/>
          <w:szCs w:val="22"/>
        </w:rPr>
        <w:t>section</w:t>
      </w:r>
      <w:r w:rsidR="00140267">
        <w:rPr>
          <w:rFonts w:cs="Arial"/>
          <w:szCs w:val="22"/>
        </w:rPr>
        <w:t xml:space="preserve"> 3.3</w:t>
      </w:r>
      <w:bookmarkStart w:id="0" w:name="_GoBack"/>
      <w:bookmarkEnd w:id="0"/>
      <w:r w:rsidR="00BA58ED">
        <w:rPr>
          <w:rFonts w:cs="Arial"/>
          <w:szCs w:val="22"/>
        </w:rPr>
        <w:t xml:space="preserve"> </w:t>
      </w:r>
      <w:r w:rsidR="0056094F">
        <w:rPr>
          <w:rFonts w:cs="Arial"/>
          <w:szCs w:val="22"/>
        </w:rPr>
        <w:t>of the Program </w:t>
      </w:r>
      <w:r w:rsidRPr="00E15A1F">
        <w:rPr>
          <w:rFonts w:cs="Arial"/>
          <w:szCs w:val="22"/>
        </w:rPr>
        <w:t>Guidelines available on</w:t>
      </w:r>
      <w:r w:rsidRPr="00E15A1F">
        <w:rPr>
          <w:rFonts w:asciiTheme="majorHAnsi" w:eastAsiaTheme="majorEastAsia" w:hAnsiTheme="majorHAnsi" w:cstheme="majorBidi"/>
          <w:bCs/>
          <w:color w:val="auto"/>
          <w:szCs w:val="22"/>
        </w:rPr>
        <w:t xml:space="preserve"> the </w:t>
      </w:r>
      <w:hyperlink r:id="rId16" w:history="1">
        <w:r w:rsidR="00E15A1F" w:rsidRPr="00E15A1F">
          <w:rPr>
            <w:rStyle w:val="Hyperlink"/>
            <w:rFonts w:asciiTheme="majorHAnsi" w:eastAsiaTheme="majorEastAsia" w:hAnsiTheme="majorHAnsi" w:cstheme="majorBidi"/>
            <w:bCs/>
            <w:szCs w:val="22"/>
          </w:rPr>
          <w:t>DSS website</w:t>
        </w:r>
      </w:hyperlink>
      <w:r w:rsidRPr="00E15A1F">
        <w:rPr>
          <w:rStyle w:val="Hyperlink"/>
          <w:rFonts w:asciiTheme="majorHAnsi" w:eastAsiaTheme="majorEastAsia" w:hAnsiTheme="majorHAnsi" w:cstheme="majorBidi"/>
          <w:bCs/>
          <w:szCs w:val="22"/>
          <w:u w:val="none"/>
        </w:rPr>
        <w:t xml:space="preserve"> </w:t>
      </w:r>
      <w:r w:rsidRPr="00E15A1F">
        <w:rPr>
          <w:rFonts w:cs="Arial"/>
        </w:rPr>
        <w:t>or in the Application Pack available on the</w:t>
      </w:r>
      <w:r w:rsidRPr="00E15A1F">
        <w:rPr>
          <w:rFonts w:eastAsia="Arial"/>
          <w:color w:val="000000"/>
          <w:szCs w:val="22"/>
        </w:rPr>
        <w:t xml:space="preserve"> </w:t>
      </w:r>
      <w:hyperlink r:id="rId17" w:history="1">
        <w:r w:rsidR="00580234">
          <w:rPr>
            <w:rStyle w:val="Hyperlink"/>
            <w:rFonts w:cs="Arial"/>
          </w:rPr>
          <w:t>Community Grants Hub</w:t>
        </w:r>
      </w:hyperlink>
      <w:r w:rsidR="00580234">
        <w:rPr>
          <w:rFonts w:cs="Arial"/>
        </w:rPr>
        <w:t xml:space="preserve"> website.</w:t>
      </w:r>
    </w:p>
    <w:p w:rsidR="00D247D2" w:rsidRPr="00BE30F3" w:rsidRDefault="00F943DF" w:rsidP="00D247D2">
      <w:pPr>
        <w:pStyle w:val="Heading3"/>
      </w:pPr>
      <w:r>
        <w:t>S</w:t>
      </w:r>
      <w:r w:rsidR="00D247D2" w:rsidRPr="00BE30F3">
        <w:t>election Criteria</w:t>
      </w:r>
    </w:p>
    <w:p w:rsidR="00427C76" w:rsidRDefault="00427C76" w:rsidP="00427C76">
      <w:pPr>
        <w:pStyle w:val="BodyText"/>
      </w:pPr>
      <w:r w:rsidRPr="005374C0">
        <w:t xml:space="preserve">The </w:t>
      </w:r>
      <w:r>
        <w:t>selection criteria are equally weighted.</w:t>
      </w:r>
    </w:p>
    <w:p w:rsidR="00D247D2" w:rsidRPr="008751D9" w:rsidRDefault="00D247D2" w:rsidP="00427C76">
      <w:pPr>
        <w:spacing w:before="400" w:after="120"/>
        <w:ind w:left="1361" w:hanging="1361"/>
        <w:rPr>
          <w:b/>
        </w:rPr>
      </w:pPr>
      <w:r w:rsidRPr="008751D9">
        <w:rPr>
          <w:b/>
        </w:rPr>
        <w:t>Criterion 1 –</w:t>
      </w:r>
      <w:r w:rsidR="00B21E6B">
        <w:rPr>
          <w:b/>
        </w:rPr>
        <w:t xml:space="preserve"> </w:t>
      </w:r>
      <w:r w:rsidRPr="008751D9">
        <w:rPr>
          <w:b/>
        </w:rPr>
        <w:t>Demonstrate your understanding of the need</w:t>
      </w:r>
      <w:r w:rsidR="00AC5717">
        <w:rPr>
          <w:b/>
        </w:rPr>
        <w:t xml:space="preserve"> for the funded a</w:t>
      </w:r>
      <w:r w:rsidR="00DD1087">
        <w:rPr>
          <w:b/>
        </w:rPr>
        <w:t xml:space="preserve">ctivity in the </w:t>
      </w:r>
      <w:r w:rsidRPr="008751D9">
        <w:rPr>
          <w:b/>
        </w:rPr>
        <w:t>specified community and/or the specified target group.</w:t>
      </w:r>
    </w:p>
    <w:p w:rsidR="00BF41AE" w:rsidRDefault="00D247D2" w:rsidP="005640DF">
      <w:pPr>
        <w:spacing w:after="120" w:line="276" w:lineRule="auto"/>
      </w:pPr>
      <w:r w:rsidRPr="008751D9">
        <w:t xml:space="preserve">Your response </w:t>
      </w:r>
      <w:r w:rsidRPr="008751D9">
        <w:rPr>
          <w:b/>
        </w:rPr>
        <w:t>must</w:t>
      </w:r>
      <w:r w:rsidRPr="008751D9">
        <w:t xml:space="preserve"> demonstrate an understanding of </w:t>
      </w:r>
      <w:r w:rsidRPr="00C46AAC">
        <w:rPr>
          <w:b/>
        </w:rPr>
        <w:t>all</w:t>
      </w:r>
      <w:r w:rsidRPr="008751D9">
        <w:t xml:space="preserve"> of the following:</w:t>
      </w:r>
    </w:p>
    <w:p w:rsidR="00BA58ED" w:rsidRDefault="00BA58ED" w:rsidP="002C18C6">
      <w:pPr>
        <w:pStyle w:val="ListParagraph"/>
        <w:numPr>
          <w:ilvl w:val="0"/>
          <w:numId w:val="31"/>
        </w:numPr>
        <w:spacing w:after="120"/>
      </w:pPr>
      <w:r>
        <w:t>the target CALD community and ethnic groups</w:t>
      </w:r>
      <w:r w:rsidR="00071315">
        <w:t>;</w:t>
      </w:r>
    </w:p>
    <w:p w:rsidR="00BF41AE" w:rsidRDefault="00BF41AE" w:rsidP="002C18C6">
      <w:pPr>
        <w:pStyle w:val="ListParagraph"/>
        <w:numPr>
          <w:ilvl w:val="0"/>
          <w:numId w:val="31"/>
        </w:numPr>
        <w:spacing w:after="120"/>
      </w:pPr>
      <w:r w:rsidRPr="004C0D13">
        <w:t xml:space="preserve">the </w:t>
      </w:r>
      <w:r>
        <w:t xml:space="preserve">need and the extent of violence </w:t>
      </w:r>
      <w:r w:rsidR="00455DB2">
        <w:t>or violence-supportive attitudes and behaviour</w:t>
      </w:r>
      <w:r w:rsidR="00071315">
        <w:t>s</w:t>
      </w:r>
      <w:r w:rsidR="00455DB2">
        <w:t xml:space="preserve"> toward </w:t>
      </w:r>
      <w:r>
        <w:t>women and their children within the target community</w:t>
      </w:r>
      <w:r w:rsidR="00455DB2">
        <w:t>;</w:t>
      </w:r>
      <w:r w:rsidR="00BD3447">
        <w:t xml:space="preserve"> and</w:t>
      </w:r>
    </w:p>
    <w:p w:rsidR="00BF41AE" w:rsidRDefault="00BF41AE" w:rsidP="00BF41AE">
      <w:pPr>
        <w:pStyle w:val="ListParagraph"/>
        <w:numPr>
          <w:ilvl w:val="0"/>
          <w:numId w:val="31"/>
        </w:numPr>
        <w:spacing w:after="120"/>
      </w:pPr>
      <w:proofErr w:type="gramStart"/>
      <w:r>
        <w:t>the</w:t>
      </w:r>
      <w:proofErr w:type="gramEnd"/>
      <w:r>
        <w:t xml:space="preserve"> </w:t>
      </w:r>
      <w:r w:rsidR="007765FE">
        <w:t xml:space="preserve">gendered-nature of violence against women, its </w:t>
      </w:r>
      <w:r>
        <w:t xml:space="preserve">causes and the ways it may manifest </w:t>
      </w:r>
      <w:r w:rsidRPr="00CE771D">
        <w:t>in relationships</w:t>
      </w:r>
      <w:r w:rsidR="00455DB2">
        <w:t>.</w:t>
      </w:r>
    </w:p>
    <w:p w:rsidR="00D247D2" w:rsidRPr="008751D9" w:rsidRDefault="00D247D2" w:rsidP="00427C76">
      <w:pPr>
        <w:spacing w:before="400" w:after="120"/>
        <w:ind w:left="1361" w:hanging="1361"/>
        <w:rPr>
          <w:b/>
        </w:rPr>
      </w:pPr>
      <w:r w:rsidRPr="008751D9">
        <w:rPr>
          <w:b/>
        </w:rPr>
        <w:t>Criterion 2 –</w:t>
      </w:r>
      <w:r w:rsidR="00AA6982">
        <w:rPr>
          <w:b/>
        </w:rPr>
        <w:t xml:space="preserve"> </w:t>
      </w:r>
      <w:r w:rsidRPr="008751D9">
        <w:rPr>
          <w:b/>
        </w:rPr>
        <w:t xml:space="preserve">Describe how the implementation of </w:t>
      </w:r>
      <w:r w:rsidR="00AC5717">
        <w:rPr>
          <w:b/>
        </w:rPr>
        <w:t>your proposal will achieve the a</w:t>
      </w:r>
      <w:r w:rsidRPr="008751D9">
        <w:rPr>
          <w:b/>
        </w:rPr>
        <w:t xml:space="preserve">ctivity objectives for all stakeholders, including value for money within the Grant funding. </w:t>
      </w:r>
    </w:p>
    <w:p w:rsidR="00D247D2" w:rsidRDefault="00D247D2" w:rsidP="00171B78">
      <w:pPr>
        <w:spacing w:after="120" w:line="276" w:lineRule="auto"/>
        <w:ind w:left="1418" w:hanging="1418"/>
      </w:pPr>
      <w:r w:rsidRPr="008751D9">
        <w:t xml:space="preserve">Your response </w:t>
      </w:r>
      <w:r w:rsidRPr="008751D9">
        <w:rPr>
          <w:b/>
        </w:rPr>
        <w:t>must</w:t>
      </w:r>
      <w:r w:rsidRPr="008751D9">
        <w:t xml:space="preserve"> demonstrate </w:t>
      </w:r>
      <w:r w:rsidRPr="00C46AAC">
        <w:rPr>
          <w:b/>
        </w:rPr>
        <w:t>all</w:t>
      </w:r>
      <w:r w:rsidRPr="008751D9">
        <w:t xml:space="preserve"> of the following:</w:t>
      </w:r>
    </w:p>
    <w:p w:rsidR="00BF41AE" w:rsidRDefault="007765FE" w:rsidP="002C18C6">
      <w:pPr>
        <w:pStyle w:val="ListParagraph"/>
        <w:numPr>
          <w:ilvl w:val="0"/>
          <w:numId w:val="32"/>
        </w:numPr>
        <w:spacing w:after="120"/>
      </w:pPr>
      <w:r>
        <w:t xml:space="preserve">a </w:t>
      </w:r>
      <w:r w:rsidR="00BF41AE" w:rsidRPr="00220EEC">
        <w:t>description of the intended project</w:t>
      </w:r>
      <w:r w:rsidR="00E17531">
        <w:t>,</w:t>
      </w:r>
      <w:r w:rsidR="00BF41AE" w:rsidRPr="00220EEC">
        <w:t xml:space="preserve"> how it will be implemented</w:t>
      </w:r>
      <w:r w:rsidR="00E17531">
        <w:t xml:space="preserve">, </w:t>
      </w:r>
      <w:r w:rsidR="00EA02E6">
        <w:t xml:space="preserve">how it is relevant to the specified community, </w:t>
      </w:r>
      <w:r w:rsidR="00E17531">
        <w:t>and how it contributes to a reduction in violence against women and their children;</w:t>
      </w:r>
      <w:r w:rsidR="00BF41AE" w:rsidRPr="00220EEC">
        <w:t xml:space="preserve"> </w:t>
      </w:r>
    </w:p>
    <w:p w:rsidR="00BF41AE" w:rsidRDefault="00BF41AE" w:rsidP="002C18C6">
      <w:pPr>
        <w:pStyle w:val="ListParagraph"/>
        <w:numPr>
          <w:ilvl w:val="0"/>
          <w:numId w:val="32"/>
        </w:numPr>
        <w:spacing w:after="120"/>
      </w:pPr>
      <w:r>
        <w:t>if partn</w:t>
      </w:r>
      <w:r w:rsidR="00071315">
        <w:t xml:space="preserve">ering with other organisations, </w:t>
      </w:r>
      <w:r>
        <w:t xml:space="preserve">you must outline </w:t>
      </w:r>
      <w:r w:rsidRPr="00220EEC">
        <w:t xml:space="preserve">the commitment of </w:t>
      </w:r>
      <w:r>
        <w:t xml:space="preserve">these </w:t>
      </w:r>
      <w:r w:rsidRPr="00220EEC">
        <w:t>organi</w:t>
      </w:r>
      <w:r>
        <w:t xml:space="preserve">sations within the community </w:t>
      </w:r>
      <w:r w:rsidRPr="00220EEC">
        <w:t>to deliver the project</w:t>
      </w:r>
      <w:r w:rsidR="00E17531">
        <w:t>; and</w:t>
      </w:r>
    </w:p>
    <w:p w:rsidR="00BF41AE" w:rsidRPr="008751D9" w:rsidRDefault="00E74837" w:rsidP="002C18C6">
      <w:pPr>
        <w:pStyle w:val="ListParagraph"/>
        <w:numPr>
          <w:ilvl w:val="0"/>
          <w:numId w:val="32"/>
        </w:numPr>
        <w:spacing w:after="120"/>
      </w:pPr>
      <w:proofErr w:type="gramStart"/>
      <w:r>
        <w:t>how</w:t>
      </w:r>
      <w:proofErr w:type="gramEnd"/>
      <w:r>
        <w:t xml:space="preserve"> the project is community-owned and driven, and </w:t>
      </w:r>
      <w:r w:rsidR="00BF41AE" w:rsidRPr="002C18C6">
        <w:rPr>
          <w:iCs/>
        </w:rPr>
        <w:t>how</w:t>
      </w:r>
      <w:r w:rsidR="00BF41AE">
        <w:t xml:space="preserve"> the work and outcomes of this project will be sustained </w:t>
      </w:r>
      <w:r w:rsidR="004E547C">
        <w:t xml:space="preserve">in-community </w:t>
      </w:r>
      <w:r w:rsidR="00BF41AE">
        <w:t>after the funding period</w:t>
      </w:r>
      <w:r w:rsidR="00E17531">
        <w:t>.</w:t>
      </w:r>
    </w:p>
    <w:p w:rsidR="00E15A1F" w:rsidRPr="008751D9" w:rsidRDefault="00E15A1F" w:rsidP="00427C76">
      <w:pPr>
        <w:spacing w:before="400" w:after="120"/>
        <w:ind w:left="1361" w:hanging="1361"/>
      </w:pPr>
      <w:r w:rsidRPr="008751D9">
        <w:rPr>
          <w:b/>
        </w:rPr>
        <w:t xml:space="preserve">Criterion </w:t>
      </w:r>
      <w:r w:rsidR="00B74523">
        <w:rPr>
          <w:b/>
        </w:rPr>
        <w:t>3</w:t>
      </w:r>
      <w:r w:rsidRPr="008751D9">
        <w:rPr>
          <w:b/>
        </w:rPr>
        <w:t xml:space="preserve"> –</w:t>
      </w:r>
      <w:r w:rsidR="00B21E6B">
        <w:rPr>
          <w:b/>
        </w:rPr>
        <w:t xml:space="preserve"> </w:t>
      </w:r>
      <w:r w:rsidRPr="008751D9">
        <w:rPr>
          <w:b/>
        </w:rPr>
        <w:t xml:space="preserve">Demonstrate your organisation’s capacity and your staff capability (experience and </w:t>
      </w:r>
      <w:r w:rsidR="00AC5717">
        <w:rPr>
          <w:b/>
        </w:rPr>
        <w:t>qualifications) to deliver the a</w:t>
      </w:r>
      <w:r w:rsidRPr="008751D9">
        <w:rPr>
          <w:b/>
        </w:rPr>
        <w:t xml:space="preserve">ctivity objectives in the specified community and/or specified target group. </w:t>
      </w:r>
    </w:p>
    <w:p w:rsidR="00E15A1F" w:rsidRDefault="00E15A1F" w:rsidP="005913CB">
      <w:pPr>
        <w:spacing w:after="120" w:line="276" w:lineRule="auto"/>
        <w:ind w:left="1418" w:hanging="1418"/>
      </w:pPr>
      <w:r w:rsidRPr="008751D9">
        <w:t xml:space="preserve">Your response </w:t>
      </w:r>
      <w:r w:rsidRPr="008751D9">
        <w:rPr>
          <w:b/>
        </w:rPr>
        <w:t>must</w:t>
      </w:r>
      <w:r w:rsidRPr="008751D9">
        <w:t xml:space="preserve"> demonstrate </w:t>
      </w:r>
      <w:r w:rsidRPr="00C46AAC">
        <w:rPr>
          <w:b/>
        </w:rPr>
        <w:t>all</w:t>
      </w:r>
      <w:r w:rsidRPr="008751D9">
        <w:t xml:space="preserve"> of the following:</w:t>
      </w:r>
    </w:p>
    <w:p w:rsidR="00481142" w:rsidRDefault="00481142" w:rsidP="00094744">
      <w:pPr>
        <w:pStyle w:val="ListParagraph"/>
        <w:numPr>
          <w:ilvl w:val="0"/>
          <w:numId w:val="33"/>
        </w:numPr>
        <w:spacing w:after="120"/>
      </w:pPr>
      <w:r>
        <w:lastRenderedPageBreak/>
        <w:t>experience in community engagement, awareness raising and attitudinal and behavioural change activities</w:t>
      </w:r>
      <w:r w:rsidR="00AD4ADB">
        <w:t xml:space="preserve"> (community-led)</w:t>
      </w:r>
      <w:r w:rsidR="005913CB">
        <w:t xml:space="preserve"> related to violence against women</w:t>
      </w:r>
      <w:r>
        <w:t>;</w:t>
      </w:r>
    </w:p>
    <w:p w:rsidR="00E15A1F" w:rsidRDefault="00B72548" w:rsidP="00094744">
      <w:pPr>
        <w:pStyle w:val="ListParagraph"/>
        <w:numPr>
          <w:ilvl w:val="0"/>
          <w:numId w:val="33"/>
        </w:numPr>
        <w:spacing w:after="120"/>
      </w:pPr>
      <w:r>
        <w:t>a</w:t>
      </w:r>
      <w:r w:rsidR="00E15A1F" w:rsidRPr="008751D9">
        <w:t xml:space="preserve"> proven track record or demonstrated capability in providing quality and culturally competent service</w:t>
      </w:r>
      <w:r w:rsidR="00264968">
        <w:t>s, activities or strategies</w:t>
      </w:r>
      <w:r w:rsidR="00C3772F">
        <w:t>;</w:t>
      </w:r>
      <w:r w:rsidR="00264968">
        <w:t xml:space="preserve"> </w:t>
      </w:r>
      <w:r w:rsidR="0056094F">
        <w:t>and</w:t>
      </w:r>
    </w:p>
    <w:p w:rsidR="00683FD3" w:rsidRDefault="00651D41" w:rsidP="00683FD3">
      <w:pPr>
        <w:pStyle w:val="ListParagraph"/>
        <w:numPr>
          <w:ilvl w:val="0"/>
          <w:numId w:val="33"/>
        </w:numPr>
        <w:spacing w:after="120"/>
      </w:pPr>
      <w:proofErr w:type="gramStart"/>
      <w:r>
        <w:t>your</w:t>
      </w:r>
      <w:proofErr w:type="gramEnd"/>
      <w:r>
        <w:t xml:space="preserve"> strong relationship and influence in target CALD communities, including </w:t>
      </w:r>
      <w:r w:rsidR="00264968">
        <w:t>how partnerships with other community organisations or agencies will be developed and sustained</w:t>
      </w:r>
      <w:r w:rsidR="004E547C">
        <w:t>.</w:t>
      </w:r>
    </w:p>
    <w:p w:rsidR="00D630B2" w:rsidRPr="00DD60B4" w:rsidRDefault="007765FE" w:rsidP="00427C76">
      <w:pPr>
        <w:pStyle w:val="Heading3"/>
      </w:pPr>
      <w:r w:rsidRPr="00D630B2">
        <w:t>Attachments</w:t>
      </w:r>
    </w:p>
    <w:p w:rsidR="007765FE" w:rsidRPr="00D630B2" w:rsidRDefault="007765FE" w:rsidP="009E52BA">
      <w:pPr>
        <w:spacing w:before="120" w:after="140"/>
        <w:rPr>
          <w:b/>
        </w:rPr>
      </w:pPr>
      <w:r w:rsidRPr="006237F3">
        <w:t xml:space="preserve">For this round, no attachments are requested. </w:t>
      </w:r>
      <w:r>
        <w:t xml:space="preserve"> Documents attached to applications will not be assessed.</w:t>
      </w:r>
    </w:p>
    <w:p w:rsidR="00D247D2" w:rsidRPr="00515DEE" w:rsidRDefault="00D247D2" w:rsidP="00427C76">
      <w:pPr>
        <w:pStyle w:val="Heading3"/>
      </w:pPr>
      <w:r w:rsidRPr="00515DEE">
        <w:t xml:space="preserve">Feedback for this funding round </w:t>
      </w:r>
    </w:p>
    <w:p w:rsidR="00586A62" w:rsidRDefault="00586A62" w:rsidP="00586A62">
      <w:pPr>
        <w:spacing w:before="120" w:after="140"/>
        <w:rPr>
          <w:rStyle w:val="BookTitle"/>
          <w:i w:val="0"/>
          <w:iCs w:val="0"/>
          <w:smallCaps w:val="0"/>
        </w:rPr>
      </w:pPr>
      <w:r>
        <w:rPr>
          <w:rFonts w:eastAsiaTheme="majorEastAsia" w:cstheme="majorBidi"/>
          <w:bCs/>
        </w:rPr>
        <w:t>A</w:t>
      </w:r>
      <w:r w:rsidRPr="00515DEE">
        <w:rPr>
          <w:rFonts w:eastAsiaTheme="majorEastAsia" w:cstheme="majorBidi"/>
          <w:bCs/>
        </w:rPr>
        <w:t xml:space="preserve"> Feedback Summary will be published on the </w:t>
      </w:r>
      <w:r>
        <w:rPr>
          <w:rFonts w:eastAsiaTheme="majorEastAsia" w:cstheme="majorBidi"/>
          <w:bCs/>
        </w:rPr>
        <w:t xml:space="preserve">Community Grants </w:t>
      </w:r>
      <w:r w:rsidRPr="00515DEE">
        <w:rPr>
          <w:rFonts w:eastAsiaTheme="majorEastAsia" w:cstheme="majorBidi"/>
          <w:bCs/>
        </w:rPr>
        <w:t>Hub website following the finalisation of the funding round.</w:t>
      </w:r>
    </w:p>
    <w:p w:rsidR="00D247D2" w:rsidRPr="00515DEE" w:rsidRDefault="00D247D2" w:rsidP="009E52BA">
      <w:pPr>
        <w:spacing w:before="120" w:after="140"/>
        <w:rPr>
          <w:rFonts w:eastAsiaTheme="majorEastAsia" w:cstheme="majorBidi"/>
          <w:bCs/>
        </w:rPr>
      </w:pPr>
      <w:r w:rsidRPr="00515DEE">
        <w:t xml:space="preserve">The Feedback Summary will provide general round-specific information </w:t>
      </w:r>
      <w:r w:rsidRPr="00515DEE">
        <w:rPr>
          <w:rFonts w:eastAsiaTheme="majorEastAsia" w:cstheme="majorBidi"/>
          <w:bCs/>
        </w:rPr>
        <w:t>and will include main strengths and areas of improvement for the applications received in this round.</w:t>
      </w:r>
    </w:p>
    <w:p w:rsidR="00D247D2" w:rsidRPr="00515DEE" w:rsidRDefault="00D247D2" w:rsidP="00D247D2">
      <w:pPr>
        <w:pStyle w:val="Heading3"/>
        <w:spacing w:line="276" w:lineRule="auto"/>
      </w:pPr>
      <w:r w:rsidRPr="00515DEE">
        <w:t>Multicultural Access and Equity Policy</w:t>
      </w:r>
    </w:p>
    <w:p w:rsidR="00D247D2" w:rsidRPr="00515DEE" w:rsidRDefault="00D247D2" w:rsidP="009E52BA">
      <w:pPr>
        <w:spacing w:before="120" w:after="140"/>
        <w:rPr>
          <w:rStyle w:val="BookTitle"/>
          <w:rFonts w:cs="Arial"/>
          <w:i w:val="0"/>
          <w:iCs w:val="0"/>
          <w:smallCaps w:val="0"/>
          <w:color w:val="000000"/>
        </w:rPr>
      </w:pPr>
      <w:r w:rsidRPr="00515DEE">
        <w:rPr>
          <w:rFonts w:cs="Arial"/>
          <w:color w:val="000000"/>
        </w:rPr>
        <w:t xml:space="preserve">Australia’s </w:t>
      </w:r>
      <w:r w:rsidRPr="00515DEE">
        <w:rPr>
          <w:rFonts w:cs="Arial"/>
          <w:i/>
          <w:color w:val="000000"/>
        </w:rPr>
        <w:t>Multicultural Access and Equity Policy: Respecting diversity. Improving responsiveness</w:t>
      </w:r>
      <w:r w:rsidRPr="00515DEE">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applicants should consider whether professional translating or interpreting services may be needed to deliver services, projects, activities or </w:t>
      </w:r>
      <w:r w:rsidR="008570FD">
        <w:rPr>
          <w:rFonts w:cs="Arial"/>
          <w:color w:val="000000"/>
        </w:rPr>
        <w:t>events to non-English speakers.</w:t>
      </w:r>
      <w:r w:rsidRPr="00515DEE">
        <w:rPr>
          <w:rFonts w:cs="Arial"/>
          <w:color w:val="000000"/>
        </w:rPr>
        <w:t xml:space="preserve"> If your Application Form states that a budget is required, costs for translating and interpreting services should be included in your budget.</w:t>
      </w:r>
    </w:p>
    <w:p w:rsidR="00D247D2" w:rsidRPr="00515DEE" w:rsidRDefault="00D247D2" w:rsidP="00D247D2">
      <w:pPr>
        <w:pStyle w:val="Heading3"/>
      </w:pPr>
      <w:r w:rsidRPr="00515DEE">
        <w:t>Assessment</w:t>
      </w:r>
    </w:p>
    <w:p w:rsidR="00D247D2" w:rsidRPr="00515DEE" w:rsidRDefault="00D247D2" w:rsidP="009E52BA">
      <w:pPr>
        <w:spacing w:before="120" w:after="140"/>
        <w:rPr>
          <w:rFonts w:cs="Arial"/>
          <w:color w:val="000000"/>
        </w:rPr>
      </w:pPr>
      <w:r w:rsidRPr="00515DEE">
        <w:rPr>
          <w:rFonts w:cs="Arial"/>
          <w:color w:val="000000"/>
        </w:rPr>
        <w:t xml:space="preserve">The Assessment Team may </w:t>
      </w:r>
      <w:r w:rsidR="0075589D">
        <w:rPr>
          <w:rFonts w:cs="Arial"/>
          <w:color w:val="000000"/>
        </w:rPr>
        <w:t xml:space="preserve">be </w:t>
      </w:r>
      <w:r w:rsidRPr="00515DEE">
        <w:rPr>
          <w:rFonts w:cs="Arial"/>
          <w:color w:val="000000"/>
        </w:rPr>
        <w:t>comprise</w:t>
      </w:r>
      <w:r w:rsidR="0075589D">
        <w:rPr>
          <w:rFonts w:cs="Arial"/>
          <w:color w:val="000000"/>
        </w:rPr>
        <w:t>d</w:t>
      </w:r>
      <w:r w:rsidRPr="00515DEE">
        <w:rPr>
          <w:rFonts w:cs="Arial"/>
          <w:color w:val="000000"/>
        </w:rPr>
        <w:t xml:space="preserve"> of Australian Government officers from each state/territory and national offices. Teams will undertake training so that applications are assessed consistently. The Assessment Team will be bound by the APS Code of Conduct and the departmental Secretary’s Instructions.</w:t>
      </w:r>
    </w:p>
    <w:p w:rsidR="00D247D2" w:rsidRPr="00515DEE" w:rsidRDefault="00D247D2" w:rsidP="00D247D2">
      <w:pPr>
        <w:pStyle w:val="Heading3"/>
      </w:pPr>
      <w:r w:rsidRPr="00515DEE">
        <w:t>Probity and fairness</w:t>
      </w:r>
    </w:p>
    <w:p w:rsidR="00D247D2" w:rsidRPr="00515DEE" w:rsidRDefault="00D247D2" w:rsidP="00D247D2">
      <w:pPr>
        <w:spacing w:line="240" w:lineRule="auto"/>
      </w:pPr>
      <w:r w:rsidRPr="00515DEE">
        <w:t>The selection of funding recipients must be fair, open and demonstrate the highest level of integrity.</w:t>
      </w:r>
    </w:p>
    <w:p w:rsidR="00853D4E" w:rsidRPr="00515DEE" w:rsidRDefault="00853D4E" w:rsidP="00D247D2">
      <w:pPr>
        <w:spacing w:line="240" w:lineRule="auto"/>
      </w:pPr>
    </w:p>
    <w:p w:rsidR="00D247D2" w:rsidRPr="00515DEE" w:rsidRDefault="00D247D2" w:rsidP="00D247D2">
      <w:pPr>
        <w:spacing w:after="120" w:line="240" w:lineRule="auto"/>
        <w:rPr>
          <w:i/>
          <w:iCs/>
          <w:smallCaps/>
        </w:rPr>
      </w:pPr>
      <w:r w:rsidRPr="00515DEE">
        <w:t>The following principles will be applied throughout the selection process:</w:t>
      </w:r>
    </w:p>
    <w:p w:rsidR="00D247D2" w:rsidRPr="00515DEE" w:rsidRDefault="00D247D2" w:rsidP="002C18C6">
      <w:pPr>
        <w:pStyle w:val="ListParaabc"/>
        <w:numPr>
          <w:ilvl w:val="0"/>
          <w:numId w:val="8"/>
        </w:numPr>
        <w:ind w:left="360"/>
        <w:rPr>
          <w:i/>
          <w:smallCaps/>
        </w:rPr>
      </w:pPr>
      <w:r w:rsidRPr="00515DEE">
        <w:t>fairness and impartiality;</w:t>
      </w:r>
    </w:p>
    <w:p w:rsidR="00D247D2" w:rsidRPr="00515DEE" w:rsidRDefault="00D247D2" w:rsidP="002C18C6">
      <w:pPr>
        <w:pStyle w:val="ListParaabc"/>
        <w:tabs>
          <w:tab w:val="clear" w:pos="360"/>
        </w:tabs>
        <w:ind w:left="360" w:hanging="360"/>
        <w:rPr>
          <w:i/>
          <w:smallCaps/>
        </w:rPr>
      </w:pPr>
      <w:r w:rsidRPr="00515DEE">
        <w:t>consistency, accountability and transparency of process;</w:t>
      </w:r>
    </w:p>
    <w:p w:rsidR="00D247D2" w:rsidRPr="00515DEE" w:rsidRDefault="00D247D2" w:rsidP="002C18C6">
      <w:pPr>
        <w:pStyle w:val="ListParaabc"/>
        <w:tabs>
          <w:tab w:val="clear" w:pos="360"/>
        </w:tabs>
        <w:ind w:left="360" w:hanging="360"/>
        <w:rPr>
          <w:i/>
          <w:smallCaps/>
        </w:rPr>
      </w:pPr>
      <w:r w:rsidRPr="00515DEE">
        <w:t>security and confidentiality of information;</w:t>
      </w:r>
    </w:p>
    <w:p w:rsidR="00D247D2" w:rsidRPr="00515DEE" w:rsidRDefault="00D247D2" w:rsidP="002C18C6">
      <w:pPr>
        <w:pStyle w:val="ListParaabc"/>
        <w:tabs>
          <w:tab w:val="clear" w:pos="360"/>
        </w:tabs>
        <w:ind w:left="360" w:hanging="360"/>
        <w:rPr>
          <w:i/>
          <w:smallCaps/>
        </w:rPr>
      </w:pPr>
      <w:r w:rsidRPr="00515DEE">
        <w:t>identification and resolution of conflicts of interest; and</w:t>
      </w:r>
    </w:p>
    <w:p w:rsidR="00D247D2" w:rsidRPr="00515DEE" w:rsidRDefault="00D247D2" w:rsidP="002C18C6">
      <w:pPr>
        <w:pStyle w:val="ListParaabc"/>
        <w:tabs>
          <w:tab w:val="clear" w:pos="360"/>
        </w:tabs>
        <w:ind w:left="360" w:hanging="360"/>
      </w:pPr>
      <w:proofErr w:type="gramStart"/>
      <w:r w:rsidRPr="00515DEE">
        <w:t>compliance</w:t>
      </w:r>
      <w:proofErr w:type="gramEnd"/>
      <w:r w:rsidRPr="00515DEE">
        <w:t xml:space="preserve"> with legislative obligations and government policy.</w:t>
      </w:r>
    </w:p>
    <w:p w:rsidR="00D247D2" w:rsidRPr="00515DEE" w:rsidRDefault="00D247D2" w:rsidP="00D247D2">
      <w:pPr>
        <w:pStyle w:val="ListParaabc"/>
        <w:numPr>
          <w:ilvl w:val="0"/>
          <w:numId w:val="0"/>
        </w:numPr>
        <w:ind w:left="720"/>
      </w:pPr>
    </w:p>
    <w:p w:rsidR="00225AFE" w:rsidRPr="00515DEE" w:rsidRDefault="00225AFE" w:rsidP="00225AFE">
      <w:pPr>
        <w:pStyle w:val="BodyText"/>
      </w:pPr>
      <w:r w:rsidRPr="00515DEE">
        <w:t>These principles are intended to achieve an equitable, justifiable and sound process.</w:t>
      </w:r>
    </w:p>
    <w:p w:rsidR="00225AFE" w:rsidRDefault="00225AFE" w:rsidP="00225AFE">
      <w:pPr>
        <w:pStyle w:val="BodyText"/>
      </w:pPr>
      <w:r w:rsidRPr="00515DEE">
        <w:lastRenderedPageBreak/>
        <w:t>The Community Grants Hub may engage a Probity Advisor to help me</w:t>
      </w:r>
      <w:r w:rsidR="00581FED" w:rsidRPr="00515DEE">
        <w:t>e</w:t>
      </w:r>
      <w:r w:rsidRPr="00515DEE">
        <w:t xml:space="preserve">t its obligations to make selection processes defensible and able to stand up to </w:t>
      </w:r>
      <w:r w:rsidR="008570FD">
        <w:t xml:space="preserve">external and internal scrutiny. </w:t>
      </w:r>
      <w:r w:rsidRPr="00515DEE">
        <w:t>The Probity Advisor also advises The Community Grants Hub on, and monitors, the procedures used in the selection process to make sure they comply with the published relevant Program Guidelines. The Probity Advisor plays no part in the assessment of applications.</w:t>
      </w:r>
    </w:p>
    <w:p w:rsidR="00D247D2" w:rsidRPr="00515DEE" w:rsidRDefault="001070EF" w:rsidP="00853D4E">
      <w:pPr>
        <w:pStyle w:val="Heading3"/>
      </w:pPr>
      <w:r w:rsidRPr="00515DEE">
        <w:t>Program</w:t>
      </w:r>
      <w:r w:rsidR="00D247D2" w:rsidRPr="00515DEE">
        <w:t xml:space="preserve"> Guidelines </w:t>
      </w:r>
    </w:p>
    <w:p w:rsidR="00D247D2" w:rsidRPr="00515DEE" w:rsidRDefault="00D247D2" w:rsidP="00D247D2">
      <w:r w:rsidRPr="00515DEE">
        <w:rPr>
          <w:rStyle w:val="BookTitle"/>
          <w:i w:val="0"/>
          <w:iCs w:val="0"/>
          <w:smallCaps w:val="0"/>
        </w:rPr>
        <w:t xml:space="preserve">The </w:t>
      </w:r>
      <w:r w:rsidR="001070EF" w:rsidRPr="00515DEE">
        <w:rPr>
          <w:rStyle w:val="BookTitle"/>
          <w:i w:val="0"/>
          <w:iCs w:val="0"/>
          <w:smallCaps w:val="0"/>
        </w:rPr>
        <w:t>Program</w:t>
      </w:r>
      <w:r w:rsidRPr="00515DEE">
        <w:rPr>
          <w:rStyle w:val="BookTitle"/>
          <w:i w:val="0"/>
          <w:iCs w:val="0"/>
          <w:smallCaps w:val="0"/>
        </w:rPr>
        <w:t xml:space="preserve"> Guidelines </w:t>
      </w:r>
      <w:r w:rsidRPr="00515DEE">
        <w:t>provide the starting point for parties considering whether to apply for funding and</w:t>
      </w:r>
      <w:r w:rsidR="00515DEE" w:rsidRPr="00515DEE">
        <w:t xml:space="preserve"> are</w:t>
      </w:r>
      <w:r w:rsidRPr="00515DEE">
        <w:t xml:space="preserve"> the basis for the business relationship between DSS and the funding recipient.  Applicants are strongly advised to read the </w:t>
      </w:r>
      <w:r w:rsidR="001070EF" w:rsidRPr="00515DEE">
        <w:t>Program</w:t>
      </w:r>
      <w:r w:rsidRPr="00515DEE">
        <w:t xml:space="preserve"> Guidelines before completing an Application Form.</w:t>
      </w:r>
    </w:p>
    <w:p w:rsidR="00D247D2" w:rsidRPr="003A10BF" w:rsidRDefault="00D247D2" w:rsidP="00853D4E">
      <w:pPr>
        <w:pStyle w:val="Heading3"/>
      </w:pPr>
      <w:r w:rsidRPr="003A10BF">
        <w:t>How to apply</w:t>
      </w:r>
    </w:p>
    <w:p w:rsidR="00364548" w:rsidRPr="003A10BF" w:rsidRDefault="00D247D2" w:rsidP="00D247D2">
      <w:r w:rsidRPr="003A10BF">
        <w:t>Once you have completed your Application Form, you must submit it electronically by using the submission s</w:t>
      </w:r>
      <w:r w:rsidR="008570FD">
        <w:t xml:space="preserve">ection at the end of the form. </w:t>
      </w:r>
      <w:r w:rsidRPr="003A10BF">
        <w:t>Following electronic submission, a message with your Submission Reference</w:t>
      </w:r>
      <w:r w:rsidR="008570FD">
        <w:t xml:space="preserve"> ID will appear on your screen.</w:t>
      </w:r>
      <w:r w:rsidRPr="003A10BF">
        <w:t xml:space="preserve"> An email will be sent to the main email contact pr</w:t>
      </w:r>
      <w:r w:rsidR="008570FD">
        <w:t>ovided in the Application Form.</w:t>
      </w:r>
      <w:r w:rsidRPr="003A10BF">
        <w:t xml:space="preserve"> A function is also available on the submission page to allow you to send a receipt email t</w:t>
      </w:r>
      <w:r w:rsidR="008570FD">
        <w:t>o the address of your choosing.</w:t>
      </w:r>
      <w:r w:rsidRPr="003A10BF">
        <w:t xml:space="preserve"> Please save this email receipt for future reference and use it in all correspo</w:t>
      </w:r>
      <w:r w:rsidR="00364548" w:rsidRPr="003A10BF">
        <w:t>ndence about this Application.</w:t>
      </w:r>
    </w:p>
    <w:p w:rsidR="00364548" w:rsidRPr="003A10BF" w:rsidRDefault="00364548" w:rsidP="00D247D2"/>
    <w:p w:rsidR="00D247D2" w:rsidRPr="003A10BF" w:rsidRDefault="00D247D2" w:rsidP="00D247D2">
      <w:r w:rsidRPr="003A10BF">
        <w:t>If you do not receive a confirmation email or you have difficulties submitting the Application Form, please call</w:t>
      </w:r>
      <w:r w:rsidR="00580234">
        <w:t xml:space="preserve"> the Community Grants Hub</w:t>
      </w:r>
      <w:r w:rsidRPr="003A10BF">
        <w:t xml:space="preserve"> Hotline on 1800 020 283</w:t>
      </w:r>
      <w:r w:rsidR="00601FAA" w:rsidRPr="003A10BF">
        <w:t xml:space="preserve"> or TTY on 1800 555 677</w:t>
      </w:r>
      <w:r w:rsidRPr="003A10BF">
        <w:t>.</w:t>
      </w:r>
    </w:p>
    <w:p w:rsidR="00D247D2" w:rsidRPr="003A10BF" w:rsidRDefault="00D247D2" w:rsidP="00853D4E">
      <w:pPr>
        <w:pStyle w:val="Heading3"/>
      </w:pPr>
      <w:r w:rsidRPr="003A10BF">
        <w:t xml:space="preserve">Grant Agreement information </w:t>
      </w:r>
    </w:p>
    <w:p w:rsidR="00D247D2" w:rsidRPr="003A10BF" w:rsidRDefault="00D247D2" w:rsidP="00D247D2">
      <w:r w:rsidRPr="003A10BF">
        <w:t>The Grant Agreement is a performance-based, legally enforceable agreement between the Commonwealth (represented by DSS) and the successful applicant that sets out the Terms and Conditions governing the funding to be provided.</w:t>
      </w:r>
    </w:p>
    <w:p w:rsidR="00225AFE" w:rsidRPr="003A10BF" w:rsidRDefault="00225AFE" w:rsidP="00D247D2">
      <w:pPr>
        <w:rPr>
          <w:i/>
          <w:iCs/>
          <w:smallCaps/>
        </w:rPr>
      </w:pPr>
    </w:p>
    <w:p w:rsidR="00D247D2" w:rsidRPr="003A10BF" w:rsidRDefault="00D247D2" w:rsidP="00D247D2">
      <w:pPr>
        <w:rPr>
          <w:i/>
          <w:iCs/>
          <w:smallCaps/>
        </w:rPr>
      </w:pPr>
      <w:r w:rsidRPr="003A10BF">
        <w:t>The type of Grant Agreement e</w:t>
      </w:r>
      <w:r w:rsidR="00AC5717">
        <w:t>ntered into will depend on the a</w:t>
      </w:r>
      <w:r w:rsidRPr="003A10BF">
        <w:t xml:space="preserve">ctivity, the </w:t>
      </w:r>
      <w:r w:rsidR="00AC5717">
        <w:t>assessed a</w:t>
      </w:r>
      <w:r w:rsidRPr="003A10BF">
        <w:t>ctivity</w:t>
      </w:r>
      <w:r w:rsidR="00AC5717">
        <w:t xml:space="preserve"> risk level, the length of the a</w:t>
      </w:r>
      <w:r w:rsidRPr="003A10BF">
        <w:t>ctivity and the amount of the grant.</w:t>
      </w:r>
    </w:p>
    <w:p w:rsidR="00225AFE" w:rsidRPr="005C41FD" w:rsidRDefault="00225AFE" w:rsidP="005C41FD">
      <w:pPr>
        <w:spacing w:line="240" w:lineRule="auto"/>
        <w:rPr>
          <w:rFonts w:ascii="Arial" w:eastAsia="Calibri" w:hAnsi="Arial"/>
          <w:color w:val="auto"/>
          <w:szCs w:val="22"/>
        </w:rPr>
      </w:pPr>
    </w:p>
    <w:sectPr w:rsidR="00225AFE" w:rsidRPr="005C41FD" w:rsidSect="00D247D2">
      <w:headerReference w:type="even" r:id="rId18"/>
      <w:headerReference w:type="default" r:id="rId19"/>
      <w:footerReference w:type="even" r:id="rId20"/>
      <w:footerReference w:type="default" r:id="rId21"/>
      <w:headerReference w:type="first" r:id="rId22"/>
      <w:footerReference w:type="first" r:id="rId23"/>
      <w:pgSz w:w="11906" w:h="16838" w:code="9"/>
      <w:pgMar w:top="1440" w:right="1134" w:bottom="1247"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FD" w:rsidRDefault="005C41FD" w:rsidP="00772718">
      <w:pPr>
        <w:spacing w:line="240" w:lineRule="auto"/>
      </w:pPr>
      <w:r>
        <w:separator/>
      </w:r>
    </w:p>
  </w:endnote>
  <w:endnote w:type="continuationSeparator" w:id="0">
    <w:p w:rsidR="005C41FD" w:rsidRDefault="005C41F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34" w:rsidRDefault="00580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140267">
      <w:rPr>
        <w:noProof/>
      </w:rPr>
      <w:t>6</w:t>
    </w:r>
    <w:r>
      <w:fldChar w:fldCharType="end"/>
    </w:r>
    <w:r w:rsidR="00853D4E">
      <w:t xml:space="preserve">  </w:t>
    </w:r>
    <w:proofErr w:type="gramStart"/>
    <w:r w:rsidRPr="00A454BF">
      <w:t>|  Community</w:t>
    </w:r>
    <w:proofErr w:type="gramEnd"/>
    <w:r w:rsidRPr="00A454BF">
      <w:t xml:space="preserve"> Grants Hub</w:t>
    </w:r>
    <w:r w:rsidR="00D247D2">
      <w:t xml:space="preserve"> – Funding Round Summary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34" w:rsidRDefault="00580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FD" w:rsidRDefault="005C41FD" w:rsidP="00772718">
      <w:pPr>
        <w:spacing w:line="240" w:lineRule="auto"/>
      </w:pPr>
      <w:r>
        <w:separator/>
      </w:r>
    </w:p>
  </w:footnote>
  <w:footnote w:type="continuationSeparator" w:id="0">
    <w:p w:rsidR="005C41FD" w:rsidRDefault="005C41FD" w:rsidP="00772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34" w:rsidRDefault="00580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34" w:rsidRDefault="005802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34" w:rsidRDefault="00580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nsid w:val="05136C64"/>
    <w:multiLevelType w:val="hybridMultilevel"/>
    <w:tmpl w:val="799249E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nsid w:val="065C1546"/>
    <w:multiLevelType w:val="hybridMultilevel"/>
    <w:tmpl w:val="B7F2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512C56"/>
    <w:multiLevelType w:val="hybridMultilevel"/>
    <w:tmpl w:val="45E01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9E75EE5"/>
    <w:multiLevelType w:val="hybridMultilevel"/>
    <w:tmpl w:val="4F920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D8A707E"/>
    <w:multiLevelType w:val="hybridMultilevel"/>
    <w:tmpl w:val="4694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0D846FE"/>
    <w:multiLevelType w:val="hybridMultilevel"/>
    <w:tmpl w:val="80CA5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2A6B13B7"/>
    <w:multiLevelType w:val="hybridMultilevel"/>
    <w:tmpl w:val="FAD8F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B5643D6"/>
    <w:multiLevelType w:val="hybridMultilevel"/>
    <w:tmpl w:val="337C8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DF13F8B"/>
    <w:multiLevelType w:val="hybridMultilevel"/>
    <w:tmpl w:val="FADE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4E564B6"/>
    <w:multiLevelType w:val="hybridMultilevel"/>
    <w:tmpl w:val="1B7476B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nsid w:val="38F13C15"/>
    <w:multiLevelType w:val="hybridMultilevel"/>
    <w:tmpl w:val="7774085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nsid w:val="3F2A64EC"/>
    <w:multiLevelType w:val="hybridMultilevel"/>
    <w:tmpl w:val="13FAA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47C62AE8"/>
    <w:multiLevelType w:val="hybridMultilevel"/>
    <w:tmpl w:val="87CC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E11719"/>
    <w:multiLevelType w:val="hybridMultilevel"/>
    <w:tmpl w:val="98E2A9CE"/>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AD66A91C">
      <w:start w:val="1"/>
      <w:numFmt w:val="decimal"/>
      <w:lvlText w:val="%5."/>
      <w:lvlJc w:val="left"/>
      <w:pPr>
        <w:ind w:left="4309" w:hanging="360"/>
      </w:pPr>
      <w:rPr>
        <w:rFonts w:cs="Arial" w:hint="default"/>
      </w:r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nsid w:val="4AC418B2"/>
    <w:multiLevelType w:val="hybridMultilevel"/>
    <w:tmpl w:val="4934D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C871201"/>
    <w:multiLevelType w:val="multilevel"/>
    <w:tmpl w:val="A232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164480"/>
    <w:multiLevelType w:val="hybridMultilevel"/>
    <w:tmpl w:val="1728D6F4"/>
    <w:lvl w:ilvl="0" w:tplc="7366AB6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FC52C3"/>
    <w:multiLevelType w:val="hybridMultilevel"/>
    <w:tmpl w:val="9D568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71372C"/>
    <w:multiLevelType w:val="hybridMultilevel"/>
    <w:tmpl w:val="AC2CA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00E5017"/>
    <w:multiLevelType w:val="hybridMultilevel"/>
    <w:tmpl w:val="71C0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323776"/>
    <w:multiLevelType w:val="hybridMultilevel"/>
    <w:tmpl w:val="CF907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9">
    <w:nsid w:val="702344D6"/>
    <w:multiLevelType w:val="hybridMultilevel"/>
    <w:tmpl w:val="F3D613A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43D076D"/>
    <w:multiLevelType w:val="hybridMultilevel"/>
    <w:tmpl w:val="01B01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8"/>
  </w:num>
  <w:num w:numId="3">
    <w:abstractNumId w:val="8"/>
  </w:num>
  <w:num w:numId="4">
    <w:abstractNumId w:val="16"/>
  </w:num>
  <w:num w:numId="5">
    <w:abstractNumId w:val="14"/>
  </w:num>
  <w:num w:numId="6">
    <w:abstractNumId w:val="2"/>
  </w:num>
  <w:num w:numId="7">
    <w:abstractNumId w:val="31"/>
  </w:num>
  <w:num w:numId="8">
    <w:abstractNumId w:val="31"/>
    <w:lvlOverride w:ilvl="0">
      <w:startOverride w:val="1"/>
    </w:lvlOverride>
  </w:num>
  <w:num w:numId="9">
    <w:abstractNumId w:val="12"/>
  </w:num>
  <w:num w:numId="10">
    <w:abstractNumId w:val="24"/>
  </w:num>
  <w:num w:numId="11">
    <w:abstractNumId w:val="17"/>
  </w:num>
  <w:num w:numId="12">
    <w:abstractNumId w:val="4"/>
  </w:num>
  <w:num w:numId="13">
    <w:abstractNumId w:val="5"/>
  </w:num>
  <w:num w:numId="14">
    <w:abstractNumId w:val="10"/>
  </w:num>
  <w:num w:numId="15">
    <w:abstractNumId w:val="3"/>
  </w:num>
  <w:num w:numId="16">
    <w:abstractNumId w:val="26"/>
  </w:num>
  <w:num w:numId="17">
    <w:abstractNumId w:val="32"/>
  </w:num>
  <w:num w:numId="18">
    <w:abstractNumId w:val="18"/>
  </w:num>
  <w:num w:numId="19">
    <w:abstractNumId w:val="20"/>
  </w:num>
  <w:num w:numId="20">
    <w:abstractNumId w:val="27"/>
  </w:num>
  <w:num w:numId="21">
    <w:abstractNumId w:val="7"/>
  </w:num>
  <w:num w:numId="22">
    <w:abstractNumId w:val="11"/>
  </w:num>
  <w:num w:numId="23">
    <w:abstractNumId w:val="30"/>
  </w:num>
  <w:num w:numId="24">
    <w:abstractNumId w:val="0"/>
  </w:num>
  <w:num w:numId="25">
    <w:abstractNumId w:val="22"/>
  </w:num>
  <w:num w:numId="26">
    <w:abstractNumId w:val="6"/>
  </w:num>
  <w:num w:numId="27">
    <w:abstractNumId w:val="21"/>
  </w:num>
  <w:num w:numId="28">
    <w:abstractNumId w:val="19"/>
  </w:num>
  <w:num w:numId="29">
    <w:abstractNumId w:val="13"/>
  </w:num>
  <w:num w:numId="30">
    <w:abstractNumId w:val="23"/>
  </w:num>
  <w:num w:numId="31">
    <w:abstractNumId w:val="15"/>
  </w:num>
  <w:num w:numId="32">
    <w:abstractNumId w:val="25"/>
  </w:num>
  <w:num w:numId="33">
    <w:abstractNumId w:val="9"/>
  </w:num>
  <w:num w:numId="34">
    <w:abstractNumId w:val="22"/>
  </w:num>
  <w:num w:numId="35">
    <w:abstractNumId w:val="2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FD"/>
    <w:rsid w:val="00000555"/>
    <w:rsid w:val="00000A51"/>
    <w:rsid w:val="00004A79"/>
    <w:rsid w:val="00007DE9"/>
    <w:rsid w:val="0001068B"/>
    <w:rsid w:val="00015AE4"/>
    <w:rsid w:val="000247F0"/>
    <w:rsid w:val="00025904"/>
    <w:rsid w:val="0003018E"/>
    <w:rsid w:val="00030577"/>
    <w:rsid w:val="00033BC3"/>
    <w:rsid w:val="000404B3"/>
    <w:rsid w:val="00040D46"/>
    <w:rsid w:val="00041930"/>
    <w:rsid w:val="00044E09"/>
    <w:rsid w:val="0004784D"/>
    <w:rsid w:val="00053A00"/>
    <w:rsid w:val="00061888"/>
    <w:rsid w:val="00071315"/>
    <w:rsid w:val="00081A78"/>
    <w:rsid w:val="000864D6"/>
    <w:rsid w:val="000869C6"/>
    <w:rsid w:val="00094744"/>
    <w:rsid w:val="000974F1"/>
    <w:rsid w:val="000A294D"/>
    <w:rsid w:val="000A2B96"/>
    <w:rsid w:val="000B6C00"/>
    <w:rsid w:val="000C1F06"/>
    <w:rsid w:val="000F1D1B"/>
    <w:rsid w:val="000F1DD1"/>
    <w:rsid w:val="000F2043"/>
    <w:rsid w:val="000F28B8"/>
    <w:rsid w:val="000F3766"/>
    <w:rsid w:val="00102C84"/>
    <w:rsid w:val="00106FC4"/>
    <w:rsid w:val="001070EF"/>
    <w:rsid w:val="00111F0C"/>
    <w:rsid w:val="00140267"/>
    <w:rsid w:val="00145E2D"/>
    <w:rsid w:val="00152216"/>
    <w:rsid w:val="0015271A"/>
    <w:rsid w:val="0016000D"/>
    <w:rsid w:val="0016612C"/>
    <w:rsid w:val="00171B78"/>
    <w:rsid w:val="001763D4"/>
    <w:rsid w:val="00181433"/>
    <w:rsid w:val="00182DCA"/>
    <w:rsid w:val="001834DD"/>
    <w:rsid w:val="0019038F"/>
    <w:rsid w:val="00191D80"/>
    <w:rsid w:val="001C096E"/>
    <w:rsid w:val="001C52F8"/>
    <w:rsid w:val="001C53CE"/>
    <w:rsid w:val="001C5D96"/>
    <w:rsid w:val="001D0C53"/>
    <w:rsid w:val="001D341B"/>
    <w:rsid w:val="001D7855"/>
    <w:rsid w:val="001E1AD4"/>
    <w:rsid w:val="001E38B7"/>
    <w:rsid w:val="001E3D2B"/>
    <w:rsid w:val="001E58AA"/>
    <w:rsid w:val="001E66CE"/>
    <w:rsid w:val="001E6A2A"/>
    <w:rsid w:val="001F4CF6"/>
    <w:rsid w:val="001F588B"/>
    <w:rsid w:val="00202CD9"/>
    <w:rsid w:val="00221DC2"/>
    <w:rsid w:val="00225AFE"/>
    <w:rsid w:val="002325EB"/>
    <w:rsid w:val="00234661"/>
    <w:rsid w:val="002367F2"/>
    <w:rsid w:val="00244B48"/>
    <w:rsid w:val="00245D52"/>
    <w:rsid w:val="002573D5"/>
    <w:rsid w:val="00264968"/>
    <w:rsid w:val="00264E26"/>
    <w:rsid w:val="00266648"/>
    <w:rsid w:val="00266AC3"/>
    <w:rsid w:val="00267B2E"/>
    <w:rsid w:val="00280E74"/>
    <w:rsid w:val="00283D6F"/>
    <w:rsid w:val="002904C3"/>
    <w:rsid w:val="0029218B"/>
    <w:rsid w:val="002A41E1"/>
    <w:rsid w:val="002B1061"/>
    <w:rsid w:val="002B3BAF"/>
    <w:rsid w:val="002B6574"/>
    <w:rsid w:val="002B66DB"/>
    <w:rsid w:val="002B688F"/>
    <w:rsid w:val="002C18C6"/>
    <w:rsid w:val="002D4D48"/>
    <w:rsid w:val="002E21D2"/>
    <w:rsid w:val="002E39B6"/>
    <w:rsid w:val="002F4A3D"/>
    <w:rsid w:val="002F5642"/>
    <w:rsid w:val="002F7D3C"/>
    <w:rsid w:val="0030269F"/>
    <w:rsid w:val="003046F0"/>
    <w:rsid w:val="00305720"/>
    <w:rsid w:val="00311FDF"/>
    <w:rsid w:val="00312068"/>
    <w:rsid w:val="003131AB"/>
    <w:rsid w:val="003154D5"/>
    <w:rsid w:val="003217BE"/>
    <w:rsid w:val="00330205"/>
    <w:rsid w:val="003403A6"/>
    <w:rsid w:val="00340677"/>
    <w:rsid w:val="00364548"/>
    <w:rsid w:val="00380FCB"/>
    <w:rsid w:val="00381583"/>
    <w:rsid w:val="00385D2D"/>
    <w:rsid w:val="003947D6"/>
    <w:rsid w:val="003A0811"/>
    <w:rsid w:val="003A10BF"/>
    <w:rsid w:val="003A129D"/>
    <w:rsid w:val="003B6B98"/>
    <w:rsid w:val="003B735F"/>
    <w:rsid w:val="003C3B73"/>
    <w:rsid w:val="003C5740"/>
    <w:rsid w:val="003D0647"/>
    <w:rsid w:val="003D1265"/>
    <w:rsid w:val="003D3B1D"/>
    <w:rsid w:val="003D5DBE"/>
    <w:rsid w:val="003E524B"/>
    <w:rsid w:val="00403666"/>
    <w:rsid w:val="00404841"/>
    <w:rsid w:val="00412059"/>
    <w:rsid w:val="0042015A"/>
    <w:rsid w:val="004206DF"/>
    <w:rsid w:val="00425633"/>
    <w:rsid w:val="00427C76"/>
    <w:rsid w:val="0043287B"/>
    <w:rsid w:val="00440814"/>
    <w:rsid w:val="00441E79"/>
    <w:rsid w:val="00450486"/>
    <w:rsid w:val="00454C26"/>
    <w:rsid w:val="00455DB2"/>
    <w:rsid w:val="004655CF"/>
    <w:rsid w:val="004709E9"/>
    <w:rsid w:val="00481142"/>
    <w:rsid w:val="00483A58"/>
    <w:rsid w:val="0048402A"/>
    <w:rsid w:val="0048463E"/>
    <w:rsid w:val="00487E28"/>
    <w:rsid w:val="004941B6"/>
    <w:rsid w:val="004950B8"/>
    <w:rsid w:val="004950C0"/>
    <w:rsid w:val="00497EA8"/>
    <w:rsid w:val="004A6EFE"/>
    <w:rsid w:val="004A7AE5"/>
    <w:rsid w:val="004B2EDB"/>
    <w:rsid w:val="004B7C97"/>
    <w:rsid w:val="004C5AC4"/>
    <w:rsid w:val="004D454E"/>
    <w:rsid w:val="004D700E"/>
    <w:rsid w:val="004D7F17"/>
    <w:rsid w:val="004E0670"/>
    <w:rsid w:val="004E13F8"/>
    <w:rsid w:val="004E547C"/>
    <w:rsid w:val="004E7F37"/>
    <w:rsid w:val="004F31BA"/>
    <w:rsid w:val="0050678E"/>
    <w:rsid w:val="0050712A"/>
    <w:rsid w:val="0051299F"/>
    <w:rsid w:val="005136AB"/>
    <w:rsid w:val="00515DEE"/>
    <w:rsid w:val="00526B85"/>
    <w:rsid w:val="005306A1"/>
    <w:rsid w:val="0053182A"/>
    <w:rsid w:val="0054585C"/>
    <w:rsid w:val="00545928"/>
    <w:rsid w:val="00547999"/>
    <w:rsid w:val="0056094F"/>
    <w:rsid w:val="005640DF"/>
    <w:rsid w:val="00580234"/>
    <w:rsid w:val="005814CD"/>
    <w:rsid w:val="00581FED"/>
    <w:rsid w:val="005845FF"/>
    <w:rsid w:val="00586A62"/>
    <w:rsid w:val="0059000C"/>
    <w:rsid w:val="005913CB"/>
    <w:rsid w:val="00591DDF"/>
    <w:rsid w:val="0059578B"/>
    <w:rsid w:val="005A02A1"/>
    <w:rsid w:val="005C41FD"/>
    <w:rsid w:val="005D1D9B"/>
    <w:rsid w:val="005D3FA7"/>
    <w:rsid w:val="005D7A24"/>
    <w:rsid w:val="005E130B"/>
    <w:rsid w:val="005E7F28"/>
    <w:rsid w:val="005F5FE0"/>
    <w:rsid w:val="005F7A73"/>
    <w:rsid w:val="00601FAA"/>
    <w:rsid w:val="00616EBA"/>
    <w:rsid w:val="0061732A"/>
    <w:rsid w:val="00620581"/>
    <w:rsid w:val="00632C08"/>
    <w:rsid w:val="00651D41"/>
    <w:rsid w:val="00654C42"/>
    <w:rsid w:val="0067074A"/>
    <w:rsid w:val="006712B1"/>
    <w:rsid w:val="00672994"/>
    <w:rsid w:val="00683FD3"/>
    <w:rsid w:val="00690D8E"/>
    <w:rsid w:val="00693F9A"/>
    <w:rsid w:val="00696AE6"/>
    <w:rsid w:val="006A2F8C"/>
    <w:rsid w:val="006A32A6"/>
    <w:rsid w:val="006A6F9C"/>
    <w:rsid w:val="006B2F3E"/>
    <w:rsid w:val="006C15C5"/>
    <w:rsid w:val="006C4D0B"/>
    <w:rsid w:val="006D18B6"/>
    <w:rsid w:val="006D742C"/>
    <w:rsid w:val="006E110E"/>
    <w:rsid w:val="006E53F8"/>
    <w:rsid w:val="006F0C8C"/>
    <w:rsid w:val="006F79F5"/>
    <w:rsid w:val="00711F1E"/>
    <w:rsid w:val="00717B23"/>
    <w:rsid w:val="007300EA"/>
    <w:rsid w:val="00733726"/>
    <w:rsid w:val="00736A76"/>
    <w:rsid w:val="00751007"/>
    <w:rsid w:val="00752C6B"/>
    <w:rsid w:val="0075589D"/>
    <w:rsid w:val="00755A59"/>
    <w:rsid w:val="00755CB5"/>
    <w:rsid w:val="00760CE6"/>
    <w:rsid w:val="007719C9"/>
    <w:rsid w:val="00772718"/>
    <w:rsid w:val="00775089"/>
    <w:rsid w:val="007765FE"/>
    <w:rsid w:val="007806A3"/>
    <w:rsid w:val="007A3386"/>
    <w:rsid w:val="007B204A"/>
    <w:rsid w:val="007D30A8"/>
    <w:rsid w:val="007E27FB"/>
    <w:rsid w:val="007E2ACD"/>
    <w:rsid w:val="007E2D04"/>
    <w:rsid w:val="00806C31"/>
    <w:rsid w:val="0081128A"/>
    <w:rsid w:val="00814FB1"/>
    <w:rsid w:val="00820760"/>
    <w:rsid w:val="00820F20"/>
    <w:rsid w:val="0082528A"/>
    <w:rsid w:val="00825754"/>
    <w:rsid w:val="0083310A"/>
    <w:rsid w:val="00835210"/>
    <w:rsid w:val="00840439"/>
    <w:rsid w:val="00841ECE"/>
    <w:rsid w:val="00844C2D"/>
    <w:rsid w:val="0084625F"/>
    <w:rsid w:val="00853D4E"/>
    <w:rsid w:val="00855F41"/>
    <w:rsid w:val="008570FD"/>
    <w:rsid w:val="00865CFE"/>
    <w:rsid w:val="008730ED"/>
    <w:rsid w:val="0087438E"/>
    <w:rsid w:val="008751D9"/>
    <w:rsid w:val="0088120A"/>
    <w:rsid w:val="008814C4"/>
    <w:rsid w:val="00884668"/>
    <w:rsid w:val="008B2B46"/>
    <w:rsid w:val="008B7D3C"/>
    <w:rsid w:val="008C3E06"/>
    <w:rsid w:val="008E241C"/>
    <w:rsid w:val="00921840"/>
    <w:rsid w:val="00925981"/>
    <w:rsid w:val="00932B6E"/>
    <w:rsid w:val="009331B4"/>
    <w:rsid w:val="009345F1"/>
    <w:rsid w:val="009417A7"/>
    <w:rsid w:val="00944BBB"/>
    <w:rsid w:val="00954576"/>
    <w:rsid w:val="009547B6"/>
    <w:rsid w:val="00961072"/>
    <w:rsid w:val="00981400"/>
    <w:rsid w:val="009B55CC"/>
    <w:rsid w:val="009D7CB8"/>
    <w:rsid w:val="009E31BC"/>
    <w:rsid w:val="009E52BA"/>
    <w:rsid w:val="009E750F"/>
    <w:rsid w:val="00A04D96"/>
    <w:rsid w:val="00A0629B"/>
    <w:rsid w:val="00A10F1E"/>
    <w:rsid w:val="00A14495"/>
    <w:rsid w:val="00A16BE1"/>
    <w:rsid w:val="00A2559A"/>
    <w:rsid w:val="00A351B8"/>
    <w:rsid w:val="00A454BF"/>
    <w:rsid w:val="00A457F8"/>
    <w:rsid w:val="00A52E3A"/>
    <w:rsid w:val="00A63AF8"/>
    <w:rsid w:val="00A77BAD"/>
    <w:rsid w:val="00A8062E"/>
    <w:rsid w:val="00A814CB"/>
    <w:rsid w:val="00A90D1B"/>
    <w:rsid w:val="00AA6982"/>
    <w:rsid w:val="00AC1F03"/>
    <w:rsid w:val="00AC5717"/>
    <w:rsid w:val="00AD4ADB"/>
    <w:rsid w:val="00AF0A31"/>
    <w:rsid w:val="00AF193C"/>
    <w:rsid w:val="00AF2BF9"/>
    <w:rsid w:val="00AF55F8"/>
    <w:rsid w:val="00B028D4"/>
    <w:rsid w:val="00B05C56"/>
    <w:rsid w:val="00B10ABA"/>
    <w:rsid w:val="00B21E6B"/>
    <w:rsid w:val="00B420D4"/>
    <w:rsid w:val="00B444A0"/>
    <w:rsid w:val="00B50843"/>
    <w:rsid w:val="00B57910"/>
    <w:rsid w:val="00B60BB5"/>
    <w:rsid w:val="00B72548"/>
    <w:rsid w:val="00B73A5B"/>
    <w:rsid w:val="00B74523"/>
    <w:rsid w:val="00B82D73"/>
    <w:rsid w:val="00B91028"/>
    <w:rsid w:val="00BA3541"/>
    <w:rsid w:val="00BA58ED"/>
    <w:rsid w:val="00BB3CEA"/>
    <w:rsid w:val="00BC093A"/>
    <w:rsid w:val="00BC4ACC"/>
    <w:rsid w:val="00BC4FCC"/>
    <w:rsid w:val="00BD02F8"/>
    <w:rsid w:val="00BD3447"/>
    <w:rsid w:val="00BD690A"/>
    <w:rsid w:val="00BF35A2"/>
    <w:rsid w:val="00BF41AE"/>
    <w:rsid w:val="00C01E53"/>
    <w:rsid w:val="00C217A8"/>
    <w:rsid w:val="00C318DD"/>
    <w:rsid w:val="00C33310"/>
    <w:rsid w:val="00C3772F"/>
    <w:rsid w:val="00C4188F"/>
    <w:rsid w:val="00C46AAC"/>
    <w:rsid w:val="00C625C8"/>
    <w:rsid w:val="00C819A4"/>
    <w:rsid w:val="00C84EA8"/>
    <w:rsid w:val="00C92998"/>
    <w:rsid w:val="00C92A3A"/>
    <w:rsid w:val="00C9464A"/>
    <w:rsid w:val="00CA702F"/>
    <w:rsid w:val="00CA720A"/>
    <w:rsid w:val="00CB3D41"/>
    <w:rsid w:val="00CC2BB2"/>
    <w:rsid w:val="00CD5925"/>
    <w:rsid w:val="00CE4A0C"/>
    <w:rsid w:val="00CE557A"/>
    <w:rsid w:val="00CE7710"/>
    <w:rsid w:val="00D031B2"/>
    <w:rsid w:val="00D062F4"/>
    <w:rsid w:val="00D1410C"/>
    <w:rsid w:val="00D14420"/>
    <w:rsid w:val="00D21AB9"/>
    <w:rsid w:val="00D247D2"/>
    <w:rsid w:val="00D26FE0"/>
    <w:rsid w:val="00D40D16"/>
    <w:rsid w:val="00D476F5"/>
    <w:rsid w:val="00D548F0"/>
    <w:rsid w:val="00D57F79"/>
    <w:rsid w:val="00D630B2"/>
    <w:rsid w:val="00D64FAC"/>
    <w:rsid w:val="00D65704"/>
    <w:rsid w:val="00D668F6"/>
    <w:rsid w:val="00D84875"/>
    <w:rsid w:val="00D904F0"/>
    <w:rsid w:val="00D91378"/>
    <w:rsid w:val="00D91B18"/>
    <w:rsid w:val="00DA7BB6"/>
    <w:rsid w:val="00DB37D0"/>
    <w:rsid w:val="00DC0747"/>
    <w:rsid w:val="00DC2647"/>
    <w:rsid w:val="00DC6243"/>
    <w:rsid w:val="00DD1087"/>
    <w:rsid w:val="00DD1408"/>
    <w:rsid w:val="00DD2AFF"/>
    <w:rsid w:val="00DD356D"/>
    <w:rsid w:val="00DD60B4"/>
    <w:rsid w:val="00DD6735"/>
    <w:rsid w:val="00DF136A"/>
    <w:rsid w:val="00DF7374"/>
    <w:rsid w:val="00E0113C"/>
    <w:rsid w:val="00E032CD"/>
    <w:rsid w:val="00E0448C"/>
    <w:rsid w:val="00E04BF2"/>
    <w:rsid w:val="00E13525"/>
    <w:rsid w:val="00E15A1F"/>
    <w:rsid w:val="00E17531"/>
    <w:rsid w:val="00E33F77"/>
    <w:rsid w:val="00E4147C"/>
    <w:rsid w:val="00E42AD9"/>
    <w:rsid w:val="00E44134"/>
    <w:rsid w:val="00E47250"/>
    <w:rsid w:val="00E50125"/>
    <w:rsid w:val="00E56548"/>
    <w:rsid w:val="00E61535"/>
    <w:rsid w:val="00E62864"/>
    <w:rsid w:val="00E72167"/>
    <w:rsid w:val="00E725CB"/>
    <w:rsid w:val="00E74837"/>
    <w:rsid w:val="00E77188"/>
    <w:rsid w:val="00E82EA4"/>
    <w:rsid w:val="00E84012"/>
    <w:rsid w:val="00E9373C"/>
    <w:rsid w:val="00EA02E6"/>
    <w:rsid w:val="00EA0724"/>
    <w:rsid w:val="00EA08A5"/>
    <w:rsid w:val="00EA26CE"/>
    <w:rsid w:val="00EA6251"/>
    <w:rsid w:val="00EB37AE"/>
    <w:rsid w:val="00EB6414"/>
    <w:rsid w:val="00EB6AF3"/>
    <w:rsid w:val="00EC2C1C"/>
    <w:rsid w:val="00EC4C31"/>
    <w:rsid w:val="00EC5BEB"/>
    <w:rsid w:val="00ED0E72"/>
    <w:rsid w:val="00EE28D7"/>
    <w:rsid w:val="00EE5747"/>
    <w:rsid w:val="00EE642B"/>
    <w:rsid w:val="00EF3804"/>
    <w:rsid w:val="00EF5E05"/>
    <w:rsid w:val="00F00086"/>
    <w:rsid w:val="00F029A5"/>
    <w:rsid w:val="00F21F6C"/>
    <w:rsid w:val="00F227AF"/>
    <w:rsid w:val="00F27370"/>
    <w:rsid w:val="00F30F63"/>
    <w:rsid w:val="00F32F6A"/>
    <w:rsid w:val="00F346A9"/>
    <w:rsid w:val="00F45C7A"/>
    <w:rsid w:val="00F507B9"/>
    <w:rsid w:val="00F5341C"/>
    <w:rsid w:val="00F56954"/>
    <w:rsid w:val="00F65B50"/>
    <w:rsid w:val="00F70C25"/>
    <w:rsid w:val="00F921C2"/>
    <w:rsid w:val="00F943DF"/>
    <w:rsid w:val="00F948AF"/>
    <w:rsid w:val="00F960B3"/>
    <w:rsid w:val="00FA5A7B"/>
    <w:rsid w:val="00FA5CE5"/>
    <w:rsid w:val="00FA5D9A"/>
    <w:rsid w:val="00FB11B1"/>
    <w:rsid w:val="00FB48B8"/>
    <w:rsid w:val="00FB5759"/>
    <w:rsid w:val="00FB6CFA"/>
    <w:rsid w:val="00FC5796"/>
    <w:rsid w:val="00FE00E8"/>
    <w:rsid w:val="00FF089F"/>
    <w:rsid w:val="00FF25E5"/>
    <w:rsid w:val="00FF5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customStyle="1" w:styleId="Default">
    <w:name w:val="Default"/>
    <w:rsid w:val="00E15A1F"/>
    <w:pPr>
      <w:autoSpaceDE w:val="0"/>
      <w:autoSpaceDN w:val="0"/>
      <w:adjustRightInd w:val="0"/>
    </w:pPr>
    <w:rPr>
      <w:rFonts w:ascii="Arial" w:hAnsi="Arial" w:cs="Arial"/>
      <w:color w:val="000000"/>
      <w:sz w:val="24"/>
      <w:szCs w:val="24"/>
    </w:rPr>
  </w:style>
  <w:style w:type="paragraph" w:customStyle="1" w:styleId="Chrissie1">
    <w:name w:val="Chrissie1"/>
    <w:basedOn w:val="ListParagraph"/>
    <w:link w:val="Chrissie1Char"/>
    <w:qFormat/>
    <w:rsid w:val="00A10F1E"/>
    <w:pPr>
      <w:numPr>
        <w:numId w:val="25"/>
      </w:numPr>
      <w:spacing w:after="0" w:line="240" w:lineRule="auto"/>
    </w:pPr>
    <w:rPr>
      <w:rFonts w:eastAsia="Calibri" w:cs="Arial"/>
    </w:rPr>
  </w:style>
  <w:style w:type="character" w:customStyle="1" w:styleId="Chrissie1Char">
    <w:name w:val="Chrissie1 Char"/>
    <w:basedOn w:val="ListParagraphChar"/>
    <w:link w:val="Chrissie1"/>
    <w:rsid w:val="00A10F1E"/>
    <w:rPr>
      <w:rFonts w:ascii="Arial" w:eastAsia="Calibri" w:hAnsi="Arial" w:cs="Arial"/>
      <w:sz w:val="22"/>
      <w:szCs w:val="22"/>
    </w:rPr>
  </w:style>
  <w:style w:type="paragraph" w:styleId="CommentSubject">
    <w:name w:val="annotation subject"/>
    <w:basedOn w:val="CommentText"/>
    <w:next w:val="CommentText"/>
    <w:link w:val="CommentSubjectChar"/>
    <w:uiPriority w:val="99"/>
    <w:semiHidden/>
    <w:unhideWhenUsed/>
    <w:rsid w:val="00E032CD"/>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E032CD"/>
    <w:rPr>
      <w:rFonts w:asciiTheme="minorHAnsi" w:hAnsiTheme="minorHAnsi" w:cstheme="minorBidi"/>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customStyle="1" w:styleId="Default">
    <w:name w:val="Default"/>
    <w:rsid w:val="00E15A1F"/>
    <w:pPr>
      <w:autoSpaceDE w:val="0"/>
      <w:autoSpaceDN w:val="0"/>
      <w:adjustRightInd w:val="0"/>
    </w:pPr>
    <w:rPr>
      <w:rFonts w:ascii="Arial" w:hAnsi="Arial" w:cs="Arial"/>
      <w:color w:val="000000"/>
      <w:sz w:val="24"/>
      <w:szCs w:val="24"/>
    </w:rPr>
  </w:style>
  <w:style w:type="paragraph" w:customStyle="1" w:styleId="Chrissie1">
    <w:name w:val="Chrissie1"/>
    <w:basedOn w:val="ListParagraph"/>
    <w:link w:val="Chrissie1Char"/>
    <w:qFormat/>
    <w:rsid w:val="00A10F1E"/>
    <w:pPr>
      <w:numPr>
        <w:numId w:val="25"/>
      </w:numPr>
      <w:spacing w:after="0" w:line="240" w:lineRule="auto"/>
    </w:pPr>
    <w:rPr>
      <w:rFonts w:eastAsia="Calibri" w:cs="Arial"/>
    </w:rPr>
  </w:style>
  <w:style w:type="character" w:customStyle="1" w:styleId="Chrissie1Char">
    <w:name w:val="Chrissie1 Char"/>
    <w:basedOn w:val="ListParagraphChar"/>
    <w:link w:val="Chrissie1"/>
    <w:rsid w:val="00A10F1E"/>
    <w:rPr>
      <w:rFonts w:ascii="Arial" w:eastAsia="Calibri" w:hAnsi="Arial" w:cs="Arial"/>
      <w:sz w:val="22"/>
      <w:szCs w:val="22"/>
    </w:rPr>
  </w:style>
  <w:style w:type="paragraph" w:styleId="CommentSubject">
    <w:name w:val="annotation subject"/>
    <w:basedOn w:val="CommentText"/>
    <w:next w:val="CommentText"/>
    <w:link w:val="CommentSubjectChar"/>
    <w:uiPriority w:val="99"/>
    <w:semiHidden/>
    <w:unhideWhenUsed/>
    <w:rsid w:val="00E032CD"/>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E032CD"/>
    <w:rPr>
      <w:rFonts w:asciiTheme="minorHAnsi" w:hAnsiTheme="minorHAnsi" w:cstheme="minorBid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397243659">
      <w:bodyDiv w:val="1"/>
      <w:marLeft w:val="0"/>
      <w:marRight w:val="0"/>
      <w:marTop w:val="0"/>
      <w:marBottom w:val="0"/>
      <w:divBdr>
        <w:top w:val="none" w:sz="0" w:space="0" w:color="auto"/>
        <w:left w:val="none" w:sz="0" w:space="0" w:color="auto"/>
        <w:bottom w:val="none" w:sz="0" w:space="0" w:color="auto"/>
        <w:right w:val="none" w:sz="0" w:space="0" w:color="auto"/>
      </w:divBdr>
    </w:div>
    <w:div w:id="791051115">
      <w:bodyDiv w:val="1"/>
      <w:marLeft w:val="0"/>
      <w:marRight w:val="0"/>
      <w:marTop w:val="0"/>
      <w:marBottom w:val="0"/>
      <w:divBdr>
        <w:top w:val="none" w:sz="0" w:space="0" w:color="auto"/>
        <w:left w:val="none" w:sz="0" w:space="0" w:color="auto"/>
        <w:bottom w:val="none" w:sz="0" w:space="0" w:color="auto"/>
        <w:right w:val="none" w:sz="0" w:space="0" w:color="auto"/>
      </w:divBdr>
    </w:div>
    <w:div w:id="1124428413">
      <w:bodyDiv w:val="1"/>
      <w:marLeft w:val="0"/>
      <w:marRight w:val="0"/>
      <w:marTop w:val="0"/>
      <w:marBottom w:val="0"/>
      <w:divBdr>
        <w:top w:val="none" w:sz="0" w:space="0" w:color="auto"/>
        <w:left w:val="none" w:sz="0" w:space="0" w:color="auto"/>
        <w:bottom w:val="none" w:sz="0" w:space="0" w:color="auto"/>
        <w:right w:val="none" w:sz="0" w:space="0" w:color="auto"/>
      </w:divBdr>
    </w:div>
    <w:div w:id="1450515995">
      <w:bodyDiv w:val="1"/>
      <w:marLeft w:val="0"/>
      <w:marRight w:val="0"/>
      <w:marTop w:val="0"/>
      <w:marBottom w:val="0"/>
      <w:divBdr>
        <w:top w:val="none" w:sz="0" w:space="0" w:color="auto"/>
        <w:left w:val="none" w:sz="0" w:space="0" w:color="auto"/>
        <w:bottom w:val="none" w:sz="0" w:space="0" w:color="auto"/>
        <w:right w:val="none" w:sz="0" w:space="0" w:color="auto"/>
      </w:divBdr>
      <w:divsChild>
        <w:div w:id="1918860482">
          <w:marLeft w:val="0"/>
          <w:marRight w:val="0"/>
          <w:marTop w:val="0"/>
          <w:marBottom w:val="0"/>
          <w:divBdr>
            <w:top w:val="none" w:sz="0" w:space="0" w:color="auto"/>
            <w:left w:val="none" w:sz="0" w:space="0" w:color="auto"/>
            <w:bottom w:val="none" w:sz="0" w:space="0" w:color="auto"/>
            <w:right w:val="none" w:sz="0" w:space="0" w:color="auto"/>
          </w:divBdr>
          <w:divsChild>
            <w:div w:id="229586851">
              <w:marLeft w:val="0"/>
              <w:marRight w:val="0"/>
              <w:marTop w:val="0"/>
              <w:marBottom w:val="0"/>
              <w:divBdr>
                <w:top w:val="none" w:sz="0" w:space="0" w:color="auto"/>
                <w:left w:val="none" w:sz="0" w:space="0" w:color="auto"/>
                <w:bottom w:val="none" w:sz="0" w:space="0" w:color="auto"/>
                <w:right w:val="none" w:sz="0" w:space="0" w:color="auto"/>
              </w:divBdr>
              <w:divsChild>
                <w:div w:id="1270041088">
                  <w:marLeft w:val="0"/>
                  <w:marRight w:val="0"/>
                  <w:marTop w:val="0"/>
                  <w:marBottom w:val="0"/>
                  <w:divBdr>
                    <w:top w:val="none" w:sz="0" w:space="0" w:color="auto"/>
                    <w:left w:val="none" w:sz="0" w:space="0" w:color="auto"/>
                    <w:bottom w:val="none" w:sz="0" w:space="0" w:color="auto"/>
                    <w:right w:val="none" w:sz="0" w:space="0" w:color="auto"/>
                  </w:divBdr>
                  <w:divsChild>
                    <w:div w:id="970286840">
                      <w:marLeft w:val="0"/>
                      <w:marRight w:val="0"/>
                      <w:marTop w:val="0"/>
                      <w:marBottom w:val="0"/>
                      <w:divBdr>
                        <w:top w:val="none" w:sz="0" w:space="0" w:color="auto"/>
                        <w:left w:val="none" w:sz="0" w:space="0" w:color="auto"/>
                        <w:bottom w:val="none" w:sz="0" w:space="0" w:color="auto"/>
                        <w:right w:val="none" w:sz="0" w:space="0" w:color="auto"/>
                      </w:divBdr>
                      <w:divsChild>
                        <w:div w:id="1650402471">
                          <w:marLeft w:val="3750"/>
                          <w:marRight w:val="150"/>
                          <w:marTop w:val="0"/>
                          <w:marBottom w:val="0"/>
                          <w:divBdr>
                            <w:top w:val="none" w:sz="0" w:space="0" w:color="auto"/>
                            <w:left w:val="none" w:sz="0" w:space="0" w:color="auto"/>
                            <w:bottom w:val="none" w:sz="0" w:space="0" w:color="auto"/>
                            <w:right w:val="none" w:sz="0" w:space="0" w:color="auto"/>
                          </w:divBdr>
                          <w:divsChild>
                            <w:div w:id="633215787">
                              <w:marLeft w:val="450"/>
                              <w:marRight w:val="3600"/>
                              <w:marTop w:val="150"/>
                              <w:marBottom w:val="150"/>
                              <w:divBdr>
                                <w:top w:val="none" w:sz="0" w:space="0" w:color="auto"/>
                                <w:left w:val="none" w:sz="0" w:space="0" w:color="auto"/>
                                <w:bottom w:val="none" w:sz="0" w:space="0" w:color="auto"/>
                                <w:right w:val="none" w:sz="0" w:space="0" w:color="auto"/>
                              </w:divBdr>
                              <w:divsChild>
                                <w:div w:id="6934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ge.communitygrants.gov.au/grant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mmunitygrants.gov.au/information-applicants/late-applications-policy" TargetMode="External"/><Relationship Id="rId17" Type="http://schemas.openxmlformats.org/officeDocument/2006/relationships/hyperlink" Target="https://www.communitygrants.gov.au/gra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ss.gov.au/sites/default/files/documents/01_2017/national_initiatives_program_guidelin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ge.communitygrants.gov.au/grant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support@communitygrants.gov.au"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upport@communitygrants.gov.a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AFA755-F6E5-4B15-805C-6E014E44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blue (Client)</Template>
  <TotalTime>48</TotalTime>
  <Pages>8</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MWANGI, Mathenge</cp:lastModifiedBy>
  <cp:revision>16</cp:revision>
  <cp:lastPrinted>2017-04-05T23:06:00Z</cp:lastPrinted>
  <dcterms:created xsi:type="dcterms:W3CDTF">2017-03-21T23:37:00Z</dcterms:created>
  <dcterms:modified xsi:type="dcterms:W3CDTF">2017-04-07T02:33:00Z</dcterms:modified>
</cp:coreProperties>
</file>