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2D172B" w:rsidRDefault="00794773" w:rsidP="00C836BC">
      <w:pPr>
        <w:pStyle w:val="Title"/>
        <w:spacing w:before="3000"/>
        <w:rPr>
          <w:color w:val="auto"/>
        </w:rPr>
      </w:pPr>
      <w:bookmarkStart w:id="0" w:name="_GoBack"/>
      <w:bookmarkEnd w:id="0"/>
    </w:p>
    <w:p w:rsidR="00794773" w:rsidRPr="002D172B" w:rsidRDefault="00C9218E" w:rsidP="00C836BC">
      <w:pPr>
        <w:pStyle w:val="Title"/>
        <w:rPr>
          <w:color w:val="auto"/>
        </w:rPr>
      </w:pPr>
      <w:r w:rsidRPr="002D172B">
        <w:rPr>
          <w:color w:val="auto"/>
        </w:rPr>
        <w:t>Disability Representative Organisations (DRO)</w:t>
      </w:r>
    </w:p>
    <w:p w:rsidR="00794773" w:rsidRPr="002D172B" w:rsidRDefault="00C9218E" w:rsidP="00C836BC">
      <w:pPr>
        <w:pStyle w:val="Title"/>
      </w:pPr>
      <w:r w:rsidRPr="002D172B">
        <w:t xml:space="preserve">Grant Opportunity </w:t>
      </w:r>
      <w:r w:rsidR="00794773" w:rsidRPr="002D172B">
        <w:t>Guidelines</w:t>
      </w:r>
    </w:p>
    <w:p w:rsidR="00794773" w:rsidRPr="002D172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2D172B" w:rsidTr="009552D2">
        <w:trPr>
          <w:tblHeader/>
        </w:trPr>
        <w:tc>
          <w:tcPr>
            <w:tcW w:w="2977" w:type="dxa"/>
          </w:tcPr>
          <w:p w:rsidR="00794773" w:rsidRPr="002D172B" w:rsidRDefault="00794773" w:rsidP="00694DF9">
            <w:pPr>
              <w:spacing w:line="240" w:lineRule="auto"/>
              <w:jc w:val="both"/>
            </w:pPr>
            <w:r w:rsidRPr="002D172B">
              <w:t>Opening date:</w:t>
            </w:r>
          </w:p>
        </w:tc>
        <w:tc>
          <w:tcPr>
            <w:tcW w:w="6404" w:type="dxa"/>
            <w:shd w:val="clear" w:color="auto" w:fill="auto"/>
          </w:tcPr>
          <w:p w:rsidR="00794773" w:rsidRPr="002D172B" w:rsidRDefault="00572DD2" w:rsidP="005C610F">
            <w:pPr>
              <w:pStyle w:val="inputcomment"/>
              <w:rPr>
                <w:b w:val="0"/>
                <w:color w:val="auto"/>
              </w:rPr>
            </w:pPr>
            <w:r w:rsidRPr="002D172B">
              <w:rPr>
                <w:b w:val="0"/>
                <w:color w:val="auto"/>
              </w:rPr>
              <w:t>2</w:t>
            </w:r>
            <w:r w:rsidR="005C610F" w:rsidRPr="002D172B">
              <w:rPr>
                <w:b w:val="0"/>
                <w:color w:val="auto"/>
              </w:rPr>
              <w:t>4 August 2017</w:t>
            </w:r>
          </w:p>
        </w:tc>
      </w:tr>
      <w:tr w:rsidR="00794773" w:rsidRPr="002D172B" w:rsidTr="009552D2">
        <w:trPr>
          <w:tblHeader/>
        </w:trPr>
        <w:tc>
          <w:tcPr>
            <w:tcW w:w="2977" w:type="dxa"/>
          </w:tcPr>
          <w:p w:rsidR="00794773" w:rsidRPr="002D172B" w:rsidRDefault="00794773" w:rsidP="00694DF9">
            <w:pPr>
              <w:spacing w:line="240" w:lineRule="auto"/>
              <w:jc w:val="both"/>
            </w:pPr>
            <w:r w:rsidRPr="002D172B">
              <w:t>Closing date and time:</w:t>
            </w:r>
          </w:p>
        </w:tc>
        <w:tc>
          <w:tcPr>
            <w:tcW w:w="6404" w:type="dxa"/>
            <w:shd w:val="clear" w:color="auto" w:fill="auto"/>
          </w:tcPr>
          <w:p w:rsidR="00794773" w:rsidRPr="002D172B" w:rsidRDefault="0046360A" w:rsidP="007D6332">
            <w:pPr>
              <w:pStyle w:val="inputcomment"/>
              <w:rPr>
                <w:b w:val="0"/>
                <w:color w:val="auto"/>
              </w:rPr>
            </w:pPr>
            <w:r w:rsidRPr="002D172B">
              <w:rPr>
                <w:b w:val="0"/>
                <w:color w:val="auto"/>
              </w:rPr>
              <w:t xml:space="preserve">2pm </w:t>
            </w:r>
            <w:r w:rsidR="007D6332" w:rsidRPr="002D172B">
              <w:rPr>
                <w:b w:val="0"/>
                <w:color w:val="auto"/>
              </w:rPr>
              <w:t>AE</w:t>
            </w:r>
            <w:r w:rsidR="007D6332">
              <w:rPr>
                <w:b w:val="0"/>
                <w:color w:val="auto"/>
              </w:rPr>
              <w:t>D</w:t>
            </w:r>
            <w:r w:rsidR="007D6332" w:rsidRPr="002D172B">
              <w:rPr>
                <w:b w:val="0"/>
                <w:color w:val="auto"/>
              </w:rPr>
              <w:t xml:space="preserve">T </w:t>
            </w:r>
            <w:r w:rsidR="00794773" w:rsidRPr="002D172B">
              <w:rPr>
                <w:b w:val="0"/>
                <w:color w:val="auto"/>
              </w:rPr>
              <w:t xml:space="preserve">on </w:t>
            </w:r>
            <w:r w:rsidRPr="002D172B">
              <w:rPr>
                <w:b w:val="0"/>
                <w:color w:val="auto"/>
              </w:rPr>
              <w:t>6</w:t>
            </w:r>
            <w:r w:rsidR="005C610F" w:rsidRPr="002D172B">
              <w:rPr>
                <w:b w:val="0"/>
                <w:color w:val="auto"/>
              </w:rPr>
              <w:t xml:space="preserve"> </w:t>
            </w:r>
            <w:r w:rsidRPr="002D172B">
              <w:rPr>
                <w:b w:val="0"/>
                <w:color w:val="auto"/>
              </w:rPr>
              <w:t>October</w:t>
            </w:r>
            <w:r w:rsidR="005C610F" w:rsidRPr="002D172B">
              <w:rPr>
                <w:b w:val="0"/>
                <w:color w:val="auto"/>
              </w:rPr>
              <w:t xml:space="preserve"> 2017</w:t>
            </w:r>
          </w:p>
        </w:tc>
      </w:tr>
      <w:tr w:rsidR="00794773" w:rsidRPr="002D172B" w:rsidTr="009552D2">
        <w:trPr>
          <w:tblHeader/>
        </w:trPr>
        <w:tc>
          <w:tcPr>
            <w:tcW w:w="2977" w:type="dxa"/>
          </w:tcPr>
          <w:p w:rsidR="00794773" w:rsidRPr="002D172B" w:rsidRDefault="00794773" w:rsidP="00694DF9">
            <w:pPr>
              <w:spacing w:line="240" w:lineRule="auto"/>
            </w:pPr>
            <w:r w:rsidRPr="002D172B">
              <w:t>Commonwealth policy entity:</w:t>
            </w:r>
          </w:p>
        </w:tc>
        <w:tc>
          <w:tcPr>
            <w:tcW w:w="6404" w:type="dxa"/>
            <w:shd w:val="clear" w:color="auto" w:fill="auto"/>
          </w:tcPr>
          <w:p w:rsidR="00794773" w:rsidRPr="002D172B" w:rsidRDefault="00C9218E" w:rsidP="00C9218E">
            <w:pPr>
              <w:spacing w:line="240" w:lineRule="auto"/>
            </w:pPr>
            <w:r w:rsidRPr="002D172B">
              <w:t xml:space="preserve">Department of Social Services </w:t>
            </w:r>
          </w:p>
        </w:tc>
      </w:tr>
      <w:tr w:rsidR="00794773" w:rsidRPr="002D172B" w:rsidTr="009552D2">
        <w:trPr>
          <w:tblHeader/>
        </w:trPr>
        <w:tc>
          <w:tcPr>
            <w:tcW w:w="2977" w:type="dxa"/>
          </w:tcPr>
          <w:p w:rsidR="00794773" w:rsidRPr="002D172B" w:rsidRDefault="00794773" w:rsidP="00694DF9">
            <w:pPr>
              <w:spacing w:line="240" w:lineRule="auto"/>
              <w:jc w:val="both"/>
            </w:pPr>
            <w:r w:rsidRPr="002D172B">
              <w:t>Co-Sponsoring Entities</w:t>
            </w:r>
          </w:p>
        </w:tc>
        <w:tc>
          <w:tcPr>
            <w:tcW w:w="6404" w:type="dxa"/>
            <w:shd w:val="clear" w:color="auto" w:fill="auto"/>
          </w:tcPr>
          <w:p w:rsidR="00794773" w:rsidRPr="002D172B" w:rsidRDefault="00C9218E" w:rsidP="00C9218E">
            <w:pPr>
              <w:spacing w:line="240" w:lineRule="auto"/>
            </w:pPr>
            <w:r w:rsidRPr="002D172B">
              <w:t>None</w:t>
            </w:r>
            <w:r w:rsidR="00A97C9C" w:rsidRPr="002D172B">
              <w:rPr>
                <w:color w:val="AD8800" w:themeColor="accent3" w:themeShade="BF"/>
              </w:rPr>
              <w:t xml:space="preserve"> </w:t>
            </w:r>
          </w:p>
        </w:tc>
      </w:tr>
      <w:tr w:rsidR="00794773" w:rsidRPr="002D172B" w:rsidTr="009552D2">
        <w:trPr>
          <w:tblHeader/>
        </w:trPr>
        <w:tc>
          <w:tcPr>
            <w:tcW w:w="2977" w:type="dxa"/>
          </w:tcPr>
          <w:p w:rsidR="00794773" w:rsidRPr="002D172B" w:rsidRDefault="00794773" w:rsidP="00694DF9">
            <w:pPr>
              <w:spacing w:line="240" w:lineRule="auto"/>
              <w:jc w:val="both"/>
            </w:pPr>
            <w:r w:rsidRPr="002D172B">
              <w:t>Enquiries:</w:t>
            </w:r>
          </w:p>
        </w:tc>
        <w:tc>
          <w:tcPr>
            <w:tcW w:w="6404" w:type="dxa"/>
            <w:shd w:val="clear" w:color="auto" w:fill="auto"/>
          </w:tcPr>
          <w:p w:rsidR="00794773" w:rsidRDefault="00794773" w:rsidP="00C9218E">
            <w:pPr>
              <w:spacing w:line="240" w:lineRule="auto"/>
            </w:pPr>
            <w:r w:rsidRPr="002D172B">
              <w:t xml:space="preserve">If you have any questions, please contact </w:t>
            </w:r>
            <w:r w:rsidR="00C9218E" w:rsidRPr="002D172B">
              <w:t xml:space="preserve">the Community Grants Hub by phone 1800 020 283 or by email: </w:t>
            </w:r>
            <w:hyperlink r:id="rId9" w:history="1">
              <w:r w:rsidR="00B011F2" w:rsidRPr="00864574">
                <w:rPr>
                  <w:rStyle w:val="Hyperlink"/>
                  <w:rFonts w:cstheme="minorBidi"/>
                </w:rPr>
                <w:t>support@communitygrants.gov.au</w:t>
              </w:r>
            </w:hyperlink>
          </w:p>
          <w:p w:rsidR="00B011F2" w:rsidRPr="002D172B" w:rsidRDefault="00B011F2" w:rsidP="00B011F2">
            <w:pPr>
              <w:spacing w:line="240" w:lineRule="auto"/>
            </w:pPr>
            <w:r>
              <w:rPr>
                <w:b/>
              </w:rPr>
              <w:t>Questions should be sent no later than 29 September 2017</w:t>
            </w:r>
          </w:p>
        </w:tc>
      </w:tr>
      <w:tr w:rsidR="00794773" w:rsidRPr="002D172B" w:rsidTr="009552D2">
        <w:trPr>
          <w:tblHeader/>
        </w:trPr>
        <w:tc>
          <w:tcPr>
            <w:tcW w:w="2977" w:type="dxa"/>
          </w:tcPr>
          <w:p w:rsidR="00794773" w:rsidRPr="002D172B" w:rsidRDefault="00794773" w:rsidP="00694DF9">
            <w:pPr>
              <w:spacing w:line="240" w:lineRule="auto"/>
              <w:jc w:val="both"/>
            </w:pPr>
            <w:r w:rsidRPr="002D172B">
              <w:t>Date guidelines released:</w:t>
            </w:r>
          </w:p>
        </w:tc>
        <w:tc>
          <w:tcPr>
            <w:tcW w:w="6404" w:type="dxa"/>
            <w:shd w:val="clear" w:color="auto" w:fill="auto"/>
          </w:tcPr>
          <w:p w:rsidR="00794773" w:rsidRPr="002D172B" w:rsidRDefault="0004539A" w:rsidP="00694DF9">
            <w:pPr>
              <w:spacing w:line="240" w:lineRule="auto"/>
            </w:pPr>
            <w:r w:rsidRPr="002D172B">
              <w:t>24 August 2017</w:t>
            </w:r>
          </w:p>
        </w:tc>
      </w:tr>
      <w:tr w:rsidR="00794773" w:rsidRPr="002D172B" w:rsidTr="009552D2">
        <w:trPr>
          <w:tblHeader/>
        </w:trPr>
        <w:tc>
          <w:tcPr>
            <w:tcW w:w="2977" w:type="dxa"/>
          </w:tcPr>
          <w:p w:rsidR="00794773" w:rsidRPr="002D172B" w:rsidRDefault="00794773" w:rsidP="00694DF9">
            <w:pPr>
              <w:spacing w:line="240" w:lineRule="auto"/>
              <w:jc w:val="both"/>
            </w:pPr>
            <w:r w:rsidRPr="002D172B">
              <w:t>Type of grant opportunity:</w:t>
            </w:r>
          </w:p>
        </w:tc>
        <w:tc>
          <w:tcPr>
            <w:tcW w:w="6404" w:type="dxa"/>
            <w:shd w:val="clear" w:color="auto" w:fill="auto"/>
          </w:tcPr>
          <w:p w:rsidR="00794773" w:rsidRPr="002D172B" w:rsidRDefault="00C9218E" w:rsidP="00C9218E">
            <w:pPr>
              <w:spacing w:line="240" w:lineRule="auto"/>
            </w:pPr>
            <w:r w:rsidRPr="002D172B">
              <w:t>Open competitive</w:t>
            </w:r>
          </w:p>
        </w:tc>
      </w:tr>
    </w:tbl>
    <w:p w:rsidR="003142DD" w:rsidRPr="002D172B" w:rsidRDefault="003142DD" w:rsidP="005E0682">
      <w:r w:rsidRPr="002D172B">
        <w:br w:type="page"/>
      </w:r>
    </w:p>
    <w:p w:rsidR="0020122A" w:rsidRPr="002D172B" w:rsidRDefault="0020122A" w:rsidP="0020122A">
      <w:pPr>
        <w:pStyle w:val="TOCHeading"/>
      </w:pPr>
      <w:r w:rsidRPr="002D172B">
        <w:lastRenderedPageBreak/>
        <w:t>Contents</w:t>
      </w:r>
    </w:p>
    <w:p w:rsidR="005577B6" w:rsidRDefault="006D5210">
      <w:pPr>
        <w:pStyle w:val="TOC1"/>
        <w:rPr>
          <w:rFonts w:eastAsiaTheme="minorEastAsia"/>
          <w:b w:val="0"/>
          <w:noProof/>
          <w:sz w:val="22"/>
          <w:lang w:eastAsia="en-AU"/>
        </w:rPr>
      </w:pPr>
      <w:r w:rsidRPr="002D172B">
        <w:rPr>
          <w:sz w:val="19"/>
        </w:rPr>
        <w:fldChar w:fldCharType="begin"/>
      </w:r>
      <w:r w:rsidR="0020122A" w:rsidRPr="002D172B">
        <w:instrText xml:space="preserve"> TOC \o "2-3" \h \z \t "Heading 1,1,Heading 1 Numbered,1" </w:instrText>
      </w:r>
      <w:r w:rsidRPr="002D172B">
        <w:rPr>
          <w:sz w:val="19"/>
        </w:rPr>
        <w:fldChar w:fldCharType="separate"/>
      </w:r>
      <w:hyperlink w:anchor="_Toc491264087" w:history="1">
        <w:r w:rsidR="005577B6" w:rsidRPr="0074304C">
          <w:rPr>
            <w:rStyle w:val="Hyperlink"/>
            <w:noProof/>
          </w:rPr>
          <w:t>1.</w:t>
        </w:r>
        <w:r w:rsidR="005577B6">
          <w:rPr>
            <w:rFonts w:eastAsiaTheme="minorEastAsia"/>
            <w:b w:val="0"/>
            <w:noProof/>
            <w:sz w:val="22"/>
            <w:lang w:eastAsia="en-AU"/>
          </w:rPr>
          <w:tab/>
        </w:r>
        <w:r w:rsidR="005577B6" w:rsidRPr="0074304C">
          <w:rPr>
            <w:rStyle w:val="Hyperlink"/>
            <w:noProof/>
          </w:rPr>
          <w:t>Disability and Carer Service Improvement and Sector Support Program: Disability Representative Organisations (DRO) Processes</w:t>
        </w:r>
        <w:r w:rsidR="005577B6">
          <w:rPr>
            <w:noProof/>
            <w:webHidden/>
          </w:rPr>
          <w:tab/>
        </w:r>
        <w:r w:rsidR="005577B6">
          <w:rPr>
            <w:noProof/>
            <w:webHidden/>
          </w:rPr>
          <w:fldChar w:fldCharType="begin"/>
        </w:r>
        <w:r w:rsidR="005577B6">
          <w:rPr>
            <w:noProof/>
            <w:webHidden/>
          </w:rPr>
          <w:instrText xml:space="preserve"> PAGEREF _Toc491264087 \h </w:instrText>
        </w:r>
        <w:r w:rsidR="005577B6">
          <w:rPr>
            <w:noProof/>
            <w:webHidden/>
          </w:rPr>
        </w:r>
        <w:r w:rsidR="005577B6">
          <w:rPr>
            <w:noProof/>
            <w:webHidden/>
          </w:rPr>
          <w:fldChar w:fldCharType="separate"/>
        </w:r>
        <w:r w:rsidR="005577B6">
          <w:rPr>
            <w:noProof/>
            <w:webHidden/>
          </w:rPr>
          <w:t>4</w:t>
        </w:r>
        <w:r w:rsidR="005577B6">
          <w:rPr>
            <w:noProof/>
            <w:webHidden/>
          </w:rPr>
          <w:fldChar w:fldCharType="end"/>
        </w:r>
      </w:hyperlink>
    </w:p>
    <w:p w:rsidR="005577B6" w:rsidRDefault="00B86FB6">
      <w:pPr>
        <w:pStyle w:val="TOC2"/>
        <w:rPr>
          <w:rFonts w:eastAsiaTheme="minorEastAsia"/>
          <w:noProof/>
          <w:lang w:eastAsia="en-AU"/>
        </w:rPr>
      </w:pPr>
      <w:hyperlink w:anchor="_Toc491264088" w:history="1">
        <w:r w:rsidR="005577B6" w:rsidRPr="0074304C">
          <w:rPr>
            <w:rStyle w:val="Hyperlink"/>
            <w:b/>
            <w:noProof/>
          </w:rPr>
          <w:t>1.1</w:t>
        </w:r>
        <w:r w:rsidR="005577B6">
          <w:rPr>
            <w:rFonts w:eastAsiaTheme="minorEastAsia"/>
            <w:noProof/>
            <w:lang w:eastAsia="en-AU"/>
          </w:rPr>
          <w:tab/>
        </w:r>
        <w:r w:rsidR="005577B6" w:rsidRPr="0074304C">
          <w:rPr>
            <w:rStyle w:val="Hyperlink"/>
            <w:b/>
            <w:noProof/>
          </w:rPr>
          <w:t>Role of the Community Grants Hub</w:t>
        </w:r>
        <w:r w:rsidR="005577B6">
          <w:rPr>
            <w:noProof/>
            <w:webHidden/>
          </w:rPr>
          <w:tab/>
        </w:r>
        <w:r w:rsidR="005577B6">
          <w:rPr>
            <w:noProof/>
            <w:webHidden/>
          </w:rPr>
          <w:fldChar w:fldCharType="begin"/>
        </w:r>
        <w:r w:rsidR="005577B6">
          <w:rPr>
            <w:noProof/>
            <w:webHidden/>
          </w:rPr>
          <w:instrText xml:space="preserve"> PAGEREF _Toc491264088 \h </w:instrText>
        </w:r>
        <w:r w:rsidR="005577B6">
          <w:rPr>
            <w:noProof/>
            <w:webHidden/>
          </w:rPr>
        </w:r>
        <w:r w:rsidR="005577B6">
          <w:rPr>
            <w:noProof/>
            <w:webHidden/>
          </w:rPr>
          <w:fldChar w:fldCharType="separate"/>
        </w:r>
        <w:r w:rsidR="005577B6">
          <w:rPr>
            <w:noProof/>
            <w:webHidden/>
          </w:rPr>
          <w:t>4</w:t>
        </w:r>
        <w:r w:rsidR="005577B6">
          <w:rPr>
            <w:noProof/>
            <w:webHidden/>
          </w:rPr>
          <w:fldChar w:fldCharType="end"/>
        </w:r>
      </w:hyperlink>
    </w:p>
    <w:p w:rsidR="005577B6" w:rsidRDefault="00B86FB6">
      <w:pPr>
        <w:pStyle w:val="TOC2"/>
        <w:rPr>
          <w:rFonts w:eastAsiaTheme="minorEastAsia"/>
          <w:noProof/>
          <w:lang w:eastAsia="en-AU"/>
        </w:rPr>
      </w:pPr>
      <w:hyperlink w:anchor="_Toc491264089" w:history="1">
        <w:r w:rsidR="005577B6" w:rsidRPr="0074304C">
          <w:rPr>
            <w:rStyle w:val="Hyperlink"/>
            <w:b/>
            <w:noProof/>
          </w:rPr>
          <w:t>1.2</w:t>
        </w:r>
        <w:r w:rsidR="005577B6">
          <w:rPr>
            <w:rFonts w:eastAsiaTheme="minorEastAsia"/>
            <w:noProof/>
            <w:lang w:eastAsia="en-AU"/>
          </w:rPr>
          <w:tab/>
        </w:r>
        <w:r w:rsidR="005577B6" w:rsidRPr="0074304C">
          <w:rPr>
            <w:rStyle w:val="Hyperlink"/>
            <w:b/>
            <w:noProof/>
          </w:rPr>
          <w:t>About the Disability and Carer Service Improvement and Sector Support Program</w:t>
        </w:r>
        <w:r w:rsidR="005577B6">
          <w:rPr>
            <w:noProof/>
            <w:webHidden/>
          </w:rPr>
          <w:tab/>
        </w:r>
        <w:r w:rsidR="005577B6">
          <w:rPr>
            <w:noProof/>
            <w:webHidden/>
          </w:rPr>
          <w:fldChar w:fldCharType="begin"/>
        </w:r>
        <w:r w:rsidR="005577B6">
          <w:rPr>
            <w:noProof/>
            <w:webHidden/>
          </w:rPr>
          <w:instrText xml:space="preserve"> PAGEREF _Toc491264089 \h </w:instrText>
        </w:r>
        <w:r w:rsidR="005577B6">
          <w:rPr>
            <w:noProof/>
            <w:webHidden/>
          </w:rPr>
        </w:r>
        <w:r w:rsidR="005577B6">
          <w:rPr>
            <w:noProof/>
            <w:webHidden/>
          </w:rPr>
          <w:fldChar w:fldCharType="separate"/>
        </w:r>
        <w:r w:rsidR="005577B6">
          <w:rPr>
            <w:noProof/>
            <w:webHidden/>
          </w:rPr>
          <w:t>7</w:t>
        </w:r>
        <w:r w:rsidR="005577B6">
          <w:rPr>
            <w:noProof/>
            <w:webHidden/>
          </w:rPr>
          <w:fldChar w:fldCharType="end"/>
        </w:r>
      </w:hyperlink>
    </w:p>
    <w:p w:rsidR="005577B6" w:rsidRDefault="00B86FB6">
      <w:pPr>
        <w:pStyle w:val="TOC2"/>
        <w:rPr>
          <w:rFonts w:eastAsiaTheme="minorEastAsia"/>
          <w:noProof/>
          <w:lang w:eastAsia="en-AU"/>
        </w:rPr>
      </w:pPr>
      <w:hyperlink w:anchor="_Toc491264090" w:history="1">
        <w:r w:rsidR="005577B6" w:rsidRPr="0074304C">
          <w:rPr>
            <w:rStyle w:val="Hyperlink"/>
            <w:b/>
            <w:noProof/>
          </w:rPr>
          <w:t>1.3</w:t>
        </w:r>
        <w:r w:rsidR="005577B6">
          <w:rPr>
            <w:rFonts w:eastAsiaTheme="minorEastAsia"/>
            <w:noProof/>
            <w:lang w:eastAsia="en-AU"/>
          </w:rPr>
          <w:tab/>
        </w:r>
        <w:r w:rsidR="005577B6" w:rsidRPr="0074304C">
          <w:rPr>
            <w:rStyle w:val="Hyperlink"/>
            <w:b/>
            <w:noProof/>
          </w:rPr>
          <w:t>Disability Representative Organisations Grant Opportunity</w:t>
        </w:r>
        <w:r w:rsidR="005577B6">
          <w:rPr>
            <w:noProof/>
            <w:webHidden/>
          </w:rPr>
          <w:tab/>
        </w:r>
        <w:r w:rsidR="005577B6">
          <w:rPr>
            <w:noProof/>
            <w:webHidden/>
          </w:rPr>
          <w:fldChar w:fldCharType="begin"/>
        </w:r>
        <w:r w:rsidR="005577B6">
          <w:rPr>
            <w:noProof/>
            <w:webHidden/>
          </w:rPr>
          <w:instrText xml:space="preserve"> PAGEREF _Toc491264090 \h </w:instrText>
        </w:r>
        <w:r w:rsidR="005577B6">
          <w:rPr>
            <w:noProof/>
            <w:webHidden/>
          </w:rPr>
        </w:r>
        <w:r w:rsidR="005577B6">
          <w:rPr>
            <w:noProof/>
            <w:webHidden/>
          </w:rPr>
          <w:fldChar w:fldCharType="separate"/>
        </w:r>
        <w:r w:rsidR="005577B6">
          <w:rPr>
            <w:noProof/>
            <w:webHidden/>
          </w:rPr>
          <w:t>7</w:t>
        </w:r>
        <w:r w:rsidR="005577B6">
          <w:rPr>
            <w:noProof/>
            <w:webHidden/>
          </w:rPr>
          <w:fldChar w:fldCharType="end"/>
        </w:r>
      </w:hyperlink>
    </w:p>
    <w:p w:rsidR="005577B6" w:rsidRDefault="00B86FB6">
      <w:pPr>
        <w:pStyle w:val="TOC2"/>
        <w:rPr>
          <w:rFonts w:eastAsiaTheme="minorEastAsia"/>
          <w:noProof/>
          <w:lang w:eastAsia="en-AU"/>
        </w:rPr>
      </w:pPr>
      <w:hyperlink w:anchor="_Toc491264091" w:history="1">
        <w:r w:rsidR="005577B6" w:rsidRPr="0074304C">
          <w:rPr>
            <w:rStyle w:val="Hyperlink"/>
            <w:b/>
            <w:noProof/>
          </w:rPr>
          <w:t>1.4</w:t>
        </w:r>
        <w:r w:rsidR="005577B6">
          <w:rPr>
            <w:rFonts w:eastAsiaTheme="minorEastAsia"/>
            <w:noProof/>
            <w:lang w:eastAsia="en-AU"/>
          </w:rPr>
          <w:tab/>
        </w:r>
        <w:r w:rsidR="005577B6" w:rsidRPr="0074304C">
          <w:rPr>
            <w:rStyle w:val="Hyperlink"/>
            <w:b/>
            <w:noProof/>
          </w:rPr>
          <w:t>Disability Representative Organisations (DRO) Grant Opportunity outcomes</w:t>
        </w:r>
        <w:r w:rsidR="005577B6">
          <w:rPr>
            <w:noProof/>
            <w:webHidden/>
          </w:rPr>
          <w:tab/>
        </w:r>
        <w:r w:rsidR="005577B6">
          <w:rPr>
            <w:noProof/>
            <w:webHidden/>
          </w:rPr>
          <w:fldChar w:fldCharType="begin"/>
        </w:r>
        <w:r w:rsidR="005577B6">
          <w:rPr>
            <w:noProof/>
            <w:webHidden/>
          </w:rPr>
          <w:instrText xml:space="preserve"> PAGEREF _Toc491264091 \h </w:instrText>
        </w:r>
        <w:r w:rsidR="005577B6">
          <w:rPr>
            <w:noProof/>
            <w:webHidden/>
          </w:rPr>
        </w:r>
        <w:r w:rsidR="005577B6">
          <w:rPr>
            <w:noProof/>
            <w:webHidden/>
          </w:rPr>
          <w:fldChar w:fldCharType="separate"/>
        </w:r>
        <w:r w:rsidR="005577B6">
          <w:rPr>
            <w:noProof/>
            <w:webHidden/>
          </w:rPr>
          <w:t>9</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092" w:history="1">
        <w:r w:rsidR="005577B6" w:rsidRPr="0074304C">
          <w:rPr>
            <w:rStyle w:val="Hyperlink"/>
            <w:noProof/>
          </w:rPr>
          <w:t>2.</w:t>
        </w:r>
        <w:r w:rsidR="005577B6">
          <w:rPr>
            <w:rFonts w:eastAsiaTheme="minorEastAsia"/>
            <w:b w:val="0"/>
            <w:noProof/>
            <w:sz w:val="22"/>
            <w:lang w:eastAsia="en-AU"/>
          </w:rPr>
          <w:tab/>
        </w:r>
        <w:r w:rsidR="005577B6" w:rsidRPr="0074304C">
          <w:rPr>
            <w:rStyle w:val="Hyperlink"/>
            <w:noProof/>
          </w:rPr>
          <w:t>Grant amount</w:t>
        </w:r>
        <w:r w:rsidR="005577B6">
          <w:rPr>
            <w:noProof/>
            <w:webHidden/>
          </w:rPr>
          <w:tab/>
        </w:r>
        <w:r w:rsidR="005577B6">
          <w:rPr>
            <w:noProof/>
            <w:webHidden/>
          </w:rPr>
          <w:fldChar w:fldCharType="begin"/>
        </w:r>
        <w:r w:rsidR="005577B6">
          <w:rPr>
            <w:noProof/>
            <w:webHidden/>
          </w:rPr>
          <w:instrText xml:space="preserve"> PAGEREF _Toc491264092 \h </w:instrText>
        </w:r>
        <w:r w:rsidR="005577B6">
          <w:rPr>
            <w:noProof/>
            <w:webHidden/>
          </w:rPr>
        </w:r>
        <w:r w:rsidR="005577B6">
          <w:rPr>
            <w:noProof/>
            <w:webHidden/>
          </w:rPr>
          <w:fldChar w:fldCharType="separate"/>
        </w:r>
        <w:r w:rsidR="005577B6">
          <w:rPr>
            <w:noProof/>
            <w:webHidden/>
          </w:rPr>
          <w:t>10</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093" w:history="1">
        <w:r w:rsidR="005577B6" w:rsidRPr="0074304C">
          <w:rPr>
            <w:rStyle w:val="Hyperlink"/>
            <w:noProof/>
          </w:rPr>
          <w:t>3.</w:t>
        </w:r>
        <w:r w:rsidR="005577B6">
          <w:rPr>
            <w:rFonts w:eastAsiaTheme="minorEastAsia"/>
            <w:b w:val="0"/>
            <w:noProof/>
            <w:sz w:val="22"/>
            <w:lang w:eastAsia="en-AU"/>
          </w:rPr>
          <w:tab/>
        </w:r>
        <w:r w:rsidR="005577B6" w:rsidRPr="0074304C">
          <w:rPr>
            <w:rStyle w:val="Hyperlink"/>
            <w:noProof/>
          </w:rPr>
          <w:t>Grant eligibility criteria</w:t>
        </w:r>
        <w:r w:rsidR="005577B6">
          <w:rPr>
            <w:noProof/>
            <w:webHidden/>
          </w:rPr>
          <w:tab/>
        </w:r>
        <w:r w:rsidR="005577B6">
          <w:rPr>
            <w:noProof/>
            <w:webHidden/>
          </w:rPr>
          <w:fldChar w:fldCharType="begin"/>
        </w:r>
        <w:r w:rsidR="005577B6">
          <w:rPr>
            <w:noProof/>
            <w:webHidden/>
          </w:rPr>
          <w:instrText xml:space="preserve"> PAGEREF _Toc491264093 \h </w:instrText>
        </w:r>
        <w:r w:rsidR="005577B6">
          <w:rPr>
            <w:noProof/>
            <w:webHidden/>
          </w:rPr>
        </w:r>
        <w:r w:rsidR="005577B6">
          <w:rPr>
            <w:noProof/>
            <w:webHidden/>
          </w:rPr>
          <w:fldChar w:fldCharType="separate"/>
        </w:r>
        <w:r w:rsidR="005577B6">
          <w:rPr>
            <w:noProof/>
            <w:webHidden/>
          </w:rPr>
          <w:t>11</w:t>
        </w:r>
        <w:r w:rsidR="005577B6">
          <w:rPr>
            <w:noProof/>
            <w:webHidden/>
          </w:rPr>
          <w:fldChar w:fldCharType="end"/>
        </w:r>
      </w:hyperlink>
    </w:p>
    <w:p w:rsidR="005577B6" w:rsidRDefault="00B86FB6">
      <w:pPr>
        <w:pStyle w:val="TOC2"/>
        <w:rPr>
          <w:rFonts w:eastAsiaTheme="minorEastAsia"/>
          <w:noProof/>
          <w:lang w:eastAsia="en-AU"/>
        </w:rPr>
      </w:pPr>
      <w:hyperlink w:anchor="_Toc491264094" w:history="1">
        <w:r w:rsidR="005577B6" w:rsidRPr="0074304C">
          <w:rPr>
            <w:rStyle w:val="Hyperlink"/>
            <w:b/>
            <w:noProof/>
          </w:rPr>
          <w:t>3.1</w:t>
        </w:r>
        <w:r w:rsidR="005577B6">
          <w:rPr>
            <w:rFonts w:eastAsiaTheme="minorEastAsia"/>
            <w:noProof/>
            <w:lang w:eastAsia="en-AU"/>
          </w:rPr>
          <w:tab/>
        </w:r>
        <w:r w:rsidR="005577B6" w:rsidRPr="0074304C">
          <w:rPr>
            <w:rStyle w:val="Hyperlink"/>
            <w:b/>
            <w:noProof/>
          </w:rPr>
          <w:t>Who is eligible to apply for a grant?</w:t>
        </w:r>
        <w:r w:rsidR="005577B6">
          <w:rPr>
            <w:noProof/>
            <w:webHidden/>
          </w:rPr>
          <w:tab/>
        </w:r>
        <w:r w:rsidR="005577B6">
          <w:rPr>
            <w:noProof/>
            <w:webHidden/>
          </w:rPr>
          <w:fldChar w:fldCharType="begin"/>
        </w:r>
        <w:r w:rsidR="005577B6">
          <w:rPr>
            <w:noProof/>
            <w:webHidden/>
          </w:rPr>
          <w:instrText xml:space="preserve"> PAGEREF _Toc491264094 \h </w:instrText>
        </w:r>
        <w:r w:rsidR="005577B6">
          <w:rPr>
            <w:noProof/>
            <w:webHidden/>
          </w:rPr>
        </w:r>
        <w:r w:rsidR="005577B6">
          <w:rPr>
            <w:noProof/>
            <w:webHidden/>
          </w:rPr>
          <w:fldChar w:fldCharType="separate"/>
        </w:r>
        <w:r w:rsidR="005577B6">
          <w:rPr>
            <w:noProof/>
            <w:webHidden/>
          </w:rPr>
          <w:t>11</w:t>
        </w:r>
        <w:r w:rsidR="005577B6">
          <w:rPr>
            <w:noProof/>
            <w:webHidden/>
          </w:rPr>
          <w:fldChar w:fldCharType="end"/>
        </w:r>
      </w:hyperlink>
    </w:p>
    <w:p w:rsidR="005577B6" w:rsidRDefault="00B86FB6">
      <w:pPr>
        <w:pStyle w:val="TOC3"/>
        <w:rPr>
          <w:rFonts w:eastAsiaTheme="minorEastAsia"/>
          <w:noProof/>
          <w:lang w:eastAsia="en-AU"/>
        </w:rPr>
      </w:pPr>
      <w:hyperlink w:anchor="_Toc491264095" w:history="1">
        <w:r w:rsidR="005577B6" w:rsidRPr="0074304C">
          <w:rPr>
            <w:rStyle w:val="Hyperlink"/>
            <w:b/>
            <w:noProof/>
          </w:rPr>
          <w:t>3.1.1</w:t>
        </w:r>
        <w:r w:rsidR="005577B6">
          <w:rPr>
            <w:rFonts w:eastAsiaTheme="minorEastAsia"/>
            <w:noProof/>
            <w:lang w:eastAsia="en-AU"/>
          </w:rPr>
          <w:tab/>
        </w:r>
        <w:r w:rsidR="005577B6" w:rsidRPr="0074304C">
          <w:rPr>
            <w:rStyle w:val="Hyperlink"/>
            <w:b/>
            <w:noProof/>
          </w:rPr>
          <w:t>Additional eligibility criteria</w:t>
        </w:r>
        <w:r w:rsidR="005577B6">
          <w:rPr>
            <w:noProof/>
            <w:webHidden/>
          </w:rPr>
          <w:tab/>
        </w:r>
        <w:r w:rsidR="005577B6">
          <w:rPr>
            <w:noProof/>
            <w:webHidden/>
          </w:rPr>
          <w:fldChar w:fldCharType="begin"/>
        </w:r>
        <w:r w:rsidR="005577B6">
          <w:rPr>
            <w:noProof/>
            <w:webHidden/>
          </w:rPr>
          <w:instrText xml:space="preserve"> PAGEREF _Toc491264095 \h </w:instrText>
        </w:r>
        <w:r w:rsidR="005577B6">
          <w:rPr>
            <w:noProof/>
            <w:webHidden/>
          </w:rPr>
        </w:r>
        <w:r w:rsidR="005577B6">
          <w:rPr>
            <w:noProof/>
            <w:webHidden/>
          </w:rPr>
          <w:fldChar w:fldCharType="separate"/>
        </w:r>
        <w:r w:rsidR="005577B6">
          <w:rPr>
            <w:noProof/>
            <w:webHidden/>
          </w:rPr>
          <w:t>11</w:t>
        </w:r>
        <w:r w:rsidR="005577B6">
          <w:rPr>
            <w:noProof/>
            <w:webHidden/>
          </w:rPr>
          <w:fldChar w:fldCharType="end"/>
        </w:r>
      </w:hyperlink>
    </w:p>
    <w:p w:rsidR="005577B6" w:rsidRDefault="00B86FB6">
      <w:pPr>
        <w:pStyle w:val="TOC3"/>
        <w:rPr>
          <w:rFonts w:eastAsiaTheme="minorEastAsia"/>
          <w:noProof/>
          <w:lang w:eastAsia="en-AU"/>
        </w:rPr>
      </w:pPr>
      <w:hyperlink w:anchor="_Toc491264096" w:history="1">
        <w:r w:rsidR="005577B6" w:rsidRPr="0074304C">
          <w:rPr>
            <w:rStyle w:val="Hyperlink"/>
            <w:b/>
            <w:noProof/>
          </w:rPr>
          <w:t>3.1.2</w:t>
        </w:r>
        <w:r w:rsidR="005577B6">
          <w:rPr>
            <w:rFonts w:eastAsiaTheme="minorEastAsia"/>
            <w:noProof/>
            <w:lang w:eastAsia="en-AU"/>
          </w:rPr>
          <w:tab/>
        </w:r>
        <w:r w:rsidR="005577B6" w:rsidRPr="0074304C">
          <w:rPr>
            <w:rStyle w:val="Hyperlink"/>
            <w:b/>
            <w:noProof/>
          </w:rPr>
          <w:t>Eligibility organisations - configurations</w:t>
        </w:r>
        <w:r w:rsidR="005577B6">
          <w:rPr>
            <w:noProof/>
            <w:webHidden/>
          </w:rPr>
          <w:tab/>
        </w:r>
        <w:r w:rsidR="005577B6">
          <w:rPr>
            <w:noProof/>
            <w:webHidden/>
          </w:rPr>
          <w:fldChar w:fldCharType="begin"/>
        </w:r>
        <w:r w:rsidR="005577B6">
          <w:rPr>
            <w:noProof/>
            <w:webHidden/>
          </w:rPr>
          <w:instrText xml:space="preserve"> PAGEREF _Toc491264096 \h </w:instrText>
        </w:r>
        <w:r w:rsidR="005577B6">
          <w:rPr>
            <w:noProof/>
            <w:webHidden/>
          </w:rPr>
        </w:r>
        <w:r w:rsidR="005577B6">
          <w:rPr>
            <w:noProof/>
            <w:webHidden/>
          </w:rPr>
          <w:fldChar w:fldCharType="separate"/>
        </w:r>
        <w:r w:rsidR="005577B6">
          <w:rPr>
            <w:noProof/>
            <w:webHidden/>
          </w:rPr>
          <w:t>12</w:t>
        </w:r>
        <w:r w:rsidR="005577B6">
          <w:rPr>
            <w:noProof/>
            <w:webHidden/>
          </w:rPr>
          <w:fldChar w:fldCharType="end"/>
        </w:r>
      </w:hyperlink>
    </w:p>
    <w:p w:rsidR="005577B6" w:rsidRDefault="00B86FB6">
      <w:pPr>
        <w:pStyle w:val="TOC2"/>
        <w:rPr>
          <w:rFonts w:eastAsiaTheme="minorEastAsia"/>
          <w:noProof/>
          <w:lang w:eastAsia="en-AU"/>
        </w:rPr>
      </w:pPr>
      <w:hyperlink w:anchor="_Toc491264097" w:history="1">
        <w:r w:rsidR="005577B6" w:rsidRPr="0074304C">
          <w:rPr>
            <w:rStyle w:val="Hyperlink"/>
            <w:b/>
            <w:noProof/>
          </w:rPr>
          <w:t>3.2</w:t>
        </w:r>
        <w:r w:rsidR="005577B6">
          <w:rPr>
            <w:rFonts w:eastAsiaTheme="minorEastAsia"/>
            <w:noProof/>
            <w:lang w:eastAsia="en-AU"/>
          </w:rPr>
          <w:tab/>
        </w:r>
        <w:r w:rsidR="005577B6" w:rsidRPr="0074304C">
          <w:rPr>
            <w:rStyle w:val="Hyperlink"/>
            <w:b/>
            <w:noProof/>
          </w:rPr>
          <w:t>Who is not eligible to apply for a grant?</w:t>
        </w:r>
        <w:r w:rsidR="005577B6">
          <w:rPr>
            <w:noProof/>
            <w:webHidden/>
          </w:rPr>
          <w:tab/>
        </w:r>
        <w:r w:rsidR="005577B6">
          <w:rPr>
            <w:noProof/>
            <w:webHidden/>
          </w:rPr>
          <w:fldChar w:fldCharType="begin"/>
        </w:r>
        <w:r w:rsidR="005577B6">
          <w:rPr>
            <w:noProof/>
            <w:webHidden/>
          </w:rPr>
          <w:instrText xml:space="preserve"> PAGEREF _Toc491264097 \h </w:instrText>
        </w:r>
        <w:r w:rsidR="005577B6">
          <w:rPr>
            <w:noProof/>
            <w:webHidden/>
          </w:rPr>
        </w:r>
        <w:r w:rsidR="005577B6">
          <w:rPr>
            <w:noProof/>
            <w:webHidden/>
          </w:rPr>
          <w:fldChar w:fldCharType="separate"/>
        </w:r>
        <w:r w:rsidR="005577B6">
          <w:rPr>
            <w:noProof/>
            <w:webHidden/>
          </w:rPr>
          <w:t>15</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098" w:history="1">
        <w:r w:rsidR="005577B6" w:rsidRPr="0074304C">
          <w:rPr>
            <w:rStyle w:val="Hyperlink"/>
            <w:noProof/>
          </w:rPr>
          <w:t>4.</w:t>
        </w:r>
        <w:r w:rsidR="005577B6">
          <w:rPr>
            <w:rFonts w:eastAsiaTheme="minorEastAsia"/>
            <w:b w:val="0"/>
            <w:noProof/>
            <w:sz w:val="22"/>
            <w:lang w:eastAsia="en-AU"/>
          </w:rPr>
          <w:tab/>
        </w:r>
        <w:r w:rsidR="005577B6" w:rsidRPr="0074304C">
          <w:rPr>
            <w:rStyle w:val="Hyperlink"/>
            <w:noProof/>
          </w:rPr>
          <w:t>Eligible grant activities</w:t>
        </w:r>
        <w:r w:rsidR="005577B6">
          <w:rPr>
            <w:noProof/>
            <w:webHidden/>
          </w:rPr>
          <w:tab/>
        </w:r>
        <w:r w:rsidR="005577B6">
          <w:rPr>
            <w:noProof/>
            <w:webHidden/>
          </w:rPr>
          <w:fldChar w:fldCharType="begin"/>
        </w:r>
        <w:r w:rsidR="005577B6">
          <w:rPr>
            <w:noProof/>
            <w:webHidden/>
          </w:rPr>
          <w:instrText xml:space="preserve"> PAGEREF _Toc491264098 \h </w:instrText>
        </w:r>
        <w:r w:rsidR="005577B6">
          <w:rPr>
            <w:noProof/>
            <w:webHidden/>
          </w:rPr>
        </w:r>
        <w:r w:rsidR="005577B6">
          <w:rPr>
            <w:noProof/>
            <w:webHidden/>
          </w:rPr>
          <w:fldChar w:fldCharType="separate"/>
        </w:r>
        <w:r w:rsidR="005577B6">
          <w:rPr>
            <w:noProof/>
            <w:webHidden/>
          </w:rPr>
          <w:t>16</w:t>
        </w:r>
        <w:r w:rsidR="005577B6">
          <w:rPr>
            <w:noProof/>
            <w:webHidden/>
          </w:rPr>
          <w:fldChar w:fldCharType="end"/>
        </w:r>
      </w:hyperlink>
    </w:p>
    <w:p w:rsidR="005577B6" w:rsidRDefault="00B86FB6">
      <w:pPr>
        <w:pStyle w:val="TOC2"/>
        <w:rPr>
          <w:rFonts w:eastAsiaTheme="minorEastAsia"/>
          <w:noProof/>
          <w:lang w:eastAsia="en-AU"/>
        </w:rPr>
      </w:pPr>
      <w:hyperlink w:anchor="_Toc491264099" w:history="1">
        <w:r w:rsidR="005577B6" w:rsidRPr="0074304C">
          <w:rPr>
            <w:rStyle w:val="Hyperlink"/>
            <w:b/>
            <w:noProof/>
          </w:rPr>
          <w:t>4.1</w:t>
        </w:r>
        <w:r w:rsidR="005577B6">
          <w:rPr>
            <w:rFonts w:eastAsiaTheme="minorEastAsia"/>
            <w:noProof/>
            <w:lang w:eastAsia="en-AU"/>
          </w:rPr>
          <w:tab/>
        </w:r>
        <w:r w:rsidR="005577B6" w:rsidRPr="0074304C">
          <w:rPr>
            <w:rStyle w:val="Hyperlink"/>
            <w:b/>
            <w:noProof/>
          </w:rPr>
          <w:t>What can the grant money be used for?</w:t>
        </w:r>
        <w:r w:rsidR="005577B6">
          <w:rPr>
            <w:noProof/>
            <w:webHidden/>
          </w:rPr>
          <w:tab/>
        </w:r>
        <w:r w:rsidR="005577B6">
          <w:rPr>
            <w:noProof/>
            <w:webHidden/>
          </w:rPr>
          <w:fldChar w:fldCharType="begin"/>
        </w:r>
        <w:r w:rsidR="005577B6">
          <w:rPr>
            <w:noProof/>
            <w:webHidden/>
          </w:rPr>
          <w:instrText xml:space="preserve"> PAGEREF _Toc491264099 \h </w:instrText>
        </w:r>
        <w:r w:rsidR="005577B6">
          <w:rPr>
            <w:noProof/>
            <w:webHidden/>
          </w:rPr>
        </w:r>
        <w:r w:rsidR="005577B6">
          <w:rPr>
            <w:noProof/>
            <w:webHidden/>
          </w:rPr>
          <w:fldChar w:fldCharType="separate"/>
        </w:r>
        <w:r w:rsidR="005577B6">
          <w:rPr>
            <w:noProof/>
            <w:webHidden/>
          </w:rPr>
          <w:t>16</w:t>
        </w:r>
        <w:r w:rsidR="005577B6">
          <w:rPr>
            <w:noProof/>
            <w:webHidden/>
          </w:rPr>
          <w:fldChar w:fldCharType="end"/>
        </w:r>
      </w:hyperlink>
    </w:p>
    <w:p w:rsidR="005577B6" w:rsidRDefault="00B86FB6">
      <w:pPr>
        <w:pStyle w:val="TOC2"/>
        <w:rPr>
          <w:rFonts w:eastAsiaTheme="minorEastAsia"/>
          <w:noProof/>
          <w:lang w:eastAsia="en-AU"/>
        </w:rPr>
      </w:pPr>
      <w:hyperlink w:anchor="_Toc491264100" w:history="1">
        <w:r w:rsidR="005577B6" w:rsidRPr="0074304C">
          <w:rPr>
            <w:rStyle w:val="Hyperlink"/>
            <w:b/>
            <w:noProof/>
          </w:rPr>
          <w:t>4.2</w:t>
        </w:r>
        <w:r w:rsidR="005577B6">
          <w:rPr>
            <w:rFonts w:eastAsiaTheme="minorEastAsia"/>
            <w:noProof/>
            <w:lang w:eastAsia="en-AU"/>
          </w:rPr>
          <w:tab/>
        </w:r>
        <w:r w:rsidR="005577B6" w:rsidRPr="0074304C">
          <w:rPr>
            <w:rStyle w:val="Hyperlink"/>
            <w:b/>
            <w:noProof/>
          </w:rPr>
          <w:t>What the grant money cannot be used for?</w:t>
        </w:r>
        <w:r w:rsidR="005577B6">
          <w:rPr>
            <w:noProof/>
            <w:webHidden/>
          </w:rPr>
          <w:tab/>
        </w:r>
        <w:r w:rsidR="005577B6">
          <w:rPr>
            <w:noProof/>
            <w:webHidden/>
          </w:rPr>
          <w:fldChar w:fldCharType="begin"/>
        </w:r>
        <w:r w:rsidR="005577B6">
          <w:rPr>
            <w:noProof/>
            <w:webHidden/>
          </w:rPr>
          <w:instrText xml:space="preserve"> PAGEREF _Toc491264100 \h </w:instrText>
        </w:r>
        <w:r w:rsidR="005577B6">
          <w:rPr>
            <w:noProof/>
            <w:webHidden/>
          </w:rPr>
        </w:r>
        <w:r w:rsidR="005577B6">
          <w:rPr>
            <w:noProof/>
            <w:webHidden/>
          </w:rPr>
          <w:fldChar w:fldCharType="separate"/>
        </w:r>
        <w:r w:rsidR="005577B6">
          <w:rPr>
            <w:noProof/>
            <w:webHidden/>
          </w:rPr>
          <w:t>16</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01" w:history="1">
        <w:r w:rsidR="005577B6" w:rsidRPr="0074304C">
          <w:rPr>
            <w:rStyle w:val="Hyperlink"/>
            <w:noProof/>
          </w:rPr>
          <w:t>5.</w:t>
        </w:r>
        <w:r w:rsidR="005577B6">
          <w:rPr>
            <w:rFonts w:eastAsiaTheme="minorEastAsia"/>
            <w:b w:val="0"/>
            <w:noProof/>
            <w:sz w:val="22"/>
            <w:lang w:eastAsia="en-AU"/>
          </w:rPr>
          <w:tab/>
        </w:r>
        <w:r w:rsidR="005577B6" w:rsidRPr="0074304C">
          <w:rPr>
            <w:rStyle w:val="Hyperlink"/>
            <w:noProof/>
          </w:rPr>
          <w:t>The grant selection process</w:t>
        </w:r>
        <w:r w:rsidR="005577B6">
          <w:rPr>
            <w:noProof/>
            <w:webHidden/>
          </w:rPr>
          <w:tab/>
        </w:r>
        <w:r w:rsidR="005577B6">
          <w:rPr>
            <w:noProof/>
            <w:webHidden/>
          </w:rPr>
          <w:fldChar w:fldCharType="begin"/>
        </w:r>
        <w:r w:rsidR="005577B6">
          <w:rPr>
            <w:noProof/>
            <w:webHidden/>
          </w:rPr>
          <w:instrText xml:space="preserve"> PAGEREF _Toc491264101 \h </w:instrText>
        </w:r>
        <w:r w:rsidR="005577B6">
          <w:rPr>
            <w:noProof/>
            <w:webHidden/>
          </w:rPr>
        </w:r>
        <w:r w:rsidR="005577B6">
          <w:rPr>
            <w:noProof/>
            <w:webHidden/>
          </w:rPr>
          <w:fldChar w:fldCharType="separate"/>
        </w:r>
        <w:r w:rsidR="005577B6">
          <w:rPr>
            <w:noProof/>
            <w:webHidden/>
          </w:rPr>
          <w:t>18</w:t>
        </w:r>
        <w:r w:rsidR="005577B6">
          <w:rPr>
            <w:noProof/>
            <w:webHidden/>
          </w:rPr>
          <w:fldChar w:fldCharType="end"/>
        </w:r>
      </w:hyperlink>
    </w:p>
    <w:p w:rsidR="005577B6" w:rsidRDefault="00B86FB6">
      <w:pPr>
        <w:pStyle w:val="TOC2"/>
        <w:rPr>
          <w:rFonts w:eastAsiaTheme="minorEastAsia"/>
          <w:noProof/>
          <w:lang w:eastAsia="en-AU"/>
        </w:rPr>
      </w:pPr>
      <w:hyperlink w:anchor="_Toc491264102" w:history="1">
        <w:r w:rsidR="005577B6" w:rsidRPr="0074304C">
          <w:rPr>
            <w:rStyle w:val="Hyperlink"/>
            <w:b/>
            <w:noProof/>
          </w:rPr>
          <w:t>5.1</w:t>
        </w:r>
        <w:r w:rsidR="005577B6">
          <w:rPr>
            <w:rFonts w:eastAsiaTheme="minorEastAsia"/>
            <w:noProof/>
            <w:lang w:eastAsia="en-AU"/>
          </w:rPr>
          <w:tab/>
        </w:r>
        <w:r w:rsidR="005577B6" w:rsidRPr="0074304C">
          <w:rPr>
            <w:rStyle w:val="Hyperlink"/>
            <w:b/>
            <w:noProof/>
          </w:rPr>
          <w:t>Assessment leading to Shortlisting – additional requirements</w:t>
        </w:r>
        <w:r w:rsidR="005577B6">
          <w:rPr>
            <w:noProof/>
            <w:webHidden/>
          </w:rPr>
          <w:tab/>
        </w:r>
        <w:r w:rsidR="005577B6">
          <w:rPr>
            <w:noProof/>
            <w:webHidden/>
          </w:rPr>
          <w:fldChar w:fldCharType="begin"/>
        </w:r>
        <w:r w:rsidR="005577B6">
          <w:rPr>
            <w:noProof/>
            <w:webHidden/>
          </w:rPr>
          <w:instrText xml:space="preserve"> PAGEREF _Toc491264102 \h </w:instrText>
        </w:r>
        <w:r w:rsidR="005577B6">
          <w:rPr>
            <w:noProof/>
            <w:webHidden/>
          </w:rPr>
        </w:r>
        <w:r w:rsidR="005577B6">
          <w:rPr>
            <w:noProof/>
            <w:webHidden/>
          </w:rPr>
          <w:fldChar w:fldCharType="separate"/>
        </w:r>
        <w:r w:rsidR="005577B6">
          <w:rPr>
            <w:noProof/>
            <w:webHidden/>
          </w:rPr>
          <w:t>18</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03" w:history="1">
        <w:r w:rsidR="005577B6" w:rsidRPr="0074304C">
          <w:rPr>
            <w:rStyle w:val="Hyperlink"/>
            <w:noProof/>
          </w:rPr>
          <w:t>6.</w:t>
        </w:r>
        <w:r w:rsidR="005577B6">
          <w:rPr>
            <w:rFonts w:eastAsiaTheme="minorEastAsia"/>
            <w:b w:val="0"/>
            <w:noProof/>
            <w:sz w:val="22"/>
            <w:lang w:eastAsia="en-AU"/>
          </w:rPr>
          <w:tab/>
        </w:r>
        <w:r w:rsidR="005577B6" w:rsidRPr="0074304C">
          <w:rPr>
            <w:rStyle w:val="Hyperlink"/>
            <w:noProof/>
          </w:rPr>
          <w:t>The assessment criteria</w:t>
        </w:r>
        <w:r w:rsidR="005577B6">
          <w:rPr>
            <w:noProof/>
            <w:webHidden/>
          </w:rPr>
          <w:tab/>
        </w:r>
        <w:r w:rsidR="005577B6">
          <w:rPr>
            <w:noProof/>
            <w:webHidden/>
          </w:rPr>
          <w:fldChar w:fldCharType="begin"/>
        </w:r>
        <w:r w:rsidR="005577B6">
          <w:rPr>
            <w:noProof/>
            <w:webHidden/>
          </w:rPr>
          <w:instrText xml:space="preserve"> PAGEREF _Toc491264103 \h </w:instrText>
        </w:r>
        <w:r w:rsidR="005577B6">
          <w:rPr>
            <w:noProof/>
            <w:webHidden/>
          </w:rPr>
        </w:r>
        <w:r w:rsidR="005577B6">
          <w:rPr>
            <w:noProof/>
            <w:webHidden/>
          </w:rPr>
          <w:fldChar w:fldCharType="separate"/>
        </w:r>
        <w:r w:rsidR="005577B6">
          <w:rPr>
            <w:noProof/>
            <w:webHidden/>
          </w:rPr>
          <w:t>20</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04" w:history="1">
        <w:r w:rsidR="005577B6" w:rsidRPr="0074304C">
          <w:rPr>
            <w:rStyle w:val="Hyperlink"/>
            <w:noProof/>
          </w:rPr>
          <w:t>7.</w:t>
        </w:r>
        <w:r w:rsidR="005577B6">
          <w:rPr>
            <w:rFonts w:eastAsiaTheme="minorEastAsia"/>
            <w:b w:val="0"/>
            <w:noProof/>
            <w:sz w:val="22"/>
            <w:lang w:eastAsia="en-AU"/>
          </w:rPr>
          <w:tab/>
        </w:r>
        <w:r w:rsidR="005577B6" w:rsidRPr="0074304C">
          <w:rPr>
            <w:rStyle w:val="Hyperlink"/>
            <w:noProof/>
          </w:rPr>
          <w:t>The grant application process</w:t>
        </w:r>
        <w:r w:rsidR="005577B6">
          <w:rPr>
            <w:noProof/>
            <w:webHidden/>
          </w:rPr>
          <w:tab/>
        </w:r>
        <w:r w:rsidR="005577B6">
          <w:rPr>
            <w:noProof/>
            <w:webHidden/>
          </w:rPr>
          <w:fldChar w:fldCharType="begin"/>
        </w:r>
        <w:r w:rsidR="005577B6">
          <w:rPr>
            <w:noProof/>
            <w:webHidden/>
          </w:rPr>
          <w:instrText xml:space="preserve"> PAGEREF _Toc491264104 \h </w:instrText>
        </w:r>
        <w:r w:rsidR="005577B6">
          <w:rPr>
            <w:noProof/>
            <w:webHidden/>
          </w:rPr>
        </w:r>
        <w:r w:rsidR="005577B6">
          <w:rPr>
            <w:noProof/>
            <w:webHidden/>
          </w:rPr>
          <w:fldChar w:fldCharType="separate"/>
        </w:r>
        <w:r w:rsidR="005577B6">
          <w:rPr>
            <w:noProof/>
            <w:webHidden/>
          </w:rPr>
          <w:t>23</w:t>
        </w:r>
        <w:r w:rsidR="005577B6">
          <w:rPr>
            <w:noProof/>
            <w:webHidden/>
          </w:rPr>
          <w:fldChar w:fldCharType="end"/>
        </w:r>
      </w:hyperlink>
    </w:p>
    <w:p w:rsidR="005577B6" w:rsidRDefault="00B86FB6">
      <w:pPr>
        <w:pStyle w:val="TOC2"/>
        <w:rPr>
          <w:rFonts w:eastAsiaTheme="minorEastAsia"/>
          <w:noProof/>
          <w:lang w:eastAsia="en-AU"/>
        </w:rPr>
      </w:pPr>
      <w:hyperlink w:anchor="_Toc491264105" w:history="1">
        <w:r w:rsidR="005577B6" w:rsidRPr="0074304C">
          <w:rPr>
            <w:rStyle w:val="Hyperlink"/>
            <w:b/>
            <w:noProof/>
          </w:rPr>
          <w:t>7.1</w:t>
        </w:r>
        <w:r w:rsidR="005577B6">
          <w:rPr>
            <w:rFonts w:eastAsiaTheme="minorEastAsia"/>
            <w:noProof/>
            <w:lang w:eastAsia="en-AU"/>
          </w:rPr>
          <w:tab/>
        </w:r>
        <w:r w:rsidR="005577B6" w:rsidRPr="0074304C">
          <w:rPr>
            <w:rStyle w:val="Hyperlink"/>
            <w:b/>
            <w:noProof/>
          </w:rPr>
          <w:t>Overview of application process</w:t>
        </w:r>
        <w:r w:rsidR="005577B6">
          <w:rPr>
            <w:noProof/>
            <w:webHidden/>
          </w:rPr>
          <w:tab/>
        </w:r>
        <w:r w:rsidR="005577B6">
          <w:rPr>
            <w:noProof/>
            <w:webHidden/>
          </w:rPr>
          <w:fldChar w:fldCharType="begin"/>
        </w:r>
        <w:r w:rsidR="005577B6">
          <w:rPr>
            <w:noProof/>
            <w:webHidden/>
          </w:rPr>
          <w:instrText xml:space="preserve"> PAGEREF _Toc491264105 \h </w:instrText>
        </w:r>
        <w:r w:rsidR="005577B6">
          <w:rPr>
            <w:noProof/>
            <w:webHidden/>
          </w:rPr>
        </w:r>
        <w:r w:rsidR="005577B6">
          <w:rPr>
            <w:noProof/>
            <w:webHidden/>
          </w:rPr>
          <w:fldChar w:fldCharType="separate"/>
        </w:r>
        <w:r w:rsidR="005577B6">
          <w:rPr>
            <w:noProof/>
            <w:webHidden/>
          </w:rPr>
          <w:t>23</w:t>
        </w:r>
        <w:r w:rsidR="005577B6">
          <w:rPr>
            <w:noProof/>
            <w:webHidden/>
          </w:rPr>
          <w:fldChar w:fldCharType="end"/>
        </w:r>
      </w:hyperlink>
    </w:p>
    <w:p w:rsidR="005577B6" w:rsidRDefault="00B86FB6">
      <w:pPr>
        <w:pStyle w:val="TOC2"/>
        <w:rPr>
          <w:rFonts w:eastAsiaTheme="minorEastAsia"/>
          <w:noProof/>
          <w:lang w:eastAsia="en-AU"/>
        </w:rPr>
      </w:pPr>
      <w:hyperlink w:anchor="_Toc491264106" w:history="1">
        <w:r w:rsidR="005577B6" w:rsidRPr="0074304C">
          <w:rPr>
            <w:rStyle w:val="Hyperlink"/>
            <w:b/>
            <w:noProof/>
          </w:rPr>
          <w:t>7.2</w:t>
        </w:r>
        <w:r w:rsidR="005577B6">
          <w:rPr>
            <w:rFonts w:eastAsiaTheme="minorEastAsia"/>
            <w:noProof/>
            <w:lang w:eastAsia="en-AU"/>
          </w:rPr>
          <w:tab/>
        </w:r>
        <w:r w:rsidR="005577B6" w:rsidRPr="0074304C">
          <w:rPr>
            <w:rStyle w:val="Hyperlink"/>
            <w:b/>
            <w:noProof/>
          </w:rPr>
          <w:t>Application process timing</w:t>
        </w:r>
        <w:r w:rsidR="005577B6">
          <w:rPr>
            <w:noProof/>
            <w:webHidden/>
          </w:rPr>
          <w:tab/>
        </w:r>
        <w:r w:rsidR="005577B6">
          <w:rPr>
            <w:noProof/>
            <w:webHidden/>
          </w:rPr>
          <w:fldChar w:fldCharType="begin"/>
        </w:r>
        <w:r w:rsidR="005577B6">
          <w:rPr>
            <w:noProof/>
            <w:webHidden/>
          </w:rPr>
          <w:instrText xml:space="preserve"> PAGEREF _Toc491264106 \h </w:instrText>
        </w:r>
        <w:r w:rsidR="005577B6">
          <w:rPr>
            <w:noProof/>
            <w:webHidden/>
          </w:rPr>
        </w:r>
        <w:r w:rsidR="005577B6">
          <w:rPr>
            <w:noProof/>
            <w:webHidden/>
          </w:rPr>
          <w:fldChar w:fldCharType="separate"/>
        </w:r>
        <w:r w:rsidR="005577B6">
          <w:rPr>
            <w:noProof/>
            <w:webHidden/>
          </w:rPr>
          <w:t>24</w:t>
        </w:r>
        <w:r w:rsidR="005577B6">
          <w:rPr>
            <w:noProof/>
            <w:webHidden/>
          </w:rPr>
          <w:fldChar w:fldCharType="end"/>
        </w:r>
      </w:hyperlink>
    </w:p>
    <w:p w:rsidR="005577B6" w:rsidRDefault="00B86FB6">
      <w:pPr>
        <w:pStyle w:val="TOC2"/>
        <w:rPr>
          <w:rFonts w:eastAsiaTheme="minorEastAsia"/>
          <w:noProof/>
          <w:lang w:eastAsia="en-AU"/>
        </w:rPr>
      </w:pPr>
      <w:hyperlink w:anchor="_Toc491264107" w:history="1">
        <w:r w:rsidR="005577B6" w:rsidRPr="0074304C">
          <w:rPr>
            <w:rStyle w:val="Hyperlink"/>
            <w:b/>
            <w:noProof/>
          </w:rPr>
          <w:t>7.3</w:t>
        </w:r>
        <w:r w:rsidR="005577B6">
          <w:rPr>
            <w:rFonts w:eastAsiaTheme="minorEastAsia"/>
            <w:noProof/>
            <w:lang w:eastAsia="en-AU"/>
          </w:rPr>
          <w:tab/>
        </w:r>
        <w:r w:rsidR="005577B6" w:rsidRPr="0074304C">
          <w:rPr>
            <w:rStyle w:val="Hyperlink"/>
            <w:b/>
            <w:noProof/>
          </w:rPr>
          <w:t>Completing the grant application</w:t>
        </w:r>
        <w:r w:rsidR="005577B6">
          <w:rPr>
            <w:noProof/>
            <w:webHidden/>
          </w:rPr>
          <w:tab/>
        </w:r>
        <w:r w:rsidR="005577B6">
          <w:rPr>
            <w:noProof/>
            <w:webHidden/>
          </w:rPr>
          <w:fldChar w:fldCharType="begin"/>
        </w:r>
        <w:r w:rsidR="005577B6">
          <w:rPr>
            <w:noProof/>
            <w:webHidden/>
          </w:rPr>
          <w:instrText xml:space="preserve"> PAGEREF _Toc491264107 \h </w:instrText>
        </w:r>
        <w:r w:rsidR="005577B6">
          <w:rPr>
            <w:noProof/>
            <w:webHidden/>
          </w:rPr>
        </w:r>
        <w:r w:rsidR="005577B6">
          <w:rPr>
            <w:noProof/>
            <w:webHidden/>
          </w:rPr>
          <w:fldChar w:fldCharType="separate"/>
        </w:r>
        <w:r w:rsidR="005577B6">
          <w:rPr>
            <w:noProof/>
            <w:webHidden/>
          </w:rPr>
          <w:t>25</w:t>
        </w:r>
        <w:r w:rsidR="005577B6">
          <w:rPr>
            <w:noProof/>
            <w:webHidden/>
          </w:rPr>
          <w:fldChar w:fldCharType="end"/>
        </w:r>
      </w:hyperlink>
    </w:p>
    <w:p w:rsidR="005577B6" w:rsidRDefault="00B86FB6">
      <w:pPr>
        <w:pStyle w:val="TOC2"/>
        <w:rPr>
          <w:rFonts w:eastAsiaTheme="minorEastAsia"/>
          <w:noProof/>
          <w:lang w:eastAsia="en-AU"/>
        </w:rPr>
      </w:pPr>
      <w:hyperlink w:anchor="_Toc491264108" w:history="1">
        <w:r w:rsidR="005577B6" w:rsidRPr="0074304C">
          <w:rPr>
            <w:rStyle w:val="Hyperlink"/>
            <w:b/>
            <w:noProof/>
          </w:rPr>
          <w:t>7.4</w:t>
        </w:r>
        <w:r w:rsidR="005577B6">
          <w:rPr>
            <w:rFonts w:eastAsiaTheme="minorEastAsia"/>
            <w:noProof/>
            <w:lang w:eastAsia="en-AU"/>
          </w:rPr>
          <w:tab/>
        </w:r>
        <w:r w:rsidR="005577B6" w:rsidRPr="0074304C">
          <w:rPr>
            <w:rStyle w:val="Hyperlink"/>
            <w:b/>
            <w:noProof/>
          </w:rPr>
          <w:t>Attachments to the application</w:t>
        </w:r>
        <w:r w:rsidR="005577B6">
          <w:rPr>
            <w:noProof/>
            <w:webHidden/>
          </w:rPr>
          <w:tab/>
        </w:r>
        <w:r w:rsidR="005577B6">
          <w:rPr>
            <w:noProof/>
            <w:webHidden/>
          </w:rPr>
          <w:fldChar w:fldCharType="begin"/>
        </w:r>
        <w:r w:rsidR="005577B6">
          <w:rPr>
            <w:noProof/>
            <w:webHidden/>
          </w:rPr>
          <w:instrText xml:space="preserve"> PAGEREF _Toc491264108 \h </w:instrText>
        </w:r>
        <w:r w:rsidR="005577B6">
          <w:rPr>
            <w:noProof/>
            <w:webHidden/>
          </w:rPr>
        </w:r>
        <w:r w:rsidR="005577B6">
          <w:rPr>
            <w:noProof/>
            <w:webHidden/>
          </w:rPr>
          <w:fldChar w:fldCharType="separate"/>
        </w:r>
        <w:r w:rsidR="005577B6">
          <w:rPr>
            <w:noProof/>
            <w:webHidden/>
          </w:rPr>
          <w:t>25</w:t>
        </w:r>
        <w:r w:rsidR="005577B6">
          <w:rPr>
            <w:noProof/>
            <w:webHidden/>
          </w:rPr>
          <w:fldChar w:fldCharType="end"/>
        </w:r>
      </w:hyperlink>
    </w:p>
    <w:p w:rsidR="005577B6" w:rsidRDefault="00B86FB6">
      <w:pPr>
        <w:pStyle w:val="TOC2"/>
        <w:rPr>
          <w:rFonts w:eastAsiaTheme="minorEastAsia"/>
          <w:noProof/>
          <w:lang w:eastAsia="en-AU"/>
        </w:rPr>
      </w:pPr>
      <w:hyperlink w:anchor="_Toc491264109" w:history="1">
        <w:r w:rsidR="005577B6" w:rsidRPr="0074304C">
          <w:rPr>
            <w:rStyle w:val="Hyperlink"/>
            <w:b/>
            <w:noProof/>
          </w:rPr>
          <w:t>7.5</w:t>
        </w:r>
        <w:r w:rsidR="005577B6">
          <w:rPr>
            <w:rFonts w:eastAsiaTheme="minorEastAsia"/>
            <w:noProof/>
            <w:lang w:eastAsia="en-AU"/>
          </w:rPr>
          <w:tab/>
        </w:r>
        <w:r w:rsidR="005577B6" w:rsidRPr="0074304C">
          <w:rPr>
            <w:rStyle w:val="Hyperlink"/>
            <w:b/>
            <w:noProof/>
          </w:rPr>
          <w:t>Applications from Alliances</w:t>
        </w:r>
        <w:r w:rsidR="005577B6">
          <w:rPr>
            <w:noProof/>
            <w:webHidden/>
          </w:rPr>
          <w:tab/>
        </w:r>
        <w:r w:rsidR="005577B6">
          <w:rPr>
            <w:noProof/>
            <w:webHidden/>
          </w:rPr>
          <w:fldChar w:fldCharType="begin"/>
        </w:r>
        <w:r w:rsidR="005577B6">
          <w:rPr>
            <w:noProof/>
            <w:webHidden/>
          </w:rPr>
          <w:instrText xml:space="preserve"> PAGEREF _Toc491264109 \h </w:instrText>
        </w:r>
        <w:r w:rsidR="005577B6">
          <w:rPr>
            <w:noProof/>
            <w:webHidden/>
          </w:rPr>
        </w:r>
        <w:r w:rsidR="005577B6">
          <w:rPr>
            <w:noProof/>
            <w:webHidden/>
          </w:rPr>
          <w:fldChar w:fldCharType="separate"/>
        </w:r>
        <w:r w:rsidR="005577B6">
          <w:rPr>
            <w:noProof/>
            <w:webHidden/>
          </w:rPr>
          <w:t>29</w:t>
        </w:r>
        <w:r w:rsidR="005577B6">
          <w:rPr>
            <w:noProof/>
            <w:webHidden/>
          </w:rPr>
          <w:fldChar w:fldCharType="end"/>
        </w:r>
      </w:hyperlink>
    </w:p>
    <w:p w:rsidR="005577B6" w:rsidRDefault="00B86FB6">
      <w:pPr>
        <w:pStyle w:val="TOC2"/>
        <w:rPr>
          <w:rFonts w:eastAsiaTheme="minorEastAsia"/>
          <w:noProof/>
          <w:lang w:eastAsia="en-AU"/>
        </w:rPr>
      </w:pPr>
      <w:hyperlink w:anchor="_Toc491264110" w:history="1">
        <w:r w:rsidR="005577B6" w:rsidRPr="0074304C">
          <w:rPr>
            <w:rStyle w:val="Hyperlink"/>
            <w:b/>
            <w:noProof/>
          </w:rPr>
          <w:t>7.6</w:t>
        </w:r>
        <w:r w:rsidR="005577B6">
          <w:rPr>
            <w:rFonts w:eastAsiaTheme="minorEastAsia"/>
            <w:noProof/>
            <w:lang w:eastAsia="en-AU"/>
          </w:rPr>
          <w:tab/>
        </w:r>
        <w:r w:rsidR="005577B6" w:rsidRPr="0074304C">
          <w:rPr>
            <w:rStyle w:val="Hyperlink"/>
            <w:b/>
            <w:noProof/>
          </w:rPr>
          <w:t>Applications from Consortium (Note: Not the same as an Alliance structure)</w:t>
        </w:r>
        <w:r w:rsidR="005577B6">
          <w:rPr>
            <w:noProof/>
            <w:webHidden/>
          </w:rPr>
          <w:tab/>
        </w:r>
        <w:r w:rsidR="005577B6">
          <w:rPr>
            <w:noProof/>
            <w:webHidden/>
          </w:rPr>
          <w:fldChar w:fldCharType="begin"/>
        </w:r>
        <w:r w:rsidR="005577B6">
          <w:rPr>
            <w:noProof/>
            <w:webHidden/>
          </w:rPr>
          <w:instrText xml:space="preserve"> PAGEREF _Toc491264110 \h </w:instrText>
        </w:r>
        <w:r w:rsidR="005577B6">
          <w:rPr>
            <w:noProof/>
            <w:webHidden/>
          </w:rPr>
        </w:r>
        <w:r w:rsidR="005577B6">
          <w:rPr>
            <w:noProof/>
            <w:webHidden/>
          </w:rPr>
          <w:fldChar w:fldCharType="separate"/>
        </w:r>
        <w:r w:rsidR="005577B6">
          <w:rPr>
            <w:noProof/>
            <w:webHidden/>
          </w:rPr>
          <w:t>30</w:t>
        </w:r>
        <w:r w:rsidR="005577B6">
          <w:rPr>
            <w:noProof/>
            <w:webHidden/>
          </w:rPr>
          <w:fldChar w:fldCharType="end"/>
        </w:r>
      </w:hyperlink>
    </w:p>
    <w:p w:rsidR="005577B6" w:rsidRDefault="00B86FB6">
      <w:pPr>
        <w:pStyle w:val="TOC2"/>
        <w:rPr>
          <w:rFonts w:eastAsiaTheme="minorEastAsia"/>
          <w:noProof/>
          <w:lang w:eastAsia="en-AU"/>
        </w:rPr>
      </w:pPr>
      <w:hyperlink w:anchor="_Toc491264111" w:history="1">
        <w:r w:rsidR="005577B6" w:rsidRPr="0074304C">
          <w:rPr>
            <w:rStyle w:val="Hyperlink"/>
            <w:b/>
            <w:noProof/>
          </w:rPr>
          <w:t>7.7</w:t>
        </w:r>
        <w:r w:rsidR="005577B6">
          <w:rPr>
            <w:rFonts w:eastAsiaTheme="minorEastAsia"/>
            <w:noProof/>
            <w:lang w:eastAsia="en-AU"/>
          </w:rPr>
          <w:tab/>
        </w:r>
        <w:r w:rsidR="005577B6" w:rsidRPr="0074304C">
          <w:rPr>
            <w:rStyle w:val="Hyperlink"/>
            <w:b/>
            <w:noProof/>
          </w:rPr>
          <w:t>Questions during the application process</w:t>
        </w:r>
        <w:r w:rsidR="005577B6">
          <w:rPr>
            <w:noProof/>
            <w:webHidden/>
          </w:rPr>
          <w:tab/>
        </w:r>
        <w:r w:rsidR="005577B6">
          <w:rPr>
            <w:noProof/>
            <w:webHidden/>
          </w:rPr>
          <w:fldChar w:fldCharType="begin"/>
        </w:r>
        <w:r w:rsidR="005577B6">
          <w:rPr>
            <w:noProof/>
            <w:webHidden/>
          </w:rPr>
          <w:instrText xml:space="preserve"> PAGEREF _Toc491264111 \h </w:instrText>
        </w:r>
        <w:r w:rsidR="005577B6">
          <w:rPr>
            <w:noProof/>
            <w:webHidden/>
          </w:rPr>
        </w:r>
        <w:r w:rsidR="005577B6">
          <w:rPr>
            <w:noProof/>
            <w:webHidden/>
          </w:rPr>
          <w:fldChar w:fldCharType="separate"/>
        </w:r>
        <w:r w:rsidR="005577B6">
          <w:rPr>
            <w:noProof/>
            <w:webHidden/>
          </w:rPr>
          <w:t>31</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12" w:history="1">
        <w:r w:rsidR="005577B6" w:rsidRPr="0074304C">
          <w:rPr>
            <w:rStyle w:val="Hyperlink"/>
            <w:noProof/>
          </w:rPr>
          <w:t>8.</w:t>
        </w:r>
        <w:r w:rsidR="005577B6">
          <w:rPr>
            <w:rFonts w:eastAsiaTheme="minorEastAsia"/>
            <w:b w:val="0"/>
            <w:noProof/>
            <w:sz w:val="22"/>
            <w:lang w:eastAsia="en-AU"/>
          </w:rPr>
          <w:tab/>
        </w:r>
        <w:r w:rsidR="005577B6" w:rsidRPr="0074304C">
          <w:rPr>
            <w:rStyle w:val="Hyperlink"/>
            <w:noProof/>
          </w:rPr>
          <w:t>Assessment of grant applications</w:t>
        </w:r>
        <w:r w:rsidR="005577B6">
          <w:rPr>
            <w:noProof/>
            <w:webHidden/>
          </w:rPr>
          <w:tab/>
        </w:r>
        <w:r w:rsidR="005577B6">
          <w:rPr>
            <w:noProof/>
            <w:webHidden/>
          </w:rPr>
          <w:fldChar w:fldCharType="begin"/>
        </w:r>
        <w:r w:rsidR="005577B6">
          <w:rPr>
            <w:noProof/>
            <w:webHidden/>
          </w:rPr>
          <w:instrText xml:space="preserve"> PAGEREF _Toc491264112 \h </w:instrText>
        </w:r>
        <w:r w:rsidR="005577B6">
          <w:rPr>
            <w:noProof/>
            <w:webHidden/>
          </w:rPr>
        </w:r>
        <w:r w:rsidR="005577B6">
          <w:rPr>
            <w:noProof/>
            <w:webHidden/>
          </w:rPr>
          <w:fldChar w:fldCharType="separate"/>
        </w:r>
        <w:r w:rsidR="005577B6">
          <w:rPr>
            <w:noProof/>
            <w:webHidden/>
          </w:rPr>
          <w:t>31</w:t>
        </w:r>
        <w:r w:rsidR="005577B6">
          <w:rPr>
            <w:noProof/>
            <w:webHidden/>
          </w:rPr>
          <w:fldChar w:fldCharType="end"/>
        </w:r>
      </w:hyperlink>
    </w:p>
    <w:p w:rsidR="005577B6" w:rsidRDefault="00B86FB6">
      <w:pPr>
        <w:pStyle w:val="TOC2"/>
        <w:rPr>
          <w:rFonts w:eastAsiaTheme="minorEastAsia"/>
          <w:noProof/>
          <w:lang w:eastAsia="en-AU"/>
        </w:rPr>
      </w:pPr>
      <w:hyperlink w:anchor="_Toc491264113" w:history="1">
        <w:r w:rsidR="005577B6" w:rsidRPr="0074304C">
          <w:rPr>
            <w:rStyle w:val="Hyperlink"/>
            <w:b/>
            <w:noProof/>
          </w:rPr>
          <w:t>8.1</w:t>
        </w:r>
        <w:r w:rsidR="005577B6">
          <w:rPr>
            <w:rFonts w:eastAsiaTheme="minorEastAsia"/>
            <w:noProof/>
            <w:lang w:eastAsia="en-AU"/>
          </w:rPr>
          <w:tab/>
        </w:r>
        <w:r w:rsidR="005577B6" w:rsidRPr="0074304C">
          <w:rPr>
            <w:rStyle w:val="Hyperlink"/>
            <w:b/>
            <w:noProof/>
          </w:rPr>
          <w:t>Who will assess applications?</w:t>
        </w:r>
        <w:r w:rsidR="005577B6">
          <w:rPr>
            <w:noProof/>
            <w:webHidden/>
          </w:rPr>
          <w:tab/>
        </w:r>
        <w:r w:rsidR="005577B6">
          <w:rPr>
            <w:noProof/>
            <w:webHidden/>
          </w:rPr>
          <w:fldChar w:fldCharType="begin"/>
        </w:r>
        <w:r w:rsidR="005577B6">
          <w:rPr>
            <w:noProof/>
            <w:webHidden/>
          </w:rPr>
          <w:instrText xml:space="preserve"> PAGEREF _Toc491264113 \h </w:instrText>
        </w:r>
        <w:r w:rsidR="005577B6">
          <w:rPr>
            <w:noProof/>
            <w:webHidden/>
          </w:rPr>
        </w:r>
        <w:r w:rsidR="005577B6">
          <w:rPr>
            <w:noProof/>
            <w:webHidden/>
          </w:rPr>
          <w:fldChar w:fldCharType="separate"/>
        </w:r>
        <w:r w:rsidR="005577B6">
          <w:rPr>
            <w:noProof/>
            <w:webHidden/>
          </w:rPr>
          <w:t>31</w:t>
        </w:r>
        <w:r w:rsidR="005577B6">
          <w:rPr>
            <w:noProof/>
            <w:webHidden/>
          </w:rPr>
          <w:fldChar w:fldCharType="end"/>
        </w:r>
      </w:hyperlink>
    </w:p>
    <w:p w:rsidR="005577B6" w:rsidRDefault="00B86FB6">
      <w:pPr>
        <w:pStyle w:val="TOC2"/>
        <w:rPr>
          <w:rFonts w:eastAsiaTheme="minorEastAsia"/>
          <w:noProof/>
          <w:lang w:eastAsia="en-AU"/>
        </w:rPr>
      </w:pPr>
      <w:hyperlink w:anchor="_Toc491264114" w:history="1">
        <w:r w:rsidR="005577B6" w:rsidRPr="0074304C">
          <w:rPr>
            <w:rStyle w:val="Hyperlink"/>
            <w:b/>
            <w:noProof/>
          </w:rPr>
          <w:t>8.2</w:t>
        </w:r>
        <w:r w:rsidR="005577B6">
          <w:rPr>
            <w:rFonts w:eastAsiaTheme="minorEastAsia"/>
            <w:noProof/>
            <w:lang w:eastAsia="en-AU"/>
          </w:rPr>
          <w:tab/>
        </w:r>
        <w:r w:rsidR="005577B6" w:rsidRPr="0074304C">
          <w:rPr>
            <w:rStyle w:val="Hyperlink"/>
            <w:b/>
            <w:noProof/>
          </w:rPr>
          <w:t>Who will approve grants?</w:t>
        </w:r>
        <w:r w:rsidR="005577B6">
          <w:rPr>
            <w:noProof/>
            <w:webHidden/>
          </w:rPr>
          <w:tab/>
        </w:r>
        <w:r w:rsidR="005577B6">
          <w:rPr>
            <w:noProof/>
            <w:webHidden/>
          </w:rPr>
          <w:fldChar w:fldCharType="begin"/>
        </w:r>
        <w:r w:rsidR="005577B6">
          <w:rPr>
            <w:noProof/>
            <w:webHidden/>
          </w:rPr>
          <w:instrText xml:space="preserve"> PAGEREF _Toc491264114 \h </w:instrText>
        </w:r>
        <w:r w:rsidR="005577B6">
          <w:rPr>
            <w:noProof/>
            <w:webHidden/>
          </w:rPr>
        </w:r>
        <w:r w:rsidR="005577B6">
          <w:rPr>
            <w:noProof/>
            <w:webHidden/>
          </w:rPr>
          <w:fldChar w:fldCharType="separate"/>
        </w:r>
        <w:r w:rsidR="005577B6">
          <w:rPr>
            <w:noProof/>
            <w:webHidden/>
          </w:rPr>
          <w:t>31</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15" w:history="1">
        <w:r w:rsidR="005577B6" w:rsidRPr="0074304C">
          <w:rPr>
            <w:rStyle w:val="Hyperlink"/>
            <w:noProof/>
          </w:rPr>
          <w:t>9.</w:t>
        </w:r>
        <w:r w:rsidR="005577B6">
          <w:rPr>
            <w:rFonts w:eastAsiaTheme="minorEastAsia"/>
            <w:b w:val="0"/>
            <w:noProof/>
            <w:sz w:val="22"/>
            <w:lang w:eastAsia="en-AU"/>
          </w:rPr>
          <w:tab/>
        </w:r>
        <w:r w:rsidR="005577B6" w:rsidRPr="0074304C">
          <w:rPr>
            <w:rStyle w:val="Hyperlink"/>
            <w:noProof/>
          </w:rPr>
          <w:t>Notification of application outcomes</w:t>
        </w:r>
        <w:r w:rsidR="005577B6">
          <w:rPr>
            <w:noProof/>
            <w:webHidden/>
          </w:rPr>
          <w:tab/>
        </w:r>
        <w:r w:rsidR="005577B6">
          <w:rPr>
            <w:noProof/>
            <w:webHidden/>
          </w:rPr>
          <w:fldChar w:fldCharType="begin"/>
        </w:r>
        <w:r w:rsidR="005577B6">
          <w:rPr>
            <w:noProof/>
            <w:webHidden/>
          </w:rPr>
          <w:instrText xml:space="preserve"> PAGEREF _Toc491264115 \h </w:instrText>
        </w:r>
        <w:r w:rsidR="005577B6">
          <w:rPr>
            <w:noProof/>
            <w:webHidden/>
          </w:rPr>
        </w:r>
        <w:r w:rsidR="005577B6">
          <w:rPr>
            <w:noProof/>
            <w:webHidden/>
          </w:rPr>
          <w:fldChar w:fldCharType="separate"/>
        </w:r>
        <w:r w:rsidR="005577B6">
          <w:rPr>
            <w:noProof/>
            <w:webHidden/>
          </w:rPr>
          <w:t>32</w:t>
        </w:r>
        <w:r w:rsidR="005577B6">
          <w:rPr>
            <w:noProof/>
            <w:webHidden/>
          </w:rPr>
          <w:fldChar w:fldCharType="end"/>
        </w:r>
      </w:hyperlink>
    </w:p>
    <w:p w:rsidR="005577B6" w:rsidRDefault="00B86FB6">
      <w:pPr>
        <w:pStyle w:val="TOC2"/>
        <w:rPr>
          <w:rFonts w:eastAsiaTheme="minorEastAsia"/>
          <w:noProof/>
          <w:lang w:eastAsia="en-AU"/>
        </w:rPr>
      </w:pPr>
      <w:hyperlink w:anchor="_Toc491264116" w:history="1">
        <w:r w:rsidR="005577B6" w:rsidRPr="0074304C">
          <w:rPr>
            <w:rStyle w:val="Hyperlink"/>
            <w:b/>
            <w:noProof/>
          </w:rPr>
          <w:t>9.1</w:t>
        </w:r>
        <w:r w:rsidR="005577B6">
          <w:rPr>
            <w:rFonts w:eastAsiaTheme="minorEastAsia"/>
            <w:noProof/>
            <w:lang w:eastAsia="en-AU"/>
          </w:rPr>
          <w:tab/>
        </w:r>
        <w:r w:rsidR="005577B6" w:rsidRPr="0074304C">
          <w:rPr>
            <w:rStyle w:val="Hyperlink"/>
            <w:b/>
            <w:noProof/>
          </w:rPr>
          <w:t>Feedback on your application</w:t>
        </w:r>
        <w:r w:rsidR="005577B6">
          <w:rPr>
            <w:noProof/>
            <w:webHidden/>
          </w:rPr>
          <w:tab/>
        </w:r>
        <w:r w:rsidR="005577B6">
          <w:rPr>
            <w:noProof/>
            <w:webHidden/>
          </w:rPr>
          <w:fldChar w:fldCharType="begin"/>
        </w:r>
        <w:r w:rsidR="005577B6">
          <w:rPr>
            <w:noProof/>
            <w:webHidden/>
          </w:rPr>
          <w:instrText xml:space="preserve"> PAGEREF _Toc491264116 \h </w:instrText>
        </w:r>
        <w:r w:rsidR="005577B6">
          <w:rPr>
            <w:noProof/>
            <w:webHidden/>
          </w:rPr>
        </w:r>
        <w:r w:rsidR="005577B6">
          <w:rPr>
            <w:noProof/>
            <w:webHidden/>
          </w:rPr>
          <w:fldChar w:fldCharType="separate"/>
        </w:r>
        <w:r w:rsidR="005577B6">
          <w:rPr>
            <w:noProof/>
            <w:webHidden/>
          </w:rPr>
          <w:t>32</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17" w:history="1">
        <w:r w:rsidR="005577B6" w:rsidRPr="0074304C">
          <w:rPr>
            <w:rStyle w:val="Hyperlink"/>
            <w:noProof/>
          </w:rPr>
          <w:t>10.</w:t>
        </w:r>
        <w:r w:rsidR="005577B6">
          <w:rPr>
            <w:rFonts w:eastAsiaTheme="minorEastAsia"/>
            <w:b w:val="0"/>
            <w:noProof/>
            <w:sz w:val="22"/>
            <w:lang w:eastAsia="en-AU"/>
          </w:rPr>
          <w:tab/>
        </w:r>
        <w:r w:rsidR="005577B6" w:rsidRPr="0074304C">
          <w:rPr>
            <w:rStyle w:val="Hyperlink"/>
            <w:noProof/>
          </w:rPr>
          <w:t>Successful grant applications</w:t>
        </w:r>
        <w:r w:rsidR="005577B6">
          <w:rPr>
            <w:noProof/>
            <w:webHidden/>
          </w:rPr>
          <w:tab/>
        </w:r>
        <w:r w:rsidR="005577B6">
          <w:rPr>
            <w:noProof/>
            <w:webHidden/>
          </w:rPr>
          <w:fldChar w:fldCharType="begin"/>
        </w:r>
        <w:r w:rsidR="005577B6">
          <w:rPr>
            <w:noProof/>
            <w:webHidden/>
          </w:rPr>
          <w:instrText xml:space="preserve"> PAGEREF _Toc491264117 \h </w:instrText>
        </w:r>
        <w:r w:rsidR="005577B6">
          <w:rPr>
            <w:noProof/>
            <w:webHidden/>
          </w:rPr>
        </w:r>
        <w:r w:rsidR="005577B6">
          <w:rPr>
            <w:noProof/>
            <w:webHidden/>
          </w:rPr>
          <w:fldChar w:fldCharType="separate"/>
        </w:r>
        <w:r w:rsidR="005577B6">
          <w:rPr>
            <w:noProof/>
            <w:webHidden/>
          </w:rPr>
          <w:t>32</w:t>
        </w:r>
        <w:r w:rsidR="005577B6">
          <w:rPr>
            <w:noProof/>
            <w:webHidden/>
          </w:rPr>
          <w:fldChar w:fldCharType="end"/>
        </w:r>
      </w:hyperlink>
    </w:p>
    <w:p w:rsidR="005577B6" w:rsidRDefault="00B86FB6">
      <w:pPr>
        <w:pStyle w:val="TOC2"/>
        <w:rPr>
          <w:rFonts w:eastAsiaTheme="minorEastAsia"/>
          <w:noProof/>
          <w:lang w:eastAsia="en-AU"/>
        </w:rPr>
      </w:pPr>
      <w:hyperlink w:anchor="_Toc491264118" w:history="1">
        <w:r w:rsidR="005577B6" w:rsidRPr="0074304C">
          <w:rPr>
            <w:rStyle w:val="Hyperlink"/>
            <w:b/>
            <w:noProof/>
          </w:rPr>
          <w:t>10.1</w:t>
        </w:r>
        <w:r w:rsidR="005577B6">
          <w:rPr>
            <w:rFonts w:eastAsiaTheme="minorEastAsia"/>
            <w:noProof/>
            <w:lang w:eastAsia="en-AU"/>
          </w:rPr>
          <w:tab/>
        </w:r>
        <w:r w:rsidR="005577B6" w:rsidRPr="0074304C">
          <w:rPr>
            <w:rStyle w:val="Hyperlink"/>
            <w:b/>
            <w:noProof/>
          </w:rPr>
          <w:t>The grant agreement</w:t>
        </w:r>
        <w:r w:rsidR="005577B6">
          <w:rPr>
            <w:noProof/>
            <w:webHidden/>
          </w:rPr>
          <w:tab/>
        </w:r>
        <w:r w:rsidR="005577B6">
          <w:rPr>
            <w:noProof/>
            <w:webHidden/>
          </w:rPr>
          <w:fldChar w:fldCharType="begin"/>
        </w:r>
        <w:r w:rsidR="005577B6">
          <w:rPr>
            <w:noProof/>
            <w:webHidden/>
          </w:rPr>
          <w:instrText xml:space="preserve"> PAGEREF _Toc491264118 \h </w:instrText>
        </w:r>
        <w:r w:rsidR="005577B6">
          <w:rPr>
            <w:noProof/>
            <w:webHidden/>
          </w:rPr>
        </w:r>
        <w:r w:rsidR="005577B6">
          <w:rPr>
            <w:noProof/>
            <w:webHidden/>
          </w:rPr>
          <w:fldChar w:fldCharType="separate"/>
        </w:r>
        <w:r w:rsidR="005577B6">
          <w:rPr>
            <w:noProof/>
            <w:webHidden/>
          </w:rPr>
          <w:t>32</w:t>
        </w:r>
        <w:r w:rsidR="005577B6">
          <w:rPr>
            <w:noProof/>
            <w:webHidden/>
          </w:rPr>
          <w:fldChar w:fldCharType="end"/>
        </w:r>
      </w:hyperlink>
    </w:p>
    <w:p w:rsidR="005577B6" w:rsidRDefault="00B86FB6">
      <w:pPr>
        <w:pStyle w:val="TOC2"/>
        <w:rPr>
          <w:rFonts w:eastAsiaTheme="minorEastAsia"/>
          <w:noProof/>
          <w:lang w:eastAsia="en-AU"/>
        </w:rPr>
      </w:pPr>
      <w:hyperlink w:anchor="_Toc491264119" w:history="1">
        <w:r w:rsidR="005577B6" w:rsidRPr="0074304C">
          <w:rPr>
            <w:rStyle w:val="Hyperlink"/>
            <w:b/>
            <w:noProof/>
          </w:rPr>
          <w:t>10.2</w:t>
        </w:r>
        <w:r w:rsidR="005577B6">
          <w:rPr>
            <w:rFonts w:eastAsiaTheme="minorEastAsia"/>
            <w:noProof/>
            <w:lang w:eastAsia="en-AU"/>
          </w:rPr>
          <w:tab/>
        </w:r>
        <w:r w:rsidR="005577B6" w:rsidRPr="0074304C">
          <w:rPr>
            <w:rStyle w:val="Hyperlink"/>
            <w:b/>
            <w:noProof/>
          </w:rPr>
          <w:t>How the grant will be paid</w:t>
        </w:r>
        <w:r w:rsidR="005577B6">
          <w:rPr>
            <w:noProof/>
            <w:webHidden/>
          </w:rPr>
          <w:tab/>
        </w:r>
        <w:r w:rsidR="005577B6">
          <w:rPr>
            <w:noProof/>
            <w:webHidden/>
          </w:rPr>
          <w:fldChar w:fldCharType="begin"/>
        </w:r>
        <w:r w:rsidR="005577B6">
          <w:rPr>
            <w:noProof/>
            <w:webHidden/>
          </w:rPr>
          <w:instrText xml:space="preserve"> PAGEREF _Toc491264119 \h </w:instrText>
        </w:r>
        <w:r w:rsidR="005577B6">
          <w:rPr>
            <w:noProof/>
            <w:webHidden/>
          </w:rPr>
        </w:r>
        <w:r w:rsidR="005577B6">
          <w:rPr>
            <w:noProof/>
            <w:webHidden/>
          </w:rPr>
          <w:fldChar w:fldCharType="separate"/>
        </w:r>
        <w:r w:rsidR="005577B6">
          <w:rPr>
            <w:noProof/>
            <w:webHidden/>
          </w:rPr>
          <w:t>33</w:t>
        </w:r>
        <w:r w:rsidR="005577B6">
          <w:rPr>
            <w:noProof/>
            <w:webHidden/>
          </w:rPr>
          <w:fldChar w:fldCharType="end"/>
        </w:r>
      </w:hyperlink>
    </w:p>
    <w:p w:rsidR="005577B6" w:rsidRDefault="00B86FB6">
      <w:pPr>
        <w:pStyle w:val="TOC2"/>
        <w:rPr>
          <w:rFonts w:eastAsiaTheme="minorEastAsia"/>
          <w:noProof/>
          <w:lang w:eastAsia="en-AU"/>
        </w:rPr>
      </w:pPr>
      <w:hyperlink w:anchor="_Toc491264120" w:history="1">
        <w:r w:rsidR="005577B6" w:rsidRPr="0074304C">
          <w:rPr>
            <w:rStyle w:val="Hyperlink"/>
            <w:b/>
            <w:noProof/>
          </w:rPr>
          <w:t>10.3</w:t>
        </w:r>
        <w:r w:rsidR="005577B6">
          <w:rPr>
            <w:rFonts w:eastAsiaTheme="minorEastAsia"/>
            <w:noProof/>
            <w:lang w:eastAsia="en-AU"/>
          </w:rPr>
          <w:tab/>
        </w:r>
        <w:r w:rsidR="005577B6" w:rsidRPr="0074304C">
          <w:rPr>
            <w:rStyle w:val="Hyperlink"/>
            <w:b/>
            <w:noProof/>
          </w:rPr>
          <w:t>Grant agreement variations</w:t>
        </w:r>
        <w:r w:rsidR="005577B6">
          <w:rPr>
            <w:noProof/>
            <w:webHidden/>
          </w:rPr>
          <w:tab/>
        </w:r>
        <w:r w:rsidR="005577B6">
          <w:rPr>
            <w:noProof/>
            <w:webHidden/>
          </w:rPr>
          <w:fldChar w:fldCharType="begin"/>
        </w:r>
        <w:r w:rsidR="005577B6">
          <w:rPr>
            <w:noProof/>
            <w:webHidden/>
          </w:rPr>
          <w:instrText xml:space="preserve"> PAGEREF _Toc491264120 \h </w:instrText>
        </w:r>
        <w:r w:rsidR="005577B6">
          <w:rPr>
            <w:noProof/>
            <w:webHidden/>
          </w:rPr>
        </w:r>
        <w:r w:rsidR="005577B6">
          <w:rPr>
            <w:noProof/>
            <w:webHidden/>
          </w:rPr>
          <w:fldChar w:fldCharType="separate"/>
        </w:r>
        <w:r w:rsidR="005577B6">
          <w:rPr>
            <w:noProof/>
            <w:webHidden/>
          </w:rPr>
          <w:t>33</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21" w:history="1">
        <w:r w:rsidR="005577B6" w:rsidRPr="0074304C">
          <w:rPr>
            <w:rStyle w:val="Hyperlink"/>
            <w:noProof/>
          </w:rPr>
          <w:t>11.</w:t>
        </w:r>
        <w:r w:rsidR="005577B6">
          <w:rPr>
            <w:rFonts w:eastAsiaTheme="minorEastAsia"/>
            <w:b w:val="0"/>
            <w:noProof/>
            <w:sz w:val="22"/>
            <w:lang w:eastAsia="en-AU"/>
          </w:rPr>
          <w:tab/>
        </w:r>
        <w:r w:rsidR="005577B6" w:rsidRPr="0074304C">
          <w:rPr>
            <w:rStyle w:val="Hyperlink"/>
            <w:noProof/>
          </w:rPr>
          <w:t>Announcement of grants</w:t>
        </w:r>
        <w:r w:rsidR="005577B6">
          <w:rPr>
            <w:noProof/>
            <w:webHidden/>
          </w:rPr>
          <w:tab/>
        </w:r>
        <w:r w:rsidR="005577B6">
          <w:rPr>
            <w:noProof/>
            <w:webHidden/>
          </w:rPr>
          <w:fldChar w:fldCharType="begin"/>
        </w:r>
        <w:r w:rsidR="005577B6">
          <w:rPr>
            <w:noProof/>
            <w:webHidden/>
          </w:rPr>
          <w:instrText xml:space="preserve"> PAGEREF _Toc491264121 \h </w:instrText>
        </w:r>
        <w:r w:rsidR="005577B6">
          <w:rPr>
            <w:noProof/>
            <w:webHidden/>
          </w:rPr>
        </w:r>
        <w:r w:rsidR="005577B6">
          <w:rPr>
            <w:noProof/>
            <w:webHidden/>
          </w:rPr>
          <w:fldChar w:fldCharType="separate"/>
        </w:r>
        <w:r w:rsidR="005577B6">
          <w:rPr>
            <w:noProof/>
            <w:webHidden/>
          </w:rPr>
          <w:t>34</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22" w:history="1">
        <w:r w:rsidR="005577B6" w:rsidRPr="0074304C">
          <w:rPr>
            <w:rStyle w:val="Hyperlink"/>
            <w:noProof/>
          </w:rPr>
          <w:t>12.</w:t>
        </w:r>
        <w:r w:rsidR="005577B6">
          <w:rPr>
            <w:rFonts w:eastAsiaTheme="minorEastAsia"/>
            <w:b w:val="0"/>
            <w:noProof/>
            <w:sz w:val="22"/>
            <w:lang w:eastAsia="en-AU"/>
          </w:rPr>
          <w:tab/>
        </w:r>
        <w:r w:rsidR="005577B6" w:rsidRPr="0074304C">
          <w:rPr>
            <w:rStyle w:val="Hyperlink"/>
            <w:noProof/>
          </w:rPr>
          <w:t>Delivery of grant activities</w:t>
        </w:r>
        <w:r w:rsidR="005577B6">
          <w:rPr>
            <w:noProof/>
            <w:webHidden/>
          </w:rPr>
          <w:tab/>
        </w:r>
        <w:r w:rsidR="005577B6">
          <w:rPr>
            <w:noProof/>
            <w:webHidden/>
          </w:rPr>
          <w:fldChar w:fldCharType="begin"/>
        </w:r>
        <w:r w:rsidR="005577B6">
          <w:rPr>
            <w:noProof/>
            <w:webHidden/>
          </w:rPr>
          <w:instrText xml:space="preserve"> PAGEREF _Toc491264122 \h </w:instrText>
        </w:r>
        <w:r w:rsidR="005577B6">
          <w:rPr>
            <w:noProof/>
            <w:webHidden/>
          </w:rPr>
        </w:r>
        <w:r w:rsidR="005577B6">
          <w:rPr>
            <w:noProof/>
            <w:webHidden/>
          </w:rPr>
          <w:fldChar w:fldCharType="separate"/>
        </w:r>
        <w:r w:rsidR="005577B6">
          <w:rPr>
            <w:noProof/>
            <w:webHidden/>
          </w:rPr>
          <w:t>34</w:t>
        </w:r>
        <w:r w:rsidR="005577B6">
          <w:rPr>
            <w:noProof/>
            <w:webHidden/>
          </w:rPr>
          <w:fldChar w:fldCharType="end"/>
        </w:r>
      </w:hyperlink>
    </w:p>
    <w:p w:rsidR="005577B6" w:rsidRDefault="00B86FB6">
      <w:pPr>
        <w:pStyle w:val="TOC2"/>
        <w:rPr>
          <w:rFonts w:eastAsiaTheme="minorEastAsia"/>
          <w:noProof/>
          <w:lang w:eastAsia="en-AU"/>
        </w:rPr>
      </w:pPr>
      <w:hyperlink w:anchor="_Toc491264123" w:history="1">
        <w:r w:rsidR="005577B6" w:rsidRPr="0074304C">
          <w:rPr>
            <w:rStyle w:val="Hyperlink"/>
            <w:b/>
            <w:noProof/>
          </w:rPr>
          <w:t>12.1</w:t>
        </w:r>
        <w:r w:rsidR="005577B6">
          <w:rPr>
            <w:rFonts w:eastAsiaTheme="minorEastAsia"/>
            <w:noProof/>
            <w:lang w:eastAsia="en-AU"/>
          </w:rPr>
          <w:tab/>
        </w:r>
        <w:r w:rsidR="005577B6" w:rsidRPr="0074304C">
          <w:rPr>
            <w:rStyle w:val="Hyperlink"/>
            <w:b/>
            <w:noProof/>
          </w:rPr>
          <w:t>Your responsibilities</w:t>
        </w:r>
        <w:r w:rsidR="005577B6">
          <w:rPr>
            <w:noProof/>
            <w:webHidden/>
          </w:rPr>
          <w:tab/>
        </w:r>
        <w:r w:rsidR="005577B6">
          <w:rPr>
            <w:noProof/>
            <w:webHidden/>
          </w:rPr>
          <w:fldChar w:fldCharType="begin"/>
        </w:r>
        <w:r w:rsidR="005577B6">
          <w:rPr>
            <w:noProof/>
            <w:webHidden/>
          </w:rPr>
          <w:instrText xml:space="preserve"> PAGEREF _Toc491264123 \h </w:instrText>
        </w:r>
        <w:r w:rsidR="005577B6">
          <w:rPr>
            <w:noProof/>
            <w:webHidden/>
          </w:rPr>
        </w:r>
        <w:r w:rsidR="005577B6">
          <w:rPr>
            <w:noProof/>
            <w:webHidden/>
          </w:rPr>
          <w:fldChar w:fldCharType="separate"/>
        </w:r>
        <w:r w:rsidR="005577B6">
          <w:rPr>
            <w:noProof/>
            <w:webHidden/>
          </w:rPr>
          <w:t>34</w:t>
        </w:r>
        <w:r w:rsidR="005577B6">
          <w:rPr>
            <w:noProof/>
            <w:webHidden/>
          </w:rPr>
          <w:fldChar w:fldCharType="end"/>
        </w:r>
      </w:hyperlink>
    </w:p>
    <w:p w:rsidR="005577B6" w:rsidRDefault="00B86FB6">
      <w:pPr>
        <w:pStyle w:val="TOC2"/>
        <w:rPr>
          <w:rFonts w:eastAsiaTheme="minorEastAsia"/>
          <w:noProof/>
          <w:lang w:eastAsia="en-AU"/>
        </w:rPr>
      </w:pPr>
      <w:hyperlink w:anchor="_Toc491264124" w:history="1">
        <w:r w:rsidR="005577B6" w:rsidRPr="0074304C">
          <w:rPr>
            <w:rStyle w:val="Hyperlink"/>
            <w:b/>
            <w:noProof/>
          </w:rPr>
          <w:t>12.2</w:t>
        </w:r>
        <w:r w:rsidR="005577B6">
          <w:rPr>
            <w:rFonts w:eastAsiaTheme="minorEastAsia"/>
            <w:noProof/>
            <w:lang w:eastAsia="en-AU"/>
          </w:rPr>
          <w:tab/>
        </w:r>
        <w:r w:rsidR="005577B6" w:rsidRPr="0074304C">
          <w:rPr>
            <w:rStyle w:val="Hyperlink"/>
            <w:b/>
            <w:noProof/>
          </w:rPr>
          <w:t>Department of Social Services’ responsibilities</w:t>
        </w:r>
        <w:r w:rsidR="005577B6">
          <w:rPr>
            <w:noProof/>
            <w:webHidden/>
          </w:rPr>
          <w:tab/>
        </w:r>
        <w:r w:rsidR="005577B6">
          <w:rPr>
            <w:noProof/>
            <w:webHidden/>
          </w:rPr>
          <w:fldChar w:fldCharType="begin"/>
        </w:r>
        <w:r w:rsidR="005577B6">
          <w:rPr>
            <w:noProof/>
            <w:webHidden/>
          </w:rPr>
          <w:instrText xml:space="preserve"> PAGEREF _Toc491264124 \h </w:instrText>
        </w:r>
        <w:r w:rsidR="005577B6">
          <w:rPr>
            <w:noProof/>
            <w:webHidden/>
          </w:rPr>
        </w:r>
        <w:r w:rsidR="005577B6">
          <w:rPr>
            <w:noProof/>
            <w:webHidden/>
          </w:rPr>
          <w:fldChar w:fldCharType="separate"/>
        </w:r>
        <w:r w:rsidR="005577B6">
          <w:rPr>
            <w:noProof/>
            <w:webHidden/>
          </w:rPr>
          <w:t>35</w:t>
        </w:r>
        <w:r w:rsidR="005577B6">
          <w:rPr>
            <w:noProof/>
            <w:webHidden/>
          </w:rPr>
          <w:fldChar w:fldCharType="end"/>
        </w:r>
      </w:hyperlink>
    </w:p>
    <w:p w:rsidR="005577B6" w:rsidRDefault="00B86FB6">
      <w:pPr>
        <w:pStyle w:val="TOC2"/>
        <w:rPr>
          <w:rFonts w:eastAsiaTheme="minorEastAsia"/>
          <w:noProof/>
          <w:lang w:eastAsia="en-AU"/>
        </w:rPr>
      </w:pPr>
      <w:hyperlink w:anchor="_Toc491264125" w:history="1">
        <w:r w:rsidR="005577B6" w:rsidRPr="0074304C">
          <w:rPr>
            <w:rStyle w:val="Hyperlink"/>
            <w:b/>
            <w:noProof/>
          </w:rPr>
          <w:t>12.3</w:t>
        </w:r>
        <w:r w:rsidR="005577B6">
          <w:rPr>
            <w:rFonts w:eastAsiaTheme="minorEastAsia"/>
            <w:noProof/>
            <w:lang w:eastAsia="en-AU"/>
          </w:rPr>
          <w:tab/>
        </w:r>
        <w:r w:rsidR="005577B6" w:rsidRPr="0074304C">
          <w:rPr>
            <w:rStyle w:val="Hyperlink"/>
            <w:b/>
            <w:noProof/>
          </w:rPr>
          <w:t>Grant payments and GST</w:t>
        </w:r>
        <w:r w:rsidR="005577B6">
          <w:rPr>
            <w:noProof/>
            <w:webHidden/>
          </w:rPr>
          <w:tab/>
        </w:r>
        <w:r w:rsidR="005577B6">
          <w:rPr>
            <w:noProof/>
            <w:webHidden/>
          </w:rPr>
          <w:fldChar w:fldCharType="begin"/>
        </w:r>
        <w:r w:rsidR="005577B6">
          <w:rPr>
            <w:noProof/>
            <w:webHidden/>
          </w:rPr>
          <w:instrText xml:space="preserve"> PAGEREF _Toc491264125 \h </w:instrText>
        </w:r>
        <w:r w:rsidR="005577B6">
          <w:rPr>
            <w:noProof/>
            <w:webHidden/>
          </w:rPr>
        </w:r>
        <w:r w:rsidR="005577B6">
          <w:rPr>
            <w:noProof/>
            <w:webHidden/>
          </w:rPr>
          <w:fldChar w:fldCharType="separate"/>
        </w:r>
        <w:r w:rsidR="005577B6">
          <w:rPr>
            <w:noProof/>
            <w:webHidden/>
          </w:rPr>
          <w:t>35</w:t>
        </w:r>
        <w:r w:rsidR="005577B6">
          <w:rPr>
            <w:noProof/>
            <w:webHidden/>
          </w:rPr>
          <w:fldChar w:fldCharType="end"/>
        </w:r>
      </w:hyperlink>
    </w:p>
    <w:p w:rsidR="005577B6" w:rsidRDefault="00B86FB6">
      <w:pPr>
        <w:pStyle w:val="TOC2"/>
        <w:rPr>
          <w:rFonts w:eastAsiaTheme="minorEastAsia"/>
          <w:noProof/>
          <w:lang w:eastAsia="en-AU"/>
        </w:rPr>
      </w:pPr>
      <w:hyperlink w:anchor="_Toc491264126" w:history="1">
        <w:r w:rsidR="005577B6" w:rsidRPr="0074304C">
          <w:rPr>
            <w:rStyle w:val="Hyperlink"/>
            <w:b/>
            <w:noProof/>
          </w:rPr>
          <w:t>12.4</w:t>
        </w:r>
        <w:r w:rsidR="005577B6">
          <w:rPr>
            <w:rFonts w:eastAsiaTheme="minorEastAsia"/>
            <w:noProof/>
            <w:lang w:eastAsia="en-AU"/>
          </w:rPr>
          <w:tab/>
        </w:r>
        <w:r w:rsidR="005577B6" w:rsidRPr="0074304C">
          <w:rPr>
            <w:rStyle w:val="Hyperlink"/>
            <w:b/>
            <w:noProof/>
          </w:rPr>
          <w:t>Evaluation</w:t>
        </w:r>
        <w:r w:rsidR="005577B6">
          <w:rPr>
            <w:noProof/>
            <w:webHidden/>
          </w:rPr>
          <w:tab/>
        </w:r>
        <w:r w:rsidR="005577B6">
          <w:rPr>
            <w:noProof/>
            <w:webHidden/>
          </w:rPr>
          <w:fldChar w:fldCharType="begin"/>
        </w:r>
        <w:r w:rsidR="005577B6">
          <w:rPr>
            <w:noProof/>
            <w:webHidden/>
          </w:rPr>
          <w:instrText xml:space="preserve"> PAGEREF _Toc491264126 \h </w:instrText>
        </w:r>
        <w:r w:rsidR="005577B6">
          <w:rPr>
            <w:noProof/>
            <w:webHidden/>
          </w:rPr>
        </w:r>
        <w:r w:rsidR="005577B6">
          <w:rPr>
            <w:noProof/>
            <w:webHidden/>
          </w:rPr>
          <w:fldChar w:fldCharType="separate"/>
        </w:r>
        <w:r w:rsidR="005577B6">
          <w:rPr>
            <w:noProof/>
            <w:webHidden/>
          </w:rPr>
          <w:t>35</w:t>
        </w:r>
        <w:r w:rsidR="005577B6">
          <w:rPr>
            <w:noProof/>
            <w:webHidden/>
          </w:rPr>
          <w:fldChar w:fldCharType="end"/>
        </w:r>
      </w:hyperlink>
    </w:p>
    <w:p w:rsidR="005577B6" w:rsidRDefault="00B86FB6">
      <w:pPr>
        <w:pStyle w:val="TOC2"/>
        <w:rPr>
          <w:rFonts w:eastAsiaTheme="minorEastAsia"/>
          <w:noProof/>
          <w:lang w:eastAsia="en-AU"/>
        </w:rPr>
      </w:pPr>
      <w:hyperlink w:anchor="_Toc491264127" w:history="1">
        <w:r w:rsidR="005577B6" w:rsidRPr="0074304C">
          <w:rPr>
            <w:rStyle w:val="Hyperlink"/>
            <w:b/>
            <w:noProof/>
          </w:rPr>
          <w:t>12.5</w:t>
        </w:r>
        <w:r w:rsidR="005577B6">
          <w:rPr>
            <w:rFonts w:eastAsiaTheme="minorEastAsia"/>
            <w:noProof/>
            <w:lang w:eastAsia="en-AU"/>
          </w:rPr>
          <w:tab/>
        </w:r>
        <w:r w:rsidR="005577B6" w:rsidRPr="0074304C">
          <w:rPr>
            <w:rStyle w:val="Hyperlink"/>
            <w:b/>
            <w:noProof/>
          </w:rPr>
          <w:t>Acknowledgement</w:t>
        </w:r>
        <w:r w:rsidR="005577B6">
          <w:rPr>
            <w:noProof/>
            <w:webHidden/>
          </w:rPr>
          <w:tab/>
        </w:r>
        <w:r w:rsidR="005577B6">
          <w:rPr>
            <w:noProof/>
            <w:webHidden/>
          </w:rPr>
          <w:fldChar w:fldCharType="begin"/>
        </w:r>
        <w:r w:rsidR="005577B6">
          <w:rPr>
            <w:noProof/>
            <w:webHidden/>
          </w:rPr>
          <w:instrText xml:space="preserve"> PAGEREF _Toc491264127 \h </w:instrText>
        </w:r>
        <w:r w:rsidR="005577B6">
          <w:rPr>
            <w:noProof/>
            <w:webHidden/>
          </w:rPr>
        </w:r>
        <w:r w:rsidR="005577B6">
          <w:rPr>
            <w:noProof/>
            <w:webHidden/>
          </w:rPr>
          <w:fldChar w:fldCharType="separate"/>
        </w:r>
        <w:r w:rsidR="005577B6">
          <w:rPr>
            <w:noProof/>
            <w:webHidden/>
          </w:rPr>
          <w:t>35</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28" w:history="1">
        <w:r w:rsidR="005577B6" w:rsidRPr="0074304C">
          <w:rPr>
            <w:rStyle w:val="Hyperlink"/>
            <w:noProof/>
          </w:rPr>
          <w:t>13.</w:t>
        </w:r>
        <w:r w:rsidR="005577B6">
          <w:rPr>
            <w:rFonts w:eastAsiaTheme="minorEastAsia"/>
            <w:b w:val="0"/>
            <w:noProof/>
            <w:sz w:val="22"/>
            <w:lang w:eastAsia="en-AU"/>
          </w:rPr>
          <w:tab/>
        </w:r>
        <w:r w:rsidR="005577B6" w:rsidRPr="0074304C">
          <w:rPr>
            <w:rStyle w:val="Hyperlink"/>
            <w:noProof/>
          </w:rPr>
          <w:t>Probity</w:t>
        </w:r>
        <w:r w:rsidR="005577B6">
          <w:rPr>
            <w:noProof/>
            <w:webHidden/>
          </w:rPr>
          <w:tab/>
        </w:r>
        <w:r w:rsidR="005577B6">
          <w:rPr>
            <w:noProof/>
            <w:webHidden/>
          </w:rPr>
          <w:fldChar w:fldCharType="begin"/>
        </w:r>
        <w:r w:rsidR="005577B6">
          <w:rPr>
            <w:noProof/>
            <w:webHidden/>
          </w:rPr>
          <w:instrText xml:space="preserve"> PAGEREF _Toc491264128 \h </w:instrText>
        </w:r>
        <w:r w:rsidR="005577B6">
          <w:rPr>
            <w:noProof/>
            <w:webHidden/>
          </w:rPr>
        </w:r>
        <w:r w:rsidR="005577B6">
          <w:rPr>
            <w:noProof/>
            <w:webHidden/>
          </w:rPr>
          <w:fldChar w:fldCharType="separate"/>
        </w:r>
        <w:r w:rsidR="005577B6">
          <w:rPr>
            <w:noProof/>
            <w:webHidden/>
          </w:rPr>
          <w:t>36</w:t>
        </w:r>
        <w:r w:rsidR="005577B6">
          <w:rPr>
            <w:noProof/>
            <w:webHidden/>
          </w:rPr>
          <w:fldChar w:fldCharType="end"/>
        </w:r>
      </w:hyperlink>
    </w:p>
    <w:p w:rsidR="005577B6" w:rsidRDefault="00B86FB6">
      <w:pPr>
        <w:pStyle w:val="TOC2"/>
        <w:rPr>
          <w:rFonts w:eastAsiaTheme="minorEastAsia"/>
          <w:noProof/>
          <w:lang w:eastAsia="en-AU"/>
        </w:rPr>
      </w:pPr>
      <w:hyperlink w:anchor="_Toc491264129" w:history="1">
        <w:r w:rsidR="005577B6" w:rsidRPr="0074304C">
          <w:rPr>
            <w:rStyle w:val="Hyperlink"/>
            <w:b/>
            <w:noProof/>
          </w:rPr>
          <w:t>13.1</w:t>
        </w:r>
        <w:r w:rsidR="005577B6">
          <w:rPr>
            <w:rFonts w:eastAsiaTheme="minorEastAsia"/>
            <w:noProof/>
            <w:lang w:eastAsia="en-AU"/>
          </w:rPr>
          <w:tab/>
        </w:r>
        <w:r w:rsidR="005577B6" w:rsidRPr="0074304C">
          <w:rPr>
            <w:rStyle w:val="Hyperlink"/>
            <w:b/>
            <w:noProof/>
          </w:rPr>
          <w:t>Complaints process</w:t>
        </w:r>
        <w:r w:rsidR="005577B6">
          <w:rPr>
            <w:noProof/>
            <w:webHidden/>
          </w:rPr>
          <w:tab/>
        </w:r>
        <w:r w:rsidR="005577B6">
          <w:rPr>
            <w:noProof/>
            <w:webHidden/>
          </w:rPr>
          <w:fldChar w:fldCharType="begin"/>
        </w:r>
        <w:r w:rsidR="005577B6">
          <w:rPr>
            <w:noProof/>
            <w:webHidden/>
          </w:rPr>
          <w:instrText xml:space="preserve"> PAGEREF _Toc491264129 \h </w:instrText>
        </w:r>
        <w:r w:rsidR="005577B6">
          <w:rPr>
            <w:noProof/>
            <w:webHidden/>
          </w:rPr>
        </w:r>
        <w:r w:rsidR="005577B6">
          <w:rPr>
            <w:noProof/>
            <w:webHidden/>
          </w:rPr>
          <w:fldChar w:fldCharType="separate"/>
        </w:r>
        <w:r w:rsidR="005577B6">
          <w:rPr>
            <w:noProof/>
            <w:webHidden/>
          </w:rPr>
          <w:t>36</w:t>
        </w:r>
        <w:r w:rsidR="005577B6">
          <w:rPr>
            <w:noProof/>
            <w:webHidden/>
          </w:rPr>
          <w:fldChar w:fldCharType="end"/>
        </w:r>
      </w:hyperlink>
    </w:p>
    <w:p w:rsidR="005577B6" w:rsidRDefault="00B86FB6">
      <w:pPr>
        <w:pStyle w:val="TOC2"/>
        <w:rPr>
          <w:rFonts w:eastAsiaTheme="minorEastAsia"/>
          <w:noProof/>
          <w:lang w:eastAsia="en-AU"/>
        </w:rPr>
      </w:pPr>
      <w:hyperlink w:anchor="_Toc491264130" w:history="1">
        <w:r w:rsidR="005577B6" w:rsidRPr="0074304C">
          <w:rPr>
            <w:rStyle w:val="Hyperlink"/>
            <w:b/>
            <w:noProof/>
          </w:rPr>
          <w:t>13.2</w:t>
        </w:r>
        <w:r w:rsidR="005577B6">
          <w:rPr>
            <w:rFonts w:eastAsiaTheme="minorEastAsia"/>
            <w:noProof/>
            <w:lang w:eastAsia="en-AU"/>
          </w:rPr>
          <w:tab/>
        </w:r>
        <w:r w:rsidR="005577B6" w:rsidRPr="0074304C">
          <w:rPr>
            <w:rStyle w:val="Hyperlink"/>
            <w:b/>
            <w:noProof/>
          </w:rPr>
          <w:t>Conflict of interest</w:t>
        </w:r>
        <w:r w:rsidR="005577B6">
          <w:rPr>
            <w:noProof/>
            <w:webHidden/>
          </w:rPr>
          <w:tab/>
        </w:r>
        <w:r w:rsidR="005577B6">
          <w:rPr>
            <w:noProof/>
            <w:webHidden/>
          </w:rPr>
          <w:fldChar w:fldCharType="begin"/>
        </w:r>
        <w:r w:rsidR="005577B6">
          <w:rPr>
            <w:noProof/>
            <w:webHidden/>
          </w:rPr>
          <w:instrText xml:space="preserve"> PAGEREF _Toc491264130 \h </w:instrText>
        </w:r>
        <w:r w:rsidR="005577B6">
          <w:rPr>
            <w:noProof/>
            <w:webHidden/>
          </w:rPr>
        </w:r>
        <w:r w:rsidR="005577B6">
          <w:rPr>
            <w:noProof/>
            <w:webHidden/>
          </w:rPr>
          <w:fldChar w:fldCharType="separate"/>
        </w:r>
        <w:r w:rsidR="005577B6">
          <w:rPr>
            <w:noProof/>
            <w:webHidden/>
          </w:rPr>
          <w:t>37</w:t>
        </w:r>
        <w:r w:rsidR="005577B6">
          <w:rPr>
            <w:noProof/>
            <w:webHidden/>
          </w:rPr>
          <w:fldChar w:fldCharType="end"/>
        </w:r>
      </w:hyperlink>
    </w:p>
    <w:p w:rsidR="005577B6" w:rsidRDefault="00B86FB6">
      <w:pPr>
        <w:pStyle w:val="TOC2"/>
        <w:rPr>
          <w:rFonts w:eastAsiaTheme="minorEastAsia"/>
          <w:noProof/>
          <w:lang w:eastAsia="en-AU"/>
        </w:rPr>
      </w:pPr>
      <w:hyperlink w:anchor="_Toc491264131" w:history="1">
        <w:r w:rsidR="005577B6" w:rsidRPr="0074304C">
          <w:rPr>
            <w:rStyle w:val="Hyperlink"/>
            <w:b/>
            <w:noProof/>
          </w:rPr>
          <w:t>13.3</w:t>
        </w:r>
        <w:r w:rsidR="005577B6">
          <w:rPr>
            <w:rFonts w:eastAsiaTheme="minorEastAsia"/>
            <w:noProof/>
            <w:lang w:eastAsia="en-AU"/>
          </w:rPr>
          <w:tab/>
        </w:r>
        <w:r w:rsidR="005577B6" w:rsidRPr="0074304C">
          <w:rPr>
            <w:rStyle w:val="Hyperlink"/>
            <w:b/>
            <w:noProof/>
          </w:rPr>
          <w:t>Privacy: confidentiality and protection of personal information</w:t>
        </w:r>
        <w:r w:rsidR="005577B6">
          <w:rPr>
            <w:noProof/>
            <w:webHidden/>
          </w:rPr>
          <w:tab/>
        </w:r>
        <w:r w:rsidR="005577B6">
          <w:rPr>
            <w:noProof/>
            <w:webHidden/>
          </w:rPr>
          <w:fldChar w:fldCharType="begin"/>
        </w:r>
        <w:r w:rsidR="005577B6">
          <w:rPr>
            <w:noProof/>
            <w:webHidden/>
          </w:rPr>
          <w:instrText xml:space="preserve"> PAGEREF _Toc491264131 \h </w:instrText>
        </w:r>
        <w:r w:rsidR="005577B6">
          <w:rPr>
            <w:noProof/>
            <w:webHidden/>
          </w:rPr>
        </w:r>
        <w:r w:rsidR="005577B6">
          <w:rPr>
            <w:noProof/>
            <w:webHidden/>
          </w:rPr>
          <w:fldChar w:fldCharType="separate"/>
        </w:r>
        <w:r w:rsidR="005577B6">
          <w:rPr>
            <w:noProof/>
            <w:webHidden/>
          </w:rPr>
          <w:t>37</w:t>
        </w:r>
        <w:r w:rsidR="005577B6">
          <w:rPr>
            <w:noProof/>
            <w:webHidden/>
          </w:rPr>
          <w:fldChar w:fldCharType="end"/>
        </w:r>
      </w:hyperlink>
    </w:p>
    <w:p w:rsidR="005577B6" w:rsidRDefault="00B86FB6">
      <w:pPr>
        <w:pStyle w:val="TOC2"/>
        <w:rPr>
          <w:rFonts w:eastAsiaTheme="minorEastAsia"/>
          <w:noProof/>
          <w:lang w:eastAsia="en-AU"/>
        </w:rPr>
      </w:pPr>
      <w:hyperlink w:anchor="_Toc491264132" w:history="1">
        <w:r w:rsidR="005577B6" w:rsidRPr="0074304C">
          <w:rPr>
            <w:rStyle w:val="Hyperlink"/>
            <w:b/>
            <w:noProof/>
          </w:rPr>
          <w:t>13.4</w:t>
        </w:r>
        <w:r w:rsidR="005577B6">
          <w:rPr>
            <w:rFonts w:eastAsiaTheme="minorEastAsia"/>
            <w:noProof/>
            <w:lang w:eastAsia="en-AU"/>
          </w:rPr>
          <w:tab/>
        </w:r>
        <w:r w:rsidR="005577B6" w:rsidRPr="0074304C">
          <w:rPr>
            <w:rStyle w:val="Hyperlink"/>
            <w:b/>
            <w:noProof/>
          </w:rPr>
          <w:t>Freedom of information</w:t>
        </w:r>
        <w:r w:rsidR="005577B6">
          <w:rPr>
            <w:noProof/>
            <w:webHidden/>
          </w:rPr>
          <w:tab/>
        </w:r>
        <w:r w:rsidR="005577B6">
          <w:rPr>
            <w:noProof/>
            <w:webHidden/>
          </w:rPr>
          <w:fldChar w:fldCharType="begin"/>
        </w:r>
        <w:r w:rsidR="005577B6">
          <w:rPr>
            <w:noProof/>
            <w:webHidden/>
          </w:rPr>
          <w:instrText xml:space="preserve"> PAGEREF _Toc491264132 \h </w:instrText>
        </w:r>
        <w:r w:rsidR="005577B6">
          <w:rPr>
            <w:noProof/>
            <w:webHidden/>
          </w:rPr>
        </w:r>
        <w:r w:rsidR="005577B6">
          <w:rPr>
            <w:noProof/>
            <w:webHidden/>
          </w:rPr>
          <w:fldChar w:fldCharType="separate"/>
        </w:r>
        <w:r w:rsidR="005577B6">
          <w:rPr>
            <w:noProof/>
            <w:webHidden/>
          </w:rPr>
          <w:t>39</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3" w:history="1">
        <w:r w:rsidR="005577B6" w:rsidRPr="0074304C">
          <w:rPr>
            <w:rStyle w:val="Hyperlink"/>
            <w:noProof/>
          </w:rPr>
          <w:t>14.</w:t>
        </w:r>
        <w:r w:rsidR="005577B6">
          <w:rPr>
            <w:rFonts w:eastAsiaTheme="minorEastAsia"/>
            <w:b w:val="0"/>
            <w:noProof/>
            <w:sz w:val="22"/>
            <w:lang w:eastAsia="en-AU"/>
          </w:rPr>
          <w:tab/>
        </w:r>
        <w:r w:rsidR="005577B6" w:rsidRPr="0074304C">
          <w:rPr>
            <w:rStyle w:val="Hyperlink"/>
            <w:noProof/>
          </w:rPr>
          <w:t>Glossary</w:t>
        </w:r>
        <w:r w:rsidR="005577B6">
          <w:rPr>
            <w:noProof/>
            <w:webHidden/>
          </w:rPr>
          <w:tab/>
        </w:r>
        <w:r w:rsidR="005577B6">
          <w:rPr>
            <w:noProof/>
            <w:webHidden/>
          </w:rPr>
          <w:fldChar w:fldCharType="begin"/>
        </w:r>
        <w:r w:rsidR="005577B6">
          <w:rPr>
            <w:noProof/>
            <w:webHidden/>
          </w:rPr>
          <w:instrText xml:space="preserve"> PAGEREF _Toc491264133 \h </w:instrText>
        </w:r>
        <w:r w:rsidR="005577B6">
          <w:rPr>
            <w:noProof/>
            <w:webHidden/>
          </w:rPr>
        </w:r>
        <w:r w:rsidR="005577B6">
          <w:rPr>
            <w:noProof/>
            <w:webHidden/>
          </w:rPr>
          <w:fldChar w:fldCharType="separate"/>
        </w:r>
        <w:r w:rsidR="005577B6">
          <w:rPr>
            <w:noProof/>
            <w:webHidden/>
          </w:rPr>
          <w:t>40</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4" w:history="1">
        <w:r w:rsidR="005577B6" w:rsidRPr="0074304C">
          <w:rPr>
            <w:rStyle w:val="Hyperlink"/>
            <w:noProof/>
          </w:rPr>
          <w:t xml:space="preserve">Appendix I - </w:t>
        </w:r>
        <w:r w:rsidR="005577B6" w:rsidRPr="0074304C">
          <w:rPr>
            <w:rStyle w:val="Hyperlink"/>
            <w:rFonts w:cs="Arial"/>
            <w:iCs/>
            <w:noProof/>
          </w:rPr>
          <w:t>Funding may be used for the following Disability and Carer Service Improvement and Sector Support Program Activities</w:t>
        </w:r>
        <w:r w:rsidR="005577B6">
          <w:rPr>
            <w:noProof/>
            <w:webHidden/>
          </w:rPr>
          <w:tab/>
        </w:r>
        <w:r w:rsidR="005577B6">
          <w:rPr>
            <w:noProof/>
            <w:webHidden/>
          </w:rPr>
          <w:fldChar w:fldCharType="begin"/>
        </w:r>
        <w:r w:rsidR="005577B6">
          <w:rPr>
            <w:noProof/>
            <w:webHidden/>
          </w:rPr>
          <w:instrText xml:space="preserve"> PAGEREF _Toc491264134 \h </w:instrText>
        </w:r>
        <w:r w:rsidR="005577B6">
          <w:rPr>
            <w:noProof/>
            <w:webHidden/>
          </w:rPr>
        </w:r>
        <w:r w:rsidR="005577B6">
          <w:rPr>
            <w:noProof/>
            <w:webHidden/>
          </w:rPr>
          <w:fldChar w:fldCharType="separate"/>
        </w:r>
        <w:r w:rsidR="005577B6">
          <w:rPr>
            <w:noProof/>
            <w:webHidden/>
          </w:rPr>
          <w:t>45</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5" w:history="1">
        <w:r w:rsidR="005577B6" w:rsidRPr="0074304C">
          <w:rPr>
            <w:rStyle w:val="Hyperlink"/>
            <w:noProof/>
          </w:rPr>
          <w:t>Appendix II – Government Priority Systemic Policy Areas for DRO Grant Opportunity Activities (including Experience and Expertise Priority Area Codes for use in Application Attachments)</w:t>
        </w:r>
        <w:r w:rsidR="005577B6">
          <w:rPr>
            <w:noProof/>
            <w:webHidden/>
          </w:rPr>
          <w:tab/>
        </w:r>
        <w:r w:rsidR="005577B6">
          <w:rPr>
            <w:noProof/>
            <w:webHidden/>
          </w:rPr>
          <w:fldChar w:fldCharType="begin"/>
        </w:r>
        <w:r w:rsidR="005577B6">
          <w:rPr>
            <w:noProof/>
            <w:webHidden/>
          </w:rPr>
          <w:instrText xml:space="preserve"> PAGEREF _Toc491264135 \h </w:instrText>
        </w:r>
        <w:r w:rsidR="005577B6">
          <w:rPr>
            <w:noProof/>
            <w:webHidden/>
          </w:rPr>
        </w:r>
        <w:r w:rsidR="005577B6">
          <w:rPr>
            <w:noProof/>
            <w:webHidden/>
          </w:rPr>
          <w:fldChar w:fldCharType="separate"/>
        </w:r>
        <w:r w:rsidR="005577B6">
          <w:rPr>
            <w:noProof/>
            <w:webHidden/>
          </w:rPr>
          <w:t>48</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6" w:history="1">
        <w:r w:rsidR="005577B6" w:rsidRPr="0074304C">
          <w:rPr>
            <w:rStyle w:val="Hyperlink"/>
            <w:noProof/>
          </w:rPr>
          <w:t>Appendix III - Table on specific eligibility issues for grant applicants</w:t>
        </w:r>
        <w:r w:rsidR="005577B6">
          <w:rPr>
            <w:noProof/>
            <w:webHidden/>
          </w:rPr>
          <w:tab/>
        </w:r>
        <w:r w:rsidR="005577B6">
          <w:rPr>
            <w:noProof/>
            <w:webHidden/>
          </w:rPr>
          <w:fldChar w:fldCharType="begin"/>
        </w:r>
        <w:r w:rsidR="005577B6">
          <w:rPr>
            <w:noProof/>
            <w:webHidden/>
          </w:rPr>
          <w:instrText xml:space="preserve"> PAGEREF _Toc491264136 \h </w:instrText>
        </w:r>
        <w:r w:rsidR="005577B6">
          <w:rPr>
            <w:noProof/>
            <w:webHidden/>
          </w:rPr>
        </w:r>
        <w:r w:rsidR="005577B6">
          <w:rPr>
            <w:noProof/>
            <w:webHidden/>
          </w:rPr>
          <w:fldChar w:fldCharType="separate"/>
        </w:r>
        <w:r w:rsidR="005577B6">
          <w:rPr>
            <w:noProof/>
            <w:webHidden/>
          </w:rPr>
          <w:t>49</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7" w:history="1">
        <w:r w:rsidR="005577B6" w:rsidRPr="0074304C">
          <w:rPr>
            <w:rStyle w:val="Hyperlink"/>
            <w:noProof/>
          </w:rPr>
          <w:t>Appendix IV - Guidance for completion of Alliance Document</w:t>
        </w:r>
        <w:r w:rsidR="005577B6">
          <w:rPr>
            <w:noProof/>
            <w:webHidden/>
          </w:rPr>
          <w:tab/>
        </w:r>
        <w:r w:rsidR="005577B6">
          <w:rPr>
            <w:noProof/>
            <w:webHidden/>
          </w:rPr>
          <w:fldChar w:fldCharType="begin"/>
        </w:r>
        <w:r w:rsidR="005577B6">
          <w:rPr>
            <w:noProof/>
            <w:webHidden/>
          </w:rPr>
          <w:instrText xml:space="preserve"> PAGEREF _Toc491264137 \h </w:instrText>
        </w:r>
        <w:r w:rsidR="005577B6">
          <w:rPr>
            <w:noProof/>
            <w:webHidden/>
          </w:rPr>
        </w:r>
        <w:r w:rsidR="005577B6">
          <w:rPr>
            <w:noProof/>
            <w:webHidden/>
          </w:rPr>
          <w:fldChar w:fldCharType="separate"/>
        </w:r>
        <w:r w:rsidR="005577B6">
          <w:rPr>
            <w:noProof/>
            <w:webHidden/>
          </w:rPr>
          <w:t>52</w:t>
        </w:r>
        <w:r w:rsidR="005577B6">
          <w:rPr>
            <w:noProof/>
            <w:webHidden/>
          </w:rPr>
          <w:fldChar w:fldCharType="end"/>
        </w:r>
      </w:hyperlink>
    </w:p>
    <w:p w:rsidR="005577B6" w:rsidRDefault="00B86FB6">
      <w:pPr>
        <w:pStyle w:val="TOC1"/>
        <w:rPr>
          <w:rFonts w:eastAsiaTheme="minorEastAsia"/>
          <w:b w:val="0"/>
          <w:noProof/>
          <w:sz w:val="22"/>
          <w:lang w:eastAsia="en-AU"/>
        </w:rPr>
      </w:pPr>
      <w:hyperlink w:anchor="_Toc491264138" w:history="1">
        <w:r w:rsidR="005577B6" w:rsidRPr="0074304C">
          <w:rPr>
            <w:rStyle w:val="Hyperlink"/>
            <w:noProof/>
          </w:rPr>
          <w:t>Appendix V - Guidance on DSS expectations and values on collaboration and cooperation by all funded parties under DRO Grant Opportunity</w:t>
        </w:r>
        <w:r w:rsidR="005577B6">
          <w:rPr>
            <w:noProof/>
            <w:webHidden/>
          </w:rPr>
          <w:tab/>
        </w:r>
        <w:r w:rsidR="005577B6">
          <w:rPr>
            <w:noProof/>
            <w:webHidden/>
          </w:rPr>
          <w:fldChar w:fldCharType="begin"/>
        </w:r>
        <w:r w:rsidR="005577B6">
          <w:rPr>
            <w:noProof/>
            <w:webHidden/>
          </w:rPr>
          <w:instrText xml:space="preserve"> PAGEREF _Toc491264138 \h </w:instrText>
        </w:r>
        <w:r w:rsidR="005577B6">
          <w:rPr>
            <w:noProof/>
            <w:webHidden/>
          </w:rPr>
        </w:r>
        <w:r w:rsidR="005577B6">
          <w:rPr>
            <w:noProof/>
            <w:webHidden/>
          </w:rPr>
          <w:fldChar w:fldCharType="separate"/>
        </w:r>
        <w:r w:rsidR="005577B6">
          <w:rPr>
            <w:noProof/>
            <w:webHidden/>
          </w:rPr>
          <w:t>53</w:t>
        </w:r>
        <w:r w:rsidR="005577B6">
          <w:rPr>
            <w:noProof/>
            <w:webHidden/>
          </w:rPr>
          <w:fldChar w:fldCharType="end"/>
        </w:r>
      </w:hyperlink>
    </w:p>
    <w:p w:rsidR="00FA4C58" w:rsidRPr="002D172B" w:rsidRDefault="006D5210" w:rsidP="00CC2AA4">
      <w:r w:rsidRPr="002D172B">
        <w:fldChar w:fldCharType="end"/>
      </w:r>
    </w:p>
    <w:p w:rsidR="00FA4C58" w:rsidRPr="002D172B" w:rsidRDefault="00FA4C58" w:rsidP="00FA4C58">
      <w:r w:rsidRPr="002D172B">
        <w:br w:type="page"/>
      </w:r>
    </w:p>
    <w:p w:rsidR="00C9218E" w:rsidRPr="007C1101" w:rsidRDefault="00C9218E" w:rsidP="007C1101">
      <w:pPr>
        <w:pStyle w:val="Heading1Numbered"/>
        <w:rPr>
          <w:b/>
        </w:rPr>
      </w:pPr>
      <w:bookmarkStart w:id="1" w:name="_Toc458420391"/>
      <w:bookmarkStart w:id="2" w:name="_Toc486517210"/>
      <w:bookmarkStart w:id="3" w:name="_Toc491264087"/>
      <w:r w:rsidRPr="007C1101">
        <w:rPr>
          <w:b/>
        </w:rPr>
        <w:lastRenderedPageBreak/>
        <w:t>Disability and Carer Service Improvement and Sector Support Program: Disability Representative Organisations (DRO) Processes</w:t>
      </w:r>
      <w:bookmarkEnd w:id="1"/>
      <w:bookmarkEnd w:id="2"/>
      <w:bookmarkEnd w:id="3"/>
    </w:p>
    <w:p w:rsidR="00267078" w:rsidRPr="002D172B" w:rsidRDefault="00267078" w:rsidP="00267078">
      <w:pPr>
        <w:rPr>
          <w:b/>
          <w:sz w:val="28"/>
          <w:szCs w:val="28"/>
        </w:rPr>
      </w:pPr>
      <w:r w:rsidRPr="002D172B">
        <w:rPr>
          <w:b/>
          <w:sz w:val="28"/>
          <w:szCs w:val="28"/>
        </w:rPr>
        <w:t>Introduction</w:t>
      </w:r>
    </w:p>
    <w:p w:rsidR="00267078" w:rsidRPr="002D172B" w:rsidRDefault="00267078" w:rsidP="00267078">
      <w:pPr>
        <w:pStyle w:val="ListParagraph"/>
        <w:numPr>
          <w:ilvl w:val="0"/>
          <w:numId w:val="45"/>
        </w:numPr>
        <w:rPr>
          <w:b/>
          <w:sz w:val="28"/>
          <w:szCs w:val="28"/>
        </w:rPr>
      </w:pPr>
      <w:r w:rsidRPr="002D172B">
        <w:rPr>
          <w:b/>
          <w:sz w:val="28"/>
          <w:szCs w:val="28"/>
        </w:rPr>
        <w:t>Grant Opportunity Open Date: 24 August 2017</w:t>
      </w:r>
    </w:p>
    <w:p w:rsidR="00267078" w:rsidRPr="002D172B" w:rsidRDefault="00267078" w:rsidP="00267078">
      <w:pPr>
        <w:pStyle w:val="ListParagraph"/>
        <w:numPr>
          <w:ilvl w:val="0"/>
          <w:numId w:val="45"/>
        </w:numPr>
        <w:rPr>
          <w:b/>
          <w:sz w:val="28"/>
          <w:szCs w:val="28"/>
        </w:rPr>
      </w:pPr>
      <w:r w:rsidRPr="002D172B">
        <w:rPr>
          <w:b/>
          <w:sz w:val="28"/>
          <w:szCs w:val="28"/>
        </w:rPr>
        <w:t>Grant Opportunity Close Date: 6 October 2017</w:t>
      </w:r>
    </w:p>
    <w:p w:rsidR="00267078" w:rsidRPr="002D172B" w:rsidRDefault="00267078" w:rsidP="00267078">
      <w:pPr>
        <w:suppressAutoHyphens w:val="0"/>
        <w:spacing w:before="0" w:after="200" w:line="276" w:lineRule="auto"/>
      </w:pPr>
      <w:r w:rsidRPr="002D172B">
        <w:t xml:space="preserve">The </w:t>
      </w:r>
      <w:r w:rsidR="0046360A" w:rsidRPr="002D172B">
        <w:t xml:space="preserve">Grant Opportunity </w:t>
      </w:r>
      <w:r w:rsidRPr="002D172B">
        <w:t>application can be found on GrantConnect (www.grants.gov.au).</w:t>
      </w:r>
    </w:p>
    <w:p w:rsidR="00267078" w:rsidRPr="002D172B" w:rsidRDefault="00267078" w:rsidP="0046360A">
      <w:pPr>
        <w:suppressAutoHyphens w:val="0"/>
        <w:spacing w:before="0" w:after="200" w:line="276" w:lineRule="auto"/>
      </w:pPr>
      <w:r w:rsidRPr="002D172B">
        <w:rPr>
          <w:b/>
        </w:rPr>
        <w:t>IMPORTANT:</w:t>
      </w:r>
      <w:r w:rsidRPr="002D172B">
        <w:t xml:space="preserve"> You must read these grant guidelines before you submit your interest. These guidelines can be found on GrantConnect (www.grants.gov.au), the Australian Government’s whole-of-government grants information system. </w:t>
      </w:r>
      <w:r w:rsidR="002C66D9">
        <w:t xml:space="preserve"> </w:t>
      </w:r>
      <w:r w:rsidRPr="002D172B">
        <w:rPr>
          <w:b/>
        </w:rPr>
        <w:t>Note:</w:t>
      </w:r>
      <w:r w:rsidRPr="002D172B">
        <w:t xml:space="preserve"> Any addenda for this grant opportunity will be published on GrantConnect, and by registering on this website you will be automatically notified on any changes</w:t>
      </w:r>
      <w:r w:rsidR="005E67CE" w:rsidRPr="002D172B">
        <w:t xml:space="preserve">.  </w:t>
      </w:r>
    </w:p>
    <w:p w:rsidR="002D172B" w:rsidRPr="007C1101" w:rsidRDefault="007C1101" w:rsidP="007C1101">
      <w:pPr>
        <w:pStyle w:val="Heading2Numbered"/>
        <w:numPr>
          <w:ilvl w:val="0"/>
          <w:numId w:val="0"/>
        </w:numPr>
        <w:ind w:left="426" w:hanging="426"/>
        <w:rPr>
          <w:b/>
        </w:rPr>
      </w:pPr>
      <w:bookmarkStart w:id="4" w:name="_Toc491264088"/>
      <w:r w:rsidRPr="007C1101">
        <w:rPr>
          <w:b/>
        </w:rPr>
        <w:t>1.1</w:t>
      </w:r>
      <w:r w:rsidRPr="007C1101">
        <w:rPr>
          <w:b/>
        </w:rPr>
        <w:tab/>
      </w:r>
      <w:r w:rsidR="002D172B" w:rsidRPr="007C1101">
        <w:rPr>
          <w:b/>
        </w:rPr>
        <w:t>Role of the Community Grants Hub</w:t>
      </w:r>
      <w:bookmarkEnd w:id="4"/>
    </w:p>
    <w:p w:rsidR="002D172B" w:rsidRPr="002D172B" w:rsidRDefault="002D172B" w:rsidP="002D172B">
      <w:pPr>
        <w:spacing w:after="120"/>
      </w:pPr>
      <w:r w:rsidRPr="002D172B">
        <w:t>This grant opportunity will be administered by the Community Grants Hub on behalf of the Department of Social Services under a Whole of Australian Government initiative to streamline grant processes across agencies.</w:t>
      </w:r>
    </w:p>
    <w:p w:rsidR="002D172B" w:rsidRPr="002D172B" w:rsidRDefault="002D172B">
      <w:pPr>
        <w:suppressAutoHyphens w:val="0"/>
        <w:spacing w:before="0" w:after="120" w:line="440" w:lineRule="atLeast"/>
      </w:pPr>
      <w:r w:rsidRPr="002D172B">
        <w:br w:type="page"/>
      </w:r>
    </w:p>
    <w:p w:rsidR="00C9218E" w:rsidRPr="002D172B" w:rsidRDefault="00C9218E" w:rsidP="00267078">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2D172B">
        <w:rPr>
          <w:rFonts w:ascii="Arial" w:hAnsi="Arial" w:cs="Arial"/>
          <w:b/>
        </w:rPr>
        <w:lastRenderedPageBreak/>
        <w:t>The Disability and Carer Service Improvement and Sector Support Program’s</w:t>
      </w:r>
      <w:r w:rsidRPr="002D172B">
        <w:rPr>
          <w:rFonts w:ascii="Arial" w:hAnsi="Arial" w:cs="Arial"/>
        </w:rPr>
        <w:t xml:space="preserve">: </w:t>
      </w:r>
      <w:r w:rsidRPr="002D172B">
        <w:rPr>
          <w:rFonts w:ascii="Arial" w:hAnsi="Arial" w:cs="Arial"/>
          <w:b/>
        </w:rPr>
        <w:t xml:space="preserve">Disability Representative Organisations (DRO) </w:t>
      </w:r>
      <w:r w:rsidR="003D6BA3" w:rsidRPr="002D172B">
        <w:rPr>
          <w:rFonts w:ascii="Arial" w:hAnsi="Arial" w:cs="Arial"/>
          <w:b/>
        </w:rPr>
        <w:t>Grant Opportunity</w:t>
      </w:r>
      <w:r w:rsidRPr="002D172B">
        <w:rPr>
          <w:rFonts w:ascii="Arial" w:hAnsi="Arial" w:cs="Arial"/>
          <w:b/>
        </w:rPr>
        <w:t>,</w:t>
      </w:r>
      <w:r w:rsidRPr="002D172B">
        <w:rPr>
          <w:rFonts w:ascii="Arial" w:hAnsi="Arial" w:cs="Arial"/>
        </w:rPr>
        <w:t xml:space="preserve"> </w:t>
      </w:r>
      <w:r w:rsidRPr="002D172B">
        <w:rPr>
          <w:rFonts w:ascii="Arial" w:hAnsi="Arial" w:cs="Arial"/>
          <w:b/>
        </w:rPr>
        <w:t xml:space="preserve">is designed to achieve Australian Government objectives </w:t>
      </w:r>
    </w:p>
    <w:p w:rsidR="00C9218E" w:rsidRPr="002D172B" w:rsidRDefault="00C9218E" w:rsidP="00267078">
      <w:pPr>
        <w:pBdr>
          <w:top w:val="single" w:sz="4" w:space="1" w:color="auto"/>
          <w:left w:val="single" w:sz="4" w:space="4" w:color="auto"/>
          <w:bottom w:val="single" w:sz="4" w:space="1" w:color="auto"/>
          <w:right w:val="single" w:sz="4" w:space="4" w:color="auto"/>
        </w:pBdr>
        <w:spacing w:after="0"/>
        <w:jc w:val="center"/>
        <w:rPr>
          <w:rFonts w:ascii="Arial" w:hAnsi="Arial" w:cs="Arial"/>
        </w:rPr>
      </w:pPr>
      <w:r w:rsidRPr="002D172B">
        <w:rPr>
          <w:rFonts w:ascii="Arial" w:hAnsi="Arial" w:cs="Arial"/>
        </w:rPr>
        <w:t>This grant opportunity is part of the above Grant Program which contributes to Department of Social Services’ Outcome 3: Disability and Carers – Program 3.1: Disability, Mental Health and Carers.  The Department of Social Services pla</w:t>
      </w:r>
      <w:r w:rsidR="00952A9E">
        <w:rPr>
          <w:rFonts w:ascii="Arial" w:hAnsi="Arial" w:cs="Arial"/>
        </w:rPr>
        <w:t>n</w:t>
      </w:r>
      <w:r w:rsidRPr="002D172B">
        <w:rPr>
          <w:rFonts w:ascii="Arial" w:hAnsi="Arial" w:cs="Arial"/>
        </w:rPr>
        <w:t>n</w:t>
      </w:r>
      <w:r w:rsidR="00CB3A91">
        <w:rPr>
          <w:rFonts w:ascii="Arial" w:hAnsi="Arial" w:cs="Arial"/>
        </w:rPr>
        <w:t>ed</w:t>
      </w:r>
      <w:r w:rsidRPr="002D172B">
        <w:rPr>
          <w:rFonts w:ascii="Arial" w:hAnsi="Arial" w:cs="Arial"/>
        </w:rPr>
        <w:t xml:space="preserve"> and design</w:t>
      </w:r>
      <w:r w:rsidR="00CB3A91">
        <w:rPr>
          <w:rFonts w:ascii="Arial" w:hAnsi="Arial" w:cs="Arial"/>
        </w:rPr>
        <w:t>ed</w:t>
      </w:r>
      <w:r w:rsidRPr="002D172B">
        <w:rPr>
          <w:rFonts w:ascii="Arial" w:hAnsi="Arial" w:cs="Arial"/>
        </w:rPr>
        <w:t xml:space="preserve"> the </w:t>
      </w:r>
      <w:r w:rsidR="003D6BA3" w:rsidRPr="002D172B">
        <w:rPr>
          <w:rFonts w:ascii="Arial" w:hAnsi="Arial" w:cs="Arial"/>
        </w:rPr>
        <w:t>Grant Opportunity</w:t>
      </w:r>
      <w:r w:rsidRPr="002D172B">
        <w:rPr>
          <w:rFonts w:ascii="Arial" w:hAnsi="Arial" w:cs="Arial"/>
        </w:rPr>
        <w:t xml:space="preserve"> according to the </w:t>
      </w:r>
      <w:r w:rsidRPr="002D172B">
        <w:rPr>
          <w:rFonts w:ascii="Arial" w:hAnsi="Arial" w:cs="Arial"/>
          <w:i/>
        </w:rPr>
        <w:t>Commonwealth Grants Rules and Guidelines</w:t>
      </w:r>
      <w:r w:rsidRPr="002D172B">
        <w:rPr>
          <w:rFonts w:ascii="Arial" w:hAnsi="Arial" w:cs="Arial"/>
        </w:rPr>
        <w:t>.</w:t>
      </w: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D172B">
        <w:rPr>
          <w:b/>
        </w:rPr>
        <w:t xml:space="preserve">The </w:t>
      </w:r>
      <w:r w:rsidR="007215D9">
        <w:rPr>
          <w:b/>
        </w:rPr>
        <w:t>G</w:t>
      </w:r>
      <w:r w:rsidRPr="002D172B">
        <w:rPr>
          <w:b/>
        </w:rPr>
        <w:t xml:space="preserve">rant </w:t>
      </w:r>
      <w:r w:rsidR="007215D9">
        <w:rPr>
          <w:b/>
        </w:rPr>
        <w:t>O</w:t>
      </w:r>
      <w:r w:rsidRPr="002D172B">
        <w:rPr>
          <w:b/>
        </w:rPr>
        <w:t>pportunity opens</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pPr>
      <w:r w:rsidRPr="002D172B">
        <w:t xml:space="preserve">We publish the </w:t>
      </w:r>
      <w:r w:rsidR="00062658" w:rsidRPr="002D172B">
        <w:t>Grant Opportunity</w:t>
      </w:r>
      <w:r w:rsidR="00062658" w:rsidRPr="002D172B">
        <w:rPr>
          <w:b/>
        </w:rPr>
        <w:t xml:space="preserve"> </w:t>
      </w:r>
      <w:r w:rsidR="00062658" w:rsidRPr="002D172B">
        <w:t>G</w:t>
      </w:r>
      <w:r w:rsidRPr="002D172B">
        <w:t>uidelines and advertise on GrantConnect</w:t>
      </w:r>
      <w:r w:rsidR="00930BD9">
        <w:t xml:space="preserve"> and the Community Grants Hub websites</w:t>
      </w:r>
      <w:r w:rsidRPr="002D172B">
        <w:t xml:space="preserve">. </w:t>
      </w: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D172B">
        <w:rPr>
          <w:b/>
        </w:rPr>
        <w:t>You complete and submit a grant application</w:t>
      </w:r>
    </w:p>
    <w:p w:rsidR="00995C3F" w:rsidRPr="002D172B" w:rsidRDefault="00995C3F" w:rsidP="00EE2B1C">
      <w:pPr>
        <w:pBdr>
          <w:top w:val="single" w:sz="2" w:space="1" w:color="auto"/>
          <w:left w:val="single" w:sz="2" w:space="4" w:color="auto"/>
          <w:bottom w:val="single" w:sz="2" w:space="1" w:color="auto"/>
          <w:right w:val="single" w:sz="2" w:space="4" w:color="auto"/>
        </w:pBdr>
        <w:spacing w:after="0"/>
        <w:jc w:val="center"/>
        <w:rPr>
          <w:b/>
        </w:rPr>
      </w:pP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2D172B">
        <w:rPr>
          <w:b/>
        </w:rPr>
        <w:t>We assess all grant applications</w:t>
      </w: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D172B">
        <w:rPr>
          <w:b/>
        </w:rPr>
        <w:t>We make grant recommendations</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pPr>
      <w:r w:rsidRPr="002D172B">
        <w:t xml:space="preserve">We provide advice to the decision maker on the merits of each application. </w:t>
      </w: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D172B">
        <w:rPr>
          <w:b/>
        </w:rPr>
        <w:t xml:space="preserve">Grant </w:t>
      </w:r>
      <w:r w:rsidR="00930BD9">
        <w:rPr>
          <w:b/>
        </w:rPr>
        <w:t>d</w:t>
      </w:r>
      <w:r w:rsidR="00930BD9" w:rsidRPr="002D172B">
        <w:rPr>
          <w:b/>
        </w:rPr>
        <w:t xml:space="preserve">ecisions </w:t>
      </w:r>
      <w:r w:rsidRPr="002D172B">
        <w:rPr>
          <w:b/>
        </w:rPr>
        <w:t>are made</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pPr>
      <w:r w:rsidRPr="002D172B">
        <w:t>The decision maker decides which grant applications are successful.</w:t>
      </w:r>
    </w:p>
    <w:p w:rsidR="00EE2B1C"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D172B">
        <w:rPr>
          <w:b/>
        </w:rPr>
        <w:t>We notify you of the outcome</w:t>
      </w:r>
    </w:p>
    <w:p w:rsidR="00EE2B1C" w:rsidRPr="002D172B" w:rsidRDefault="00EE2B1C" w:rsidP="00EE2B1C">
      <w:pPr>
        <w:pBdr>
          <w:top w:val="single" w:sz="2" w:space="1" w:color="auto"/>
          <w:left w:val="single" w:sz="2" w:space="4" w:color="auto"/>
          <w:bottom w:val="single" w:sz="2" w:space="1" w:color="auto"/>
          <w:right w:val="single" w:sz="2" w:space="4" w:color="auto"/>
        </w:pBdr>
        <w:spacing w:after="0"/>
        <w:jc w:val="center"/>
      </w:pPr>
      <w:r w:rsidRPr="002D172B">
        <w:t>We advise you of the outcome of your application.  We may not notify unsuccessful applicants until grant agreements have been executed with successful applicants.</w:t>
      </w:r>
    </w:p>
    <w:p w:rsidR="00CC2D3B" w:rsidRPr="002D172B" w:rsidRDefault="00EE2B1C" w:rsidP="00EE2B1C">
      <w:pPr>
        <w:spacing w:after="0"/>
        <w:jc w:val="center"/>
        <w:rPr>
          <w:rFonts w:ascii="Wingdings" w:hAnsi="Wingdings"/>
          <w:sz w:val="20"/>
          <w:szCs w:val="20"/>
        </w:rPr>
      </w:pPr>
      <w:r w:rsidRPr="002D172B">
        <w:rPr>
          <w:rFonts w:ascii="Wingdings" w:hAnsi="Wingdings"/>
          <w:sz w:val="20"/>
          <w:szCs w:val="20"/>
        </w:rPr>
        <w:t></w:t>
      </w:r>
    </w:p>
    <w:p w:rsidR="00930BD9" w:rsidRDefault="00930BD9" w:rsidP="0046360A">
      <w:pPr>
        <w:pBdr>
          <w:top w:val="single" w:sz="2" w:space="1" w:color="auto"/>
          <w:left w:val="single" w:sz="2" w:space="4" w:color="auto"/>
          <w:bottom w:val="single" w:sz="2" w:space="1" w:color="auto"/>
          <w:right w:val="single" w:sz="2" w:space="4" w:color="auto"/>
        </w:pBdr>
        <w:spacing w:after="0"/>
        <w:jc w:val="center"/>
      </w:pPr>
      <w:r>
        <w:t>We enter into a grant agreement</w:t>
      </w:r>
    </w:p>
    <w:p w:rsidR="0046360A" w:rsidRPr="002D172B" w:rsidRDefault="0046360A" w:rsidP="0046360A">
      <w:pPr>
        <w:pBdr>
          <w:top w:val="single" w:sz="2" w:space="1" w:color="auto"/>
          <w:left w:val="single" w:sz="2" w:space="4" w:color="auto"/>
          <w:bottom w:val="single" w:sz="2" w:space="1" w:color="auto"/>
          <w:right w:val="single" w:sz="2" w:space="4" w:color="auto"/>
        </w:pBdr>
        <w:spacing w:after="0"/>
        <w:jc w:val="center"/>
        <w:rPr>
          <w:b/>
          <w:bCs/>
        </w:rPr>
      </w:pPr>
      <w:r w:rsidRPr="002D172B">
        <w:t xml:space="preserve">We will enter into a grant agreement or letter of agreement with successful applicants.  The type of grant agreement is based on the nature of the grant and proportional to the risks involved. </w:t>
      </w:r>
    </w:p>
    <w:p w:rsidR="00930BD9" w:rsidRDefault="00930BD9">
      <w:pPr>
        <w:suppressAutoHyphens w:val="0"/>
        <w:spacing w:before="0" w:after="120" w:line="440" w:lineRule="atLeast"/>
        <w:rPr>
          <w:rFonts w:ascii="Wingdings" w:hAnsi="Wingdings"/>
          <w:sz w:val="20"/>
          <w:szCs w:val="20"/>
        </w:rPr>
      </w:pPr>
      <w:r>
        <w:rPr>
          <w:rFonts w:ascii="Wingdings" w:hAnsi="Wingdings"/>
          <w:sz w:val="20"/>
          <w:szCs w:val="20"/>
        </w:rPr>
        <w:br w:type="page"/>
      </w:r>
    </w:p>
    <w:p w:rsidR="0046360A" w:rsidRPr="002D172B" w:rsidRDefault="0046360A" w:rsidP="0046360A">
      <w:pPr>
        <w:spacing w:after="0"/>
        <w:jc w:val="center"/>
        <w:rPr>
          <w:rFonts w:ascii="Wingdings" w:hAnsi="Wingdings"/>
          <w:sz w:val="20"/>
          <w:szCs w:val="20"/>
        </w:rPr>
      </w:pPr>
      <w:r w:rsidRPr="002D172B">
        <w:rPr>
          <w:rFonts w:ascii="Wingdings" w:hAnsi="Wingdings"/>
          <w:sz w:val="20"/>
          <w:szCs w:val="20"/>
        </w:rPr>
        <w:lastRenderedPageBreak/>
        <w:t></w:t>
      </w:r>
    </w:p>
    <w:p w:rsidR="0046360A" w:rsidRPr="002D172B" w:rsidRDefault="0046360A" w:rsidP="0046360A">
      <w:pPr>
        <w:pBdr>
          <w:top w:val="single" w:sz="2" w:space="1" w:color="auto"/>
          <w:left w:val="single" w:sz="2" w:space="4" w:color="auto"/>
          <w:bottom w:val="single" w:sz="2" w:space="1" w:color="auto"/>
          <w:right w:val="single" w:sz="2" w:space="4" w:color="auto"/>
        </w:pBdr>
        <w:spacing w:after="0"/>
        <w:jc w:val="center"/>
        <w:rPr>
          <w:b/>
          <w:bCs/>
        </w:rPr>
      </w:pPr>
      <w:r w:rsidRPr="002D172B">
        <w:rPr>
          <w:b/>
        </w:rPr>
        <w:t>Delivery of grant</w:t>
      </w:r>
      <w:r w:rsidRPr="002D172B">
        <w:rPr>
          <w:b/>
          <w:bCs/>
        </w:rPr>
        <w:t xml:space="preserve"> </w:t>
      </w:r>
    </w:p>
    <w:p w:rsidR="0046360A" w:rsidRPr="002D172B" w:rsidRDefault="0046360A" w:rsidP="0046360A">
      <w:pPr>
        <w:pBdr>
          <w:top w:val="single" w:sz="2" w:space="1" w:color="auto"/>
          <w:left w:val="single" w:sz="2" w:space="4" w:color="auto"/>
          <w:bottom w:val="single" w:sz="2" w:space="1" w:color="auto"/>
          <w:right w:val="single" w:sz="2" w:space="4" w:color="auto"/>
        </w:pBdr>
        <w:spacing w:after="0"/>
        <w:jc w:val="center"/>
        <w:rPr>
          <w:bCs/>
        </w:rPr>
      </w:pPr>
      <w:r w:rsidRPr="002D172B">
        <w:rPr>
          <w:bCs/>
        </w:rPr>
        <w:t xml:space="preserve">You undertake the grant activity as set out in your </w:t>
      </w:r>
      <w:r w:rsidRPr="002D172B">
        <w:rPr>
          <w:rStyle w:val="highlightedtextChar"/>
          <w:b w:val="0"/>
          <w:color w:val="auto"/>
        </w:rPr>
        <w:t>grant agreement</w:t>
      </w:r>
      <w:r w:rsidRPr="002D172B">
        <w:rPr>
          <w:b/>
          <w:bCs/>
        </w:rPr>
        <w:t>.</w:t>
      </w:r>
      <w:r w:rsidRPr="002D172B">
        <w:rPr>
          <w:bCs/>
        </w:rPr>
        <w:t xml:space="preserve"> </w:t>
      </w:r>
      <w:r w:rsidR="007215D9">
        <w:rPr>
          <w:bCs/>
        </w:rPr>
        <w:t xml:space="preserve"> </w:t>
      </w:r>
      <w:r w:rsidRPr="002D172B">
        <w:rPr>
          <w:bCs/>
        </w:rPr>
        <w:t>We manage the grant by working with you, monitoring your progress and making payments.</w:t>
      </w:r>
    </w:p>
    <w:p w:rsidR="0046360A" w:rsidRPr="002D172B" w:rsidRDefault="0046360A" w:rsidP="0046360A">
      <w:pPr>
        <w:spacing w:after="0"/>
        <w:jc w:val="center"/>
        <w:rPr>
          <w:rFonts w:ascii="Wingdings" w:hAnsi="Wingdings"/>
          <w:sz w:val="20"/>
          <w:szCs w:val="20"/>
        </w:rPr>
      </w:pPr>
      <w:r w:rsidRPr="002D172B">
        <w:rPr>
          <w:rFonts w:ascii="Wingdings" w:hAnsi="Wingdings"/>
          <w:sz w:val="20"/>
          <w:szCs w:val="20"/>
        </w:rPr>
        <w:t></w:t>
      </w:r>
    </w:p>
    <w:p w:rsidR="0046360A" w:rsidRPr="002D172B" w:rsidRDefault="0046360A" w:rsidP="0046360A">
      <w:pPr>
        <w:pBdr>
          <w:top w:val="single" w:sz="2" w:space="1" w:color="auto"/>
          <w:left w:val="single" w:sz="2" w:space="4" w:color="auto"/>
          <w:bottom w:val="single" w:sz="2" w:space="1" w:color="auto"/>
          <w:right w:val="single" w:sz="2" w:space="4" w:color="auto"/>
        </w:pBdr>
        <w:spacing w:after="0"/>
        <w:jc w:val="center"/>
        <w:rPr>
          <w:b/>
        </w:rPr>
      </w:pPr>
      <w:r w:rsidRPr="002D172B">
        <w:rPr>
          <w:b/>
        </w:rPr>
        <w:t>Evaluation of the Disability Representative Organisations (DRO) Grant Opportunity</w:t>
      </w:r>
    </w:p>
    <w:p w:rsidR="0046360A" w:rsidRPr="002D172B" w:rsidRDefault="0046360A" w:rsidP="00E0682E">
      <w:pPr>
        <w:pBdr>
          <w:top w:val="single" w:sz="2" w:space="1" w:color="auto"/>
          <w:left w:val="single" w:sz="2" w:space="4" w:color="auto"/>
          <w:bottom w:val="single" w:sz="2" w:space="1" w:color="auto"/>
          <w:right w:val="single" w:sz="2" w:space="4" w:color="auto"/>
        </w:pBdr>
        <w:spacing w:after="0"/>
        <w:jc w:val="center"/>
        <w:rPr>
          <w:rFonts w:ascii="Wingdings" w:hAnsi="Wingdings"/>
          <w:sz w:val="20"/>
          <w:szCs w:val="20"/>
        </w:rPr>
      </w:pPr>
      <w:r w:rsidRPr="002D172B">
        <w:t xml:space="preserve">We evaluate </w:t>
      </w:r>
      <w:r w:rsidR="00CB3A91">
        <w:t xml:space="preserve">or review </w:t>
      </w:r>
      <w:r w:rsidRPr="002D172B">
        <w:t>the Disability Representative Organisations (DRO) Grant Opportunity and the Disability and Carer Service Improvement and Sector Support</w:t>
      </w:r>
      <w:r w:rsidR="002C66D9">
        <w:t xml:space="preserve"> (DCSISS)</w:t>
      </w:r>
      <w:r w:rsidRPr="002D172B">
        <w:t xml:space="preserve"> Program as a whole.  We base this on information you provide to us and that we collect from various sources.</w:t>
      </w:r>
      <w:r w:rsidR="00E0682E" w:rsidRPr="002D172B">
        <w:rPr>
          <w:rFonts w:ascii="Wingdings" w:hAnsi="Wingdings"/>
          <w:sz w:val="20"/>
          <w:szCs w:val="20"/>
        </w:rPr>
        <w:t></w:t>
      </w:r>
    </w:p>
    <w:p w:rsidR="0046360A" w:rsidRPr="002D172B" w:rsidRDefault="0046360A">
      <w:pPr>
        <w:suppressAutoHyphens w:val="0"/>
        <w:spacing w:before="0" w:after="120" w:line="440" w:lineRule="atLeast"/>
        <w:rPr>
          <w:rFonts w:ascii="Wingdings" w:hAnsi="Wingdings"/>
          <w:sz w:val="20"/>
          <w:szCs w:val="20"/>
        </w:rPr>
      </w:pPr>
      <w:r w:rsidRPr="002D172B">
        <w:rPr>
          <w:rFonts w:ascii="Wingdings" w:hAnsi="Wingdings"/>
          <w:sz w:val="20"/>
          <w:szCs w:val="20"/>
        </w:rPr>
        <w:br w:type="page"/>
      </w:r>
    </w:p>
    <w:p w:rsidR="00045933" w:rsidRPr="007C1101" w:rsidRDefault="007C1101" w:rsidP="007C1101">
      <w:pPr>
        <w:pStyle w:val="Heading2Numbered"/>
        <w:numPr>
          <w:ilvl w:val="0"/>
          <w:numId w:val="0"/>
        </w:numPr>
        <w:rPr>
          <w:b/>
        </w:rPr>
      </w:pPr>
      <w:bookmarkStart w:id="5" w:name="_Toc467773951"/>
      <w:bookmarkStart w:id="6" w:name="_Toc491264089"/>
      <w:r w:rsidRPr="007C1101">
        <w:rPr>
          <w:b/>
        </w:rPr>
        <w:lastRenderedPageBreak/>
        <w:t>1.2</w:t>
      </w:r>
      <w:r w:rsidRPr="007C1101">
        <w:rPr>
          <w:b/>
        </w:rPr>
        <w:tab/>
      </w:r>
      <w:r w:rsidR="00045933" w:rsidRPr="007C1101">
        <w:rPr>
          <w:b/>
        </w:rPr>
        <w:t xml:space="preserve">About the </w:t>
      </w:r>
      <w:bookmarkEnd w:id="5"/>
      <w:r w:rsidR="00B9722A" w:rsidRPr="007C1101">
        <w:rPr>
          <w:b/>
        </w:rPr>
        <w:t>Disability and Carer Service Improvement and Sector Support Program</w:t>
      </w:r>
      <w:bookmarkEnd w:id="6"/>
      <w:r w:rsidR="00FE2AF1" w:rsidRPr="007C1101">
        <w:rPr>
          <w:b/>
        </w:rPr>
        <w:t xml:space="preserve"> </w:t>
      </w:r>
    </w:p>
    <w:p w:rsidR="00FE2AF1" w:rsidRDefault="00FE2AF1" w:rsidP="00B9722A">
      <w:r w:rsidRPr="00FE2AF1">
        <w:t>The Department of Social Services administers the Disability Representative Organisations (DRO) Grant Opportunity, which falls under Outcome 3: Disability and Carers – Program 3.1: Disability, Mental Health and Carers, Disability and Carer Service Improvement and Sector Support Program, of the Department of Social Services Portfolio Budget Statement.</w:t>
      </w:r>
    </w:p>
    <w:p w:rsidR="00B9722A" w:rsidRPr="002D172B" w:rsidRDefault="00B9722A" w:rsidP="00B9722A">
      <w:r w:rsidRPr="002D172B">
        <w:t>Since 2015</w:t>
      </w:r>
      <w:r>
        <w:t>,</w:t>
      </w:r>
      <w:r w:rsidRPr="002D172B">
        <w:t xml:space="preserve"> the Australian Government has funded disability peaks under the Disability and Carer Service Improvement and Sector Support (DCSISS) Program, to represent the interests and views of all people with disability.  The model adopted in 2015 was a shift in the way the disability representative sector would be funded: to move from an emphasis on a medical model of disability toward funding based on a social model of disability.</w:t>
      </w:r>
    </w:p>
    <w:p w:rsidR="00B9722A" w:rsidRPr="002D172B" w:rsidRDefault="00B9722A" w:rsidP="00B9722A">
      <w:r w:rsidRPr="002D172B">
        <w:t xml:space="preserve">The model represents all people with disability within the one framework that recognises that disability is more a reflection of social barriers and discrimination, rather than a person’s medical condition or impairment. </w:t>
      </w:r>
    </w:p>
    <w:p w:rsidR="007C1101" w:rsidRPr="007C1101" w:rsidRDefault="007C1101" w:rsidP="007C1101">
      <w:pPr>
        <w:pStyle w:val="Heading2Numbered"/>
        <w:numPr>
          <w:ilvl w:val="0"/>
          <w:numId w:val="0"/>
        </w:numPr>
        <w:rPr>
          <w:b/>
        </w:rPr>
      </w:pPr>
      <w:bookmarkStart w:id="7" w:name="_Toc461105052"/>
      <w:bookmarkStart w:id="8" w:name="_Toc491264090"/>
      <w:bookmarkStart w:id="9" w:name="_Toc467773953"/>
      <w:bookmarkStart w:id="10" w:name="_Ref421783365"/>
      <w:bookmarkEnd w:id="7"/>
      <w:r>
        <w:rPr>
          <w:b/>
        </w:rPr>
        <w:t>1.3</w:t>
      </w:r>
      <w:r>
        <w:rPr>
          <w:b/>
        </w:rPr>
        <w:tab/>
      </w:r>
      <w:r w:rsidRPr="007C1101">
        <w:rPr>
          <w:b/>
        </w:rPr>
        <w:t>Disability Representative Organisations Grant Opportunity</w:t>
      </w:r>
      <w:bookmarkEnd w:id="8"/>
    </w:p>
    <w:p w:rsidR="007C1101" w:rsidRPr="002D172B" w:rsidRDefault="007C1101" w:rsidP="007C1101">
      <w:r w:rsidRPr="002D172B">
        <w:t>Since 2015, six national disability organisations have been funded</w:t>
      </w:r>
      <w:r>
        <w:t xml:space="preserve"> under the DRO Program</w:t>
      </w:r>
      <w:r w:rsidRPr="002D172B">
        <w:t xml:space="preserve">.  Five organisations are funded to represent: cross-disability issues, women with disability, children and young people with disability, Aboriginal and Torres Strait Islander people with disability, and people with disability from Culturally and Linguistically Diverse backgrounds.  A further organisation is funded to represent disability service providers, to support transition and reform during </w:t>
      </w:r>
      <w:r>
        <w:t xml:space="preserve">the </w:t>
      </w:r>
      <w:r w:rsidRPr="002D172B">
        <w:t xml:space="preserve">full implementation of the National Disability Insurance Scheme.  These disability peak bodies are currently funded to </w:t>
      </w:r>
      <w:r w:rsidRPr="002D172B">
        <w:rPr>
          <w:bCs/>
        </w:rPr>
        <w:t>31</w:t>
      </w:r>
      <w:r w:rsidRPr="002D172B">
        <w:t xml:space="preserve"> </w:t>
      </w:r>
      <w:r w:rsidRPr="002D172B">
        <w:rPr>
          <w:bCs/>
        </w:rPr>
        <w:t>December</w:t>
      </w:r>
      <w:r w:rsidRPr="002D172B">
        <w:t xml:space="preserve"> 2017, at a total cost of approximately $1.7</w:t>
      </w:r>
      <w:r>
        <w:t>7</w:t>
      </w:r>
      <w:r w:rsidRPr="002D172B">
        <w:t xml:space="preserve">5 million (GST Exclusive) per financial year. </w:t>
      </w:r>
    </w:p>
    <w:p w:rsidR="007C1101" w:rsidRPr="002D172B" w:rsidRDefault="007C1101" w:rsidP="007C1101">
      <w:pPr>
        <w:spacing w:after="80"/>
      </w:pPr>
      <w:r w:rsidRPr="002D172B">
        <w:t>This document sets out:</w:t>
      </w:r>
    </w:p>
    <w:p w:rsidR="007C1101" w:rsidRPr="002D172B" w:rsidRDefault="007C1101" w:rsidP="007C1101">
      <w:pPr>
        <w:pStyle w:val="Bullet2"/>
        <w:numPr>
          <w:ilvl w:val="2"/>
          <w:numId w:val="19"/>
        </w:numPr>
        <w:suppressAutoHyphens w:val="0"/>
        <w:spacing w:before="0" w:after="120" w:line="240" w:lineRule="auto"/>
      </w:pPr>
      <w:r w:rsidRPr="002D172B">
        <w:t>the purpose of the grant opportunity</w:t>
      </w:r>
    </w:p>
    <w:p w:rsidR="007C1101" w:rsidRPr="002D172B" w:rsidRDefault="007C1101" w:rsidP="007C1101">
      <w:pPr>
        <w:pStyle w:val="Bullet2"/>
        <w:numPr>
          <w:ilvl w:val="2"/>
          <w:numId w:val="19"/>
        </w:numPr>
        <w:suppressAutoHyphens w:val="0"/>
        <w:spacing w:before="0" w:after="120" w:line="240" w:lineRule="auto"/>
      </w:pPr>
      <w:r w:rsidRPr="002D172B">
        <w:t>the eligibility and assessment criteria</w:t>
      </w:r>
    </w:p>
    <w:p w:rsidR="007C1101" w:rsidRPr="002D172B" w:rsidRDefault="007C1101" w:rsidP="007C1101">
      <w:pPr>
        <w:pStyle w:val="Bullet2"/>
        <w:numPr>
          <w:ilvl w:val="2"/>
          <w:numId w:val="19"/>
        </w:numPr>
        <w:suppressAutoHyphens w:val="0"/>
        <w:spacing w:before="0" w:after="120" w:line="240" w:lineRule="auto"/>
      </w:pPr>
      <w:r w:rsidRPr="002D172B">
        <w:t>how grant applications are monitored and evaluated</w:t>
      </w:r>
    </w:p>
    <w:p w:rsidR="007C1101" w:rsidRDefault="007C1101" w:rsidP="007C1101">
      <w:pPr>
        <w:pStyle w:val="Bullet2"/>
        <w:numPr>
          <w:ilvl w:val="2"/>
          <w:numId w:val="19"/>
        </w:numPr>
        <w:suppressAutoHyphens w:val="0"/>
        <w:spacing w:before="0" w:after="120" w:line="240" w:lineRule="auto"/>
      </w:pPr>
      <w:r w:rsidRPr="002D172B">
        <w:t xml:space="preserve">responsibilities and expectations in relation to the opportunity. </w:t>
      </w:r>
    </w:p>
    <w:p w:rsidR="007C1101" w:rsidRPr="00B9722A" w:rsidRDefault="007C1101" w:rsidP="007C1101">
      <w:pPr>
        <w:spacing w:after="120"/>
      </w:pPr>
      <w:r w:rsidRPr="00B9722A">
        <w:t>The DRO Grant Opportunity aims to:</w:t>
      </w:r>
    </w:p>
    <w:p w:rsidR="007C1101" w:rsidRPr="00B9722A" w:rsidRDefault="007C1101" w:rsidP="007C1101">
      <w:pPr>
        <w:pStyle w:val="Bullet2"/>
        <w:numPr>
          <w:ilvl w:val="2"/>
          <w:numId w:val="19"/>
        </w:numPr>
        <w:suppressAutoHyphens w:val="0"/>
        <w:spacing w:before="0" w:after="120" w:line="240" w:lineRule="auto"/>
      </w:pPr>
      <w:r w:rsidRPr="00B9722A">
        <w:t xml:space="preserve">Support </w:t>
      </w:r>
      <w:r>
        <w:t>n</w:t>
      </w:r>
      <w:r w:rsidRPr="00B9722A">
        <w:t>ational DROs for people with disability, and/or represent disability service providers who support people with disability: to ensure that disability issues and a diversity of voices are represented in Australian Government decision-making and policy outcomes.</w:t>
      </w:r>
    </w:p>
    <w:p w:rsidR="007C1101" w:rsidRPr="00B9722A" w:rsidRDefault="007C1101" w:rsidP="007C1101">
      <w:pPr>
        <w:pStyle w:val="Bullet2"/>
        <w:numPr>
          <w:ilvl w:val="2"/>
          <w:numId w:val="19"/>
        </w:numPr>
        <w:suppressAutoHyphens w:val="0"/>
        <w:spacing w:before="0" w:after="120" w:line="240" w:lineRule="auto"/>
      </w:pPr>
      <w:r w:rsidRPr="00B9722A">
        <w:t>Deliver a DRO Grant Opportunity for domestic representation of Australians with disability, consistent with Australia’s obligations under the United Nations Convention on the Rights of Persons with Disabilities (UNCRPD).</w:t>
      </w:r>
    </w:p>
    <w:p w:rsidR="007C1101" w:rsidRPr="00B9722A" w:rsidRDefault="007C1101" w:rsidP="007C1101">
      <w:pPr>
        <w:pStyle w:val="Bulletslast1stindent"/>
        <w:numPr>
          <w:ilvl w:val="2"/>
          <w:numId w:val="19"/>
        </w:numPr>
      </w:pPr>
      <w:r w:rsidRPr="00B9722A">
        <w:rPr>
          <w:rFonts w:asciiTheme="minorHAnsi" w:eastAsiaTheme="minorHAnsi" w:hAnsiTheme="minorHAnsi" w:cstheme="minorBidi"/>
          <w:szCs w:val="22"/>
        </w:rPr>
        <w:t>Support people with disability and/or lived experience of disability, and/or service providers supporting people with disability.  These people and service providers are the focus of the systemic advocacy services funded under the DRO Grant Opportunity.</w:t>
      </w:r>
    </w:p>
    <w:p w:rsidR="005577B6" w:rsidRDefault="005577B6">
      <w:pPr>
        <w:suppressAutoHyphens w:val="0"/>
        <w:spacing w:before="0" w:after="120" w:line="440" w:lineRule="atLeast"/>
      </w:pPr>
      <w:r>
        <w:br w:type="page"/>
      </w:r>
    </w:p>
    <w:p w:rsidR="007C1101" w:rsidRPr="00B9722A" w:rsidRDefault="007C1101" w:rsidP="007C1101">
      <w:pPr>
        <w:spacing w:after="120"/>
      </w:pPr>
      <w:r w:rsidRPr="00B9722A">
        <w:lastRenderedPageBreak/>
        <w:t xml:space="preserve">Activities within the DRO Grant Opportunity include: </w:t>
      </w:r>
    </w:p>
    <w:p w:rsidR="007C1101" w:rsidRPr="00B9722A" w:rsidRDefault="007C1101" w:rsidP="007C1101">
      <w:pPr>
        <w:pStyle w:val="Bullet2"/>
        <w:numPr>
          <w:ilvl w:val="2"/>
          <w:numId w:val="19"/>
        </w:numPr>
        <w:suppressAutoHyphens w:val="0"/>
        <w:spacing w:before="0" w:after="120" w:line="240" w:lineRule="auto"/>
      </w:pPr>
      <w:r w:rsidRPr="00B9722A">
        <w:t xml:space="preserve">promoting an understanding of the lives of people with disability  </w:t>
      </w:r>
    </w:p>
    <w:p w:rsidR="007C1101" w:rsidRPr="00B9722A" w:rsidRDefault="007C1101" w:rsidP="007C1101">
      <w:pPr>
        <w:pStyle w:val="Bullet2"/>
        <w:numPr>
          <w:ilvl w:val="2"/>
          <w:numId w:val="19"/>
        </w:numPr>
        <w:suppressAutoHyphens w:val="0"/>
        <w:spacing w:before="0" w:after="120" w:line="240" w:lineRule="auto"/>
      </w:pPr>
      <w:r w:rsidRPr="00B9722A">
        <w:t xml:space="preserve">promoting and protect the rights and dignity of people with disability </w:t>
      </w:r>
    </w:p>
    <w:p w:rsidR="007C1101" w:rsidRPr="00B9722A" w:rsidRDefault="007C1101" w:rsidP="007C1101">
      <w:pPr>
        <w:pStyle w:val="Bulletslast1stindent"/>
        <w:numPr>
          <w:ilvl w:val="2"/>
          <w:numId w:val="19"/>
        </w:numPr>
        <w:rPr>
          <w:rFonts w:asciiTheme="minorHAnsi" w:eastAsiaTheme="minorHAnsi" w:hAnsiTheme="minorHAnsi" w:cstheme="minorBidi"/>
          <w:szCs w:val="22"/>
        </w:rPr>
      </w:pPr>
      <w:r w:rsidRPr="00B9722A">
        <w:rPr>
          <w:rFonts w:asciiTheme="minorHAnsi" w:eastAsiaTheme="minorHAnsi" w:hAnsiTheme="minorHAnsi" w:cstheme="minorBidi"/>
          <w:szCs w:val="22"/>
        </w:rPr>
        <w:t xml:space="preserve">supporting service providers in delivering services to people with disability </w:t>
      </w:r>
    </w:p>
    <w:p w:rsidR="007C1101" w:rsidRPr="00B9722A" w:rsidRDefault="007C1101" w:rsidP="007C1101">
      <w:pPr>
        <w:pStyle w:val="Bulletslast1stindent"/>
        <w:numPr>
          <w:ilvl w:val="2"/>
          <w:numId w:val="19"/>
        </w:numPr>
        <w:rPr>
          <w:rFonts w:asciiTheme="minorHAnsi" w:eastAsiaTheme="minorHAnsi" w:hAnsiTheme="minorHAnsi" w:cstheme="minorBidi"/>
          <w:szCs w:val="22"/>
        </w:rPr>
      </w:pPr>
      <w:r w:rsidRPr="00B9722A">
        <w:rPr>
          <w:rFonts w:asciiTheme="minorHAnsi" w:eastAsiaTheme="minorHAnsi" w:hAnsiTheme="minorHAnsi" w:cstheme="minorBidi"/>
          <w:szCs w:val="22"/>
        </w:rPr>
        <w:t xml:space="preserve">providing systemic advocacy for people with disability residing in Australia </w:t>
      </w:r>
    </w:p>
    <w:p w:rsidR="007C1101" w:rsidRPr="00B9722A" w:rsidRDefault="007C1101" w:rsidP="007C1101">
      <w:pPr>
        <w:pStyle w:val="Bullet2"/>
        <w:numPr>
          <w:ilvl w:val="2"/>
          <w:numId w:val="19"/>
        </w:numPr>
        <w:suppressAutoHyphens w:val="0"/>
        <w:spacing w:before="0" w:after="120" w:line="240" w:lineRule="auto"/>
      </w:pPr>
      <w:r w:rsidRPr="00B9722A">
        <w:t xml:space="preserve">fostering support for the participation of people with disability in </w:t>
      </w:r>
      <w:r>
        <w:t>all aspects of community life.</w:t>
      </w:r>
    </w:p>
    <w:p w:rsidR="007C1101" w:rsidRPr="00B9722A" w:rsidRDefault="007C1101" w:rsidP="007C1101">
      <w:pPr>
        <w:spacing w:after="120"/>
      </w:pPr>
      <w:r w:rsidRPr="00B9722A">
        <w:t xml:space="preserve">The objectives of the DRO Grant Opportunity will be achieved through systemic advocacy which leads to improvements in the lives of people with disability.  Systemic advocacy may achieve influence through the following groups: </w:t>
      </w:r>
    </w:p>
    <w:p w:rsidR="007C1101" w:rsidRPr="00B9722A" w:rsidRDefault="007C1101" w:rsidP="007C1101">
      <w:pPr>
        <w:pStyle w:val="Bullet2"/>
        <w:numPr>
          <w:ilvl w:val="2"/>
          <w:numId w:val="19"/>
        </w:numPr>
        <w:suppressAutoHyphens w:val="0"/>
        <w:spacing w:before="0" w:after="120" w:line="240" w:lineRule="auto"/>
      </w:pPr>
      <w:r w:rsidRPr="00B9722A">
        <w:t>people with disability and/or lived experience of disability</w:t>
      </w:r>
    </w:p>
    <w:p w:rsidR="007C1101" w:rsidRPr="00B9722A" w:rsidRDefault="007C1101" w:rsidP="007C1101">
      <w:pPr>
        <w:pStyle w:val="Bullet2"/>
        <w:numPr>
          <w:ilvl w:val="2"/>
          <w:numId w:val="19"/>
        </w:numPr>
        <w:suppressAutoHyphens w:val="0"/>
        <w:spacing w:before="0" w:after="120" w:line="240" w:lineRule="auto"/>
      </w:pPr>
      <w:r w:rsidRPr="00B9722A">
        <w:t>policy makers (government)</w:t>
      </w:r>
    </w:p>
    <w:p w:rsidR="007C1101" w:rsidRPr="00B9722A" w:rsidRDefault="007C1101" w:rsidP="007C1101">
      <w:pPr>
        <w:pStyle w:val="Bullet2"/>
        <w:numPr>
          <w:ilvl w:val="2"/>
          <w:numId w:val="19"/>
        </w:numPr>
        <w:suppressAutoHyphens w:val="0"/>
        <w:spacing w:before="0" w:after="120" w:line="240" w:lineRule="auto"/>
      </w:pPr>
      <w:r w:rsidRPr="00B9722A">
        <w:t xml:space="preserve">researchers </w:t>
      </w:r>
    </w:p>
    <w:p w:rsidR="007C1101" w:rsidRPr="00B9722A" w:rsidRDefault="007C1101" w:rsidP="007C1101">
      <w:pPr>
        <w:pStyle w:val="Bullet2"/>
        <w:numPr>
          <w:ilvl w:val="2"/>
          <w:numId w:val="19"/>
        </w:numPr>
        <w:suppressAutoHyphens w:val="0"/>
        <w:spacing w:before="0" w:after="120" w:line="240" w:lineRule="auto"/>
      </w:pPr>
      <w:r w:rsidRPr="00B9722A">
        <w:t>national organisations (disability and allied sectors)</w:t>
      </w:r>
    </w:p>
    <w:p w:rsidR="007C1101" w:rsidRPr="00B9722A" w:rsidRDefault="007C1101" w:rsidP="007C1101">
      <w:pPr>
        <w:pStyle w:val="Bullet2"/>
        <w:numPr>
          <w:ilvl w:val="2"/>
          <w:numId w:val="19"/>
        </w:numPr>
        <w:suppressAutoHyphens w:val="0"/>
        <w:spacing w:before="0" w:after="120" w:line="240" w:lineRule="auto"/>
      </w:pPr>
      <w:r w:rsidRPr="00B9722A">
        <w:t>service providers</w:t>
      </w:r>
    </w:p>
    <w:p w:rsidR="007C1101" w:rsidRPr="00B9722A" w:rsidRDefault="007C1101" w:rsidP="007C1101">
      <w:pPr>
        <w:pStyle w:val="Bullet2"/>
        <w:numPr>
          <w:ilvl w:val="2"/>
          <w:numId w:val="19"/>
        </w:numPr>
        <w:suppressAutoHyphens w:val="0"/>
        <w:spacing w:before="0" w:after="120" w:line="240" w:lineRule="auto"/>
      </w:pPr>
      <w:r w:rsidRPr="00B9722A">
        <w:t>business and community organisations.</w:t>
      </w:r>
    </w:p>
    <w:p w:rsidR="007C1101" w:rsidRPr="00B9722A" w:rsidRDefault="007C1101" w:rsidP="007C1101">
      <w:pPr>
        <w:pStyle w:val="BodyText1"/>
        <w:rPr>
          <w:rFonts w:asciiTheme="minorHAnsi" w:hAnsiTheme="minorHAnsi"/>
        </w:rPr>
      </w:pPr>
      <w:r w:rsidRPr="00B9722A">
        <w:rPr>
          <w:rFonts w:asciiTheme="minorHAnsi" w:hAnsiTheme="minorHAnsi"/>
          <w:color w:val="000000" w:themeColor="text1"/>
        </w:rPr>
        <w:t xml:space="preserve">The DRO Grant Opportunity </w:t>
      </w:r>
      <w:r w:rsidRPr="00B9722A">
        <w:rPr>
          <w:rFonts w:asciiTheme="minorHAnsi" w:hAnsiTheme="minorHAnsi"/>
        </w:rPr>
        <w:t xml:space="preserve">will run for thirty months from 1 January 2018 to 30 June 2020. </w:t>
      </w:r>
    </w:p>
    <w:p w:rsidR="007C1101" w:rsidRPr="00B9722A" w:rsidRDefault="007C1101" w:rsidP="007C1101">
      <w:pPr>
        <w:pStyle w:val="BodyText1"/>
        <w:rPr>
          <w:rFonts w:asciiTheme="minorHAnsi" w:hAnsiTheme="minorHAnsi"/>
        </w:rPr>
      </w:pPr>
      <w:r w:rsidRPr="00B9722A">
        <w:rPr>
          <w:rFonts w:asciiTheme="minorHAnsi" w:hAnsiTheme="minorHAnsi"/>
        </w:rPr>
        <w:t>There may be an option to potentially extend funding for a further two years to 30 June 2022.  A decision would need to be made by Government in 2020, based on the merits of value for money, alignment with government reforms and priorities and red-tape-reduction.</w:t>
      </w:r>
    </w:p>
    <w:p w:rsidR="007C1101" w:rsidRPr="00B9722A" w:rsidRDefault="007C1101" w:rsidP="007C1101">
      <w:pPr>
        <w:pStyle w:val="BodyText1"/>
        <w:rPr>
          <w:rFonts w:asciiTheme="minorHAnsi" w:hAnsiTheme="minorHAnsi"/>
        </w:rPr>
      </w:pPr>
      <w:r w:rsidRPr="00B9722A">
        <w:rPr>
          <w:rFonts w:asciiTheme="minorHAnsi" w:hAnsiTheme="minorHAnsi"/>
        </w:rPr>
        <w:t>The ability to be considered for further funding requires an ability to demonstrate future capability beyond 2020 in addition to past performance.  Evidence that might be sought if this option is under consideration in 2020 includes:</w:t>
      </w:r>
    </w:p>
    <w:p w:rsidR="007C1101" w:rsidRPr="00B9722A" w:rsidRDefault="007C1101" w:rsidP="007C1101">
      <w:pPr>
        <w:pStyle w:val="BodyText1"/>
        <w:numPr>
          <w:ilvl w:val="0"/>
          <w:numId w:val="40"/>
        </w:numPr>
        <w:rPr>
          <w:rFonts w:asciiTheme="minorHAnsi" w:hAnsiTheme="minorHAnsi"/>
        </w:rPr>
      </w:pPr>
      <w:r w:rsidRPr="00B9722A">
        <w:rPr>
          <w:rFonts w:asciiTheme="minorHAnsi" w:hAnsiTheme="minorHAnsi"/>
        </w:rPr>
        <w:t xml:space="preserve">organisational strategic plans that extend beyond the funding period </w:t>
      </w:r>
    </w:p>
    <w:p w:rsidR="007C1101" w:rsidRPr="00B9722A" w:rsidRDefault="007C1101" w:rsidP="007C1101">
      <w:pPr>
        <w:pStyle w:val="BodyText1"/>
        <w:numPr>
          <w:ilvl w:val="0"/>
          <w:numId w:val="40"/>
        </w:numPr>
        <w:rPr>
          <w:rFonts w:asciiTheme="minorHAnsi" w:hAnsiTheme="minorHAnsi"/>
        </w:rPr>
      </w:pPr>
      <w:r w:rsidRPr="00B9722A">
        <w:rPr>
          <w:rFonts w:asciiTheme="minorHAnsi" w:hAnsiTheme="minorHAnsi"/>
        </w:rPr>
        <w:t>plans for future outcomes (post 30 June 2020) that complement government priorities and the objectives of this Grant Opportunity</w:t>
      </w:r>
    </w:p>
    <w:p w:rsidR="007C1101" w:rsidRPr="00B9722A" w:rsidRDefault="007C1101" w:rsidP="007C1101">
      <w:pPr>
        <w:pStyle w:val="BodyText1"/>
        <w:numPr>
          <w:ilvl w:val="0"/>
          <w:numId w:val="40"/>
        </w:numPr>
        <w:rPr>
          <w:rFonts w:asciiTheme="minorHAnsi" w:hAnsiTheme="minorHAnsi"/>
        </w:rPr>
      </w:pPr>
      <w:r w:rsidRPr="00B9722A">
        <w:rPr>
          <w:rFonts w:asciiTheme="minorHAnsi" w:hAnsiTheme="minorHAnsi"/>
        </w:rPr>
        <w:t>lowering (over time) of administrative overheads in favour of outward delivery focus</w:t>
      </w:r>
    </w:p>
    <w:p w:rsidR="007C1101" w:rsidRPr="00B9722A" w:rsidRDefault="007C1101" w:rsidP="007C1101">
      <w:pPr>
        <w:pStyle w:val="BodyText1"/>
        <w:numPr>
          <w:ilvl w:val="0"/>
          <w:numId w:val="40"/>
        </w:numPr>
        <w:rPr>
          <w:rFonts w:asciiTheme="minorHAnsi" w:hAnsiTheme="minorHAnsi"/>
        </w:rPr>
      </w:pPr>
      <w:r w:rsidRPr="00B9722A">
        <w:rPr>
          <w:rFonts w:asciiTheme="minorHAnsi" w:hAnsiTheme="minorHAnsi"/>
        </w:rPr>
        <w:t>positive feedback from all peers on ability to be responsive, flexible, and collegiate</w:t>
      </w:r>
    </w:p>
    <w:p w:rsidR="007C1101" w:rsidRPr="00B9722A" w:rsidRDefault="007C1101" w:rsidP="007C1101">
      <w:pPr>
        <w:pStyle w:val="BodyText1"/>
        <w:numPr>
          <w:ilvl w:val="0"/>
          <w:numId w:val="40"/>
        </w:numPr>
        <w:rPr>
          <w:rFonts w:asciiTheme="minorHAnsi" w:hAnsiTheme="minorHAnsi"/>
        </w:rPr>
      </w:pPr>
      <w:r w:rsidRPr="00B9722A">
        <w:rPr>
          <w:rFonts w:asciiTheme="minorHAnsi" w:hAnsiTheme="minorHAnsi"/>
        </w:rPr>
        <w:t xml:space="preserve">see also </w:t>
      </w:r>
      <w:r w:rsidRPr="00B9722A">
        <w:rPr>
          <w:rFonts w:asciiTheme="minorHAnsi" w:hAnsiTheme="minorHAnsi"/>
          <w:b/>
        </w:rPr>
        <w:t>Sections 2</w:t>
      </w:r>
      <w:r w:rsidRPr="00B9722A">
        <w:rPr>
          <w:rFonts w:asciiTheme="minorHAnsi" w:hAnsiTheme="minorHAnsi"/>
        </w:rPr>
        <w:t xml:space="preserve"> and </w:t>
      </w:r>
      <w:r w:rsidRPr="00B9722A">
        <w:rPr>
          <w:rFonts w:asciiTheme="minorHAnsi" w:hAnsiTheme="minorHAnsi"/>
          <w:b/>
        </w:rPr>
        <w:t>10</w:t>
      </w:r>
      <w:r w:rsidRPr="00B9722A">
        <w:rPr>
          <w:rFonts w:asciiTheme="minorHAnsi" w:hAnsiTheme="minorHAnsi"/>
        </w:rPr>
        <w:t>.</w:t>
      </w:r>
    </w:p>
    <w:p w:rsidR="007C1101" w:rsidRPr="004523EE" w:rsidRDefault="007C1101" w:rsidP="007C1101">
      <w:pPr>
        <w:spacing w:after="0" w:line="240" w:lineRule="auto"/>
        <w:textAlignment w:val="baseline"/>
        <w:rPr>
          <w:b/>
        </w:rPr>
      </w:pPr>
      <w:r w:rsidRPr="004523EE">
        <w:rPr>
          <w:rFonts w:asciiTheme="majorHAnsi" w:hAnsiTheme="majorHAnsi" w:cstheme="majorHAnsi"/>
          <w:b/>
        </w:rPr>
        <w:t>You must read this document before filling out an application.</w:t>
      </w:r>
    </w:p>
    <w:p w:rsidR="007C1101" w:rsidRPr="002D172B" w:rsidRDefault="007C1101" w:rsidP="007C1101">
      <w:pPr>
        <w:spacing w:after="120"/>
        <w:rPr>
          <w:rStyle w:val="Hyperlink"/>
          <w:rFonts w:cstheme="minorBidi"/>
        </w:rPr>
      </w:pPr>
      <w:r w:rsidRPr="00B9722A">
        <w:t xml:space="preserve">The </w:t>
      </w:r>
      <w:r w:rsidRPr="00B9722A">
        <w:rPr>
          <w:color w:val="000000" w:themeColor="text1"/>
        </w:rPr>
        <w:t xml:space="preserve">Grant Opportunity </w:t>
      </w:r>
      <w:r w:rsidRPr="00B9722A">
        <w:t xml:space="preserve">will be undertaken according to the </w:t>
      </w:r>
      <w:hyperlink r:id="rId10" w:history="1">
        <w:r w:rsidRPr="00B9722A">
          <w:t>Commonwealth Grants Rules and Guidelines (CGRGs)</w:t>
        </w:r>
      </w:hyperlink>
      <w:r w:rsidRPr="00B9722A" w:rsidDel="00740F8F">
        <w:t xml:space="preserve"> </w:t>
      </w:r>
      <w:hyperlink r:id="rId11" w:history="1">
        <w:r w:rsidRPr="00B9722A">
          <w:rPr>
            <w:rStyle w:val="Hyperlink"/>
            <w:rFonts w:cstheme="minorBidi"/>
          </w:rPr>
          <w:t>http://www.finance.gov.au/sites/default/files/commonwealth-grants-rules-and-guidelines-July2014.pdf</w:t>
        </w:r>
      </w:hyperlink>
      <w:r w:rsidRPr="00B9722A">
        <w:rPr>
          <w:rStyle w:val="Hyperlink"/>
          <w:rFonts w:cstheme="minorBidi"/>
        </w:rPr>
        <w:t>.</w:t>
      </w:r>
    </w:p>
    <w:p w:rsidR="00B9722A" w:rsidRDefault="00B9722A">
      <w:pPr>
        <w:suppressAutoHyphens w:val="0"/>
        <w:spacing w:before="0" w:after="120" w:line="440" w:lineRule="atLeast"/>
      </w:pPr>
    </w:p>
    <w:p w:rsidR="00516528" w:rsidRDefault="00516528">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rsidR="00045933" w:rsidRPr="007C1101" w:rsidRDefault="007C1101" w:rsidP="007C1101">
      <w:pPr>
        <w:pStyle w:val="Heading2Numbered"/>
        <w:numPr>
          <w:ilvl w:val="0"/>
          <w:numId w:val="0"/>
        </w:numPr>
        <w:rPr>
          <w:b/>
        </w:rPr>
      </w:pPr>
      <w:bookmarkStart w:id="11" w:name="_Toc491264091"/>
      <w:r w:rsidRPr="007C1101">
        <w:rPr>
          <w:b/>
        </w:rPr>
        <w:lastRenderedPageBreak/>
        <w:t>1.4</w:t>
      </w:r>
      <w:r w:rsidRPr="007C1101">
        <w:rPr>
          <w:b/>
        </w:rPr>
        <w:tab/>
      </w:r>
      <w:r w:rsidR="00111763" w:rsidRPr="007C1101">
        <w:rPr>
          <w:b/>
        </w:rPr>
        <w:t xml:space="preserve">Disability Representative Organisations (DRO) </w:t>
      </w:r>
      <w:r w:rsidR="003D6BA3" w:rsidRPr="007C1101">
        <w:rPr>
          <w:b/>
        </w:rPr>
        <w:t>Grant Opportunity</w:t>
      </w:r>
      <w:r w:rsidR="00111763" w:rsidRPr="007C1101">
        <w:rPr>
          <w:b/>
        </w:rPr>
        <w:t xml:space="preserve"> </w:t>
      </w:r>
      <w:r w:rsidR="00045933" w:rsidRPr="007C1101">
        <w:rPr>
          <w:b/>
        </w:rPr>
        <w:t>outcomes</w:t>
      </w:r>
      <w:bookmarkEnd w:id="9"/>
      <w:bookmarkEnd w:id="11"/>
      <w:r w:rsidR="00045933" w:rsidRPr="007C1101">
        <w:rPr>
          <w:b/>
        </w:rPr>
        <w:t xml:space="preserve"> </w:t>
      </w:r>
      <w:bookmarkEnd w:id="10"/>
    </w:p>
    <w:p w:rsidR="00E64800" w:rsidRPr="002D172B" w:rsidRDefault="00E64800" w:rsidP="00E64800">
      <w:pPr>
        <w:tabs>
          <w:tab w:val="num" w:pos="360"/>
        </w:tabs>
        <w:spacing w:after="120"/>
      </w:pPr>
      <w:r w:rsidRPr="002D172B">
        <w:t xml:space="preserve">An offer of </w:t>
      </w:r>
      <w:r w:rsidR="00C32FFC">
        <w:t>g</w:t>
      </w:r>
      <w:r w:rsidRPr="002D172B">
        <w:t xml:space="preserve">rant funding will include the following expectations from funded organisations by </w:t>
      </w:r>
      <w:r w:rsidR="00930BD9">
        <w:t>Department of Social Services</w:t>
      </w:r>
      <w:r w:rsidR="00E57BB9" w:rsidRPr="002D172B">
        <w:t>.  These are for funded organisations to</w:t>
      </w:r>
      <w:r w:rsidRPr="002D172B">
        <w:t>:</w:t>
      </w:r>
    </w:p>
    <w:p w:rsidR="00E64800" w:rsidRPr="00775D92" w:rsidRDefault="00E64800" w:rsidP="00E57BB9">
      <w:pPr>
        <w:pStyle w:val="Bullet1"/>
      </w:pPr>
      <w:r w:rsidRPr="00775D92">
        <w:t xml:space="preserve">Meet the needs </w:t>
      </w:r>
      <w:r w:rsidRPr="00B327E2">
        <w:t xml:space="preserve">of </w:t>
      </w:r>
      <w:r w:rsidR="00CC54E5" w:rsidRPr="00775D92">
        <w:t>people with disability and/or lived experience of disability, and/or service providers supporting people with disability.</w:t>
      </w:r>
      <w:r w:rsidR="00C32FFC" w:rsidRPr="00B327E2">
        <w:t xml:space="preserve">  (</w:t>
      </w:r>
      <w:r w:rsidR="00C86650" w:rsidRPr="00B327E2">
        <w:rPr>
          <w:b/>
        </w:rPr>
        <w:t>Section 1</w:t>
      </w:r>
      <w:r w:rsidR="00425EB2" w:rsidRPr="00B327E2">
        <w:t xml:space="preserve"> </w:t>
      </w:r>
      <w:r w:rsidRPr="00B327E2">
        <w:t xml:space="preserve">and </w:t>
      </w:r>
      <w:r w:rsidRPr="00B327E2">
        <w:rPr>
          <w:b/>
        </w:rPr>
        <w:t>Appendix</w:t>
      </w:r>
      <w:r w:rsidRPr="00775D92">
        <w:rPr>
          <w:b/>
        </w:rPr>
        <w:t xml:space="preserve"> I</w:t>
      </w:r>
      <w:r w:rsidRPr="00775D92">
        <w:t xml:space="preserve"> refer</w:t>
      </w:r>
      <w:r w:rsidR="00C32FFC" w:rsidRPr="00775D92">
        <w:t>)</w:t>
      </w:r>
      <w:r w:rsidRPr="00775D92">
        <w:t xml:space="preserve">. </w:t>
      </w:r>
    </w:p>
    <w:p w:rsidR="00E64800" w:rsidRPr="00B327E2" w:rsidRDefault="00E57BB9" w:rsidP="00E57BB9">
      <w:pPr>
        <w:pStyle w:val="Bullet1"/>
      </w:pPr>
      <w:r w:rsidRPr="00B327E2">
        <w:t>E</w:t>
      </w:r>
      <w:r w:rsidR="00E64800" w:rsidRPr="00B327E2">
        <w:t xml:space="preserve">ngage </w:t>
      </w:r>
      <w:r w:rsidRPr="00B327E2">
        <w:t xml:space="preserve">with </w:t>
      </w:r>
      <w:r w:rsidR="00E64800" w:rsidRPr="00B327E2">
        <w:t xml:space="preserve">the government </w:t>
      </w:r>
      <w:r w:rsidR="00987D3A">
        <w:t>p</w:t>
      </w:r>
      <w:r w:rsidR="00987D3A" w:rsidRPr="00B327E2">
        <w:t xml:space="preserve">riority </w:t>
      </w:r>
      <w:r w:rsidR="00E64800" w:rsidRPr="00B327E2">
        <w:t>areas</w:t>
      </w:r>
      <w:r w:rsidR="00CC54E5" w:rsidRPr="00B327E2">
        <w:t xml:space="preserve">. </w:t>
      </w:r>
      <w:r w:rsidR="00E64800" w:rsidRPr="00B327E2">
        <w:t xml:space="preserve"> </w:t>
      </w:r>
      <w:r w:rsidR="00C32FFC" w:rsidRPr="00B327E2">
        <w:t>(</w:t>
      </w:r>
      <w:r w:rsidR="00E64800" w:rsidRPr="00B327E2">
        <w:rPr>
          <w:b/>
        </w:rPr>
        <w:t xml:space="preserve">Section </w:t>
      </w:r>
      <w:r w:rsidR="00C86650" w:rsidRPr="00B327E2">
        <w:rPr>
          <w:b/>
        </w:rPr>
        <w:t>1</w:t>
      </w:r>
      <w:r w:rsidR="00E64800" w:rsidRPr="00B327E2">
        <w:t xml:space="preserve"> and </w:t>
      </w:r>
      <w:r w:rsidR="00E64800" w:rsidRPr="00B327E2">
        <w:rPr>
          <w:b/>
        </w:rPr>
        <w:t>Appendix II</w:t>
      </w:r>
      <w:r w:rsidR="00E64800" w:rsidRPr="00B327E2">
        <w:t xml:space="preserve"> refer</w:t>
      </w:r>
      <w:r w:rsidR="00C32FFC" w:rsidRPr="00B327E2">
        <w:t>)</w:t>
      </w:r>
      <w:r w:rsidR="00E64800" w:rsidRPr="00B327E2">
        <w:t>.</w:t>
      </w:r>
    </w:p>
    <w:p w:rsidR="00E64800" w:rsidRPr="00B327E2" w:rsidRDefault="00E57BB9" w:rsidP="00E57BB9">
      <w:pPr>
        <w:pStyle w:val="Bullet1"/>
      </w:pPr>
      <w:r w:rsidRPr="00B327E2">
        <w:t>W</w:t>
      </w:r>
      <w:r w:rsidR="00E64800" w:rsidRPr="00B327E2">
        <w:t xml:space="preserve">ork closely with other disability advocacy groups or systemic issue organisations, which may include </w:t>
      </w:r>
      <w:r w:rsidR="00797C24" w:rsidRPr="00B327E2">
        <w:t xml:space="preserve">complementary </w:t>
      </w:r>
      <w:r w:rsidR="00E64800" w:rsidRPr="00B327E2">
        <w:t xml:space="preserve">bodies as yet to be advised by </w:t>
      </w:r>
      <w:r w:rsidR="00930BD9">
        <w:t>the Department of Social Services</w:t>
      </w:r>
      <w:r w:rsidR="00E64800" w:rsidRPr="00B327E2">
        <w:t>.</w:t>
      </w:r>
    </w:p>
    <w:p w:rsidR="00A43F66" w:rsidRPr="00B327E2" w:rsidRDefault="00E57BB9" w:rsidP="00E57BB9">
      <w:pPr>
        <w:pStyle w:val="Bullet1"/>
      </w:pPr>
      <w:r w:rsidRPr="00B327E2">
        <w:rPr>
          <w:rFonts w:eastAsia="Calibri"/>
        </w:rPr>
        <w:t>B</w:t>
      </w:r>
      <w:r w:rsidR="00E64800" w:rsidRPr="00B327E2">
        <w:rPr>
          <w:rFonts w:eastAsia="Calibri"/>
        </w:rPr>
        <w:t>e collegiate and consultative across the disability sector, within the community of people with disability, with government, carer bodies, and disability service providers.</w:t>
      </w:r>
    </w:p>
    <w:p w:rsidR="00E64800" w:rsidRPr="00B327E2" w:rsidRDefault="00A43F66" w:rsidP="00E203D5">
      <w:pPr>
        <w:pStyle w:val="Bullet2"/>
        <w:numPr>
          <w:ilvl w:val="1"/>
          <w:numId w:val="88"/>
        </w:numPr>
        <w:ind w:left="993" w:hanging="709"/>
      </w:pPr>
      <w:r w:rsidRPr="00B327E2">
        <w:rPr>
          <w:b/>
        </w:rPr>
        <w:t>Appendix V</w:t>
      </w:r>
      <w:r w:rsidRPr="00B327E2">
        <w:t xml:space="preserve"> provides details </w:t>
      </w:r>
      <w:r w:rsidR="00E64800" w:rsidRPr="00B327E2">
        <w:t xml:space="preserve">of what is expected in respect to the values of collaboration and cooperation. </w:t>
      </w:r>
      <w:r w:rsidR="00EA1B6A" w:rsidRPr="00B327E2">
        <w:t xml:space="preserve"> </w:t>
      </w:r>
      <w:r w:rsidRPr="00B327E2">
        <w:t xml:space="preserve">See also </w:t>
      </w:r>
      <w:r w:rsidRPr="00B327E2">
        <w:rPr>
          <w:b/>
        </w:rPr>
        <w:t xml:space="preserve">Section 10 </w:t>
      </w:r>
      <w:r w:rsidRPr="00B327E2">
        <w:t>regarding funding agreement special conditions.</w:t>
      </w:r>
    </w:p>
    <w:p w:rsidR="00E64800" w:rsidRPr="00B327E2" w:rsidRDefault="00A43F66" w:rsidP="00E203D5">
      <w:pPr>
        <w:pStyle w:val="Bullet2"/>
        <w:numPr>
          <w:ilvl w:val="1"/>
          <w:numId w:val="88"/>
        </w:numPr>
        <w:ind w:left="993" w:hanging="709"/>
      </w:pPr>
      <w:r w:rsidRPr="00B327E2">
        <w:t>I</w:t>
      </w:r>
      <w:r w:rsidR="00797C24" w:rsidRPr="00B327E2">
        <w:t xml:space="preserve">f successfully funded as lead of a </w:t>
      </w:r>
      <w:r w:rsidR="00E64800" w:rsidRPr="00B327E2">
        <w:t>Consortium</w:t>
      </w:r>
      <w:r w:rsidRPr="00B327E2">
        <w:t xml:space="preserve">, an undertaking </w:t>
      </w:r>
      <w:r w:rsidR="00797C24" w:rsidRPr="00B327E2">
        <w:t xml:space="preserve">will </w:t>
      </w:r>
      <w:r w:rsidRPr="00B327E2">
        <w:t xml:space="preserve">also </w:t>
      </w:r>
      <w:r w:rsidR="00797C24" w:rsidRPr="00B327E2">
        <w:t xml:space="preserve">be sought </w:t>
      </w:r>
      <w:r w:rsidRPr="00B327E2">
        <w:t xml:space="preserve">for </w:t>
      </w:r>
      <w:r w:rsidR="00797C24" w:rsidRPr="00B327E2">
        <w:t xml:space="preserve"> agreement</w:t>
      </w:r>
      <w:r w:rsidRPr="00B327E2">
        <w:t>s to be maintained</w:t>
      </w:r>
      <w:r w:rsidR="00797C24" w:rsidRPr="00B327E2">
        <w:t xml:space="preserve"> </w:t>
      </w:r>
      <w:r w:rsidRPr="00B327E2">
        <w:t>between</w:t>
      </w:r>
      <w:r w:rsidR="00797C24" w:rsidRPr="00B327E2">
        <w:t xml:space="preserve"> your organisation and </w:t>
      </w:r>
      <w:r w:rsidR="00E64800" w:rsidRPr="00B327E2">
        <w:t>each member of the Consortium</w:t>
      </w:r>
      <w:r w:rsidRPr="00B327E2">
        <w:t xml:space="preserve"> that align with your relationship with </w:t>
      </w:r>
      <w:r w:rsidR="00987D3A">
        <w:t>t</w:t>
      </w:r>
      <w:r w:rsidR="007B0FFA">
        <w:t>he Department of Social Services</w:t>
      </w:r>
      <w:r w:rsidRPr="00B327E2">
        <w:t xml:space="preserve"> and other parties as explained in</w:t>
      </w:r>
      <w:r w:rsidR="00B1753F" w:rsidRPr="00B327E2">
        <w:t xml:space="preserve"> </w:t>
      </w:r>
      <w:r w:rsidR="00E64800" w:rsidRPr="00B327E2">
        <w:rPr>
          <w:b/>
        </w:rPr>
        <w:t>Appendix V</w:t>
      </w:r>
      <w:r w:rsidR="00B1753F" w:rsidRPr="00B327E2">
        <w:t xml:space="preserve">, to </w:t>
      </w:r>
      <w:r w:rsidR="002723C3" w:rsidRPr="00B327E2">
        <w:t>promote</w:t>
      </w:r>
      <w:r w:rsidR="00B1753F" w:rsidRPr="00B327E2">
        <w:t xml:space="preserve"> the values of collaboration and cooperation</w:t>
      </w:r>
      <w:r w:rsidR="00E64800" w:rsidRPr="00B327E2">
        <w:t>.</w:t>
      </w:r>
    </w:p>
    <w:p w:rsidR="00E57BB9" w:rsidRPr="002D172B" w:rsidRDefault="00E57BB9" w:rsidP="00E57BB9">
      <w:pPr>
        <w:spacing w:after="120"/>
      </w:pPr>
      <w:r w:rsidRPr="002D172B">
        <w:rPr>
          <w:iCs/>
        </w:rPr>
        <w:t>The outcomes include enabling th</w:t>
      </w:r>
      <w:r w:rsidR="00816FCA" w:rsidRPr="002D172B">
        <w:rPr>
          <w:iCs/>
        </w:rPr>
        <w:t xml:space="preserve">ose funded </w:t>
      </w:r>
      <w:r w:rsidRPr="002D172B">
        <w:rPr>
          <w:iCs/>
        </w:rPr>
        <w:t xml:space="preserve">to organise </w:t>
      </w:r>
      <w:r w:rsidR="00816FCA" w:rsidRPr="002D172B">
        <w:rPr>
          <w:iCs/>
        </w:rPr>
        <w:t xml:space="preserve">themselves </w:t>
      </w:r>
      <w:r w:rsidRPr="002D172B">
        <w:rPr>
          <w:iCs/>
        </w:rPr>
        <w:t xml:space="preserve">to best meet the needs of people with disability, or </w:t>
      </w:r>
      <w:r w:rsidR="00816FCA" w:rsidRPr="002D172B">
        <w:rPr>
          <w:iCs/>
        </w:rPr>
        <w:t xml:space="preserve">the needs of disability </w:t>
      </w:r>
      <w:r w:rsidRPr="002D172B">
        <w:rPr>
          <w:iCs/>
        </w:rPr>
        <w:t>service providers</w:t>
      </w:r>
      <w:r w:rsidR="00816FCA" w:rsidRPr="002D172B">
        <w:rPr>
          <w:iCs/>
        </w:rPr>
        <w:t>;</w:t>
      </w:r>
      <w:r w:rsidRPr="002D172B">
        <w:rPr>
          <w:iCs/>
        </w:rPr>
        <w:t xml:space="preserve"> within the following </w:t>
      </w:r>
      <w:r w:rsidRPr="002D172B">
        <w:rPr>
          <w:b/>
          <w:iCs/>
        </w:rPr>
        <w:t>parameters</w:t>
      </w:r>
      <w:r w:rsidRPr="002D172B">
        <w:rPr>
          <w:iCs/>
        </w:rPr>
        <w:t>:</w:t>
      </w:r>
    </w:p>
    <w:p w:rsidR="00E57BB9" w:rsidRPr="002D172B" w:rsidRDefault="00E57BB9" w:rsidP="00D9184C">
      <w:pPr>
        <w:numPr>
          <w:ilvl w:val="2"/>
          <w:numId w:val="19"/>
        </w:numPr>
        <w:suppressAutoHyphens w:val="0"/>
        <w:spacing w:before="0" w:after="120" w:line="240" w:lineRule="auto"/>
      </w:pPr>
      <w:r w:rsidRPr="002D172B">
        <w:t>Consistency with the United Nations Convention on the Rights of Persons with Disabilities</w:t>
      </w:r>
      <w:r w:rsidR="00EA1B6A">
        <w:t xml:space="preserve"> (UNCRPD)</w:t>
      </w:r>
      <w:r w:rsidRPr="002D172B">
        <w:t>.</w:t>
      </w:r>
    </w:p>
    <w:p w:rsidR="00E57BB9" w:rsidRPr="002D172B" w:rsidRDefault="00E57BB9" w:rsidP="00D9184C">
      <w:pPr>
        <w:numPr>
          <w:ilvl w:val="2"/>
          <w:numId w:val="19"/>
        </w:numPr>
        <w:suppressAutoHyphens w:val="0"/>
        <w:spacing w:before="0" w:after="120" w:line="240" w:lineRule="auto"/>
        <w:rPr>
          <w:rFonts w:ascii="Cambria" w:eastAsia="Times New Roman" w:hAnsi="Cambria" w:cs="Times New Roman"/>
          <w:szCs w:val="24"/>
        </w:rPr>
      </w:pPr>
      <w:r w:rsidRPr="002D172B">
        <w:t xml:space="preserve">Systemic disability representation, particularly across key government priority areas as detailed in </w:t>
      </w:r>
      <w:r w:rsidRPr="002D172B">
        <w:rPr>
          <w:b/>
        </w:rPr>
        <w:t>A</w:t>
      </w:r>
      <w:r w:rsidR="00816FCA" w:rsidRPr="002D172B">
        <w:rPr>
          <w:b/>
        </w:rPr>
        <w:t>ppendix</w:t>
      </w:r>
      <w:r w:rsidRPr="002D172B">
        <w:rPr>
          <w:b/>
        </w:rPr>
        <w:t xml:space="preserve"> II</w:t>
      </w:r>
      <w:r w:rsidRPr="002D172B">
        <w:t xml:space="preserve">. </w:t>
      </w:r>
    </w:p>
    <w:p w:rsidR="00E57BB9" w:rsidRPr="002D172B" w:rsidRDefault="00E57BB9" w:rsidP="00D9184C">
      <w:pPr>
        <w:numPr>
          <w:ilvl w:val="2"/>
          <w:numId w:val="19"/>
        </w:numPr>
        <w:suppressAutoHyphens w:val="0"/>
        <w:spacing w:before="0" w:after="120" w:line="240" w:lineRule="auto"/>
      </w:pPr>
      <w:r w:rsidRPr="002D172B">
        <w:t>Provide a strong representative base, with no gaps in coverage, and a national scope and reach</w:t>
      </w:r>
      <w:r w:rsidR="009639E0">
        <w:t>,</w:t>
      </w:r>
      <w:r w:rsidRPr="002D172B">
        <w:t xml:space="preserve"> demonstrated through organisations’ membership and capacity for systemic representation of all people with disability nationally. </w:t>
      </w:r>
    </w:p>
    <w:p w:rsidR="00E57BB9" w:rsidRPr="002D172B" w:rsidRDefault="00E57BB9" w:rsidP="00D9184C">
      <w:pPr>
        <w:numPr>
          <w:ilvl w:val="2"/>
          <w:numId w:val="19"/>
        </w:numPr>
        <w:suppressAutoHyphens w:val="0"/>
        <w:spacing w:before="0" w:after="120" w:line="240" w:lineRule="auto"/>
      </w:pPr>
      <w:r w:rsidRPr="002D172B">
        <w:t>If a DRO directly represent</w:t>
      </w:r>
      <w:r w:rsidR="00797C24" w:rsidRPr="002D172B">
        <w:t>ing</w:t>
      </w:r>
      <w:r w:rsidRPr="002D172B">
        <w:t xml:space="preserve"> people with disability</w:t>
      </w:r>
      <w:r w:rsidR="00EA1B6A">
        <w:t>,</w:t>
      </w:r>
      <w:r w:rsidRPr="002D172B">
        <w:t xml:space="preserve"> then its activities will be measured through the capacity to demonstrate systemic advocacy for people with lived experience of disability</w:t>
      </w:r>
      <w:r w:rsidR="009639E0">
        <w:t>.  A</w:t>
      </w:r>
      <w:r w:rsidRPr="002D172B">
        <w:t>s such they must:</w:t>
      </w:r>
    </w:p>
    <w:p w:rsidR="00E57BB9" w:rsidRPr="002D172B" w:rsidRDefault="00E57BB9" w:rsidP="00D9184C">
      <w:pPr>
        <w:numPr>
          <w:ilvl w:val="1"/>
          <w:numId w:val="21"/>
        </w:numPr>
        <w:suppressAutoHyphens w:val="0"/>
        <w:spacing w:before="0" w:after="120" w:line="276" w:lineRule="auto"/>
        <w:ind w:left="993" w:hanging="567"/>
        <w:rPr>
          <w:iCs/>
          <w:color w:val="000000" w:themeColor="text1"/>
        </w:rPr>
      </w:pPr>
      <w:r w:rsidRPr="002D172B">
        <w:rPr>
          <w:color w:val="000000" w:themeColor="text1"/>
        </w:rPr>
        <w:t xml:space="preserve">Represent all people with disability, at a systemic (not-individual) advocacy level.  This </w:t>
      </w:r>
      <w:r w:rsidRPr="00775D92">
        <w:rPr>
          <w:color w:val="000000" w:themeColor="text1"/>
        </w:rPr>
        <w:t xml:space="preserve">representation should apply universally regardless of whether people with disability </w:t>
      </w:r>
      <w:r w:rsidR="00EA1B6A" w:rsidRPr="00B327E2">
        <w:rPr>
          <w:color w:val="000000" w:themeColor="text1"/>
        </w:rPr>
        <w:t>and/or lived experience of disability</w:t>
      </w:r>
      <w:r w:rsidR="00EA1B6A" w:rsidRPr="00775D92">
        <w:rPr>
          <w:color w:val="000000" w:themeColor="text1"/>
        </w:rPr>
        <w:t xml:space="preserve"> </w:t>
      </w:r>
      <w:r w:rsidRPr="00775D92">
        <w:rPr>
          <w:color w:val="000000" w:themeColor="text1"/>
        </w:rPr>
        <w:t>are members</w:t>
      </w:r>
      <w:r w:rsidRPr="002D172B">
        <w:rPr>
          <w:color w:val="000000" w:themeColor="text1"/>
        </w:rPr>
        <w:t xml:space="preserve"> </w:t>
      </w:r>
      <w:r w:rsidR="00D21C60">
        <w:rPr>
          <w:color w:val="000000" w:themeColor="text1"/>
        </w:rPr>
        <w:t xml:space="preserve">of a funded DRO, members of another peak organisation </w:t>
      </w:r>
      <w:r w:rsidRPr="002D172B">
        <w:rPr>
          <w:color w:val="000000" w:themeColor="text1"/>
        </w:rPr>
        <w:t xml:space="preserve">or </w:t>
      </w:r>
      <w:r w:rsidR="00D21C60">
        <w:rPr>
          <w:color w:val="000000" w:themeColor="text1"/>
        </w:rPr>
        <w:t xml:space="preserve">broader </w:t>
      </w:r>
      <w:r w:rsidRPr="002D172B">
        <w:rPr>
          <w:color w:val="000000" w:themeColor="text1"/>
        </w:rPr>
        <w:t xml:space="preserve">members of </w:t>
      </w:r>
      <w:r w:rsidR="00D21C60">
        <w:rPr>
          <w:color w:val="000000" w:themeColor="text1"/>
        </w:rPr>
        <w:t>the disability sector or community</w:t>
      </w:r>
      <w:r w:rsidRPr="002D172B">
        <w:rPr>
          <w:color w:val="000000" w:themeColor="text1"/>
        </w:rPr>
        <w:t>.</w:t>
      </w:r>
    </w:p>
    <w:p w:rsidR="00E57BB9" w:rsidRPr="002D172B" w:rsidRDefault="00E57BB9" w:rsidP="00D9184C">
      <w:pPr>
        <w:numPr>
          <w:ilvl w:val="1"/>
          <w:numId w:val="21"/>
        </w:numPr>
        <w:suppressAutoHyphens w:val="0"/>
        <w:spacing w:before="0" w:after="120" w:line="276" w:lineRule="auto"/>
        <w:ind w:left="993" w:hanging="567"/>
        <w:rPr>
          <w:iCs/>
          <w:color w:val="000000" w:themeColor="text1"/>
        </w:rPr>
      </w:pPr>
      <w:r w:rsidRPr="002D172B">
        <w:rPr>
          <w:color w:val="000000" w:themeColor="text1"/>
        </w:rPr>
        <w:t>Promote the social model of disability: in recognition that the obstacles faced by people with disability are often more a reflection of societal barriers and discrimination.</w:t>
      </w:r>
      <w:r w:rsidRPr="002D172B">
        <w:rPr>
          <w:rFonts w:ascii="Arial" w:hAnsi="Arial" w:cs="Arial"/>
          <w:iCs/>
          <w:color w:val="000000" w:themeColor="text1"/>
        </w:rPr>
        <w:t xml:space="preserve"> </w:t>
      </w:r>
    </w:p>
    <w:p w:rsidR="00E57BB9" w:rsidRPr="002D172B" w:rsidRDefault="00E57BB9" w:rsidP="00D9184C">
      <w:pPr>
        <w:numPr>
          <w:ilvl w:val="1"/>
          <w:numId w:val="21"/>
        </w:numPr>
        <w:suppressAutoHyphens w:val="0"/>
        <w:spacing w:before="0" w:after="120" w:line="276" w:lineRule="auto"/>
        <w:ind w:left="993" w:hanging="567"/>
        <w:rPr>
          <w:iCs/>
          <w:color w:val="000000" w:themeColor="text1"/>
        </w:rPr>
      </w:pPr>
      <w:r w:rsidRPr="002D172B">
        <w:rPr>
          <w:iCs/>
          <w:color w:val="000000" w:themeColor="text1"/>
        </w:rPr>
        <w:lastRenderedPageBreak/>
        <w:t>Ensure flexibility and establish consultative mechanisms to enable the participation of all pe</w:t>
      </w:r>
      <w:r w:rsidR="009639E0">
        <w:rPr>
          <w:iCs/>
          <w:color w:val="000000" w:themeColor="text1"/>
        </w:rPr>
        <w:t xml:space="preserve">ople </w:t>
      </w:r>
      <w:r w:rsidRPr="002D172B">
        <w:rPr>
          <w:iCs/>
          <w:color w:val="000000" w:themeColor="text1"/>
        </w:rPr>
        <w:t>with disabilit</w:t>
      </w:r>
      <w:r w:rsidR="009639E0">
        <w:rPr>
          <w:iCs/>
          <w:color w:val="000000" w:themeColor="text1"/>
        </w:rPr>
        <w:t>y</w:t>
      </w:r>
      <w:r w:rsidRPr="002D172B">
        <w:rPr>
          <w:iCs/>
          <w:color w:val="000000" w:themeColor="text1"/>
        </w:rPr>
        <w:t>.  This is particularly important for persons with multiple impairments.</w:t>
      </w:r>
    </w:p>
    <w:p w:rsidR="00E57BB9" w:rsidRPr="002D172B" w:rsidRDefault="00E57BB9" w:rsidP="00D9184C">
      <w:pPr>
        <w:numPr>
          <w:ilvl w:val="1"/>
          <w:numId w:val="21"/>
        </w:numPr>
        <w:suppressAutoHyphens w:val="0"/>
        <w:spacing w:before="0" w:after="120" w:line="276" w:lineRule="auto"/>
        <w:ind w:left="993" w:hanging="567"/>
        <w:rPr>
          <w:iCs/>
          <w:color w:val="000000" w:themeColor="text1"/>
        </w:rPr>
      </w:pPr>
      <w:r w:rsidRPr="002D172B">
        <w:rPr>
          <w:iCs/>
          <w:color w:val="000000" w:themeColor="text1"/>
        </w:rPr>
        <w:t>Ensure the voices of pe</w:t>
      </w:r>
      <w:r w:rsidR="009639E0">
        <w:rPr>
          <w:iCs/>
          <w:color w:val="000000" w:themeColor="text1"/>
        </w:rPr>
        <w:t xml:space="preserve">ople </w:t>
      </w:r>
      <w:r w:rsidRPr="002D172B">
        <w:rPr>
          <w:iCs/>
          <w:color w:val="000000" w:themeColor="text1"/>
        </w:rPr>
        <w:t>with disabilit</w:t>
      </w:r>
      <w:r w:rsidR="009639E0">
        <w:rPr>
          <w:iCs/>
          <w:color w:val="000000" w:themeColor="text1"/>
        </w:rPr>
        <w:t>y</w:t>
      </w:r>
      <w:r w:rsidRPr="002D172B">
        <w:rPr>
          <w:iCs/>
          <w:color w:val="000000" w:themeColor="text1"/>
        </w:rPr>
        <w:t xml:space="preserve"> throughout their entire life-course/life cycle are heard.</w:t>
      </w:r>
    </w:p>
    <w:p w:rsidR="00E57BB9" w:rsidRPr="002D172B" w:rsidRDefault="00E57BB9" w:rsidP="00D9184C">
      <w:pPr>
        <w:numPr>
          <w:ilvl w:val="1"/>
          <w:numId w:val="21"/>
        </w:numPr>
        <w:suppressAutoHyphens w:val="0"/>
        <w:spacing w:before="0" w:after="120" w:line="276" w:lineRule="auto"/>
        <w:ind w:left="993" w:hanging="567"/>
        <w:rPr>
          <w:iCs/>
          <w:color w:val="000000" w:themeColor="text1"/>
        </w:rPr>
      </w:pPr>
      <w:r w:rsidRPr="002D172B">
        <w:rPr>
          <w:iCs/>
          <w:color w:val="000000" w:themeColor="text1"/>
        </w:rPr>
        <w:t>Promote inclusive participation of pe</w:t>
      </w:r>
      <w:r w:rsidR="009639E0">
        <w:rPr>
          <w:iCs/>
          <w:color w:val="000000" w:themeColor="text1"/>
        </w:rPr>
        <w:t xml:space="preserve">ople </w:t>
      </w:r>
      <w:r w:rsidRPr="002D172B">
        <w:rPr>
          <w:iCs/>
          <w:color w:val="000000" w:themeColor="text1"/>
        </w:rPr>
        <w:t>with disabilit</w:t>
      </w:r>
      <w:r w:rsidR="009639E0">
        <w:rPr>
          <w:iCs/>
          <w:color w:val="000000" w:themeColor="text1"/>
        </w:rPr>
        <w:t>y</w:t>
      </w:r>
      <w:r w:rsidRPr="002D172B">
        <w:rPr>
          <w:iCs/>
          <w:color w:val="000000" w:themeColor="text1"/>
        </w:rPr>
        <w:t xml:space="preserve"> across all population groups, including those historically discriminated against or disadvantaged.</w:t>
      </w:r>
    </w:p>
    <w:p w:rsidR="00E57BB9" w:rsidRPr="002D172B" w:rsidRDefault="00E57BB9" w:rsidP="00D9184C">
      <w:pPr>
        <w:numPr>
          <w:ilvl w:val="2"/>
          <w:numId w:val="19"/>
        </w:numPr>
        <w:suppressAutoHyphens w:val="0"/>
        <w:spacing w:before="0" w:after="120" w:line="240" w:lineRule="auto"/>
      </w:pPr>
      <w:r w:rsidRPr="002D172B">
        <w:t>All DROs should ensure a strong communication capability, including social media and internet presence; in compliance to Web Content Accessibility Guidelines (WCAG) 2.0, to maximise consultation and community engagement opportunities.</w:t>
      </w:r>
    </w:p>
    <w:p w:rsidR="00E57BB9" w:rsidRPr="002D172B" w:rsidRDefault="00E57BB9" w:rsidP="00D9184C">
      <w:pPr>
        <w:numPr>
          <w:ilvl w:val="2"/>
          <w:numId w:val="19"/>
        </w:numPr>
        <w:suppressAutoHyphens w:val="0"/>
        <w:spacing w:before="0" w:after="120" w:line="240" w:lineRule="auto"/>
      </w:pPr>
      <w:r w:rsidRPr="002D172B">
        <w:t>If a DRO representing disability service provider</w:t>
      </w:r>
      <w:r w:rsidR="00797C24" w:rsidRPr="002D172B">
        <w:t>s</w:t>
      </w:r>
      <w:r w:rsidRPr="002D172B">
        <w:t xml:space="preserve">: who provide direct support to people with disability, then the DRO must be able to effectively represent service providers at a national level, and engage and support government on major policy reforms including the reinvigoration of the National Disability Strategy </w:t>
      </w:r>
      <w:r w:rsidR="00D21C60">
        <w:t>(NDS)</w:t>
      </w:r>
      <w:r w:rsidR="009639E0">
        <w:t>,</w:t>
      </w:r>
      <w:r w:rsidR="00D21C60">
        <w:t xml:space="preserve"> </w:t>
      </w:r>
      <w:r w:rsidRPr="002D172B">
        <w:t>and the implementation of the National Disability Insurance Scheme</w:t>
      </w:r>
      <w:r w:rsidR="00D21C60">
        <w:t xml:space="preserve"> (NDIS)</w:t>
      </w:r>
      <w:r w:rsidRPr="002D172B">
        <w:t>.</w:t>
      </w:r>
    </w:p>
    <w:p w:rsidR="00CB3A91" w:rsidRPr="007C1101" w:rsidRDefault="00045933" w:rsidP="007C1101">
      <w:pPr>
        <w:pStyle w:val="Heading1Numbered"/>
        <w:rPr>
          <w:b/>
        </w:rPr>
      </w:pPr>
      <w:bookmarkStart w:id="12" w:name="_Toc467773954"/>
      <w:bookmarkStart w:id="13" w:name="_Toc491264092"/>
      <w:r w:rsidRPr="007C1101">
        <w:rPr>
          <w:b/>
        </w:rPr>
        <w:t>Grant amount</w:t>
      </w:r>
      <w:bookmarkEnd w:id="12"/>
      <w:bookmarkEnd w:id="13"/>
    </w:p>
    <w:p w:rsidR="00E64800" w:rsidRPr="002D172B" w:rsidRDefault="00E64800" w:rsidP="00E64800">
      <w:pPr>
        <w:spacing w:after="0" w:line="240" w:lineRule="auto"/>
      </w:pPr>
      <w:bookmarkStart w:id="14" w:name="_Toc421777594"/>
      <w:bookmarkStart w:id="15" w:name="_Ref428266971"/>
      <w:bookmarkStart w:id="16" w:name="_Toc467773955"/>
      <w:r w:rsidRPr="002D172B">
        <w:t xml:space="preserve">Funding for the </w:t>
      </w:r>
      <w:r w:rsidR="00797C24" w:rsidRPr="002D172B">
        <w:t xml:space="preserve">DRO </w:t>
      </w:r>
      <w:r w:rsidRPr="002D172B">
        <w:t xml:space="preserve">Grant Opportunity comes from the Department of Social Services’ Outcome 3: Disability and Carers – Program 3.1: Disability, Mental Health and Carers Disability and Carer Service Improvement and Sector Support Program. </w:t>
      </w:r>
    </w:p>
    <w:p w:rsidR="00E64800" w:rsidRPr="002D172B" w:rsidRDefault="00E64800" w:rsidP="00E64800">
      <w:pPr>
        <w:spacing w:after="0" w:line="240" w:lineRule="auto"/>
        <w:rPr>
          <w:color w:val="000000" w:themeColor="text1"/>
        </w:rPr>
      </w:pPr>
      <w:r w:rsidRPr="002D172B">
        <w:t xml:space="preserve">Up to $1.775 </w:t>
      </w:r>
      <w:r w:rsidRPr="002D172B">
        <w:rPr>
          <w:color w:val="000000" w:themeColor="text1"/>
        </w:rPr>
        <w:t xml:space="preserve">million per year (GST exclusive) is available under this DRO Grant Opportunity which will run from 1 January 2018 to 30 June 2020.  </w:t>
      </w:r>
    </w:p>
    <w:p w:rsidR="00E64800" w:rsidRPr="002D172B" w:rsidRDefault="00E64800" w:rsidP="00E64800">
      <w:pPr>
        <w:spacing w:after="0" w:line="240" w:lineRule="auto"/>
        <w:rPr>
          <w:color w:val="000000" w:themeColor="text1"/>
        </w:rPr>
      </w:pPr>
      <w:r w:rsidRPr="002D172B">
        <w:rPr>
          <w:color w:val="000000" w:themeColor="text1"/>
        </w:rPr>
        <w:t xml:space="preserve">Up to $300,000 (GST exclusive) per year is available per successful individual organisation each financial year.  This includes organisations working either individually, or for each organisation working under a collaboration </w:t>
      </w:r>
      <w:r w:rsidR="009639E0">
        <w:rPr>
          <w:color w:val="000000" w:themeColor="text1"/>
        </w:rPr>
        <w:t xml:space="preserve">agreement </w:t>
      </w:r>
      <w:r w:rsidRPr="002D172B">
        <w:rPr>
          <w:color w:val="000000" w:themeColor="text1"/>
        </w:rPr>
        <w:t>with other separately funded organisations (also called an ‘Allianc</w:t>
      </w:r>
      <w:r w:rsidRPr="002D172B">
        <w:t>e’), a term</w:t>
      </w:r>
      <w:r w:rsidRPr="002D172B">
        <w:rPr>
          <w:color w:val="000000" w:themeColor="text1"/>
        </w:rPr>
        <w:t xml:space="preserve"> explained in </w:t>
      </w:r>
      <w:r w:rsidRPr="002D172B">
        <w:rPr>
          <w:b/>
          <w:color w:val="000000" w:themeColor="text1"/>
        </w:rPr>
        <w:t xml:space="preserve">Section </w:t>
      </w:r>
      <w:r w:rsidR="00C86650" w:rsidRPr="002D172B">
        <w:rPr>
          <w:b/>
          <w:color w:val="000000" w:themeColor="text1"/>
        </w:rPr>
        <w:t>3</w:t>
      </w:r>
      <w:r w:rsidR="009639E0">
        <w:rPr>
          <w:color w:val="000000" w:themeColor="text1"/>
        </w:rPr>
        <w:t xml:space="preserve">, see also </w:t>
      </w:r>
      <w:r w:rsidR="00143CFD">
        <w:rPr>
          <w:color w:val="000000" w:themeColor="text1"/>
        </w:rPr>
        <w:br/>
      </w:r>
      <w:r w:rsidR="009639E0" w:rsidRPr="009639E0">
        <w:rPr>
          <w:b/>
          <w:color w:val="000000" w:themeColor="text1"/>
        </w:rPr>
        <w:t>Appendix IV</w:t>
      </w:r>
      <w:r w:rsidR="00CA4A45" w:rsidRPr="002D172B">
        <w:rPr>
          <w:color w:val="000000" w:themeColor="text1"/>
        </w:rPr>
        <w:t>.</w:t>
      </w:r>
      <w:r w:rsidRPr="002D172B">
        <w:rPr>
          <w:color w:val="000000" w:themeColor="text1"/>
        </w:rPr>
        <w:t xml:space="preserve">  </w:t>
      </w:r>
    </w:p>
    <w:p w:rsidR="00E64800" w:rsidRPr="002D172B" w:rsidRDefault="00E64800" w:rsidP="00E64800">
      <w:pPr>
        <w:spacing w:after="0" w:line="240" w:lineRule="auto"/>
        <w:rPr>
          <w:color w:val="000000" w:themeColor="text1"/>
        </w:rPr>
      </w:pPr>
      <w:r w:rsidRPr="002D172B">
        <w:rPr>
          <w:color w:val="000000" w:themeColor="text1"/>
        </w:rPr>
        <w:t xml:space="preserve">A maximum of $750,000 (GST exclusive) is available to each successful organisation (applicant) for the entire grant agreement period (1 January 2018 to 30 June 2020). </w:t>
      </w:r>
    </w:p>
    <w:p w:rsidR="00E64800" w:rsidRPr="002D172B" w:rsidRDefault="00E64800" w:rsidP="00E64800">
      <w:pPr>
        <w:rPr>
          <w:color w:val="000000" w:themeColor="text1"/>
        </w:rPr>
      </w:pPr>
      <w:r w:rsidRPr="002D172B">
        <w:rPr>
          <w:color w:val="000000" w:themeColor="text1"/>
        </w:rPr>
        <w:t xml:space="preserve">Applications forming a Consortium as explained in </w:t>
      </w:r>
      <w:r w:rsidRPr="002D172B">
        <w:rPr>
          <w:b/>
          <w:color w:val="000000" w:themeColor="text1"/>
        </w:rPr>
        <w:t>Section</w:t>
      </w:r>
      <w:r w:rsidR="003E2307">
        <w:rPr>
          <w:b/>
          <w:color w:val="000000" w:themeColor="text1"/>
        </w:rPr>
        <w:t>s</w:t>
      </w:r>
      <w:r w:rsidRPr="002D172B">
        <w:rPr>
          <w:b/>
          <w:color w:val="000000" w:themeColor="text1"/>
        </w:rPr>
        <w:t xml:space="preserve"> </w:t>
      </w:r>
      <w:r w:rsidR="00CA4A45" w:rsidRPr="002D172B">
        <w:rPr>
          <w:b/>
          <w:color w:val="000000" w:themeColor="text1"/>
        </w:rPr>
        <w:t xml:space="preserve">3 </w:t>
      </w:r>
      <w:r w:rsidR="00CA4A45" w:rsidRPr="002D172B">
        <w:rPr>
          <w:color w:val="000000" w:themeColor="text1"/>
        </w:rPr>
        <w:t>and</w:t>
      </w:r>
      <w:r w:rsidR="00CA4A45" w:rsidRPr="002D172B">
        <w:rPr>
          <w:b/>
          <w:color w:val="000000" w:themeColor="text1"/>
        </w:rPr>
        <w:t xml:space="preserve"> </w:t>
      </w:r>
      <w:r w:rsidR="00C86650" w:rsidRPr="002D172B">
        <w:rPr>
          <w:b/>
          <w:color w:val="000000" w:themeColor="text1"/>
        </w:rPr>
        <w:t>7</w:t>
      </w:r>
      <w:r w:rsidRPr="002D172B">
        <w:rPr>
          <w:color w:val="000000" w:themeColor="text1"/>
        </w:rPr>
        <w:t xml:space="preserve">, enables the lead organisation on behalf of the Consortium to apply for up to $1.5 million per annum </w:t>
      </w:r>
      <w:r w:rsidR="00D21C60">
        <w:rPr>
          <w:color w:val="000000" w:themeColor="text1"/>
        </w:rPr>
        <w:br/>
      </w:r>
      <w:r w:rsidRPr="002D172B">
        <w:rPr>
          <w:color w:val="000000" w:themeColor="text1"/>
        </w:rPr>
        <w:t xml:space="preserve">(GST exclusive) which equates to </w:t>
      </w:r>
      <w:r w:rsidR="009639E0">
        <w:rPr>
          <w:color w:val="000000" w:themeColor="text1"/>
        </w:rPr>
        <w:t xml:space="preserve">a maximum of </w:t>
      </w:r>
      <w:r w:rsidRPr="002D172B">
        <w:rPr>
          <w:color w:val="000000" w:themeColor="text1"/>
        </w:rPr>
        <w:t xml:space="preserve">$3.750 million (GST exclusive) for the entire grant agreement period (1 January 2018 to 30 June 2020). </w:t>
      </w:r>
    </w:p>
    <w:p w:rsidR="00E64800" w:rsidRPr="002D172B" w:rsidRDefault="00E64800" w:rsidP="00E64800">
      <w:r w:rsidRPr="002D172B">
        <w:rPr>
          <w:color w:val="000000" w:themeColor="text1"/>
        </w:rPr>
        <w:t xml:space="preserve">Overall funding for this </w:t>
      </w:r>
      <w:r w:rsidR="003D6BA3" w:rsidRPr="002D172B">
        <w:rPr>
          <w:color w:val="000000" w:themeColor="text1"/>
        </w:rPr>
        <w:t>Grant Opportunity</w:t>
      </w:r>
      <w:r w:rsidRPr="002D172B">
        <w:rPr>
          <w:color w:val="000000" w:themeColor="text1"/>
        </w:rPr>
        <w:t xml:space="preserve"> will remain capped at $1.775 million per </w:t>
      </w:r>
      <w:r w:rsidRPr="002D172B">
        <w:t xml:space="preserve">annum (GST exclusive), </w:t>
      </w:r>
      <w:r w:rsidRPr="002D172B">
        <w:rPr>
          <w:color w:val="000000" w:themeColor="text1"/>
        </w:rPr>
        <w:t>which equates to $4.4375 million (GST exclusive) for the entire grant agreement period (1 January 2018 to 30 June 2020).</w:t>
      </w:r>
    </w:p>
    <w:p w:rsidR="00E64800" w:rsidRPr="002D172B" w:rsidRDefault="00E64800" w:rsidP="002723C3">
      <w:pPr>
        <w:pStyle w:val="Bullet"/>
        <w:numPr>
          <w:ilvl w:val="0"/>
          <w:numId w:val="20"/>
        </w:numPr>
        <w:ind w:left="284"/>
        <w:jc w:val="left"/>
        <w:rPr>
          <w:rFonts w:asciiTheme="minorHAnsi" w:eastAsia="Times New Roman" w:hAnsiTheme="minorHAnsi" w:cs="Times New Roman"/>
        </w:rPr>
      </w:pPr>
      <w:r w:rsidRPr="00775D92">
        <w:rPr>
          <w:rFonts w:asciiTheme="minorHAnsi" w:eastAsia="Times New Roman" w:hAnsiTheme="minorHAnsi" w:cs="Times New Roman"/>
        </w:rPr>
        <w:t>The funding model is flexible</w:t>
      </w:r>
      <w:r w:rsidR="009639E0" w:rsidRPr="00775D92">
        <w:rPr>
          <w:rFonts w:asciiTheme="minorHAnsi" w:eastAsia="Times New Roman" w:hAnsiTheme="minorHAnsi" w:cs="Times New Roman"/>
        </w:rPr>
        <w:t>:</w:t>
      </w:r>
      <w:r w:rsidRPr="00775D92">
        <w:rPr>
          <w:rFonts w:asciiTheme="minorHAnsi" w:eastAsia="Times New Roman" w:hAnsiTheme="minorHAnsi" w:cs="Times New Roman"/>
        </w:rPr>
        <w:t xml:space="preserve"> however</w:t>
      </w:r>
      <w:r w:rsidR="009639E0" w:rsidRPr="00775D92">
        <w:rPr>
          <w:rFonts w:asciiTheme="minorHAnsi" w:eastAsia="Times New Roman" w:hAnsiTheme="minorHAnsi" w:cs="Times New Roman"/>
        </w:rPr>
        <w:t>,</w:t>
      </w:r>
      <w:r w:rsidRPr="00775D92">
        <w:rPr>
          <w:rFonts w:asciiTheme="minorHAnsi" w:eastAsia="Times New Roman" w:hAnsiTheme="minorHAnsi" w:cs="Times New Roman"/>
        </w:rPr>
        <w:t xml:space="preserve"> it is unlikely that more than one Consortium, or one Alliance, and/or one to six individual organisations </w:t>
      </w:r>
      <w:r w:rsidR="00F50C26" w:rsidRPr="00B327E2">
        <w:rPr>
          <w:rFonts w:asciiTheme="minorHAnsi" w:eastAsia="Times New Roman" w:hAnsiTheme="minorHAnsi" w:cs="Times New Roman"/>
        </w:rPr>
        <w:t xml:space="preserve">(either </w:t>
      </w:r>
      <w:r w:rsidR="002C66D9" w:rsidRPr="00B327E2">
        <w:rPr>
          <w:rFonts w:asciiTheme="minorHAnsi" w:eastAsia="Times New Roman" w:hAnsiTheme="minorHAnsi" w:cs="Times New Roman"/>
        </w:rPr>
        <w:t>forming</w:t>
      </w:r>
      <w:r w:rsidR="00F50C26" w:rsidRPr="00B327E2">
        <w:rPr>
          <w:rFonts w:asciiTheme="minorHAnsi" w:eastAsia="Times New Roman" w:hAnsiTheme="minorHAnsi" w:cs="Times New Roman"/>
        </w:rPr>
        <w:t xml:space="preserve"> Alliance</w:t>
      </w:r>
      <w:r w:rsidR="00601A1A" w:rsidRPr="00B327E2">
        <w:rPr>
          <w:rFonts w:asciiTheme="minorHAnsi" w:eastAsia="Times New Roman" w:hAnsiTheme="minorHAnsi" w:cs="Times New Roman"/>
        </w:rPr>
        <w:t>(s)</w:t>
      </w:r>
      <w:r w:rsidR="00F50C26" w:rsidRPr="00B327E2">
        <w:rPr>
          <w:rFonts w:asciiTheme="minorHAnsi" w:eastAsia="Times New Roman" w:hAnsiTheme="minorHAnsi" w:cs="Times New Roman"/>
        </w:rPr>
        <w:t xml:space="preserve"> or </w:t>
      </w:r>
      <w:r w:rsidR="00601A1A" w:rsidRPr="00B327E2">
        <w:rPr>
          <w:rFonts w:asciiTheme="minorHAnsi" w:eastAsia="Times New Roman" w:hAnsiTheme="minorHAnsi" w:cs="Times New Roman"/>
        </w:rPr>
        <w:t>remaining as separate bodies</w:t>
      </w:r>
      <w:r w:rsidR="00F50C26" w:rsidRPr="00B327E2">
        <w:rPr>
          <w:rFonts w:asciiTheme="minorHAnsi" w:eastAsia="Times New Roman" w:hAnsiTheme="minorHAnsi" w:cs="Times New Roman"/>
        </w:rPr>
        <w:t>)</w:t>
      </w:r>
      <w:r w:rsidR="009639E0" w:rsidRPr="00775D92">
        <w:rPr>
          <w:rFonts w:asciiTheme="minorHAnsi" w:eastAsia="Times New Roman" w:hAnsiTheme="minorHAnsi" w:cs="Times New Roman"/>
        </w:rPr>
        <w:t xml:space="preserve"> </w:t>
      </w:r>
      <w:r w:rsidRPr="00775D92">
        <w:rPr>
          <w:rFonts w:asciiTheme="minorHAnsi" w:eastAsia="Times New Roman" w:hAnsiTheme="minorHAnsi" w:cs="Times New Roman"/>
        </w:rPr>
        <w:t>are likely to be funded</w:t>
      </w:r>
      <w:r w:rsidR="00CA4A45" w:rsidRPr="00775D92">
        <w:rPr>
          <w:rFonts w:asciiTheme="minorHAnsi" w:eastAsia="Times New Roman" w:hAnsiTheme="minorHAnsi" w:cs="Times New Roman"/>
        </w:rPr>
        <w:t xml:space="preserve"> at the same time</w:t>
      </w:r>
      <w:r w:rsidR="00CA4A45" w:rsidRPr="002D172B">
        <w:rPr>
          <w:rFonts w:asciiTheme="minorHAnsi" w:eastAsia="Times New Roman" w:hAnsiTheme="minorHAnsi" w:cs="Times New Roman"/>
        </w:rPr>
        <w:t xml:space="preserve">.  The configuration </w:t>
      </w:r>
      <w:r w:rsidRPr="002D172B">
        <w:rPr>
          <w:rFonts w:asciiTheme="minorHAnsi" w:eastAsia="Times New Roman" w:hAnsiTheme="minorHAnsi" w:cs="Times New Roman"/>
        </w:rPr>
        <w:t xml:space="preserve">will depend on the final composition of successful </w:t>
      </w:r>
      <w:r w:rsidR="009639E0">
        <w:rPr>
          <w:rFonts w:asciiTheme="minorHAnsi" w:eastAsia="Times New Roman" w:hAnsiTheme="minorHAnsi" w:cs="Times New Roman"/>
        </w:rPr>
        <w:t>o</w:t>
      </w:r>
      <w:r w:rsidRPr="002D172B">
        <w:rPr>
          <w:rFonts w:asciiTheme="minorHAnsi" w:eastAsia="Times New Roman" w:hAnsiTheme="minorHAnsi" w:cs="Times New Roman"/>
        </w:rPr>
        <w:t>rganisations found suitable under the selection process.</w:t>
      </w:r>
    </w:p>
    <w:p w:rsidR="003E2307" w:rsidRDefault="003E2307">
      <w:pPr>
        <w:suppressAutoHyphens w:val="0"/>
        <w:spacing w:before="0" w:after="120" w:line="440" w:lineRule="atLeast"/>
      </w:pPr>
      <w:r>
        <w:br w:type="page"/>
      </w:r>
    </w:p>
    <w:p w:rsidR="00E64800" w:rsidRPr="002D172B" w:rsidRDefault="00E64800" w:rsidP="00E64800">
      <w:r w:rsidRPr="002D172B">
        <w:lastRenderedPageBreak/>
        <w:t xml:space="preserve">Funding may be subject to Social and Community Services (SAC’s) remuneration payments if the successful applicant has staff eligible for SAC’s supplementation as determined from the </w:t>
      </w:r>
      <w:r w:rsidRPr="00455E08">
        <w:rPr>
          <w:i/>
        </w:rPr>
        <w:t>Fairwork Australia Equal Remuneration Order</w:t>
      </w:r>
      <w:r w:rsidRPr="002D172B">
        <w:t xml:space="preserve"> made on 22 June 2012, with respect to employees under the </w:t>
      </w:r>
      <w:hyperlink r:id="rId12" w:history="1">
        <w:r w:rsidRPr="002D172B">
          <w:rPr>
            <w:rStyle w:val="Hyperlink"/>
          </w:rPr>
          <w:t>Social and Community Services and Crisis Accommodation classifications of the award</w:t>
        </w:r>
      </w:hyperlink>
      <w:r w:rsidRPr="002D172B">
        <w:t xml:space="preserve">.  </w:t>
      </w:r>
    </w:p>
    <w:p w:rsidR="00E64800" w:rsidRPr="002D172B" w:rsidRDefault="00E64800" w:rsidP="00E64800">
      <w:r w:rsidRPr="002D172B">
        <w:t>Funding will not be indexed, unless advised on offer of funding.</w:t>
      </w:r>
    </w:p>
    <w:p w:rsidR="00E64800" w:rsidRPr="002D172B" w:rsidRDefault="00E64800" w:rsidP="00E64800">
      <w:r w:rsidRPr="002D172B">
        <w:t>Should the Decision Maker decide, successful applicants may in 2020 be subsequently offered options to extend their respective grant agreements for up to a further two years to 30 June 2022, by up to the same annu</w:t>
      </w:r>
      <w:r w:rsidR="00D175BA" w:rsidRPr="002D172B">
        <w:t>a</w:t>
      </w:r>
      <w:r w:rsidRPr="002D172B">
        <w:t>l funding amounts advised above.</w:t>
      </w:r>
      <w:r w:rsidR="00714DAF" w:rsidRPr="002D172B">
        <w:t xml:space="preserve"> </w:t>
      </w:r>
    </w:p>
    <w:p w:rsidR="00714DAF" w:rsidRPr="002D172B" w:rsidRDefault="00714DAF" w:rsidP="00D21C60">
      <w:pPr>
        <w:pStyle w:val="BodyText1"/>
        <w:rPr>
          <w:rFonts w:asciiTheme="minorHAnsi" w:hAnsiTheme="minorHAnsi"/>
        </w:rPr>
      </w:pPr>
      <w:r w:rsidRPr="002D172B">
        <w:rPr>
          <w:rFonts w:asciiTheme="minorHAnsi" w:hAnsiTheme="minorHAnsi"/>
        </w:rPr>
        <w:t xml:space="preserve">See </w:t>
      </w:r>
      <w:r w:rsidR="00D21C60">
        <w:rPr>
          <w:rFonts w:asciiTheme="minorHAnsi" w:hAnsiTheme="minorHAnsi"/>
        </w:rPr>
        <w:t xml:space="preserve">also </w:t>
      </w:r>
      <w:r w:rsidRPr="002D172B">
        <w:rPr>
          <w:rFonts w:asciiTheme="minorHAnsi" w:hAnsiTheme="minorHAnsi"/>
          <w:b/>
        </w:rPr>
        <w:t>Section</w:t>
      </w:r>
      <w:r w:rsidR="003E2307">
        <w:rPr>
          <w:rFonts w:asciiTheme="minorHAnsi" w:hAnsiTheme="minorHAnsi"/>
          <w:b/>
        </w:rPr>
        <w:t>s</w:t>
      </w:r>
      <w:r w:rsidRPr="002D172B">
        <w:rPr>
          <w:rFonts w:asciiTheme="minorHAnsi" w:hAnsiTheme="minorHAnsi"/>
          <w:b/>
        </w:rPr>
        <w:t xml:space="preserve"> 1</w:t>
      </w:r>
      <w:r w:rsidRPr="002D172B">
        <w:rPr>
          <w:rFonts w:asciiTheme="minorHAnsi" w:hAnsiTheme="minorHAnsi"/>
        </w:rPr>
        <w:t xml:space="preserve"> and </w:t>
      </w:r>
      <w:r w:rsidR="003E2307" w:rsidRPr="003E2307">
        <w:rPr>
          <w:rFonts w:asciiTheme="minorHAnsi" w:hAnsiTheme="minorHAnsi"/>
          <w:b/>
        </w:rPr>
        <w:t>1</w:t>
      </w:r>
      <w:r w:rsidRPr="002D172B">
        <w:rPr>
          <w:rFonts w:asciiTheme="minorHAnsi" w:hAnsiTheme="minorHAnsi"/>
          <w:b/>
        </w:rPr>
        <w:t>0</w:t>
      </w:r>
      <w:r w:rsidRPr="002D172B">
        <w:rPr>
          <w:rFonts w:asciiTheme="minorHAnsi" w:hAnsiTheme="minorHAnsi"/>
        </w:rPr>
        <w:t>.</w:t>
      </w:r>
    </w:p>
    <w:p w:rsidR="00340616" w:rsidRPr="007C1101" w:rsidRDefault="00340616" w:rsidP="007C1101">
      <w:pPr>
        <w:pStyle w:val="Heading1Numbered"/>
        <w:ind w:left="567" w:hanging="567"/>
        <w:rPr>
          <w:b/>
        </w:rPr>
      </w:pPr>
      <w:bookmarkStart w:id="17" w:name="_Toc491264093"/>
      <w:r w:rsidRPr="007C1101">
        <w:rPr>
          <w:b/>
        </w:rPr>
        <w:t>Grant eligibility</w:t>
      </w:r>
      <w:bookmarkEnd w:id="14"/>
      <w:bookmarkEnd w:id="15"/>
      <w:r w:rsidRPr="007C1101">
        <w:rPr>
          <w:b/>
        </w:rPr>
        <w:t xml:space="preserve"> criteria</w:t>
      </w:r>
      <w:bookmarkEnd w:id="16"/>
      <w:bookmarkEnd w:id="17"/>
      <w:r w:rsidRPr="007C1101">
        <w:rPr>
          <w:b/>
        </w:rPr>
        <w:t xml:space="preserve"> </w:t>
      </w:r>
    </w:p>
    <w:p w:rsidR="00340616" w:rsidRPr="002D172B" w:rsidRDefault="00340616" w:rsidP="00340616">
      <w:pPr>
        <w:spacing w:after="120"/>
      </w:pPr>
      <w:bookmarkStart w:id="18" w:name="_Ref414285977"/>
      <w:r w:rsidRPr="002D172B">
        <w:t xml:space="preserve">We cannot consider your application if it does not satisfy all the eligibility criteria. </w:t>
      </w:r>
    </w:p>
    <w:p w:rsidR="00340616" w:rsidRPr="007C1101" w:rsidRDefault="00340616" w:rsidP="007C1101">
      <w:pPr>
        <w:pStyle w:val="Heading2Numbered"/>
        <w:ind w:left="567"/>
        <w:rPr>
          <w:b/>
        </w:rPr>
      </w:pPr>
      <w:bookmarkStart w:id="19" w:name="_Ref421696970"/>
      <w:bookmarkStart w:id="20" w:name="_Toc421777595"/>
      <w:bookmarkStart w:id="21" w:name="_Toc467773956"/>
      <w:bookmarkStart w:id="22" w:name="_Toc491264094"/>
      <w:r w:rsidRPr="007C1101">
        <w:rPr>
          <w:b/>
        </w:rPr>
        <w:t>Who is eligible to apply for a grant?</w:t>
      </w:r>
      <w:bookmarkEnd w:id="18"/>
      <w:bookmarkEnd w:id="19"/>
      <w:bookmarkEnd w:id="20"/>
      <w:bookmarkEnd w:id="21"/>
      <w:bookmarkEnd w:id="22"/>
    </w:p>
    <w:p w:rsidR="00E64800" w:rsidRPr="00B327E2" w:rsidRDefault="00E64800" w:rsidP="00E64800">
      <w:pPr>
        <w:spacing w:after="0"/>
      </w:pPr>
      <w:r w:rsidRPr="00B327E2">
        <w:t xml:space="preserve">To be eligible </w:t>
      </w:r>
      <w:r w:rsidRPr="00B327E2">
        <w:rPr>
          <w:rFonts w:eastAsia="Calibri" w:cs="Arial"/>
          <w:color w:val="000000"/>
          <w:lang w:val="en-GB"/>
        </w:rPr>
        <w:t xml:space="preserve">to apply for a grant </w:t>
      </w:r>
      <w:r w:rsidRPr="00B327E2">
        <w:t xml:space="preserve">you must be one of the following entity types:  </w:t>
      </w:r>
    </w:p>
    <w:p w:rsidR="00E64800" w:rsidRPr="00B327E2" w:rsidRDefault="00E64800" w:rsidP="00D9184C">
      <w:pPr>
        <w:pStyle w:val="Bullet"/>
        <w:numPr>
          <w:ilvl w:val="0"/>
          <w:numId w:val="20"/>
        </w:numPr>
        <w:spacing w:before="0" w:after="0"/>
        <w:ind w:left="284"/>
        <w:rPr>
          <w:rFonts w:asciiTheme="minorHAnsi" w:hAnsiTheme="minorHAnsi"/>
        </w:rPr>
      </w:pPr>
      <w:r w:rsidRPr="00B327E2">
        <w:rPr>
          <w:rFonts w:asciiTheme="minorHAnsi" w:hAnsiTheme="minorHAnsi"/>
        </w:rPr>
        <w:t>a company incorporated in Australia</w:t>
      </w:r>
    </w:p>
    <w:p w:rsidR="00E64800" w:rsidRPr="00B327E2" w:rsidRDefault="00E64800" w:rsidP="00D9184C">
      <w:pPr>
        <w:pStyle w:val="Bullet"/>
        <w:numPr>
          <w:ilvl w:val="0"/>
          <w:numId w:val="20"/>
        </w:numPr>
        <w:spacing w:before="0" w:after="0"/>
        <w:ind w:left="284"/>
        <w:rPr>
          <w:rFonts w:asciiTheme="minorHAnsi" w:hAnsiTheme="minorHAnsi"/>
        </w:rPr>
      </w:pPr>
      <w:r w:rsidRPr="00B327E2">
        <w:rPr>
          <w:rFonts w:asciiTheme="minorHAnsi" w:hAnsiTheme="minorHAnsi"/>
        </w:rPr>
        <w:t>an incorporated trustee on behalf of a trust</w:t>
      </w:r>
    </w:p>
    <w:p w:rsidR="00E64800" w:rsidRDefault="00E64800" w:rsidP="00D9184C">
      <w:pPr>
        <w:pStyle w:val="Bullet"/>
        <w:numPr>
          <w:ilvl w:val="0"/>
          <w:numId w:val="20"/>
        </w:numPr>
        <w:spacing w:before="0" w:after="0"/>
        <w:ind w:left="284"/>
        <w:jc w:val="left"/>
        <w:rPr>
          <w:rFonts w:asciiTheme="minorHAnsi" w:hAnsiTheme="minorHAnsi"/>
        </w:rPr>
      </w:pPr>
      <w:r w:rsidRPr="00B327E2">
        <w:rPr>
          <w:rFonts w:asciiTheme="minorHAnsi" w:hAnsiTheme="minorHAnsi"/>
        </w:rPr>
        <w:t>an incorporated association</w:t>
      </w:r>
    </w:p>
    <w:p w:rsidR="00E64800" w:rsidRPr="00B327E2" w:rsidRDefault="00E64800" w:rsidP="00D9184C">
      <w:pPr>
        <w:pStyle w:val="Bullet"/>
        <w:numPr>
          <w:ilvl w:val="0"/>
          <w:numId w:val="20"/>
        </w:numPr>
        <w:spacing w:before="0" w:after="0"/>
        <w:ind w:left="284"/>
        <w:jc w:val="left"/>
        <w:rPr>
          <w:rFonts w:asciiTheme="minorHAnsi" w:hAnsiTheme="minorHAnsi"/>
        </w:rPr>
      </w:pPr>
      <w:r w:rsidRPr="00B327E2">
        <w:rPr>
          <w:rFonts w:asciiTheme="minorHAnsi" w:hAnsiTheme="minorHAnsi"/>
        </w:rPr>
        <w:t>a partnership</w:t>
      </w:r>
    </w:p>
    <w:p w:rsidR="00E64800" w:rsidRPr="00B327E2" w:rsidRDefault="00E64800" w:rsidP="00D9184C">
      <w:pPr>
        <w:pStyle w:val="Bullet"/>
        <w:numPr>
          <w:ilvl w:val="0"/>
          <w:numId w:val="20"/>
        </w:numPr>
        <w:spacing w:before="0" w:after="0"/>
        <w:ind w:left="284"/>
        <w:jc w:val="left"/>
        <w:rPr>
          <w:rFonts w:asciiTheme="minorHAnsi" w:hAnsiTheme="minorHAnsi"/>
        </w:rPr>
      </w:pPr>
      <w:r w:rsidRPr="00B327E2">
        <w:rPr>
          <w:rFonts w:asciiTheme="minorHAnsi" w:hAnsiTheme="minorHAnsi"/>
        </w:rPr>
        <w:t>a Consortium with a lead organisation</w:t>
      </w:r>
      <w:r w:rsidRPr="00B327E2">
        <w:rPr>
          <w:rStyle w:val="FootnoteReference"/>
          <w:rFonts w:asciiTheme="minorHAnsi" w:hAnsiTheme="minorHAnsi"/>
        </w:rPr>
        <w:footnoteReference w:id="1"/>
      </w:r>
      <w:r w:rsidRPr="00B327E2">
        <w:rPr>
          <w:rFonts w:asciiTheme="minorHAnsi" w:hAnsiTheme="minorHAnsi"/>
        </w:rPr>
        <w:t xml:space="preserve"> </w:t>
      </w:r>
    </w:p>
    <w:p w:rsidR="00E64800" w:rsidRPr="00B327E2" w:rsidRDefault="00E64800" w:rsidP="00D9184C">
      <w:pPr>
        <w:pStyle w:val="Bullet"/>
        <w:numPr>
          <w:ilvl w:val="0"/>
          <w:numId w:val="20"/>
        </w:numPr>
        <w:spacing w:before="0" w:after="0"/>
        <w:ind w:left="284"/>
        <w:jc w:val="left"/>
        <w:rPr>
          <w:rFonts w:asciiTheme="minorHAnsi" w:hAnsiTheme="minorHAnsi"/>
          <w:i/>
        </w:rPr>
      </w:pPr>
      <w:r w:rsidRPr="00B327E2">
        <w:rPr>
          <w:rFonts w:asciiTheme="minorHAnsi" w:hAnsiTheme="minorHAnsi"/>
        </w:rPr>
        <w:t xml:space="preserve">an Aboriginal and/or Torres Strait Islander Corporation registered under the </w:t>
      </w:r>
      <w:r w:rsidRPr="00B327E2">
        <w:rPr>
          <w:rFonts w:asciiTheme="minorHAnsi" w:hAnsiTheme="minorHAnsi"/>
          <w:i/>
        </w:rPr>
        <w:t>Corporations (Aboriginal and /or Torres Strait Islander) Act 2006</w:t>
      </w:r>
    </w:p>
    <w:p w:rsidR="00E64800" w:rsidRPr="00B327E2" w:rsidRDefault="00E64800" w:rsidP="00D9184C">
      <w:pPr>
        <w:pStyle w:val="Bullet"/>
        <w:numPr>
          <w:ilvl w:val="0"/>
          <w:numId w:val="20"/>
        </w:numPr>
        <w:spacing w:before="0" w:after="0"/>
        <w:ind w:left="284"/>
        <w:rPr>
          <w:rFonts w:asciiTheme="minorHAnsi" w:hAnsiTheme="minorHAnsi"/>
        </w:rPr>
      </w:pPr>
      <w:r w:rsidRPr="00B327E2">
        <w:rPr>
          <w:rFonts w:asciiTheme="minorHAnsi" w:hAnsiTheme="minorHAnsi"/>
        </w:rPr>
        <w:t>Public Company</w:t>
      </w:r>
    </w:p>
    <w:p w:rsidR="00B324AF" w:rsidRPr="00B327E2" w:rsidRDefault="00B324AF" w:rsidP="00D9184C">
      <w:pPr>
        <w:pStyle w:val="Bullet"/>
        <w:numPr>
          <w:ilvl w:val="0"/>
          <w:numId w:val="20"/>
        </w:numPr>
        <w:spacing w:before="0" w:after="0"/>
        <w:ind w:left="284"/>
        <w:rPr>
          <w:rFonts w:asciiTheme="minorHAnsi" w:hAnsiTheme="minorHAnsi"/>
        </w:rPr>
      </w:pPr>
      <w:r w:rsidRPr="00B327E2">
        <w:rPr>
          <w:rFonts w:asciiTheme="minorHAnsi" w:hAnsiTheme="minorHAnsi"/>
        </w:rPr>
        <w:t>Private Company</w:t>
      </w:r>
    </w:p>
    <w:p w:rsidR="00E64800" w:rsidRPr="00B327E2" w:rsidRDefault="00E64800" w:rsidP="00D9184C">
      <w:pPr>
        <w:pStyle w:val="Bullet"/>
        <w:numPr>
          <w:ilvl w:val="0"/>
          <w:numId w:val="20"/>
        </w:numPr>
        <w:spacing w:before="0" w:after="0"/>
        <w:ind w:left="284"/>
        <w:rPr>
          <w:rFonts w:asciiTheme="minorHAnsi" w:hAnsiTheme="minorHAnsi"/>
        </w:rPr>
      </w:pPr>
      <w:r w:rsidRPr="00B327E2">
        <w:rPr>
          <w:rFonts w:asciiTheme="minorHAnsi" w:hAnsiTheme="minorHAnsi"/>
        </w:rPr>
        <w:t>Incorporated Cooperative.</w:t>
      </w:r>
    </w:p>
    <w:p w:rsidR="00E3027C" w:rsidRPr="007C1101" w:rsidRDefault="00E3027C" w:rsidP="007C1101">
      <w:pPr>
        <w:pStyle w:val="Heading3Numbered"/>
        <w:rPr>
          <w:b/>
        </w:rPr>
      </w:pPr>
      <w:bookmarkStart w:id="23" w:name="_Toc491264095"/>
      <w:r w:rsidRPr="007C1101">
        <w:rPr>
          <w:b/>
        </w:rPr>
        <w:t>Additional eligibility criteria</w:t>
      </w:r>
      <w:bookmarkEnd w:id="23"/>
    </w:p>
    <w:p w:rsidR="00F50C26" w:rsidRDefault="009639E0" w:rsidP="00F50C26">
      <w:pPr>
        <w:pStyle w:val="Bullet"/>
        <w:tabs>
          <w:tab w:val="clear" w:pos="284"/>
        </w:tabs>
        <w:spacing w:before="0" w:after="0"/>
        <w:jc w:val="left"/>
        <w:rPr>
          <w:rFonts w:asciiTheme="minorHAnsi" w:hAnsiTheme="minorHAnsi"/>
          <w:color w:val="000000" w:themeColor="text1"/>
        </w:rPr>
      </w:pPr>
      <w:r w:rsidRPr="00B327E2">
        <w:rPr>
          <w:rFonts w:asciiTheme="minorHAnsi" w:hAnsiTheme="minorHAnsi"/>
          <w:color w:val="000000" w:themeColor="text1"/>
        </w:rPr>
        <w:t>I</w:t>
      </w:r>
      <w:r w:rsidR="00CC54E5" w:rsidRPr="00B327E2">
        <w:rPr>
          <w:rFonts w:asciiTheme="minorHAnsi" w:hAnsiTheme="minorHAnsi"/>
          <w:color w:val="000000" w:themeColor="text1"/>
        </w:rPr>
        <w:t>n addition</w:t>
      </w:r>
      <w:r w:rsidRPr="00B327E2">
        <w:rPr>
          <w:rFonts w:asciiTheme="minorHAnsi" w:hAnsiTheme="minorHAnsi"/>
          <w:color w:val="000000" w:themeColor="text1"/>
        </w:rPr>
        <w:t>,</w:t>
      </w:r>
      <w:r w:rsidR="00F50C26" w:rsidRPr="00B327E2">
        <w:rPr>
          <w:rFonts w:asciiTheme="minorHAnsi" w:hAnsiTheme="minorHAnsi"/>
          <w:color w:val="000000" w:themeColor="text1"/>
        </w:rPr>
        <w:t xml:space="preserve"> to meet eligibility</w:t>
      </w:r>
      <w:r w:rsidRPr="00B327E2">
        <w:rPr>
          <w:rFonts w:asciiTheme="minorHAnsi" w:hAnsiTheme="minorHAnsi"/>
          <w:color w:val="000000" w:themeColor="text1"/>
        </w:rPr>
        <w:t xml:space="preserve"> all organisations making applications must</w:t>
      </w:r>
      <w:r w:rsidR="00F50C26" w:rsidRPr="00B327E2">
        <w:rPr>
          <w:rFonts w:asciiTheme="minorHAnsi" w:hAnsiTheme="minorHAnsi"/>
          <w:color w:val="000000" w:themeColor="text1"/>
        </w:rPr>
        <w:t>:</w:t>
      </w:r>
    </w:p>
    <w:p w:rsidR="00816FCA" w:rsidRPr="002D172B" w:rsidRDefault="009639E0"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color w:val="000000" w:themeColor="text1"/>
        </w:rPr>
        <w:t>B</w:t>
      </w:r>
      <w:r w:rsidR="00E64800" w:rsidRPr="002D172B">
        <w:rPr>
          <w:rFonts w:asciiTheme="minorHAnsi" w:hAnsiTheme="minorHAnsi"/>
          <w:color w:val="000000" w:themeColor="text1"/>
        </w:rPr>
        <w:t>e capable of operating services in multiple states and territories so they must have an Australian Registered B</w:t>
      </w:r>
      <w:r w:rsidR="00062658" w:rsidRPr="002D172B">
        <w:rPr>
          <w:rFonts w:asciiTheme="minorHAnsi" w:hAnsiTheme="minorHAnsi"/>
          <w:color w:val="000000" w:themeColor="text1"/>
        </w:rPr>
        <w:t>ody</w:t>
      </w:r>
      <w:r w:rsidR="00E64800" w:rsidRPr="002D172B">
        <w:rPr>
          <w:rFonts w:asciiTheme="minorHAnsi" w:hAnsiTheme="minorHAnsi"/>
          <w:color w:val="000000" w:themeColor="text1"/>
        </w:rPr>
        <w:t xml:space="preserve"> Number (ARBN)</w:t>
      </w:r>
      <w:r w:rsidR="0091597A">
        <w:rPr>
          <w:rFonts w:asciiTheme="minorHAnsi" w:hAnsiTheme="minorHAnsi"/>
          <w:color w:val="000000" w:themeColor="text1"/>
        </w:rPr>
        <w:t xml:space="preserve"> or Australian Company Number (ACN)</w:t>
      </w:r>
      <w:r w:rsidR="00E64800" w:rsidRPr="002D172B">
        <w:rPr>
          <w:rFonts w:asciiTheme="minorHAnsi" w:hAnsiTheme="minorHAnsi"/>
          <w:color w:val="000000" w:themeColor="text1"/>
        </w:rPr>
        <w:t xml:space="preserve">.  This applies to all directly applying organisations whether they: an individual organisation; an individual organisation working in an Alliance with other organisations; or a lead organisation of a Consortium. </w:t>
      </w:r>
      <w:r w:rsidR="009768F9" w:rsidRPr="002D172B">
        <w:rPr>
          <w:rFonts w:asciiTheme="minorHAnsi" w:hAnsiTheme="minorHAnsi"/>
          <w:color w:val="000000" w:themeColor="text1"/>
        </w:rPr>
        <w:t xml:space="preserve"> </w:t>
      </w:r>
      <w:r w:rsidR="00E64800" w:rsidRPr="002D172B">
        <w:rPr>
          <w:rFonts w:asciiTheme="minorHAnsi" w:hAnsiTheme="minorHAnsi"/>
          <w:color w:val="000000" w:themeColor="text1"/>
        </w:rPr>
        <w:t>Further details provided below.</w:t>
      </w:r>
    </w:p>
    <w:p w:rsidR="00E64800" w:rsidRPr="002D172B" w:rsidRDefault="009639E0"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rPr>
        <w:t>If a</w:t>
      </w:r>
      <w:r w:rsidR="00E64800" w:rsidRPr="002D172B">
        <w:rPr>
          <w:rFonts w:asciiTheme="minorHAnsi" w:hAnsiTheme="minorHAnsi"/>
        </w:rPr>
        <w:t xml:space="preserve"> Consortium member, </w:t>
      </w:r>
      <w:r>
        <w:rPr>
          <w:rFonts w:asciiTheme="minorHAnsi" w:hAnsiTheme="minorHAnsi"/>
        </w:rPr>
        <w:t xml:space="preserve">(not </w:t>
      </w:r>
      <w:r w:rsidR="00E64800" w:rsidRPr="002D172B">
        <w:rPr>
          <w:rFonts w:asciiTheme="minorHAnsi" w:hAnsiTheme="minorHAnsi"/>
        </w:rPr>
        <w:t>the Lead of the Consortium</w:t>
      </w:r>
      <w:r>
        <w:rPr>
          <w:rFonts w:asciiTheme="minorHAnsi" w:hAnsiTheme="minorHAnsi"/>
        </w:rPr>
        <w:t>)</w:t>
      </w:r>
      <w:r w:rsidR="00E64800" w:rsidRPr="002D172B">
        <w:rPr>
          <w:rFonts w:asciiTheme="minorHAnsi" w:hAnsiTheme="minorHAnsi"/>
        </w:rPr>
        <w:t>, must have either an Australian Business Number (ABN)</w:t>
      </w:r>
      <w:r w:rsidR="0091597A">
        <w:rPr>
          <w:rFonts w:asciiTheme="minorHAnsi" w:hAnsiTheme="minorHAnsi"/>
        </w:rPr>
        <w:t xml:space="preserve">, </w:t>
      </w:r>
      <w:r w:rsidR="002723C3">
        <w:rPr>
          <w:rFonts w:asciiTheme="minorHAnsi" w:hAnsiTheme="minorHAnsi"/>
        </w:rPr>
        <w:t xml:space="preserve">an </w:t>
      </w:r>
      <w:r w:rsidR="0091597A">
        <w:rPr>
          <w:rFonts w:asciiTheme="minorHAnsi" w:hAnsiTheme="minorHAnsi"/>
          <w:color w:val="000000" w:themeColor="text1"/>
        </w:rPr>
        <w:t>Australian Company Number (ACN)</w:t>
      </w:r>
      <w:r w:rsidR="00E64800" w:rsidRPr="002D172B">
        <w:rPr>
          <w:rFonts w:asciiTheme="minorHAnsi" w:hAnsiTheme="minorHAnsi"/>
        </w:rPr>
        <w:t xml:space="preserve"> or </w:t>
      </w:r>
      <w:r w:rsidR="002723C3">
        <w:rPr>
          <w:rFonts w:asciiTheme="minorHAnsi" w:hAnsiTheme="minorHAnsi"/>
        </w:rPr>
        <w:t xml:space="preserve">an </w:t>
      </w:r>
      <w:r w:rsidR="00E64800" w:rsidRPr="002D172B">
        <w:rPr>
          <w:rFonts w:asciiTheme="minorHAnsi" w:hAnsiTheme="minorHAnsi"/>
          <w:color w:val="000000" w:themeColor="text1"/>
        </w:rPr>
        <w:t xml:space="preserve">Australian Registered </w:t>
      </w:r>
      <w:r w:rsidR="00062658" w:rsidRPr="002D172B">
        <w:rPr>
          <w:rFonts w:asciiTheme="minorHAnsi" w:hAnsiTheme="minorHAnsi"/>
          <w:color w:val="000000" w:themeColor="text1"/>
        </w:rPr>
        <w:t xml:space="preserve">Body </w:t>
      </w:r>
      <w:r w:rsidR="00E64800" w:rsidRPr="002D172B">
        <w:rPr>
          <w:rFonts w:asciiTheme="minorHAnsi" w:hAnsiTheme="minorHAnsi"/>
          <w:color w:val="000000" w:themeColor="text1"/>
        </w:rPr>
        <w:t xml:space="preserve">Number (ARBN).  </w:t>
      </w:r>
      <w:r>
        <w:rPr>
          <w:rFonts w:asciiTheme="minorHAnsi" w:hAnsiTheme="minorHAnsi"/>
          <w:color w:val="000000" w:themeColor="text1"/>
        </w:rPr>
        <w:t>Please n</w:t>
      </w:r>
      <w:r w:rsidR="00E64800" w:rsidRPr="002D172B">
        <w:rPr>
          <w:rFonts w:asciiTheme="minorHAnsi" w:hAnsiTheme="minorHAnsi"/>
          <w:color w:val="000000" w:themeColor="text1"/>
        </w:rPr>
        <w:t>ot</w:t>
      </w:r>
      <w:r>
        <w:rPr>
          <w:rFonts w:asciiTheme="minorHAnsi" w:hAnsiTheme="minorHAnsi"/>
          <w:color w:val="000000" w:themeColor="text1"/>
        </w:rPr>
        <w:t>e</w:t>
      </w:r>
      <w:r w:rsidR="00E64800" w:rsidRPr="002D172B">
        <w:rPr>
          <w:rFonts w:asciiTheme="minorHAnsi" w:hAnsiTheme="minorHAnsi"/>
          <w:color w:val="000000" w:themeColor="text1"/>
        </w:rPr>
        <w:t xml:space="preserve"> that if that organisation intends to deliver services across multiple states and territories than it must have an ARBN</w:t>
      </w:r>
      <w:r w:rsidR="0091597A">
        <w:rPr>
          <w:rFonts w:asciiTheme="minorHAnsi" w:hAnsiTheme="minorHAnsi"/>
          <w:color w:val="000000" w:themeColor="text1"/>
        </w:rPr>
        <w:t xml:space="preserve"> or ACN</w:t>
      </w:r>
      <w:r w:rsidR="00E64800" w:rsidRPr="002D172B">
        <w:rPr>
          <w:rFonts w:asciiTheme="minorHAnsi" w:hAnsiTheme="minorHAnsi"/>
          <w:color w:val="000000" w:themeColor="text1"/>
        </w:rPr>
        <w:t>.</w:t>
      </w:r>
    </w:p>
    <w:p w:rsidR="00E64800" w:rsidRPr="002D172B" w:rsidRDefault="00CC54E5"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color w:val="000000" w:themeColor="text1"/>
        </w:rPr>
        <w:t>B</w:t>
      </w:r>
      <w:r w:rsidR="00E64800" w:rsidRPr="002D172B">
        <w:rPr>
          <w:rFonts w:asciiTheme="minorHAnsi" w:hAnsiTheme="minorHAnsi"/>
          <w:color w:val="000000" w:themeColor="text1"/>
        </w:rPr>
        <w:t>e registered for the purposes of GST</w:t>
      </w:r>
      <w:r>
        <w:rPr>
          <w:rFonts w:asciiTheme="minorHAnsi" w:hAnsiTheme="minorHAnsi"/>
          <w:color w:val="000000" w:themeColor="text1"/>
        </w:rPr>
        <w:t>.</w:t>
      </w:r>
      <w:r w:rsidR="00E64800" w:rsidRPr="002D172B">
        <w:rPr>
          <w:rFonts w:asciiTheme="minorHAnsi" w:hAnsiTheme="minorHAnsi"/>
          <w:color w:val="000000" w:themeColor="text1"/>
        </w:rPr>
        <w:t xml:space="preserve"> </w:t>
      </w:r>
    </w:p>
    <w:p w:rsidR="00E64800" w:rsidRPr="002D172B" w:rsidRDefault="00CC54E5"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color w:val="000000" w:themeColor="text1"/>
        </w:rPr>
        <w:t>H</w:t>
      </w:r>
      <w:r w:rsidR="00E64800" w:rsidRPr="002D172B">
        <w:rPr>
          <w:rFonts w:asciiTheme="minorHAnsi" w:hAnsiTheme="minorHAnsi"/>
          <w:color w:val="000000" w:themeColor="text1"/>
        </w:rPr>
        <w:t>ave an account with an Australian financial institution</w:t>
      </w:r>
      <w:r>
        <w:rPr>
          <w:rFonts w:asciiTheme="minorHAnsi" w:hAnsiTheme="minorHAnsi"/>
          <w:color w:val="000000" w:themeColor="text1"/>
        </w:rPr>
        <w:t>.</w:t>
      </w:r>
    </w:p>
    <w:p w:rsidR="00E64800" w:rsidRPr="002D172B" w:rsidRDefault="00CC54E5"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color w:val="000000" w:themeColor="text1"/>
        </w:rPr>
        <w:t xml:space="preserve">Have </w:t>
      </w:r>
      <w:r w:rsidR="00E64800" w:rsidRPr="002D172B">
        <w:rPr>
          <w:rFonts w:asciiTheme="minorHAnsi" w:hAnsiTheme="minorHAnsi"/>
          <w:color w:val="000000" w:themeColor="text1"/>
        </w:rPr>
        <w:t>main place of business based/located in an Australian State or mainland Territory</w:t>
      </w:r>
      <w:r>
        <w:rPr>
          <w:rFonts w:asciiTheme="minorHAnsi" w:hAnsiTheme="minorHAnsi"/>
          <w:color w:val="000000" w:themeColor="text1"/>
        </w:rPr>
        <w:t>.</w:t>
      </w:r>
    </w:p>
    <w:p w:rsidR="00E64800" w:rsidRPr="002D172B" w:rsidRDefault="00CC54E5" w:rsidP="00D9184C">
      <w:pPr>
        <w:pStyle w:val="Bullet"/>
        <w:numPr>
          <w:ilvl w:val="0"/>
          <w:numId w:val="20"/>
        </w:numPr>
        <w:spacing w:before="0" w:after="0"/>
        <w:ind w:left="284"/>
        <w:jc w:val="left"/>
        <w:rPr>
          <w:rFonts w:asciiTheme="minorHAnsi" w:hAnsiTheme="minorHAnsi" w:cstheme="minorHAnsi"/>
          <w:color w:val="000000" w:themeColor="text1"/>
        </w:rPr>
      </w:pPr>
      <w:r>
        <w:rPr>
          <w:rFonts w:asciiTheme="minorHAnsi" w:hAnsiTheme="minorHAnsi" w:cstheme="minorHAnsi"/>
          <w:color w:val="000000" w:themeColor="text1"/>
        </w:rPr>
        <w:lastRenderedPageBreak/>
        <w:t>B</w:t>
      </w:r>
      <w:r w:rsidR="00E64800" w:rsidRPr="002D172B">
        <w:rPr>
          <w:rFonts w:asciiTheme="minorHAnsi" w:hAnsiTheme="minorHAnsi" w:cstheme="minorHAnsi"/>
          <w:color w:val="000000" w:themeColor="text1"/>
        </w:rPr>
        <w:t xml:space="preserve">e financially viable (assessed by the </w:t>
      </w:r>
      <w:r w:rsidR="00930BD9">
        <w:rPr>
          <w:rFonts w:asciiTheme="minorHAnsi" w:hAnsiTheme="minorHAnsi" w:cstheme="minorHAnsi"/>
          <w:color w:val="000000" w:themeColor="text1"/>
        </w:rPr>
        <w:t>D</w:t>
      </w:r>
      <w:r w:rsidR="007B0FFA">
        <w:rPr>
          <w:rFonts w:asciiTheme="minorHAnsi" w:hAnsiTheme="minorHAnsi" w:cstheme="minorHAnsi"/>
          <w:color w:val="000000" w:themeColor="text1"/>
        </w:rPr>
        <w:t xml:space="preserve">epartment of Social Services </w:t>
      </w:r>
      <w:r w:rsidR="00E64800" w:rsidRPr="002D172B">
        <w:rPr>
          <w:rFonts w:asciiTheme="minorHAnsi" w:hAnsiTheme="minorHAnsi" w:cstheme="minorHAnsi"/>
          <w:color w:val="000000" w:themeColor="text1"/>
        </w:rPr>
        <w:t>based on financial statements provided by you and information on public record)</w:t>
      </w:r>
      <w:r>
        <w:rPr>
          <w:rFonts w:asciiTheme="minorHAnsi" w:hAnsiTheme="minorHAnsi" w:cstheme="minorHAnsi"/>
          <w:color w:val="000000" w:themeColor="text1"/>
        </w:rPr>
        <w:t>.</w:t>
      </w:r>
    </w:p>
    <w:p w:rsidR="00E64800" w:rsidRPr="002D172B" w:rsidRDefault="00CC54E5" w:rsidP="00D9184C">
      <w:pPr>
        <w:pStyle w:val="Bullet"/>
        <w:numPr>
          <w:ilvl w:val="0"/>
          <w:numId w:val="20"/>
        </w:numPr>
        <w:spacing w:before="0" w:after="0"/>
        <w:ind w:left="284"/>
        <w:jc w:val="left"/>
        <w:rPr>
          <w:rFonts w:asciiTheme="minorHAnsi" w:hAnsiTheme="minorHAnsi"/>
          <w:color w:val="000000" w:themeColor="text1"/>
        </w:rPr>
      </w:pPr>
      <w:r>
        <w:rPr>
          <w:rFonts w:asciiTheme="minorHAnsi" w:hAnsiTheme="minorHAnsi"/>
          <w:color w:val="000000" w:themeColor="text1"/>
        </w:rPr>
        <w:t>C</w:t>
      </w:r>
      <w:r w:rsidR="00E64800" w:rsidRPr="002D172B">
        <w:rPr>
          <w:rFonts w:asciiTheme="minorHAnsi" w:hAnsiTheme="minorHAnsi"/>
          <w:color w:val="000000" w:themeColor="text1"/>
        </w:rPr>
        <w:t>omply with all relevant laws, including (but not limited to):</w:t>
      </w:r>
    </w:p>
    <w:p w:rsidR="00E64800" w:rsidRPr="000F5772" w:rsidRDefault="00E64800" w:rsidP="005577B6">
      <w:pPr>
        <w:numPr>
          <w:ilvl w:val="0"/>
          <w:numId w:val="23"/>
        </w:numPr>
        <w:spacing w:before="0" w:after="0"/>
        <w:ind w:left="709" w:hanging="425"/>
        <w:rPr>
          <w:iCs/>
        </w:rPr>
      </w:pPr>
      <w:r w:rsidRPr="002D172B">
        <w:rPr>
          <w:iCs/>
          <w:color w:val="000000" w:themeColor="text1"/>
        </w:rPr>
        <w:t xml:space="preserve">the </w:t>
      </w:r>
      <w:hyperlink r:id="rId13" w:history="1">
        <w:r w:rsidRPr="000F5772">
          <w:rPr>
            <w:i/>
            <w:iCs/>
            <w:u w:val="single"/>
          </w:rPr>
          <w:t>Disability Services Act 1986</w:t>
        </w:r>
      </w:hyperlink>
    </w:p>
    <w:p w:rsidR="00E64800" w:rsidRPr="000F5772" w:rsidRDefault="00E64800" w:rsidP="005577B6">
      <w:pPr>
        <w:numPr>
          <w:ilvl w:val="0"/>
          <w:numId w:val="23"/>
        </w:numPr>
        <w:spacing w:before="0" w:after="0"/>
        <w:ind w:left="709" w:hanging="425"/>
        <w:rPr>
          <w:iCs/>
        </w:rPr>
      </w:pPr>
      <w:r w:rsidRPr="000F5772">
        <w:rPr>
          <w:iCs/>
        </w:rPr>
        <w:t xml:space="preserve">the </w:t>
      </w:r>
      <w:hyperlink r:id="rId14" w:history="1">
        <w:r w:rsidRPr="000F5772">
          <w:rPr>
            <w:i/>
            <w:u w:val="single"/>
          </w:rPr>
          <w:t>Social Security Act 1991</w:t>
        </w:r>
      </w:hyperlink>
      <w:r w:rsidRPr="000F5772">
        <w:t xml:space="preserve"> </w:t>
      </w:r>
    </w:p>
    <w:p w:rsidR="00E64800" w:rsidRPr="007B0FFA" w:rsidRDefault="00E64800" w:rsidP="005577B6">
      <w:pPr>
        <w:numPr>
          <w:ilvl w:val="0"/>
          <w:numId w:val="23"/>
        </w:numPr>
        <w:spacing w:before="0" w:after="0"/>
        <w:ind w:left="709" w:hanging="425"/>
        <w:rPr>
          <w:iCs/>
        </w:rPr>
      </w:pPr>
      <w:r w:rsidRPr="007B0FFA">
        <w:t xml:space="preserve">the </w:t>
      </w:r>
      <w:bookmarkStart w:id="24" w:name="Act"/>
      <w:r w:rsidR="006D5210" w:rsidRPr="007B0FFA">
        <w:rPr>
          <w:i/>
        </w:rPr>
        <w:fldChar w:fldCharType="begin"/>
      </w:r>
      <w:r w:rsidRPr="000F5772">
        <w:rPr>
          <w:i/>
        </w:rPr>
        <w:instrText xml:space="preserve"> HYPERLINK "http://www.comlaw.gov.au/Details/C2014C00353" </w:instrText>
      </w:r>
      <w:r w:rsidR="006D5210" w:rsidRPr="007B0FFA">
        <w:rPr>
          <w:i/>
        </w:rPr>
        <w:fldChar w:fldCharType="separate"/>
      </w:r>
      <w:r w:rsidRPr="000F5772">
        <w:rPr>
          <w:i/>
          <w:u w:val="single"/>
        </w:rPr>
        <w:t>National Health Act 1953</w:t>
      </w:r>
      <w:bookmarkEnd w:id="24"/>
      <w:r w:rsidR="006D5210" w:rsidRPr="007B0FFA">
        <w:rPr>
          <w:i/>
        </w:rPr>
        <w:fldChar w:fldCharType="end"/>
      </w:r>
    </w:p>
    <w:p w:rsidR="00E64800" w:rsidRPr="000F5772" w:rsidRDefault="00E64800" w:rsidP="005577B6">
      <w:pPr>
        <w:numPr>
          <w:ilvl w:val="0"/>
          <w:numId w:val="23"/>
        </w:numPr>
        <w:spacing w:before="0" w:after="0"/>
        <w:ind w:left="709" w:hanging="425"/>
        <w:rPr>
          <w:i/>
          <w:iCs/>
        </w:rPr>
      </w:pPr>
      <w:r w:rsidRPr="005145F2">
        <w:rPr>
          <w:iCs/>
        </w:rPr>
        <w:t xml:space="preserve">the </w:t>
      </w:r>
      <w:r w:rsidRPr="000F5772">
        <w:rPr>
          <w:i/>
          <w:iCs/>
        </w:rPr>
        <w:t xml:space="preserve">National Disability Insurance Scheme Act 2013 </w:t>
      </w:r>
    </w:p>
    <w:p w:rsidR="00E64800" w:rsidRPr="007B0FFA" w:rsidRDefault="00E64800" w:rsidP="005577B6">
      <w:pPr>
        <w:numPr>
          <w:ilvl w:val="0"/>
          <w:numId w:val="23"/>
        </w:numPr>
        <w:spacing w:before="0" w:after="0"/>
        <w:ind w:left="709" w:hanging="425"/>
        <w:rPr>
          <w:iCs/>
        </w:rPr>
      </w:pPr>
      <w:r w:rsidRPr="007B0FFA">
        <w:t xml:space="preserve">the </w:t>
      </w:r>
      <w:hyperlink r:id="rId15" w:history="1">
        <w:r w:rsidRPr="000F5772">
          <w:rPr>
            <w:i/>
            <w:u w:val="single"/>
          </w:rPr>
          <w:t>Fair Work Act 2009</w:t>
        </w:r>
      </w:hyperlink>
    </w:p>
    <w:p w:rsidR="00E64800" w:rsidRPr="000F5772" w:rsidRDefault="00E64800" w:rsidP="005577B6">
      <w:pPr>
        <w:numPr>
          <w:ilvl w:val="0"/>
          <w:numId w:val="23"/>
        </w:numPr>
        <w:spacing w:before="0" w:after="0"/>
        <w:ind w:left="709" w:hanging="425"/>
        <w:rPr>
          <w:iCs/>
        </w:rPr>
      </w:pPr>
      <w:r w:rsidRPr="000F5772">
        <w:t xml:space="preserve">the </w:t>
      </w:r>
      <w:hyperlink r:id="rId16" w:history="1">
        <w:r w:rsidRPr="000F5772">
          <w:rPr>
            <w:rStyle w:val="Hyperlink"/>
            <w:rFonts w:cstheme="minorHAnsi"/>
            <w:i/>
          </w:rPr>
          <w:t>Workplace Gender Equality Act 2012</w:t>
        </w:r>
      </w:hyperlink>
      <w:r w:rsidRPr="000F5772">
        <w:rPr>
          <w:rFonts w:cstheme="minorHAnsi"/>
        </w:rPr>
        <w:t xml:space="preserve"> (if relevant).</w:t>
      </w:r>
    </w:p>
    <w:p w:rsidR="00714DAF" w:rsidRPr="007C1101" w:rsidRDefault="00714DAF" w:rsidP="007C1101">
      <w:pPr>
        <w:pStyle w:val="Heading3Numbered"/>
        <w:rPr>
          <w:b/>
        </w:rPr>
      </w:pPr>
      <w:bookmarkStart w:id="25" w:name="_Toc491264096"/>
      <w:r w:rsidRPr="007C1101">
        <w:rPr>
          <w:b/>
        </w:rPr>
        <w:t>Eligibility organisations - configurations</w:t>
      </w:r>
      <w:bookmarkEnd w:id="25"/>
    </w:p>
    <w:p w:rsidR="00E64800" w:rsidRDefault="00E64800" w:rsidP="00E64800">
      <w:pPr>
        <w:pStyle w:val="Bullet"/>
        <w:tabs>
          <w:tab w:val="clear" w:pos="284"/>
        </w:tabs>
        <w:spacing w:before="0" w:after="0"/>
        <w:ind w:left="0" w:firstLine="0"/>
        <w:rPr>
          <w:rFonts w:asciiTheme="minorHAnsi" w:hAnsiTheme="minorHAnsi"/>
        </w:rPr>
      </w:pPr>
      <w:r w:rsidRPr="002D172B">
        <w:rPr>
          <w:rFonts w:asciiTheme="minorHAnsi" w:hAnsiTheme="minorHAnsi"/>
        </w:rPr>
        <w:t>There is flexibility in the configuration of Disability Representative Organisations (DROs) funded under this grant</w:t>
      </w:r>
      <w:r w:rsidR="009639E0">
        <w:rPr>
          <w:rFonts w:asciiTheme="minorHAnsi" w:hAnsiTheme="minorHAnsi"/>
        </w:rPr>
        <w:t>.</w:t>
      </w:r>
    </w:p>
    <w:p w:rsidR="002D20DA" w:rsidRPr="002D172B" w:rsidRDefault="002D20DA" w:rsidP="002D20DA">
      <w:pPr>
        <w:pStyle w:val="Bullet"/>
        <w:tabs>
          <w:tab w:val="num" w:pos="764"/>
        </w:tabs>
        <w:spacing w:after="0"/>
        <w:ind w:left="0" w:firstLine="0"/>
        <w:jc w:val="left"/>
        <w:rPr>
          <w:rFonts w:asciiTheme="minorHAnsi" w:hAnsiTheme="minorHAnsi"/>
        </w:rPr>
      </w:pPr>
      <w:r w:rsidRPr="002D172B">
        <w:rPr>
          <w:rFonts w:asciiTheme="minorHAnsi" w:hAnsiTheme="minorHAnsi"/>
        </w:rPr>
        <w:t>Eligible DROs may include any combination of:</w:t>
      </w:r>
    </w:p>
    <w:p w:rsidR="002D20DA" w:rsidRPr="002D172B" w:rsidRDefault="002D20DA" w:rsidP="002D20DA">
      <w:pPr>
        <w:pStyle w:val="Bullet"/>
        <w:numPr>
          <w:ilvl w:val="0"/>
          <w:numId w:val="20"/>
        </w:numPr>
        <w:tabs>
          <w:tab w:val="num" w:pos="764"/>
        </w:tabs>
        <w:spacing w:after="0"/>
        <w:ind w:left="284"/>
        <w:jc w:val="left"/>
        <w:rPr>
          <w:rFonts w:asciiTheme="minorHAnsi" w:hAnsiTheme="minorHAnsi"/>
        </w:rPr>
      </w:pPr>
      <w:r w:rsidRPr="002D172B">
        <w:rPr>
          <w:rFonts w:asciiTheme="minorHAnsi" w:hAnsiTheme="minorHAnsi"/>
        </w:rPr>
        <w:t>Individual DRO</w:t>
      </w:r>
      <w:r>
        <w:rPr>
          <w:rFonts w:asciiTheme="minorHAnsi" w:hAnsiTheme="minorHAnsi"/>
        </w:rPr>
        <w:t>s</w:t>
      </w:r>
      <w:r w:rsidRPr="002D172B">
        <w:rPr>
          <w:rFonts w:asciiTheme="minorHAnsi" w:hAnsiTheme="minorHAnsi"/>
        </w:rPr>
        <w:t xml:space="preserve"> as sole applicants.</w:t>
      </w:r>
    </w:p>
    <w:p w:rsidR="002D20DA" w:rsidRDefault="002D20DA" w:rsidP="004523EE">
      <w:pPr>
        <w:pStyle w:val="Bullet"/>
        <w:numPr>
          <w:ilvl w:val="0"/>
          <w:numId w:val="20"/>
        </w:numPr>
        <w:spacing w:after="0"/>
        <w:ind w:left="284"/>
        <w:jc w:val="left"/>
        <w:rPr>
          <w:rFonts w:asciiTheme="minorHAnsi" w:hAnsiTheme="minorHAnsi"/>
        </w:rPr>
      </w:pPr>
      <w:r w:rsidRPr="002D172B">
        <w:rPr>
          <w:rFonts w:asciiTheme="minorHAnsi" w:hAnsiTheme="minorHAnsi"/>
        </w:rPr>
        <w:t>Alliance DRO</w:t>
      </w:r>
      <w:r>
        <w:rPr>
          <w:rFonts w:asciiTheme="minorHAnsi" w:hAnsiTheme="minorHAnsi"/>
        </w:rPr>
        <w:t>s</w:t>
      </w:r>
      <w:r w:rsidRPr="002D172B">
        <w:rPr>
          <w:rFonts w:asciiTheme="minorHAnsi" w:hAnsiTheme="minorHAnsi"/>
        </w:rPr>
        <w:t>, meaning that more than one DRO has applied for discrete funding where each of these organisations intend to form (or are already) in an Alliance with each other.</w:t>
      </w:r>
    </w:p>
    <w:p w:rsidR="00534D72" w:rsidRDefault="002D20DA" w:rsidP="004523EE">
      <w:pPr>
        <w:pStyle w:val="Bullet"/>
        <w:numPr>
          <w:ilvl w:val="0"/>
          <w:numId w:val="20"/>
        </w:numPr>
        <w:spacing w:after="0"/>
        <w:ind w:left="284"/>
        <w:jc w:val="left"/>
        <w:rPr>
          <w:rFonts w:asciiTheme="minorHAnsi" w:hAnsiTheme="minorHAnsi"/>
        </w:rPr>
      </w:pPr>
      <w:r w:rsidRPr="002D20DA">
        <w:rPr>
          <w:rFonts w:asciiTheme="minorHAnsi" w:hAnsiTheme="minorHAnsi"/>
        </w:rPr>
        <w:t xml:space="preserve">Lead DRO </w:t>
      </w:r>
      <w:r w:rsidRPr="00336731">
        <w:rPr>
          <w:rFonts w:asciiTheme="minorHAnsi" w:hAnsiTheme="minorHAnsi"/>
        </w:rPr>
        <w:t>of a Consortium</w:t>
      </w:r>
    </w:p>
    <w:p w:rsidR="005806D1" w:rsidRDefault="005806D1" w:rsidP="00E203D5">
      <w:pPr>
        <w:pStyle w:val="Bullet"/>
        <w:tabs>
          <w:tab w:val="clear" w:pos="284"/>
          <w:tab w:val="num" w:pos="0"/>
        </w:tabs>
        <w:spacing w:after="0"/>
        <w:ind w:left="0" w:firstLine="0"/>
        <w:jc w:val="left"/>
        <w:rPr>
          <w:rFonts w:asciiTheme="minorHAnsi" w:hAnsiTheme="minorHAnsi"/>
        </w:rPr>
      </w:pPr>
      <w:r>
        <w:rPr>
          <w:rFonts w:asciiTheme="minorHAnsi" w:hAnsiTheme="minorHAnsi"/>
        </w:rPr>
        <w:t>Each application will ask the applicant if they wish to submit the application response as an individual organisation, a member of an Alliance, a lead organisation of an Alliance or lead organisation of a Consortium.</w:t>
      </w:r>
      <w:r w:rsidR="00832085">
        <w:rPr>
          <w:rFonts w:asciiTheme="minorHAnsi" w:hAnsiTheme="minorHAnsi"/>
        </w:rPr>
        <w:t xml:space="preserve"> Further information on application submission combinations that are eligible are outlined in </w:t>
      </w:r>
      <w:r w:rsidR="00832085" w:rsidRPr="00E203D5">
        <w:rPr>
          <w:rFonts w:asciiTheme="minorHAnsi" w:hAnsiTheme="minorHAnsi"/>
          <w:b/>
        </w:rPr>
        <w:t>Table 1</w:t>
      </w:r>
      <w:r w:rsidR="00832085">
        <w:rPr>
          <w:rFonts w:asciiTheme="minorHAnsi" w:hAnsiTheme="minorHAnsi"/>
        </w:rPr>
        <w:t xml:space="preserve"> and described in further detail below the table.</w:t>
      </w:r>
    </w:p>
    <w:p w:rsidR="0042168E" w:rsidRDefault="0042168E" w:rsidP="004523EE">
      <w:pPr>
        <w:pStyle w:val="Bullet"/>
        <w:tabs>
          <w:tab w:val="clear" w:pos="284"/>
        </w:tabs>
        <w:spacing w:after="0"/>
        <w:ind w:left="0" w:firstLine="0"/>
        <w:jc w:val="left"/>
        <w:rPr>
          <w:rFonts w:asciiTheme="minorHAnsi" w:hAnsiTheme="minorHAnsi"/>
        </w:rPr>
      </w:pPr>
      <w:r w:rsidRPr="0042168E">
        <w:rPr>
          <w:b/>
          <w:bCs/>
        </w:rPr>
        <w:t xml:space="preserve">Table </w:t>
      </w:r>
      <w:r w:rsidR="004478B9">
        <w:rPr>
          <w:b/>
          <w:bCs/>
        </w:rPr>
        <w:t>1</w:t>
      </w:r>
      <w:r w:rsidRPr="00EC71CE">
        <w:rPr>
          <w:b/>
          <w:bCs/>
        </w:rPr>
        <w:t xml:space="preserve">: </w:t>
      </w:r>
      <w:r w:rsidR="00F136F9">
        <w:rPr>
          <w:b/>
          <w:bCs/>
        </w:rPr>
        <w:t>High level e</w:t>
      </w:r>
      <w:r w:rsidRPr="00EC71CE">
        <w:rPr>
          <w:b/>
          <w:bCs/>
        </w:rPr>
        <w:t xml:space="preserve">xpected </w:t>
      </w:r>
      <w:r>
        <w:rPr>
          <w:b/>
          <w:bCs/>
        </w:rPr>
        <w:t xml:space="preserve">DRO combination for application </w:t>
      </w:r>
      <w:r w:rsidR="00F136F9">
        <w:rPr>
          <w:b/>
          <w:bCs/>
        </w:rPr>
        <w:t xml:space="preserve">and attachment </w:t>
      </w:r>
      <w:r>
        <w:rPr>
          <w:b/>
          <w:bCs/>
        </w:rPr>
        <w:t xml:space="preserve">submission </w:t>
      </w:r>
      <w:r w:rsidR="00F136F9">
        <w:rPr>
          <w:b/>
          <w:bCs/>
        </w:rPr>
        <w:t xml:space="preserve">to ensure </w:t>
      </w:r>
      <w:r>
        <w:rPr>
          <w:b/>
          <w:bCs/>
        </w:rPr>
        <w:t>eligibility</w:t>
      </w:r>
      <w:r w:rsidR="00F136F9">
        <w:rPr>
          <w:b/>
          <w:bCs/>
        </w:rPr>
        <w:t>.</w:t>
      </w:r>
    </w:p>
    <w:tbl>
      <w:tblPr>
        <w:tblStyle w:val="TableGrid"/>
        <w:tblW w:w="0" w:type="auto"/>
        <w:tblInd w:w="284" w:type="dxa"/>
        <w:tblLook w:val="04A0" w:firstRow="1" w:lastRow="0" w:firstColumn="1" w:lastColumn="0" w:noHBand="0" w:noVBand="1"/>
        <w:tblCaption w:val="Application and attachment submission"/>
        <w:tblDescription w:val="Application and attachment submission"/>
      </w:tblPr>
      <w:tblGrid>
        <w:gridCol w:w="1828"/>
        <w:gridCol w:w="1803"/>
        <w:gridCol w:w="1775"/>
        <w:gridCol w:w="1776"/>
        <w:gridCol w:w="1776"/>
      </w:tblGrid>
      <w:tr w:rsidR="0042168E" w:rsidTr="00EE1A02">
        <w:trPr>
          <w:tblHeader/>
        </w:trPr>
        <w:tc>
          <w:tcPr>
            <w:tcW w:w="1828" w:type="dxa"/>
          </w:tcPr>
          <w:p w:rsidR="0042168E" w:rsidRPr="004523EE" w:rsidRDefault="0042168E" w:rsidP="004523EE">
            <w:pPr>
              <w:pStyle w:val="Bullet"/>
              <w:spacing w:after="0"/>
              <w:ind w:left="0" w:firstLine="0"/>
              <w:jc w:val="center"/>
              <w:rPr>
                <w:rFonts w:asciiTheme="minorHAnsi" w:hAnsiTheme="minorHAnsi"/>
                <w:b/>
                <w:color w:val="0070C0"/>
                <w:sz w:val="24"/>
                <w:szCs w:val="24"/>
              </w:rPr>
            </w:pPr>
            <w:r w:rsidRPr="004523EE">
              <w:rPr>
                <w:rFonts w:asciiTheme="minorHAnsi" w:hAnsiTheme="minorHAnsi"/>
                <w:b/>
                <w:color w:val="0070C0"/>
                <w:sz w:val="24"/>
                <w:szCs w:val="24"/>
              </w:rPr>
              <w:t>Applicant Type</w:t>
            </w:r>
          </w:p>
        </w:tc>
        <w:tc>
          <w:tcPr>
            <w:tcW w:w="7130" w:type="dxa"/>
            <w:gridSpan w:val="4"/>
          </w:tcPr>
          <w:p w:rsidR="0042168E" w:rsidRPr="004523EE" w:rsidRDefault="0042168E" w:rsidP="004523EE">
            <w:pPr>
              <w:pStyle w:val="Bullet"/>
              <w:spacing w:after="0"/>
              <w:ind w:left="0" w:firstLine="0"/>
              <w:jc w:val="center"/>
              <w:rPr>
                <w:rFonts w:asciiTheme="minorHAnsi" w:hAnsiTheme="minorHAnsi"/>
                <w:b/>
                <w:sz w:val="24"/>
                <w:szCs w:val="24"/>
              </w:rPr>
            </w:pPr>
            <w:r w:rsidRPr="004523EE">
              <w:rPr>
                <w:rFonts w:asciiTheme="minorHAnsi" w:hAnsiTheme="minorHAnsi"/>
                <w:b/>
                <w:sz w:val="24"/>
                <w:szCs w:val="24"/>
              </w:rPr>
              <w:t xml:space="preserve">What application </w:t>
            </w:r>
            <w:r w:rsidR="00F562A7">
              <w:rPr>
                <w:rFonts w:asciiTheme="minorHAnsi" w:hAnsiTheme="minorHAnsi"/>
                <w:b/>
                <w:sz w:val="24"/>
                <w:szCs w:val="24"/>
              </w:rPr>
              <w:t xml:space="preserve">submission </w:t>
            </w:r>
            <w:r w:rsidR="00F562A7" w:rsidRPr="00F562A7">
              <w:rPr>
                <w:rFonts w:asciiTheme="minorHAnsi" w:hAnsiTheme="minorHAnsi"/>
                <w:b/>
                <w:sz w:val="24"/>
                <w:szCs w:val="24"/>
              </w:rPr>
              <w:t xml:space="preserve">options do I have and </w:t>
            </w:r>
            <w:r w:rsidR="00F562A7">
              <w:rPr>
                <w:rFonts w:asciiTheme="minorHAnsi" w:hAnsiTheme="minorHAnsi"/>
                <w:b/>
                <w:sz w:val="24"/>
                <w:szCs w:val="24"/>
              </w:rPr>
              <w:t>w</w:t>
            </w:r>
            <w:r w:rsidRPr="004523EE">
              <w:rPr>
                <w:rFonts w:asciiTheme="minorHAnsi" w:hAnsiTheme="minorHAnsi"/>
                <w:b/>
                <w:sz w:val="24"/>
                <w:szCs w:val="24"/>
              </w:rPr>
              <w:t>hat attachments do I use</w:t>
            </w:r>
            <w:r w:rsidR="00F562A7">
              <w:rPr>
                <w:rFonts w:asciiTheme="minorHAnsi" w:hAnsiTheme="minorHAnsi"/>
                <w:b/>
                <w:sz w:val="24"/>
                <w:szCs w:val="24"/>
              </w:rPr>
              <w:t xml:space="preserve"> for the different applicant types</w:t>
            </w:r>
            <w:r w:rsidRPr="004523EE">
              <w:rPr>
                <w:rFonts w:asciiTheme="minorHAnsi" w:hAnsiTheme="minorHAnsi"/>
                <w:b/>
                <w:sz w:val="24"/>
                <w:szCs w:val="24"/>
              </w:rPr>
              <w:t>?</w:t>
            </w:r>
          </w:p>
        </w:tc>
      </w:tr>
      <w:tr w:rsidR="0042168E" w:rsidTr="009552D2">
        <w:tc>
          <w:tcPr>
            <w:tcW w:w="1828" w:type="dxa"/>
          </w:tcPr>
          <w:p w:rsidR="0042168E" w:rsidRPr="004523EE" w:rsidRDefault="0042168E" w:rsidP="00534D72">
            <w:pPr>
              <w:pStyle w:val="Bullet"/>
              <w:spacing w:after="0"/>
              <w:ind w:left="0" w:firstLine="0"/>
              <w:rPr>
                <w:rFonts w:asciiTheme="minorHAnsi" w:hAnsiTheme="minorHAnsi"/>
                <w:color w:val="0070C0"/>
              </w:rPr>
            </w:pPr>
          </w:p>
        </w:tc>
        <w:tc>
          <w:tcPr>
            <w:tcW w:w="1803" w:type="dxa"/>
          </w:tcPr>
          <w:p w:rsidR="0042168E" w:rsidRPr="004523EE" w:rsidRDefault="0042168E" w:rsidP="004523EE">
            <w:pPr>
              <w:pStyle w:val="Bullet"/>
              <w:spacing w:after="0"/>
              <w:ind w:left="0" w:firstLine="0"/>
              <w:jc w:val="left"/>
              <w:rPr>
                <w:rFonts w:asciiTheme="minorHAnsi" w:hAnsiTheme="minorHAnsi"/>
                <w:b/>
                <w:sz w:val="20"/>
                <w:szCs w:val="20"/>
              </w:rPr>
            </w:pPr>
            <w:r w:rsidRPr="004523EE">
              <w:rPr>
                <w:rFonts w:asciiTheme="minorHAnsi" w:hAnsiTheme="minorHAnsi"/>
                <w:b/>
                <w:sz w:val="20"/>
                <w:szCs w:val="20"/>
              </w:rPr>
              <w:t>Individual</w:t>
            </w:r>
            <w:r w:rsidR="004478B9">
              <w:rPr>
                <w:rFonts w:asciiTheme="minorHAnsi" w:hAnsiTheme="minorHAnsi"/>
                <w:b/>
                <w:sz w:val="20"/>
                <w:szCs w:val="20"/>
              </w:rPr>
              <w:t xml:space="preserve"> Organisation</w:t>
            </w:r>
          </w:p>
        </w:tc>
        <w:tc>
          <w:tcPr>
            <w:tcW w:w="1775" w:type="dxa"/>
          </w:tcPr>
          <w:p w:rsidR="0042168E" w:rsidRPr="004523EE" w:rsidRDefault="0042168E" w:rsidP="004523EE">
            <w:pPr>
              <w:pStyle w:val="Bullet"/>
              <w:spacing w:after="0"/>
              <w:ind w:left="0" w:firstLine="0"/>
              <w:jc w:val="left"/>
              <w:rPr>
                <w:rFonts w:asciiTheme="minorHAnsi" w:hAnsiTheme="minorHAnsi"/>
                <w:b/>
                <w:sz w:val="20"/>
                <w:szCs w:val="20"/>
              </w:rPr>
            </w:pPr>
            <w:r w:rsidRPr="004523EE">
              <w:rPr>
                <w:rFonts w:asciiTheme="minorHAnsi" w:hAnsiTheme="minorHAnsi"/>
                <w:b/>
                <w:sz w:val="20"/>
                <w:szCs w:val="20"/>
              </w:rPr>
              <w:t xml:space="preserve">Individual </w:t>
            </w:r>
            <w:r w:rsidR="004478B9">
              <w:rPr>
                <w:rFonts w:asciiTheme="minorHAnsi" w:hAnsiTheme="minorHAnsi"/>
                <w:b/>
                <w:sz w:val="20"/>
                <w:szCs w:val="20"/>
              </w:rPr>
              <w:t xml:space="preserve">Organisation </w:t>
            </w:r>
            <w:r w:rsidRPr="004523EE">
              <w:rPr>
                <w:rFonts w:asciiTheme="minorHAnsi" w:hAnsiTheme="minorHAnsi"/>
                <w:b/>
                <w:sz w:val="20"/>
                <w:szCs w:val="20"/>
              </w:rPr>
              <w:t xml:space="preserve">(as </w:t>
            </w:r>
            <w:r w:rsidR="004478B9">
              <w:rPr>
                <w:rFonts w:asciiTheme="minorHAnsi" w:hAnsiTheme="minorHAnsi"/>
                <w:b/>
                <w:sz w:val="20"/>
                <w:szCs w:val="20"/>
              </w:rPr>
              <w:t xml:space="preserve">member </w:t>
            </w:r>
            <w:r w:rsidRPr="004523EE">
              <w:rPr>
                <w:rFonts w:asciiTheme="minorHAnsi" w:hAnsiTheme="minorHAnsi"/>
                <w:b/>
                <w:sz w:val="20"/>
                <w:szCs w:val="20"/>
              </w:rPr>
              <w:t>of Alliance</w:t>
            </w:r>
            <w:r w:rsidR="004478B9">
              <w:rPr>
                <w:rFonts w:asciiTheme="minorHAnsi" w:hAnsiTheme="minorHAnsi"/>
                <w:b/>
                <w:sz w:val="20"/>
                <w:szCs w:val="20"/>
              </w:rPr>
              <w:t>)</w:t>
            </w:r>
          </w:p>
        </w:tc>
        <w:tc>
          <w:tcPr>
            <w:tcW w:w="1776" w:type="dxa"/>
          </w:tcPr>
          <w:p w:rsidR="0042168E" w:rsidRPr="004523EE" w:rsidRDefault="0042168E" w:rsidP="004523EE">
            <w:pPr>
              <w:pStyle w:val="Bullet"/>
              <w:spacing w:after="0"/>
              <w:ind w:left="0" w:firstLine="0"/>
              <w:jc w:val="left"/>
              <w:rPr>
                <w:rFonts w:asciiTheme="minorHAnsi" w:hAnsiTheme="minorHAnsi"/>
                <w:b/>
                <w:sz w:val="20"/>
                <w:szCs w:val="20"/>
              </w:rPr>
            </w:pPr>
            <w:r w:rsidRPr="004523EE">
              <w:rPr>
                <w:rFonts w:asciiTheme="minorHAnsi" w:hAnsiTheme="minorHAnsi"/>
                <w:b/>
                <w:sz w:val="20"/>
                <w:szCs w:val="20"/>
              </w:rPr>
              <w:t xml:space="preserve">Lead of </w:t>
            </w:r>
            <w:r w:rsidR="00F562A7">
              <w:rPr>
                <w:rFonts w:asciiTheme="minorHAnsi" w:hAnsiTheme="minorHAnsi"/>
                <w:b/>
                <w:sz w:val="20"/>
                <w:szCs w:val="20"/>
              </w:rPr>
              <w:t xml:space="preserve">a </w:t>
            </w:r>
            <w:r w:rsidRPr="004523EE">
              <w:rPr>
                <w:rFonts w:asciiTheme="minorHAnsi" w:hAnsiTheme="minorHAnsi"/>
                <w:b/>
                <w:sz w:val="20"/>
                <w:szCs w:val="20"/>
              </w:rPr>
              <w:t>Consortium</w:t>
            </w:r>
          </w:p>
        </w:tc>
        <w:tc>
          <w:tcPr>
            <w:tcW w:w="1776" w:type="dxa"/>
          </w:tcPr>
          <w:p w:rsidR="0042168E" w:rsidRPr="004523EE" w:rsidRDefault="0042168E" w:rsidP="004523EE">
            <w:pPr>
              <w:pStyle w:val="Bullet"/>
              <w:spacing w:after="0"/>
              <w:ind w:left="0" w:firstLine="0"/>
              <w:jc w:val="left"/>
              <w:rPr>
                <w:rFonts w:asciiTheme="minorHAnsi" w:hAnsiTheme="minorHAnsi"/>
                <w:b/>
                <w:sz w:val="20"/>
                <w:szCs w:val="20"/>
              </w:rPr>
            </w:pPr>
            <w:r w:rsidRPr="004523EE">
              <w:rPr>
                <w:rFonts w:asciiTheme="minorHAnsi" w:hAnsiTheme="minorHAnsi"/>
                <w:b/>
                <w:sz w:val="20"/>
                <w:szCs w:val="20"/>
              </w:rPr>
              <w:t>Member of Consortium</w:t>
            </w:r>
          </w:p>
        </w:tc>
      </w:tr>
      <w:tr w:rsidR="0042168E" w:rsidTr="009552D2">
        <w:tc>
          <w:tcPr>
            <w:tcW w:w="1828" w:type="dxa"/>
          </w:tcPr>
          <w:p w:rsidR="0042168E" w:rsidRPr="004523EE" w:rsidRDefault="0042168E" w:rsidP="005577B6">
            <w:pPr>
              <w:pStyle w:val="Bullet"/>
              <w:spacing w:after="0"/>
              <w:ind w:left="0" w:firstLine="0"/>
              <w:jc w:val="left"/>
              <w:rPr>
                <w:rFonts w:asciiTheme="minorHAnsi" w:hAnsiTheme="minorHAnsi"/>
                <w:b/>
                <w:color w:val="0070C0"/>
                <w:sz w:val="20"/>
                <w:szCs w:val="20"/>
              </w:rPr>
            </w:pPr>
            <w:r w:rsidRPr="004523EE">
              <w:rPr>
                <w:rFonts w:asciiTheme="minorHAnsi" w:hAnsiTheme="minorHAnsi"/>
                <w:b/>
                <w:color w:val="0070C0"/>
                <w:sz w:val="20"/>
                <w:szCs w:val="20"/>
              </w:rPr>
              <w:t>I am individual</w:t>
            </w:r>
            <w:r w:rsidR="004478B9" w:rsidRPr="004523EE">
              <w:rPr>
                <w:rFonts w:asciiTheme="minorHAnsi" w:hAnsiTheme="minorHAnsi"/>
                <w:b/>
                <w:color w:val="0070C0"/>
                <w:sz w:val="20"/>
                <w:szCs w:val="20"/>
              </w:rPr>
              <w:t xml:space="preserve"> applicant, </w:t>
            </w:r>
            <w:r w:rsidRPr="004523EE">
              <w:rPr>
                <w:rFonts w:asciiTheme="minorHAnsi" w:hAnsiTheme="minorHAnsi"/>
                <w:b/>
                <w:color w:val="0070C0"/>
                <w:sz w:val="20"/>
                <w:szCs w:val="20"/>
              </w:rPr>
              <w:t xml:space="preserve">not in </w:t>
            </w:r>
            <w:r w:rsidR="004478B9" w:rsidRPr="004523EE">
              <w:rPr>
                <w:rFonts w:asciiTheme="minorHAnsi" w:hAnsiTheme="minorHAnsi"/>
                <w:b/>
                <w:color w:val="0070C0"/>
                <w:sz w:val="20"/>
                <w:szCs w:val="20"/>
              </w:rPr>
              <w:t>an A</w:t>
            </w:r>
            <w:r w:rsidRPr="004523EE">
              <w:rPr>
                <w:rFonts w:asciiTheme="minorHAnsi" w:hAnsiTheme="minorHAnsi"/>
                <w:b/>
                <w:color w:val="0070C0"/>
                <w:sz w:val="20"/>
                <w:szCs w:val="20"/>
              </w:rPr>
              <w:t>lliance</w:t>
            </w:r>
          </w:p>
        </w:tc>
        <w:tc>
          <w:tcPr>
            <w:tcW w:w="1803" w:type="dxa"/>
          </w:tcPr>
          <w:p w:rsidR="0042168E" w:rsidRPr="004523EE" w:rsidRDefault="0042168E"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Yes</w:t>
            </w:r>
            <w:r w:rsidRPr="004523EE">
              <w:rPr>
                <w:rFonts w:asciiTheme="minorHAnsi" w:hAnsiTheme="minorHAnsi"/>
                <w:sz w:val="20"/>
                <w:szCs w:val="20"/>
              </w:rPr>
              <w:t xml:space="preserve"> </w:t>
            </w:r>
            <w:r w:rsidR="004478B9">
              <w:rPr>
                <w:rFonts w:asciiTheme="minorHAnsi" w:hAnsiTheme="minorHAnsi"/>
                <w:sz w:val="20"/>
                <w:szCs w:val="20"/>
              </w:rPr>
              <w:t xml:space="preserve">- </w:t>
            </w:r>
            <w:r w:rsidRPr="004523EE">
              <w:rPr>
                <w:rFonts w:asciiTheme="minorHAnsi" w:hAnsiTheme="minorHAnsi"/>
                <w:sz w:val="20"/>
                <w:szCs w:val="20"/>
              </w:rPr>
              <w:t>I can apply</w:t>
            </w:r>
            <w:r w:rsidR="004478B9">
              <w:rPr>
                <w:rFonts w:asciiTheme="minorHAnsi" w:hAnsiTheme="minorHAnsi"/>
                <w:sz w:val="20"/>
                <w:szCs w:val="20"/>
              </w:rPr>
              <w:t xml:space="preserve"> as an individual organisation</w:t>
            </w:r>
            <w:r w:rsidRPr="004523EE">
              <w:rPr>
                <w:rFonts w:asciiTheme="minorHAnsi" w:hAnsiTheme="minorHAnsi"/>
                <w:sz w:val="20"/>
                <w:szCs w:val="20"/>
              </w:rPr>
              <w:t xml:space="preserve"> and </w:t>
            </w:r>
            <w:r w:rsidR="00F562A7">
              <w:rPr>
                <w:rFonts w:asciiTheme="minorHAnsi" w:hAnsiTheme="minorHAnsi"/>
                <w:sz w:val="20"/>
                <w:szCs w:val="20"/>
              </w:rPr>
              <w:t xml:space="preserve">must </w:t>
            </w:r>
            <w:r w:rsidR="004478B9">
              <w:rPr>
                <w:rFonts w:asciiTheme="minorHAnsi" w:hAnsiTheme="minorHAnsi"/>
                <w:sz w:val="20"/>
                <w:szCs w:val="20"/>
              </w:rPr>
              <w:t>submit</w:t>
            </w:r>
            <w:r w:rsidRPr="004523EE">
              <w:rPr>
                <w:rFonts w:asciiTheme="minorHAnsi" w:hAnsiTheme="minorHAnsi"/>
                <w:sz w:val="20"/>
                <w:szCs w:val="20"/>
              </w:rPr>
              <w:t xml:space="preserve"> </w:t>
            </w:r>
            <w:r w:rsidRPr="004523EE">
              <w:rPr>
                <w:rFonts w:asciiTheme="minorHAnsi" w:hAnsiTheme="minorHAnsi"/>
                <w:b/>
                <w:sz w:val="20"/>
                <w:szCs w:val="20"/>
              </w:rPr>
              <w:t>Attach</w:t>
            </w:r>
            <w:r w:rsidR="004478B9">
              <w:rPr>
                <w:rFonts w:asciiTheme="minorHAnsi" w:hAnsiTheme="minorHAnsi"/>
                <w:b/>
                <w:sz w:val="20"/>
                <w:szCs w:val="20"/>
              </w:rPr>
              <w:t>ment</w:t>
            </w:r>
            <w:r w:rsidRPr="004523EE">
              <w:rPr>
                <w:rFonts w:asciiTheme="minorHAnsi" w:hAnsiTheme="minorHAnsi"/>
                <w:b/>
                <w:sz w:val="20"/>
                <w:szCs w:val="20"/>
              </w:rPr>
              <w:t xml:space="preserve"> A</w:t>
            </w:r>
            <w:r w:rsidR="004478B9">
              <w:rPr>
                <w:rFonts w:asciiTheme="minorHAnsi" w:hAnsiTheme="minorHAnsi"/>
                <w:b/>
                <w:sz w:val="20"/>
                <w:szCs w:val="20"/>
              </w:rPr>
              <w:t xml:space="preserve"> </w:t>
            </w:r>
            <w:r w:rsidR="004478B9" w:rsidRPr="004523EE">
              <w:rPr>
                <w:rFonts w:asciiTheme="minorHAnsi" w:hAnsiTheme="minorHAnsi"/>
                <w:sz w:val="20"/>
                <w:szCs w:val="20"/>
              </w:rPr>
              <w:t>(using the correct template).</w:t>
            </w:r>
          </w:p>
        </w:tc>
        <w:tc>
          <w:tcPr>
            <w:tcW w:w="1775" w:type="dxa"/>
          </w:tcPr>
          <w:p w:rsidR="0042168E" w:rsidRPr="004523EE" w:rsidRDefault="0042168E"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w:t>
            </w:r>
            <w:r w:rsidR="004478B9">
              <w:rPr>
                <w:rFonts w:asciiTheme="minorHAnsi" w:hAnsiTheme="minorHAnsi"/>
                <w:sz w:val="20"/>
                <w:szCs w:val="20"/>
              </w:rPr>
              <w:t>–</w:t>
            </w:r>
            <w:r w:rsidRPr="004523EE">
              <w:rPr>
                <w:rFonts w:asciiTheme="minorHAnsi" w:hAnsiTheme="minorHAnsi"/>
                <w:sz w:val="20"/>
                <w:szCs w:val="20"/>
              </w:rPr>
              <w:t xml:space="preserve"> </w:t>
            </w:r>
            <w:r w:rsidR="004478B9">
              <w:rPr>
                <w:rFonts w:asciiTheme="minorHAnsi" w:hAnsiTheme="minorHAnsi"/>
                <w:sz w:val="20"/>
                <w:szCs w:val="20"/>
              </w:rPr>
              <w:t xml:space="preserve">I cannot apply as an individual organisation </w:t>
            </w:r>
            <w:r w:rsidR="004478B9" w:rsidRPr="004523EE">
              <w:rPr>
                <w:rFonts w:asciiTheme="minorHAnsi" w:hAnsiTheme="minorHAnsi"/>
                <w:sz w:val="20"/>
                <w:szCs w:val="20"/>
                <w:u w:val="single"/>
              </w:rPr>
              <w:t>AND</w:t>
            </w:r>
            <w:r w:rsidR="004478B9">
              <w:rPr>
                <w:rFonts w:asciiTheme="minorHAnsi" w:hAnsiTheme="minorHAnsi"/>
                <w:sz w:val="20"/>
                <w:szCs w:val="20"/>
              </w:rPr>
              <w:t xml:space="preserve"> an individual o</w:t>
            </w:r>
            <w:r w:rsidR="004478B9" w:rsidRPr="004478B9">
              <w:rPr>
                <w:rFonts w:asciiTheme="minorHAnsi" w:hAnsiTheme="minorHAnsi"/>
                <w:sz w:val="20"/>
                <w:szCs w:val="20"/>
              </w:rPr>
              <w:t>rganisation (as member of Alliance</w:t>
            </w:r>
            <w:r w:rsidR="004478B9">
              <w:rPr>
                <w:rFonts w:asciiTheme="minorHAnsi" w:hAnsiTheme="minorHAnsi"/>
                <w:sz w:val="20"/>
                <w:szCs w:val="20"/>
              </w:rPr>
              <w:t>) in the same application.</w:t>
            </w:r>
          </w:p>
        </w:tc>
        <w:tc>
          <w:tcPr>
            <w:tcW w:w="1776" w:type="dxa"/>
          </w:tcPr>
          <w:p w:rsidR="0042168E" w:rsidRPr="004523EE" w:rsidRDefault="0042168E" w:rsidP="00E203D5">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 </w:t>
            </w:r>
            <w:r w:rsidR="004478B9">
              <w:rPr>
                <w:rFonts w:asciiTheme="minorHAnsi" w:hAnsiTheme="minorHAnsi"/>
                <w:sz w:val="20"/>
                <w:szCs w:val="20"/>
              </w:rPr>
              <w:t xml:space="preserve">I cannot apply as an individual organisation </w:t>
            </w:r>
            <w:r w:rsidR="004478B9" w:rsidRPr="00E11988">
              <w:rPr>
                <w:rFonts w:asciiTheme="minorHAnsi" w:hAnsiTheme="minorHAnsi"/>
                <w:sz w:val="20"/>
                <w:szCs w:val="20"/>
                <w:u w:val="single"/>
              </w:rPr>
              <w:t>AND</w:t>
            </w:r>
            <w:r w:rsidR="004478B9">
              <w:rPr>
                <w:rFonts w:asciiTheme="minorHAnsi" w:hAnsiTheme="minorHAnsi"/>
                <w:sz w:val="20"/>
                <w:szCs w:val="20"/>
              </w:rPr>
              <w:t xml:space="preserve"> the lead of a Consortium in the same application</w:t>
            </w:r>
          </w:p>
        </w:tc>
        <w:tc>
          <w:tcPr>
            <w:tcW w:w="1776" w:type="dxa"/>
          </w:tcPr>
          <w:p w:rsidR="00A501E6" w:rsidRDefault="0042168E"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Yes</w:t>
            </w:r>
            <w:r w:rsidRPr="004523EE">
              <w:rPr>
                <w:rFonts w:asciiTheme="minorHAnsi" w:hAnsiTheme="minorHAnsi"/>
                <w:sz w:val="20"/>
                <w:szCs w:val="20"/>
              </w:rPr>
              <w:t xml:space="preserve"> </w:t>
            </w:r>
            <w:r w:rsidR="00A501E6">
              <w:rPr>
                <w:rFonts w:asciiTheme="minorHAnsi" w:hAnsiTheme="minorHAnsi"/>
                <w:sz w:val="20"/>
                <w:szCs w:val="20"/>
              </w:rPr>
              <w:t>–</w:t>
            </w:r>
            <w:r w:rsidRPr="004523EE">
              <w:rPr>
                <w:rFonts w:asciiTheme="minorHAnsi" w:hAnsiTheme="minorHAnsi"/>
                <w:sz w:val="20"/>
                <w:szCs w:val="20"/>
              </w:rPr>
              <w:t xml:space="preserve"> </w:t>
            </w:r>
            <w:r w:rsidR="00A501E6">
              <w:rPr>
                <w:rFonts w:asciiTheme="minorHAnsi" w:hAnsiTheme="minorHAnsi"/>
                <w:sz w:val="20"/>
                <w:szCs w:val="20"/>
              </w:rPr>
              <w:t>I can complete an application as an Individual Organisation.</w:t>
            </w:r>
          </w:p>
          <w:p w:rsidR="00A501E6" w:rsidRDefault="00A501E6" w:rsidP="004523EE">
            <w:pPr>
              <w:pStyle w:val="Bullet"/>
              <w:spacing w:after="0"/>
              <w:ind w:left="0" w:firstLine="0"/>
              <w:jc w:val="center"/>
              <w:rPr>
                <w:rFonts w:asciiTheme="minorHAnsi" w:hAnsiTheme="minorHAnsi"/>
                <w:sz w:val="20"/>
                <w:szCs w:val="20"/>
              </w:rPr>
            </w:pPr>
            <w:r w:rsidRPr="00723EF6">
              <w:rPr>
                <w:rFonts w:asciiTheme="minorHAnsi" w:hAnsiTheme="minorHAnsi"/>
                <w:b/>
                <w:sz w:val="20"/>
                <w:szCs w:val="20"/>
              </w:rPr>
              <w:t>NOTE:</w:t>
            </w:r>
            <w:r w:rsidR="004523EE">
              <w:rPr>
                <w:rFonts w:asciiTheme="minorHAnsi" w:hAnsiTheme="minorHAnsi"/>
                <w:sz w:val="20"/>
                <w:szCs w:val="20"/>
              </w:rPr>
              <w:t xml:space="preserve"> </w:t>
            </w:r>
            <w:r w:rsidR="0042168E" w:rsidRPr="004523EE">
              <w:rPr>
                <w:rFonts w:asciiTheme="minorHAnsi" w:hAnsiTheme="minorHAnsi"/>
                <w:sz w:val="20"/>
                <w:szCs w:val="20"/>
              </w:rPr>
              <w:t xml:space="preserve">I can also be a </w:t>
            </w:r>
            <w:r w:rsidR="00143CFD">
              <w:rPr>
                <w:rFonts w:asciiTheme="minorHAnsi" w:hAnsiTheme="minorHAnsi"/>
                <w:sz w:val="20"/>
                <w:szCs w:val="20"/>
              </w:rPr>
              <w:t>C</w:t>
            </w:r>
            <w:r w:rsidR="0042168E" w:rsidRPr="004523EE">
              <w:rPr>
                <w:rFonts w:asciiTheme="minorHAnsi" w:hAnsiTheme="minorHAnsi"/>
                <w:sz w:val="20"/>
                <w:szCs w:val="20"/>
              </w:rPr>
              <w:t>onsortium member</w:t>
            </w:r>
            <w:r>
              <w:rPr>
                <w:rFonts w:asciiTheme="minorHAnsi" w:hAnsiTheme="minorHAnsi"/>
                <w:sz w:val="20"/>
                <w:szCs w:val="20"/>
              </w:rPr>
              <w:t xml:space="preserve"> </w:t>
            </w:r>
            <w:r w:rsidR="00BF49BD">
              <w:rPr>
                <w:rFonts w:asciiTheme="minorHAnsi" w:hAnsiTheme="minorHAnsi"/>
                <w:sz w:val="20"/>
                <w:szCs w:val="20"/>
              </w:rPr>
              <w:t xml:space="preserve">listed </w:t>
            </w:r>
            <w:r>
              <w:rPr>
                <w:rFonts w:asciiTheme="minorHAnsi" w:hAnsiTheme="minorHAnsi"/>
                <w:sz w:val="20"/>
                <w:szCs w:val="20"/>
              </w:rPr>
              <w:t xml:space="preserve">in a separate Lead Consortium application (ie. </w:t>
            </w:r>
            <w:r w:rsidR="00F136F9">
              <w:rPr>
                <w:rFonts w:asciiTheme="minorHAnsi" w:hAnsiTheme="minorHAnsi"/>
                <w:sz w:val="20"/>
                <w:szCs w:val="20"/>
              </w:rPr>
              <w:t>w</w:t>
            </w:r>
            <w:r>
              <w:rPr>
                <w:rFonts w:asciiTheme="minorHAnsi" w:hAnsiTheme="minorHAnsi"/>
                <w:sz w:val="20"/>
                <w:szCs w:val="20"/>
              </w:rPr>
              <w:t>here my organisation is not the lead).</w:t>
            </w:r>
          </w:p>
          <w:p w:rsidR="0042168E" w:rsidRPr="004523EE" w:rsidRDefault="004478B9" w:rsidP="004523EE">
            <w:pPr>
              <w:pStyle w:val="Bullet"/>
              <w:spacing w:after="0"/>
              <w:ind w:left="0" w:firstLine="0"/>
              <w:jc w:val="center"/>
              <w:rPr>
                <w:rFonts w:asciiTheme="minorHAnsi" w:hAnsiTheme="minorHAnsi"/>
                <w:sz w:val="20"/>
                <w:szCs w:val="20"/>
              </w:rPr>
            </w:pPr>
            <w:r>
              <w:rPr>
                <w:rFonts w:asciiTheme="minorHAnsi" w:hAnsiTheme="minorHAnsi"/>
                <w:sz w:val="20"/>
                <w:szCs w:val="20"/>
              </w:rPr>
              <w:lastRenderedPageBreak/>
              <w:t xml:space="preserve"> I will need to </w:t>
            </w:r>
            <w:r w:rsidR="00A501E6">
              <w:rPr>
                <w:rFonts w:asciiTheme="minorHAnsi" w:hAnsiTheme="minorHAnsi"/>
                <w:sz w:val="20"/>
                <w:szCs w:val="20"/>
              </w:rPr>
              <w:t>complete</w:t>
            </w:r>
            <w:r w:rsidR="0042168E" w:rsidRPr="004523EE">
              <w:rPr>
                <w:rFonts w:asciiTheme="minorHAnsi" w:hAnsiTheme="minorHAnsi"/>
                <w:sz w:val="20"/>
                <w:szCs w:val="20"/>
              </w:rPr>
              <w:t xml:space="preserve"> Attach</w:t>
            </w:r>
            <w:r>
              <w:rPr>
                <w:rFonts w:asciiTheme="minorHAnsi" w:hAnsiTheme="minorHAnsi"/>
                <w:sz w:val="20"/>
                <w:szCs w:val="20"/>
              </w:rPr>
              <w:t>ment</w:t>
            </w:r>
            <w:r w:rsidR="0042168E" w:rsidRPr="004523EE">
              <w:rPr>
                <w:rFonts w:asciiTheme="minorHAnsi" w:hAnsiTheme="minorHAnsi"/>
                <w:sz w:val="20"/>
                <w:szCs w:val="20"/>
              </w:rPr>
              <w:t xml:space="preserve"> C1 </w:t>
            </w:r>
            <w:r>
              <w:rPr>
                <w:rFonts w:asciiTheme="minorHAnsi" w:hAnsiTheme="minorHAnsi"/>
                <w:sz w:val="20"/>
                <w:szCs w:val="20"/>
              </w:rPr>
              <w:t xml:space="preserve">in preparation if the </w:t>
            </w:r>
            <w:r w:rsidR="00A501E6">
              <w:rPr>
                <w:rFonts w:asciiTheme="minorHAnsi" w:hAnsiTheme="minorHAnsi"/>
                <w:sz w:val="20"/>
                <w:szCs w:val="20"/>
              </w:rPr>
              <w:t xml:space="preserve">Lead </w:t>
            </w:r>
            <w:r>
              <w:rPr>
                <w:rFonts w:asciiTheme="minorHAnsi" w:hAnsiTheme="minorHAnsi"/>
                <w:sz w:val="20"/>
                <w:szCs w:val="20"/>
              </w:rPr>
              <w:t xml:space="preserve">Consortium is shortlisted. This will need to be given to the Consortium </w:t>
            </w:r>
            <w:r w:rsidR="0042168E" w:rsidRPr="004523EE">
              <w:rPr>
                <w:rFonts w:asciiTheme="minorHAnsi" w:hAnsiTheme="minorHAnsi"/>
                <w:sz w:val="20"/>
                <w:szCs w:val="20"/>
              </w:rPr>
              <w:t>Lead</w:t>
            </w:r>
            <w:r>
              <w:rPr>
                <w:rFonts w:asciiTheme="minorHAnsi" w:hAnsiTheme="minorHAnsi"/>
                <w:sz w:val="20"/>
                <w:szCs w:val="20"/>
              </w:rPr>
              <w:t>.</w:t>
            </w:r>
          </w:p>
        </w:tc>
      </w:tr>
      <w:tr w:rsidR="0042168E" w:rsidTr="009552D2">
        <w:tc>
          <w:tcPr>
            <w:tcW w:w="1828" w:type="dxa"/>
          </w:tcPr>
          <w:p w:rsidR="0042168E" w:rsidRPr="004523EE" w:rsidRDefault="0042168E" w:rsidP="005577B6">
            <w:pPr>
              <w:pStyle w:val="Bullet"/>
              <w:spacing w:after="0"/>
              <w:ind w:left="0" w:firstLine="0"/>
              <w:jc w:val="left"/>
              <w:rPr>
                <w:rFonts w:asciiTheme="minorHAnsi" w:hAnsiTheme="minorHAnsi"/>
                <w:b/>
                <w:color w:val="0070C0"/>
                <w:sz w:val="20"/>
                <w:szCs w:val="20"/>
              </w:rPr>
            </w:pPr>
            <w:r w:rsidRPr="004523EE">
              <w:rPr>
                <w:rFonts w:asciiTheme="minorHAnsi" w:hAnsiTheme="minorHAnsi"/>
                <w:b/>
                <w:color w:val="0070C0"/>
                <w:sz w:val="20"/>
                <w:szCs w:val="20"/>
              </w:rPr>
              <w:lastRenderedPageBreak/>
              <w:t xml:space="preserve">I am Individual organisation as part of </w:t>
            </w:r>
            <w:r w:rsidR="00A501E6" w:rsidRPr="004523EE">
              <w:rPr>
                <w:rFonts w:asciiTheme="minorHAnsi" w:hAnsiTheme="minorHAnsi"/>
                <w:b/>
                <w:color w:val="0070C0"/>
                <w:sz w:val="20"/>
                <w:szCs w:val="20"/>
              </w:rPr>
              <w:t xml:space="preserve">an </w:t>
            </w:r>
            <w:r w:rsidRPr="004523EE">
              <w:rPr>
                <w:rFonts w:asciiTheme="minorHAnsi" w:hAnsiTheme="minorHAnsi"/>
                <w:b/>
                <w:color w:val="0070C0"/>
                <w:sz w:val="20"/>
                <w:szCs w:val="20"/>
              </w:rPr>
              <w:t>Alliance (</w:t>
            </w:r>
            <w:r w:rsidR="00A501E6" w:rsidRPr="004523EE">
              <w:rPr>
                <w:rFonts w:asciiTheme="minorHAnsi" w:hAnsiTheme="minorHAnsi"/>
                <w:b/>
                <w:color w:val="0070C0"/>
                <w:sz w:val="20"/>
                <w:szCs w:val="20"/>
              </w:rPr>
              <w:t xml:space="preserve">ie. </w:t>
            </w:r>
            <w:r w:rsidRPr="004523EE">
              <w:rPr>
                <w:rFonts w:asciiTheme="minorHAnsi" w:hAnsiTheme="minorHAnsi"/>
                <w:b/>
                <w:color w:val="0070C0"/>
                <w:sz w:val="20"/>
                <w:szCs w:val="20"/>
              </w:rPr>
              <w:t>Member or Lead Coordinator of Alliance)</w:t>
            </w:r>
          </w:p>
        </w:tc>
        <w:tc>
          <w:tcPr>
            <w:tcW w:w="1803" w:type="dxa"/>
          </w:tcPr>
          <w:p w:rsidR="0042168E" w:rsidRPr="004523EE" w:rsidRDefault="0042168E"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w:t>
            </w:r>
            <w:r w:rsidR="00F562A7">
              <w:rPr>
                <w:rFonts w:asciiTheme="minorHAnsi" w:hAnsiTheme="minorHAnsi"/>
                <w:sz w:val="20"/>
                <w:szCs w:val="20"/>
              </w:rPr>
              <w:t>–</w:t>
            </w:r>
            <w:r w:rsidRPr="004523EE">
              <w:rPr>
                <w:rFonts w:asciiTheme="minorHAnsi" w:hAnsiTheme="minorHAnsi"/>
                <w:sz w:val="20"/>
                <w:szCs w:val="20"/>
              </w:rPr>
              <w:t xml:space="preserve"> </w:t>
            </w:r>
            <w:r w:rsidR="00F562A7">
              <w:rPr>
                <w:rFonts w:asciiTheme="minorHAnsi" w:hAnsiTheme="minorHAnsi"/>
                <w:sz w:val="20"/>
                <w:szCs w:val="20"/>
              </w:rPr>
              <w:t xml:space="preserve">I cannot apply as an individual organisation </w:t>
            </w:r>
            <w:r w:rsidR="00F562A7" w:rsidRPr="00723EF6">
              <w:rPr>
                <w:rFonts w:asciiTheme="minorHAnsi" w:hAnsiTheme="minorHAnsi"/>
                <w:sz w:val="20"/>
                <w:szCs w:val="20"/>
                <w:u w:val="single"/>
              </w:rPr>
              <w:t>AND</w:t>
            </w:r>
            <w:r w:rsidR="00F562A7">
              <w:rPr>
                <w:rFonts w:asciiTheme="minorHAnsi" w:hAnsiTheme="minorHAnsi"/>
                <w:sz w:val="20"/>
                <w:szCs w:val="20"/>
              </w:rPr>
              <w:t xml:space="preserve"> a member or lead of an Alliance in the same application. </w:t>
            </w:r>
          </w:p>
        </w:tc>
        <w:tc>
          <w:tcPr>
            <w:tcW w:w="1775" w:type="dxa"/>
          </w:tcPr>
          <w:p w:rsidR="0042168E" w:rsidRPr="004523EE" w:rsidRDefault="00F562A7"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Yes</w:t>
            </w:r>
            <w:r w:rsidRPr="00EC71CE">
              <w:rPr>
                <w:rFonts w:asciiTheme="minorHAnsi" w:hAnsiTheme="minorHAnsi"/>
                <w:sz w:val="20"/>
                <w:szCs w:val="20"/>
              </w:rPr>
              <w:t xml:space="preserve"> </w:t>
            </w:r>
            <w:r>
              <w:rPr>
                <w:rFonts w:asciiTheme="minorHAnsi" w:hAnsiTheme="minorHAnsi"/>
                <w:sz w:val="20"/>
                <w:szCs w:val="20"/>
              </w:rPr>
              <w:t xml:space="preserve">- </w:t>
            </w:r>
            <w:r w:rsidRPr="00EC71CE">
              <w:rPr>
                <w:rFonts w:asciiTheme="minorHAnsi" w:hAnsiTheme="minorHAnsi"/>
                <w:sz w:val="20"/>
                <w:szCs w:val="20"/>
              </w:rPr>
              <w:t>I can apply</w:t>
            </w:r>
            <w:r>
              <w:rPr>
                <w:rFonts w:asciiTheme="minorHAnsi" w:hAnsiTheme="minorHAnsi"/>
                <w:sz w:val="20"/>
                <w:szCs w:val="20"/>
              </w:rPr>
              <w:t xml:space="preserve"> as a member </w:t>
            </w:r>
            <w:r w:rsidRPr="004523EE">
              <w:rPr>
                <w:rFonts w:asciiTheme="minorHAnsi" w:hAnsiTheme="minorHAnsi"/>
                <w:sz w:val="20"/>
                <w:szCs w:val="20"/>
                <w:u w:val="single"/>
              </w:rPr>
              <w:t>OR</w:t>
            </w:r>
            <w:r>
              <w:rPr>
                <w:rFonts w:asciiTheme="minorHAnsi" w:hAnsiTheme="minorHAnsi"/>
                <w:sz w:val="20"/>
                <w:szCs w:val="20"/>
                <w:u w:val="single"/>
              </w:rPr>
              <w:t xml:space="preserve"> </w:t>
            </w:r>
            <w:r w:rsidRPr="00E11988">
              <w:rPr>
                <w:rFonts w:asciiTheme="minorHAnsi" w:hAnsiTheme="minorHAnsi"/>
                <w:sz w:val="20"/>
                <w:szCs w:val="20"/>
              </w:rPr>
              <w:t>lead</w:t>
            </w:r>
            <w:r>
              <w:rPr>
                <w:rFonts w:asciiTheme="minorHAnsi" w:hAnsiTheme="minorHAnsi"/>
                <w:sz w:val="20"/>
                <w:szCs w:val="20"/>
              </w:rPr>
              <w:t xml:space="preserve"> of an Alliance </w:t>
            </w:r>
            <w:r w:rsidRPr="00EC71CE">
              <w:rPr>
                <w:rFonts w:asciiTheme="minorHAnsi" w:hAnsiTheme="minorHAnsi"/>
                <w:sz w:val="20"/>
                <w:szCs w:val="20"/>
              </w:rPr>
              <w:t xml:space="preserve">and </w:t>
            </w:r>
            <w:r>
              <w:rPr>
                <w:rFonts w:asciiTheme="minorHAnsi" w:hAnsiTheme="minorHAnsi"/>
                <w:sz w:val="20"/>
                <w:szCs w:val="20"/>
              </w:rPr>
              <w:t>must submit</w:t>
            </w:r>
            <w:r w:rsidRPr="00EC71CE">
              <w:rPr>
                <w:rFonts w:asciiTheme="minorHAnsi" w:hAnsiTheme="minorHAnsi"/>
                <w:sz w:val="20"/>
                <w:szCs w:val="20"/>
              </w:rPr>
              <w:t xml:space="preserve"> </w:t>
            </w:r>
            <w:r w:rsidRPr="00EC71CE">
              <w:rPr>
                <w:rFonts w:asciiTheme="minorHAnsi" w:hAnsiTheme="minorHAnsi"/>
                <w:b/>
                <w:sz w:val="20"/>
                <w:szCs w:val="20"/>
              </w:rPr>
              <w:t>Attach</w:t>
            </w:r>
            <w:r>
              <w:rPr>
                <w:rFonts w:asciiTheme="minorHAnsi" w:hAnsiTheme="minorHAnsi"/>
                <w:b/>
                <w:sz w:val="20"/>
                <w:szCs w:val="20"/>
              </w:rPr>
              <w:t>ment</w:t>
            </w:r>
            <w:r w:rsidRPr="00EC71CE">
              <w:rPr>
                <w:rFonts w:asciiTheme="minorHAnsi" w:hAnsiTheme="minorHAnsi"/>
                <w:b/>
                <w:sz w:val="20"/>
                <w:szCs w:val="20"/>
              </w:rPr>
              <w:t xml:space="preserve"> </w:t>
            </w:r>
            <w:r>
              <w:rPr>
                <w:rFonts w:asciiTheme="minorHAnsi" w:hAnsiTheme="minorHAnsi"/>
                <w:b/>
                <w:sz w:val="20"/>
                <w:szCs w:val="20"/>
              </w:rPr>
              <w:t xml:space="preserve">B </w:t>
            </w:r>
            <w:r w:rsidRPr="00EC71CE">
              <w:rPr>
                <w:rFonts w:asciiTheme="minorHAnsi" w:hAnsiTheme="minorHAnsi"/>
                <w:sz w:val="20"/>
                <w:szCs w:val="20"/>
              </w:rPr>
              <w:t>(using the correct template).</w:t>
            </w:r>
          </w:p>
        </w:tc>
        <w:tc>
          <w:tcPr>
            <w:tcW w:w="1776" w:type="dxa"/>
          </w:tcPr>
          <w:p w:rsidR="0042168E" w:rsidRPr="004523EE" w:rsidRDefault="00F562A7" w:rsidP="00E203D5">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EC71CE">
              <w:rPr>
                <w:rFonts w:asciiTheme="minorHAnsi" w:hAnsiTheme="minorHAnsi"/>
                <w:sz w:val="20"/>
                <w:szCs w:val="20"/>
              </w:rPr>
              <w:t xml:space="preserve"> </w:t>
            </w:r>
            <w:r>
              <w:rPr>
                <w:rFonts w:asciiTheme="minorHAnsi" w:hAnsiTheme="minorHAnsi"/>
                <w:sz w:val="20"/>
                <w:szCs w:val="20"/>
              </w:rPr>
              <w:t>–</w:t>
            </w:r>
            <w:r w:rsidRPr="00EC71CE">
              <w:rPr>
                <w:rFonts w:asciiTheme="minorHAnsi" w:hAnsiTheme="minorHAnsi"/>
                <w:sz w:val="20"/>
                <w:szCs w:val="20"/>
              </w:rPr>
              <w:t xml:space="preserve"> </w:t>
            </w:r>
            <w:r>
              <w:rPr>
                <w:rFonts w:asciiTheme="minorHAnsi" w:hAnsiTheme="minorHAnsi"/>
                <w:sz w:val="20"/>
                <w:szCs w:val="20"/>
              </w:rPr>
              <w:t xml:space="preserve">I cannot apply as a lead of a Consortium </w:t>
            </w:r>
            <w:r w:rsidRPr="00E203D5">
              <w:rPr>
                <w:rFonts w:asciiTheme="minorHAnsi" w:hAnsiTheme="minorHAnsi"/>
                <w:sz w:val="20"/>
                <w:szCs w:val="20"/>
                <w:u w:val="single"/>
              </w:rPr>
              <w:t>AND</w:t>
            </w:r>
            <w:r>
              <w:rPr>
                <w:rFonts w:asciiTheme="minorHAnsi" w:hAnsiTheme="minorHAnsi"/>
                <w:sz w:val="20"/>
                <w:szCs w:val="20"/>
              </w:rPr>
              <w:t xml:space="preserve"> a member or lead of an Alliance in the same application.</w:t>
            </w:r>
          </w:p>
        </w:tc>
        <w:tc>
          <w:tcPr>
            <w:tcW w:w="1776" w:type="dxa"/>
          </w:tcPr>
          <w:p w:rsidR="004523EE" w:rsidRDefault="004523EE" w:rsidP="004523EE">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Yes</w:t>
            </w:r>
            <w:r w:rsidRPr="00EC71CE">
              <w:rPr>
                <w:rFonts w:asciiTheme="minorHAnsi" w:hAnsiTheme="minorHAnsi"/>
                <w:sz w:val="20"/>
                <w:szCs w:val="20"/>
              </w:rPr>
              <w:t xml:space="preserve"> </w:t>
            </w:r>
            <w:r>
              <w:rPr>
                <w:rFonts w:asciiTheme="minorHAnsi" w:hAnsiTheme="minorHAnsi"/>
                <w:sz w:val="20"/>
                <w:szCs w:val="20"/>
              </w:rPr>
              <w:t>–</w:t>
            </w:r>
            <w:r w:rsidRPr="00EC71CE">
              <w:rPr>
                <w:rFonts w:asciiTheme="minorHAnsi" w:hAnsiTheme="minorHAnsi"/>
                <w:sz w:val="20"/>
                <w:szCs w:val="20"/>
              </w:rPr>
              <w:t xml:space="preserve"> </w:t>
            </w:r>
            <w:r>
              <w:rPr>
                <w:rFonts w:asciiTheme="minorHAnsi" w:hAnsiTheme="minorHAnsi"/>
                <w:sz w:val="20"/>
                <w:szCs w:val="20"/>
              </w:rPr>
              <w:t xml:space="preserve">I can complete an application as a member </w:t>
            </w:r>
            <w:r w:rsidRPr="00E11988">
              <w:rPr>
                <w:rFonts w:asciiTheme="minorHAnsi" w:hAnsiTheme="minorHAnsi"/>
                <w:sz w:val="20"/>
                <w:szCs w:val="20"/>
                <w:u w:val="single"/>
              </w:rPr>
              <w:t>OR</w:t>
            </w:r>
            <w:r>
              <w:rPr>
                <w:rFonts w:asciiTheme="minorHAnsi" w:hAnsiTheme="minorHAnsi"/>
                <w:sz w:val="20"/>
                <w:szCs w:val="20"/>
              </w:rPr>
              <w:t xml:space="preserve"> a lead of an Alliance.</w:t>
            </w:r>
          </w:p>
          <w:p w:rsidR="004523EE" w:rsidRDefault="004523EE" w:rsidP="004523EE">
            <w:pPr>
              <w:pStyle w:val="Bullet"/>
              <w:spacing w:after="0"/>
              <w:ind w:left="0" w:firstLine="0"/>
              <w:jc w:val="center"/>
              <w:rPr>
                <w:rFonts w:asciiTheme="minorHAnsi" w:hAnsiTheme="minorHAnsi"/>
                <w:sz w:val="20"/>
                <w:szCs w:val="20"/>
              </w:rPr>
            </w:pPr>
            <w:r w:rsidRPr="00723EF6">
              <w:rPr>
                <w:rFonts w:asciiTheme="minorHAnsi" w:hAnsiTheme="minorHAnsi"/>
                <w:b/>
                <w:sz w:val="20"/>
                <w:szCs w:val="20"/>
              </w:rPr>
              <w:t>NOTE:</w:t>
            </w:r>
            <w:r>
              <w:rPr>
                <w:rFonts w:asciiTheme="minorHAnsi" w:hAnsiTheme="minorHAnsi"/>
                <w:sz w:val="20"/>
                <w:szCs w:val="20"/>
              </w:rPr>
              <w:t xml:space="preserve"> </w:t>
            </w:r>
            <w:r w:rsidRPr="00EC71CE">
              <w:rPr>
                <w:rFonts w:asciiTheme="minorHAnsi" w:hAnsiTheme="minorHAnsi"/>
                <w:sz w:val="20"/>
                <w:szCs w:val="20"/>
              </w:rPr>
              <w:t xml:space="preserve">I can also be a </w:t>
            </w:r>
            <w:r w:rsidR="00143CFD">
              <w:rPr>
                <w:rFonts w:asciiTheme="minorHAnsi" w:hAnsiTheme="minorHAnsi"/>
                <w:sz w:val="20"/>
                <w:szCs w:val="20"/>
              </w:rPr>
              <w:t>C</w:t>
            </w:r>
            <w:r w:rsidRPr="00EC71CE">
              <w:rPr>
                <w:rFonts w:asciiTheme="minorHAnsi" w:hAnsiTheme="minorHAnsi"/>
                <w:sz w:val="20"/>
                <w:szCs w:val="20"/>
              </w:rPr>
              <w:t>onsortium member</w:t>
            </w:r>
            <w:r>
              <w:rPr>
                <w:rFonts w:asciiTheme="minorHAnsi" w:hAnsiTheme="minorHAnsi"/>
                <w:sz w:val="20"/>
                <w:szCs w:val="20"/>
              </w:rPr>
              <w:t xml:space="preserve"> </w:t>
            </w:r>
            <w:r w:rsidR="00BF49BD">
              <w:rPr>
                <w:rFonts w:asciiTheme="minorHAnsi" w:hAnsiTheme="minorHAnsi"/>
                <w:sz w:val="20"/>
                <w:szCs w:val="20"/>
              </w:rPr>
              <w:t xml:space="preserve">listed </w:t>
            </w:r>
            <w:r>
              <w:rPr>
                <w:rFonts w:asciiTheme="minorHAnsi" w:hAnsiTheme="minorHAnsi"/>
                <w:sz w:val="20"/>
                <w:szCs w:val="20"/>
              </w:rPr>
              <w:t xml:space="preserve">in a separate Lead Consortium application (ie. </w:t>
            </w:r>
            <w:r w:rsidR="00F136F9">
              <w:rPr>
                <w:rFonts w:asciiTheme="minorHAnsi" w:hAnsiTheme="minorHAnsi"/>
                <w:sz w:val="20"/>
                <w:szCs w:val="20"/>
              </w:rPr>
              <w:t>w</w:t>
            </w:r>
            <w:r>
              <w:rPr>
                <w:rFonts w:asciiTheme="minorHAnsi" w:hAnsiTheme="minorHAnsi"/>
                <w:sz w:val="20"/>
                <w:szCs w:val="20"/>
              </w:rPr>
              <w:t>here my organisation is not the lead).</w:t>
            </w:r>
          </w:p>
          <w:p w:rsidR="0042168E" w:rsidRPr="004523EE" w:rsidRDefault="004523EE" w:rsidP="00E203D5">
            <w:pPr>
              <w:pStyle w:val="Bullet"/>
              <w:spacing w:after="0"/>
              <w:ind w:left="0" w:firstLine="0"/>
              <w:jc w:val="center"/>
              <w:rPr>
                <w:rFonts w:asciiTheme="minorHAnsi" w:hAnsiTheme="minorHAnsi"/>
                <w:sz w:val="20"/>
                <w:szCs w:val="20"/>
              </w:rPr>
            </w:pPr>
            <w:r>
              <w:rPr>
                <w:rFonts w:asciiTheme="minorHAnsi" w:hAnsiTheme="minorHAnsi"/>
                <w:sz w:val="20"/>
                <w:szCs w:val="20"/>
              </w:rPr>
              <w:t>I will need to complete</w:t>
            </w:r>
            <w:r w:rsidRPr="00EC71CE">
              <w:rPr>
                <w:rFonts w:asciiTheme="minorHAnsi" w:hAnsiTheme="minorHAnsi"/>
                <w:sz w:val="20"/>
                <w:szCs w:val="20"/>
              </w:rPr>
              <w:t xml:space="preserve"> Attach</w:t>
            </w:r>
            <w:r>
              <w:rPr>
                <w:rFonts w:asciiTheme="minorHAnsi" w:hAnsiTheme="minorHAnsi"/>
                <w:sz w:val="20"/>
                <w:szCs w:val="20"/>
              </w:rPr>
              <w:t>ment</w:t>
            </w:r>
            <w:r w:rsidRPr="00EC71CE">
              <w:rPr>
                <w:rFonts w:asciiTheme="minorHAnsi" w:hAnsiTheme="minorHAnsi"/>
                <w:sz w:val="20"/>
                <w:szCs w:val="20"/>
              </w:rPr>
              <w:t xml:space="preserve"> C1 </w:t>
            </w:r>
            <w:r>
              <w:rPr>
                <w:rFonts w:asciiTheme="minorHAnsi" w:hAnsiTheme="minorHAnsi"/>
                <w:sz w:val="20"/>
                <w:szCs w:val="20"/>
              </w:rPr>
              <w:t xml:space="preserve">in preparation if the Lead Consortium is shortlisted. This will need to be given to the Consortium </w:t>
            </w:r>
            <w:r w:rsidRPr="00EC71CE">
              <w:rPr>
                <w:rFonts w:asciiTheme="minorHAnsi" w:hAnsiTheme="minorHAnsi"/>
                <w:sz w:val="20"/>
                <w:szCs w:val="20"/>
              </w:rPr>
              <w:t>Lead</w:t>
            </w:r>
            <w:r>
              <w:rPr>
                <w:rFonts w:asciiTheme="minorHAnsi" w:hAnsiTheme="minorHAnsi"/>
                <w:sz w:val="20"/>
                <w:szCs w:val="20"/>
              </w:rPr>
              <w:t>.</w:t>
            </w:r>
          </w:p>
        </w:tc>
      </w:tr>
      <w:tr w:rsidR="0042168E" w:rsidTr="009552D2">
        <w:tc>
          <w:tcPr>
            <w:tcW w:w="1828" w:type="dxa"/>
          </w:tcPr>
          <w:p w:rsidR="0042168E" w:rsidRPr="004523EE" w:rsidRDefault="0042168E" w:rsidP="005577B6">
            <w:pPr>
              <w:pStyle w:val="Bullet"/>
              <w:spacing w:after="0"/>
              <w:ind w:left="0" w:firstLine="0"/>
              <w:jc w:val="left"/>
              <w:rPr>
                <w:rFonts w:asciiTheme="minorHAnsi" w:hAnsiTheme="minorHAnsi"/>
                <w:b/>
                <w:color w:val="0070C0"/>
                <w:sz w:val="20"/>
                <w:szCs w:val="20"/>
              </w:rPr>
            </w:pPr>
            <w:r w:rsidRPr="004523EE">
              <w:rPr>
                <w:rFonts w:asciiTheme="minorHAnsi" w:hAnsiTheme="minorHAnsi"/>
                <w:b/>
                <w:color w:val="0070C0"/>
                <w:sz w:val="20"/>
                <w:szCs w:val="20"/>
              </w:rPr>
              <w:t>I am a Lead of a Consortium</w:t>
            </w:r>
          </w:p>
        </w:tc>
        <w:tc>
          <w:tcPr>
            <w:tcW w:w="1803" w:type="dxa"/>
          </w:tcPr>
          <w:p w:rsidR="0042168E" w:rsidRPr="004523EE" w:rsidRDefault="0042168E" w:rsidP="00E203D5">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w:t>
            </w:r>
            <w:r w:rsidR="00E11988">
              <w:rPr>
                <w:rFonts w:asciiTheme="minorHAnsi" w:hAnsiTheme="minorHAnsi"/>
                <w:sz w:val="20"/>
                <w:szCs w:val="20"/>
              </w:rPr>
              <w:t>–</w:t>
            </w:r>
            <w:r w:rsidR="00E11988" w:rsidRPr="004523EE">
              <w:rPr>
                <w:rFonts w:asciiTheme="minorHAnsi" w:hAnsiTheme="minorHAnsi"/>
                <w:sz w:val="20"/>
                <w:szCs w:val="20"/>
              </w:rPr>
              <w:t xml:space="preserve"> </w:t>
            </w:r>
            <w:r w:rsidR="00E11988">
              <w:rPr>
                <w:rFonts w:asciiTheme="minorHAnsi" w:hAnsiTheme="minorHAnsi"/>
                <w:sz w:val="20"/>
                <w:szCs w:val="20"/>
              </w:rPr>
              <w:t xml:space="preserve">I cannot apply as an individual organisation </w:t>
            </w:r>
            <w:r w:rsidR="00E11988" w:rsidRPr="00723EF6">
              <w:rPr>
                <w:rFonts w:asciiTheme="minorHAnsi" w:hAnsiTheme="minorHAnsi"/>
                <w:sz w:val="20"/>
                <w:szCs w:val="20"/>
                <w:u w:val="single"/>
              </w:rPr>
              <w:t>AND</w:t>
            </w:r>
            <w:r w:rsidR="00E11988">
              <w:rPr>
                <w:rFonts w:asciiTheme="minorHAnsi" w:hAnsiTheme="minorHAnsi"/>
                <w:sz w:val="20"/>
                <w:szCs w:val="20"/>
              </w:rPr>
              <w:t xml:space="preserve"> a lead of a Consortium in the same application.</w:t>
            </w:r>
          </w:p>
        </w:tc>
        <w:tc>
          <w:tcPr>
            <w:tcW w:w="1775" w:type="dxa"/>
          </w:tcPr>
          <w:p w:rsidR="0042168E" w:rsidRPr="004523EE" w:rsidRDefault="00E11988" w:rsidP="00E203D5">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w:t>
            </w:r>
            <w:r>
              <w:rPr>
                <w:rFonts w:asciiTheme="minorHAnsi" w:hAnsiTheme="minorHAnsi"/>
                <w:sz w:val="20"/>
                <w:szCs w:val="20"/>
              </w:rPr>
              <w:t>–</w:t>
            </w:r>
            <w:r w:rsidRPr="004523EE">
              <w:rPr>
                <w:rFonts w:asciiTheme="minorHAnsi" w:hAnsiTheme="minorHAnsi"/>
                <w:sz w:val="20"/>
                <w:szCs w:val="20"/>
              </w:rPr>
              <w:t xml:space="preserve"> </w:t>
            </w:r>
            <w:r>
              <w:rPr>
                <w:rFonts w:asciiTheme="minorHAnsi" w:hAnsiTheme="minorHAnsi"/>
                <w:sz w:val="20"/>
                <w:szCs w:val="20"/>
              </w:rPr>
              <w:t xml:space="preserve">I cannot apply as an individual organisation as a member of an Alliance </w:t>
            </w:r>
            <w:r w:rsidRPr="00EC71CE">
              <w:rPr>
                <w:rFonts w:asciiTheme="minorHAnsi" w:hAnsiTheme="minorHAnsi"/>
                <w:sz w:val="20"/>
                <w:szCs w:val="20"/>
                <w:u w:val="single"/>
              </w:rPr>
              <w:t>AND</w:t>
            </w:r>
            <w:r>
              <w:rPr>
                <w:rFonts w:asciiTheme="minorHAnsi" w:hAnsiTheme="minorHAnsi"/>
                <w:sz w:val="20"/>
                <w:szCs w:val="20"/>
              </w:rPr>
              <w:t xml:space="preserve"> a lead of a Consortium in the same application.</w:t>
            </w:r>
          </w:p>
        </w:tc>
        <w:tc>
          <w:tcPr>
            <w:tcW w:w="1776" w:type="dxa"/>
          </w:tcPr>
          <w:p w:rsidR="0042168E" w:rsidRPr="004523EE" w:rsidRDefault="00E11988" w:rsidP="00E203D5">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Yes</w:t>
            </w:r>
            <w:r w:rsidRPr="00EC71CE">
              <w:rPr>
                <w:rFonts w:asciiTheme="minorHAnsi" w:hAnsiTheme="minorHAnsi"/>
                <w:sz w:val="20"/>
                <w:szCs w:val="20"/>
              </w:rPr>
              <w:t xml:space="preserve"> </w:t>
            </w:r>
            <w:r>
              <w:rPr>
                <w:rFonts w:asciiTheme="minorHAnsi" w:hAnsiTheme="minorHAnsi"/>
                <w:sz w:val="20"/>
                <w:szCs w:val="20"/>
              </w:rPr>
              <w:t xml:space="preserve">- </w:t>
            </w:r>
            <w:r w:rsidRPr="00EC71CE">
              <w:rPr>
                <w:rFonts w:asciiTheme="minorHAnsi" w:hAnsiTheme="minorHAnsi"/>
                <w:sz w:val="20"/>
                <w:szCs w:val="20"/>
              </w:rPr>
              <w:t>I can apply</w:t>
            </w:r>
            <w:r>
              <w:rPr>
                <w:rFonts w:asciiTheme="minorHAnsi" w:hAnsiTheme="minorHAnsi"/>
                <w:sz w:val="20"/>
                <w:szCs w:val="20"/>
              </w:rPr>
              <w:t xml:space="preserve"> as a </w:t>
            </w:r>
            <w:r w:rsidRPr="00E11988">
              <w:rPr>
                <w:rFonts w:asciiTheme="minorHAnsi" w:hAnsiTheme="minorHAnsi"/>
                <w:sz w:val="20"/>
                <w:szCs w:val="20"/>
              </w:rPr>
              <w:t>lead</w:t>
            </w:r>
            <w:r>
              <w:rPr>
                <w:rFonts w:asciiTheme="minorHAnsi" w:hAnsiTheme="minorHAnsi"/>
                <w:sz w:val="20"/>
                <w:szCs w:val="20"/>
              </w:rPr>
              <w:t xml:space="preserve"> of a Consortium </w:t>
            </w:r>
            <w:r w:rsidRPr="00EC71CE">
              <w:rPr>
                <w:rFonts w:asciiTheme="minorHAnsi" w:hAnsiTheme="minorHAnsi"/>
                <w:sz w:val="20"/>
                <w:szCs w:val="20"/>
              </w:rPr>
              <w:t xml:space="preserve">and </w:t>
            </w:r>
            <w:r>
              <w:rPr>
                <w:rFonts w:asciiTheme="minorHAnsi" w:hAnsiTheme="minorHAnsi"/>
                <w:sz w:val="20"/>
                <w:szCs w:val="20"/>
              </w:rPr>
              <w:t>must submit</w:t>
            </w:r>
            <w:r w:rsidRPr="00EC71CE">
              <w:rPr>
                <w:rFonts w:asciiTheme="minorHAnsi" w:hAnsiTheme="minorHAnsi"/>
                <w:sz w:val="20"/>
                <w:szCs w:val="20"/>
              </w:rPr>
              <w:t xml:space="preserve"> </w:t>
            </w:r>
            <w:r w:rsidRPr="00EC71CE">
              <w:rPr>
                <w:rFonts w:asciiTheme="minorHAnsi" w:hAnsiTheme="minorHAnsi"/>
                <w:b/>
                <w:sz w:val="20"/>
                <w:szCs w:val="20"/>
              </w:rPr>
              <w:t>Attach</w:t>
            </w:r>
            <w:r>
              <w:rPr>
                <w:rFonts w:asciiTheme="minorHAnsi" w:hAnsiTheme="minorHAnsi"/>
                <w:b/>
                <w:sz w:val="20"/>
                <w:szCs w:val="20"/>
              </w:rPr>
              <w:t>ment</w:t>
            </w:r>
            <w:r w:rsidRPr="00EC71CE">
              <w:rPr>
                <w:rFonts w:asciiTheme="minorHAnsi" w:hAnsiTheme="minorHAnsi"/>
                <w:b/>
                <w:sz w:val="20"/>
                <w:szCs w:val="20"/>
              </w:rPr>
              <w:t xml:space="preserve"> </w:t>
            </w:r>
            <w:r>
              <w:rPr>
                <w:rFonts w:asciiTheme="minorHAnsi" w:hAnsiTheme="minorHAnsi"/>
                <w:b/>
                <w:sz w:val="20"/>
                <w:szCs w:val="20"/>
              </w:rPr>
              <w:t xml:space="preserve">C </w:t>
            </w:r>
            <w:r w:rsidRPr="00EC71CE">
              <w:rPr>
                <w:rFonts w:asciiTheme="minorHAnsi" w:hAnsiTheme="minorHAnsi"/>
                <w:sz w:val="20"/>
                <w:szCs w:val="20"/>
              </w:rPr>
              <w:t>(using the correct template).</w:t>
            </w:r>
          </w:p>
        </w:tc>
        <w:tc>
          <w:tcPr>
            <w:tcW w:w="1776" w:type="dxa"/>
          </w:tcPr>
          <w:p w:rsidR="00723EF6" w:rsidRDefault="00723EF6" w:rsidP="00723EF6">
            <w:pPr>
              <w:pStyle w:val="Bullet"/>
              <w:spacing w:after="0"/>
              <w:ind w:left="0" w:firstLine="0"/>
              <w:jc w:val="center"/>
              <w:rPr>
                <w:rFonts w:asciiTheme="minorHAnsi" w:hAnsiTheme="minorHAnsi"/>
                <w:sz w:val="20"/>
                <w:szCs w:val="20"/>
              </w:rPr>
            </w:pPr>
            <w:r w:rsidRPr="00F136F9">
              <w:rPr>
                <w:rFonts w:asciiTheme="minorHAnsi" w:hAnsiTheme="minorHAnsi"/>
                <w:b/>
                <w:sz w:val="20"/>
                <w:szCs w:val="20"/>
              </w:rPr>
              <w:t>No</w:t>
            </w:r>
            <w:r w:rsidRPr="004523EE">
              <w:rPr>
                <w:rFonts w:asciiTheme="minorHAnsi" w:hAnsiTheme="minorHAnsi"/>
                <w:sz w:val="20"/>
                <w:szCs w:val="20"/>
              </w:rPr>
              <w:t xml:space="preserve"> </w:t>
            </w:r>
            <w:r>
              <w:rPr>
                <w:rFonts w:asciiTheme="minorHAnsi" w:hAnsiTheme="minorHAnsi"/>
                <w:sz w:val="20"/>
                <w:szCs w:val="20"/>
              </w:rPr>
              <w:t>–</w:t>
            </w:r>
            <w:r w:rsidRPr="004523EE">
              <w:rPr>
                <w:rFonts w:asciiTheme="minorHAnsi" w:hAnsiTheme="minorHAnsi"/>
                <w:sz w:val="20"/>
                <w:szCs w:val="20"/>
              </w:rPr>
              <w:t xml:space="preserve"> </w:t>
            </w:r>
            <w:r>
              <w:rPr>
                <w:rFonts w:asciiTheme="minorHAnsi" w:hAnsiTheme="minorHAnsi"/>
                <w:sz w:val="20"/>
                <w:szCs w:val="20"/>
              </w:rPr>
              <w:t xml:space="preserve">I cannot complete an application as a member of a Consortium </w:t>
            </w:r>
            <w:r w:rsidRPr="0042168E">
              <w:rPr>
                <w:rFonts w:asciiTheme="minorHAnsi" w:hAnsiTheme="minorHAnsi"/>
                <w:sz w:val="20"/>
                <w:szCs w:val="20"/>
              </w:rPr>
              <w:t>if I am the Lead</w:t>
            </w:r>
            <w:r>
              <w:rPr>
                <w:rFonts w:asciiTheme="minorHAnsi" w:hAnsiTheme="minorHAnsi"/>
                <w:sz w:val="20"/>
                <w:szCs w:val="20"/>
              </w:rPr>
              <w:t>.</w:t>
            </w:r>
          </w:p>
          <w:p w:rsidR="0042168E" w:rsidRPr="004523EE" w:rsidRDefault="00723EF6" w:rsidP="00723EF6">
            <w:pPr>
              <w:pStyle w:val="Bullet"/>
              <w:spacing w:after="0"/>
              <w:ind w:left="0" w:firstLine="0"/>
              <w:jc w:val="center"/>
              <w:rPr>
                <w:rFonts w:asciiTheme="minorHAnsi" w:hAnsiTheme="minorHAnsi"/>
                <w:sz w:val="20"/>
                <w:szCs w:val="20"/>
              </w:rPr>
            </w:pPr>
            <w:r w:rsidRPr="00EC71CE">
              <w:rPr>
                <w:rFonts w:asciiTheme="minorHAnsi" w:hAnsiTheme="minorHAnsi"/>
                <w:b/>
                <w:sz w:val="20"/>
                <w:szCs w:val="20"/>
              </w:rPr>
              <w:t>NOTE:</w:t>
            </w:r>
            <w:r>
              <w:rPr>
                <w:rFonts w:asciiTheme="minorHAnsi" w:hAnsiTheme="minorHAnsi"/>
                <w:sz w:val="20"/>
                <w:szCs w:val="20"/>
              </w:rPr>
              <w:t xml:space="preserve"> As</w:t>
            </w:r>
            <w:r w:rsidR="0042168E" w:rsidRPr="0042168E">
              <w:rPr>
                <w:rFonts w:asciiTheme="minorHAnsi" w:hAnsiTheme="minorHAnsi"/>
                <w:sz w:val="20"/>
                <w:szCs w:val="20"/>
              </w:rPr>
              <w:t xml:space="preserve"> Lead </w:t>
            </w:r>
            <w:r>
              <w:rPr>
                <w:rFonts w:asciiTheme="minorHAnsi" w:hAnsiTheme="minorHAnsi"/>
                <w:sz w:val="20"/>
                <w:szCs w:val="20"/>
              </w:rPr>
              <w:t xml:space="preserve">of a Consortium </w:t>
            </w:r>
            <w:r w:rsidR="0042168E" w:rsidRPr="0042168E">
              <w:rPr>
                <w:rFonts w:asciiTheme="minorHAnsi" w:hAnsiTheme="minorHAnsi"/>
                <w:sz w:val="20"/>
                <w:szCs w:val="20"/>
              </w:rPr>
              <w:t xml:space="preserve">I </w:t>
            </w:r>
            <w:r>
              <w:rPr>
                <w:rFonts w:asciiTheme="minorHAnsi" w:hAnsiTheme="minorHAnsi"/>
                <w:sz w:val="20"/>
                <w:szCs w:val="20"/>
              </w:rPr>
              <w:t>am required t</w:t>
            </w:r>
            <w:r w:rsidR="0042168E" w:rsidRPr="0042168E">
              <w:rPr>
                <w:rFonts w:asciiTheme="minorHAnsi" w:hAnsiTheme="minorHAnsi"/>
                <w:sz w:val="20"/>
                <w:szCs w:val="20"/>
              </w:rPr>
              <w:t>o submit Attach</w:t>
            </w:r>
            <w:r>
              <w:rPr>
                <w:rFonts w:asciiTheme="minorHAnsi" w:hAnsiTheme="minorHAnsi"/>
                <w:sz w:val="20"/>
                <w:szCs w:val="20"/>
              </w:rPr>
              <w:t>ment</w:t>
            </w:r>
            <w:r w:rsidR="0042168E" w:rsidRPr="0042168E">
              <w:rPr>
                <w:rFonts w:asciiTheme="minorHAnsi" w:hAnsiTheme="minorHAnsi"/>
                <w:sz w:val="20"/>
                <w:szCs w:val="20"/>
              </w:rPr>
              <w:t xml:space="preserve"> C1 on behalf of </w:t>
            </w:r>
            <w:r>
              <w:rPr>
                <w:rFonts w:asciiTheme="minorHAnsi" w:hAnsiTheme="minorHAnsi"/>
                <w:sz w:val="20"/>
                <w:szCs w:val="20"/>
              </w:rPr>
              <w:t xml:space="preserve">all </w:t>
            </w:r>
            <w:r w:rsidR="0042168E" w:rsidRPr="0042168E">
              <w:rPr>
                <w:rFonts w:asciiTheme="minorHAnsi" w:hAnsiTheme="minorHAnsi"/>
                <w:sz w:val="20"/>
                <w:szCs w:val="20"/>
              </w:rPr>
              <w:t>other Members of Consortium if Shortlisted</w:t>
            </w:r>
            <w:r>
              <w:rPr>
                <w:rFonts w:asciiTheme="minorHAnsi" w:hAnsiTheme="minorHAnsi"/>
                <w:sz w:val="20"/>
                <w:szCs w:val="20"/>
              </w:rPr>
              <w:t>.</w:t>
            </w:r>
          </w:p>
        </w:tc>
      </w:tr>
    </w:tbl>
    <w:p w:rsidR="007C1101" w:rsidRDefault="007C1101" w:rsidP="00534D72">
      <w:pPr>
        <w:pStyle w:val="Bullet"/>
        <w:spacing w:after="0"/>
        <w:rPr>
          <w:rFonts w:asciiTheme="minorHAnsi" w:hAnsiTheme="minorHAnsi"/>
        </w:rPr>
      </w:pPr>
    </w:p>
    <w:p w:rsidR="007C1101" w:rsidRDefault="007C1101" w:rsidP="007C1101">
      <w:pPr>
        <w:rPr>
          <w:rFonts w:eastAsia="Calibri" w:cs="Arial"/>
        </w:rPr>
      </w:pPr>
      <w:r>
        <w:br w:type="page"/>
      </w:r>
    </w:p>
    <w:p w:rsidR="0042168E" w:rsidRDefault="0042168E" w:rsidP="00534D72">
      <w:pPr>
        <w:pStyle w:val="Bullet"/>
        <w:spacing w:after="0"/>
        <w:rPr>
          <w:rFonts w:asciiTheme="minorHAnsi" w:hAnsiTheme="minorHAnsi"/>
        </w:rPr>
      </w:pPr>
    </w:p>
    <w:p w:rsidR="0042168E" w:rsidRPr="007C1101" w:rsidRDefault="00B17EE4" w:rsidP="00534D72">
      <w:pPr>
        <w:pStyle w:val="Bullet"/>
        <w:spacing w:after="0"/>
        <w:rPr>
          <w:rFonts w:asciiTheme="minorHAnsi" w:hAnsiTheme="minorHAnsi"/>
          <w:b/>
        </w:rPr>
      </w:pPr>
      <w:r w:rsidRPr="007C1101">
        <w:rPr>
          <w:rFonts w:asciiTheme="minorHAnsi" w:hAnsiTheme="minorHAnsi"/>
          <w:b/>
        </w:rPr>
        <w:t>Further eligibility detail by Applicant type:</w:t>
      </w:r>
    </w:p>
    <w:p w:rsidR="00E64800" w:rsidRPr="002D172B" w:rsidRDefault="00E64800" w:rsidP="00D9184C">
      <w:pPr>
        <w:pStyle w:val="Bullet"/>
        <w:numPr>
          <w:ilvl w:val="0"/>
          <w:numId w:val="20"/>
        </w:numPr>
        <w:tabs>
          <w:tab w:val="num" w:pos="764"/>
        </w:tabs>
        <w:spacing w:after="0"/>
        <w:ind w:left="284"/>
        <w:jc w:val="left"/>
        <w:rPr>
          <w:rFonts w:asciiTheme="minorHAnsi" w:hAnsiTheme="minorHAnsi"/>
        </w:rPr>
      </w:pPr>
      <w:r w:rsidRPr="002D172B">
        <w:rPr>
          <w:rFonts w:asciiTheme="minorHAnsi" w:hAnsiTheme="minorHAnsi"/>
        </w:rPr>
        <w:t>Individual DRO</w:t>
      </w:r>
      <w:r w:rsidR="00C902CA">
        <w:rPr>
          <w:rFonts w:asciiTheme="minorHAnsi" w:hAnsiTheme="minorHAnsi"/>
        </w:rPr>
        <w:t>s</w:t>
      </w:r>
      <w:r w:rsidRPr="002D172B">
        <w:rPr>
          <w:rFonts w:asciiTheme="minorHAnsi" w:hAnsiTheme="minorHAnsi"/>
        </w:rPr>
        <w:t xml:space="preserve"> as sole applicants.</w:t>
      </w:r>
    </w:p>
    <w:p w:rsidR="00CA4A45" w:rsidRPr="002D172B" w:rsidRDefault="00CA4A45" w:rsidP="000F5772">
      <w:pPr>
        <w:pStyle w:val="Bullet"/>
        <w:numPr>
          <w:ilvl w:val="0"/>
          <w:numId w:val="24"/>
        </w:numPr>
        <w:spacing w:before="0" w:after="0"/>
        <w:ind w:left="851" w:hanging="567"/>
        <w:jc w:val="left"/>
        <w:rPr>
          <w:rFonts w:asciiTheme="minorHAnsi" w:hAnsiTheme="minorHAnsi"/>
        </w:rPr>
      </w:pPr>
      <w:r w:rsidRPr="002D172B">
        <w:rPr>
          <w:rFonts w:asciiTheme="minorHAnsi" w:hAnsiTheme="minorHAnsi"/>
        </w:rPr>
        <w:t xml:space="preserve">Under </w:t>
      </w:r>
      <w:r w:rsidRPr="002D172B">
        <w:rPr>
          <w:rFonts w:asciiTheme="minorHAnsi" w:hAnsiTheme="minorHAnsi"/>
          <w:b/>
        </w:rPr>
        <w:t>Criterion 6</w:t>
      </w:r>
      <w:r w:rsidR="00057D88" w:rsidRPr="002D172B">
        <w:rPr>
          <w:rFonts w:asciiTheme="minorHAnsi" w:hAnsiTheme="minorHAnsi"/>
          <w:b/>
        </w:rPr>
        <w:t xml:space="preserve"> </w:t>
      </w:r>
      <w:r w:rsidR="00057D88" w:rsidRPr="002D172B">
        <w:rPr>
          <w:rFonts w:asciiTheme="minorHAnsi" w:hAnsiTheme="minorHAnsi"/>
        </w:rPr>
        <w:t>of</w:t>
      </w:r>
      <w:r w:rsidR="00057D88" w:rsidRPr="002D172B">
        <w:rPr>
          <w:rFonts w:asciiTheme="minorHAnsi" w:hAnsiTheme="minorHAnsi"/>
          <w:b/>
        </w:rPr>
        <w:t xml:space="preserve"> Section 6</w:t>
      </w:r>
      <w:r w:rsidRPr="002D172B">
        <w:rPr>
          <w:rFonts w:asciiTheme="minorHAnsi" w:hAnsiTheme="minorHAnsi"/>
          <w:b/>
        </w:rPr>
        <w:t xml:space="preserve">, </w:t>
      </w:r>
      <w:r w:rsidRPr="002D172B">
        <w:rPr>
          <w:rFonts w:asciiTheme="minorHAnsi" w:hAnsiTheme="minorHAnsi"/>
        </w:rPr>
        <w:t xml:space="preserve">an </w:t>
      </w:r>
      <w:r w:rsidR="00C902CA">
        <w:rPr>
          <w:rFonts w:asciiTheme="minorHAnsi" w:hAnsiTheme="minorHAnsi"/>
        </w:rPr>
        <w:t>i</w:t>
      </w:r>
      <w:r w:rsidRPr="002D172B">
        <w:rPr>
          <w:rFonts w:asciiTheme="minorHAnsi" w:hAnsiTheme="minorHAnsi"/>
        </w:rPr>
        <w:t xml:space="preserve">ndividual </w:t>
      </w:r>
      <w:r w:rsidR="00C902CA">
        <w:rPr>
          <w:rFonts w:asciiTheme="minorHAnsi" w:hAnsiTheme="minorHAnsi"/>
        </w:rPr>
        <w:t>o</w:t>
      </w:r>
      <w:r w:rsidRPr="002D172B">
        <w:rPr>
          <w:rFonts w:asciiTheme="minorHAnsi" w:hAnsiTheme="minorHAnsi"/>
        </w:rPr>
        <w:t xml:space="preserve">rganisation lodges an </w:t>
      </w:r>
      <w:r w:rsidRPr="002D172B">
        <w:rPr>
          <w:rFonts w:asciiTheme="minorHAnsi" w:hAnsiTheme="minorHAnsi"/>
          <w:b/>
        </w:rPr>
        <w:t>Attachment A</w:t>
      </w:r>
      <w:r w:rsidRPr="002D172B">
        <w:rPr>
          <w:rFonts w:asciiTheme="minorHAnsi" w:hAnsiTheme="minorHAnsi"/>
        </w:rPr>
        <w:t xml:space="preserve"> </w:t>
      </w:r>
      <w:r w:rsidR="004327DC">
        <w:rPr>
          <w:rFonts w:asciiTheme="minorHAnsi" w:hAnsiTheme="minorHAnsi"/>
        </w:rPr>
        <w:t xml:space="preserve">using the </w:t>
      </w:r>
      <w:r w:rsidRPr="002D172B">
        <w:rPr>
          <w:rFonts w:asciiTheme="minorHAnsi" w:hAnsiTheme="minorHAnsi"/>
          <w:b/>
        </w:rPr>
        <w:t>Attachment A Template</w:t>
      </w:r>
      <w:r w:rsidRPr="002D172B">
        <w:rPr>
          <w:rFonts w:asciiTheme="minorHAnsi" w:hAnsiTheme="minorHAnsi"/>
        </w:rPr>
        <w:t xml:space="preserve">.  See also </w:t>
      </w:r>
      <w:r w:rsidRPr="002D172B">
        <w:rPr>
          <w:rFonts w:asciiTheme="minorHAnsi" w:hAnsiTheme="minorHAnsi"/>
          <w:b/>
        </w:rPr>
        <w:t>Section 6</w:t>
      </w:r>
      <w:r w:rsidR="00057D88" w:rsidRPr="002D172B">
        <w:rPr>
          <w:rFonts w:asciiTheme="minorHAnsi" w:hAnsiTheme="minorHAnsi"/>
          <w:b/>
        </w:rPr>
        <w:t xml:space="preserve"> </w:t>
      </w:r>
      <w:r w:rsidR="00057D88" w:rsidRPr="002D172B">
        <w:rPr>
          <w:rFonts w:asciiTheme="minorHAnsi" w:hAnsiTheme="minorHAnsi"/>
        </w:rPr>
        <w:t>and</w:t>
      </w:r>
      <w:r w:rsidR="00057D88" w:rsidRPr="002D172B">
        <w:rPr>
          <w:rFonts w:asciiTheme="minorHAnsi" w:hAnsiTheme="minorHAnsi"/>
          <w:b/>
        </w:rPr>
        <w:t xml:space="preserve"> 7</w:t>
      </w:r>
      <w:r w:rsidRPr="002D172B">
        <w:rPr>
          <w:rFonts w:asciiTheme="minorHAnsi" w:hAnsiTheme="minorHAnsi"/>
        </w:rPr>
        <w:t>.</w:t>
      </w:r>
    </w:p>
    <w:p w:rsidR="00E64800" w:rsidRPr="002D172B" w:rsidRDefault="00E64800" w:rsidP="00CA4A45">
      <w:pPr>
        <w:pStyle w:val="Bullet"/>
        <w:numPr>
          <w:ilvl w:val="0"/>
          <w:numId w:val="20"/>
        </w:numPr>
        <w:spacing w:after="0"/>
        <w:ind w:left="284"/>
        <w:jc w:val="left"/>
        <w:rPr>
          <w:rFonts w:asciiTheme="minorHAnsi" w:hAnsiTheme="minorHAnsi"/>
        </w:rPr>
      </w:pPr>
      <w:r w:rsidRPr="002D172B">
        <w:rPr>
          <w:rFonts w:asciiTheme="minorHAnsi" w:hAnsiTheme="minorHAnsi"/>
        </w:rPr>
        <w:t>Alliance DRO</w:t>
      </w:r>
      <w:r w:rsidR="00C902CA">
        <w:rPr>
          <w:rFonts w:asciiTheme="minorHAnsi" w:hAnsiTheme="minorHAnsi"/>
        </w:rPr>
        <w:t>s</w:t>
      </w:r>
      <w:r w:rsidRPr="002D172B">
        <w:rPr>
          <w:rFonts w:asciiTheme="minorHAnsi" w:hAnsiTheme="minorHAnsi"/>
        </w:rPr>
        <w:t>, meaning that more than one DRO has applied for discrete funding where each of these organisations intend to form (or are already) in an Alliance with each other.</w:t>
      </w:r>
    </w:p>
    <w:p w:rsidR="00057D88" w:rsidRPr="002D172B" w:rsidRDefault="00E64800" w:rsidP="00D42411">
      <w:pPr>
        <w:pStyle w:val="Bullet"/>
        <w:numPr>
          <w:ilvl w:val="0"/>
          <w:numId w:val="24"/>
        </w:numPr>
        <w:spacing w:before="0" w:after="0"/>
        <w:ind w:left="851" w:hanging="567"/>
        <w:jc w:val="left"/>
        <w:rPr>
          <w:rFonts w:asciiTheme="minorHAnsi" w:hAnsiTheme="minorHAnsi"/>
        </w:rPr>
      </w:pPr>
      <w:r w:rsidRPr="002D172B">
        <w:rPr>
          <w:rFonts w:asciiTheme="minorHAnsi" w:hAnsiTheme="minorHAnsi"/>
        </w:rPr>
        <w:t xml:space="preserve">Each organisation of the Alliance must apply separately for funding in the same funding round, while also identifying themselves in their application as being part of a common Alliance.  </w:t>
      </w:r>
    </w:p>
    <w:p w:rsidR="00057D88" w:rsidRPr="002D172B" w:rsidRDefault="00057D88" w:rsidP="00D42411">
      <w:pPr>
        <w:pStyle w:val="Bullet"/>
        <w:numPr>
          <w:ilvl w:val="0"/>
          <w:numId w:val="24"/>
        </w:numPr>
        <w:spacing w:before="0" w:after="0"/>
        <w:ind w:left="851" w:hanging="567"/>
        <w:jc w:val="left"/>
        <w:rPr>
          <w:rFonts w:asciiTheme="minorHAnsi" w:hAnsiTheme="minorHAnsi"/>
        </w:rPr>
      </w:pPr>
      <w:r w:rsidRPr="002D172B">
        <w:rPr>
          <w:rFonts w:asciiTheme="minorHAnsi" w:hAnsiTheme="minorHAnsi"/>
        </w:rPr>
        <w:t xml:space="preserve">Under </w:t>
      </w:r>
      <w:r w:rsidRPr="002D172B">
        <w:rPr>
          <w:rFonts w:asciiTheme="minorHAnsi" w:hAnsiTheme="minorHAnsi"/>
          <w:b/>
        </w:rPr>
        <w:t xml:space="preserve">Criterion 6 </w:t>
      </w:r>
      <w:r w:rsidRPr="002D172B">
        <w:rPr>
          <w:rFonts w:asciiTheme="minorHAnsi" w:hAnsiTheme="minorHAnsi"/>
        </w:rPr>
        <w:t>of</w:t>
      </w:r>
      <w:r w:rsidRPr="002D172B">
        <w:rPr>
          <w:rFonts w:asciiTheme="minorHAnsi" w:hAnsiTheme="minorHAnsi"/>
          <w:b/>
        </w:rPr>
        <w:t xml:space="preserve"> Section 6, </w:t>
      </w:r>
      <w:r w:rsidRPr="002D172B">
        <w:rPr>
          <w:rFonts w:asciiTheme="minorHAnsi" w:hAnsiTheme="minorHAnsi"/>
        </w:rPr>
        <w:t xml:space="preserve">Alliance </w:t>
      </w:r>
      <w:r w:rsidR="00C902CA">
        <w:rPr>
          <w:rFonts w:asciiTheme="minorHAnsi" w:hAnsiTheme="minorHAnsi"/>
        </w:rPr>
        <w:t>o</w:t>
      </w:r>
      <w:r w:rsidRPr="002D172B">
        <w:rPr>
          <w:rFonts w:asciiTheme="minorHAnsi" w:hAnsiTheme="minorHAnsi"/>
        </w:rPr>
        <w:t xml:space="preserve">rganisations must each lodge an </w:t>
      </w:r>
      <w:r w:rsidRPr="002D172B">
        <w:rPr>
          <w:rFonts w:asciiTheme="minorHAnsi" w:hAnsiTheme="minorHAnsi"/>
          <w:b/>
        </w:rPr>
        <w:t xml:space="preserve">Attachment </w:t>
      </w:r>
      <w:r w:rsidR="00ED37BD" w:rsidRPr="002D172B">
        <w:rPr>
          <w:rFonts w:asciiTheme="minorHAnsi" w:hAnsiTheme="minorHAnsi"/>
          <w:b/>
        </w:rPr>
        <w:t>B</w:t>
      </w:r>
      <w:r w:rsidR="00ED37BD" w:rsidRPr="002D172B">
        <w:rPr>
          <w:rFonts w:asciiTheme="minorHAnsi" w:hAnsiTheme="minorHAnsi"/>
        </w:rPr>
        <w:t xml:space="preserve"> </w:t>
      </w:r>
      <w:r w:rsidR="00ED37BD">
        <w:rPr>
          <w:rFonts w:asciiTheme="minorHAnsi" w:hAnsiTheme="minorHAnsi"/>
        </w:rPr>
        <w:t>using</w:t>
      </w:r>
      <w:r w:rsidRPr="002D172B">
        <w:rPr>
          <w:rFonts w:asciiTheme="minorHAnsi" w:hAnsiTheme="minorHAnsi"/>
        </w:rPr>
        <w:t xml:space="preserve"> the </w:t>
      </w:r>
      <w:r w:rsidRPr="002D172B">
        <w:rPr>
          <w:rFonts w:asciiTheme="minorHAnsi" w:hAnsiTheme="minorHAnsi"/>
          <w:b/>
        </w:rPr>
        <w:t>Attachment B Template</w:t>
      </w:r>
      <w:r w:rsidRPr="002D172B">
        <w:rPr>
          <w:rFonts w:asciiTheme="minorHAnsi" w:hAnsiTheme="minorHAnsi"/>
        </w:rPr>
        <w:t xml:space="preserve">.  See also </w:t>
      </w:r>
      <w:r w:rsidRPr="002D172B">
        <w:rPr>
          <w:rFonts w:asciiTheme="minorHAnsi" w:hAnsiTheme="minorHAnsi"/>
          <w:b/>
        </w:rPr>
        <w:t>Section 7</w:t>
      </w:r>
      <w:r w:rsidRPr="002D172B">
        <w:rPr>
          <w:rFonts w:asciiTheme="minorHAnsi" w:hAnsiTheme="minorHAnsi"/>
        </w:rPr>
        <w:t xml:space="preserve"> and </w:t>
      </w:r>
      <w:r w:rsidRPr="002D172B">
        <w:rPr>
          <w:rFonts w:asciiTheme="minorHAnsi" w:hAnsiTheme="minorHAnsi"/>
          <w:b/>
        </w:rPr>
        <w:t>Appendix IV</w:t>
      </w:r>
      <w:r w:rsidRPr="002D172B">
        <w:rPr>
          <w:rFonts w:asciiTheme="minorHAnsi" w:hAnsiTheme="minorHAnsi"/>
        </w:rPr>
        <w:t>.</w:t>
      </w:r>
    </w:p>
    <w:p w:rsidR="00E64800" w:rsidRPr="002D172B" w:rsidRDefault="00CA4A45" w:rsidP="000F5772">
      <w:pPr>
        <w:pStyle w:val="Bullet"/>
        <w:numPr>
          <w:ilvl w:val="0"/>
          <w:numId w:val="24"/>
        </w:numPr>
        <w:spacing w:before="0" w:after="0"/>
        <w:ind w:left="851" w:hanging="567"/>
        <w:jc w:val="left"/>
        <w:rPr>
          <w:rFonts w:asciiTheme="minorHAnsi" w:hAnsiTheme="minorHAnsi"/>
        </w:rPr>
      </w:pPr>
      <w:r w:rsidRPr="002D172B">
        <w:rPr>
          <w:rFonts w:asciiTheme="minorHAnsi" w:hAnsiTheme="minorHAnsi"/>
        </w:rPr>
        <w:t>If then funded:</w:t>
      </w:r>
    </w:p>
    <w:p w:rsidR="00E64800" w:rsidRPr="002D172B" w:rsidRDefault="00E64800" w:rsidP="000F5772">
      <w:pPr>
        <w:pStyle w:val="Bullet"/>
        <w:numPr>
          <w:ilvl w:val="0"/>
          <w:numId w:val="63"/>
        </w:numPr>
        <w:spacing w:before="0" w:after="0"/>
        <w:jc w:val="left"/>
        <w:rPr>
          <w:rFonts w:asciiTheme="minorHAnsi" w:hAnsiTheme="minorHAnsi"/>
        </w:rPr>
      </w:pPr>
      <w:r w:rsidRPr="002D172B">
        <w:rPr>
          <w:rFonts w:asciiTheme="minorHAnsi" w:hAnsiTheme="minorHAnsi"/>
        </w:rPr>
        <w:t xml:space="preserve">An Alliance must nominate a Lead Coordinator organisation among the organisations within that Alliance. </w:t>
      </w:r>
    </w:p>
    <w:p w:rsidR="00E64800" w:rsidRPr="002D172B" w:rsidRDefault="00D42411" w:rsidP="000F5772">
      <w:pPr>
        <w:pStyle w:val="Bullet"/>
        <w:tabs>
          <w:tab w:val="clear" w:pos="284"/>
        </w:tabs>
        <w:spacing w:before="0" w:after="0"/>
        <w:ind w:left="1701" w:hanging="425"/>
        <w:jc w:val="left"/>
        <w:rPr>
          <w:rFonts w:asciiTheme="minorHAnsi" w:hAnsiTheme="minorHAnsi"/>
        </w:rPr>
      </w:pPr>
      <w:r>
        <w:rPr>
          <w:rFonts w:asciiTheme="minorHAnsi" w:hAnsiTheme="minorHAnsi"/>
        </w:rPr>
        <w:t>-</w:t>
      </w:r>
      <w:r>
        <w:rPr>
          <w:rFonts w:asciiTheme="minorHAnsi" w:hAnsiTheme="minorHAnsi"/>
        </w:rPr>
        <w:tab/>
      </w:r>
      <w:r w:rsidR="00E64800" w:rsidRPr="002D172B">
        <w:rPr>
          <w:rFonts w:asciiTheme="minorHAnsi" w:hAnsiTheme="minorHAnsi"/>
        </w:rPr>
        <w:t>This information will be sought as pa</w:t>
      </w:r>
      <w:r w:rsidR="005577B6">
        <w:rPr>
          <w:rFonts w:asciiTheme="minorHAnsi" w:hAnsiTheme="minorHAnsi"/>
        </w:rPr>
        <w:t>rt of the application process.</w:t>
      </w:r>
    </w:p>
    <w:p w:rsidR="00E64800" w:rsidRPr="00B327E2" w:rsidRDefault="00D42411" w:rsidP="000F5772">
      <w:pPr>
        <w:pStyle w:val="Bullet"/>
        <w:tabs>
          <w:tab w:val="clear" w:pos="284"/>
        </w:tabs>
        <w:spacing w:before="0" w:after="0"/>
        <w:ind w:left="1701" w:hanging="425"/>
        <w:jc w:val="left"/>
        <w:rPr>
          <w:rFonts w:asciiTheme="minorHAnsi" w:hAnsiTheme="minorHAnsi"/>
        </w:rPr>
      </w:pPr>
      <w:r>
        <w:rPr>
          <w:rFonts w:asciiTheme="minorHAnsi" w:hAnsiTheme="minorHAnsi"/>
        </w:rPr>
        <w:t>-</w:t>
      </w:r>
      <w:r>
        <w:rPr>
          <w:rFonts w:asciiTheme="minorHAnsi" w:hAnsiTheme="minorHAnsi"/>
        </w:rPr>
        <w:tab/>
      </w:r>
      <w:r w:rsidR="00CA4A45" w:rsidRPr="00B327E2">
        <w:rPr>
          <w:rFonts w:asciiTheme="minorHAnsi" w:hAnsiTheme="minorHAnsi"/>
        </w:rPr>
        <w:t>T</w:t>
      </w:r>
      <w:r w:rsidR="00E64800" w:rsidRPr="00B327E2">
        <w:rPr>
          <w:rFonts w:asciiTheme="minorHAnsi" w:hAnsiTheme="minorHAnsi"/>
        </w:rPr>
        <w:t>his role may subsequently rotate between Alliance member organisations on an annual basis at discretion of the Alliance members.</w:t>
      </w:r>
    </w:p>
    <w:p w:rsidR="00C65899" w:rsidRPr="00B327E2" w:rsidRDefault="00D42411" w:rsidP="000F5772">
      <w:pPr>
        <w:pStyle w:val="Bullet"/>
        <w:tabs>
          <w:tab w:val="clear" w:pos="284"/>
        </w:tabs>
        <w:spacing w:before="0" w:after="0"/>
        <w:ind w:left="1701" w:hanging="425"/>
        <w:jc w:val="left"/>
        <w:rPr>
          <w:rFonts w:asciiTheme="minorHAnsi" w:eastAsiaTheme="minorHAnsi" w:hAnsiTheme="minorHAnsi" w:cstheme="minorBidi"/>
        </w:rPr>
      </w:pPr>
      <w:r>
        <w:rPr>
          <w:rFonts w:asciiTheme="minorHAnsi" w:hAnsiTheme="minorHAnsi"/>
        </w:rPr>
        <w:t>-</w:t>
      </w:r>
      <w:r>
        <w:rPr>
          <w:rFonts w:asciiTheme="minorHAnsi" w:hAnsiTheme="minorHAnsi"/>
        </w:rPr>
        <w:tab/>
      </w:r>
      <w:r w:rsidR="00CA4A45" w:rsidRPr="00B327E2">
        <w:rPr>
          <w:rFonts w:asciiTheme="minorHAnsi" w:hAnsiTheme="minorHAnsi"/>
        </w:rPr>
        <w:t>T</w:t>
      </w:r>
      <w:r w:rsidR="00E64800" w:rsidRPr="00B327E2">
        <w:rPr>
          <w:rFonts w:asciiTheme="minorHAnsi" w:hAnsiTheme="minorHAnsi"/>
        </w:rPr>
        <w:t xml:space="preserve">he Department will require that there is always a </w:t>
      </w:r>
      <w:r w:rsidR="001B3C12" w:rsidRPr="00B327E2">
        <w:rPr>
          <w:rFonts w:asciiTheme="minorHAnsi" w:hAnsiTheme="minorHAnsi"/>
        </w:rPr>
        <w:t>L</w:t>
      </w:r>
      <w:r w:rsidR="00E64800" w:rsidRPr="00B327E2">
        <w:rPr>
          <w:rFonts w:asciiTheme="minorHAnsi" w:hAnsiTheme="minorHAnsi"/>
        </w:rPr>
        <w:t xml:space="preserve">ead </w:t>
      </w:r>
      <w:r w:rsidR="001B3C12" w:rsidRPr="00B327E2">
        <w:rPr>
          <w:rFonts w:asciiTheme="minorHAnsi" w:hAnsiTheme="minorHAnsi"/>
        </w:rPr>
        <w:t>C</w:t>
      </w:r>
      <w:r w:rsidR="00E64800" w:rsidRPr="00B327E2">
        <w:rPr>
          <w:rFonts w:asciiTheme="minorHAnsi" w:hAnsiTheme="minorHAnsi"/>
        </w:rPr>
        <w:t>oordinator for the Alliance.</w:t>
      </w:r>
    </w:p>
    <w:p w:rsidR="00C3138B" w:rsidRPr="00B327E2" w:rsidRDefault="00C3138B" w:rsidP="000F5772">
      <w:pPr>
        <w:pStyle w:val="Bullet"/>
        <w:numPr>
          <w:ilvl w:val="0"/>
          <w:numId w:val="64"/>
        </w:numPr>
        <w:spacing w:before="0" w:after="0"/>
        <w:jc w:val="left"/>
        <w:rPr>
          <w:rFonts w:asciiTheme="minorHAnsi" w:eastAsiaTheme="minorHAnsi" w:hAnsiTheme="minorHAnsi" w:cstheme="minorBidi"/>
        </w:rPr>
      </w:pPr>
      <w:r w:rsidRPr="00B327E2">
        <w:rPr>
          <w:rFonts w:asciiTheme="minorHAnsi" w:eastAsiaTheme="minorHAnsi" w:hAnsiTheme="minorHAnsi" w:cstheme="minorBidi"/>
        </w:rPr>
        <w:t>The Lead Coordinator organisation will nominate a spokesperson, the default being the Lead Coordinator organisation’s Chief Executive Officer (CEO) or equivalent, to speak on behalf of the Alliance.</w:t>
      </w:r>
    </w:p>
    <w:p w:rsidR="00C3138B" w:rsidRPr="00B327E2" w:rsidRDefault="00C3138B" w:rsidP="000F5772">
      <w:pPr>
        <w:pStyle w:val="Bullet"/>
        <w:numPr>
          <w:ilvl w:val="0"/>
          <w:numId w:val="64"/>
        </w:numPr>
        <w:spacing w:before="0" w:after="0"/>
        <w:ind w:left="1281" w:hanging="357"/>
        <w:jc w:val="left"/>
        <w:rPr>
          <w:rFonts w:asciiTheme="minorHAnsi" w:eastAsiaTheme="minorHAnsi" w:hAnsiTheme="minorHAnsi" w:cstheme="minorBidi"/>
        </w:rPr>
      </w:pPr>
      <w:r w:rsidRPr="00B327E2">
        <w:rPr>
          <w:rFonts w:asciiTheme="minorHAnsi" w:eastAsiaTheme="minorHAnsi" w:hAnsiTheme="minorHAnsi" w:cstheme="minorBidi"/>
        </w:rPr>
        <w:t>If the Lead Coordinator role rotates, then the spokesperson role should also rotate to the new Lead Coordinator.  Rotation should not occur more than annually for consistency of relationship management.</w:t>
      </w:r>
    </w:p>
    <w:p w:rsidR="00C3138B" w:rsidRPr="00B327E2" w:rsidRDefault="00C3138B" w:rsidP="000F5772">
      <w:pPr>
        <w:pStyle w:val="Bullet"/>
        <w:numPr>
          <w:ilvl w:val="0"/>
          <w:numId w:val="64"/>
        </w:numPr>
        <w:spacing w:before="0" w:after="0"/>
        <w:ind w:left="1281" w:hanging="357"/>
        <w:jc w:val="left"/>
        <w:rPr>
          <w:rFonts w:asciiTheme="minorHAnsi" w:eastAsiaTheme="minorHAnsi" w:hAnsiTheme="minorHAnsi" w:cstheme="minorBidi"/>
        </w:rPr>
      </w:pPr>
      <w:r w:rsidRPr="00B327E2">
        <w:rPr>
          <w:rFonts w:asciiTheme="minorHAnsi" w:eastAsiaTheme="minorHAnsi" w:hAnsiTheme="minorHAnsi" w:cstheme="minorBidi"/>
        </w:rPr>
        <w:t xml:space="preserve">If the proposed spokesperson is someone other than a funded CEO or equivalent, then details of that person will be sought if shortlisted, as detailed in </w:t>
      </w:r>
      <w:r w:rsidRPr="00B327E2">
        <w:rPr>
          <w:rFonts w:asciiTheme="minorHAnsi" w:eastAsiaTheme="minorHAnsi" w:hAnsiTheme="minorHAnsi" w:cstheme="minorBidi"/>
          <w:b/>
        </w:rPr>
        <w:t>Appendix IV</w:t>
      </w:r>
      <w:r w:rsidRPr="00B327E2">
        <w:rPr>
          <w:rFonts w:asciiTheme="minorHAnsi" w:eastAsiaTheme="minorHAnsi" w:hAnsiTheme="minorHAnsi" w:cstheme="minorBidi"/>
        </w:rPr>
        <w:t>.</w:t>
      </w:r>
    </w:p>
    <w:p w:rsidR="001B3C12" w:rsidRPr="00B327E2" w:rsidRDefault="00C65899" w:rsidP="000F5772">
      <w:pPr>
        <w:pStyle w:val="Bullet"/>
        <w:numPr>
          <w:ilvl w:val="0"/>
          <w:numId w:val="64"/>
        </w:numPr>
        <w:spacing w:before="0" w:after="0"/>
        <w:ind w:left="1281" w:hanging="357"/>
        <w:jc w:val="left"/>
        <w:rPr>
          <w:rFonts w:asciiTheme="minorHAnsi" w:eastAsiaTheme="minorHAnsi" w:hAnsiTheme="minorHAnsi" w:cstheme="minorBidi"/>
        </w:rPr>
      </w:pPr>
      <w:r w:rsidRPr="00B327E2">
        <w:rPr>
          <w:rFonts w:asciiTheme="minorHAnsi" w:eastAsiaTheme="minorHAnsi" w:hAnsiTheme="minorHAnsi" w:cstheme="minorBidi"/>
        </w:rPr>
        <w:t>A</w:t>
      </w:r>
      <w:r w:rsidR="001B3C12" w:rsidRPr="00B327E2">
        <w:rPr>
          <w:rFonts w:asciiTheme="minorHAnsi" w:eastAsiaTheme="minorHAnsi" w:hAnsiTheme="minorHAnsi" w:cstheme="minorBidi"/>
        </w:rPr>
        <w:t xml:space="preserve"> </w:t>
      </w:r>
      <w:r w:rsidRPr="00B327E2">
        <w:rPr>
          <w:rFonts w:asciiTheme="minorHAnsi" w:eastAsiaTheme="minorHAnsi" w:hAnsiTheme="minorHAnsi" w:cstheme="minorBidi"/>
        </w:rPr>
        <w:t xml:space="preserve">non-CEO </w:t>
      </w:r>
      <w:r w:rsidR="001B3C12" w:rsidRPr="00B327E2">
        <w:rPr>
          <w:rFonts w:asciiTheme="minorHAnsi" w:eastAsiaTheme="minorHAnsi" w:hAnsiTheme="minorHAnsi" w:cstheme="minorBidi"/>
        </w:rPr>
        <w:t xml:space="preserve">spokesperson must be an employee or contractor of </w:t>
      </w:r>
      <w:r w:rsidR="002723C3" w:rsidRPr="00B327E2">
        <w:rPr>
          <w:rFonts w:asciiTheme="minorHAnsi" w:eastAsiaTheme="minorHAnsi" w:hAnsiTheme="minorHAnsi" w:cstheme="minorBidi"/>
        </w:rPr>
        <w:t xml:space="preserve">the Lead Coordinator </w:t>
      </w:r>
      <w:r w:rsidR="001B3C12" w:rsidRPr="00B327E2">
        <w:rPr>
          <w:rFonts w:asciiTheme="minorHAnsi" w:eastAsiaTheme="minorHAnsi" w:hAnsiTheme="minorHAnsi" w:cstheme="minorBidi"/>
        </w:rPr>
        <w:t xml:space="preserve">organisation and their role must be articulated in any comprehensive funding agreement </w:t>
      </w:r>
      <w:r w:rsidRPr="00B327E2">
        <w:rPr>
          <w:rFonts w:asciiTheme="minorHAnsi" w:eastAsiaTheme="minorHAnsi" w:hAnsiTheme="minorHAnsi" w:cstheme="minorBidi"/>
        </w:rPr>
        <w:t xml:space="preserve">negotiated (and re-negotiated if the person changes) </w:t>
      </w:r>
      <w:r w:rsidR="001B3C12" w:rsidRPr="00B327E2">
        <w:rPr>
          <w:rFonts w:asciiTheme="minorHAnsi" w:eastAsiaTheme="minorHAnsi" w:hAnsiTheme="minorHAnsi" w:cstheme="minorBidi"/>
        </w:rPr>
        <w:t xml:space="preserve">between that organisation and </w:t>
      </w:r>
      <w:r w:rsidR="00930BD9">
        <w:rPr>
          <w:rFonts w:asciiTheme="minorHAnsi" w:eastAsiaTheme="minorHAnsi" w:hAnsiTheme="minorHAnsi" w:cstheme="minorBidi"/>
        </w:rPr>
        <w:t>the Department of Social Services</w:t>
      </w:r>
      <w:r w:rsidR="00930BD9" w:rsidRPr="00B327E2">
        <w:rPr>
          <w:rFonts w:asciiTheme="minorHAnsi" w:eastAsiaTheme="minorHAnsi" w:hAnsiTheme="minorHAnsi" w:cstheme="minorBidi"/>
        </w:rPr>
        <w:t>.</w:t>
      </w:r>
    </w:p>
    <w:p w:rsidR="0032595A" w:rsidRPr="00B327E2" w:rsidRDefault="0032595A" w:rsidP="000F5772">
      <w:pPr>
        <w:pStyle w:val="BodyText"/>
        <w:numPr>
          <w:ilvl w:val="0"/>
          <w:numId w:val="65"/>
        </w:numPr>
        <w:suppressAutoHyphens w:val="0"/>
        <w:spacing w:before="0" w:after="0" w:line="240" w:lineRule="auto"/>
        <w:ind w:left="1281" w:hanging="357"/>
      </w:pPr>
      <w:r w:rsidRPr="00B327E2">
        <w:t>If a non CEO spokesperson for an Alliance is identified after commencement of funding agreements</w:t>
      </w:r>
      <w:r w:rsidR="002723C3" w:rsidRPr="00B327E2">
        <w:t>,</w:t>
      </w:r>
      <w:r w:rsidRPr="00B327E2">
        <w:t xml:space="preserve"> then such </w:t>
      </w:r>
      <w:r w:rsidR="002723C3" w:rsidRPr="00B327E2">
        <w:t xml:space="preserve">arrangement </w:t>
      </w:r>
      <w:r w:rsidRPr="00B327E2">
        <w:t xml:space="preserve">changes must be agreed by </w:t>
      </w:r>
      <w:r w:rsidR="00930BD9">
        <w:t xml:space="preserve">the </w:t>
      </w:r>
      <w:r w:rsidRPr="00B327E2">
        <w:t>D</w:t>
      </w:r>
      <w:r w:rsidR="00930BD9">
        <w:t xml:space="preserve">epartment of </w:t>
      </w:r>
      <w:r w:rsidRPr="00B327E2">
        <w:t>S</w:t>
      </w:r>
      <w:r w:rsidR="00930BD9">
        <w:t xml:space="preserve">ocial </w:t>
      </w:r>
      <w:r w:rsidRPr="00B327E2">
        <w:t>S</w:t>
      </w:r>
      <w:r w:rsidR="00930BD9">
        <w:t>ervices</w:t>
      </w:r>
      <w:r w:rsidRPr="00B327E2">
        <w:t xml:space="preserve"> and form part of a</w:t>
      </w:r>
      <w:r w:rsidR="002723C3" w:rsidRPr="00B327E2">
        <w:t xml:space="preserve"> funding agreement</w:t>
      </w:r>
      <w:r w:rsidRPr="00B327E2">
        <w:t xml:space="preserve"> amendment to the relevant </w:t>
      </w:r>
      <w:r w:rsidR="002723C3" w:rsidRPr="00B327E2">
        <w:t>Lead Coordinating Or</w:t>
      </w:r>
      <w:r w:rsidRPr="00B327E2">
        <w:t xml:space="preserve">ganisation who </w:t>
      </w:r>
      <w:r w:rsidR="002723C3" w:rsidRPr="00B327E2">
        <w:t>will</w:t>
      </w:r>
      <w:r w:rsidRPr="00B327E2">
        <w:t xml:space="preserve"> fund the </w:t>
      </w:r>
      <w:r w:rsidR="002723C3" w:rsidRPr="00B327E2">
        <w:t xml:space="preserve">new </w:t>
      </w:r>
      <w:r w:rsidRPr="00B327E2">
        <w:t>spokesperson</w:t>
      </w:r>
      <w:r w:rsidR="00ED37BD" w:rsidRPr="00B327E2">
        <w:t>.</w:t>
      </w:r>
    </w:p>
    <w:p w:rsidR="0032595A" w:rsidRPr="00B327E2" w:rsidRDefault="0032595A" w:rsidP="000F5772">
      <w:pPr>
        <w:pStyle w:val="BodyText"/>
        <w:numPr>
          <w:ilvl w:val="0"/>
          <w:numId w:val="66"/>
        </w:numPr>
        <w:suppressAutoHyphens w:val="0"/>
        <w:spacing w:before="0" w:after="0"/>
        <w:ind w:left="1281" w:hanging="357"/>
      </w:pPr>
      <w:r w:rsidRPr="00B327E2">
        <w:t>Should concerns arise between the spokesperson and</w:t>
      </w:r>
      <w:r w:rsidR="00930BD9">
        <w:t xml:space="preserve"> the Department of Social Services</w:t>
      </w:r>
      <w:r w:rsidRPr="00B327E2">
        <w:t>, the Department will refer the matter for resolution through the Lead Coordinating organisation in the first instance.</w:t>
      </w:r>
    </w:p>
    <w:p w:rsidR="00E64800" w:rsidRPr="002D172B" w:rsidRDefault="00D42411" w:rsidP="000F5772">
      <w:pPr>
        <w:pStyle w:val="Bullet"/>
        <w:tabs>
          <w:tab w:val="clear" w:pos="284"/>
        </w:tabs>
        <w:spacing w:before="0" w:after="0"/>
        <w:ind w:left="1701" w:hanging="425"/>
        <w:jc w:val="left"/>
        <w:rPr>
          <w:rFonts w:asciiTheme="minorHAnsi" w:hAnsiTheme="minorHAnsi"/>
        </w:rPr>
      </w:pPr>
      <w:r>
        <w:rPr>
          <w:rFonts w:asciiTheme="minorHAnsi" w:hAnsiTheme="minorHAnsi"/>
        </w:rPr>
        <w:t>-</w:t>
      </w:r>
      <w:r>
        <w:rPr>
          <w:rFonts w:asciiTheme="minorHAnsi" w:hAnsiTheme="minorHAnsi"/>
        </w:rPr>
        <w:tab/>
      </w:r>
      <w:r w:rsidR="00E64800" w:rsidRPr="002D172B">
        <w:rPr>
          <w:rFonts w:asciiTheme="minorHAnsi" w:hAnsiTheme="minorHAnsi"/>
        </w:rPr>
        <w:t xml:space="preserve">Each individual organisation in an Alliance is separately funded, and hence required to have separate Annual Activity Work Plans, and separate Activity Progress Reports to meet </w:t>
      </w:r>
      <w:r w:rsidR="00E454D3" w:rsidRPr="002D172B">
        <w:rPr>
          <w:rFonts w:asciiTheme="minorHAnsi" w:hAnsiTheme="minorHAnsi"/>
        </w:rPr>
        <w:t xml:space="preserve">grant </w:t>
      </w:r>
      <w:r w:rsidR="00E64800" w:rsidRPr="002D172B">
        <w:rPr>
          <w:rFonts w:asciiTheme="minorHAnsi" w:hAnsiTheme="minorHAnsi"/>
        </w:rPr>
        <w:t xml:space="preserve">agreement requirements.  </w:t>
      </w:r>
    </w:p>
    <w:p w:rsidR="00E64800" w:rsidRPr="002D172B" w:rsidRDefault="00F963CC" w:rsidP="000F5772">
      <w:pPr>
        <w:pStyle w:val="Bullet"/>
        <w:tabs>
          <w:tab w:val="clear" w:pos="284"/>
        </w:tabs>
        <w:spacing w:before="0" w:after="0"/>
        <w:ind w:left="1701" w:hanging="425"/>
        <w:jc w:val="left"/>
        <w:rPr>
          <w:rFonts w:asciiTheme="minorHAnsi" w:hAnsiTheme="minorHAnsi"/>
        </w:rPr>
      </w:pPr>
      <w:r>
        <w:rPr>
          <w:rFonts w:asciiTheme="minorHAnsi" w:hAnsiTheme="minorHAnsi"/>
        </w:rPr>
        <w:t>-</w:t>
      </w:r>
      <w:r>
        <w:rPr>
          <w:rFonts w:asciiTheme="minorHAnsi" w:hAnsiTheme="minorHAnsi"/>
        </w:rPr>
        <w:tab/>
      </w:r>
      <w:r w:rsidR="00E64800" w:rsidRPr="002D172B">
        <w:rPr>
          <w:rFonts w:asciiTheme="minorHAnsi" w:hAnsiTheme="minorHAnsi"/>
        </w:rPr>
        <w:t xml:space="preserve">The Lead </w:t>
      </w:r>
      <w:r w:rsidR="00C65899">
        <w:rPr>
          <w:rFonts w:asciiTheme="minorHAnsi" w:hAnsiTheme="minorHAnsi"/>
        </w:rPr>
        <w:t>C</w:t>
      </w:r>
      <w:r w:rsidR="00E64800" w:rsidRPr="002D172B">
        <w:rPr>
          <w:rFonts w:asciiTheme="minorHAnsi" w:hAnsiTheme="minorHAnsi"/>
        </w:rPr>
        <w:t>oordinator identified within the Alliance must also deliver</w:t>
      </w:r>
      <w:r w:rsidR="004D32C2" w:rsidRPr="002D172B">
        <w:rPr>
          <w:rFonts w:asciiTheme="minorHAnsi" w:hAnsiTheme="minorHAnsi"/>
        </w:rPr>
        <w:t>:</w:t>
      </w:r>
    </w:p>
    <w:p w:rsidR="00E64800" w:rsidRPr="002D172B" w:rsidRDefault="00E64800" w:rsidP="00CA4A45">
      <w:pPr>
        <w:pStyle w:val="Bullet"/>
        <w:numPr>
          <w:ilvl w:val="1"/>
          <w:numId w:val="25"/>
        </w:numPr>
        <w:spacing w:before="0" w:after="0"/>
        <w:ind w:left="2367"/>
        <w:jc w:val="left"/>
        <w:rPr>
          <w:rFonts w:asciiTheme="minorHAnsi" w:hAnsiTheme="minorHAnsi"/>
        </w:rPr>
      </w:pPr>
      <w:r w:rsidRPr="002D172B">
        <w:rPr>
          <w:rFonts w:asciiTheme="minorHAnsi" w:hAnsiTheme="minorHAnsi"/>
        </w:rPr>
        <w:t xml:space="preserve">Annual Strategic Work Plan, and </w:t>
      </w:r>
    </w:p>
    <w:p w:rsidR="00E64800" w:rsidRPr="002D172B" w:rsidRDefault="00E64800" w:rsidP="00CA4A45">
      <w:pPr>
        <w:pStyle w:val="Bullet"/>
        <w:numPr>
          <w:ilvl w:val="1"/>
          <w:numId w:val="25"/>
        </w:numPr>
        <w:spacing w:before="0" w:after="0"/>
        <w:ind w:left="2367"/>
        <w:jc w:val="left"/>
        <w:rPr>
          <w:rFonts w:asciiTheme="minorHAnsi" w:hAnsiTheme="minorHAnsi"/>
        </w:rPr>
      </w:pPr>
      <w:r w:rsidRPr="002D172B">
        <w:rPr>
          <w:rFonts w:asciiTheme="minorHAnsi" w:hAnsiTheme="minorHAnsi"/>
        </w:rPr>
        <w:t>Annual Strategic Activity Report.</w:t>
      </w:r>
    </w:p>
    <w:p w:rsidR="00E64800" w:rsidRPr="00B327E2" w:rsidRDefault="00E64800" w:rsidP="000F5772">
      <w:pPr>
        <w:pStyle w:val="Bullet"/>
        <w:numPr>
          <w:ilvl w:val="0"/>
          <w:numId w:val="67"/>
        </w:numPr>
        <w:spacing w:before="0" w:after="0"/>
        <w:jc w:val="left"/>
        <w:rPr>
          <w:rFonts w:asciiTheme="minorHAnsi" w:hAnsiTheme="minorHAnsi"/>
        </w:rPr>
      </w:pPr>
      <w:r w:rsidRPr="002D172B">
        <w:rPr>
          <w:rFonts w:asciiTheme="minorHAnsi" w:hAnsiTheme="minorHAnsi"/>
        </w:rPr>
        <w:t xml:space="preserve">All </w:t>
      </w:r>
      <w:r w:rsidR="00F370A5" w:rsidRPr="00B327E2">
        <w:rPr>
          <w:rFonts w:asciiTheme="minorHAnsi" w:hAnsiTheme="minorHAnsi"/>
        </w:rPr>
        <w:t xml:space="preserve">plans and </w:t>
      </w:r>
      <w:r w:rsidRPr="00B327E2">
        <w:rPr>
          <w:rFonts w:asciiTheme="minorHAnsi" w:hAnsiTheme="minorHAnsi"/>
        </w:rPr>
        <w:t>report formats</w:t>
      </w:r>
      <w:r w:rsidR="00F370A5" w:rsidRPr="00B327E2">
        <w:rPr>
          <w:rFonts w:asciiTheme="minorHAnsi" w:hAnsiTheme="minorHAnsi"/>
        </w:rPr>
        <w:t xml:space="preserve">, whether </w:t>
      </w:r>
      <w:r w:rsidR="00ED37BD" w:rsidRPr="00B327E2">
        <w:rPr>
          <w:rFonts w:asciiTheme="minorHAnsi" w:hAnsiTheme="minorHAnsi"/>
        </w:rPr>
        <w:t>indivi</w:t>
      </w:r>
      <w:r w:rsidR="00ED37BD">
        <w:rPr>
          <w:rFonts w:asciiTheme="minorHAnsi" w:hAnsiTheme="minorHAnsi"/>
        </w:rPr>
        <w:t>du</w:t>
      </w:r>
      <w:r w:rsidR="00ED37BD" w:rsidRPr="00B327E2">
        <w:rPr>
          <w:rFonts w:asciiTheme="minorHAnsi" w:hAnsiTheme="minorHAnsi"/>
        </w:rPr>
        <w:t xml:space="preserve">al </w:t>
      </w:r>
      <w:r w:rsidR="00F370A5" w:rsidRPr="00B327E2">
        <w:rPr>
          <w:rFonts w:asciiTheme="minorHAnsi" w:hAnsiTheme="minorHAnsi"/>
        </w:rPr>
        <w:t xml:space="preserve">organisational plans and reports or Alliance Strategic Plans and Reports, must be in a format agreed by </w:t>
      </w:r>
      <w:r w:rsidR="00930BD9">
        <w:rPr>
          <w:rFonts w:asciiTheme="minorHAnsi" w:hAnsiTheme="minorHAnsi"/>
        </w:rPr>
        <w:t>the Department of Social Services</w:t>
      </w:r>
      <w:r w:rsidRPr="00B327E2">
        <w:rPr>
          <w:rFonts w:asciiTheme="minorHAnsi" w:hAnsiTheme="minorHAnsi"/>
        </w:rPr>
        <w:t>.</w:t>
      </w:r>
    </w:p>
    <w:p w:rsidR="00C65899" w:rsidRPr="00B327E2" w:rsidRDefault="00C65899" w:rsidP="005577B6">
      <w:pPr>
        <w:pStyle w:val="BodyText"/>
        <w:numPr>
          <w:ilvl w:val="0"/>
          <w:numId w:val="68"/>
        </w:numPr>
        <w:ind w:left="1276" w:hanging="425"/>
        <w:rPr>
          <w:rFonts w:eastAsia="Calibri" w:cs="Arial"/>
        </w:rPr>
      </w:pPr>
      <w:r w:rsidRPr="00B327E2">
        <w:rPr>
          <w:rFonts w:eastAsia="Calibri" w:cs="Arial"/>
        </w:rPr>
        <w:lastRenderedPageBreak/>
        <w:t>An</w:t>
      </w:r>
      <w:r w:rsidR="009B4318" w:rsidRPr="00B327E2">
        <w:rPr>
          <w:rFonts w:eastAsia="Calibri" w:cs="Arial"/>
        </w:rPr>
        <w:t xml:space="preserve"> Alliance </w:t>
      </w:r>
      <w:r w:rsidRPr="00B327E2">
        <w:rPr>
          <w:rFonts w:eastAsia="Calibri" w:cs="Arial"/>
        </w:rPr>
        <w:t xml:space="preserve">is a cooperative arrangement between funded organisations, </w:t>
      </w:r>
      <w:r w:rsidR="00F370A5" w:rsidRPr="00B327E2">
        <w:rPr>
          <w:rFonts w:eastAsia="Calibri" w:cs="Arial"/>
        </w:rPr>
        <w:t>and</w:t>
      </w:r>
      <w:r w:rsidRPr="00B327E2">
        <w:rPr>
          <w:rFonts w:eastAsia="Calibri" w:cs="Arial"/>
        </w:rPr>
        <w:t xml:space="preserve"> is </w:t>
      </w:r>
      <w:r w:rsidR="009B4318" w:rsidRPr="00B327E2">
        <w:rPr>
          <w:rFonts w:eastAsia="Calibri" w:cs="Arial"/>
        </w:rPr>
        <w:t xml:space="preserve">not </w:t>
      </w:r>
      <w:r w:rsidRPr="00B327E2">
        <w:rPr>
          <w:rFonts w:eastAsia="Calibri" w:cs="Arial"/>
        </w:rPr>
        <w:t xml:space="preserve">presumed to be </w:t>
      </w:r>
      <w:r w:rsidR="009B4318" w:rsidRPr="00B327E2">
        <w:rPr>
          <w:rFonts w:eastAsia="Calibri" w:cs="Arial"/>
        </w:rPr>
        <w:t xml:space="preserve">a </w:t>
      </w:r>
      <w:r w:rsidRPr="00B327E2">
        <w:rPr>
          <w:rFonts w:eastAsia="Calibri" w:cs="Arial"/>
        </w:rPr>
        <w:t xml:space="preserve">separate </w:t>
      </w:r>
      <w:r w:rsidR="009B4318" w:rsidRPr="00B327E2">
        <w:rPr>
          <w:rFonts w:eastAsia="Calibri" w:cs="Arial"/>
        </w:rPr>
        <w:t>legal entity</w:t>
      </w:r>
      <w:r w:rsidR="00F370A5" w:rsidRPr="00B327E2">
        <w:rPr>
          <w:rFonts w:eastAsia="Calibri" w:cs="Arial"/>
        </w:rPr>
        <w:t xml:space="preserve">. </w:t>
      </w:r>
      <w:r w:rsidR="009B4318" w:rsidRPr="00B327E2">
        <w:rPr>
          <w:rFonts w:eastAsia="Calibri" w:cs="Arial"/>
        </w:rPr>
        <w:t xml:space="preserve"> </w:t>
      </w:r>
      <w:r w:rsidR="00F370A5" w:rsidRPr="00B327E2">
        <w:rPr>
          <w:rFonts w:eastAsia="Calibri" w:cs="Arial"/>
        </w:rPr>
        <w:t>I</w:t>
      </w:r>
      <w:r w:rsidRPr="00B327E2">
        <w:rPr>
          <w:rFonts w:eastAsia="Calibri" w:cs="Arial"/>
        </w:rPr>
        <w:t xml:space="preserve">t cannot be directly funded, or separately funded by </w:t>
      </w:r>
      <w:r w:rsidR="00930BD9">
        <w:rPr>
          <w:rFonts w:eastAsia="Calibri" w:cs="Arial"/>
        </w:rPr>
        <w:t>the Department of Social Services</w:t>
      </w:r>
      <w:r w:rsidRPr="00B327E2">
        <w:rPr>
          <w:rFonts w:eastAsia="Calibri" w:cs="Arial"/>
        </w:rPr>
        <w:t xml:space="preserve">.  Alliance activities must be driven and funded by those organisations that are funded by </w:t>
      </w:r>
      <w:r w:rsidR="00930BD9">
        <w:rPr>
          <w:rFonts w:eastAsia="Calibri" w:cs="Arial"/>
        </w:rPr>
        <w:t>the Department of Social Services</w:t>
      </w:r>
      <w:r w:rsidR="005577B6">
        <w:rPr>
          <w:rFonts w:eastAsia="Calibri" w:cs="Arial"/>
        </w:rPr>
        <w:t>.</w:t>
      </w:r>
    </w:p>
    <w:p w:rsidR="009B4318" w:rsidRPr="00B327E2" w:rsidRDefault="00C65899" w:rsidP="005577B6">
      <w:pPr>
        <w:pStyle w:val="BodyText"/>
        <w:numPr>
          <w:ilvl w:val="0"/>
          <w:numId w:val="69"/>
        </w:numPr>
        <w:ind w:left="1276" w:hanging="425"/>
        <w:rPr>
          <w:rFonts w:eastAsia="Calibri" w:cs="Arial"/>
        </w:rPr>
      </w:pPr>
      <w:r w:rsidRPr="00B327E2">
        <w:rPr>
          <w:rFonts w:eastAsia="Calibri" w:cs="Arial"/>
        </w:rPr>
        <w:t>A</w:t>
      </w:r>
      <w:r w:rsidR="009B4318" w:rsidRPr="00B327E2">
        <w:rPr>
          <w:rFonts w:eastAsia="Calibri" w:cs="Arial"/>
        </w:rPr>
        <w:t xml:space="preserve">s there is no </w:t>
      </w:r>
      <w:r w:rsidR="0032595A" w:rsidRPr="00B327E2">
        <w:rPr>
          <w:rFonts w:eastAsia="Calibri" w:cs="Arial"/>
        </w:rPr>
        <w:t xml:space="preserve">direct </w:t>
      </w:r>
      <w:r w:rsidR="009B4318" w:rsidRPr="00B327E2">
        <w:rPr>
          <w:rFonts w:eastAsia="Calibri" w:cs="Arial"/>
        </w:rPr>
        <w:t xml:space="preserve">funding agreement with </w:t>
      </w:r>
      <w:r w:rsidR="0032595A" w:rsidRPr="00B327E2">
        <w:rPr>
          <w:rFonts w:eastAsia="Calibri" w:cs="Arial"/>
        </w:rPr>
        <w:t>an</w:t>
      </w:r>
      <w:r w:rsidR="009B4318" w:rsidRPr="00B327E2">
        <w:rPr>
          <w:rFonts w:eastAsia="Calibri" w:cs="Arial"/>
        </w:rPr>
        <w:t xml:space="preserve"> Alliance</w:t>
      </w:r>
      <w:r w:rsidR="0032595A" w:rsidRPr="00B327E2">
        <w:rPr>
          <w:rFonts w:eastAsia="Calibri" w:cs="Arial"/>
        </w:rPr>
        <w:t xml:space="preserve">, all actions of an </w:t>
      </w:r>
      <w:r w:rsidR="009B4318" w:rsidRPr="00B327E2">
        <w:rPr>
          <w:rFonts w:eastAsia="Calibri" w:cs="Arial"/>
        </w:rPr>
        <w:t>Alliance</w:t>
      </w:r>
      <w:r w:rsidR="0032595A" w:rsidRPr="00B327E2">
        <w:rPr>
          <w:rFonts w:eastAsia="Calibri" w:cs="Arial"/>
        </w:rPr>
        <w:t xml:space="preserve"> or any </w:t>
      </w:r>
      <w:r w:rsidR="009B4318" w:rsidRPr="00B327E2">
        <w:rPr>
          <w:rFonts w:eastAsia="Calibri" w:cs="Arial"/>
        </w:rPr>
        <w:t xml:space="preserve"> spokesperson </w:t>
      </w:r>
      <w:r w:rsidR="0032595A" w:rsidRPr="00B327E2">
        <w:rPr>
          <w:rFonts w:eastAsia="Calibri" w:cs="Arial"/>
        </w:rPr>
        <w:t xml:space="preserve">for an Alliance, </w:t>
      </w:r>
      <w:r w:rsidR="009B4318" w:rsidRPr="00B327E2">
        <w:rPr>
          <w:rFonts w:eastAsia="Calibri" w:cs="Arial"/>
        </w:rPr>
        <w:t xml:space="preserve">must </w:t>
      </w:r>
      <w:r w:rsidR="0032595A" w:rsidRPr="00B327E2">
        <w:rPr>
          <w:rFonts w:eastAsia="Calibri" w:cs="Arial"/>
        </w:rPr>
        <w:t xml:space="preserve">at all times be consistent with </w:t>
      </w:r>
      <w:r w:rsidR="009B4318" w:rsidRPr="00B327E2">
        <w:rPr>
          <w:rFonts w:eastAsia="Calibri" w:cs="Arial"/>
        </w:rPr>
        <w:t xml:space="preserve">legally binding roles and obligations, implied or asserted in funding guidelines and grant funding agreements </w:t>
      </w:r>
      <w:r w:rsidR="0032595A" w:rsidRPr="00B327E2">
        <w:rPr>
          <w:rFonts w:eastAsia="Calibri" w:cs="Arial"/>
        </w:rPr>
        <w:t>between funded organisations comprising the Alliance and</w:t>
      </w:r>
      <w:r w:rsidR="009B4318" w:rsidRPr="00B327E2">
        <w:rPr>
          <w:rFonts w:eastAsia="Calibri" w:cs="Arial"/>
        </w:rPr>
        <w:t xml:space="preserve"> the Department.</w:t>
      </w:r>
    </w:p>
    <w:p w:rsidR="00057D88" w:rsidRPr="002D172B" w:rsidRDefault="00CA4A45" w:rsidP="00057D88">
      <w:pPr>
        <w:pStyle w:val="Bullet"/>
        <w:numPr>
          <w:ilvl w:val="0"/>
          <w:numId w:val="20"/>
        </w:numPr>
        <w:spacing w:after="0"/>
        <w:ind w:left="284"/>
        <w:jc w:val="left"/>
        <w:rPr>
          <w:rFonts w:asciiTheme="minorHAnsi" w:hAnsiTheme="minorHAnsi"/>
        </w:rPr>
      </w:pPr>
      <w:r w:rsidRPr="002D172B">
        <w:rPr>
          <w:rFonts w:asciiTheme="minorHAnsi" w:hAnsiTheme="minorHAnsi"/>
        </w:rPr>
        <w:t>Lead DRO</w:t>
      </w:r>
      <w:r w:rsidR="00B327E2">
        <w:rPr>
          <w:rFonts w:asciiTheme="minorHAnsi" w:hAnsiTheme="minorHAnsi"/>
        </w:rPr>
        <w:t xml:space="preserve"> </w:t>
      </w:r>
      <w:r w:rsidRPr="002D172B">
        <w:rPr>
          <w:rFonts w:asciiTheme="minorHAnsi" w:hAnsiTheme="minorHAnsi"/>
        </w:rPr>
        <w:t>of a Consortium (see</w:t>
      </w:r>
      <w:r w:rsidRPr="002D172B">
        <w:rPr>
          <w:rFonts w:asciiTheme="minorHAnsi" w:hAnsiTheme="minorHAnsi"/>
          <w:b/>
        </w:rPr>
        <w:t xml:space="preserve"> Section 7</w:t>
      </w:r>
      <w:r w:rsidRPr="002D172B">
        <w:rPr>
          <w:rFonts w:asciiTheme="minorHAnsi" w:hAnsiTheme="minorHAnsi"/>
        </w:rPr>
        <w:t xml:space="preserve">).  </w:t>
      </w:r>
      <w:r w:rsidR="00F370A5">
        <w:rPr>
          <w:rFonts w:asciiTheme="minorHAnsi" w:hAnsiTheme="minorHAnsi"/>
        </w:rPr>
        <w:t>This m</w:t>
      </w:r>
      <w:r w:rsidRPr="002D172B">
        <w:rPr>
          <w:rFonts w:asciiTheme="minorHAnsi" w:hAnsiTheme="minorHAnsi"/>
        </w:rPr>
        <w:t>ean</w:t>
      </w:r>
      <w:r w:rsidR="00F370A5">
        <w:rPr>
          <w:rFonts w:asciiTheme="minorHAnsi" w:hAnsiTheme="minorHAnsi"/>
        </w:rPr>
        <w:t>s</w:t>
      </w:r>
      <w:r w:rsidRPr="002D172B">
        <w:rPr>
          <w:rFonts w:asciiTheme="minorHAnsi" w:hAnsiTheme="minorHAnsi"/>
        </w:rPr>
        <w:t xml:space="preserve"> the </w:t>
      </w:r>
      <w:r w:rsidR="00F370A5">
        <w:rPr>
          <w:rFonts w:asciiTheme="minorHAnsi" w:hAnsiTheme="minorHAnsi"/>
        </w:rPr>
        <w:t>L</w:t>
      </w:r>
      <w:r w:rsidRPr="002D172B">
        <w:rPr>
          <w:rFonts w:asciiTheme="minorHAnsi" w:hAnsiTheme="minorHAnsi"/>
        </w:rPr>
        <w:t xml:space="preserve">ead </w:t>
      </w:r>
      <w:r w:rsidR="00F370A5">
        <w:rPr>
          <w:rFonts w:asciiTheme="minorHAnsi" w:hAnsiTheme="minorHAnsi"/>
        </w:rPr>
        <w:t>O</w:t>
      </w:r>
      <w:r w:rsidRPr="002D172B">
        <w:rPr>
          <w:rFonts w:asciiTheme="minorHAnsi" w:hAnsiTheme="minorHAnsi"/>
        </w:rPr>
        <w:t xml:space="preserve">rganisation making the application </w:t>
      </w:r>
      <w:r w:rsidR="00F370A5">
        <w:rPr>
          <w:rFonts w:asciiTheme="minorHAnsi" w:hAnsiTheme="minorHAnsi"/>
        </w:rPr>
        <w:t>will</w:t>
      </w:r>
      <w:r w:rsidRPr="002D172B">
        <w:rPr>
          <w:rFonts w:asciiTheme="minorHAnsi" w:hAnsiTheme="minorHAnsi"/>
        </w:rPr>
        <w:t xml:space="preserve"> be the single point of funding with </w:t>
      </w:r>
      <w:r w:rsidR="00930BD9">
        <w:rPr>
          <w:rFonts w:asciiTheme="minorHAnsi" w:hAnsiTheme="minorHAnsi"/>
        </w:rPr>
        <w:t>the Department of Social Services</w:t>
      </w:r>
      <w:r w:rsidR="00F370A5">
        <w:rPr>
          <w:rFonts w:asciiTheme="minorHAnsi" w:hAnsiTheme="minorHAnsi"/>
        </w:rPr>
        <w:t>.  The Lead Organisation</w:t>
      </w:r>
      <w:r w:rsidRPr="002D172B">
        <w:rPr>
          <w:rFonts w:asciiTheme="minorHAnsi" w:hAnsiTheme="minorHAnsi"/>
        </w:rPr>
        <w:t xml:space="preserve"> </w:t>
      </w:r>
      <w:r w:rsidR="00F370A5">
        <w:rPr>
          <w:rFonts w:asciiTheme="minorHAnsi" w:hAnsiTheme="minorHAnsi"/>
        </w:rPr>
        <w:t>w</w:t>
      </w:r>
      <w:r w:rsidRPr="002D172B">
        <w:rPr>
          <w:rFonts w:asciiTheme="minorHAnsi" w:hAnsiTheme="minorHAnsi"/>
        </w:rPr>
        <w:t>ill work with one or more other Consortium member organisations, also identified as parties</w:t>
      </w:r>
      <w:r w:rsidR="00F370A5">
        <w:rPr>
          <w:rFonts w:asciiTheme="minorHAnsi" w:hAnsiTheme="minorHAnsi"/>
        </w:rPr>
        <w:t>,</w:t>
      </w:r>
      <w:r w:rsidRPr="002D172B">
        <w:rPr>
          <w:rFonts w:asciiTheme="minorHAnsi" w:hAnsiTheme="minorHAnsi"/>
        </w:rPr>
        <w:t xml:space="preserve"> who </w:t>
      </w:r>
      <w:r w:rsidR="00F370A5">
        <w:rPr>
          <w:rFonts w:asciiTheme="minorHAnsi" w:hAnsiTheme="minorHAnsi"/>
        </w:rPr>
        <w:t>all agree to</w:t>
      </w:r>
      <w:r w:rsidRPr="002D172B">
        <w:rPr>
          <w:rFonts w:asciiTheme="minorHAnsi" w:hAnsiTheme="minorHAnsi"/>
        </w:rPr>
        <w:t xml:space="preserve"> act on the</w:t>
      </w:r>
      <w:r w:rsidR="005577B6">
        <w:rPr>
          <w:rFonts w:asciiTheme="minorHAnsi" w:hAnsiTheme="minorHAnsi"/>
        </w:rPr>
        <w:t xml:space="preserve"> direction of the lead agency.</w:t>
      </w:r>
    </w:p>
    <w:p w:rsidR="00057D88" w:rsidRPr="002D172B" w:rsidRDefault="00CA4A45" w:rsidP="000F5772">
      <w:pPr>
        <w:pStyle w:val="Bullet"/>
        <w:numPr>
          <w:ilvl w:val="0"/>
          <w:numId w:val="72"/>
        </w:numPr>
        <w:spacing w:after="0"/>
        <w:ind w:left="851" w:hanging="567"/>
        <w:jc w:val="left"/>
        <w:rPr>
          <w:rFonts w:asciiTheme="minorHAnsi" w:hAnsiTheme="minorHAnsi"/>
        </w:rPr>
      </w:pPr>
      <w:r w:rsidRPr="002D172B">
        <w:rPr>
          <w:rFonts w:asciiTheme="minorHAnsi" w:hAnsiTheme="minorHAnsi"/>
        </w:rPr>
        <w:t xml:space="preserve">The application from a Consortium must be submitted by </w:t>
      </w:r>
      <w:r w:rsidRPr="002D172B">
        <w:rPr>
          <w:rFonts w:asciiTheme="minorHAnsi" w:hAnsiTheme="minorHAnsi"/>
          <w:color w:val="000000" w:themeColor="text1"/>
        </w:rPr>
        <w:t xml:space="preserve">the </w:t>
      </w:r>
      <w:r w:rsidR="00273C5E">
        <w:rPr>
          <w:rFonts w:asciiTheme="minorHAnsi" w:hAnsiTheme="minorHAnsi"/>
          <w:color w:val="000000" w:themeColor="text1"/>
        </w:rPr>
        <w:t>L</w:t>
      </w:r>
      <w:r w:rsidRPr="002D172B">
        <w:rPr>
          <w:rFonts w:asciiTheme="minorHAnsi" w:hAnsiTheme="minorHAnsi"/>
          <w:color w:val="000000" w:themeColor="text1"/>
        </w:rPr>
        <w:t xml:space="preserve">ead </w:t>
      </w:r>
      <w:r w:rsidR="00273C5E">
        <w:rPr>
          <w:rFonts w:asciiTheme="minorHAnsi" w:hAnsiTheme="minorHAnsi"/>
          <w:color w:val="000000" w:themeColor="text1"/>
        </w:rPr>
        <w:t>O</w:t>
      </w:r>
      <w:r w:rsidRPr="002D172B">
        <w:rPr>
          <w:rFonts w:asciiTheme="minorHAnsi" w:hAnsiTheme="minorHAnsi"/>
          <w:color w:val="000000" w:themeColor="text1"/>
        </w:rPr>
        <w:t xml:space="preserve">rganisation: </w:t>
      </w:r>
      <w:r w:rsidRPr="002D172B">
        <w:rPr>
          <w:rFonts w:asciiTheme="minorHAnsi" w:hAnsiTheme="minorHAnsi"/>
        </w:rPr>
        <w:t xml:space="preserve">who is the identified main driver of the Consortium; and who must meet all eligibility and criteria </w:t>
      </w:r>
      <w:r w:rsidR="00273C5E">
        <w:rPr>
          <w:rFonts w:asciiTheme="minorHAnsi" w:hAnsiTheme="minorHAnsi"/>
        </w:rPr>
        <w:t>under this Grant Opportunity Guideline</w:t>
      </w:r>
      <w:r w:rsidRPr="002D172B">
        <w:rPr>
          <w:rFonts w:asciiTheme="minorHAnsi" w:hAnsiTheme="minorHAnsi"/>
        </w:rPr>
        <w:t>.</w:t>
      </w:r>
    </w:p>
    <w:p w:rsidR="00057D88" w:rsidRPr="002D172B" w:rsidRDefault="00057D88" w:rsidP="000F5772">
      <w:pPr>
        <w:pStyle w:val="Bullet"/>
        <w:numPr>
          <w:ilvl w:val="0"/>
          <w:numId w:val="72"/>
        </w:numPr>
        <w:spacing w:after="0"/>
        <w:ind w:left="851" w:hanging="567"/>
        <w:jc w:val="left"/>
        <w:rPr>
          <w:rFonts w:asciiTheme="minorHAnsi" w:hAnsiTheme="minorHAnsi"/>
        </w:rPr>
      </w:pPr>
      <w:r w:rsidRPr="002D172B">
        <w:rPr>
          <w:rFonts w:asciiTheme="minorHAnsi" w:hAnsiTheme="minorHAnsi"/>
        </w:rPr>
        <w:t xml:space="preserve">Under </w:t>
      </w:r>
      <w:r w:rsidRPr="002D172B">
        <w:rPr>
          <w:rFonts w:asciiTheme="minorHAnsi" w:hAnsiTheme="minorHAnsi"/>
          <w:b/>
        </w:rPr>
        <w:t>Criterion 6</w:t>
      </w:r>
      <w:r w:rsidRPr="002D172B">
        <w:rPr>
          <w:rFonts w:asciiTheme="minorHAnsi" w:hAnsiTheme="minorHAnsi"/>
        </w:rPr>
        <w:t xml:space="preserve"> the Lead Organisation of a Consortium lodges an </w:t>
      </w:r>
      <w:r w:rsidRPr="002D172B">
        <w:rPr>
          <w:rFonts w:asciiTheme="minorHAnsi" w:hAnsiTheme="minorHAnsi"/>
          <w:b/>
        </w:rPr>
        <w:t>Attachment C</w:t>
      </w:r>
      <w:r w:rsidRPr="002D172B">
        <w:rPr>
          <w:rFonts w:asciiTheme="minorHAnsi" w:hAnsiTheme="minorHAnsi"/>
        </w:rPr>
        <w:t xml:space="preserve"> </w:t>
      </w:r>
      <w:r w:rsidR="004327DC">
        <w:rPr>
          <w:rFonts w:asciiTheme="minorHAnsi" w:hAnsiTheme="minorHAnsi"/>
        </w:rPr>
        <w:t>using</w:t>
      </w:r>
      <w:r w:rsidRPr="002D172B">
        <w:rPr>
          <w:rFonts w:asciiTheme="minorHAnsi" w:hAnsiTheme="minorHAnsi"/>
        </w:rPr>
        <w:t xml:space="preserve"> the </w:t>
      </w:r>
      <w:r w:rsidRPr="002D172B">
        <w:rPr>
          <w:rFonts w:asciiTheme="minorHAnsi" w:hAnsiTheme="minorHAnsi"/>
          <w:b/>
        </w:rPr>
        <w:t>Attachment C Template</w:t>
      </w:r>
      <w:r w:rsidRPr="002D172B">
        <w:rPr>
          <w:rFonts w:asciiTheme="minorHAnsi" w:hAnsiTheme="minorHAnsi"/>
        </w:rPr>
        <w:t xml:space="preserve">.  See also </w:t>
      </w:r>
      <w:r w:rsidRPr="002D172B">
        <w:rPr>
          <w:rFonts w:asciiTheme="minorHAnsi" w:hAnsiTheme="minorHAnsi"/>
          <w:b/>
        </w:rPr>
        <w:t>Section 7.</w:t>
      </w:r>
    </w:p>
    <w:p w:rsidR="00CA4A45" w:rsidRPr="002D172B" w:rsidRDefault="00057D88" w:rsidP="000F5772">
      <w:pPr>
        <w:pStyle w:val="Bullet"/>
        <w:numPr>
          <w:ilvl w:val="0"/>
          <w:numId w:val="72"/>
        </w:numPr>
        <w:spacing w:before="0" w:after="0"/>
        <w:ind w:left="851" w:hanging="567"/>
        <w:jc w:val="left"/>
        <w:rPr>
          <w:rFonts w:asciiTheme="minorHAnsi" w:hAnsiTheme="minorHAnsi"/>
        </w:rPr>
      </w:pPr>
      <w:r w:rsidRPr="002D172B">
        <w:rPr>
          <w:rFonts w:asciiTheme="minorHAnsi" w:hAnsiTheme="minorHAnsi"/>
        </w:rPr>
        <w:t>If funded:</w:t>
      </w:r>
    </w:p>
    <w:p w:rsidR="00CA4A45" w:rsidRPr="002D172B" w:rsidRDefault="00CA4A45" w:rsidP="000F5772">
      <w:pPr>
        <w:pStyle w:val="Bullet"/>
        <w:numPr>
          <w:ilvl w:val="0"/>
          <w:numId w:val="73"/>
        </w:numPr>
        <w:spacing w:before="0" w:after="0"/>
        <w:ind w:hanging="436"/>
        <w:jc w:val="left"/>
        <w:rPr>
          <w:rFonts w:asciiTheme="minorHAnsi" w:hAnsiTheme="minorHAnsi"/>
        </w:rPr>
      </w:pPr>
      <w:r w:rsidRPr="002D172B">
        <w:rPr>
          <w:rFonts w:asciiTheme="minorHAnsi" w:hAnsiTheme="minorHAnsi"/>
        </w:rPr>
        <w:t xml:space="preserve">Consortium Lead Organisations will enter into a </w:t>
      </w:r>
      <w:r w:rsidR="00083795" w:rsidRPr="002D172B">
        <w:rPr>
          <w:rFonts w:asciiTheme="minorHAnsi" w:hAnsiTheme="minorHAnsi"/>
        </w:rPr>
        <w:t xml:space="preserve">grant </w:t>
      </w:r>
      <w:r w:rsidRPr="002D172B">
        <w:rPr>
          <w:rFonts w:asciiTheme="minorHAnsi" w:hAnsiTheme="minorHAnsi"/>
        </w:rPr>
        <w:t xml:space="preserve">agreement that will include </w:t>
      </w:r>
      <w:r w:rsidR="00601A1A">
        <w:rPr>
          <w:rFonts w:asciiTheme="minorHAnsi" w:hAnsiTheme="minorHAnsi"/>
        </w:rPr>
        <w:t xml:space="preserve">special </w:t>
      </w:r>
      <w:r w:rsidRPr="002D172B">
        <w:rPr>
          <w:rFonts w:asciiTheme="minorHAnsi" w:hAnsiTheme="minorHAnsi"/>
        </w:rPr>
        <w:t xml:space="preserve">measures to ensure that </w:t>
      </w:r>
      <w:r w:rsidR="00601A1A">
        <w:rPr>
          <w:rFonts w:asciiTheme="minorHAnsi" w:hAnsiTheme="minorHAnsi"/>
        </w:rPr>
        <w:t xml:space="preserve">the </w:t>
      </w:r>
      <w:r w:rsidRPr="002D172B">
        <w:rPr>
          <w:rFonts w:asciiTheme="minorHAnsi" w:hAnsiTheme="minorHAnsi"/>
        </w:rPr>
        <w:t xml:space="preserve">other member organisations will be bound by the obligations the lead organisation has made to </w:t>
      </w:r>
      <w:r w:rsidR="00930BD9">
        <w:rPr>
          <w:rFonts w:asciiTheme="minorHAnsi" w:hAnsiTheme="minorHAnsi"/>
        </w:rPr>
        <w:t>the Department of Social Services</w:t>
      </w:r>
      <w:r w:rsidRPr="002D172B">
        <w:rPr>
          <w:rFonts w:asciiTheme="minorHAnsi" w:hAnsiTheme="minorHAnsi"/>
        </w:rPr>
        <w:t xml:space="preserve"> under the comprehensive </w:t>
      </w:r>
      <w:r w:rsidR="00E454D3" w:rsidRPr="002D172B">
        <w:rPr>
          <w:rFonts w:asciiTheme="minorHAnsi" w:hAnsiTheme="minorHAnsi"/>
        </w:rPr>
        <w:t xml:space="preserve">grant </w:t>
      </w:r>
      <w:r w:rsidRPr="002D172B">
        <w:rPr>
          <w:rFonts w:asciiTheme="minorHAnsi" w:hAnsiTheme="minorHAnsi"/>
        </w:rPr>
        <w:t>agreement.</w:t>
      </w:r>
    </w:p>
    <w:p w:rsidR="00E64800" w:rsidRPr="002D172B" w:rsidRDefault="00057D88" w:rsidP="003E2307">
      <w:pPr>
        <w:pStyle w:val="Bullet"/>
        <w:tabs>
          <w:tab w:val="clear" w:pos="284"/>
        </w:tabs>
        <w:spacing w:after="0"/>
        <w:jc w:val="left"/>
        <w:rPr>
          <w:rFonts w:asciiTheme="minorHAnsi" w:hAnsiTheme="minorHAnsi"/>
        </w:rPr>
      </w:pPr>
      <w:r w:rsidRPr="002D172B">
        <w:rPr>
          <w:rFonts w:asciiTheme="minorHAnsi" w:hAnsiTheme="minorHAnsi"/>
        </w:rPr>
        <w:t>Please note</w:t>
      </w:r>
      <w:r w:rsidR="00E64800" w:rsidRPr="002D172B">
        <w:rPr>
          <w:rFonts w:asciiTheme="minorHAnsi" w:hAnsiTheme="minorHAnsi"/>
        </w:rPr>
        <w:t xml:space="preserve"> that attachment requirements </w:t>
      </w:r>
      <w:r w:rsidR="00601A1A">
        <w:rPr>
          <w:rFonts w:asciiTheme="minorHAnsi" w:hAnsiTheme="minorHAnsi"/>
        </w:rPr>
        <w:t xml:space="preserve">will </w:t>
      </w:r>
      <w:r w:rsidR="00E64800" w:rsidRPr="002D172B">
        <w:rPr>
          <w:rFonts w:asciiTheme="minorHAnsi" w:hAnsiTheme="minorHAnsi"/>
        </w:rPr>
        <w:t>diffe</w:t>
      </w:r>
      <w:r w:rsidR="005577B6">
        <w:rPr>
          <w:rFonts w:asciiTheme="minorHAnsi" w:hAnsiTheme="minorHAnsi"/>
        </w:rPr>
        <w:t>r according to applicant type.</w:t>
      </w:r>
    </w:p>
    <w:p w:rsidR="00E64800" w:rsidRPr="002D172B" w:rsidRDefault="00E64800" w:rsidP="000F5772">
      <w:pPr>
        <w:pStyle w:val="Bullet"/>
        <w:numPr>
          <w:ilvl w:val="0"/>
          <w:numId w:val="71"/>
        </w:numPr>
        <w:spacing w:before="0" w:after="0"/>
        <w:ind w:left="567" w:hanging="567"/>
        <w:jc w:val="left"/>
        <w:rPr>
          <w:rFonts w:asciiTheme="minorHAnsi" w:hAnsiTheme="minorHAnsi"/>
        </w:rPr>
      </w:pPr>
      <w:r w:rsidRPr="002D172B">
        <w:rPr>
          <w:rFonts w:asciiTheme="minorHAnsi" w:hAnsiTheme="minorHAnsi"/>
        </w:rPr>
        <w:t xml:space="preserve">Failure to comply with </w:t>
      </w:r>
      <w:r w:rsidR="00601A1A">
        <w:rPr>
          <w:rFonts w:asciiTheme="minorHAnsi" w:hAnsiTheme="minorHAnsi"/>
        </w:rPr>
        <w:t xml:space="preserve">providing the correct and </w:t>
      </w:r>
      <w:r w:rsidRPr="002D172B">
        <w:rPr>
          <w:rFonts w:asciiTheme="minorHAnsi" w:hAnsiTheme="minorHAnsi"/>
        </w:rPr>
        <w:t xml:space="preserve">required attachment or to provide additional information </w:t>
      </w:r>
      <w:r w:rsidR="004D32C2" w:rsidRPr="002D172B">
        <w:rPr>
          <w:rFonts w:asciiTheme="minorHAnsi" w:hAnsiTheme="minorHAnsi"/>
        </w:rPr>
        <w:t xml:space="preserve">in requested timeframes </w:t>
      </w:r>
      <w:r w:rsidRPr="002D172B">
        <w:rPr>
          <w:rFonts w:asciiTheme="minorHAnsi" w:hAnsiTheme="minorHAnsi"/>
        </w:rPr>
        <w:t xml:space="preserve">during the application process will </w:t>
      </w:r>
      <w:r w:rsidR="00057D88" w:rsidRPr="002D172B">
        <w:rPr>
          <w:rFonts w:asciiTheme="minorHAnsi" w:hAnsiTheme="minorHAnsi"/>
        </w:rPr>
        <w:t xml:space="preserve">likely </w:t>
      </w:r>
      <w:r w:rsidRPr="002D172B">
        <w:rPr>
          <w:rFonts w:asciiTheme="minorHAnsi" w:hAnsiTheme="minorHAnsi"/>
        </w:rPr>
        <w:t xml:space="preserve">exclude that organisation from further consideration </w:t>
      </w:r>
      <w:r w:rsidR="005577B6">
        <w:rPr>
          <w:rFonts w:asciiTheme="minorHAnsi" w:hAnsiTheme="minorHAnsi"/>
        </w:rPr>
        <w:t>under the application process.</w:t>
      </w:r>
    </w:p>
    <w:p w:rsidR="00340616" w:rsidRPr="007C1101" w:rsidRDefault="00340616" w:rsidP="007C1101">
      <w:pPr>
        <w:pStyle w:val="Heading2Numbered"/>
        <w:ind w:left="567"/>
        <w:rPr>
          <w:b/>
        </w:rPr>
      </w:pPr>
      <w:bookmarkStart w:id="26" w:name="_Toc467773957"/>
      <w:bookmarkStart w:id="27" w:name="_Toc491264097"/>
      <w:r w:rsidRPr="007C1101">
        <w:rPr>
          <w:b/>
        </w:rPr>
        <w:t>Who is not eligible to apply for a grant?</w:t>
      </w:r>
      <w:bookmarkEnd w:id="26"/>
      <w:bookmarkEnd w:id="27"/>
    </w:p>
    <w:p w:rsidR="006B3DEA" w:rsidRPr="00B327E2" w:rsidRDefault="006B3DEA" w:rsidP="006B3DEA">
      <w:pPr>
        <w:pStyle w:val="NoSpacing"/>
        <w:rPr>
          <w:rFonts w:ascii="Arial" w:hAnsi="Arial" w:cs="Arial"/>
        </w:rPr>
      </w:pPr>
      <w:r w:rsidRPr="00B327E2">
        <w:rPr>
          <w:rFonts w:ascii="Arial" w:hAnsi="Arial" w:cs="Arial"/>
        </w:rPr>
        <w:t xml:space="preserve">You are not eligible to apply if you are: </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State or Territory Government</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local government organisation</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an individual</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 xml:space="preserve">unincorporated association </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overseas resident</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Australian Government</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Trustee on behalf of Unregistered Trust</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Organisation established through a specific piece of Commonwealth or State/Territory legislation</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Individual/Sole Trader</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Local Government</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Non-Entity Joint Venture</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Unincorporated Entity</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Overseas Entity operating in Australia</w:t>
      </w:r>
    </w:p>
    <w:p w:rsidR="006B3DEA" w:rsidRPr="00B327E2" w:rsidRDefault="006B3DEA" w:rsidP="00D9184C">
      <w:pPr>
        <w:pStyle w:val="Bullet2"/>
        <w:numPr>
          <w:ilvl w:val="2"/>
          <w:numId w:val="19"/>
        </w:numPr>
        <w:suppressAutoHyphens w:val="0"/>
        <w:spacing w:before="0" w:after="0" w:line="240" w:lineRule="auto"/>
        <w:rPr>
          <w:rFonts w:eastAsia="Calibri"/>
        </w:rPr>
      </w:pPr>
      <w:r w:rsidRPr="00B327E2">
        <w:rPr>
          <w:rFonts w:eastAsia="Calibri"/>
        </w:rPr>
        <w:t>Overseas Entity.</w:t>
      </w:r>
    </w:p>
    <w:p w:rsidR="00340616" w:rsidRPr="004B4474" w:rsidRDefault="00340616" w:rsidP="004B4474">
      <w:pPr>
        <w:pStyle w:val="Heading1Numbered"/>
        <w:ind w:left="567" w:hanging="567"/>
        <w:rPr>
          <w:b/>
        </w:rPr>
      </w:pPr>
      <w:bookmarkStart w:id="28" w:name="_Toc467773959"/>
      <w:bookmarkStart w:id="29" w:name="_Toc491264098"/>
      <w:r w:rsidRPr="004B4474">
        <w:rPr>
          <w:b/>
        </w:rPr>
        <w:lastRenderedPageBreak/>
        <w:t>Eligible grant activities</w:t>
      </w:r>
      <w:bookmarkEnd w:id="28"/>
      <w:bookmarkEnd w:id="29"/>
    </w:p>
    <w:p w:rsidR="00340616" w:rsidRPr="004B4474" w:rsidRDefault="00340616" w:rsidP="007C1101">
      <w:pPr>
        <w:pStyle w:val="Heading2Numbered"/>
        <w:ind w:left="567"/>
        <w:rPr>
          <w:b/>
        </w:rPr>
      </w:pPr>
      <w:bookmarkStart w:id="30" w:name="_Toc467773960"/>
      <w:bookmarkStart w:id="31" w:name="_Toc491264099"/>
      <w:r w:rsidRPr="004B4474">
        <w:rPr>
          <w:b/>
        </w:rPr>
        <w:t>What can the grant money be used for?</w:t>
      </w:r>
      <w:bookmarkEnd w:id="30"/>
      <w:bookmarkEnd w:id="31"/>
    </w:p>
    <w:p w:rsidR="002C2513" w:rsidRPr="002D172B" w:rsidRDefault="002C2513" w:rsidP="002C2513">
      <w:pPr>
        <w:spacing w:after="0" w:line="240" w:lineRule="auto"/>
        <w:rPr>
          <w:rFonts w:cs="Arial"/>
          <w:lang w:val="en-US" w:eastAsia="en-AU"/>
        </w:rPr>
      </w:pPr>
      <w:bookmarkStart w:id="32" w:name="_Toc467773961"/>
      <w:r w:rsidRPr="002D172B">
        <w:rPr>
          <w:rFonts w:cs="Arial"/>
          <w:lang w:val="en-US" w:eastAsia="en-AU"/>
        </w:rPr>
        <w:t>Grants may be used for a range of</w:t>
      </w:r>
      <w:r w:rsidRPr="002D172B">
        <w:rPr>
          <w:rFonts w:cs="Arial"/>
          <w:b/>
          <w:lang w:val="en-US" w:eastAsia="en-AU"/>
        </w:rPr>
        <w:t xml:space="preserve"> </w:t>
      </w:r>
      <w:r w:rsidR="00816FCA" w:rsidRPr="002D172B">
        <w:rPr>
          <w:rFonts w:cs="Arial"/>
          <w:lang w:val="en-US" w:eastAsia="en-AU"/>
        </w:rPr>
        <w:t xml:space="preserve">domestic </w:t>
      </w:r>
      <w:r w:rsidRPr="002D172B">
        <w:rPr>
          <w:rFonts w:cs="Arial"/>
          <w:lang w:val="en-US" w:eastAsia="en-AU"/>
        </w:rPr>
        <w:t xml:space="preserve">systemic disability advocacy </w:t>
      </w:r>
      <w:r w:rsidR="00816FCA" w:rsidRPr="002D172B">
        <w:rPr>
          <w:rFonts w:cs="Arial"/>
          <w:lang w:val="en-US" w:eastAsia="en-AU"/>
        </w:rPr>
        <w:t>a</w:t>
      </w:r>
      <w:r w:rsidRPr="002D172B">
        <w:rPr>
          <w:rFonts w:cs="Arial"/>
          <w:lang w:val="en-US" w:eastAsia="en-AU"/>
        </w:rPr>
        <w:t>ctivit</w:t>
      </w:r>
      <w:r w:rsidR="00816FCA" w:rsidRPr="002D172B">
        <w:rPr>
          <w:rFonts w:cs="Arial"/>
          <w:lang w:val="en-US" w:eastAsia="en-AU"/>
        </w:rPr>
        <w:t>ies</w:t>
      </w:r>
      <w:r w:rsidRPr="002D172B">
        <w:rPr>
          <w:rFonts w:cs="Arial"/>
          <w:lang w:val="en-US" w:eastAsia="en-AU"/>
        </w:rPr>
        <w:t xml:space="preserve"> including: </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s</w:t>
      </w:r>
      <w:r w:rsidR="002C2513" w:rsidRPr="002D172B">
        <w:rPr>
          <w:rFonts w:cs="Arial"/>
          <w:lang w:val="en-US" w:eastAsia="en-AU"/>
        </w:rPr>
        <w:t>ystemic disability community networking, representation and consultation</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i</w:t>
      </w:r>
      <w:r w:rsidR="002C2513" w:rsidRPr="002D172B">
        <w:rPr>
          <w:rFonts w:cs="Arial"/>
          <w:lang w:val="en-US" w:eastAsia="en-AU"/>
        </w:rPr>
        <w:t>nformation dissemination, awareness raising and education</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s</w:t>
      </w:r>
      <w:r w:rsidR="002C2513" w:rsidRPr="002D172B">
        <w:rPr>
          <w:rFonts w:cs="Arial"/>
          <w:lang w:val="en-US" w:eastAsia="en-AU"/>
        </w:rPr>
        <w:t>ubmissions</w:t>
      </w:r>
      <w:r w:rsidR="00B324AF">
        <w:rPr>
          <w:rFonts w:cs="Arial"/>
          <w:lang w:val="en-US" w:eastAsia="en-AU"/>
        </w:rPr>
        <w:t xml:space="preserve"> </w:t>
      </w:r>
      <w:r w:rsidR="002C2513" w:rsidRPr="002D172B">
        <w:rPr>
          <w:rFonts w:cs="Arial"/>
          <w:lang w:val="en-US" w:eastAsia="en-AU"/>
        </w:rPr>
        <w:t>/</w:t>
      </w:r>
      <w:r w:rsidR="00B324AF">
        <w:rPr>
          <w:rFonts w:cs="Arial"/>
          <w:lang w:val="en-US" w:eastAsia="en-AU"/>
        </w:rPr>
        <w:t xml:space="preserve"> p</w:t>
      </w:r>
      <w:r w:rsidR="002C2513" w:rsidRPr="002D172B">
        <w:rPr>
          <w:rFonts w:cs="Arial"/>
          <w:lang w:val="en-US" w:eastAsia="en-AU"/>
        </w:rPr>
        <w:t>apers</w:t>
      </w:r>
      <w:r w:rsidR="00B324AF">
        <w:rPr>
          <w:rFonts w:cs="Arial"/>
          <w:lang w:val="en-US" w:eastAsia="en-AU"/>
        </w:rPr>
        <w:t xml:space="preserve"> </w:t>
      </w:r>
      <w:r w:rsidR="002C2513" w:rsidRPr="002D172B">
        <w:rPr>
          <w:rFonts w:cs="Arial"/>
          <w:lang w:val="en-US" w:eastAsia="en-AU"/>
        </w:rPr>
        <w:t>/</w:t>
      </w:r>
      <w:r w:rsidR="00B324AF">
        <w:rPr>
          <w:rFonts w:cs="Arial"/>
          <w:lang w:val="en-US" w:eastAsia="en-AU"/>
        </w:rPr>
        <w:t xml:space="preserve"> r</w:t>
      </w:r>
      <w:r w:rsidR="002C2513" w:rsidRPr="002D172B">
        <w:rPr>
          <w:rFonts w:cs="Arial"/>
          <w:lang w:val="en-US" w:eastAsia="en-AU"/>
        </w:rPr>
        <w:t>epresentation to Government</w:t>
      </w:r>
      <w:r w:rsidR="00B324AF">
        <w:rPr>
          <w:rFonts w:cs="Arial"/>
          <w:lang w:val="en-US" w:eastAsia="en-AU"/>
        </w:rPr>
        <w:t xml:space="preserve"> </w:t>
      </w:r>
      <w:r w:rsidR="002C2513" w:rsidRPr="002D172B">
        <w:rPr>
          <w:rFonts w:cs="Arial"/>
          <w:lang w:val="en-US" w:eastAsia="en-AU"/>
        </w:rPr>
        <w:t>/</w:t>
      </w:r>
      <w:r w:rsidR="00B324AF">
        <w:rPr>
          <w:rFonts w:cs="Arial"/>
          <w:lang w:val="en-US" w:eastAsia="en-AU"/>
        </w:rPr>
        <w:t xml:space="preserve"> </w:t>
      </w:r>
      <w:r w:rsidR="002C2513" w:rsidRPr="002D172B">
        <w:rPr>
          <w:rFonts w:cs="Arial"/>
          <w:lang w:val="en-US" w:eastAsia="en-AU"/>
        </w:rPr>
        <w:t>Parliament</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r</w:t>
      </w:r>
      <w:r w:rsidR="002C2513" w:rsidRPr="002D172B">
        <w:rPr>
          <w:rFonts w:cs="Arial"/>
          <w:lang w:val="en-US" w:eastAsia="en-AU"/>
        </w:rPr>
        <w:t xml:space="preserve">esearch, </w:t>
      </w:r>
      <w:r>
        <w:rPr>
          <w:rFonts w:cs="Arial"/>
          <w:lang w:val="en-US" w:eastAsia="en-AU"/>
        </w:rPr>
        <w:t>s</w:t>
      </w:r>
      <w:r w:rsidR="002C2513" w:rsidRPr="002D172B">
        <w:rPr>
          <w:rFonts w:cs="Arial"/>
          <w:lang w:val="en-US" w:eastAsia="en-AU"/>
        </w:rPr>
        <w:t xml:space="preserve">urveys, </w:t>
      </w:r>
      <w:r>
        <w:rPr>
          <w:rFonts w:cs="Arial"/>
          <w:lang w:val="en-US" w:eastAsia="en-AU"/>
        </w:rPr>
        <w:t>p</w:t>
      </w:r>
      <w:r w:rsidR="002C2513" w:rsidRPr="002D172B">
        <w:rPr>
          <w:rFonts w:cs="Arial"/>
          <w:lang w:val="en-US" w:eastAsia="en-AU"/>
        </w:rPr>
        <w:t xml:space="preserve">olicy and </w:t>
      </w:r>
      <w:r>
        <w:rPr>
          <w:rFonts w:cs="Arial"/>
          <w:lang w:val="en-US" w:eastAsia="en-AU"/>
        </w:rPr>
        <w:t>a</w:t>
      </w:r>
      <w:r w:rsidR="002C2513" w:rsidRPr="002D172B">
        <w:rPr>
          <w:rFonts w:cs="Arial"/>
          <w:lang w:val="en-US" w:eastAsia="en-AU"/>
        </w:rPr>
        <w:t>nalysis</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p</w:t>
      </w:r>
      <w:r w:rsidR="002C2513" w:rsidRPr="002D172B">
        <w:rPr>
          <w:rFonts w:cs="Arial"/>
          <w:lang w:val="en-US" w:eastAsia="en-AU"/>
        </w:rPr>
        <w:t xml:space="preserve">articipate in DRO / </w:t>
      </w:r>
      <w:r>
        <w:rPr>
          <w:rFonts w:cs="Arial"/>
          <w:lang w:val="en-US" w:eastAsia="en-AU"/>
        </w:rPr>
        <w:t>d</w:t>
      </w:r>
      <w:r w:rsidR="002C2513" w:rsidRPr="002D172B">
        <w:rPr>
          <w:rFonts w:cs="Arial"/>
          <w:lang w:val="en-US" w:eastAsia="en-AU"/>
        </w:rPr>
        <w:t xml:space="preserve">isability </w:t>
      </w:r>
      <w:r>
        <w:rPr>
          <w:rFonts w:cs="Arial"/>
          <w:lang w:val="en-US" w:eastAsia="en-AU"/>
        </w:rPr>
        <w:t>p</w:t>
      </w:r>
      <w:r w:rsidR="002C2513" w:rsidRPr="002D172B">
        <w:rPr>
          <w:rFonts w:cs="Arial"/>
          <w:lang w:val="en-US" w:eastAsia="en-AU"/>
        </w:rPr>
        <w:t>eer / intersectional - activities and forums</w:t>
      </w:r>
    </w:p>
    <w:p w:rsidR="002C2513"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o</w:t>
      </w:r>
      <w:r w:rsidR="002C2513" w:rsidRPr="002D172B">
        <w:rPr>
          <w:rFonts w:cs="Arial"/>
          <w:lang w:val="en-US" w:eastAsia="en-AU"/>
        </w:rPr>
        <w:t xml:space="preserve">ther </w:t>
      </w:r>
      <w:r w:rsidR="00273C5E">
        <w:rPr>
          <w:rFonts w:cs="Arial"/>
          <w:lang w:val="en-US" w:eastAsia="en-AU"/>
        </w:rPr>
        <w:t>g</w:t>
      </w:r>
      <w:r w:rsidR="002C2513" w:rsidRPr="002D172B">
        <w:rPr>
          <w:rFonts w:cs="Arial"/>
          <w:lang w:val="en-US" w:eastAsia="en-AU"/>
        </w:rPr>
        <w:t xml:space="preserve">eneral </w:t>
      </w:r>
      <w:r w:rsidR="00273C5E">
        <w:rPr>
          <w:rFonts w:cs="Arial"/>
          <w:lang w:val="en-US" w:eastAsia="en-AU"/>
        </w:rPr>
        <w:t>s</w:t>
      </w:r>
      <w:r w:rsidR="002C2513" w:rsidRPr="002D172B">
        <w:rPr>
          <w:rFonts w:cs="Arial"/>
          <w:lang w:val="en-US" w:eastAsia="en-AU"/>
        </w:rPr>
        <w:t xml:space="preserve">ystemic </w:t>
      </w:r>
      <w:r w:rsidR="00273C5E">
        <w:rPr>
          <w:rFonts w:cs="Arial"/>
          <w:lang w:val="en-US" w:eastAsia="en-AU"/>
        </w:rPr>
        <w:t>a</w:t>
      </w:r>
      <w:r w:rsidR="002C2513" w:rsidRPr="002D172B">
        <w:rPr>
          <w:rFonts w:cs="Arial"/>
          <w:lang w:val="en-US" w:eastAsia="en-AU"/>
        </w:rPr>
        <w:t xml:space="preserve">dvocacy </w:t>
      </w:r>
    </w:p>
    <w:p w:rsidR="00816FCA" w:rsidRPr="002D172B" w:rsidRDefault="009C008E" w:rsidP="00D9184C">
      <w:pPr>
        <w:numPr>
          <w:ilvl w:val="0"/>
          <w:numId w:val="26"/>
        </w:numPr>
        <w:suppressAutoHyphens w:val="0"/>
        <w:spacing w:before="0" w:after="0" w:line="240" w:lineRule="auto"/>
        <w:ind w:left="426" w:hanging="426"/>
        <w:rPr>
          <w:rFonts w:cs="Arial"/>
          <w:lang w:val="en-US" w:eastAsia="en-AU"/>
        </w:rPr>
      </w:pPr>
      <w:r>
        <w:rPr>
          <w:rFonts w:cs="Arial"/>
          <w:lang w:val="en-US" w:eastAsia="en-AU"/>
        </w:rPr>
        <w:t>c</w:t>
      </w:r>
      <w:r w:rsidR="00816FCA" w:rsidRPr="002D172B">
        <w:rPr>
          <w:rFonts w:cs="Arial"/>
          <w:lang w:val="en-US" w:eastAsia="en-AU"/>
        </w:rPr>
        <w:t xml:space="preserve">ost of staff salaries and wages to undertake international representation as part of Australia’s obligations under the UNCRPD and similar fora.  See </w:t>
      </w:r>
      <w:r w:rsidR="009F5AE4" w:rsidRPr="002D172B">
        <w:rPr>
          <w:rFonts w:cs="Arial"/>
          <w:b/>
          <w:lang w:val="en-US" w:eastAsia="en-AU"/>
        </w:rPr>
        <w:t>Section 4</w:t>
      </w:r>
      <w:r w:rsidR="004B4474">
        <w:rPr>
          <w:rFonts w:cs="Arial"/>
          <w:b/>
          <w:lang w:val="en-US" w:eastAsia="en-AU"/>
        </w:rPr>
        <w:t>.2</w:t>
      </w:r>
      <w:r w:rsidR="009F5AE4" w:rsidRPr="002D172B">
        <w:rPr>
          <w:rFonts w:cs="Arial"/>
          <w:lang w:val="en-US" w:eastAsia="en-AU"/>
        </w:rPr>
        <w:t xml:space="preserve"> and </w:t>
      </w:r>
      <w:r w:rsidR="00816FCA" w:rsidRPr="002D172B">
        <w:rPr>
          <w:rFonts w:cs="Arial"/>
          <w:b/>
          <w:lang w:val="en-US" w:eastAsia="en-AU"/>
        </w:rPr>
        <w:t>Appendix I</w:t>
      </w:r>
      <w:r w:rsidR="00816FCA" w:rsidRPr="002D172B">
        <w:rPr>
          <w:rFonts w:cs="Arial"/>
          <w:lang w:val="en-US" w:eastAsia="en-AU"/>
        </w:rPr>
        <w:t xml:space="preserve"> for more details</w:t>
      </w:r>
      <w:r w:rsidR="009F5AE4" w:rsidRPr="002D172B">
        <w:rPr>
          <w:rFonts w:cs="Arial"/>
          <w:lang w:val="en-US" w:eastAsia="en-AU"/>
        </w:rPr>
        <w:t xml:space="preserve"> on international travel </w:t>
      </w:r>
      <w:r w:rsidR="00273C5E">
        <w:rPr>
          <w:rFonts w:cs="Arial"/>
          <w:lang w:val="en-US" w:eastAsia="en-AU"/>
        </w:rPr>
        <w:t xml:space="preserve">as strict </w:t>
      </w:r>
      <w:r w:rsidR="009F5AE4" w:rsidRPr="002D172B">
        <w:rPr>
          <w:rFonts w:cs="Arial"/>
          <w:lang w:val="en-US" w:eastAsia="en-AU"/>
        </w:rPr>
        <w:t>conditions</w:t>
      </w:r>
      <w:r>
        <w:rPr>
          <w:rFonts w:cs="Arial"/>
          <w:lang w:val="en-US" w:eastAsia="en-AU"/>
        </w:rPr>
        <w:t xml:space="preserve"> </w:t>
      </w:r>
      <w:r w:rsidR="00273C5E">
        <w:rPr>
          <w:rFonts w:cs="Arial"/>
          <w:lang w:val="en-US" w:eastAsia="en-AU"/>
        </w:rPr>
        <w:t>apply</w:t>
      </w:r>
      <w:r w:rsidR="00816FCA" w:rsidRPr="000F5772">
        <w:rPr>
          <w:rFonts w:cs="Arial"/>
          <w:lang w:val="en-US" w:eastAsia="en-AU"/>
        </w:rPr>
        <w:t>.</w:t>
      </w:r>
    </w:p>
    <w:p w:rsidR="009F5AE4" w:rsidRPr="002D172B" w:rsidRDefault="002C2513" w:rsidP="009F5AE4">
      <w:pPr>
        <w:tabs>
          <w:tab w:val="left" w:pos="1056"/>
        </w:tabs>
        <w:spacing w:after="0" w:line="240" w:lineRule="auto"/>
      </w:pPr>
      <w:r w:rsidRPr="002D172B">
        <w:t xml:space="preserve">All expenditure items must clearly address the </w:t>
      </w:r>
      <w:r w:rsidR="003D6BA3" w:rsidRPr="002D172B">
        <w:t>Grant Opportunity</w:t>
      </w:r>
      <w:r w:rsidRPr="002D172B">
        <w:t xml:space="preserve"> objectives in order to be c</w:t>
      </w:r>
      <w:r w:rsidR="009F5AE4" w:rsidRPr="002D172B">
        <w:t>onsidered eligible for funding:</w:t>
      </w:r>
    </w:p>
    <w:p w:rsidR="009F5AE4" w:rsidRPr="002D172B" w:rsidRDefault="002C2513" w:rsidP="002C2513">
      <w:pPr>
        <w:pStyle w:val="Bullet1"/>
        <w:spacing w:after="0" w:line="240" w:lineRule="auto"/>
        <w:contextualSpacing/>
        <w:rPr>
          <w:rFonts w:eastAsia="Calibri" w:cs="Arial"/>
          <w:color w:val="000000" w:themeColor="text1"/>
        </w:rPr>
      </w:pPr>
      <w:r w:rsidRPr="002D172B" w:rsidDel="004C79D8">
        <w:t>You can only spend grant funds on eligible grant activities as defined in your grant agreement</w:t>
      </w:r>
      <w:r w:rsidR="009F5AE4" w:rsidRPr="002D172B">
        <w:t>, and as agreed in Annual Activity Work Plans</w:t>
      </w:r>
      <w:r w:rsidRPr="002D172B" w:rsidDel="004C79D8">
        <w:t xml:space="preserve">. </w:t>
      </w:r>
    </w:p>
    <w:p w:rsidR="002C2513" w:rsidRPr="002D172B" w:rsidRDefault="002C2513" w:rsidP="002C2513">
      <w:pPr>
        <w:pStyle w:val="Bullet1"/>
        <w:spacing w:after="0" w:line="240" w:lineRule="auto"/>
        <w:contextualSpacing/>
        <w:rPr>
          <w:rFonts w:eastAsia="Calibri" w:cs="Arial"/>
          <w:color w:val="000000" w:themeColor="text1"/>
        </w:rPr>
      </w:pPr>
      <w:r w:rsidRPr="002D172B">
        <w:rPr>
          <w:rFonts w:eastAsia="Calibri" w:cs="Arial"/>
          <w:color w:val="000000" w:themeColor="text1"/>
        </w:rPr>
        <w:t xml:space="preserve">Any additional activities undertaken by your organisation outside of the agreed priorities and eligible activities must be separately funded and not included in DRO </w:t>
      </w:r>
      <w:r w:rsidR="003D6BA3" w:rsidRPr="002D172B">
        <w:rPr>
          <w:rFonts w:eastAsia="Calibri" w:cs="Arial"/>
          <w:color w:val="000000" w:themeColor="text1"/>
        </w:rPr>
        <w:t>Grant Opportunity</w:t>
      </w:r>
      <w:r w:rsidRPr="002D172B">
        <w:rPr>
          <w:rFonts w:eastAsia="Calibri" w:cs="Arial"/>
          <w:color w:val="000000" w:themeColor="text1"/>
        </w:rPr>
        <w:t xml:space="preserve"> Annual Activity Work plans and Progress Reports.</w:t>
      </w:r>
    </w:p>
    <w:p w:rsidR="00BF6B9F" w:rsidRPr="002D172B" w:rsidRDefault="00BF6B9F" w:rsidP="002C2513">
      <w:pPr>
        <w:spacing w:after="0" w:line="240" w:lineRule="auto"/>
        <w:rPr>
          <w:rFonts w:cs="Arial"/>
          <w:lang w:val="en-US" w:eastAsia="en-AU"/>
        </w:rPr>
      </w:pPr>
      <w:r w:rsidRPr="002D172B">
        <w:rPr>
          <w:rFonts w:cs="Arial"/>
          <w:lang w:val="en-US" w:eastAsia="en-AU"/>
        </w:rPr>
        <w:t xml:space="preserve">For further detail refer to </w:t>
      </w:r>
      <w:r w:rsidRPr="002D172B">
        <w:rPr>
          <w:rFonts w:cs="Arial"/>
          <w:b/>
          <w:lang w:val="en-US" w:eastAsia="en-AU"/>
        </w:rPr>
        <w:t>Appendix I,</w:t>
      </w:r>
      <w:r w:rsidRPr="002D172B">
        <w:rPr>
          <w:rFonts w:cs="Arial"/>
          <w:lang w:val="en-US" w:eastAsia="en-AU"/>
        </w:rPr>
        <w:t xml:space="preserve"> which provides comprehensive details on what can be undertaken under the DRO </w:t>
      </w:r>
      <w:r w:rsidR="003D6BA3" w:rsidRPr="002D172B">
        <w:rPr>
          <w:rFonts w:cs="Arial"/>
          <w:lang w:val="en-US" w:eastAsia="en-AU"/>
        </w:rPr>
        <w:t>Grant Opportunity</w:t>
      </w:r>
      <w:r w:rsidRPr="002D172B">
        <w:rPr>
          <w:rFonts w:cs="Arial"/>
          <w:lang w:val="en-US" w:eastAsia="en-AU"/>
        </w:rPr>
        <w:t xml:space="preserve"> and linkages with the Disability and Carer Service Improvement and Sector Support Program Guidelines.</w:t>
      </w:r>
    </w:p>
    <w:p w:rsidR="002C2513" w:rsidRPr="002D172B" w:rsidRDefault="009F5AE4" w:rsidP="002C2513">
      <w:pPr>
        <w:spacing w:after="0" w:line="240" w:lineRule="auto"/>
        <w:rPr>
          <w:rFonts w:cs="Arial"/>
          <w:lang w:val="en-US" w:eastAsia="en-AU"/>
        </w:rPr>
      </w:pPr>
      <w:r w:rsidRPr="002D172B">
        <w:rPr>
          <w:rFonts w:cs="Arial"/>
          <w:lang w:val="en-US" w:eastAsia="en-AU"/>
        </w:rPr>
        <w:t xml:space="preserve">We may update the </w:t>
      </w:r>
      <w:r w:rsidR="00062658" w:rsidRPr="002D172B">
        <w:rPr>
          <w:rFonts w:cs="Arial"/>
          <w:lang w:val="en-US" w:eastAsia="en-AU"/>
        </w:rPr>
        <w:t>Grant Opportunity</w:t>
      </w:r>
      <w:r w:rsidR="002C2513" w:rsidRPr="002D172B">
        <w:rPr>
          <w:rFonts w:cs="Arial"/>
          <w:lang w:val="en-US" w:eastAsia="en-AU"/>
        </w:rPr>
        <w:t xml:space="preserve"> on eligible expenditure from time to time. </w:t>
      </w:r>
      <w:r w:rsidR="00273C5E">
        <w:rPr>
          <w:rFonts w:cs="Arial"/>
          <w:lang w:val="en-US" w:eastAsia="en-AU"/>
        </w:rPr>
        <w:t xml:space="preserve"> </w:t>
      </w:r>
      <w:r w:rsidR="002C2513" w:rsidRPr="002D172B">
        <w:rPr>
          <w:rFonts w:cs="Arial"/>
          <w:lang w:val="en-US" w:eastAsia="en-AU"/>
        </w:rPr>
        <w:t>If your application is successful, the version in place when your grant agreement takes effect will be the version that applies to your grant funding.</w:t>
      </w:r>
    </w:p>
    <w:p w:rsidR="00340616" w:rsidRPr="004B4474" w:rsidRDefault="00340616" w:rsidP="007C1101">
      <w:pPr>
        <w:pStyle w:val="Heading2Numbered"/>
        <w:ind w:left="567"/>
        <w:rPr>
          <w:b/>
        </w:rPr>
      </w:pPr>
      <w:bookmarkStart w:id="33" w:name="_Toc491264100"/>
      <w:r w:rsidRPr="004B4474">
        <w:rPr>
          <w:b/>
        </w:rPr>
        <w:t>What the grant money cannot be used for?</w:t>
      </w:r>
      <w:bookmarkEnd w:id="32"/>
      <w:bookmarkEnd w:id="33"/>
    </w:p>
    <w:p w:rsidR="002C2513" w:rsidRPr="002D172B" w:rsidRDefault="002C2513" w:rsidP="002C2513">
      <w:pPr>
        <w:spacing w:after="0" w:line="240" w:lineRule="auto"/>
      </w:pPr>
      <w:bookmarkStart w:id="34" w:name="_Toc467773962"/>
      <w:r w:rsidRPr="002D172B">
        <w:t xml:space="preserve">You cannot use the grant for the following activities: </w:t>
      </w:r>
    </w:p>
    <w:p w:rsidR="002C2513" w:rsidRPr="002D172B" w:rsidRDefault="00F963CC" w:rsidP="00062658">
      <w:pPr>
        <w:numPr>
          <w:ilvl w:val="0"/>
          <w:numId w:val="28"/>
        </w:numPr>
        <w:suppressAutoHyphens w:val="0"/>
        <w:spacing w:before="0" w:after="0" w:line="240" w:lineRule="auto"/>
        <w:contextualSpacing/>
        <w:rPr>
          <w:rFonts w:eastAsia="Calibri"/>
        </w:rPr>
      </w:pPr>
      <w:r>
        <w:rPr>
          <w:rFonts w:eastAsia="Calibri"/>
          <w:color w:val="000000" w:themeColor="text1"/>
        </w:rPr>
        <w:t>a</w:t>
      </w:r>
      <w:r w:rsidRPr="00B327E2">
        <w:rPr>
          <w:rFonts w:eastAsia="Calibri"/>
          <w:color w:val="000000" w:themeColor="text1"/>
        </w:rPr>
        <w:t xml:space="preserve">ctivities </w:t>
      </w:r>
      <w:r w:rsidR="002C2513" w:rsidRPr="00B327E2">
        <w:rPr>
          <w:rFonts w:eastAsia="Calibri"/>
          <w:color w:val="000000" w:themeColor="text1"/>
        </w:rPr>
        <w:t xml:space="preserve">and projects that do not contribute to the achievement of outcomes in </w:t>
      </w:r>
      <w:r w:rsidR="0062270F" w:rsidRPr="00B327E2">
        <w:rPr>
          <w:rFonts w:eastAsia="Calibri"/>
          <w:color w:val="000000" w:themeColor="text1"/>
        </w:rPr>
        <w:br/>
      </w:r>
      <w:r w:rsidR="002C2513" w:rsidRPr="00E203D5">
        <w:rPr>
          <w:rFonts w:eastAsia="Calibri"/>
          <w:b/>
          <w:color w:val="000000" w:themeColor="text1"/>
        </w:rPr>
        <w:t>Sect</w:t>
      </w:r>
      <w:r w:rsidR="0019320A" w:rsidRPr="00E203D5">
        <w:rPr>
          <w:rFonts w:eastAsia="Calibri"/>
          <w:b/>
          <w:color w:val="000000" w:themeColor="text1"/>
        </w:rPr>
        <w:t>ion 1</w:t>
      </w:r>
      <w:r w:rsidR="002C2513" w:rsidRPr="00B327E2">
        <w:rPr>
          <w:rFonts w:eastAsia="Calibri"/>
          <w:color w:val="000000" w:themeColor="text1"/>
        </w:rPr>
        <w:t xml:space="preserve"> </w:t>
      </w:r>
      <w:r w:rsidR="002C2513" w:rsidRPr="002D172B">
        <w:rPr>
          <w:rFonts w:eastAsia="Calibri"/>
        </w:rPr>
        <w:t xml:space="preserve">of </w:t>
      </w:r>
      <w:r w:rsidR="00062658" w:rsidRPr="002D172B">
        <w:rPr>
          <w:rFonts w:eastAsia="Calibri"/>
        </w:rPr>
        <w:t>this Grant Opportunity</w:t>
      </w:r>
      <w:r w:rsidR="002C2513" w:rsidRPr="002D172B">
        <w:rPr>
          <w:rFonts w:eastAsia="Calibri"/>
        </w:rPr>
        <w:t xml:space="preserve"> and/or additional activities outside the agreed work-plan</w:t>
      </w:r>
    </w:p>
    <w:p w:rsidR="002C2513" w:rsidRPr="002D172B" w:rsidRDefault="002C2513" w:rsidP="00D9184C">
      <w:pPr>
        <w:numPr>
          <w:ilvl w:val="0"/>
          <w:numId w:val="28"/>
        </w:numPr>
        <w:suppressAutoHyphens w:val="0"/>
        <w:spacing w:before="0" w:after="0" w:line="240" w:lineRule="auto"/>
      </w:pPr>
      <w:r w:rsidRPr="002D172B">
        <w:t>making loans or gifts</w:t>
      </w:r>
    </w:p>
    <w:p w:rsidR="002C2513" w:rsidRPr="002D172B" w:rsidRDefault="002C2513" w:rsidP="00D9184C">
      <w:pPr>
        <w:numPr>
          <w:ilvl w:val="0"/>
          <w:numId w:val="28"/>
        </w:numPr>
        <w:suppressAutoHyphens w:val="0"/>
        <w:spacing w:before="0" w:after="0" w:line="240" w:lineRule="auto"/>
      </w:pPr>
      <w:r w:rsidRPr="002D172B">
        <w:t>paying sitting fees to Directors, Executive members or members of your organisation</w:t>
      </w:r>
    </w:p>
    <w:p w:rsidR="002C2513" w:rsidRPr="002D172B" w:rsidRDefault="002C2513" w:rsidP="00D9184C">
      <w:pPr>
        <w:numPr>
          <w:ilvl w:val="0"/>
          <w:numId w:val="29"/>
        </w:numPr>
        <w:suppressAutoHyphens w:val="0"/>
        <w:spacing w:before="0" w:after="0" w:line="240" w:lineRule="auto"/>
      </w:pPr>
      <w:r w:rsidRPr="002D172B">
        <w:t>purchase of land or buildings</w:t>
      </w:r>
    </w:p>
    <w:p w:rsidR="002C2513" w:rsidRPr="002D172B" w:rsidRDefault="002C2513" w:rsidP="00D9184C">
      <w:pPr>
        <w:numPr>
          <w:ilvl w:val="0"/>
          <w:numId w:val="29"/>
        </w:numPr>
        <w:suppressAutoHyphens w:val="0"/>
        <w:spacing w:before="0" w:after="0" w:line="240" w:lineRule="auto"/>
      </w:pPr>
      <w:r w:rsidRPr="002D172B">
        <w:t>the covering of retrospective costs except in respect of Social and Community Services industry pay rates (SACS) supplementation arrangements</w:t>
      </w:r>
    </w:p>
    <w:p w:rsidR="002C2513" w:rsidRPr="002D172B" w:rsidRDefault="002C2513" w:rsidP="00D9184C">
      <w:pPr>
        <w:numPr>
          <w:ilvl w:val="0"/>
          <w:numId w:val="29"/>
        </w:numPr>
        <w:suppressAutoHyphens w:val="0"/>
        <w:spacing w:before="0" w:after="0" w:line="240" w:lineRule="auto"/>
      </w:pPr>
      <w:r w:rsidRPr="002D172B">
        <w:t xml:space="preserve">costs incurred in the preparation of this grant application or related documentation </w:t>
      </w:r>
    </w:p>
    <w:p w:rsidR="002C2513" w:rsidRPr="002D172B" w:rsidRDefault="002C2513" w:rsidP="00D9184C">
      <w:pPr>
        <w:numPr>
          <w:ilvl w:val="0"/>
          <w:numId w:val="29"/>
        </w:numPr>
        <w:suppressAutoHyphens w:val="0"/>
        <w:spacing w:before="0" w:after="0" w:line="240" w:lineRule="auto"/>
      </w:pPr>
      <w:r w:rsidRPr="002D172B">
        <w:t>major construction/capital works</w:t>
      </w:r>
    </w:p>
    <w:p w:rsidR="002C2513" w:rsidRPr="00775D92" w:rsidRDefault="002C2513" w:rsidP="00D9184C">
      <w:pPr>
        <w:pStyle w:val="Bullet2"/>
        <w:numPr>
          <w:ilvl w:val="0"/>
          <w:numId w:val="29"/>
        </w:numPr>
        <w:suppressAutoHyphens w:val="0"/>
        <w:spacing w:before="0" w:after="0" w:line="240" w:lineRule="auto"/>
      </w:pPr>
      <w:r w:rsidRPr="002D172B">
        <w:t xml:space="preserve">overseas travel, accommodation, fares, per </w:t>
      </w:r>
      <w:r w:rsidR="005145F2" w:rsidRPr="002D172B">
        <w:t>d</w:t>
      </w:r>
      <w:r w:rsidR="005145F2">
        <w:t>ie</w:t>
      </w:r>
      <w:r w:rsidR="005145F2" w:rsidRPr="002D172B">
        <w:t xml:space="preserve">m </w:t>
      </w:r>
      <w:r w:rsidRPr="002D172B">
        <w:t>(out of pocket) payments or similar costs</w:t>
      </w:r>
    </w:p>
    <w:p w:rsidR="002C2513" w:rsidRPr="00B327E2" w:rsidRDefault="002C2513" w:rsidP="000F5772">
      <w:pPr>
        <w:pStyle w:val="Bullet2"/>
        <w:numPr>
          <w:ilvl w:val="1"/>
          <w:numId w:val="74"/>
        </w:numPr>
        <w:suppressAutoHyphens w:val="0"/>
        <w:spacing w:before="0" w:after="0" w:line="240" w:lineRule="auto"/>
        <w:ind w:left="851" w:hanging="425"/>
      </w:pPr>
      <w:r w:rsidRPr="00B327E2">
        <w:t xml:space="preserve">The exception being to cover </w:t>
      </w:r>
      <w:r w:rsidR="009C008E" w:rsidRPr="00B327E2">
        <w:t xml:space="preserve">reasonable </w:t>
      </w:r>
      <w:r w:rsidRPr="00B327E2">
        <w:t xml:space="preserve">costs incurred in advance of </w:t>
      </w:r>
      <w:r w:rsidR="009C008E" w:rsidRPr="00B327E2">
        <w:t xml:space="preserve">seeking </w:t>
      </w:r>
      <w:r w:rsidRPr="00B327E2">
        <w:t xml:space="preserve">a reimbursement </w:t>
      </w:r>
      <w:r w:rsidR="009C008E" w:rsidRPr="00B327E2">
        <w:t xml:space="preserve">where permission has been granted for funding </w:t>
      </w:r>
      <w:r w:rsidRPr="00B327E2">
        <w:t>to be made to you</w:t>
      </w:r>
      <w:r w:rsidR="009C008E" w:rsidRPr="00B327E2">
        <w:t>r organisation</w:t>
      </w:r>
      <w:r w:rsidRPr="00B327E2">
        <w:t xml:space="preserve"> under the </w:t>
      </w:r>
      <w:r w:rsidRPr="00B327E2">
        <w:rPr>
          <w:i/>
        </w:rPr>
        <w:t>Department of Social Services / Australian Human Rights Commission - Supporting participation by representatives of people with disability in key international forums on human rights – Activity</w:t>
      </w:r>
      <w:r w:rsidRPr="00B327E2">
        <w:t xml:space="preserve">.  </w:t>
      </w:r>
      <w:r w:rsidR="00273C5E" w:rsidRPr="00B327E2">
        <w:t xml:space="preserve">The reimbursement must occur in the same financial year.  </w:t>
      </w:r>
      <w:r w:rsidR="009C008E" w:rsidRPr="00B327E2">
        <w:t xml:space="preserve">If no permission has been granted under these programs then all other international travel and associated costs must be found </w:t>
      </w:r>
      <w:r w:rsidR="009C008E" w:rsidRPr="00B327E2">
        <w:lastRenderedPageBreak/>
        <w:t>from other sources and not from this Grant Opportunity.</w:t>
      </w:r>
      <w:r w:rsidR="00F370A5" w:rsidRPr="00B327E2">
        <w:t xml:space="preserve">  For example from another </w:t>
      </w:r>
      <w:r w:rsidR="00273C5E" w:rsidRPr="00B327E2">
        <w:t>g</w:t>
      </w:r>
      <w:r w:rsidR="00F370A5" w:rsidRPr="00B327E2">
        <w:t xml:space="preserve">overnment </w:t>
      </w:r>
      <w:r w:rsidR="00273C5E" w:rsidRPr="00B327E2">
        <w:t>or non-government a</w:t>
      </w:r>
      <w:r w:rsidR="00F370A5" w:rsidRPr="00B327E2">
        <w:t>gency</w:t>
      </w:r>
      <w:r w:rsidR="00273C5E" w:rsidRPr="00B327E2">
        <w:t xml:space="preserve"> or body.</w:t>
      </w:r>
    </w:p>
    <w:p w:rsidR="002C2513" w:rsidRPr="002D172B" w:rsidRDefault="002C2513" w:rsidP="00D9184C">
      <w:pPr>
        <w:numPr>
          <w:ilvl w:val="0"/>
          <w:numId w:val="29"/>
        </w:numPr>
        <w:suppressAutoHyphens w:val="0"/>
        <w:spacing w:before="0" w:after="0" w:line="240" w:lineRule="auto"/>
      </w:pPr>
      <w:r w:rsidRPr="002D172B">
        <w:t>activities that duplicate the work of existing funded services</w:t>
      </w:r>
    </w:p>
    <w:p w:rsidR="002C2513" w:rsidRPr="002D172B" w:rsidRDefault="002C2513" w:rsidP="00D9184C">
      <w:pPr>
        <w:numPr>
          <w:ilvl w:val="0"/>
          <w:numId w:val="29"/>
        </w:numPr>
        <w:suppressAutoHyphens w:val="0"/>
        <w:spacing w:before="0" w:after="0" w:line="240" w:lineRule="auto"/>
      </w:pPr>
      <w:r w:rsidRPr="002D172B">
        <w:t>individual advocacy</w:t>
      </w:r>
    </w:p>
    <w:p w:rsidR="002C2513" w:rsidRPr="002D172B" w:rsidRDefault="002C2513" w:rsidP="00D9184C">
      <w:pPr>
        <w:numPr>
          <w:ilvl w:val="0"/>
          <w:numId w:val="29"/>
        </w:numPr>
        <w:suppressAutoHyphens w:val="0"/>
        <w:spacing w:before="0" w:after="0" w:line="240" w:lineRule="auto"/>
      </w:pPr>
      <w:r w:rsidRPr="002D172B">
        <w:t>activities for which other Commonwealth, State, Territory or Local Government bodies have primary responsibility</w:t>
      </w:r>
    </w:p>
    <w:p w:rsidR="002C2513" w:rsidRPr="002D172B" w:rsidRDefault="002C2513" w:rsidP="00D9184C">
      <w:pPr>
        <w:numPr>
          <w:ilvl w:val="0"/>
          <w:numId w:val="29"/>
        </w:numPr>
        <w:suppressAutoHyphens w:val="0"/>
        <w:spacing w:before="0" w:after="0" w:line="240" w:lineRule="auto"/>
        <w:contextualSpacing/>
        <w:rPr>
          <w:rFonts w:cs="Arial"/>
        </w:rPr>
      </w:pPr>
      <w:r w:rsidRPr="002D172B">
        <w:rPr>
          <w:rFonts w:cs="Arial"/>
        </w:rPr>
        <w:t xml:space="preserve">activities that could bring the Australian Government into disrepute. </w:t>
      </w:r>
    </w:p>
    <w:p w:rsidR="001B20B8" w:rsidRPr="002D172B" w:rsidRDefault="001B20B8" w:rsidP="001B20B8">
      <w:pPr>
        <w:spacing w:before="240"/>
        <w:rPr>
          <w:b/>
          <w:color w:val="000000" w:themeColor="text1"/>
          <w:lang w:eastAsia="en-AU"/>
        </w:rPr>
      </w:pPr>
      <w:r w:rsidRPr="002D172B">
        <w:rPr>
          <w:b/>
          <w:color w:val="000000" w:themeColor="text1"/>
          <w:lang w:eastAsia="en-AU"/>
        </w:rPr>
        <w:t>Variations and Increases</w:t>
      </w:r>
    </w:p>
    <w:p w:rsidR="002C2513" w:rsidRPr="002D172B" w:rsidRDefault="002C2513" w:rsidP="001B20B8">
      <w:pPr>
        <w:spacing w:before="240"/>
        <w:rPr>
          <w:b/>
        </w:rPr>
      </w:pPr>
      <w:r w:rsidRPr="002D172B">
        <w:rPr>
          <w:color w:val="000000" w:themeColor="text1"/>
          <w:lang w:eastAsia="en-AU"/>
        </w:rPr>
        <w:t xml:space="preserve">The </w:t>
      </w:r>
      <w:r w:rsidR="003D6BA3" w:rsidRPr="002D172B">
        <w:rPr>
          <w:color w:val="000000" w:themeColor="text1"/>
          <w:lang w:eastAsia="en-AU"/>
        </w:rPr>
        <w:t>Grant Opportunity</w:t>
      </w:r>
      <w:r w:rsidRPr="002D172B">
        <w:rPr>
          <w:color w:val="000000" w:themeColor="text1"/>
          <w:lang w:eastAsia="en-AU"/>
        </w:rPr>
        <w:t xml:space="preserve"> does not allow for</w:t>
      </w:r>
      <w:r w:rsidR="001B20B8" w:rsidRPr="002D172B">
        <w:rPr>
          <w:color w:val="000000" w:themeColor="text1"/>
          <w:lang w:eastAsia="en-AU"/>
        </w:rPr>
        <w:t xml:space="preserve"> </w:t>
      </w:r>
      <w:r w:rsidRPr="002D172B">
        <w:t>an increase to the agreed amount of grant funds unless authorised by an appropriate decision maker/delegate</w:t>
      </w:r>
      <w:r w:rsidR="001B20B8" w:rsidRPr="002D172B">
        <w:t xml:space="preserve"> and funds being available.</w:t>
      </w:r>
    </w:p>
    <w:p w:rsidR="002C2513" w:rsidRPr="002D172B" w:rsidRDefault="002C2513" w:rsidP="002C2513">
      <w:pPr>
        <w:tabs>
          <w:tab w:val="left" w:pos="0"/>
        </w:tabs>
        <w:rPr>
          <w:bCs/>
          <w:lang w:eastAsia="en-AU"/>
        </w:rPr>
      </w:pPr>
      <w:r w:rsidRPr="002D172B">
        <w:rPr>
          <w:bCs/>
          <w:lang w:eastAsia="en-AU"/>
        </w:rPr>
        <w:t xml:space="preserve">If you want to propose changes to the grant agreement, you must put them in writing before the grant agreement end date.  Contact your </w:t>
      </w:r>
      <w:r w:rsidR="00930BD9">
        <w:rPr>
          <w:rStyle w:val="BookTitle"/>
          <w:i w:val="0"/>
          <w:iCs w:val="0"/>
          <w:smallCaps w:val="0"/>
        </w:rPr>
        <w:t>Department of Social Services</w:t>
      </w:r>
      <w:r w:rsidRPr="002D172B">
        <w:rPr>
          <w:b/>
          <w:bCs/>
          <w:lang w:eastAsia="en-AU"/>
        </w:rPr>
        <w:t xml:space="preserve"> </w:t>
      </w:r>
      <w:r w:rsidRPr="000F5772">
        <w:rPr>
          <w:bCs/>
          <w:lang w:eastAsia="en-AU"/>
        </w:rPr>
        <w:t>Grants Agreement Manager</w:t>
      </w:r>
      <w:r w:rsidR="003E2307" w:rsidRPr="000F5772">
        <w:rPr>
          <w:bCs/>
          <w:lang w:eastAsia="en-AU"/>
        </w:rPr>
        <w:t xml:space="preserve"> (GAM)</w:t>
      </w:r>
      <w:r w:rsidRPr="002D172B">
        <w:rPr>
          <w:bCs/>
          <w:lang w:eastAsia="en-AU"/>
        </w:rPr>
        <w:t xml:space="preserve"> for further information. </w:t>
      </w:r>
      <w:r w:rsidR="00601A1A">
        <w:rPr>
          <w:bCs/>
          <w:lang w:eastAsia="en-AU"/>
        </w:rPr>
        <w:t xml:space="preserve"> </w:t>
      </w:r>
      <w:r w:rsidRPr="002D172B">
        <w:rPr>
          <w:bCs/>
          <w:lang w:eastAsia="en-AU"/>
        </w:rPr>
        <w:t>We will not consider changes after the grant agreement end date.</w:t>
      </w:r>
    </w:p>
    <w:p w:rsidR="002C2513" w:rsidRPr="002D172B" w:rsidRDefault="002C2513" w:rsidP="002C2513">
      <w:pPr>
        <w:tabs>
          <w:tab w:val="left" w:pos="0"/>
        </w:tabs>
        <w:rPr>
          <w:bCs/>
          <w:lang w:eastAsia="en-AU"/>
        </w:rPr>
      </w:pPr>
      <w:r w:rsidRPr="002D172B">
        <w:rPr>
          <w:bCs/>
          <w:lang w:eastAsia="en-AU"/>
        </w:rPr>
        <w:t>You should not assume that a variation request will be successful.  We will consider your request based on factors such as:</w:t>
      </w:r>
    </w:p>
    <w:p w:rsidR="002C2513" w:rsidRPr="002D172B" w:rsidRDefault="002C2513" w:rsidP="00D9184C">
      <w:pPr>
        <w:pStyle w:val="Bullet2"/>
        <w:numPr>
          <w:ilvl w:val="2"/>
          <w:numId w:val="19"/>
        </w:numPr>
        <w:suppressAutoHyphens w:val="0"/>
        <w:spacing w:before="0" w:after="0" w:line="240" w:lineRule="auto"/>
      </w:pPr>
      <w:r w:rsidRPr="002D172B">
        <w:t xml:space="preserve">how </w:t>
      </w:r>
      <w:r w:rsidRPr="002D172B">
        <w:rPr>
          <w:color w:val="000000" w:themeColor="text1"/>
        </w:rPr>
        <w:t>it affects the annual activity work plan and overall intended activity outcome</w:t>
      </w:r>
    </w:p>
    <w:p w:rsidR="002C2513" w:rsidRPr="002D172B" w:rsidRDefault="002C2513" w:rsidP="00D9184C">
      <w:pPr>
        <w:pStyle w:val="Bullet2"/>
        <w:numPr>
          <w:ilvl w:val="2"/>
          <w:numId w:val="19"/>
        </w:numPr>
        <w:suppressAutoHyphens w:val="0"/>
        <w:spacing w:before="0" w:after="0" w:line="240" w:lineRule="auto"/>
      </w:pPr>
      <w:r w:rsidRPr="002D172B">
        <w:t xml:space="preserve">consistency with the </w:t>
      </w:r>
      <w:r w:rsidR="003D6BA3" w:rsidRPr="002D172B">
        <w:t>Grant Opportunity</w:t>
      </w:r>
      <w:r w:rsidRPr="002D172B">
        <w:t xml:space="preserve"> policy objective and any relevant policies of </w:t>
      </w:r>
      <w:r w:rsidR="00930BD9">
        <w:rPr>
          <w:rStyle w:val="BookTitle"/>
          <w:i w:val="0"/>
          <w:iCs w:val="0"/>
          <w:smallCaps w:val="0"/>
        </w:rPr>
        <w:t>Department of Social Services</w:t>
      </w:r>
    </w:p>
    <w:p w:rsidR="002C2513" w:rsidRPr="002D172B" w:rsidRDefault="002C2513" w:rsidP="00D9184C">
      <w:pPr>
        <w:pStyle w:val="Bullet2"/>
        <w:numPr>
          <w:ilvl w:val="2"/>
          <w:numId w:val="19"/>
        </w:numPr>
        <w:suppressAutoHyphens w:val="0"/>
        <w:spacing w:before="0" w:after="0" w:line="240" w:lineRule="auto"/>
      </w:pPr>
      <w:r w:rsidRPr="002D172B">
        <w:t>changes to the timing of grant payments</w:t>
      </w:r>
    </w:p>
    <w:p w:rsidR="002C2513" w:rsidRPr="002D172B" w:rsidRDefault="002C2513" w:rsidP="00D9184C">
      <w:pPr>
        <w:pStyle w:val="Bullet2"/>
        <w:numPr>
          <w:ilvl w:val="2"/>
          <w:numId w:val="19"/>
        </w:numPr>
        <w:suppressAutoHyphens w:val="0"/>
        <w:spacing w:before="0" w:after="0" w:line="240" w:lineRule="auto"/>
      </w:pPr>
      <w:r w:rsidRPr="002D172B">
        <w:t xml:space="preserve">availability of </w:t>
      </w:r>
      <w:r w:rsidR="003D6BA3" w:rsidRPr="002D172B">
        <w:t>Grant Opportunity</w:t>
      </w:r>
      <w:r w:rsidRPr="002D172B">
        <w:t xml:space="preserve"> funds.</w:t>
      </w:r>
    </w:p>
    <w:p w:rsidR="00340616" w:rsidRPr="004B4474" w:rsidRDefault="00340616" w:rsidP="004B4474">
      <w:pPr>
        <w:pStyle w:val="Heading1Numbered"/>
        <w:ind w:left="567" w:hanging="567"/>
        <w:rPr>
          <w:b/>
        </w:rPr>
      </w:pPr>
      <w:bookmarkStart w:id="35" w:name="_Toc414983554"/>
      <w:bookmarkStart w:id="36" w:name="_Toc414983971"/>
      <w:bookmarkStart w:id="37" w:name="_Toc414984731"/>
      <w:bookmarkStart w:id="38" w:name="_Toc414984825"/>
      <w:bookmarkStart w:id="39" w:name="_Toc414984929"/>
      <w:bookmarkStart w:id="40" w:name="_Toc414985033"/>
      <w:bookmarkStart w:id="41" w:name="_Toc414985136"/>
      <w:bookmarkStart w:id="42" w:name="_Toc414985238"/>
      <w:bookmarkStart w:id="43" w:name="_Toc467773963"/>
      <w:bookmarkStart w:id="44" w:name="_Toc491264101"/>
      <w:bookmarkStart w:id="45" w:name="_Ref416444108"/>
      <w:bookmarkStart w:id="46" w:name="_Toc421777599"/>
      <w:bookmarkEnd w:id="34"/>
      <w:bookmarkEnd w:id="35"/>
      <w:bookmarkEnd w:id="36"/>
      <w:bookmarkEnd w:id="37"/>
      <w:bookmarkEnd w:id="38"/>
      <w:bookmarkEnd w:id="39"/>
      <w:bookmarkEnd w:id="40"/>
      <w:bookmarkEnd w:id="41"/>
      <w:bookmarkEnd w:id="42"/>
      <w:r w:rsidRPr="004B4474">
        <w:rPr>
          <w:b/>
        </w:rPr>
        <w:t>The grant selection process</w:t>
      </w:r>
      <w:bookmarkEnd w:id="43"/>
      <w:bookmarkEnd w:id="44"/>
    </w:p>
    <w:p w:rsidR="00FC2D39" w:rsidRPr="0091597A" w:rsidRDefault="00FC2D39" w:rsidP="00FC2D39">
      <w:pPr>
        <w:pStyle w:val="NoSpacing"/>
        <w:rPr>
          <w:rFonts w:asciiTheme="minorHAnsi" w:hAnsiTheme="minorHAnsi" w:cstheme="minorHAnsi"/>
        </w:rPr>
      </w:pPr>
      <w:bookmarkStart w:id="47" w:name="_Toc476044794"/>
      <w:r w:rsidRPr="0091597A">
        <w:rPr>
          <w:rFonts w:asciiTheme="minorHAnsi" w:hAnsiTheme="minorHAnsi" w:cstheme="minorHAnsi"/>
        </w:rPr>
        <w:t xml:space="preserve">The application process will be administered through an on-line grant application process operated by the Community Grants Hub.  There are </w:t>
      </w:r>
      <w:r>
        <w:rPr>
          <w:rFonts w:asciiTheme="minorHAnsi" w:hAnsiTheme="minorHAnsi" w:cstheme="minorHAnsi"/>
          <w:b/>
        </w:rPr>
        <w:t>six criteria</w:t>
      </w:r>
      <w:r w:rsidRPr="0091597A">
        <w:rPr>
          <w:rFonts w:asciiTheme="minorHAnsi" w:hAnsiTheme="minorHAnsi" w:cstheme="minorHAnsi"/>
        </w:rPr>
        <w:t xml:space="preserve"> (see </w:t>
      </w:r>
      <w:r w:rsidRPr="00455E08">
        <w:rPr>
          <w:rFonts w:asciiTheme="minorHAnsi" w:hAnsiTheme="minorHAnsi" w:cstheme="minorHAnsi"/>
          <w:b/>
        </w:rPr>
        <w:t>Section 6</w:t>
      </w:r>
      <w:r w:rsidRPr="0091597A">
        <w:rPr>
          <w:rFonts w:asciiTheme="minorHAnsi" w:hAnsiTheme="minorHAnsi" w:cstheme="minorHAnsi"/>
        </w:rPr>
        <w:t>).  Each question must be answered using the on-line process.  The Community Grants Hu</w:t>
      </w:r>
      <w:r>
        <w:rPr>
          <w:rFonts w:asciiTheme="minorHAnsi" w:hAnsiTheme="minorHAnsi" w:cstheme="minorHAnsi"/>
        </w:rPr>
        <w:t>b will assess the applications, and:</w:t>
      </w:r>
    </w:p>
    <w:p w:rsidR="00FC2D39" w:rsidRPr="0091597A" w:rsidRDefault="00FC2D39" w:rsidP="00FC2D39">
      <w:pPr>
        <w:pStyle w:val="NoSpacing"/>
        <w:numPr>
          <w:ilvl w:val="0"/>
          <w:numId w:val="29"/>
        </w:numPr>
        <w:ind w:left="567" w:hanging="567"/>
        <w:rPr>
          <w:rFonts w:asciiTheme="minorHAnsi" w:hAnsiTheme="minorHAnsi" w:cstheme="minorHAnsi"/>
        </w:rPr>
      </w:pPr>
      <w:r w:rsidRPr="0091597A">
        <w:rPr>
          <w:rFonts w:asciiTheme="minorHAnsi" w:hAnsiTheme="minorHAnsi" w:cstheme="minorHAnsi"/>
        </w:rPr>
        <w:t>apply an assessment scale to each question</w:t>
      </w:r>
    </w:p>
    <w:p w:rsidR="00FC2D39" w:rsidRPr="0091597A" w:rsidRDefault="00FC2D39" w:rsidP="00FC2D39">
      <w:pPr>
        <w:pStyle w:val="NoSpacing"/>
        <w:numPr>
          <w:ilvl w:val="0"/>
          <w:numId w:val="29"/>
        </w:numPr>
        <w:ind w:left="567" w:hanging="567"/>
        <w:rPr>
          <w:rFonts w:asciiTheme="minorHAnsi" w:hAnsiTheme="minorHAnsi" w:cstheme="minorHAnsi"/>
        </w:rPr>
      </w:pPr>
      <w:r w:rsidRPr="0091597A">
        <w:rPr>
          <w:rFonts w:asciiTheme="minorHAnsi" w:hAnsiTheme="minorHAnsi" w:cstheme="minorHAnsi"/>
        </w:rPr>
        <w:t>weight each question equally</w:t>
      </w:r>
    </w:p>
    <w:p w:rsidR="00FC2D39" w:rsidRPr="0091597A" w:rsidRDefault="00FC2D39" w:rsidP="00FC2D39">
      <w:pPr>
        <w:pStyle w:val="NoSpacing"/>
        <w:numPr>
          <w:ilvl w:val="0"/>
          <w:numId w:val="29"/>
        </w:numPr>
        <w:ind w:left="567" w:hanging="567"/>
        <w:rPr>
          <w:rFonts w:asciiTheme="minorHAnsi" w:hAnsiTheme="minorHAnsi" w:cstheme="minorHAnsi"/>
        </w:rPr>
      </w:pPr>
      <w:r w:rsidRPr="0091597A">
        <w:rPr>
          <w:rFonts w:asciiTheme="minorHAnsi" w:hAnsiTheme="minorHAnsi" w:cstheme="minorHAnsi"/>
        </w:rPr>
        <w:t>combine the scores for these six Criterion to a scoring total</w:t>
      </w:r>
    </w:p>
    <w:p w:rsidR="00FC2D39" w:rsidRPr="006D015F" w:rsidRDefault="00FC2D39" w:rsidP="00FC2D39">
      <w:pPr>
        <w:pStyle w:val="NoSpacing"/>
        <w:numPr>
          <w:ilvl w:val="0"/>
          <w:numId w:val="29"/>
        </w:numPr>
        <w:spacing w:after="240"/>
        <w:ind w:left="567" w:hanging="567"/>
        <w:rPr>
          <w:rFonts w:asciiTheme="minorHAnsi" w:hAnsiTheme="minorHAnsi" w:cstheme="minorHAnsi"/>
        </w:rPr>
      </w:pPr>
      <w:r w:rsidRPr="006D015F">
        <w:rPr>
          <w:rFonts w:asciiTheme="minorHAnsi" w:hAnsiTheme="minorHAnsi" w:cstheme="minorHAnsi"/>
        </w:rPr>
        <w:t>prepare a shortlist of eligible, ranked applications</w:t>
      </w:r>
      <w:r>
        <w:rPr>
          <w:rFonts w:asciiTheme="minorHAnsi" w:hAnsiTheme="minorHAnsi" w:cstheme="minorHAnsi"/>
        </w:rPr>
        <w:t xml:space="preserve"> to the Expert Panel for review</w:t>
      </w:r>
    </w:p>
    <w:p w:rsidR="002C2513" w:rsidRPr="002D172B" w:rsidRDefault="00FC2D39" w:rsidP="002C2513">
      <w:pPr>
        <w:rPr>
          <w:rFonts w:cstheme="minorHAnsi"/>
        </w:rPr>
      </w:pPr>
      <w:r>
        <w:rPr>
          <w:rFonts w:cstheme="minorHAnsi"/>
        </w:rPr>
        <w:t>Initially</w:t>
      </w:r>
      <w:r w:rsidR="002C2513" w:rsidRPr="002D172B">
        <w:rPr>
          <w:rFonts w:cstheme="minorHAnsi"/>
        </w:rPr>
        <w:t xml:space="preserve"> we will assess your application against the eligibility criteria. Eligible applications will be considered through an </w:t>
      </w:r>
      <w:r w:rsidR="002C2513" w:rsidRPr="00455E08">
        <w:rPr>
          <w:rFonts w:cstheme="minorHAnsi"/>
        </w:rPr>
        <w:t xml:space="preserve">open </w:t>
      </w:r>
      <w:r w:rsidR="002C2513" w:rsidRPr="002D172B">
        <w:rPr>
          <w:rFonts w:cstheme="minorHAnsi"/>
        </w:rPr>
        <w:t xml:space="preserve">competitive grant process.  Only eligible applications will move to the next stage.  A table on specific eligibility issues for grant applicants is detailed in </w:t>
      </w:r>
      <w:r w:rsidR="002C2513" w:rsidRPr="002D172B">
        <w:rPr>
          <w:rFonts w:cstheme="minorHAnsi"/>
          <w:b/>
        </w:rPr>
        <w:t>Appendix III</w:t>
      </w:r>
      <w:r w:rsidR="002C2513" w:rsidRPr="002D172B">
        <w:rPr>
          <w:rFonts w:cstheme="minorHAnsi"/>
        </w:rPr>
        <w:t>.</w:t>
      </w:r>
    </w:p>
    <w:p w:rsidR="002C2513" w:rsidRPr="00775D92" w:rsidRDefault="002C2513" w:rsidP="002C2513">
      <w:pPr>
        <w:spacing w:before="240"/>
        <w:rPr>
          <w:rFonts w:cstheme="minorHAnsi"/>
        </w:rPr>
      </w:pPr>
      <w:r w:rsidRPr="002D172B">
        <w:rPr>
          <w:rFonts w:cstheme="minorHAnsi"/>
        </w:rPr>
        <w:t xml:space="preserve">We will then assess your application against the criteria set out below and </w:t>
      </w:r>
      <w:r w:rsidR="00601A1A">
        <w:rPr>
          <w:rFonts w:cstheme="minorHAnsi"/>
        </w:rPr>
        <w:t xml:space="preserve">rank your application </w:t>
      </w:r>
      <w:r w:rsidRPr="002D172B">
        <w:rPr>
          <w:rFonts w:cstheme="minorHAnsi"/>
        </w:rPr>
        <w:t xml:space="preserve">against other applications.  Your application will be considered on its merits, based </w:t>
      </w:r>
      <w:r w:rsidRPr="00775D92">
        <w:rPr>
          <w:rFonts w:cstheme="minorHAnsi"/>
        </w:rPr>
        <w:t>on:</w:t>
      </w:r>
    </w:p>
    <w:p w:rsidR="002C2513" w:rsidRPr="00B327E2" w:rsidRDefault="002C2513" w:rsidP="00F963CC">
      <w:pPr>
        <w:pStyle w:val="NoSpacing"/>
        <w:numPr>
          <w:ilvl w:val="0"/>
          <w:numId w:val="29"/>
        </w:numPr>
        <w:ind w:left="567" w:hanging="567"/>
        <w:rPr>
          <w:rFonts w:asciiTheme="minorHAnsi" w:hAnsiTheme="minorHAnsi" w:cstheme="minorHAnsi"/>
        </w:rPr>
      </w:pPr>
      <w:r w:rsidRPr="00775D92">
        <w:rPr>
          <w:rFonts w:asciiTheme="minorHAnsi" w:hAnsiTheme="minorHAnsi" w:cstheme="minorHAnsi"/>
        </w:rPr>
        <w:t xml:space="preserve">how well it meets the criteria </w:t>
      </w:r>
      <w:r w:rsidR="00601A1A" w:rsidRPr="00B327E2">
        <w:rPr>
          <w:rFonts w:asciiTheme="minorHAnsi" w:hAnsiTheme="minorHAnsi" w:cstheme="minorHAnsi"/>
        </w:rPr>
        <w:t>as detailed in this Grant Opportunity</w:t>
      </w:r>
    </w:p>
    <w:p w:rsidR="002C2513" w:rsidRPr="00B327E2" w:rsidRDefault="002C2513" w:rsidP="00F963CC">
      <w:pPr>
        <w:pStyle w:val="NoSpacing"/>
        <w:numPr>
          <w:ilvl w:val="0"/>
          <w:numId w:val="29"/>
        </w:numPr>
        <w:ind w:left="567" w:hanging="567"/>
        <w:rPr>
          <w:rFonts w:asciiTheme="minorHAnsi" w:hAnsiTheme="minorHAnsi" w:cstheme="minorHAnsi"/>
        </w:rPr>
      </w:pPr>
      <w:r w:rsidRPr="00B327E2">
        <w:rPr>
          <w:rFonts w:asciiTheme="minorHAnsi" w:hAnsiTheme="minorHAnsi" w:cstheme="minorHAnsi"/>
        </w:rPr>
        <w:t>how it compares to other applications</w:t>
      </w:r>
      <w:r w:rsidR="00601A1A" w:rsidRPr="00B327E2">
        <w:rPr>
          <w:rFonts w:asciiTheme="minorHAnsi" w:hAnsiTheme="minorHAnsi" w:cstheme="minorHAnsi"/>
        </w:rPr>
        <w:t>, taking referees also into consideration as necessary</w:t>
      </w:r>
      <w:r w:rsidRPr="00B327E2">
        <w:rPr>
          <w:rFonts w:asciiTheme="minorHAnsi" w:hAnsiTheme="minorHAnsi" w:cstheme="minorHAnsi"/>
        </w:rPr>
        <w:t xml:space="preserve">, and </w:t>
      </w:r>
    </w:p>
    <w:p w:rsidR="002C2513" w:rsidRPr="00836198" w:rsidRDefault="002C2513" w:rsidP="002C2513">
      <w:pPr>
        <w:pStyle w:val="NoSpacing"/>
        <w:numPr>
          <w:ilvl w:val="0"/>
          <w:numId w:val="29"/>
        </w:numPr>
        <w:ind w:left="567" w:hanging="567"/>
        <w:rPr>
          <w:rFonts w:asciiTheme="minorHAnsi" w:hAnsiTheme="minorHAnsi" w:cstheme="minorHAnsi"/>
        </w:rPr>
      </w:pPr>
      <w:r w:rsidRPr="00836198">
        <w:rPr>
          <w:rFonts w:asciiTheme="minorHAnsi" w:hAnsiTheme="minorHAnsi" w:cstheme="minorHAnsi"/>
        </w:rPr>
        <w:t>whether it provides value for money.</w:t>
      </w:r>
    </w:p>
    <w:p w:rsidR="002C2513" w:rsidRPr="002D172B" w:rsidRDefault="002C2513" w:rsidP="002C2513">
      <w:pPr>
        <w:rPr>
          <w:rFonts w:cstheme="minorHAnsi"/>
        </w:rPr>
      </w:pPr>
      <w:r w:rsidRPr="002D172B">
        <w:rPr>
          <w:rFonts w:cstheme="minorHAnsi"/>
        </w:rPr>
        <w:t>In assessing the extent to which the application represents value for money, the</w:t>
      </w:r>
      <w:r w:rsidR="00836198">
        <w:rPr>
          <w:rFonts w:cstheme="minorHAnsi"/>
        </w:rPr>
        <w:t xml:space="preserve"> </w:t>
      </w:r>
      <w:r w:rsidRPr="002D172B">
        <w:rPr>
          <w:rFonts w:cstheme="minorHAnsi"/>
        </w:rPr>
        <w:t>Department of Social Services will have regard to the following:</w:t>
      </w:r>
    </w:p>
    <w:p w:rsidR="002C2513" w:rsidRPr="002D172B" w:rsidRDefault="002C2513" w:rsidP="00F963CC">
      <w:pPr>
        <w:pStyle w:val="NoSpacing"/>
        <w:numPr>
          <w:ilvl w:val="0"/>
          <w:numId w:val="29"/>
        </w:numPr>
        <w:ind w:left="567" w:hanging="567"/>
        <w:rPr>
          <w:rFonts w:asciiTheme="minorHAnsi" w:hAnsiTheme="minorHAnsi" w:cstheme="minorHAnsi"/>
        </w:rPr>
      </w:pPr>
      <w:r w:rsidRPr="002D172B">
        <w:rPr>
          <w:rFonts w:asciiTheme="minorHAnsi" w:hAnsiTheme="minorHAnsi" w:cstheme="minorHAnsi"/>
        </w:rPr>
        <w:lastRenderedPageBreak/>
        <w:t>the relative merit of each application</w:t>
      </w:r>
    </w:p>
    <w:p w:rsidR="002C2513" w:rsidRPr="002D172B" w:rsidRDefault="002C2513" w:rsidP="00F963CC">
      <w:pPr>
        <w:pStyle w:val="NoSpacing"/>
        <w:numPr>
          <w:ilvl w:val="0"/>
          <w:numId w:val="29"/>
        </w:numPr>
        <w:ind w:left="567" w:hanging="567"/>
        <w:rPr>
          <w:rFonts w:asciiTheme="minorHAnsi" w:hAnsiTheme="minorHAnsi" w:cstheme="minorHAnsi"/>
        </w:rPr>
      </w:pPr>
      <w:r w:rsidRPr="002D172B">
        <w:rPr>
          <w:rFonts w:asciiTheme="minorHAnsi" w:hAnsiTheme="minorHAnsi" w:cstheme="minorHAnsi"/>
        </w:rPr>
        <w:t>the overall objective/s to be achieved in providing the funding</w:t>
      </w:r>
    </w:p>
    <w:p w:rsidR="002C2513" w:rsidRPr="002D172B" w:rsidRDefault="002C2513" w:rsidP="00F963CC">
      <w:pPr>
        <w:pStyle w:val="NoSpacing"/>
        <w:numPr>
          <w:ilvl w:val="0"/>
          <w:numId w:val="29"/>
        </w:numPr>
        <w:ind w:left="567" w:hanging="567"/>
        <w:rPr>
          <w:rFonts w:asciiTheme="minorHAnsi" w:hAnsiTheme="minorHAnsi" w:cstheme="minorHAnsi"/>
        </w:rPr>
      </w:pPr>
      <w:r w:rsidRPr="002D172B">
        <w:rPr>
          <w:rFonts w:asciiTheme="minorHAnsi" w:hAnsiTheme="minorHAnsi" w:cstheme="minorHAnsi"/>
        </w:rPr>
        <w:t>the relative cost of the proposal, or of elements of the proposal</w:t>
      </w:r>
    </w:p>
    <w:p w:rsidR="002C2513" w:rsidRPr="002D172B" w:rsidRDefault="002C2513" w:rsidP="00F963CC">
      <w:pPr>
        <w:pStyle w:val="NoSpacing"/>
        <w:numPr>
          <w:ilvl w:val="0"/>
          <w:numId w:val="29"/>
        </w:numPr>
        <w:ind w:left="567" w:hanging="567"/>
        <w:rPr>
          <w:rFonts w:asciiTheme="minorHAnsi" w:hAnsiTheme="minorHAnsi" w:cstheme="minorHAnsi"/>
        </w:rPr>
      </w:pPr>
      <w:r w:rsidRPr="002D172B">
        <w:rPr>
          <w:rFonts w:asciiTheme="minorHAnsi" w:hAnsiTheme="minorHAnsi" w:cstheme="minorHAnsi"/>
        </w:rPr>
        <w:t>the extent to which the applicant has demonstrated a capacity to fund the proposal taking into consideration all possible sources of finance, including debt finance</w:t>
      </w:r>
    </w:p>
    <w:p w:rsidR="002C2513" w:rsidRPr="002D172B" w:rsidRDefault="002C2513" w:rsidP="00F963CC">
      <w:pPr>
        <w:pStyle w:val="NoSpacing"/>
        <w:numPr>
          <w:ilvl w:val="0"/>
          <w:numId w:val="29"/>
        </w:numPr>
        <w:ind w:left="567" w:hanging="567"/>
        <w:rPr>
          <w:rFonts w:asciiTheme="minorHAnsi" w:hAnsiTheme="minorHAnsi" w:cstheme="minorHAnsi"/>
        </w:rPr>
      </w:pPr>
      <w:r w:rsidRPr="002D172B">
        <w:rPr>
          <w:rFonts w:asciiTheme="minorHAnsi" w:hAnsiTheme="minorHAnsi" w:cstheme="minorHAnsi"/>
        </w:rPr>
        <w:t>the geographic location of the proposal</w:t>
      </w:r>
      <w:bookmarkEnd w:id="47"/>
    </w:p>
    <w:p w:rsidR="002C2513" w:rsidRDefault="002C2513" w:rsidP="00F963CC">
      <w:pPr>
        <w:pStyle w:val="NoSpacing"/>
        <w:numPr>
          <w:ilvl w:val="0"/>
          <w:numId w:val="29"/>
        </w:numPr>
        <w:spacing w:after="240"/>
        <w:ind w:left="567" w:hanging="567"/>
        <w:rPr>
          <w:rFonts w:asciiTheme="minorHAnsi" w:hAnsiTheme="minorHAnsi" w:cstheme="minorHAnsi"/>
        </w:rPr>
      </w:pPr>
      <w:r w:rsidRPr="002D172B">
        <w:rPr>
          <w:rFonts w:asciiTheme="minorHAnsi" w:hAnsiTheme="minorHAnsi" w:cstheme="minorHAnsi"/>
        </w:rPr>
        <w:t xml:space="preserve">Fully addressing all criteria in </w:t>
      </w:r>
      <w:r w:rsidRPr="002D172B">
        <w:rPr>
          <w:rFonts w:asciiTheme="minorHAnsi" w:hAnsiTheme="minorHAnsi" w:cstheme="minorHAnsi"/>
          <w:b/>
        </w:rPr>
        <w:t xml:space="preserve">Section </w:t>
      </w:r>
      <w:r w:rsidR="0019320A" w:rsidRPr="002D172B">
        <w:rPr>
          <w:rFonts w:asciiTheme="minorHAnsi" w:hAnsiTheme="minorHAnsi" w:cstheme="minorHAnsi"/>
          <w:b/>
        </w:rPr>
        <w:t>6</w:t>
      </w:r>
      <w:r w:rsidRPr="002D172B">
        <w:rPr>
          <w:rFonts w:asciiTheme="minorHAnsi" w:hAnsiTheme="minorHAnsi" w:cstheme="minorHAnsi"/>
        </w:rPr>
        <w:t xml:space="preserve">, including Attachments or documentation where sought in </w:t>
      </w:r>
      <w:r w:rsidRPr="002D172B">
        <w:rPr>
          <w:rFonts w:asciiTheme="minorHAnsi" w:hAnsiTheme="minorHAnsi" w:cstheme="minorHAnsi"/>
          <w:b/>
        </w:rPr>
        <w:t>Section</w:t>
      </w:r>
      <w:r w:rsidR="00560BDA">
        <w:rPr>
          <w:rFonts w:asciiTheme="minorHAnsi" w:hAnsiTheme="minorHAnsi" w:cstheme="minorHAnsi"/>
          <w:b/>
        </w:rPr>
        <w:t>s</w:t>
      </w:r>
      <w:r w:rsidRPr="002D172B">
        <w:rPr>
          <w:rFonts w:asciiTheme="minorHAnsi" w:hAnsiTheme="minorHAnsi" w:cstheme="minorHAnsi"/>
          <w:b/>
        </w:rPr>
        <w:t xml:space="preserve"> </w:t>
      </w:r>
      <w:r w:rsidR="0019320A" w:rsidRPr="002D172B">
        <w:rPr>
          <w:rFonts w:asciiTheme="minorHAnsi" w:hAnsiTheme="minorHAnsi" w:cstheme="minorHAnsi"/>
          <w:b/>
        </w:rPr>
        <w:t>6</w:t>
      </w:r>
      <w:r w:rsidRPr="002D172B">
        <w:rPr>
          <w:rFonts w:asciiTheme="minorHAnsi" w:hAnsiTheme="minorHAnsi" w:cstheme="minorHAnsi"/>
        </w:rPr>
        <w:t xml:space="preserve"> and/or</w:t>
      </w:r>
      <w:r w:rsidR="0019320A" w:rsidRPr="002D172B">
        <w:rPr>
          <w:rFonts w:asciiTheme="minorHAnsi" w:hAnsiTheme="minorHAnsi" w:cstheme="minorHAnsi"/>
          <w:b/>
        </w:rPr>
        <w:t xml:space="preserve"> 7</w:t>
      </w:r>
      <w:r w:rsidRPr="002D172B">
        <w:rPr>
          <w:rFonts w:asciiTheme="minorHAnsi" w:hAnsiTheme="minorHAnsi" w:cstheme="minorHAnsi"/>
          <w:b/>
        </w:rPr>
        <w:t xml:space="preserve"> </w:t>
      </w:r>
      <w:r w:rsidRPr="002D172B">
        <w:rPr>
          <w:rFonts w:asciiTheme="minorHAnsi" w:hAnsiTheme="minorHAnsi" w:cstheme="minorHAnsi"/>
        </w:rPr>
        <w:t xml:space="preserve">and </w:t>
      </w:r>
      <w:r w:rsidR="00560BDA">
        <w:rPr>
          <w:rFonts w:asciiTheme="minorHAnsi" w:hAnsiTheme="minorHAnsi" w:cstheme="minorHAnsi"/>
        </w:rPr>
        <w:t>also</w:t>
      </w:r>
      <w:r w:rsidR="0042747C">
        <w:rPr>
          <w:rFonts w:asciiTheme="minorHAnsi" w:hAnsiTheme="minorHAnsi" w:cstheme="minorHAnsi"/>
        </w:rPr>
        <w:t xml:space="preserve"> </w:t>
      </w:r>
      <w:r w:rsidR="0042747C" w:rsidRPr="002D172B">
        <w:rPr>
          <w:rFonts w:asciiTheme="minorHAnsi" w:hAnsiTheme="minorHAnsi" w:cstheme="minorHAnsi"/>
          <w:b/>
        </w:rPr>
        <w:t>Appendix IV</w:t>
      </w:r>
      <w:r w:rsidR="0042747C">
        <w:rPr>
          <w:rFonts w:asciiTheme="minorHAnsi" w:hAnsiTheme="minorHAnsi" w:cstheme="minorHAnsi"/>
          <w:b/>
        </w:rPr>
        <w:t xml:space="preserve"> </w:t>
      </w:r>
      <w:r w:rsidR="0042747C">
        <w:rPr>
          <w:rFonts w:asciiTheme="minorHAnsi" w:hAnsiTheme="minorHAnsi" w:cstheme="minorHAnsi"/>
        </w:rPr>
        <w:t>if part of an Alliance</w:t>
      </w:r>
      <w:r w:rsidRPr="002D172B">
        <w:rPr>
          <w:rFonts w:asciiTheme="minorHAnsi" w:hAnsiTheme="minorHAnsi" w:cstheme="minorHAnsi"/>
        </w:rPr>
        <w:t xml:space="preserve">. </w:t>
      </w:r>
    </w:p>
    <w:p w:rsidR="0091597A" w:rsidRPr="004B4474" w:rsidRDefault="0091597A" w:rsidP="005577B6">
      <w:pPr>
        <w:pStyle w:val="Heading2Numbered"/>
        <w:ind w:left="0" w:firstLine="0"/>
        <w:rPr>
          <w:b/>
        </w:rPr>
      </w:pPr>
      <w:bookmarkStart w:id="48" w:name="_Toc491264102"/>
      <w:r w:rsidRPr="004B4474">
        <w:rPr>
          <w:b/>
        </w:rPr>
        <w:t>Assessment leading to Shortlisting – additional requirements</w:t>
      </w:r>
      <w:bookmarkEnd w:id="48"/>
    </w:p>
    <w:p w:rsidR="00FC2D39" w:rsidRDefault="00FC2D39" w:rsidP="0091597A">
      <w:pPr>
        <w:pStyle w:val="NoSpacing"/>
        <w:spacing w:after="240"/>
        <w:rPr>
          <w:rFonts w:asciiTheme="minorHAnsi" w:hAnsiTheme="minorHAnsi" w:cstheme="minorHAnsi"/>
        </w:rPr>
      </w:pPr>
      <w:r>
        <w:rPr>
          <w:rFonts w:asciiTheme="minorHAnsi" w:hAnsiTheme="minorHAnsi" w:cstheme="minorHAnsi"/>
        </w:rPr>
        <w:t xml:space="preserve">Following the assessment process, recommended applications and relevant attachments are given to the Expert Panel for further deliberations.  </w:t>
      </w:r>
    </w:p>
    <w:p w:rsidR="00FC2D39" w:rsidRDefault="00FC2D39" w:rsidP="0091597A">
      <w:pPr>
        <w:pStyle w:val="NoSpacing"/>
        <w:spacing w:after="240"/>
        <w:rPr>
          <w:rFonts w:asciiTheme="minorHAnsi" w:hAnsiTheme="minorHAnsi" w:cstheme="minorHAnsi"/>
        </w:rPr>
      </w:pPr>
      <w:r>
        <w:rPr>
          <w:rFonts w:asciiTheme="minorHAnsi" w:hAnsiTheme="minorHAnsi" w:cstheme="minorHAnsi"/>
        </w:rPr>
        <w:t>The Expert Panel tests each shortlisted application for value for money with the grant funding:</w:t>
      </w:r>
    </w:p>
    <w:p w:rsidR="00FC2D39" w:rsidRDefault="00FC2D39" w:rsidP="00FC2D39">
      <w:pPr>
        <w:pStyle w:val="NoSpacing"/>
        <w:numPr>
          <w:ilvl w:val="0"/>
          <w:numId w:val="96"/>
        </w:numPr>
        <w:ind w:left="567" w:hanging="567"/>
        <w:rPr>
          <w:rFonts w:asciiTheme="minorHAnsi" w:hAnsiTheme="minorHAnsi" w:cstheme="minorHAnsi"/>
        </w:rPr>
      </w:pPr>
      <w:r>
        <w:rPr>
          <w:rFonts w:asciiTheme="minorHAnsi" w:hAnsiTheme="minorHAnsi" w:cstheme="minorHAnsi"/>
        </w:rPr>
        <w:t>for its relative merit</w:t>
      </w:r>
    </w:p>
    <w:p w:rsidR="00FC2D39" w:rsidRDefault="00FC2D39" w:rsidP="00FC2D39">
      <w:pPr>
        <w:pStyle w:val="NoSpacing"/>
        <w:numPr>
          <w:ilvl w:val="0"/>
          <w:numId w:val="96"/>
        </w:numPr>
        <w:ind w:left="567" w:hanging="567"/>
        <w:rPr>
          <w:rFonts w:asciiTheme="minorHAnsi" w:hAnsiTheme="minorHAnsi" w:cstheme="minorHAnsi"/>
        </w:rPr>
      </w:pPr>
      <w:r>
        <w:rPr>
          <w:rFonts w:asciiTheme="minorHAnsi" w:hAnsiTheme="minorHAnsi" w:cstheme="minorHAnsi"/>
        </w:rPr>
        <w:t>that it seeks to achieve the Program’s overall objectives, and</w:t>
      </w:r>
    </w:p>
    <w:p w:rsidR="00FC2D39" w:rsidRDefault="00FC2D39" w:rsidP="00FC2D39">
      <w:pPr>
        <w:pStyle w:val="NoSpacing"/>
        <w:numPr>
          <w:ilvl w:val="0"/>
          <w:numId w:val="96"/>
        </w:numPr>
        <w:ind w:left="567" w:hanging="567"/>
        <w:rPr>
          <w:rFonts w:asciiTheme="minorHAnsi" w:hAnsiTheme="minorHAnsi" w:cstheme="minorHAnsi"/>
        </w:rPr>
      </w:pPr>
      <w:r>
        <w:rPr>
          <w:rFonts w:asciiTheme="minorHAnsi" w:hAnsiTheme="minorHAnsi" w:cstheme="minorHAnsi"/>
        </w:rPr>
        <w:t>for its capacity for national coverage</w:t>
      </w:r>
    </w:p>
    <w:p w:rsidR="00FC2D39" w:rsidRDefault="00FC2D39" w:rsidP="00FC2D39">
      <w:pPr>
        <w:pStyle w:val="NoSpacing"/>
        <w:rPr>
          <w:rFonts w:asciiTheme="minorHAnsi" w:hAnsiTheme="minorHAnsi" w:cstheme="minorHAnsi"/>
        </w:rPr>
      </w:pPr>
    </w:p>
    <w:p w:rsidR="0091597A" w:rsidRPr="00B327E2" w:rsidRDefault="0091597A" w:rsidP="0091597A">
      <w:pPr>
        <w:pStyle w:val="NoSpacing"/>
        <w:spacing w:after="240"/>
        <w:rPr>
          <w:rFonts w:asciiTheme="minorHAnsi" w:hAnsiTheme="minorHAnsi" w:cstheme="minorHAnsi"/>
        </w:rPr>
      </w:pPr>
      <w:r w:rsidRPr="00775D92">
        <w:rPr>
          <w:rFonts w:asciiTheme="minorHAnsi" w:hAnsiTheme="minorHAnsi" w:cstheme="minorHAnsi"/>
        </w:rPr>
        <w:t xml:space="preserve">As detailed in </w:t>
      </w:r>
      <w:r w:rsidRPr="00B327E2">
        <w:rPr>
          <w:rFonts w:asciiTheme="minorHAnsi" w:hAnsiTheme="minorHAnsi" w:cstheme="minorHAnsi"/>
          <w:b/>
        </w:rPr>
        <w:t>Section</w:t>
      </w:r>
      <w:r w:rsidR="00C2067E" w:rsidRPr="00B327E2">
        <w:rPr>
          <w:rFonts w:asciiTheme="minorHAnsi" w:hAnsiTheme="minorHAnsi" w:cstheme="minorHAnsi"/>
          <w:b/>
        </w:rPr>
        <w:t>s</w:t>
      </w:r>
      <w:r w:rsidRPr="00B327E2">
        <w:rPr>
          <w:rFonts w:asciiTheme="minorHAnsi" w:hAnsiTheme="minorHAnsi" w:cstheme="minorHAnsi"/>
          <w:b/>
        </w:rPr>
        <w:t xml:space="preserve"> </w:t>
      </w:r>
      <w:r w:rsidR="00C2067E" w:rsidRPr="00B327E2">
        <w:rPr>
          <w:rFonts w:asciiTheme="minorHAnsi" w:hAnsiTheme="minorHAnsi" w:cstheme="minorHAnsi"/>
          <w:b/>
        </w:rPr>
        <w:t>1</w:t>
      </w:r>
      <w:r w:rsidR="00C2067E" w:rsidRPr="00B327E2">
        <w:rPr>
          <w:rFonts w:asciiTheme="minorHAnsi" w:hAnsiTheme="minorHAnsi" w:cstheme="minorHAnsi"/>
        </w:rPr>
        <w:t xml:space="preserve"> and </w:t>
      </w:r>
      <w:r w:rsidRPr="00B327E2">
        <w:rPr>
          <w:rFonts w:asciiTheme="minorHAnsi" w:hAnsiTheme="minorHAnsi" w:cstheme="minorHAnsi"/>
          <w:b/>
        </w:rPr>
        <w:t>3</w:t>
      </w:r>
      <w:r w:rsidR="00273C5E" w:rsidRPr="00B327E2">
        <w:rPr>
          <w:rFonts w:asciiTheme="minorHAnsi" w:hAnsiTheme="minorHAnsi" w:cstheme="minorHAnsi"/>
        </w:rPr>
        <w:t>,</w:t>
      </w:r>
      <w:r w:rsidR="00560BDA" w:rsidRPr="00B327E2">
        <w:rPr>
          <w:rFonts w:asciiTheme="minorHAnsi" w:hAnsiTheme="minorHAnsi" w:cstheme="minorHAnsi"/>
        </w:rPr>
        <w:t xml:space="preserve"> </w:t>
      </w:r>
      <w:r w:rsidR="00C2067E" w:rsidRPr="00B327E2">
        <w:rPr>
          <w:rFonts w:asciiTheme="minorHAnsi" w:hAnsiTheme="minorHAnsi" w:cstheme="minorHAnsi"/>
        </w:rPr>
        <w:t xml:space="preserve">to answer </w:t>
      </w:r>
      <w:r w:rsidRPr="000F5772">
        <w:rPr>
          <w:rFonts w:asciiTheme="minorHAnsi" w:hAnsiTheme="minorHAnsi" w:cstheme="minorHAnsi"/>
        </w:rPr>
        <w:t>Criterion 6</w:t>
      </w:r>
      <w:r w:rsidRPr="00B327E2">
        <w:rPr>
          <w:rFonts w:asciiTheme="minorHAnsi" w:hAnsiTheme="minorHAnsi" w:cstheme="minorHAnsi"/>
        </w:rPr>
        <w:t xml:space="preserve"> (</w:t>
      </w:r>
      <w:r w:rsidR="00C2067E" w:rsidRPr="00B327E2">
        <w:rPr>
          <w:rFonts w:asciiTheme="minorHAnsi" w:hAnsiTheme="minorHAnsi" w:cstheme="minorHAnsi"/>
        </w:rPr>
        <w:t>see details in</w:t>
      </w:r>
      <w:r w:rsidRPr="00B327E2">
        <w:rPr>
          <w:rFonts w:asciiTheme="minorHAnsi" w:hAnsiTheme="minorHAnsi" w:cstheme="minorHAnsi"/>
        </w:rPr>
        <w:t xml:space="preserve"> </w:t>
      </w:r>
      <w:r w:rsidRPr="00B327E2">
        <w:rPr>
          <w:rFonts w:asciiTheme="minorHAnsi" w:hAnsiTheme="minorHAnsi" w:cstheme="minorHAnsi"/>
          <w:b/>
        </w:rPr>
        <w:t>Section 6</w:t>
      </w:r>
      <w:r w:rsidRPr="00B327E2">
        <w:rPr>
          <w:rFonts w:asciiTheme="minorHAnsi" w:hAnsiTheme="minorHAnsi" w:cstheme="minorHAnsi"/>
        </w:rPr>
        <w:t>) applica</w:t>
      </w:r>
      <w:r w:rsidR="00C2067E" w:rsidRPr="00B327E2">
        <w:rPr>
          <w:rFonts w:asciiTheme="minorHAnsi" w:hAnsiTheme="minorHAnsi" w:cstheme="minorHAnsi"/>
        </w:rPr>
        <w:t>nt</w:t>
      </w:r>
      <w:r w:rsidRPr="00B327E2">
        <w:rPr>
          <w:rFonts w:asciiTheme="minorHAnsi" w:hAnsiTheme="minorHAnsi" w:cstheme="minorHAnsi"/>
        </w:rPr>
        <w:t xml:space="preserve">s will need to provide </w:t>
      </w:r>
      <w:r w:rsidR="00C2067E" w:rsidRPr="00B327E2">
        <w:rPr>
          <w:rFonts w:asciiTheme="minorHAnsi" w:hAnsiTheme="minorHAnsi" w:cstheme="minorHAnsi"/>
        </w:rPr>
        <w:t xml:space="preserve">(electronic upload) </w:t>
      </w:r>
      <w:r w:rsidRPr="00B327E2">
        <w:rPr>
          <w:rFonts w:asciiTheme="minorHAnsi" w:hAnsiTheme="minorHAnsi" w:cstheme="minorHAnsi"/>
        </w:rPr>
        <w:t>a</w:t>
      </w:r>
      <w:r w:rsidR="00C2067E" w:rsidRPr="00B327E2">
        <w:rPr>
          <w:rFonts w:asciiTheme="minorHAnsi" w:hAnsiTheme="minorHAnsi" w:cstheme="minorHAnsi"/>
        </w:rPr>
        <w:t xml:space="preserve"> specific</w:t>
      </w:r>
      <w:r w:rsidRPr="00B327E2">
        <w:rPr>
          <w:rFonts w:asciiTheme="minorHAnsi" w:hAnsiTheme="minorHAnsi" w:cstheme="minorHAnsi"/>
        </w:rPr>
        <w:t xml:space="preserve"> attachment as part of responding to this question:</w:t>
      </w:r>
    </w:p>
    <w:p w:rsidR="0091597A" w:rsidRPr="000F5772" w:rsidRDefault="0091597A" w:rsidP="00E203D5">
      <w:pPr>
        <w:pStyle w:val="Bulletslast1stindent"/>
        <w:numPr>
          <w:ilvl w:val="0"/>
          <w:numId w:val="89"/>
        </w:numPr>
        <w:spacing w:after="0"/>
        <w:rPr>
          <w:rFonts w:asciiTheme="minorHAnsi" w:hAnsiTheme="minorHAnsi" w:cstheme="minorHAnsi"/>
        </w:rPr>
      </w:pPr>
      <w:r w:rsidRPr="000F5772">
        <w:rPr>
          <w:rFonts w:asciiTheme="minorHAnsi" w:hAnsiTheme="minorHAnsi" w:cstheme="minorHAnsi"/>
        </w:rPr>
        <w:t xml:space="preserve">The attachment </w:t>
      </w:r>
      <w:r w:rsidR="00F81C0A" w:rsidRPr="000F5772">
        <w:rPr>
          <w:rFonts w:asciiTheme="minorHAnsi" w:hAnsiTheme="minorHAnsi" w:cstheme="minorHAnsi"/>
        </w:rPr>
        <w:t>will</w:t>
      </w:r>
      <w:r w:rsidRPr="000F5772">
        <w:rPr>
          <w:rFonts w:asciiTheme="minorHAnsi" w:hAnsiTheme="minorHAnsi" w:cstheme="minorHAnsi"/>
        </w:rPr>
        <w:t xml:space="preserve"> assist the Expert Panel</w:t>
      </w:r>
      <w:r w:rsidR="00711053" w:rsidRPr="000F5772">
        <w:rPr>
          <w:rFonts w:asciiTheme="minorHAnsi" w:hAnsiTheme="minorHAnsi" w:cstheme="minorHAnsi"/>
        </w:rPr>
        <w:t xml:space="preserve"> </w:t>
      </w:r>
      <w:r w:rsidR="00560BDA" w:rsidRPr="000F5772">
        <w:rPr>
          <w:rFonts w:asciiTheme="minorHAnsi" w:hAnsiTheme="minorHAnsi" w:cstheme="minorHAnsi"/>
        </w:rPr>
        <w:t>to</w:t>
      </w:r>
      <w:r w:rsidRPr="000F5772">
        <w:rPr>
          <w:rFonts w:asciiTheme="minorHAnsi" w:hAnsiTheme="minorHAnsi" w:cstheme="minorHAnsi"/>
        </w:rPr>
        <w:t xml:space="preserve"> review applica</w:t>
      </w:r>
      <w:r w:rsidR="00F81C0A" w:rsidRPr="000F5772">
        <w:rPr>
          <w:rFonts w:asciiTheme="minorHAnsi" w:hAnsiTheme="minorHAnsi" w:cstheme="minorHAnsi"/>
        </w:rPr>
        <w:t>nt</w:t>
      </w:r>
      <w:r w:rsidRPr="000F5772">
        <w:rPr>
          <w:rFonts w:asciiTheme="minorHAnsi" w:hAnsiTheme="minorHAnsi" w:cstheme="minorHAnsi"/>
        </w:rPr>
        <w:t xml:space="preserve">s that </w:t>
      </w:r>
      <w:r w:rsidR="00F81C0A" w:rsidRPr="000F5772">
        <w:rPr>
          <w:rFonts w:asciiTheme="minorHAnsi" w:hAnsiTheme="minorHAnsi" w:cstheme="minorHAnsi"/>
        </w:rPr>
        <w:t>are eligible, where the Community Grants Hub have recommended</w:t>
      </w:r>
      <w:r w:rsidR="00B324AF" w:rsidRPr="000F5772">
        <w:rPr>
          <w:rFonts w:asciiTheme="minorHAnsi" w:hAnsiTheme="minorHAnsi" w:cstheme="minorHAnsi"/>
        </w:rPr>
        <w:t xml:space="preserve"> and ranked them</w:t>
      </w:r>
      <w:r w:rsidR="00F81C0A" w:rsidRPr="000F5772">
        <w:rPr>
          <w:rFonts w:asciiTheme="minorHAnsi" w:hAnsiTheme="minorHAnsi" w:cstheme="minorHAnsi"/>
        </w:rPr>
        <w:t xml:space="preserve"> to be </w:t>
      </w:r>
      <w:r w:rsidRPr="000F5772">
        <w:rPr>
          <w:rFonts w:asciiTheme="minorHAnsi" w:hAnsiTheme="minorHAnsi" w:cstheme="minorHAnsi"/>
        </w:rPr>
        <w:t>shortlist</w:t>
      </w:r>
      <w:r w:rsidR="00F81C0A" w:rsidRPr="000F5772">
        <w:rPr>
          <w:rFonts w:asciiTheme="minorHAnsi" w:hAnsiTheme="minorHAnsi" w:cstheme="minorHAnsi"/>
        </w:rPr>
        <w:t>ed</w:t>
      </w:r>
      <w:r w:rsidR="00B324AF" w:rsidRPr="000F5772">
        <w:rPr>
          <w:rFonts w:asciiTheme="minorHAnsi" w:hAnsiTheme="minorHAnsi" w:cstheme="minorHAnsi"/>
        </w:rPr>
        <w:t xml:space="preserve"> </w:t>
      </w:r>
      <w:r w:rsidR="00560BDA" w:rsidRPr="000F5772">
        <w:rPr>
          <w:rFonts w:asciiTheme="minorHAnsi" w:hAnsiTheme="minorHAnsi" w:cstheme="minorHAnsi"/>
        </w:rPr>
        <w:t>and recommended for further examination by</w:t>
      </w:r>
      <w:r w:rsidR="00B324AF" w:rsidRPr="000F5772">
        <w:rPr>
          <w:rFonts w:asciiTheme="minorHAnsi" w:hAnsiTheme="minorHAnsi" w:cstheme="minorHAnsi"/>
        </w:rPr>
        <w:t xml:space="preserve"> the Expert Panel</w:t>
      </w:r>
      <w:r w:rsidRPr="000F5772">
        <w:rPr>
          <w:rFonts w:asciiTheme="minorHAnsi" w:hAnsiTheme="minorHAnsi" w:cstheme="minorHAnsi"/>
        </w:rPr>
        <w:t>.</w:t>
      </w:r>
    </w:p>
    <w:p w:rsidR="0091597A" w:rsidRPr="000F5772" w:rsidRDefault="0091597A" w:rsidP="00E203D5">
      <w:pPr>
        <w:pStyle w:val="Bulletslast1stindent"/>
        <w:numPr>
          <w:ilvl w:val="0"/>
          <w:numId w:val="89"/>
        </w:numPr>
        <w:spacing w:after="0"/>
        <w:rPr>
          <w:rFonts w:asciiTheme="minorHAnsi" w:hAnsiTheme="minorHAnsi" w:cstheme="minorHAnsi"/>
        </w:rPr>
      </w:pPr>
      <w:r w:rsidRPr="000F5772">
        <w:rPr>
          <w:rFonts w:asciiTheme="minorHAnsi" w:hAnsiTheme="minorHAnsi" w:cstheme="minorHAnsi"/>
        </w:rPr>
        <w:t>The attachment</w:t>
      </w:r>
      <w:r w:rsidR="00560BDA" w:rsidRPr="000F5772">
        <w:rPr>
          <w:rFonts w:asciiTheme="minorHAnsi" w:hAnsiTheme="minorHAnsi" w:cstheme="minorHAnsi"/>
        </w:rPr>
        <w:t xml:space="preserve"> provided under Criterion six, is</w:t>
      </w:r>
      <w:r w:rsidRPr="000F5772">
        <w:rPr>
          <w:rFonts w:asciiTheme="minorHAnsi" w:hAnsiTheme="minorHAnsi" w:cstheme="minorHAnsi"/>
        </w:rPr>
        <w:t xml:space="preserve"> not viewed by the </w:t>
      </w:r>
      <w:r w:rsidR="00B324AF" w:rsidRPr="000F5772">
        <w:rPr>
          <w:rFonts w:asciiTheme="minorHAnsi" w:hAnsiTheme="minorHAnsi" w:cstheme="minorHAnsi"/>
        </w:rPr>
        <w:t xml:space="preserve">Community Grants Hub </w:t>
      </w:r>
      <w:r w:rsidRPr="000F5772">
        <w:rPr>
          <w:rFonts w:asciiTheme="minorHAnsi" w:hAnsiTheme="minorHAnsi" w:cstheme="minorHAnsi"/>
        </w:rPr>
        <w:t>assessment team</w:t>
      </w:r>
      <w:r w:rsidR="00B324AF" w:rsidRPr="000F5772">
        <w:rPr>
          <w:rFonts w:asciiTheme="minorHAnsi" w:hAnsiTheme="minorHAnsi" w:cstheme="minorHAnsi"/>
        </w:rPr>
        <w:t>,</w:t>
      </w:r>
      <w:r w:rsidRPr="000F5772">
        <w:rPr>
          <w:rFonts w:asciiTheme="minorHAnsi" w:hAnsiTheme="minorHAnsi" w:cstheme="minorHAnsi"/>
        </w:rPr>
        <w:t xml:space="preserve"> and </w:t>
      </w:r>
      <w:r w:rsidR="00560BDA" w:rsidRPr="000F5772">
        <w:rPr>
          <w:rFonts w:asciiTheme="minorHAnsi" w:hAnsiTheme="minorHAnsi" w:cstheme="minorHAnsi"/>
        </w:rPr>
        <w:t>will</w:t>
      </w:r>
      <w:r w:rsidR="00B327E2" w:rsidRPr="000F5772">
        <w:rPr>
          <w:rFonts w:asciiTheme="minorHAnsi" w:hAnsiTheme="minorHAnsi" w:cstheme="minorHAnsi"/>
        </w:rPr>
        <w:t xml:space="preserve"> </w:t>
      </w:r>
      <w:r w:rsidRPr="000F5772">
        <w:rPr>
          <w:rFonts w:asciiTheme="minorHAnsi" w:hAnsiTheme="minorHAnsi" w:cstheme="minorHAnsi"/>
        </w:rPr>
        <w:t xml:space="preserve">not form part of the </w:t>
      </w:r>
      <w:r w:rsidR="00B324AF" w:rsidRPr="000F5772">
        <w:rPr>
          <w:rFonts w:asciiTheme="minorHAnsi" w:hAnsiTheme="minorHAnsi" w:cstheme="minorHAnsi"/>
        </w:rPr>
        <w:t xml:space="preserve">initial </w:t>
      </w:r>
      <w:r w:rsidR="00ED37BD" w:rsidRPr="000F5772">
        <w:rPr>
          <w:rFonts w:asciiTheme="minorHAnsi" w:hAnsiTheme="minorHAnsi" w:cstheme="minorHAnsi"/>
        </w:rPr>
        <w:t>scoring that</w:t>
      </w:r>
      <w:r w:rsidRPr="000F5772">
        <w:rPr>
          <w:rFonts w:asciiTheme="minorHAnsi" w:hAnsiTheme="minorHAnsi" w:cstheme="minorHAnsi"/>
        </w:rPr>
        <w:t xml:space="preserve"> </w:t>
      </w:r>
      <w:r w:rsidR="00B324AF" w:rsidRPr="000F5772">
        <w:rPr>
          <w:rFonts w:asciiTheme="minorHAnsi" w:hAnsiTheme="minorHAnsi" w:cstheme="minorHAnsi"/>
        </w:rPr>
        <w:t xml:space="preserve">will </w:t>
      </w:r>
      <w:r w:rsidRPr="000F5772">
        <w:rPr>
          <w:rFonts w:asciiTheme="minorHAnsi" w:hAnsiTheme="minorHAnsi" w:cstheme="minorHAnsi"/>
        </w:rPr>
        <w:t>de</w:t>
      </w:r>
      <w:r w:rsidR="00B324AF" w:rsidRPr="000F5772">
        <w:rPr>
          <w:rFonts w:asciiTheme="minorHAnsi" w:hAnsiTheme="minorHAnsi" w:cstheme="minorHAnsi"/>
        </w:rPr>
        <w:t xml:space="preserve">termine </w:t>
      </w:r>
      <w:r w:rsidR="00560BDA" w:rsidRPr="000F5772">
        <w:rPr>
          <w:rFonts w:asciiTheme="minorHAnsi" w:hAnsiTheme="minorHAnsi" w:cstheme="minorHAnsi"/>
        </w:rPr>
        <w:t xml:space="preserve">which </w:t>
      </w:r>
      <w:r w:rsidR="00B324AF" w:rsidRPr="000F5772">
        <w:rPr>
          <w:rFonts w:asciiTheme="minorHAnsi" w:hAnsiTheme="minorHAnsi" w:cstheme="minorHAnsi"/>
        </w:rPr>
        <w:t xml:space="preserve">applications </w:t>
      </w:r>
      <w:r w:rsidR="00560BDA" w:rsidRPr="000F5772">
        <w:rPr>
          <w:rFonts w:asciiTheme="minorHAnsi" w:hAnsiTheme="minorHAnsi" w:cstheme="minorHAnsi"/>
        </w:rPr>
        <w:t>will</w:t>
      </w:r>
      <w:r w:rsidR="00B324AF" w:rsidRPr="000F5772">
        <w:rPr>
          <w:rFonts w:asciiTheme="minorHAnsi" w:hAnsiTheme="minorHAnsi" w:cstheme="minorHAnsi"/>
        </w:rPr>
        <w:t xml:space="preserve"> be included in </w:t>
      </w:r>
      <w:r w:rsidRPr="000F5772">
        <w:rPr>
          <w:rFonts w:asciiTheme="minorHAnsi" w:hAnsiTheme="minorHAnsi" w:cstheme="minorHAnsi"/>
        </w:rPr>
        <w:t>the shortlist</w:t>
      </w:r>
      <w:r w:rsidR="00B324AF" w:rsidRPr="000F5772">
        <w:rPr>
          <w:rFonts w:asciiTheme="minorHAnsi" w:hAnsiTheme="minorHAnsi" w:cstheme="minorHAnsi"/>
        </w:rPr>
        <w:t xml:space="preserve"> recommended to the Expert Panel</w:t>
      </w:r>
      <w:r w:rsidRPr="000F5772">
        <w:rPr>
          <w:rFonts w:asciiTheme="minorHAnsi" w:hAnsiTheme="minorHAnsi" w:cstheme="minorHAnsi"/>
        </w:rPr>
        <w:t>.</w:t>
      </w:r>
    </w:p>
    <w:p w:rsidR="00E203D5" w:rsidRPr="006D015F" w:rsidRDefault="00560BDA" w:rsidP="006D015F">
      <w:pPr>
        <w:pStyle w:val="Bulletslast1stindent"/>
        <w:numPr>
          <w:ilvl w:val="0"/>
          <w:numId w:val="89"/>
        </w:numPr>
        <w:spacing w:after="0"/>
        <w:rPr>
          <w:rFonts w:asciiTheme="minorHAnsi" w:hAnsiTheme="minorHAnsi" w:cstheme="minorHAnsi"/>
          <w:b/>
        </w:rPr>
      </w:pPr>
      <w:r w:rsidRPr="00952A9E">
        <w:rPr>
          <w:rFonts w:asciiTheme="minorHAnsi" w:hAnsiTheme="minorHAnsi" w:cstheme="minorHAnsi"/>
        </w:rPr>
        <w:t xml:space="preserve">At this time, if shortlisted as Lead Organisation for a Consortium, DSS will request from the Lead Organisation a set of fully completed </w:t>
      </w:r>
      <w:r w:rsidRPr="00E203D5">
        <w:rPr>
          <w:rFonts w:asciiTheme="minorHAnsi" w:hAnsiTheme="minorHAnsi" w:cstheme="minorHAnsi"/>
          <w:b/>
        </w:rPr>
        <w:t>Attachment C1</w:t>
      </w:r>
      <w:r w:rsidRPr="00E203D5">
        <w:rPr>
          <w:rFonts w:asciiTheme="minorHAnsi" w:hAnsiTheme="minorHAnsi" w:cstheme="minorHAnsi"/>
        </w:rPr>
        <w:t xml:space="preserve"> documents using the </w:t>
      </w:r>
      <w:r w:rsidRPr="00E203D5">
        <w:rPr>
          <w:rFonts w:asciiTheme="minorHAnsi" w:hAnsiTheme="minorHAnsi" w:cstheme="minorHAnsi"/>
          <w:b/>
        </w:rPr>
        <w:t>Attachment C1 Template</w:t>
      </w:r>
      <w:r w:rsidRPr="00E203D5">
        <w:rPr>
          <w:rFonts w:asciiTheme="minorHAnsi" w:hAnsiTheme="minorHAnsi" w:cstheme="minorHAnsi"/>
        </w:rPr>
        <w:t xml:space="preserve">. One form </w:t>
      </w:r>
      <w:r w:rsidR="00711053" w:rsidRPr="00E203D5">
        <w:rPr>
          <w:rFonts w:asciiTheme="minorHAnsi" w:hAnsiTheme="minorHAnsi" w:cstheme="minorHAnsi"/>
        </w:rPr>
        <w:t xml:space="preserve">must be completed </w:t>
      </w:r>
      <w:r w:rsidRPr="00E203D5">
        <w:rPr>
          <w:rFonts w:asciiTheme="minorHAnsi" w:hAnsiTheme="minorHAnsi" w:cstheme="minorHAnsi"/>
        </w:rPr>
        <w:t xml:space="preserve">for each member of the Consortium.  </w:t>
      </w:r>
      <w:r w:rsidR="00DD7018" w:rsidRPr="00E203D5">
        <w:rPr>
          <w:rFonts w:asciiTheme="minorHAnsi" w:hAnsiTheme="minorHAnsi" w:cstheme="minorHAnsi"/>
        </w:rPr>
        <w:t xml:space="preserve">This additional information must be provided </w:t>
      </w:r>
      <w:r w:rsidR="00D3726C" w:rsidRPr="00E203D5">
        <w:rPr>
          <w:rFonts w:asciiTheme="minorHAnsi" w:hAnsiTheme="minorHAnsi" w:cstheme="minorHAnsi"/>
        </w:rPr>
        <w:t xml:space="preserve">to the Department </w:t>
      </w:r>
      <w:r w:rsidR="00DD7018" w:rsidRPr="006D015F">
        <w:rPr>
          <w:rFonts w:asciiTheme="minorHAnsi" w:hAnsiTheme="minorHAnsi" w:cstheme="minorHAnsi"/>
          <w:b/>
        </w:rPr>
        <w:t>by 5.00 pm (</w:t>
      </w:r>
      <w:r w:rsidR="008245FC" w:rsidRPr="006D015F">
        <w:rPr>
          <w:rFonts w:asciiTheme="minorHAnsi" w:hAnsiTheme="minorHAnsi" w:cstheme="minorHAnsi"/>
          <w:b/>
        </w:rPr>
        <w:t>A</w:t>
      </w:r>
      <w:r w:rsidR="00DD7018" w:rsidRPr="006D015F">
        <w:rPr>
          <w:rFonts w:asciiTheme="minorHAnsi" w:hAnsiTheme="minorHAnsi" w:cstheme="minorHAnsi"/>
          <w:b/>
        </w:rPr>
        <w:t>E</w:t>
      </w:r>
      <w:r w:rsidR="008245FC" w:rsidRPr="006D015F">
        <w:rPr>
          <w:rFonts w:asciiTheme="minorHAnsi" w:hAnsiTheme="minorHAnsi" w:cstheme="minorHAnsi"/>
          <w:b/>
        </w:rPr>
        <w:t>D</w:t>
      </w:r>
      <w:r w:rsidR="00DD7018" w:rsidRPr="006D015F">
        <w:rPr>
          <w:rFonts w:asciiTheme="minorHAnsi" w:hAnsiTheme="minorHAnsi" w:cstheme="minorHAnsi"/>
          <w:b/>
        </w:rPr>
        <w:t>T) three working days after the request is made.</w:t>
      </w:r>
    </w:p>
    <w:p w:rsidR="00D3726C" w:rsidRPr="00952A9E" w:rsidRDefault="00D3726C" w:rsidP="006D015F">
      <w:pPr>
        <w:pStyle w:val="Bulletslast1stindent"/>
        <w:numPr>
          <w:ilvl w:val="0"/>
          <w:numId w:val="89"/>
        </w:numPr>
        <w:spacing w:after="0"/>
        <w:rPr>
          <w:rFonts w:asciiTheme="minorHAnsi" w:hAnsiTheme="minorHAnsi" w:cstheme="minorHAnsi"/>
        </w:rPr>
      </w:pPr>
      <w:r w:rsidRPr="006D015F">
        <w:rPr>
          <w:rFonts w:asciiTheme="minorHAnsi" w:hAnsiTheme="minorHAnsi" w:cstheme="minorHAnsi"/>
          <w:b/>
        </w:rPr>
        <w:t xml:space="preserve">If shortlisted and an Alliance organisation </w:t>
      </w:r>
      <w:r w:rsidR="00930BD9" w:rsidRPr="006D015F">
        <w:rPr>
          <w:rFonts w:asciiTheme="minorHAnsi" w:hAnsiTheme="minorHAnsi" w:cstheme="minorHAnsi"/>
          <w:b/>
        </w:rPr>
        <w:t xml:space="preserve">the Department of Social Services </w:t>
      </w:r>
      <w:r w:rsidRPr="006D015F">
        <w:rPr>
          <w:rFonts w:asciiTheme="minorHAnsi" w:hAnsiTheme="minorHAnsi" w:cstheme="minorHAnsi"/>
          <w:b/>
        </w:rPr>
        <w:t>will</w:t>
      </w:r>
      <w:r w:rsidRPr="00952A9E">
        <w:rPr>
          <w:rFonts w:asciiTheme="minorHAnsi" w:hAnsiTheme="minorHAnsi" w:cstheme="minorHAnsi"/>
        </w:rPr>
        <w:t xml:space="preserve"> request the applicant provide proof of the Alliance or intention to form the Alliance.</w:t>
      </w:r>
      <w:r w:rsidRPr="00E203D5">
        <w:rPr>
          <w:rFonts w:asciiTheme="minorHAnsi" w:hAnsiTheme="minorHAnsi" w:cstheme="minorHAnsi"/>
        </w:rPr>
        <w:t xml:space="preserve">  This shall take the form of a co-signed letter/statement by all Alliance members</w:t>
      </w:r>
      <w:r w:rsidR="00711053" w:rsidRPr="00E203D5">
        <w:rPr>
          <w:rFonts w:asciiTheme="minorHAnsi" w:hAnsiTheme="minorHAnsi" w:cstheme="minorHAnsi"/>
        </w:rPr>
        <w:t>,</w:t>
      </w:r>
      <w:r w:rsidRPr="00E203D5">
        <w:rPr>
          <w:rFonts w:asciiTheme="minorHAnsi" w:hAnsiTheme="minorHAnsi" w:cstheme="minorHAnsi"/>
        </w:rPr>
        <w:t xml:space="preserve"> stating how they will cooperate to deliver Outcomes. </w:t>
      </w:r>
      <w:r w:rsidR="00711053" w:rsidRPr="00E203D5">
        <w:rPr>
          <w:rFonts w:asciiTheme="minorHAnsi" w:hAnsiTheme="minorHAnsi" w:cstheme="minorHAnsi"/>
        </w:rPr>
        <w:t xml:space="preserve"> </w:t>
      </w:r>
      <w:r w:rsidRPr="00E203D5">
        <w:rPr>
          <w:rFonts w:asciiTheme="minorHAnsi" w:hAnsiTheme="minorHAnsi" w:cstheme="minorHAnsi"/>
        </w:rPr>
        <w:t xml:space="preserve">Advice on the format for this documentation is provided in </w:t>
      </w:r>
      <w:r w:rsidRPr="00E203D5">
        <w:rPr>
          <w:rFonts w:asciiTheme="minorHAnsi" w:hAnsiTheme="minorHAnsi" w:cstheme="minorHAnsi"/>
          <w:b/>
        </w:rPr>
        <w:t>Appendix IV</w:t>
      </w:r>
      <w:r w:rsidRPr="00E203D5">
        <w:rPr>
          <w:rFonts w:asciiTheme="minorHAnsi" w:hAnsiTheme="minorHAnsi" w:cstheme="minorHAnsi"/>
        </w:rPr>
        <w:t xml:space="preserve">. </w:t>
      </w:r>
      <w:r w:rsidR="00711053" w:rsidRPr="00E203D5">
        <w:rPr>
          <w:rFonts w:asciiTheme="minorHAnsi" w:hAnsiTheme="minorHAnsi" w:cstheme="minorHAnsi"/>
        </w:rPr>
        <w:t xml:space="preserve"> </w:t>
      </w:r>
      <w:r w:rsidRPr="00E203D5">
        <w:rPr>
          <w:rFonts w:asciiTheme="minorHAnsi" w:hAnsiTheme="minorHAnsi" w:cstheme="minorHAnsi"/>
        </w:rPr>
        <w:t>This additional information must be provided to the Department by 5.00 pm (</w:t>
      </w:r>
      <w:r w:rsidR="00930BD9" w:rsidRPr="00E203D5">
        <w:rPr>
          <w:rFonts w:asciiTheme="minorHAnsi" w:hAnsiTheme="minorHAnsi" w:cstheme="minorHAnsi"/>
        </w:rPr>
        <w:t>AEDT</w:t>
      </w:r>
      <w:r w:rsidRPr="00E203D5">
        <w:rPr>
          <w:rFonts w:asciiTheme="minorHAnsi" w:hAnsiTheme="minorHAnsi" w:cstheme="minorHAnsi"/>
        </w:rPr>
        <w:t>) three working days after the request is made.</w:t>
      </w:r>
    </w:p>
    <w:p w:rsidR="006D015F" w:rsidRDefault="006D015F" w:rsidP="005577B6">
      <w:pPr>
        <w:pStyle w:val="NoSpacing"/>
        <w:rPr>
          <w:rFonts w:asciiTheme="minorHAnsi" w:hAnsiTheme="minorHAnsi" w:cstheme="minorHAnsi"/>
        </w:rPr>
      </w:pPr>
    </w:p>
    <w:p w:rsidR="00D3726C" w:rsidRDefault="00ED37BD" w:rsidP="005577B6">
      <w:pPr>
        <w:pStyle w:val="NoSpacing"/>
        <w:rPr>
          <w:rFonts w:asciiTheme="minorHAnsi" w:hAnsiTheme="minorHAnsi" w:cstheme="minorHAnsi"/>
        </w:rPr>
      </w:pPr>
      <w:r>
        <w:rPr>
          <w:rFonts w:asciiTheme="minorHAnsi" w:hAnsiTheme="minorHAnsi" w:cstheme="minorHAnsi"/>
        </w:rPr>
        <w:t>The information provided in these a</w:t>
      </w:r>
      <w:r w:rsidRPr="0091597A">
        <w:rPr>
          <w:rFonts w:asciiTheme="minorHAnsi" w:hAnsiTheme="minorHAnsi" w:cstheme="minorHAnsi"/>
        </w:rPr>
        <w:t>ttachments</w:t>
      </w:r>
      <w:r>
        <w:rPr>
          <w:rFonts w:asciiTheme="minorHAnsi" w:hAnsiTheme="minorHAnsi" w:cstheme="minorHAnsi"/>
        </w:rPr>
        <w:t>,</w:t>
      </w:r>
      <w:r w:rsidRPr="0091597A">
        <w:rPr>
          <w:rFonts w:asciiTheme="minorHAnsi" w:hAnsiTheme="minorHAnsi" w:cstheme="minorHAnsi"/>
        </w:rPr>
        <w:t xml:space="preserve"> </w:t>
      </w:r>
      <w:r>
        <w:rPr>
          <w:rFonts w:asciiTheme="minorHAnsi" w:hAnsiTheme="minorHAnsi" w:cstheme="minorHAnsi"/>
        </w:rPr>
        <w:t>as well as any additional information sought (as detailed above) will</w:t>
      </w:r>
      <w:r w:rsidRPr="0091597A">
        <w:rPr>
          <w:rFonts w:asciiTheme="minorHAnsi" w:hAnsiTheme="minorHAnsi" w:cstheme="minorHAnsi"/>
        </w:rPr>
        <w:t xml:space="preserve"> complement the </w:t>
      </w:r>
      <w:r>
        <w:rPr>
          <w:rFonts w:asciiTheme="minorHAnsi" w:hAnsiTheme="minorHAnsi" w:cstheme="minorHAnsi"/>
        </w:rPr>
        <w:t>on-line application against all c</w:t>
      </w:r>
      <w:r w:rsidRPr="0091597A">
        <w:rPr>
          <w:rFonts w:asciiTheme="minorHAnsi" w:hAnsiTheme="minorHAnsi" w:cstheme="minorHAnsi"/>
        </w:rPr>
        <w:t>riteri</w:t>
      </w:r>
      <w:r>
        <w:rPr>
          <w:rFonts w:asciiTheme="minorHAnsi" w:hAnsiTheme="minorHAnsi" w:cstheme="minorHAnsi"/>
        </w:rPr>
        <w:t>a.</w:t>
      </w:r>
      <w:r w:rsidRPr="0091597A">
        <w:rPr>
          <w:rFonts w:asciiTheme="minorHAnsi" w:hAnsiTheme="minorHAnsi" w:cstheme="minorHAnsi"/>
        </w:rPr>
        <w:t xml:space="preserve"> </w:t>
      </w:r>
      <w:r>
        <w:rPr>
          <w:rFonts w:asciiTheme="minorHAnsi" w:hAnsiTheme="minorHAnsi" w:cstheme="minorHAnsi"/>
        </w:rPr>
        <w:t xml:space="preserve"> </w:t>
      </w:r>
      <w:r w:rsidR="00D3726C">
        <w:rPr>
          <w:rFonts w:asciiTheme="minorHAnsi" w:hAnsiTheme="minorHAnsi" w:cstheme="minorHAnsi"/>
        </w:rPr>
        <w:t>T</w:t>
      </w:r>
      <w:r w:rsidR="00560BDA" w:rsidRPr="0091597A">
        <w:rPr>
          <w:rFonts w:asciiTheme="minorHAnsi" w:hAnsiTheme="minorHAnsi" w:cstheme="minorHAnsi"/>
        </w:rPr>
        <w:t xml:space="preserve">he Expert Panel </w:t>
      </w:r>
      <w:r w:rsidR="00560BDA">
        <w:rPr>
          <w:rFonts w:asciiTheme="minorHAnsi" w:hAnsiTheme="minorHAnsi" w:cstheme="minorHAnsi"/>
        </w:rPr>
        <w:t xml:space="preserve">will </w:t>
      </w:r>
      <w:r w:rsidR="00D3726C">
        <w:rPr>
          <w:rFonts w:asciiTheme="minorHAnsi" w:hAnsiTheme="minorHAnsi" w:cstheme="minorHAnsi"/>
        </w:rPr>
        <w:t>use</w:t>
      </w:r>
      <w:r w:rsidR="00560BDA" w:rsidRPr="0091597A">
        <w:rPr>
          <w:rFonts w:asciiTheme="minorHAnsi" w:hAnsiTheme="minorHAnsi" w:cstheme="minorHAnsi"/>
        </w:rPr>
        <w:t xml:space="preserve"> the material provided to help </w:t>
      </w:r>
      <w:r w:rsidR="00560BDA">
        <w:rPr>
          <w:rFonts w:asciiTheme="minorHAnsi" w:hAnsiTheme="minorHAnsi" w:cstheme="minorHAnsi"/>
        </w:rPr>
        <w:t xml:space="preserve">make final recommendations </w:t>
      </w:r>
      <w:r w:rsidR="00D3726C">
        <w:rPr>
          <w:rFonts w:asciiTheme="minorHAnsi" w:hAnsiTheme="minorHAnsi" w:cstheme="minorHAnsi"/>
        </w:rPr>
        <w:t xml:space="preserve">of preferred applicants </w:t>
      </w:r>
      <w:r w:rsidR="00560BDA">
        <w:rPr>
          <w:rFonts w:asciiTheme="minorHAnsi" w:hAnsiTheme="minorHAnsi" w:cstheme="minorHAnsi"/>
        </w:rPr>
        <w:t>to the Delegate</w:t>
      </w:r>
      <w:r w:rsidR="00560BDA" w:rsidRPr="0091597A">
        <w:rPr>
          <w:rFonts w:asciiTheme="minorHAnsi" w:hAnsiTheme="minorHAnsi" w:cstheme="minorHAnsi"/>
        </w:rPr>
        <w:t>.</w:t>
      </w:r>
      <w:r w:rsidR="00560BDA">
        <w:rPr>
          <w:rFonts w:asciiTheme="minorHAnsi" w:hAnsiTheme="minorHAnsi" w:cstheme="minorHAnsi"/>
        </w:rPr>
        <w:t xml:space="preserve"> </w:t>
      </w:r>
    </w:p>
    <w:p w:rsidR="00221AB7" w:rsidRPr="00221AB7" w:rsidRDefault="00221AB7" w:rsidP="00221AB7">
      <w:pPr>
        <w:pStyle w:val="NoSpacing"/>
        <w:spacing w:after="240"/>
        <w:rPr>
          <w:rFonts w:asciiTheme="minorHAnsi" w:hAnsiTheme="minorHAnsi" w:cstheme="minorHAnsi"/>
        </w:rPr>
      </w:pPr>
      <w:r w:rsidRPr="00221AB7">
        <w:rPr>
          <w:rFonts w:asciiTheme="minorHAnsi" w:hAnsiTheme="minorHAnsi" w:cstheme="minorHAnsi"/>
        </w:rPr>
        <w:t>The Expert Panel will make recommendations having regards to:</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overall objectives for each Grant Opportunity application that has been shortlisted</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conformance of shortlisted applications with eligibility criteria</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lastRenderedPageBreak/>
        <w:t>coverage and expertise of service providers and overall coverage of providers to ensure no service gaps</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capacity for providers to achieve outcomes at a national level</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agree prioritisation for how the services and/or projects will be delivered to maximise effectiveness of the Grant Opportunity objectives</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confirm that shortlisted applicants have passed risk assessment for financial viability</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that shortlisted applications represent best value for money</w:t>
      </w:r>
    </w:p>
    <w:p w:rsidR="00221AB7" w:rsidRP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 xml:space="preserve">(if known) minimising possible duplication with other Commonwealth/State/Territory government programs/service delivery in funding recommendations to the Delegate. </w:t>
      </w:r>
    </w:p>
    <w:p w:rsidR="00221AB7" w:rsidRDefault="00221AB7" w:rsidP="005577B6">
      <w:pPr>
        <w:pStyle w:val="NoSpacing"/>
        <w:numPr>
          <w:ilvl w:val="0"/>
          <w:numId w:val="96"/>
        </w:numPr>
        <w:ind w:left="567" w:hanging="567"/>
        <w:rPr>
          <w:rFonts w:asciiTheme="minorHAnsi" w:hAnsiTheme="minorHAnsi" w:cstheme="minorHAnsi"/>
        </w:rPr>
      </w:pPr>
      <w:r w:rsidRPr="00221AB7">
        <w:rPr>
          <w:rFonts w:asciiTheme="minorHAnsi" w:hAnsiTheme="minorHAnsi" w:cstheme="minorHAnsi"/>
        </w:rPr>
        <w:t xml:space="preserve">the Expert Panel may seek information about you or your application, including additional information for Consortium and Alliance related applications.  This information must be provided by 5.00 pm (AEDT) three working days after the request for additional information was made. Failure to comply with this request will exclude further consideration </w:t>
      </w:r>
      <w:r w:rsidR="005577B6">
        <w:rPr>
          <w:rFonts w:asciiTheme="minorHAnsi" w:hAnsiTheme="minorHAnsi" w:cstheme="minorHAnsi"/>
        </w:rPr>
        <w:t>under the application process.</w:t>
      </w:r>
    </w:p>
    <w:p w:rsidR="005577B6" w:rsidRDefault="005577B6" w:rsidP="005577B6">
      <w:pPr>
        <w:pStyle w:val="NoSpacing"/>
        <w:rPr>
          <w:rFonts w:asciiTheme="minorHAnsi" w:hAnsiTheme="minorHAnsi" w:cstheme="minorHAnsi"/>
        </w:rPr>
      </w:pPr>
    </w:p>
    <w:p w:rsidR="00560BDA" w:rsidRDefault="00560BDA" w:rsidP="005577B6">
      <w:pPr>
        <w:pStyle w:val="NoSpacing"/>
        <w:rPr>
          <w:rFonts w:asciiTheme="minorHAnsi" w:hAnsiTheme="minorHAnsi" w:cstheme="minorHAnsi"/>
        </w:rPr>
      </w:pPr>
      <w:r>
        <w:rPr>
          <w:rFonts w:asciiTheme="minorHAnsi" w:hAnsiTheme="minorHAnsi" w:cstheme="minorHAnsi"/>
        </w:rPr>
        <w:t>The outcomes from this Expert Panel review of the assessment outcomes and attachment information provided could determine the following aspects of the shortlist:</w:t>
      </w:r>
    </w:p>
    <w:p w:rsidR="005577B6" w:rsidRDefault="005577B6" w:rsidP="005577B6">
      <w:pPr>
        <w:pStyle w:val="NoSpacing"/>
        <w:rPr>
          <w:rFonts w:asciiTheme="minorHAnsi" w:hAnsiTheme="minorHAnsi" w:cstheme="minorHAnsi"/>
        </w:rPr>
      </w:pPr>
    </w:p>
    <w:p w:rsidR="00560BDA" w:rsidRDefault="00560BDA" w:rsidP="00F963CC">
      <w:pPr>
        <w:pStyle w:val="NoSpacing"/>
        <w:numPr>
          <w:ilvl w:val="0"/>
          <w:numId w:val="48"/>
        </w:numPr>
        <w:spacing w:after="240"/>
        <w:ind w:left="567" w:hanging="567"/>
        <w:rPr>
          <w:rFonts w:asciiTheme="minorHAnsi" w:hAnsiTheme="minorHAnsi" w:cstheme="minorHAnsi"/>
        </w:rPr>
      </w:pPr>
      <w:r w:rsidRPr="004B641F">
        <w:rPr>
          <w:rFonts w:asciiTheme="minorHAnsi" w:hAnsiTheme="minorHAnsi" w:cstheme="minorHAnsi"/>
        </w:rPr>
        <w:t>substantiate the application</w:t>
      </w:r>
      <w:r>
        <w:rPr>
          <w:rFonts w:asciiTheme="minorHAnsi" w:hAnsiTheme="minorHAnsi" w:cstheme="minorHAnsi"/>
        </w:rPr>
        <w:t xml:space="preserve"> and acceptance of the claim</w:t>
      </w:r>
      <w:r w:rsidR="00D158CB">
        <w:rPr>
          <w:rFonts w:asciiTheme="minorHAnsi" w:hAnsiTheme="minorHAnsi" w:cstheme="minorHAnsi"/>
        </w:rPr>
        <w:t>.  Not</w:t>
      </w:r>
      <w:r w:rsidR="00711053">
        <w:rPr>
          <w:rFonts w:asciiTheme="minorHAnsi" w:hAnsiTheme="minorHAnsi" w:cstheme="minorHAnsi"/>
        </w:rPr>
        <w:t>e</w:t>
      </w:r>
      <w:r w:rsidR="00D158CB">
        <w:rPr>
          <w:rFonts w:asciiTheme="minorHAnsi" w:hAnsiTheme="minorHAnsi" w:cstheme="minorHAnsi"/>
        </w:rPr>
        <w:t xml:space="preserve"> that the Expert Panel will pay particular attention to eligibility, reputation, expertise, </w:t>
      </w:r>
      <w:r w:rsidR="00ED37BD">
        <w:rPr>
          <w:rFonts w:asciiTheme="minorHAnsi" w:hAnsiTheme="minorHAnsi" w:cstheme="minorHAnsi"/>
        </w:rPr>
        <w:t>and focus</w:t>
      </w:r>
      <w:r w:rsidR="00D158CB">
        <w:rPr>
          <w:rFonts w:asciiTheme="minorHAnsi" w:hAnsiTheme="minorHAnsi" w:cstheme="minorHAnsi"/>
        </w:rPr>
        <w:t xml:space="preserve"> on government priorities for the disability sector, capability</w:t>
      </w:r>
      <w:r w:rsidR="00221AB7">
        <w:rPr>
          <w:rFonts w:asciiTheme="minorHAnsi" w:hAnsiTheme="minorHAnsi" w:cstheme="minorHAnsi"/>
        </w:rPr>
        <w:t>, the best value for money</w:t>
      </w:r>
      <w:r w:rsidR="00D158CB">
        <w:rPr>
          <w:rFonts w:asciiTheme="minorHAnsi" w:hAnsiTheme="minorHAnsi" w:cstheme="minorHAnsi"/>
        </w:rPr>
        <w:t xml:space="preserve"> and viability.</w:t>
      </w:r>
    </w:p>
    <w:p w:rsidR="00560BDA" w:rsidRDefault="00560BDA" w:rsidP="00F963CC">
      <w:pPr>
        <w:pStyle w:val="NoSpacing"/>
        <w:numPr>
          <w:ilvl w:val="0"/>
          <w:numId w:val="48"/>
        </w:numPr>
        <w:spacing w:after="240"/>
        <w:ind w:left="567" w:hanging="567"/>
        <w:rPr>
          <w:rFonts w:asciiTheme="minorHAnsi" w:hAnsiTheme="minorHAnsi" w:cstheme="minorHAnsi"/>
        </w:rPr>
      </w:pPr>
      <w:r>
        <w:rPr>
          <w:rFonts w:asciiTheme="minorHAnsi" w:hAnsiTheme="minorHAnsi" w:cstheme="minorHAnsi"/>
        </w:rPr>
        <w:t>substantiate or revise the assessment ranking</w:t>
      </w:r>
    </w:p>
    <w:p w:rsidR="00560BDA" w:rsidRDefault="00560BDA" w:rsidP="00F963CC">
      <w:pPr>
        <w:pStyle w:val="NoSpacing"/>
        <w:numPr>
          <w:ilvl w:val="0"/>
          <w:numId w:val="48"/>
        </w:numPr>
        <w:spacing w:after="240"/>
        <w:ind w:left="567" w:hanging="567"/>
        <w:rPr>
          <w:rFonts w:asciiTheme="minorHAnsi" w:hAnsiTheme="minorHAnsi" w:cstheme="minorHAnsi"/>
        </w:rPr>
      </w:pPr>
      <w:r>
        <w:rPr>
          <w:rFonts w:asciiTheme="minorHAnsi" w:hAnsiTheme="minorHAnsi" w:cstheme="minorHAnsi"/>
        </w:rPr>
        <w:t xml:space="preserve">review the </w:t>
      </w:r>
      <w:r w:rsidR="00D3726C">
        <w:rPr>
          <w:rFonts w:asciiTheme="minorHAnsi" w:hAnsiTheme="minorHAnsi" w:cstheme="minorHAnsi"/>
        </w:rPr>
        <w:t xml:space="preserve">level of possible </w:t>
      </w:r>
      <w:r>
        <w:rPr>
          <w:rFonts w:asciiTheme="minorHAnsi" w:hAnsiTheme="minorHAnsi" w:cstheme="minorHAnsi"/>
        </w:rPr>
        <w:t xml:space="preserve">funding </w:t>
      </w:r>
      <w:r w:rsidR="00D3726C">
        <w:rPr>
          <w:rFonts w:asciiTheme="minorHAnsi" w:hAnsiTheme="minorHAnsi" w:cstheme="minorHAnsi"/>
        </w:rPr>
        <w:t>overall</w:t>
      </w:r>
      <w:r w:rsidR="00711053">
        <w:rPr>
          <w:rFonts w:asciiTheme="minorHAnsi" w:hAnsiTheme="minorHAnsi" w:cstheme="minorHAnsi"/>
        </w:rPr>
        <w:t>,</w:t>
      </w:r>
      <w:r w:rsidR="00D3726C">
        <w:rPr>
          <w:rFonts w:asciiTheme="minorHAnsi" w:hAnsiTheme="minorHAnsi" w:cstheme="minorHAnsi"/>
        </w:rPr>
        <w:t xml:space="preserve"> and in respect of individual preferred applicants </w:t>
      </w:r>
      <w:r>
        <w:rPr>
          <w:rFonts w:asciiTheme="minorHAnsi" w:hAnsiTheme="minorHAnsi" w:cstheme="minorHAnsi"/>
        </w:rPr>
        <w:t xml:space="preserve">base </w:t>
      </w:r>
      <w:r w:rsidR="00711053">
        <w:rPr>
          <w:rFonts w:asciiTheme="minorHAnsi" w:hAnsiTheme="minorHAnsi" w:cstheme="minorHAnsi"/>
        </w:rPr>
        <w:t xml:space="preserve">the allocation of funding on </w:t>
      </w:r>
      <w:r w:rsidR="00D3726C">
        <w:rPr>
          <w:rFonts w:asciiTheme="minorHAnsi" w:hAnsiTheme="minorHAnsi" w:cstheme="minorHAnsi"/>
        </w:rPr>
        <w:t xml:space="preserve">detailed assessment of </w:t>
      </w:r>
      <w:r>
        <w:rPr>
          <w:rFonts w:asciiTheme="minorHAnsi" w:hAnsiTheme="minorHAnsi" w:cstheme="minorHAnsi"/>
        </w:rPr>
        <w:t xml:space="preserve">the </w:t>
      </w:r>
      <w:r w:rsidR="00D3726C">
        <w:rPr>
          <w:rFonts w:asciiTheme="minorHAnsi" w:hAnsiTheme="minorHAnsi" w:cstheme="minorHAnsi"/>
        </w:rPr>
        <w:t>application and available information</w:t>
      </w:r>
    </w:p>
    <w:p w:rsidR="00D158CB" w:rsidRDefault="00560BDA" w:rsidP="00F963CC">
      <w:pPr>
        <w:pStyle w:val="NoSpacing"/>
        <w:numPr>
          <w:ilvl w:val="0"/>
          <w:numId w:val="48"/>
        </w:numPr>
        <w:spacing w:after="240"/>
        <w:ind w:left="567" w:hanging="567"/>
        <w:rPr>
          <w:rFonts w:asciiTheme="minorHAnsi" w:hAnsiTheme="minorHAnsi" w:cstheme="minorHAnsi"/>
        </w:rPr>
      </w:pPr>
      <w:r w:rsidRPr="00D3726C">
        <w:rPr>
          <w:rFonts w:asciiTheme="minorHAnsi" w:hAnsiTheme="minorHAnsi" w:cstheme="minorHAnsi"/>
        </w:rPr>
        <w:t>determine the acceptability of the structure and members of the arrangements being p</w:t>
      </w:r>
      <w:r w:rsidR="00D3726C" w:rsidRPr="00D3726C">
        <w:rPr>
          <w:rFonts w:asciiTheme="minorHAnsi" w:hAnsiTheme="minorHAnsi" w:cstheme="minorHAnsi"/>
        </w:rPr>
        <w:t xml:space="preserve">roposed by applicants in respect to </w:t>
      </w:r>
      <w:r w:rsidR="00D3726C">
        <w:rPr>
          <w:rFonts w:asciiTheme="minorHAnsi" w:hAnsiTheme="minorHAnsi" w:cstheme="minorHAnsi"/>
        </w:rPr>
        <w:t>p</w:t>
      </w:r>
      <w:r w:rsidR="00D3726C" w:rsidRPr="00D3726C">
        <w:rPr>
          <w:rFonts w:asciiTheme="minorHAnsi" w:hAnsiTheme="minorHAnsi" w:cstheme="minorHAnsi"/>
        </w:rPr>
        <w:t>roposed</w:t>
      </w:r>
      <w:r w:rsidR="00D3726C">
        <w:rPr>
          <w:rFonts w:asciiTheme="minorHAnsi" w:hAnsiTheme="minorHAnsi" w:cstheme="minorHAnsi"/>
        </w:rPr>
        <w:t>:</w:t>
      </w:r>
      <w:r w:rsidR="00D3726C" w:rsidRPr="00D3726C">
        <w:rPr>
          <w:rFonts w:asciiTheme="minorHAnsi" w:hAnsiTheme="minorHAnsi" w:cstheme="minorHAnsi"/>
        </w:rPr>
        <w:t xml:space="preserve"> </w:t>
      </w:r>
      <w:r w:rsidRPr="00D3726C">
        <w:rPr>
          <w:rFonts w:asciiTheme="minorHAnsi" w:hAnsiTheme="minorHAnsi" w:cstheme="minorHAnsi"/>
        </w:rPr>
        <w:t>Alliance</w:t>
      </w:r>
      <w:r w:rsidR="00D3726C" w:rsidRPr="00D3726C">
        <w:rPr>
          <w:rFonts w:asciiTheme="minorHAnsi" w:hAnsiTheme="minorHAnsi" w:cstheme="minorHAnsi"/>
        </w:rPr>
        <w:t>s</w:t>
      </w:r>
      <w:r w:rsidR="0042747C">
        <w:rPr>
          <w:rFonts w:asciiTheme="minorHAnsi" w:hAnsiTheme="minorHAnsi" w:cstheme="minorHAnsi"/>
        </w:rPr>
        <w:t>,</w:t>
      </w:r>
      <w:r w:rsidR="00D158CB">
        <w:rPr>
          <w:rFonts w:asciiTheme="minorHAnsi" w:hAnsiTheme="minorHAnsi" w:cstheme="minorHAnsi"/>
        </w:rPr>
        <w:t xml:space="preserve"> C</w:t>
      </w:r>
      <w:r w:rsidRPr="00D3726C">
        <w:rPr>
          <w:rFonts w:asciiTheme="minorHAnsi" w:hAnsiTheme="minorHAnsi" w:cstheme="minorHAnsi"/>
        </w:rPr>
        <w:t xml:space="preserve">onsortium, individual </w:t>
      </w:r>
      <w:r w:rsidR="00D3726C">
        <w:rPr>
          <w:rFonts w:asciiTheme="minorHAnsi" w:hAnsiTheme="minorHAnsi" w:cstheme="minorHAnsi"/>
        </w:rPr>
        <w:t>applications and</w:t>
      </w:r>
      <w:r w:rsidR="00711053">
        <w:rPr>
          <w:rFonts w:asciiTheme="minorHAnsi" w:hAnsiTheme="minorHAnsi" w:cstheme="minorHAnsi"/>
        </w:rPr>
        <w:t>/or</w:t>
      </w:r>
      <w:r w:rsidR="00D3726C">
        <w:rPr>
          <w:rFonts w:asciiTheme="minorHAnsi" w:hAnsiTheme="minorHAnsi" w:cstheme="minorHAnsi"/>
        </w:rPr>
        <w:t xml:space="preserve"> any </w:t>
      </w:r>
      <w:r w:rsidRPr="00D3726C">
        <w:rPr>
          <w:rFonts w:asciiTheme="minorHAnsi" w:hAnsiTheme="minorHAnsi" w:cstheme="minorHAnsi"/>
        </w:rPr>
        <w:t>combination</w:t>
      </w:r>
      <w:r w:rsidR="00D3726C">
        <w:rPr>
          <w:rFonts w:asciiTheme="minorHAnsi" w:hAnsiTheme="minorHAnsi" w:cstheme="minorHAnsi"/>
        </w:rPr>
        <w:t xml:space="preserve"> of the above</w:t>
      </w:r>
      <w:r w:rsidRPr="00D3726C">
        <w:rPr>
          <w:rFonts w:asciiTheme="minorHAnsi" w:hAnsiTheme="minorHAnsi" w:cstheme="minorHAnsi"/>
        </w:rPr>
        <w:t>.</w:t>
      </w:r>
      <w:r w:rsidR="00D3726C">
        <w:rPr>
          <w:rFonts w:asciiTheme="minorHAnsi" w:hAnsiTheme="minorHAnsi" w:cstheme="minorHAnsi"/>
        </w:rPr>
        <w:t xml:space="preserve">  </w:t>
      </w:r>
      <w:r w:rsidR="00D3726C" w:rsidRPr="00D158CB">
        <w:rPr>
          <w:rFonts w:asciiTheme="minorHAnsi" w:hAnsiTheme="minorHAnsi" w:cstheme="minorHAnsi"/>
        </w:rPr>
        <w:t>For example</w:t>
      </w:r>
      <w:r w:rsidR="00D158CB" w:rsidRPr="00D158CB">
        <w:rPr>
          <w:rFonts w:asciiTheme="minorHAnsi" w:hAnsiTheme="minorHAnsi" w:cstheme="minorHAnsi"/>
        </w:rPr>
        <w:t xml:space="preserve"> t</w:t>
      </w:r>
      <w:r w:rsidR="00D3726C" w:rsidRPr="00D158CB">
        <w:rPr>
          <w:rFonts w:asciiTheme="minorHAnsi" w:hAnsiTheme="minorHAnsi" w:cstheme="minorHAnsi"/>
        </w:rPr>
        <w:t xml:space="preserve">he Expert Panel may prefer </w:t>
      </w:r>
      <w:r w:rsidR="00D158CB">
        <w:rPr>
          <w:rFonts w:asciiTheme="minorHAnsi" w:hAnsiTheme="minorHAnsi" w:cstheme="minorHAnsi"/>
        </w:rPr>
        <w:t xml:space="preserve">one or more </w:t>
      </w:r>
      <w:r w:rsidR="00711053">
        <w:rPr>
          <w:rFonts w:asciiTheme="minorHAnsi" w:hAnsiTheme="minorHAnsi" w:cstheme="minorHAnsi"/>
        </w:rPr>
        <w:t>o</w:t>
      </w:r>
      <w:r w:rsidR="00D158CB">
        <w:rPr>
          <w:rFonts w:asciiTheme="minorHAnsi" w:hAnsiTheme="minorHAnsi" w:cstheme="minorHAnsi"/>
        </w:rPr>
        <w:t>rganisations,</w:t>
      </w:r>
      <w:r w:rsidR="00D3726C" w:rsidRPr="00D158CB">
        <w:rPr>
          <w:rFonts w:asciiTheme="minorHAnsi" w:hAnsiTheme="minorHAnsi" w:cstheme="minorHAnsi"/>
        </w:rPr>
        <w:t xml:space="preserve"> </w:t>
      </w:r>
      <w:r w:rsidR="00D158CB">
        <w:rPr>
          <w:rFonts w:asciiTheme="minorHAnsi" w:hAnsiTheme="minorHAnsi" w:cstheme="minorHAnsi"/>
        </w:rPr>
        <w:t xml:space="preserve">and/or a </w:t>
      </w:r>
      <w:r w:rsidR="00D3726C" w:rsidRPr="00D158CB">
        <w:rPr>
          <w:rFonts w:asciiTheme="minorHAnsi" w:hAnsiTheme="minorHAnsi" w:cstheme="minorHAnsi"/>
        </w:rPr>
        <w:t>Consortium</w:t>
      </w:r>
      <w:r w:rsidR="00D158CB">
        <w:rPr>
          <w:rFonts w:asciiTheme="minorHAnsi" w:hAnsiTheme="minorHAnsi" w:cstheme="minorHAnsi"/>
        </w:rPr>
        <w:t>, and/</w:t>
      </w:r>
      <w:r w:rsidR="00D3726C" w:rsidRPr="00D158CB">
        <w:rPr>
          <w:rFonts w:asciiTheme="minorHAnsi" w:hAnsiTheme="minorHAnsi" w:cstheme="minorHAnsi"/>
        </w:rPr>
        <w:t xml:space="preserve">or </w:t>
      </w:r>
      <w:r w:rsidR="00D158CB">
        <w:rPr>
          <w:rFonts w:asciiTheme="minorHAnsi" w:hAnsiTheme="minorHAnsi" w:cstheme="minorHAnsi"/>
        </w:rPr>
        <w:t xml:space="preserve">an </w:t>
      </w:r>
      <w:r w:rsidR="00D158CB" w:rsidRPr="00D158CB">
        <w:rPr>
          <w:rFonts w:asciiTheme="minorHAnsi" w:hAnsiTheme="minorHAnsi" w:cstheme="minorHAnsi"/>
        </w:rPr>
        <w:t>Alliance, but propose to the Delegate that:</w:t>
      </w:r>
    </w:p>
    <w:p w:rsidR="00D3726C" w:rsidRDefault="00D158CB" w:rsidP="00F963CC">
      <w:pPr>
        <w:pStyle w:val="NoSpacing"/>
        <w:numPr>
          <w:ilvl w:val="1"/>
          <w:numId w:val="48"/>
        </w:numPr>
        <w:spacing w:after="240"/>
        <w:ind w:left="851" w:hanging="284"/>
        <w:rPr>
          <w:rFonts w:asciiTheme="minorHAnsi" w:hAnsiTheme="minorHAnsi" w:cstheme="minorHAnsi"/>
        </w:rPr>
      </w:pPr>
      <w:r w:rsidRPr="00D158CB">
        <w:rPr>
          <w:rFonts w:asciiTheme="minorHAnsi" w:hAnsiTheme="minorHAnsi" w:cstheme="minorHAnsi"/>
        </w:rPr>
        <w:t xml:space="preserve">one or more proposed members of a Consortium or members of an Alliance </w:t>
      </w:r>
      <w:r w:rsidR="00356780">
        <w:rPr>
          <w:rFonts w:asciiTheme="minorHAnsi" w:hAnsiTheme="minorHAnsi" w:cstheme="minorHAnsi"/>
        </w:rPr>
        <w:t xml:space="preserve">should </w:t>
      </w:r>
      <w:r w:rsidRPr="00D158CB">
        <w:rPr>
          <w:rFonts w:asciiTheme="minorHAnsi" w:hAnsiTheme="minorHAnsi" w:cstheme="minorHAnsi"/>
        </w:rPr>
        <w:t xml:space="preserve">not </w:t>
      </w:r>
      <w:r w:rsidR="00356780">
        <w:rPr>
          <w:rFonts w:asciiTheme="minorHAnsi" w:hAnsiTheme="minorHAnsi" w:cstheme="minorHAnsi"/>
        </w:rPr>
        <w:t xml:space="preserve">be </w:t>
      </w:r>
      <w:r w:rsidRPr="00D158CB">
        <w:rPr>
          <w:rFonts w:asciiTheme="minorHAnsi" w:hAnsiTheme="minorHAnsi" w:cstheme="minorHAnsi"/>
        </w:rPr>
        <w:t xml:space="preserve">included in </w:t>
      </w:r>
      <w:r w:rsidR="00356780">
        <w:rPr>
          <w:rFonts w:asciiTheme="minorHAnsi" w:hAnsiTheme="minorHAnsi" w:cstheme="minorHAnsi"/>
        </w:rPr>
        <w:t xml:space="preserve">as part of </w:t>
      </w:r>
      <w:r w:rsidRPr="00D158CB">
        <w:rPr>
          <w:rFonts w:asciiTheme="minorHAnsi" w:hAnsiTheme="minorHAnsi" w:cstheme="minorHAnsi"/>
        </w:rPr>
        <w:t>an offer for funding</w:t>
      </w:r>
      <w:r w:rsidR="00356780">
        <w:rPr>
          <w:rFonts w:asciiTheme="minorHAnsi" w:hAnsiTheme="minorHAnsi" w:cstheme="minorHAnsi"/>
        </w:rPr>
        <w:t xml:space="preserve"> for that Alliance or Consortium</w:t>
      </w:r>
      <w:r w:rsidRPr="00D158CB">
        <w:rPr>
          <w:rFonts w:asciiTheme="minorHAnsi" w:hAnsiTheme="minorHAnsi" w:cstheme="minorHAnsi"/>
        </w:rPr>
        <w:t>;</w:t>
      </w:r>
      <w:r>
        <w:rPr>
          <w:rFonts w:asciiTheme="minorHAnsi" w:hAnsiTheme="minorHAnsi" w:cstheme="minorHAnsi"/>
        </w:rPr>
        <w:t xml:space="preserve"> and/or</w:t>
      </w:r>
    </w:p>
    <w:p w:rsidR="00D158CB" w:rsidRDefault="00D158CB" w:rsidP="00F963CC">
      <w:pPr>
        <w:pStyle w:val="NoSpacing"/>
        <w:numPr>
          <w:ilvl w:val="1"/>
          <w:numId w:val="48"/>
        </w:numPr>
        <w:spacing w:after="240"/>
        <w:ind w:left="851" w:hanging="284"/>
        <w:rPr>
          <w:rFonts w:asciiTheme="minorHAnsi" w:hAnsiTheme="minorHAnsi" w:cstheme="minorHAnsi"/>
        </w:rPr>
      </w:pPr>
      <w:r>
        <w:rPr>
          <w:rFonts w:asciiTheme="minorHAnsi" w:hAnsiTheme="minorHAnsi" w:cstheme="minorHAnsi"/>
        </w:rPr>
        <w:t xml:space="preserve">one of more of the proposed activities of an </w:t>
      </w:r>
      <w:r w:rsidR="00711053">
        <w:rPr>
          <w:rFonts w:asciiTheme="minorHAnsi" w:hAnsiTheme="minorHAnsi" w:cstheme="minorHAnsi"/>
        </w:rPr>
        <w:t>o</w:t>
      </w:r>
      <w:r>
        <w:rPr>
          <w:rFonts w:asciiTheme="minorHAnsi" w:hAnsiTheme="minorHAnsi" w:cstheme="minorHAnsi"/>
        </w:rPr>
        <w:t xml:space="preserve">rganisation, Consortium or Alliance </w:t>
      </w:r>
      <w:r w:rsidR="00161279">
        <w:rPr>
          <w:rFonts w:asciiTheme="minorHAnsi" w:hAnsiTheme="minorHAnsi" w:cstheme="minorHAnsi"/>
        </w:rPr>
        <w:t xml:space="preserve">should not be </w:t>
      </w:r>
      <w:r w:rsidR="00356780">
        <w:rPr>
          <w:rFonts w:asciiTheme="minorHAnsi" w:hAnsiTheme="minorHAnsi" w:cstheme="minorHAnsi"/>
        </w:rPr>
        <w:t xml:space="preserve">accepted for </w:t>
      </w:r>
      <w:r w:rsidR="00161279">
        <w:rPr>
          <w:rFonts w:asciiTheme="minorHAnsi" w:hAnsiTheme="minorHAnsi" w:cstheme="minorHAnsi"/>
        </w:rPr>
        <w:t>inclu</w:t>
      </w:r>
      <w:r w:rsidR="00356780">
        <w:rPr>
          <w:rFonts w:asciiTheme="minorHAnsi" w:hAnsiTheme="minorHAnsi" w:cstheme="minorHAnsi"/>
        </w:rPr>
        <w:t>sion</w:t>
      </w:r>
      <w:r w:rsidR="00161279">
        <w:rPr>
          <w:rFonts w:asciiTheme="minorHAnsi" w:hAnsiTheme="minorHAnsi" w:cstheme="minorHAnsi"/>
        </w:rPr>
        <w:t xml:space="preserve"> in </w:t>
      </w:r>
      <w:r w:rsidR="00356780">
        <w:rPr>
          <w:rFonts w:asciiTheme="minorHAnsi" w:hAnsiTheme="minorHAnsi" w:cstheme="minorHAnsi"/>
        </w:rPr>
        <w:t>an</w:t>
      </w:r>
      <w:r w:rsidR="00161279">
        <w:rPr>
          <w:rFonts w:asciiTheme="minorHAnsi" w:hAnsiTheme="minorHAnsi" w:cstheme="minorHAnsi"/>
        </w:rPr>
        <w:t xml:space="preserve"> offer for </w:t>
      </w:r>
      <w:r>
        <w:rPr>
          <w:rFonts w:asciiTheme="minorHAnsi" w:hAnsiTheme="minorHAnsi" w:cstheme="minorHAnsi"/>
        </w:rPr>
        <w:t>fund</w:t>
      </w:r>
      <w:r w:rsidR="00161279">
        <w:rPr>
          <w:rFonts w:asciiTheme="minorHAnsi" w:hAnsiTheme="minorHAnsi" w:cstheme="minorHAnsi"/>
        </w:rPr>
        <w:t>ing</w:t>
      </w:r>
      <w:r>
        <w:rPr>
          <w:rFonts w:asciiTheme="minorHAnsi" w:hAnsiTheme="minorHAnsi" w:cstheme="minorHAnsi"/>
        </w:rPr>
        <w:t>; and/or</w:t>
      </w:r>
    </w:p>
    <w:p w:rsidR="00D158CB" w:rsidRPr="00D158CB" w:rsidRDefault="00D158CB" w:rsidP="00F963CC">
      <w:pPr>
        <w:pStyle w:val="NoSpacing"/>
        <w:numPr>
          <w:ilvl w:val="1"/>
          <w:numId w:val="48"/>
        </w:numPr>
        <w:spacing w:after="240"/>
        <w:ind w:left="851" w:hanging="284"/>
        <w:rPr>
          <w:rFonts w:asciiTheme="minorHAnsi" w:hAnsiTheme="minorHAnsi" w:cstheme="minorHAnsi"/>
        </w:rPr>
      </w:pPr>
      <w:r>
        <w:rPr>
          <w:rFonts w:asciiTheme="minorHAnsi" w:hAnsiTheme="minorHAnsi" w:cstheme="minorHAnsi"/>
        </w:rPr>
        <w:t xml:space="preserve">one or more additional activities be proposed to be </w:t>
      </w:r>
      <w:r w:rsidR="00161279">
        <w:rPr>
          <w:rFonts w:asciiTheme="minorHAnsi" w:hAnsiTheme="minorHAnsi" w:cstheme="minorHAnsi"/>
        </w:rPr>
        <w:t xml:space="preserve">additionally </w:t>
      </w:r>
      <w:r>
        <w:rPr>
          <w:rFonts w:asciiTheme="minorHAnsi" w:hAnsiTheme="minorHAnsi" w:cstheme="minorHAnsi"/>
        </w:rPr>
        <w:t xml:space="preserve">undertaken by an </w:t>
      </w:r>
      <w:r w:rsidR="00711053">
        <w:rPr>
          <w:rFonts w:asciiTheme="minorHAnsi" w:hAnsiTheme="minorHAnsi" w:cstheme="minorHAnsi"/>
        </w:rPr>
        <w:t>o</w:t>
      </w:r>
      <w:r>
        <w:rPr>
          <w:rFonts w:asciiTheme="minorHAnsi" w:hAnsiTheme="minorHAnsi" w:cstheme="minorHAnsi"/>
        </w:rPr>
        <w:t>rganisation, Consortium or Alliance in an offer for funding.</w:t>
      </w:r>
    </w:p>
    <w:p w:rsidR="00356780" w:rsidRDefault="00356780" w:rsidP="0091597A">
      <w:pPr>
        <w:pStyle w:val="NoSpacing"/>
        <w:spacing w:after="240"/>
        <w:rPr>
          <w:rFonts w:asciiTheme="minorHAnsi" w:hAnsiTheme="minorHAnsi" w:cstheme="minorHAnsi"/>
        </w:rPr>
      </w:pPr>
      <w:r>
        <w:rPr>
          <w:rFonts w:asciiTheme="minorHAnsi" w:hAnsiTheme="minorHAnsi" w:cstheme="minorHAnsi"/>
        </w:rPr>
        <w:t>The Expert Panel may advise the Delegate of a preferred configuration of applicants that may alter the appearance of funding or organisational arrangements for a preferred offer of funding to an Alliance and/or Consortium.  The Delegate will determine the specific parameters for any subsequent negotiations associated with funding offers to successful applicants.</w:t>
      </w:r>
    </w:p>
    <w:p w:rsidR="0091597A" w:rsidRPr="0091597A" w:rsidRDefault="0091597A" w:rsidP="0091597A">
      <w:pPr>
        <w:pStyle w:val="NoSpacing"/>
        <w:spacing w:after="240"/>
        <w:rPr>
          <w:rFonts w:asciiTheme="minorHAnsi" w:hAnsiTheme="minorHAnsi" w:cstheme="minorHAnsi"/>
        </w:rPr>
      </w:pPr>
      <w:r w:rsidRPr="00775D92">
        <w:rPr>
          <w:rFonts w:asciiTheme="minorHAnsi" w:hAnsiTheme="minorHAnsi" w:cstheme="minorHAnsi"/>
        </w:rPr>
        <w:t xml:space="preserve">Both the Community Grants Hub and the Expert Panel may make use of </w:t>
      </w:r>
      <w:r w:rsidRPr="00B327E2">
        <w:rPr>
          <w:rFonts w:asciiTheme="minorHAnsi" w:hAnsiTheme="minorHAnsi" w:cstheme="minorHAnsi"/>
        </w:rPr>
        <w:t>refere</w:t>
      </w:r>
      <w:r w:rsidR="00B324AF" w:rsidRPr="00B327E2">
        <w:rPr>
          <w:rFonts w:asciiTheme="minorHAnsi" w:hAnsiTheme="minorHAnsi" w:cstheme="minorHAnsi"/>
        </w:rPr>
        <w:t>e</w:t>
      </w:r>
      <w:r w:rsidRPr="00B327E2">
        <w:rPr>
          <w:rFonts w:asciiTheme="minorHAnsi" w:hAnsiTheme="minorHAnsi" w:cstheme="minorHAnsi"/>
        </w:rPr>
        <w:t xml:space="preserve">s provided </w:t>
      </w:r>
      <w:r w:rsidR="00161279" w:rsidRPr="00B327E2">
        <w:rPr>
          <w:rFonts w:asciiTheme="minorHAnsi" w:hAnsiTheme="minorHAnsi" w:cstheme="minorHAnsi"/>
        </w:rPr>
        <w:t xml:space="preserve">by applicants </w:t>
      </w:r>
      <w:r w:rsidRPr="00B327E2">
        <w:rPr>
          <w:rFonts w:asciiTheme="minorHAnsi" w:hAnsiTheme="minorHAnsi" w:cstheme="minorHAnsi"/>
        </w:rPr>
        <w:t>or</w:t>
      </w:r>
      <w:r w:rsidR="00161279" w:rsidRPr="00B327E2">
        <w:rPr>
          <w:rFonts w:asciiTheme="minorHAnsi" w:hAnsiTheme="minorHAnsi" w:cstheme="minorHAnsi"/>
        </w:rPr>
        <w:t xml:space="preserve"> may </w:t>
      </w:r>
      <w:r w:rsidR="00ED37BD" w:rsidRPr="00B327E2">
        <w:rPr>
          <w:rFonts w:asciiTheme="minorHAnsi" w:hAnsiTheme="minorHAnsi" w:cstheme="minorHAnsi"/>
        </w:rPr>
        <w:t>independ</w:t>
      </w:r>
      <w:r w:rsidR="00ED37BD">
        <w:rPr>
          <w:rFonts w:asciiTheme="minorHAnsi" w:hAnsiTheme="minorHAnsi" w:cstheme="minorHAnsi"/>
        </w:rPr>
        <w:t>e</w:t>
      </w:r>
      <w:r w:rsidR="00ED37BD" w:rsidRPr="00B327E2">
        <w:rPr>
          <w:rFonts w:asciiTheme="minorHAnsi" w:hAnsiTheme="minorHAnsi" w:cstheme="minorHAnsi"/>
        </w:rPr>
        <w:t xml:space="preserve">ntly </w:t>
      </w:r>
      <w:r w:rsidR="00B324AF" w:rsidRPr="00B327E2">
        <w:rPr>
          <w:rFonts w:asciiTheme="minorHAnsi" w:hAnsiTheme="minorHAnsi" w:cstheme="minorHAnsi"/>
        </w:rPr>
        <w:t xml:space="preserve">contact </w:t>
      </w:r>
      <w:r w:rsidRPr="00B327E2">
        <w:rPr>
          <w:rFonts w:asciiTheme="minorHAnsi" w:hAnsiTheme="minorHAnsi" w:cstheme="minorHAnsi"/>
        </w:rPr>
        <w:t>referees of their own choosing</w:t>
      </w:r>
      <w:r w:rsidR="00161279" w:rsidRPr="00B327E2">
        <w:rPr>
          <w:rFonts w:asciiTheme="minorHAnsi" w:hAnsiTheme="minorHAnsi" w:cstheme="minorHAnsi"/>
        </w:rPr>
        <w:t>, and such contacts may be incorporated within assessment and shortlisting processes</w:t>
      </w:r>
      <w:r w:rsidRPr="00B327E2">
        <w:rPr>
          <w:rFonts w:asciiTheme="minorHAnsi" w:hAnsiTheme="minorHAnsi" w:cstheme="minorHAnsi"/>
        </w:rPr>
        <w:t>.</w:t>
      </w:r>
    </w:p>
    <w:p w:rsidR="0091597A" w:rsidRPr="0091597A" w:rsidRDefault="0091597A" w:rsidP="0091597A">
      <w:pPr>
        <w:pStyle w:val="NoSpacing"/>
        <w:spacing w:after="240"/>
        <w:rPr>
          <w:rFonts w:asciiTheme="minorHAnsi" w:hAnsiTheme="minorHAnsi" w:cstheme="minorHAnsi"/>
        </w:rPr>
      </w:pPr>
      <w:r w:rsidRPr="0091597A">
        <w:rPr>
          <w:rFonts w:asciiTheme="minorHAnsi" w:hAnsiTheme="minorHAnsi" w:cstheme="minorHAnsi"/>
        </w:rPr>
        <w:lastRenderedPageBreak/>
        <w:t>IMPORTANT NOTE: A</w:t>
      </w:r>
      <w:r w:rsidR="00356780">
        <w:rPr>
          <w:rFonts w:asciiTheme="minorHAnsi" w:hAnsiTheme="minorHAnsi" w:cstheme="minorHAnsi"/>
        </w:rPr>
        <w:t>ny and a</w:t>
      </w:r>
      <w:r w:rsidRPr="0091597A">
        <w:rPr>
          <w:rFonts w:asciiTheme="minorHAnsi" w:hAnsiTheme="minorHAnsi" w:cstheme="minorHAnsi"/>
        </w:rPr>
        <w:t xml:space="preserve">ll additional information requested </w:t>
      </w:r>
      <w:r w:rsidR="00356780">
        <w:rPr>
          <w:rFonts w:asciiTheme="minorHAnsi" w:hAnsiTheme="minorHAnsi" w:cstheme="minorHAnsi"/>
        </w:rPr>
        <w:t xml:space="preserve">through the application process </w:t>
      </w:r>
      <w:r w:rsidRPr="0091597A">
        <w:rPr>
          <w:rFonts w:asciiTheme="minorHAnsi" w:hAnsiTheme="minorHAnsi" w:cstheme="minorHAnsi"/>
        </w:rPr>
        <w:t xml:space="preserve">is to be supplied </w:t>
      </w:r>
      <w:r w:rsidR="00356780">
        <w:rPr>
          <w:rFonts w:asciiTheme="minorHAnsi" w:hAnsiTheme="minorHAnsi" w:cstheme="minorHAnsi"/>
        </w:rPr>
        <w:t>to</w:t>
      </w:r>
      <w:r w:rsidR="00930BD9">
        <w:rPr>
          <w:rFonts w:asciiTheme="minorHAnsi" w:hAnsiTheme="minorHAnsi" w:cstheme="minorHAnsi"/>
        </w:rPr>
        <w:t xml:space="preserve"> the </w:t>
      </w:r>
      <w:r w:rsidR="00930BD9" w:rsidRPr="000F5772">
        <w:rPr>
          <w:rStyle w:val="BookTitle"/>
          <w:rFonts w:asciiTheme="minorHAnsi" w:hAnsiTheme="minorHAnsi" w:cstheme="minorHAnsi"/>
          <w:i w:val="0"/>
          <w:iCs w:val="0"/>
          <w:smallCaps w:val="0"/>
        </w:rPr>
        <w:t>Department of Social Services</w:t>
      </w:r>
      <w:r w:rsidR="005145F2">
        <w:rPr>
          <w:rStyle w:val="BookTitle"/>
          <w:rFonts w:asciiTheme="minorHAnsi" w:hAnsiTheme="minorHAnsi" w:cstheme="minorHAnsi"/>
          <w:i w:val="0"/>
          <w:iCs w:val="0"/>
          <w:smallCaps w:val="0"/>
        </w:rPr>
        <w:t xml:space="preserve"> </w:t>
      </w:r>
      <w:r w:rsidRPr="0091597A">
        <w:rPr>
          <w:rFonts w:asciiTheme="minorHAnsi" w:hAnsiTheme="minorHAnsi" w:cstheme="minorHAnsi"/>
        </w:rPr>
        <w:t xml:space="preserve">by 5.00 pm </w:t>
      </w:r>
      <w:r w:rsidR="00930BD9">
        <w:rPr>
          <w:rFonts w:asciiTheme="minorHAnsi" w:hAnsiTheme="minorHAnsi" w:cstheme="minorHAnsi"/>
        </w:rPr>
        <w:t xml:space="preserve">Australian </w:t>
      </w:r>
      <w:r w:rsidRPr="0091597A">
        <w:rPr>
          <w:rFonts w:asciiTheme="minorHAnsi" w:hAnsiTheme="minorHAnsi" w:cstheme="minorHAnsi"/>
        </w:rPr>
        <w:t xml:space="preserve">Eastern </w:t>
      </w:r>
      <w:r w:rsidR="008245FC">
        <w:rPr>
          <w:rFonts w:asciiTheme="minorHAnsi" w:hAnsiTheme="minorHAnsi" w:cstheme="minorHAnsi"/>
        </w:rPr>
        <w:t>Daylight</w:t>
      </w:r>
      <w:r w:rsidRPr="0091597A">
        <w:rPr>
          <w:rFonts w:asciiTheme="minorHAnsi" w:hAnsiTheme="minorHAnsi" w:cstheme="minorHAnsi"/>
        </w:rPr>
        <w:t xml:space="preserve"> Time (</w:t>
      </w:r>
      <w:r w:rsidR="00930BD9">
        <w:rPr>
          <w:rFonts w:asciiTheme="minorHAnsi" w:hAnsiTheme="minorHAnsi" w:cstheme="minorHAnsi"/>
        </w:rPr>
        <w:t>A</w:t>
      </w:r>
      <w:r w:rsidR="00930BD9" w:rsidRPr="0091597A">
        <w:rPr>
          <w:rFonts w:asciiTheme="minorHAnsi" w:hAnsiTheme="minorHAnsi" w:cstheme="minorHAnsi"/>
        </w:rPr>
        <w:t>E</w:t>
      </w:r>
      <w:r w:rsidR="00930BD9">
        <w:rPr>
          <w:rFonts w:asciiTheme="minorHAnsi" w:hAnsiTheme="minorHAnsi" w:cstheme="minorHAnsi"/>
        </w:rPr>
        <w:t>D</w:t>
      </w:r>
      <w:r w:rsidR="00930BD9" w:rsidRPr="0091597A">
        <w:rPr>
          <w:rFonts w:asciiTheme="minorHAnsi" w:hAnsiTheme="minorHAnsi" w:cstheme="minorHAnsi"/>
        </w:rPr>
        <w:t>T</w:t>
      </w:r>
      <w:r w:rsidRPr="0091597A">
        <w:rPr>
          <w:rFonts w:asciiTheme="minorHAnsi" w:hAnsiTheme="minorHAnsi" w:cstheme="minorHAnsi"/>
        </w:rPr>
        <w:t xml:space="preserve">) three working days after the request </w:t>
      </w:r>
      <w:r w:rsidR="00DD7018">
        <w:rPr>
          <w:rFonts w:asciiTheme="minorHAnsi" w:hAnsiTheme="minorHAnsi" w:cstheme="minorHAnsi"/>
        </w:rPr>
        <w:t>is</w:t>
      </w:r>
      <w:r w:rsidRPr="0091597A">
        <w:rPr>
          <w:rFonts w:asciiTheme="minorHAnsi" w:hAnsiTheme="minorHAnsi" w:cstheme="minorHAnsi"/>
        </w:rPr>
        <w:t xml:space="preserve"> made</w:t>
      </w:r>
      <w:r w:rsidR="00356780">
        <w:rPr>
          <w:rFonts w:asciiTheme="minorHAnsi" w:hAnsiTheme="minorHAnsi" w:cstheme="minorHAnsi"/>
        </w:rPr>
        <w:t>, and through the mechanisms advised by the Department to deliver such information.</w:t>
      </w:r>
    </w:p>
    <w:p w:rsidR="0091597A" w:rsidRPr="0091597A" w:rsidRDefault="0091597A" w:rsidP="00356780">
      <w:pPr>
        <w:pStyle w:val="NoSpacing"/>
        <w:numPr>
          <w:ilvl w:val="0"/>
          <w:numId w:val="56"/>
        </w:numPr>
        <w:spacing w:after="240"/>
        <w:rPr>
          <w:rFonts w:asciiTheme="minorHAnsi" w:hAnsiTheme="minorHAnsi" w:cstheme="minorHAnsi"/>
        </w:rPr>
      </w:pPr>
      <w:r w:rsidRPr="0091597A">
        <w:rPr>
          <w:rFonts w:asciiTheme="minorHAnsi" w:hAnsiTheme="minorHAnsi" w:cstheme="minorHAnsi"/>
        </w:rPr>
        <w:t xml:space="preserve">Failure to comply with this request within the specified timeframe will exclude further consideration under the application process. If the documentation is incorrect or incomplete the application assessment may be impacted. </w:t>
      </w:r>
    </w:p>
    <w:p w:rsidR="00415CCC" w:rsidRPr="002D172B" w:rsidRDefault="002C66D9" w:rsidP="00415CCC">
      <w:pPr>
        <w:spacing w:after="0"/>
        <w:rPr>
          <w:bCs/>
          <w:color w:val="000000" w:themeColor="text1"/>
        </w:rPr>
      </w:pPr>
      <w:r>
        <w:t xml:space="preserve">See also </w:t>
      </w:r>
      <w:r w:rsidRPr="00897BBE">
        <w:rPr>
          <w:b/>
        </w:rPr>
        <w:t>Section 8</w:t>
      </w:r>
      <w:r w:rsidR="00415CCC" w:rsidRPr="002D172B">
        <w:t>.</w:t>
      </w:r>
    </w:p>
    <w:p w:rsidR="00340616" w:rsidRPr="004B4474" w:rsidRDefault="00340616" w:rsidP="004B4474">
      <w:pPr>
        <w:pStyle w:val="Heading1Numbered"/>
        <w:ind w:left="567" w:hanging="567"/>
        <w:rPr>
          <w:b/>
        </w:rPr>
      </w:pPr>
      <w:bookmarkStart w:id="49" w:name="_Ref421697890"/>
      <w:bookmarkStart w:id="50" w:name="_Ref421697892"/>
      <w:bookmarkStart w:id="51" w:name="_Toc421777600"/>
      <w:bookmarkStart w:id="52" w:name="_Toc467773964"/>
      <w:bookmarkStart w:id="53" w:name="_Toc491264103"/>
      <w:bookmarkEnd w:id="45"/>
      <w:bookmarkEnd w:id="46"/>
      <w:r w:rsidRPr="004B4474">
        <w:rPr>
          <w:b/>
        </w:rPr>
        <w:t>The assessment criteria</w:t>
      </w:r>
      <w:bookmarkEnd w:id="49"/>
      <w:bookmarkEnd w:id="50"/>
      <w:bookmarkEnd w:id="51"/>
      <w:bookmarkEnd w:id="52"/>
      <w:bookmarkEnd w:id="53"/>
    </w:p>
    <w:p w:rsidR="006D2A92" w:rsidRPr="002D172B" w:rsidRDefault="00941B15" w:rsidP="00941B15">
      <w:pPr>
        <w:tabs>
          <w:tab w:val="left" w:pos="1368"/>
        </w:tabs>
      </w:pPr>
      <w:r w:rsidRPr="002D172B">
        <w:t xml:space="preserve">You will need to address </w:t>
      </w:r>
      <w:r w:rsidRPr="002D172B">
        <w:rPr>
          <w:b/>
        </w:rPr>
        <w:t>all of</w:t>
      </w:r>
      <w:r w:rsidRPr="002D172B">
        <w:t xml:space="preserve"> the following assessment criteria in your application.  You will need to complete all necessary Attachments as detailed in </w:t>
      </w:r>
      <w:r w:rsidRPr="002D172B">
        <w:rPr>
          <w:b/>
        </w:rPr>
        <w:t xml:space="preserve">Section </w:t>
      </w:r>
      <w:r w:rsidR="00471A80" w:rsidRPr="002D172B">
        <w:rPr>
          <w:b/>
        </w:rPr>
        <w:t>7</w:t>
      </w:r>
      <w:r w:rsidRPr="002D172B">
        <w:rPr>
          <w:b/>
        </w:rPr>
        <w:t xml:space="preserve"> </w:t>
      </w:r>
      <w:r w:rsidRPr="002D172B">
        <w:t>and</w:t>
      </w:r>
      <w:r w:rsidRPr="002D172B">
        <w:rPr>
          <w:b/>
        </w:rPr>
        <w:t xml:space="preserve"> Appendix IV</w:t>
      </w:r>
      <w:r w:rsidRPr="002D172B">
        <w:t xml:space="preserve">, as applicable.  </w:t>
      </w:r>
      <w:r w:rsidR="006D2A92" w:rsidRPr="002D172B">
        <w:t>Where specified in Attachment templates, applicants will be required to complete to details such as:</w:t>
      </w:r>
    </w:p>
    <w:p w:rsidR="006D2A92" w:rsidRPr="005577B6" w:rsidRDefault="006D2A92" w:rsidP="005577B6">
      <w:pPr>
        <w:pStyle w:val="ListParagraph"/>
        <w:numPr>
          <w:ilvl w:val="0"/>
          <w:numId w:val="97"/>
        </w:numPr>
        <w:spacing w:after="57" w:line="240" w:lineRule="auto"/>
        <w:ind w:left="567" w:hanging="567"/>
        <w:rPr>
          <w:rFonts w:asciiTheme="majorHAnsi" w:eastAsia="Calibri" w:hAnsiTheme="majorHAnsi" w:cstheme="majorHAnsi"/>
          <w:szCs w:val="24"/>
        </w:rPr>
      </w:pPr>
      <w:r w:rsidRPr="005577B6">
        <w:rPr>
          <w:rFonts w:asciiTheme="majorHAnsi" w:hAnsiTheme="majorHAnsi" w:cstheme="majorHAnsi"/>
          <w:szCs w:val="24"/>
        </w:rPr>
        <w:t xml:space="preserve">proposed spread of resource allocation to deliver systemic advocacy </w:t>
      </w:r>
      <w:r w:rsidR="00494E2C" w:rsidRPr="005577B6">
        <w:rPr>
          <w:rFonts w:asciiTheme="majorHAnsi" w:hAnsiTheme="majorHAnsi" w:cstheme="majorHAnsi"/>
          <w:szCs w:val="24"/>
        </w:rPr>
        <w:t>a</w:t>
      </w:r>
      <w:r w:rsidRPr="005577B6">
        <w:rPr>
          <w:rFonts w:asciiTheme="majorHAnsi" w:hAnsiTheme="majorHAnsi" w:cstheme="majorHAnsi"/>
          <w:szCs w:val="24"/>
        </w:rPr>
        <w:t>ctivities</w:t>
      </w:r>
    </w:p>
    <w:p w:rsidR="006D2A92" w:rsidRPr="005577B6" w:rsidRDefault="006D2A92" w:rsidP="005577B6">
      <w:pPr>
        <w:pStyle w:val="ListParagraph"/>
        <w:numPr>
          <w:ilvl w:val="0"/>
          <w:numId w:val="97"/>
        </w:numPr>
        <w:spacing w:after="57" w:line="240" w:lineRule="auto"/>
        <w:ind w:left="567" w:hanging="567"/>
        <w:rPr>
          <w:rFonts w:asciiTheme="majorHAnsi" w:eastAsia="Calibri" w:hAnsiTheme="majorHAnsi" w:cstheme="majorHAnsi"/>
          <w:szCs w:val="24"/>
        </w:rPr>
      </w:pPr>
      <w:r w:rsidRPr="005577B6">
        <w:rPr>
          <w:rFonts w:asciiTheme="majorHAnsi" w:hAnsiTheme="majorHAnsi" w:cstheme="majorHAnsi"/>
          <w:szCs w:val="24"/>
        </w:rPr>
        <w:t>how applicants intend to address the Outcomes (</w:t>
      </w:r>
      <w:r w:rsidRPr="005577B6">
        <w:rPr>
          <w:rFonts w:asciiTheme="majorHAnsi" w:hAnsiTheme="majorHAnsi" w:cstheme="majorHAnsi"/>
          <w:b/>
          <w:szCs w:val="24"/>
        </w:rPr>
        <w:t>Section 1</w:t>
      </w:r>
      <w:r w:rsidRPr="005577B6">
        <w:rPr>
          <w:rFonts w:asciiTheme="majorHAnsi" w:hAnsiTheme="majorHAnsi" w:cstheme="majorHAnsi"/>
          <w:szCs w:val="24"/>
        </w:rPr>
        <w:t xml:space="preserve"> and </w:t>
      </w:r>
      <w:r w:rsidRPr="005577B6">
        <w:rPr>
          <w:rFonts w:asciiTheme="majorHAnsi" w:hAnsiTheme="majorHAnsi" w:cstheme="majorHAnsi"/>
          <w:b/>
          <w:szCs w:val="24"/>
        </w:rPr>
        <w:t>Appendix I</w:t>
      </w:r>
      <w:r w:rsidRPr="005577B6">
        <w:rPr>
          <w:rFonts w:asciiTheme="majorHAnsi" w:hAnsiTheme="majorHAnsi" w:cstheme="majorHAnsi"/>
          <w:szCs w:val="24"/>
        </w:rPr>
        <w:t>) and Priorities (</w:t>
      </w:r>
      <w:r w:rsidRPr="005577B6">
        <w:rPr>
          <w:rFonts w:asciiTheme="majorHAnsi" w:hAnsiTheme="majorHAnsi" w:cstheme="majorHAnsi"/>
          <w:b/>
          <w:szCs w:val="24"/>
        </w:rPr>
        <w:t xml:space="preserve">Appendix II) </w:t>
      </w:r>
      <w:r w:rsidRPr="005577B6">
        <w:rPr>
          <w:rFonts w:asciiTheme="majorHAnsi" w:hAnsiTheme="majorHAnsi" w:cstheme="majorHAnsi"/>
          <w:szCs w:val="24"/>
        </w:rPr>
        <w:t xml:space="preserve">for the DRO </w:t>
      </w:r>
      <w:r w:rsidR="003D6BA3" w:rsidRPr="005577B6">
        <w:rPr>
          <w:rFonts w:asciiTheme="majorHAnsi" w:hAnsiTheme="majorHAnsi" w:cstheme="majorHAnsi"/>
          <w:szCs w:val="24"/>
        </w:rPr>
        <w:t>Grant Opportunity</w:t>
      </w:r>
      <w:r w:rsidRPr="005577B6">
        <w:rPr>
          <w:rFonts w:asciiTheme="majorHAnsi" w:hAnsiTheme="majorHAnsi" w:cstheme="majorHAnsi"/>
          <w:szCs w:val="24"/>
        </w:rPr>
        <w:t>.</w:t>
      </w:r>
    </w:p>
    <w:p w:rsidR="006D2A92" w:rsidRPr="005577B6" w:rsidRDefault="006D2A92" w:rsidP="005577B6">
      <w:pPr>
        <w:pStyle w:val="ListParagraph"/>
        <w:numPr>
          <w:ilvl w:val="0"/>
          <w:numId w:val="97"/>
        </w:numPr>
        <w:spacing w:after="57" w:line="240" w:lineRule="auto"/>
        <w:ind w:left="567" w:hanging="567"/>
        <w:rPr>
          <w:szCs w:val="24"/>
        </w:rPr>
      </w:pPr>
      <w:r w:rsidRPr="005577B6">
        <w:rPr>
          <w:rFonts w:asciiTheme="majorHAnsi" w:hAnsiTheme="majorHAnsi" w:cstheme="majorHAnsi"/>
          <w:szCs w:val="24"/>
        </w:rPr>
        <w:t xml:space="preserve">demonstrate grant funding use being value for money. </w:t>
      </w:r>
      <w:r w:rsidR="00930BD9" w:rsidRPr="005577B6">
        <w:rPr>
          <w:rFonts w:asciiTheme="majorHAnsi" w:hAnsiTheme="majorHAnsi" w:cstheme="majorHAnsi"/>
          <w:szCs w:val="24"/>
        </w:rPr>
        <w:t xml:space="preserve">The Department of Social </w:t>
      </w:r>
      <w:r w:rsidR="005145F2" w:rsidRPr="005577B6">
        <w:rPr>
          <w:rFonts w:asciiTheme="majorHAnsi" w:hAnsiTheme="majorHAnsi" w:cstheme="majorHAnsi"/>
          <w:szCs w:val="24"/>
        </w:rPr>
        <w:t>Services recommends</w:t>
      </w:r>
      <w:r w:rsidRPr="005577B6">
        <w:rPr>
          <w:rFonts w:asciiTheme="majorHAnsi" w:hAnsiTheme="majorHAnsi" w:cstheme="majorHAnsi"/>
          <w:szCs w:val="24"/>
        </w:rPr>
        <w:t xml:space="preserve"> that no more than 15% of resources provided under the DRO </w:t>
      </w:r>
      <w:r w:rsidR="003D6BA3" w:rsidRPr="005577B6">
        <w:rPr>
          <w:rFonts w:asciiTheme="majorHAnsi" w:hAnsiTheme="majorHAnsi" w:cstheme="majorHAnsi"/>
          <w:szCs w:val="24"/>
        </w:rPr>
        <w:t>Grant Opportunity</w:t>
      </w:r>
      <w:r w:rsidRPr="005577B6">
        <w:rPr>
          <w:rFonts w:asciiTheme="majorHAnsi" w:hAnsiTheme="majorHAnsi" w:cstheme="majorHAnsi"/>
          <w:szCs w:val="24"/>
        </w:rPr>
        <w:t xml:space="preserve"> are committed to internal administration/corporate overhead costs, based on similar practices encouraged under transition to the NDIS</w:t>
      </w:r>
      <w:r w:rsidRPr="005577B6">
        <w:rPr>
          <w:rFonts w:asciiTheme="majorHAnsi" w:hAnsiTheme="majorHAnsi" w:cstheme="majorHAnsi"/>
          <w:vertAlign w:val="superscript"/>
        </w:rPr>
        <w:footnoteReference w:id="2"/>
      </w:r>
      <w:r w:rsidRPr="005577B6">
        <w:rPr>
          <w:rFonts w:asciiTheme="majorHAnsi" w:hAnsiTheme="majorHAnsi" w:cstheme="majorHAnsi"/>
          <w:szCs w:val="24"/>
        </w:rPr>
        <w:t xml:space="preserve">. </w:t>
      </w:r>
      <w:r w:rsidRPr="005577B6">
        <w:rPr>
          <w:szCs w:val="24"/>
        </w:rPr>
        <w:t xml:space="preserve"> </w:t>
      </w:r>
    </w:p>
    <w:p w:rsidR="006D2A92" w:rsidRPr="002D172B" w:rsidRDefault="006D2A92" w:rsidP="00941B15">
      <w:pPr>
        <w:tabs>
          <w:tab w:val="left" w:pos="1368"/>
        </w:tabs>
      </w:pPr>
      <w:r w:rsidRPr="002D172B">
        <w:rPr>
          <w:rFonts w:eastAsia="Calibri" w:cs="Arial"/>
        </w:rPr>
        <w:t xml:space="preserve">Successful DRO engagement sought under DRO </w:t>
      </w:r>
      <w:r w:rsidR="003D6BA3" w:rsidRPr="002D172B">
        <w:rPr>
          <w:rFonts w:eastAsia="Calibri" w:cs="Arial"/>
        </w:rPr>
        <w:t>Grant Opportunity</w:t>
      </w:r>
      <w:r w:rsidRPr="002D172B">
        <w:rPr>
          <w:rFonts w:eastAsia="Calibri" w:cs="Arial"/>
        </w:rPr>
        <w:t xml:space="preserve"> funding is for successful applicants to </w:t>
      </w:r>
      <w:r w:rsidR="00494E2C">
        <w:rPr>
          <w:rFonts w:eastAsia="Calibri" w:cs="Arial"/>
        </w:rPr>
        <w:t xml:space="preserve">operate in a </w:t>
      </w:r>
      <w:r w:rsidRPr="002D172B">
        <w:rPr>
          <w:rFonts w:eastAsia="Calibri" w:cs="Arial"/>
        </w:rPr>
        <w:t xml:space="preserve">collegiate and consultative </w:t>
      </w:r>
      <w:r w:rsidR="00494E2C">
        <w:rPr>
          <w:rFonts w:eastAsia="Calibri" w:cs="Arial"/>
        </w:rPr>
        <w:t xml:space="preserve">manner </w:t>
      </w:r>
      <w:r w:rsidRPr="002D172B">
        <w:rPr>
          <w:rFonts w:eastAsia="Calibri" w:cs="Arial"/>
        </w:rPr>
        <w:t xml:space="preserve">across the disability sector, within the community of people with disability, with government, </w:t>
      </w:r>
      <w:r w:rsidR="00494E2C">
        <w:rPr>
          <w:rFonts w:eastAsia="Calibri" w:cs="Arial"/>
        </w:rPr>
        <w:t xml:space="preserve">parent and </w:t>
      </w:r>
      <w:r w:rsidRPr="002D172B">
        <w:rPr>
          <w:rFonts w:eastAsia="Calibri" w:cs="Arial"/>
        </w:rPr>
        <w:t>carer bodies, and disability service providers.</w:t>
      </w:r>
    </w:p>
    <w:p w:rsidR="00941B15" w:rsidRPr="002D172B" w:rsidRDefault="00941B15" w:rsidP="00941B15">
      <w:pPr>
        <w:tabs>
          <w:tab w:val="left" w:pos="1368"/>
        </w:tabs>
      </w:pPr>
      <w:r w:rsidRPr="002D172B">
        <w:t xml:space="preserve">The amount of detail and supporting evidence you provide in your application should be relative to the project size, complexity and grant amount requested.  The application form includes word limits. </w:t>
      </w:r>
    </w:p>
    <w:p w:rsidR="00941B15" w:rsidRPr="002D172B" w:rsidRDefault="00941B15" w:rsidP="00941B15">
      <w:r w:rsidRPr="002D172B">
        <w:t xml:space="preserve">All applications must focus </w:t>
      </w:r>
      <w:r w:rsidR="00494E2C">
        <w:t xml:space="preserve">on </w:t>
      </w:r>
      <w:r w:rsidRPr="002D172B">
        <w:t>planned outcome</w:t>
      </w:r>
      <w:r w:rsidR="00494E2C">
        <w:t xml:space="preserve"> and pay regard to </w:t>
      </w:r>
      <w:r w:rsidRPr="002D172B">
        <w:t xml:space="preserve">government priorities in </w:t>
      </w:r>
      <w:r w:rsidRPr="002D172B">
        <w:rPr>
          <w:b/>
        </w:rPr>
        <w:t xml:space="preserve">Section 3 </w:t>
      </w:r>
      <w:r w:rsidRPr="002D172B">
        <w:t xml:space="preserve">and </w:t>
      </w:r>
      <w:r w:rsidRPr="002D172B">
        <w:rPr>
          <w:b/>
        </w:rPr>
        <w:t>Appendix II</w:t>
      </w:r>
      <w:r w:rsidRPr="002D172B">
        <w:t>.</w:t>
      </w:r>
      <w:r w:rsidR="006D2A92" w:rsidRPr="002D172B">
        <w:t xml:space="preserve">  The advice provided in your application including completed Attachments will help inform development of annual activity work plans.  Formats for all reports and work plans will be agreed </w:t>
      </w:r>
      <w:r w:rsidR="00494E2C">
        <w:t>by</w:t>
      </w:r>
      <w:r w:rsidR="006D2A92" w:rsidRPr="002D172B">
        <w:t xml:space="preserve"> </w:t>
      </w:r>
      <w:r w:rsidR="00930BD9">
        <w:t>the Department of Social Services</w:t>
      </w:r>
      <w:r w:rsidR="00930BD9" w:rsidRPr="002D172B">
        <w:t xml:space="preserve"> </w:t>
      </w:r>
      <w:r w:rsidR="006D2A92" w:rsidRPr="002D172B">
        <w:t>shortly after commencement of funding, and</w:t>
      </w:r>
      <w:r w:rsidR="006D2A92" w:rsidRPr="002D172B">
        <w:rPr>
          <w:rFonts w:eastAsia="Calibri"/>
        </w:rPr>
        <w:t xml:space="preserve"> there will be periodic reviews of these agreed formats.</w:t>
      </w:r>
    </w:p>
    <w:p w:rsidR="00435C85" w:rsidRPr="00435C85" w:rsidRDefault="00941B15" w:rsidP="00435C85">
      <w:pPr>
        <w:rPr>
          <w:b/>
          <w:bCs/>
        </w:rPr>
      </w:pPr>
      <w:r w:rsidRPr="002D172B">
        <w:rPr>
          <w:b/>
          <w:bCs/>
        </w:rPr>
        <w:t xml:space="preserve">Criterion 1 </w:t>
      </w:r>
      <w:r w:rsidR="005145F2" w:rsidRPr="002D172B">
        <w:rPr>
          <w:b/>
          <w:bCs/>
        </w:rPr>
        <w:t xml:space="preserve">– </w:t>
      </w:r>
      <w:r w:rsidR="005145F2">
        <w:rPr>
          <w:b/>
          <w:bCs/>
        </w:rPr>
        <w:t>Demonstrate</w:t>
      </w:r>
      <w:r w:rsidR="00435C85" w:rsidRPr="00435C85">
        <w:rPr>
          <w:b/>
          <w:bCs/>
        </w:rPr>
        <w:t xml:space="preserve"> how your organisation will provide a strong representative base with no coverage gaps and a national reach. </w:t>
      </w:r>
    </w:p>
    <w:p w:rsidR="00435C85" w:rsidRPr="000F5772" w:rsidRDefault="00435C85" w:rsidP="000E628D">
      <w:pPr>
        <w:ind w:left="567" w:hanging="567"/>
        <w:rPr>
          <w:rFonts w:asciiTheme="majorHAnsi" w:hAnsiTheme="majorHAnsi" w:cstheme="majorHAnsi"/>
          <w:bCs/>
        </w:rPr>
      </w:pPr>
      <w:r w:rsidRPr="000F5772">
        <w:rPr>
          <w:rFonts w:asciiTheme="majorHAnsi" w:hAnsiTheme="majorHAnsi" w:cstheme="majorHAnsi"/>
          <w:bCs/>
        </w:rPr>
        <w:t>Your response must demonstrate:</w:t>
      </w:r>
    </w:p>
    <w:p w:rsidR="00435C85" w:rsidRPr="000F5772" w:rsidRDefault="00435C85" w:rsidP="000F5772">
      <w:pPr>
        <w:pStyle w:val="ListParagraph"/>
        <w:numPr>
          <w:ilvl w:val="0"/>
          <w:numId w:val="79"/>
        </w:numPr>
        <w:ind w:left="567" w:hanging="567"/>
        <w:rPr>
          <w:rFonts w:asciiTheme="majorHAnsi" w:hAnsiTheme="majorHAnsi" w:cstheme="majorHAnsi"/>
          <w:bCs/>
        </w:rPr>
      </w:pPr>
      <w:r w:rsidRPr="000F5772">
        <w:rPr>
          <w:rFonts w:asciiTheme="majorHAnsi" w:hAnsiTheme="majorHAnsi" w:cstheme="majorHAnsi"/>
          <w:bCs/>
        </w:rPr>
        <w:t xml:space="preserve">How you will represent disability sector needs and address gaps in sector representation: for peers, for stakeholders and in communication with Government? </w:t>
      </w:r>
    </w:p>
    <w:p w:rsidR="00435C85" w:rsidRPr="000F5772" w:rsidRDefault="00435C85" w:rsidP="000F5772">
      <w:pPr>
        <w:pStyle w:val="ListParagraph"/>
        <w:numPr>
          <w:ilvl w:val="0"/>
          <w:numId w:val="79"/>
        </w:numPr>
        <w:ind w:left="567" w:hanging="567"/>
        <w:rPr>
          <w:rFonts w:asciiTheme="majorHAnsi" w:hAnsiTheme="majorHAnsi" w:cstheme="majorHAnsi"/>
          <w:bCs/>
        </w:rPr>
      </w:pPr>
      <w:r w:rsidRPr="000F5772">
        <w:rPr>
          <w:rFonts w:asciiTheme="majorHAnsi" w:hAnsiTheme="majorHAnsi" w:cstheme="majorHAnsi"/>
          <w:bCs/>
        </w:rPr>
        <w:t>Your broad networks within and beyond the disability sector.</w:t>
      </w:r>
    </w:p>
    <w:p w:rsidR="00435C85" w:rsidRPr="000F5772" w:rsidRDefault="00435C85" w:rsidP="000F5772">
      <w:pPr>
        <w:pStyle w:val="ListParagraph"/>
        <w:numPr>
          <w:ilvl w:val="0"/>
          <w:numId w:val="79"/>
        </w:numPr>
        <w:ind w:left="567" w:hanging="567"/>
        <w:rPr>
          <w:rFonts w:asciiTheme="majorHAnsi" w:hAnsiTheme="majorHAnsi" w:cstheme="majorHAnsi"/>
          <w:bCs/>
        </w:rPr>
      </w:pPr>
      <w:r w:rsidRPr="000F5772">
        <w:rPr>
          <w:rFonts w:asciiTheme="majorHAnsi" w:hAnsiTheme="majorHAnsi" w:cstheme="majorHAnsi"/>
          <w:bCs/>
        </w:rPr>
        <w:lastRenderedPageBreak/>
        <w:t xml:space="preserve">Your coverage of a diverse range of people with disability, how you will collaborate with them to inform the development and implementation of your activity. </w:t>
      </w:r>
    </w:p>
    <w:p w:rsidR="00435C85" w:rsidRPr="000F5772" w:rsidRDefault="00435C85" w:rsidP="000F5772">
      <w:pPr>
        <w:pStyle w:val="ListParagraph"/>
        <w:numPr>
          <w:ilvl w:val="0"/>
          <w:numId w:val="79"/>
        </w:numPr>
        <w:ind w:left="567" w:hanging="567"/>
        <w:rPr>
          <w:rFonts w:asciiTheme="majorHAnsi" w:hAnsiTheme="majorHAnsi" w:cstheme="majorHAnsi"/>
          <w:bCs/>
        </w:rPr>
      </w:pPr>
      <w:r w:rsidRPr="000F5772">
        <w:rPr>
          <w:rFonts w:asciiTheme="majorHAnsi" w:hAnsiTheme="majorHAnsi" w:cstheme="majorHAnsi"/>
          <w:bCs/>
        </w:rPr>
        <w:t xml:space="preserve">How your implementation will provide a strong representative base of planned approaches and initiatives </w:t>
      </w:r>
    </w:p>
    <w:p w:rsidR="0020410E" w:rsidRPr="000F5772" w:rsidRDefault="00435C85" w:rsidP="000F5772">
      <w:pPr>
        <w:pStyle w:val="Bullet2"/>
        <w:numPr>
          <w:ilvl w:val="0"/>
          <w:numId w:val="79"/>
        </w:numPr>
        <w:suppressAutoHyphens w:val="0"/>
        <w:spacing w:before="0" w:after="120" w:line="240" w:lineRule="auto"/>
        <w:ind w:left="567" w:hanging="567"/>
        <w:rPr>
          <w:rFonts w:asciiTheme="majorHAnsi" w:hAnsiTheme="majorHAnsi" w:cstheme="majorHAnsi"/>
          <w:spacing w:val="5"/>
        </w:rPr>
      </w:pPr>
      <w:r w:rsidRPr="000F5772">
        <w:rPr>
          <w:rFonts w:asciiTheme="majorHAnsi" w:hAnsiTheme="majorHAnsi" w:cstheme="majorHAnsi"/>
          <w:bCs/>
        </w:rPr>
        <w:t>Your timing for implementation and how success will be measured</w:t>
      </w:r>
      <w:r w:rsidR="00494E2C" w:rsidRPr="000F5772">
        <w:rPr>
          <w:rFonts w:asciiTheme="majorHAnsi" w:hAnsiTheme="majorHAnsi" w:cstheme="majorHAnsi"/>
          <w:bCs/>
        </w:rPr>
        <w:t>.</w:t>
      </w:r>
    </w:p>
    <w:p w:rsidR="00435C85" w:rsidRPr="00435C85" w:rsidRDefault="002454C1" w:rsidP="00435C85">
      <w:pPr>
        <w:rPr>
          <w:b/>
          <w:bCs/>
        </w:rPr>
      </w:pPr>
      <w:r>
        <w:rPr>
          <w:b/>
          <w:bCs/>
        </w:rPr>
        <w:t>Criterion 2</w:t>
      </w:r>
      <w:r w:rsidRPr="002D172B">
        <w:rPr>
          <w:b/>
          <w:bCs/>
        </w:rPr>
        <w:t xml:space="preserve"> – </w:t>
      </w:r>
      <w:r w:rsidR="00435C85" w:rsidRPr="00435C85">
        <w:rPr>
          <w:b/>
          <w:bCs/>
        </w:rPr>
        <w:t>Demonstrate your organisation’s priorities for achieving either systemic advocacy for people with disability in Australia OR systemic advocacy for disability service providers. Outline how your organisation will address these priorities.</w:t>
      </w:r>
      <w:r w:rsidR="00494E2C">
        <w:rPr>
          <w:b/>
          <w:bCs/>
        </w:rPr>
        <w:t xml:space="preserve"> </w:t>
      </w:r>
    </w:p>
    <w:p w:rsidR="00435C85" w:rsidRPr="00897BBE" w:rsidRDefault="00435C85" w:rsidP="00435C85">
      <w:pPr>
        <w:rPr>
          <w:bCs/>
        </w:rPr>
      </w:pPr>
      <w:r w:rsidRPr="00897BBE">
        <w:rPr>
          <w:bCs/>
        </w:rPr>
        <w:t xml:space="preserve">Your response must: </w:t>
      </w:r>
    </w:p>
    <w:p w:rsidR="00435C85" w:rsidRPr="000F5772" w:rsidRDefault="00435C85" w:rsidP="000F5772">
      <w:pPr>
        <w:pStyle w:val="ListParagraph"/>
        <w:numPr>
          <w:ilvl w:val="0"/>
          <w:numId w:val="80"/>
        </w:numPr>
        <w:ind w:left="567" w:hanging="567"/>
        <w:rPr>
          <w:rFonts w:asciiTheme="majorHAnsi" w:hAnsiTheme="majorHAnsi" w:cstheme="majorHAnsi"/>
          <w:bCs/>
        </w:rPr>
      </w:pPr>
      <w:r w:rsidRPr="000F5772">
        <w:rPr>
          <w:rFonts w:asciiTheme="majorHAnsi" w:hAnsiTheme="majorHAnsi" w:cstheme="majorHAnsi"/>
          <w:bCs/>
        </w:rPr>
        <w:t>Outline the approach, or approaches, proposed to achieve systemic advocacy for the disability sector.</w:t>
      </w:r>
    </w:p>
    <w:p w:rsidR="00435C85" w:rsidRPr="000F5772" w:rsidRDefault="00435C85" w:rsidP="000F5772">
      <w:pPr>
        <w:pStyle w:val="ListParagraph"/>
        <w:numPr>
          <w:ilvl w:val="0"/>
          <w:numId w:val="80"/>
        </w:numPr>
        <w:ind w:left="567" w:hanging="567"/>
        <w:rPr>
          <w:rFonts w:asciiTheme="majorHAnsi" w:hAnsiTheme="majorHAnsi" w:cstheme="majorHAnsi"/>
          <w:bCs/>
        </w:rPr>
      </w:pPr>
      <w:r w:rsidRPr="000F5772">
        <w:rPr>
          <w:rFonts w:asciiTheme="majorHAnsi" w:hAnsiTheme="majorHAnsi" w:cstheme="majorHAnsi"/>
          <w:bCs/>
        </w:rPr>
        <w:t>Demonstrate how your organisation (Individually, as part of an Alliance, or Lead of a Consortium) will deliver the intended outcomes, including examples of planned approaches, initiatives, timing for implementation, and how success will be measured.</w:t>
      </w:r>
    </w:p>
    <w:p w:rsidR="0020410E" w:rsidRPr="000F5772" w:rsidRDefault="00435C85" w:rsidP="000F5772">
      <w:pPr>
        <w:pStyle w:val="ListParagraph"/>
        <w:numPr>
          <w:ilvl w:val="0"/>
          <w:numId w:val="80"/>
        </w:numPr>
        <w:spacing w:after="0" w:line="240" w:lineRule="auto"/>
        <w:ind w:left="567" w:hanging="567"/>
        <w:rPr>
          <w:rFonts w:asciiTheme="majorHAnsi" w:hAnsiTheme="majorHAnsi" w:cstheme="majorHAnsi"/>
          <w:sz w:val="20"/>
          <w:szCs w:val="20"/>
          <w:lang w:eastAsia="en-AU"/>
        </w:rPr>
      </w:pPr>
      <w:r w:rsidRPr="000F5772">
        <w:rPr>
          <w:rFonts w:asciiTheme="majorHAnsi" w:hAnsiTheme="majorHAnsi" w:cstheme="majorHAnsi"/>
          <w:bCs/>
        </w:rPr>
        <w:t>Explain how these outcomes will address the disability sector needs</w:t>
      </w:r>
      <w:r w:rsidR="00494E2C" w:rsidRPr="000F5772">
        <w:rPr>
          <w:rFonts w:asciiTheme="majorHAnsi" w:hAnsiTheme="majorHAnsi" w:cstheme="majorHAnsi"/>
          <w:bCs/>
        </w:rPr>
        <w:t>.</w:t>
      </w:r>
    </w:p>
    <w:p w:rsidR="00435C85" w:rsidRPr="00435C85" w:rsidRDefault="002454C1" w:rsidP="00435C85">
      <w:pPr>
        <w:rPr>
          <w:b/>
          <w:bCs/>
        </w:rPr>
      </w:pPr>
      <w:r>
        <w:rPr>
          <w:b/>
          <w:bCs/>
        </w:rPr>
        <w:t>Criterion 3</w:t>
      </w:r>
      <w:r w:rsidRPr="002D172B">
        <w:rPr>
          <w:b/>
          <w:bCs/>
        </w:rPr>
        <w:t xml:space="preserve"> – </w:t>
      </w:r>
      <w:r w:rsidR="00435C85" w:rsidRPr="00435C85">
        <w:rPr>
          <w:b/>
          <w:bCs/>
        </w:rPr>
        <w:t>Demonstrate how your organisation will work with Government to successfully achieve priority outcomes.</w:t>
      </w:r>
      <w:r w:rsidR="00494E2C">
        <w:rPr>
          <w:b/>
          <w:bCs/>
        </w:rPr>
        <w:t xml:space="preserve"> </w:t>
      </w:r>
    </w:p>
    <w:p w:rsidR="00435C85" w:rsidRDefault="00435C85" w:rsidP="000F5772">
      <w:pPr>
        <w:spacing w:after="120"/>
        <w:rPr>
          <w:bCs/>
        </w:rPr>
      </w:pPr>
      <w:r w:rsidRPr="00897BBE">
        <w:rPr>
          <w:bCs/>
        </w:rPr>
        <w:t xml:space="preserve">Your response must address how you will: </w:t>
      </w:r>
    </w:p>
    <w:p w:rsidR="00435C85" w:rsidRPr="007B0FFA" w:rsidRDefault="00435C85" w:rsidP="000F5772">
      <w:pPr>
        <w:pStyle w:val="ListParagraph"/>
        <w:numPr>
          <w:ilvl w:val="0"/>
          <w:numId w:val="81"/>
        </w:numPr>
        <w:spacing w:after="120"/>
        <w:ind w:left="567" w:hanging="567"/>
        <w:rPr>
          <w:rFonts w:cstheme="minorHAnsi"/>
          <w:bCs/>
        </w:rPr>
      </w:pPr>
      <w:r w:rsidRPr="000F5772">
        <w:rPr>
          <w:rFonts w:asciiTheme="minorHAnsi" w:hAnsiTheme="minorHAnsi" w:cstheme="minorHAnsi"/>
          <w:bCs/>
        </w:rPr>
        <w:t>Help with reinvigoration of the National Disability Strategy (NDS) and identify where you will place greater focus within the areas of the NDS. Give examples of planned approaches, initiatives, timing for implementation, and how success will be measured.</w:t>
      </w:r>
    </w:p>
    <w:p w:rsidR="00B327E2" w:rsidRPr="007B0FFA" w:rsidRDefault="00435C85" w:rsidP="000F5772">
      <w:pPr>
        <w:pStyle w:val="ListParagraph"/>
        <w:numPr>
          <w:ilvl w:val="0"/>
          <w:numId w:val="81"/>
        </w:numPr>
        <w:spacing w:before="240"/>
        <w:ind w:left="567" w:hanging="567"/>
        <w:rPr>
          <w:rFonts w:cstheme="minorHAnsi"/>
          <w:bCs/>
        </w:rPr>
      </w:pPr>
      <w:r w:rsidRPr="000F5772">
        <w:rPr>
          <w:rFonts w:asciiTheme="minorHAnsi" w:hAnsiTheme="minorHAnsi" w:cstheme="minorHAnsi"/>
          <w:bCs/>
        </w:rPr>
        <w:t xml:space="preserve">Identify which other </w:t>
      </w:r>
      <w:r w:rsidR="00987D3A">
        <w:rPr>
          <w:rFonts w:asciiTheme="minorHAnsi" w:hAnsiTheme="minorHAnsi" w:cstheme="minorHAnsi"/>
          <w:bCs/>
        </w:rPr>
        <w:t>p</w:t>
      </w:r>
      <w:r w:rsidRPr="000F5772">
        <w:rPr>
          <w:rFonts w:asciiTheme="minorHAnsi" w:hAnsiTheme="minorHAnsi" w:cstheme="minorHAnsi"/>
          <w:bCs/>
        </w:rPr>
        <w:t>riority areas will be pursued by your organisation, and explain how these outcomes will address the needs of people with disability. Give examples of planned approaches, initiatives, timing for implementation, and how success will be measured.</w:t>
      </w:r>
      <w:r w:rsidRPr="000F5772" w:rsidDel="00435C85">
        <w:rPr>
          <w:rFonts w:asciiTheme="minorHAnsi" w:hAnsiTheme="minorHAnsi" w:cstheme="minorHAnsi"/>
          <w:bCs/>
        </w:rPr>
        <w:t xml:space="preserve"> </w:t>
      </w:r>
    </w:p>
    <w:p w:rsidR="00494E2C" w:rsidRDefault="002454C1" w:rsidP="00494E2C">
      <w:pPr>
        <w:spacing w:before="240"/>
        <w:rPr>
          <w:bCs/>
        </w:rPr>
      </w:pPr>
      <w:r>
        <w:rPr>
          <w:b/>
          <w:bCs/>
        </w:rPr>
        <w:t>Criterion 4</w:t>
      </w:r>
      <w:r w:rsidRPr="002D172B">
        <w:rPr>
          <w:b/>
          <w:bCs/>
        </w:rPr>
        <w:t xml:space="preserve"> – </w:t>
      </w:r>
      <w:r w:rsidR="00435C85" w:rsidRPr="00435C85">
        <w:rPr>
          <w:b/>
          <w:bCs/>
        </w:rPr>
        <w:t>Demonstrate how you will collaborate with people with disability, peer organisations and other community stakeholders, including resolving challenges.</w:t>
      </w:r>
      <w:r w:rsidR="00494E2C">
        <w:rPr>
          <w:b/>
          <w:bCs/>
        </w:rPr>
        <w:t xml:space="preserve"> </w:t>
      </w:r>
    </w:p>
    <w:p w:rsidR="00435C85" w:rsidRPr="004B4474" w:rsidRDefault="00435C85" w:rsidP="004B4474">
      <w:pPr>
        <w:rPr>
          <w:bCs/>
        </w:rPr>
      </w:pPr>
      <w:r w:rsidRPr="004B4474">
        <w:rPr>
          <w:bCs/>
        </w:rPr>
        <w:t xml:space="preserve">Your response must: </w:t>
      </w:r>
    </w:p>
    <w:p w:rsidR="00435C85" w:rsidRPr="004B4474" w:rsidRDefault="00435C85" w:rsidP="004B4474">
      <w:pPr>
        <w:pStyle w:val="ListParagraph"/>
        <w:numPr>
          <w:ilvl w:val="0"/>
          <w:numId w:val="90"/>
        </w:numPr>
        <w:ind w:left="567" w:hanging="567"/>
        <w:rPr>
          <w:rFonts w:asciiTheme="minorHAnsi" w:hAnsiTheme="minorHAnsi" w:cstheme="minorHAnsi"/>
          <w:bCs/>
        </w:rPr>
      </w:pPr>
      <w:r w:rsidRPr="004B4474">
        <w:rPr>
          <w:rFonts w:asciiTheme="minorHAnsi" w:hAnsiTheme="minorHAnsi" w:cstheme="minorHAnsi"/>
          <w:bCs/>
        </w:rPr>
        <w:t>Give examples of success in collaboration with disability and other sector stakeholders with intersecting interests (such as carer, allied services).</w:t>
      </w:r>
    </w:p>
    <w:p w:rsidR="00435C85" w:rsidRPr="005145F2" w:rsidRDefault="00435C85" w:rsidP="000F5772">
      <w:pPr>
        <w:pStyle w:val="ListParagraph"/>
        <w:numPr>
          <w:ilvl w:val="0"/>
          <w:numId w:val="82"/>
        </w:numPr>
        <w:spacing w:before="240"/>
        <w:ind w:left="567" w:hanging="567"/>
        <w:rPr>
          <w:rFonts w:asciiTheme="minorHAnsi" w:hAnsiTheme="minorHAnsi" w:cstheme="minorHAnsi"/>
          <w:bCs/>
        </w:rPr>
      </w:pPr>
      <w:r w:rsidRPr="005145F2">
        <w:rPr>
          <w:rFonts w:asciiTheme="minorHAnsi" w:hAnsiTheme="minorHAnsi" w:cstheme="minorHAnsi"/>
          <w:bCs/>
        </w:rPr>
        <w:t>Demonstrate strategies to ensure successful collaboration. Give examples of planned approaches, initiatives, implementation timing, and measuring success.</w:t>
      </w:r>
    </w:p>
    <w:p w:rsidR="00435C85" w:rsidRPr="005145F2" w:rsidRDefault="00435C85" w:rsidP="000F5772">
      <w:pPr>
        <w:pStyle w:val="ListParagraph"/>
        <w:numPr>
          <w:ilvl w:val="0"/>
          <w:numId w:val="82"/>
        </w:numPr>
        <w:spacing w:before="240"/>
        <w:ind w:left="567" w:hanging="567"/>
        <w:rPr>
          <w:rFonts w:asciiTheme="minorHAnsi" w:hAnsiTheme="minorHAnsi" w:cstheme="minorHAnsi"/>
          <w:bCs/>
        </w:rPr>
      </w:pPr>
      <w:r w:rsidRPr="005145F2">
        <w:rPr>
          <w:rFonts w:asciiTheme="minorHAnsi" w:hAnsiTheme="minorHAnsi" w:cstheme="minorHAnsi"/>
          <w:bCs/>
        </w:rPr>
        <w:t>Explain how your governance structure(s) will work to achieve results and resolve difficulties.</w:t>
      </w:r>
    </w:p>
    <w:p w:rsidR="00435C85" w:rsidRPr="005145F2" w:rsidRDefault="00435C85" w:rsidP="000F5772">
      <w:pPr>
        <w:pStyle w:val="ListParagraph"/>
        <w:numPr>
          <w:ilvl w:val="0"/>
          <w:numId w:val="82"/>
        </w:numPr>
        <w:spacing w:before="240"/>
        <w:ind w:left="567" w:hanging="567"/>
        <w:rPr>
          <w:rFonts w:asciiTheme="minorHAnsi" w:hAnsiTheme="minorHAnsi" w:cstheme="minorHAnsi"/>
          <w:bCs/>
        </w:rPr>
      </w:pPr>
      <w:r w:rsidRPr="005145F2">
        <w:rPr>
          <w:rFonts w:asciiTheme="minorHAnsi" w:hAnsiTheme="minorHAnsi" w:cstheme="minorHAnsi"/>
          <w:bCs/>
        </w:rPr>
        <w:t>Demonstrate satisfaction from across your membership, peers and affiliated organisations, including examples in maintaining disability sector collaborations.</w:t>
      </w:r>
    </w:p>
    <w:p w:rsidR="00494E2C" w:rsidRPr="000F1140" w:rsidRDefault="002454C1" w:rsidP="00494E2C">
      <w:pPr>
        <w:spacing w:before="240" w:after="0"/>
        <w:rPr>
          <w:rFonts w:ascii="Arial" w:hAnsi="Arial" w:cs="Arial"/>
          <w:lang w:eastAsia="en-AU"/>
        </w:rPr>
      </w:pPr>
      <w:r>
        <w:rPr>
          <w:b/>
          <w:bCs/>
        </w:rPr>
        <w:lastRenderedPageBreak/>
        <w:t>Criterion 5</w:t>
      </w:r>
      <w:r w:rsidRPr="002D172B">
        <w:rPr>
          <w:b/>
          <w:bCs/>
        </w:rPr>
        <w:t xml:space="preserve"> – </w:t>
      </w:r>
      <w:r w:rsidR="00435C85" w:rsidRPr="00435C85">
        <w:rPr>
          <w:b/>
          <w:bCs/>
        </w:rPr>
        <w:t>Demonstrate your experience in developing, implementing, managing and monitoring grant activities to achieve objectives on time and within budget.</w:t>
      </w:r>
      <w:r w:rsidR="00494E2C">
        <w:rPr>
          <w:b/>
          <w:bCs/>
        </w:rPr>
        <w:t xml:space="preserve"> </w:t>
      </w:r>
    </w:p>
    <w:p w:rsidR="00435C85" w:rsidRPr="00897BBE" w:rsidRDefault="00435C85" w:rsidP="004B4474">
      <w:pPr>
        <w:rPr>
          <w:bCs/>
        </w:rPr>
      </w:pPr>
      <w:r w:rsidRPr="00897BBE">
        <w:rPr>
          <w:bCs/>
        </w:rPr>
        <w:t>You must demonstrate your:</w:t>
      </w:r>
    </w:p>
    <w:p w:rsidR="00435C85" w:rsidRPr="004B4474" w:rsidRDefault="00435C85" w:rsidP="004B4474">
      <w:pPr>
        <w:pStyle w:val="ListParagraph"/>
        <w:numPr>
          <w:ilvl w:val="0"/>
          <w:numId w:val="91"/>
        </w:numPr>
        <w:ind w:left="567" w:hanging="567"/>
        <w:rPr>
          <w:rFonts w:asciiTheme="minorHAnsi" w:hAnsiTheme="minorHAnsi" w:cstheme="minorHAnsi"/>
          <w:bCs/>
        </w:rPr>
      </w:pPr>
      <w:r w:rsidRPr="004B4474">
        <w:rPr>
          <w:rFonts w:asciiTheme="minorHAnsi" w:hAnsiTheme="minorHAnsi" w:cstheme="minorHAnsi"/>
          <w:bCs/>
        </w:rPr>
        <w:t>ability to develop, implement, manage and monitor grant activities to achieve outcomes.</w:t>
      </w:r>
    </w:p>
    <w:p w:rsidR="00435C85" w:rsidRPr="007B0FFA" w:rsidRDefault="00435C85" w:rsidP="000F5772">
      <w:pPr>
        <w:pStyle w:val="ListParagraph"/>
        <w:numPr>
          <w:ilvl w:val="0"/>
          <w:numId w:val="83"/>
        </w:numPr>
        <w:spacing w:before="240" w:after="0"/>
        <w:ind w:left="567" w:hanging="567"/>
        <w:rPr>
          <w:rFonts w:cstheme="minorHAnsi"/>
          <w:bCs/>
        </w:rPr>
      </w:pPr>
      <w:r w:rsidRPr="000F5772">
        <w:rPr>
          <w:rFonts w:asciiTheme="minorHAnsi" w:hAnsiTheme="minorHAnsi" w:cstheme="minorHAnsi"/>
          <w:bCs/>
        </w:rPr>
        <w:t>staff (employed or volunteer), and directors of the board have suitable skills, experience and no conflicts or criminal convictions that may affect your reputation or ability to represent the disability sector.</w:t>
      </w:r>
    </w:p>
    <w:p w:rsidR="00435C85" w:rsidRPr="007B0FFA" w:rsidRDefault="00435C85" w:rsidP="000F5772">
      <w:pPr>
        <w:pStyle w:val="ListParagraph"/>
        <w:numPr>
          <w:ilvl w:val="0"/>
          <w:numId w:val="83"/>
        </w:numPr>
        <w:spacing w:before="240" w:after="0"/>
        <w:ind w:left="567" w:hanging="567"/>
        <w:rPr>
          <w:rFonts w:cstheme="minorHAnsi"/>
          <w:bCs/>
        </w:rPr>
      </w:pPr>
      <w:r w:rsidRPr="000F5772">
        <w:rPr>
          <w:rFonts w:asciiTheme="minorHAnsi" w:hAnsiTheme="minorHAnsi" w:cstheme="minorHAnsi"/>
          <w:bCs/>
        </w:rPr>
        <w:t>governance and financial controls, enabling you to achieve objectives on time and within budget.</w:t>
      </w:r>
    </w:p>
    <w:p w:rsidR="00435C85" w:rsidRPr="007B0FFA" w:rsidRDefault="00435C85" w:rsidP="000F5772">
      <w:pPr>
        <w:pStyle w:val="ListParagraph"/>
        <w:numPr>
          <w:ilvl w:val="0"/>
          <w:numId w:val="83"/>
        </w:numPr>
        <w:spacing w:before="240" w:after="0"/>
        <w:ind w:left="567" w:hanging="567"/>
        <w:rPr>
          <w:rFonts w:cstheme="minorHAnsi"/>
          <w:bCs/>
        </w:rPr>
      </w:pPr>
      <w:r w:rsidRPr="000F5772">
        <w:rPr>
          <w:rFonts w:asciiTheme="minorHAnsi" w:hAnsiTheme="minorHAnsi" w:cstheme="minorHAnsi"/>
          <w:bCs/>
        </w:rPr>
        <w:t>lived experience of disability of your members or board members, if applicable.</w:t>
      </w:r>
    </w:p>
    <w:p w:rsidR="00435C85" w:rsidRPr="007B0FFA" w:rsidRDefault="00435C85" w:rsidP="000F5772">
      <w:pPr>
        <w:pStyle w:val="ListParagraph"/>
        <w:numPr>
          <w:ilvl w:val="0"/>
          <w:numId w:val="83"/>
        </w:numPr>
        <w:spacing w:before="240" w:after="0"/>
        <w:ind w:left="567" w:hanging="567"/>
        <w:rPr>
          <w:rFonts w:cstheme="minorHAnsi"/>
          <w:bCs/>
        </w:rPr>
      </w:pPr>
      <w:r w:rsidRPr="000F5772">
        <w:rPr>
          <w:rFonts w:asciiTheme="minorHAnsi" w:hAnsiTheme="minorHAnsi" w:cstheme="minorHAnsi"/>
          <w:bCs/>
        </w:rPr>
        <w:t>strategic planning and reporting if an Alliance or Consortium.</w:t>
      </w:r>
    </w:p>
    <w:p w:rsidR="004B4474" w:rsidRDefault="002454C1" w:rsidP="00435C85">
      <w:pPr>
        <w:suppressAutoHyphens w:val="0"/>
        <w:spacing w:before="240" w:after="0" w:line="276" w:lineRule="auto"/>
        <w:rPr>
          <w:b/>
          <w:bCs/>
        </w:rPr>
      </w:pPr>
      <w:r>
        <w:rPr>
          <w:b/>
          <w:bCs/>
        </w:rPr>
        <w:t>Criterion 6</w:t>
      </w:r>
      <w:r w:rsidRPr="002D172B">
        <w:rPr>
          <w:b/>
          <w:bCs/>
        </w:rPr>
        <w:t xml:space="preserve"> – </w:t>
      </w:r>
      <w:r w:rsidR="00435C85" w:rsidRPr="00435C85">
        <w:rPr>
          <w:b/>
          <w:bCs/>
        </w:rPr>
        <w:t>Demonstrate overall qualities, experience and strengths you will use to achieve results.</w:t>
      </w:r>
      <w:r w:rsidR="00494E2C">
        <w:rPr>
          <w:b/>
          <w:bCs/>
        </w:rPr>
        <w:t xml:space="preserve"> </w:t>
      </w:r>
    </w:p>
    <w:p w:rsidR="00435C85" w:rsidRPr="00897BBE" w:rsidRDefault="00435C85" w:rsidP="004B4474">
      <w:pPr>
        <w:rPr>
          <w:bCs/>
        </w:rPr>
      </w:pPr>
      <w:r w:rsidRPr="00897BBE">
        <w:rPr>
          <w:bCs/>
        </w:rPr>
        <w:t>Your response must:</w:t>
      </w:r>
    </w:p>
    <w:p w:rsidR="00435C85" w:rsidRPr="004B4474" w:rsidRDefault="00435C85" w:rsidP="004B4474">
      <w:pPr>
        <w:pStyle w:val="ListParagraph"/>
        <w:numPr>
          <w:ilvl w:val="0"/>
          <w:numId w:val="92"/>
        </w:numPr>
        <w:ind w:left="567" w:hanging="567"/>
        <w:rPr>
          <w:rFonts w:asciiTheme="majorHAnsi" w:hAnsiTheme="majorHAnsi" w:cstheme="majorHAnsi"/>
          <w:bCs/>
        </w:rPr>
      </w:pPr>
      <w:r w:rsidRPr="004B4474">
        <w:rPr>
          <w:rFonts w:asciiTheme="minorHAnsi" w:hAnsiTheme="minorHAnsi" w:cstheme="minorHAnsi"/>
          <w:bCs/>
        </w:rPr>
        <w:t>Demonstrate your organisations strength and experience in working as a Disability</w:t>
      </w:r>
      <w:r w:rsidRPr="004B4474">
        <w:rPr>
          <w:rFonts w:asciiTheme="majorHAnsi" w:hAnsiTheme="majorHAnsi" w:cstheme="majorHAnsi"/>
          <w:bCs/>
        </w:rPr>
        <w:t xml:space="preserve"> Representative Organisation and how it will achieve results.</w:t>
      </w:r>
    </w:p>
    <w:p w:rsidR="00435C85" w:rsidRPr="000F5772" w:rsidRDefault="00435C85" w:rsidP="004B4474">
      <w:pPr>
        <w:pStyle w:val="ListParagraph"/>
        <w:numPr>
          <w:ilvl w:val="0"/>
          <w:numId w:val="84"/>
        </w:numPr>
        <w:spacing w:before="240" w:after="0"/>
        <w:ind w:left="567" w:hanging="567"/>
        <w:rPr>
          <w:rFonts w:asciiTheme="majorHAnsi" w:hAnsiTheme="majorHAnsi" w:cstheme="majorHAnsi"/>
          <w:bCs/>
        </w:rPr>
      </w:pPr>
      <w:r w:rsidRPr="000F5772">
        <w:rPr>
          <w:rFonts w:asciiTheme="majorHAnsi" w:hAnsiTheme="majorHAnsi" w:cstheme="majorHAnsi"/>
          <w:bCs/>
        </w:rPr>
        <w:t>Describe your vision and how you will measure success.</w:t>
      </w:r>
    </w:p>
    <w:p w:rsidR="004B4474" w:rsidRPr="004B4474" w:rsidRDefault="00435C85" w:rsidP="004B4474">
      <w:pPr>
        <w:pStyle w:val="ListParagraph"/>
        <w:numPr>
          <w:ilvl w:val="0"/>
          <w:numId w:val="93"/>
        </w:numPr>
        <w:spacing w:before="240" w:after="0"/>
        <w:ind w:left="567" w:hanging="567"/>
        <w:rPr>
          <w:rFonts w:asciiTheme="minorHAnsi" w:hAnsiTheme="minorHAnsi" w:cstheme="minorHAnsi"/>
          <w:b/>
          <w:bCs/>
        </w:rPr>
      </w:pPr>
      <w:r w:rsidRPr="004B4474">
        <w:rPr>
          <w:rFonts w:asciiTheme="majorHAnsi" w:hAnsiTheme="majorHAnsi" w:cstheme="majorHAnsi"/>
          <w:bCs/>
        </w:rPr>
        <w:t>Provide examples of success in driving disability outcomes, including as part of a Consortium or Alliance in achieving cross-disability outcomes (if relevant). Include examples of your effective community collaboration.</w:t>
      </w:r>
    </w:p>
    <w:p w:rsidR="00723A6E" w:rsidRPr="004B4474" w:rsidRDefault="00723A6E" w:rsidP="004B4474">
      <w:pPr>
        <w:spacing w:before="240" w:after="0"/>
        <w:rPr>
          <w:rFonts w:cstheme="minorHAnsi"/>
          <w:b/>
          <w:bCs/>
        </w:rPr>
      </w:pPr>
      <w:r w:rsidRPr="004B4474">
        <w:rPr>
          <w:rFonts w:cstheme="minorHAnsi"/>
          <w:b/>
          <w:bCs/>
        </w:rPr>
        <w:t>Also:</w:t>
      </w:r>
    </w:p>
    <w:p w:rsidR="00435C85" w:rsidRPr="00897BBE" w:rsidRDefault="00435C85" w:rsidP="00435C85">
      <w:pPr>
        <w:suppressAutoHyphens w:val="0"/>
        <w:spacing w:before="240" w:after="0" w:line="276" w:lineRule="auto"/>
        <w:rPr>
          <w:bCs/>
        </w:rPr>
      </w:pPr>
      <w:r w:rsidRPr="00897BBE">
        <w:rPr>
          <w:bCs/>
        </w:rPr>
        <w:t>Attach either</w:t>
      </w:r>
      <w:r w:rsidRPr="00435C85">
        <w:rPr>
          <w:b/>
          <w:bCs/>
        </w:rPr>
        <w:t xml:space="preserve"> Attachment A,</w:t>
      </w:r>
      <w:r w:rsidR="000E628D">
        <w:rPr>
          <w:b/>
          <w:bCs/>
        </w:rPr>
        <w:t xml:space="preserve"> </w:t>
      </w:r>
      <w:r w:rsidRPr="00435C85">
        <w:rPr>
          <w:b/>
          <w:bCs/>
        </w:rPr>
        <w:t xml:space="preserve">B, </w:t>
      </w:r>
      <w:r w:rsidRPr="00897BBE">
        <w:rPr>
          <w:bCs/>
        </w:rPr>
        <w:t>or</w:t>
      </w:r>
      <w:r w:rsidRPr="00435C85">
        <w:rPr>
          <w:b/>
          <w:bCs/>
        </w:rPr>
        <w:t xml:space="preserve"> C </w:t>
      </w:r>
      <w:r w:rsidRPr="004B4474">
        <w:rPr>
          <w:bCs/>
        </w:rPr>
        <w:t>-</w:t>
      </w:r>
      <w:r w:rsidRPr="00435C85">
        <w:rPr>
          <w:b/>
          <w:bCs/>
        </w:rPr>
        <w:t xml:space="preserve"> </w:t>
      </w:r>
      <w:r w:rsidRPr="00897BBE">
        <w:rPr>
          <w:bCs/>
        </w:rPr>
        <w:t>whichever is relevant to your application as follows:</w:t>
      </w:r>
    </w:p>
    <w:p w:rsidR="00435C85" w:rsidRPr="004B4474" w:rsidRDefault="00435C85" w:rsidP="004B4474">
      <w:pPr>
        <w:pStyle w:val="ListParagraph"/>
        <w:numPr>
          <w:ilvl w:val="0"/>
          <w:numId w:val="94"/>
        </w:numPr>
        <w:spacing w:before="240" w:after="0"/>
        <w:ind w:left="567" w:hanging="567"/>
        <w:rPr>
          <w:rFonts w:asciiTheme="minorHAnsi" w:hAnsiTheme="minorHAnsi" w:cstheme="minorHAnsi"/>
          <w:bCs/>
        </w:rPr>
      </w:pPr>
      <w:r w:rsidRPr="004B4474">
        <w:rPr>
          <w:rFonts w:asciiTheme="minorHAnsi" w:hAnsiTheme="minorHAnsi" w:cstheme="minorHAnsi"/>
          <w:bCs/>
        </w:rPr>
        <w:t>if applying as an Individual organisation (not part of an Alliance or Consortium) please complete and attach</w:t>
      </w:r>
      <w:r w:rsidRPr="004B4474">
        <w:rPr>
          <w:rFonts w:asciiTheme="minorHAnsi" w:hAnsiTheme="minorHAnsi" w:cstheme="minorHAnsi"/>
          <w:b/>
          <w:bCs/>
        </w:rPr>
        <w:t xml:space="preserve"> Attachment A </w:t>
      </w:r>
      <w:r w:rsidRPr="004B4474">
        <w:rPr>
          <w:rFonts w:asciiTheme="minorHAnsi" w:hAnsiTheme="minorHAnsi" w:cstheme="minorHAnsi"/>
          <w:bCs/>
        </w:rPr>
        <w:t>using the</w:t>
      </w:r>
      <w:r w:rsidRPr="004B4474">
        <w:rPr>
          <w:rFonts w:asciiTheme="minorHAnsi" w:hAnsiTheme="minorHAnsi" w:cstheme="minorHAnsi"/>
          <w:b/>
          <w:bCs/>
        </w:rPr>
        <w:t xml:space="preserve"> Attachment A Template</w:t>
      </w:r>
      <w:r w:rsidRPr="004B4474">
        <w:rPr>
          <w:rFonts w:asciiTheme="minorHAnsi" w:hAnsiTheme="minorHAnsi" w:cstheme="minorHAnsi"/>
          <w:bCs/>
        </w:rPr>
        <w:t>.</w:t>
      </w:r>
    </w:p>
    <w:p w:rsidR="00435C85" w:rsidRPr="004B4474" w:rsidRDefault="00435C85" w:rsidP="004B4474">
      <w:pPr>
        <w:pStyle w:val="ListParagraph"/>
        <w:numPr>
          <w:ilvl w:val="0"/>
          <w:numId w:val="94"/>
        </w:numPr>
        <w:spacing w:before="240" w:after="0"/>
        <w:ind w:left="567" w:hanging="567"/>
        <w:rPr>
          <w:rFonts w:asciiTheme="minorHAnsi" w:hAnsiTheme="minorHAnsi" w:cstheme="minorHAnsi"/>
          <w:bCs/>
        </w:rPr>
      </w:pPr>
      <w:r w:rsidRPr="004B4474">
        <w:rPr>
          <w:rFonts w:asciiTheme="minorHAnsi" w:hAnsiTheme="minorHAnsi" w:cstheme="minorHAnsi"/>
          <w:bCs/>
        </w:rPr>
        <w:t>if applying as an Organisation to be part of an Alliance please complete and attach</w:t>
      </w:r>
      <w:r w:rsidRPr="004B4474">
        <w:rPr>
          <w:rFonts w:asciiTheme="minorHAnsi" w:hAnsiTheme="minorHAnsi" w:cstheme="minorHAnsi"/>
          <w:b/>
          <w:bCs/>
        </w:rPr>
        <w:t xml:space="preserve"> Attachment B </w:t>
      </w:r>
      <w:r w:rsidRPr="004B4474">
        <w:rPr>
          <w:rFonts w:asciiTheme="minorHAnsi" w:hAnsiTheme="minorHAnsi" w:cstheme="minorHAnsi"/>
          <w:bCs/>
        </w:rPr>
        <w:t>using the</w:t>
      </w:r>
      <w:r w:rsidRPr="004B4474">
        <w:rPr>
          <w:rFonts w:asciiTheme="minorHAnsi" w:hAnsiTheme="minorHAnsi" w:cstheme="minorHAnsi"/>
          <w:b/>
          <w:bCs/>
        </w:rPr>
        <w:t xml:space="preserve"> Attachment B Template</w:t>
      </w:r>
      <w:r w:rsidRPr="004B4474">
        <w:rPr>
          <w:rFonts w:asciiTheme="minorHAnsi" w:hAnsiTheme="minorHAnsi" w:cstheme="minorHAnsi"/>
          <w:bCs/>
        </w:rPr>
        <w:t>.</w:t>
      </w:r>
    </w:p>
    <w:p w:rsidR="00897BBE" w:rsidRPr="004B4474" w:rsidRDefault="004B4474" w:rsidP="004B4474">
      <w:pPr>
        <w:pStyle w:val="ListParagraph"/>
        <w:numPr>
          <w:ilvl w:val="0"/>
          <w:numId w:val="94"/>
        </w:numPr>
        <w:spacing w:before="240" w:after="0"/>
        <w:ind w:left="567" w:hanging="567"/>
        <w:rPr>
          <w:rFonts w:asciiTheme="minorHAnsi" w:hAnsiTheme="minorHAnsi" w:cstheme="minorHAnsi"/>
          <w:bCs/>
        </w:rPr>
      </w:pPr>
      <w:r>
        <w:rPr>
          <w:rFonts w:asciiTheme="minorHAnsi" w:hAnsiTheme="minorHAnsi" w:cstheme="minorHAnsi"/>
          <w:bCs/>
        </w:rPr>
        <w:t>i</w:t>
      </w:r>
      <w:r w:rsidR="00435C85" w:rsidRPr="004B4474">
        <w:rPr>
          <w:rFonts w:asciiTheme="minorHAnsi" w:hAnsiTheme="minorHAnsi" w:cstheme="minorHAnsi"/>
          <w:bCs/>
        </w:rPr>
        <w:t xml:space="preserve">f applying as the Lead Organisation of a </w:t>
      </w:r>
      <w:r w:rsidR="00494E2C" w:rsidRPr="004B4474">
        <w:rPr>
          <w:rFonts w:asciiTheme="minorHAnsi" w:hAnsiTheme="minorHAnsi" w:cstheme="minorHAnsi"/>
          <w:bCs/>
        </w:rPr>
        <w:t>C</w:t>
      </w:r>
      <w:r w:rsidR="00435C85" w:rsidRPr="004B4474">
        <w:rPr>
          <w:rFonts w:asciiTheme="minorHAnsi" w:hAnsiTheme="minorHAnsi" w:cstheme="minorHAnsi"/>
          <w:bCs/>
        </w:rPr>
        <w:t xml:space="preserve">onsortium please complete and attach </w:t>
      </w:r>
      <w:r w:rsidR="00435C85" w:rsidRPr="004B4474">
        <w:rPr>
          <w:rFonts w:asciiTheme="minorHAnsi" w:hAnsiTheme="minorHAnsi" w:cstheme="minorHAnsi"/>
          <w:b/>
          <w:bCs/>
        </w:rPr>
        <w:t xml:space="preserve">Attachment C </w:t>
      </w:r>
      <w:r w:rsidR="00435C85" w:rsidRPr="004B4474">
        <w:rPr>
          <w:rFonts w:asciiTheme="minorHAnsi" w:hAnsiTheme="minorHAnsi" w:cstheme="minorHAnsi"/>
          <w:bCs/>
        </w:rPr>
        <w:t>using the</w:t>
      </w:r>
      <w:r w:rsidR="00435C85" w:rsidRPr="004B4474">
        <w:rPr>
          <w:rFonts w:asciiTheme="minorHAnsi" w:hAnsiTheme="minorHAnsi" w:cstheme="minorHAnsi"/>
          <w:b/>
          <w:bCs/>
        </w:rPr>
        <w:t xml:space="preserve"> Attachment C Template</w:t>
      </w:r>
      <w:r w:rsidR="00435C85" w:rsidRPr="004B4474">
        <w:rPr>
          <w:rFonts w:asciiTheme="minorHAnsi" w:hAnsiTheme="minorHAnsi" w:cstheme="minorHAnsi"/>
          <w:bCs/>
        </w:rPr>
        <w:t>.</w:t>
      </w:r>
    </w:p>
    <w:p w:rsidR="00897BBE" w:rsidRDefault="00897BBE" w:rsidP="00897BBE">
      <w:pPr>
        <w:suppressAutoHyphens w:val="0"/>
        <w:spacing w:before="240" w:after="0" w:line="276" w:lineRule="auto"/>
        <w:rPr>
          <w:bCs/>
        </w:rPr>
      </w:pPr>
      <w:r>
        <w:rPr>
          <w:bCs/>
        </w:rPr>
        <w:t xml:space="preserve">See also </w:t>
      </w:r>
      <w:r w:rsidRPr="00897BBE">
        <w:rPr>
          <w:b/>
          <w:bCs/>
        </w:rPr>
        <w:t>Sections 5</w:t>
      </w:r>
      <w:r>
        <w:rPr>
          <w:bCs/>
        </w:rPr>
        <w:t xml:space="preserve"> and </w:t>
      </w:r>
      <w:r w:rsidRPr="00897BBE">
        <w:rPr>
          <w:b/>
          <w:bCs/>
        </w:rPr>
        <w:t>8</w:t>
      </w:r>
      <w:r>
        <w:rPr>
          <w:bCs/>
        </w:rPr>
        <w:t xml:space="preserve"> on assessment process and Expert Panel.</w:t>
      </w:r>
    </w:p>
    <w:p w:rsidR="000E628D" w:rsidRDefault="000E628D" w:rsidP="00897BBE">
      <w:pPr>
        <w:suppressAutoHyphens w:val="0"/>
        <w:spacing w:before="240" w:after="0" w:line="276" w:lineRule="auto"/>
        <w:rPr>
          <w:bCs/>
        </w:rPr>
      </w:pPr>
      <w:r>
        <w:rPr>
          <w:bCs/>
        </w:rPr>
        <w:t>The application form includes 900 word limits for each criterion.</w:t>
      </w:r>
    </w:p>
    <w:p w:rsidR="00340616" w:rsidRPr="004B4474" w:rsidRDefault="00340616" w:rsidP="004B4474">
      <w:pPr>
        <w:pStyle w:val="Heading1Numbered"/>
        <w:ind w:left="567" w:hanging="567"/>
        <w:rPr>
          <w:b/>
        </w:rPr>
      </w:pPr>
      <w:bookmarkStart w:id="54" w:name="_Toc421777611"/>
      <w:bookmarkStart w:id="55" w:name="_Toc467773965"/>
      <w:bookmarkStart w:id="56" w:name="_Toc491264104"/>
      <w:bookmarkStart w:id="57" w:name="_Toc421777601"/>
      <w:r w:rsidRPr="004B4474">
        <w:rPr>
          <w:b/>
        </w:rPr>
        <w:lastRenderedPageBreak/>
        <w:t>The grant application process</w:t>
      </w:r>
      <w:bookmarkEnd w:id="54"/>
      <w:bookmarkEnd w:id="55"/>
      <w:bookmarkEnd w:id="56"/>
    </w:p>
    <w:p w:rsidR="00340616" w:rsidRPr="004B4474" w:rsidRDefault="00340616" w:rsidP="007C1101">
      <w:pPr>
        <w:pStyle w:val="Heading2Numbered"/>
        <w:ind w:left="567"/>
        <w:rPr>
          <w:b/>
        </w:rPr>
      </w:pPr>
      <w:bookmarkStart w:id="58" w:name="_Toc421777612"/>
      <w:bookmarkStart w:id="59" w:name="_Toc467773966"/>
      <w:bookmarkStart w:id="60" w:name="_Toc491264105"/>
      <w:r w:rsidRPr="004B4474">
        <w:rPr>
          <w:b/>
        </w:rPr>
        <w:t>Overview of application process</w:t>
      </w:r>
      <w:bookmarkEnd w:id="58"/>
      <w:bookmarkEnd w:id="59"/>
      <w:bookmarkEnd w:id="60"/>
    </w:p>
    <w:p w:rsidR="00941B15" w:rsidRPr="002D172B" w:rsidRDefault="00941B15" w:rsidP="00941B15">
      <w:r w:rsidRPr="002D172B">
        <w:t xml:space="preserve">You must read these </w:t>
      </w:r>
      <w:r w:rsidR="003D6BA3" w:rsidRPr="002D172B">
        <w:t>G</w:t>
      </w:r>
      <w:r w:rsidRPr="002D172B">
        <w:t xml:space="preserve">rant </w:t>
      </w:r>
      <w:r w:rsidR="003D6BA3" w:rsidRPr="002D172B">
        <w:t xml:space="preserve">Opportunity </w:t>
      </w:r>
      <w:r w:rsidRPr="002D172B">
        <w:t>guidelines, the application form</w:t>
      </w:r>
      <w:r w:rsidR="00494E2C">
        <w:t>,</w:t>
      </w:r>
      <w:r w:rsidRPr="002D172B">
        <w:t xml:space="preserve"> the </w:t>
      </w:r>
      <w:r w:rsidRPr="002D172B">
        <w:rPr>
          <w:b/>
        </w:rPr>
        <w:t>documents provided in the questions and answers document, the Attachment Templates,</w:t>
      </w:r>
      <w:r w:rsidRPr="002D172B">
        <w:t xml:space="preserve"> and the draft grant agreement before you submit an application. </w:t>
      </w:r>
    </w:p>
    <w:p w:rsidR="00941B15" w:rsidRPr="002D172B" w:rsidRDefault="00941B15" w:rsidP="00941B15">
      <w:r w:rsidRPr="002D172B">
        <w:t xml:space="preserve">You are responsible for ensuring that your application is complete and accurate.  Giving false or misleading information will exclude your application from further consideration. </w:t>
      </w:r>
    </w:p>
    <w:p w:rsidR="00941B15" w:rsidRPr="002D172B" w:rsidRDefault="00941B15" w:rsidP="00941B15">
      <w:r w:rsidRPr="002D172B">
        <w:t>You must address all of the assessment criteria to be considered for a grant.  Please complete each section of the application form and make sure that you provide the information we have requested.</w:t>
      </w:r>
    </w:p>
    <w:p w:rsidR="00941B15" w:rsidRPr="002D172B" w:rsidRDefault="00941B15" w:rsidP="00941B15">
      <w:r w:rsidRPr="002D172B">
        <w:t>You may only submit one application for direct funding.</w:t>
      </w:r>
    </w:p>
    <w:p w:rsidR="00D073C7" w:rsidRPr="002D172B" w:rsidRDefault="00D073C7" w:rsidP="00D073C7">
      <w:r w:rsidRPr="002D172B">
        <w:t>If more than one application is received from the same organisation, the following approach will be taken for the purposes of assessment:</w:t>
      </w:r>
    </w:p>
    <w:p w:rsidR="004F19CF" w:rsidRDefault="00D073C7" w:rsidP="00D073C7">
      <w:r w:rsidRPr="00B327E2">
        <w:rPr>
          <w:u w:val="single"/>
        </w:rPr>
        <w:t>For identical duplicate applications</w:t>
      </w:r>
      <w:r w:rsidRPr="002D172B">
        <w:t xml:space="preserve"> </w:t>
      </w:r>
    </w:p>
    <w:p w:rsidR="00D073C7" w:rsidRPr="002D172B" w:rsidRDefault="00D073C7" w:rsidP="00D073C7">
      <w:r w:rsidRPr="002D172B">
        <w:t xml:space="preserve">For assessment, a duplicate check will be conducted. If an applicant has submitted more than one application that is identical (including areas applied for and criteria responses), the assessment team will accept the latest on time application. </w:t>
      </w:r>
    </w:p>
    <w:p w:rsidR="004F19CF" w:rsidRDefault="00D073C7" w:rsidP="00D073C7">
      <w:pPr>
        <w:rPr>
          <w:u w:val="single"/>
        </w:rPr>
      </w:pPr>
      <w:r w:rsidRPr="00B327E2">
        <w:rPr>
          <w:u w:val="single"/>
        </w:rPr>
        <w:t>For non-identical duplicate applications</w:t>
      </w:r>
    </w:p>
    <w:p w:rsidR="00A15AAC" w:rsidRPr="002D172B" w:rsidRDefault="00D073C7" w:rsidP="00D073C7">
      <w:r w:rsidRPr="002D172B">
        <w:t>For multiple applications that are different</w:t>
      </w:r>
      <w:r w:rsidR="004F19CF">
        <w:t xml:space="preserve">, </w:t>
      </w:r>
      <w:r w:rsidRPr="002D172B">
        <w:t>(i.e</w:t>
      </w:r>
      <w:r w:rsidR="004F19CF">
        <w:t>.</w:t>
      </w:r>
      <w:r w:rsidR="005145F2">
        <w:t xml:space="preserve"> </w:t>
      </w:r>
      <w:r w:rsidR="004F19CF">
        <w:t xml:space="preserve">where there are </w:t>
      </w:r>
      <w:r w:rsidRPr="002D172B">
        <w:t>changes to the original application</w:t>
      </w:r>
      <w:r w:rsidR="004F19CF">
        <w:t xml:space="preserve"> received</w:t>
      </w:r>
      <w:r w:rsidRPr="002D172B">
        <w:t>), further clarification may be sought from the applicant.</w:t>
      </w:r>
    </w:p>
    <w:p w:rsidR="004F19CF" w:rsidRPr="00B327E2" w:rsidRDefault="00494E2C" w:rsidP="00941B15">
      <w:pPr>
        <w:rPr>
          <w:u w:val="single"/>
        </w:rPr>
      </w:pPr>
      <w:r w:rsidRPr="00B327E2">
        <w:rPr>
          <w:u w:val="single"/>
        </w:rPr>
        <w:t>Please note e</w:t>
      </w:r>
      <w:r w:rsidR="004F19CF" w:rsidRPr="00B327E2">
        <w:rPr>
          <w:u w:val="single"/>
        </w:rPr>
        <w:t>xception to the above</w:t>
      </w:r>
    </w:p>
    <w:p w:rsidR="00941B15" w:rsidRPr="00B327E2" w:rsidRDefault="00941B15" w:rsidP="00941B15">
      <w:r w:rsidRPr="00775D92">
        <w:t xml:space="preserve">It is allowable </w:t>
      </w:r>
      <w:r w:rsidR="004F19CF" w:rsidRPr="00B327E2">
        <w:t xml:space="preserve">for an </w:t>
      </w:r>
      <w:r w:rsidR="00494E2C" w:rsidRPr="00B327E2">
        <w:t>o</w:t>
      </w:r>
      <w:r w:rsidR="004F19CF" w:rsidRPr="00775D92">
        <w:t xml:space="preserve">rganisation </w:t>
      </w:r>
      <w:r w:rsidRPr="00775D92">
        <w:t xml:space="preserve">to apply for direct funding </w:t>
      </w:r>
      <w:r w:rsidR="00494E2C" w:rsidRPr="00B327E2">
        <w:t>i</w:t>
      </w:r>
      <w:r w:rsidRPr="00775D92">
        <w:t>ndividual</w:t>
      </w:r>
      <w:r w:rsidR="00494E2C" w:rsidRPr="00B327E2">
        <w:t>ly</w:t>
      </w:r>
      <w:r w:rsidRPr="00775D92">
        <w:t xml:space="preserve"> (</w:t>
      </w:r>
      <w:r w:rsidRPr="00B327E2">
        <w:t>or as part of an Alliance)</w:t>
      </w:r>
      <w:r w:rsidR="004F19CF" w:rsidRPr="00B327E2">
        <w:t>,</w:t>
      </w:r>
      <w:r w:rsidRPr="00B327E2">
        <w:t xml:space="preserve"> and then also </w:t>
      </w:r>
      <w:r w:rsidR="00494E2C" w:rsidRPr="00B327E2">
        <w:t xml:space="preserve">to </w:t>
      </w:r>
      <w:r w:rsidRPr="00775D92">
        <w:t xml:space="preserve">have your organisation listed as a </w:t>
      </w:r>
      <w:r w:rsidR="00494E2C" w:rsidRPr="00B327E2">
        <w:t xml:space="preserve">proposed </w:t>
      </w:r>
      <w:r w:rsidRPr="00775D92">
        <w:t xml:space="preserve">member of a Consortium as part of a </w:t>
      </w:r>
      <w:r w:rsidR="004F19CF" w:rsidRPr="00775D92">
        <w:t xml:space="preserve">separate </w:t>
      </w:r>
      <w:r w:rsidRPr="00B327E2">
        <w:t xml:space="preserve">Consortium Application.  </w:t>
      </w:r>
      <w:r w:rsidR="00494E2C" w:rsidRPr="00B327E2">
        <w:t>BUT</w:t>
      </w:r>
      <w:r w:rsidRPr="00775D92">
        <w:t>:</w:t>
      </w:r>
    </w:p>
    <w:p w:rsidR="00941B15" w:rsidRPr="00B327E2" w:rsidRDefault="00494E2C" w:rsidP="00D9184C">
      <w:pPr>
        <w:pStyle w:val="Bullet2"/>
        <w:numPr>
          <w:ilvl w:val="2"/>
          <w:numId w:val="19"/>
        </w:numPr>
        <w:suppressAutoHyphens w:val="0"/>
        <w:spacing w:before="0" w:after="120" w:line="240" w:lineRule="auto"/>
      </w:pPr>
      <w:r w:rsidRPr="00B327E2">
        <w:t>A</w:t>
      </w:r>
      <w:r w:rsidR="004F19CF" w:rsidRPr="00B327E2">
        <w:t>s you have already applied individually, y</w:t>
      </w:r>
      <w:r w:rsidR="00941B15" w:rsidRPr="00B327E2">
        <w:t xml:space="preserve">our Organisation cannot be </w:t>
      </w:r>
      <w:r w:rsidR="004F19CF" w:rsidRPr="00B327E2">
        <w:t xml:space="preserve">applying as </w:t>
      </w:r>
      <w:r w:rsidR="00941B15" w:rsidRPr="00B327E2">
        <w:t xml:space="preserve">the Lead of </w:t>
      </w:r>
      <w:r w:rsidRPr="00B327E2">
        <w:t>that</w:t>
      </w:r>
      <w:r w:rsidR="00941B15" w:rsidRPr="00B327E2">
        <w:t xml:space="preserve"> Consortium</w:t>
      </w:r>
    </w:p>
    <w:p w:rsidR="00941B15" w:rsidRPr="00B327E2" w:rsidRDefault="00941B15" w:rsidP="00D9184C">
      <w:pPr>
        <w:pStyle w:val="Bullet2"/>
        <w:numPr>
          <w:ilvl w:val="2"/>
          <w:numId w:val="19"/>
        </w:numPr>
        <w:suppressAutoHyphens w:val="0"/>
        <w:spacing w:before="0" w:after="120" w:line="240" w:lineRule="auto"/>
      </w:pPr>
      <w:r w:rsidRPr="00B327E2">
        <w:t>If successful</w:t>
      </w:r>
      <w:r w:rsidR="00494E2C" w:rsidRPr="00B327E2">
        <w:t>,</w:t>
      </w:r>
      <w:r w:rsidRPr="00B327E2">
        <w:t xml:space="preserve"> </w:t>
      </w:r>
      <w:r w:rsidR="00494E2C" w:rsidRPr="00B327E2">
        <w:t xml:space="preserve">as </w:t>
      </w:r>
      <w:r w:rsidR="004F19CF" w:rsidRPr="00B327E2">
        <w:t xml:space="preserve">both as an individual applicant (whether in an Alliance or not) and also successful as a member of a </w:t>
      </w:r>
      <w:r w:rsidRPr="00B327E2">
        <w:t>Consortium</w:t>
      </w:r>
      <w:r w:rsidR="004F19CF" w:rsidRPr="00B327E2">
        <w:t xml:space="preserve">, then you will need </w:t>
      </w:r>
      <w:r w:rsidRPr="00B327E2">
        <w:t xml:space="preserve">to choose </w:t>
      </w:r>
      <w:r w:rsidR="004F19CF" w:rsidRPr="00B327E2">
        <w:t xml:space="preserve">which </w:t>
      </w:r>
      <w:r w:rsidRPr="00B327E2">
        <w:t>fund</w:t>
      </w:r>
      <w:r w:rsidR="004F19CF" w:rsidRPr="00B327E2">
        <w:t>ing offer to proceed with</w:t>
      </w:r>
      <w:r w:rsidR="00494E2C" w:rsidRPr="00B327E2">
        <w:t>,</w:t>
      </w:r>
      <w:r w:rsidR="004F19CF" w:rsidRPr="00B327E2">
        <w:t xml:space="preserve"> as you can only be funded un</w:t>
      </w:r>
      <w:r w:rsidRPr="00B327E2">
        <w:t xml:space="preserve">der one </w:t>
      </w:r>
      <w:r w:rsidR="00C84CB2" w:rsidRPr="00B327E2">
        <w:t>funding arrangement</w:t>
      </w:r>
      <w:r w:rsidR="00494E2C" w:rsidRPr="00B327E2">
        <w:t xml:space="preserve"> under this Grant Opportunity</w:t>
      </w:r>
      <w:r w:rsidR="00C84CB2" w:rsidRPr="00B327E2">
        <w:t xml:space="preserve">, </w:t>
      </w:r>
      <w:r w:rsidR="00740A63" w:rsidRPr="00B327E2">
        <w:t>and cannot benefit from a</w:t>
      </w:r>
      <w:r w:rsidR="00494E2C" w:rsidRPr="00B327E2">
        <w:t>ny</w:t>
      </w:r>
      <w:r w:rsidR="00740A63" w:rsidRPr="00B327E2">
        <w:t xml:space="preserve"> dual funding arrangement</w:t>
      </w:r>
      <w:r w:rsidRPr="00B327E2">
        <w:t>.</w:t>
      </w:r>
    </w:p>
    <w:p w:rsidR="00C84CB2" w:rsidRPr="002D172B" w:rsidRDefault="00941B15" w:rsidP="002D172B">
      <w:pPr>
        <w:rPr>
          <w:rFonts w:asciiTheme="majorHAnsi" w:eastAsiaTheme="majorEastAsia" w:hAnsiTheme="majorHAnsi" w:cstheme="majorBidi"/>
          <w:bCs/>
          <w:color w:val="1C1C1C" w:themeColor="text2"/>
          <w:sz w:val="34"/>
          <w:szCs w:val="26"/>
        </w:rPr>
      </w:pPr>
      <w:r w:rsidRPr="002D172B">
        <w:t>Please keep a copy of your application and any supporting documents.</w:t>
      </w:r>
      <w:bookmarkStart w:id="61" w:name="_Toc467773967"/>
      <w:bookmarkStart w:id="62" w:name="_Toc421777613"/>
      <w:bookmarkStart w:id="63" w:name="_Ref421787098"/>
      <w:bookmarkStart w:id="64" w:name="_Ref422127559"/>
      <w:bookmarkStart w:id="65" w:name="_Ref422128505"/>
    </w:p>
    <w:p w:rsidR="00340616" w:rsidRPr="004B4474" w:rsidRDefault="00340616" w:rsidP="007C1101">
      <w:pPr>
        <w:pStyle w:val="Heading2Numbered"/>
        <w:ind w:left="567"/>
        <w:rPr>
          <w:b/>
        </w:rPr>
      </w:pPr>
      <w:bookmarkStart w:id="66" w:name="_Toc491264106"/>
      <w:r w:rsidRPr="004B4474">
        <w:rPr>
          <w:b/>
        </w:rPr>
        <w:t>Application process timing</w:t>
      </w:r>
      <w:bookmarkEnd w:id="61"/>
      <w:bookmarkEnd w:id="66"/>
      <w:r w:rsidRPr="004B4474">
        <w:rPr>
          <w:b/>
        </w:rPr>
        <w:t xml:space="preserve"> </w:t>
      </w:r>
      <w:bookmarkEnd w:id="62"/>
      <w:bookmarkEnd w:id="63"/>
      <w:bookmarkEnd w:id="64"/>
      <w:bookmarkEnd w:id="65"/>
    </w:p>
    <w:p w:rsidR="00941B15" w:rsidRPr="002D172B" w:rsidRDefault="00941B15" w:rsidP="00941B15">
      <w:r w:rsidRPr="002D172B">
        <w:t>Submit your application to the Community Grants Hub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941B15" w:rsidRPr="002D172B" w:rsidRDefault="00941B15" w:rsidP="00D9184C">
      <w:pPr>
        <w:numPr>
          <w:ilvl w:val="0"/>
          <w:numId w:val="16"/>
        </w:numPr>
        <w:suppressAutoHyphens w:val="0"/>
        <w:spacing w:before="0" w:after="0" w:line="240" w:lineRule="auto"/>
        <w:ind w:left="714" w:hanging="357"/>
      </w:pPr>
      <w:r w:rsidRPr="002D172B">
        <w:lastRenderedPageBreak/>
        <w:t>Community Grants Hub infrastructure failures</w:t>
      </w:r>
    </w:p>
    <w:p w:rsidR="00941B15" w:rsidRPr="002D172B" w:rsidRDefault="00941B15" w:rsidP="00D9184C">
      <w:pPr>
        <w:numPr>
          <w:ilvl w:val="0"/>
          <w:numId w:val="16"/>
        </w:numPr>
        <w:suppressAutoHyphens w:val="0"/>
        <w:spacing w:before="0" w:after="0" w:line="240" w:lineRule="auto"/>
        <w:ind w:left="714" w:hanging="357"/>
      </w:pPr>
      <w:r w:rsidRPr="002D172B">
        <w:t>natural disasters</w:t>
      </w:r>
    </w:p>
    <w:p w:rsidR="00941B15" w:rsidRPr="002D172B" w:rsidRDefault="00941B15" w:rsidP="00D9184C">
      <w:pPr>
        <w:numPr>
          <w:ilvl w:val="0"/>
          <w:numId w:val="16"/>
        </w:numPr>
        <w:suppressAutoHyphens w:val="0"/>
        <w:spacing w:before="0" w:after="0" w:line="240" w:lineRule="auto"/>
        <w:ind w:left="714" w:hanging="357"/>
      </w:pPr>
      <w:r w:rsidRPr="002D172B">
        <w:t>power outages affecting the ability of the applicant to submit their application by the deadline</w:t>
      </w:r>
    </w:p>
    <w:p w:rsidR="00941B15" w:rsidRPr="002D172B" w:rsidRDefault="00941B15" w:rsidP="00D9184C">
      <w:pPr>
        <w:numPr>
          <w:ilvl w:val="0"/>
          <w:numId w:val="16"/>
        </w:numPr>
        <w:suppressAutoHyphens w:val="0"/>
        <w:spacing w:before="0" w:after="0" w:line="240" w:lineRule="auto"/>
        <w:ind w:left="714" w:hanging="357"/>
      </w:pPr>
      <w:r w:rsidRPr="002D172B">
        <w:t>death or disability of key personnel.</w:t>
      </w:r>
    </w:p>
    <w:p w:rsidR="00941B15" w:rsidRPr="002D172B" w:rsidRDefault="00941B15" w:rsidP="00941B15">
      <w:pPr>
        <w:spacing w:before="240"/>
      </w:pPr>
      <w:r w:rsidRPr="002D172B">
        <w:t xml:space="preserve">Information on the Community Grants Hub </w:t>
      </w:r>
      <w:hyperlink r:id="rId17" w:tooltip="late application policy" w:history="1">
        <w:r w:rsidRPr="002D172B">
          <w:rPr>
            <w:rStyle w:val="Hyperlink"/>
          </w:rPr>
          <w:t>late application policy</w:t>
        </w:r>
      </w:hyperlink>
      <w:r w:rsidRPr="002D172B">
        <w:t xml:space="preserve"> is available on the </w:t>
      </w:r>
      <w:hyperlink r:id="rId18" w:tooltip="late application policy" w:history="1">
        <w:r w:rsidRPr="002D172B">
          <w:rPr>
            <w:rStyle w:val="Hyperlink"/>
          </w:rPr>
          <w:t>Community Grants Hub</w:t>
        </w:r>
      </w:hyperlink>
      <w:r w:rsidRPr="002D172B">
        <w:t xml:space="preserve"> website.</w:t>
      </w:r>
    </w:p>
    <w:p w:rsidR="00941B15" w:rsidRPr="002D172B" w:rsidRDefault="00941B15" w:rsidP="00941B15">
      <w:r w:rsidRPr="002D172B">
        <w:t>The expected start date for the granting activities is 1 January 2018 and the expected end date is 30 June 2020</w:t>
      </w:r>
      <w:r w:rsidRPr="002D172B">
        <w:rPr>
          <w:b/>
        </w:rPr>
        <w:t xml:space="preserve">.  </w:t>
      </w:r>
      <w:r w:rsidRPr="002D172B">
        <w:t xml:space="preserve">You must spend the grant by the end date.  See also </w:t>
      </w:r>
      <w:r w:rsidR="00971233" w:rsidRPr="002D172B">
        <w:rPr>
          <w:b/>
        </w:rPr>
        <w:t>Section 10</w:t>
      </w:r>
      <w:r w:rsidRPr="002D172B">
        <w:t>.</w:t>
      </w:r>
    </w:p>
    <w:p w:rsidR="0054078D" w:rsidRPr="002D172B" w:rsidRDefault="0054078D" w:rsidP="0054078D">
      <w:pPr>
        <w:pStyle w:val="Caption"/>
        <w:keepNext/>
      </w:pPr>
      <w:bookmarkStart w:id="67" w:name="_Toc467773968"/>
      <w:r w:rsidRPr="002D172B">
        <w:rPr>
          <w:bCs/>
          <w:iCs w:val="0"/>
        </w:rPr>
        <w:t xml:space="preserve">Table </w:t>
      </w:r>
      <w:r w:rsidR="00534D72">
        <w:rPr>
          <w:bCs/>
          <w:iCs w:val="0"/>
        </w:rPr>
        <w:t>2</w:t>
      </w:r>
      <w:r w:rsidRPr="002D172B">
        <w:rPr>
          <w:bCs/>
          <w:iCs w:val="0"/>
        </w:rPr>
        <w:t>: Expected timing for this grant opportunity</w:t>
      </w:r>
      <w:bookmarkEnd w:id="67"/>
      <w:r w:rsidRPr="002D172B">
        <w:t xml:space="preserve"> </w:t>
      </w:r>
    </w:p>
    <w:tbl>
      <w:tblPr>
        <w:tblStyle w:val="Finance1"/>
        <w:tblW w:w="8789" w:type="dxa"/>
        <w:tblLook w:val="0660" w:firstRow="1" w:lastRow="1" w:firstColumn="0" w:lastColumn="0" w:noHBand="1" w:noVBand="1"/>
        <w:tblCaption w:val="Expected timing information"/>
        <w:tblDescription w:val="Expected timing information"/>
      </w:tblPr>
      <w:tblGrid>
        <w:gridCol w:w="5387"/>
        <w:gridCol w:w="3402"/>
      </w:tblGrid>
      <w:tr w:rsidR="0054078D" w:rsidRPr="002D172B"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Pr="002D172B" w:rsidRDefault="0054078D" w:rsidP="00E44E21">
            <w:pPr>
              <w:pStyle w:val="TableText"/>
            </w:pPr>
            <w:r w:rsidRPr="002D172B">
              <w:t>Activity</w:t>
            </w:r>
          </w:p>
        </w:tc>
        <w:tc>
          <w:tcPr>
            <w:tcW w:w="3402" w:type="dxa"/>
          </w:tcPr>
          <w:p w:rsidR="0054078D" w:rsidRPr="002D172B" w:rsidRDefault="0054078D" w:rsidP="0054078D">
            <w:pPr>
              <w:pStyle w:val="TableText"/>
              <w:jc w:val="center"/>
            </w:pPr>
            <w:r w:rsidRPr="002D172B">
              <w:t>Timeframe</w:t>
            </w:r>
          </w:p>
        </w:tc>
      </w:tr>
      <w:tr w:rsidR="0054078D" w:rsidRPr="002D172B" w:rsidTr="0054078D">
        <w:tc>
          <w:tcPr>
            <w:tcW w:w="5387" w:type="dxa"/>
          </w:tcPr>
          <w:p w:rsidR="0054078D" w:rsidRPr="002D172B" w:rsidRDefault="0054078D" w:rsidP="0054078D">
            <w:pPr>
              <w:pStyle w:val="TableText"/>
            </w:pPr>
            <w:r w:rsidRPr="002D172B">
              <w:t xml:space="preserve">Application period </w:t>
            </w:r>
          </w:p>
        </w:tc>
        <w:tc>
          <w:tcPr>
            <w:tcW w:w="3402" w:type="dxa"/>
          </w:tcPr>
          <w:p w:rsidR="0054078D" w:rsidRPr="002D172B" w:rsidRDefault="0054078D" w:rsidP="004B4474">
            <w:pPr>
              <w:pStyle w:val="TableText"/>
            </w:pPr>
            <w:r w:rsidRPr="002D172B">
              <w:t xml:space="preserve">Open: </w:t>
            </w:r>
            <w:r w:rsidR="004B4474">
              <w:t xml:space="preserve"> </w:t>
            </w:r>
            <w:r w:rsidR="00C32FFC" w:rsidRPr="00C32FFC">
              <w:t>24</w:t>
            </w:r>
            <w:r w:rsidR="00C32FFC">
              <w:t>/08/2017</w:t>
            </w:r>
            <w:r w:rsidRPr="002D172B">
              <w:br/>
              <w:t xml:space="preserve">Close: </w:t>
            </w:r>
            <w:r w:rsidR="00775D92">
              <w:t>2pm</w:t>
            </w:r>
            <w:r w:rsidR="007D6332">
              <w:t xml:space="preserve"> </w:t>
            </w:r>
            <w:r w:rsidR="00C32FFC">
              <w:t>0</w:t>
            </w:r>
            <w:r w:rsidR="00775D92">
              <w:t>6</w:t>
            </w:r>
            <w:r w:rsidRPr="002D172B">
              <w:t>/</w:t>
            </w:r>
            <w:r w:rsidR="00C32FFC">
              <w:t>10</w:t>
            </w:r>
            <w:r w:rsidRPr="002D172B">
              <w:t>/</w:t>
            </w:r>
            <w:r w:rsidR="00C32FFC">
              <w:t>2017</w:t>
            </w:r>
          </w:p>
        </w:tc>
      </w:tr>
      <w:tr w:rsidR="0054078D" w:rsidRPr="002D172B" w:rsidTr="0054078D">
        <w:tc>
          <w:tcPr>
            <w:tcW w:w="5387" w:type="dxa"/>
          </w:tcPr>
          <w:p w:rsidR="0054078D" w:rsidRPr="002D172B" w:rsidRDefault="0054078D" w:rsidP="0054078D">
            <w:pPr>
              <w:pStyle w:val="TableText"/>
            </w:pPr>
            <w:r w:rsidRPr="002D172B">
              <w:t>Assessment of applications</w:t>
            </w:r>
          </w:p>
        </w:tc>
        <w:tc>
          <w:tcPr>
            <w:tcW w:w="3402" w:type="dxa"/>
          </w:tcPr>
          <w:p w:rsidR="0054078D" w:rsidRPr="002D172B" w:rsidRDefault="0054078D" w:rsidP="00C32FFC">
            <w:pPr>
              <w:pStyle w:val="TableText"/>
            </w:pPr>
            <w:r w:rsidRPr="002D172B">
              <w:t>4 weeks</w:t>
            </w:r>
          </w:p>
        </w:tc>
      </w:tr>
      <w:tr w:rsidR="0054078D" w:rsidRPr="002D172B" w:rsidTr="0054078D">
        <w:tc>
          <w:tcPr>
            <w:tcW w:w="5387" w:type="dxa"/>
          </w:tcPr>
          <w:p w:rsidR="0054078D" w:rsidRPr="002D172B" w:rsidRDefault="0054078D" w:rsidP="0054078D">
            <w:pPr>
              <w:pStyle w:val="TableText"/>
            </w:pPr>
            <w:r w:rsidRPr="002D172B">
              <w:t>Approval of outcomes of selection process</w:t>
            </w:r>
          </w:p>
        </w:tc>
        <w:tc>
          <w:tcPr>
            <w:tcW w:w="3402" w:type="dxa"/>
          </w:tcPr>
          <w:p w:rsidR="0054078D" w:rsidRPr="002D172B" w:rsidRDefault="0054078D" w:rsidP="00C32FFC">
            <w:pPr>
              <w:pStyle w:val="TableText"/>
            </w:pPr>
            <w:r w:rsidRPr="002D172B">
              <w:t>4 weeks</w:t>
            </w:r>
          </w:p>
        </w:tc>
      </w:tr>
      <w:tr w:rsidR="0054078D" w:rsidRPr="002D172B" w:rsidTr="0054078D">
        <w:tc>
          <w:tcPr>
            <w:tcW w:w="5387" w:type="dxa"/>
          </w:tcPr>
          <w:p w:rsidR="0054078D" w:rsidRPr="002D172B" w:rsidRDefault="0054078D" w:rsidP="0054078D">
            <w:pPr>
              <w:pStyle w:val="TableText"/>
            </w:pPr>
            <w:r w:rsidRPr="002D172B">
              <w:t>Negotiations and award of grant agreements</w:t>
            </w:r>
          </w:p>
        </w:tc>
        <w:tc>
          <w:tcPr>
            <w:tcW w:w="3402" w:type="dxa"/>
          </w:tcPr>
          <w:p w:rsidR="0054078D" w:rsidRPr="002D172B" w:rsidRDefault="0054078D" w:rsidP="00C32FFC">
            <w:pPr>
              <w:pStyle w:val="TableText"/>
            </w:pPr>
            <w:r w:rsidRPr="002D172B">
              <w:t xml:space="preserve">3 weeks </w:t>
            </w:r>
          </w:p>
        </w:tc>
      </w:tr>
      <w:tr w:rsidR="0054078D" w:rsidRPr="002D172B" w:rsidTr="0054078D">
        <w:tc>
          <w:tcPr>
            <w:tcW w:w="5387" w:type="dxa"/>
          </w:tcPr>
          <w:p w:rsidR="0054078D" w:rsidRPr="002D172B" w:rsidRDefault="0054078D" w:rsidP="0054078D">
            <w:pPr>
              <w:pStyle w:val="TableText"/>
            </w:pPr>
            <w:r w:rsidRPr="002D172B">
              <w:t>Notification to unsuccessful applicants</w:t>
            </w:r>
          </w:p>
        </w:tc>
        <w:tc>
          <w:tcPr>
            <w:tcW w:w="3402" w:type="dxa"/>
          </w:tcPr>
          <w:p w:rsidR="0054078D" w:rsidRPr="002D172B" w:rsidRDefault="0054078D" w:rsidP="00C32FFC">
            <w:pPr>
              <w:pStyle w:val="TableText"/>
            </w:pPr>
            <w:r w:rsidRPr="002D172B">
              <w:t>2 weeks</w:t>
            </w:r>
          </w:p>
        </w:tc>
      </w:tr>
      <w:tr w:rsidR="0054078D" w:rsidRPr="002D172B" w:rsidTr="0054078D">
        <w:tc>
          <w:tcPr>
            <w:tcW w:w="5387" w:type="dxa"/>
          </w:tcPr>
          <w:p w:rsidR="0054078D" w:rsidRPr="002D172B" w:rsidRDefault="0054078D" w:rsidP="0054078D">
            <w:pPr>
              <w:pStyle w:val="TableText"/>
            </w:pPr>
            <w:r w:rsidRPr="002D172B">
              <w:t>Activity commences</w:t>
            </w:r>
          </w:p>
        </w:tc>
        <w:tc>
          <w:tcPr>
            <w:tcW w:w="3402" w:type="dxa"/>
          </w:tcPr>
          <w:p w:rsidR="0054078D" w:rsidRPr="002D172B" w:rsidRDefault="005C610F" w:rsidP="00971233">
            <w:pPr>
              <w:pStyle w:val="TableText"/>
            </w:pPr>
            <w:r w:rsidRPr="002D172B">
              <w:t>01/</w:t>
            </w:r>
            <w:r w:rsidR="00971233" w:rsidRPr="002D172B">
              <w:t>01</w:t>
            </w:r>
            <w:r w:rsidR="0054078D" w:rsidRPr="002D172B">
              <w:t>/</w:t>
            </w:r>
            <w:r w:rsidR="00C32FFC">
              <w:t>20</w:t>
            </w:r>
            <w:r w:rsidR="00971233" w:rsidRPr="002D172B">
              <w:t>18</w:t>
            </w:r>
          </w:p>
        </w:tc>
      </w:tr>
      <w:tr w:rsidR="0054078D" w:rsidRPr="002D172B" w:rsidTr="0054078D">
        <w:tc>
          <w:tcPr>
            <w:tcW w:w="5387" w:type="dxa"/>
          </w:tcPr>
          <w:p w:rsidR="0054078D" w:rsidRPr="002D172B" w:rsidRDefault="0054078D" w:rsidP="0054078D">
            <w:pPr>
              <w:pStyle w:val="TableText"/>
            </w:pPr>
            <w:r w:rsidRPr="002D172B">
              <w:t>End date</w:t>
            </w:r>
          </w:p>
        </w:tc>
        <w:tc>
          <w:tcPr>
            <w:tcW w:w="3402" w:type="dxa"/>
          </w:tcPr>
          <w:p w:rsidR="0054078D" w:rsidRPr="002D172B" w:rsidRDefault="00971233" w:rsidP="00971233">
            <w:pPr>
              <w:pStyle w:val="TableText"/>
            </w:pPr>
            <w:r w:rsidRPr="002D172B">
              <w:t>30</w:t>
            </w:r>
            <w:r w:rsidR="0054078D" w:rsidRPr="002D172B">
              <w:t>/</w:t>
            </w:r>
            <w:r w:rsidRPr="002D172B">
              <w:t>06</w:t>
            </w:r>
            <w:r w:rsidR="0054078D" w:rsidRPr="002D172B">
              <w:t>/</w:t>
            </w:r>
            <w:r w:rsidRPr="002D172B">
              <w:t>20</w:t>
            </w:r>
            <w:r w:rsidR="00C32FFC">
              <w:t>20</w:t>
            </w:r>
          </w:p>
        </w:tc>
      </w:tr>
      <w:tr w:rsidR="0054078D" w:rsidRPr="002D172B" w:rsidTr="0054078D">
        <w:trPr>
          <w:cnfStyle w:val="010000000000" w:firstRow="0" w:lastRow="1" w:firstColumn="0" w:lastColumn="0" w:oddVBand="0" w:evenVBand="0" w:oddHBand="0" w:evenHBand="0" w:firstRowFirstColumn="0" w:firstRowLastColumn="0" w:lastRowFirstColumn="0" w:lastRowLastColumn="0"/>
          <w:trHeight w:val="146"/>
        </w:trPr>
        <w:tc>
          <w:tcPr>
            <w:tcW w:w="5387" w:type="dxa"/>
          </w:tcPr>
          <w:p w:rsidR="0054078D" w:rsidRPr="009552D2" w:rsidRDefault="009552D2" w:rsidP="0054078D">
            <w:pPr>
              <w:pStyle w:val="TableText"/>
              <w:rPr>
                <w:color w:val="000000" w:themeColor="text1"/>
              </w:rPr>
            </w:pPr>
            <w:r w:rsidRPr="009552D2">
              <w:rPr>
                <w:color w:val="000000" w:themeColor="text1"/>
              </w:rPr>
              <w:t>Table is concluded</w:t>
            </w:r>
          </w:p>
        </w:tc>
        <w:tc>
          <w:tcPr>
            <w:tcW w:w="3402" w:type="dxa"/>
          </w:tcPr>
          <w:p w:rsidR="0054078D" w:rsidRPr="002D172B" w:rsidRDefault="0054078D" w:rsidP="0054078D">
            <w:pPr>
              <w:pStyle w:val="TableText"/>
            </w:pPr>
          </w:p>
        </w:tc>
      </w:tr>
    </w:tbl>
    <w:p w:rsidR="00340616" w:rsidRPr="004B4474" w:rsidRDefault="00340616" w:rsidP="007C1101">
      <w:pPr>
        <w:pStyle w:val="Heading2Numbered"/>
        <w:ind w:left="567"/>
        <w:rPr>
          <w:b/>
        </w:rPr>
      </w:pPr>
      <w:bookmarkStart w:id="68" w:name="_Toc421777614"/>
      <w:bookmarkStart w:id="69" w:name="_Toc433641169"/>
      <w:bookmarkStart w:id="70" w:name="_Toc467773969"/>
      <w:bookmarkStart w:id="71" w:name="_Toc491264107"/>
      <w:r w:rsidRPr="004B4474">
        <w:rPr>
          <w:b/>
        </w:rPr>
        <w:t>Completing the grant application</w:t>
      </w:r>
      <w:bookmarkEnd w:id="68"/>
      <w:bookmarkEnd w:id="69"/>
      <w:bookmarkEnd w:id="70"/>
      <w:bookmarkEnd w:id="71"/>
    </w:p>
    <w:p w:rsidR="008D583B" w:rsidRPr="002D172B" w:rsidRDefault="008D583B" w:rsidP="008D583B">
      <w:r w:rsidRPr="002D172B">
        <w:t xml:space="preserve">You must submit your grant application on the application form, which </w:t>
      </w:r>
      <w:r w:rsidR="00E50F48">
        <w:t xml:space="preserve">is part of the Application Pack available on the GrantConnect and Community Grants Hub websites. The application form includes help information. </w:t>
      </w:r>
    </w:p>
    <w:p w:rsidR="008D583B" w:rsidRPr="002D172B" w:rsidRDefault="008D583B" w:rsidP="008D583B">
      <w:r w:rsidRPr="002D172B">
        <w:t xml:space="preserve">This is an online application form that you can submit electronically. If you have any technical difficulties please contact 1800 020 283 or email </w:t>
      </w:r>
      <w:hyperlink r:id="rId19" w:history="1">
        <w:r w:rsidRPr="002D172B">
          <w:rPr>
            <w:rStyle w:val="Hyperlink"/>
          </w:rPr>
          <w:t>support@communitygrants.gov.au</w:t>
        </w:r>
      </w:hyperlink>
      <w:r w:rsidRPr="002D172B">
        <w:t>.</w:t>
      </w:r>
    </w:p>
    <w:p w:rsidR="008D583B" w:rsidRPr="002D172B" w:rsidRDefault="008D583B" w:rsidP="008D583B">
      <w:r w:rsidRPr="002D172B">
        <w:t xml:space="preserve">The </w:t>
      </w:r>
      <w:r w:rsidRPr="002D172B">
        <w:rPr>
          <w:b/>
        </w:rPr>
        <w:t xml:space="preserve">Community Grants Hub </w:t>
      </w:r>
      <w:r w:rsidRPr="002D172B">
        <w:t xml:space="preserve">will not provide application forms or accept applications for this grant opportunity by email, fax or mail. </w:t>
      </w:r>
    </w:p>
    <w:p w:rsidR="008D583B" w:rsidRPr="002D172B" w:rsidRDefault="008D583B" w:rsidP="008D583B">
      <w:pPr>
        <w:rPr>
          <w:b/>
        </w:rPr>
      </w:pPr>
      <w:r w:rsidRPr="002D172B">
        <w:t xml:space="preserve">You must make sure </w:t>
      </w:r>
      <w:r w:rsidRPr="002D172B" w:rsidDel="00D505A5">
        <w:t xml:space="preserve">that </w:t>
      </w:r>
      <w:r w:rsidRPr="002D172B">
        <w:t>you</w:t>
      </w:r>
      <w:r w:rsidRPr="002D172B" w:rsidDel="00D505A5">
        <w:t>r application</w:t>
      </w:r>
      <w:r w:rsidRPr="002D172B">
        <w:t xml:space="preserve"> is</w:t>
      </w:r>
      <w:r w:rsidRPr="002D172B" w:rsidDel="00D505A5">
        <w:t xml:space="preserve"> complete and accurate and submitted</w:t>
      </w:r>
      <w:r w:rsidRPr="002D172B">
        <w:t xml:space="preserve"> </w:t>
      </w:r>
      <w:r w:rsidRPr="002D172B" w:rsidDel="00D505A5">
        <w:t>in accordance with th</w:t>
      </w:r>
      <w:r w:rsidR="003D6BA3" w:rsidRPr="002D172B">
        <w:t>is</w:t>
      </w:r>
      <w:r w:rsidRPr="002D172B" w:rsidDel="00D505A5">
        <w:t xml:space="preserve"> </w:t>
      </w:r>
      <w:r w:rsidR="003D6BA3" w:rsidRPr="002D172B">
        <w:t>Grant Opportunity</w:t>
      </w:r>
      <w:r w:rsidRPr="002D172B">
        <w:t>.</w:t>
      </w:r>
    </w:p>
    <w:p w:rsidR="008D583B" w:rsidRPr="002D172B" w:rsidRDefault="008D583B" w:rsidP="008D583B">
      <w:r w:rsidRPr="002D172B">
        <w:t>You cannot change your application after it has been submitted.</w:t>
      </w:r>
    </w:p>
    <w:p w:rsidR="008D583B" w:rsidRPr="002D172B" w:rsidDel="00D505A5" w:rsidRDefault="008D583B" w:rsidP="008D583B">
      <w:r w:rsidRPr="002D172B">
        <w:t xml:space="preserve">If you find a mistake in your application after it has been submitted, you should contact the Community Grants Hub by phone on 1800 020 283 or by email at </w:t>
      </w:r>
      <w:hyperlink r:id="rId20" w:history="1">
        <w:r w:rsidRPr="002D172B">
          <w:rPr>
            <w:rStyle w:val="Hyperlink"/>
          </w:rPr>
          <w:t>support@communitygrants.gov.au</w:t>
        </w:r>
      </w:hyperlink>
      <w:r w:rsidRPr="002D172B">
        <w:t xml:space="preserve"> straight away.  The Community Grants Hub may ask you for more</w:t>
      </w:r>
      <w:r w:rsidRPr="002D172B" w:rsidDel="00D505A5">
        <w:t xml:space="preserve"> information</w:t>
      </w:r>
      <w:r w:rsidRPr="002D172B">
        <w:t xml:space="preserve">, as long as it </w:t>
      </w:r>
      <w:r w:rsidRPr="002D172B" w:rsidDel="00D505A5">
        <w:t>does not</w:t>
      </w:r>
      <w:r w:rsidRPr="002D172B">
        <w:t xml:space="preserve"> change</w:t>
      </w:r>
      <w:r w:rsidRPr="002D172B" w:rsidDel="00D505A5">
        <w:t xml:space="preserve"> the substance of </w:t>
      </w:r>
      <w:r w:rsidRPr="002D172B">
        <w:t>your application</w:t>
      </w:r>
      <w:r w:rsidRPr="002D172B" w:rsidDel="00D505A5">
        <w:t>.</w:t>
      </w:r>
      <w:r w:rsidRPr="002D172B">
        <w:t xml:space="preserve"> The Community Grants Hub</w:t>
      </w:r>
      <w:r w:rsidRPr="002D172B">
        <w:rPr>
          <w:b/>
        </w:rPr>
        <w:t xml:space="preserve"> </w:t>
      </w:r>
      <w:r w:rsidRPr="002D172B">
        <w:t xml:space="preserve">does not have to </w:t>
      </w:r>
      <w:r w:rsidRPr="002D172B" w:rsidDel="00D505A5">
        <w:t>accept any additional information</w:t>
      </w:r>
      <w:r w:rsidRPr="002D172B">
        <w:t>, nor requests from applicants to correct applications</w:t>
      </w:r>
      <w:r w:rsidRPr="002D172B" w:rsidDel="00D505A5">
        <w:t xml:space="preserve"> after the closing time.</w:t>
      </w:r>
    </w:p>
    <w:p w:rsidR="00340616" w:rsidRPr="004B4474" w:rsidRDefault="00340616" w:rsidP="007C1101">
      <w:pPr>
        <w:pStyle w:val="Heading2Numbered"/>
        <w:ind w:left="567"/>
        <w:rPr>
          <w:b/>
        </w:rPr>
      </w:pPr>
      <w:bookmarkStart w:id="72" w:name="_Ref416443515"/>
      <w:bookmarkStart w:id="73" w:name="_Toc421777616"/>
      <w:bookmarkStart w:id="74" w:name="_Ref422125371"/>
      <w:bookmarkStart w:id="75" w:name="_Ref422125393"/>
      <w:bookmarkStart w:id="76" w:name="_Toc433641170"/>
      <w:bookmarkStart w:id="77" w:name="_Toc467773970"/>
      <w:bookmarkStart w:id="78" w:name="_Toc491264108"/>
      <w:r w:rsidRPr="004B4474">
        <w:rPr>
          <w:b/>
        </w:rPr>
        <w:lastRenderedPageBreak/>
        <w:t>Attachments</w:t>
      </w:r>
      <w:bookmarkEnd w:id="72"/>
      <w:r w:rsidRPr="004B4474">
        <w:rPr>
          <w:b/>
        </w:rPr>
        <w:t xml:space="preserve"> to the application</w:t>
      </w:r>
      <w:bookmarkEnd w:id="73"/>
      <w:bookmarkEnd w:id="74"/>
      <w:bookmarkEnd w:id="75"/>
      <w:bookmarkEnd w:id="76"/>
      <w:bookmarkEnd w:id="77"/>
      <w:bookmarkEnd w:id="78"/>
    </w:p>
    <w:p w:rsidR="008D583B" w:rsidRPr="002D172B" w:rsidRDefault="008D583B" w:rsidP="008D583B">
      <w:pPr>
        <w:pStyle w:val="Bullet"/>
        <w:tabs>
          <w:tab w:val="clear" w:pos="284"/>
        </w:tabs>
        <w:ind w:left="0" w:firstLine="0"/>
        <w:rPr>
          <w:rFonts w:asciiTheme="minorHAnsi" w:hAnsiTheme="minorHAnsi"/>
        </w:rPr>
      </w:pPr>
      <w:r w:rsidRPr="002D172B">
        <w:rPr>
          <w:rFonts w:asciiTheme="minorHAnsi" w:hAnsiTheme="minorHAnsi"/>
        </w:rPr>
        <w:t>Your supporting documentation should be uploaded to the application form in the templates provided where applicable.</w:t>
      </w:r>
    </w:p>
    <w:p w:rsidR="008D583B" w:rsidRPr="002D172B" w:rsidRDefault="008D583B" w:rsidP="008D583B">
      <w:pPr>
        <w:pStyle w:val="Bullet"/>
        <w:tabs>
          <w:tab w:val="clear" w:pos="284"/>
        </w:tabs>
        <w:ind w:left="0" w:firstLine="0"/>
        <w:rPr>
          <w:rFonts w:asciiTheme="minorHAnsi" w:hAnsiTheme="minorHAnsi"/>
        </w:rPr>
      </w:pPr>
      <w:r w:rsidRPr="002D172B">
        <w:rPr>
          <w:rFonts w:asciiTheme="minorHAnsi" w:hAnsiTheme="minorHAnsi"/>
        </w:rPr>
        <w:t>Attachments required vary depending on type of application.</w:t>
      </w:r>
    </w:p>
    <w:p w:rsidR="008D583B" w:rsidRPr="002D172B" w:rsidRDefault="008D583B" w:rsidP="008D583B">
      <w:r w:rsidRPr="002D172B">
        <w:t xml:space="preserve">The following document </w:t>
      </w:r>
      <w:r w:rsidRPr="002D172B">
        <w:rPr>
          <w:b/>
        </w:rPr>
        <w:t>must</w:t>
      </w:r>
      <w:r w:rsidRPr="002D172B">
        <w:t xml:space="preserve"> be attached to your application form under </w:t>
      </w:r>
      <w:r w:rsidRPr="002D172B">
        <w:rPr>
          <w:b/>
        </w:rPr>
        <w:t>Criterion 6</w:t>
      </w:r>
      <w:r w:rsidRPr="002D172B">
        <w:t>.</w:t>
      </w:r>
    </w:p>
    <w:p w:rsidR="008D583B" w:rsidRPr="002D172B" w:rsidRDefault="008D583B" w:rsidP="008D583B">
      <w:pPr>
        <w:spacing w:after="0"/>
      </w:pPr>
      <w:r w:rsidRPr="002D172B">
        <w:rPr>
          <w:b/>
          <w:bCs/>
        </w:rPr>
        <w:t>If applying as an individual organisation</w:t>
      </w:r>
      <w:r w:rsidRPr="002D172B">
        <w:rPr>
          <w:bCs/>
        </w:rPr>
        <w:t xml:space="preserve"> (not part of Alliance or Consortium): then upload </w:t>
      </w:r>
      <w:r w:rsidR="009E492D" w:rsidRPr="002D172B">
        <w:rPr>
          <w:b/>
          <w:bCs/>
        </w:rPr>
        <w:t>Attachment A</w:t>
      </w:r>
      <w:r w:rsidRPr="002D172B">
        <w:rPr>
          <w:bCs/>
        </w:rPr>
        <w:t xml:space="preserve"> </w:t>
      </w:r>
      <w:r w:rsidR="004327DC">
        <w:rPr>
          <w:bCs/>
        </w:rPr>
        <w:t xml:space="preserve">using the </w:t>
      </w:r>
      <w:r w:rsidRPr="002D172B">
        <w:rPr>
          <w:b/>
        </w:rPr>
        <w:t>Attachment</w:t>
      </w:r>
      <w:r w:rsidRPr="002D172B">
        <w:t xml:space="preserve"> </w:t>
      </w:r>
      <w:r w:rsidR="009E492D" w:rsidRPr="002D172B">
        <w:rPr>
          <w:b/>
        </w:rPr>
        <w:t>A</w:t>
      </w:r>
      <w:r w:rsidR="004327DC">
        <w:rPr>
          <w:b/>
        </w:rPr>
        <w:t xml:space="preserve"> </w:t>
      </w:r>
      <w:r w:rsidR="004327DC" w:rsidRPr="002D172B">
        <w:rPr>
          <w:b/>
          <w:bCs/>
        </w:rPr>
        <w:t>Template</w:t>
      </w:r>
      <w:r w:rsidRPr="002D172B">
        <w:t xml:space="preserve">. </w:t>
      </w:r>
    </w:p>
    <w:p w:rsidR="008D583B" w:rsidRPr="002D172B" w:rsidRDefault="008D583B" w:rsidP="008D583B">
      <w:pPr>
        <w:spacing w:after="0"/>
      </w:pPr>
      <w:r w:rsidRPr="002D172B">
        <w:t>Or</w:t>
      </w:r>
    </w:p>
    <w:p w:rsidR="008D583B" w:rsidRPr="002D172B" w:rsidRDefault="008D583B" w:rsidP="008D583B">
      <w:pPr>
        <w:spacing w:after="0"/>
      </w:pPr>
      <w:r w:rsidRPr="002D172B">
        <w:rPr>
          <w:bCs/>
        </w:rPr>
        <w:t xml:space="preserve">If applying as an individual organisation to be part of an Alliance then upload </w:t>
      </w:r>
      <w:r w:rsidR="009E492D" w:rsidRPr="002D172B">
        <w:rPr>
          <w:b/>
          <w:bCs/>
        </w:rPr>
        <w:t>Attachment B</w:t>
      </w:r>
      <w:r w:rsidRPr="002D172B">
        <w:rPr>
          <w:bCs/>
        </w:rPr>
        <w:t xml:space="preserve"> </w:t>
      </w:r>
      <w:r w:rsidR="004327DC">
        <w:rPr>
          <w:bCs/>
        </w:rPr>
        <w:t>using the</w:t>
      </w:r>
      <w:r w:rsidRPr="002D172B">
        <w:rPr>
          <w:bCs/>
        </w:rPr>
        <w:t xml:space="preserve"> </w:t>
      </w:r>
      <w:r w:rsidRPr="002D172B">
        <w:rPr>
          <w:b/>
        </w:rPr>
        <w:t>Attachment</w:t>
      </w:r>
      <w:r w:rsidRPr="002D172B">
        <w:t xml:space="preserve"> </w:t>
      </w:r>
      <w:r w:rsidR="009E492D" w:rsidRPr="002D172B">
        <w:rPr>
          <w:b/>
        </w:rPr>
        <w:t>B</w:t>
      </w:r>
      <w:r w:rsidR="004327DC">
        <w:rPr>
          <w:b/>
        </w:rPr>
        <w:t xml:space="preserve"> </w:t>
      </w:r>
      <w:r w:rsidR="004327DC" w:rsidRPr="002D172B">
        <w:rPr>
          <w:b/>
          <w:bCs/>
        </w:rPr>
        <w:t>Template</w:t>
      </w:r>
      <w:r w:rsidRPr="002D172B">
        <w:t xml:space="preserve">. </w:t>
      </w:r>
    </w:p>
    <w:p w:rsidR="008D583B" w:rsidRPr="002D172B" w:rsidRDefault="008D583B" w:rsidP="008D583B">
      <w:pPr>
        <w:spacing w:after="0"/>
      </w:pPr>
      <w:r w:rsidRPr="002D172B">
        <w:t>Or</w:t>
      </w:r>
    </w:p>
    <w:p w:rsidR="008D583B" w:rsidRDefault="008D583B" w:rsidP="008D583B">
      <w:pPr>
        <w:spacing w:after="0"/>
      </w:pPr>
      <w:r w:rsidRPr="002D172B">
        <w:t>If applying as the</w:t>
      </w:r>
      <w:r w:rsidRPr="002D172B">
        <w:rPr>
          <w:bCs/>
        </w:rPr>
        <w:t xml:space="preserve"> Lead organisation of a Consortium then, upload </w:t>
      </w:r>
      <w:r w:rsidR="009E492D" w:rsidRPr="002D172B">
        <w:rPr>
          <w:b/>
          <w:bCs/>
        </w:rPr>
        <w:t>Attachment C</w:t>
      </w:r>
      <w:r w:rsidRPr="002D172B">
        <w:rPr>
          <w:bCs/>
        </w:rPr>
        <w:t xml:space="preserve"> </w:t>
      </w:r>
      <w:r w:rsidR="004327DC">
        <w:rPr>
          <w:bCs/>
        </w:rPr>
        <w:t xml:space="preserve">using the </w:t>
      </w:r>
      <w:r w:rsidRPr="002D172B">
        <w:rPr>
          <w:b/>
        </w:rPr>
        <w:t>Attachment</w:t>
      </w:r>
      <w:r w:rsidRPr="002D172B">
        <w:t xml:space="preserve"> </w:t>
      </w:r>
      <w:r w:rsidR="009E492D" w:rsidRPr="002D172B">
        <w:rPr>
          <w:b/>
        </w:rPr>
        <w:t>C</w:t>
      </w:r>
      <w:r w:rsidR="004327DC">
        <w:rPr>
          <w:b/>
        </w:rPr>
        <w:t xml:space="preserve"> </w:t>
      </w:r>
      <w:r w:rsidR="004327DC" w:rsidRPr="002D172B">
        <w:rPr>
          <w:b/>
          <w:bCs/>
        </w:rPr>
        <w:t>Template</w:t>
      </w:r>
      <w:r w:rsidRPr="002D172B">
        <w:t xml:space="preserve">.  </w:t>
      </w:r>
    </w:p>
    <w:p w:rsidR="004B4474" w:rsidRDefault="004B4474">
      <w:pPr>
        <w:suppressAutoHyphens w:val="0"/>
        <w:spacing w:before="0" w:after="120" w:line="440" w:lineRule="atLeast"/>
        <w:rPr>
          <w:rFonts w:ascii="Arial" w:eastAsia="Calibri" w:hAnsi="Arial" w:cs="Arial"/>
          <w:b/>
          <w:bCs/>
        </w:rPr>
      </w:pPr>
      <w:r>
        <w:rPr>
          <w:b/>
          <w:bCs/>
        </w:rPr>
        <w:br w:type="page"/>
      </w:r>
    </w:p>
    <w:p w:rsidR="00221AB7" w:rsidRDefault="00221AB7" w:rsidP="00221AB7">
      <w:pPr>
        <w:pStyle w:val="Bullet"/>
        <w:tabs>
          <w:tab w:val="clear" w:pos="284"/>
        </w:tabs>
        <w:spacing w:after="0"/>
        <w:ind w:left="0" w:firstLine="0"/>
        <w:jc w:val="left"/>
        <w:rPr>
          <w:rFonts w:asciiTheme="minorHAnsi" w:hAnsiTheme="minorHAnsi"/>
        </w:rPr>
      </w:pPr>
      <w:r w:rsidRPr="0042168E">
        <w:rPr>
          <w:b/>
          <w:bCs/>
        </w:rPr>
        <w:lastRenderedPageBreak/>
        <w:t xml:space="preserve">Table </w:t>
      </w:r>
      <w:r w:rsidR="00B60F96">
        <w:rPr>
          <w:b/>
          <w:bCs/>
        </w:rPr>
        <w:t>3</w:t>
      </w:r>
      <w:r w:rsidRPr="00EC71CE">
        <w:rPr>
          <w:b/>
          <w:bCs/>
        </w:rPr>
        <w:t xml:space="preserve">: </w:t>
      </w:r>
      <w:r>
        <w:rPr>
          <w:b/>
          <w:bCs/>
        </w:rPr>
        <w:t>High level attachment overview and purpose</w:t>
      </w:r>
    </w:p>
    <w:tbl>
      <w:tblPr>
        <w:tblStyle w:val="TableGrid"/>
        <w:tblW w:w="0" w:type="auto"/>
        <w:tblLook w:val="04A0" w:firstRow="1" w:lastRow="0" w:firstColumn="1" w:lastColumn="0" w:noHBand="0" w:noVBand="1"/>
        <w:tblCaption w:val="Attachment overview and purpose"/>
        <w:tblDescription w:val="Attachment overview and purpose"/>
      </w:tblPr>
      <w:tblGrid>
        <w:gridCol w:w="2408"/>
        <w:gridCol w:w="1669"/>
        <w:gridCol w:w="1701"/>
        <w:gridCol w:w="1701"/>
        <w:gridCol w:w="1763"/>
      </w:tblGrid>
      <w:tr w:rsidR="00C568C6" w:rsidTr="004B4474">
        <w:trPr>
          <w:tblHeader/>
        </w:trPr>
        <w:tc>
          <w:tcPr>
            <w:tcW w:w="2408" w:type="dxa"/>
            <w:vMerge w:val="restart"/>
          </w:tcPr>
          <w:p w:rsidR="00C568C6" w:rsidRPr="00C568C6" w:rsidRDefault="00C568C6" w:rsidP="008D583B">
            <w:pPr>
              <w:spacing w:after="0"/>
              <w:rPr>
                <w:b/>
              </w:rPr>
            </w:pPr>
            <w:r w:rsidRPr="00C568C6">
              <w:rPr>
                <w:b/>
              </w:rPr>
              <w:t>Attachment Types</w:t>
            </w:r>
          </w:p>
        </w:tc>
        <w:tc>
          <w:tcPr>
            <w:tcW w:w="6834" w:type="dxa"/>
            <w:gridSpan w:val="4"/>
          </w:tcPr>
          <w:p w:rsidR="00C568C6" w:rsidRPr="00C568C6" w:rsidRDefault="00C568C6" w:rsidP="00C568C6">
            <w:pPr>
              <w:spacing w:after="0"/>
              <w:jc w:val="center"/>
              <w:rPr>
                <w:b/>
              </w:rPr>
            </w:pPr>
            <w:r w:rsidRPr="00C568C6">
              <w:rPr>
                <w:b/>
              </w:rPr>
              <w:t>Applicant Types</w:t>
            </w:r>
          </w:p>
        </w:tc>
      </w:tr>
      <w:tr w:rsidR="00C568C6" w:rsidTr="004B4474">
        <w:trPr>
          <w:tblHeader/>
        </w:trPr>
        <w:tc>
          <w:tcPr>
            <w:tcW w:w="2408" w:type="dxa"/>
            <w:vMerge/>
          </w:tcPr>
          <w:p w:rsidR="00C568C6" w:rsidRDefault="00C568C6" w:rsidP="008D583B">
            <w:pPr>
              <w:spacing w:after="0"/>
            </w:pPr>
          </w:p>
        </w:tc>
        <w:tc>
          <w:tcPr>
            <w:tcW w:w="1669" w:type="dxa"/>
          </w:tcPr>
          <w:p w:rsidR="00C568C6" w:rsidRDefault="00C568C6" w:rsidP="008D583B">
            <w:pPr>
              <w:spacing w:after="0"/>
            </w:pPr>
            <w:r w:rsidRPr="004523EE">
              <w:rPr>
                <w:b/>
                <w:sz w:val="20"/>
                <w:szCs w:val="20"/>
              </w:rPr>
              <w:t>Individual</w:t>
            </w:r>
            <w:r>
              <w:rPr>
                <w:b/>
                <w:sz w:val="20"/>
                <w:szCs w:val="20"/>
              </w:rPr>
              <w:t xml:space="preserve"> Organisation</w:t>
            </w:r>
          </w:p>
        </w:tc>
        <w:tc>
          <w:tcPr>
            <w:tcW w:w="1701" w:type="dxa"/>
          </w:tcPr>
          <w:p w:rsidR="00C568C6" w:rsidRDefault="00C568C6" w:rsidP="008D583B">
            <w:pPr>
              <w:spacing w:after="0"/>
            </w:pPr>
            <w:r w:rsidRPr="004523EE">
              <w:rPr>
                <w:b/>
                <w:sz w:val="20"/>
                <w:szCs w:val="20"/>
              </w:rPr>
              <w:t xml:space="preserve">Individual </w:t>
            </w:r>
            <w:r>
              <w:rPr>
                <w:b/>
                <w:sz w:val="20"/>
                <w:szCs w:val="20"/>
              </w:rPr>
              <w:t xml:space="preserve">Organisation </w:t>
            </w:r>
            <w:r w:rsidRPr="004523EE">
              <w:rPr>
                <w:b/>
                <w:sz w:val="20"/>
                <w:szCs w:val="20"/>
              </w:rPr>
              <w:t xml:space="preserve">(as </w:t>
            </w:r>
            <w:r>
              <w:rPr>
                <w:b/>
                <w:sz w:val="20"/>
                <w:szCs w:val="20"/>
              </w:rPr>
              <w:t xml:space="preserve">member </w:t>
            </w:r>
            <w:r w:rsidRPr="004523EE">
              <w:rPr>
                <w:b/>
                <w:sz w:val="20"/>
                <w:szCs w:val="20"/>
              </w:rPr>
              <w:t>of Alliance</w:t>
            </w:r>
            <w:r>
              <w:rPr>
                <w:b/>
                <w:sz w:val="20"/>
                <w:szCs w:val="20"/>
              </w:rPr>
              <w:t>)</w:t>
            </w:r>
          </w:p>
        </w:tc>
        <w:tc>
          <w:tcPr>
            <w:tcW w:w="1701" w:type="dxa"/>
          </w:tcPr>
          <w:p w:rsidR="00C568C6" w:rsidRDefault="00C568C6" w:rsidP="008D583B">
            <w:pPr>
              <w:spacing w:after="0"/>
            </w:pPr>
            <w:r w:rsidRPr="004523EE">
              <w:rPr>
                <w:b/>
                <w:sz w:val="20"/>
                <w:szCs w:val="20"/>
              </w:rPr>
              <w:t xml:space="preserve">Lead of </w:t>
            </w:r>
            <w:r>
              <w:rPr>
                <w:b/>
                <w:sz w:val="20"/>
                <w:szCs w:val="20"/>
              </w:rPr>
              <w:t xml:space="preserve">a </w:t>
            </w:r>
            <w:r w:rsidRPr="004523EE">
              <w:rPr>
                <w:b/>
                <w:sz w:val="20"/>
                <w:szCs w:val="20"/>
              </w:rPr>
              <w:t>Consortium</w:t>
            </w:r>
          </w:p>
        </w:tc>
        <w:tc>
          <w:tcPr>
            <w:tcW w:w="1763" w:type="dxa"/>
          </w:tcPr>
          <w:p w:rsidR="00C568C6" w:rsidRDefault="00C568C6" w:rsidP="008D583B">
            <w:pPr>
              <w:spacing w:after="0"/>
            </w:pPr>
            <w:r w:rsidRPr="004523EE">
              <w:rPr>
                <w:b/>
                <w:sz w:val="20"/>
                <w:szCs w:val="20"/>
              </w:rPr>
              <w:t>Member of Consortium</w:t>
            </w:r>
          </w:p>
        </w:tc>
      </w:tr>
      <w:tr w:rsidR="00C568C6" w:rsidTr="00B60F96">
        <w:tc>
          <w:tcPr>
            <w:tcW w:w="2408" w:type="dxa"/>
          </w:tcPr>
          <w:p w:rsidR="00C568C6" w:rsidRPr="00B60F96" w:rsidRDefault="00C568C6" w:rsidP="008D583B">
            <w:pPr>
              <w:spacing w:after="0"/>
              <w:rPr>
                <w:b/>
                <w:sz w:val="20"/>
                <w:szCs w:val="20"/>
              </w:rPr>
            </w:pPr>
            <w:r w:rsidRPr="00B60F96">
              <w:rPr>
                <w:b/>
                <w:sz w:val="20"/>
                <w:szCs w:val="20"/>
              </w:rPr>
              <w:t>Attachment A</w:t>
            </w:r>
          </w:p>
          <w:p w:rsidR="00800DD5" w:rsidRPr="00B60F96" w:rsidRDefault="00800DD5" w:rsidP="00800DD5">
            <w:pPr>
              <w:spacing w:after="0"/>
              <w:rPr>
                <w:sz w:val="20"/>
                <w:szCs w:val="20"/>
              </w:rPr>
            </w:pPr>
            <w:r w:rsidRPr="00B60F96">
              <w:rPr>
                <w:sz w:val="20"/>
                <w:szCs w:val="20"/>
              </w:rPr>
              <w:t>To be completed by an INDIVIDUAL Organisation (ie. not forming an Alliance, nor leading a Consortium).</w:t>
            </w:r>
          </w:p>
          <w:p w:rsidR="00800DD5" w:rsidRPr="00B60F96" w:rsidRDefault="00800DD5" w:rsidP="00800DD5">
            <w:pPr>
              <w:spacing w:after="0"/>
              <w:rPr>
                <w:sz w:val="20"/>
                <w:szCs w:val="20"/>
              </w:rPr>
            </w:pPr>
            <w:r w:rsidRPr="00B60F96">
              <w:rPr>
                <w:sz w:val="20"/>
                <w:szCs w:val="20"/>
              </w:rPr>
              <w:t xml:space="preserve">Expert Panel use only information encompassing; Organisation Reach, Resources for Outcomes, Alignment to National Disability Strategy, Social Model of Disability Specialisation and other additional information requested. </w:t>
            </w:r>
          </w:p>
        </w:tc>
        <w:tc>
          <w:tcPr>
            <w:tcW w:w="1669" w:type="dxa"/>
          </w:tcPr>
          <w:p w:rsidR="00C568C6" w:rsidRPr="00B60F96" w:rsidRDefault="00C568C6" w:rsidP="008D583B">
            <w:pPr>
              <w:spacing w:after="0"/>
              <w:rPr>
                <w:sz w:val="20"/>
                <w:szCs w:val="20"/>
              </w:rPr>
            </w:pPr>
            <w:r w:rsidRPr="00B60F96">
              <w:rPr>
                <w:sz w:val="20"/>
                <w:szCs w:val="20"/>
              </w:rPr>
              <w:t xml:space="preserve">Yes – submit with application as requested. </w:t>
            </w:r>
          </w:p>
        </w:tc>
        <w:tc>
          <w:tcPr>
            <w:tcW w:w="1701" w:type="dxa"/>
          </w:tcPr>
          <w:p w:rsidR="00C568C6" w:rsidRPr="00B60F96" w:rsidRDefault="00C568C6" w:rsidP="008D583B">
            <w:pPr>
              <w:spacing w:after="0"/>
              <w:rPr>
                <w:sz w:val="20"/>
                <w:szCs w:val="20"/>
              </w:rPr>
            </w:pPr>
            <w:r w:rsidRPr="00B60F96">
              <w:rPr>
                <w:sz w:val="20"/>
                <w:szCs w:val="20"/>
              </w:rPr>
              <w:t>Not Applicable</w:t>
            </w:r>
          </w:p>
        </w:tc>
        <w:tc>
          <w:tcPr>
            <w:tcW w:w="1701" w:type="dxa"/>
          </w:tcPr>
          <w:p w:rsidR="00C568C6" w:rsidRPr="00B60F96" w:rsidRDefault="00C568C6" w:rsidP="008D583B">
            <w:pPr>
              <w:spacing w:after="0"/>
              <w:rPr>
                <w:sz w:val="20"/>
                <w:szCs w:val="20"/>
              </w:rPr>
            </w:pPr>
            <w:r w:rsidRPr="00B60F96">
              <w:rPr>
                <w:sz w:val="20"/>
                <w:szCs w:val="20"/>
              </w:rPr>
              <w:t>Not Applicable</w:t>
            </w:r>
          </w:p>
        </w:tc>
        <w:tc>
          <w:tcPr>
            <w:tcW w:w="1763" w:type="dxa"/>
          </w:tcPr>
          <w:p w:rsidR="00C568C6" w:rsidRPr="00B60F96" w:rsidRDefault="00C568C6" w:rsidP="008D583B">
            <w:pPr>
              <w:spacing w:after="0"/>
              <w:rPr>
                <w:sz w:val="20"/>
                <w:szCs w:val="20"/>
              </w:rPr>
            </w:pPr>
            <w:r w:rsidRPr="00B60F96">
              <w:rPr>
                <w:sz w:val="20"/>
                <w:szCs w:val="20"/>
              </w:rPr>
              <w:t>Not Applicable</w:t>
            </w:r>
          </w:p>
        </w:tc>
      </w:tr>
      <w:tr w:rsidR="00C568C6" w:rsidTr="00B60F96">
        <w:tc>
          <w:tcPr>
            <w:tcW w:w="2408" w:type="dxa"/>
          </w:tcPr>
          <w:p w:rsidR="00800DD5" w:rsidRPr="00B60F96" w:rsidRDefault="00C568C6" w:rsidP="008D583B">
            <w:pPr>
              <w:spacing w:after="0"/>
              <w:rPr>
                <w:b/>
                <w:sz w:val="20"/>
                <w:szCs w:val="20"/>
              </w:rPr>
            </w:pPr>
            <w:r w:rsidRPr="00B60F96">
              <w:rPr>
                <w:b/>
                <w:sz w:val="20"/>
                <w:szCs w:val="20"/>
              </w:rPr>
              <w:t>Attachment B</w:t>
            </w:r>
          </w:p>
          <w:p w:rsidR="00C568C6" w:rsidRPr="00B60F96" w:rsidRDefault="00800DD5" w:rsidP="00B60F96">
            <w:pPr>
              <w:rPr>
                <w:sz w:val="20"/>
                <w:szCs w:val="20"/>
              </w:rPr>
            </w:pPr>
            <w:r w:rsidRPr="00B60F96">
              <w:rPr>
                <w:sz w:val="20"/>
                <w:szCs w:val="20"/>
              </w:rPr>
              <w:t>To be completed by an INDIVIDUAL Organisation forming an Alliance with other Organisations (but not leading a Consortium)</w:t>
            </w:r>
          </w:p>
          <w:p w:rsidR="00800DD5" w:rsidRPr="00B60F96" w:rsidRDefault="00800DD5" w:rsidP="00B60F96">
            <w:pPr>
              <w:rPr>
                <w:sz w:val="20"/>
                <w:szCs w:val="20"/>
              </w:rPr>
            </w:pPr>
            <w:r w:rsidRPr="00B60F96">
              <w:rPr>
                <w:sz w:val="20"/>
                <w:szCs w:val="20"/>
              </w:rPr>
              <w:t>Expert Panel use only information encompassing; Alliance Details, Organisation Reach, Resources for Outcomes, Alignment to National Disability Strategy, Social Model of Disability Specialisation and other additional information requested.</w:t>
            </w:r>
          </w:p>
        </w:tc>
        <w:tc>
          <w:tcPr>
            <w:tcW w:w="1669" w:type="dxa"/>
          </w:tcPr>
          <w:p w:rsidR="00C568C6" w:rsidRPr="00B60F96" w:rsidRDefault="00C568C6" w:rsidP="008D583B">
            <w:pPr>
              <w:spacing w:after="0"/>
              <w:rPr>
                <w:sz w:val="20"/>
                <w:szCs w:val="20"/>
              </w:rPr>
            </w:pPr>
            <w:r w:rsidRPr="00B60F96">
              <w:rPr>
                <w:sz w:val="20"/>
                <w:szCs w:val="20"/>
              </w:rPr>
              <w:t>Not Applicable</w:t>
            </w:r>
          </w:p>
        </w:tc>
        <w:tc>
          <w:tcPr>
            <w:tcW w:w="1701" w:type="dxa"/>
          </w:tcPr>
          <w:p w:rsidR="00C568C6" w:rsidRPr="00B60F96" w:rsidRDefault="00C568C6" w:rsidP="008D583B">
            <w:pPr>
              <w:spacing w:after="0"/>
              <w:rPr>
                <w:sz w:val="20"/>
                <w:szCs w:val="20"/>
              </w:rPr>
            </w:pPr>
            <w:r w:rsidRPr="00B60F96">
              <w:rPr>
                <w:sz w:val="20"/>
                <w:szCs w:val="20"/>
              </w:rPr>
              <w:t>Yes – submit with application as requested.</w:t>
            </w:r>
          </w:p>
        </w:tc>
        <w:tc>
          <w:tcPr>
            <w:tcW w:w="1701" w:type="dxa"/>
          </w:tcPr>
          <w:p w:rsidR="00C568C6" w:rsidRPr="00B60F96" w:rsidRDefault="00C568C6" w:rsidP="008D583B">
            <w:pPr>
              <w:spacing w:after="0"/>
              <w:rPr>
                <w:sz w:val="20"/>
                <w:szCs w:val="20"/>
              </w:rPr>
            </w:pPr>
            <w:r w:rsidRPr="00B60F96">
              <w:rPr>
                <w:sz w:val="20"/>
                <w:szCs w:val="20"/>
              </w:rPr>
              <w:t>Not Applicable</w:t>
            </w:r>
          </w:p>
        </w:tc>
        <w:tc>
          <w:tcPr>
            <w:tcW w:w="1763" w:type="dxa"/>
          </w:tcPr>
          <w:p w:rsidR="00C568C6" w:rsidRPr="00B60F96" w:rsidRDefault="00C568C6" w:rsidP="008D583B">
            <w:pPr>
              <w:spacing w:after="0"/>
              <w:rPr>
                <w:sz w:val="20"/>
                <w:szCs w:val="20"/>
              </w:rPr>
            </w:pPr>
            <w:r w:rsidRPr="00B60F96">
              <w:rPr>
                <w:sz w:val="20"/>
                <w:szCs w:val="20"/>
              </w:rPr>
              <w:t>Not Applicable</w:t>
            </w:r>
          </w:p>
        </w:tc>
      </w:tr>
      <w:tr w:rsidR="00C568C6" w:rsidTr="00B60F96">
        <w:tc>
          <w:tcPr>
            <w:tcW w:w="2408" w:type="dxa"/>
          </w:tcPr>
          <w:p w:rsidR="00C568C6" w:rsidRPr="00B60F96" w:rsidRDefault="00C568C6" w:rsidP="008D583B">
            <w:pPr>
              <w:spacing w:after="0"/>
              <w:rPr>
                <w:b/>
                <w:sz w:val="20"/>
                <w:szCs w:val="20"/>
              </w:rPr>
            </w:pPr>
            <w:r w:rsidRPr="00B60F96">
              <w:rPr>
                <w:b/>
                <w:sz w:val="20"/>
                <w:szCs w:val="20"/>
              </w:rPr>
              <w:t>Attachment C</w:t>
            </w:r>
          </w:p>
          <w:p w:rsidR="00BB69F9" w:rsidRPr="00B60F96" w:rsidRDefault="00BB69F9" w:rsidP="008D583B">
            <w:pPr>
              <w:spacing w:after="0"/>
              <w:rPr>
                <w:sz w:val="20"/>
                <w:szCs w:val="20"/>
              </w:rPr>
            </w:pPr>
            <w:r w:rsidRPr="00B60F96">
              <w:rPr>
                <w:sz w:val="20"/>
                <w:szCs w:val="20"/>
              </w:rPr>
              <w:lastRenderedPageBreak/>
              <w:t>To be completed by an Organisation that is LEADING a Consortium.</w:t>
            </w:r>
          </w:p>
          <w:p w:rsidR="00BB69F9" w:rsidRPr="00B60F96" w:rsidRDefault="00BB69F9" w:rsidP="00BB69F9">
            <w:pPr>
              <w:spacing w:after="0"/>
              <w:rPr>
                <w:sz w:val="20"/>
                <w:szCs w:val="20"/>
              </w:rPr>
            </w:pPr>
            <w:r w:rsidRPr="00B60F96">
              <w:rPr>
                <w:sz w:val="20"/>
                <w:szCs w:val="20"/>
              </w:rPr>
              <w:t>Expert Panel use only information encompassing; Consortium Details, Consortium Reach, Resources for Outcomes, Alignment to National Disability Strategy, Social Model of Disability Specialisation and other additional information requested.</w:t>
            </w:r>
          </w:p>
        </w:tc>
        <w:tc>
          <w:tcPr>
            <w:tcW w:w="1669" w:type="dxa"/>
          </w:tcPr>
          <w:p w:rsidR="00C568C6" w:rsidRPr="00B60F96" w:rsidRDefault="00C568C6" w:rsidP="008D583B">
            <w:pPr>
              <w:spacing w:after="0"/>
              <w:rPr>
                <w:sz w:val="20"/>
                <w:szCs w:val="20"/>
              </w:rPr>
            </w:pPr>
            <w:r w:rsidRPr="00B60F96">
              <w:rPr>
                <w:sz w:val="20"/>
                <w:szCs w:val="20"/>
              </w:rPr>
              <w:lastRenderedPageBreak/>
              <w:t>Not Applicable</w:t>
            </w:r>
          </w:p>
        </w:tc>
        <w:tc>
          <w:tcPr>
            <w:tcW w:w="1701" w:type="dxa"/>
          </w:tcPr>
          <w:p w:rsidR="00C568C6" w:rsidRPr="00B60F96" w:rsidRDefault="00C568C6" w:rsidP="008D583B">
            <w:pPr>
              <w:spacing w:after="0"/>
              <w:rPr>
                <w:sz w:val="20"/>
                <w:szCs w:val="20"/>
              </w:rPr>
            </w:pPr>
            <w:r w:rsidRPr="00B60F96">
              <w:rPr>
                <w:sz w:val="20"/>
                <w:szCs w:val="20"/>
              </w:rPr>
              <w:t>Not Applicable</w:t>
            </w:r>
          </w:p>
        </w:tc>
        <w:tc>
          <w:tcPr>
            <w:tcW w:w="1701" w:type="dxa"/>
          </w:tcPr>
          <w:p w:rsidR="00C568C6" w:rsidRPr="00B60F96" w:rsidRDefault="00C568C6" w:rsidP="008D583B">
            <w:pPr>
              <w:spacing w:after="0"/>
              <w:rPr>
                <w:sz w:val="20"/>
                <w:szCs w:val="20"/>
              </w:rPr>
            </w:pPr>
            <w:r w:rsidRPr="00B60F96">
              <w:rPr>
                <w:sz w:val="20"/>
                <w:szCs w:val="20"/>
              </w:rPr>
              <w:t xml:space="preserve">Yes – submit </w:t>
            </w:r>
            <w:r w:rsidRPr="00B60F96">
              <w:rPr>
                <w:sz w:val="20"/>
                <w:szCs w:val="20"/>
              </w:rPr>
              <w:lastRenderedPageBreak/>
              <w:t>with application as requested.</w:t>
            </w:r>
          </w:p>
        </w:tc>
        <w:tc>
          <w:tcPr>
            <w:tcW w:w="1763" w:type="dxa"/>
          </w:tcPr>
          <w:p w:rsidR="00C568C6" w:rsidRPr="00B60F96" w:rsidRDefault="00C568C6" w:rsidP="008D583B">
            <w:pPr>
              <w:spacing w:after="0"/>
              <w:rPr>
                <w:sz w:val="20"/>
                <w:szCs w:val="20"/>
              </w:rPr>
            </w:pPr>
            <w:r w:rsidRPr="00B60F96">
              <w:rPr>
                <w:sz w:val="20"/>
                <w:szCs w:val="20"/>
              </w:rPr>
              <w:lastRenderedPageBreak/>
              <w:t>Not Applicable</w:t>
            </w:r>
          </w:p>
        </w:tc>
      </w:tr>
      <w:tr w:rsidR="00C568C6" w:rsidTr="00B60F96">
        <w:tc>
          <w:tcPr>
            <w:tcW w:w="2408" w:type="dxa"/>
          </w:tcPr>
          <w:p w:rsidR="00C568C6" w:rsidRPr="00B60F96" w:rsidRDefault="00C568C6" w:rsidP="008D583B">
            <w:pPr>
              <w:spacing w:after="0"/>
              <w:rPr>
                <w:b/>
                <w:sz w:val="20"/>
                <w:szCs w:val="20"/>
              </w:rPr>
            </w:pPr>
            <w:r w:rsidRPr="00B60F96">
              <w:rPr>
                <w:b/>
                <w:sz w:val="20"/>
                <w:szCs w:val="20"/>
              </w:rPr>
              <w:lastRenderedPageBreak/>
              <w:t>Attachment C1</w:t>
            </w:r>
          </w:p>
          <w:p w:rsidR="00B60F96" w:rsidRPr="00B60F96" w:rsidRDefault="00B60F96" w:rsidP="008D583B">
            <w:pPr>
              <w:spacing w:after="0"/>
              <w:rPr>
                <w:sz w:val="20"/>
                <w:szCs w:val="20"/>
              </w:rPr>
            </w:pPr>
            <w:r w:rsidRPr="00B60F96">
              <w:rPr>
                <w:sz w:val="20"/>
                <w:szCs w:val="20"/>
              </w:rPr>
              <w:t>To be completed by each Organisation who is a MEMBER of a Consortium.</w:t>
            </w:r>
          </w:p>
          <w:p w:rsidR="00B60F96" w:rsidRPr="00B60F96" w:rsidRDefault="00B60F96" w:rsidP="00B60F96">
            <w:pPr>
              <w:spacing w:after="0" w:line="240" w:lineRule="auto"/>
              <w:rPr>
                <w:rFonts w:eastAsia="Times New Roman" w:cs="Arial"/>
                <w:bCs/>
                <w:sz w:val="20"/>
                <w:szCs w:val="20"/>
                <w:lang w:eastAsia="en-AU"/>
              </w:rPr>
            </w:pPr>
            <w:r w:rsidRPr="00B60F96">
              <w:rPr>
                <w:rFonts w:eastAsia="Times New Roman" w:cs="Arial"/>
                <w:bCs/>
                <w:sz w:val="20"/>
                <w:szCs w:val="20"/>
                <w:lang w:eastAsia="en-AU"/>
              </w:rPr>
              <w:t>If shortlisted, each member of a Consortium (including the Lead Organisation) must provide the following information as separate forms, using this template.  The information will be sought at very short notice, therefore the Department of Social Services recommends that all forms are completed and signed at the time of initial lodgement of your application.</w:t>
            </w:r>
            <w:r w:rsidR="00C95E35">
              <w:rPr>
                <w:rFonts w:eastAsia="Times New Roman" w:cs="Arial"/>
                <w:bCs/>
                <w:sz w:val="20"/>
                <w:szCs w:val="20"/>
                <w:lang w:eastAsia="en-AU"/>
              </w:rPr>
              <w:t xml:space="preserve"> Only the Lead Organisation will submit these Attachments if sought</w:t>
            </w:r>
            <w:r w:rsidR="00952A9E">
              <w:rPr>
                <w:rFonts w:eastAsia="Times New Roman" w:cs="Arial"/>
                <w:bCs/>
                <w:sz w:val="20"/>
                <w:szCs w:val="20"/>
                <w:lang w:eastAsia="en-AU"/>
              </w:rPr>
              <w:t>.</w:t>
            </w:r>
          </w:p>
          <w:p w:rsidR="00B60F96" w:rsidRPr="00B60F96" w:rsidRDefault="00B60F96" w:rsidP="008D583B">
            <w:pPr>
              <w:spacing w:after="0"/>
              <w:rPr>
                <w:sz w:val="20"/>
                <w:szCs w:val="20"/>
              </w:rPr>
            </w:pPr>
            <w:r w:rsidRPr="00B60F96">
              <w:rPr>
                <w:sz w:val="20"/>
                <w:szCs w:val="20"/>
              </w:rPr>
              <w:t xml:space="preserve">Encompasses the </w:t>
            </w:r>
            <w:r w:rsidRPr="00B60F96">
              <w:rPr>
                <w:sz w:val="20"/>
                <w:szCs w:val="20"/>
              </w:rPr>
              <w:lastRenderedPageBreak/>
              <w:t>collection of individual Consortium member information.</w:t>
            </w:r>
          </w:p>
        </w:tc>
        <w:tc>
          <w:tcPr>
            <w:tcW w:w="1669" w:type="dxa"/>
          </w:tcPr>
          <w:p w:rsidR="00C568C6" w:rsidRPr="00B60F96" w:rsidRDefault="00C568C6" w:rsidP="00E203D5">
            <w:pPr>
              <w:rPr>
                <w:sz w:val="20"/>
                <w:szCs w:val="20"/>
              </w:rPr>
            </w:pPr>
            <w:r w:rsidRPr="00B60F96">
              <w:rPr>
                <w:sz w:val="20"/>
                <w:szCs w:val="20"/>
              </w:rPr>
              <w:lastRenderedPageBreak/>
              <w:t xml:space="preserve">Yes – </w:t>
            </w:r>
            <w:r w:rsidR="00E52372" w:rsidRPr="00B60F96">
              <w:rPr>
                <w:sz w:val="20"/>
                <w:szCs w:val="20"/>
              </w:rPr>
              <w:t xml:space="preserve">if you are also referenced as a Consortium member on a Lead Consortium application. Provide this attachment to the Lead Consortium applicant to </w:t>
            </w:r>
            <w:r w:rsidR="00800DD5" w:rsidRPr="00B60F96">
              <w:rPr>
                <w:sz w:val="20"/>
                <w:szCs w:val="20"/>
              </w:rPr>
              <w:t>submit if shortlisted</w:t>
            </w:r>
            <w:r w:rsidR="00C95E35">
              <w:rPr>
                <w:sz w:val="20"/>
                <w:szCs w:val="20"/>
              </w:rPr>
              <w:t xml:space="preserve"> and requested.</w:t>
            </w:r>
            <w:r w:rsidR="00800DD5" w:rsidRPr="00B60F96">
              <w:rPr>
                <w:sz w:val="20"/>
                <w:szCs w:val="20"/>
              </w:rPr>
              <w:t xml:space="preserve"> </w:t>
            </w:r>
          </w:p>
        </w:tc>
        <w:tc>
          <w:tcPr>
            <w:tcW w:w="1701" w:type="dxa"/>
          </w:tcPr>
          <w:p w:rsidR="00C568C6" w:rsidRPr="00B60F96" w:rsidRDefault="00800DD5" w:rsidP="00E203D5">
            <w:pPr>
              <w:rPr>
                <w:sz w:val="20"/>
                <w:szCs w:val="20"/>
              </w:rPr>
            </w:pPr>
            <w:r w:rsidRPr="00B60F96">
              <w:rPr>
                <w:sz w:val="20"/>
                <w:szCs w:val="20"/>
              </w:rPr>
              <w:t>Yes – if you are also referenced as a Consortium member on a Lead Consortium application. Provide this attachment to the Lead Consortium applicant to submit if shortlisted</w:t>
            </w:r>
            <w:r w:rsidR="00C95E35">
              <w:rPr>
                <w:sz w:val="20"/>
                <w:szCs w:val="20"/>
              </w:rPr>
              <w:t xml:space="preserve"> and requested.</w:t>
            </w:r>
          </w:p>
        </w:tc>
        <w:tc>
          <w:tcPr>
            <w:tcW w:w="1701" w:type="dxa"/>
          </w:tcPr>
          <w:p w:rsidR="00C568C6" w:rsidRPr="00B60F96" w:rsidRDefault="00C568C6" w:rsidP="00E203D5">
            <w:pPr>
              <w:rPr>
                <w:sz w:val="20"/>
                <w:szCs w:val="20"/>
              </w:rPr>
            </w:pPr>
            <w:r w:rsidRPr="00B60F96">
              <w:rPr>
                <w:sz w:val="20"/>
                <w:szCs w:val="20"/>
              </w:rPr>
              <w:t>Yes – and collate and submit the form for all Consortium members if shortlisted</w:t>
            </w:r>
            <w:r w:rsidR="00C95E35">
              <w:rPr>
                <w:sz w:val="20"/>
                <w:szCs w:val="20"/>
              </w:rPr>
              <w:t xml:space="preserve"> and requested</w:t>
            </w:r>
            <w:r w:rsidRPr="00B60F96">
              <w:rPr>
                <w:sz w:val="20"/>
                <w:szCs w:val="20"/>
              </w:rPr>
              <w:t>.</w:t>
            </w:r>
          </w:p>
        </w:tc>
        <w:tc>
          <w:tcPr>
            <w:tcW w:w="1763" w:type="dxa"/>
          </w:tcPr>
          <w:p w:rsidR="00C568C6" w:rsidRPr="00B60F96" w:rsidRDefault="00B60F96" w:rsidP="00E203D5">
            <w:pPr>
              <w:rPr>
                <w:sz w:val="20"/>
                <w:szCs w:val="20"/>
              </w:rPr>
            </w:pPr>
            <w:r w:rsidRPr="00B60F96">
              <w:rPr>
                <w:sz w:val="20"/>
                <w:szCs w:val="20"/>
              </w:rPr>
              <w:t>Yes – if you are referenced as a Consortium member on a Lead Consortium application. Provide this attachment to the Lead Consortium applicant to submit if shortlisted</w:t>
            </w:r>
            <w:r w:rsidR="00C95E35">
              <w:rPr>
                <w:sz w:val="20"/>
                <w:szCs w:val="20"/>
              </w:rPr>
              <w:t xml:space="preserve"> and requested.</w:t>
            </w:r>
          </w:p>
        </w:tc>
      </w:tr>
    </w:tbl>
    <w:p w:rsidR="008D583B" w:rsidRPr="002D172B" w:rsidRDefault="008D583B" w:rsidP="008D583B">
      <w:r w:rsidRPr="002D172B">
        <w:lastRenderedPageBreak/>
        <w:t>Only attach the documents you have been asked to include.</w:t>
      </w:r>
    </w:p>
    <w:p w:rsidR="008D583B" w:rsidRPr="002D172B" w:rsidRDefault="008D583B" w:rsidP="008D583B">
      <w:pPr>
        <w:pStyle w:val="Bullet2"/>
        <w:numPr>
          <w:ilvl w:val="0"/>
          <w:numId w:val="0"/>
        </w:numPr>
        <w:rPr>
          <w:b/>
        </w:rPr>
      </w:pPr>
      <w:r w:rsidRPr="002D172B">
        <w:rPr>
          <w:b/>
        </w:rPr>
        <w:t xml:space="preserve">Applications not including </w:t>
      </w:r>
      <w:r w:rsidR="00526877" w:rsidRPr="002D172B">
        <w:rPr>
          <w:b/>
        </w:rPr>
        <w:t xml:space="preserve">the correct </w:t>
      </w:r>
      <w:r w:rsidRPr="002D172B">
        <w:rPr>
          <w:b/>
        </w:rPr>
        <w:t>Attachment</w:t>
      </w:r>
      <w:r w:rsidR="00526877" w:rsidRPr="002D172B">
        <w:rPr>
          <w:b/>
        </w:rPr>
        <w:t xml:space="preserve"> sought</w:t>
      </w:r>
      <w:r w:rsidRPr="002D172B">
        <w:rPr>
          <w:b/>
        </w:rPr>
        <w:t xml:space="preserve"> will be deemed non-compliant and will be excluded from assessment</w:t>
      </w:r>
      <w:r w:rsidRPr="002D172B">
        <w:t>.</w:t>
      </w:r>
    </w:p>
    <w:p w:rsidR="00B51565" w:rsidRPr="002D172B" w:rsidRDefault="008D583B" w:rsidP="00B51565">
      <w:pPr>
        <w:pStyle w:val="Bullet2"/>
        <w:numPr>
          <w:ilvl w:val="2"/>
          <w:numId w:val="19"/>
        </w:numPr>
        <w:suppressAutoHyphens w:val="0"/>
        <w:spacing w:before="0" w:after="120" w:line="240" w:lineRule="auto"/>
      </w:pPr>
      <w:r w:rsidRPr="002D172B">
        <w:t xml:space="preserve">Note </w:t>
      </w:r>
      <w:r w:rsidR="00526877" w:rsidRPr="002D172B">
        <w:t xml:space="preserve">also, </w:t>
      </w:r>
      <w:r w:rsidRPr="002D172B">
        <w:t xml:space="preserve">that if short-listed there is additional information that </w:t>
      </w:r>
      <w:r w:rsidRPr="002D172B">
        <w:rPr>
          <w:b/>
        </w:rPr>
        <w:t>will</w:t>
      </w:r>
      <w:r w:rsidRPr="002D172B">
        <w:t xml:space="preserve"> be sought for Consortium applications (see details in </w:t>
      </w:r>
      <w:r w:rsidRPr="002D172B">
        <w:rPr>
          <w:b/>
        </w:rPr>
        <w:t xml:space="preserve">Section </w:t>
      </w:r>
      <w:r w:rsidR="00B82DC8" w:rsidRPr="002D172B">
        <w:rPr>
          <w:b/>
        </w:rPr>
        <w:t>7</w:t>
      </w:r>
      <w:r w:rsidRPr="002D172B">
        <w:t>)</w:t>
      </w:r>
      <w:r w:rsidRPr="002D172B">
        <w:rPr>
          <w:b/>
        </w:rPr>
        <w:t xml:space="preserve"> </w:t>
      </w:r>
      <w:r w:rsidRPr="002D172B">
        <w:t xml:space="preserve">and for Alliance related applications (see details in </w:t>
      </w:r>
      <w:r w:rsidRPr="002D172B">
        <w:rPr>
          <w:b/>
        </w:rPr>
        <w:t>Appendix IV</w:t>
      </w:r>
      <w:r w:rsidRPr="002D172B">
        <w:t xml:space="preserve">). </w:t>
      </w:r>
      <w:r w:rsidR="00B51565" w:rsidRPr="002D172B">
        <w:t>This additional information must be provided by 5.00 pm (</w:t>
      </w:r>
      <w:r w:rsidR="000E628D">
        <w:t>A</w:t>
      </w:r>
      <w:r w:rsidR="000E628D" w:rsidRPr="002D172B">
        <w:t>E</w:t>
      </w:r>
      <w:r w:rsidR="000E628D">
        <w:t>D</w:t>
      </w:r>
      <w:r w:rsidR="000E628D" w:rsidRPr="002D172B">
        <w:t>T</w:t>
      </w:r>
      <w:r w:rsidR="00B51565" w:rsidRPr="002D172B">
        <w:t xml:space="preserve">) three working days after the request </w:t>
      </w:r>
      <w:r w:rsidR="00DD7018">
        <w:t>is</w:t>
      </w:r>
      <w:r w:rsidR="00B51565" w:rsidRPr="002D172B">
        <w:t xml:space="preserve"> made.</w:t>
      </w:r>
    </w:p>
    <w:p w:rsidR="00B51565" w:rsidRPr="002D172B" w:rsidRDefault="00B51565" w:rsidP="00B51565">
      <w:pPr>
        <w:pStyle w:val="Bullet2"/>
        <w:numPr>
          <w:ilvl w:val="2"/>
          <w:numId w:val="19"/>
        </w:numPr>
        <w:suppressAutoHyphens w:val="0"/>
        <w:spacing w:before="0" w:after="120" w:line="240" w:lineRule="auto"/>
      </w:pPr>
      <w:r w:rsidRPr="002D172B">
        <w:t xml:space="preserve">Failure to comply with this request will exclude further consideration under the application process.  </w:t>
      </w:r>
    </w:p>
    <w:p w:rsidR="00B51565" w:rsidRPr="004B4474" w:rsidRDefault="00B51565" w:rsidP="007C1101">
      <w:pPr>
        <w:pStyle w:val="Heading2Numbered"/>
        <w:ind w:left="567"/>
        <w:rPr>
          <w:b/>
        </w:rPr>
      </w:pPr>
      <w:bookmarkStart w:id="79" w:name="_Toc491264109"/>
      <w:bookmarkStart w:id="80" w:name="_Ref416444523"/>
      <w:bookmarkStart w:id="81" w:name="_Toc421777619"/>
      <w:bookmarkStart w:id="82" w:name="_Toc433641173"/>
      <w:bookmarkStart w:id="83" w:name="_Toc467773971"/>
      <w:r w:rsidRPr="004B4474">
        <w:rPr>
          <w:b/>
        </w:rPr>
        <w:t>Applications from Alliances</w:t>
      </w:r>
      <w:bookmarkEnd w:id="79"/>
    </w:p>
    <w:p w:rsidR="00C411DA" w:rsidRPr="002D172B" w:rsidRDefault="00EF6EE5" w:rsidP="0004539A">
      <w:pPr>
        <w:rPr>
          <w:rFonts w:cs="Arial"/>
          <w:lang w:eastAsia="en-AU"/>
        </w:rPr>
      </w:pPr>
      <w:r w:rsidRPr="002D172B">
        <w:t xml:space="preserve">Some organisations may wish to apply under an Alliance arrangement to deliver DRO Grant Opportunity grant activities.  </w:t>
      </w:r>
      <w:r w:rsidRPr="002D172B">
        <w:rPr>
          <w:rFonts w:cs="Arial"/>
          <w:lang w:eastAsia="en-AU"/>
        </w:rPr>
        <w:t xml:space="preserve">An Alliance is two or more individual organisations who under this Grant Opportunity propose to work together.  It implies governance arrangements are in place to create cohesion among Alliance members. </w:t>
      </w:r>
    </w:p>
    <w:p w:rsidR="00C411DA" w:rsidRPr="002D172B" w:rsidRDefault="00C411DA" w:rsidP="00C411DA">
      <w:r w:rsidRPr="002D172B">
        <w:t xml:space="preserve">All members of an Alliance must submit a </w:t>
      </w:r>
      <w:r w:rsidR="00C95E35">
        <w:t xml:space="preserve">separate </w:t>
      </w:r>
      <w:r w:rsidRPr="002D172B">
        <w:t xml:space="preserve">grant application. </w:t>
      </w:r>
    </w:p>
    <w:p w:rsidR="00EF6EE5" w:rsidRPr="002D172B" w:rsidRDefault="00EF6EE5" w:rsidP="0004539A">
      <w:pPr>
        <w:rPr>
          <w:rFonts w:cs="Arial"/>
          <w:lang w:eastAsia="en-AU"/>
        </w:rPr>
      </w:pPr>
      <w:r w:rsidRPr="002D172B">
        <w:rPr>
          <w:rFonts w:cs="Arial"/>
          <w:lang w:eastAsia="en-AU"/>
        </w:rPr>
        <w:t xml:space="preserve">There must be one organisation agreeing to be the Lead Coordinator for the Alliance.  That role can be rotated on an </w:t>
      </w:r>
      <w:r w:rsidR="003059A1">
        <w:rPr>
          <w:rFonts w:cs="Arial"/>
          <w:lang w:eastAsia="en-AU"/>
        </w:rPr>
        <w:t>a</w:t>
      </w:r>
      <w:r w:rsidRPr="002D172B">
        <w:rPr>
          <w:rFonts w:cs="Arial"/>
          <w:lang w:eastAsia="en-AU"/>
        </w:rPr>
        <w:t xml:space="preserve">nnual </w:t>
      </w:r>
      <w:r w:rsidR="003059A1">
        <w:rPr>
          <w:rFonts w:cs="Arial"/>
          <w:lang w:eastAsia="en-AU"/>
        </w:rPr>
        <w:t>b</w:t>
      </w:r>
      <w:r w:rsidRPr="002D172B">
        <w:rPr>
          <w:rFonts w:cs="Arial"/>
          <w:lang w:eastAsia="en-AU"/>
        </w:rPr>
        <w:t xml:space="preserve">asis among its membership.  The Department does not determine who is in this role; however, there must always be a nominated </w:t>
      </w:r>
      <w:r w:rsidR="00C95E35">
        <w:rPr>
          <w:rFonts w:cs="Arial"/>
          <w:lang w:eastAsia="en-AU"/>
        </w:rPr>
        <w:t>L</w:t>
      </w:r>
      <w:r w:rsidRPr="002D172B">
        <w:rPr>
          <w:rFonts w:cs="Arial"/>
          <w:lang w:eastAsia="en-AU"/>
        </w:rPr>
        <w:t xml:space="preserve">ead </w:t>
      </w:r>
      <w:r w:rsidR="00C95E35">
        <w:rPr>
          <w:rFonts w:cs="Arial"/>
          <w:lang w:eastAsia="en-AU"/>
        </w:rPr>
        <w:t>C</w:t>
      </w:r>
      <w:r w:rsidRPr="002D172B">
        <w:rPr>
          <w:rFonts w:cs="Arial"/>
          <w:lang w:eastAsia="en-AU"/>
        </w:rPr>
        <w:t>oordinator responsible to also produce the Alliance Annual Strategic Progress Report and Alliance Annual Strategic Work Plan.</w:t>
      </w:r>
    </w:p>
    <w:p w:rsidR="00C411DA" w:rsidRPr="002D172B" w:rsidRDefault="00C411DA" w:rsidP="0004539A">
      <w:pPr>
        <w:pStyle w:val="Bullet"/>
        <w:tabs>
          <w:tab w:val="clear" w:pos="284"/>
        </w:tabs>
        <w:spacing w:before="180" w:after="60"/>
        <w:ind w:left="0" w:firstLine="0"/>
        <w:jc w:val="left"/>
        <w:rPr>
          <w:rFonts w:asciiTheme="minorHAnsi" w:hAnsiTheme="minorHAnsi"/>
        </w:rPr>
      </w:pPr>
      <w:r w:rsidRPr="002D172B">
        <w:rPr>
          <w:rFonts w:asciiTheme="minorHAnsi" w:hAnsiTheme="minorHAnsi"/>
        </w:rPr>
        <w:t xml:space="preserve">Each individual organisation in an Alliance is separately funded, and hence required to have separate Annual Activity Work Plans, and separate Activity Progress Reports to meet grant agreement requirements.  </w:t>
      </w:r>
    </w:p>
    <w:p w:rsidR="00EF6EE5" w:rsidRPr="002D172B" w:rsidRDefault="00EF6EE5" w:rsidP="00EF6EE5">
      <w:pPr>
        <w:rPr>
          <w:b/>
        </w:rPr>
      </w:pPr>
      <w:r w:rsidRPr="002D172B">
        <w:t xml:space="preserve">All </w:t>
      </w:r>
      <w:r w:rsidR="003059A1">
        <w:t>A</w:t>
      </w:r>
      <w:r w:rsidRPr="002D172B">
        <w:t xml:space="preserve">lliance members must be eligible organisations as per </w:t>
      </w:r>
      <w:hyperlink w:anchor="Eligibility" w:history="1">
        <w:r w:rsidRPr="002D172B">
          <w:rPr>
            <w:rStyle w:val="Hyperlink"/>
            <w:b/>
          </w:rPr>
          <w:t>Section 3</w:t>
        </w:r>
      </w:hyperlink>
      <w:r w:rsidRPr="002D172B">
        <w:t xml:space="preserve"> of this Grant Opportunity.  </w:t>
      </w:r>
      <w:r w:rsidR="00C411DA" w:rsidRPr="002D172B">
        <w:t>All members</w:t>
      </w:r>
      <w:r w:rsidRPr="002D172B">
        <w:t xml:space="preserve"> must complete the application form</w:t>
      </w:r>
      <w:r w:rsidR="00C411DA" w:rsidRPr="002D172B">
        <w:t>,</w:t>
      </w:r>
      <w:r w:rsidRPr="002D172B">
        <w:t xml:space="preserve"> and identify all other members of the proposed </w:t>
      </w:r>
      <w:r w:rsidR="00C411DA" w:rsidRPr="002D172B">
        <w:t>Alliance</w:t>
      </w:r>
      <w:r w:rsidRPr="002D172B">
        <w:t xml:space="preserve"> and provide additional information in the </w:t>
      </w:r>
      <w:r w:rsidR="00C411DA" w:rsidRPr="002D172B">
        <w:rPr>
          <w:b/>
        </w:rPr>
        <w:t>Attachment B</w:t>
      </w:r>
      <w:r w:rsidRPr="002D172B">
        <w:t xml:space="preserve"> to be uploaded within </w:t>
      </w:r>
      <w:r w:rsidRPr="002D172B">
        <w:rPr>
          <w:b/>
        </w:rPr>
        <w:t>Criterion 6</w:t>
      </w:r>
      <w:r w:rsidRPr="002D172B">
        <w:t xml:space="preserve"> </w:t>
      </w:r>
      <w:r w:rsidR="004327DC">
        <w:t xml:space="preserve">using the </w:t>
      </w:r>
      <w:r w:rsidR="00C411DA" w:rsidRPr="002D172B">
        <w:rPr>
          <w:b/>
        </w:rPr>
        <w:t>Attachment B</w:t>
      </w:r>
      <w:r w:rsidRPr="002D172B">
        <w:rPr>
          <w:b/>
        </w:rPr>
        <w:t xml:space="preserve"> Template</w:t>
      </w:r>
      <w:r w:rsidRPr="002D172B">
        <w:t xml:space="preserve">. </w:t>
      </w:r>
    </w:p>
    <w:p w:rsidR="00C411DA" w:rsidRDefault="00C411DA" w:rsidP="000F5772">
      <w:pPr>
        <w:pStyle w:val="Bullet"/>
        <w:tabs>
          <w:tab w:val="clear" w:pos="284"/>
        </w:tabs>
        <w:spacing w:before="0"/>
        <w:ind w:left="0" w:firstLine="0"/>
        <w:jc w:val="left"/>
        <w:rPr>
          <w:rFonts w:asciiTheme="minorHAnsi" w:hAnsiTheme="minorHAnsi"/>
        </w:rPr>
      </w:pPr>
      <w:r w:rsidRPr="002D172B">
        <w:t xml:space="preserve">If an Alliance application is shortlisted </w:t>
      </w:r>
      <w:r w:rsidR="00930BD9">
        <w:rPr>
          <w:rFonts w:asciiTheme="minorHAnsi" w:hAnsiTheme="minorHAnsi"/>
        </w:rPr>
        <w:t>the Department of Social Services</w:t>
      </w:r>
      <w:r w:rsidR="00930BD9" w:rsidRPr="002D172B">
        <w:rPr>
          <w:rFonts w:asciiTheme="minorHAnsi" w:hAnsiTheme="minorHAnsi"/>
        </w:rPr>
        <w:t xml:space="preserve"> </w:t>
      </w:r>
      <w:r w:rsidRPr="002D172B">
        <w:rPr>
          <w:rFonts w:asciiTheme="minorHAnsi" w:hAnsiTheme="minorHAnsi"/>
        </w:rPr>
        <w:t>will request the applicant provide proof of the Alliance or</w:t>
      </w:r>
      <w:r w:rsidR="00B877F4" w:rsidRPr="002D172B">
        <w:rPr>
          <w:rFonts w:asciiTheme="minorHAnsi" w:hAnsiTheme="minorHAnsi"/>
        </w:rPr>
        <w:t xml:space="preserve"> intention to form the Alliance.</w:t>
      </w:r>
    </w:p>
    <w:p w:rsidR="00C411DA" w:rsidRPr="002D172B" w:rsidRDefault="00C411DA" w:rsidP="000F5772">
      <w:pPr>
        <w:pStyle w:val="Bullets1stindent"/>
        <w:numPr>
          <w:ilvl w:val="0"/>
          <w:numId w:val="19"/>
        </w:numPr>
        <w:rPr>
          <w:rFonts w:asciiTheme="minorHAnsi" w:hAnsiTheme="minorHAnsi"/>
        </w:rPr>
      </w:pPr>
      <w:r w:rsidRPr="002D172B">
        <w:rPr>
          <w:rFonts w:asciiTheme="minorHAnsi" w:hAnsiTheme="minorHAnsi"/>
        </w:rPr>
        <w:t xml:space="preserve">This shall take the form of a co-signed letter/statement by all Alliance members stating how they will cooperate to deliver Outcomes. Advice on the format for this documentation is provided in </w:t>
      </w:r>
      <w:r w:rsidRPr="002D172B">
        <w:rPr>
          <w:rFonts w:asciiTheme="minorHAnsi" w:hAnsiTheme="minorHAnsi"/>
          <w:b/>
        </w:rPr>
        <w:t>Appendix IV</w:t>
      </w:r>
      <w:r w:rsidRPr="002D172B">
        <w:rPr>
          <w:rFonts w:asciiTheme="minorHAnsi" w:hAnsiTheme="minorHAnsi"/>
        </w:rPr>
        <w:t xml:space="preserve">. </w:t>
      </w:r>
    </w:p>
    <w:p w:rsidR="00C411DA" w:rsidRPr="002D172B" w:rsidRDefault="00C411DA" w:rsidP="00C411DA">
      <w:pPr>
        <w:pStyle w:val="Bullet2"/>
        <w:numPr>
          <w:ilvl w:val="2"/>
          <w:numId w:val="19"/>
        </w:numPr>
        <w:suppressAutoHyphens w:val="0"/>
        <w:spacing w:before="0" w:after="120" w:line="240" w:lineRule="auto"/>
      </w:pPr>
      <w:r w:rsidRPr="002D172B">
        <w:t>IMPORTANT NOTE: All additional information requested is to be supplied by 5.00 pm (</w:t>
      </w:r>
      <w:r w:rsidR="00930BD9">
        <w:t>A</w:t>
      </w:r>
      <w:r w:rsidR="00930BD9" w:rsidRPr="002D172B">
        <w:t>E</w:t>
      </w:r>
      <w:r w:rsidR="00930BD9">
        <w:t>D</w:t>
      </w:r>
      <w:r w:rsidR="00930BD9" w:rsidRPr="002D172B">
        <w:t>T</w:t>
      </w:r>
      <w:r w:rsidRPr="002D172B">
        <w:t xml:space="preserve">) three working days after the request </w:t>
      </w:r>
      <w:r w:rsidR="00DD7018">
        <w:t>is</w:t>
      </w:r>
      <w:r w:rsidRPr="002D172B">
        <w:t xml:space="preserve"> made.</w:t>
      </w:r>
    </w:p>
    <w:p w:rsidR="00C411DA" w:rsidRPr="002D172B" w:rsidRDefault="00C411DA" w:rsidP="00C411DA">
      <w:pPr>
        <w:pStyle w:val="Bullet2"/>
        <w:numPr>
          <w:ilvl w:val="2"/>
          <w:numId w:val="19"/>
        </w:numPr>
        <w:suppressAutoHyphens w:val="0"/>
        <w:spacing w:before="0" w:after="120" w:line="240" w:lineRule="auto"/>
      </w:pPr>
      <w:r w:rsidRPr="002D172B">
        <w:lastRenderedPageBreak/>
        <w:t xml:space="preserve">Failure to comply with this request within the specified timeframe will exclude further consideration under the application process.  </w:t>
      </w:r>
    </w:p>
    <w:p w:rsidR="00C411DA" w:rsidRPr="002D172B" w:rsidRDefault="00C411DA" w:rsidP="00C411DA">
      <w:r w:rsidRPr="002D172B">
        <w:t xml:space="preserve">If the documentation is incorrect or incomplete the application assessment may be impacted. </w:t>
      </w:r>
    </w:p>
    <w:p w:rsidR="00EF6EE5" w:rsidRPr="002D172B" w:rsidRDefault="00EF6EE5" w:rsidP="00B877F4">
      <w:pPr>
        <w:spacing w:line="240" w:lineRule="auto"/>
      </w:pPr>
      <w:r w:rsidRPr="002D172B">
        <w:t xml:space="preserve">Please note that if successful as </w:t>
      </w:r>
      <w:r w:rsidR="00B877F4" w:rsidRPr="002D172B">
        <w:t>a member of an Alliance</w:t>
      </w:r>
      <w:r w:rsidRPr="002D172B">
        <w:t xml:space="preserve"> your grant agreement will include details of what is expected by</w:t>
      </w:r>
      <w:r w:rsidR="00930BD9">
        <w:t xml:space="preserve"> the Department of Social Services</w:t>
      </w:r>
      <w:r w:rsidRPr="002D172B">
        <w:t xml:space="preserve"> in respect to the values of collaboration and cooperation. </w:t>
      </w:r>
      <w:r w:rsidRPr="002D172B">
        <w:rPr>
          <w:b/>
        </w:rPr>
        <w:t>Appendix V</w:t>
      </w:r>
      <w:r w:rsidRPr="002D172B">
        <w:t xml:space="preserve"> provides details of the issues likely to be articulated in such arrangements.</w:t>
      </w:r>
    </w:p>
    <w:p w:rsidR="00340616" w:rsidRPr="004B4474" w:rsidRDefault="00340616" w:rsidP="00750B96">
      <w:pPr>
        <w:pStyle w:val="Heading2Numbered"/>
        <w:ind w:left="0" w:firstLine="0"/>
        <w:rPr>
          <w:b/>
        </w:rPr>
      </w:pPr>
      <w:bookmarkStart w:id="84" w:name="_Toc491264110"/>
      <w:r w:rsidRPr="00750B96">
        <w:rPr>
          <w:b/>
        </w:rPr>
        <w:t xml:space="preserve">Applications from </w:t>
      </w:r>
      <w:r w:rsidR="009768F9" w:rsidRPr="00750B96">
        <w:rPr>
          <w:b/>
        </w:rPr>
        <w:t>C</w:t>
      </w:r>
      <w:r w:rsidRPr="00750B96">
        <w:rPr>
          <w:b/>
        </w:rPr>
        <w:t>onsorti</w:t>
      </w:r>
      <w:bookmarkEnd w:id="80"/>
      <w:bookmarkEnd w:id="81"/>
      <w:bookmarkEnd w:id="82"/>
      <w:bookmarkEnd w:id="83"/>
      <w:r w:rsidR="009768F9" w:rsidRPr="00750B96">
        <w:rPr>
          <w:b/>
        </w:rPr>
        <w:t>um</w:t>
      </w:r>
      <w:r w:rsidR="008D583B" w:rsidRPr="00750B96">
        <w:rPr>
          <w:b/>
        </w:rPr>
        <w:t xml:space="preserve"> (Not</w:t>
      </w:r>
      <w:r w:rsidR="00413302" w:rsidRPr="00750B96">
        <w:rPr>
          <w:b/>
        </w:rPr>
        <w:t>e: Not the</w:t>
      </w:r>
      <w:r w:rsidR="008D583B" w:rsidRPr="00750B96">
        <w:rPr>
          <w:b/>
        </w:rPr>
        <w:t xml:space="preserve"> same</w:t>
      </w:r>
      <w:r w:rsidR="008D583B" w:rsidRPr="004B4474">
        <w:rPr>
          <w:b/>
        </w:rPr>
        <w:t xml:space="preserve"> as an Alliance structure)</w:t>
      </w:r>
      <w:bookmarkEnd w:id="84"/>
    </w:p>
    <w:p w:rsidR="008D583B" w:rsidRPr="002D172B" w:rsidRDefault="008D583B" w:rsidP="008D583B">
      <w:r w:rsidRPr="002D172B">
        <w:t xml:space="preserve">Some organisations may wish to apply under a Consortium arrangement to deliver DRO </w:t>
      </w:r>
      <w:r w:rsidR="003D6BA3" w:rsidRPr="002D172B">
        <w:t>Grant Opportunity</w:t>
      </w:r>
      <w:r w:rsidRPr="002D172B">
        <w:t xml:space="preserve"> grant activities.  A Consortium is two or more organisations that are working together to combine their capabilities when developing and delivering outcomes under the DRO </w:t>
      </w:r>
      <w:r w:rsidR="003D6BA3" w:rsidRPr="002D172B">
        <w:t>Grant Opportunity</w:t>
      </w:r>
      <w:r w:rsidRPr="002D172B">
        <w:t>.</w:t>
      </w:r>
    </w:p>
    <w:p w:rsidR="008D583B" w:rsidRPr="002D172B" w:rsidRDefault="008D583B" w:rsidP="008D583B">
      <w:r w:rsidRPr="002D172B">
        <w:t>If submitting a grant application on behalf of a Consortium, only the nominated ‘</w:t>
      </w:r>
      <w:r w:rsidR="003059A1">
        <w:t>L</w:t>
      </w:r>
      <w:r w:rsidRPr="002D172B">
        <w:t xml:space="preserve">ead </w:t>
      </w:r>
      <w:r w:rsidR="003059A1">
        <w:t>O</w:t>
      </w:r>
      <w:r w:rsidRPr="002D172B">
        <w:t xml:space="preserve">rganisation’ may submit this application.  Only the </w:t>
      </w:r>
      <w:r w:rsidR="003059A1">
        <w:t>L</w:t>
      </w:r>
      <w:r w:rsidRPr="002D172B">
        <w:t xml:space="preserve">ead </w:t>
      </w:r>
      <w:r w:rsidR="003059A1">
        <w:t>O</w:t>
      </w:r>
      <w:r w:rsidRPr="002D172B">
        <w:t>rganisation will enter into a grant agreement with the Commonwealth if successful, and it will be responsible for the grant.</w:t>
      </w:r>
    </w:p>
    <w:p w:rsidR="008D583B" w:rsidRPr="002D172B" w:rsidRDefault="008D583B" w:rsidP="008D583B">
      <w:pPr>
        <w:rPr>
          <w:b/>
        </w:rPr>
      </w:pPr>
      <w:r w:rsidRPr="002D172B">
        <w:t xml:space="preserve">The </w:t>
      </w:r>
      <w:r w:rsidR="003059A1">
        <w:t>L</w:t>
      </w:r>
      <w:r w:rsidRPr="002D172B">
        <w:t xml:space="preserve">ead </w:t>
      </w:r>
      <w:r w:rsidR="003059A1">
        <w:t>O</w:t>
      </w:r>
      <w:r w:rsidRPr="002D172B">
        <w:t xml:space="preserve">rganisation and all other Consortium members must be eligible organisations as per </w:t>
      </w:r>
      <w:hyperlink w:anchor="Eligibility" w:history="1">
        <w:r w:rsidRPr="002D172B">
          <w:rPr>
            <w:rStyle w:val="Hyperlink"/>
            <w:b/>
          </w:rPr>
          <w:t xml:space="preserve">Section </w:t>
        </w:r>
        <w:r w:rsidR="00B82DC8" w:rsidRPr="002D172B">
          <w:rPr>
            <w:rStyle w:val="Hyperlink"/>
            <w:b/>
          </w:rPr>
          <w:t>3</w:t>
        </w:r>
      </w:hyperlink>
      <w:r w:rsidRPr="002D172B">
        <w:t xml:space="preserve"> of th</w:t>
      </w:r>
      <w:r w:rsidR="003D6BA3" w:rsidRPr="002D172B">
        <w:t>is</w:t>
      </w:r>
      <w:r w:rsidRPr="002D172B">
        <w:t xml:space="preserve"> </w:t>
      </w:r>
      <w:r w:rsidR="003D6BA3" w:rsidRPr="002D172B">
        <w:t>Grant Opportunity</w:t>
      </w:r>
      <w:r w:rsidRPr="002D172B">
        <w:t xml:space="preserve">.  The </w:t>
      </w:r>
      <w:r w:rsidR="003059A1">
        <w:t>L</w:t>
      </w:r>
      <w:r w:rsidRPr="002D172B">
        <w:t xml:space="preserve">ead </w:t>
      </w:r>
      <w:r w:rsidR="003059A1">
        <w:t>O</w:t>
      </w:r>
      <w:r w:rsidRPr="002D172B">
        <w:t xml:space="preserve">rganisation must complete the application form and identify all other members of the proposed Consortium in the application and provide additional information in the </w:t>
      </w:r>
      <w:r w:rsidR="009E492D" w:rsidRPr="002D172B">
        <w:rPr>
          <w:b/>
        </w:rPr>
        <w:t>Attachment C</w:t>
      </w:r>
      <w:r w:rsidRPr="002D172B">
        <w:t xml:space="preserve"> to be uploaded within </w:t>
      </w:r>
      <w:r w:rsidRPr="002D172B">
        <w:rPr>
          <w:b/>
        </w:rPr>
        <w:t>Criterion 6</w:t>
      </w:r>
      <w:r w:rsidRPr="002D172B">
        <w:t xml:space="preserve"> </w:t>
      </w:r>
      <w:r w:rsidR="004327DC">
        <w:t>using the</w:t>
      </w:r>
      <w:r w:rsidRPr="002D172B">
        <w:t xml:space="preserve"> </w:t>
      </w:r>
      <w:r w:rsidR="009E492D" w:rsidRPr="002D172B">
        <w:rPr>
          <w:b/>
        </w:rPr>
        <w:t>Attachment C</w:t>
      </w:r>
      <w:r w:rsidRPr="002D172B">
        <w:rPr>
          <w:b/>
        </w:rPr>
        <w:t xml:space="preserve"> Template</w:t>
      </w:r>
      <w:r w:rsidRPr="002D172B">
        <w:t xml:space="preserve">. </w:t>
      </w:r>
    </w:p>
    <w:p w:rsidR="008D583B" w:rsidRPr="002D172B" w:rsidRDefault="008D583B" w:rsidP="00D9184C">
      <w:pPr>
        <w:pStyle w:val="Bullet2"/>
        <w:numPr>
          <w:ilvl w:val="2"/>
          <w:numId w:val="19"/>
        </w:numPr>
        <w:suppressAutoHyphens w:val="0"/>
        <w:spacing w:before="0" w:after="120" w:line="240" w:lineRule="auto"/>
      </w:pPr>
      <w:r w:rsidRPr="002D172B">
        <w:t xml:space="preserve">If shortlisted, </w:t>
      </w:r>
      <w:r w:rsidR="00930BD9">
        <w:t xml:space="preserve">the Department of Social Services </w:t>
      </w:r>
      <w:r w:rsidRPr="002D172B">
        <w:t xml:space="preserve">will request from the Lead Organisation completed information from each member of the Consortium to be provided as </w:t>
      </w:r>
      <w:r w:rsidRPr="002D172B">
        <w:rPr>
          <w:b/>
        </w:rPr>
        <w:t>Attachment</w:t>
      </w:r>
      <w:r w:rsidR="009E492D" w:rsidRPr="002D172B">
        <w:rPr>
          <w:b/>
        </w:rPr>
        <w:t xml:space="preserve"> C</w:t>
      </w:r>
      <w:r w:rsidRPr="002D172B">
        <w:rPr>
          <w:b/>
        </w:rPr>
        <w:t xml:space="preserve">1 </w:t>
      </w:r>
      <w:r w:rsidR="004327DC">
        <w:t xml:space="preserve">using </w:t>
      </w:r>
      <w:r w:rsidR="00AB62D3">
        <w:t xml:space="preserve">the </w:t>
      </w:r>
      <w:r w:rsidR="00AB62D3" w:rsidRPr="002D172B">
        <w:rPr>
          <w:b/>
        </w:rPr>
        <w:t>Attachment</w:t>
      </w:r>
      <w:r w:rsidRPr="002D172B">
        <w:rPr>
          <w:b/>
        </w:rPr>
        <w:t xml:space="preserve"> </w:t>
      </w:r>
      <w:r w:rsidR="009E492D" w:rsidRPr="002D172B">
        <w:rPr>
          <w:b/>
        </w:rPr>
        <w:t>C</w:t>
      </w:r>
      <w:r w:rsidRPr="002D172B">
        <w:rPr>
          <w:b/>
        </w:rPr>
        <w:t>1</w:t>
      </w:r>
      <w:r w:rsidRPr="002D172B">
        <w:t xml:space="preserve"> </w:t>
      </w:r>
      <w:r w:rsidRPr="002D172B">
        <w:rPr>
          <w:b/>
        </w:rPr>
        <w:t>Template</w:t>
      </w:r>
      <w:r w:rsidRPr="002D172B">
        <w:t>.</w:t>
      </w:r>
      <w:r w:rsidR="00943FE7" w:rsidRPr="002D172B">
        <w:t xml:space="preserve">  This information must be provided by 5.00 pm (</w:t>
      </w:r>
      <w:r w:rsidR="00930BD9">
        <w:t>A</w:t>
      </w:r>
      <w:r w:rsidR="00930BD9" w:rsidRPr="002D172B">
        <w:t>E</w:t>
      </w:r>
      <w:r w:rsidR="00930BD9">
        <w:t>D</w:t>
      </w:r>
      <w:r w:rsidR="00930BD9" w:rsidRPr="002D172B">
        <w:t>T</w:t>
      </w:r>
      <w:r w:rsidR="00943FE7" w:rsidRPr="002D172B">
        <w:t>) three working days after the request for additional information was made.</w:t>
      </w:r>
    </w:p>
    <w:p w:rsidR="008D583B" w:rsidRPr="002D172B" w:rsidRDefault="008D583B" w:rsidP="00D9184C">
      <w:pPr>
        <w:pStyle w:val="Bullet2"/>
        <w:numPr>
          <w:ilvl w:val="2"/>
          <w:numId w:val="19"/>
        </w:numPr>
        <w:suppressAutoHyphens w:val="0"/>
        <w:spacing w:before="0" w:after="120" w:line="240" w:lineRule="auto"/>
      </w:pPr>
      <w:r w:rsidRPr="002D172B">
        <w:t xml:space="preserve">Failure to comply </w:t>
      </w:r>
      <w:r w:rsidR="00786C08" w:rsidRPr="002D172B">
        <w:t>with</w:t>
      </w:r>
      <w:r w:rsidRPr="002D172B">
        <w:t xml:space="preserve"> this request will exclude further consideration under the application process.  </w:t>
      </w:r>
    </w:p>
    <w:p w:rsidR="008D583B" w:rsidRPr="002D172B" w:rsidRDefault="008D583B" w:rsidP="008D583B">
      <w:r w:rsidRPr="002D172B">
        <w:t xml:space="preserve">The information sought in </w:t>
      </w:r>
      <w:r w:rsidR="009E492D" w:rsidRPr="002D172B">
        <w:rPr>
          <w:b/>
        </w:rPr>
        <w:t>Attachment C</w:t>
      </w:r>
      <w:r w:rsidRPr="002D172B">
        <w:t xml:space="preserve"> for Lead of the Consortium </w:t>
      </w:r>
      <w:r w:rsidRPr="002D172B">
        <w:rPr>
          <w:b/>
        </w:rPr>
        <w:t xml:space="preserve">must </w:t>
      </w:r>
      <w:r w:rsidRPr="002D172B">
        <w:t>include:</w:t>
      </w:r>
    </w:p>
    <w:p w:rsidR="008D583B" w:rsidRPr="002D172B" w:rsidRDefault="008D583B" w:rsidP="00D9184C">
      <w:pPr>
        <w:pStyle w:val="ListParagraph"/>
        <w:numPr>
          <w:ilvl w:val="0"/>
          <w:numId w:val="28"/>
        </w:numPr>
        <w:spacing w:after="0" w:line="240" w:lineRule="auto"/>
        <w:contextualSpacing/>
        <w:rPr>
          <w:rFonts w:asciiTheme="minorHAnsi" w:hAnsiTheme="minorHAnsi"/>
        </w:rPr>
      </w:pPr>
      <w:r w:rsidRPr="002D172B">
        <w:rPr>
          <w:rFonts w:asciiTheme="minorHAnsi" w:hAnsiTheme="minorHAnsi"/>
        </w:rPr>
        <w:t>an overview of how the Consortium will work together to complete the grant activity</w:t>
      </w:r>
    </w:p>
    <w:p w:rsidR="008D583B" w:rsidRPr="002D172B" w:rsidRDefault="008D583B" w:rsidP="00D9184C">
      <w:pPr>
        <w:pStyle w:val="ListParagraph"/>
        <w:numPr>
          <w:ilvl w:val="0"/>
          <w:numId w:val="28"/>
        </w:numPr>
        <w:spacing w:after="0" w:line="240" w:lineRule="auto"/>
        <w:contextualSpacing/>
        <w:rPr>
          <w:rFonts w:asciiTheme="minorHAnsi" w:hAnsiTheme="minorHAnsi"/>
        </w:rPr>
      </w:pPr>
      <w:r w:rsidRPr="002D172B">
        <w:rPr>
          <w:rFonts w:asciiTheme="minorHAnsi" w:hAnsiTheme="minorHAnsi"/>
        </w:rPr>
        <w:t>an outline of the relevant experience and/or expertise of the Consortium members</w:t>
      </w:r>
      <w:r w:rsidR="003059A1">
        <w:rPr>
          <w:rFonts w:asciiTheme="minorHAnsi" w:hAnsiTheme="minorHAnsi"/>
        </w:rPr>
        <w:t>.</w:t>
      </w:r>
    </w:p>
    <w:p w:rsidR="008D583B" w:rsidRPr="002D172B" w:rsidRDefault="008D583B" w:rsidP="008D583B">
      <w:pPr>
        <w:spacing w:before="240" w:line="240" w:lineRule="auto"/>
        <w:contextualSpacing/>
      </w:pPr>
      <w:r w:rsidRPr="002D172B">
        <w:t xml:space="preserve">Please note that if successful as Lead of the Consortium your </w:t>
      </w:r>
      <w:r w:rsidR="00E454D3" w:rsidRPr="002D172B">
        <w:t xml:space="preserve">grant </w:t>
      </w:r>
      <w:r w:rsidRPr="002D172B">
        <w:t xml:space="preserve">agreement will include details of what is expected by </w:t>
      </w:r>
      <w:r w:rsidR="00930BD9">
        <w:t xml:space="preserve">the Department of Social </w:t>
      </w:r>
      <w:r w:rsidR="001F5172">
        <w:t>Services in</w:t>
      </w:r>
      <w:r w:rsidRPr="002D172B">
        <w:t xml:space="preserve"> respect to the values of collaboration and cooperation. </w:t>
      </w:r>
      <w:r w:rsidRPr="002D172B">
        <w:rPr>
          <w:b/>
        </w:rPr>
        <w:t>Appendix V</w:t>
      </w:r>
      <w:r w:rsidRPr="002D172B">
        <w:t xml:space="preserve"> provides details of the issues likely to be articulated in such arrangements.</w:t>
      </w:r>
    </w:p>
    <w:p w:rsidR="008D583B" w:rsidRPr="002D172B" w:rsidRDefault="008D583B" w:rsidP="008D583B">
      <w:pPr>
        <w:spacing w:before="240" w:line="240" w:lineRule="auto"/>
        <w:contextualSpacing/>
      </w:pPr>
    </w:p>
    <w:p w:rsidR="008D583B" w:rsidRPr="002D172B" w:rsidRDefault="008D583B" w:rsidP="008D583B">
      <w:pPr>
        <w:spacing w:before="240" w:line="240" w:lineRule="auto"/>
        <w:contextualSpacing/>
      </w:pPr>
      <w:r w:rsidRPr="002D172B">
        <w:t xml:space="preserve">As Lead of the Consortium these values of collaboration and cooperation must also then </w:t>
      </w:r>
      <w:r w:rsidR="004F19CF">
        <w:t>be agreed</w:t>
      </w:r>
      <w:r w:rsidR="00740A63">
        <w:t xml:space="preserve"> </w:t>
      </w:r>
      <w:r w:rsidRPr="002D172B">
        <w:t xml:space="preserve">between each </w:t>
      </w:r>
      <w:r w:rsidR="004F19CF">
        <w:t xml:space="preserve">Consortium </w:t>
      </w:r>
      <w:r w:rsidRPr="002D172B">
        <w:t>member and the Lead of the Consortium</w:t>
      </w:r>
      <w:r w:rsidR="00740A63">
        <w:t xml:space="preserve"> (</w:t>
      </w:r>
      <w:r w:rsidRPr="002D172B">
        <w:rPr>
          <w:b/>
        </w:rPr>
        <w:t>Appendix V</w:t>
      </w:r>
      <w:r w:rsidR="00740A63">
        <w:t xml:space="preserve"> refers).</w:t>
      </w:r>
    </w:p>
    <w:p w:rsidR="00340616" w:rsidRPr="000B0009" w:rsidRDefault="00340616" w:rsidP="007C1101">
      <w:pPr>
        <w:pStyle w:val="Heading2Numbered"/>
        <w:ind w:left="567"/>
        <w:rPr>
          <w:b/>
        </w:rPr>
      </w:pPr>
      <w:bookmarkStart w:id="85" w:name="_Toc384307739"/>
      <w:bookmarkStart w:id="86" w:name="_Toc384307810"/>
      <w:bookmarkStart w:id="87" w:name="_Toc389141038"/>
      <w:bookmarkStart w:id="88" w:name="_Toc433641171"/>
      <w:bookmarkStart w:id="89" w:name="_Toc467773972"/>
      <w:bookmarkStart w:id="90" w:name="_Toc491264111"/>
      <w:bookmarkStart w:id="91" w:name="_Toc421777609"/>
      <w:bookmarkEnd w:id="57"/>
      <w:r w:rsidRPr="000B0009">
        <w:rPr>
          <w:b/>
        </w:rPr>
        <w:lastRenderedPageBreak/>
        <w:t xml:space="preserve">Questions during the application </w:t>
      </w:r>
      <w:bookmarkEnd w:id="85"/>
      <w:bookmarkEnd w:id="86"/>
      <w:bookmarkEnd w:id="87"/>
      <w:bookmarkEnd w:id="88"/>
      <w:r w:rsidRPr="000B0009">
        <w:rPr>
          <w:b/>
        </w:rPr>
        <w:t>process</w:t>
      </w:r>
      <w:bookmarkEnd w:id="89"/>
      <w:bookmarkEnd w:id="90"/>
    </w:p>
    <w:p w:rsidR="008D583B" w:rsidRPr="002D172B" w:rsidRDefault="008D583B" w:rsidP="008D583B">
      <w:r w:rsidRPr="002D172B">
        <w:t xml:space="preserve">If you have any questions during the application period, please call 1800 020 283 or </w:t>
      </w:r>
      <w:r w:rsidR="009768F9" w:rsidRPr="002D172B">
        <w:br/>
      </w:r>
      <w:r w:rsidRPr="002D172B">
        <w:t xml:space="preserve">TTY 1800 555 677 or email </w:t>
      </w:r>
      <w:hyperlink r:id="rId21" w:history="1">
        <w:r w:rsidRPr="002D172B">
          <w:rPr>
            <w:rStyle w:val="Hyperlink"/>
          </w:rPr>
          <w:t>support@communitygrants.gov.au</w:t>
        </w:r>
      </w:hyperlink>
      <w:r w:rsidRPr="002D172B">
        <w:t>.  The Community Grants Hub will respond to emailed questions within five working days.</w:t>
      </w:r>
    </w:p>
    <w:p w:rsidR="008D583B" w:rsidRPr="002D172B" w:rsidRDefault="008D583B" w:rsidP="008D583B">
      <w:r w:rsidRPr="002D172B">
        <w:t xml:space="preserve">Answers to questions will be posted on </w:t>
      </w:r>
      <w:hyperlink r:id="rId22" w:history="1">
        <w:r w:rsidRPr="00930BD9">
          <w:rPr>
            <w:rStyle w:val="Hyperlink"/>
            <w:rFonts w:cstheme="minorBidi"/>
          </w:rPr>
          <w:t>GrantConnect</w:t>
        </w:r>
      </w:hyperlink>
    </w:p>
    <w:p w:rsidR="00340616" w:rsidRPr="000B0009" w:rsidRDefault="00340616" w:rsidP="004B4474">
      <w:pPr>
        <w:pStyle w:val="Heading1Numbered"/>
        <w:ind w:left="567" w:hanging="567"/>
        <w:rPr>
          <w:b/>
        </w:rPr>
      </w:pPr>
      <w:bookmarkStart w:id="92" w:name="_Toc467773974"/>
      <w:bookmarkStart w:id="93" w:name="_Toc491264112"/>
      <w:bookmarkEnd w:id="91"/>
      <w:r w:rsidRPr="000B0009">
        <w:rPr>
          <w:b/>
        </w:rPr>
        <w:t>Assessment of grant applications</w:t>
      </w:r>
      <w:bookmarkEnd w:id="92"/>
      <w:bookmarkEnd w:id="93"/>
    </w:p>
    <w:p w:rsidR="00340616" w:rsidRPr="000B0009" w:rsidRDefault="00340616" w:rsidP="007C1101">
      <w:pPr>
        <w:pStyle w:val="Heading2Numbered"/>
        <w:ind w:left="567"/>
        <w:rPr>
          <w:b/>
        </w:rPr>
      </w:pPr>
      <w:bookmarkStart w:id="94" w:name="_Toc467773975"/>
      <w:bookmarkStart w:id="95" w:name="_Toc491264113"/>
      <w:bookmarkStart w:id="96" w:name="_Toc421777603"/>
      <w:r w:rsidRPr="000B0009">
        <w:rPr>
          <w:b/>
        </w:rPr>
        <w:t>Who will assess applications?</w:t>
      </w:r>
      <w:bookmarkEnd w:id="94"/>
      <w:bookmarkEnd w:id="95"/>
      <w:r w:rsidRPr="000B0009">
        <w:rPr>
          <w:b/>
        </w:rPr>
        <w:t xml:space="preserve"> </w:t>
      </w:r>
      <w:bookmarkEnd w:id="96"/>
    </w:p>
    <w:p w:rsidR="008D583B" w:rsidRPr="002D172B" w:rsidRDefault="008D583B" w:rsidP="008D583B">
      <w:pPr>
        <w:pStyle w:val="CABNETParagraphAtt"/>
        <w:spacing w:after="240"/>
        <w:rPr>
          <w:rFonts w:cs="Times New Roman"/>
        </w:rPr>
      </w:pPr>
      <w:r w:rsidRPr="002D172B">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8D583B" w:rsidRPr="002D172B" w:rsidRDefault="008D583B" w:rsidP="008D583B">
      <w:r w:rsidRPr="002D172B">
        <w:t>If the selection process identifies unintentional errors in your application, you may be contacted to correct or explain the information.</w:t>
      </w:r>
    </w:p>
    <w:p w:rsidR="008D583B" w:rsidRPr="002D172B" w:rsidRDefault="008D583B" w:rsidP="008D583B">
      <w:pPr>
        <w:pStyle w:val="CABNETParagraphAtt"/>
        <w:spacing w:after="240"/>
        <w:rPr>
          <w:rFonts w:cs="Times New Roman"/>
        </w:rPr>
      </w:pPr>
      <w:r w:rsidRPr="002D172B">
        <w:rPr>
          <w:rFonts w:cs="Times New Roman"/>
        </w:rPr>
        <w:t xml:space="preserve">An expert panel comprised of Department of Social Services </w:t>
      </w:r>
      <w:r w:rsidR="00C7481F">
        <w:rPr>
          <w:rFonts w:cs="Times New Roman"/>
        </w:rPr>
        <w:t>e</w:t>
      </w:r>
      <w:r w:rsidRPr="002D172B">
        <w:rPr>
          <w:rFonts w:cs="Times New Roman"/>
        </w:rPr>
        <w:t xml:space="preserve">mployees will then review all ranked applications to inform the final recommendations for funding. </w:t>
      </w:r>
    </w:p>
    <w:p w:rsidR="008D583B" w:rsidRPr="002D172B" w:rsidRDefault="008D583B" w:rsidP="008D583B">
      <w:r w:rsidRPr="002D172B">
        <w:t xml:space="preserve">The Expert Panel may also seek information from within the Commonwealth, even if the sources are not nominated by you as referees.  The Expert Panel may also consider information about you or your application that is available through the normal course of business. </w:t>
      </w:r>
    </w:p>
    <w:p w:rsidR="008D583B" w:rsidRPr="002D172B" w:rsidRDefault="008D583B" w:rsidP="008D583B">
      <w:r w:rsidRPr="00B327E2">
        <w:t xml:space="preserve">Only applicants that have been short-listed, and referred to the Expert Panel, will </w:t>
      </w:r>
      <w:r w:rsidR="00CD6BF8" w:rsidRPr="00B327E2">
        <w:t>have the</w:t>
      </w:r>
      <w:r w:rsidRPr="00B327E2">
        <w:t xml:space="preserve"> material provided </w:t>
      </w:r>
      <w:r w:rsidR="005B2997" w:rsidRPr="00B327E2">
        <w:t xml:space="preserve">by applicants </w:t>
      </w:r>
      <w:r w:rsidRPr="00B327E2">
        <w:t>in</w:t>
      </w:r>
      <w:r w:rsidR="005B2997" w:rsidRPr="00B327E2">
        <w:t xml:space="preserve"> </w:t>
      </w:r>
      <w:r w:rsidR="009E492D" w:rsidRPr="00B327E2">
        <w:rPr>
          <w:b/>
        </w:rPr>
        <w:t>Attachments A</w:t>
      </w:r>
      <w:r w:rsidR="009E492D" w:rsidRPr="00B327E2">
        <w:t>,</w:t>
      </w:r>
      <w:r w:rsidR="005B2997" w:rsidRPr="00B327E2">
        <w:t xml:space="preserve"> or</w:t>
      </w:r>
      <w:r w:rsidR="009E492D" w:rsidRPr="00B327E2">
        <w:rPr>
          <w:b/>
        </w:rPr>
        <w:t xml:space="preserve"> B</w:t>
      </w:r>
      <w:r w:rsidR="009E492D" w:rsidRPr="00B327E2">
        <w:t>,</w:t>
      </w:r>
      <w:r w:rsidR="005B2997" w:rsidRPr="00B327E2">
        <w:t xml:space="preserve"> or</w:t>
      </w:r>
      <w:r w:rsidR="009E492D" w:rsidRPr="00B327E2">
        <w:rPr>
          <w:b/>
        </w:rPr>
        <w:t xml:space="preserve"> C</w:t>
      </w:r>
      <w:r w:rsidR="00EE6E5E" w:rsidRPr="00B327E2">
        <w:t xml:space="preserve"> assessed.</w:t>
      </w:r>
      <w:r w:rsidRPr="00B327E2">
        <w:t xml:space="preserve"> </w:t>
      </w:r>
      <w:r w:rsidR="005B2997" w:rsidRPr="00B327E2">
        <w:t xml:space="preserve">The specific Attachment will vary depending on the specific type of application (Individual, Alliance, or Consortium). Additional information will be specifically sought by the Expert Panel for those shortlisted under an Alliance or Consortium. See </w:t>
      </w:r>
      <w:r w:rsidR="005B2997" w:rsidRPr="00B327E2">
        <w:rPr>
          <w:b/>
        </w:rPr>
        <w:t xml:space="preserve">Section 5 </w:t>
      </w:r>
      <w:r w:rsidR="005B2997" w:rsidRPr="00B327E2">
        <w:t xml:space="preserve">for </w:t>
      </w:r>
      <w:r w:rsidR="005326C6" w:rsidRPr="00B327E2">
        <w:t xml:space="preserve">further </w:t>
      </w:r>
      <w:r w:rsidR="005B2997" w:rsidRPr="00B327E2">
        <w:t>details</w:t>
      </w:r>
      <w:r w:rsidR="003059A1" w:rsidRPr="00B327E2">
        <w:t xml:space="preserve"> on the activities of the Expert Panel</w:t>
      </w:r>
      <w:r w:rsidR="005B2997" w:rsidRPr="00B327E2">
        <w:t>.</w:t>
      </w:r>
    </w:p>
    <w:p w:rsidR="00340616" w:rsidRPr="000B0009" w:rsidRDefault="00340616" w:rsidP="007C1101">
      <w:pPr>
        <w:pStyle w:val="Heading2Numbered"/>
        <w:ind w:left="567"/>
        <w:rPr>
          <w:b/>
        </w:rPr>
      </w:pPr>
      <w:bookmarkStart w:id="97" w:name="_Toc467773976"/>
      <w:bookmarkStart w:id="98" w:name="_Toc491264114"/>
      <w:r w:rsidRPr="000B0009">
        <w:rPr>
          <w:b/>
        </w:rPr>
        <w:t>Who will approve grants?</w:t>
      </w:r>
      <w:bookmarkEnd w:id="97"/>
      <w:bookmarkEnd w:id="98"/>
    </w:p>
    <w:p w:rsidR="008D583B" w:rsidRPr="002D172B" w:rsidRDefault="008D583B" w:rsidP="008D583B">
      <w:r w:rsidRPr="002D172B">
        <w:t>The assessment committee will make recommendations to the policy delegate.</w:t>
      </w:r>
      <w:r w:rsidRPr="002D172B">
        <w:rPr>
          <w:b/>
        </w:rPr>
        <w:t xml:space="preserve">  </w:t>
      </w:r>
      <w:r w:rsidRPr="002D172B">
        <w:t>The Minister will be the decision maker, who will then make the final decision to approve a grant.</w:t>
      </w:r>
    </w:p>
    <w:p w:rsidR="008D583B" w:rsidRPr="002D172B" w:rsidRDefault="008D583B" w:rsidP="008D583B">
      <w:r w:rsidRPr="002D172B">
        <w:t>The decision maker’s decision is final in all matters, including:</w:t>
      </w:r>
    </w:p>
    <w:p w:rsidR="008D583B" w:rsidRPr="002D172B" w:rsidRDefault="008D583B" w:rsidP="008D583B">
      <w:pPr>
        <w:pStyle w:val="ListBullet"/>
        <w:spacing w:before="40" w:after="120" w:line="280" w:lineRule="atLeast"/>
        <w:ind w:left="357" w:hanging="357"/>
        <w:rPr>
          <w:rFonts w:asciiTheme="minorHAnsi" w:hAnsiTheme="minorHAnsi" w:cstheme="minorHAnsi"/>
          <w:sz w:val="22"/>
          <w:szCs w:val="22"/>
        </w:rPr>
      </w:pPr>
      <w:r w:rsidRPr="002D172B">
        <w:rPr>
          <w:rFonts w:asciiTheme="minorHAnsi" w:hAnsiTheme="minorHAnsi" w:cstheme="minorHAnsi"/>
          <w:sz w:val="22"/>
          <w:szCs w:val="22"/>
        </w:rPr>
        <w:t>the approval of the grant</w:t>
      </w:r>
    </w:p>
    <w:p w:rsidR="008D583B" w:rsidRPr="002D172B" w:rsidRDefault="008D583B" w:rsidP="008D583B">
      <w:pPr>
        <w:pStyle w:val="ListBullet"/>
        <w:spacing w:before="40" w:after="120" w:line="280" w:lineRule="atLeast"/>
        <w:ind w:left="357" w:hanging="357"/>
        <w:rPr>
          <w:rFonts w:asciiTheme="minorHAnsi" w:hAnsiTheme="minorHAnsi" w:cstheme="minorHAnsi"/>
          <w:sz w:val="22"/>
          <w:szCs w:val="22"/>
        </w:rPr>
      </w:pPr>
      <w:r w:rsidRPr="002D172B">
        <w:rPr>
          <w:rFonts w:asciiTheme="minorHAnsi" w:hAnsiTheme="minorHAnsi" w:cstheme="minorHAnsi"/>
          <w:sz w:val="22"/>
          <w:szCs w:val="22"/>
        </w:rPr>
        <w:t>the grant funding amount to be awarded</w:t>
      </w:r>
    </w:p>
    <w:p w:rsidR="008D583B" w:rsidRPr="002D172B" w:rsidRDefault="008D583B" w:rsidP="008D583B">
      <w:pPr>
        <w:pStyle w:val="ListBullet"/>
        <w:spacing w:before="40" w:after="120" w:line="280" w:lineRule="atLeast"/>
        <w:ind w:left="357" w:hanging="357"/>
        <w:rPr>
          <w:rFonts w:asciiTheme="minorHAnsi" w:hAnsiTheme="minorHAnsi" w:cstheme="minorHAnsi"/>
          <w:sz w:val="22"/>
          <w:szCs w:val="22"/>
        </w:rPr>
      </w:pPr>
      <w:r w:rsidRPr="002D172B">
        <w:rPr>
          <w:rFonts w:asciiTheme="minorHAnsi" w:hAnsiTheme="minorHAnsi" w:cstheme="minorHAnsi"/>
          <w:sz w:val="22"/>
          <w:szCs w:val="22"/>
        </w:rPr>
        <w:t xml:space="preserve">the terms and conditions of the grant. </w:t>
      </w:r>
    </w:p>
    <w:p w:rsidR="008D583B" w:rsidRPr="002D172B" w:rsidRDefault="008D583B" w:rsidP="008D583B">
      <w:r w:rsidRPr="002D172B">
        <w:t>The decision maker</w:t>
      </w:r>
      <w:r w:rsidRPr="002D172B">
        <w:rPr>
          <w:b/>
        </w:rPr>
        <w:t xml:space="preserve"> </w:t>
      </w:r>
      <w:r w:rsidRPr="002D172B">
        <w:t xml:space="preserve">must not approve funding if they reasonably consider the </w:t>
      </w:r>
      <w:r w:rsidR="00C7481F">
        <w:br/>
      </w:r>
      <w:r w:rsidR="003D6BA3" w:rsidRPr="002D172B">
        <w:t>Grant Opportunity</w:t>
      </w:r>
      <w:r w:rsidRPr="002D172B">
        <w:t xml:space="preserve"> funding available across financial years will not accommodate the funding offer, and/or the application does not represent value for money. </w:t>
      </w:r>
    </w:p>
    <w:p w:rsidR="008D583B" w:rsidRPr="002D172B" w:rsidRDefault="008D583B" w:rsidP="008D583B">
      <w:r w:rsidRPr="002D172B">
        <w:t>There is no appeal mechanism for decisions to approve or not approve a grant.</w:t>
      </w:r>
    </w:p>
    <w:p w:rsidR="0032595A" w:rsidRDefault="0032595A">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99" w:name="_Toc467773977"/>
      <w:r>
        <w:br w:type="page"/>
      </w:r>
    </w:p>
    <w:p w:rsidR="00340616" w:rsidRPr="000B0009" w:rsidRDefault="00340616" w:rsidP="004B4474">
      <w:pPr>
        <w:pStyle w:val="Heading1Numbered"/>
        <w:ind w:left="567" w:hanging="567"/>
        <w:rPr>
          <w:b/>
        </w:rPr>
      </w:pPr>
      <w:bookmarkStart w:id="100" w:name="_Toc491264115"/>
      <w:r w:rsidRPr="000B0009">
        <w:rPr>
          <w:b/>
        </w:rPr>
        <w:lastRenderedPageBreak/>
        <w:t>Notification of application outcomes</w:t>
      </w:r>
      <w:bookmarkEnd w:id="99"/>
      <w:bookmarkEnd w:id="100"/>
    </w:p>
    <w:p w:rsidR="008D583B" w:rsidRPr="002D172B" w:rsidRDefault="008D583B" w:rsidP="008D583B">
      <w:r w:rsidRPr="002D172B">
        <w:t>You will be advised of the outcomes of your application in writing, following a decision by the</w:t>
      </w:r>
      <w:r w:rsidRPr="002D172B">
        <w:rPr>
          <w:b/>
        </w:rPr>
        <w:t xml:space="preserve"> </w:t>
      </w:r>
      <w:r w:rsidRPr="002D172B">
        <w:t xml:space="preserve">decision maker. </w:t>
      </w:r>
      <w:r w:rsidRPr="002D172B">
        <w:rPr>
          <w:b/>
        </w:rPr>
        <w:t xml:space="preserve"> </w:t>
      </w:r>
      <w:r w:rsidRPr="002D172B">
        <w:t>If you are successful, you will also be advised</w:t>
      </w:r>
      <w:r w:rsidRPr="002D172B">
        <w:rPr>
          <w:b/>
        </w:rPr>
        <w:t xml:space="preserve"> </w:t>
      </w:r>
      <w:r w:rsidRPr="002D172B">
        <w:t xml:space="preserve">about any specific conditions attached to the grant. </w:t>
      </w:r>
    </w:p>
    <w:p w:rsidR="008D583B" w:rsidRPr="002D172B" w:rsidRDefault="008D583B" w:rsidP="008D583B">
      <w:r w:rsidRPr="002D172B">
        <w:t>If you are unsuccessful, we will notify you in writing.</w:t>
      </w:r>
    </w:p>
    <w:p w:rsidR="00340616" w:rsidRPr="000B0009" w:rsidRDefault="00340616" w:rsidP="007C1101">
      <w:pPr>
        <w:pStyle w:val="Heading2Numbered"/>
        <w:ind w:left="567"/>
        <w:rPr>
          <w:b/>
        </w:rPr>
      </w:pPr>
      <w:bookmarkStart w:id="101" w:name="_Toc467773978"/>
      <w:bookmarkStart w:id="102" w:name="_Toc491264116"/>
      <w:r w:rsidRPr="000B0009">
        <w:rPr>
          <w:b/>
        </w:rPr>
        <w:t>Feedback on your application</w:t>
      </w:r>
      <w:bookmarkEnd w:id="101"/>
      <w:bookmarkEnd w:id="102"/>
    </w:p>
    <w:p w:rsidR="008D583B" w:rsidRPr="002D172B" w:rsidRDefault="008D583B" w:rsidP="008D583B">
      <w:pPr>
        <w:rPr>
          <w:rFonts w:eastAsiaTheme="majorEastAsia" w:cstheme="majorBidi"/>
          <w:bCs/>
        </w:rPr>
      </w:pPr>
      <w:r w:rsidRPr="002D172B">
        <w:t xml:space="preserve">The Feedback Summary will offer general round-specific information </w:t>
      </w:r>
      <w:r w:rsidRPr="002D172B">
        <w:rPr>
          <w:rFonts w:eastAsiaTheme="majorEastAsia" w:cstheme="majorBidi"/>
          <w:bCs/>
        </w:rPr>
        <w:t>and will include main strengths and areas of improvement for the applications received in this round.</w:t>
      </w:r>
    </w:p>
    <w:p w:rsidR="008D583B" w:rsidRPr="002D172B" w:rsidRDefault="008D583B" w:rsidP="008D583B">
      <w:pPr>
        <w:rPr>
          <w:rStyle w:val="BookTitle"/>
          <w:i w:val="0"/>
          <w:iCs w:val="0"/>
          <w:smallCaps w:val="0"/>
        </w:rPr>
      </w:pPr>
      <w:r w:rsidRPr="002D172B">
        <w:rPr>
          <w:rFonts w:eastAsiaTheme="majorEastAsia" w:cstheme="majorBidi"/>
          <w:bCs/>
        </w:rPr>
        <w:t xml:space="preserve">The Feedback Summary will be </w:t>
      </w:r>
      <w:r w:rsidR="00CD6BF8" w:rsidRPr="002D172B">
        <w:rPr>
          <w:rFonts w:eastAsiaTheme="majorEastAsia" w:cstheme="majorBidi"/>
          <w:bCs/>
        </w:rPr>
        <w:t>published</w:t>
      </w:r>
      <w:r w:rsidR="00C929BE">
        <w:rPr>
          <w:rFonts w:eastAsiaTheme="majorEastAsia" w:cstheme="majorBidi"/>
          <w:bCs/>
        </w:rPr>
        <w:t xml:space="preserve"> on the </w:t>
      </w:r>
      <w:hyperlink r:id="rId23" w:history="1">
        <w:r w:rsidR="00C929BE" w:rsidRPr="00C929BE">
          <w:rPr>
            <w:rStyle w:val="Hyperlink"/>
            <w:rFonts w:eastAsiaTheme="majorEastAsia" w:cstheme="majorBidi"/>
            <w:bCs/>
          </w:rPr>
          <w:t>Community Grants Hub</w:t>
        </w:r>
      </w:hyperlink>
      <w:r w:rsidR="00C929BE">
        <w:rPr>
          <w:rFonts w:eastAsiaTheme="majorEastAsia" w:cstheme="majorBidi"/>
          <w:bCs/>
        </w:rPr>
        <w:t xml:space="preserve"> website</w:t>
      </w:r>
      <w:r w:rsidR="00CD6BF8" w:rsidRPr="002D172B">
        <w:rPr>
          <w:rFonts w:eastAsiaTheme="majorEastAsia" w:cstheme="majorBidi"/>
          <w:bCs/>
        </w:rPr>
        <w:t>.</w:t>
      </w:r>
    </w:p>
    <w:p w:rsidR="008D583B" w:rsidRPr="002D172B" w:rsidRDefault="008D583B" w:rsidP="008D583B">
      <w:r w:rsidRPr="002D172B">
        <w:rPr>
          <w:szCs w:val="20"/>
        </w:rPr>
        <w:t xml:space="preserve">Individual feedback is not available for this selection process.  </w:t>
      </w:r>
    </w:p>
    <w:p w:rsidR="00340616" w:rsidRPr="000B0009" w:rsidRDefault="00340616" w:rsidP="004B4474">
      <w:pPr>
        <w:pStyle w:val="Heading1Numbered"/>
        <w:ind w:left="567" w:hanging="567"/>
        <w:rPr>
          <w:b/>
        </w:rPr>
      </w:pPr>
      <w:bookmarkStart w:id="103" w:name="_Toc467773979"/>
      <w:bookmarkStart w:id="104" w:name="_Toc491264117"/>
      <w:bookmarkStart w:id="105" w:name="_Toc421777622"/>
      <w:bookmarkStart w:id="106" w:name="_Toc433641183"/>
      <w:r w:rsidRPr="000B0009">
        <w:rPr>
          <w:b/>
        </w:rPr>
        <w:t>Successful grant applications</w:t>
      </w:r>
      <w:bookmarkEnd w:id="103"/>
      <w:bookmarkEnd w:id="104"/>
    </w:p>
    <w:p w:rsidR="00340616" w:rsidRPr="000B0009" w:rsidRDefault="00340616" w:rsidP="007C1101">
      <w:pPr>
        <w:pStyle w:val="Heading2Numbered"/>
        <w:ind w:left="709" w:hanging="709"/>
        <w:rPr>
          <w:b/>
        </w:rPr>
      </w:pPr>
      <w:bookmarkStart w:id="107" w:name="_Toc467773980"/>
      <w:bookmarkStart w:id="108" w:name="_Toc491264118"/>
      <w:r w:rsidRPr="000B0009">
        <w:rPr>
          <w:b/>
        </w:rPr>
        <w:t>The grant agreement</w:t>
      </w:r>
      <w:bookmarkEnd w:id="107"/>
      <w:bookmarkEnd w:id="108"/>
    </w:p>
    <w:p w:rsidR="00EE6E5E" w:rsidRDefault="008D583B" w:rsidP="008D583B">
      <w:pPr>
        <w:rPr>
          <w:b/>
        </w:rPr>
      </w:pPr>
      <w:r w:rsidRPr="002D172B">
        <w:t>If you are successful, you must enter into a legally binding comprehensive grant agreement with the Commonwealth represented by the Department of Social Services</w:t>
      </w:r>
      <w:r w:rsidRPr="002D172B">
        <w:rPr>
          <w:b/>
        </w:rPr>
        <w:t xml:space="preserve">.  </w:t>
      </w:r>
    </w:p>
    <w:p w:rsidR="004F19CF" w:rsidRDefault="008D583B" w:rsidP="008D583B">
      <w:r w:rsidRPr="002D172B">
        <w:t xml:space="preserve">The Department of Social Services will use the Comprehensive </w:t>
      </w:r>
      <w:r w:rsidRPr="00C929BE">
        <w:rPr>
          <w:rStyle w:val="Hyperlink"/>
          <w:u w:val="none"/>
        </w:rPr>
        <w:t>Grant Agreement</w:t>
      </w:r>
      <w:r w:rsidR="00EE6E5E" w:rsidRPr="00C929BE">
        <w:rPr>
          <w:rStyle w:val="Hyperlink"/>
          <w:u w:val="none"/>
        </w:rPr>
        <w:t>.  T</w:t>
      </w:r>
      <w:r w:rsidRPr="00C929BE">
        <w:rPr>
          <w:rStyle w:val="Hyperlink"/>
          <w:u w:val="none"/>
        </w:rPr>
        <w:t>he</w:t>
      </w:r>
      <w:r w:rsidRPr="002D172B">
        <w:rPr>
          <w:rStyle w:val="Hyperlink"/>
          <w:b/>
        </w:rPr>
        <w:t xml:space="preserve"> </w:t>
      </w:r>
      <w:r w:rsidRPr="002D172B">
        <w:t xml:space="preserve">Standard terms and conditions for the grant agreement will </w:t>
      </w:r>
      <w:r w:rsidR="00EE6E5E">
        <w:t xml:space="preserve">be </w:t>
      </w:r>
      <w:r w:rsidRPr="002D172B">
        <w:t>appl</w:t>
      </w:r>
      <w:r w:rsidR="00EE6E5E">
        <w:t>ied</w:t>
      </w:r>
      <w:r w:rsidRPr="002D172B">
        <w:t xml:space="preserve"> and cannot be changed.  A schedule may be used to outline the specific grant requirements. </w:t>
      </w:r>
      <w:r w:rsidR="00C7481F">
        <w:t xml:space="preserve"> </w:t>
      </w:r>
    </w:p>
    <w:p w:rsidR="004F19CF" w:rsidRDefault="00EE6E5E" w:rsidP="008D583B">
      <w:r>
        <w:t>T</w:t>
      </w:r>
      <w:r w:rsidR="00C7481F">
        <w:t xml:space="preserve">here </w:t>
      </w:r>
      <w:r w:rsidR="00C7481F" w:rsidRPr="00C7481F">
        <w:t xml:space="preserve">will be </w:t>
      </w:r>
      <w:r>
        <w:t xml:space="preserve">at least one </w:t>
      </w:r>
      <w:r w:rsidR="00C7481F">
        <w:t xml:space="preserve">schedule </w:t>
      </w:r>
      <w:r w:rsidR="004F19CF">
        <w:t xml:space="preserve">in funding agreement offered to successful organisations that will be </w:t>
      </w:r>
      <w:r w:rsidR="00C7481F">
        <w:t xml:space="preserve">based on </w:t>
      </w:r>
      <w:r w:rsidR="00C7481F" w:rsidRPr="00455E08">
        <w:rPr>
          <w:b/>
        </w:rPr>
        <w:t>Appendix V</w:t>
      </w:r>
      <w:r w:rsidR="004F19CF">
        <w:rPr>
          <w:b/>
        </w:rPr>
        <w:t xml:space="preserve"> </w:t>
      </w:r>
      <w:r w:rsidR="004F19CF">
        <w:t>of these Guidelines</w:t>
      </w:r>
      <w:r w:rsidR="00C7481F">
        <w:t>, concerning how all funded bodies under this Grant Opportunity will</w:t>
      </w:r>
      <w:r w:rsidR="00C7481F" w:rsidRPr="002D172B">
        <w:t xml:space="preserve"> work together in </w:t>
      </w:r>
      <w:r w:rsidR="00C7481F">
        <w:t xml:space="preserve">collaboration. </w:t>
      </w:r>
      <w:r w:rsidR="008D583B" w:rsidRPr="002D172B">
        <w:t xml:space="preserve"> </w:t>
      </w:r>
    </w:p>
    <w:p w:rsidR="008D583B" w:rsidRPr="002D172B" w:rsidRDefault="008D583B" w:rsidP="008D583B">
      <w:r w:rsidRPr="002D172B">
        <w:t>Any additional conditions attached to the grant will be identified in the grant offer or during the grant agreement negotiations and will be reflected as Supplementary Conditions.</w:t>
      </w:r>
    </w:p>
    <w:p w:rsidR="008D583B" w:rsidRPr="002D172B" w:rsidRDefault="008D583B" w:rsidP="008D583B">
      <w:r w:rsidRPr="002D172B">
        <w:t xml:space="preserve">The Department of Social Services will negotiate agreements with successful applicants by </w:t>
      </w:r>
      <w:r w:rsidRPr="002D172B">
        <w:br/>
        <w:t>30 November 2017.  If there are unreasonable delays in finalising a grant agreement, the grant offer may be withdrawn and the grant may be awarded to a different applicant.</w:t>
      </w:r>
    </w:p>
    <w:p w:rsidR="008D583B" w:rsidRPr="002D172B" w:rsidRDefault="008D583B" w:rsidP="008D583B">
      <w:pPr>
        <w:pStyle w:val="Bulletslast2ndindent"/>
        <w:numPr>
          <w:ilvl w:val="0"/>
          <w:numId w:val="0"/>
        </w:numPr>
        <w:spacing w:line="276" w:lineRule="auto"/>
        <w:rPr>
          <w:rFonts w:asciiTheme="minorHAnsi" w:hAnsiTheme="minorHAnsi"/>
        </w:rPr>
      </w:pPr>
      <w:r w:rsidRPr="002D172B">
        <w:rPr>
          <w:rFonts w:asciiTheme="minorHAnsi" w:hAnsiTheme="minorHAnsi"/>
        </w:rPr>
        <w:t>Grant recipients must work towards their website, and on-line presence, and electronic communications and publications being compliant with the Web Content Accessibility Guidelines (WCAG) 2.0</w:t>
      </w:r>
      <w:r w:rsidR="008B4249">
        <w:rPr>
          <w:rFonts w:asciiTheme="minorHAnsi" w:hAnsiTheme="minorHAnsi"/>
        </w:rPr>
        <w:t>.</w:t>
      </w:r>
      <w:r w:rsidRPr="002D172B">
        <w:rPr>
          <w:rFonts w:asciiTheme="minorHAnsi" w:hAnsiTheme="minorHAnsi"/>
        </w:rPr>
        <w:t xml:space="preserve"> </w:t>
      </w:r>
    </w:p>
    <w:p w:rsidR="008D583B" w:rsidRPr="002D172B" w:rsidRDefault="00930BD9" w:rsidP="008D583B">
      <w:pPr>
        <w:pStyle w:val="Bullet2"/>
        <w:numPr>
          <w:ilvl w:val="0"/>
          <w:numId w:val="0"/>
        </w:numPr>
        <w:spacing w:line="276" w:lineRule="auto"/>
      </w:pPr>
      <w:r>
        <w:t xml:space="preserve">The Department of Social </w:t>
      </w:r>
      <w:r w:rsidR="001F5172">
        <w:t xml:space="preserve">Services </w:t>
      </w:r>
      <w:r w:rsidR="001F5172" w:rsidRPr="002D172B">
        <w:t>may</w:t>
      </w:r>
      <w:r w:rsidR="008D583B" w:rsidRPr="002D172B">
        <w:t xml:space="preserve"> introduce a requirement for Organisations to use the DSS Data Exchange Portal (DEX) during the grant funding period.  Under those circumstances:</w:t>
      </w:r>
    </w:p>
    <w:p w:rsidR="008D583B" w:rsidRPr="00455E08" w:rsidRDefault="008D583B" w:rsidP="008B4249">
      <w:pPr>
        <w:pStyle w:val="Bullets1stindent"/>
        <w:numPr>
          <w:ilvl w:val="0"/>
          <w:numId w:val="19"/>
        </w:numPr>
        <w:spacing w:line="276" w:lineRule="auto"/>
        <w:rPr>
          <w:rFonts w:asciiTheme="minorHAnsi" w:hAnsiTheme="minorHAnsi"/>
          <w:color w:val="0D0D0D" w:themeColor="text1" w:themeTint="F2"/>
        </w:rPr>
      </w:pPr>
      <w:r w:rsidRPr="00455E08">
        <w:rPr>
          <w:rFonts w:asciiTheme="minorHAnsi" w:hAnsiTheme="minorHAnsi"/>
          <w:color w:val="0D0D0D" w:themeColor="text1" w:themeTint="F2"/>
        </w:rPr>
        <w:t>Grant recipients would be expected to ensure they have suitable information technology systems* in place to allow them to meet their data collection and reporting obligations.</w:t>
      </w:r>
    </w:p>
    <w:p w:rsidR="008D583B" w:rsidRPr="008B4249" w:rsidRDefault="008D583B" w:rsidP="008B4249">
      <w:pPr>
        <w:pStyle w:val="Bullets1stindent"/>
        <w:numPr>
          <w:ilvl w:val="0"/>
          <w:numId w:val="19"/>
        </w:numPr>
        <w:spacing w:line="276" w:lineRule="auto"/>
        <w:rPr>
          <w:rFonts w:asciiTheme="minorHAnsi" w:hAnsiTheme="minorHAnsi"/>
        </w:rPr>
      </w:pPr>
      <w:r w:rsidRPr="00455E08">
        <w:rPr>
          <w:rFonts w:asciiTheme="minorHAnsi" w:hAnsiTheme="minorHAnsi"/>
          <w:color w:val="0D0D0D" w:themeColor="text1" w:themeTint="F2"/>
        </w:rPr>
        <w:t xml:space="preserve">Grant </w:t>
      </w:r>
      <w:r w:rsidRPr="008B4249">
        <w:rPr>
          <w:rFonts w:asciiTheme="minorHAnsi" w:hAnsiTheme="minorHAnsi"/>
        </w:rPr>
        <w:t xml:space="preserve">recipients would be expected to have IT systems and software packages that are compatible with </w:t>
      </w:r>
      <w:r w:rsidR="00930BD9">
        <w:rPr>
          <w:rFonts w:asciiTheme="minorHAnsi" w:hAnsiTheme="minorHAnsi"/>
        </w:rPr>
        <w:t>Department of Social Services’</w:t>
      </w:r>
      <w:r w:rsidR="00930BD9" w:rsidRPr="008B4249">
        <w:rPr>
          <w:rFonts w:asciiTheme="minorHAnsi" w:hAnsiTheme="minorHAnsi"/>
        </w:rPr>
        <w:t xml:space="preserve"> </w:t>
      </w:r>
      <w:r w:rsidRPr="008B4249">
        <w:rPr>
          <w:rFonts w:asciiTheme="minorHAnsi" w:hAnsiTheme="minorHAnsi"/>
        </w:rPr>
        <w:t xml:space="preserve">reporting requirements.  Any specialised technology is detailed in the grant agreements for the DRO </w:t>
      </w:r>
      <w:r w:rsidR="003D6BA3" w:rsidRPr="008B4249">
        <w:rPr>
          <w:rFonts w:asciiTheme="minorHAnsi" w:hAnsiTheme="minorHAnsi"/>
        </w:rPr>
        <w:t>Grant Opportunity</w:t>
      </w:r>
      <w:r w:rsidRPr="008B4249">
        <w:rPr>
          <w:rFonts w:asciiTheme="minorHAnsi" w:hAnsiTheme="minorHAnsi"/>
        </w:rPr>
        <w:t>.</w:t>
      </w:r>
    </w:p>
    <w:p w:rsidR="008D583B" w:rsidRPr="002D172B" w:rsidRDefault="008D583B" w:rsidP="008D583B">
      <w:pPr>
        <w:spacing w:after="0" w:line="240" w:lineRule="auto"/>
        <w:rPr>
          <w:sz w:val="18"/>
          <w:szCs w:val="18"/>
        </w:rPr>
      </w:pPr>
      <w:bookmarkStart w:id="109" w:name="_Toc146427686"/>
      <w:bookmarkEnd w:id="109"/>
      <w:r w:rsidRPr="002D172B">
        <w:rPr>
          <w:sz w:val="18"/>
          <w:szCs w:val="18"/>
        </w:rPr>
        <w:lastRenderedPageBreak/>
        <w:t>*Please Note there are no minimum Information Technology requirements for grant recipients.</w:t>
      </w:r>
    </w:p>
    <w:p w:rsidR="008D583B" w:rsidRPr="002D172B" w:rsidRDefault="008D583B" w:rsidP="008D583B">
      <w:pPr>
        <w:spacing w:before="240"/>
      </w:pPr>
      <w:r w:rsidRPr="002D172B">
        <w:rPr>
          <w:lang w:eastAsia="en-AU"/>
        </w:rPr>
        <w:t xml:space="preserve">Where a grantee fails to meet the obligations of the grant agreement, </w:t>
      </w:r>
      <w:r w:rsidRPr="002D172B">
        <w:t>the</w:t>
      </w:r>
      <w:r w:rsidRPr="002D172B">
        <w:rPr>
          <w:lang w:eastAsia="en-AU"/>
        </w:rPr>
        <w:t xml:space="preserve"> Department of Social Services may</w:t>
      </w:r>
      <w:r w:rsidRPr="002D172B">
        <w:t>:</w:t>
      </w:r>
    </w:p>
    <w:p w:rsidR="008D583B" w:rsidRPr="002D172B" w:rsidRDefault="00CD6BF8" w:rsidP="00D9184C">
      <w:pPr>
        <w:pStyle w:val="ListParagraph"/>
        <w:numPr>
          <w:ilvl w:val="0"/>
          <w:numId w:val="32"/>
        </w:numPr>
        <w:spacing w:after="0"/>
        <w:rPr>
          <w:rFonts w:asciiTheme="minorHAnsi" w:hAnsiTheme="minorHAnsi"/>
        </w:rPr>
      </w:pPr>
      <w:r>
        <w:rPr>
          <w:rFonts w:asciiTheme="minorHAnsi" w:hAnsiTheme="minorHAnsi"/>
        </w:rPr>
        <w:t>t</w:t>
      </w:r>
      <w:r w:rsidRPr="002D172B">
        <w:rPr>
          <w:rFonts w:asciiTheme="minorHAnsi" w:hAnsiTheme="minorHAnsi"/>
        </w:rPr>
        <w:t xml:space="preserve">erminate </w:t>
      </w:r>
      <w:r w:rsidR="008D583B" w:rsidRPr="002D172B">
        <w:rPr>
          <w:rFonts w:asciiTheme="minorHAnsi" w:hAnsiTheme="minorHAnsi"/>
        </w:rPr>
        <w:t>the entire grant agreement</w:t>
      </w:r>
    </w:p>
    <w:p w:rsidR="008D583B" w:rsidRPr="002D172B" w:rsidRDefault="00CD6BF8" w:rsidP="00D9184C">
      <w:pPr>
        <w:pStyle w:val="ListParagraph"/>
        <w:numPr>
          <w:ilvl w:val="0"/>
          <w:numId w:val="32"/>
        </w:numPr>
        <w:spacing w:after="0"/>
        <w:rPr>
          <w:rFonts w:asciiTheme="minorHAnsi" w:hAnsiTheme="minorHAnsi"/>
        </w:rPr>
      </w:pPr>
      <w:r>
        <w:rPr>
          <w:rFonts w:asciiTheme="minorHAnsi" w:hAnsiTheme="minorHAnsi"/>
        </w:rPr>
        <w:t>s</w:t>
      </w:r>
      <w:r w:rsidRPr="002D172B">
        <w:rPr>
          <w:rFonts w:asciiTheme="minorHAnsi" w:hAnsiTheme="minorHAnsi"/>
        </w:rPr>
        <w:t xml:space="preserve">horten </w:t>
      </w:r>
      <w:r w:rsidR="008D583B" w:rsidRPr="002D172B">
        <w:rPr>
          <w:rFonts w:asciiTheme="minorHAnsi" w:hAnsiTheme="minorHAnsi"/>
        </w:rPr>
        <w:t>the entire grant funding period</w:t>
      </w:r>
    </w:p>
    <w:p w:rsidR="008D583B" w:rsidRPr="002D172B" w:rsidRDefault="00CD6BF8" w:rsidP="00D9184C">
      <w:pPr>
        <w:pStyle w:val="ListParagraph"/>
        <w:numPr>
          <w:ilvl w:val="0"/>
          <w:numId w:val="32"/>
        </w:numPr>
        <w:spacing w:after="0"/>
        <w:rPr>
          <w:rFonts w:asciiTheme="minorHAnsi" w:hAnsiTheme="minorHAnsi"/>
        </w:rPr>
      </w:pPr>
      <w:r>
        <w:rPr>
          <w:rFonts w:asciiTheme="minorHAnsi" w:hAnsiTheme="minorHAnsi"/>
        </w:rPr>
        <w:t>w</w:t>
      </w:r>
      <w:r w:rsidRPr="002D172B">
        <w:rPr>
          <w:rFonts w:asciiTheme="minorHAnsi" w:hAnsiTheme="minorHAnsi"/>
        </w:rPr>
        <w:t xml:space="preserve">ithhold </w:t>
      </w:r>
      <w:r w:rsidR="008D583B" w:rsidRPr="002D172B">
        <w:rPr>
          <w:rFonts w:asciiTheme="minorHAnsi" w:hAnsiTheme="minorHAnsi"/>
        </w:rPr>
        <w:t>payment until issue is resolved.</w:t>
      </w:r>
    </w:p>
    <w:p w:rsidR="008D583B" w:rsidRPr="002D172B" w:rsidRDefault="008D583B" w:rsidP="008D583B">
      <w:pPr>
        <w:spacing w:before="240"/>
        <w:rPr>
          <w:bCs/>
          <w:lang w:eastAsia="en-AU"/>
        </w:rPr>
      </w:pPr>
      <w:r w:rsidRPr="002D172B">
        <w:rPr>
          <w:bCs/>
          <w:lang w:eastAsia="en-AU"/>
        </w:rPr>
        <w:t xml:space="preserve">You should not make financial commitments until a grant agreement has been executed by the Commonwealth. </w:t>
      </w:r>
    </w:p>
    <w:p w:rsidR="00340616" w:rsidRPr="000B0009" w:rsidRDefault="00340616" w:rsidP="007C1101">
      <w:pPr>
        <w:pStyle w:val="Heading2Numbered"/>
        <w:ind w:left="567"/>
        <w:rPr>
          <w:b/>
        </w:rPr>
      </w:pPr>
      <w:bookmarkStart w:id="110" w:name="_Toc467773981"/>
      <w:bookmarkStart w:id="111" w:name="_Toc491264119"/>
      <w:bookmarkEnd w:id="105"/>
      <w:bookmarkEnd w:id="106"/>
      <w:r w:rsidRPr="000B0009">
        <w:rPr>
          <w:b/>
        </w:rPr>
        <w:t>How the grant will be paid</w:t>
      </w:r>
      <w:bookmarkEnd w:id="110"/>
      <w:bookmarkEnd w:id="111"/>
    </w:p>
    <w:p w:rsidR="0075431C" w:rsidRPr="002D172B" w:rsidRDefault="0075431C" w:rsidP="0075431C">
      <w:pPr>
        <w:tabs>
          <w:tab w:val="left" w:pos="0"/>
        </w:tabs>
        <w:rPr>
          <w:bCs/>
          <w:lang w:eastAsia="en-AU"/>
        </w:rPr>
      </w:pPr>
      <w:r w:rsidRPr="002D172B">
        <w:rPr>
          <w:bCs/>
          <w:lang w:eastAsia="en-AU"/>
        </w:rPr>
        <w:t>The grant agreement will state the:</w:t>
      </w:r>
    </w:p>
    <w:p w:rsidR="0075431C" w:rsidRPr="002D172B" w:rsidRDefault="0075431C" w:rsidP="00D9184C">
      <w:pPr>
        <w:pStyle w:val="Bullet2"/>
        <w:numPr>
          <w:ilvl w:val="2"/>
          <w:numId w:val="19"/>
        </w:numPr>
        <w:suppressAutoHyphens w:val="0"/>
        <w:spacing w:before="0" w:after="120" w:line="240" w:lineRule="auto"/>
      </w:pPr>
      <w:r w:rsidRPr="002D172B">
        <w:t>maximum grant amount to be paid</w:t>
      </w:r>
      <w:r w:rsidR="00336817">
        <w:t>.</w:t>
      </w:r>
    </w:p>
    <w:p w:rsidR="0075431C" w:rsidRPr="002D172B" w:rsidRDefault="0075431C" w:rsidP="0075431C">
      <w:pPr>
        <w:tabs>
          <w:tab w:val="left" w:pos="0"/>
        </w:tabs>
        <w:rPr>
          <w:bCs/>
          <w:lang w:eastAsia="en-AU"/>
        </w:rPr>
      </w:pPr>
      <w:r w:rsidRPr="002D172B">
        <w:rPr>
          <w:bCs/>
          <w:lang w:eastAsia="en-AU"/>
        </w:rPr>
        <w:t>We will not exceed the maximum grant amount under any circumstances. If you incur extra eligible expenditure, you must pay it yourself.</w:t>
      </w:r>
    </w:p>
    <w:p w:rsidR="0075431C" w:rsidRPr="002D172B" w:rsidRDefault="0075431C" w:rsidP="0075431C">
      <w:pPr>
        <w:tabs>
          <w:tab w:val="left" w:pos="0"/>
        </w:tabs>
        <w:rPr>
          <w:bCs/>
          <w:lang w:eastAsia="en-AU"/>
        </w:rPr>
      </w:pPr>
      <w:r w:rsidRPr="002D172B">
        <w:rPr>
          <w:bCs/>
          <w:lang w:eastAsia="en-AU"/>
        </w:rPr>
        <w:t>Grant funding will be paid:</w:t>
      </w:r>
    </w:p>
    <w:p w:rsidR="0075431C" w:rsidRPr="002D172B" w:rsidRDefault="0075431C" w:rsidP="00D9184C">
      <w:pPr>
        <w:pStyle w:val="Bullet2"/>
        <w:numPr>
          <w:ilvl w:val="2"/>
          <w:numId w:val="19"/>
        </w:numPr>
        <w:suppressAutoHyphens w:val="0"/>
        <w:spacing w:before="0" w:after="120" w:line="240" w:lineRule="auto"/>
      </w:pPr>
      <w:r w:rsidRPr="002D172B">
        <w:t>on milestones specified or six monthly</w:t>
      </w:r>
    </w:p>
    <w:p w:rsidR="0075431C" w:rsidRPr="002D172B" w:rsidRDefault="0075431C" w:rsidP="00D9184C">
      <w:pPr>
        <w:pStyle w:val="Bullet2"/>
        <w:numPr>
          <w:ilvl w:val="2"/>
          <w:numId w:val="19"/>
        </w:numPr>
        <w:suppressAutoHyphens w:val="0"/>
        <w:spacing w:before="0" w:after="120" w:line="240" w:lineRule="auto"/>
      </w:pPr>
      <w:r w:rsidRPr="002D172B">
        <w:t>there may be an initial payment on execution of the grant agreement dependant on negotiation details</w:t>
      </w:r>
    </w:p>
    <w:p w:rsidR="0075431C" w:rsidRPr="002D172B" w:rsidRDefault="0075431C" w:rsidP="00D9184C">
      <w:pPr>
        <w:pStyle w:val="Bullet2"/>
        <w:numPr>
          <w:ilvl w:val="2"/>
          <w:numId w:val="19"/>
        </w:numPr>
        <w:suppressAutoHyphens w:val="0"/>
        <w:spacing w:before="0" w:after="120" w:line="240" w:lineRule="auto"/>
      </w:pPr>
      <w:r w:rsidRPr="002D172B">
        <w:t>there are no provisions to carry-over unspent funds from other prior funding arrangements with the Department of Social services.</w:t>
      </w:r>
    </w:p>
    <w:p w:rsidR="00340616" w:rsidRPr="000B0009" w:rsidRDefault="00340616" w:rsidP="007C1101">
      <w:pPr>
        <w:pStyle w:val="Heading2Numbered"/>
        <w:ind w:left="709" w:hanging="709"/>
        <w:rPr>
          <w:b/>
        </w:rPr>
      </w:pPr>
      <w:bookmarkStart w:id="112" w:name="_Toc451936378"/>
      <w:bookmarkStart w:id="113" w:name="_Toc467773982"/>
      <w:bookmarkStart w:id="114" w:name="_Toc491264120"/>
      <w:r w:rsidRPr="000B0009">
        <w:rPr>
          <w:b/>
        </w:rPr>
        <w:t>Grant agreement variations</w:t>
      </w:r>
      <w:bookmarkEnd w:id="112"/>
      <w:bookmarkEnd w:id="113"/>
      <w:bookmarkEnd w:id="114"/>
    </w:p>
    <w:p w:rsidR="0075431C" w:rsidRPr="002D172B" w:rsidRDefault="0075431C" w:rsidP="0075431C">
      <w:pPr>
        <w:tabs>
          <w:tab w:val="left" w:pos="0"/>
        </w:tabs>
        <w:rPr>
          <w:bCs/>
          <w:lang w:eastAsia="en-AU"/>
        </w:rPr>
      </w:pPr>
      <w:r w:rsidRPr="002D172B">
        <w:rPr>
          <w:bCs/>
          <w:lang w:eastAsia="en-AU"/>
        </w:rPr>
        <w:t>We recognise that unexpected events may affect the progress of a project. In these circumstances, you can request a project variation, including:</w:t>
      </w:r>
    </w:p>
    <w:p w:rsidR="0075431C" w:rsidRPr="00EA1B6A" w:rsidRDefault="0075431C" w:rsidP="00D9184C">
      <w:pPr>
        <w:pStyle w:val="Bullet2"/>
        <w:numPr>
          <w:ilvl w:val="2"/>
          <w:numId w:val="19"/>
        </w:numPr>
        <w:suppressAutoHyphens w:val="0"/>
        <w:spacing w:before="0" w:after="120" w:line="240" w:lineRule="auto"/>
        <w:rPr>
          <w:color w:val="0D0D0D" w:themeColor="text1" w:themeTint="F2"/>
        </w:rPr>
      </w:pPr>
      <w:r w:rsidRPr="00EA1B6A">
        <w:rPr>
          <w:color w:val="0D0D0D" w:themeColor="text1" w:themeTint="F2"/>
        </w:rPr>
        <w:t>changing project milestones</w:t>
      </w:r>
    </w:p>
    <w:p w:rsidR="0075431C" w:rsidRPr="00EA1B6A" w:rsidRDefault="0075431C" w:rsidP="00D9184C">
      <w:pPr>
        <w:pStyle w:val="Bullet2"/>
        <w:numPr>
          <w:ilvl w:val="2"/>
          <w:numId w:val="19"/>
        </w:numPr>
        <w:suppressAutoHyphens w:val="0"/>
        <w:spacing w:before="0" w:after="120" w:line="240" w:lineRule="auto"/>
        <w:rPr>
          <w:color w:val="0D0D0D" w:themeColor="text1" w:themeTint="F2"/>
        </w:rPr>
      </w:pPr>
      <w:r w:rsidRPr="00EA1B6A">
        <w:rPr>
          <w:color w:val="0D0D0D" w:themeColor="text1" w:themeTint="F2"/>
        </w:rPr>
        <w:t xml:space="preserve">extending the timeframe for completing work plan activities but within the maximum time period allowed in </w:t>
      </w:r>
      <w:r w:rsidR="00062658" w:rsidRPr="00EA1B6A">
        <w:rPr>
          <w:color w:val="0D0D0D" w:themeColor="text1" w:themeTint="F2"/>
        </w:rPr>
        <w:t xml:space="preserve">this </w:t>
      </w:r>
      <w:r w:rsidR="003D6BA3" w:rsidRPr="00EA1B6A">
        <w:rPr>
          <w:color w:val="0D0D0D" w:themeColor="text1" w:themeTint="F2"/>
        </w:rPr>
        <w:t>Grant Opportunity</w:t>
      </w:r>
      <w:r w:rsidRPr="00EA1B6A">
        <w:rPr>
          <w:color w:val="0D0D0D" w:themeColor="text1" w:themeTint="F2"/>
        </w:rPr>
        <w:t xml:space="preserve"> being 30 June 2020</w:t>
      </w:r>
    </w:p>
    <w:p w:rsidR="00714DAF" w:rsidRPr="00455E08" w:rsidRDefault="008B4249" w:rsidP="00455E08">
      <w:pPr>
        <w:pStyle w:val="Bullets1stindent"/>
        <w:numPr>
          <w:ilvl w:val="0"/>
          <w:numId w:val="19"/>
        </w:numPr>
        <w:ind w:left="284" w:hanging="284"/>
        <w:rPr>
          <w:rFonts w:asciiTheme="minorHAnsi" w:hAnsiTheme="minorHAnsi"/>
          <w:color w:val="0D0D0D" w:themeColor="text1" w:themeTint="F2"/>
        </w:rPr>
      </w:pPr>
      <w:r>
        <w:rPr>
          <w:rFonts w:asciiTheme="minorHAnsi" w:hAnsiTheme="minorHAnsi"/>
          <w:color w:val="0D0D0D" w:themeColor="text1" w:themeTint="F2"/>
        </w:rPr>
        <w:t>s</w:t>
      </w:r>
      <w:r w:rsidR="00714DAF" w:rsidRPr="00455E08">
        <w:rPr>
          <w:rFonts w:asciiTheme="minorHAnsi" w:hAnsiTheme="minorHAnsi"/>
          <w:color w:val="0D0D0D" w:themeColor="text1" w:themeTint="F2"/>
        </w:rPr>
        <w:t xml:space="preserve">ee </w:t>
      </w:r>
      <w:r w:rsidR="00EA1B6A" w:rsidRPr="00EA1B6A">
        <w:rPr>
          <w:rFonts w:asciiTheme="minorHAnsi" w:hAnsiTheme="minorHAnsi"/>
          <w:color w:val="0D0D0D" w:themeColor="text1" w:themeTint="F2"/>
        </w:rPr>
        <w:t xml:space="preserve">also </w:t>
      </w:r>
      <w:r w:rsidR="00714DAF" w:rsidRPr="00455E08">
        <w:rPr>
          <w:rFonts w:asciiTheme="minorHAnsi" w:hAnsiTheme="minorHAnsi"/>
          <w:b/>
          <w:color w:val="0D0D0D" w:themeColor="text1" w:themeTint="F2"/>
        </w:rPr>
        <w:t>Section</w:t>
      </w:r>
      <w:r w:rsidR="003E2307">
        <w:rPr>
          <w:rFonts w:asciiTheme="minorHAnsi" w:hAnsiTheme="minorHAnsi"/>
          <w:b/>
          <w:color w:val="0D0D0D" w:themeColor="text1" w:themeTint="F2"/>
        </w:rPr>
        <w:t>s</w:t>
      </w:r>
      <w:r w:rsidR="00714DAF" w:rsidRPr="00455E08">
        <w:rPr>
          <w:rFonts w:asciiTheme="minorHAnsi" w:hAnsiTheme="minorHAnsi"/>
          <w:b/>
          <w:color w:val="0D0D0D" w:themeColor="text1" w:themeTint="F2"/>
        </w:rPr>
        <w:t xml:space="preserve"> 1</w:t>
      </w:r>
      <w:r w:rsidR="00714DAF" w:rsidRPr="00455E08">
        <w:rPr>
          <w:rFonts w:asciiTheme="minorHAnsi" w:hAnsiTheme="minorHAnsi"/>
          <w:color w:val="0D0D0D" w:themeColor="text1" w:themeTint="F2"/>
        </w:rPr>
        <w:t xml:space="preserve"> and </w:t>
      </w:r>
      <w:r w:rsidR="00714DAF" w:rsidRPr="00455E08">
        <w:rPr>
          <w:rFonts w:asciiTheme="minorHAnsi" w:hAnsiTheme="minorHAnsi"/>
          <w:b/>
          <w:color w:val="0D0D0D" w:themeColor="text1" w:themeTint="F2"/>
        </w:rPr>
        <w:t>2</w:t>
      </w:r>
      <w:r w:rsidR="00714DAF" w:rsidRPr="00455E08">
        <w:rPr>
          <w:rFonts w:asciiTheme="minorHAnsi" w:hAnsiTheme="minorHAnsi"/>
          <w:color w:val="0D0D0D" w:themeColor="text1" w:themeTint="F2"/>
        </w:rPr>
        <w:t>.</w:t>
      </w:r>
    </w:p>
    <w:p w:rsidR="0075431C" w:rsidRPr="00EA1B6A" w:rsidRDefault="0075431C" w:rsidP="0075431C">
      <w:pPr>
        <w:rPr>
          <w:b/>
          <w:color w:val="0D0D0D" w:themeColor="text1" w:themeTint="F2"/>
          <w:lang w:eastAsia="en-AU"/>
        </w:rPr>
      </w:pPr>
      <w:r w:rsidRPr="00EA1B6A">
        <w:rPr>
          <w:b/>
          <w:color w:val="0D0D0D" w:themeColor="text1" w:themeTint="F2"/>
          <w:lang w:eastAsia="en-AU"/>
        </w:rPr>
        <w:t xml:space="preserve">The </w:t>
      </w:r>
      <w:r w:rsidR="003D6BA3" w:rsidRPr="00EA1B6A">
        <w:rPr>
          <w:b/>
          <w:color w:val="0D0D0D" w:themeColor="text1" w:themeTint="F2"/>
          <w:lang w:eastAsia="en-AU"/>
        </w:rPr>
        <w:t>Grant Opportunity</w:t>
      </w:r>
      <w:r w:rsidRPr="00EA1B6A">
        <w:rPr>
          <w:b/>
          <w:color w:val="0D0D0D" w:themeColor="text1" w:themeTint="F2"/>
          <w:lang w:eastAsia="en-AU"/>
        </w:rPr>
        <w:t xml:space="preserve"> does not allow for:</w:t>
      </w:r>
    </w:p>
    <w:p w:rsidR="0075431C" w:rsidRPr="002D172B" w:rsidRDefault="0075431C" w:rsidP="00D9184C">
      <w:pPr>
        <w:pStyle w:val="Bullet2"/>
        <w:numPr>
          <w:ilvl w:val="2"/>
          <w:numId w:val="19"/>
        </w:numPr>
        <w:suppressAutoHyphens w:val="0"/>
        <w:spacing w:before="0" w:after="120" w:line="240" w:lineRule="auto"/>
        <w:rPr>
          <w:b/>
        </w:rPr>
      </w:pPr>
      <w:r w:rsidRPr="00EA1B6A">
        <w:rPr>
          <w:color w:val="0D0D0D" w:themeColor="text1" w:themeTint="F2"/>
        </w:rPr>
        <w:t xml:space="preserve">an increase to the agreed amount of grant funds unless authorised by an appropriate decision </w:t>
      </w:r>
      <w:r w:rsidRPr="002D172B">
        <w:t>maker/delegate</w:t>
      </w:r>
    </w:p>
    <w:p w:rsidR="0075431C" w:rsidRPr="002D172B" w:rsidRDefault="008B4249" w:rsidP="00D9184C">
      <w:pPr>
        <w:pStyle w:val="Bullet2"/>
        <w:numPr>
          <w:ilvl w:val="2"/>
          <w:numId w:val="19"/>
        </w:numPr>
        <w:suppressAutoHyphens w:val="0"/>
        <w:spacing w:before="0" w:after="120" w:line="240" w:lineRule="auto"/>
        <w:rPr>
          <w:color w:val="000000" w:themeColor="text1"/>
        </w:rPr>
      </w:pPr>
      <w:r>
        <w:rPr>
          <w:color w:val="000000" w:themeColor="text1"/>
        </w:rPr>
        <w:t>u</w:t>
      </w:r>
      <w:r w:rsidR="0075431C" w:rsidRPr="002D172B">
        <w:rPr>
          <w:color w:val="000000" w:themeColor="text1"/>
        </w:rPr>
        <w:t>ndertaking additional activities outside the agreed work-plan without first negotiating the redirection of resources with the Department of Social Services</w:t>
      </w:r>
    </w:p>
    <w:p w:rsidR="0075431C" w:rsidRPr="002D172B" w:rsidRDefault="008B4249" w:rsidP="00D9184C">
      <w:pPr>
        <w:pStyle w:val="Bullet2"/>
        <w:numPr>
          <w:ilvl w:val="2"/>
          <w:numId w:val="19"/>
        </w:numPr>
        <w:suppressAutoHyphens w:val="0"/>
        <w:spacing w:before="0" w:after="120" w:line="240" w:lineRule="auto"/>
        <w:rPr>
          <w:color w:val="000000" w:themeColor="text1"/>
        </w:rPr>
      </w:pPr>
      <w:r>
        <w:rPr>
          <w:color w:val="000000" w:themeColor="text1"/>
        </w:rPr>
        <w:t>o</w:t>
      </w:r>
      <w:r w:rsidR="0075431C" w:rsidRPr="002D172B">
        <w:rPr>
          <w:color w:val="000000" w:themeColor="text1"/>
        </w:rPr>
        <w:t xml:space="preserve">verseas travel and accommodation costs (unless incurred in advance of a reimbursement to be made to you under the Department of Social Services / Australian Human Rights Commission - </w:t>
      </w:r>
      <w:hyperlink r:id="rId24" w:history="1">
        <w:r w:rsidR="0075431C" w:rsidRPr="002D172B">
          <w:rPr>
            <w:rStyle w:val="Hyperlink"/>
            <w:i/>
            <w:color w:val="000000" w:themeColor="text1"/>
          </w:rPr>
          <w:t>Supporting participation by representatives of people with disability in key international forums on human rights</w:t>
        </w:r>
      </w:hyperlink>
      <w:r w:rsidR="0075431C" w:rsidRPr="002D172B">
        <w:rPr>
          <w:color w:val="000000" w:themeColor="text1"/>
        </w:rPr>
        <w:t xml:space="preserve"> – Activity.)</w:t>
      </w:r>
    </w:p>
    <w:p w:rsidR="0075431C" w:rsidRPr="002D172B" w:rsidRDefault="008B4249" w:rsidP="00D9184C">
      <w:pPr>
        <w:pStyle w:val="Bullet2"/>
        <w:numPr>
          <w:ilvl w:val="2"/>
          <w:numId w:val="19"/>
        </w:numPr>
        <w:suppressAutoHyphens w:val="0"/>
        <w:spacing w:before="0" w:after="120" w:line="240" w:lineRule="auto"/>
        <w:rPr>
          <w:color w:val="000000" w:themeColor="text1"/>
        </w:rPr>
      </w:pPr>
      <w:r>
        <w:rPr>
          <w:color w:val="000000" w:themeColor="text1"/>
        </w:rPr>
        <w:t>i</w:t>
      </w:r>
      <w:r w:rsidR="0075431C" w:rsidRPr="002D172B">
        <w:rPr>
          <w:color w:val="000000" w:themeColor="text1"/>
        </w:rPr>
        <w:t>ndividual advocacy services</w:t>
      </w:r>
      <w:r>
        <w:rPr>
          <w:color w:val="000000" w:themeColor="text1"/>
        </w:rPr>
        <w:t>.</w:t>
      </w:r>
    </w:p>
    <w:p w:rsidR="0075431C" w:rsidRPr="002D172B" w:rsidRDefault="0075431C" w:rsidP="0075431C">
      <w:pPr>
        <w:tabs>
          <w:tab w:val="left" w:pos="0"/>
        </w:tabs>
        <w:rPr>
          <w:bCs/>
          <w:lang w:eastAsia="en-AU"/>
        </w:rPr>
      </w:pPr>
      <w:r w:rsidRPr="002D172B">
        <w:rPr>
          <w:bCs/>
          <w:lang w:eastAsia="en-AU"/>
        </w:rPr>
        <w:t xml:space="preserve">If you want to propose changes to the grant agreement, you must put them in writing before the grant agreement end date.  Contact your </w:t>
      </w:r>
      <w:r w:rsidR="00930BD9">
        <w:rPr>
          <w:bCs/>
          <w:lang w:eastAsia="en-AU"/>
        </w:rPr>
        <w:t>Department of Social Services</w:t>
      </w:r>
      <w:r w:rsidR="00930BD9" w:rsidRPr="002D172B">
        <w:rPr>
          <w:b/>
          <w:bCs/>
          <w:lang w:eastAsia="en-AU"/>
        </w:rPr>
        <w:t xml:space="preserve"> </w:t>
      </w:r>
      <w:r w:rsidRPr="000F5772">
        <w:rPr>
          <w:bCs/>
          <w:lang w:eastAsia="en-AU"/>
        </w:rPr>
        <w:t xml:space="preserve">Grants </w:t>
      </w:r>
      <w:r w:rsidRPr="000F5772">
        <w:rPr>
          <w:bCs/>
          <w:lang w:eastAsia="en-AU"/>
        </w:rPr>
        <w:lastRenderedPageBreak/>
        <w:t>Agreement Manager</w:t>
      </w:r>
      <w:r w:rsidRPr="002D172B">
        <w:rPr>
          <w:bCs/>
          <w:lang w:eastAsia="en-AU"/>
        </w:rPr>
        <w:t xml:space="preserve"> for further information. We will not consider changes after the grant agreement end date.</w:t>
      </w:r>
    </w:p>
    <w:p w:rsidR="0075431C" w:rsidRPr="002D172B" w:rsidRDefault="0075431C" w:rsidP="0075431C">
      <w:pPr>
        <w:tabs>
          <w:tab w:val="left" w:pos="0"/>
        </w:tabs>
        <w:rPr>
          <w:bCs/>
          <w:lang w:eastAsia="en-AU"/>
        </w:rPr>
      </w:pPr>
      <w:r w:rsidRPr="002D172B">
        <w:rPr>
          <w:bCs/>
          <w:lang w:eastAsia="en-AU"/>
        </w:rPr>
        <w:t>You should not assume that a variation request will be successful.  We will consider your request based on factors such as:</w:t>
      </w:r>
    </w:p>
    <w:p w:rsidR="0075431C" w:rsidRPr="002D172B" w:rsidRDefault="0075431C" w:rsidP="00D9184C">
      <w:pPr>
        <w:pStyle w:val="Bullet2"/>
        <w:numPr>
          <w:ilvl w:val="2"/>
          <w:numId w:val="19"/>
        </w:numPr>
        <w:suppressAutoHyphens w:val="0"/>
        <w:spacing w:before="0" w:after="120" w:line="240" w:lineRule="auto"/>
      </w:pPr>
      <w:r w:rsidRPr="002D172B">
        <w:t xml:space="preserve">how </w:t>
      </w:r>
      <w:r w:rsidRPr="002D172B">
        <w:rPr>
          <w:color w:val="000000" w:themeColor="text1"/>
        </w:rPr>
        <w:t>it affects the annual activity work plan and overall intended activity outcome</w:t>
      </w:r>
    </w:p>
    <w:p w:rsidR="0075431C" w:rsidRPr="002D172B" w:rsidRDefault="0075431C" w:rsidP="00D9184C">
      <w:pPr>
        <w:pStyle w:val="Bullet2"/>
        <w:numPr>
          <w:ilvl w:val="2"/>
          <w:numId w:val="19"/>
        </w:numPr>
        <w:suppressAutoHyphens w:val="0"/>
        <w:spacing w:before="0" w:after="120" w:line="240" w:lineRule="auto"/>
      </w:pPr>
      <w:r w:rsidRPr="002D172B">
        <w:t xml:space="preserve">consistency with the </w:t>
      </w:r>
      <w:r w:rsidR="003D6BA3" w:rsidRPr="002D172B">
        <w:t>Grant Opportunity</w:t>
      </w:r>
      <w:r w:rsidRPr="002D172B">
        <w:t xml:space="preserve"> policy objective and any relevant policies of DSS</w:t>
      </w:r>
    </w:p>
    <w:p w:rsidR="0075431C" w:rsidRPr="002D172B" w:rsidRDefault="0075431C" w:rsidP="00D9184C">
      <w:pPr>
        <w:pStyle w:val="Bullet2"/>
        <w:numPr>
          <w:ilvl w:val="2"/>
          <w:numId w:val="19"/>
        </w:numPr>
        <w:suppressAutoHyphens w:val="0"/>
        <w:spacing w:before="0" w:after="120" w:line="240" w:lineRule="auto"/>
      </w:pPr>
      <w:r w:rsidRPr="002D172B">
        <w:t>changes to the timing of grant payments</w:t>
      </w:r>
    </w:p>
    <w:p w:rsidR="0075431C" w:rsidRPr="002D172B" w:rsidRDefault="0075431C" w:rsidP="00D9184C">
      <w:pPr>
        <w:pStyle w:val="Bullet2"/>
        <w:numPr>
          <w:ilvl w:val="2"/>
          <w:numId w:val="19"/>
        </w:numPr>
        <w:suppressAutoHyphens w:val="0"/>
        <w:spacing w:before="0" w:after="120" w:line="240" w:lineRule="auto"/>
      </w:pPr>
      <w:r w:rsidRPr="002D172B">
        <w:t xml:space="preserve">availability of </w:t>
      </w:r>
      <w:r w:rsidR="003D6BA3" w:rsidRPr="002D172B">
        <w:t>Grant Opportunity</w:t>
      </w:r>
      <w:r w:rsidRPr="002D172B">
        <w:t xml:space="preserve"> funds.</w:t>
      </w:r>
    </w:p>
    <w:p w:rsidR="00340616" w:rsidRPr="000B0009" w:rsidRDefault="00340616" w:rsidP="004B4474">
      <w:pPr>
        <w:pStyle w:val="Heading1Numbered"/>
        <w:ind w:left="567" w:hanging="567"/>
        <w:rPr>
          <w:b/>
        </w:rPr>
      </w:pPr>
      <w:bookmarkStart w:id="115" w:name="_Toc467773983"/>
      <w:bookmarkStart w:id="116" w:name="_Toc491264121"/>
      <w:r w:rsidRPr="000B0009">
        <w:rPr>
          <w:b/>
        </w:rPr>
        <w:t>Announcement of grants</w:t>
      </w:r>
      <w:bookmarkEnd w:id="115"/>
      <w:bookmarkEnd w:id="116"/>
    </w:p>
    <w:p w:rsidR="0075431C" w:rsidRPr="002D172B" w:rsidRDefault="0075431C" w:rsidP="0075431C">
      <w:pPr>
        <w:rPr>
          <w:i/>
        </w:rPr>
      </w:pPr>
      <w:r w:rsidRPr="002D172B">
        <w:t>If successful, your grant will be listed on the GrantConnect website, 14 days after the date of effect</w:t>
      </w:r>
      <w:r w:rsidRPr="002D172B">
        <w:rPr>
          <w:rStyle w:val="FootnoteReference"/>
        </w:rPr>
        <w:footnoteReference w:id="3"/>
      </w:r>
      <w:r w:rsidRPr="002D172B">
        <w:t xml:space="preserve"> as required by Section 5.3 of the </w:t>
      </w:r>
      <w:r w:rsidRPr="002D172B">
        <w:rPr>
          <w:i/>
        </w:rPr>
        <w:t xml:space="preserve">CGRGs. </w:t>
      </w:r>
    </w:p>
    <w:p w:rsidR="00340616" w:rsidRPr="000B0009" w:rsidRDefault="00340616" w:rsidP="004B4474">
      <w:pPr>
        <w:pStyle w:val="Heading1Numbered"/>
        <w:ind w:left="567" w:hanging="567"/>
        <w:rPr>
          <w:b/>
        </w:rPr>
      </w:pPr>
      <w:bookmarkStart w:id="117" w:name="_Toc421777623"/>
      <w:bookmarkStart w:id="118" w:name="_Toc467773984"/>
      <w:bookmarkStart w:id="119" w:name="_Toc491264122"/>
      <w:r w:rsidRPr="000B0009">
        <w:rPr>
          <w:b/>
        </w:rPr>
        <w:t>Delivery of grant activities</w:t>
      </w:r>
      <w:bookmarkEnd w:id="117"/>
      <w:bookmarkEnd w:id="118"/>
      <w:bookmarkEnd w:id="119"/>
    </w:p>
    <w:p w:rsidR="00340616" w:rsidRPr="000B0009" w:rsidRDefault="00340616" w:rsidP="007C1101">
      <w:pPr>
        <w:pStyle w:val="Heading2Numbered"/>
        <w:ind w:left="709" w:hanging="709"/>
        <w:rPr>
          <w:b/>
        </w:rPr>
      </w:pPr>
      <w:bookmarkStart w:id="120" w:name="_Toc421777624"/>
      <w:bookmarkStart w:id="121" w:name="_Toc433641185"/>
      <w:bookmarkStart w:id="122" w:name="_Toc467773985"/>
      <w:bookmarkStart w:id="123" w:name="_Toc491264123"/>
      <w:r w:rsidRPr="000B0009">
        <w:rPr>
          <w:b/>
        </w:rPr>
        <w:t>Your</w:t>
      </w:r>
      <w:r w:rsidRPr="000B0009" w:rsidDel="00D505A5">
        <w:rPr>
          <w:b/>
        </w:rPr>
        <w:t xml:space="preserve"> responsibilities</w:t>
      </w:r>
      <w:bookmarkEnd w:id="120"/>
      <w:bookmarkEnd w:id="121"/>
      <w:bookmarkEnd w:id="122"/>
      <w:bookmarkEnd w:id="123"/>
    </w:p>
    <w:p w:rsidR="001B20B8" w:rsidRPr="002D172B" w:rsidRDefault="001B20B8" w:rsidP="0075431C">
      <w:r w:rsidRPr="002D172B">
        <w:t xml:space="preserve">Successful applicants must achieve outcomes through their systemic advocacy activities, to be measured and reflected within their respective Annual Activity Work Plans.  </w:t>
      </w:r>
    </w:p>
    <w:p w:rsidR="00817533" w:rsidRDefault="0075431C" w:rsidP="00817533">
      <w:r w:rsidRPr="002D172B">
        <w:t>You must submit Annual Activity Work Plans and Progress Reports</w:t>
      </w:r>
      <w:r w:rsidRPr="002D172B">
        <w:rPr>
          <w:b/>
        </w:rPr>
        <w:t xml:space="preserve"> </w:t>
      </w:r>
      <w:r w:rsidRPr="002D172B">
        <w:t>in line with the</w:t>
      </w:r>
      <w:r w:rsidRPr="002D172B" w:rsidDel="00D505A5">
        <w:t xml:space="preserve"> timeframes </w:t>
      </w:r>
      <w:r w:rsidRPr="002D172B">
        <w:t xml:space="preserve">in the </w:t>
      </w:r>
      <w:hyperlink r:id="rId25" w:history="1">
        <w:r w:rsidRPr="002D172B">
          <w:t>grant agreement</w:t>
        </w:r>
      </w:hyperlink>
      <w:r w:rsidRPr="002D172B">
        <w:t xml:space="preserve">.  </w:t>
      </w:r>
    </w:p>
    <w:p w:rsidR="001B20B8" w:rsidRPr="002D172B" w:rsidRDefault="001B20B8" w:rsidP="00817533">
      <w:r w:rsidRPr="002D172B">
        <w:t>These Plans will be negotiated each year of the funding period</w:t>
      </w:r>
      <w:r w:rsidR="00817533">
        <w:t>, and</w:t>
      </w:r>
      <w:r w:rsidRPr="002D172B">
        <w:t xml:space="preserve"> will be drawn from priority activities negotiated with the Department of Social Services.  Specific projects and activities and specified performance indicators will form part of the Annual </w:t>
      </w:r>
      <w:r w:rsidR="00817533">
        <w:t>A</w:t>
      </w:r>
      <w:r w:rsidRPr="002D172B">
        <w:t xml:space="preserve">ctivity </w:t>
      </w:r>
      <w:r w:rsidR="00817533">
        <w:t>W</w:t>
      </w:r>
      <w:r w:rsidRPr="002D172B">
        <w:t xml:space="preserve">ork </w:t>
      </w:r>
      <w:r w:rsidR="00817533">
        <w:t>P</w:t>
      </w:r>
      <w:r w:rsidRPr="002D172B">
        <w:t xml:space="preserve">lans.  </w:t>
      </w:r>
    </w:p>
    <w:p w:rsidR="0075431C" w:rsidRPr="002D172B" w:rsidRDefault="0075431C" w:rsidP="0075431C">
      <w:r w:rsidRPr="002D172B">
        <w:t xml:space="preserve">The grant agreement will outline the specific grant requirements. </w:t>
      </w:r>
    </w:p>
    <w:p w:rsidR="0075431C" w:rsidRPr="002D172B" w:rsidRDefault="0075431C" w:rsidP="0075431C">
      <w:r w:rsidRPr="002D172B">
        <w:t>We will expect you to report on:</w:t>
      </w:r>
    </w:p>
    <w:p w:rsidR="0075431C" w:rsidRPr="002D172B" w:rsidRDefault="0075431C" w:rsidP="00D9184C">
      <w:pPr>
        <w:pStyle w:val="Bullet2"/>
        <w:numPr>
          <w:ilvl w:val="2"/>
          <w:numId w:val="19"/>
        </w:numPr>
        <w:suppressAutoHyphens w:val="0"/>
        <w:spacing w:before="0" w:after="120" w:line="240" w:lineRule="auto"/>
      </w:pPr>
      <w:r w:rsidRPr="002D172B">
        <w:t>meeting the terms and conditions of the grant agreement and managing the activity efficiently and effectively</w:t>
      </w:r>
    </w:p>
    <w:p w:rsidR="0075431C" w:rsidRPr="002D172B" w:rsidRDefault="0075431C" w:rsidP="00D9184C">
      <w:pPr>
        <w:pStyle w:val="Bullet2"/>
        <w:numPr>
          <w:ilvl w:val="2"/>
          <w:numId w:val="19"/>
        </w:numPr>
        <w:suppressAutoHyphens w:val="0"/>
        <w:spacing w:before="0" w:after="120" w:line="240" w:lineRule="auto"/>
      </w:pPr>
      <w:r w:rsidRPr="002D172B">
        <w:t>meeting milestones and other timeframes specified in the grant agreement</w:t>
      </w:r>
    </w:p>
    <w:p w:rsidR="0075431C" w:rsidRPr="002D172B" w:rsidRDefault="0075431C" w:rsidP="00D9184C">
      <w:pPr>
        <w:pStyle w:val="Bullet2"/>
        <w:numPr>
          <w:ilvl w:val="2"/>
          <w:numId w:val="19"/>
        </w:numPr>
        <w:suppressAutoHyphens w:val="0"/>
        <w:spacing w:before="0" w:after="120" w:line="240" w:lineRule="auto"/>
      </w:pPr>
      <w:r w:rsidRPr="002D172B">
        <w:t>complying with record keeping, reporting and acquittal requirements in accordance with the grant agreement</w:t>
      </w:r>
    </w:p>
    <w:p w:rsidR="0075431C" w:rsidRPr="002D172B" w:rsidRDefault="0075431C" w:rsidP="00D9184C">
      <w:pPr>
        <w:pStyle w:val="Bullet2"/>
        <w:numPr>
          <w:ilvl w:val="2"/>
          <w:numId w:val="19"/>
        </w:numPr>
        <w:suppressAutoHyphens w:val="0"/>
        <w:spacing w:before="0" w:after="120" w:line="240" w:lineRule="auto"/>
      </w:pPr>
      <w:r w:rsidRPr="002D172B">
        <w:t xml:space="preserve">participating in </w:t>
      </w:r>
      <w:r w:rsidR="003D6BA3" w:rsidRPr="002D172B">
        <w:t>Grant Opportunity</w:t>
      </w:r>
      <w:r w:rsidRPr="002D172B">
        <w:t xml:space="preserve"> evaluation or review as necessary for the period specified in the grant agreement</w:t>
      </w:r>
    </w:p>
    <w:p w:rsidR="0075431C" w:rsidRPr="002D172B" w:rsidRDefault="0075431C" w:rsidP="00D9184C">
      <w:pPr>
        <w:pStyle w:val="Bullet2"/>
        <w:numPr>
          <w:ilvl w:val="2"/>
          <w:numId w:val="19"/>
        </w:numPr>
        <w:suppressAutoHyphens w:val="0"/>
        <w:spacing w:before="0" w:after="120" w:line="240" w:lineRule="auto"/>
      </w:pPr>
      <w:r w:rsidRPr="002D172B">
        <w:t>ensuring that the grant activity outputs and outcomes are in accordance with the grant agreement</w:t>
      </w:r>
    </w:p>
    <w:p w:rsidR="00336817" w:rsidRDefault="0075431C" w:rsidP="00336817">
      <w:pPr>
        <w:pStyle w:val="Bullet2"/>
        <w:numPr>
          <w:ilvl w:val="2"/>
          <w:numId w:val="19"/>
        </w:numPr>
        <w:suppressAutoHyphens w:val="0"/>
        <w:spacing w:before="0" w:after="120" w:line="240" w:lineRule="auto"/>
      </w:pPr>
      <w:r w:rsidRPr="002D172B">
        <w:t>ensure that workers (paid and voluntary) undertake training appropriate to the service they deliver</w:t>
      </w:r>
      <w:r w:rsidR="00336817">
        <w:t>.</w:t>
      </w:r>
    </w:p>
    <w:p w:rsidR="001B20B8" w:rsidRPr="00336817" w:rsidRDefault="001B20B8" w:rsidP="00336817">
      <w:pPr>
        <w:pStyle w:val="Bullet2"/>
        <w:numPr>
          <w:ilvl w:val="0"/>
          <w:numId w:val="0"/>
        </w:numPr>
        <w:suppressAutoHyphens w:val="0"/>
        <w:spacing w:before="0" w:after="120" w:line="240" w:lineRule="auto"/>
      </w:pPr>
      <w:r w:rsidRPr="00336817">
        <w:t xml:space="preserve">For further detail of key priority areas see </w:t>
      </w:r>
      <w:r w:rsidRPr="00336817">
        <w:rPr>
          <w:b/>
        </w:rPr>
        <w:t>Appendix II</w:t>
      </w:r>
      <w:r w:rsidRPr="00336817">
        <w:t>.</w:t>
      </w:r>
    </w:p>
    <w:p w:rsidR="00340616" w:rsidRPr="000B0009" w:rsidRDefault="00B82DC8" w:rsidP="007C1101">
      <w:pPr>
        <w:pStyle w:val="Heading2Numbered"/>
        <w:ind w:left="709" w:hanging="709"/>
        <w:rPr>
          <w:b/>
        </w:rPr>
      </w:pPr>
      <w:bookmarkStart w:id="124" w:name="_Toc420671454"/>
      <w:bookmarkStart w:id="125" w:name="_Toc433641186"/>
      <w:bookmarkStart w:id="126" w:name="_Toc467773986"/>
      <w:bookmarkStart w:id="127" w:name="_Toc491264124"/>
      <w:r w:rsidRPr="000B0009">
        <w:rPr>
          <w:b/>
          <w:color w:val="auto"/>
        </w:rPr>
        <w:lastRenderedPageBreak/>
        <w:t>Department of Social Services’</w:t>
      </w:r>
      <w:r w:rsidR="00340616" w:rsidRPr="000B0009">
        <w:rPr>
          <w:b/>
          <w:color w:val="auto"/>
        </w:rPr>
        <w:t xml:space="preserve"> </w:t>
      </w:r>
      <w:r w:rsidR="00340616" w:rsidRPr="000B0009">
        <w:rPr>
          <w:b/>
        </w:rPr>
        <w:t>responsibilities</w:t>
      </w:r>
      <w:bookmarkEnd w:id="124"/>
      <w:bookmarkEnd w:id="125"/>
      <w:bookmarkEnd w:id="126"/>
      <w:bookmarkEnd w:id="127"/>
    </w:p>
    <w:p w:rsidR="00340616" w:rsidRPr="002D172B" w:rsidRDefault="00340616" w:rsidP="00340616">
      <w:pPr>
        <w:rPr>
          <w:rFonts w:cstheme="minorHAnsi"/>
        </w:rPr>
      </w:pPr>
      <w:r w:rsidRPr="002D172B">
        <w:rPr>
          <w:rFonts w:cstheme="minorHAnsi"/>
        </w:rPr>
        <w:t>The</w:t>
      </w:r>
      <w:r w:rsidRPr="002D172B">
        <w:rPr>
          <w:rFonts w:cstheme="minorHAnsi"/>
          <w:b/>
        </w:rPr>
        <w:t xml:space="preserve"> </w:t>
      </w:r>
      <w:r w:rsidR="00B82DC8" w:rsidRPr="002D172B">
        <w:rPr>
          <w:rFonts w:cstheme="minorHAnsi"/>
        </w:rPr>
        <w:t>Department of Social Services</w:t>
      </w:r>
      <w:r w:rsidR="00DB0937" w:rsidRPr="002D172B">
        <w:rPr>
          <w:rFonts w:cstheme="minorHAnsi"/>
          <w:b/>
          <w:color w:val="745B00" w:themeColor="accent3" w:themeShade="80"/>
        </w:rPr>
        <w:t xml:space="preserve"> </w:t>
      </w:r>
      <w:r w:rsidRPr="002D172B">
        <w:rPr>
          <w:rFonts w:cstheme="minorHAnsi"/>
        </w:rPr>
        <w:t xml:space="preserve">will: </w:t>
      </w:r>
    </w:p>
    <w:p w:rsidR="00340616" w:rsidRPr="002D172B" w:rsidRDefault="00340616" w:rsidP="00726710">
      <w:pPr>
        <w:pStyle w:val="Bullet1"/>
      </w:pPr>
      <w:r w:rsidRPr="002D172B">
        <w:t>meet the terms and conditions set out in the grant agreement</w:t>
      </w:r>
    </w:p>
    <w:p w:rsidR="00340616" w:rsidRPr="002D172B" w:rsidRDefault="00340616" w:rsidP="00726710">
      <w:pPr>
        <w:pStyle w:val="Bullet1"/>
      </w:pPr>
      <w:r w:rsidRPr="002D172B">
        <w:t>provide timely administration of the grant</w:t>
      </w:r>
    </w:p>
    <w:p w:rsidR="00817533" w:rsidRDefault="00340616" w:rsidP="00817533">
      <w:pPr>
        <w:pStyle w:val="Bullet1"/>
      </w:pPr>
      <w:r w:rsidRPr="002D172B">
        <w:t>eval</w:t>
      </w:r>
      <w:r w:rsidR="00817533">
        <w:t xml:space="preserve">uate </w:t>
      </w:r>
      <w:r w:rsidR="005C32AB">
        <w:t xml:space="preserve">or review </w:t>
      </w:r>
      <w:r w:rsidR="00817533">
        <w:t>the grantee’s performance.</w:t>
      </w:r>
    </w:p>
    <w:p w:rsidR="00817533" w:rsidRPr="002D172B" w:rsidRDefault="00817533" w:rsidP="00817533">
      <w:pPr>
        <w:pStyle w:val="Bullet1"/>
        <w:numPr>
          <w:ilvl w:val="0"/>
          <w:numId w:val="0"/>
        </w:numPr>
      </w:pPr>
      <w:r w:rsidRPr="002D172B">
        <w:t>We will monitor the progress of your project by assessing Annual Activity Work Plans and Progress Reports</w:t>
      </w:r>
      <w:r w:rsidRPr="00817533">
        <w:rPr>
          <w:b/>
        </w:rPr>
        <w:t xml:space="preserve"> </w:t>
      </w:r>
      <w:r w:rsidRPr="002D172B">
        <w:t>you submit</w:t>
      </w:r>
      <w:r>
        <w:t>,</w:t>
      </w:r>
      <w:r w:rsidRPr="002D172B">
        <w:t xml:space="preserve"> and may conduct site visits to confirm details of Annual Activity Work Plans and Progress Reports</w:t>
      </w:r>
      <w:r w:rsidRPr="00817533">
        <w:rPr>
          <w:b/>
        </w:rPr>
        <w:t xml:space="preserve"> </w:t>
      </w:r>
      <w:r w:rsidRPr="002D172B">
        <w:t xml:space="preserve">if necessary. Occasionally we may need to re-examine claims, seek further information or request an independent audit of claims and payments. </w:t>
      </w:r>
    </w:p>
    <w:p w:rsidR="00340616" w:rsidRPr="000B0009" w:rsidRDefault="00340616" w:rsidP="007C1101">
      <w:pPr>
        <w:pStyle w:val="Heading2Numbered"/>
        <w:ind w:left="709" w:hanging="709"/>
        <w:rPr>
          <w:b/>
        </w:rPr>
      </w:pPr>
      <w:bookmarkStart w:id="128" w:name="_Toc421777626"/>
      <w:bookmarkStart w:id="129" w:name="_Toc467773987"/>
      <w:bookmarkStart w:id="130" w:name="_Toc491264125"/>
      <w:bookmarkStart w:id="131" w:name="_Toc433641188"/>
      <w:r w:rsidRPr="000B0009">
        <w:rPr>
          <w:b/>
        </w:rPr>
        <w:t>Grant payments</w:t>
      </w:r>
      <w:bookmarkEnd w:id="128"/>
      <w:r w:rsidRPr="000B0009">
        <w:rPr>
          <w:b/>
        </w:rPr>
        <w:t xml:space="preserve"> and GST</w:t>
      </w:r>
      <w:bookmarkEnd w:id="129"/>
      <w:bookmarkEnd w:id="130"/>
      <w:r w:rsidRPr="000B0009">
        <w:rPr>
          <w:b/>
        </w:rPr>
        <w:t xml:space="preserve"> </w:t>
      </w:r>
      <w:bookmarkEnd w:id="131"/>
    </w:p>
    <w:p w:rsidR="0075431C" w:rsidRPr="002D172B" w:rsidRDefault="0075431C" w:rsidP="0075431C">
      <w:pPr>
        <w:rPr>
          <w:rFonts w:cstheme="minorHAnsi"/>
          <w:color w:val="000000" w:themeColor="text1"/>
        </w:rPr>
      </w:pPr>
      <w:r w:rsidRPr="002D172B">
        <w:rPr>
          <w:rFonts w:cstheme="minorHAnsi"/>
          <w:color w:val="000000" w:themeColor="text1"/>
        </w:rPr>
        <w:t>Payments will be made as set out in the grant agreement.  Before any payments are made, you must provide, either:</w:t>
      </w:r>
    </w:p>
    <w:p w:rsidR="0075431C" w:rsidRPr="002D172B" w:rsidRDefault="0075431C" w:rsidP="00D9184C">
      <w:pPr>
        <w:pStyle w:val="ListParagraph"/>
        <w:numPr>
          <w:ilvl w:val="0"/>
          <w:numId w:val="33"/>
        </w:numPr>
        <w:spacing w:after="240"/>
        <w:contextualSpacing/>
        <w:rPr>
          <w:rFonts w:asciiTheme="minorHAnsi" w:hAnsiTheme="minorHAnsi" w:cstheme="minorHAnsi"/>
          <w:color w:val="000000" w:themeColor="text1"/>
        </w:rPr>
      </w:pPr>
      <w:r w:rsidRPr="002D172B">
        <w:rPr>
          <w:rFonts w:asciiTheme="minorHAnsi" w:hAnsiTheme="minorHAnsi" w:cstheme="minorHAnsi"/>
          <w:color w:val="000000" w:themeColor="text1"/>
        </w:rPr>
        <w:t>a tax invoice for the amount of the payment (t</w:t>
      </w:r>
      <w:r w:rsidRPr="002D172B">
        <w:rPr>
          <w:rFonts w:asciiTheme="minorHAnsi" w:hAnsiTheme="minorHAnsi" w:cstheme="minorHAnsi"/>
          <w:color w:val="000000" w:themeColor="text1"/>
          <w:lang w:eastAsia="en-AU"/>
        </w:rPr>
        <w:t xml:space="preserve">he </w:t>
      </w:r>
      <w:r w:rsidRPr="002D172B">
        <w:rPr>
          <w:rFonts w:asciiTheme="minorHAnsi" w:hAnsiTheme="minorHAnsi" w:cstheme="minorHAnsi"/>
          <w:color w:val="000000" w:themeColor="text1"/>
        </w:rPr>
        <w:t>Australian Government’s</w:t>
      </w:r>
      <w:r w:rsidRPr="002D172B">
        <w:rPr>
          <w:rFonts w:asciiTheme="minorHAnsi" w:hAnsiTheme="minorHAnsi" w:cstheme="minorHAnsi"/>
          <w:color w:val="000000" w:themeColor="text1"/>
          <w:lang w:eastAsia="en-AU"/>
        </w:rPr>
        <w:t xml:space="preserve"> default invoice </w:t>
      </w:r>
      <w:r w:rsidRPr="002D172B">
        <w:rPr>
          <w:rFonts w:asciiTheme="minorHAnsi" w:hAnsiTheme="minorHAnsi" w:cstheme="minorHAnsi"/>
          <w:color w:val="000000" w:themeColor="text1"/>
        </w:rPr>
        <w:t>process is Recipient Created Tax Invoices), with</w:t>
      </w:r>
    </w:p>
    <w:p w:rsidR="0075431C" w:rsidRPr="000F5772" w:rsidRDefault="0075431C" w:rsidP="000F5772">
      <w:pPr>
        <w:pStyle w:val="ListParagraph"/>
        <w:numPr>
          <w:ilvl w:val="0"/>
          <w:numId w:val="86"/>
        </w:numPr>
        <w:spacing w:after="0"/>
        <w:ind w:left="993" w:hanging="567"/>
        <w:contextualSpacing/>
        <w:rPr>
          <w:rFonts w:asciiTheme="majorHAnsi" w:hAnsiTheme="majorHAnsi" w:cstheme="majorHAnsi"/>
          <w:color w:val="000000" w:themeColor="text1"/>
        </w:rPr>
      </w:pPr>
      <w:r w:rsidRPr="000F5772">
        <w:rPr>
          <w:rFonts w:asciiTheme="majorHAnsi" w:hAnsiTheme="majorHAnsi" w:cstheme="majorHAnsi"/>
          <w:color w:val="000000" w:themeColor="text1"/>
        </w:rPr>
        <w:t xml:space="preserve">evidence that you have achieved milestones </w:t>
      </w:r>
    </w:p>
    <w:p w:rsidR="0075431C" w:rsidRPr="000F5772" w:rsidRDefault="0075431C" w:rsidP="000F5772">
      <w:pPr>
        <w:pStyle w:val="ListParagraph"/>
        <w:numPr>
          <w:ilvl w:val="0"/>
          <w:numId w:val="86"/>
        </w:numPr>
        <w:spacing w:after="0"/>
        <w:ind w:left="993" w:hanging="567"/>
        <w:contextualSpacing/>
        <w:rPr>
          <w:rFonts w:asciiTheme="majorHAnsi" w:hAnsiTheme="majorHAnsi" w:cstheme="majorHAnsi"/>
          <w:color w:val="000000" w:themeColor="text1"/>
        </w:rPr>
      </w:pPr>
      <w:r w:rsidRPr="000F5772">
        <w:rPr>
          <w:rFonts w:asciiTheme="majorHAnsi" w:hAnsiTheme="majorHAnsi" w:cstheme="majorHAnsi"/>
          <w:color w:val="000000" w:themeColor="text1"/>
        </w:rPr>
        <w:t>any other conditions of payment (e.g. evidence of purchase of equipment, satisfactory Activity Progress Reports, approvals, and any other documentation).</w:t>
      </w:r>
    </w:p>
    <w:p w:rsidR="0075431C" w:rsidRPr="002D172B" w:rsidRDefault="0075431C" w:rsidP="000F5772">
      <w:pPr>
        <w:pStyle w:val="ListParagraph"/>
        <w:spacing w:after="240"/>
        <w:ind w:left="426"/>
        <w:contextualSpacing/>
        <w:rPr>
          <w:rFonts w:asciiTheme="minorHAnsi" w:hAnsiTheme="minorHAnsi" w:cstheme="minorHAnsi"/>
          <w:color w:val="000000" w:themeColor="text1"/>
        </w:rPr>
      </w:pPr>
      <w:r w:rsidRPr="002D172B">
        <w:rPr>
          <w:rFonts w:asciiTheme="minorHAnsi" w:hAnsiTheme="minorHAnsi" w:cstheme="minorHAnsi"/>
          <w:color w:val="000000" w:themeColor="text1"/>
        </w:rPr>
        <w:t>Or</w:t>
      </w:r>
    </w:p>
    <w:p w:rsidR="0075431C" w:rsidRPr="002D172B" w:rsidRDefault="0075431C" w:rsidP="00D9184C">
      <w:pPr>
        <w:pStyle w:val="ListParagraph"/>
        <w:numPr>
          <w:ilvl w:val="0"/>
          <w:numId w:val="33"/>
        </w:numPr>
        <w:spacing w:after="240"/>
        <w:contextualSpacing/>
        <w:rPr>
          <w:rFonts w:asciiTheme="minorHAnsi" w:hAnsiTheme="minorHAnsi" w:cstheme="minorHAnsi"/>
          <w:color w:val="000000" w:themeColor="text1"/>
        </w:rPr>
      </w:pPr>
      <w:r w:rsidRPr="002D172B">
        <w:rPr>
          <w:rFonts w:asciiTheme="minorHAnsi" w:hAnsiTheme="minorHAnsi" w:cstheme="minorHAnsi"/>
          <w:color w:val="000000" w:themeColor="text1"/>
        </w:rPr>
        <w:t xml:space="preserve">if as part of a regular milestone payment(s) under the </w:t>
      </w:r>
      <w:r w:rsidR="00E454D3" w:rsidRPr="002D172B">
        <w:rPr>
          <w:rFonts w:asciiTheme="minorHAnsi" w:hAnsiTheme="minorHAnsi" w:cstheme="minorHAnsi"/>
          <w:color w:val="000000" w:themeColor="text1"/>
        </w:rPr>
        <w:t xml:space="preserve">grant </w:t>
      </w:r>
      <w:r w:rsidRPr="002D172B">
        <w:rPr>
          <w:rFonts w:asciiTheme="minorHAnsi" w:hAnsiTheme="minorHAnsi" w:cstheme="minorHAnsi"/>
          <w:color w:val="000000" w:themeColor="text1"/>
        </w:rPr>
        <w:t>agreement schedule, evidence that you have achieved these milestones, such as acceptance of:</w:t>
      </w:r>
    </w:p>
    <w:p w:rsidR="0075431C" w:rsidRPr="002D172B" w:rsidRDefault="0075431C" w:rsidP="000F5772">
      <w:pPr>
        <w:pStyle w:val="ListParagraph"/>
        <w:numPr>
          <w:ilvl w:val="1"/>
          <w:numId w:val="87"/>
        </w:numPr>
        <w:spacing w:after="240"/>
        <w:ind w:left="993" w:hanging="567"/>
        <w:contextualSpacing/>
        <w:rPr>
          <w:rFonts w:asciiTheme="minorHAnsi" w:hAnsiTheme="minorHAnsi" w:cstheme="minorHAnsi"/>
          <w:color w:val="000000" w:themeColor="text1"/>
        </w:rPr>
      </w:pPr>
      <w:r w:rsidRPr="002D172B">
        <w:rPr>
          <w:rFonts w:asciiTheme="minorHAnsi" w:hAnsiTheme="minorHAnsi" w:cstheme="minorHAnsi"/>
          <w:color w:val="000000" w:themeColor="text1"/>
        </w:rPr>
        <w:t xml:space="preserve">agreed Annual Activity Work Plans and/or Annual Strategic Activity Work Plans </w:t>
      </w:r>
    </w:p>
    <w:p w:rsidR="0075431C" w:rsidRPr="002D172B" w:rsidRDefault="0075431C" w:rsidP="000F5772">
      <w:pPr>
        <w:pStyle w:val="ListParagraph"/>
        <w:numPr>
          <w:ilvl w:val="1"/>
          <w:numId w:val="87"/>
        </w:numPr>
        <w:spacing w:after="240"/>
        <w:ind w:left="993" w:hanging="567"/>
        <w:contextualSpacing/>
        <w:rPr>
          <w:rFonts w:asciiTheme="minorHAnsi" w:hAnsiTheme="minorHAnsi" w:cstheme="minorHAnsi"/>
          <w:color w:val="000000" w:themeColor="text1"/>
        </w:rPr>
      </w:pPr>
      <w:r w:rsidRPr="002D172B">
        <w:rPr>
          <w:rFonts w:asciiTheme="minorHAnsi" w:hAnsiTheme="minorHAnsi" w:cstheme="minorHAnsi"/>
          <w:color w:val="000000" w:themeColor="text1"/>
        </w:rPr>
        <w:t>agreed satisfactory six or twelve month Activity Progress Reports, or</w:t>
      </w:r>
    </w:p>
    <w:p w:rsidR="0075431C" w:rsidRPr="002D172B" w:rsidRDefault="0075431C" w:rsidP="000F5772">
      <w:pPr>
        <w:pStyle w:val="ListParagraph"/>
        <w:numPr>
          <w:ilvl w:val="1"/>
          <w:numId w:val="87"/>
        </w:numPr>
        <w:spacing w:after="240"/>
        <w:ind w:left="993" w:hanging="567"/>
        <w:contextualSpacing/>
        <w:rPr>
          <w:rFonts w:asciiTheme="minorHAnsi" w:hAnsiTheme="minorHAnsi" w:cstheme="minorHAnsi"/>
          <w:color w:val="000000" w:themeColor="text1"/>
        </w:rPr>
      </w:pPr>
      <w:r w:rsidRPr="002D172B">
        <w:rPr>
          <w:rFonts w:asciiTheme="minorHAnsi" w:hAnsiTheme="minorHAnsi" w:cstheme="minorHAnsi"/>
          <w:color w:val="000000" w:themeColor="text1"/>
        </w:rPr>
        <w:t xml:space="preserve">any other documentation or services as specified as a deliverable under the Annual Work Plan or </w:t>
      </w:r>
      <w:r w:rsidR="00E454D3" w:rsidRPr="002D172B">
        <w:rPr>
          <w:rFonts w:asciiTheme="minorHAnsi" w:hAnsiTheme="minorHAnsi" w:cstheme="minorHAnsi"/>
          <w:color w:val="000000" w:themeColor="text1"/>
        </w:rPr>
        <w:t xml:space="preserve">grant </w:t>
      </w:r>
      <w:r w:rsidRPr="002D172B">
        <w:rPr>
          <w:rFonts w:asciiTheme="minorHAnsi" w:hAnsiTheme="minorHAnsi" w:cstheme="minorHAnsi"/>
          <w:color w:val="000000" w:themeColor="text1"/>
        </w:rPr>
        <w:t xml:space="preserve">agreement, or variation to the </w:t>
      </w:r>
      <w:r w:rsidR="00E454D3" w:rsidRPr="002D172B">
        <w:rPr>
          <w:rFonts w:asciiTheme="minorHAnsi" w:hAnsiTheme="minorHAnsi" w:cstheme="minorHAnsi"/>
          <w:color w:val="000000" w:themeColor="text1"/>
        </w:rPr>
        <w:t xml:space="preserve">grant </w:t>
      </w:r>
      <w:r w:rsidRPr="002D172B">
        <w:rPr>
          <w:rFonts w:asciiTheme="minorHAnsi" w:hAnsiTheme="minorHAnsi" w:cstheme="minorHAnsi"/>
          <w:color w:val="000000" w:themeColor="text1"/>
        </w:rPr>
        <w:t>agreement.</w:t>
      </w:r>
    </w:p>
    <w:p w:rsidR="00340616" w:rsidRPr="000B0009" w:rsidRDefault="00340616" w:rsidP="007C1101">
      <w:pPr>
        <w:pStyle w:val="Heading2Numbered"/>
        <w:ind w:left="567"/>
        <w:rPr>
          <w:b/>
        </w:rPr>
      </w:pPr>
      <w:bookmarkStart w:id="132" w:name="_Toc421777629"/>
      <w:bookmarkStart w:id="133" w:name="_Toc467773988"/>
      <w:bookmarkStart w:id="134" w:name="_Toc491264126"/>
      <w:r w:rsidRPr="000B0009">
        <w:rPr>
          <w:b/>
        </w:rPr>
        <w:t>Evaluation</w:t>
      </w:r>
      <w:bookmarkEnd w:id="132"/>
      <w:bookmarkEnd w:id="133"/>
      <w:bookmarkEnd w:id="134"/>
    </w:p>
    <w:p w:rsidR="0075431C" w:rsidRPr="002D172B" w:rsidRDefault="0075431C" w:rsidP="0075431C">
      <w:pPr>
        <w:rPr>
          <w:color w:val="000000" w:themeColor="text1"/>
        </w:rPr>
      </w:pPr>
      <w:r w:rsidRPr="002D172B">
        <w:rPr>
          <w:color w:val="000000" w:themeColor="text1"/>
        </w:rPr>
        <w:t>The Department of Social Services</w:t>
      </w:r>
      <w:r w:rsidRPr="002D172B">
        <w:rPr>
          <w:b/>
          <w:color w:val="000000" w:themeColor="text1"/>
        </w:rPr>
        <w:t xml:space="preserve"> may</w:t>
      </w:r>
      <w:r w:rsidRPr="002D172B">
        <w:rPr>
          <w:color w:val="000000" w:themeColor="text1"/>
        </w:rPr>
        <w:t xml:space="preserve"> review or evaluate the DRO </w:t>
      </w:r>
      <w:r w:rsidR="003D6BA3" w:rsidRPr="002D172B">
        <w:rPr>
          <w:color w:val="000000" w:themeColor="text1"/>
        </w:rPr>
        <w:t>Grant Opportunity</w:t>
      </w:r>
      <w:r w:rsidRPr="002D172B">
        <w:rPr>
          <w:color w:val="000000" w:themeColor="text1"/>
        </w:rPr>
        <w:t xml:space="preserve"> (within the </w:t>
      </w:r>
      <w:r w:rsidRPr="002D172B">
        <w:rPr>
          <w:b/>
          <w:color w:val="000000" w:themeColor="text1"/>
        </w:rPr>
        <w:t>Disability and Carer Service Improvement and Sector Support Program)</w:t>
      </w:r>
      <w:r w:rsidRPr="002D172B">
        <w:rPr>
          <w:color w:val="000000" w:themeColor="text1"/>
        </w:rPr>
        <w:t xml:space="preserve"> to measure how well the outcomes and objectives have been achieved.  Your grant agreement requires you to provide information to help with any review or evaluation conducted of this </w:t>
      </w:r>
      <w:r w:rsidR="003D6BA3" w:rsidRPr="002D172B">
        <w:rPr>
          <w:color w:val="000000" w:themeColor="text1"/>
        </w:rPr>
        <w:t>Grant Opportunity</w:t>
      </w:r>
      <w:r w:rsidRPr="002D172B">
        <w:rPr>
          <w:color w:val="000000" w:themeColor="text1"/>
        </w:rPr>
        <w:t>.</w:t>
      </w:r>
    </w:p>
    <w:p w:rsidR="00340616" w:rsidRPr="000B0009" w:rsidRDefault="00340616" w:rsidP="007C1101">
      <w:pPr>
        <w:pStyle w:val="Heading2Numbered"/>
        <w:ind w:left="709" w:hanging="709"/>
        <w:rPr>
          <w:b/>
        </w:rPr>
      </w:pPr>
      <w:bookmarkStart w:id="135" w:name="_Toc467773989"/>
      <w:bookmarkStart w:id="136" w:name="_Toc491264127"/>
      <w:r w:rsidRPr="000B0009">
        <w:rPr>
          <w:b/>
        </w:rPr>
        <w:t>Acknowledgement</w:t>
      </w:r>
      <w:bookmarkEnd w:id="135"/>
      <w:bookmarkEnd w:id="136"/>
    </w:p>
    <w:p w:rsidR="0075431C" w:rsidRPr="002D172B" w:rsidRDefault="0075431C" w:rsidP="0075431C">
      <w:pPr>
        <w:rPr>
          <w:color w:val="000000" w:themeColor="text1"/>
        </w:rPr>
      </w:pPr>
      <w:r w:rsidRPr="002D172B">
        <w:rPr>
          <w:color w:val="000000" w:themeColor="text1"/>
        </w:rPr>
        <w:t xml:space="preserve">The Department of Social Services logo is designed to be used on all materials and at events related to systemic policy gathering or promotion activities undertaken on behalf of the Department under the DRO </w:t>
      </w:r>
      <w:r w:rsidR="003D6BA3" w:rsidRPr="002D172B">
        <w:rPr>
          <w:color w:val="000000" w:themeColor="text1"/>
        </w:rPr>
        <w:t>Grant Opportunity</w:t>
      </w:r>
      <w:r w:rsidRPr="002D172B">
        <w:rPr>
          <w:color w:val="000000" w:themeColor="text1"/>
        </w:rPr>
        <w:t>. Whenever, under these circumstances, the logo is used, the publication or event must also acknowledge the Commonwealth as follows:</w:t>
      </w:r>
    </w:p>
    <w:p w:rsidR="0075431C" w:rsidRPr="002D172B" w:rsidRDefault="0075431C" w:rsidP="0075431C">
      <w:pPr>
        <w:spacing w:after="0"/>
        <w:rPr>
          <w:color w:val="000000" w:themeColor="text1"/>
        </w:rPr>
      </w:pPr>
      <w:r w:rsidRPr="002D172B">
        <w:rPr>
          <w:color w:val="000000" w:themeColor="text1"/>
        </w:rPr>
        <w:t>‘This activity received grant funding from the Australian Government.’</w:t>
      </w:r>
    </w:p>
    <w:p w:rsidR="0075431C" w:rsidRPr="002D172B" w:rsidRDefault="0075431C" w:rsidP="0075431C">
      <w:pPr>
        <w:spacing w:after="0"/>
        <w:rPr>
          <w:color w:val="000000" w:themeColor="text1"/>
        </w:rPr>
      </w:pPr>
      <w:r w:rsidRPr="002D172B">
        <w:rPr>
          <w:color w:val="000000" w:themeColor="text1"/>
        </w:rPr>
        <w:lastRenderedPageBreak/>
        <w:t xml:space="preserve">For </w:t>
      </w:r>
      <w:r w:rsidR="00817533">
        <w:rPr>
          <w:color w:val="000000" w:themeColor="text1"/>
        </w:rPr>
        <w:t>m</w:t>
      </w:r>
      <w:r w:rsidRPr="002D172B">
        <w:rPr>
          <w:color w:val="000000" w:themeColor="text1"/>
        </w:rPr>
        <w:t xml:space="preserve">aterials and </w:t>
      </w:r>
      <w:r w:rsidR="00817533">
        <w:rPr>
          <w:color w:val="000000" w:themeColor="text1"/>
        </w:rPr>
        <w:t>e</w:t>
      </w:r>
      <w:r w:rsidRPr="002D172B">
        <w:rPr>
          <w:color w:val="000000" w:themeColor="text1"/>
        </w:rPr>
        <w:t xml:space="preserve">vents that are not promotional, but are being undertaken under the annual DRO </w:t>
      </w:r>
      <w:r w:rsidR="003D6BA3" w:rsidRPr="002D172B">
        <w:rPr>
          <w:color w:val="000000" w:themeColor="text1"/>
        </w:rPr>
        <w:t>Grant Opportunity</w:t>
      </w:r>
      <w:r w:rsidRPr="002D172B">
        <w:rPr>
          <w:color w:val="000000" w:themeColor="text1"/>
        </w:rPr>
        <w:t xml:space="preserve"> activity Work Plan, DSS should be consulted concerning branding.</w:t>
      </w:r>
    </w:p>
    <w:p w:rsidR="00340616" w:rsidRPr="000B0009" w:rsidRDefault="00340616" w:rsidP="004B4474">
      <w:pPr>
        <w:pStyle w:val="Heading1Numbered"/>
        <w:ind w:left="567" w:hanging="567"/>
        <w:rPr>
          <w:b/>
        </w:rPr>
      </w:pPr>
      <w:bookmarkStart w:id="137" w:name="_Toc467773990"/>
      <w:bookmarkStart w:id="138" w:name="_Toc491264128"/>
      <w:bookmarkStart w:id="139" w:name="_Toc421777631"/>
      <w:r w:rsidRPr="000B0009">
        <w:rPr>
          <w:b/>
        </w:rPr>
        <w:t>Probity</w:t>
      </w:r>
      <w:bookmarkEnd w:id="137"/>
      <w:bookmarkEnd w:id="138"/>
      <w:r w:rsidRPr="000B0009">
        <w:rPr>
          <w:b/>
        </w:rPr>
        <w:t xml:space="preserve"> </w:t>
      </w:r>
      <w:bookmarkEnd w:id="139"/>
    </w:p>
    <w:p w:rsidR="0075431C" w:rsidRPr="002D172B" w:rsidRDefault="0075431C" w:rsidP="0075431C">
      <w:r w:rsidRPr="002D172B">
        <w:t xml:space="preserve">The Australian Government will make sure that the </w:t>
      </w:r>
      <w:r w:rsidR="003D6BA3" w:rsidRPr="002D172B">
        <w:t>Grant Opportunity</w:t>
      </w:r>
      <w:r w:rsidRPr="002D172B">
        <w:rPr>
          <w:b/>
        </w:rPr>
        <w:t xml:space="preserve"> </w:t>
      </w:r>
      <w:r w:rsidRPr="002D172B">
        <w:t xml:space="preserve">process is fair, according to the published </w:t>
      </w:r>
      <w:r w:rsidR="00062658" w:rsidRPr="002D172B">
        <w:t>Grant Opportunity g</w:t>
      </w:r>
      <w:r w:rsidRPr="002D172B">
        <w:t>uidelines, incorporates appropriate safeguards against fraud, unlawful activities and other inappropriate conduct and is consistent with the CGRGs.</w:t>
      </w:r>
    </w:p>
    <w:p w:rsidR="00340616" w:rsidRPr="000B0009" w:rsidRDefault="00340616" w:rsidP="007C1101">
      <w:pPr>
        <w:pStyle w:val="Heading2Numbered"/>
        <w:ind w:left="709" w:hanging="709"/>
        <w:rPr>
          <w:b/>
        </w:rPr>
      </w:pPr>
      <w:bookmarkStart w:id="140" w:name="_Toc414983585"/>
      <w:bookmarkStart w:id="141" w:name="_Toc414984002"/>
      <w:bookmarkStart w:id="142" w:name="_Toc414984762"/>
      <w:bookmarkStart w:id="143" w:name="_Toc414984856"/>
      <w:bookmarkStart w:id="144" w:name="_Toc414984960"/>
      <w:bookmarkStart w:id="145" w:name="_Toc414985063"/>
      <w:bookmarkStart w:id="146" w:name="_Toc414985166"/>
      <w:bookmarkStart w:id="147" w:name="_Toc414985268"/>
      <w:bookmarkStart w:id="148" w:name="_Toc421777632"/>
      <w:bookmarkStart w:id="149" w:name="_Toc467773991"/>
      <w:bookmarkStart w:id="150" w:name="_Toc491264129"/>
      <w:bookmarkEnd w:id="140"/>
      <w:bookmarkEnd w:id="141"/>
      <w:bookmarkEnd w:id="142"/>
      <w:bookmarkEnd w:id="143"/>
      <w:bookmarkEnd w:id="144"/>
      <w:bookmarkEnd w:id="145"/>
      <w:bookmarkEnd w:id="146"/>
      <w:bookmarkEnd w:id="147"/>
      <w:r w:rsidRPr="000B0009">
        <w:rPr>
          <w:b/>
        </w:rPr>
        <w:t>Complaints process</w:t>
      </w:r>
      <w:bookmarkEnd w:id="148"/>
      <w:bookmarkEnd w:id="149"/>
      <w:bookmarkEnd w:id="150"/>
    </w:p>
    <w:p w:rsidR="0075431C" w:rsidRPr="002D172B" w:rsidRDefault="0075431C" w:rsidP="0075431C">
      <w:r w:rsidRPr="002D172B">
        <w:t xml:space="preserve">The Department of Social Services </w:t>
      </w:r>
      <w:hyperlink r:id="rId26" w:history="1">
        <w:r w:rsidRPr="002D172B">
          <w:rPr>
            <w:rStyle w:val="Hyperlink"/>
          </w:rPr>
          <w:t>Complaints Procedures</w:t>
        </w:r>
      </w:hyperlink>
      <w:r w:rsidRPr="002D172B">
        <w:t xml:space="preserve"> apply to complaints about the </w:t>
      </w:r>
      <w:r w:rsidR="003D6BA3" w:rsidRPr="002D172B">
        <w:t>Grant Opportunity</w:t>
      </w:r>
      <w:r w:rsidRPr="002D172B">
        <w:t>.</w:t>
      </w:r>
      <w:r w:rsidRPr="002D172B">
        <w:rPr>
          <w:b/>
        </w:rPr>
        <w:t xml:space="preserve"> </w:t>
      </w:r>
      <w:r w:rsidRPr="002D172B">
        <w:t>All complaints about a grant process must be lodged in writing.</w:t>
      </w:r>
    </w:p>
    <w:p w:rsidR="0075431C" w:rsidRPr="002D172B" w:rsidRDefault="0075431C" w:rsidP="0075431C">
      <w:r w:rsidRPr="002D172B">
        <w:t xml:space="preserve">Any questions you have about grant decisions for the </w:t>
      </w:r>
      <w:r w:rsidR="003D6BA3" w:rsidRPr="002D172B">
        <w:t>Grant Opportunity</w:t>
      </w:r>
      <w:r w:rsidRPr="002D172B">
        <w:t xml:space="preserve"> should be sent to </w:t>
      </w:r>
      <w:hyperlink r:id="rId27" w:history="1">
        <w:r w:rsidRPr="002D172B">
          <w:rPr>
            <w:rStyle w:val="Hyperlink"/>
            <w:rFonts w:eastAsiaTheme="majorEastAsia"/>
          </w:rPr>
          <w:t>support@communitygrants.gov.au</w:t>
        </w:r>
      </w:hyperlink>
      <w:r w:rsidRPr="002D172B">
        <w:rPr>
          <w:rStyle w:val="Hyperlink"/>
          <w:rFonts w:eastAsiaTheme="majorEastAsia"/>
        </w:rPr>
        <w:t>.</w:t>
      </w:r>
    </w:p>
    <w:p w:rsidR="0075431C" w:rsidRPr="002D172B" w:rsidRDefault="0075431C" w:rsidP="0075431C">
      <w:pPr>
        <w:spacing w:after="0" w:line="240" w:lineRule="auto"/>
      </w:pPr>
      <w:r w:rsidRPr="002D172B">
        <w:t xml:space="preserve">Applicants can contact the complaints service with complaints about Community Grants Hub’s service(s) or the application process. </w:t>
      </w:r>
    </w:p>
    <w:p w:rsidR="0075431C" w:rsidRPr="002D172B" w:rsidRDefault="0075431C" w:rsidP="0075431C">
      <w:pPr>
        <w:spacing w:after="0" w:line="240" w:lineRule="auto"/>
      </w:pPr>
      <w:r w:rsidRPr="002D172B">
        <w:t xml:space="preserve">Details of what constitutes an eligible complaint can be provided upon request by the Community Grants Hub.  Applicants can lodge complaints through the following channels: </w:t>
      </w:r>
    </w:p>
    <w:p w:rsidR="0075431C" w:rsidRPr="002D172B" w:rsidRDefault="0075431C" w:rsidP="0075431C">
      <w:pPr>
        <w:spacing w:after="0" w:line="240" w:lineRule="auto"/>
      </w:pPr>
      <w:r w:rsidRPr="002D172B">
        <w:t>Telephone:</w:t>
      </w:r>
      <w:r w:rsidRPr="002D172B">
        <w:tab/>
        <w:t xml:space="preserve">1800 634 035 </w:t>
      </w:r>
    </w:p>
    <w:p w:rsidR="0075431C" w:rsidRDefault="0075431C" w:rsidP="0075431C">
      <w:pPr>
        <w:spacing w:after="0" w:line="240" w:lineRule="auto"/>
      </w:pPr>
      <w:r w:rsidRPr="002D172B">
        <w:t>Fax:</w:t>
      </w:r>
      <w:r w:rsidRPr="002D172B">
        <w:tab/>
      </w:r>
      <w:r w:rsidRPr="002D172B">
        <w:tab/>
        <w:t xml:space="preserve">(02) 6204 4587 </w:t>
      </w:r>
    </w:p>
    <w:p w:rsidR="0075431C" w:rsidRPr="002D172B" w:rsidRDefault="0075431C" w:rsidP="000F5772">
      <w:pPr>
        <w:spacing w:after="0" w:line="240" w:lineRule="auto"/>
      </w:pPr>
      <w:r w:rsidRPr="002D172B">
        <w:t>Mail:</w:t>
      </w:r>
      <w:r w:rsidRPr="002D172B">
        <w:tab/>
      </w:r>
      <w:r w:rsidRPr="002D172B">
        <w:tab/>
        <w:t>Community Grants Hub Complaints</w:t>
      </w:r>
    </w:p>
    <w:p w:rsidR="0075431C" w:rsidRPr="002D172B" w:rsidRDefault="0075431C" w:rsidP="000F5772">
      <w:pPr>
        <w:widowControl w:val="0"/>
        <w:autoSpaceDE w:val="0"/>
        <w:autoSpaceDN w:val="0"/>
        <w:adjustRightInd w:val="0"/>
        <w:spacing w:before="0" w:after="0" w:line="240" w:lineRule="auto"/>
        <w:ind w:left="1440"/>
      </w:pPr>
      <w:r w:rsidRPr="002D172B">
        <w:t>Department of Social Services</w:t>
      </w:r>
    </w:p>
    <w:p w:rsidR="0075431C" w:rsidRPr="002D172B" w:rsidRDefault="0075431C" w:rsidP="000F5772">
      <w:pPr>
        <w:widowControl w:val="0"/>
        <w:autoSpaceDE w:val="0"/>
        <w:autoSpaceDN w:val="0"/>
        <w:adjustRightInd w:val="0"/>
        <w:spacing w:before="0" w:after="0" w:line="240" w:lineRule="auto"/>
        <w:ind w:left="1440"/>
      </w:pPr>
      <w:r w:rsidRPr="002D172B">
        <w:t xml:space="preserve">GPO Box 9820 </w:t>
      </w:r>
    </w:p>
    <w:p w:rsidR="0075431C" w:rsidRPr="002D172B" w:rsidRDefault="0075431C" w:rsidP="000F5772">
      <w:pPr>
        <w:spacing w:before="0" w:after="0" w:line="240" w:lineRule="auto"/>
        <w:ind w:left="720" w:firstLine="720"/>
      </w:pPr>
      <w:r w:rsidRPr="002D172B">
        <w:t>Canberra ACT 2601</w:t>
      </w:r>
    </w:p>
    <w:p w:rsidR="0075431C" w:rsidRPr="002D172B" w:rsidRDefault="0075431C" w:rsidP="0075431C">
      <w:pPr>
        <w:spacing w:before="240" w:after="0" w:line="240" w:lineRule="auto"/>
      </w:pPr>
      <w:r w:rsidRPr="002D172B">
        <w:t xml:space="preserve">Alternatively, a complaint can be made over the phone on 1800 634 035 or in person at any Department of Social Services office. </w:t>
      </w:r>
    </w:p>
    <w:p w:rsidR="0075431C" w:rsidRPr="002D172B" w:rsidRDefault="0075431C" w:rsidP="0075431C">
      <w:pPr>
        <w:spacing w:after="0" w:line="240" w:lineRule="auto"/>
      </w:pPr>
      <w:r w:rsidRPr="002D172B">
        <w:t xml:space="preserve">If an Applicant is at any time dissatisfied with Department of Social Services / the </w:t>
      </w:r>
      <w:r w:rsidR="00795290">
        <w:t>Community Grants Hub</w:t>
      </w:r>
      <w:r w:rsidRPr="002D172B">
        <w:t>'s handling of a complaint, they can contact the Commonwealth Ombudsman</w:t>
      </w:r>
    </w:p>
    <w:p w:rsidR="0075431C" w:rsidRPr="002D172B" w:rsidRDefault="0075431C" w:rsidP="0075431C">
      <w:pPr>
        <w:spacing w:after="0" w:line="240" w:lineRule="auto"/>
      </w:pPr>
      <w:r w:rsidRPr="002D172B">
        <w:t>The Commonwealth Ombudsman can be contacted on:</w:t>
      </w:r>
    </w:p>
    <w:p w:rsidR="0075431C" w:rsidRPr="002D172B" w:rsidRDefault="0075431C" w:rsidP="0075431C">
      <w:pPr>
        <w:spacing w:after="0" w:line="240" w:lineRule="auto"/>
        <w:ind w:left="720" w:firstLine="720"/>
      </w:pPr>
      <w:r w:rsidRPr="002D172B">
        <w:t>Phone (Toll free): 1300 362 072</w:t>
      </w:r>
    </w:p>
    <w:p w:rsidR="0075431C" w:rsidRPr="002D172B" w:rsidRDefault="0075431C" w:rsidP="0075431C">
      <w:pPr>
        <w:spacing w:after="0" w:line="240" w:lineRule="auto"/>
        <w:ind w:left="720" w:firstLine="720"/>
      </w:pPr>
      <w:r w:rsidRPr="002D172B">
        <w:t xml:space="preserve">Email:  </w:t>
      </w:r>
      <w:hyperlink r:id="rId28" w:history="1">
        <w:r w:rsidRPr="002D172B">
          <w:rPr>
            <w:rStyle w:val="Hyperlink"/>
          </w:rPr>
          <w:t>ombudsman@ombudsman.gov.au</w:t>
        </w:r>
      </w:hyperlink>
    </w:p>
    <w:p w:rsidR="0075431C" w:rsidRPr="002D172B" w:rsidRDefault="0075431C" w:rsidP="0075431C">
      <w:pPr>
        <w:spacing w:after="0" w:line="240" w:lineRule="auto"/>
        <w:ind w:left="720" w:firstLine="720"/>
      </w:pPr>
      <w:r w:rsidRPr="002D172B">
        <w:t xml:space="preserve">Website:  www.ombudsman.gov.au </w:t>
      </w:r>
    </w:p>
    <w:p w:rsidR="00BF6B9F" w:rsidRPr="002D172B" w:rsidRDefault="00BF6B9F">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51" w:name="_Toc421777633"/>
      <w:bookmarkStart w:id="152" w:name="_Toc467773992"/>
      <w:r w:rsidRPr="002D172B">
        <w:br w:type="page"/>
      </w:r>
    </w:p>
    <w:p w:rsidR="00340616" w:rsidRPr="000B0009" w:rsidRDefault="00340616" w:rsidP="007C1101">
      <w:pPr>
        <w:pStyle w:val="Heading2Numbered"/>
        <w:ind w:left="709" w:hanging="709"/>
        <w:rPr>
          <w:b/>
        </w:rPr>
      </w:pPr>
      <w:bookmarkStart w:id="153" w:name="_Toc491264130"/>
      <w:r w:rsidRPr="000B0009">
        <w:rPr>
          <w:b/>
        </w:rPr>
        <w:lastRenderedPageBreak/>
        <w:t>Conflict of interest</w:t>
      </w:r>
      <w:bookmarkEnd w:id="151"/>
      <w:bookmarkEnd w:id="152"/>
      <w:bookmarkEnd w:id="153"/>
    </w:p>
    <w:p w:rsidR="0075431C" w:rsidRPr="002D172B" w:rsidRDefault="0075431C" w:rsidP="0075431C">
      <w:r w:rsidRPr="002D172B">
        <w:t xml:space="preserve">Any conflicts of interest could affect the performance of the grant.  There may be a </w:t>
      </w:r>
      <w:hyperlink r:id="rId29" w:history="1">
        <w:r w:rsidRPr="002D172B">
          <w:rPr>
            <w:rStyle w:val="Hyperlink"/>
          </w:rPr>
          <w:t>conflict of interest</w:t>
        </w:r>
      </w:hyperlink>
      <w:r w:rsidRPr="002D172B">
        <w:t>, or perceived conflict of interest, if Department of Social Services and Community Grants Hub staff, any member of a committee or advisor and/or you or any of your personnel:</w:t>
      </w:r>
    </w:p>
    <w:p w:rsidR="0075431C" w:rsidRPr="002D172B" w:rsidRDefault="0075431C" w:rsidP="00750B96">
      <w:pPr>
        <w:pStyle w:val="ListParagraph"/>
        <w:numPr>
          <w:ilvl w:val="0"/>
          <w:numId w:val="22"/>
        </w:numPr>
        <w:spacing w:after="240"/>
        <w:ind w:left="567" w:hanging="567"/>
        <w:contextualSpacing/>
        <w:rPr>
          <w:rFonts w:asciiTheme="minorHAnsi" w:hAnsiTheme="minorHAnsi" w:cstheme="minorHAnsi"/>
        </w:rPr>
      </w:pPr>
      <w:r w:rsidRPr="002D172B">
        <w:rPr>
          <w:rFonts w:asciiTheme="minorHAnsi" w:hAnsiTheme="minorHAnsi" w:cstheme="minorHAnsi"/>
        </w:rPr>
        <w:t>has a professional, commercial or personal relationship with a party who is able to influence the application selection process, such as an Australian Government officer</w:t>
      </w:r>
    </w:p>
    <w:p w:rsidR="0075431C" w:rsidRPr="002D172B" w:rsidRDefault="0075431C" w:rsidP="00750B96">
      <w:pPr>
        <w:pStyle w:val="ListParagraph"/>
        <w:numPr>
          <w:ilvl w:val="0"/>
          <w:numId w:val="22"/>
        </w:numPr>
        <w:spacing w:after="240"/>
        <w:ind w:left="567" w:hanging="567"/>
        <w:contextualSpacing/>
        <w:rPr>
          <w:rFonts w:asciiTheme="minorHAnsi" w:hAnsiTheme="minorHAnsi" w:cstheme="minorHAnsi"/>
        </w:rPr>
      </w:pPr>
      <w:r w:rsidRPr="002D172B">
        <w:rPr>
          <w:rFonts w:asciiTheme="minorHAnsi" w:hAnsiTheme="minorHAnsi" w:cstheme="minorHAnsi"/>
        </w:rPr>
        <w:t>has a relationship with an organisation, which is likely to interfere with or restrict the applicants from carrying out the proposed activities fairly and independently or</w:t>
      </w:r>
    </w:p>
    <w:p w:rsidR="0075431C" w:rsidRPr="002D172B" w:rsidRDefault="0075431C" w:rsidP="00750B96">
      <w:pPr>
        <w:pStyle w:val="ListParagraph"/>
        <w:numPr>
          <w:ilvl w:val="0"/>
          <w:numId w:val="22"/>
        </w:numPr>
        <w:spacing w:after="240"/>
        <w:ind w:left="567" w:hanging="567"/>
        <w:contextualSpacing/>
        <w:rPr>
          <w:rFonts w:asciiTheme="minorHAnsi" w:hAnsiTheme="minorHAnsi" w:cstheme="minorHAnsi"/>
        </w:rPr>
      </w:pPr>
      <w:r w:rsidRPr="002D172B">
        <w:rPr>
          <w:rFonts w:asciiTheme="minorHAnsi" w:hAnsiTheme="minorHAnsi" w:cstheme="minorHAnsi"/>
        </w:rPr>
        <w:t xml:space="preserve">has a relationship with, or interest in, an organisation from which they will receive personal gain because the organisation receives funding under the </w:t>
      </w:r>
      <w:r w:rsidR="003D6BA3" w:rsidRPr="002D172B">
        <w:rPr>
          <w:rFonts w:asciiTheme="minorHAnsi" w:hAnsiTheme="minorHAnsi" w:cstheme="minorHAnsi"/>
        </w:rPr>
        <w:t>Grant Opportunity</w:t>
      </w:r>
      <w:r w:rsidRPr="002D172B">
        <w:rPr>
          <w:rFonts w:asciiTheme="minorHAnsi" w:hAnsiTheme="minorHAnsi" w:cstheme="minorHAnsi"/>
        </w:rPr>
        <w:t>.</w:t>
      </w:r>
    </w:p>
    <w:p w:rsidR="0075431C" w:rsidRPr="002D172B" w:rsidRDefault="0075431C" w:rsidP="0075431C">
      <w:r w:rsidRPr="002D172B">
        <w:t>You will be asked to declare, as part of your application, any perceived or existing conflicts of interests or that, to the best of your knowledge, there is no conflict of interest.</w:t>
      </w:r>
    </w:p>
    <w:p w:rsidR="0075431C" w:rsidRPr="002D172B" w:rsidRDefault="0075431C" w:rsidP="0075431C">
      <w:r w:rsidRPr="002D172B">
        <w:t>If you later identify that there is an actual, apparent, or potential conflict of interest or that one might arise in relation to a grant application, you must inform the Community Grants Hub in writing immediately.  Committee members and other officials including the decision maker must also declare any conflicts of interest.</w:t>
      </w:r>
    </w:p>
    <w:p w:rsidR="0075431C" w:rsidRPr="002D172B" w:rsidRDefault="0075431C" w:rsidP="0075431C">
      <w:r w:rsidRPr="002D172B">
        <w:t xml:space="preserve">The chair of the Expert Panel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2D172B">
        <w:rPr>
          <w:i/>
        </w:rPr>
        <w:t>Public Service Act 1999</w:t>
      </w:r>
      <w:r w:rsidRPr="002D172B">
        <w:t xml:space="preserve">.  We publish our conflict of interest policy available on the </w:t>
      </w:r>
      <w:hyperlink r:id="rId30" w:tooltip="Conflict of Interest" w:history="1">
        <w:r w:rsidRPr="000F5772">
          <w:rPr>
            <w:rStyle w:val="Hyperlink"/>
          </w:rPr>
          <w:t>Community Grants Hub</w:t>
        </w:r>
      </w:hyperlink>
      <w:r w:rsidRPr="002D172B">
        <w:rPr>
          <w:b/>
        </w:rPr>
        <w:t xml:space="preserve"> </w:t>
      </w:r>
      <w:r w:rsidRPr="002D172B">
        <w:t xml:space="preserve">website. </w:t>
      </w:r>
    </w:p>
    <w:p w:rsidR="00340616" w:rsidRPr="000B0009" w:rsidRDefault="00340616" w:rsidP="00750B96">
      <w:pPr>
        <w:pStyle w:val="Heading2Numbered"/>
        <w:ind w:left="0" w:firstLine="0"/>
        <w:rPr>
          <w:b/>
        </w:rPr>
      </w:pPr>
      <w:bookmarkStart w:id="154" w:name="_Toc421777634"/>
      <w:bookmarkStart w:id="155" w:name="_Toc467773993"/>
      <w:bookmarkStart w:id="156" w:name="_Toc491264131"/>
      <w:r w:rsidRPr="000B0009">
        <w:rPr>
          <w:b/>
        </w:rPr>
        <w:t>Privacy: confidentiality and protection of personal information</w:t>
      </w:r>
      <w:bookmarkEnd w:id="154"/>
      <w:bookmarkEnd w:id="155"/>
      <w:bookmarkEnd w:id="156"/>
    </w:p>
    <w:p w:rsidR="0075431C" w:rsidRPr="002D172B" w:rsidRDefault="0075431C" w:rsidP="0075431C">
      <w:r w:rsidRPr="002D172B">
        <w:t xml:space="preserve">We treat your personal information according to the 13 Australian Privacy Principles and the </w:t>
      </w:r>
      <w:r w:rsidRPr="002D172B">
        <w:rPr>
          <w:i/>
        </w:rPr>
        <w:t>Privacy Act 1988</w:t>
      </w:r>
      <w:r w:rsidRPr="002D172B">
        <w:t xml:space="preserve">. This includes letting you know: </w:t>
      </w:r>
    </w:p>
    <w:p w:rsidR="0075431C" w:rsidRPr="002D172B" w:rsidRDefault="0075431C" w:rsidP="00750B96">
      <w:pPr>
        <w:pStyle w:val="Bullet2"/>
        <w:numPr>
          <w:ilvl w:val="2"/>
          <w:numId w:val="19"/>
        </w:numPr>
        <w:tabs>
          <w:tab w:val="clear" w:pos="284"/>
          <w:tab w:val="num" w:pos="567"/>
        </w:tabs>
        <w:suppressAutoHyphens w:val="0"/>
        <w:spacing w:before="0" w:after="120" w:line="240" w:lineRule="auto"/>
        <w:ind w:left="567" w:hanging="567"/>
      </w:pPr>
      <w:r w:rsidRPr="002D172B">
        <w:t>what personal information we collect</w:t>
      </w:r>
    </w:p>
    <w:p w:rsidR="0075431C" w:rsidRPr="002D172B" w:rsidRDefault="0075431C" w:rsidP="00750B96">
      <w:pPr>
        <w:pStyle w:val="Bullet2"/>
        <w:numPr>
          <w:ilvl w:val="2"/>
          <w:numId w:val="19"/>
        </w:numPr>
        <w:tabs>
          <w:tab w:val="clear" w:pos="284"/>
          <w:tab w:val="num" w:pos="567"/>
        </w:tabs>
        <w:suppressAutoHyphens w:val="0"/>
        <w:spacing w:before="0" w:after="120" w:line="240" w:lineRule="auto"/>
        <w:ind w:left="567" w:hanging="567"/>
      </w:pPr>
      <w:r w:rsidRPr="002D172B">
        <w:t>why we collect your personal information</w:t>
      </w:r>
    </w:p>
    <w:p w:rsidR="0075431C" w:rsidRPr="002D172B" w:rsidRDefault="0075431C" w:rsidP="00750B96">
      <w:pPr>
        <w:pStyle w:val="Bullet2"/>
        <w:numPr>
          <w:ilvl w:val="2"/>
          <w:numId w:val="19"/>
        </w:numPr>
        <w:tabs>
          <w:tab w:val="clear" w:pos="284"/>
          <w:tab w:val="num" w:pos="567"/>
        </w:tabs>
        <w:suppressAutoHyphens w:val="0"/>
        <w:spacing w:before="0" w:after="120" w:line="240" w:lineRule="auto"/>
        <w:ind w:left="567" w:hanging="567"/>
      </w:pPr>
      <w:r w:rsidRPr="002D172B">
        <w:t>who we give your personal information to</w:t>
      </w:r>
      <w:r w:rsidR="005B2997">
        <w:t>.</w:t>
      </w:r>
    </w:p>
    <w:p w:rsidR="0075431C" w:rsidRPr="002D172B" w:rsidRDefault="0075431C" w:rsidP="0075431C">
      <w:r w:rsidRPr="002D172B">
        <w:t xml:space="preserve">You are required, as part of your application, to declare your ability to comply with the </w:t>
      </w:r>
      <w:hyperlink r:id="rId31" w:history="1">
        <w:r w:rsidRPr="002D172B">
          <w:rPr>
            <w:i/>
          </w:rPr>
          <w:t>Privacy Act 1988</w:t>
        </w:r>
      </w:hyperlink>
      <w:r w:rsidRPr="002D172B">
        <w:rPr>
          <w:i/>
        </w:rPr>
        <w:t>,</w:t>
      </w:r>
      <w:r w:rsidRPr="002D172B">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75431C" w:rsidRPr="002D172B" w:rsidRDefault="0075431C" w:rsidP="0075431C">
      <w:r w:rsidRPr="002D172B">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75431C" w:rsidRPr="002D172B" w:rsidRDefault="0075431C" w:rsidP="0075431C">
      <w:r w:rsidRPr="002D172B">
        <w:t xml:space="preserve">The Australian Government may also use and disclose information about grant applicants and grant recipients under the </w:t>
      </w:r>
      <w:r w:rsidR="003D6BA3" w:rsidRPr="002D172B">
        <w:t>Grant Opportunity</w:t>
      </w:r>
      <w:r w:rsidRPr="002D172B">
        <w:t xml:space="preserve"> in any other Australian Government </w:t>
      </w:r>
      <w:r w:rsidRPr="002D172B">
        <w:lastRenderedPageBreak/>
        <w:t>business or function.  This includes giving information to the Australian Taxation Office for compliance purposes.</w:t>
      </w:r>
    </w:p>
    <w:p w:rsidR="0075431C" w:rsidRPr="002D172B" w:rsidRDefault="0075431C" w:rsidP="0075431C">
      <w:pPr>
        <w:rPr>
          <w:lang w:eastAsia="en-AU"/>
        </w:rPr>
      </w:pPr>
      <w:r w:rsidRPr="002D172B">
        <w:rPr>
          <w:lang w:eastAsia="en-AU"/>
        </w:rPr>
        <w:t>We may reveal confidential information to:</w:t>
      </w:r>
    </w:p>
    <w:p w:rsidR="0075431C" w:rsidRPr="002D172B" w:rsidRDefault="0075431C" w:rsidP="00D9184C">
      <w:pPr>
        <w:pStyle w:val="Bullet2"/>
        <w:numPr>
          <w:ilvl w:val="2"/>
          <w:numId w:val="19"/>
        </w:numPr>
        <w:suppressAutoHyphens w:val="0"/>
        <w:spacing w:before="0" w:after="120" w:line="240" w:lineRule="auto"/>
      </w:pPr>
      <w:r w:rsidRPr="002D172B">
        <w:t xml:space="preserve">the committee and other Commonwealth employees and contractors to help us manage the </w:t>
      </w:r>
      <w:r w:rsidR="003D6BA3" w:rsidRPr="002D172B">
        <w:t>Grant Opportunity</w:t>
      </w:r>
      <w:r w:rsidRPr="002D172B">
        <w:t xml:space="preserve"> effectively</w:t>
      </w:r>
    </w:p>
    <w:p w:rsidR="0075431C" w:rsidRPr="002D172B" w:rsidRDefault="0075431C" w:rsidP="00D9184C">
      <w:pPr>
        <w:pStyle w:val="Bullet2"/>
        <w:numPr>
          <w:ilvl w:val="2"/>
          <w:numId w:val="19"/>
        </w:numPr>
        <w:suppressAutoHyphens w:val="0"/>
        <w:spacing w:before="0" w:after="120" w:line="240" w:lineRule="auto"/>
      </w:pPr>
      <w:r w:rsidRPr="002D172B">
        <w:t>employees and contractors of the Department of Social Services</w:t>
      </w:r>
      <w:r w:rsidRPr="002D172B">
        <w:rPr>
          <w:color w:val="FF0000"/>
        </w:rPr>
        <w:t xml:space="preserve"> </w:t>
      </w:r>
      <w:r w:rsidRPr="002D172B">
        <w:t>so we can research, assess, monitor and analyse our programs and activities</w:t>
      </w:r>
    </w:p>
    <w:p w:rsidR="0075431C" w:rsidRPr="002D172B" w:rsidRDefault="0075431C" w:rsidP="00D9184C">
      <w:pPr>
        <w:pStyle w:val="Bullet2"/>
        <w:numPr>
          <w:ilvl w:val="2"/>
          <w:numId w:val="19"/>
        </w:numPr>
        <w:suppressAutoHyphens w:val="0"/>
        <w:spacing w:before="0" w:after="120" w:line="240" w:lineRule="auto"/>
      </w:pPr>
      <w:r w:rsidRPr="002D172B">
        <w:t>employees and contractors of other Commonwealth agencies for any purposes, including government administration, research or service delivery</w:t>
      </w:r>
    </w:p>
    <w:p w:rsidR="0075431C" w:rsidRPr="002D172B" w:rsidRDefault="0075431C" w:rsidP="00D9184C">
      <w:pPr>
        <w:pStyle w:val="Bullet2"/>
        <w:numPr>
          <w:ilvl w:val="2"/>
          <w:numId w:val="19"/>
        </w:numPr>
        <w:suppressAutoHyphens w:val="0"/>
        <w:spacing w:before="0" w:after="120" w:line="240" w:lineRule="auto"/>
      </w:pPr>
      <w:r w:rsidRPr="002D172B">
        <w:t>other Commonwealth, State, Territory or local government agencies in program reports and consultations</w:t>
      </w:r>
    </w:p>
    <w:p w:rsidR="0075431C" w:rsidRPr="002D172B" w:rsidRDefault="0075431C" w:rsidP="00D9184C">
      <w:pPr>
        <w:pStyle w:val="Bullet2"/>
        <w:numPr>
          <w:ilvl w:val="2"/>
          <w:numId w:val="19"/>
        </w:numPr>
        <w:suppressAutoHyphens w:val="0"/>
        <w:spacing w:before="0" w:after="120" w:line="240" w:lineRule="auto"/>
      </w:pPr>
      <w:r w:rsidRPr="002D172B">
        <w:t>the Auditor-General, Ombudsman or Privacy Commissioner</w:t>
      </w:r>
    </w:p>
    <w:p w:rsidR="0075431C" w:rsidRPr="002D172B" w:rsidRDefault="0075431C" w:rsidP="00D9184C">
      <w:pPr>
        <w:pStyle w:val="Bullet2"/>
        <w:numPr>
          <w:ilvl w:val="2"/>
          <w:numId w:val="19"/>
        </w:numPr>
        <w:suppressAutoHyphens w:val="0"/>
        <w:spacing w:before="0" w:after="120" w:line="240" w:lineRule="auto"/>
      </w:pPr>
      <w:r w:rsidRPr="002D172B">
        <w:t>the responsible Minister or Parliamentary Secretary</w:t>
      </w:r>
    </w:p>
    <w:p w:rsidR="0075431C" w:rsidRPr="002D172B" w:rsidRDefault="0075431C" w:rsidP="00D9184C">
      <w:pPr>
        <w:pStyle w:val="Bullet2"/>
        <w:numPr>
          <w:ilvl w:val="2"/>
          <w:numId w:val="19"/>
        </w:numPr>
        <w:suppressAutoHyphens w:val="0"/>
        <w:spacing w:before="0" w:after="120" w:line="240" w:lineRule="auto"/>
      </w:pPr>
      <w:r w:rsidRPr="002D172B">
        <w:t>a House or a Committee of the Australian Parliament.</w:t>
      </w:r>
    </w:p>
    <w:p w:rsidR="0075431C" w:rsidRPr="002D172B" w:rsidRDefault="0075431C" w:rsidP="0075431C">
      <w:r w:rsidRPr="002D172B">
        <w:t>We may share the information you give us with other Commonwealth agencies for any purposes including government administration, research or service delivery and according to Australian laws, including the:</w:t>
      </w:r>
    </w:p>
    <w:p w:rsidR="0075431C" w:rsidRPr="002D172B" w:rsidRDefault="0075431C" w:rsidP="00D9184C">
      <w:pPr>
        <w:pStyle w:val="Bullet2"/>
        <w:numPr>
          <w:ilvl w:val="2"/>
          <w:numId w:val="19"/>
        </w:numPr>
        <w:suppressAutoHyphens w:val="0"/>
        <w:spacing w:before="0" w:after="120" w:line="240" w:lineRule="auto"/>
        <w:rPr>
          <w:i/>
        </w:rPr>
      </w:pPr>
      <w:r w:rsidRPr="002D172B">
        <w:rPr>
          <w:i/>
        </w:rPr>
        <w:t>Public Service Act 1999</w:t>
      </w:r>
    </w:p>
    <w:p w:rsidR="0075431C" w:rsidRPr="002D172B" w:rsidRDefault="0075431C" w:rsidP="00D9184C">
      <w:pPr>
        <w:pStyle w:val="Bullet2"/>
        <w:numPr>
          <w:ilvl w:val="2"/>
          <w:numId w:val="19"/>
        </w:numPr>
        <w:suppressAutoHyphens w:val="0"/>
        <w:spacing w:before="0" w:after="120" w:line="240" w:lineRule="auto"/>
        <w:rPr>
          <w:i/>
        </w:rPr>
      </w:pPr>
      <w:r w:rsidRPr="002D172B">
        <w:rPr>
          <w:i/>
        </w:rPr>
        <w:t>Public Service Regulations 1999</w:t>
      </w:r>
    </w:p>
    <w:p w:rsidR="0075431C" w:rsidRPr="002D172B" w:rsidRDefault="0075431C" w:rsidP="00D9184C">
      <w:pPr>
        <w:pStyle w:val="Bullet2"/>
        <w:numPr>
          <w:ilvl w:val="2"/>
          <w:numId w:val="19"/>
        </w:numPr>
        <w:suppressAutoHyphens w:val="0"/>
        <w:spacing w:before="0" w:after="120" w:line="240" w:lineRule="auto"/>
        <w:rPr>
          <w:i/>
        </w:rPr>
      </w:pPr>
      <w:r w:rsidRPr="002D172B">
        <w:rPr>
          <w:i/>
        </w:rPr>
        <w:t>Public Governance, Performance and Accountability Act</w:t>
      </w:r>
    </w:p>
    <w:p w:rsidR="0075431C" w:rsidRPr="002D172B" w:rsidRDefault="0075431C" w:rsidP="00D9184C">
      <w:pPr>
        <w:pStyle w:val="Bullet2"/>
        <w:numPr>
          <w:ilvl w:val="2"/>
          <w:numId w:val="19"/>
        </w:numPr>
        <w:suppressAutoHyphens w:val="0"/>
        <w:spacing w:before="0" w:after="120" w:line="240" w:lineRule="auto"/>
        <w:rPr>
          <w:i/>
        </w:rPr>
      </w:pPr>
      <w:r w:rsidRPr="002D172B">
        <w:rPr>
          <w:i/>
        </w:rPr>
        <w:t xml:space="preserve">Privacy Act 1988 </w:t>
      </w:r>
    </w:p>
    <w:p w:rsidR="0075431C" w:rsidRPr="002D172B" w:rsidRDefault="0075431C" w:rsidP="00D9184C">
      <w:pPr>
        <w:pStyle w:val="Bullet2"/>
        <w:numPr>
          <w:ilvl w:val="2"/>
          <w:numId w:val="19"/>
        </w:numPr>
        <w:suppressAutoHyphens w:val="0"/>
        <w:spacing w:before="0" w:after="120" w:line="240" w:lineRule="auto"/>
        <w:rPr>
          <w:i/>
        </w:rPr>
      </w:pPr>
      <w:r w:rsidRPr="002D172B">
        <w:rPr>
          <w:i/>
        </w:rPr>
        <w:t>Crimes Act 1914</w:t>
      </w:r>
    </w:p>
    <w:p w:rsidR="0075431C" w:rsidRPr="002D172B" w:rsidRDefault="0075431C" w:rsidP="00D9184C">
      <w:pPr>
        <w:pStyle w:val="Bullet2"/>
        <w:numPr>
          <w:ilvl w:val="2"/>
          <w:numId w:val="19"/>
        </w:numPr>
        <w:suppressAutoHyphens w:val="0"/>
        <w:spacing w:before="0" w:after="120" w:line="240" w:lineRule="auto"/>
        <w:rPr>
          <w:i/>
        </w:rPr>
      </w:pPr>
      <w:r w:rsidRPr="002D172B">
        <w:rPr>
          <w:i/>
        </w:rPr>
        <w:t>Criminal Code Act 1995</w:t>
      </w:r>
      <w:r w:rsidR="005B2997">
        <w:rPr>
          <w:i/>
        </w:rPr>
        <w:t>.</w:t>
      </w:r>
    </w:p>
    <w:p w:rsidR="0075431C" w:rsidRPr="002D172B" w:rsidRDefault="0075431C" w:rsidP="0075431C">
      <w:pPr>
        <w:keepNext/>
      </w:pPr>
      <w:r w:rsidRPr="002D172B">
        <w:t>We will treat the information you give us as sensitive and therefore confidential if it meets all of the four conditions below:</w:t>
      </w:r>
    </w:p>
    <w:p w:rsidR="0075431C" w:rsidRPr="002D172B" w:rsidRDefault="0075431C" w:rsidP="0075431C">
      <w:pPr>
        <w:pStyle w:val="ListNumber"/>
        <w:rPr>
          <w:rFonts w:asciiTheme="minorHAnsi" w:hAnsiTheme="minorHAnsi"/>
          <w:sz w:val="22"/>
          <w:szCs w:val="22"/>
        </w:rPr>
      </w:pPr>
      <w:r w:rsidRPr="002D172B">
        <w:rPr>
          <w:rFonts w:asciiTheme="minorHAnsi" w:hAnsiTheme="minorHAnsi"/>
          <w:sz w:val="22"/>
          <w:szCs w:val="22"/>
        </w:rPr>
        <w:t>you clearly identify the information as confidential and explain why we should treat it as confidential</w:t>
      </w:r>
    </w:p>
    <w:p w:rsidR="0075431C" w:rsidRPr="002D172B" w:rsidRDefault="0075431C" w:rsidP="0075431C">
      <w:pPr>
        <w:pStyle w:val="ListNumber"/>
        <w:rPr>
          <w:rFonts w:asciiTheme="minorHAnsi" w:hAnsiTheme="minorHAnsi"/>
          <w:sz w:val="22"/>
          <w:szCs w:val="22"/>
        </w:rPr>
      </w:pPr>
      <w:r w:rsidRPr="002D172B">
        <w:rPr>
          <w:rFonts w:asciiTheme="minorHAnsi" w:hAnsiTheme="minorHAnsi"/>
          <w:sz w:val="22"/>
          <w:szCs w:val="22"/>
        </w:rPr>
        <w:t>the information is commercially sensitive</w:t>
      </w:r>
    </w:p>
    <w:p w:rsidR="0075431C" w:rsidRPr="002D172B" w:rsidRDefault="0075431C" w:rsidP="0075431C">
      <w:pPr>
        <w:pStyle w:val="ListNumber"/>
        <w:rPr>
          <w:rFonts w:asciiTheme="minorHAnsi" w:hAnsiTheme="minorHAnsi"/>
          <w:sz w:val="22"/>
          <w:szCs w:val="22"/>
        </w:rPr>
      </w:pPr>
      <w:r w:rsidRPr="002D172B">
        <w:rPr>
          <w:rFonts w:asciiTheme="minorHAnsi" w:hAnsiTheme="minorHAnsi"/>
          <w:sz w:val="22"/>
          <w:szCs w:val="22"/>
        </w:rPr>
        <w:t>revealing the information would cause unreasonable harm to you or someone else</w:t>
      </w:r>
    </w:p>
    <w:p w:rsidR="0075431C" w:rsidRPr="002D172B" w:rsidRDefault="0075431C" w:rsidP="0075431C">
      <w:pPr>
        <w:pStyle w:val="ListNumber"/>
        <w:rPr>
          <w:rFonts w:asciiTheme="minorHAnsi" w:hAnsiTheme="minorHAnsi"/>
          <w:sz w:val="22"/>
          <w:szCs w:val="22"/>
        </w:rPr>
      </w:pPr>
      <w:r w:rsidRPr="002D172B">
        <w:rPr>
          <w:rFonts w:asciiTheme="minorHAnsi" w:hAnsiTheme="minorHAnsi"/>
          <w:sz w:val="22"/>
          <w:szCs w:val="22"/>
        </w:rPr>
        <w:t>you provide the information with an understanding that it will stay confidential.</w:t>
      </w:r>
    </w:p>
    <w:p w:rsidR="0075431C" w:rsidRPr="002D172B" w:rsidRDefault="0075431C" w:rsidP="0075431C">
      <w:r w:rsidRPr="002D172B">
        <w:t xml:space="preserve">The grant agreement will include any specific requirements about special categories of information collected, created or held under the grant agreement. </w:t>
      </w:r>
    </w:p>
    <w:p w:rsidR="00336817" w:rsidRDefault="00336817">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57" w:name="_Toc421777635"/>
      <w:bookmarkStart w:id="158" w:name="_Toc467773994"/>
      <w:r>
        <w:br w:type="page"/>
      </w:r>
    </w:p>
    <w:p w:rsidR="00340616" w:rsidRPr="000B0009" w:rsidRDefault="00340616" w:rsidP="007C1101">
      <w:pPr>
        <w:pStyle w:val="Heading2Numbered"/>
        <w:ind w:left="709" w:hanging="709"/>
        <w:rPr>
          <w:b/>
        </w:rPr>
      </w:pPr>
      <w:bookmarkStart w:id="159" w:name="_Toc491264132"/>
      <w:r w:rsidRPr="000B0009">
        <w:rPr>
          <w:b/>
        </w:rPr>
        <w:lastRenderedPageBreak/>
        <w:t>Freedom of information</w:t>
      </w:r>
      <w:bookmarkEnd w:id="157"/>
      <w:bookmarkEnd w:id="158"/>
      <w:bookmarkEnd w:id="159"/>
    </w:p>
    <w:p w:rsidR="000A0E9B" w:rsidRPr="002D172B" w:rsidRDefault="000A0E9B" w:rsidP="000A0E9B">
      <w:r w:rsidRPr="002D172B">
        <w:t xml:space="preserve">All documents in the possession of the Australian Government, including those about the </w:t>
      </w:r>
      <w:r w:rsidR="003D6BA3" w:rsidRPr="002D172B">
        <w:t>Grant Opportunity</w:t>
      </w:r>
      <w:r w:rsidRPr="002D172B">
        <w:t xml:space="preserve">, are subject to the </w:t>
      </w:r>
      <w:r w:rsidRPr="002D172B">
        <w:rPr>
          <w:i/>
        </w:rPr>
        <w:t>Freedom of Information Act 1982</w:t>
      </w:r>
      <w:r w:rsidRPr="002D172B">
        <w:t xml:space="preserve"> </w:t>
      </w:r>
      <w:r w:rsidRPr="002D172B">
        <w:rPr>
          <w:i/>
        </w:rPr>
        <w:t>(FOI Act).</w:t>
      </w:r>
    </w:p>
    <w:p w:rsidR="000A0E9B" w:rsidRPr="002D172B" w:rsidRDefault="000A0E9B" w:rsidP="000A0E9B">
      <w:r w:rsidRPr="002D172B">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0A0E9B" w:rsidRPr="002D172B" w:rsidRDefault="000A0E9B" w:rsidP="000A0E9B">
      <w:r w:rsidRPr="002D172B">
        <w:t>All Freedom of Information requests must be referred to the Freedom of Information Coordinator in writing.</w:t>
      </w:r>
    </w:p>
    <w:p w:rsidR="005B2997" w:rsidRDefault="005B2997" w:rsidP="000A0E9B">
      <w:pPr>
        <w:tabs>
          <w:tab w:val="left" w:pos="1418"/>
        </w:tabs>
        <w:ind w:left="1418" w:hanging="1418"/>
        <w:contextualSpacing/>
      </w:pPr>
    </w:p>
    <w:p w:rsidR="000A0E9B" w:rsidRPr="002D172B" w:rsidRDefault="000A0E9B" w:rsidP="000F5772">
      <w:pPr>
        <w:tabs>
          <w:tab w:val="left" w:pos="1418"/>
        </w:tabs>
        <w:spacing w:before="0" w:after="0"/>
        <w:ind w:left="1418" w:hanging="1418"/>
        <w:contextualSpacing/>
      </w:pPr>
      <w:r w:rsidRPr="002D172B">
        <w:t>By mail:</w:t>
      </w:r>
      <w:r w:rsidRPr="002D172B">
        <w:tab/>
        <w:t>Freedom of Information Coordinator</w:t>
      </w:r>
    </w:p>
    <w:p w:rsidR="000A0E9B" w:rsidRPr="002D172B" w:rsidRDefault="000A0E9B" w:rsidP="000F5772">
      <w:pPr>
        <w:autoSpaceDE w:val="0"/>
        <w:autoSpaceDN w:val="0"/>
        <w:adjustRightInd w:val="0"/>
        <w:spacing w:before="0" w:after="0" w:line="240" w:lineRule="auto"/>
        <w:ind w:left="698" w:firstLine="720"/>
      </w:pPr>
      <w:r w:rsidRPr="002D172B">
        <w:t xml:space="preserve">Department of Social Services </w:t>
      </w:r>
    </w:p>
    <w:p w:rsidR="000A0E9B" w:rsidRPr="002D172B" w:rsidRDefault="000A0E9B" w:rsidP="000F5772">
      <w:pPr>
        <w:autoSpaceDE w:val="0"/>
        <w:autoSpaceDN w:val="0"/>
        <w:adjustRightInd w:val="0"/>
        <w:spacing w:before="0" w:after="0" w:line="240" w:lineRule="auto"/>
        <w:ind w:left="698" w:firstLine="720"/>
      </w:pPr>
      <w:r w:rsidRPr="002D172B">
        <w:t xml:space="preserve">Public Law Branch </w:t>
      </w:r>
    </w:p>
    <w:p w:rsidR="000A0E9B" w:rsidRPr="002D172B" w:rsidRDefault="000A0E9B" w:rsidP="000F5772">
      <w:pPr>
        <w:autoSpaceDE w:val="0"/>
        <w:autoSpaceDN w:val="0"/>
        <w:adjustRightInd w:val="0"/>
        <w:spacing w:before="0" w:after="0" w:line="240" w:lineRule="auto"/>
        <w:ind w:left="698" w:firstLine="720"/>
      </w:pPr>
      <w:r w:rsidRPr="002D172B">
        <w:t xml:space="preserve">GPO Box 9820 </w:t>
      </w:r>
    </w:p>
    <w:p w:rsidR="000A0E9B" w:rsidRPr="002D172B" w:rsidRDefault="000A0E9B" w:rsidP="000F5772">
      <w:pPr>
        <w:autoSpaceDE w:val="0"/>
        <w:autoSpaceDN w:val="0"/>
        <w:adjustRightInd w:val="0"/>
        <w:spacing w:before="0" w:after="0" w:line="240" w:lineRule="auto"/>
        <w:ind w:left="698" w:firstLine="720"/>
      </w:pPr>
      <w:r w:rsidRPr="002D172B">
        <w:t xml:space="preserve">CANBERRA </w:t>
      </w:r>
    </w:p>
    <w:p w:rsidR="000A0E9B" w:rsidRPr="002D172B" w:rsidRDefault="000A0E9B" w:rsidP="000F5772">
      <w:pPr>
        <w:tabs>
          <w:tab w:val="left" w:pos="1418"/>
        </w:tabs>
        <w:spacing w:before="0" w:after="0"/>
        <w:ind w:left="2836" w:hanging="1418"/>
      </w:pPr>
      <w:r w:rsidRPr="002D172B">
        <w:t xml:space="preserve">ACT 2601 </w:t>
      </w:r>
    </w:p>
    <w:p w:rsidR="004E0E4D" w:rsidRPr="002D172B" w:rsidRDefault="000A0E9B" w:rsidP="00E0682E">
      <w:r w:rsidRPr="002D172B">
        <w:t>By email:</w:t>
      </w:r>
      <w:r w:rsidRPr="002D172B">
        <w:tab/>
      </w:r>
      <w:r w:rsidRPr="002D172B">
        <w:rPr>
          <w:b/>
        </w:rPr>
        <w:t>foi@DSS.gov.au</w:t>
      </w:r>
    </w:p>
    <w:p w:rsidR="00B82DC8" w:rsidRPr="002D172B" w:rsidRDefault="00B82DC8">
      <w:pPr>
        <w:suppressAutoHyphens w:val="0"/>
        <w:spacing w:before="0" w:after="120" w:line="440" w:lineRule="atLeast"/>
      </w:pPr>
      <w:r w:rsidRPr="002D172B">
        <w:br w:type="page"/>
      </w:r>
    </w:p>
    <w:p w:rsidR="00340616" w:rsidRPr="000B0009" w:rsidRDefault="00340616" w:rsidP="004B4474">
      <w:pPr>
        <w:pStyle w:val="Heading1Numbered"/>
        <w:ind w:left="567" w:hanging="567"/>
        <w:rPr>
          <w:b/>
        </w:rPr>
      </w:pPr>
      <w:bookmarkStart w:id="160" w:name="_Toc467773996"/>
      <w:bookmarkStart w:id="161" w:name="_Toc491264133"/>
      <w:r w:rsidRPr="000B0009">
        <w:rPr>
          <w:b/>
        </w:rPr>
        <w:lastRenderedPageBreak/>
        <w:t>Glossary</w:t>
      </w:r>
      <w:bookmarkEnd w:id="160"/>
      <w:bookmarkEnd w:id="161"/>
    </w:p>
    <w:tbl>
      <w:tblPr>
        <w:tblStyle w:val="TableGrid"/>
        <w:tblW w:w="0" w:type="auto"/>
        <w:tblInd w:w="108" w:type="dxa"/>
        <w:tblLook w:val="04A0" w:firstRow="1" w:lastRow="0" w:firstColumn="1" w:lastColumn="0" w:noHBand="0" w:noVBand="1"/>
        <w:tblCaption w:val="Glossary of terms"/>
        <w:tblDescription w:val="Glossary of terms"/>
      </w:tblPr>
      <w:tblGrid>
        <w:gridCol w:w="2513"/>
        <w:gridCol w:w="6395"/>
      </w:tblGrid>
      <w:tr w:rsidR="00306F1F" w:rsidRPr="002D172B" w:rsidTr="009552D2">
        <w:trPr>
          <w:tblHeader/>
        </w:trPr>
        <w:tc>
          <w:tcPr>
            <w:tcW w:w="2513" w:type="dxa"/>
          </w:tcPr>
          <w:p w:rsidR="00306F1F" w:rsidRPr="002D172B" w:rsidRDefault="00A275FD" w:rsidP="00694DF9">
            <w:pPr>
              <w:tabs>
                <w:tab w:val="left" w:pos="2835"/>
              </w:tabs>
              <w:spacing w:after="120"/>
            </w:pPr>
            <w:r w:rsidRPr="002D172B">
              <w:rPr>
                <w:b/>
              </w:rPr>
              <w:t>Term</w:t>
            </w:r>
          </w:p>
        </w:tc>
        <w:tc>
          <w:tcPr>
            <w:tcW w:w="6395" w:type="dxa"/>
          </w:tcPr>
          <w:p w:rsidR="00306F1F" w:rsidRPr="002D172B" w:rsidRDefault="00A275FD" w:rsidP="00694DF9">
            <w:pPr>
              <w:tabs>
                <w:tab w:val="left" w:pos="2835"/>
              </w:tabs>
              <w:spacing w:after="120"/>
              <w:rPr>
                <w:rFonts w:cs="Arial"/>
                <w:lang w:eastAsia="en-AU"/>
              </w:rPr>
            </w:pPr>
            <w:r w:rsidRPr="002D172B">
              <w:rPr>
                <w:b/>
              </w:rPr>
              <w:t>Definition</w:t>
            </w:r>
          </w:p>
        </w:tc>
      </w:tr>
      <w:tr w:rsidR="000A0E9B" w:rsidRPr="002D172B" w:rsidTr="009552D2">
        <w:tc>
          <w:tcPr>
            <w:tcW w:w="2513" w:type="dxa"/>
          </w:tcPr>
          <w:p w:rsidR="000A0E9B" w:rsidRPr="002D172B" w:rsidRDefault="000A0E9B" w:rsidP="00FA4C58">
            <w:pPr>
              <w:tabs>
                <w:tab w:val="left" w:pos="2835"/>
              </w:tabs>
              <w:spacing w:after="0" w:line="240" w:lineRule="auto"/>
              <w:rPr>
                <w:rFonts w:cs="Arial"/>
                <w:lang w:eastAsia="en-AU"/>
              </w:rPr>
            </w:pPr>
            <w:r w:rsidRPr="002D172B">
              <w:t>Activity Progress Reports</w:t>
            </w:r>
          </w:p>
        </w:tc>
        <w:tc>
          <w:tcPr>
            <w:tcW w:w="6395" w:type="dxa"/>
          </w:tcPr>
          <w:p w:rsidR="000A0E9B" w:rsidRPr="002D172B" w:rsidRDefault="000A0E9B" w:rsidP="00094DC4">
            <w:pPr>
              <w:tabs>
                <w:tab w:val="left" w:pos="2835"/>
              </w:tabs>
              <w:spacing w:after="0" w:line="240" w:lineRule="auto"/>
              <w:rPr>
                <w:rFonts w:cs="Arial"/>
                <w:lang w:eastAsia="en-AU"/>
              </w:rPr>
            </w:pPr>
            <w:r w:rsidRPr="002D172B">
              <w:rPr>
                <w:rFonts w:cs="Arial"/>
                <w:lang w:eastAsia="en-AU"/>
              </w:rPr>
              <w:t xml:space="preserve">A report that details the achievements undertaken by a funded </w:t>
            </w:r>
            <w:r w:rsidR="00817533">
              <w:rPr>
                <w:rFonts w:cs="Arial"/>
                <w:lang w:eastAsia="en-AU"/>
              </w:rPr>
              <w:t>o</w:t>
            </w:r>
            <w:r w:rsidRPr="002D172B">
              <w:rPr>
                <w:rFonts w:cs="Arial"/>
                <w:lang w:eastAsia="en-AU"/>
              </w:rPr>
              <w:t xml:space="preserve">rganisation against key performance indicators.  Its format </w:t>
            </w:r>
            <w:r w:rsidR="00817533">
              <w:rPr>
                <w:rFonts w:cs="Arial"/>
                <w:lang w:eastAsia="en-AU"/>
              </w:rPr>
              <w:t xml:space="preserve">is </w:t>
            </w:r>
            <w:r w:rsidRPr="002D172B">
              <w:rPr>
                <w:rFonts w:cs="Arial"/>
                <w:lang w:eastAsia="en-AU"/>
              </w:rPr>
              <w:t xml:space="preserve">to be agreed </w:t>
            </w:r>
            <w:r w:rsidR="00094DC4">
              <w:rPr>
                <w:rFonts w:cs="Arial"/>
                <w:lang w:eastAsia="en-AU"/>
              </w:rPr>
              <w:t>to by</w:t>
            </w:r>
            <w:r w:rsidRPr="002D172B">
              <w:rPr>
                <w:rFonts w:cs="Arial"/>
                <w:lang w:eastAsia="en-AU"/>
              </w:rPr>
              <w:t xml:space="preserve"> </w:t>
            </w:r>
            <w:smartTag w:uri="urn:schemas-microsoft-com:office:smarttags" w:element="stockticker">
              <w:r w:rsidRPr="002D172B">
                <w:rPr>
                  <w:rFonts w:cs="Arial"/>
                  <w:lang w:eastAsia="en-AU"/>
                </w:rPr>
                <w:t>DSS</w:t>
              </w:r>
            </w:smartTag>
            <w:r w:rsidRPr="002D172B">
              <w:rPr>
                <w:rFonts w:cs="Arial"/>
                <w:lang w:eastAsia="en-AU"/>
              </w:rPr>
              <w:t xml:space="preserve"> </w:t>
            </w:r>
            <w:r w:rsidR="006F7ACB" w:rsidRPr="002D172B">
              <w:rPr>
                <w:rFonts w:cs="Arial"/>
                <w:lang w:eastAsia="en-AU"/>
              </w:rPr>
              <w:t>and periodically</w:t>
            </w:r>
            <w:r w:rsidRPr="002D172B">
              <w:rPr>
                <w:rFonts w:cs="Arial"/>
                <w:lang w:eastAsia="en-AU"/>
              </w:rPr>
              <w:t xml:space="preserve"> reviewed.</w:t>
            </w:r>
          </w:p>
        </w:tc>
      </w:tr>
      <w:tr w:rsidR="000A0E9B" w:rsidRPr="002D172B" w:rsidTr="009552D2">
        <w:tc>
          <w:tcPr>
            <w:tcW w:w="2513" w:type="dxa"/>
          </w:tcPr>
          <w:p w:rsidR="000A0E9B" w:rsidRPr="002D172B" w:rsidRDefault="005C32AB" w:rsidP="00FA4C58">
            <w:pPr>
              <w:tabs>
                <w:tab w:val="left" w:pos="2835"/>
              </w:tabs>
              <w:spacing w:after="0" w:line="240" w:lineRule="auto"/>
              <w:rPr>
                <w:rFonts w:cs="Arial"/>
                <w:lang w:eastAsia="en-AU"/>
              </w:rPr>
            </w:pPr>
            <w:r>
              <w:rPr>
                <w:rFonts w:cs="Arial"/>
                <w:lang w:eastAsia="en-AU"/>
              </w:rPr>
              <w:t>A</w:t>
            </w:r>
            <w:r w:rsidR="00C929BE" w:rsidRPr="002D172B">
              <w:rPr>
                <w:rFonts w:cs="Arial"/>
                <w:lang w:eastAsia="en-AU"/>
              </w:rPr>
              <w:t>lliance</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Two or more individual organisations who under this Grant Opportunity propose to work together in an Alliance.  It implies governance arrangements are in place to create cohesion among Alliance members.  There must be one organisation agreeing to be the Lead Coordinator for the Alliance.  That role can be rotated on an Annual Basis among its membership.  The Department does not determine who is in this role; however, there must always be a nominated lead coordinator responsible to also produce the Alliance Annual Strategic Progress Report and Alliance Annual Strategic Work Plan.</w:t>
            </w:r>
          </w:p>
        </w:tc>
      </w:tr>
      <w:tr w:rsidR="000A0E9B" w:rsidRPr="002D172B" w:rsidTr="009552D2">
        <w:tc>
          <w:tcPr>
            <w:tcW w:w="2513" w:type="dxa"/>
          </w:tcPr>
          <w:p w:rsidR="000A0E9B" w:rsidRPr="002D172B" w:rsidRDefault="000A0E9B" w:rsidP="00FA4C58">
            <w:pPr>
              <w:tabs>
                <w:tab w:val="left" w:pos="2835"/>
              </w:tabs>
              <w:spacing w:after="0" w:line="240" w:lineRule="auto"/>
            </w:pPr>
            <w:r w:rsidRPr="002D172B">
              <w:t xml:space="preserve">Annual Activity Work </w:t>
            </w:r>
            <w:r w:rsidR="00094DC4">
              <w:t>P</w:t>
            </w:r>
            <w:r w:rsidRPr="002D172B">
              <w:t>lan</w:t>
            </w:r>
          </w:p>
        </w:tc>
        <w:tc>
          <w:tcPr>
            <w:tcW w:w="6395" w:type="dxa"/>
          </w:tcPr>
          <w:p w:rsidR="000A0E9B" w:rsidRPr="002D172B" w:rsidRDefault="000A0E9B" w:rsidP="00094DC4">
            <w:pPr>
              <w:tabs>
                <w:tab w:val="left" w:pos="2835"/>
              </w:tabs>
              <w:spacing w:after="0" w:line="240" w:lineRule="auto"/>
              <w:rPr>
                <w:rFonts w:cs="Arial"/>
                <w:lang w:eastAsia="en-AU"/>
              </w:rPr>
            </w:pPr>
            <w:r w:rsidRPr="002D172B">
              <w:rPr>
                <w:rFonts w:cs="Arial"/>
                <w:lang w:eastAsia="en-AU"/>
              </w:rPr>
              <w:t xml:space="preserve">A report that details the planned activities to be undertaken by a funded </w:t>
            </w:r>
            <w:r w:rsidR="00094DC4">
              <w:rPr>
                <w:rFonts w:cs="Arial"/>
                <w:lang w:eastAsia="en-AU"/>
              </w:rPr>
              <w:t>o</w:t>
            </w:r>
            <w:r w:rsidRPr="002D172B">
              <w:rPr>
                <w:rFonts w:cs="Arial"/>
                <w:lang w:eastAsia="en-AU"/>
              </w:rPr>
              <w:t xml:space="preserve">rganisation against key performance indicators.  Its format </w:t>
            </w:r>
            <w:r w:rsidR="00094DC4">
              <w:rPr>
                <w:rFonts w:cs="Arial"/>
                <w:lang w:eastAsia="en-AU"/>
              </w:rPr>
              <w:t xml:space="preserve">is </w:t>
            </w:r>
            <w:r w:rsidRPr="002D172B">
              <w:rPr>
                <w:rFonts w:cs="Arial"/>
                <w:lang w:eastAsia="en-AU"/>
              </w:rPr>
              <w:t xml:space="preserve">to be agreed </w:t>
            </w:r>
            <w:r w:rsidR="00094DC4">
              <w:rPr>
                <w:rFonts w:cs="Arial"/>
                <w:lang w:eastAsia="en-AU"/>
              </w:rPr>
              <w:t>to by</w:t>
            </w:r>
            <w:r w:rsidRPr="002D172B">
              <w:rPr>
                <w:rFonts w:cs="Arial"/>
                <w:lang w:eastAsia="en-AU"/>
              </w:rPr>
              <w:t xml:space="preserve"> DSS and periodically reviewed.</w:t>
            </w:r>
          </w:p>
        </w:tc>
      </w:tr>
      <w:tr w:rsidR="000A0E9B" w:rsidRPr="002D172B" w:rsidTr="009552D2">
        <w:tc>
          <w:tcPr>
            <w:tcW w:w="2513" w:type="dxa"/>
          </w:tcPr>
          <w:p w:rsidR="000A0E9B" w:rsidRPr="002D172B" w:rsidRDefault="000A0E9B" w:rsidP="00FA4C58">
            <w:pPr>
              <w:pStyle w:val="Bullet"/>
              <w:tabs>
                <w:tab w:val="clear" w:pos="284"/>
              </w:tabs>
              <w:spacing w:before="0" w:after="0"/>
              <w:ind w:left="0" w:firstLine="0"/>
              <w:jc w:val="left"/>
              <w:rPr>
                <w:rFonts w:asciiTheme="minorHAnsi" w:hAnsiTheme="minorHAnsi"/>
              </w:rPr>
            </w:pPr>
            <w:r w:rsidRPr="002D172B">
              <w:rPr>
                <w:rFonts w:asciiTheme="minorHAnsi" w:hAnsiTheme="minorHAnsi"/>
              </w:rPr>
              <w:t>Annual Strategic Work Plan</w:t>
            </w:r>
          </w:p>
        </w:tc>
        <w:tc>
          <w:tcPr>
            <w:tcW w:w="6395" w:type="dxa"/>
          </w:tcPr>
          <w:p w:rsidR="000A0E9B" w:rsidRPr="002D172B" w:rsidRDefault="000A0E9B" w:rsidP="00094DC4">
            <w:pPr>
              <w:tabs>
                <w:tab w:val="left" w:pos="2835"/>
              </w:tabs>
              <w:spacing w:after="0" w:line="240" w:lineRule="auto"/>
              <w:rPr>
                <w:rFonts w:cs="Arial"/>
                <w:lang w:eastAsia="en-AU"/>
              </w:rPr>
            </w:pPr>
            <w:r w:rsidRPr="002D172B">
              <w:rPr>
                <w:rFonts w:cs="Arial"/>
                <w:lang w:eastAsia="en-AU"/>
              </w:rPr>
              <w:t>For use with an Alliance funded group of organisations, delivered by the Lead Coordinating Alliance Organisation.  A report that provides high level coordinated perspective of the planned activities to be undertaken by Alliance members</w:t>
            </w:r>
            <w:r w:rsidR="00094DC4">
              <w:rPr>
                <w:rFonts w:cs="Arial"/>
                <w:lang w:eastAsia="en-AU"/>
              </w:rPr>
              <w:t>, f</w:t>
            </w:r>
            <w:r w:rsidRPr="002D172B">
              <w:rPr>
                <w:rFonts w:cs="Arial"/>
                <w:lang w:eastAsia="en-AU"/>
              </w:rPr>
              <w:t xml:space="preserve">or use in demonstrating the coordinated approach expected of an Alliance against high level performance indicators.  Its format </w:t>
            </w:r>
            <w:r w:rsidR="00094DC4">
              <w:rPr>
                <w:rFonts w:cs="Arial"/>
                <w:lang w:eastAsia="en-AU"/>
              </w:rPr>
              <w:t xml:space="preserve">is </w:t>
            </w:r>
            <w:r w:rsidRPr="002D172B">
              <w:rPr>
                <w:rFonts w:cs="Arial"/>
                <w:lang w:eastAsia="en-AU"/>
              </w:rPr>
              <w:t xml:space="preserve">to be agreed </w:t>
            </w:r>
            <w:r w:rsidR="00094DC4">
              <w:rPr>
                <w:rFonts w:cs="Arial"/>
                <w:lang w:eastAsia="en-AU"/>
              </w:rPr>
              <w:t xml:space="preserve">to by </w:t>
            </w:r>
            <w:r w:rsidRPr="002D172B">
              <w:rPr>
                <w:rFonts w:cs="Arial"/>
                <w:lang w:eastAsia="en-AU"/>
              </w:rPr>
              <w:t>DSS and periodically reviewed.</w:t>
            </w:r>
          </w:p>
        </w:tc>
      </w:tr>
      <w:tr w:rsidR="000A0E9B" w:rsidRPr="002D172B" w:rsidTr="009552D2">
        <w:tc>
          <w:tcPr>
            <w:tcW w:w="2513" w:type="dxa"/>
          </w:tcPr>
          <w:p w:rsidR="000A0E9B" w:rsidRPr="002D172B" w:rsidRDefault="000A0E9B" w:rsidP="00FA4C58">
            <w:pPr>
              <w:tabs>
                <w:tab w:val="left" w:pos="2835"/>
              </w:tabs>
              <w:spacing w:after="0" w:line="240" w:lineRule="auto"/>
            </w:pPr>
            <w:r w:rsidRPr="002D172B">
              <w:t>Annual Strategic Progress Report.</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For use with an Alliance funded group of organisations, delivered by the Lead Coordinating Alliance Organisation.  A report that provides high level coordinated perspective of the strategic achievements of Alliance members.  For use in demonstrating the coordinated approach expected of an Alliance against high level performance indicators.  Its format to be agreed between DSS and all Alliance members and periodically reviewed.</w:t>
            </w:r>
          </w:p>
        </w:tc>
      </w:tr>
      <w:tr w:rsidR="00A275FD" w:rsidRPr="002D172B" w:rsidTr="009552D2">
        <w:tc>
          <w:tcPr>
            <w:tcW w:w="2513" w:type="dxa"/>
          </w:tcPr>
          <w:p w:rsidR="00A275FD" w:rsidRPr="002D172B" w:rsidRDefault="00094DC4" w:rsidP="00094DC4">
            <w:pPr>
              <w:tabs>
                <w:tab w:val="left" w:pos="2835"/>
              </w:tabs>
              <w:spacing w:after="120"/>
            </w:pPr>
            <w:r>
              <w:t>A</w:t>
            </w:r>
            <w:r w:rsidR="00A275FD" w:rsidRPr="002D172B">
              <w:t xml:space="preserve">ssessment </w:t>
            </w:r>
            <w:r>
              <w:t>C</w:t>
            </w:r>
            <w:r w:rsidR="00A275FD" w:rsidRPr="002D172B">
              <w:t>riteria</w:t>
            </w:r>
          </w:p>
        </w:tc>
        <w:tc>
          <w:tcPr>
            <w:tcW w:w="6395" w:type="dxa"/>
          </w:tcPr>
          <w:p w:rsidR="00A275FD" w:rsidRPr="002D172B" w:rsidRDefault="00A275FD" w:rsidP="00C2067E">
            <w:pPr>
              <w:tabs>
                <w:tab w:val="left" w:pos="2835"/>
              </w:tabs>
              <w:spacing w:after="120"/>
            </w:pPr>
            <w:r w:rsidRPr="002D172B">
              <w:rPr>
                <w:rFonts w:cs="Arial"/>
                <w:lang w:eastAsia="en-AU"/>
              </w:rPr>
              <w:t>The specified principles or standards against which applications will be judged. These criteria are also used to assess the merits of proposals and, in the case of a competitive granting activity, to determine applicant rankings (as defined in the CGRGs)</w:t>
            </w:r>
            <w:r w:rsidR="00C2067E">
              <w:rPr>
                <w:rFonts w:cs="Arial"/>
                <w:lang w:eastAsia="en-AU"/>
              </w:rPr>
              <w:t>.</w:t>
            </w:r>
          </w:p>
        </w:tc>
      </w:tr>
      <w:tr w:rsidR="000A0E9B" w:rsidRPr="002D172B" w:rsidTr="009552D2">
        <w:tc>
          <w:tcPr>
            <w:tcW w:w="2513"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CaLD</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Culturally and Linguistically Diverse</w:t>
            </w:r>
          </w:p>
        </w:tc>
      </w:tr>
      <w:tr w:rsidR="000A0E9B" w:rsidRPr="002D172B" w:rsidTr="009552D2">
        <w:tc>
          <w:tcPr>
            <w:tcW w:w="2513"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COAG</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 xml:space="preserve">The Council of Australian Governments </w:t>
            </w:r>
          </w:p>
        </w:tc>
      </w:tr>
      <w:tr w:rsidR="00340616" w:rsidRPr="002D172B" w:rsidTr="009552D2">
        <w:tc>
          <w:tcPr>
            <w:tcW w:w="2513" w:type="dxa"/>
          </w:tcPr>
          <w:p w:rsidR="00340616" w:rsidRPr="002D172B" w:rsidRDefault="005E0682" w:rsidP="00694DF9">
            <w:pPr>
              <w:tabs>
                <w:tab w:val="left" w:pos="2835"/>
              </w:tabs>
              <w:spacing w:after="120"/>
            </w:pPr>
            <w:r w:rsidRPr="002D172B">
              <w:t>c</w:t>
            </w:r>
            <w:r w:rsidR="00340616" w:rsidRPr="002D172B">
              <w:t>ommencement date</w:t>
            </w:r>
          </w:p>
        </w:tc>
        <w:tc>
          <w:tcPr>
            <w:tcW w:w="6395" w:type="dxa"/>
          </w:tcPr>
          <w:p w:rsidR="00340616" w:rsidRPr="002D172B" w:rsidRDefault="00340616" w:rsidP="00694DF9">
            <w:pPr>
              <w:tabs>
                <w:tab w:val="left" w:pos="2835"/>
              </w:tabs>
              <w:spacing w:after="120"/>
            </w:pPr>
            <w:r w:rsidRPr="002D172B">
              <w:t xml:space="preserve">The expected start date for the grant activity. </w:t>
            </w:r>
          </w:p>
        </w:tc>
      </w:tr>
      <w:tr w:rsidR="000A0E9B" w:rsidRPr="002D172B" w:rsidTr="009552D2">
        <w:tc>
          <w:tcPr>
            <w:tcW w:w="2513" w:type="dxa"/>
          </w:tcPr>
          <w:p w:rsidR="000A0E9B" w:rsidRPr="002D172B" w:rsidRDefault="000A0E9B" w:rsidP="00FA4C58">
            <w:pPr>
              <w:spacing w:after="0" w:line="240" w:lineRule="auto"/>
            </w:pPr>
            <w:r w:rsidRPr="002D172B">
              <w:t>Commonwealth entity</w:t>
            </w:r>
          </w:p>
        </w:tc>
        <w:tc>
          <w:tcPr>
            <w:tcW w:w="6395" w:type="dxa"/>
          </w:tcPr>
          <w:p w:rsidR="000A0E9B" w:rsidRPr="002D172B" w:rsidRDefault="000A0E9B" w:rsidP="00FA4C58">
            <w:pPr>
              <w:spacing w:after="0" w:line="240" w:lineRule="auto"/>
            </w:pPr>
            <w:r w:rsidRPr="002D172B">
              <w:rPr>
                <w:rFonts w:cs="Arial"/>
                <w:lang w:eastAsia="en-AU"/>
              </w:rPr>
              <w:t xml:space="preserve">A Department of State, or a Parliamentary Department, or a listed entity or a body corporate established by a law of the Commonwealth. See subsections 10(1) and (2) of the </w:t>
            </w:r>
            <w:r w:rsidR="00F32BC3" w:rsidRPr="002D172B">
              <w:rPr>
                <w:rFonts w:cs="Arial"/>
                <w:lang w:eastAsia="en-AU"/>
              </w:rPr>
              <w:br/>
            </w:r>
            <w:r w:rsidRPr="002D172B">
              <w:rPr>
                <w:rFonts w:cs="Arial"/>
                <w:lang w:eastAsia="en-AU"/>
              </w:rPr>
              <w:lastRenderedPageBreak/>
              <w:t>PGPA Act.</w:t>
            </w:r>
          </w:p>
        </w:tc>
      </w:tr>
      <w:tr w:rsidR="00340616" w:rsidRPr="002D172B" w:rsidTr="009552D2">
        <w:tc>
          <w:tcPr>
            <w:tcW w:w="2513" w:type="dxa"/>
          </w:tcPr>
          <w:p w:rsidR="00340616" w:rsidRPr="002D172B" w:rsidRDefault="005E0682" w:rsidP="00694DF9">
            <w:pPr>
              <w:tabs>
                <w:tab w:val="left" w:pos="2835"/>
              </w:tabs>
              <w:spacing w:after="120"/>
            </w:pPr>
            <w:r w:rsidRPr="002D172B">
              <w:lastRenderedPageBreak/>
              <w:t>c</w:t>
            </w:r>
            <w:r w:rsidR="00340616" w:rsidRPr="002D172B">
              <w:t>ompletion date</w:t>
            </w:r>
          </w:p>
        </w:tc>
        <w:tc>
          <w:tcPr>
            <w:tcW w:w="6395" w:type="dxa"/>
          </w:tcPr>
          <w:p w:rsidR="00340616" w:rsidRPr="002D172B" w:rsidRDefault="00340616" w:rsidP="00694DF9">
            <w:pPr>
              <w:tabs>
                <w:tab w:val="left" w:pos="2835"/>
              </w:tabs>
              <w:spacing w:after="120"/>
            </w:pPr>
            <w:r w:rsidRPr="002D172B">
              <w:t xml:space="preserve">The expected date that the grant activity must be completed and the grant spent by. </w:t>
            </w:r>
          </w:p>
        </w:tc>
      </w:tr>
      <w:tr w:rsidR="000A0E9B" w:rsidRPr="002D172B" w:rsidTr="009552D2">
        <w:tc>
          <w:tcPr>
            <w:tcW w:w="2513" w:type="dxa"/>
          </w:tcPr>
          <w:p w:rsidR="000A0E9B" w:rsidRPr="002D172B" w:rsidRDefault="005C32AB" w:rsidP="00FA4C58">
            <w:pPr>
              <w:spacing w:after="0" w:line="240" w:lineRule="auto"/>
              <w:rPr>
                <w:rFonts w:cs="Arial"/>
                <w:lang w:eastAsia="en-AU"/>
              </w:rPr>
            </w:pPr>
            <w:r>
              <w:rPr>
                <w:rFonts w:cs="Arial"/>
                <w:lang w:eastAsia="en-AU"/>
              </w:rPr>
              <w:t>C</w:t>
            </w:r>
            <w:r w:rsidR="00C929BE" w:rsidRPr="002D172B">
              <w:rPr>
                <w:rFonts w:cs="Arial"/>
                <w:lang w:eastAsia="en-AU"/>
              </w:rPr>
              <w:t>onsortium</w:t>
            </w:r>
          </w:p>
        </w:tc>
        <w:tc>
          <w:tcPr>
            <w:tcW w:w="6395" w:type="dxa"/>
          </w:tcPr>
          <w:p w:rsidR="000A0E9B" w:rsidRPr="002D172B" w:rsidRDefault="000A0E9B" w:rsidP="00FA4C58">
            <w:pPr>
              <w:spacing w:after="0" w:line="240" w:lineRule="auto"/>
              <w:rPr>
                <w:rFonts w:cs="Arial"/>
                <w:lang w:eastAsia="en-AU"/>
              </w:rPr>
            </w:pPr>
            <w:r w:rsidRPr="002D172B">
              <w:rPr>
                <w:rFonts w:cs="Arial"/>
                <w:lang w:eastAsia="en-AU"/>
              </w:rPr>
              <w:t xml:space="preserve">A Consortium is two or more organisations which are working together to combine their capabilities when developing and delivering a grant activity.  There is only one funded organisation in a Consortium, who is the Lead </w:t>
            </w:r>
            <w:r w:rsidR="00094DC4">
              <w:rPr>
                <w:rFonts w:cs="Arial"/>
                <w:lang w:eastAsia="en-AU"/>
              </w:rPr>
              <w:t>O</w:t>
            </w:r>
            <w:r w:rsidRPr="002D172B">
              <w:rPr>
                <w:rFonts w:cs="Arial"/>
                <w:lang w:eastAsia="en-AU"/>
              </w:rPr>
              <w:t xml:space="preserve">rganisation and they assume the management of the </w:t>
            </w:r>
            <w:r w:rsidR="00E454D3" w:rsidRPr="002D172B">
              <w:rPr>
                <w:rFonts w:cs="Arial"/>
                <w:lang w:eastAsia="en-AU"/>
              </w:rPr>
              <w:t>grant agreement</w:t>
            </w:r>
            <w:r w:rsidRPr="002D172B">
              <w:rPr>
                <w:rFonts w:cs="Arial"/>
                <w:lang w:eastAsia="en-AU"/>
              </w:rPr>
              <w:t xml:space="preserve"> with the Department of Social Services.  All other members of the Consortium operate under the direction of the Lead Organisation.  The Lead Organisation role cannot rotate among other members of the Consortium.</w:t>
            </w:r>
          </w:p>
        </w:tc>
      </w:tr>
      <w:tr w:rsidR="00FA4C58" w:rsidRPr="002D172B" w:rsidTr="009552D2">
        <w:tc>
          <w:tcPr>
            <w:tcW w:w="2513" w:type="dxa"/>
          </w:tcPr>
          <w:p w:rsidR="00FA4C58" w:rsidRPr="002D172B" w:rsidRDefault="00FA4C58" w:rsidP="00FA4C58">
            <w:pPr>
              <w:spacing w:after="120"/>
            </w:pPr>
            <w:r w:rsidRPr="002D172B">
              <w:t xml:space="preserve">cost shifting </w:t>
            </w:r>
          </w:p>
        </w:tc>
        <w:tc>
          <w:tcPr>
            <w:tcW w:w="6395" w:type="dxa"/>
          </w:tcPr>
          <w:p w:rsidR="00FA4C58" w:rsidRPr="002D172B" w:rsidRDefault="00FA4C58" w:rsidP="00526877">
            <w:r w:rsidRPr="002D172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F32BC3" w:rsidRPr="002D172B" w:rsidTr="009552D2">
        <w:tc>
          <w:tcPr>
            <w:tcW w:w="2513" w:type="dxa"/>
          </w:tcPr>
          <w:p w:rsidR="00F32BC3" w:rsidRPr="002D172B" w:rsidRDefault="00B86FB6" w:rsidP="005E0682">
            <w:hyperlink r:id="rId32" w:history="1">
              <w:r w:rsidR="00F32BC3" w:rsidRPr="002D172B">
                <w:t>Commonwealth Grants Rules and Guidelines (CGRGs)</w:t>
              </w:r>
            </w:hyperlink>
          </w:p>
        </w:tc>
        <w:tc>
          <w:tcPr>
            <w:tcW w:w="6395" w:type="dxa"/>
          </w:tcPr>
          <w:p w:rsidR="00F32BC3" w:rsidRPr="002D172B" w:rsidRDefault="00F32BC3" w:rsidP="00F32BC3">
            <w:pPr>
              <w:spacing w:after="120"/>
              <w:rPr>
                <w:rFonts w:cs="Arial"/>
                <w:lang w:eastAsia="en-AU"/>
              </w:rPr>
            </w:pPr>
            <w:r w:rsidRPr="002D172B">
              <w:t>The Commonwealth Grants Rules and Guidelines (CGRGs) establish the Commonwealth grants policy framework.  They contain the key legislative and policy requirements, and explain the better practice principles of grants administration. Entities then determine their own grants administration practices in accordance with the CGRGs</w:t>
            </w:r>
            <w:r w:rsidR="005B2997">
              <w:t>.</w:t>
            </w:r>
            <w:r w:rsidRPr="002D172B" w:rsidDel="00740F8F">
              <w:t xml:space="preserve"> </w:t>
            </w:r>
            <w:r w:rsidRPr="002D172B">
              <w:rPr>
                <w:color w:val="0070C0"/>
              </w:rPr>
              <w:t>http://www.finance.gov.au/sites/default/files/commonwealth-grants-rules-and-guidelines-July2014.pdf</w:t>
            </w:r>
          </w:p>
        </w:tc>
      </w:tr>
      <w:tr w:rsidR="00340616" w:rsidRPr="002D172B" w:rsidTr="009552D2">
        <w:tc>
          <w:tcPr>
            <w:tcW w:w="2513" w:type="dxa"/>
          </w:tcPr>
          <w:p w:rsidR="00340616" w:rsidRPr="002D172B" w:rsidRDefault="005E0682" w:rsidP="005E0682">
            <w:r w:rsidRPr="002D172B">
              <w:t>d</w:t>
            </w:r>
            <w:r w:rsidR="00340616" w:rsidRPr="002D172B">
              <w:t>ate of effect</w:t>
            </w:r>
          </w:p>
        </w:tc>
        <w:tc>
          <w:tcPr>
            <w:tcW w:w="6395" w:type="dxa"/>
          </w:tcPr>
          <w:p w:rsidR="00340616" w:rsidRPr="002D172B" w:rsidRDefault="00340616" w:rsidP="00526877">
            <w:pPr>
              <w:rPr>
                <w:rFonts w:cs="Arial"/>
                <w:lang w:eastAsia="en-AU"/>
              </w:rPr>
            </w:pPr>
            <w:r w:rsidRPr="002D172B">
              <w:rPr>
                <w:rFonts w:cs="Arial"/>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340616" w:rsidRPr="002D172B" w:rsidTr="009552D2">
        <w:tc>
          <w:tcPr>
            <w:tcW w:w="2513" w:type="dxa"/>
          </w:tcPr>
          <w:p w:rsidR="00340616" w:rsidRPr="002D172B" w:rsidRDefault="00340616" w:rsidP="00694DF9">
            <w:r w:rsidRPr="002D172B">
              <w:t>decision maker</w:t>
            </w:r>
          </w:p>
        </w:tc>
        <w:tc>
          <w:tcPr>
            <w:tcW w:w="6395" w:type="dxa"/>
          </w:tcPr>
          <w:p w:rsidR="00340616" w:rsidRPr="002D172B" w:rsidRDefault="00340616" w:rsidP="00694DF9">
            <w:r w:rsidRPr="002D172B">
              <w:rPr>
                <w:rFonts w:cs="Arial"/>
                <w:lang w:eastAsia="en-AU"/>
              </w:rPr>
              <w:t>The person who makes a decision to award a grant.</w:t>
            </w:r>
          </w:p>
        </w:tc>
      </w:tr>
      <w:tr w:rsidR="000A0E9B" w:rsidRPr="002D172B" w:rsidTr="009552D2">
        <w:tc>
          <w:tcPr>
            <w:tcW w:w="2513" w:type="dxa"/>
          </w:tcPr>
          <w:p w:rsidR="000A0E9B" w:rsidRPr="002D172B" w:rsidRDefault="000A0E9B" w:rsidP="00FA4C58">
            <w:pPr>
              <w:tabs>
                <w:tab w:val="left" w:pos="2835"/>
              </w:tabs>
              <w:spacing w:after="0" w:line="240" w:lineRule="auto"/>
            </w:pPr>
            <w:r w:rsidRPr="002D172B">
              <w:t>Disability and Carer Service Improvement and Sector Support (DCSISS) Program</w:t>
            </w:r>
          </w:p>
        </w:tc>
        <w:tc>
          <w:tcPr>
            <w:tcW w:w="6395" w:type="dxa"/>
          </w:tcPr>
          <w:p w:rsidR="000A0E9B" w:rsidRPr="002D172B" w:rsidRDefault="000A0E9B" w:rsidP="00FA4C58">
            <w:pPr>
              <w:tabs>
                <w:tab w:val="left" w:pos="2835"/>
              </w:tabs>
              <w:spacing w:after="0" w:line="240" w:lineRule="auto"/>
            </w:pPr>
            <w:r w:rsidRPr="002D172B">
              <w:rPr>
                <w:rFonts w:cs="Arial"/>
                <w:lang w:eastAsia="en-AU"/>
              </w:rPr>
              <w:t xml:space="preserve">The DCSISS Program sits under Outcome 3: Disability and Carers – Program 3.1: Disability, Mental Health and Carers.  The Disability Representative Organisations (DRO) </w:t>
            </w:r>
            <w:r w:rsidR="003D6BA3" w:rsidRPr="002D172B">
              <w:rPr>
                <w:rFonts w:cs="Arial"/>
                <w:lang w:eastAsia="en-AU"/>
              </w:rPr>
              <w:t>Grant Opportunity</w:t>
            </w:r>
            <w:r w:rsidRPr="002D172B">
              <w:rPr>
                <w:rFonts w:cs="Arial"/>
                <w:lang w:eastAsia="en-AU"/>
              </w:rPr>
              <w:t xml:space="preserve"> sits under the DCSISS Program.</w:t>
            </w:r>
          </w:p>
        </w:tc>
      </w:tr>
      <w:tr w:rsidR="000A0E9B" w:rsidRPr="002D172B" w:rsidTr="009552D2">
        <w:tc>
          <w:tcPr>
            <w:tcW w:w="2513" w:type="dxa"/>
          </w:tcPr>
          <w:p w:rsidR="000A0E9B" w:rsidRPr="002D172B" w:rsidRDefault="00C929BE" w:rsidP="00C929BE">
            <w:pPr>
              <w:tabs>
                <w:tab w:val="left" w:pos="2835"/>
              </w:tabs>
              <w:spacing w:after="0" w:line="240" w:lineRule="auto"/>
            </w:pPr>
            <w:r>
              <w:t>d</w:t>
            </w:r>
            <w:r w:rsidRPr="002D172B">
              <w:t>isability</w:t>
            </w:r>
            <w:r w:rsidR="000A0E9B" w:rsidRPr="002D172B">
              <w:t xml:space="preserve">, </w:t>
            </w:r>
            <w:r>
              <w:t>p</w:t>
            </w:r>
            <w:r w:rsidRPr="002D172B">
              <w:t xml:space="preserve">eople </w:t>
            </w:r>
            <w:r w:rsidR="000A0E9B" w:rsidRPr="002D172B">
              <w:t>with</w:t>
            </w:r>
          </w:p>
        </w:tc>
        <w:tc>
          <w:tcPr>
            <w:tcW w:w="6395" w:type="dxa"/>
          </w:tcPr>
          <w:p w:rsidR="000A0E9B" w:rsidRPr="002D172B" w:rsidRDefault="000A0E9B" w:rsidP="00FA4C58">
            <w:pPr>
              <w:tabs>
                <w:tab w:val="left" w:pos="2835"/>
              </w:tabs>
              <w:spacing w:after="0" w:line="240" w:lineRule="auto"/>
            </w:pPr>
            <w:r w:rsidRPr="002D172B">
              <w:t xml:space="preserve">People with Disability is as defined under Article 1 of the United Nations Convention on the Rights of Persons with Disabilities (UNCRPD): “Persons with disabilities include those who have long-term physical, mental, intellectual or sensory impairments which in interaction with various barriers may hinder their full and effective participation in society on an equal basis with others.” </w:t>
            </w:r>
          </w:p>
        </w:tc>
      </w:tr>
      <w:tr w:rsidR="000A0E9B" w:rsidRPr="002D172B" w:rsidTr="009552D2">
        <w:tc>
          <w:tcPr>
            <w:tcW w:w="2513" w:type="dxa"/>
          </w:tcPr>
          <w:p w:rsidR="000A0E9B" w:rsidRPr="002D172B" w:rsidRDefault="000A0E9B" w:rsidP="00FA4C58">
            <w:pPr>
              <w:spacing w:after="0" w:line="240" w:lineRule="auto"/>
              <w:rPr>
                <w:rFonts w:cs="Arial"/>
                <w:lang w:eastAsia="en-AU"/>
              </w:rPr>
            </w:pPr>
            <w:r w:rsidRPr="002D172B">
              <w:lastRenderedPageBreak/>
              <w:br w:type="page"/>
            </w:r>
            <w:r w:rsidRPr="002D172B">
              <w:rPr>
                <w:rFonts w:cs="Arial"/>
                <w:lang w:eastAsia="en-AU"/>
              </w:rPr>
              <w:t>Disability Reform Council (DRC)</w:t>
            </w:r>
          </w:p>
        </w:tc>
        <w:tc>
          <w:tcPr>
            <w:tcW w:w="6395" w:type="dxa"/>
          </w:tcPr>
          <w:p w:rsidR="000A0E9B" w:rsidRPr="002D172B" w:rsidRDefault="000A0E9B" w:rsidP="00FA4C58">
            <w:pPr>
              <w:spacing w:after="0" w:line="240" w:lineRule="auto"/>
              <w:rPr>
                <w:rFonts w:cs="Arial"/>
                <w:lang w:eastAsia="en-AU"/>
              </w:rPr>
            </w:pPr>
            <w:r w:rsidRPr="002D172B">
              <w:rPr>
                <w:rFonts w:cs="Arial"/>
                <w:lang w:eastAsia="en-AU"/>
              </w:rPr>
              <w:t>Disability Reform Council (the Council) of the Council of Australian Governments.</w:t>
            </w:r>
          </w:p>
        </w:tc>
      </w:tr>
      <w:tr w:rsidR="000A0E9B" w:rsidRPr="002D172B" w:rsidTr="009552D2">
        <w:tc>
          <w:tcPr>
            <w:tcW w:w="2513"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Disability Representative Organisation (DRO)</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Disability Representative Organisations (DROs) are generally organisations controlled by a majority of people with disability at the board and membership levels</w:t>
            </w:r>
            <w:r w:rsidR="00580838">
              <w:rPr>
                <w:rFonts w:cs="Arial"/>
                <w:lang w:eastAsia="en-AU"/>
              </w:rPr>
              <w:t>,</w:t>
            </w:r>
            <w:r w:rsidRPr="002D172B">
              <w:rPr>
                <w:rFonts w:cs="Arial"/>
                <w:lang w:eastAsia="en-AU"/>
              </w:rPr>
              <w:t xml:space="preserve"> or independent organisations of persons with disability</w:t>
            </w:r>
            <w:r w:rsidR="00094DC4">
              <w:rPr>
                <w:rFonts w:cs="Arial"/>
                <w:lang w:eastAsia="en-AU"/>
              </w:rPr>
              <w:t>.  A</w:t>
            </w:r>
            <w:r w:rsidRPr="002D172B">
              <w:rPr>
                <w:rFonts w:cs="Arial"/>
                <w:lang w:eastAsia="en-AU"/>
              </w:rPr>
              <w:t>t least some individuals within the organisations’ membership, and board of directors/management/council, must have lived experience of disability as defined under Article 1 of the UNCRPD.</w:t>
            </w:r>
          </w:p>
          <w:p w:rsidR="000A0E9B" w:rsidRPr="002D172B" w:rsidRDefault="000A0E9B" w:rsidP="00580838">
            <w:pPr>
              <w:tabs>
                <w:tab w:val="left" w:pos="2835"/>
              </w:tabs>
              <w:spacing w:after="0" w:line="240" w:lineRule="auto"/>
              <w:rPr>
                <w:rFonts w:cs="Arial"/>
                <w:lang w:eastAsia="en-AU"/>
              </w:rPr>
            </w:pPr>
            <w:r w:rsidRPr="002D172B">
              <w:rPr>
                <w:rFonts w:cs="Arial"/>
                <w:lang w:eastAsia="en-AU"/>
              </w:rPr>
              <w:t xml:space="preserve">DRO can also mean an organisation that represents disability service providers. A variety of disability related service providers are referred to within the Disability Services Act 1986, and as Registered Providers of Support, under the NDIS Act of 2013.  </w:t>
            </w:r>
            <w:r w:rsidR="00094DC4">
              <w:rPr>
                <w:rFonts w:cs="Arial"/>
                <w:lang w:eastAsia="en-AU"/>
              </w:rPr>
              <w:t>These are</w:t>
            </w:r>
            <w:r w:rsidR="00580838">
              <w:rPr>
                <w:rFonts w:cs="Arial"/>
                <w:lang w:eastAsia="en-AU"/>
              </w:rPr>
              <w:t xml:space="preserve"> for</w:t>
            </w:r>
            <w:r w:rsidRPr="002D172B">
              <w:rPr>
                <w:rFonts w:cs="Arial"/>
                <w:lang w:eastAsia="en-AU"/>
              </w:rPr>
              <w:t xml:space="preserve"> services directly</w:t>
            </w:r>
            <w:r w:rsidR="00580838">
              <w:rPr>
                <w:rFonts w:cs="Arial"/>
                <w:lang w:eastAsia="en-AU"/>
              </w:rPr>
              <w:t xml:space="preserve"> in</w:t>
            </w:r>
            <w:r w:rsidRPr="002D172B">
              <w:rPr>
                <w:rFonts w:cs="Arial"/>
                <w:lang w:eastAsia="en-AU"/>
              </w:rPr>
              <w:t xml:space="preserve"> support people with disability. </w:t>
            </w:r>
          </w:p>
        </w:tc>
      </w:tr>
      <w:tr w:rsidR="000A0E9B" w:rsidRPr="002D172B" w:rsidTr="009552D2">
        <w:tc>
          <w:tcPr>
            <w:tcW w:w="2513"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Disability Representative Organisation (DRO) Program Activities</w:t>
            </w:r>
          </w:p>
        </w:tc>
        <w:tc>
          <w:tcPr>
            <w:tcW w:w="6395" w:type="dxa"/>
          </w:tcPr>
          <w:p w:rsidR="000A0E9B" w:rsidRPr="002D172B" w:rsidRDefault="000A0E9B" w:rsidP="00FA4C58">
            <w:pPr>
              <w:tabs>
                <w:tab w:val="left" w:pos="2835"/>
              </w:tabs>
              <w:spacing w:after="0" w:line="240" w:lineRule="auto"/>
              <w:rPr>
                <w:rFonts w:cs="Arial"/>
                <w:lang w:eastAsia="en-AU"/>
              </w:rPr>
            </w:pPr>
            <w:r w:rsidRPr="002D172B">
              <w:rPr>
                <w:rFonts w:cs="Arial"/>
                <w:lang w:eastAsia="en-AU"/>
              </w:rPr>
              <w:t xml:space="preserve">The DRO </w:t>
            </w:r>
            <w:r w:rsidR="003D6BA3" w:rsidRPr="002D172B">
              <w:rPr>
                <w:rFonts w:cs="Arial"/>
                <w:lang w:eastAsia="en-AU"/>
              </w:rPr>
              <w:t>Grant Opportunity</w:t>
            </w:r>
            <w:r w:rsidRPr="002D172B">
              <w:rPr>
                <w:rFonts w:cs="Arial"/>
                <w:lang w:eastAsia="en-AU"/>
              </w:rPr>
              <w:t xml:space="preserve"> Activities aim to promote an understanding of the lives of people with disability, promote and protect the rights and dignity of people with disability, and foster support for their participation in all aspects of community life.  See </w:t>
            </w:r>
            <w:r w:rsidRPr="002D172B">
              <w:rPr>
                <w:rFonts w:cs="Arial"/>
                <w:b/>
                <w:lang w:eastAsia="en-AU"/>
              </w:rPr>
              <w:t>Section 3</w:t>
            </w:r>
            <w:r w:rsidRPr="002D172B">
              <w:rPr>
                <w:rFonts w:cs="Arial"/>
                <w:lang w:eastAsia="en-AU"/>
              </w:rPr>
              <w:t>.</w:t>
            </w:r>
          </w:p>
        </w:tc>
      </w:tr>
      <w:tr w:rsidR="00340616" w:rsidRPr="002D172B" w:rsidTr="009552D2">
        <w:tc>
          <w:tcPr>
            <w:tcW w:w="2513" w:type="dxa"/>
          </w:tcPr>
          <w:p w:rsidR="00340616" w:rsidRPr="002D172B" w:rsidRDefault="00340616" w:rsidP="00694DF9">
            <w:pPr>
              <w:tabs>
                <w:tab w:val="left" w:pos="2835"/>
              </w:tabs>
              <w:spacing w:after="120"/>
            </w:pPr>
            <w:r w:rsidRPr="002D172B">
              <w:t>eligibility criteria</w:t>
            </w:r>
          </w:p>
        </w:tc>
        <w:tc>
          <w:tcPr>
            <w:tcW w:w="6395" w:type="dxa"/>
          </w:tcPr>
          <w:p w:rsidR="00340616" w:rsidRPr="002D172B" w:rsidRDefault="00340616" w:rsidP="00526877">
            <w:pPr>
              <w:tabs>
                <w:tab w:val="left" w:pos="2835"/>
              </w:tabs>
              <w:spacing w:after="120"/>
            </w:pPr>
            <w:r w:rsidRPr="002D172B">
              <w:rPr>
                <w:rFonts w:cs="Arial"/>
                <w:lang w:eastAsia="en-AU"/>
              </w:rPr>
              <w:t xml:space="preserve">The principles, standards or rules that a grant applicant must meet to qualify for consideration of a grant. Eligibility criteria may apply in addition to assessment criteria. </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t xml:space="preserve">Government Priority Areas </w:t>
            </w:r>
          </w:p>
        </w:tc>
        <w:tc>
          <w:tcPr>
            <w:tcW w:w="6395" w:type="dxa"/>
          </w:tcPr>
          <w:p w:rsidR="00FA4C58" w:rsidRPr="002D172B" w:rsidRDefault="00FA4C58" w:rsidP="005B2997">
            <w:pPr>
              <w:tabs>
                <w:tab w:val="left" w:pos="2835"/>
              </w:tabs>
              <w:spacing w:after="0" w:line="240" w:lineRule="auto"/>
            </w:pPr>
            <w:r w:rsidRPr="002D172B">
              <w:t xml:space="preserve">As detailed in </w:t>
            </w:r>
            <w:r w:rsidRPr="002D172B">
              <w:rPr>
                <w:b/>
              </w:rPr>
              <w:t xml:space="preserve">Section 3 </w:t>
            </w:r>
            <w:r w:rsidRPr="002D172B">
              <w:t>and</w:t>
            </w:r>
            <w:r w:rsidRPr="002D172B">
              <w:rPr>
                <w:b/>
              </w:rPr>
              <w:t xml:space="preserve"> Appendix II. </w:t>
            </w:r>
            <w:r w:rsidRPr="002D172B">
              <w:t xml:space="preserve"> The priority areas represent where government wishes to have resources focussed and outcomes achieved under a grant agreement.</w:t>
            </w:r>
          </w:p>
        </w:tc>
      </w:tr>
      <w:tr w:rsidR="00340616" w:rsidRPr="002D172B" w:rsidTr="009552D2">
        <w:tc>
          <w:tcPr>
            <w:tcW w:w="2513" w:type="dxa"/>
          </w:tcPr>
          <w:p w:rsidR="00340616" w:rsidRPr="002D172B" w:rsidRDefault="00340616" w:rsidP="00694DF9">
            <w:pPr>
              <w:tabs>
                <w:tab w:val="left" w:pos="2835"/>
              </w:tabs>
              <w:spacing w:after="120"/>
            </w:pPr>
            <w:r w:rsidRPr="002D172B">
              <w:rPr>
                <w:rFonts w:cs="Arial"/>
                <w:lang w:eastAsia="en-AU"/>
              </w:rPr>
              <w:t xml:space="preserve">grant </w:t>
            </w:r>
          </w:p>
        </w:tc>
        <w:tc>
          <w:tcPr>
            <w:tcW w:w="6395" w:type="dxa"/>
          </w:tcPr>
          <w:p w:rsidR="00340616" w:rsidRPr="002D172B" w:rsidRDefault="00340616" w:rsidP="00694DF9">
            <w:pPr>
              <w:rPr>
                <w:rFonts w:cs="Arial"/>
                <w:lang w:eastAsia="en-AU"/>
              </w:rPr>
            </w:pPr>
            <w:r w:rsidRPr="002D172B">
              <w:rPr>
                <w:rFonts w:cs="Arial"/>
                <w:lang w:eastAsia="en-AU"/>
              </w:rPr>
              <w:t>a grant is an arrangement for the provision of financial assistance by the Commonwealth or on behalf of the Commonwealth:</w:t>
            </w:r>
          </w:p>
          <w:p w:rsidR="00340616" w:rsidRPr="002D172B" w:rsidRDefault="00340616" w:rsidP="00726710">
            <w:pPr>
              <w:numPr>
                <w:ilvl w:val="0"/>
                <w:numId w:val="7"/>
              </w:numPr>
              <w:suppressAutoHyphens w:val="0"/>
              <w:spacing w:before="0" w:after="40" w:line="240" w:lineRule="auto"/>
              <w:ind w:left="459" w:hanging="425"/>
              <w:rPr>
                <w:rFonts w:cs="Arial"/>
                <w:lang w:eastAsia="en-AU"/>
              </w:rPr>
            </w:pPr>
            <w:r w:rsidRPr="002D172B">
              <w:rPr>
                <w:rFonts w:cs="Arial"/>
                <w:lang w:eastAsia="en-AU"/>
              </w:rPr>
              <w:t xml:space="preserve">under which relevant money or other </w:t>
            </w:r>
            <w:r w:rsidR="005C32AB">
              <w:rPr>
                <w:rFonts w:cs="Arial"/>
                <w:lang w:eastAsia="en-AU"/>
              </w:rPr>
              <w:t>Consolidated Revenue Fund (</w:t>
            </w:r>
            <w:r w:rsidRPr="002D172B">
              <w:rPr>
                <w:rFonts w:cs="Arial"/>
                <w:lang w:eastAsia="en-AU"/>
              </w:rPr>
              <w:t>CRF</w:t>
            </w:r>
            <w:r w:rsidR="005C32AB">
              <w:rPr>
                <w:rFonts w:cs="Arial"/>
                <w:lang w:eastAsia="en-AU"/>
              </w:rPr>
              <w:t>)</w:t>
            </w:r>
            <w:r w:rsidRPr="002D172B">
              <w:rPr>
                <w:rFonts w:cs="Arial"/>
                <w:lang w:eastAsia="en-AU"/>
              </w:rPr>
              <w:t xml:space="preserve"> money, is to be paid to a recipient other than the Commonwealth; and</w:t>
            </w:r>
          </w:p>
          <w:p w:rsidR="00340616" w:rsidRPr="002D172B" w:rsidRDefault="00340616" w:rsidP="00726710">
            <w:pPr>
              <w:numPr>
                <w:ilvl w:val="0"/>
                <w:numId w:val="7"/>
              </w:numPr>
              <w:suppressAutoHyphens w:val="0"/>
              <w:spacing w:before="0" w:after="40" w:line="240" w:lineRule="auto"/>
              <w:ind w:left="459" w:hanging="425"/>
              <w:rPr>
                <w:rFonts w:cs="Arial"/>
                <w:lang w:eastAsia="en-AU"/>
              </w:rPr>
            </w:pPr>
            <w:r w:rsidRPr="002D172B">
              <w:rPr>
                <w:rFonts w:cs="Arial"/>
                <w:lang w:eastAsia="en-AU"/>
              </w:rPr>
              <w:t>which is intended to assist the recipient achieve its goals; and</w:t>
            </w:r>
          </w:p>
          <w:p w:rsidR="00340616" w:rsidRPr="002D172B" w:rsidRDefault="00340616" w:rsidP="00726710">
            <w:pPr>
              <w:numPr>
                <w:ilvl w:val="0"/>
                <w:numId w:val="7"/>
              </w:numPr>
              <w:suppressAutoHyphens w:val="0"/>
              <w:spacing w:before="0" w:after="40" w:line="240" w:lineRule="auto"/>
              <w:ind w:left="459" w:hanging="425"/>
              <w:rPr>
                <w:rFonts w:cs="Arial"/>
                <w:lang w:eastAsia="en-AU"/>
              </w:rPr>
            </w:pPr>
            <w:r w:rsidRPr="002D172B">
              <w:rPr>
                <w:rFonts w:cs="Arial"/>
                <w:lang w:eastAsia="en-AU"/>
              </w:rPr>
              <w:t>which is intended to help address one or more of the Australian Government’s policy objectives; and</w:t>
            </w:r>
          </w:p>
          <w:p w:rsidR="00340616" w:rsidRPr="002D172B" w:rsidRDefault="00340616" w:rsidP="00526877">
            <w:pPr>
              <w:tabs>
                <w:tab w:val="left" w:pos="2835"/>
              </w:tabs>
              <w:spacing w:after="120"/>
            </w:pPr>
            <w:r w:rsidRPr="002D172B">
              <w:rPr>
                <w:rFonts w:cs="Arial"/>
                <w:lang w:eastAsia="en-AU"/>
              </w:rPr>
              <w:t>under which the recipient may be required to act in accordance with specified terms or conditions. CGRGs section 2.3</w:t>
            </w:r>
          </w:p>
        </w:tc>
      </w:tr>
      <w:tr w:rsidR="00340616" w:rsidRPr="002D172B" w:rsidTr="009552D2">
        <w:tc>
          <w:tcPr>
            <w:tcW w:w="2513" w:type="dxa"/>
          </w:tcPr>
          <w:p w:rsidR="00340616" w:rsidRPr="002D172B" w:rsidRDefault="00340616" w:rsidP="00694DF9">
            <w:pPr>
              <w:tabs>
                <w:tab w:val="left" w:pos="2835"/>
              </w:tabs>
              <w:spacing w:after="120"/>
            </w:pPr>
            <w:r w:rsidRPr="002D172B">
              <w:t>grant activity</w:t>
            </w:r>
          </w:p>
        </w:tc>
        <w:tc>
          <w:tcPr>
            <w:tcW w:w="6395" w:type="dxa"/>
          </w:tcPr>
          <w:p w:rsidR="00340616" w:rsidRPr="002D172B" w:rsidRDefault="00340616" w:rsidP="00DA431E">
            <w:pPr>
              <w:tabs>
                <w:tab w:val="left" w:pos="2835"/>
              </w:tabs>
              <w:spacing w:after="120"/>
            </w:pPr>
            <w:r w:rsidRPr="002D172B">
              <w:t xml:space="preserve">Is the project /tasks /services that the Grantee is required to undertake with the grant money. It is described in the Grant Agreement. </w:t>
            </w:r>
          </w:p>
        </w:tc>
      </w:tr>
      <w:tr w:rsidR="00340616" w:rsidRPr="002D172B" w:rsidTr="009552D2">
        <w:tc>
          <w:tcPr>
            <w:tcW w:w="2513" w:type="dxa"/>
          </w:tcPr>
          <w:p w:rsidR="00340616" w:rsidRPr="002D172B" w:rsidRDefault="00340616" w:rsidP="00694DF9">
            <w:pPr>
              <w:tabs>
                <w:tab w:val="left" w:pos="2835"/>
              </w:tabs>
              <w:spacing w:after="120"/>
            </w:pPr>
            <w:r w:rsidRPr="002D172B">
              <w:t>grant agreement</w:t>
            </w:r>
          </w:p>
        </w:tc>
        <w:tc>
          <w:tcPr>
            <w:tcW w:w="6395" w:type="dxa"/>
          </w:tcPr>
          <w:p w:rsidR="00340616" w:rsidRPr="002D172B" w:rsidRDefault="00340616" w:rsidP="00526877">
            <w:pPr>
              <w:tabs>
                <w:tab w:val="left" w:pos="2835"/>
              </w:tabs>
              <w:spacing w:after="120"/>
            </w:pPr>
            <w:r w:rsidRPr="002D172B">
              <w:t xml:space="preserve">Grant agreement means the contract template used by </w:t>
            </w:r>
            <w:r w:rsidRPr="002D172B">
              <w:lastRenderedPageBreak/>
              <w:t xml:space="preserve">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w:t>
            </w:r>
          </w:p>
        </w:tc>
      </w:tr>
      <w:tr w:rsidR="00340616" w:rsidRPr="002D172B" w:rsidTr="009552D2">
        <w:tc>
          <w:tcPr>
            <w:tcW w:w="2513" w:type="dxa"/>
          </w:tcPr>
          <w:p w:rsidR="00340616" w:rsidRPr="002D172B" w:rsidRDefault="00340616" w:rsidP="00694DF9">
            <w:pPr>
              <w:tabs>
                <w:tab w:val="left" w:pos="2835"/>
              </w:tabs>
              <w:spacing w:after="120"/>
            </w:pPr>
            <w:r w:rsidRPr="002D172B">
              <w:lastRenderedPageBreak/>
              <w:t>grant opportunity</w:t>
            </w:r>
          </w:p>
        </w:tc>
        <w:tc>
          <w:tcPr>
            <w:tcW w:w="6395" w:type="dxa"/>
          </w:tcPr>
          <w:p w:rsidR="00340616" w:rsidRPr="002D172B" w:rsidRDefault="00340616" w:rsidP="00C2067E">
            <w:pPr>
              <w:tabs>
                <w:tab w:val="left" w:pos="2835"/>
              </w:tabs>
              <w:spacing w:after="120"/>
            </w:pPr>
            <w:r w:rsidRPr="002D172B">
              <w:t xml:space="preserve">A notice published on GrantConnect </w:t>
            </w:r>
            <w:r w:rsidR="00C2067E" w:rsidRPr="00C2067E">
              <w:t xml:space="preserve">and Community Grants Hub websites </w:t>
            </w:r>
            <w:r w:rsidRPr="002D172B">
              <w:t xml:space="preserve">advertising the availability of </w:t>
            </w:r>
            <w:r w:rsidR="00C2067E">
              <w:t xml:space="preserve">Department of Social Services </w:t>
            </w:r>
            <w:r w:rsidRPr="002D172B">
              <w:t xml:space="preserve">Commonwealth grants. </w:t>
            </w:r>
          </w:p>
        </w:tc>
      </w:tr>
      <w:tr w:rsidR="00340616" w:rsidRPr="002D172B" w:rsidTr="009552D2">
        <w:tc>
          <w:tcPr>
            <w:tcW w:w="2513" w:type="dxa"/>
          </w:tcPr>
          <w:p w:rsidR="00340616" w:rsidRPr="002D172B" w:rsidRDefault="00340616" w:rsidP="00694DF9">
            <w:pPr>
              <w:tabs>
                <w:tab w:val="left" w:pos="2835"/>
              </w:tabs>
              <w:spacing w:after="120"/>
            </w:pPr>
            <w:r w:rsidRPr="002D172B">
              <w:t>grant program</w:t>
            </w:r>
          </w:p>
        </w:tc>
        <w:tc>
          <w:tcPr>
            <w:tcW w:w="6395" w:type="dxa"/>
          </w:tcPr>
          <w:p w:rsidR="00340616" w:rsidRPr="002D172B" w:rsidRDefault="00340616" w:rsidP="00C2067E">
            <w:pPr>
              <w:tabs>
                <w:tab w:val="left" w:pos="2835"/>
              </w:tabs>
              <w:spacing w:after="120"/>
            </w:pPr>
            <w:r w:rsidRPr="002D172B">
              <w:rPr>
                <w:rFonts w:cs="Arial"/>
              </w:rPr>
              <w:t xml:space="preserve">May be advertised within the ‘Forecast Opportunity’ (FO) section of GrantConnect </w:t>
            </w:r>
            <w:r w:rsidR="00C2067E">
              <w:t>and also for the Community Grants Hub website,</w:t>
            </w:r>
            <w:r w:rsidR="00C2067E" w:rsidRPr="002D172B">
              <w:rPr>
                <w:rFonts w:cs="Arial"/>
              </w:rPr>
              <w:t xml:space="preserve"> </w:t>
            </w:r>
            <w:r w:rsidRPr="002D172B">
              <w:rPr>
                <w:rFonts w:cs="Arial"/>
              </w:rPr>
              <w:t>to provide a consolidated view of associated grant opportunities and provide strategic context for specific grant opportunities</w:t>
            </w:r>
          </w:p>
        </w:tc>
      </w:tr>
      <w:tr w:rsidR="00340616" w:rsidRPr="002D172B" w:rsidTr="009552D2">
        <w:tc>
          <w:tcPr>
            <w:tcW w:w="2513" w:type="dxa"/>
          </w:tcPr>
          <w:p w:rsidR="00340616" w:rsidRPr="002D172B" w:rsidRDefault="005E0682" w:rsidP="005E0682">
            <w:pPr>
              <w:tabs>
                <w:tab w:val="left" w:pos="2835"/>
              </w:tabs>
              <w:spacing w:after="120"/>
            </w:pPr>
            <w:r w:rsidRPr="002D172B">
              <w:t>g</w:t>
            </w:r>
            <w:r w:rsidR="00340616" w:rsidRPr="002D172B">
              <w:t>rantee</w:t>
            </w:r>
          </w:p>
        </w:tc>
        <w:tc>
          <w:tcPr>
            <w:tcW w:w="6395" w:type="dxa"/>
          </w:tcPr>
          <w:p w:rsidR="00340616" w:rsidRPr="002D172B" w:rsidRDefault="00340616" w:rsidP="00DA431E">
            <w:pPr>
              <w:tabs>
                <w:tab w:val="left" w:pos="2835"/>
              </w:tabs>
              <w:spacing w:after="120"/>
            </w:pPr>
            <w:r w:rsidRPr="002D172B">
              <w:t xml:space="preserve">An individual/organisation that has been awarded a grant. </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t>LGBTI</w:t>
            </w:r>
            <w:r w:rsidR="009D4DB9">
              <w:t>Q</w:t>
            </w:r>
          </w:p>
        </w:tc>
        <w:tc>
          <w:tcPr>
            <w:tcW w:w="6395" w:type="dxa"/>
          </w:tcPr>
          <w:p w:rsidR="00FA4C58" w:rsidRPr="002D172B" w:rsidRDefault="00FA4C58" w:rsidP="009D4DB9">
            <w:pPr>
              <w:tabs>
                <w:tab w:val="left" w:pos="2835"/>
              </w:tabs>
              <w:spacing w:after="0" w:line="240" w:lineRule="auto"/>
            </w:pPr>
            <w:r w:rsidRPr="002D172B">
              <w:t>The Australian Government uses the initials 'LGBTI</w:t>
            </w:r>
            <w:r w:rsidR="009D4DB9">
              <w:t>Q</w:t>
            </w:r>
            <w:r w:rsidRPr="002D172B">
              <w:t>' to refer collectively to people who are lesbian, gay, bisexual, trans</w:t>
            </w:r>
            <w:r w:rsidR="009D4DB9">
              <w:t>gender</w:t>
            </w:r>
            <w:r w:rsidRPr="002D172B">
              <w:t>, intersex</w:t>
            </w:r>
            <w:r w:rsidR="009D4DB9">
              <w:t>, or queer</w:t>
            </w:r>
            <w:r w:rsidRPr="002D172B">
              <w:t>. </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t>Lead Coordinator (Alliance)</w:t>
            </w:r>
          </w:p>
        </w:tc>
        <w:tc>
          <w:tcPr>
            <w:tcW w:w="6395" w:type="dxa"/>
          </w:tcPr>
          <w:p w:rsidR="00FA4C58" w:rsidRPr="002D172B" w:rsidRDefault="00FA4C58" w:rsidP="00580838">
            <w:pPr>
              <w:tabs>
                <w:tab w:val="left" w:pos="2835"/>
              </w:tabs>
              <w:spacing w:after="0" w:line="240" w:lineRule="auto"/>
              <w:rPr>
                <w:rFonts w:cs="Arial"/>
              </w:rPr>
            </w:pPr>
            <w:r w:rsidRPr="002D172B">
              <w:rPr>
                <w:rFonts w:cs="Arial"/>
              </w:rPr>
              <w:t xml:space="preserve">There must be a nominated Lead Coordinator as part of an Alliance.  This Lead Coordinator of an Alliance may on an annual basis rotate to another member </w:t>
            </w:r>
            <w:r w:rsidR="00580838">
              <w:rPr>
                <w:rFonts w:cs="Arial"/>
              </w:rPr>
              <w:t xml:space="preserve">organisation </w:t>
            </w:r>
            <w:r w:rsidRPr="002D172B">
              <w:rPr>
                <w:rFonts w:cs="Arial"/>
              </w:rPr>
              <w:t>a</w:t>
            </w:r>
            <w:r w:rsidR="00580838">
              <w:rPr>
                <w:rFonts w:cs="Arial"/>
              </w:rPr>
              <w:t>s</w:t>
            </w:r>
            <w:r w:rsidRPr="002D172B">
              <w:rPr>
                <w:rFonts w:cs="Arial"/>
              </w:rPr>
              <w:t xml:space="preserve"> </w:t>
            </w:r>
            <w:r w:rsidR="00580838">
              <w:rPr>
                <w:rFonts w:cs="Arial"/>
              </w:rPr>
              <w:t xml:space="preserve">agreed and at </w:t>
            </w:r>
            <w:r w:rsidRPr="002D172B">
              <w:rPr>
                <w:rFonts w:cs="Arial"/>
              </w:rPr>
              <w:t>the discretion of Alliance member organisations.</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t>Lead Organisation (Consortium)</w:t>
            </w:r>
          </w:p>
        </w:tc>
        <w:tc>
          <w:tcPr>
            <w:tcW w:w="6395" w:type="dxa"/>
          </w:tcPr>
          <w:p w:rsidR="00FA4C58" w:rsidRPr="002D172B" w:rsidRDefault="00FA4C58" w:rsidP="00580838">
            <w:pPr>
              <w:tabs>
                <w:tab w:val="left" w:pos="2835"/>
              </w:tabs>
              <w:spacing w:after="0" w:line="240" w:lineRule="auto"/>
              <w:rPr>
                <w:rFonts w:cs="Arial"/>
              </w:rPr>
            </w:pPr>
            <w:r w:rsidRPr="002D172B">
              <w:rPr>
                <w:rFonts w:cs="Arial"/>
              </w:rPr>
              <w:t>There can only be one Lead Organisation of a Consortium, they alone must apply for funding and enter into direct funding with DSS.  They direct the activities of all other Consortium members.</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rPr>
                <w:rFonts w:cs="Arial"/>
              </w:rPr>
              <w:t>National Disability and Carers Advisory Council</w:t>
            </w:r>
            <w:r w:rsidRPr="002D172B">
              <w:t xml:space="preserve"> (NDCAC)</w:t>
            </w:r>
          </w:p>
        </w:tc>
        <w:tc>
          <w:tcPr>
            <w:tcW w:w="6395" w:type="dxa"/>
          </w:tcPr>
          <w:p w:rsidR="00FA4C58" w:rsidRPr="002D172B" w:rsidRDefault="00FA4C58" w:rsidP="00580838">
            <w:pPr>
              <w:tabs>
                <w:tab w:val="left" w:pos="2835"/>
              </w:tabs>
              <w:spacing w:after="0" w:line="240" w:lineRule="auto"/>
              <w:rPr>
                <w:rFonts w:cs="Arial"/>
              </w:rPr>
            </w:pPr>
            <w:r w:rsidRPr="002D172B">
              <w:rPr>
                <w:rFonts w:cs="Arial"/>
              </w:rPr>
              <w:t xml:space="preserve">The National Disability and Carers Advisory Council provides advice on issues of strategic importance in relation to the disability and carer sectors, and will focus on driving the implementation of the overarching National Disability Strategy, the National Disability Insurance Scheme, enhanced supports and services for carers, and reforms to disability employment. </w:t>
            </w:r>
          </w:p>
        </w:tc>
      </w:tr>
      <w:tr w:rsidR="00FA4C58" w:rsidRPr="002D172B" w:rsidTr="009552D2">
        <w:tc>
          <w:tcPr>
            <w:tcW w:w="2513" w:type="dxa"/>
          </w:tcPr>
          <w:p w:rsidR="00FA4C58" w:rsidRPr="002D172B" w:rsidRDefault="00C2067E" w:rsidP="00FA4C58">
            <w:pPr>
              <w:tabs>
                <w:tab w:val="left" w:pos="2835"/>
              </w:tabs>
              <w:spacing w:after="0" w:line="240" w:lineRule="auto"/>
            </w:pPr>
            <w:r w:rsidRPr="002D172B">
              <w:rPr>
                <w:rFonts w:cs="Arial"/>
              </w:rPr>
              <w:t>National Disability Insurance Scheme</w:t>
            </w:r>
            <w:r w:rsidRPr="002D172B">
              <w:t xml:space="preserve"> </w:t>
            </w:r>
            <w:r>
              <w:t>(</w:t>
            </w:r>
            <w:r w:rsidR="00FA4C58" w:rsidRPr="002D172B">
              <w:t>NDIS</w:t>
            </w:r>
            <w:r>
              <w:t>)</w:t>
            </w:r>
          </w:p>
        </w:tc>
        <w:tc>
          <w:tcPr>
            <w:tcW w:w="6395" w:type="dxa"/>
          </w:tcPr>
          <w:p w:rsidR="00FA4C58" w:rsidRPr="002D172B" w:rsidRDefault="00FA4C58" w:rsidP="00FA4C58">
            <w:pPr>
              <w:tabs>
                <w:tab w:val="left" w:pos="2835"/>
              </w:tabs>
              <w:spacing w:after="0" w:line="240" w:lineRule="auto"/>
              <w:rPr>
                <w:rFonts w:cs="Arial"/>
              </w:rPr>
            </w:pPr>
            <w:r w:rsidRPr="002D172B">
              <w:rPr>
                <w:rFonts w:cs="Arial"/>
              </w:rPr>
              <w:t>National Disability Insurance Scheme, for more information visit https://www.ndis.gov.au/</w:t>
            </w:r>
          </w:p>
        </w:tc>
      </w:tr>
      <w:tr w:rsidR="00FA4C58" w:rsidRPr="002D172B" w:rsidTr="009552D2">
        <w:tc>
          <w:tcPr>
            <w:tcW w:w="2513" w:type="dxa"/>
          </w:tcPr>
          <w:p w:rsidR="00FA4C58" w:rsidRPr="002D172B" w:rsidRDefault="00C2067E" w:rsidP="00FA4C58">
            <w:pPr>
              <w:tabs>
                <w:tab w:val="left" w:pos="2835"/>
              </w:tabs>
              <w:spacing w:after="0" w:line="240" w:lineRule="auto"/>
            </w:pPr>
            <w:r w:rsidRPr="002D172B">
              <w:rPr>
                <w:rFonts w:cs="Arial"/>
              </w:rPr>
              <w:t xml:space="preserve">National Disability Strategy </w:t>
            </w:r>
            <w:r>
              <w:rPr>
                <w:rFonts w:cs="Arial"/>
              </w:rPr>
              <w:t>(</w:t>
            </w:r>
            <w:r w:rsidR="00FA4C58" w:rsidRPr="002D172B">
              <w:t>NDS</w:t>
            </w:r>
            <w:r>
              <w:t>)</w:t>
            </w:r>
          </w:p>
        </w:tc>
        <w:tc>
          <w:tcPr>
            <w:tcW w:w="6395" w:type="dxa"/>
          </w:tcPr>
          <w:p w:rsidR="00FA4C58" w:rsidRPr="002D172B" w:rsidRDefault="00FA4C58" w:rsidP="00FA4C58">
            <w:pPr>
              <w:tabs>
                <w:tab w:val="left" w:pos="2835"/>
              </w:tabs>
              <w:spacing w:after="0" w:line="240" w:lineRule="auto"/>
              <w:rPr>
                <w:rFonts w:cs="Arial"/>
              </w:rPr>
            </w:pPr>
            <w:r w:rsidRPr="002D172B">
              <w:rPr>
                <w:rFonts w:cs="Arial"/>
              </w:rPr>
              <w:t xml:space="preserve">National Disability Strategy 2010-2020 </w:t>
            </w:r>
            <w:hyperlink r:id="rId33" w:history="1">
              <w:r w:rsidRPr="002D172B">
                <w:rPr>
                  <w:rStyle w:val="Hyperlink"/>
                  <w:rFonts w:cs="Arial"/>
                </w:rPr>
                <w:t>for more information visit link</w:t>
              </w:r>
            </w:hyperlink>
          </w:p>
        </w:tc>
      </w:tr>
      <w:tr w:rsidR="00340616" w:rsidRPr="002D172B" w:rsidTr="009552D2">
        <w:tc>
          <w:tcPr>
            <w:tcW w:w="2513" w:type="dxa"/>
          </w:tcPr>
          <w:p w:rsidR="00340616" w:rsidRPr="002D172B" w:rsidRDefault="00C2067E" w:rsidP="00694DF9">
            <w:pPr>
              <w:tabs>
                <w:tab w:val="left" w:pos="2835"/>
              </w:tabs>
              <w:spacing w:after="120"/>
            </w:pPr>
            <w:r w:rsidRPr="002D172B">
              <w:rPr>
                <w:rFonts w:cs="Arial"/>
              </w:rPr>
              <w:t>Portfolio Budget Statement</w:t>
            </w:r>
            <w:r w:rsidRPr="002D172B">
              <w:t xml:space="preserve"> </w:t>
            </w:r>
            <w:r>
              <w:t>(</w:t>
            </w:r>
            <w:r w:rsidR="00340616" w:rsidRPr="002D172B">
              <w:t>PBS</w:t>
            </w:r>
            <w:r>
              <w:t>)</w:t>
            </w:r>
            <w:r w:rsidR="00340616" w:rsidRPr="002D172B">
              <w:t xml:space="preserve"> Program</w:t>
            </w:r>
          </w:p>
        </w:tc>
        <w:tc>
          <w:tcPr>
            <w:tcW w:w="6395" w:type="dxa"/>
          </w:tcPr>
          <w:p w:rsidR="00340616" w:rsidRPr="002D172B" w:rsidRDefault="00340616" w:rsidP="00694DF9">
            <w:pPr>
              <w:tabs>
                <w:tab w:val="left" w:pos="2835"/>
              </w:tabs>
              <w:spacing w:after="120"/>
            </w:pPr>
            <w:r w:rsidRPr="002D172B">
              <w:rPr>
                <w:rFonts w:cs="Arial"/>
              </w:rPr>
              <w:t xml:space="preserve">Described within the entity’s Portfolio Budget Statement, </w:t>
            </w:r>
            <w:r w:rsidRPr="002D172B">
              <w:t xml:space="preserve">PBS programs each link to a single outcome and provide transparency for funding decisions. </w:t>
            </w:r>
            <w:r w:rsidR="00750B96" w:rsidRPr="002D172B">
              <w:t>These high level PBS programs often comprise a number of lower level</w:t>
            </w:r>
            <w:r w:rsidR="00750B96">
              <w:t>s</w:t>
            </w:r>
            <w:r w:rsidR="00750B96" w:rsidRPr="002D172B">
              <w:t xml:space="preserve">, more </w:t>
            </w:r>
            <w:r w:rsidR="00750B96" w:rsidRPr="002D172B">
              <w:lastRenderedPageBreak/>
              <w:t xml:space="preserve">publicly recognised programs, some of which will be Grant Programs. </w:t>
            </w:r>
            <w:r w:rsidRPr="002D172B">
              <w:t xml:space="preserve">A PBS Program may have more than one Grant Program associated with it, and each of these may have </w:t>
            </w:r>
            <w:r w:rsidRPr="002D172B">
              <w:rPr>
                <w:rFonts w:cs="Arial"/>
              </w:rPr>
              <w:t>one or more grant opportunities</w:t>
            </w:r>
          </w:p>
        </w:tc>
      </w:tr>
      <w:tr w:rsidR="00340616" w:rsidRPr="002D172B" w:rsidTr="009552D2">
        <w:tc>
          <w:tcPr>
            <w:tcW w:w="2513" w:type="dxa"/>
          </w:tcPr>
          <w:p w:rsidR="00340616" w:rsidRPr="002D172B" w:rsidRDefault="00340616" w:rsidP="00694DF9">
            <w:pPr>
              <w:tabs>
                <w:tab w:val="left" w:pos="2835"/>
              </w:tabs>
              <w:spacing w:after="120"/>
            </w:pPr>
            <w:r w:rsidRPr="002D172B">
              <w:lastRenderedPageBreak/>
              <w:t>selection criteria</w:t>
            </w:r>
          </w:p>
        </w:tc>
        <w:tc>
          <w:tcPr>
            <w:tcW w:w="6395" w:type="dxa"/>
          </w:tcPr>
          <w:p w:rsidR="00340616" w:rsidRPr="002D172B" w:rsidRDefault="00340616" w:rsidP="00526877">
            <w:pPr>
              <w:tabs>
                <w:tab w:val="left" w:pos="2835"/>
              </w:tabs>
              <w:spacing w:after="120"/>
            </w:pPr>
            <w:r w:rsidRPr="002D172B">
              <w:t xml:space="preserve">Comprise eligibility criteria and assessment criteria. </w:t>
            </w:r>
          </w:p>
        </w:tc>
      </w:tr>
      <w:tr w:rsidR="00340616" w:rsidRPr="002D172B" w:rsidTr="009552D2">
        <w:tc>
          <w:tcPr>
            <w:tcW w:w="2513" w:type="dxa"/>
          </w:tcPr>
          <w:p w:rsidR="00340616" w:rsidRPr="002D172B" w:rsidRDefault="00340616" w:rsidP="00694DF9">
            <w:pPr>
              <w:tabs>
                <w:tab w:val="left" w:pos="2835"/>
              </w:tabs>
              <w:spacing w:after="120"/>
            </w:pPr>
            <w:r w:rsidRPr="002D172B">
              <w:t>selection process</w:t>
            </w:r>
          </w:p>
        </w:tc>
        <w:tc>
          <w:tcPr>
            <w:tcW w:w="6395" w:type="dxa"/>
          </w:tcPr>
          <w:p w:rsidR="00340616" w:rsidRPr="002D172B" w:rsidRDefault="00340616" w:rsidP="00526877">
            <w:pPr>
              <w:tabs>
                <w:tab w:val="left" w:pos="2835"/>
              </w:tabs>
              <w:spacing w:after="120"/>
            </w:pPr>
            <w:r w:rsidRPr="002D172B">
              <w:t>The method used to select potential grantees. This process may involve comparative assessment of applications or the assessment of applications against the eligibility criteria and/or the assessment cri</w:t>
            </w:r>
            <w:r w:rsidR="00526877" w:rsidRPr="002D172B">
              <w:t>teria.</w:t>
            </w:r>
          </w:p>
        </w:tc>
      </w:tr>
      <w:tr w:rsidR="00FA4C58" w:rsidRPr="002D172B" w:rsidTr="009552D2">
        <w:tc>
          <w:tcPr>
            <w:tcW w:w="2513" w:type="dxa"/>
          </w:tcPr>
          <w:p w:rsidR="00FA4C58" w:rsidRPr="002D172B" w:rsidRDefault="00FA4C58" w:rsidP="00FA4C58">
            <w:pPr>
              <w:tabs>
                <w:tab w:val="left" w:pos="2835"/>
              </w:tabs>
              <w:spacing w:after="0" w:line="240" w:lineRule="auto"/>
            </w:pPr>
            <w:r w:rsidRPr="002D172B">
              <w:t>Social Model of Disability</w:t>
            </w:r>
          </w:p>
        </w:tc>
        <w:tc>
          <w:tcPr>
            <w:tcW w:w="6395" w:type="dxa"/>
          </w:tcPr>
          <w:p w:rsidR="00FA4C58" w:rsidRPr="002D172B" w:rsidRDefault="00FA4C58" w:rsidP="00580838">
            <w:pPr>
              <w:tabs>
                <w:tab w:val="left" w:pos="2835"/>
              </w:tabs>
              <w:spacing w:after="0" w:line="240" w:lineRule="auto"/>
            </w:pPr>
            <w:r w:rsidRPr="002D172B">
              <w:t xml:space="preserve">The </w:t>
            </w:r>
            <w:r w:rsidR="00580838">
              <w:t>Social M</w:t>
            </w:r>
            <w:r w:rsidRPr="002D172B">
              <w:t>odel of Disability is consistent with the UNCRPD and is distinguished through its recognition that the obstacles faced by people with disability are often more a reflection of societal barriers and discrimination, rather than a person’s specific medical condition or impairment.</w:t>
            </w:r>
          </w:p>
        </w:tc>
      </w:tr>
      <w:tr w:rsidR="00FA4C58" w:rsidRPr="002D172B" w:rsidTr="009552D2">
        <w:tc>
          <w:tcPr>
            <w:tcW w:w="2513" w:type="dxa"/>
          </w:tcPr>
          <w:p w:rsidR="00FA4C58" w:rsidRPr="002D172B" w:rsidRDefault="00C929BE" w:rsidP="00FA4C58">
            <w:pPr>
              <w:tabs>
                <w:tab w:val="left" w:pos="2835"/>
              </w:tabs>
              <w:spacing w:after="0" w:line="240" w:lineRule="auto"/>
            </w:pPr>
            <w:r>
              <w:t>w</w:t>
            </w:r>
            <w:r w:rsidRPr="002D172B">
              <w:t>e</w:t>
            </w:r>
          </w:p>
        </w:tc>
        <w:tc>
          <w:tcPr>
            <w:tcW w:w="6395" w:type="dxa"/>
          </w:tcPr>
          <w:p w:rsidR="00FA4C58" w:rsidRPr="002D172B" w:rsidRDefault="00FA4C58" w:rsidP="00FA4C58">
            <w:pPr>
              <w:tabs>
                <w:tab w:val="left" w:pos="2835"/>
              </w:tabs>
              <w:spacing w:after="0" w:line="240" w:lineRule="auto"/>
            </w:pPr>
            <w:r w:rsidRPr="002D172B">
              <w:t>The Department of Social Services (DSS).</w:t>
            </w:r>
          </w:p>
        </w:tc>
      </w:tr>
      <w:tr w:rsidR="00FA4C58" w:rsidRPr="002D172B" w:rsidTr="009552D2">
        <w:tc>
          <w:tcPr>
            <w:tcW w:w="2513" w:type="dxa"/>
          </w:tcPr>
          <w:p w:rsidR="00FA4C58" w:rsidRPr="002D172B" w:rsidRDefault="00C929BE" w:rsidP="00FA4C58">
            <w:pPr>
              <w:tabs>
                <w:tab w:val="left" w:pos="2835"/>
              </w:tabs>
              <w:spacing w:after="0" w:line="240" w:lineRule="auto"/>
            </w:pPr>
            <w:r>
              <w:t>y</w:t>
            </w:r>
            <w:r w:rsidRPr="002D172B">
              <w:t>ou</w:t>
            </w:r>
            <w:r w:rsidR="00FA4C58" w:rsidRPr="002D172B">
              <w:t>/your</w:t>
            </w:r>
          </w:p>
        </w:tc>
        <w:tc>
          <w:tcPr>
            <w:tcW w:w="6395" w:type="dxa"/>
          </w:tcPr>
          <w:p w:rsidR="00FA4C58" w:rsidRPr="002D172B" w:rsidRDefault="00FA4C58" w:rsidP="00580838">
            <w:pPr>
              <w:tabs>
                <w:tab w:val="left" w:pos="2835"/>
              </w:tabs>
              <w:spacing w:after="0" w:line="240" w:lineRule="auto"/>
            </w:pPr>
            <w:r w:rsidRPr="002D172B">
              <w:t xml:space="preserve">In this template, ‘you’ or ‘grantee’ refers to the individual, non-government organisation (including as part of an Alliance) or Consortium Lead organisation, making an application. </w:t>
            </w:r>
          </w:p>
        </w:tc>
      </w:tr>
    </w:tbl>
    <w:p w:rsidR="00340616" w:rsidRPr="002D172B" w:rsidRDefault="00340616" w:rsidP="00340616">
      <w:pPr>
        <w:tabs>
          <w:tab w:val="left" w:pos="2835"/>
        </w:tabs>
        <w:spacing w:after="120"/>
      </w:pPr>
    </w:p>
    <w:p w:rsidR="00340616" w:rsidRPr="002D172B" w:rsidRDefault="00340616" w:rsidP="00340616">
      <w:pPr>
        <w:spacing w:after="0" w:line="240" w:lineRule="auto"/>
      </w:pPr>
      <w:r w:rsidRPr="002D172B">
        <w:br w:type="page"/>
      </w:r>
    </w:p>
    <w:p w:rsidR="00FA4C58" w:rsidRPr="000B0009" w:rsidRDefault="00340616" w:rsidP="00FA4C58">
      <w:pPr>
        <w:pStyle w:val="Heading1"/>
        <w:ind w:left="426" w:hanging="426"/>
        <w:rPr>
          <w:rFonts w:cs="Arial"/>
          <w:b/>
          <w:iCs/>
        </w:rPr>
      </w:pPr>
      <w:bookmarkStart w:id="162" w:name="_Toc467773997"/>
      <w:bookmarkStart w:id="163" w:name="_Toc491264134"/>
      <w:r w:rsidRPr="000B0009">
        <w:rPr>
          <w:b/>
        </w:rPr>
        <w:lastRenderedPageBreak/>
        <w:t xml:space="preserve">Appendix </w:t>
      </w:r>
      <w:bookmarkEnd w:id="162"/>
      <w:r w:rsidR="00BF6922" w:rsidRPr="000B0009">
        <w:rPr>
          <w:b/>
        </w:rPr>
        <w:t>I</w:t>
      </w:r>
      <w:r w:rsidR="00FA4C58" w:rsidRPr="000B0009">
        <w:rPr>
          <w:b/>
        </w:rPr>
        <w:t xml:space="preserve"> </w:t>
      </w:r>
      <w:r w:rsidR="006F7ACB" w:rsidRPr="000B0009">
        <w:rPr>
          <w:b/>
        </w:rPr>
        <w:t xml:space="preserve">- </w:t>
      </w:r>
      <w:r w:rsidR="00FA4C58" w:rsidRPr="000B0009">
        <w:rPr>
          <w:rFonts w:cs="Arial"/>
          <w:b/>
          <w:iCs/>
        </w:rPr>
        <w:t xml:space="preserve">Funding may be used for the following </w:t>
      </w:r>
      <w:r w:rsidR="001F2D81" w:rsidRPr="000B0009">
        <w:rPr>
          <w:rFonts w:cs="Arial"/>
          <w:b/>
          <w:iCs/>
        </w:rPr>
        <w:t>D</w:t>
      </w:r>
      <w:r w:rsidR="0010278B" w:rsidRPr="000B0009">
        <w:rPr>
          <w:rFonts w:cs="Arial"/>
          <w:b/>
          <w:iCs/>
        </w:rPr>
        <w:t xml:space="preserve">isability and </w:t>
      </w:r>
      <w:r w:rsidR="001F2D81" w:rsidRPr="000B0009">
        <w:rPr>
          <w:rFonts w:cs="Arial"/>
          <w:b/>
          <w:iCs/>
        </w:rPr>
        <w:t>C</w:t>
      </w:r>
      <w:r w:rsidR="005C610F" w:rsidRPr="000B0009">
        <w:rPr>
          <w:rFonts w:cs="Arial"/>
          <w:b/>
          <w:iCs/>
        </w:rPr>
        <w:t xml:space="preserve">arer </w:t>
      </w:r>
      <w:r w:rsidR="001F2D81" w:rsidRPr="000B0009">
        <w:rPr>
          <w:rFonts w:cs="Arial"/>
          <w:b/>
          <w:iCs/>
        </w:rPr>
        <w:t>S</w:t>
      </w:r>
      <w:r w:rsidR="00FA4C58" w:rsidRPr="000B0009">
        <w:rPr>
          <w:rFonts w:cs="Arial"/>
          <w:b/>
          <w:iCs/>
        </w:rPr>
        <w:t xml:space="preserve">ervice </w:t>
      </w:r>
      <w:r w:rsidR="001F2D81" w:rsidRPr="000B0009">
        <w:rPr>
          <w:rFonts w:cs="Arial"/>
          <w:b/>
          <w:iCs/>
        </w:rPr>
        <w:t>I</w:t>
      </w:r>
      <w:r w:rsidR="00FA4C58" w:rsidRPr="000B0009">
        <w:rPr>
          <w:rFonts w:cs="Arial"/>
          <w:b/>
          <w:iCs/>
        </w:rPr>
        <w:t xml:space="preserve">mprovement and </w:t>
      </w:r>
      <w:r w:rsidR="001F2D81" w:rsidRPr="000B0009">
        <w:rPr>
          <w:rFonts w:cs="Arial"/>
          <w:b/>
          <w:iCs/>
        </w:rPr>
        <w:t>S</w:t>
      </w:r>
      <w:r w:rsidR="00FA4C58" w:rsidRPr="000B0009">
        <w:rPr>
          <w:rFonts w:cs="Arial"/>
          <w:b/>
          <w:iCs/>
        </w:rPr>
        <w:t xml:space="preserve">ector </w:t>
      </w:r>
      <w:r w:rsidR="001F2D81" w:rsidRPr="000B0009">
        <w:rPr>
          <w:rFonts w:cs="Arial"/>
          <w:b/>
          <w:iCs/>
        </w:rPr>
        <w:t>S</w:t>
      </w:r>
      <w:r w:rsidR="00FA4C58" w:rsidRPr="000B0009">
        <w:rPr>
          <w:rFonts w:cs="Arial"/>
          <w:b/>
          <w:iCs/>
        </w:rPr>
        <w:t xml:space="preserve">upport </w:t>
      </w:r>
      <w:r w:rsidR="001F2D81" w:rsidRPr="000B0009">
        <w:rPr>
          <w:rFonts w:cs="Arial"/>
          <w:b/>
          <w:iCs/>
        </w:rPr>
        <w:t>Program A</w:t>
      </w:r>
      <w:r w:rsidR="00FA4C58" w:rsidRPr="000B0009">
        <w:rPr>
          <w:rFonts w:cs="Arial"/>
          <w:b/>
          <w:iCs/>
        </w:rPr>
        <w:t>ctivities</w:t>
      </w:r>
      <w:bookmarkEnd w:id="163"/>
    </w:p>
    <w:p w:rsidR="00FA4C58" w:rsidRPr="002D172B" w:rsidRDefault="00FA4C58" w:rsidP="00FA4C58">
      <w:pPr>
        <w:spacing w:after="0" w:line="240" w:lineRule="auto"/>
        <w:rPr>
          <w:rFonts w:cs="Arial"/>
          <w:i/>
          <w:iCs/>
        </w:rPr>
      </w:pPr>
      <w:r w:rsidRPr="002D172B">
        <w:rPr>
          <w:rFonts w:cs="Arial"/>
          <w:i/>
          <w:iCs/>
        </w:rPr>
        <w:t xml:space="preserve">Under Section 2.6 “Eligible and ineligible activities” of the Disability, Mental Health and Carers </w:t>
      </w:r>
      <w:r w:rsidR="00786C08" w:rsidRPr="002D172B">
        <w:rPr>
          <w:rFonts w:cs="Arial"/>
          <w:i/>
          <w:iCs/>
        </w:rPr>
        <w:t>Program:</w:t>
      </w:r>
      <w:r w:rsidRPr="002D172B">
        <w:rPr>
          <w:rFonts w:cs="Arial"/>
          <w:i/>
          <w:iCs/>
        </w:rPr>
        <w:t xml:space="preserve"> Disability and Carer Service Improvement and Sector Support (DCSISS) Program Guidelines Overview, of April 2017:</w:t>
      </w:r>
    </w:p>
    <w:p w:rsidR="00FA4C58" w:rsidRPr="002D172B" w:rsidRDefault="00FA4C58" w:rsidP="00FA4C58">
      <w:pPr>
        <w:spacing w:after="0" w:line="240" w:lineRule="auto"/>
        <w:rPr>
          <w:rFonts w:cs="Arial"/>
          <w:b/>
          <w:i/>
          <w:iCs/>
        </w:rPr>
      </w:pPr>
      <w:r w:rsidRPr="002D172B">
        <w:rPr>
          <w:rFonts w:cs="Arial"/>
          <w:b/>
          <w:i/>
          <w:iCs/>
        </w:rPr>
        <w:t>Funding may be used for the following service improvement and sector support activities:</w:t>
      </w:r>
    </w:p>
    <w:p w:rsidR="00FA4C58" w:rsidRPr="002D172B" w:rsidRDefault="00FA4C58" w:rsidP="00FA4C58">
      <w:pPr>
        <w:spacing w:after="0" w:line="240" w:lineRule="auto"/>
        <w:rPr>
          <w:rFonts w:cs="Arial"/>
          <w:i/>
          <w:iCs/>
        </w:rPr>
      </w:pPr>
    </w:p>
    <w:p w:rsidR="00FA4C58" w:rsidRPr="002D172B" w:rsidRDefault="00FA4C58" w:rsidP="00D9184C">
      <w:pPr>
        <w:pStyle w:val="Bullet2"/>
        <w:numPr>
          <w:ilvl w:val="2"/>
          <w:numId w:val="19"/>
        </w:numPr>
        <w:suppressAutoHyphens w:val="0"/>
        <w:spacing w:before="0" w:after="120" w:line="240" w:lineRule="auto"/>
      </w:pPr>
      <w:r w:rsidRPr="002D172B">
        <w:rPr>
          <w:i/>
        </w:rPr>
        <w:t>Informing the Commonwealth about issues relevant to its sector, including issues relevant to persons with a disability</w:t>
      </w:r>
      <w:r w:rsidRPr="002D172B">
        <w:t>.</w:t>
      </w:r>
      <w:r w:rsidR="00A46520" w:rsidRPr="002D172B">
        <w:t xml:space="preserve">  For </w:t>
      </w:r>
      <w:r w:rsidR="00580838">
        <w:t>e</w:t>
      </w:r>
      <w:r w:rsidR="00A46520" w:rsidRPr="002D172B">
        <w:t>xample:</w:t>
      </w:r>
    </w:p>
    <w:p w:rsidR="00BF6B9F" w:rsidRPr="002D172B" w:rsidRDefault="00BF6B9F" w:rsidP="00D9184C">
      <w:pPr>
        <w:numPr>
          <w:ilvl w:val="0"/>
          <w:numId w:val="36"/>
        </w:numPr>
        <w:suppressAutoHyphens w:val="0"/>
        <w:spacing w:before="0" w:after="0" w:line="240" w:lineRule="auto"/>
        <w:rPr>
          <w:rFonts w:cs="Arial"/>
          <w:lang w:val="en-US" w:eastAsia="en-AU"/>
        </w:rPr>
      </w:pPr>
      <w:r w:rsidRPr="002D172B">
        <w:rPr>
          <w:rFonts w:cs="Arial"/>
          <w:lang w:val="en-US" w:eastAsia="en-AU"/>
        </w:rPr>
        <w:t>informing the Commonwealth about relevant issues in relation to people with disability</w:t>
      </w:r>
    </w:p>
    <w:p w:rsidR="00BF6B9F" w:rsidRPr="002D172B" w:rsidRDefault="00BF6B9F" w:rsidP="00D9184C">
      <w:pPr>
        <w:numPr>
          <w:ilvl w:val="0"/>
          <w:numId w:val="36"/>
        </w:numPr>
        <w:suppressAutoHyphens w:val="0"/>
        <w:spacing w:before="0" w:after="0" w:line="240" w:lineRule="auto"/>
        <w:contextualSpacing/>
        <w:rPr>
          <w:rFonts w:cs="Arial"/>
          <w:iCs/>
        </w:rPr>
      </w:pPr>
      <w:r w:rsidRPr="002D172B">
        <w:rPr>
          <w:rFonts w:cs="Arial"/>
          <w:iCs/>
        </w:rPr>
        <w:t>contributing to Government policy</w:t>
      </w:r>
    </w:p>
    <w:p w:rsidR="00BF6B9F" w:rsidRPr="002D172B" w:rsidRDefault="00BF6B9F" w:rsidP="00D9184C">
      <w:pPr>
        <w:numPr>
          <w:ilvl w:val="0"/>
          <w:numId w:val="36"/>
        </w:numPr>
        <w:suppressAutoHyphens w:val="0"/>
        <w:spacing w:before="0" w:after="0" w:line="240" w:lineRule="auto"/>
        <w:contextualSpacing/>
        <w:rPr>
          <w:rFonts w:cs="Arial"/>
          <w:iCs/>
        </w:rPr>
      </w:pPr>
      <w:r w:rsidRPr="002D172B">
        <w:rPr>
          <w:rFonts w:cs="Arial"/>
          <w:iCs/>
        </w:rPr>
        <w:t>providing advice and recommendations on proposed legislation or policies affecting the disability sector</w:t>
      </w:r>
    </w:p>
    <w:p w:rsidR="00BF6B9F" w:rsidRPr="002D172B" w:rsidRDefault="00BF6B9F" w:rsidP="00D9184C">
      <w:pPr>
        <w:numPr>
          <w:ilvl w:val="0"/>
          <w:numId w:val="36"/>
        </w:numPr>
        <w:suppressAutoHyphens w:val="0"/>
        <w:spacing w:before="0" w:after="0" w:line="240" w:lineRule="auto"/>
        <w:rPr>
          <w:rFonts w:cs="Arial"/>
          <w:iCs/>
          <w:color w:val="000000" w:themeColor="text1"/>
        </w:rPr>
      </w:pPr>
      <w:r w:rsidRPr="002D172B">
        <w:rPr>
          <w:rFonts w:cs="Arial"/>
          <w:iCs/>
        </w:rPr>
        <w:t xml:space="preserve">collecting and analysing information about the sector and representing the views of an organisation’s </w:t>
      </w:r>
      <w:r w:rsidRPr="002D172B">
        <w:rPr>
          <w:rFonts w:cs="Arial"/>
          <w:iCs/>
          <w:color w:val="000000" w:themeColor="text1"/>
        </w:rPr>
        <w:t>members and also non-members views where engaged</w:t>
      </w:r>
    </w:p>
    <w:p w:rsidR="00BF6B9F" w:rsidRPr="002D172B" w:rsidRDefault="00BF6B9F" w:rsidP="00D9184C">
      <w:pPr>
        <w:numPr>
          <w:ilvl w:val="0"/>
          <w:numId w:val="36"/>
        </w:numPr>
        <w:suppressAutoHyphens w:val="0"/>
        <w:spacing w:before="0" w:after="0" w:line="240" w:lineRule="auto"/>
        <w:rPr>
          <w:rFonts w:cs="Arial"/>
          <w:iCs/>
          <w:color w:val="000000" w:themeColor="text1"/>
        </w:rPr>
      </w:pPr>
      <w:r w:rsidRPr="002D172B">
        <w:rPr>
          <w:rFonts w:cs="Arial"/>
          <w:iCs/>
          <w:color w:val="000000" w:themeColor="text1"/>
        </w:rPr>
        <w:t>providing input into Australian Government reviews, inquiries and consultative processes</w:t>
      </w:r>
    </w:p>
    <w:p w:rsidR="00BF6B9F" w:rsidRPr="002D172B" w:rsidRDefault="00BF6B9F" w:rsidP="00D9184C">
      <w:pPr>
        <w:numPr>
          <w:ilvl w:val="0"/>
          <w:numId w:val="36"/>
        </w:numPr>
        <w:suppressAutoHyphens w:val="0"/>
        <w:spacing w:before="0" w:after="0" w:line="240" w:lineRule="auto"/>
        <w:rPr>
          <w:rFonts w:cs="Arial"/>
          <w:iCs/>
          <w:color w:val="000000" w:themeColor="text1"/>
        </w:rPr>
      </w:pPr>
      <w:r w:rsidRPr="002D172B">
        <w:rPr>
          <w:rFonts w:cs="Arial"/>
          <w:iCs/>
          <w:color w:val="000000" w:themeColor="text1"/>
        </w:rPr>
        <w:t>providing social policy or research papers to the Department of Social Services, in accordance with Government Priorities (</w:t>
      </w:r>
      <w:r w:rsidRPr="002D172B">
        <w:rPr>
          <w:rFonts w:cs="Arial"/>
          <w:b/>
          <w:iCs/>
          <w:color w:val="000000" w:themeColor="text1"/>
        </w:rPr>
        <w:t xml:space="preserve">Appendix </w:t>
      </w:r>
      <w:r w:rsidR="00A46520" w:rsidRPr="002D172B">
        <w:rPr>
          <w:rFonts w:cs="Arial"/>
          <w:b/>
          <w:iCs/>
          <w:color w:val="000000" w:themeColor="text1"/>
        </w:rPr>
        <w:t>II</w:t>
      </w:r>
      <w:r w:rsidRPr="002D172B">
        <w:rPr>
          <w:rFonts w:cs="Arial"/>
          <w:iCs/>
          <w:color w:val="000000" w:themeColor="text1"/>
        </w:rPr>
        <w:t>).</w:t>
      </w:r>
    </w:p>
    <w:p w:rsidR="00A46520" w:rsidRPr="002D172B" w:rsidRDefault="00A46520" w:rsidP="00A46520">
      <w:pPr>
        <w:suppressAutoHyphens w:val="0"/>
        <w:spacing w:before="0" w:after="0" w:line="240" w:lineRule="auto"/>
        <w:rPr>
          <w:rFonts w:cs="Arial"/>
          <w:iCs/>
          <w:color w:val="000000" w:themeColor="text1"/>
        </w:rPr>
      </w:pPr>
    </w:p>
    <w:p w:rsidR="00FA4C58" w:rsidRPr="002D172B" w:rsidRDefault="00FA4C58" w:rsidP="00D9184C">
      <w:pPr>
        <w:pStyle w:val="Bullet2"/>
        <w:numPr>
          <w:ilvl w:val="2"/>
          <w:numId w:val="19"/>
        </w:numPr>
        <w:suppressAutoHyphens w:val="0"/>
        <w:spacing w:before="0" w:after="120" w:line="240" w:lineRule="auto"/>
      </w:pPr>
      <w:r w:rsidRPr="002D172B">
        <w:rPr>
          <w:i/>
        </w:rPr>
        <w:t>Disseminate and coordinate information about Commonwealth policies to its constituency and States and Territories</w:t>
      </w:r>
      <w:r w:rsidRPr="002D172B">
        <w:t>.</w:t>
      </w:r>
      <w:r w:rsidR="00A46520" w:rsidRPr="002D172B">
        <w:t xml:space="preserve"> </w:t>
      </w:r>
      <w:r w:rsidR="00763622" w:rsidRPr="002D172B">
        <w:t xml:space="preserve"> </w:t>
      </w:r>
      <w:r w:rsidR="00A46520" w:rsidRPr="002D172B">
        <w:t xml:space="preserve">For </w:t>
      </w:r>
      <w:r w:rsidR="00580838">
        <w:t>e</w:t>
      </w:r>
      <w:r w:rsidR="00A46520" w:rsidRPr="002D172B">
        <w:t>xample:</w:t>
      </w:r>
    </w:p>
    <w:p w:rsidR="00A46520" w:rsidRPr="002D172B" w:rsidRDefault="00A46520" w:rsidP="00D9184C">
      <w:pPr>
        <w:numPr>
          <w:ilvl w:val="0"/>
          <w:numId w:val="37"/>
        </w:numPr>
        <w:suppressAutoHyphens w:val="0"/>
        <w:spacing w:before="0" w:after="0" w:line="240" w:lineRule="auto"/>
        <w:rPr>
          <w:rFonts w:cs="Arial"/>
          <w:iCs/>
        </w:rPr>
      </w:pPr>
      <w:r w:rsidRPr="002D172B">
        <w:rPr>
          <w:rFonts w:cs="Arial"/>
          <w:iCs/>
        </w:rPr>
        <w:t>raising awareness activities, of the benefits of integration of people with disability in every aspect of political, social, economic and cultural life</w:t>
      </w:r>
    </w:p>
    <w:p w:rsidR="00A46520" w:rsidRPr="002D172B" w:rsidRDefault="00A46520" w:rsidP="00D9184C">
      <w:pPr>
        <w:numPr>
          <w:ilvl w:val="0"/>
          <w:numId w:val="37"/>
        </w:numPr>
        <w:suppressAutoHyphens w:val="0"/>
        <w:spacing w:before="0" w:after="0" w:line="240" w:lineRule="auto"/>
        <w:rPr>
          <w:rFonts w:cs="Arial"/>
          <w:iCs/>
        </w:rPr>
      </w:pPr>
      <w:r w:rsidRPr="002D172B">
        <w:rPr>
          <w:rFonts w:cs="Arial"/>
          <w:iCs/>
        </w:rPr>
        <w:t>disseminating information between Government and constituents</w:t>
      </w:r>
    </w:p>
    <w:p w:rsidR="00A46520" w:rsidRPr="002D172B" w:rsidRDefault="00A46520" w:rsidP="00D9184C">
      <w:pPr>
        <w:numPr>
          <w:ilvl w:val="0"/>
          <w:numId w:val="37"/>
        </w:numPr>
        <w:suppressAutoHyphens w:val="0"/>
        <w:spacing w:before="0" w:after="0" w:line="240" w:lineRule="auto"/>
        <w:contextualSpacing/>
        <w:rPr>
          <w:rFonts w:cs="Arial"/>
          <w:iCs/>
          <w:color w:val="000000" w:themeColor="text1"/>
        </w:rPr>
      </w:pPr>
      <w:r w:rsidRPr="002D172B">
        <w:rPr>
          <w:rFonts w:cs="Arial"/>
          <w:iCs/>
          <w:color w:val="000000" w:themeColor="text1"/>
        </w:rPr>
        <w:t xml:space="preserve">promotional and awareness raising activities directly attributed to the provision of this DRO </w:t>
      </w:r>
      <w:r w:rsidR="003D6BA3" w:rsidRPr="002D172B">
        <w:rPr>
          <w:rFonts w:cs="Arial"/>
          <w:iCs/>
          <w:color w:val="000000" w:themeColor="text1"/>
        </w:rPr>
        <w:t>Grant Opportunity</w:t>
      </w:r>
      <w:r w:rsidRPr="002D172B">
        <w:rPr>
          <w:rFonts w:cs="Arial"/>
          <w:iCs/>
          <w:color w:val="000000" w:themeColor="text1"/>
        </w:rPr>
        <w:t>.</w:t>
      </w:r>
    </w:p>
    <w:p w:rsidR="00A46520" w:rsidRPr="002D172B" w:rsidRDefault="00A46520" w:rsidP="00A46520">
      <w:pPr>
        <w:pStyle w:val="Bullets2ndindent"/>
        <w:numPr>
          <w:ilvl w:val="0"/>
          <w:numId w:val="0"/>
        </w:numPr>
        <w:ind w:left="567"/>
      </w:pPr>
    </w:p>
    <w:p w:rsidR="00A46520" w:rsidRPr="002D172B" w:rsidRDefault="00FA4C58" w:rsidP="00D9184C">
      <w:pPr>
        <w:pStyle w:val="Bullet2"/>
        <w:numPr>
          <w:ilvl w:val="2"/>
          <w:numId w:val="19"/>
        </w:numPr>
        <w:suppressAutoHyphens w:val="0"/>
        <w:spacing w:before="0" w:after="120" w:line="240" w:lineRule="auto"/>
      </w:pPr>
      <w:r w:rsidRPr="002D172B">
        <w:rPr>
          <w:i/>
        </w:rPr>
        <w:t>Develop and deliver a communications campaign through electronic media, television, radio or telephone to raise awareness of people with disability and issues affecting them</w:t>
      </w:r>
      <w:r w:rsidRPr="002D172B">
        <w:t>.</w:t>
      </w:r>
      <w:r w:rsidR="00A46520" w:rsidRPr="002D172B">
        <w:t xml:space="preserve"> </w:t>
      </w:r>
      <w:r w:rsidR="00763622" w:rsidRPr="002D172B">
        <w:t xml:space="preserve"> </w:t>
      </w:r>
      <w:r w:rsidR="00A46520" w:rsidRPr="002D172B">
        <w:t>For example</w:t>
      </w:r>
    </w:p>
    <w:p w:rsidR="00A46520" w:rsidRPr="002D172B" w:rsidRDefault="00A46520" w:rsidP="003D6BA3">
      <w:pPr>
        <w:pStyle w:val="Bulletslast1stindent"/>
        <w:numPr>
          <w:ilvl w:val="2"/>
          <w:numId w:val="19"/>
        </w:numPr>
        <w:ind w:firstLine="0"/>
        <w:rPr>
          <w:rFonts w:asciiTheme="minorHAnsi" w:eastAsiaTheme="minorHAnsi" w:hAnsiTheme="minorHAnsi" w:cs="Arial"/>
          <w:iCs/>
          <w:szCs w:val="22"/>
        </w:rPr>
      </w:pPr>
      <w:r w:rsidRPr="002D172B">
        <w:rPr>
          <w:rFonts w:asciiTheme="minorHAnsi" w:eastAsiaTheme="minorHAnsi" w:hAnsiTheme="minorHAnsi" w:cs="Arial"/>
          <w:iCs/>
          <w:szCs w:val="22"/>
        </w:rPr>
        <w:t>delivering electronic media campaigns to raise awareness of people with disability.</w:t>
      </w:r>
    </w:p>
    <w:p w:rsidR="00A46520" w:rsidRPr="002D172B" w:rsidRDefault="00A46520" w:rsidP="003D6BA3">
      <w:pPr>
        <w:spacing w:after="0" w:line="240" w:lineRule="auto"/>
        <w:rPr>
          <w:rFonts w:cs="Arial"/>
          <w:iCs/>
        </w:rPr>
      </w:pPr>
      <w:r w:rsidRPr="002D172B">
        <w:rPr>
          <w:rFonts w:cs="Arial"/>
          <w:iCs/>
        </w:rPr>
        <w:t xml:space="preserve">One of the general principles of the UNCRPD is ‘full and effective participation and inclusion in society’ (art 3(c)). </w:t>
      </w:r>
      <w:r w:rsidR="00763622" w:rsidRPr="002D172B">
        <w:rPr>
          <w:rFonts w:cs="Arial"/>
          <w:iCs/>
        </w:rPr>
        <w:t xml:space="preserve"> </w:t>
      </w:r>
      <w:r w:rsidRPr="002D172B">
        <w:rPr>
          <w:rFonts w:cs="Arial"/>
          <w:iCs/>
        </w:rPr>
        <w:t xml:space="preserve">Also, art 4(1) says that State parties ‘undertake to ensure and promote the full realization of all human rights and fundamental freedoms for all persons with disabilities without discrimination of any kind on the basis of disability’, and this may include measures consistent with the following articles of the CRPD: art 8 (awareness-raising), art 9 (accessibility), art 13 (access to justice), art 19 (living independently and being included in the community), art 20 (personal mobility), art 24 (education), art 25 (health), art 26 (habilitation and rehabilitation), art 27 (work and employment), art 28 (adequate standard of living and social protection), art 29 (participation in political and public life), and art 30 (participation in cultural life, recreation, leisure and sport). </w:t>
      </w:r>
    </w:p>
    <w:p w:rsidR="00A46520" w:rsidRPr="002D172B" w:rsidRDefault="00A46520" w:rsidP="003D6BA3">
      <w:pPr>
        <w:spacing w:line="240" w:lineRule="auto"/>
        <w:rPr>
          <w:rFonts w:cs="Arial"/>
          <w:iCs/>
        </w:rPr>
      </w:pPr>
      <w:r w:rsidRPr="002D172B">
        <w:rPr>
          <w:rFonts w:cs="Arial"/>
          <w:iCs/>
        </w:rPr>
        <w:lastRenderedPageBreak/>
        <w:t>The following are examples of activities that may be funded in accordance with Australia’s obligations under the UNCRPD:</w:t>
      </w:r>
    </w:p>
    <w:p w:rsidR="00A46520" w:rsidRPr="002D172B" w:rsidRDefault="00A46520" w:rsidP="003D6BA3">
      <w:pPr>
        <w:numPr>
          <w:ilvl w:val="0"/>
          <w:numId w:val="38"/>
        </w:numPr>
        <w:suppressAutoHyphens w:val="0"/>
        <w:spacing w:before="0" w:after="0" w:line="240" w:lineRule="auto"/>
        <w:rPr>
          <w:rFonts w:cs="Arial"/>
          <w:iCs/>
        </w:rPr>
      </w:pPr>
      <w:r w:rsidRPr="002D172B">
        <w:rPr>
          <w:rFonts w:cs="Arial"/>
          <w:iCs/>
        </w:rPr>
        <w:t>promoting an understanding of the lives of people with disability, promoting and protecting the rights and dignity of people with disability; and fostering support for their participation in all aspects of community life</w:t>
      </w:r>
    </w:p>
    <w:p w:rsidR="00A46520" w:rsidRPr="002D172B" w:rsidRDefault="00A46520" w:rsidP="003D6BA3">
      <w:pPr>
        <w:numPr>
          <w:ilvl w:val="0"/>
          <w:numId w:val="38"/>
        </w:numPr>
        <w:suppressAutoHyphens w:val="0"/>
        <w:spacing w:before="0" w:after="0" w:line="240" w:lineRule="auto"/>
        <w:rPr>
          <w:rFonts w:cs="Arial"/>
          <w:iCs/>
        </w:rPr>
      </w:pPr>
      <w:r w:rsidRPr="002D172B">
        <w:rPr>
          <w:rFonts w:cs="Arial"/>
          <w:iCs/>
        </w:rPr>
        <w:t>encouraging support for their dignity, rights and well-being</w:t>
      </w:r>
    </w:p>
    <w:p w:rsidR="00A46520" w:rsidRPr="002D172B" w:rsidRDefault="00A46520" w:rsidP="003D6BA3">
      <w:pPr>
        <w:numPr>
          <w:ilvl w:val="0"/>
          <w:numId w:val="38"/>
        </w:numPr>
        <w:suppressAutoHyphens w:val="0"/>
        <w:spacing w:before="0" w:after="0" w:line="240" w:lineRule="auto"/>
        <w:rPr>
          <w:rFonts w:cs="Arial"/>
          <w:iCs/>
        </w:rPr>
      </w:pPr>
      <w:r w:rsidRPr="002D172B">
        <w:rPr>
          <w:rFonts w:cs="Arial"/>
          <w:iCs/>
        </w:rPr>
        <w:t>accessibility support for people with disability in the process of monitoring the UNCRPD and development of alternative forms of relevant resources</w:t>
      </w:r>
    </w:p>
    <w:p w:rsidR="00A46520" w:rsidRPr="002D172B" w:rsidRDefault="00A46520" w:rsidP="003D6BA3">
      <w:pPr>
        <w:numPr>
          <w:ilvl w:val="0"/>
          <w:numId w:val="38"/>
        </w:numPr>
        <w:suppressAutoHyphens w:val="0"/>
        <w:spacing w:before="0" w:after="0" w:line="240" w:lineRule="auto"/>
        <w:rPr>
          <w:rFonts w:cs="Arial"/>
          <w:lang w:val="en-US" w:eastAsia="en-AU"/>
        </w:rPr>
      </w:pPr>
      <w:r w:rsidRPr="002D172B">
        <w:rPr>
          <w:rFonts w:cs="Arial"/>
          <w:lang w:val="en-US" w:eastAsia="en-AU"/>
        </w:rPr>
        <w:t>delivering non-electronic media campaign to promote an understanding of people with disabilities as per Article 8 of the UN Convention on the Rights of People with Disabilities (CRPD</w:t>
      </w:r>
      <w:r w:rsidR="00526877" w:rsidRPr="002D172B">
        <w:rPr>
          <w:rFonts w:cs="Arial"/>
          <w:lang w:val="en-US" w:eastAsia="en-AU"/>
        </w:rPr>
        <w:t>)</w:t>
      </w:r>
    </w:p>
    <w:p w:rsidR="00A46520" w:rsidRPr="002D172B" w:rsidRDefault="00A46520" w:rsidP="003D6BA3">
      <w:pPr>
        <w:numPr>
          <w:ilvl w:val="0"/>
          <w:numId w:val="38"/>
        </w:numPr>
        <w:suppressAutoHyphens w:val="0"/>
        <w:spacing w:before="0" w:after="0" w:line="240" w:lineRule="auto"/>
        <w:rPr>
          <w:rFonts w:cs="Arial"/>
          <w:lang w:val="en-US" w:eastAsia="en-AU"/>
        </w:rPr>
      </w:pPr>
      <w:r w:rsidRPr="002D172B">
        <w:rPr>
          <w:rFonts w:cs="Arial"/>
          <w:lang w:val="en-US" w:eastAsia="en-AU"/>
        </w:rPr>
        <w:t>promoting specific objectives contained in relevant provisions under the CRPD in relation to maximizing the potential of people with disability, to participate as equal citizens</w:t>
      </w:r>
    </w:p>
    <w:p w:rsidR="00580838" w:rsidRDefault="00A46520" w:rsidP="00580838">
      <w:pPr>
        <w:numPr>
          <w:ilvl w:val="0"/>
          <w:numId w:val="38"/>
        </w:numPr>
        <w:suppressAutoHyphens w:val="0"/>
        <w:spacing w:before="0" w:after="0" w:line="240" w:lineRule="auto"/>
        <w:rPr>
          <w:rFonts w:cs="Arial"/>
          <w:lang w:val="en-US" w:eastAsia="en-AU"/>
        </w:rPr>
      </w:pPr>
      <w:r w:rsidRPr="002D172B">
        <w:rPr>
          <w:rFonts w:cs="Arial"/>
          <w:lang w:val="en-US" w:eastAsia="en-AU"/>
        </w:rPr>
        <w:t>domestic consultation with people with disability, their families and carers, and their representative organisation in the wider community on implementation of the UNCRPD) in Australia and issues of Australia’s adherence and development of resources</w:t>
      </w:r>
    </w:p>
    <w:p w:rsidR="00A46520" w:rsidRPr="00580838" w:rsidRDefault="00A46520" w:rsidP="00580838">
      <w:pPr>
        <w:numPr>
          <w:ilvl w:val="0"/>
          <w:numId w:val="38"/>
        </w:numPr>
        <w:suppressAutoHyphens w:val="0"/>
        <w:spacing w:before="0" w:after="0" w:line="240" w:lineRule="auto"/>
        <w:rPr>
          <w:rFonts w:cs="Arial"/>
          <w:lang w:val="en-US" w:eastAsia="en-AU"/>
        </w:rPr>
      </w:pPr>
      <w:r w:rsidRPr="00580838">
        <w:rPr>
          <w:rFonts w:cs="Arial"/>
          <w:lang w:val="en-US" w:eastAsia="en-AU"/>
        </w:rPr>
        <w:t xml:space="preserve">international representation </w:t>
      </w:r>
      <w:r w:rsidRPr="00580838">
        <w:rPr>
          <w:rFonts w:cs="Arial"/>
          <w:color w:val="000000" w:themeColor="text1"/>
          <w:lang w:val="en-US" w:eastAsia="en-AU"/>
        </w:rPr>
        <w:t xml:space="preserve">(limited to DRO related salaries and wages) by Australians with disability as part of monitoring and reporting under the </w:t>
      </w:r>
      <w:r w:rsidR="005C32AB">
        <w:rPr>
          <w:rFonts w:cs="Arial"/>
          <w:color w:val="000000" w:themeColor="text1"/>
          <w:lang w:val="en-US" w:eastAsia="en-AU"/>
        </w:rPr>
        <w:br/>
      </w:r>
      <w:r w:rsidRPr="00580838">
        <w:rPr>
          <w:rFonts w:cs="Arial"/>
          <w:color w:val="000000" w:themeColor="text1"/>
          <w:lang w:val="en-US" w:eastAsia="en-AU"/>
        </w:rPr>
        <w:t>UN Convention and related UN Treaty obligations</w:t>
      </w:r>
      <w:r w:rsidR="00580838">
        <w:rPr>
          <w:rFonts w:cs="Arial"/>
          <w:color w:val="000000" w:themeColor="text1"/>
          <w:lang w:val="en-US" w:eastAsia="en-AU"/>
        </w:rPr>
        <w:t>,</w:t>
      </w:r>
      <w:r w:rsidRPr="00580838">
        <w:rPr>
          <w:rFonts w:cs="Arial"/>
          <w:color w:val="000000" w:themeColor="text1"/>
          <w:lang w:val="en-US" w:eastAsia="en-AU"/>
        </w:rPr>
        <w:t xml:space="preserve"> or for other approved international representation events (see Travel conditions </w:t>
      </w:r>
      <w:r w:rsidR="00580838" w:rsidRPr="00580838">
        <w:rPr>
          <w:rFonts w:cs="Arial"/>
          <w:color w:val="000000" w:themeColor="text1"/>
          <w:lang w:val="en-US" w:eastAsia="en-AU"/>
        </w:rPr>
        <w:t>in “</w:t>
      </w:r>
      <w:r w:rsidR="00580838" w:rsidRPr="00580838">
        <w:rPr>
          <w:b/>
        </w:rPr>
        <w:t xml:space="preserve">Costs that can be incurred” </w:t>
      </w:r>
      <w:r w:rsidR="00580838" w:rsidRPr="00580838">
        <w:rPr>
          <w:rFonts w:cs="Arial"/>
          <w:color w:val="000000" w:themeColor="text1"/>
          <w:lang w:val="en-US" w:eastAsia="en-AU"/>
        </w:rPr>
        <w:t xml:space="preserve">section </w:t>
      </w:r>
      <w:r w:rsidRPr="00580838">
        <w:rPr>
          <w:rFonts w:cs="Arial"/>
          <w:color w:val="000000" w:themeColor="text1"/>
          <w:lang w:val="en-US" w:eastAsia="en-AU"/>
        </w:rPr>
        <w:t>below).</w:t>
      </w:r>
    </w:p>
    <w:p w:rsidR="00A46520" w:rsidRPr="002D172B" w:rsidRDefault="00A46520" w:rsidP="00A46520">
      <w:pPr>
        <w:pStyle w:val="Bullets1stindent"/>
        <w:numPr>
          <w:ilvl w:val="0"/>
          <w:numId w:val="0"/>
        </w:numPr>
        <w:ind w:left="360" w:hanging="360"/>
      </w:pPr>
    </w:p>
    <w:p w:rsidR="00FA4C58" w:rsidRPr="002D172B" w:rsidRDefault="00FA4C58" w:rsidP="00D9184C">
      <w:pPr>
        <w:pStyle w:val="Bullet2"/>
        <w:numPr>
          <w:ilvl w:val="2"/>
          <w:numId w:val="19"/>
        </w:numPr>
        <w:suppressAutoHyphens w:val="0"/>
        <w:spacing w:before="0" w:after="120" w:line="240" w:lineRule="auto"/>
      </w:pPr>
      <w:r w:rsidRPr="002D172B">
        <w:rPr>
          <w:i/>
        </w:rPr>
        <w:t>Undertake specific measures to give effect to Australia’s obligations under the United Nations Convention on the Rights of Persons with Disabilities (UNCRPD).</w:t>
      </w:r>
      <w:r w:rsidR="00A46520" w:rsidRPr="002D172B">
        <w:t xml:space="preserve">  For Example</w:t>
      </w:r>
    </w:p>
    <w:p w:rsidR="00763622" w:rsidRPr="002D172B" w:rsidRDefault="00FA4C58" w:rsidP="00D9184C">
      <w:pPr>
        <w:pStyle w:val="Bullets1stindent"/>
        <w:numPr>
          <w:ilvl w:val="0"/>
          <w:numId w:val="39"/>
        </w:numPr>
        <w:rPr>
          <w:rFonts w:asciiTheme="minorHAnsi" w:eastAsiaTheme="minorHAnsi" w:hAnsiTheme="minorHAnsi" w:cstheme="minorBidi"/>
          <w:szCs w:val="22"/>
        </w:rPr>
      </w:pPr>
      <w:r w:rsidRPr="002D172B">
        <w:rPr>
          <w:rFonts w:asciiTheme="minorHAnsi" w:eastAsiaTheme="minorHAnsi" w:hAnsiTheme="minorHAnsi" w:cstheme="minorBidi"/>
          <w:szCs w:val="22"/>
        </w:rPr>
        <w:t>Operate as an effective and significant national level peak body for disability representative organisations</w:t>
      </w:r>
      <w:r w:rsidR="003E2307">
        <w:rPr>
          <w:rFonts w:asciiTheme="minorHAnsi" w:eastAsiaTheme="minorHAnsi" w:hAnsiTheme="minorHAnsi" w:cstheme="minorBidi"/>
          <w:szCs w:val="22"/>
        </w:rPr>
        <w:t>.</w:t>
      </w:r>
      <w:r w:rsidRPr="002D172B">
        <w:rPr>
          <w:rFonts w:asciiTheme="minorHAnsi" w:eastAsiaTheme="minorHAnsi" w:hAnsiTheme="minorHAnsi" w:cstheme="minorBidi"/>
          <w:szCs w:val="22"/>
        </w:rPr>
        <w:t xml:space="preserve"> </w:t>
      </w:r>
    </w:p>
    <w:p w:rsidR="00FA4C58" w:rsidRPr="002D172B" w:rsidRDefault="00FA4C58" w:rsidP="0004539A">
      <w:pPr>
        <w:pStyle w:val="Bullets1stindent"/>
        <w:numPr>
          <w:ilvl w:val="0"/>
          <w:numId w:val="0"/>
        </w:numPr>
        <w:ind w:left="284"/>
        <w:rPr>
          <w:rFonts w:asciiTheme="minorHAnsi" w:eastAsiaTheme="minorHAnsi" w:hAnsiTheme="minorHAnsi" w:cstheme="minorBidi"/>
          <w:szCs w:val="22"/>
        </w:rPr>
      </w:pPr>
      <w:r w:rsidRPr="002D172B">
        <w:rPr>
          <w:rFonts w:asciiTheme="minorHAnsi" w:eastAsiaTheme="minorHAnsi" w:hAnsiTheme="minorHAnsi" w:cstheme="minorBidi"/>
          <w:szCs w:val="22"/>
        </w:rPr>
        <w:t>See page</w:t>
      </w:r>
      <w:r w:rsidR="00763622" w:rsidRPr="002D172B">
        <w:rPr>
          <w:rFonts w:asciiTheme="minorHAnsi" w:eastAsiaTheme="minorHAnsi" w:hAnsiTheme="minorHAnsi" w:cstheme="minorBidi"/>
          <w:szCs w:val="22"/>
        </w:rPr>
        <w:t xml:space="preserve">s 8 and </w:t>
      </w:r>
      <w:r w:rsidRPr="002D172B">
        <w:rPr>
          <w:rFonts w:asciiTheme="minorHAnsi" w:eastAsiaTheme="minorHAnsi" w:hAnsiTheme="minorHAnsi" w:cstheme="minorBidi"/>
          <w:szCs w:val="22"/>
        </w:rPr>
        <w:t>9 of DCSISS Guidelines for more details</w:t>
      </w:r>
      <w:r w:rsidR="00763622" w:rsidRPr="002D172B">
        <w:rPr>
          <w:rFonts w:asciiTheme="minorHAnsi" w:eastAsiaTheme="minorHAnsi" w:hAnsiTheme="minorHAnsi" w:cstheme="minorBidi"/>
          <w:szCs w:val="22"/>
        </w:rPr>
        <w:t xml:space="preserve"> on all references.</w:t>
      </w:r>
    </w:p>
    <w:p w:rsidR="00763622" w:rsidRPr="002D172B" w:rsidRDefault="00763622" w:rsidP="00FA4C58">
      <w:pPr>
        <w:spacing w:after="0" w:line="240" w:lineRule="auto"/>
        <w:contextualSpacing/>
      </w:pPr>
    </w:p>
    <w:p w:rsidR="00763622" w:rsidRPr="002D172B" w:rsidRDefault="00763622">
      <w:pPr>
        <w:suppressAutoHyphens w:val="0"/>
        <w:spacing w:before="0" w:after="120" w:line="440" w:lineRule="atLeast"/>
        <w:rPr>
          <w:b/>
        </w:rPr>
      </w:pPr>
      <w:r w:rsidRPr="002D172B">
        <w:rPr>
          <w:b/>
        </w:rPr>
        <w:br w:type="page"/>
      </w:r>
    </w:p>
    <w:p w:rsidR="00763622" w:rsidRPr="002D172B" w:rsidRDefault="00763622" w:rsidP="00FA4C58">
      <w:pPr>
        <w:spacing w:after="0" w:line="240" w:lineRule="auto"/>
        <w:contextualSpacing/>
        <w:rPr>
          <w:b/>
        </w:rPr>
      </w:pPr>
      <w:r w:rsidRPr="002D172B">
        <w:rPr>
          <w:b/>
        </w:rPr>
        <w:lastRenderedPageBreak/>
        <w:t>Costs that can be incurred</w:t>
      </w:r>
    </w:p>
    <w:p w:rsidR="00763622" w:rsidRPr="002D172B" w:rsidRDefault="00763622" w:rsidP="00FA4C58">
      <w:pPr>
        <w:spacing w:after="0" w:line="240" w:lineRule="auto"/>
        <w:contextualSpacing/>
      </w:pPr>
    </w:p>
    <w:p w:rsidR="00FA4C58" w:rsidRPr="002D172B" w:rsidRDefault="00BF6B9F" w:rsidP="00FA4C58">
      <w:pPr>
        <w:spacing w:after="0" w:line="240" w:lineRule="auto"/>
        <w:contextualSpacing/>
      </w:pPr>
      <w:r w:rsidRPr="002D172B">
        <w:t xml:space="preserve">The kinds of costs that you may </w:t>
      </w:r>
      <w:r w:rsidR="00580838">
        <w:t>use</w:t>
      </w:r>
      <w:r w:rsidRPr="002D172B">
        <w:t xml:space="preserve"> DRO </w:t>
      </w:r>
      <w:r w:rsidR="003D6BA3" w:rsidRPr="002D172B">
        <w:t>Grant Opportunity</w:t>
      </w:r>
      <w:r w:rsidRPr="002D172B">
        <w:t xml:space="preserve"> funding </w:t>
      </w:r>
      <w:r w:rsidR="00FA4C58" w:rsidRPr="002D172B">
        <w:t>to pay for</w:t>
      </w:r>
      <w:r w:rsidR="00580838">
        <w:t xml:space="preserve"> include</w:t>
      </w:r>
      <w:r w:rsidR="00FA4C58" w:rsidRPr="002D172B">
        <w:t xml:space="preserve">: </w:t>
      </w:r>
    </w:p>
    <w:p w:rsidR="00763622" w:rsidRPr="002D172B" w:rsidRDefault="00763622" w:rsidP="00FA4C58">
      <w:pPr>
        <w:spacing w:after="0" w:line="240" w:lineRule="auto"/>
        <w:contextualSpacing/>
      </w:pPr>
    </w:p>
    <w:p w:rsidR="00763622" w:rsidRPr="002D172B" w:rsidRDefault="00FA4C58" w:rsidP="00D9184C">
      <w:pPr>
        <w:numPr>
          <w:ilvl w:val="0"/>
          <w:numId w:val="28"/>
        </w:numPr>
        <w:suppressAutoHyphens w:val="0"/>
        <w:spacing w:before="0" w:after="0" w:line="240" w:lineRule="auto"/>
        <w:contextualSpacing/>
      </w:pPr>
      <w:r w:rsidRPr="002D172B">
        <w:t>staff salaries and on-costs</w:t>
      </w:r>
      <w:r w:rsidRPr="002D172B">
        <w:rPr>
          <w:rFonts w:asciiTheme="majorHAnsi" w:hAnsiTheme="majorHAnsi" w:cstheme="majorHAnsi"/>
          <w:sz w:val="20"/>
          <w:szCs w:val="20"/>
        </w:rPr>
        <w:t xml:space="preserve"> </w:t>
      </w:r>
      <w:r w:rsidRPr="002D172B">
        <w:rPr>
          <w:rFonts w:asciiTheme="majorHAnsi" w:hAnsiTheme="majorHAnsi" w:cstheme="majorHAnsi"/>
        </w:rPr>
        <w:t>wages or contracted staff costs and on-costs (including training</w:t>
      </w:r>
      <w:r w:rsidRPr="002D172B">
        <w:t xml:space="preserve"> and development) directly attributable to the delivery of the grant activity as per the grant agreement.</w:t>
      </w:r>
    </w:p>
    <w:p w:rsidR="00763622" w:rsidRPr="002D172B" w:rsidRDefault="00763622" w:rsidP="0004539A">
      <w:pPr>
        <w:suppressAutoHyphens w:val="0"/>
        <w:spacing w:before="0" w:after="0" w:line="240" w:lineRule="auto"/>
        <w:ind w:left="360"/>
        <w:contextualSpacing/>
      </w:pPr>
    </w:p>
    <w:p w:rsidR="00FA4C58" w:rsidRPr="002D172B" w:rsidRDefault="00FA4C58" w:rsidP="00D9184C">
      <w:pPr>
        <w:numPr>
          <w:ilvl w:val="0"/>
          <w:numId w:val="28"/>
        </w:numPr>
        <w:suppressAutoHyphens w:val="0"/>
        <w:spacing w:before="0" w:after="0" w:line="240" w:lineRule="auto"/>
        <w:contextualSpacing/>
      </w:pPr>
      <w:r w:rsidRPr="002D172B">
        <w:t>operating expenses directly attributable to the delivery of the grant activity as per the grant agreement such as:</w:t>
      </w:r>
    </w:p>
    <w:p w:rsidR="00FA4C58" w:rsidRPr="002D172B" w:rsidRDefault="00FA4C58" w:rsidP="00D9184C">
      <w:pPr>
        <w:numPr>
          <w:ilvl w:val="1"/>
          <w:numId w:val="28"/>
        </w:numPr>
        <w:suppressAutoHyphens w:val="0"/>
        <w:spacing w:before="0" w:after="0" w:line="240" w:lineRule="auto"/>
        <w:contextualSpacing/>
      </w:pPr>
      <w:r w:rsidRPr="002D172B">
        <w:t>telephones</w:t>
      </w:r>
    </w:p>
    <w:p w:rsidR="00FA4C58" w:rsidRPr="002D172B" w:rsidRDefault="00FA4C58" w:rsidP="00D9184C">
      <w:pPr>
        <w:numPr>
          <w:ilvl w:val="1"/>
          <w:numId w:val="28"/>
        </w:numPr>
        <w:suppressAutoHyphens w:val="0"/>
        <w:spacing w:before="0" w:after="0" w:line="240" w:lineRule="auto"/>
        <w:contextualSpacing/>
      </w:pPr>
      <w:r w:rsidRPr="002D172B">
        <w:t>rent and outgoings</w:t>
      </w:r>
    </w:p>
    <w:p w:rsidR="00FA4C58" w:rsidRPr="002D172B" w:rsidRDefault="00FA4C58" w:rsidP="00D9184C">
      <w:pPr>
        <w:numPr>
          <w:ilvl w:val="1"/>
          <w:numId w:val="28"/>
        </w:numPr>
        <w:suppressAutoHyphens w:val="0"/>
        <w:spacing w:before="0" w:after="0" w:line="240" w:lineRule="auto"/>
        <w:contextualSpacing/>
      </w:pPr>
      <w:r w:rsidRPr="002D172B">
        <w:t>computer/IT/websites/social media/software</w:t>
      </w:r>
    </w:p>
    <w:p w:rsidR="00FA4C58" w:rsidRPr="002D172B" w:rsidRDefault="00FA4C58" w:rsidP="00D9184C">
      <w:pPr>
        <w:numPr>
          <w:ilvl w:val="1"/>
          <w:numId w:val="28"/>
        </w:numPr>
        <w:suppressAutoHyphens w:val="0"/>
        <w:spacing w:before="0" w:after="0" w:line="240" w:lineRule="auto"/>
        <w:contextualSpacing/>
      </w:pPr>
      <w:r w:rsidRPr="002D172B">
        <w:t>insurance</w:t>
      </w:r>
    </w:p>
    <w:p w:rsidR="00FA4C58" w:rsidRPr="002D172B" w:rsidRDefault="00FA4C58" w:rsidP="00D9184C">
      <w:pPr>
        <w:numPr>
          <w:ilvl w:val="1"/>
          <w:numId w:val="28"/>
        </w:numPr>
        <w:suppressAutoHyphens w:val="0"/>
        <w:spacing w:before="0" w:after="0" w:line="240" w:lineRule="auto"/>
        <w:contextualSpacing/>
      </w:pPr>
      <w:r w:rsidRPr="002D172B">
        <w:t>utilities</w:t>
      </w:r>
    </w:p>
    <w:p w:rsidR="00FA4C58" w:rsidRPr="002D172B" w:rsidRDefault="00FA4C58" w:rsidP="00D9184C">
      <w:pPr>
        <w:numPr>
          <w:ilvl w:val="1"/>
          <w:numId w:val="28"/>
        </w:numPr>
        <w:suppressAutoHyphens w:val="0"/>
        <w:spacing w:before="0" w:after="0" w:line="240" w:lineRule="auto"/>
        <w:contextualSpacing/>
      </w:pPr>
      <w:r w:rsidRPr="002D172B">
        <w:t>postage</w:t>
      </w:r>
    </w:p>
    <w:p w:rsidR="00FA4C58" w:rsidRPr="002D172B" w:rsidRDefault="00FA4C58" w:rsidP="00D9184C">
      <w:pPr>
        <w:numPr>
          <w:ilvl w:val="1"/>
          <w:numId w:val="28"/>
        </w:numPr>
        <w:suppressAutoHyphens w:val="0"/>
        <w:spacing w:before="0" w:after="0" w:line="240" w:lineRule="auto"/>
        <w:contextualSpacing/>
      </w:pPr>
      <w:r w:rsidRPr="002D172B">
        <w:t>stationery and printing</w:t>
      </w:r>
    </w:p>
    <w:p w:rsidR="00FA4C58" w:rsidRPr="002D172B" w:rsidRDefault="00FA4C58" w:rsidP="00D9184C">
      <w:pPr>
        <w:numPr>
          <w:ilvl w:val="1"/>
          <w:numId w:val="28"/>
        </w:numPr>
        <w:suppressAutoHyphens w:val="0"/>
        <w:spacing w:before="0" w:after="0" w:line="240" w:lineRule="auto"/>
        <w:contextualSpacing/>
      </w:pPr>
      <w:r w:rsidRPr="002D172B">
        <w:t>accounting and auditing</w:t>
      </w:r>
    </w:p>
    <w:p w:rsidR="00FA4C58" w:rsidRPr="002D172B" w:rsidRDefault="00FA4C58" w:rsidP="00D9184C">
      <w:pPr>
        <w:numPr>
          <w:ilvl w:val="1"/>
          <w:numId w:val="28"/>
        </w:numPr>
        <w:suppressAutoHyphens w:val="0"/>
        <w:spacing w:before="0" w:after="0" w:line="240" w:lineRule="auto"/>
        <w:contextualSpacing/>
        <w:rPr>
          <w:color w:val="000000" w:themeColor="text1"/>
        </w:rPr>
      </w:pPr>
      <w:r w:rsidRPr="002D172B">
        <w:rPr>
          <w:color w:val="000000" w:themeColor="text1"/>
        </w:rPr>
        <w:t>evaluation</w:t>
      </w:r>
    </w:p>
    <w:p w:rsidR="00FA4C58" w:rsidRPr="002D172B" w:rsidRDefault="00FA4C58" w:rsidP="00D9184C">
      <w:pPr>
        <w:pStyle w:val="Bullet3"/>
        <w:numPr>
          <w:ilvl w:val="1"/>
          <w:numId w:val="28"/>
        </w:numPr>
        <w:suppressAutoHyphens w:val="0"/>
        <w:spacing w:before="0" w:after="0" w:line="240" w:lineRule="auto"/>
        <w:rPr>
          <w:color w:val="000000" w:themeColor="text1"/>
        </w:rPr>
      </w:pPr>
      <w:r w:rsidRPr="002D172B">
        <w:rPr>
          <w:color w:val="000000" w:themeColor="text1"/>
        </w:rPr>
        <w:t>domestic travel and travel related accommodation</w:t>
      </w:r>
    </w:p>
    <w:p w:rsidR="00FA4C58" w:rsidRPr="002D172B" w:rsidRDefault="00FA4C58" w:rsidP="00D9184C">
      <w:pPr>
        <w:pStyle w:val="Bullet3"/>
        <w:numPr>
          <w:ilvl w:val="1"/>
          <w:numId w:val="28"/>
        </w:numPr>
        <w:suppressAutoHyphens w:val="0"/>
        <w:spacing w:before="0" w:after="0" w:line="240" w:lineRule="auto"/>
        <w:rPr>
          <w:color w:val="000000" w:themeColor="text1"/>
        </w:rPr>
      </w:pPr>
      <w:r w:rsidRPr="002D172B">
        <w:rPr>
          <w:color w:val="000000" w:themeColor="text1"/>
        </w:rPr>
        <w:t>advance travel and accommodation payments made expressly for international travel, where it has been approved to be fully reimbursed under the “Supporting participation by representatives of people with disability in key international forums on human rights” program operated by DSS and the Australian Human Rights Commission.</w:t>
      </w:r>
    </w:p>
    <w:p w:rsidR="00FA4C58" w:rsidRPr="002D172B" w:rsidRDefault="00FA4C58" w:rsidP="00D9184C">
      <w:pPr>
        <w:pStyle w:val="Bullet3"/>
        <w:numPr>
          <w:ilvl w:val="1"/>
          <w:numId w:val="28"/>
        </w:numPr>
        <w:suppressAutoHyphens w:val="0"/>
        <w:spacing w:before="0" w:after="0" w:line="240" w:lineRule="auto"/>
      </w:pPr>
      <w:r w:rsidRPr="002D172B">
        <w:rPr>
          <w:color w:val="000000" w:themeColor="text1"/>
        </w:rPr>
        <w:t xml:space="preserve">communication and collaboration with other disability and </w:t>
      </w:r>
      <w:r w:rsidRPr="002D172B">
        <w:t>non-disability organisations concerning the issues of representation of people with disability and related issues</w:t>
      </w:r>
    </w:p>
    <w:p w:rsidR="00FA4C58" w:rsidRPr="002D172B" w:rsidRDefault="00FA4C58" w:rsidP="00D9184C">
      <w:pPr>
        <w:pStyle w:val="Bullet3"/>
        <w:numPr>
          <w:ilvl w:val="1"/>
          <w:numId w:val="28"/>
        </w:numPr>
        <w:suppressAutoHyphens w:val="0"/>
        <w:spacing w:before="0" w:after="0" w:line="240" w:lineRule="auto"/>
      </w:pPr>
      <w:r w:rsidRPr="002D172B">
        <w:t>preparation of research papers and reports</w:t>
      </w:r>
    </w:p>
    <w:p w:rsidR="00FA4C58" w:rsidRPr="002D172B" w:rsidRDefault="00FA4C58" w:rsidP="00D9184C">
      <w:pPr>
        <w:pStyle w:val="Bullet3"/>
        <w:numPr>
          <w:ilvl w:val="1"/>
          <w:numId w:val="28"/>
        </w:numPr>
        <w:suppressAutoHyphens w:val="0"/>
        <w:spacing w:before="0" w:after="0" w:line="240" w:lineRule="auto"/>
      </w:pPr>
      <w:r w:rsidRPr="002D172B">
        <w:t xml:space="preserve">hosting events including roundtables, conferences and workshops etc. </w:t>
      </w:r>
    </w:p>
    <w:p w:rsidR="00A46520" w:rsidRPr="002D172B" w:rsidRDefault="00FA4C58" w:rsidP="00FA4C58">
      <w:pPr>
        <w:spacing w:after="0" w:line="240" w:lineRule="auto"/>
        <w:contextualSpacing/>
      </w:pPr>
      <w:r w:rsidRPr="002D172B">
        <w:t xml:space="preserve">You can only spend grant funds on eligible grant activities as defined in your grant agreement. </w:t>
      </w:r>
    </w:p>
    <w:p w:rsidR="00A46520" w:rsidRPr="002D172B" w:rsidRDefault="00A46520">
      <w:pPr>
        <w:suppressAutoHyphens w:val="0"/>
        <w:spacing w:before="0" w:after="120" w:line="440" w:lineRule="atLeast"/>
      </w:pPr>
      <w:r w:rsidRPr="002D172B">
        <w:br w:type="page"/>
      </w:r>
    </w:p>
    <w:p w:rsidR="00FA4C58" w:rsidRPr="000B0009" w:rsidRDefault="00FA4C58" w:rsidP="00FA4C58">
      <w:pPr>
        <w:pStyle w:val="Heading1"/>
        <w:ind w:left="360"/>
        <w:rPr>
          <w:b/>
        </w:rPr>
      </w:pPr>
      <w:bookmarkStart w:id="164" w:name="_Toc486517254"/>
      <w:bookmarkStart w:id="165" w:name="_Toc491264135"/>
      <w:r w:rsidRPr="000B0009">
        <w:rPr>
          <w:b/>
        </w:rPr>
        <w:lastRenderedPageBreak/>
        <w:t xml:space="preserve">Appendix II – Government Priority Systemic Policy Areas for DRO </w:t>
      </w:r>
      <w:r w:rsidR="003D6BA3" w:rsidRPr="000B0009">
        <w:rPr>
          <w:b/>
        </w:rPr>
        <w:t>Grant Opportunity</w:t>
      </w:r>
      <w:r w:rsidRPr="000B0009">
        <w:rPr>
          <w:b/>
        </w:rPr>
        <w:t xml:space="preserve"> Activities (including Experience and Expertise Priority Area Codes for use in Application Attachments)</w:t>
      </w:r>
      <w:bookmarkEnd w:id="164"/>
      <w:bookmarkEnd w:id="165"/>
    </w:p>
    <w:tbl>
      <w:tblPr>
        <w:tblStyle w:val="TableGrid1"/>
        <w:tblW w:w="0" w:type="auto"/>
        <w:tblLook w:val="04A0" w:firstRow="1" w:lastRow="0" w:firstColumn="1" w:lastColumn="0" w:noHBand="0" w:noVBand="1"/>
        <w:tblCaption w:val="Priority Area Codes"/>
        <w:tblDescription w:val="Priority Area Codes"/>
      </w:tblPr>
      <w:tblGrid>
        <w:gridCol w:w="959"/>
        <w:gridCol w:w="7938"/>
      </w:tblGrid>
      <w:tr w:rsidR="00FA4C58" w:rsidRPr="002D172B" w:rsidTr="009552D2">
        <w:trPr>
          <w:tblHeader/>
        </w:trPr>
        <w:tc>
          <w:tcPr>
            <w:tcW w:w="959" w:type="dxa"/>
          </w:tcPr>
          <w:p w:rsidR="00FA4C58" w:rsidRPr="002D172B" w:rsidRDefault="00FA4C58" w:rsidP="00FA4C58">
            <w:pPr>
              <w:spacing w:after="120" w:line="240" w:lineRule="auto"/>
              <w:rPr>
                <w:rFonts w:ascii="Arial" w:hAnsi="Arial" w:cs="Arial"/>
                <w:b/>
                <w:sz w:val="24"/>
                <w:szCs w:val="24"/>
              </w:rPr>
            </w:pPr>
            <w:r w:rsidRPr="002D172B">
              <w:rPr>
                <w:rFonts w:ascii="Arial" w:hAnsi="Arial" w:cs="Arial"/>
                <w:b/>
                <w:sz w:val="24"/>
                <w:szCs w:val="24"/>
              </w:rPr>
              <w:t>Code</w:t>
            </w:r>
          </w:p>
        </w:tc>
        <w:tc>
          <w:tcPr>
            <w:tcW w:w="7938" w:type="dxa"/>
          </w:tcPr>
          <w:p w:rsidR="00FA4C58" w:rsidRPr="002D172B" w:rsidRDefault="00FA4C58" w:rsidP="00FA4C58">
            <w:pPr>
              <w:spacing w:after="120" w:line="240" w:lineRule="auto"/>
              <w:ind w:left="360"/>
              <w:contextualSpacing/>
              <w:rPr>
                <w:rFonts w:ascii="Arial" w:hAnsi="Arial" w:cs="Arial"/>
                <w:b/>
                <w:sz w:val="24"/>
                <w:szCs w:val="24"/>
              </w:rPr>
            </w:pPr>
            <w:r w:rsidRPr="002D172B">
              <w:rPr>
                <w:rFonts w:ascii="Arial" w:hAnsi="Arial" w:cs="Arial"/>
                <w:b/>
                <w:sz w:val="24"/>
                <w:szCs w:val="24"/>
              </w:rPr>
              <w:t>Area of Expertise/ Experience</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1</w:t>
            </w:r>
          </w:p>
        </w:tc>
        <w:tc>
          <w:tcPr>
            <w:tcW w:w="7938" w:type="dxa"/>
          </w:tcPr>
          <w:p w:rsidR="00FA4C58" w:rsidRPr="00455E08" w:rsidRDefault="00FA4C58" w:rsidP="00FA4C58">
            <w:pPr>
              <w:spacing w:after="120" w:line="240" w:lineRule="auto"/>
              <w:contextualSpacing/>
              <w:rPr>
                <w:rFonts w:asciiTheme="minorHAnsi" w:eastAsiaTheme="minorHAnsi" w:hAnsiTheme="minorHAnsi" w:cs="Arial"/>
                <w:iCs/>
              </w:rPr>
            </w:pPr>
            <w:r w:rsidRPr="00455E08">
              <w:rPr>
                <w:rFonts w:asciiTheme="minorHAnsi" w:eastAsiaTheme="minorHAnsi" w:hAnsiTheme="minorHAnsi" w:cs="Arial"/>
                <w:iCs/>
              </w:rPr>
              <w:t xml:space="preserve">Reinvigoration of the National Disability Strategy, through the </w:t>
            </w:r>
            <w:hyperlink r:id="rId34" w:history="1">
              <w:r w:rsidRPr="00455E08">
                <w:rPr>
                  <w:rFonts w:asciiTheme="minorHAnsi" w:eastAsiaTheme="minorHAnsi" w:hAnsiTheme="minorHAnsi" w:cs="Arial"/>
                  <w:iCs/>
                </w:rPr>
                <w:t>National Disability Strategy Second Implementation Plan</w:t>
              </w:r>
            </w:hyperlink>
            <w:r w:rsidRPr="00455E08">
              <w:rPr>
                <w:rFonts w:asciiTheme="minorHAnsi" w:eastAsiaTheme="minorHAnsi" w:hAnsiTheme="minorHAnsi" w:cs="Arial"/>
                <w:iCs/>
              </w:rPr>
              <w:t>, noting also that the Disability Reform Council of COAG have identified as priorities:</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p>
        </w:tc>
        <w:tc>
          <w:tcPr>
            <w:tcW w:w="7938" w:type="dxa"/>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1A Criminal Justice</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p>
        </w:tc>
        <w:tc>
          <w:tcPr>
            <w:tcW w:w="7938" w:type="dxa"/>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1B Mental Health</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p>
        </w:tc>
        <w:tc>
          <w:tcPr>
            <w:tcW w:w="7938" w:type="dxa"/>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 xml:space="preserve">1C Indigenous Disadvantage </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2</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General systemic advocacy</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3</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 xml:space="preserve">Women </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4</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 xml:space="preserve">Aboriginal and Torres Strait Islander </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5</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Cultural and Linguistic Diversity</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6</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Children and Youth</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7</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Older people (including ageing transition)</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8</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Rural and Remote</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9</w:t>
            </w:r>
          </w:p>
        </w:tc>
        <w:tc>
          <w:tcPr>
            <w:tcW w:w="7938" w:type="dxa"/>
            <w:vAlign w:val="center"/>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LGBTI</w:t>
            </w:r>
            <w:r w:rsidR="009D4DB9" w:rsidRPr="00455E08">
              <w:rPr>
                <w:rFonts w:asciiTheme="minorHAnsi" w:eastAsiaTheme="minorHAnsi" w:hAnsiTheme="minorHAnsi" w:cs="Arial"/>
                <w:iCs/>
              </w:rPr>
              <w:t>Q</w:t>
            </w:r>
            <w:r w:rsidRPr="00455E08">
              <w:rPr>
                <w:rFonts w:asciiTheme="minorHAnsi" w:eastAsiaTheme="minorHAnsi" w:hAnsiTheme="minorHAnsi" w:cs="Arial"/>
                <w:iCs/>
              </w:rPr>
              <w:t>, gender diversity and related</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10</w:t>
            </w:r>
          </w:p>
        </w:tc>
        <w:tc>
          <w:tcPr>
            <w:tcW w:w="7938" w:type="dxa"/>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National Disability Insurance Scheme</w:t>
            </w:r>
          </w:p>
        </w:tc>
      </w:tr>
      <w:tr w:rsidR="00FA4C58" w:rsidRPr="002D172B" w:rsidTr="00FA4C58">
        <w:tc>
          <w:tcPr>
            <w:tcW w:w="959" w:type="dxa"/>
          </w:tcPr>
          <w:p w:rsidR="00FA4C58" w:rsidRPr="002D172B" w:rsidRDefault="00FA4C58" w:rsidP="00FA4C58">
            <w:pPr>
              <w:spacing w:after="120" w:line="240" w:lineRule="auto"/>
              <w:rPr>
                <w:rFonts w:ascii="Arial" w:hAnsi="Arial" w:cs="Arial"/>
                <w:b/>
                <w:sz w:val="28"/>
                <w:szCs w:val="28"/>
              </w:rPr>
            </w:pPr>
            <w:r w:rsidRPr="002D172B">
              <w:rPr>
                <w:rFonts w:ascii="Arial" w:hAnsi="Arial" w:cs="Arial"/>
                <w:b/>
                <w:sz w:val="28"/>
                <w:szCs w:val="28"/>
              </w:rPr>
              <w:t>11</w:t>
            </w:r>
          </w:p>
        </w:tc>
        <w:tc>
          <w:tcPr>
            <w:tcW w:w="7938" w:type="dxa"/>
          </w:tcPr>
          <w:p w:rsidR="00FA4C58" w:rsidRPr="00455E08" w:rsidRDefault="00FA4C58"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NDIS Quality and Assurance</w:t>
            </w:r>
          </w:p>
        </w:tc>
      </w:tr>
      <w:tr w:rsidR="00526877" w:rsidRPr="002D172B" w:rsidTr="00FA4C58">
        <w:tc>
          <w:tcPr>
            <w:tcW w:w="959" w:type="dxa"/>
          </w:tcPr>
          <w:p w:rsidR="00526877" w:rsidRPr="002D172B" w:rsidRDefault="00526877" w:rsidP="00FA4C58">
            <w:pPr>
              <w:spacing w:after="120" w:line="240" w:lineRule="auto"/>
              <w:rPr>
                <w:rFonts w:ascii="Arial" w:hAnsi="Arial" w:cs="Arial"/>
                <w:b/>
                <w:sz w:val="28"/>
                <w:szCs w:val="28"/>
              </w:rPr>
            </w:pPr>
            <w:r w:rsidRPr="002D172B">
              <w:rPr>
                <w:rFonts w:ascii="Arial" w:hAnsi="Arial" w:cs="Arial"/>
                <w:b/>
                <w:sz w:val="28"/>
                <w:szCs w:val="28"/>
              </w:rPr>
              <w:t>12</w:t>
            </w:r>
          </w:p>
        </w:tc>
        <w:tc>
          <w:tcPr>
            <w:tcW w:w="7938" w:type="dxa"/>
          </w:tcPr>
          <w:p w:rsidR="00526877" w:rsidRPr="00455E08" w:rsidRDefault="00526877"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Carer Reform as it impacts on people with disability</w:t>
            </w:r>
          </w:p>
        </w:tc>
      </w:tr>
      <w:tr w:rsidR="00526877" w:rsidRPr="002D172B" w:rsidTr="00FA4C58">
        <w:tc>
          <w:tcPr>
            <w:tcW w:w="959" w:type="dxa"/>
          </w:tcPr>
          <w:p w:rsidR="00526877" w:rsidRPr="002D172B" w:rsidRDefault="00526877" w:rsidP="009768F9">
            <w:pPr>
              <w:spacing w:after="120" w:line="240" w:lineRule="auto"/>
              <w:rPr>
                <w:rFonts w:ascii="Arial" w:hAnsi="Arial" w:cs="Arial"/>
                <w:b/>
                <w:sz w:val="28"/>
                <w:szCs w:val="28"/>
              </w:rPr>
            </w:pPr>
            <w:r w:rsidRPr="002D172B">
              <w:rPr>
                <w:rFonts w:ascii="Arial" w:hAnsi="Arial" w:cs="Arial"/>
                <w:b/>
                <w:sz w:val="28"/>
                <w:szCs w:val="28"/>
              </w:rPr>
              <w:t>13</w:t>
            </w:r>
          </w:p>
        </w:tc>
        <w:tc>
          <w:tcPr>
            <w:tcW w:w="7938" w:type="dxa"/>
          </w:tcPr>
          <w:p w:rsidR="00526877" w:rsidRPr="00455E08" w:rsidRDefault="00526877" w:rsidP="00FA4C58">
            <w:pPr>
              <w:spacing w:after="120" w:line="240" w:lineRule="auto"/>
              <w:rPr>
                <w:rFonts w:asciiTheme="minorHAnsi" w:eastAsiaTheme="minorHAnsi" w:hAnsiTheme="minorHAnsi" w:cs="Arial"/>
                <w:iCs/>
              </w:rPr>
            </w:pPr>
            <w:r w:rsidRPr="00455E08">
              <w:rPr>
                <w:rFonts w:asciiTheme="minorHAnsi" w:eastAsiaTheme="minorHAnsi" w:hAnsiTheme="minorHAnsi" w:cs="Arial"/>
                <w:iCs/>
              </w:rPr>
              <w:t>Disability employment reform</w:t>
            </w:r>
          </w:p>
        </w:tc>
      </w:tr>
    </w:tbl>
    <w:p w:rsidR="00FA4C58" w:rsidRPr="002D172B" w:rsidRDefault="00FA4C58" w:rsidP="00FA4C58">
      <w:pPr>
        <w:spacing w:after="0" w:line="240" w:lineRule="auto"/>
        <w:sectPr w:rsidR="00FA4C58" w:rsidRPr="002D172B" w:rsidSect="00FA4C58">
          <w:footerReference w:type="default" r:id="rId35"/>
          <w:footerReference w:type="first" r:id="rId36"/>
          <w:pgSz w:w="11906" w:h="16838" w:code="9"/>
          <w:pgMar w:top="1247" w:right="1440" w:bottom="1440" w:left="1440" w:header="284" w:footer="284" w:gutter="0"/>
          <w:cols w:space="601"/>
          <w:docGrid w:linePitch="360"/>
        </w:sectPr>
      </w:pPr>
    </w:p>
    <w:p w:rsidR="00FA4C58" w:rsidRPr="000B0009" w:rsidRDefault="00FA4C58" w:rsidP="00FA4C58">
      <w:pPr>
        <w:pStyle w:val="Heading1"/>
        <w:rPr>
          <w:b/>
        </w:rPr>
      </w:pPr>
      <w:bookmarkStart w:id="166" w:name="_Toc486517255"/>
      <w:bookmarkStart w:id="167" w:name="_Toc491264136"/>
      <w:r w:rsidRPr="000B0009">
        <w:rPr>
          <w:b/>
        </w:rPr>
        <w:lastRenderedPageBreak/>
        <w:t>Appendix III - Table on specific eligibility issues for grant applicants</w:t>
      </w:r>
      <w:bookmarkEnd w:id="166"/>
      <w:bookmarkEnd w:id="167"/>
      <w:r w:rsidRPr="000B0009">
        <w:rPr>
          <w:b/>
        </w:rPr>
        <w:t xml:space="preserve"> </w:t>
      </w:r>
    </w:p>
    <w:p w:rsidR="00FA4C58" w:rsidRPr="002D172B" w:rsidRDefault="00FA4C58" w:rsidP="00FA4C58">
      <w:r w:rsidRPr="002D172B">
        <w:rPr>
          <w:b/>
          <w:bCs/>
        </w:rPr>
        <w:t>Eligibility Questions that may form part of Application Process</w:t>
      </w:r>
    </w:p>
    <w:tbl>
      <w:tblPr>
        <w:tblW w:w="15168" w:type="dxa"/>
        <w:tblInd w:w="-743" w:type="dxa"/>
        <w:tblLayout w:type="fixed"/>
        <w:tblLook w:val="04A0" w:firstRow="1" w:lastRow="0" w:firstColumn="1" w:lastColumn="0" w:noHBand="0" w:noVBand="1"/>
      </w:tblPr>
      <w:tblGrid>
        <w:gridCol w:w="960"/>
        <w:gridCol w:w="3860"/>
        <w:gridCol w:w="3119"/>
        <w:gridCol w:w="2551"/>
        <w:gridCol w:w="4678"/>
      </w:tblGrid>
      <w:tr w:rsidR="009557FE" w:rsidRPr="002D172B" w:rsidTr="00E0682E">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58" w:rsidRPr="00E0682E" w:rsidRDefault="00E0682E" w:rsidP="00FA4C58">
            <w:pPr>
              <w:tabs>
                <w:tab w:val="left" w:pos="2835"/>
              </w:tabs>
              <w:spacing w:after="120"/>
              <w:rPr>
                <w:b/>
              </w:rPr>
            </w:pPr>
            <w:bookmarkStart w:id="168" w:name="RANGE!B4:F23"/>
            <w:bookmarkEnd w:id="168"/>
            <w:r w:rsidRPr="00E0682E">
              <w:rPr>
                <w:b/>
              </w:rPr>
              <w:t>No</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C58" w:rsidRPr="002D172B" w:rsidRDefault="00FA4C58" w:rsidP="00FA4C58">
            <w:pPr>
              <w:tabs>
                <w:tab w:val="left" w:pos="2835"/>
              </w:tabs>
              <w:spacing w:after="120"/>
              <w:rPr>
                <w:b/>
                <w:sz w:val="24"/>
                <w:szCs w:val="24"/>
              </w:rPr>
            </w:pPr>
            <w:r w:rsidRPr="002D172B">
              <w:rPr>
                <w:b/>
                <w:sz w:val="24"/>
                <w:szCs w:val="24"/>
              </w:rPr>
              <w:t>Question</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C58" w:rsidRPr="002D172B" w:rsidRDefault="00FA4C58" w:rsidP="00FA4C58">
            <w:pPr>
              <w:tabs>
                <w:tab w:val="left" w:pos="2835"/>
              </w:tabs>
              <w:spacing w:after="120"/>
              <w:rPr>
                <w:b/>
                <w:sz w:val="24"/>
                <w:szCs w:val="24"/>
              </w:rPr>
            </w:pPr>
            <w:r w:rsidRPr="002D172B">
              <w:rPr>
                <w:b/>
                <w:sz w:val="24"/>
                <w:szCs w:val="24"/>
              </w:rPr>
              <w:t>If answer is Yes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C58" w:rsidRPr="002D172B" w:rsidRDefault="00FA4C58" w:rsidP="00FA4C58">
            <w:pPr>
              <w:tabs>
                <w:tab w:val="left" w:pos="2835"/>
              </w:tabs>
              <w:spacing w:after="120"/>
              <w:rPr>
                <w:b/>
                <w:sz w:val="24"/>
                <w:szCs w:val="24"/>
              </w:rPr>
            </w:pPr>
            <w:r w:rsidRPr="002D172B">
              <w:rPr>
                <w:b/>
                <w:sz w:val="24"/>
                <w:szCs w:val="24"/>
              </w:rPr>
              <w:t>If answer is No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A4C58" w:rsidRPr="002D172B" w:rsidRDefault="00FA4C58" w:rsidP="0004539A">
            <w:pPr>
              <w:tabs>
                <w:tab w:val="right" w:pos="2864"/>
              </w:tabs>
              <w:spacing w:after="120"/>
              <w:ind w:left="318" w:hanging="318"/>
              <w:rPr>
                <w:b/>
                <w:sz w:val="24"/>
                <w:szCs w:val="24"/>
              </w:rPr>
            </w:pPr>
            <w:r w:rsidRPr="002D172B">
              <w:rPr>
                <w:b/>
                <w:sz w:val="24"/>
                <w:szCs w:val="24"/>
              </w:rPr>
              <w:t>Notes</w:t>
            </w:r>
            <w:r w:rsidR="00317029" w:rsidRPr="002D172B">
              <w:rPr>
                <w:b/>
                <w:sz w:val="24"/>
                <w:szCs w:val="24"/>
              </w:rPr>
              <w:tab/>
            </w:r>
          </w:p>
        </w:tc>
      </w:tr>
      <w:tr w:rsidR="009557FE" w:rsidRPr="002D172B" w:rsidTr="00455E08">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58" w:rsidRPr="002D172B" w:rsidRDefault="00A46520" w:rsidP="00FA4C58">
            <w:pPr>
              <w:tabs>
                <w:tab w:val="left" w:pos="2835"/>
              </w:tabs>
              <w:spacing w:after="120"/>
            </w:pPr>
            <w:r w:rsidRPr="002D172B">
              <w:t>1</w:t>
            </w:r>
          </w:p>
        </w:tc>
        <w:tc>
          <w:tcPr>
            <w:tcW w:w="3860"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DA431E">
            <w:pPr>
              <w:tabs>
                <w:tab w:val="left" w:pos="2835"/>
              </w:tabs>
              <w:spacing w:after="120"/>
            </w:pPr>
            <w:r w:rsidRPr="002D172B">
              <w:t xml:space="preserve">Are you applying as individual (not </w:t>
            </w:r>
            <w:r w:rsidR="00DA431E" w:rsidRPr="002D172B">
              <w:t xml:space="preserve">within either an </w:t>
            </w:r>
            <w:r w:rsidRPr="002D172B">
              <w:t>Alliance o</w:t>
            </w:r>
            <w:r w:rsidR="00DA431E" w:rsidRPr="002D172B">
              <w:t>r</w:t>
            </w:r>
            <w:r w:rsidRPr="002D172B">
              <w:t xml:space="preserve"> Consortium)</w:t>
            </w:r>
            <w:r w:rsidR="00DA431E" w:rsidRPr="002D172B">
              <w:t>?</w:t>
            </w:r>
            <w:r w:rsidRPr="002D172B">
              <w:t xml:space="preserve"> </w:t>
            </w:r>
          </w:p>
        </w:tc>
        <w:tc>
          <w:tcPr>
            <w:tcW w:w="3119"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8245FC">
            <w:pPr>
              <w:tabs>
                <w:tab w:val="left" w:pos="2835"/>
              </w:tabs>
              <w:spacing w:after="120"/>
            </w:pPr>
            <w:r w:rsidRPr="002D172B">
              <w:t xml:space="preserve">If yes then </w:t>
            </w:r>
            <w:r w:rsidR="00DA431E" w:rsidRPr="002D172B">
              <w:t xml:space="preserve">you must </w:t>
            </w:r>
            <w:r w:rsidRPr="002D172B">
              <w:t xml:space="preserve">upload </w:t>
            </w:r>
            <w:r w:rsidR="00DA431E" w:rsidRPr="002D172B">
              <w:t xml:space="preserve">a </w:t>
            </w:r>
            <w:r w:rsidRPr="002D172B">
              <w:t xml:space="preserve">completed </w:t>
            </w:r>
            <w:r w:rsidR="009E492D" w:rsidRPr="002D172B">
              <w:rPr>
                <w:b/>
              </w:rPr>
              <w:t>Attachment A</w:t>
            </w:r>
            <w:r w:rsidRPr="002D172B">
              <w:t xml:space="preserve"> </w:t>
            </w:r>
            <w:r w:rsidR="004327DC">
              <w:t>using the</w:t>
            </w:r>
            <w:r w:rsidRPr="002D172B">
              <w:t xml:space="preserve"> </w:t>
            </w:r>
            <w:r w:rsidR="009E492D" w:rsidRPr="002D172B">
              <w:rPr>
                <w:b/>
              </w:rPr>
              <w:t>Attachment A</w:t>
            </w:r>
            <w:r w:rsidRPr="002D172B">
              <w:rPr>
                <w:b/>
              </w:rPr>
              <w:t xml:space="preserve"> Template </w:t>
            </w:r>
            <w:r w:rsidRPr="002D172B">
              <w:t>as part of</w:t>
            </w:r>
            <w:r w:rsidRPr="002D172B">
              <w:rPr>
                <w:b/>
              </w:rPr>
              <w:t xml:space="preserve"> Criterion 6</w:t>
            </w:r>
            <w:r w:rsidRPr="002D172B">
              <w:t xml:space="preserve"> </w:t>
            </w:r>
            <w:r w:rsidR="009C11E7" w:rsidRPr="002D172B">
              <w:t>with your application.</w:t>
            </w:r>
          </w:p>
        </w:tc>
        <w:tc>
          <w:tcPr>
            <w:tcW w:w="2551" w:type="dxa"/>
            <w:tcBorders>
              <w:top w:val="single" w:sz="4" w:space="0" w:color="auto"/>
              <w:left w:val="nil"/>
              <w:bottom w:val="single" w:sz="4" w:space="0" w:color="auto"/>
              <w:right w:val="single" w:sz="4" w:space="0" w:color="auto"/>
            </w:tcBorders>
            <w:shd w:val="clear" w:color="auto" w:fill="auto"/>
            <w:hideMark/>
          </w:tcPr>
          <w:p w:rsidR="00763622" w:rsidRPr="002D172B" w:rsidRDefault="009557FE" w:rsidP="00FA4C58">
            <w:pPr>
              <w:tabs>
                <w:tab w:val="left" w:pos="2835"/>
              </w:tabs>
              <w:spacing w:after="120"/>
            </w:pPr>
            <w:r w:rsidRPr="002D172B">
              <w:t>I</w:t>
            </w:r>
            <w:r w:rsidR="00FA4C58" w:rsidRPr="002D172B">
              <w:t>f No</w:t>
            </w:r>
            <w:r w:rsidR="00F75BEE" w:rsidRPr="002D172B">
              <w:t xml:space="preserve"> then</w:t>
            </w:r>
          </w:p>
          <w:p w:rsidR="00FA4C58" w:rsidRPr="002D172B" w:rsidRDefault="00FA4C58" w:rsidP="00763622">
            <w:pPr>
              <w:tabs>
                <w:tab w:val="left" w:pos="2835"/>
              </w:tabs>
              <w:spacing w:after="120"/>
            </w:pPr>
            <w:r w:rsidRPr="002D172B">
              <w:t xml:space="preserve">Not Applicable </w:t>
            </w:r>
          </w:p>
        </w:tc>
        <w:tc>
          <w:tcPr>
            <w:tcW w:w="4678"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FA4C58">
            <w:pPr>
              <w:tabs>
                <w:tab w:val="left" w:pos="2835"/>
              </w:tabs>
              <w:spacing w:after="120"/>
            </w:pPr>
          </w:p>
        </w:tc>
      </w:tr>
      <w:tr w:rsidR="009557FE" w:rsidRPr="002D172B" w:rsidTr="00455E08">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58" w:rsidRPr="002D172B" w:rsidRDefault="00A46520" w:rsidP="00A46520">
            <w:pPr>
              <w:tabs>
                <w:tab w:val="left" w:pos="2835"/>
              </w:tabs>
              <w:spacing w:after="120"/>
            </w:pPr>
            <w:r w:rsidRPr="002D172B">
              <w:t>2</w:t>
            </w:r>
          </w:p>
        </w:tc>
        <w:tc>
          <w:tcPr>
            <w:tcW w:w="3860"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FA4C58">
            <w:pPr>
              <w:tabs>
                <w:tab w:val="left" w:pos="2835"/>
              </w:tabs>
              <w:spacing w:after="120"/>
            </w:pPr>
            <w:r w:rsidRPr="002D172B">
              <w:t>Are you applying as an organisation as part of an Alliance</w:t>
            </w:r>
            <w:r w:rsidR="00DA431E" w:rsidRPr="002D172B">
              <w:t xml:space="preserve"> (An individual organisation that will work with others and not in a Consortium)</w:t>
            </w:r>
            <w:r w:rsidRPr="002D172B">
              <w:t>?</w:t>
            </w:r>
          </w:p>
          <w:p w:rsidR="00FA4C58" w:rsidRPr="002D172B" w:rsidRDefault="00FA4C58" w:rsidP="00FA4C58">
            <w:pPr>
              <w:tabs>
                <w:tab w:val="left" w:pos="2835"/>
              </w:tabs>
              <w:spacing w:after="120"/>
            </w:pPr>
          </w:p>
        </w:tc>
        <w:tc>
          <w:tcPr>
            <w:tcW w:w="3119"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8245FC">
            <w:pPr>
              <w:tabs>
                <w:tab w:val="left" w:pos="2835"/>
              </w:tabs>
              <w:spacing w:after="120"/>
            </w:pPr>
            <w:r w:rsidRPr="002D172B">
              <w:t xml:space="preserve">If yes then </w:t>
            </w:r>
            <w:r w:rsidR="00DA431E" w:rsidRPr="002D172B">
              <w:t xml:space="preserve">you must </w:t>
            </w:r>
            <w:r w:rsidRPr="002D172B">
              <w:t xml:space="preserve">upload </w:t>
            </w:r>
            <w:r w:rsidR="00DA431E" w:rsidRPr="002D172B">
              <w:t xml:space="preserve">a </w:t>
            </w:r>
            <w:r w:rsidRPr="002D172B">
              <w:t xml:space="preserve">completed </w:t>
            </w:r>
            <w:r w:rsidR="009E492D" w:rsidRPr="002D172B">
              <w:rPr>
                <w:b/>
              </w:rPr>
              <w:t xml:space="preserve">Attachment </w:t>
            </w:r>
            <w:r w:rsidR="006F7ACB" w:rsidRPr="002D172B">
              <w:rPr>
                <w:b/>
              </w:rPr>
              <w:t>B</w:t>
            </w:r>
            <w:r w:rsidR="006F7ACB" w:rsidRPr="002D172B">
              <w:t xml:space="preserve"> </w:t>
            </w:r>
            <w:r w:rsidR="006F7ACB">
              <w:t>using</w:t>
            </w:r>
            <w:r w:rsidR="00200182">
              <w:t xml:space="preserve"> </w:t>
            </w:r>
            <w:r w:rsidR="008245FC">
              <w:t xml:space="preserve">the </w:t>
            </w:r>
            <w:r w:rsidR="009E492D" w:rsidRPr="002D172B">
              <w:rPr>
                <w:b/>
              </w:rPr>
              <w:t>Attachment B</w:t>
            </w:r>
            <w:r w:rsidRPr="002D172B">
              <w:rPr>
                <w:b/>
              </w:rPr>
              <w:t xml:space="preserve"> Template </w:t>
            </w:r>
            <w:r w:rsidRPr="002D172B">
              <w:t>as part of</w:t>
            </w:r>
            <w:r w:rsidRPr="002D172B">
              <w:rPr>
                <w:b/>
              </w:rPr>
              <w:t xml:space="preserve"> Criterion 6</w:t>
            </w:r>
            <w:r w:rsidR="009C11E7" w:rsidRPr="002D172B">
              <w:rPr>
                <w:b/>
              </w:rPr>
              <w:t xml:space="preserve"> </w:t>
            </w:r>
            <w:r w:rsidR="009C11E7" w:rsidRPr="002D172B">
              <w:t>with your application</w:t>
            </w:r>
            <w:r w:rsidRPr="002D172B">
              <w:rPr>
                <w:b/>
              </w:rPr>
              <w:t>.</w:t>
            </w:r>
          </w:p>
        </w:tc>
        <w:tc>
          <w:tcPr>
            <w:tcW w:w="2551" w:type="dxa"/>
            <w:tcBorders>
              <w:top w:val="single" w:sz="4" w:space="0" w:color="auto"/>
              <w:left w:val="nil"/>
              <w:bottom w:val="single" w:sz="4" w:space="0" w:color="auto"/>
              <w:right w:val="single" w:sz="4" w:space="0" w:color="auto"/>
            </w:tcBorders>
            <w:shd w:val="clear" w:color="auto" w:fill="auto"/>
            <w:hideMark/>
          </w:tcPr>
          <w:p w:rsidR="00763622" w:rsidRPr="002D172B" w:rsidRDefault="009557FE" w:rsidP="00763622">
            <w:pPr>
              <w:tabs>
                <w:tab w:val="left" w:pos="2835"/>
              </w:tabs>
              <w:spacing w:after="120"/>
            </w:pPr>
            <w:r w:rsidRPr="002D172B">
              <w:t>I</w:t>
            </w:r>
            <w:r w:rsidR="00FA4C58" w:rsidRPr="002D172B">
              <w:t>f No</w:t>
            </w:r>
            <w:r w:rsidR="00763622" w:rsidRPr="002D172B">
              <w:t xml:space="preserve"> then </w:t>
            </w:r>
          </w:p>
          <w:p w:rsidR="00FA4C58" w:rsidRPr="002D172B" w:rsidRDefault="00FA4C58" w:rsidP="00763622">
            <w:pPr>
              <w:tabs>
                <w:tab w:val="left" w:pos="2835"/>
              </w:tabs>
              <w:spacing w:after="120"/>
            </w:pPr>
            <w:r w:rsidRPr="002D172B">
              <w:t xml:space="preserve">Not Applicable </w:t>
            </w:r>
          </w:p>
        </w:tc>
        <w:tc>
          <w:tcPr>
            <w:tcW w:w="4678"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FA4C58">
            <w:pPr>
              <w:tabs>
                <w:tab w:val="left" w:pos="2835"/>
              </w:tabs>
              <w:spacing w:after="120"/>
            </w:pPr>
            <w:r w:rsidRPr="002D172B">
              <w:t xml:space="preserve">If shortlisted </w:t>
            </w:r>
            <w:r w:rsidR="00DA431E" w:rsidRPr="002D172B">
              <w:t xml:space="preserve">(see Section </w:t>
            </w:r>
            <w:r w:rsidR="002C6AF2">
              <w:t>5</w:t>
            </w:r>
            <w:r w:rsidR="00DA431E" w:rsidRPr="002D172B">
              <w:t xml:space="preserve">) </w:t>
            </w:r>
            <w:r w:rsidRPr="002D172B">
              <w:t xml:space="preserve">Alliance members will be contacted to provide copy of </w:t>
            </w:r>
            <w:r w:rsidR="00DA431E" w:rsidRPr="002D172B">
              <w:t>addi</w:t>
            </w:r>
            <w:r w:rsidR="00317029" w:rsidRPr="002D172B">
              <w:t>ti</w:t>
            </w:r>
            <w:r w:rsidR="00DA431E" w:rsidRPr="002D172B">
              <w:t xml:space="preserve">onal </w:t>
            </w:r>
            <w:r w:rsidRPr="002D172B">
              <w:t xml:space="preserve">Alliance documentation based on </w:t>
            </w:r>
            <w:r w:rsidR="008D69C5">
              <w:t>a</w:t>
            </w:r>
            <w:r w:rsidRPr="002D172B">
              <w:t xml:space="preserve">dvice in </w:t>
            </w:r>
            <w:r w:rsidRPr="002D172B">
              <w:rPr>
                <w:b/>
              </w:rPr>
              <w:t>Appendix IV</w:t>
            </w:r>
            <w:r w:rsidR="00943FE7" w:rsidRPr="002D172B">
              <w:rPr>
                <w:b/>
              </w:rPr>
              <w:t>. This infor</w:t>
            </w:r>
            <w:r w:rsidR="008245FC">
              <w:rPr>
                <w:b/>
              </w:rPr>
              <w:t>mation must be provided by 5.00</w:t>
            </w:r>
            <w:r w:rsidR="00943FE7" w:rsidRPr="002D172B">
              <w:rPr>
                <w:b/>
              </w:rPr>
              <w:t>pm (</w:t>
            </w:r>
            <w:r w:rsidR="008245FC">
              <w:rPr>
                <w:b/>
              </w:rPr>
              <w:t>A</w:t>
            </w:r>
            <w:r w:rsidR="00943FE7" w:rsidRPr="002D172B">
              <w:rPr>
                <w:b/>
              </w:rPr>
              <w:t>E</w:t>
            </w:r>
            <w:r w:rsidR="008245FC">
              <w:rPr>
                <w:b/>
              </w:rPr>
              <w:t>D</w:t>
            </w:r>
            <w:r w:rsidR="00943FE7" w:rsidRPr="002D172B">
              <w:rPr>
                <w:b/>
              </w:rPr>
              <w:t>T) three working days after the request for additional information was made.</w:t>
            </w:r>
          </w:p>
          <w:p w:rsidR="00317029" w:rsidRPr="002D172B" w:rsidRDefault="00C66658" w:rsidP="00FA4C58">
            <w:pPr>
              <w:tabs>
                <w:tab w:val="left" w:pos="2835"/>
              </w:tabs>
              <w:spacing w:after="120"/>
            </w:pPr>
            <w:r w:rsidRPr="002D172B">
              <w:t xml:space="preserve">Failure to comply with this request will exclude further consideration under the application process.  </w:t>
            </w:r>
          </w:p>
        </w:tc>
      </w:tr>
      <w:tr w:rsidR="009557FE" w:rsidRPr="002D172B" w:rsidTr="00455E08">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58" w:rsidRPr="002D172B" w:rsidRDefault="00A46520" w:rsidP="00A46520">
            <w:pPr>
              <w:tabs>
                <w:tab w:val="left" w:pos="2835"/>
              </w:tabs>
              <w:spacing w:after="120"/>
            </w:pPr>
            <w:r w:rsidRPr="002D172B">
              <w:t>3</w:t>
            </w:r>
          </w:p>
        </w:tc>
        <w:tc>
          <w:tcPr>
            <w:tcW w:w="3860" w:type="dxa"/>
            <w:tcBorders>
              <w:top w:val="single" w:sz="4" w:space="0" w:color="auto"/>
              <w:left w:val="nil"/>
              <w:bottom w:val="single" w:sz="4" w:space="0" w:color="auto"/>
              <w:right w:val="single" w:sz="4" w:space="0" w:color="auto"/>
            </w:tcBorders>
            <w:shd w:val="clear" w:color="auto" w:fill="auto"/>
            <w:hideMark/>
          </w:tcPr>
          <w:p w:rsidR="00FA4C58" w:rsidRPr="002D172B" w:rsidRDefault="00FA4C58" w:rsidP="008D69C5">
            <w:pPr>
              <w:tabs>
                <w:tab w:val="left" w:pos="2835"/>
              </w:tabs>
              <w:spacing w:after="120"/>
            </w:pPr>
            <w:r w:rsidRPr="002D172B">
              <w:t xml:space="preserve">Are you applying as the </w:t>
            </w:r>
            <w:r w:rsidR="008D69C5">
              <w:t>L</w:t>
            </w:r>
            <w:r w:rsidR="00F36C89" w:rsidRPr="002D172B">
              <w:t xml:space="preserve">ead </w:t>
            </w:r>
            <w:r w:rsidR="008D69C5">
              <w:t>C</w:t>
            </w:r>
            <w:r w:rsidRPr="002D172B">
              <w:t xml:space="preserve">oordinator </w:t>
            </w:r>
            <w:r w:rsidR="008D69C5">
              <w:t>O</w:t>
            </w:r>
            <w:r w:rsidRPr="002D172B">
              <w:t>rganisation of an Alliance</w:t>
            </w:r>
            <w:r w:rsidR="00F36C89" w:rsidRPr="002D172B">
              <w:t>?</w:t>
            </w:r>
          </w:p>
        </w:tc>
        <w:tc>
          <w:tcPr>
            <w:tcW w:w="3119" w:type="dxa"/>
            <w:tcBorders>
              <w:top w:val="single" w:sz="4" w:space="0" w:color="auto"/>
              <w:left w:val="nil"/>
              <w:bottom w:val="single" w:sz="4" w:space="0" w:color="auto"/>
              <w:right w:val="single" w:sz="4" w:space="0" w:color="auto"/>
            </w:tcBorders>
            <w:shd w:val="clear" w:color="auto" w:fill="auto"/>
            <w:hideMark/>
          </w:tcPr>
          <w:p w:rsidR="00F36C89" w:rsidRPr="002D172B" w:rsidRDefault="00EE478A" w:rsidP="00200182">
            <w:pPr>
              <w:tabs>
                <w:tab w:val="left" w:pos="2835"/>
              </w:tabs>
              <w:spacing w:after="120"/>
            </w:pPr>
            <w:r>
              <w:t>I</w:t>
            </w:r>
            <w:r w:rsidR="00FA4C58" w:rsidRPr="002D172B">
              <w:t xml:space="preserve">f yes </w:t>
            </w:r>
            <w:r w:rsidR="00DA431E" w:rsidRPr="002D172B">
              <w:t xml:space="preserve">then you must upload a completed </w:t>
            </w:r>
            <w:r w:rsidR="00DA431E" w:rsidRPr="002D172B">
              <w:rPr>
                <w:b/>
              </w:rPr>
              <w:t xml:space="preserve">Attachment </w:t>
            </w:r>
            <w:r w:rsidR="006F7ACB" w:rsidRPr="002D172B">
              <w:rPr>
                <w:b/>
              </w:rPr>
              <w:t>B</w:t>
            </w:r>
            <w:r w:rsidR="006F7ACB" w:rsidRPr="002D172B">
              <w:t xml:space="preserve"> </w:t>
            </w:r>
            <w:r w:rsidR="006F7ACB">
              <w:t>using</w:t>
            </w:r>
            <w:r w:rsidR="00200182">
              <w:t xml:space="preserve"> the</w:t>
            </w:r>
            <w:r w:rsidR="00DA431E" w:rsidRPr="002D172B">
              <w:t xml:space="preserve"> </w:t>
            </w:r>
            <w:r w:rsidR="00DA431E" w:rsidRPr="002D172B">
              <w:rPr>
                <w:b/>
              </w:rPr>
              <w:t xml:space="preserve">Attachment B Template </w:t>
            </w:r>
            <w:r w:rsidR="00DA431E" w:rsidRPr="002D172B">
              <w:t>as part of</w:t>
            </w:r>
            <w:r w:rsidR="00DA431E" w:rsidRPr="002D172B">
              <w:rPr>
                <w:b/>
              </w:rPr>
              <w:t xml:space="preserve"> Criterion 6</w:t>
            </w:r>
            <w:r w:rsidR="009C11E7" w:rsidRPr="002D172B">
              <w:t xml:space="preserve"> with your application</w:t>
            </w:r>
            <w:r w:rsidR="00DA431E" w:rsidRPr="002D172B">
              <w:rPr>
                <w:b/>
              </w:rPr>
              <w:t>.</w:t>
            </w:r>
            <w:r w:rsidR="00F36C89" w:rsidRPr="002D172B">
              <w:rPr>
                <w:b/>
              </w:rPr>
              <w:t xml:space="preserve"> </w:t>
            </w:r>
          </w:p>
        </w:tc>
        <w:tc>
          <w:tcPr>
            <w:tcW w:w="2551" w:type="dxa"/>
            <w:tcBorders>
              <w:top w:val="single" w:sz="4" w:space="0" w:color="auto"/>
              <w:left w:val="nil"/>
              <w:bottom w:val="single" w:sz="4" w:space="0" w:color="auto"/>
              <w:right w:val="single" w:sz="4" w:space="0" w:color="auto"/>
            </w:tcBorders>
            <w:shd w:val="clear" w:color="auto" w:fill="auto"/>
            <w:hideMark/>
          </w:tcPr>
          <w:p w:rsidR="00F36C89" w:rsidRPr="002D172B" w:rsidRDefault="009557FE" w:rsidP="00FA4C58">
            <w:pPr>
              <w:tabs>
                <w:tab w:val="left" w:pos="2835"/>
              </w:tabs>
              <w:spacing w:after="120"/>
            </w:pPr>
            <w:r w:rsidRPr="002D172B">
              <w:t>I</w:t>
            </w:r>
            <w:r w:rsidR="00FA4C58" w:rsidRPr="002D172B">
              <w:t>f No</w:t>
            </w:r>
            <w:r w:rsidR="00F36C89" w:rsidRPr="002D172B">
              <w:t xml:space="preserve"> then</w:t>
            </w:r>
          </w:p>
          <w:p w:rsidR="00FA4C58" w:rsidRPr="002D172B" w:rsidRDefault="00FA4C58" w:rsidP="00F36C89">
            <w:pPr>
              <w:tabs>
                <w:tab w:val="left" w:pos="2835"/>
              </w:tabs>
              <w:spacing w:after="120"/>
            </w:pPr>
            <w:r w:rsidRPr="002D172B">
              <w:t xml:space="preserve">Not Applicable </w:t>
            </w:r>
          </w:p>
        </w:tc>
        <w:tc>
          <w:tcPr>
            <w:tcW w:w="4678" w:type="dxa"/>
            <w:tcBorders>
              <w:top w:val="single" w:sz="4" w:space="0" w:color="auto"/>
              <w:left w:val="nil"/>
              <w:bottom w:val="single" w:sz="4" w:space="0" w:color="auto"/>
              <w:right w:val="single" w:sz="4" w:space="0" w:color="auto"/>
            </w:tcBorders>
            <w:shd w:val="clear" w:color="auto" w:fill="auto"/>
          </w:tcPr>
          <w:p w:rsidR="00FA4C58" w:rsidRPr="002D172B" w:rsidRDefault="00EE478A" w:rsidP="00EE478A">
            <w:pPr>
              <w:tabs>
                <w:tab w:val="left" w:pos="2835"/>
              </w:tabs>
              <w:spacing w:after="120"/>
            </w:pPr>
            <w:r>
              <w:t xml:space="preserve">See also above note. </w:t>
            </w:r>
          </w:p>
        </w:tc>
      </w:tr>
      <w:tr w:rsidR="009557FE" w:rsidRPr="002D172B" w:rsidTr="00455E08">
        <w:trPr>
          <w:trHeight w:val="82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E" w:rsidRPr="002D172B" w:rsidRDefault="009557FE" w:rsidP="00FA4C58">
            <w:pPr>
              <w:tabs>
                <w:tab w:val="left" w:pos="2835"/>
              </w:tabs>
              <w:spacing w:after="120"/>
            </w:pPr>
            <w:r w:rsidRPr="002D172B">
              <w:lastRenderedPageBreak/>
              <w:t>4</w:t>
            </w:r>
          </w:p>
        </w:tc>
        <w:tc>
          <w:tcPr>
            <w:tcW w:w="3860" w:type="dxa"/>
            <w:tcBorders>
              <w:top w:val="single" w:sz="4" w:space="0" w:color="auto"/>
              <w:left w:val="nil"/>
              <w:bottom w:val="single" w:sz="4" w:space="0" w:color="auto"/>
              <w:right w:val="single" w:sz="4" w:space="0" w:color="auto"/>
            </w:tcBorders>
            <w:shd w:val="clear" w:color="auto" w:fill="auto"/>
            <w:hideMark/>
          </w:tcPr>
          <w:p w:rsidR="009557FE" w:rsidRPr="002D172B" w:rsidRDefault="00EE478A" w:rsidP="008D69C5">
            <w:pPr>
              <w:tabs>
                <w:tab w:val="left" w:pos="2835"/>
              </w:tabs>
              <w:spacing w:after="120"/>
            </w:pPr>
            <w:r w:rsidRPr="00EE478A">
              <w:t>Confirm that your organisation does have an ARBN or ACN as per the Grant Opportunity Guidelines</w:t>
            </w:r>
            <w:r w:rsidR="008D69C5">
              <w:t>?</w:t>
            </w:r>
          </w:p>
        </w:tc>
        <w:tc>
          <w:tcPr>
            <w:tcW w:w="3119" w:type="dxa"/>
            <w:tcBorders>
              <w:top w:val="single" w:sz="4" w:space="0" w:color="auto"/>
              <w:left w:val="nil"/>
              <w:bottom w:val="single" w:sz="4" w:space="0" w:color="auto"/>
              <w:right w:val="single" w:sz="4" w:space="0" w:color="auto"/>
            </w:tcBorders>
            <w:shd w:val="clear" w:color="auto" w:fill="auto"/>
            <w:hideMark/>
          </w:tcPr>
          <w:p w:rsidR="009B4318" w:rsidRDefault="008245FC" w:rsidP="009B4318">
            <w:pPr>
              <w:tabs>
                <w:tab w:val="left" w:pos="2835"/>
              </w:tabs>
              <w:spacing w:after="120"/>
            </w:pPr>
            <w:r>
              <w:t>Select Yes if Y</w:t>
            </w:r>
            <w:r w:rsidR="009B4318">
              <w:t>ou are confirming that your organisation does have an ARBN or ACN as per the Grant Opportunity Guidelines.</w:t>
            </w:r>
          </w:p>
          <w:p w:rsidR="009557FE" w:rsidRPr="002D172B" w:rsidRDefault="009557FE" w:rsidP="009B4318">
            <w:pPr>
              <w:tabs>
                <w:tab w:val="left" w:pos="2835"/>
              </w:tabs>
              <w:spacing w:after="120"/>
            </w:pPr>
          </w:p>
        </w:tc>
        <w:tc>
          <w:tcPr>
            <w:tcW w:w="2551" w:type="dxa"/>
            <w:tcBorders>
              <w:top w:val="single" w:sz="4" w:space="0" w:color="auto"/>
              <w:left w:val="nil"/>
              <w:bottom w:val="single" w:sz="4" w:space="0" w:color="auto"/>
              <w:right w:val="single" w:sz="4" w:space="0" w:color="auto"/>
            </w:tcBorders>
            <w:shd w:val="clear" w:color="auto" w:fill="auto"/>
            <w:hideMark/>
          </w:tcPr>
          <w:p w:rsidR="009557FE" w:rsidRPr="002D172B" w:rsidRDefault="006F7ACB" w:rsidP="00DA431E">
            <w:pPr>
              <w:tabs>
                <w:tab w:val="left" w:pos="2835"/>
              </w:tabs>
              <w:spacing w:after="120"/>
            </w:pPr>
            <w:r>
              <w:t xml:space="preserve">Select No if you cannot confirm that your organisation has an ARBN or ACN as per the Grant Opportunity Guidelines. </w:t>
            </w:r>
            <w:r w:rsidR="009B4318">
              <w:t>NOTE: This response will impact on your assessment for eligibility.</w:t>
            </w:r>
          </w:p>
        </w:tc>
        <w:tc>
          <w:tcPr>
            <w:tcW w:w="4678" w:type="dxa"/>
            <w:tcBorders>
              <w:top w:val="single" w:sz="4" w:space="0" w:color="auto"/>
              <w:left w:val="nil"/>
              <w:bottom w:val="single" w:sz="4" w:space="0" w:color="auto"/>
              <w:right w:val="single" w:sz="4" w:space="0" w:color="auto"/>
            </w:tcBorders>
            <w:shd w:val="clear" w:color="auto" w:fill="auto"/>
            <w:hideMark/>
          </w:tcPr>
          <w:p w:rsidR="009557FE" w:rsidRPr="002D172B" w:rsidRDefault="009557FE" w:rsidP="006F7ACB">
            <w:pPr>
              <w:tabs>
                <w:tab w:val="left" w:pos="2835"/>
              </w:tabs>
              <w:spacing w:after="120"/>
            </w:pPr>
            <w:r w:rsidRPr="002D172B">
              <w:t>Advice is provided in the application process on how to seek registration for an ARBN</w:t>
            </w:r>
            <w:r w:rsidR="0091597A">
              <w:t xml:space="preserve"> or ACN</w:t>
            </w:r>
            <w:r w:rsidR="008245FC">
              <w:t>.</w:t>
            </w:r>
          </w:p>
        </w:tc>
      </w:tr>
      <w:tr w:rsidR="009557FE" w:rsidRPr="002D172B" w:rsidTr="00455E08">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E" w:rsidRPr="002D172B" w:rsidRDefault="009557FE" w:rsidP="00FA4C58">
            <w:pPr>
              <w:tabs>
                <w:tab w:val="left" w:pos="2835"/>
              </w:tabs>
              <w:spacing w:after="120"/>
            </w:pPr>
            <w:r w:rsidRPr="002D172B">
              <w:t>5</w:t>
            </w:r>
          </w:p>
        </w:tc>
        <w:tc>
          <w:tcPr>
            <w:tcW w:w="3860" w:type="dxa"/>
            <w:tcBorders>
              <w:top w:val="single" w:sz="4" w:space="0" w:color="auto"/>
              <w:left w:val="nil"/>
              <w:bottom w:val="single" w:sz="4" w:space="0" w:color="auto"/>
              <w:right w:val="single" w:sz="4" w:space="0" w:color="auto"/>
            </w:tcBorders>
            <w:shd w:val="clear" w:color="auto" w:fill="auto"/>
            <w:hideMark/>
          </w:tcPr>
          <w:p w:rsidR="009557FE" w:rsidRPr="002D172B" w:rsidRDefault="009557FE" w:rsidP="008D69C5">
            <w:pPr>
              <w:tabs>
                <w:tab w:val="left" w:pos="2835"/>
              </w:tabs>
              <w:spacing w:after="120"/>
            </w:pPr>
            <w:r w:rsidRPr="002D172B">
              <w:t xml:space="preserve">Are you applying as </w:t>
            </w:r>
            <w:r w:rsidR="008D69C5">
              <w:t>a L</w:t>
            </w:r>
            <w:r w:rsidRPr="002D172B">
              <w:t>ead organisation of Consortium</w:t>
            </w:r>
            <w:r w:rsidR="008D69C5">
              <w:t>?</w:t>
            </w:r>
          </w:p>
        </w:tc>
        <w:tc>
          <w:tcPr>
            <w:tcW w:w="3119" w:type="dxa"/>
            <w:tcBorders>
              <w:top w:val="single" w:sz="4" w:space="0" w:color="auto"/>
              <w:left w:val="nil"/>
              <w:bottom w:val="single" w:sz="4" w:space="0" w:color="auto"/>
              <w:right w:val="single" w:sz="4" w:space="0" w:color="auto"/>
            </w:tcBorders>
            <w:shd w:val="clear" w:color="auto" w:fill="auto"/>
            <w:hideMark/>
          </w:tcPr>
          <w:p w:rsidR="009557FE" w:rsidRPr="002D172B" w:rsidRDefault="009557FE" w:rsidP="00FA4C58">
            <w:pPr>
              <w:tabs>
                <w:tab w:val="left" w:pos="2835"/>
              </w:tabs>
              <w:spacing w:after="120"/>
              <w:rPr>
                <w:b/>
              </w:rPr>
            </w:pPr>
            <w:r w:rsidRPr="002D172B">
              <w:t xml:space="preserve">If Yes then you must upload a completed </w:t>
            </w:r>
            <w:r w:rsidRPr="002D172B">
              <w:rPr>
                <w:b/>
              </w:rPr>
              <w:t xml:space="preserve">Attachment </w:t>
            </w:r>
            <w:r w:rsidR="008245FC" w:rsidRPr="002D172B">
              <w:rPr>
                <w:b/>
              </w:rPr>
              <w:t xml:space="preserve">C </w:t>
            </w:r>
            <w:r w:rsidR="008245FC">
              <w:rPr>
                <w:b/>
              </w:rPr>
              <w:t>using</w:t>
            </w:r>
            <w:r w:rsidR="00200182">
              <w:rPr>
                <w:b/>
              </w:rPr>
              <w:t xml:space="preserve"> the</w:t>
            </w:r>
            <w:r w:rsidRPr="002D172B">
              <w:rPr>
                <w:b/>
              </w:rPr>
              <w:t xml:space="preserve"> Attachment C </w:t>
            </w:r>
            <w:r w:rsidR="006F7ACB" w:rsidRPr="002D172B">
              <w:rPr>
                <w:b/>
              </w:rPr>
              <w:t xml:space="preserve">Template </w:t>
            </w:r>
            <w:r w:rsidR="006F7ACB">
              <w:rPr>
                <w:b/>
              </w:rPr>
              <w:t>as</w:t>
            </w:r>
            <w:r w:rsidRPr="002D172B">
              <w:rPr>
                <w:b/>
              </w:rPr>
              <w:t xml:space="preserve"> part of Criterion 6</w:t>
            </w:r>
            <w:r w:rsidR="00943FE7" w:rsidRPr="002D172B">
              <w:rPr>
                <w:b/>
              </w:rPr>
              <w:t xml:space="preserve"> </w:t>
            </w:r>
            <w:r w:rsidR="00943FE7" w:rsidRPr="002D172B">
              <w:t>with your application</w:t>
            </w:r>
            <w:r w:rsidRPr="002D172B">
              <w:rPr>
                <w:b/>
              </w:rPr>
              <w:t>.</w:t>
            </w:r>
          </w:p>
          <w:p w:rsidR="009557FE" w:rsidRPr="002D172B" w:rsidRDefault="009557FE" w:rsidP="00317029">
            <w:pPr>
              <w:tabs>
                <w:tab w:val="left" w:pos="2835"/>
              </w:tabs>
              <w:spacing w:after="120"/>
            </w:pPr>
          </w:p>
        </w:tc>
        <w:tc>
          <w:tcPr>
            <w:tcW w:w="2551" w:type="dxa"/>
            <w:tcBorders>
              <w:top w:val="single" w:sz="4" w:space="0" w:color="auto"/>
              <w:left w:val="nil"/>
              <w:bottom w:val="single" w:sz="4" w:space="0" w:color="auto"/>
              <w:right w:val="single" w:sz="4" w:space="0" w:color="auto"/>
            </w:tcBorders>
            <w:shd w:val="clear" w:color="auto" w:fill="auto"/>
            <w:hideMark/>
          </w:tcPr>
          <w:p w:rsidR="00F75BEE" w:rsidRPr="002D172B" w:rsidRDefault="009557FE" w:rsidP="00317029">
            <w:pPr>
              <w:tabs>
                <w:tab w:val="left" w:pos="2835"/>
              </w:tabs>
              <w:spacing w:after="120"/>
            </w:pPr>
            <w:r w:rsidRPr="002D172B">
              <w:t xml:space="preserve">If No then </w:t>
            </w:r>
          </w:p>
          <w:p w:rsidR="009557FE" w:rsidRPr="002D172B" w:rsidRDefault="009557FE" w:rsidP="00317029">
            <w:pPr>
              <w:tabs>
                <w:tab w:val="left" w:pos="2835"/>
              </w:tabs>
              <w:spacing w:after="120"/>
            </w:pPr>
            <w:r w:rsidRPr="002D172B">
              <w:t xml:space="preserve">Not Applicable </w:t>
            </w:r>
          </w:p>
        </w:tc>
        <w:tc>
          <w:tcPr>
            <w:tcW w:w="4678" w:type="dxa"/>
            <w:tcBorders>
              <w:top w:val="single" w:sz="4" w:space="0" w:color="auto"/>
              <w:left w:val="nil"/>
              <w:bottom w:val="single" w:sz="4" w:space="0" w:color="auto"/>
              <w:right w:val="single" w:sz="4" w:space="0" w:color="auto"/>
            </w:tcBorders>
            <w:shd w:val="clear" w:color="auto" w:fill="auto"/>
            <w:hideMark/>
          </w:tcPr>
          <w:p w:rsidR="009557FE" w:rsidRPr="002D172B" w:rsidRDefault="009557FE" w:rsidP="00FA4C58">
            <w:pPr>
              <w:tabs>
                <w:tab w:val="left" w:pos="2835"/>
              </w:tabs>
              <w:spacing w:after="120"/>
              <w:rPr>
                <w:b/>
              </w:rPr>
            </w:pPr>
            <w:r w:rsidRPr="002D172B">
              <w:t xml:space="preserve">Please also note that if shortlisted you will be contacted and requested to provide completed member </w:t>
            </w:r>
            <w:r w:rsidR="006F7ACB" w:rsidRPr="002D172B">
              <w:t xml:space="preserve">templates </w:t>
            </w:r>
            <w:r w:rsidR="006F7ACB">
              <w:t>using</w:t>
            </w:r>
            <w:r w:rsidR="00200182">
              <w:t xml:space="preserve"> the</w:t>
            </w:r>
            <w:r w:rsidRPr="002D172B">
              <w:t xml:space="preserve"> </w:t>
            </w:r>
            <w:r w:rsidRPr="002D172B">
              <w:rPr>
                <w:b/>
              </w:rPr>
              <w:t>Attachment C1 Template</w:t>
            </w:r>
            <w:r w:rsidR="00943FE7" w:rsidRPr="002D172B">
              <w:rPr>
                <w:b/>
              </w:rPr>
              <w:t>.  This information must be provided by 5.00 pm (</w:t>
            </w:r>
            <w:r w:rsidR="008245FC">
              <w:rPr>
                <w:b/>
              </w:rPr>
              <w:t>A</w:t>
            </w:r>
            <w:r w:rsidR="00943FE7" w:rsidRPr="002D172B">
              <w:rPr>
                <w:b/>
              </w:rPr>
              <w:t>E</w:t>
            </w:r>
            <w:r w:rsidR="008245FC">
              <w:rPr>
                <w:b/>
              </w:rPr>
              <w:t>D</w:t>
            </w:r>
            <w:r w:rsidR="00943FE7" w:rsidRPr="002D172B">
              <w:rPr>
                <w:b/>
              </w:rPr>
              <w:t>T) three working days after the request for additional information was made.</w:t>
            </w:r>
          </w:p>
          <w:p w:rsidR="009557FE" w:rsidRPr="002D172B" w:rsidRDefault="009557FE" w:rsidP="00FA4C58">
            <w:pPr>
              <w:tabs>
                <w:tab w:val="left" w:pos="2835"/>
              </w:tabs>
              <w:spacing w:after="120"/>
            </w:pPr>
            <w:r w:rsidRPr="002D172B">
              <w:t xml:space="preserve">One template per </w:t>
            </w:r>
            <w:r w:rsidR="00EE478A">
              <w:t xml:space="preserve">Consortium </w:t>
            </w:r>
            <w:r w:rsidRPr="002D172B">
              <w:t>Member must be completed.</w:t>
            </w:r>
          </w:p>
          <w:p w:rsidR="009557FE" w:rsidRPr="002D172B" w:rsidRDefault="00C66658" w:rsidP="00317029">
            <w:pPr>
              <w:tabs>
                <w:tab w:val="left" w:pos="2835"/>
              </w:tabs>
              <w:spacing w:after="120"/>
            </w:pPr>
            <w:r w:rsidRPr="002D172B">
              <w:t xml:space="preserve">Failure to comply with this request will exclude further consideration under the application process.  </w:t>
            </w:r>
          </w:p>
        </w:tc>
      </w:tr>
      <w:tr w:rsidR="00455E08" w:rsidRPr="002D172B" w:rsidTr="00455E08">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08" w:rsidRPr="002D172B" w:rsidRDefault="00455E08" w:rsidP="00A46520">
            <w:pPr>
              <w:tabs>
                <w:tab w:val="left" w:pos="2835"/>
              </w:tabs>
              <w:spacing w:after="120"/>
            </w:pPr>
            <w:r w:rsidRPr="002D172B">
              <w:t>6</w:t>
            </w:r>
          </w:p>
        </w:tc>
        <w:tc>
          <w:tcPr>
            <w:tcW w:w="3860" w:type="dxa"/>
            <w:tcBorders>
              <w:top w:val="single" w:sz="4" w:space="0" w:color="auto"/>
              <w:left w:val="nil"/>
              <w:bottom w:val="single" w:sz="4" w:space="0" w:color="auto"/>
              <w:right w:val="single" w:sz="4" w:space="0" w:color="auto"/>
            </w:tcBorders>
            <w:shd w:val="clear" w:color="auto" w:fill="auto"/>
            <w:hideMark/>
          </w:tcPr>
          <w:p w:rsidR="00455E08" w:rsidRPr="002D172B" w:rsidRDefault="00455E08" w:rsidP="00320A9B">
            <w:pPr>
              <w:tabs>
                <w:tab w:val="left" w:pos="2835"/>
              </w:tabs>
              <w:spacing w:after="120"/>
            </w:pPr>
            <w:r w:rsidRPr="00EE478A">
              <w:t>Confirm that your organisation does meet eligibility criteria as per the Grant Opportunity Guidelines.</w:t>
            </w:r>
          </w:p>
        </w:tc>
        <w:tc>
          <w:tcPr>
            <w:tcW w:w="3119" w:type="dxa"/>
            <w:tcBorders>
              <w:top w:val="single" w:sz="4" w:space="0" w:color="auto"/>
              <w:left w:val="nil"/>
              <w:bottom w:val="single" w:sz="4" w:space="0" w:color="auto"/>
              <w:right w:val="single" w:sz="4" w:space="0" w:color="auto"/>
            </w:tcBorders>
            <w:shd w:val="clear" w:color="auto" w:fill="auto"/>
            <w:hideMark/>
          </w:tcPr>
          <w:p w:rsidR="00455E08" w:rsidRDefault="00455E08" w:rsidP="009B4318">
            <w:pPr>
              <w:tabs>
                <w:tab w:val="left" w:pos="2835"/>
              </w:tabs>
              <w:spacing w:after="120"/>
            </w:pPr>
            <w:r>
              <w:t xml:space="preserve">Select Yes if </w:t>
            </w:r>
            <w:r w:rsidR="006F7ACB">
              <w:t xml:space="preserve">you </w:t>
            </w:r>
            <w:r>
              <w:t xml:space="preserve">are confirming that your organisation will agree to a funding agreement, including the requirements for agreement to cooperation </w:t>
            </w:r>
            <w:r>
              <w:lastRenderedPageBreak/>
              <w:t>and collaboration expectations, as outlined in the Grant Opportunity Guidelines.</w:t>
            </w:r>
          </w:p>
          <w:p w:rsidR="00455E08" w:rsidRPr="002D172B" w:rsidRDefault="00455E08" w:rsidP="009B4318">
            <w:pPr>
              <w:tabs>
                <w:tab w:val="left" w:pos="2835"/>
              </w:tabs>
              <w:spacing w:after="120"/>
            </w:pPr>
          </w:p>
        </w:tc>
        <w:tc>
          <w:tcPr>
            <w:tcW w:w="2551" w:type="dxa"/>
            <w:tcBorders>
              <w:top w:val="single" w:sz="4" w:space="0" w:color="auto"/>
              <w:left w:val="nil"/>
              <w:bottom w:val="single" w:sz="4" w:space="0" w:color="auto"/>
              <w:right w:val="single" w:sz="4" w:space="0" w:color="auto"/>
            </w:tcBorders>
            <w:shd w:val="clear" w:color="auto" w:fill="auto"/>
            <w:hideMark/>
          </w:tcPr>
          <w:p w:rsidR="00455E08" w:rsidRPr="002D172B" w:rsidRDefault="00455E08" w:rsidP="006F7ACB">
            <w:pPr>
              <w:tabs>
                <w:tab w:val="left" w:pos="2835"/>
              </w:tabs>
              <w:spacing w:after="120"/>
            </w:pPr>
            <w:r>
              <w:lastRenderedPageBreak/>
              <w:t xml:space="preserve">Select No </w:t>
            </w:r>
            <w:r w:rsidR="008245FC">
              <w:t>if you</w:t>
            </w:r>
            <w:r w:rsidR="006F7ACB">
              <w:t xml:space="preserve"> </w:t>
            </w:r>
            <w:r>
              <w:t xml:space="preserve">cannot confirm that your organisation meets the eligibility criteria as per the Grant Opportunity Guidelines. NOTE: This </w:t>
            </w:r>
            <w:r>
              <w:lastRenderedPageBreak/>
              <w:t>response will impact on your assessment for eligibility.</w:t>
            </w:r>
          </w:p>
        </w:tc>
        <w:tc>
          <w:tcPr>
            <w:tcW w:w="4678" w:type="dxa"/>
            <w:tcBorders>
              <w:top w:val="single" w:sz="4" w:space="0" w:color="auto"/>
              <w:left w:val="nil"/>
              <w:bottom w:val="single" w:sz="4" w:space="0" w:color="auto"/>
              <w:right w:val="single" w:sz="4" w:space="0" w:color="auto"/>
            </w:tcBorders>
            <w:shd w:val="clear" w:color="auto" w:fill="auto"/>
          </w:tcPr>
          <w:p w:rsidR="00455E08" w:rsidRPr="002D172B" w:rsidRDefault="00455E08" w:rsidP="00FA4C58">
            <w:pPr>
              <w:tabs>
                <w:tab w:val="left" w:pos="2835"/>
              </w:tabs>
              <w:spacing w:after="120"/>
            </w:pPr>
          </w:p>
        </w:tc>
      </w:tr>
      <w:tr w:rsidR="00455E08" w:rsidRPr="002D172B" w:rsidTr="00455E08">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08" w:rsidRPr="002D172B" w:rsidRDefault="00455E08" w:rsidP="00FA4C58">
            <w:pPr>
              <w:tabs>
                <w:tab w:val="left" w:pos="2835"/>
              </w:tabs>
              <w:spacing w:after="120"/>
            </w:pPr>
            <w:r w:rsidRPr="002D172B">
              <w:lastRenderedPageBreak/>
              <w:t>7</w:t>
            </w:r>
          </w:p>
        </w:tc>
        <w:tc>
          <w:tcPr>
            <w:tcW w:w="3860" w:type="dxa"/>
            <w:tcBorders>
              <w:top w:val="single" w:sz="4" w:space="0" w:color="auto"/>
              <w:left w:val="nil"/>
              <w:bottom w:val="single" w:sz="4" w:space="0" w:color="auto"/>
              <w:right w:val="single" w:sz="4" w:space="0" w:color="auto"/>
            </w:tcBorders>
            <w:shd w:val="clear" w:color="auto" w:fill="auto"/>
            <w:hideMark/>
          </w:tcPr>
          <w:p w:rsidR="00455E08" w:rsidRPr="002D172B" w:rsidRDefault="00455E08" w:rsidP="00FA4C58">
            <w:pPr>
              <w:tabs>
                <w:tab w:val="left" w:pos="2835"/>
              </w:tabs>
              <w:spacing w:after="120"/>
            </w:pPr>
            <w:r w:rsidRPr="00EE478A">
              <w:t>If successful, I acknowledge that our organisation will agree to a funding agreement, including the requirements for agreement to cooperation and collaboration expectations, as outlined in the Grant Opportunity Guidelines.</w:t>
            </w:r>
            <w:r w:rsidRPr="002D172B">
              <w:t xml:space="preserve"> </w:t>
            </w:r>
          </w:p>
          <w:p w:rsidR="00455E08" w:rsidRPr="002D172B" w:rsidRDefault="00455E08" w:rsidP="00F36C89">
            <w:pPr>
              <w:tabs>
                <w:tab w:val="left" w:pos="2835"/>
              </w:tabs>
              <w:spacing w:after="120"/>
            </w:pPr>
          </w:p>
        </w:tc>
        <w:tc>
          <w:tcPr>
            <w:tcW w:w="3119" w:type="dxa"/>
            <w:tcBorders>
              <w:top w:val="single" w:sz="4" w:space="0" w:color="auto"/>
              <w:left w:val="nil"/>
              <w:bottom w:val="single" w:sz="4" w:space="0" w:color="auto"/>
              <w:right w:val="single" w:sz="4" w:space="0" w:color="auto"/>
            </w:tcBorders>
            <w:shd w:val="clear" w:color="auto" w:fill="auto"/>
            <w:hideMark/>
          </w:tcPr>
          <w:p w:rsidR="00455E08" w:rsidRDefault="008245FC" w:rsidP="009B4318">
            <w:pPr>
              <w:tabs>
                <w:tab w:val="left" w:pos="2835"/>
              </w:tabs>
              <w:spacing w:after="120"/>
            </w:pPr>
            <w:r>
              <w:t>Select Yes if y</w:t>
            </w:r>
            <w:r w:rsidR="00455E08">
              <w:t>ou are confirming that your organisation will agree to a funding agreement, including the requirements for agreement to cooperation and collaboration expectations, as outlined in the Grant Opportunity Guidelines.</w:t>
            </w:r>
          </w:p>
          <w:p w:rsidR="00455E08" w:rsidRPr="002D172B" w:rsidRDefault="00455E08" w:rsidP="009B4318">
            <w:pPr>
              <w:tabs>
                <w:tab w:val="left" w:pos="2835"/>
              </w:tabs>
              <w:spacing w:after="120"/>
            </w:pPr>
          </w:p>
        </w:tc>
        <w:tc>
          <w:tcPr>
            <w:tcW w:w="2551" w:type="dxa"/>
            <w:tcBorders>
              <w:top w:val="single" w:sz="4" w:space="0" w:color="auto"/>
              <w:left w:val="nil"/>
              <w:bottom w:val="single" w:sz="4" w:space="0" w:color="auto"/>
              <w:right w:val="single" w:sz="4" w:space="0" w:color="auto"/>
            </w:tcBorders>
            <w:shd w:val="clear" w:color="auto" w:fill="auto"/>
            <w:hideMark/>
          </w:tcPr>
          <w:p w:rsidR="00455E08" w:rsidRPr="002D172B" w:rsidRDefault="008245FC" w:rsidP="006F7ACB">
            <w:pPr>
              <w:tabs>
                <w:tab w:val="left" w:pos="2835"/>
              </w:tabs>
              <w:spacing w:after="120"/>
            </w:pPr>
            <w:r>
              <w:t xml:space="preserve">Select No if </w:t>
            </w:r>
            <w:r w:rsidR="006F7ACB">
              <w:t xml:space="preserve">you </w:t>
            </w:r>
            <w:r w:rsidR="00455E08">
              <w:t>cannot confirm that your organisation meets the eligibility criteria as per the Grant Opportunity Guidelines. NOTE: This response will impact on your assessment for eligibility.</w:t>
            </w:r>
          </w:p>
        </w:tc>
        <w:tc>
          <w:tcPr>
            <w:tcW w:w="4678" w:type="dxa"/>
            <w:tcBorders>
              <w:top w:val="single" w:sz="4" w:space="0" w:color="auto"/>
              <w:left w:val="nil"/>
              <w:bottom w:val="single" w:sz="4" w:space="0" w:color="auto"/>
              <w:right w:val="single" w:sz="4" w:space="0" w:color="auto"/>
            </w:tcBorders>
            <w:shd w:val="clear" w:color="auto" w:fill="auto"/>
          </w:tcPr>
          <w:p w:rsidR="00455E08" w:rsidRPr="002D172B" w:rsidRDefault="00455E08" w:rsidP="00435C85">
            <w:pPr>
              <w:tabs>
                <w:tab w:val="left" w:pos="2835"/>
              </w:tabs>
              <w:spacing w:after="120"/>
            </w:pPr>
            <w:r w:rsidRPr="002D172B">
              <w:t xml:space="preserve">If successful </w:t>
            </w:r>
            <w:r>
              <w:t xml:space="preserve">in the Grant Selection process, </w:t>
            </w:r>
            <w:r w:rsidRPr="002D172B">
              <w:t xml:space="preserve">as Lead of a Consortium, the values of collaboration and cooperation </w:t>
            </w:r>
            <w:r>
              <w:t xml:space="preserve">will not only be applied in your funding arrangements with the Department but you </w:t>
            </w:r>
            <w:r w:rsidRPr="002D172B">
              <w:t xml:space="preserve">must </w:t>
            </w:r>
            <w:r>
              <w:t>also agree to maintain the same arrangements b</w:t>
            </w:r>
            <w:r w:rsidRPr="002D172B">
              <w:t xml:space="preserve">etween </w:t>
            </w:r>
            <w:r>
              <w:t xml:space="preserve">your organisation and </w:t>
            </w:r>
            <w:r w:rsidRPr="002D172B">
              <w:t xml:space="preserve">each member </w:t>
            </w:r>
            <w:r>
              <w:t>of</w:t>
            </w:r>
            <w:r w:rsidRPr="002D172B">
              <w:t xml:space="preserve"> the Consortium. </w:t>
            </w:r>
            <w:r w:rsidRPr="002D172B">
              <w:rPr>
                <w:b/>
              </w:rPr>
              <w:t>Appendix V</w:t>
            </w:r>
            <w:r w:rsidRPr="002D172B">
              <w:t xml:space="preserve"> provides details of the issues expected under such arrangements.</w:t>
            </w:r>
          </w:p>
        </w:tc>
      </w:tr>
      <w:tr w:rsidR="00EE1A02" w:rsidRPr="002D172B" w:rsidTr="00455E08">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E1A02" w:rsidRPr="002D172B" w:rsidRDefault="00EE1A02" w:rsidP="00FA4C58">
            <w:pPr>
              <w:tabs>
                <w:tab w:val="left" w:pos="2835"/>
              </w:tabs>
              <w:spacing w:after="120"/>
            </w:pPr>
          </w:p>
        </w:tc>
        <w:tc>
          <w:tcPr>
            <w:tcW w:w="3860" w:type="dxa"/>
            <w:tcBorders>
              <w:top w:val="single" w:sz="4" w:space="0" w:color="auto"/>
              <w:left w:val="nil"/>
              <w:bottom w:val="single" w:sz="4" w:space="0" w:color="auto"/>
              <w:right w:val="single" w:sz="4" w:space="0" w:color="auto"/>
            </w:tcBorders>
            <w:shd w:val="clear" w:color="auto" w:fill="auto"/>
          </w:tcPr>
          <w:p w:rsidR="00EE1A02" w:rsidRPr="00EE478A" w:rsidRDefault="00EE1A02" w:rsidP="00FA4C58">
            <w:pPr>
              <w:tabs>
                <w:tab w:val="left" w:pos="2835"/>
              </w:tabs>
              <w:spacing w:after="120"/>
            </w:pPr>
          </w:p>
        </w:tc>
        <w:tc>
          <w:tcPr>
            <w:tcW w:w="3119" w:type="dxa"/>
            <w:tcBorders>
              <w:top w:val="single" w:sz="4" w:space="0" w:color="auto"/>
              <w:left w:val="nil"/>
              <w:bottom w:val="single" w:sz="4" w:space="0" w:color="auto"/>
              <w:right w:val="single" w:sz="4" w:space="0" w:color="auto"/>
            </w:tcBorders>
            <w:shd w:val="clear" w:color="auto" w:fill="auto"/>
          </w:tcPr>
          <w:p w:rsidR="00EE1A02" w:rsidRDefault="00EE1A02" w:rsidP="009B4318">
            <w:pPr>
              <w:tabs>
                <w:tab w:val="left" w:pos="2835"/>
              </w:tabs>
              <w:spacing w:after="120"/>
            </w:pPr>
          </w:p>
        </w:tc>
        <w:tc>
          <w:tcPr>
            <w:tcW w:w="2551" w:type="dxa"/>
            <w:tcBorders>
              <w:top w:val="single" w:sz="4" w:space="0" w:color="auto"/>
              <w:left w:val="nil"/>
              <w:bottom w:val="single" w:sz="4" w:space="0" w:color="auto"/>
              <w:right w:val="single" w:sz="4" w:space="0" w:color="auto"/>
            </w:tcBorders>
            <w:shd w:val="clear" w:color="auto" w:fill="auto"/>
          </w:tcPr>
          <w:p w:rsidR="00EE1A02" w:rsidRDefault="00EE1A02" w:rsidP="006F7ACB">
            <w:pPr>
              <w:tabs>
                <w:tab w:val="left" w:pos="2835"/>
              </w:tabs>
              <w:spacing w:after="120"/>
            </w:pPr>
          </w:p>
        </w:tc>
        <w:tc>
          <w:tcPr>
            <w:tcW w:w="4678" w:type="dxa"/>
            <w:tcBorders>
              <w:top w:val="single" w:sz="4" w:space="0" w:color="auto"/>
              <w:left w:val="nil"/>
              <w:bottom w:val="single" w:sz="4" w:space="0" w:color="auto"/>
              <w:right w:val="single" w:sz="4" w:space="0" w:color="auto"/>
            </w:tcBorders>
            <w:shd w:val="clear" w:color="auto" w:fill="auto"/>
          </w:tcPr>
          <w:p w:rsidR="00EE1A02" w:rsidRPr="002D172B" w:rsidRDefault="00EE1A02" w:rsidP="00435C85">
            <w:pPr>
              <w:tabs>
                <w:tab w:val="left" w:pos="2835"/>
              </w:tabs>
              <w:spacing w:after="120"/>
            </w:pPr>
          </w:p>
        </w:tc>
      </w:tr>
    </w:tbl>
    <w:p w:rsidR="00FA4C58" w:rsidRPr="002D172B" w:rsidRDefault="00FA4C58" w:rsidP="00FA4C58">
      <w:pPr>
        <w:sectPr w:rsidR="00FA4C58" w:rsidRPr="002D172B" w:rsidSect="0004539A">
          <w:pgSz w:w="16838" w:h="11906" w:orient="landscape" w:code="9"/>
          <w:pgMar w:top="709" w:right="1247" w:bottom="1440" w:left="1440" w:header="284" w:footer="284" w:gutter="0"/>
          <w:cols w:space="601"/>
          <w:docGrid w:linePitch="360"/>
        </w:sectPr>
      </w:pPr>
    </w:p>
    <w:p w:rsidR="00FA4C58" w:rsidRPr="000B0009" w:rsidRDefault="00FA4C58" w:rsidP="00FA4C58">
      <w:pPr>
        <w:pStyle w:val="Heading1"/>
        <w:rPr>
          <w:b/>
        </w:rPr>
      </w:pPr>
      <w:bookmarkStart w:id="169" w:name="_Toc486517256"/>
      <w:bookmarkStart w:id="170" w:name="_Toc491264137"/>
      <w:r w:rsidRPr="000B0009">
        <w:rPr>
          <w:b/>
        </w:rPr>
        <w:lastRenderedPageBreak/>
        <w:t>Appendix IV - Guidance for completion of Alliance Document</w:t>
      </w:r>
      <w:bookmarkEnd w:id="169"/>
      <w:bookmarkEnd w:id="170"/>
    </w:p>
    <w:p w:rsidR="00FA4C58" w:rsidRPr="00455E08" w:rsidRDefault="00FA4C58" w:rsidP="00FA4C58">
      <w:pPr>
        <w:pStyle w:val="Bullet2"/>
        <w:numPr>
          <w:ilvl w:val="0"/>
          <w:numId w:val="0"/>
        </w:numPr>
        <w:rPr>
          <w:lang w:eastAsia="en-AU"/>
        </w:rPr>
      </w:pPr>
      <w:bookmarkStart w:id="171" w:name="_Toc486517257"/>
      <w:r w:rsidRPr="00455E08">
        <w:rPr>
          <w:lang w:eastAsia="en-AU"/>
        </w:rPr>
        <w:t>This is a document</w:t>
      </w:r>
      <w:r w:rsidR="005C32AB">
        <w:rPr>
          <w:lang w:eastAsia="en-AU"/>
        </w:rPr>
        <w:t xml:space="preserve"> </w:t>
      </w:r>
      <w:r w:rsidRPr="00455E08">
        <w:rPr>
          <w:lang w:eastAsia="en-AU"/>
        </w:rPr>
        <w:t xml:space="preserve">to be created and co-signed </w:t>
      </w:r>
      <w:r w:rsidR="008D69C5">
        <w:rPr>
          <w:lang w:eastAsia="en-AU"/>
        </w:rPr>
        <w:t xml:space="preserve">by </w:t>
      </w:r>
      <w:r w:rsidRPr="00455E08">
        <w:rPr>
          <w:lang w:eastAsia="en-AU"/>
        </w:rPr>
        <w:t>all Organisations who are proposing to form (or are in) an Alliance.</w:t>
      </w:r>
      <w:bookmarkEnd w:id="171"/>
    </w:p>
    <w:p w:rsidR="00FA4C58" w:rsidRPr="00455E08" w:rsidRDefault="00FA4C58" w:rsidP="00FA4C58">
      <w:pPr>
        <w:spacing w:after="0" w:line="240" w:lineRule="auto"/>
        <w:rPr>
          <w:rFonts w:cs="Arial"/>
          <w:bCs/>
          <w:lang w:eastAsia="en-AU"/>
        </w:rPr>
      </w:pPr>
      <w:r w:rsidRPr="00455E08">
        <w:rPr>
          <w:rFonts w:cs="Arial"/>
          <w:bCs/>
          <w:lang w:eastAsia="en-AU"/>
        </w:rPr>
        <w:t>Alliance members must create “</w:t>
      </w:r>
      <w:r w:rsidRPr="00455E08">
        <w:rPr>
          <w:rFonts w:cs="Arial"/>
          <w:b/>
          <w:bCs/>
          <w:lang w:eastAsia="en-AU"/>
        </w:rPr>
        <w:t>A SINGLE</w:t>
      </w:r>
      <w:r w:rsidRPr="00455E08">
        <w:rPr>
          <w:rFonts w:cs="Arial"/>
          <w:bCs/>
          <w:lang w:eastAsia="en-AU"/>
        </w:rPr>
        <w:t>” commonly signed document</w:t>
      </w:r>
      <w:r w:rsidR="00943FE7" w:rsidRPr="00455E08">
        <w:rPr>
          <w:rFonts w:cs="Arial"/>
          <w:bCs/>
          <w:lang w:eastAsia="en-AU"/>
        </w:rPr>
        <w:t>.</w:t>
      </w:r>
      <w:r w:rsidR="008D69C5">
        <w:rPr>
          <w:rFonts w:cs="Arial"/>
          <w:bCs/>
          <w:lang w:eastAsia="en-AU"/>
        </w:rPr>
        <w:t xml:space="preserve"> </w:t>
      </w:r>
      <w:r w:rsidRPr="00455E08">
        <w:rPr>
          <w:rFonts w:cs="Arial"/>
          <w:bCs/>
          <w:lang w:eastAsia="en-AU"/>
        </w:rPr>
        <w:t xml:space="preserve"> </w:t>
      </w:r>
      <w:r w:rsidR="00943FE7" w:rsidRPr="00455E08">
        <w:rPr>
          <w:rFonts w:cs="Arial"/>
          <w:bCs/>
          <w:lang w:eastAsia="en-AU"/>
        </w:rPr>
        <w:t>I</w:t>
      </w:r>
      <w:r w:rsidRPr="00455E08">
        <w:rPr>
          <w:rFonts w:cs="Arial"/>
          <w:bCs/>
          <w:lang w:eastAsia="en-AU"/>
        </w:rPr>
        <w:t xml:space="preserve">f short-listed DSS WILL seek </w:t>
      </w:r>
      <w:r w:rsidR="00943FE7" w:rsidRPr="00455E08">
        <w:rPr>
          <w:rFonts w:cs="Arial"/>
          <w:bCs/>
          <w:lang w:eastAsia="en-AU"/>
        </w:rPr>
        <w:t>a copy of this documentation, which must be provided by 5.00 pm (</w:t>
      </w:r>
      <w:r w:rsidR="008245FC">
        <w:rPr>
          <w:rFonts w:cs="Arial"/>
          <w:bCs/>
          <w:lang w:eastAsia="en-AU"/>
        </w:rPr>
        <w:t>A</w:t>
      </w:r>
      <w:r w:rsidR="00943FE7" w:rsidRPr="00455E08">
        <w:rPr>
          <w:rFonts w:cs="Arial"/>
          <w:bCs/>
          <w:lang w:eastAsia="en-AU"/>
        </w:rPr>
        <w:t>E</w:t>
      </w:r>
      <w:r w:rsidR="008245FC">
        <w:rPr>
          <w:rFonts w:cs="Arial"/>
          <w:bCs/>
          <w:lang w:eastAsia="en-AU"/>
        </w:rPr>
        <w:t>D</w:t>
      </w:r>
      <w:r w:rsidR="00943FE7" w:rsidRPr="00455E08">
        <w:rPr>
          <w:rFonts w:cs="Arial"/>
          <w:bCs/>
          <w:lang w:eastAsia="en-AU"/>
        </w:rPr>
        <w:t>T) three working days after the request for additional information was made.</w:t>
      </w:r>
      <w:r w:rsidRPr="00455E08">
        <w:rPr>
          <w:rFonts w:cs="Arial"/>
          <w:bCs/>
          <w:lang w:eastAsia="en-AU"/>
        </w:rPr>
        <w:t xml:space="preserve"> </w:t>
      </w:r>
    </w:p>
    <w:p w:rsidR="00FA4C58" w:rsidRPr="00455E08" w:rsidRDefault="00FA4C58" w:rsidP="00FA4C58">
      <w:pPr>
        <w:spacing w:after="0" w:line="240" w:lineRule="auto"/>
        <w:rPr>
          <w:rFonts w:cs="Arial"/>
          <w:bCs/>
          <w:lang w:eastAsia="en-AU"/>
        </w:rPr>
      </w:pPr>
      <w:r w:rsidRPr="00455E08">
        <w:rPr>
          <w:rFonts w:cs="Arial"/>
          <w:bCs/>
          <w:lang w:eastAsia="en-AU"/>
        </w:rPr>
        <w:t>It is strongly recommended that such documentation exists at time of application, and organisations must be ready to provide this material if sought.</w:t>
      </w:r>
    </w:p>
    <w:p w:rsidR="00FA4C58" w:rsidRPr="00455E08" w:rsidRDefault="00FA4C58" w:rsidP="00FA4C58">
      <w:pPr>
        <w:spacing w:after="0" w:line="240" w:lineRule="auto"/>
        <w:rPr>
          <w:rFonts w:cs="Arial"/>
          <w:bCs/>
          <w:lang w:eastAsia="en-AU"/>
        </w:rPr>
      </w:pPr>
      <w:r w:rsidRPr="00455E08">
        <w:rPr>
          <w:rFonts w:cs="Arial"/>
          <w:bCs/>
          <w:lang w:eastAsia="en-AU"/>
        </w:rPr>
        <w:t>This documentation must include the following information</w:t>
      </w:r>
    </w:p>
    <w:p w:rsidR="00FA4C58" w:rsidRPr="00455E08" w:rsidRDefault="00FA4C58" w:rsidP="00455E08">
      <w:pPr>
        <w:pStyle w:val="ListParagraph"/>
        <w:numPr>
          <w:ilvl w:val="0"/>
          <w:numId w:val="34"/>
        </w:numPr>
        <w:spacing w:before="240" w:after="0" w:line="240" w:lineRule="auto"/>
        <w:contextualSpacing/>
        <w:rPr>
          <w:rFonts w:asciiTheme="minorHAnsi" w:eastAsiaTheme="minorHAnsi" w:hAnsiTheme="minorHAnsi" w:cstheme="minorBidi"/>
        </w:rPr>
      </w:pPr>
      <w:r w:rsidRPr="00455E08">
        <w:rPr>
          <w:rFonts w:asciiTheme="minorHAnsi" w:eastAsiaTheme="minorHAnsi" w:hAnsiTheme="minorHAnsi" w:cstheme="minorBidi"/>
        </w:rPr>
        <w:t>Proposed or Current Name of Alliance of organisations – it is not mandatory to have a name although recommended.</w:t>
      </w:r>
    </w:p>
    <w:p w:rsidR="00FA4C58" w:rsidRPr="008D69C5" w:rsidRDefault="00FA4C58" w:rsidP="008D69C5">
      <w:pPr>
        <w:pStyle w:val="ListParagraph"/>
        <w:numPr>
          <w:ilvl w:val="0"/>
          <w:numId w:val="34"/>
        </w:numPr>
        <w:spacing w:after="0" w:line="240" w:lineRule="auto"/>
        <w:contextualSpacing/>
        <w:rPr>
          <w:rFonts w:asciiTheme="minorHAnsi" w:eastAsiaTheme="minorHAnsi" w:hAnsiTheme="minorHAnsi" w:cstheme="minorBidi"/>
        </w:rPr>
      </w:pPr>
      <w:r w:rsidRPr="00455E08">
        <w:rPr>
          <w:rFonts w:asciiTheme="minorHAnsi" w:eastAsiaTheme="minorHAnsi" w:hAnsiTheme="minorHAnsi" w:cstheme="minorBidi"/>
        </w:rPr>
        <w:t>Names and ARBN</w:t>
      </w:r>
      <w:r w:rsidR="0091597A" w:rsidRPr="00455E08">
        <w:rPr>
          <w:rFonts w:asciiTheme="minorHAnsi" w:eastAsiaTheme="minorHAnsi" w:hAnsiTheme="minorHAnsi" w:cstheme="minorBidi"/>
        </w:rPr>
        <w:t xml:space="preserve"> or ACN</w:t>
      </w:r>
      <w:r w:rsidRPr="00455E08">
        <w:rPr>
          <w:rFonts w:asciiTheme="minorHAnsi" w:eastAsiaTheme="minorHAnsi" w:hAnsiTheme="minorHAnsi" w:cstheme="minorBidi"/>
        </w:rPr>
        <w:t xml:space="preserve">s of all member </w:t>
      </w:r>
      <w:r w:rsidR="008D69C5">
        <w:rPr>
          <w:rFonts w:asciiTheme="minorHAnsi" w:eastAsiaTheme="minorHAnsi" w:hAnsiTheme="minorHAnsi" w:cstheme="minorBidi"/>
        </w:rPr>
        <w:t>o</w:t>
      </w:r>
      <w:r w:rsidRPr="00455E08">
        <w:rPr>
          <w:rFonts w:asciiTheme="minorHAnsi" w:eastAsiaTheme="minorHAnsi" w:hAnsiTheme="minorHAnsi" w:cstheme="minorBidi"/>
        </w:rPr>
        <w:t>rganisations party to this Alliance.</w:t>
      </w:r>
      <w:r w:rsidR="008D69C5">
        <w:rPr>
          <w:rFonts w:asciiTheme="minorHAnsi" w:eastAsiaTheme="minorHAnsi" w:hAnsiTheme="minorHAnsi" w:cstheme="minorBidi"/>
        </w:rPr>
        <w:t xml:space="preserve">  </w:t>
      </w:r>
      <w:r w:rsidR="008D69C5" w:rsidRPr="008D69C5">
        <w:rPr>
          <w:rFonts w:asciiTheme="minorHAnsi" w:eastAsiaTheme="minorHAnsi" w:hAnsiTheme="minorHAnsi" w:cstheme="minorBidi"/>
        </w:rPr>
        <w:t>Y</w:t>
      </w:r>
      <w:r w:rsidRPr="008D69C5">
        <w:rPr>
          <w:rFonts w:asciiTheme="minorHAnsi" w:eastAsiaTheme="minorHAnsi" w:hAnsiTheme="minorHAnsi" w:cstheme="minorBidi"/>
        </w:rPr>
        <w:t xml:space="preserve">our organisation under Alliance arrangements </w:t>
      </w:r>
      <w:r w:rsidR="008D69C5" w:rsidRPr="008D69C5">
        <w:rPr>
          <w:rFonts w:asciiTheme="minorHAnsi" w:eastAsiaTheme="minorHAnsi" w:hAnsiTheme="minorHAnsi" w:cstheme="minorBidi"/>
        </w:rPr>
        <w:t xml:space="preserve">must be able to </w:t>
      </w:r>
      <w:r w:rsidRPr="008D69C5">
        <w:rPr>
          <w:rFonts w:asciiTheme="minorHAnsi" w:eastAsiaTheme="minorHAnsi" w:hAnsiTheme="minorHAnsi" w:cstheme="minorBidi"/>
        </w:rPr>
        <w:t xml:space="preserve">deliver services in more than one state or territory, </w:t>
      </w:r>
      <w:r w:rsidR="008D69C5" w:rsidRPr="008D69C5">
        <w:rPr>
          <w:rFonts w:asciiTheme="minorHAnsi" w:eastAsiaTheme="minorHAnsi" w:hAnsiTheme="minorHAnsi" w:cstheme="minorBidi"/>
        </w:rPr>
        <w:t xml:space="preserve">so </w:t>
      </w:r>
      <w:r w:rsidRPr="008D69C5">
        <w:rPr>
          <w:rFonts w:asciiTheme="minorHAnsi" w:eastAsiaTheme="minorHAnsi" w:hAnsiTheme="minorHAnsi" w:cstheme="minorBidi"/>
        </w:rPr>
        <w:t xml:space="preserve">an ARBN </w:t>
      </w:r>
      <w:r w:rsidR="008D69C5" w:rsidRPr="008D69C5">
        <w:rPr>
          <w:rFonts w:asciiTheme="minorHAnsi" w:eastAsiaTheme="minorHAnsi" w:hAnsiTheme="minorHAnsi" w:cstheme="minorBidi"/>
        </w:rPr>
        <w:t xml:space="preserve">or ACN </w:t>
      </w:r>
      <w:r w:rsidRPr="008D69C5">
        <w:rPr>
          <w:rFonts w:asciiTheme="minorHAnsi" w:eastAsiaTheme="minorHAnsi" w:hAnsiTheme="minorHAnsi" w:cstheme="minorBidi"/>
        </w:rPr>
        <w:t>is required.</w:t>
      </w:r>
    </w:p>
    <w:p w:rsidR="00FA4C58" w:rsidRPr="00455E08" w:rsidRDefault="00FA4C58" w:rsidP="00D9184C">
      <w:pPr>
        <w:pStyle w:val="ListParagraph"/>
        <w:numPr>
          <w:ilvl w:val="0"/>
          <w:numId w:val="34"/>
        </w:numPr>
        <w:spacing w:after="0" w:line="240" w:lineRule="auto"/>
        <w:contextualSpacing/>
        <w:rPr>
          <w:rFonts w:asciiTheme="minorHAnsi" w:eastAsiaTheme="minorHAnsi" w:hAnsiTheme="minorHAnsi" w:cstheme="minorBidi"/>
        </w:rPr>
      </w:pPr>
      <w:r w:rsidRPr="00455E08">
        <w:rPr>
          <w:rFonts w:asciiTheme="minorHAnsi" w:eastAsiaTheme="minorHAnsi" w:hAnsiTheme="minorHAnsi" w:cstheme="minorBidi"/>
        </w:rPr>
        <w:t>A statement that demonstrates how the Alliance will operate and deliver outcomes in line with the grant agreements.</w:t>
      </w:r>
    </w:p>
    <w:p w:rsidR="00FA4C58" w:rsidRPr="00CF7BED" w:rsidRDefault="00FA4C58" w:rsidP="00D9184C">
      <w:pPr>
        <w:pStyle w:val="ListParagraph"/>
        <w:numPr>
          <w:ilvl w:val="0"/>
          <w:numId w:val="34"/>
        </w:numPr>
        <w:spacing w:after="0" w:line="240" w:lineRule="auto"/>
        <w:contextualSpacing/>
        <w:rPr>
          <w:rFonts w:asciiTheme="minorHAnsi" w:eastAsiaTheme="minorHAnsi" w:hAnsiTheme="minorHAnsi" w:cstheme="minorBidi"/>
        </w:rPr>
      </w:pPr>
      <w:r w:rsidRPr="00455E08">
        <w:rPr>
          <w:rFonts w:asciiTheme="minorHAnsi" w:eastAsiaTheme="minorHAnsi" w:hAnsiTheme="minorHAnsi" w:cstheme="minorBidi"/>
        </w:rPr>
        <w:t xml:space="preserve">A statement that confirms that should the Alliance be successful, all members agree to the expectation of cooperation with the Department of Social Services and other parties. </w:t>
      </w:r>
      <w:r w:rsidRPr="00455E08">
        <w:rPr>
          <w:rFonts w:asciiTheme="minorHAnsi" w:eastAsiaTheme="minorHAnsi" w:hAnsiTheme="minorHAnsi" w:cstheme="minorBidi"/>
        </w:rPr>
        <w:br/>
        <w:t xml:space="preserve">Details of the issues of cooperation and Collaboration are included at </w:t>
      </w:r>
      <w:r w:rsidRPr="001B3C12">
        <w:rPr>
          <w:rFonts w:asciiTheme="minorHAnsi" w:eastAsiaTheme="minorHAnsi" w:hAnsiTheme="minorHAnsi" w:cstheme="minorBidi"/>
          <w:b/>
        </w:rPr>
        <w:t>Appendix V</w:t>
      </w:r>
      <w:r w:rsidRPr="00455E08">
        <w:rPr>
          <w:rFonts w:asciiTheme="minorHAnsi" w:eastAsiaTheme="minorHAnsi" w:hAnsiTheme="minorHAnsi" w:cstheme="minorBidi"/>
        </w:rPr>
        <w:t xml:space="preserve"> for </w:t>
      </w:r>
      <w:r w:rsidRPr="00CF7BED">
        <w:rPr>
          <w:rFonts w:asciiTheme="minorHAnsi" w:eastAsiaTheme="minorHAnsi" w:hAnsiTheme="minorHAnsi" w:cstheme="minorBidi"/>
        </w:rPr>
        <w:t>reference.</w:t>
      </w:r>
    </w:p>
    <w:p w:rsidR="00F36C89" w:rsidRPr="00B92E08" w:rsidRDefault="00F36C89" w:rsidP="00D9184C">
      <w:pPr>
        <w:pStyle w:val="ListParagraph"/>
        <w:numPr>
          <w:ilvl w:val="0"/>
          <w:numId w:val="34"/>
        </w:numPr>
        <w:spacing w:after="0" w:line="240" w:lineRule="auto"/>
        <w:contextualSpacing/>
        <w:rPr>
          <w:rFonts w:asciiTheme="minorHAnsi" w:eastAsiaTheme="minorHAnsi" w:hAnsiTheme="minorHAnsi" w:cstheme="minorBidi"/>
        </w:rPr>
      </w:pPr>
      <w:r w:rsidRPr="00CF7BED">
        <w:rPr>
          <w:rFonts w:asciiTheme="minorHAnsi" w:eastAsiaTheme="minorHAnsi" w:hAnsiTheme="minorHAnsi" w:cstheme="minorBidi"/>
        </w:rPr>
        <w:t xml:space="preserve"> </w:t>
      </w:r>
      <w:r w:rsidR="00A07CA6" w:rsidRPr="00B92E08">
        <w:rPr>
          <w:rFonts w:asciiTheme="minorHAnsi" w:eastAsiaTheme="minorHAnsi" w:hAnsiTheme="minorHAnsi" w:cstheme="minorBidi"/>
        </w:rPr>
        <w:t>Details of which organisation will be the initial Lead Coordinator for the Alliance</w:t>
      </w:r>
    </w:p>
    <w:p w:rsidR="008D69C5" w:rsidRPr="00CF7BED" w:rsidRDefault="008D69C5" w:rsidP="00B327E2">
      <w:pPr>
        <w:pStyle w:val="Bullet"/>
        <w:numPr>
          <w:ilvl w:val="0"/>
          <w:numId w:val="25"/>
        </w:numPr>
        <w:spacing w:before="0" w:after="0"/>
        <w:jc w:val="left"/>
        <w:rPr>
          <w:rFonts w:asciiTheme="minorHAnsi" w:eastAsiaTheme="minorHAnsi" w:hAnsiTheme="minorHAnsi" w:cstheme="minorBidi"/>
        </w:rPr>
      </w:pPr>
      <w:r w:rsidRPr="00CF7BED">
        <w:rPr>
          <w:rFonts w:asciiTheme="minorHAnsi" w:eastAsiaTheme="minorHAnsi" w:hAnsiTheme="minorHAnsi" w:cstheme="minorBidi"/>
        </w:rPr>
        <w:t>The Lead Coordinator organisation will nominate a spokesperson, the default being the Lead Coordinator organisation’s Chief Executive Officer (CEO) or equivalent, to speak on behalf of the Alliance.</w:t>
      </w:r>
    </w:p>
    <w:p w:rsidR="008D69C5" w:rsidRPr="00CF7BED" w:rsidRDefault="008D69C5" w:rsidP="008D69C5">
      <w:pPr>
        <w:pStyle w:val="Bullet"/>
        <w:numPr>
          <w:ilvl w:val="0"/>
          <w:numId w:val="25"/>
        </w:numPr>
        <w:spacing w:before="0" w:after="0"/>
        <w:jc w:val="left"/>
        <w:rPr>
          <w:rFonts w:asciiTheme="minorHAnsi" w:eastAsiaTheme="minorHAnsi" w:hAnsiTheme="minorHAnsi" w:cstheme="minorBidi"/>
        </w:rPr>
      </w:pPr>
      <w:r w:rsidRPr="00CF7BED">
        <w:rPr>
          <w:rFonts w:asciiTheme="minorHAnsi" w:eastAsiaTheme="minorHAnsi" w:hAnsiTheme="minorHAnsi" w:cstheme="minorBidi"/>
        </w:rPr>
        <w:t>If the Lead Coordinator role rotates, then the spokesperson role should also rotate to the new Lead Coordinator.  Rotation should not occur more than annually for consistency of relationship management.</w:t>
      </w:r>
    </w:p>
    <w:p w:rsidR="008D69C5" w:rsidRDefault="008D69C5" w:rsidP="008D69C5">
      <w:pPr>
        <w:pStyle w:val="Bullet"/>
        <w:numPr>
          <w:ilvl w:val="0"/>
          <w:numId w:val="25"/>
        </w:numPr>
        <w:spacing w:before="0" w:after="0"/>
        <w:jc w:val="left"/>
        <w:rPr>
          <w:rFonts w:asciiTheme="minorHAnsi" w:eastAsiaTheme="minorHAnsi" w:hAnsiTheme="minorHAnsi" w:cstheme="minorBidi"/>
        </w:rPr>
      </w:pPr>
      <w:r w:rsidRPr="00CF7BED">
        <w:rPr>
          <w:rFonts w:asciiTheme="minorHAnsi" w:eastAsiaTheme="minorHAnsi" w:hAnsiTheme="minorHAnsi" w:cstheme="minorBidi"/>
        </w:rPr>
        <w:t xml:space="preserve">If the proposed spokesperson is someone other than a funded CEO or equivalent, then details of that person </w:t>
      </w:r>
      <w:r w:rsidR="006C4294">
        <w:rPr>
          <w:rFonts w:asciiTheme="minorHAnsi" w:eastAsiaTheme="minorHAnsi" w:hAnsiTheme="minorHAnsi" w:cstheme="minorBidi"/>
        </w:rPr>
        <w:t xml:space="preserve">should be included in this document and provided </w:t>
      </w:r>
      <w:r w:rsidRPr="008D69C5">
        <w:rPr>
          <w:rFonts w:asciiTheme="minorHAnsi" w:eastAsiaTheme="minorHAnsi" w:hAnsiTheme="minorHAnsi" w:cstheme="minorBidi"/>
        </w:rPr>
        <w:t>if shortlisted</w:t>
      </w:r>
      <w:r w:rsidR="006C4294">
        <w:rPr>
          <w:rFonts w:asciiTheme="minorHAnsi" w:eastAsiaTheme="minorHAnsi" w:hAnsiTheme="minorHAnsi" w:cstheme="minorBidi"/>
        </w:rPr>
        <w:t xml:space="preserve">. Please take into consideration advice on spokesperson conditions as detailed in </w:t>
      </w:r>
      <w:r w:rsidR="006C4294">
        <w:rPr>
          <w:rFonts w:asciiTheme="minorHAnsi" w:eastAsiaTheme="minorHAnsi" w:hAnsiTheme="minorHAnsi" w:cstheme="minorBidi"/>
          <w:b/>
        </w:rPr>
        <w:t>Section 3</w:t>
      </w:r>
      <w:r w:rsidR="006C4294">
        <w:rPr>
          <w:rFonts w:asciiTheme="minorHAnsi" w:eastAsiaTheme="minorHAnsi" w:hAnsiTheme="minorHAnsi" w:cstheme="minorBidi"/>
        </w:rPr>
        <w:t>.</w:t>
      </w:r>
    </w:p>
    <w:p w:rsidR="008D69C5" w:rsidRDefault="008D69C5" w:rsidP="008D69C5">
      <w:pPr>
        <w:pStyle w:val="Bullet"/>
        <w:tabs>
          <w:tab w:val="clear" w:pos="284"/>
        </w:tabs>
        <w:spacing w:before="0" w:after="0"/>
        <w:ind w:left="0" w:firstLine="0"/>
        <w:jc w:val="left"/>
        <w:rPr>
          <w:rFonts w:asciiTheme="minorHAnsi" w:eastAsiaTheme="minorHAnsi" w:hAnsiTheme="minorHAnsi" w:cstheme="minorBidi"/>
        </w:rPr>
      </w:pPr>
    </w:p>
    <w:p w:rsidR="009B4318" w:rsidRPr="008D69C5" w:rsidRDefault="00FA4C58" w:rsidP="008D69C5">
      <w:pPr>
        <w:pStyle w:val="Bullet"/>
        <w:tabs>
          <w:tab w:val="clear" w:pos="284"/>
        </w:tabs>
        <w:spacing w:before="0" w:after="0"/>
        <w:ind w:left="0" w:firstLine="0"/>
        <w:jc w:val="left"/>
        <w:rPr>
          <w:rFonts w:asciiTheme="minorHAnsi" w:eastAsiaTheme="minorHAnsi" w:hAnsiTheme="minorHAnsi" w:cstheme="minorBidi"/>
        </w:rPr>
      </w:pPr>
      <w:r w:rsidRPr="008D69C5">
        <w:rPr>
          <w:rFonts w:asciiTheme="minorHAnsi" w:eastAsiaTheme="minorHAnsi" w:hAnsiTheme="minorHAnsi" w:cstheme="minorBidi"/>
        </w:rPr>
        <w:t>This document must be signed and dated by all members of the Alliance.</w:t>
      </w:r>
    </w:p>
    <w:p w:rsidR="009B4318" w:rsidRPr="009B4318" w:rsidRDefault="009B4318" w:rsidP="009B4318">
      <w:pPr>
        <w:spacing w:after="0" w:line="240" w:lineRule="auto"/>
        <w:contextualSpacing/>
        <w:rPr>
          <w:rFonts w:cs="Arial"/>
          <w:bCs/>
          <w:lang w:eastAsia="en-AU"/>
        </w:rPr>
      </w:pPr>
    </w:p>
    <w:p w:rsidR="00FA4C58" w:rsidRPr="002D172B" w:rsidRDefault="00FA4C58" w:rsidP="00FA4C58">
      <w:pPr>
        <w:spacing w:after="0" w:line="240" w:lineRule="auto"/>
      </w:pPr>
      <w:r w:rsidRPr="002D172B">
        <w:br w:type="page"/>
      </w:r>
    </w:p>
    <w:p w:rsidR="00FA4C58" w:rsidRPr="000B0009" w:rsidRDefault="00FA4C58" w:rsidP="00FA4C58">
      <w:pPr>
        <w:pStyle w:val="Heading1"/>
        <w:rPr>
          <w:b/>
        </w:rPr>
      </w:pPr>
      <w:bookmarkStart w:id="172" w:name="_Toc486517258"/>
      <w:bookmarkStart w:id="173" w:name="_Toc491264138"/>
      <w:r w:rsidRPr="000B0009">
        <w:rPr>
          <w:b/>
        </w:rPr>
        <w:lastRenderedPageBreak/>
        <w:t xml:space="preserve">Appendix V - Guidance on DSS expectations and values on collaboration and cooperation by all funded parties under DRO </w:t>
      </w:r>
      <w:bookmarkEnd w:id="172"/>
      <w:r w:rsidR="003D6BA3" w:rsidRPr="000B0009">
        <w:rPr>
          <w:b/>
        </w:rPr>
        <w:t>Grant Opportunity</w:t>
      </w:r>
      <w:bookmarkEnd w:id="173"/>
    </w:p>
    <w:p w:rsidR="00FA4C58" w:rsidRPr="002D172B" w:rsidRDefault="00FA4C58" w:rsidP="00FA4C58">
      <w:pPr>
        <w:spacing w:line="240" w:lineRule="auto"/>
      </w:pPr>
      <w:r w:rsidRPr="002D172B">
        <w:t xml:space="preserve">DSS funds Disability Representative Organisations to support people with disability, and/or </w:t>
      </w:r>
      <w:r w:rsidR="00F90BED">
        <w:t xml:space="preserve">people with lived experience of disability and/or the </w:t>
      </w:r>
      <w:r w:rsidRPr="002D172B">
        <w:t>representation for disability service providers who support people with disability to ensure that disability issues and a diversity of voices are represented in Australian Government decision-making and policy outcomes.</w:t>
      </w:r>
    </w:p>
    <w:p w:rsidR="00FA4C58" w:rsidRPr="00F90BED" w:rsidRDefault="00FA4C58" w:rsidP="00FA4C58">
      <w:pPr>
        <w:spacing w:line="240" w:lineRule="auto"/>
        <w:rPr>
          <w:b/>
        </w:rPr>
      </w:pPr>
      <w:r w:rsidRPr="002D172B">
        <w:t>This Guidance establishes the principles that will inform how th</w:t>
      </w:r>
      <w:r w:rsidR="00C7481F">
        <w:t>os</w:t>
      </w:r>
      <w:r w:rsidRPr="002D172B">
        <w:t xml:space="preserve">e </w:t>
      </w:r>
      <w:r w:rsidR="00C7481F">
        <w:t>funded under this Grant Opportunity</w:t>
      </w:r>
      <w:r w:rsidRPr="002D172B">
        <w:t xml:space="preserve"> will work together in pursuit of these objectives.  </w:t>
      </w:r>
      <w:r w:rsidRPr="00F90BED">
        <w:rPr>
          <w:b/>
        </w:rPr>
        <w:t>This guidance, or parts thereof, will be proposed as Special Condition</w:t>
      </w:r>
      <w:r w:rsidR="008D69C5">
        <w:rPr>
          <w:b/>
        </w:rPr>
        <w:t>s</w:t>
      </w:r>
      <w:r w:rsidRPr="00F90BED">
        <w:rPr>
          <w:b/>
        </w:rPr>
        <w:t xml:space="preserve"> within DRO </w:t>
      </w:r>
      <w:r w:rsidR="003D6BA3" w:rsidRPr="00F90BED">
        <w:rPr>
          <w:b/>
        </w:rPr>
        <w:t>Grant Opportunity</w:t>
      </w:r>
      <w:r w:rsidRPr="00F90BED">
        <w:rPr>
          <w:b/>
        </w:rPr>
        <w:t xml:space="preserve"> Comprehensive </w:t>
      </w:r>
      <w:r w:rsidR="00E454D3" w:rsidRPr="00F90BED">
        <w:rPr>
          <w:b/>
        </w:rPr>
        <w:t>Grant agreement</w:t>
      </w:r>
      <w:r w:rsidRPr="00F90BED">
        <w:rPr>
          <w:b/>
        </w:rPr>
        <w:t xml:space="preserve">s </w:t>
      </w:r>
    </w:p>
    <w:p w:rsidR="00FA4C58" w:rsidRDefault="00FA4C58" w:rsidP="00FA4C58">
      <w:pPr>
        <w:spacing w:line="240" w:lineRule="auto"/>
      </w:pPr>
      <w:r w:rsidRPr="002D172B">
        <w:t xml:space="preserve">The Special Conditions will seek for </w:t>
      </w:r>
      <w:r w:rsidR="00C7481F">
        <w:t>all DRO Grant Opportunity funding recipients</w:t>
      </w:r>
      <w:r w:rsidRPr="002D172B">
        <w:t xml:space="preserve"> to agree </w:t>
      </w:r>
      <w:r w:rsidR="008D69C5">
        <w:t xml:space="preserve">to </w:t>
      </w:r>
      <w:r w:rsidRPr="002D172B">
        <w:t>some or all of the following:</w:t>
      </w:r>
    </w:p>
    <w:p w:rsidR="006C4294" w:rsidRPr="002D172B" w:rsidRDefault="006C4294" w:rsidP="00FA4C58">
      <w:pPr>
        <w:spacing w:line="240" w:lineRule="auto"/>
      </w:pPr>
      <w:r>
        <w:t xml:space="preserve">For the purposes of this </w:t>
      </w:r>
      <w:r w:rsidRPr="00E203D5">
        <w:rPr>
          <w:b/>
        </w:rPr>
        <w:t>Appendix</w:t>
      </w:r>
      <w:r>
        <w:t xml:space="preserve"> the term Parties refers to </w:t>
      </w:r>
      <w:r w:rsidR="0007716D">
        <w:t xml:space="preserve">all </w:t>
      </w:r>
      <w:r>
        <w:t>DRO funded organisations, Consortium and Alliance</w:t>
      </w:r>
      <w:r w:rsidR="0007716D">
        <w:t xml:space="preserve"> members</w:t>
      </w:r>
      <w:r>
        <w:t xml:space="preserve">. </w:t>
      </w:r>
    </w:p>
    <w:p w:rsidR="00FA4C58" w:rsidRPr="008245FC" w:rsidRDefault="008245FC" w:rsidP="00FA4C58">
      <w:pPr>
        <w:spacing w:line="240" w:lineRule="auto"/>
        <w:rPr>
          <w:b/>
        </w:rPr>
      </w:pPr>
      <w:r>
        <w:rPr>
          <w:b/>
        </w:rPr>
        <w:t>1.</w:t>
      </w:r>
      <w:r>
        <w:rPr>
          <w:b/>
        </w:rPr>
        <w:tab/>
      </w:r>
      <w:r w:rsidR="00FA4C58" w:rsidRPr="008245FC">
        <w:rPr>
          <w:b/>
        </w:rPr>
        <w:t>DISABILITY REPRESENTATIVE ORGANISATIONS</w:t>
      </w:r>
    </w:p>
    <w:p w:rsidR="00FA4C58" w:rsidRPr="002D172B" w:rsidRDefault="00FA4C58" w:rsidP="00FA4C58">
      <w:pPr>
        <w:spacing w:line="240" w:lineRule="auto"/>
      </w:pPr>
      <w:r w:rsidRPr="002D172B">
        <w:t>1.</w:t>
      </w:r>
      <w:r w:rsidRPr="002D172B">
        <w:tab/>
        <w:t>Disability Representative Organisations will aim to:</w:t>
      </w:r>
    </w:p>
    <w:p w:rsidR="00FA4C58" w:rsidRPr="002D172B" w:rsidRDefault="00FA4C58" w:rsidP="00FA4C58">
      <w:pPr>
        <w:spacing w:line="240" w:lineRule="auto"/>
      </w:pPr>
      <w:r w:rsidRPr="002D172B">
        <w:t>1.1.</w:t>
      </w:r>
      <w:r w:rsidRPr="002D172B">
        <w:tab/>
      </w:r>
      <w:r w:rsidR="00A07CA6" w:rsidRPr="002D172B">
        <w:t>W</w:t>
      </w:r>
      <w:r w:rsidRPr="002D172B">
        <w:t>ork cooperatively and collaboratively to provide informed and representative advice to government reflective of the diverse views, experiences and circumstances of people with disability</w:t>
      </w:r>
      <w:r w:rsidR="008D69C5">
        <w:t>,</w:t>
      </w:r>
      <w:r w:rsidRPr="002D172B">
        <w:t xml:space="preserve"> in particular people with disability experiencing intersectional disadvantage. </w:t>
      </w:r>
    </w:p>
    <w:p w:rsidR="00FA4C58" w:rsidRPr="002D172B" w:rsidRDefault="00FA4C58" w:rsidP="00FA4C58">
      <w:pPr>
        <w:spacing w:line="240" w:lineRule="auto"/>
      </w:pPr>
      <w:r w:rsidRPr="002D172B">
        <w:t>1.2.</w:t>
      </w:r>
      <w:r w:rsidRPr="002D172B">
        <w:tab/>
        <w:t>Cooperation and Collaboration might include:</w:t>
      </w:r>
    </w:p>
    <w:p w:rsidR="00FA4C58" w:rsidRPr="002D172B" w:rsidRDefault="00FA4C58" w:rsidP="008245FC">
      <w:pPr>
        <w:spacing w:line="240" w:lineRule="auto"/>
        <w:ind w:left="1418" w:hanging="709"/>
      </w:pPr>
      <w:r w:rsidRPr="002D172B">
        <w:t>a)</w:t>
      </w:r>
      <w:r w:rsidRPr="002D172B">
        <w:tab/>
        <w:t>Sharing information about activities you will be doing with the other Parties; inviting comment</w:t>
      </w:r>
      <w:r w:rsidR="008D69C5">
        <w:t>,</w:t>
      </w:r>
      <w:r w:rsidRPr="002D172B">
        <w:t xml:space="preserve"> offering opportunity to leverage resources</w:t>
      </w:r>
      <w:r w:rsidR="008D69C5">
        <w:t>, and</w:t>
      </w:r>
      <w:r w:rsidRPr="002D172B">
        <w:t xml:space="preserve"> collaborate in the running of these activities</w:t>
      </w:r>
      <w:r w:rsidR="008D69C5">
        <w:t>.</w:t>
      </w:r>
    </w:p>
    <w:p w:rsidR="00FA4C58" w:rsidRPr="002D172B" w:rsidRDefault="00FA4C58" w:rsidP="008245FC">
      <w:pPr>
        <w:spacing w:line="240" w:lineRule="auto"/>
        <w:ind w:left="1418" w:hanging="709"/>
      </w:pPr>
      <w:r w:rsidRPr="002D172B">
        <w:t>b)</w:t>
      </w:r>
      <w:r w:rsidRPr="002D172B">
        <w:tab/>
        <w:t xml:space="preserve">Consulting with those bodies who may not be Parties to this funding, where they share disability interest and expertise, including non-disability bodies, complementary to the objectives of the DRO </w:t>
      </w:r>
      <w:r w:rsidR="003D6BA3" w:rsidRPr="002D172B">
        <w:t>Grant Opportunity</w:t>
      </w:r>
      <w:r w:rsidRPr="002D172B">
        <w:t>.  For example: help</w:t>
      </w:r>
      <w:r w:rsidR="008D69C5">
        <w:t>ing</w:t>
      </w:r>
      <w:r w:rsidRPr="002D172B">
        <w:t xml:space="preserve"> identify issues for mainstreamed services delivered to people with disability under the National Disability Strategy.</w:t>
      </w:r>
    </w:p>
    <w:p w:rsidR="00FA4C58" w:rsidRPr="002D172B" w:rsidRDefault="00FA4C58" w:rsidP="008245FC">
      <w:pPr>
        <w:spacing w:line="240" w:lineRule="auto"/>
        <w:ind w:left="1418" w:hanging="709"/>
      </w:pPr>
      <w:r w:rsidRPr="002D172B">
        <w:t>c)</w:t>
      </w:r>
      <w:r w:rsidRPr="002D172B">
        <w:tab/>
        <w:t xml:space="preserve">Working to resolve differences/difficulties between funded Parties and non-funded parties, where otherwise a poor relationship might hinder the objectives of the DRO </w:t>
      </w:r>
      <w:r w:rsidR="003D6BA3" w:rsidRPr="002D172B">
        <w:t>Grant Opportunity</w:t>
      </w:r>
      <w:r w:rsidRPr="002D172B">
        <w:t>.</w:t>
      </w:r>
    </w:p>
    <w:p w:rsidR="00FA4C58" w:rsidRPr="002D172B" w:rsidRDefault="00FA4C58" w:rsidP="008245FC">
      <w:pPr>
        <w:spacing w:line="240" w:lineRule="auto"/>
        <w:ind w:left="1418" w:hanging="709"/>
      </w:pPr>
      <w:r w:rsidRPr="002D172B">
        <w:t>d)</w:t>
      </w:r>
      <w:r w:rsidRPr="002D172B">
        <w:tab/>
        <w:t>Help</w:t>
      </w:r>
      <w:r w:rsidR="008D69C5">
        <w:t>ing</w:t>
      </w:r>
      <w:r w:rsidRPr="002D172B">
        <w:t xml:space="preserve"> break down barriers between opposing interest groups where your engagement assists in developing more robust policy advice to government and/or improves the community of inter/intra-DRO relationships.</w:t>
      </w:r>
    </w:p>
    <w:p w:rsidR="00FA4C58" w:rsidRPr="002D172B" w:rsidRDefault="00FA4C58" w:rsidP="008245FC">
      <w:pPr>
        <w:spacing w:line="240" w:lineRule="auto"/>
        <w:ind w:left="1418" w:hanging="709"/>
      </w:pPr>
      <w:r w:rsidRPr="002D172B">
        <w:t>e)</w:t>
      </w:r>
      <w:r w:rsidRPr="002D172B">
        <w:tab/>
        <w:t>Shar</w:t>
      </w:r>
      <w:r w:rsidR="008D69C5">
        <w:t>ing</w:t>
      </w:r>
      <w:r w:rsidRPr="002D172B">
        <w:t xml:space="preserve"> opportunities for experiences, for example rotation of people that might attend forums or meetings to allow for development, capacity building and succession planning </w:t>
      </w:r>
      <w:r w:rsidR="008D69C5">
        <w:t>relating to</w:t>
      </w:r>
      <w:r w:rsidRPr="002D172B">
        <w:t xml:space="preserve"> systemic advocacy and policy skills.</w:t>
      </w:r>
    </w:p>
    <w:p w:rsidR="00FA4C58" w:rsidRPr="002D172B" w:rsidRDefault="00FA4C58" w:rsidP="00FA4C58">
      <w:pPr>
        <w:spacing w:line="240" w:lineRule="auto"/>
      </w:pPr>
      <w:r w:rsidRPr="002D172B">
        <w:lastRenderedPageBreak/>
        <w:t>1.3.</w:t>
      </w:r>
      <w:r w:rsidRPr="002D172B">
        <w:tab/>
        <w:t>Pool or share resources to reduce operational costs.</w:t>
      </w:r>
    </w:p>
    <w:p w:rsidR="00FA4C58" w:rsidRPr="002D172B" w:rsidRDefault="00FA4C58" w:rsidP="00FA4C58">
      <w:pPr>
        <w:spacing w:line="240" w:lineRule="auto"/>
      </w:pPr>
      <w:r w:rsidRPr="002D172B">
        <w:t>1.4.</w:t>
      </w:r>
      <w:r w:rsidRPr="002D172B">
        <w:tab/>
        <w:t>Identify and harness the specialised skills of each collaborating DRO so that they can be mobilised in support of shared objectives.</w:t>
      </w:r>
    </w:p>
    <w:p w:rsidR="00FA4C58" w:rsidRPr="002D172B" w:rsidRDefault="00FA4C58" w:rsidP="00FA4C58">
      <w:pPr>
        <w:spacing w:line="240" w:lineRule="auto"/>
      </w:pPr>
      <w:r w:rsidRPr="002D172B">
        <w:t>1.5.</w:t>
      </w:r>
      <w:r w:rsidRPr="002D172B">
        <w:tab/>
        <w:t>Maintain discretion as required and exercise appropriate judgement when consulted on the development of government policy.</w:t>
      </w:r>
    </w:p>
    <w:p w:rsidR="00FA4C58" w:rsidRPr="002D172B" w:rsidRDefault="00FA4C58" w:rsidP="00FA4C58">
      <w:pPr>
        <w:spacing w:line="240" w:lineRule="auto"/>
      </w:pPr>
      <w:r w:rsidRPr="002D172B">
        <w:t>1.6.</w:t>
      </w:r>
      <w:r w:rsidRPr="002D172B">
        <w:tab/>
        <w:t>Concentrate effort on stated Government disability policy priorities to avoid wasting resources.</w:t>
      </w:r>
    </w:p>
    <w:p w:rsidR="00FA4C58" w:rsidRPr="002D172B" w:rsidRDefault="00FA4C58" w:rsidP="00FA4C58">
      <w:pPr>
        <w:spacing w:line="240" w:lineRule="auto"/>
      </w:pPr>
      <w:r w:rsidRPr="002D172B">
        <w:t>1.7.</w:t>
      </w:r>
      <w:r w:rsidRPr="002D172B">
        <w:tab/>
        <w:t>Look for opportunities to build policy skills and resilience in the sector.</w:t>
      </w:r>
    </w:p>
    <w:p w:rsidR="00FA4C58" w:rsidRPr="002D172B" w:rsidRDefault="00FA4C58" w:rsidP="00FA4C58">
      <w:pPr>
        <w:spacing w:line="240" w:lineRule="auto"/>
      </w:pPr>
      <w:r w:rsidRPr="002D172B">
        <w:t>1.8.</w:t>
      </w:r>
      <w:r w:rsidRPr="002D172B">
        <w:tab/>
        <w:t>Remain flexible in their approach to their work plans to ensure outputs and outcomes to meet changing government and member priorities.</w:t>
      </w:r>
    </w:p>
    <w:p w:rsidR="00FA4C58" w:rsidRPr="002D172B" w:rsidRDefault="00FA4C58" w:rsidP="00FA4C58">
      <w:pPr>
        <w:spacing w:line="240" w:lineRule="auto"/>
      </w:pPr>
      <w:r w:rsidRPr="002D172B">
        <w:t>1.9.</w:t>
      </w:r>
      <w:r w:rsidRPr="002D172B">
        <w:tab/>
        <w:t xml:space="preserve">Provide the other Parties with any information that the other Parties may reasonably require in order to undertake the actions in respective </w:t>
      </w:r>
      <w:r w:rsidR="00FD7B52">
        <w:t>g</w:t>
      </w:r>
      <w:r w:rsidR="00E454D3" w:rsidRPr="002D172B">
        <w:t>rant agreement</w:t>
      </w:r>
      <w:r w:rsidRPr="002D172B">
        <w:t>s.</w:t>
      </w:r>
    </w:p>
    <w:p w:rsidR="00FA4C58" w:rsidRPr="002D172B" w:rsidRDefault="00FA4C58" w:rsidP="00FA4C58">
      <w:pPr>
        <w:spacing w:line="240" w:lineRule="auto"/>
      </w:pPr>
      <w:r w:rsidRPr="002D172B">
        <w:t>1.10.</w:t>
      </w:r>
      <w:r w:rsidRPr="002D172B">
        <w:tab/>
        <w:t>Ensure that any information provided to another Party is accurate, current, complete and correct</w:t>
      </w:r>
      <w:r w:rsidR="00FD7B52">
        <w:t xml:space="preserve">.  If </w:t>
      </w:r>
      <w:r w:rsidRPr="002D172B">
        <w:t xml:space="preserve">aware that any information provided is not accurate, current, complete or correct, </w:t>
      </w:r>
      <w:r w:rsidR="00FD7B52">
        <w:t xml:space="preserve">then </w:t>
      </w:r>
      <w:r w:rsidRPr="002D172B">
        <w:t xml:space="preserve">advise </w:t>
      </w:r>
      <w:r w:rsidR="00FD7B52">
        <w:t>affected p</w:t>
      </w:r>
      <w:r w:rsidRPr="002D172B">
        <w:t>art</w:t>
      </w:r>
      <w:r w:rsidR="00FD7B52">
        <w:t>ies</w:t>
      </w:r>
      <w:r w:rsidRPr="002D172B">
        <w:t xml:space="preserve"> of the deficiency in the information</w:t>
      </w:r>
      <w:r w:rsidR="00FD7B52">
        <w:t xml:space="preserve"> as soon as possible</w:t>
      </w:r>
      <w:r w:rsidRPr="002D172B">
        <w:t xml:space="preserve">. </w:t>
      </w:r>
    </w:p>
    <w:p w:rsidR="00FA4C58" w:rsidRPr="008245FC" w:rsidRDefault="008245FC" w:rsidP="00FA4C58">
      <w:pPr>
        <w:spacing w:line="240" w:lineRule="auto"/>
        <w:rPr>
          <w:b/>
        </w:rPr>
      </w:pPr>
      <w:r>
        <w:rPr>
          <w:b/>
        </w:rPr>
        <w:t>2.</w:t>
      </w:r>
      <w:r>
        <w:rPr>
          <w:b/>
        </w:rPr>
        <w:tab/>
      </w:r>
      <w:r w:rsidR="00FA4C58" w:rsidRPr="008245FC">
        <w:rPr>
          <w:b/>
        </w:rPr>
        <w:t>THE DEPARTMENT OF SOCIAL SERVICES</w:t>
      </w:r>
    </w:p>
    <w:p w:rsidR="00FA4C58" w:rsidRPr="002D172B" w:rsidRDefault="00FA4C58" w:rsidP="00FA4C58">
      <w:pPr>
        <w:spacing w:line="240" w:lineRule="auto"/>
      </w:pPr>
      <w:r w:rsidRPr="002D172B">
        <w:t>2.</w:t>
      </w:r>
      <w:r w:rsidRPr="002D172B">
        <w:tab/>
        <w:t>The Department of Social Services will aim to:</w:t>
      </w:r>
    </w:p>
    <w:p w:rsidR="00FA4C58" w:rsidRPr="002D172B" w:rsidRDefault="00FA4C58" w:rsidP="00FA4C58">
      <w:pPr>
        <w:spacing w:line="240" w:lineRule="auto"/>
      </w:pPr>
      <w:r w:rsidRPr="002D172B">
        <w:t>2.1.</w:t>
      </w:r>
      <w:r w:rsidRPr="002D172B">
        <w:tab/>
      </w:r>
      <w:r w:rsidR="00FD7B52">
        <w:t>D</w:t>
      </w:r>
      <w:r w:rsidRPr="002D172B">
        <w:t>ocument internal processes and procedures to support retention of DSS corporate knowledge of the operation of the DROs to minimise the impact of staff-turnover</w:t>
      </w:r>
    </w:p>
    <w:p w:rsidR="00FA4C58" w:rsidRPr="002D172B" w:rsidRDefault="00FA4C58" w:rsidP="00FA4C58">
      <w:pPr>
        <w:spacing w:line="240" w:lineRule="auto"/>
      </w:pPr>
      <w:r w:rsidRPr="002D172B">
        <w:t>2.2.</w:t>
      </w:r>
      <w:r w:rsidRPr="002D172B">
        <w:tab/>
      </w:r>
      <w:r w:rsidR="00FD7B52">
        <w:t>B</w:t>
      </w:r>
      <w:r w:rsidRPr="002D172B">
        <w:t>e flexible in relation to shifting priorities, in particular where DRO interests evolve</w:t>
      </w:r>
    </w:p>
    <w:p w:rsidR="00FA4C58" w:rsidRPr="002D172B" w:rsidRDefault="00FA4C58" w:rsidP="00FA4C58">
      <w:pPr>
        <w:spacing w:line="240" w:lineRule="auto"/>
      </w:pPr>
      <w:r w:rsidRPr="002D172B">
        <w:t>2.3.</w:t>
      </w:r>
      <w:r w:rsidRPr="002D172B">
        <w:tab/>
      </w:r>
      <w:r w:rsidR="00FD7B52">
        <w:t>I</w:t>
      </w:r>
      <w:r w:rsidRPr="002D172B">
        <w:t>nform the DROs of emerging policy development processes to enable the DROs’ early participation in these processes, noting priority sources include:</w:t>
      </w:r>
    </w:p>
    <w:p w:rsidR="00FA4C58" w:rsidRPr="002D172B" w:rsidRDefault="00FA4C58" w:rsidP="00FA4C58">
      <w:pPr>
        <w:spacing w:line="240" w:lineRule="auto"/>
        <w:ind w:left="720"/>
      </w:pPr>
      <w:r w:rsidRPr="002D172B">
        <w:t>a)</w:t>
      </w:r>
      <w:r w:rsidRPr="002D172B">
        <w:tab/>
        <w:t>National Disability Strategy 2010-2020 Implementation and Reinvigoration</w:t>
      </w:r>
    </w:p>
    <w:p w:rsidR="00FA4C58" w:rsidRPr="002D172B" w:rsidRDefault="00FA4C58" w:rsidP="00FA4C58">
      <w:pPr>
        <w:spacing w:line="240" w:lineRule="auto"/>
        <w:ind w:left="720"/>
      </w:pPr>
      <w:r w:rsidRPr="002D172B">
        <w:t>b)</w:t>
      </w:r>
      <w:r w:rsidRPr="002D172B">
        <w:tab/>
        <w:t>National Disability Insurance Scheme and Quality Assurance Framework</w:t>
      </w:r>
    </w:p>
    <w:p w:rsidR="00FA4C58" w:rsidRPr="002D172B" w:rsidRDefault="00FA4C58" w:rsidP="00FA4C58">
      <w:pPr>
        <w:spacing w:line="240" w:lineRule="auto"/>
        <w:ind w:left="720"/>
      </w:pPr>
      <w:r w:rsidRPr="002D172B">
        <w:t>c)</w:t>
      </w:r>
      <w:r w:rsidRPr="002D172B">
        <w:tab/>
        <w:t>Disability Employment Reform</w:t>
      </w:r>
    </w:p>
    <w:p w:rsidR="00FA4C58" w:rsidRPr="002D172B" w:rsidRDefault="00FA4C58" w:rsidP="00FA4C58">
      <w:pPr>
        <w:spacing w:line="240" w:lineRule="auto"/>
        <w:ind w:left="720"/>
      </w:pPr>
      <w:r w:rsidRPr="002D172B">
        <w:t>d)</w:t>
      </w:r>
      <w:r w:rsidRPr="002D172B">
        <w:tab/>
        <w:t>Carer Reform as it impacts on people with disability</w:t>
      </w:r>
    </w:p>
    <w:p w:rsidR="00FA4C58" w:rsidRPr="002D172B" w:rsidRDefault="00FA4C58" w:rsidP="00FA4C58">
      <w:pPr>
        <w:spacing w:line="240" w:lineRule="auto"/>
        <w:ind w:left="720"/>
      </w:pPr>
      <w:r w:rsidRPr="002D172B">
        <w:t>e)</w:t>
      </w:r>
      <w:r w:rsidRPr="002D172B">
        <w:tab/>
        <w:t>Systemic disability advocacy issues arising and associated with standards of delivery of mainstream services by the states and territories.</w:t>
      </w:r>
    </w:p>
    <w:p w:rsidR="00FA4C58" w:rsidRPr="002D172B" w:rsidRDefault="00FA4C58" w:rsidP="00FA4C58">
      <w:pPr>
        <w:spacing w:line="240" w:lineRule="auto"/>
      </w:pPr>
      <w:r w:rsidRPr="002D172B">
        <w:t>2.4.</w:t>
      </w:r>
      <w:r w:rsidRPr="002D172B">
        <w:tab/>
        <w:t>Facilitate engagement between the DROs and other government agencies. This includes, but is not limited to:</w:t>
      </w:r>
    </w:p>
    <w:p w:rsidR="00FA4C58" w:rsidRPr="002D172B" w:rsidRDefault="00FA4C58" w:rsidP="008245FC">
      <w:pPr>
        <w:spacing w:line="240" w:lineRule="auto"/>
        <w:ind w:left="1418" w:hanging="709"/>
      </w:pPr>
      <w:r w:rsidRPr="002D172B">
        <w:t>a).</w:t>
      </w:r>
      <w:r w:rsidRPr="002D172B">
        <w:tab/>
      </w:r>
      <w:r w:rsidR="00FD7B52">
        <w:t>as</w:t>
      </w:r>
      <w:r w:rsidRPr="002D172B">
        <w:t xml:space="preserve">suring other government agencies, including the National Disability and Carers Advisory Council (NDCAC), are aware of DRO activities; </w:t>
      </w:r>
    </w:p>
    <w:p w:rsidR="00FA4C58" w:rsidRPr="002D172B" w:rsidRDefault="00FA4C58" w:rsidP="008245FC">
      <w:pPr>
        <w:spacing w:line="240" w:lineRule="auto"/>
        <w:ind w:left="1418" w:hanging="709"/>
      </w:pPr>
      <w:r w:rsidRPr="002D172B">
        <w:t>b).</w:t>
      </w:r>
      <w:r w:rsidRPr="002D172B">
        <w:tab/>
        <w:t>connecting DROs with relevant colleagues in other government agencies;</w:t>
      </w:r>
    </w:p>
    <w:p w:rsidR="00FA4C58" w:rsidRPr="002D172B" w:rsidRDefault="00FA4C58" w:rsidP="008245FC">
      <w:pPr>
        <w:spacing w:line="240" w:lineRule="auto"/>
        <w:ind w:left="1418" w:hanging="709"/>
      </w:pPr>
      <w:r w:rsidRPr="002D172B">
        <w:t>c).</w:t>
      </w:r>
      <w:r w:rsidRPr="002D172B">
        <w:tab/>
        <w:t>inviting other government agencies, including NDCAC, to participate in DRO forums or events;</w:t>
      </w:r>
    </w:p>
    <w:p w:rsidR="008245FC" w:rsidRDefault="00FA4C58" w:rsidP="00E203D5">
      <w:pPr>
        <w:spacing w:line="240" w:lineRule="auto"/>
        <w:ind w:left="1418" w:hanging="709"/>
      </w:pPr>
      <w:r w:rsidRPr="002D172B">
        <w:lastRenderedPageBreak/>
        <w:t>d).</w:t>
      </w:r>
      <w:r w:rsidRPr="002D172B">
        <w:tab/>
        <w:t>engage with, and build an evidence base of issues and case studies with disability advocacy stakeholders to inform government policy.</w:t>
      </w:r>
    </w:p>
    <w:p w:rsidR="00FA4C58" w:rsidRPr="008245FC" w:rsidRDefault="008245FC" w:rsidP="00FA4C58">
      <w:pPr>
        <w:spacing w:line="240" w:lineRule="auto"/>
        <w:rPr>
          <w:b/>
        </w:rPr>
      </w:pPr>
      <w:r>
        <w:rPr>
          <w:b/>
        </w:rPr>
        <w:t>3.</w:t>
      </w:r>
      <w:r>
        <w:rPr>
          <w:b/>
        </w:rPr>
        <w:tab/>
      </w:r>
      <w:r w:rsidR="00FA4C58" w:rsidRPr="008245FC">
        <w:rPr>
          <w:b/>
        </w:rPr>
        <w:t>PRINCIPLES TO WORKING TOGETHER</w:t>
      </w:r>
    </w:p>
    <w:p w:rsidR="00FA4C58" w:rsidRPr="002D172B" w:rsidRDefault="00FA4C58" w:rsidP="00FA4C58">
      <w:pPr>
        <w:spacing w:line="240" w:lineRule="auto"/>
      </w:pPr>
      <w:r w:rsidRPr="002D172B">
        <w:t>3.1.</w:t>
      </w:r>
      <w:r w:rsidRPr="002D172B">
        <w:tab/>
        <w:t>The Parties will aim to keep each other informed when they are working on issues or documents that could reasonably be considered sensitive by other Parties or stakeholders and will aim to avoid publishing related material without advising other Parties in advance.</w:t>
      </w:r>
    </w:p>
    <w:p w:rsidR="00FA4C58" w:rsidRPr="002D172B" w:rsidRDefault="00FA4C58" w:rsidP="00FA4C58">
      <w:pPr>
        <w:spacing w:line="240" w:lineRule="auto"/>
      </w:pPr>
      <w:r w:rsidRPr="002D172B">
        <w:t>3.2.</w:t>
      </w:r>
      <w:r w:rsidRPr="002D172B">
        <w:tab/>
        <w:t xml:space="preserve">DROs will aim to provide DSS with reasonable notice of their intention to publish any report, analysis or media release that could reasonably be considered sensitive by another Party, the Australian Government, or stakeholder.  </w:t>
      </w:r>
    </w:p>
    <w:p w:rsidR="00FA4C58" w:rsidRPr="002D172B" w:rsidRDefault="00FA4C58" w:rsidP="00FA4C58">
      <w:pPr>
        <w:spacing w:line="240" w:lineRule="auto"/>
      </w:pPr>
      <w:r w:rsidRPr="002D172B">
        <w:t>3.3.</w:t>
      </w:r>
      <w:r w:rsidRPr="002D172B">
        <w:tab/>
        <w:t>Disability, Employment and Carers Group (DECG) of DSS will aim to provide the DROs with at least [10] business days to action a request for their input or comment</w:t>
      </w:r>
      <w:r w:rsidR="00FD7B52">
        <w:t>,</w:t>
      </w:r>
      <w:r w:rsidRPr="002D172B">
        <w:t xml:space="preserve"> unless the request relates to an emerging issue that requires immediate action. DECG will also seek to assist other areas of the Department to adopt this approach.</w:t>
      </w:r>
    </w:p>
    <w:p w:rsidR="00FA4C58" w:rsidRPr="008245FC" w:rsidRDefault="00FA4C58" w:rsidP="00FA4C58">
      <w:pPr>
        <w:spacing w:line="240" w:lineRule="auto"/>
        <w:rPr>
          <w:b/>
        </w:rPr>
      </w:pPr>
      <w:r w:rsidRPr="008245FC">
        <w:rPr>
          <w:b/>
        </w:rPr>
        <w:t>4.</w:t>
      </w:r>
      <w:r w:rsidRPr="008245FC">
        <w:rPr>
          <w:b/>
        </w:rPr>
        <w:tab/>
        <w:t xml:space="preserve">PRINCIPLES FOR GOVERNANCE DIVERSITY AND SUCCESSION PLANNING </w:t>
      </w:r>
    </w:p>
    <w:p w:rsidR="00FA4C58" w:rsidRPr="002D172B" w:rsidRDefault="00FA4C58" w:rsidP="00FA4C58">
      <w:pPr>
        <w:spacing w:line="240" w:lineRule="auto"/>
      </w:pPr>
      <w:r w:rsidRPr="002D172B">
        <w:t>4.1.</w:t>
      </w:r>
      <w:r w:rsidRPr="002D172B">
        <w:tab/>
        <w:t>Each DRO will establish (and implement) governance mechanisms to ensure that its board (or equivalent governance body) is appropriately diverse and inclusive.</w:t>
      </w:r>
    </w:p>
    <w:p w:rsidR="00FA4C58" w:rsidRPr="002D172B" w:rsidRDefault="00FA4C58" w:rsidP="00FA4C58">
      <w:pPr>
        <w:spacing w:line="240" w:lineRule="auto"/>
      </w:pPr>
      <w:r w:rsidRPr="002D172B">
        <w:t>4.2.</w:t>
      </w:r>
      <w:r w:rsidRPr="002D172B">
        <w:tab/>
        <w:t>Unless the DRO is funded only to represent Service Providers</w:t>
      </w:r>
      <w:r w:rsidR="00FD7B52">
        <w:t>, p</w:t>
      </w:r>
      <w:r w:rsidRPr="002D172B">
        <w:t>eople with disability should be representative in the membership of both the organisation and its Board (or equivalent governance body).</w:t>
      </w:r>
    </w:p>
    <w:p w:rsidR="00FA4C58" w:rsidRPr="002D172B" w:rsidRDefault="00FA4C58" w:rsidP="00FA4C58">
      <w:pPr>
        <w:spacing w:line="240" w:lineRule="auto"/>
      </w:pPr>
      <w:r w:rsidRPr="002D172B">
        <w:t>4.3.</w:t>
      </w:r>
      <w:r w:rsidRPr="002D172B">
        <w:tab/>
        <w:t xml:space="preserve">Each DRO will include (and implement) governance mechanisms for regularly refreshing the membership of its board (or equivalent governance body), including the position of </w:t>
      </w:r>
      <w:r w:rsidR="00FD7B52">
        <w:t>C</w:t>
      </w:r>
      <w:r w:rsidRPr="002D172B">
        <w:t>hair (or equivalent).</w:t>
      </w:r>
    </w:p>
    <w:p w:rsidR="00FA4C58" w:rsidRPr="002D172B" w:rsidRDefault="00FA4C58" w:rsidP="00FA4C58">
      <w:pPr>
        <w:spacing w:line="240" w:lineRule="auto"/>
      </w:pPr>
      <w:r w:rsidRPr="002D172B">
        <w:t>4.4.</w:t>
      </w:r>
      <w:r w:rsidRPr="002D172B">
        <w:tab/>
        <w:t xml:space="preserve">Each DRO that is part of an Alliance, will agree to identify a </w:t>
      </w:r>
      <w:r w:rsidR="00FD7B52">
        <w:t>L</w:t>
      </w:r>
      <w:r w:rsidRPr="002D172B">
        <w:t xml:space="preserve">ead </w:t>
      </w:r>
      <w:r w:rsidR="00FD7B52">
        <w:t>C</w:t>
      </w:r>
      <w:r w:rsidRPr="002D172B">
        <w:t>oordinator among the Alliance organisations.  This may be on an annual rotation, and DSS will be kept informed on which organisation is in this lead role.</w:t>
      </w:r>
    </w:p>
    <w:p w:rsidR="00FA4C58" w:rsidRPr="002D172B" w:rsidRDefault="00FA4C58" w:rsidP="00FA4C58">
      <w:pPr>
        <w:spacing w:line="240" w:lineRule="auto"/>
      </w:pPr>
      <w:r w:rsidRPr="002D172B">
        <w:t>4.5.</w:t>
      </w:r>
      <w:r w:rsidRPr="002D172B">
        <w:tab/>
        <w:t xml:space="preserve">The </w:t>
      </w:r>
      <w:r w:rsidR="00FD7B52">
        <w:t>L</w:t>
      </w:r>
      <w:r w:rsidRPr="002D172B">
        <w:t xml:space="preserve">ead </w:t>
      </w:r>
      <w:r w:rsidR="00FD7B52">
        <w:t>O</w:t>
      </w:r>
      <w:r w:rsidRPr="002D172B">
        <w:t xml:space="preserve">rganisation of a Consortium will have in place arrangements to suitably manage and account for the resources and outcomes of other members (or sub-contracted organisations).  Should other member organisations cease involvement in the Consortium the following steps will be taken by the </w:t>
      </w:r>
      <w:r w:rsidR="00FD7B52">
        <w:t>L</w:t>
      </w:r>
      <w:r w:rsidRPr="002D172B">
        <w:t xml:space="preserve">ead </w:t>
      </w:r>
      <w:r w:rsidR="00FD7B52">
        <w:t>O</w:t>
      </w:r>
      <w:r w:rsidRPr="002D172B">
        <w:t>rganisation:</w:t>
      </w:r>
    </w:p>
    <w:p w:rsidR="00FA4C58" w:rsidRPr="002D172B" w:rsidRDefault="00FA4C58" w:rsidP="008245FC">
      <w:pPr>
        <w:spacing w:line="240" w:lineRule="auto"/>
        <w:ind w:left="1418" w:hanging="709"/>
      </w:pPr>
      <w:r w:rsidRPr="002D172B">
        <w:t>a).</w:t>
      </w:r>
      <w:r w:rsidRPr="002D172B">
        <w:tab/>
        <w:t>recover unallocated funds including where the departing other member has taken payment for non-delivered activities</w:t>
      </w:r>
    </w:p>
    <w:p w:rsidR="00FA4C58" w:rsidRPr="002D172B" w:rsidRDefault="00FA4C58" w:rsidP="008245FC">
      <w:pPr>
        <w:spacing w:line="240" w:lineRule="auto"/>
        <w:ind w:left="1418" w:hanging="709"/>
      </w:pPr>
      <w:r w:rsidRPr="002D172B">
        <w:t>b).</w:t>
      </w:r>
      <w:r w:rsidRPr="002D172B">
        <w:tab/>
        <w:t>consult with DSS on any proposed replacement of this member organisation, or an alternative arrangement where, for example</w:t>
      </w:r>
      <w:r w:rsidR="00FD7B52">
        <w:t>,</w:t>
      </w:r>
      <w:r w:rsidRPr="002D172B">
        <w:t xml:space="preserve"> a redistribution of funds to achieve work plan activities is proposed</w:t>
      </w:r>
    </w:p>
    <w:p w:rsidR="00FA4C58" w:rsidRPr="002D172B" w:rsidRDefault="00FA4C58" w:rsidP="008245FC">
      <w:pPr>
        <w:spacing w:line="240" w:lineRule="auto"/>
        <w:ind w:left="1418" w:hanging="709"/>
      </w:pPr>
      <w:r w:rsidRPr="002D172B">
        <w:t>c).</w:t>
      </w:r>
      <w:r w:rsidRPr="002D172B">
        <w:tab/>
        <w:t xml:space="preserve">not proceed with any redistribution of funds or engagement of new member without written agreement from DSS.  DSS will require a replacement member to agree to all the same conditions and complete </w:t>
      </w:r>
      <w:r w:rsidR="00C7481F">
        <w:br/>
      </w:r>
      <w:r w:rsidR="009E492D" w:rsidRPr="002D172B">
        <w:rPr>
          <w:b/>
        </w:rPr>
        <w:t>Attachment C</w:t>
      </w:r>
      <w:r w:rsidRPr="002D172B">
        <w:rPr>
          <w:b/>
        </w:rPr>
        <w:t>1</w:t>
      </w:r>
      <w:r w:rsidRPr="002D172B">
        <w:t xml:space="preserve"> as was set out in the application process</w:t>
      </w:r>
    </w:p>
    <w:p w:rsidR="00FA4C58" w:rsidRPr="002D172B" w:rsidRDefault="00FA4C58" w:rsidP="008245FC">
      <w:pPr>
        <w:spacing w:line="240" w:lineRule="auto"/>
        <w:ind w:left="1418" w:hanging="709"/>
      </w:pPr>
      <w:r w:rsidRPr="002D172B">
        <w:t>d).</w:t>
      </w:r>
      <w:r w:rsidRPr="002D172B">
        <w:tab/>
        <w:t xml:space="preserve">surrender to DSS funding, for wider redistribution, if unable to achieve a DSS approved strategy to achieve agreed priority work plan activities within six months of the departing </w:t>
      </w:r>
      <w:r w:rsidR="00FD7B52">
        <w:t>member</w:t>
      </w:r>
      <w:r w:rsidRPr="002D172B">
        <w:t>.</w:t>
      </w:r>
    </w:p>
    <w:p w:rsidR="00FA4C58" w:rsidRPr="002D172B" w:rsidRDefault="00FA4C58" w:rsidP="00FA4C58">
      <w:pPr>
        <w:spacing w:line="240" w:lineRule="auto"/>
      </w:pPr>
      <w:r w:rsidRPr="002D172B">
        <w:lastRenderedPageBreak/>
        <w:t>5.6</w:t>
      </w:r>
      <w:r w:rsidRPr="002D172B">
        <w:tab/>
        <w:t xml:space="preserve">The </w:t>
      </w:r>
      <w:r w:rsidR="00FD7B52">
        <w:t>L</w:t>
      </w:r>
      <w:r w:rsidRPr="002D172B">
        <w:t xml:space="preserve">ead </w:t>
      </w:r>
      <w:r w:rsidR="00FD7B52">
        <w:t>O</w:t>
      </w:r>
      <w:r w:rsidRPr="002D172B">
        <w:t xml:space="preserve">rganisation of a Consortium will put in place </w:t>
      </w:r>
      <w:r w:rsidR="00FD7B52">
        <w:t xml:space="preserve">arrangements </w:t>
      </w:r>
      <w:r w:rsidRPr="002D172B">
        <w:t xml:space="preserve">between each member of the Consortium and the Lead of the Consortium, that is based on </w:t>
      </w:r>
      <w:r w:rsidRPr="002D172B">
        <w:rPr>
          <w:b/>
        </w:rPr>
        <w:t>Appendix V</w:t>
      </w:r>
      <w:r w:rsidRPr="002D172B">
        <w:t xml:space="preserve"> and obliges these members to the same level of accountability as expressed in the Special Conditions of the elements of </w:t>
      </w:r>
      <w:r w:rsidRPr="002D172B">
        <w:rPr>
          <w:b/>
        </w:rPr>
        <w:t>Appendix V</w:t>
      </w:r>
      <w:r w:rsidRPr="002D172B">
        <w:t xml:space="preserve"> reflected in the </w:t>
      </w:r>
      <w:r w:rsidR="00E454D3" w:rsidRPr="002D172B">
        <w:t>Grant agreement</w:t>
      </w:r>
      <w:r w:rsidRPr="002D172B">
        <w:t xml:space="preserve"> </w:t>
      </w:r>
      <w:r w:rsidR="00FD7B52">
        <w:t>agreed by</w:t>
      </w:r>
      <w:r w:rsidRPr="002D172B">
        <w:t xml:space="preserve"> the Lead Organisation</w:t>
      </w:r>
      <w:r w:rsidR="00FD7B52">
        <w:t xml:space="preserve"> with DSS</w:t>
      </w:r>
      <w:r w:rsidRPr="002D172B">
        <w:t>.</w:t>
      </w:r>
    </w:p>
    <w:p w:rsidR="00FA4C58" w:rsidRPr="008245FC" w:rsidRDefault="00FA4C58" w:rsidP="00FA4C58">
      <w:pPr>
        <w:spacing w:line="240" w:lineRule="auto"/>
        <w:rPr>
          <w:b/>
        </w:rPr>
      </w:pPr>
      <w:r w:rsidRPr="008245FC">
        <w:rPr>
          <w:b/>
        </w:rPr>
        <w:t>5.</w:t>
      </w:r>
      <w:r w:rsidRPr="008245FC">
        <w:rPr>
          <w:b/>
        </w:rPr>
        <w:tab/>
        <w:t xml:space="preserve">BUDGET PRINCIPLES </w:t>
      </w:r>
    </w:p>
    <w:p w:rsidR="00FA4C58" w:rsidRPr="002D172B" w:rsidRDefault="00FA4C58" w:rsidP="00FA4C58">
      <w:pPr>
        <w:spacing w:line="240" w:lineRule="auto"/>
      </w:pPr>
      <w:r w:rsidRPr="002D172B">
        <w:t>5.1.</w:t>
      </w:r>
      <w:r w:rsidRPr="002D172B">
        <w:tab/>
        <w:t xml:space="preserve">Each DRO will spend the largest proportion of its total budget on work plan activities, inclusive of work plan activity-related human resource costs. </w:t>
      </w:r>
    </w:p>
    <w:p w:rsidR="00FA4C58" w:rsidRPr="002D172B" w:rsidRDefault="00FA4C58" w:rsidP="00FA4C58">
      <w:pPr>
        <w:spacing w:line="240" w:lineRule="auto"/>
      </w:pPr>
      <w:r w:rsidRPr="002D172B">
        <w:t>5.2.</w:t>
      </w:r>
      <w:r w:rsidRPr="002D172B">
        <w:tab/>
        <w:t>Each DRO will aim to reduce operational costs, including operations-related human resource costs, through collaboration, resource pooling and the sharing of services where possible.</w:t>
      </w:r>
    </w:p>
    <w:p w:rsidR="00FA4C58" w:rsidRPr="002D172B" w:rsidRDefault="00FA4C58" w:rsidP="00FA4C58">
      <w:pPr>
        <w:spacing w:line="240" w:lineRule="auto"/>
      </w:pPr>
      <w:r w:rsidRPr="002D172B">
        <w:t>5.3.</w:t>
      </w:r>
      <w:r w:rsidRPr="002D172B">
        <w:tab/>
        <w:t>Each DRO will aim to spend less than [15] per cent of its total budget on operational costs, including operations-related human resource costs.</w:t>
      </w:r>
    </w:p>
    <w:p w:rsidR="00FA4C58" w:rsidRPr="002D172B" w:rsidRDefault="00FA4C58" w:rsidP="00FA4C58">
      <w:pPr>
        <w:spacing w:line="240" w:lineRule="auto"/>
      </w:pPr>
      <w:r w:rsidRPr="002D172B">
        <w:t>5.4.</w:t>
      </w:r>
      <w:r w:rsidRPr="002D172B">
        <w:tab/>
        <w:t xml:space="preserve">DRO activities funded under this </w:t>
      </w:r>
      <w:r w:rsidR="00454580">
        <w:t xml:space="preserve">Grant </w:t>
      </w:r>
      <w:r w:rsidR="006F7ACB">
        <w:t>Opportunity</w:t>
      </w:r>
      <w:r w:rsidRPr="002D172B">
        <w:t xml:space="preserve"> are to be undertaken and delivered for </w:t>
      </w:r>
      <w:r w:rsidRPr="00454580">
        <w:rPr>
          <w:b/>
        </w:rPr>
        <w:t>domestic systemic disability purposes</w:t>
      </w:r>
      <w:r w:rsidRPr="002D172B">
        <w:t xml:space="preserve"> only.  Funding cannot be used for overseas travel, projects or events.  Specifically, overseas consultancies and participation in overseas aid programs should be fully funded from other sources. Exceptions include:</w:t>
      </w:r>
    </w:p>
    <w:p w:rsidR="00FA4C58" w:rsidRPr="002D172B" w:rsidRDefault="00FA4C58" w:rsidP="008245FC">
      <w:pPr>
        <w:spacing w:line="240" w:lineRule="auto"/>
        <w:ind w:left="1418" w:hanging="698"/>
      </w:pPr>
      <w:r w:rsidRPr="002D172B">
        <w:t>a).</w:t>
      </w:r>
      <w:r w:rsidRPr="002D172B">
        <w:tab/>
        <w:t>salaries of staff attending an overseas event sponsored under the DSS-Australian Human Rights Commission “Supporting participation by representatives of people with disability in key international forums on human rights” program</w:t>
      </w:r>
    </w:p>
    <w:p w:rsidR="00FA4C58" w:rsidRPr="002D172B" w:rsidRDefault="00FA4C58" w:rsidP="008245FC">
      <w:pPr>
        <w:spacing w:line="240" w:lineRule="auto"/>
        <w:ind w:left="1418" w:hanging="698"/>
      </w:pPr>
      <w:r w:rsidRPr="002D172B">
        <w:t>b).</w:t>
      </w:r>
      <w:r w:rsidRPr="002D172B">
        <w:tab/>
        <w:t>preparation of shadow reports under Australia’s obligations to the Committee of the UNCRPD</w:t>
      </w:r>
    </w:p>
    <w:p w:rsidR="00FA4C58" w:rsidRPr="002D172B" w:rsidRDefault="00FA4C58" w:rsidP="008245FC">
      <w:pPr>
        <w:spacing w:line="240" w:lineRule="auto"/>
        <w:ind w:left="1418" w:hanging="698"/>
      </w:pPr>
      <w:r w:rsidRPr="002D172B">
        <w:t>c).</w:t>
      </w:r>
      <w:r w:rsidRPr="002D172B">
        <w:tab/>
        <w:t xml:space="preserve">interim bookings made for travel, which have been agreed by DSS to be fully reimbursed by </w:t>
      </w:r>
      <w:r w:rsidR="00454580">
        <w:t xml:space="preserve">DSS and the AHRC </w:t>
      </w:r>
      <w:r w:rsidRPr="002D172B">
        <w:t xml:space="preserve">under </w:t>
      </w:r>
      <w:r w:rsidR="00454580">
        <w:t>the DSS/</w:t>
      </w:r>
      <w:r w:rsidR="00C10862">
        <w:t xml:space="preserve">AHRC </w:t>
      </w:r>
      <w:r w:rsidR="00C10862" w:rsidRPr="002D172B">
        <w:t>international</w:t>
      </w:r>
      <w:r w:rsidRPr="002D172B">
        <w:t xml:space="preserve"> representative travel program. </w:t>
      </w:r>
    </w:p>
    <w:p w:rsidR="00FA4C58" w:rsidRPr="008245FC" w:rsidRDefault="00FA4C58" w:rsidP="00FA4C58">
      <w:pPr>
        <w:spacing w:line="240" w:lineRule="auto"/>
        <w:rPr>
          <w:b/>
        </w:rPr>
      </w:pPr>
      <w:r w:rsidRPr="008245FC">
        <w:rPr>
          <w:b/>
        </w:rPr>
        <w:t>6.</w:t>
      </w:r>
      <w:r w:rsidRPr="008245FC">
        <w:rPr>
          <w:b/>
        </w:rPr>
        <w:tab/>
        <w:t>PRINCIPLES FOR SECURING THIRD PARTY FUNDING AND PARTNERSHIPS</w:t>
      </w:r>
    </w:p>
    <w:p w:rsidR="00FA4C58" w:rsidRPr="002D172B" w:rsidRDefault="00FA4C58" w:rsidP="00FA4C58">
      <w:pPr>
        <w:spacing w:line="240" w:lineRule="auto"/>
      </w:pPr>
      <w:r w:rsidRPr="002D172B">
        <w:t>6.1.</w:t>
      </w:r>
      <w:r w:rsidRPr="002D172B">
        <w:tab/>
        <w:t xml:space="preserve">DSS encourages the DROs to seek third party funding for projects outside of the DRO </w:t>
      </w:r>
      <w:r w:rsidR="003D6BA3" w:rsidRPr="002D172B">
        <w:t>Grant Opportunity</w:t>
      </w:r>
      <w:r w:rsidRPr="002D172B">
        <w:t>.</w:t>
      </w:r>
    </w:p>
    <w:p w:rsidR="00FA4C58" w:rsidRPr="002D172B" w:rsidRDefault="00FA4C58" w:rsidP="00FA4C58">
      <w:pPr>
        <w:spacing w:line="240" w:lineRule="auto"/>
      </w:pPr>
      <w:r w:rsidRPr="002D172B">
        <w:t>6.2.</w:t>
      </w:r>
      <w:r w:rsidRPr="002D172B">
        <w:tab/>
        <w:t xml:space="preserve">The DROs will exercise judgement when seeking and accepting third party funding and/or establishing partnerships with third parties that may be inconsistent with DSS DRO </w:t>
      </w:r>
      <w:r w:rsidR="003D6BA3" w:rsidRPr="002D172B">
        <w:t>Grant Opportunity</w:t>
      </w:r>
      <w:r w:rsidRPr="002D172B">
        <w:t xml:space="preserve"> objectives. </w:t>
      </w:r>
    </w:p>
    <w:p w:rsidR="00FA4C58" w:rsidRPr="002D172B" w:rsidRDefault="00FA4C58" w:rsidP="00FA4C58">
      <w:pPr>
        <w:spacing w:line="240" w:lineRule="auto"/>
      </w:pPr>
      <w:r w:rsidRPr="002D172B">
        <w:t>6.3.</w:t>
      </w:r>
      <w:r w:rsidRPr="002D172B">
        <w:tab/>
        <w:t>The DROs will ensure third party funded activities do not undermine a DROs ability to achieve DSS funded objectives.</w:t>
      </w:r>
    </w:p>
    <w:p w:rsidR="00FA4C58" w:rsidRPr="008245FC" w:rsidRDefault="00FA4C58" w:rsidP="00FA4C58">
      <w:pPr>
        <w:spacing w:line="240" w:lineRule="auto"/>
        <w:rPr>
          <w:b/>
        </w:rPr>
      </w:pPr>
      <w:r w:rsidRPr="008245FC">
        <w:rPr>
          <w:b/>
        </w:rPr>
        <w:t>7.</w:t>
      </w:r>
      <w:r w:rsidRPr="008245FC">
        <w:rPr>
          <w:b/>
        </w:rPr>
        <w:tab/>
        <w:t>PRINCIPLES TO WORKING WITH THE MINISTER’S AND/OR ASSISTANT MINISTER’S OFFICE</w:t>
      </w:r>
    </w:p>
    <w:p w:rsidR="00FA4C58" w:rsidRPr="002D172B" w:rsidRDefault="00FA4C58" w:rsidP="00FA4C58">
      <w:pPr>
        <w:spacing w:line="240" w:lineRule="auto"/>
      </w:pPr>
      <w:r w:rsidRPr="002D172B">
        <w:t>7.1.</w:t>
      </w:r>
      <w:r w:rsidRPr="002D172B">
        <w:tab/>
        <w:t>DROs will aim to notify the Minister/Assistant Minister, through the relevant diary Ministerial Office manager, of events to which the Minister/Assistant Minister may be invited, at least six weeks before the event.</w:t>
      </w:r>
    </w:p>
    <w:p w:rsidR="00FA4C58" w:rsidRPr="002D172B" w:rsidRDefault="00FA4C58" w:rsidP="00FA4C58">
      <w:pPr>
        <w:spacing w:line="240" w:lineRule="auto"/>
      </w:pPr>
      <w:r w:rsidRPr="002D172B">
        <w:t>7.2.</w:t>
      </w:r>
      <w:r w:rsidRPr="002D172B">
        <w:tab/>
        <w:t>When a DRO notifies the Minister/Assistant Minister, or their Office, of an upcoming event, it will also inform DSS of that event.</w:t>
      </w:r>
    </w:p>
    <w:p w:rsidR="00FA4C58" w:rsidRPr="002D172B" w:rsidRDefault="00FA4C58" w:rsidP="00FA4C58">
      <w:pPr>
        <w:spacing w:line="240" w:lineRule="auto"/>
      </w:pPr>
      <w:r w:rsidRPr="002D172B">
        <w:lastRenderedPageBreak/>
        <w:t>7.3.</w:t>
      </w:r>
      <w:r w:rsidRPr="002D172B">
        <w:tab/>
        <w:t>If a DRO requires a meeting room in Parliament House, the DRO will arrange the sponsorship of a Member of Parliament and make the necessary room booking arrangements.</w:t>
      </w:r>
    </w:p>
    <w:p w:rsidR="00FA4C58" w:rsidRPr="00AB0818" w:rsidRDefault="00FA4C58" w:rsidP="00FA4C58">
      <w:pPr>
        <w:spacing w:line="240" w:lineRule="auto"/>
      </w:pPr>
      <w:r w:rsidRPr="002D172B">
        <w:t>7.4.</w:t>
      </w:r>
      <w:r w:rsidRPr="002D172B">
        <w:tab/>
        <w:t>To assist DSS in briefing Ministers, if a DRO seeks a meeting with either Minister, it will advise DSS as soon as possible that the request has been made, including details of the request.  DROs should be prepared to assist DSS in preparation of background material that will assist the meeting, particularly where there are issues that are specialised, and will also provide biographies of those seeking a meeting to DSS on request.</w:t>
      </w:r>
    </w:p>
    <w:p w:rsidR="00340616" w:rsidRPr="0054078D" w:rsidRDefault="00340616" w:rsidP="00340616">
      <w:pPr>
        <w:pStyle w:val="Heading2"/>
        <w:spacing w:before="240"/>
        <w:ind w:left="360" w:hanging="360"/>
        <w:rPr>
          <w:sz w:val="40"/>
        </w:rPr>
      </w:pPr>
    </w:p>
    <w:sectPr w:rsidR="00340616" w:rsidRPr="0054078D" w:rsidSect="005A41E0">
      <w:headerReference w:type="default" r:id="rId37"/>
      <w:footerReference w:type="default" r:id="rId38"/>
      <w:headerReference w:type="first" r:id="rId39"/>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2AF80" w15:done="0"/>
  <w15:commentEx w15:paraId="3863695D" w15:done="0"/>
  <w15:commentEx w15:paraId="58CDE089" w15:done="0"/>
  <w15:commentEx w15:paraId="6D2BDA1C" w15:done="0"/>
  <w15:commentEx w15:paraId="465B450E" w15:done="0"/>
  <w15:commentEx w15:paraId="3674FEAE" w15:done="0"/>
  <w15:commentEx w15:paraId="260384FA" w15:done="0"/>
  <w15:commentEx w15:paraId="415B35D3" w15:done="0"/>
  <w15:commentEx w15:paraId="632CA69C" w15:done="0"/>
  <w15:commentEx w15:paraId="43008909" w15:done="0"/>
  <w15:commentEx w15:paraId="0695FA5C" w15:done="0"/>
  <w15:commentEx w15:paraId="42B257F7" w15:done="0"/>
  <w15:commentEx w15:paraId="4EE56F94" w15:done="0"/>
  <w15:commentEx w15:paraId="74BDDAC7" w15:done="0"/>
  <w15:commentEx w15:paraId="4FF05EA0" w15:done="0"/>
  <w15:commentEx w15:paraId="536B0E1E" w15:done="0"/>
  <w15:commentEx w15:paraId="4CCCCC5C" w15:done="0"/>
  <w15:commentEx w15:paraId="50F6843D" w15:done="0"/>
  <w15:commentEx w15:paraId="0A785E7F" w15:done="0"/>
  <w15:commentEx w15:paraId="0A951A94" w15:done="0"/>
  <w15:commentEx w15:paraId="4D09879D" w15:done="0"/>
  <w15:commentEx w15:paraId="01A46F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5E" w:rsidRDefault="008A415E" w:rsidP="00EF4574">
      <w:pPr>
        <w:spacing w:before="0" w:after="0" w:line="240" w:lineRule="auto"/>
      </w:pPr>
      <w:r>
        <w:separator/>
      </w:r>
    </w:p>
    <w:p w:rsidR="008A415E" w:rsidRDefault="008A415E"/>
  </w:endnote>
  <w:endnote w:type="continuationSeparator" w:id="0">
    <w:p w:rsidR="008A415E" w:rsidRDefault="008A415E" w:rsidP="00EF4574">
      <w:pPr>
        <w:spacing w:before="0" w:after="0" w:line="240" w:lineRule="auto"/>
      </w:pPr>
      <w:r>
        <w:continuationSeparator/>
      </w:r>
    </w:p>
    <w:p w:rsidR="008A415E" w:rsidRDefault="008A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ontserrat">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53949"/>
      <w:docPartObj>
        <w:docPartGallery w:val="Page Numbers (Bottom of Page)"/>
        <w:docPartUnique/>
      </w:docPartObj>
    </w:sdtPr>
    <w:sdtEndPr/>
    <w:sdtContent>
      <w:sdt>
        <w:sdtPr>
          <w:id w:val="935169460"/>
          <w:docPartObj>
            <w:docPartGallery w:val="Page Numbers (Top of Page)"/>
            <w:docPartUnique/>
          </w:docPartObj>
        </w:sdtPr>
        <w:sdtEndPr/>
        <w:sdtContent>
          <w:p w:rsidR="005577B6" w:rsidRDefault="005577B6" w:rsidP="00FA4C58">
            <w:pPr>
              <w:pStyle w:val="Footer"/>
              <w:ind w:firstLine="284"/>
            </w:pPr>
            <w:r>
              <w:t xml:space="preserve">Disability Representative Organisations Grant Opportunity Guidelines </w:t>
            </w:r>
            <w:r>
              <w:tab/>
              <w:t xml:space="preserve">Page </w:t>
            </w:r>
            <w:r>
              <w:fldChar w:fldCharType="begin"/>
            </w:r>
            <w:r>
              <w:instrText xml:space="preserve"> PAGE </w:instrText>
            </w:r>
            <w:r>
              <w:fldChar w:fldCharType="separate"/>
            </w:r>
            <w:r w:rsidR="00B86FB6">
              <w:rPr>
                <w:noProof/>
              </w:rPr>
              <w:t>3</w:t>
            </w:r>
            <w:r>
              <w:rPr>
                <w:noProof/>
              </w:rPr>
              <w:fldChar w:fldCharType="end"/>
            </w:r>
            <w:r>
              <w:t xml:space="preserve"> of </w:t>
            </w:r>
            <w:fldSimple w:instr=" NUMPAGES  ">
              <w:r w:rsidR="00B86FB6">
                <w:rPr>
                  <w:noProof/>
                </w:rPr>
                <w:t>57</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B6" w:rsidRDefault="005577B6">
    <w:pPr>
      <w:pStyle w:val="Footer"/>
    </w:pPr>
    <w:r>
      <w:t>Open Competitive Funding Round Guidelines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B6" w:rsidRDefault="005577B6" w:rsidP="005970EA">
    <w:pPr>
      <w:pStyle w:val="Footer"/>
      <w:rPr>
        <w:noProof/>
      </w:rPr>
    </w:pPr>
    <w:r>
      <w:t xml:space="preserve">Disability Representative Organisations – Grant Opportunity Guidelines </w:t>
    </w:r>
    <w:r>
      <w:tab/>
    </w:r>
    <w:r>
      <w:tab/>
    </w:r>
    <w:r>
      <w:fldChar w:fldCharType="begin"/>
    </w:r>
    <w:r>
      <w:instrText xml:space="preserve"> PAGE   \* MERGEFORMAT </w:instrText>
    </w:r>
    <w:r>
      <w:fldChar w:fldCharType="separate"/>
    </w:r>
    <w:r w:rsidR="00B86FB6">
      <w:rPr>
        <w:noProof/>
      </w:rPr>
      <w:t>57</w:t>
    </w:r>
    <w:r>
      <w:rPr>
        <w:noProof/>
      </w:rPr>
      <w:fldChar w:fldCharType="end"/>
    </w:r>
  </w:p>
  <w:p w:rsidR="005577B6" w:rsidRDefault="005577B6"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5E" w:rsidRDefault="008A415E" w:rsidP="0020122A">
      <w:pPr>
        <w:pStyle w:val="FootnoteSeparator"/>
      </w:pPr>
    </w:p>
  </w:footnote>
  <w:footnote w:type="continuationSeparator" w:id="0">
    <w:p w:rsidR="008A415E" w:rsidRDefault="008A415E" w:rsidP="00EF4574">
      <w:pPr>
        <w:spacing w:before="0" w:after="0" w:line="240" w:lineRule="auto"/>
      </w:pPr>
      <w:r>
        <w:continuationSeparator/>
      </w:r>
    </w:p>
    <w:p w:rsidR="008A415E" w:rsidRDefault="008A415E"/>
  </w:footnote>
  <w:footnote w:id="1">
    <w:p w:rsidR="005577B6" w:rsidRPr="002D6F28" w:rsidRDefault="005577B6" w:rsidP="00E64800">
      <w:pPr>
        <w:pStyle w:val="FootnoteText"/>
        <w:rPr>
          <w:szCs w:val="16"/>
        </w:rPr>
      </w:pPr>
      <w:r w:rsidRPr="00EC6FE5">
        <w:rPr>
          <w:rStyle w:val="FootnoteReference"/>
          <w:rFonts w:ascii="Montserrat" w:hAnsi="Montserrat"/>
        </w:rPr>
        <w:footnoteRef/>
      </w:r>
      <w:r w:rsidRPr="00EC6FE5">
        <w:rPr>
          <w:rFonts w:ascii="Montserrat" w:hAnsi="Montserrat"/>
        </w:rPr>
        <w:t xml:space="preserve"> </w:t>
      </w:r>
      <w:r w:rsidRPr="002D6F28">
        <w:rPr>
          <w:szCs w:val="16"/>
        </w:rPr>
        <w:t xml:space="preserve">The Australian Government recognises that some organisations may seek to form </w:t>
      </w:r>
      <w:r>
        <w:rPr>
          <w:szCs w:val="16"/>
        </w:rPr>
        <w:t>C</w:t>
      </w:r>
      <w:r w:rsidRPr="002D6F28">
        <w:rPr>
          <w:szCs w:val="16"/>
        </w:rPr>
        <w:t>onsorti</w:t>
      </w:r>
      <w:r>
        <w:rPr>
          <w:szCs w:val="16"/>
        </w:rPr>
        <w:t>um</w:t>
      </w:r>
      <w:r w:rsidRPr="002D6F28">
        <w:rPr>
          <w:szCs w:val="16"/>
        </w:rPr>
        <w:t xml:space="preserve"> in order to apply for a grant under the </w:t>
      </w:r>
      <w:r>
        <w:rPr>
          <w:szCs w:val="16"/>
        </w:rPr>
        <w:t>Grant Opportunity</w:t>
      </w:r>
      <w:r w:rsidRPr="002D6F28">
        <w:rPr>
          <w:szCs w:val="16"/>
        </w:rPr>
        <w:t>. Consorti</w:t>
      </w:r>
      <w:r>
        <w:rPr>
          <w:szCs w:val="16"/>
        </w:rPr>
        <w:t>um</w:t>
      </w:r>
      <w:r w:rsidRPr="002D6F28">
        <w:rPr>
          <w:szCs w:val="16"/>
        </w:rPr>
        <w:t xml:space="preserve"> are eligible to apply and the relevant conditions applicable are at </w:t>
      </w:r>
      <w:r>
        <w:rPr>
          <w:szCs w:val="16"/>
        </w:rPr>
        <w:t>Sections 3 and 7.6</w:t>
      </w:r>
      <w:r w:rsidRPr="002D6F28">
        <w:rPr>
          <w:szCs w:val="16"/>
        </w:rPr>
        <w:t xml:space="preserve"> ‘Grant Applications from Consorti</w:t>
      </w:r>
      <w:r>
        <w:rPr>
          <w:szCs w:val="16"/>
        </w:rPr>
        <w:t>um</w:t>
      </w:r>
      <w:r w:rsidRPr="002D6F28">
        <w:rPr>
          <w:szCs w:val="16"/>
        </w:rPr>
        <w:t>’</w:t>
      </w:r>
    </w:p>
  </w:footnote>
  <w:footnote w:id="2">
    <w:p w:rsidR="005577B6" w:rsidRPr="007C3648" w:rsidRDefault="005577B6" w:rsidP="006D2A92">
      <w:pPr>
        <w:pStyle w:val="FootnoteText"/>
      </w:pPr>
      <w:r w:rsidRPr="0062270F">
        <w:rPr>
          <w:rStyle w:val="FootnoteReference"/>
        </w:rPr>
        <w:footnoteRef/>
      </w:r>
      <w:r w:rsidRPr="0062270F">
        <w:t xml:space="preserve"> </w:t>
      </w:r>
      <w:r w:rsidRPr="0062270F">
        <w:rPr>
          <w:szCs w:val="16"/>
        </w:rPr>
        <w:t xml:space="preserve">15% corporate overhead reflects best practice model that is also proposed for the transitional funding arrangements of Services transitioning to the NDIS. </w:t>
      </w:r>
      <w:hyperlink r:id="rId1" w:history="1">
        <w:r w:rsidRPr="0062270F">
          <w:rPr>
            <w:rStyle w:val="Hyperlink"/>
            <w:szCs w:val="16"/>
          </w:rPr>
          <w:t>8 July 2014, NDIA report on the methodology of the efficient price</w:t>
        </w:r>
      </w:hyperlink>
    </w:p>
  </w:footnote>
  <w:footnote w:id="3">
    <w:p w:rsidR="005577B6" w:rsidRPr="003F0C31" w:rsidRDefault="005577B6" w:rsidP="0075431C">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B6" w:rsidRPr="000A6A8B" w:rsidRDefault="005577B6"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B6" w:rsidRDefault="005577B6"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E3"/>
    <w:multiLevelType w:val="hybridMultilevel"/>
    <w:tmpl w:val="25267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940131"/>
    <w:multiLevelType w:val="hybridMultilevel"/>
    <w:tmpl w:val="EC308C1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nsid w:val="06226E84"/>
    <w:multiLevelType w:val="hybridMultilevel"/>
    <w:tmpl w:val="02DAE83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8194CC8"/>
    <w:multiLevelType w:val="hybridMultilevel"/>
    <w:tmpl w:val="D188F63A"/>
    <w:lvl w:ilvl="0" w:tplc="0C090003">
      <w:start w:val="1"/>
      <w:numFmt w:val="bullet"/>
      <w:lvlText w:val="o"/>
      <w:lvlJc w:val="left"/>
      <w:pPr>
        <w:ind w:left="1287" w:hanging="360"/>
      </w:pPr>
      <w:rPr>
        <w:rFonts w:ascii="Courier New" w:hAnsi="Courier New" w:cs="Courier New" w:hint="default"/>
      </w:rPr>
    </w:lvl>
    <w:lvl w:ilvl="1" w:tplc="0C090005">
      <w:start w:val="1"/>
      <w:numFmt w:val="bullet"/>
      <w:lvlText w:val=""/>
      <w:lvlJc w:val="left"/>
      <w:pPr>
        <w:ind w:left="2007" w:hanging="360"/>
      </w:pPr>
      <w:rPr>
        <w:rFonts w:ascii="Wingdings" w:hAnsi="Wingdings"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083E5B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8C2601"/>
    <w:multiLevelType w:val="multilevel"/>
    <w:tmpl w:val="70946CB2"/>
    <w:lvl w:ilvl="0">
      <w:start w:val="1"/>
      <w:numFmt w:val="bullet"/>
      <w:lvlText w:val=""/>
      <w:lvlJc w:val="left"/>
      <w:pPr>
        <w:ind w:left="360" w:hanging="360"/>
      </w:pPr>
      <w:rPr>
        <w:rFonts w:ascii="Symbol" w:hAnsi="Symbol" w:hint="default"/>
        <w:color w:val="14708E"/>
      </w:rPr>
    </w:lvl>
    <w:lvl w:ilvl="1">
      <w:start w:val="1"/>
      <w:numFmt w:val="bullet"/>
      <w:lvlText w:val=""/>
      <w:lvlJc w:val="left"/>
      <w:pPr>
        <w:tabs>
          <w:tab w:val="num" w:pos="567"/>
        </w:tabs>
        <w:ind w:left="567" w:hanging="283"/>
      </w:pPr>
      <w:rPr>
        <w:rFonts w:ascii="Symbol" w:hAnsi="Symbol" w:hint="default"/>
        <w:color w:val="14708E"/>
      </w:rPr>
    </w:lvl>
    <w:lvl w:ilvl="2">
      <w:start w:val="1"/>
      <w:numFmt w:val="bullet"/>
      <w:lvlText w:val="•"/>
      <w:lvlJc w:val="left"/>
      <w:pPr>
        <w:tabs>
          <w:tab w:val="num" w:pos="284"/>
        </w:tabs>
        <w:ind w:left="284" w:hanging="284"/>
      </w:pPr>
      <w:rPr>
        <w:rFonts w:ascii="Cambria" w:hAnsi="Cambria" w:hint="default"/>
        <w:color w:val="5BC6E8"/>
      </w:rPr>
    </w:lvl>
    <w:lvl w:ilvl="3">
      <w:numFmt w:val="bullet"/>
      <w:lvlText w:val="-"/>
      <w:lvlJc w:val="left"/>
      <w:pPr>
        <w:tabs>
          <w:tab w:val="num" w:pos="567"/>
        </w:tabs>
        <w:ind w:left="567" w:hanging="283"/>
      </w:pPr>
      <w:rPr>
        <w:rFonts w:ascii="Calibri" w:eastAsia="Times New Roman" w:hAnsi="Calibri" w:cs="Times New Roman"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Symbol" w:hAnsi="Symbol" w:hint="default"/>
        <w:color w:val="14708E"/>
        <w:sz w:val="16"/>
      </w:rPr>
    </w:lvl>
    <w:lvl w:ilvl="6">
      <w:start w:val="1"/>
      <w:numFmt w:val="bulle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08C51796"/>
    <w:multiLevelType w:val="hybridMultilevel"/>
    <w:tmpl w:val="346C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2F6B80"/>
    <w:multiLevelType w:val="multilevel"/>
    <w:tmpl w:val="AB240ED8"/>
    <w:styleLink w:val="Bullets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0A62093C"/>
    <w:multiLevelType w:val="hybridMultilevel"/>
    <w:tmpl w:val="DE503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755150"/>
    <w:multiLevelType w:val="hybridMultilevel"/>
    <w:tmpl w:val="50EE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53192F"/>
    <w:multiLevelType w:val="hybridMultilevel"/>
    <w:tmpl w:val="A96E5B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0BFD24B7"/>
    <w:multiLevelType w:val="multilevel"/>
    <w:tmpl w:val="339073C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0EF160E1"/>
    <w:multiLevelType w:val="hybridMultilevel"/>
    <w:tmpl w:val="BFD616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2B31D7F"/>
    <w:multiLevelType w:val="hybridMultilevel"/>
    <w:tmpl w:val="8EB6652C"/>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3137300"/>
    <w:multiLevelType w:val="hybridMultilevel"/>
    <w:tmpl w:val="3296EFB4"/>
    <w:lvl w:ilvl="0" w:tplc="0C090003">
      <w:start w:val="1"/>
      <w:numFmt w:val="bullet"/>
      <w:lvlText w:val="o"/>
      <w:lvlJc w:val="left"/>
      <w:pPr>
        <w:ind w:left="1287" w:hanging="360"/>
      </w:pPr>
      <w:rPr>
        <w:rFonts w:ascii="Courier New" w:hAnsi="Courier New" w:cs="Courier New" w:hint="default"/>
      </w:rPr>
    </w:lvl>
    <w:lvl w:ilvl="1" w:tplc="0C090005">
      <w:start w:val="1"/>
      <w:numFmt w:val="bullet"/>
      <w:lvlText w:val=""/>
      <w:lvlJc w:val="left"/>
      <w:pPr>
        <w:ind w:left="2007" w:hanging="360"/>
      </w:pPr>
      <w:rPr>
        <w:rFonts w:ascii="Wingdings" w:hAnsi="Wingdings"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14647803"/>
    <w:multiLevelType w:val="hybridMultilevel"/>
    <w:tmpl w:val="E0DA8C18"/>
    <w:lvl w:ilvl="0" w:tplc="0C090005">
      <w:start w:val="1"/>
      <w:numFmt w:val="bullet"/>
      <w:lvlText w:val=""/>
      <w:lvlJc w:val="left"/>
      <w:pPr>
        <w:ind w:left="3656" w:hanging="360"/>
      </w:pPr>
      <w:rPr>
        <w:rFonts w:ascii="Wingdings" w:hAnsi="Wingdings" w:hint="default"/>
      </w:rPr>
    </w:lvl>
    <w:lvl w:ilvl="1" w:tplc="0C090003">
      <w:start w:val="1"/>
      <w:numFmt w:val="bullet"/>
      <w:lvlText w:val="o"/>
      <w:lvlJc w:val="left"/>
      <w:pPr>
        <w:ind w:left="4376" w:hanging="360"/>
      </w:pPr>
      <w:rPr>
        <w:rFonts w:ascii="Courier New" w:hAnsi="Courier New" w:cs="Courier New" w:hint="default"/>
      </w:rPr>
    </w:lvl>
    <w:lvl w:ilvl="2" w:tplc="0C090005" w:tentative="1">
      <w:start w:val="1"/>
      <w:numFmt w:val="bullet"/>
      <w:lvlText w:val=""/>
      <w:lvlJc w:val="left"/>
      <w:pPr>
        <w:ind w:left="5096" w:hanging="360"/>
      </w:pPr>
      <w:rPr>
        <w:rFonts w:ascii="Wingdings" w:hAnsi="Wingdings" w:hint="default"/>
      </w:rPr>
    </w:lvl>
    <w:lvl w:ilvl="3" w:tplc="0C090001" w:tentative="1">
      <w:start w:val="1"/>
      <w:numFmt w:val="bullet"/>
      <w:lvlText w:val=""/>
      <w:lvlJc w:val="left"/>
      <w:pPr>
        <w:ind w:left="5816" w:hanging="360"/>
      </w:pPr>
      <w:rPr>
        <w:rFonts w:ascii="Symbol" w:hAnsi="Symbol" w:hint="default"/>
      </w:rPr>
    </w:lvl>
    <w:lvl w:ilvl="4" w:tplc="0C090003" w:tentative="1">
      <w:start w:val="1"/>
      <w:numFmt w:val="bullet"/>
      <w:lvlText w:val="o"/>
      <w:lvlJc w:val="left"/>
      <w:pPr>
        <w:ind w:left="6536" w:hanging="360"/>
      </w:pPr>
      <w:rPr>
        <w:rFonts w:ascii="Courier New" w:hAnsi="Courier New" w:cs="Courier New" w:hint="default"/>
      </w:rPr>
    </w:lvl>
    <w:lvl w:ilvl="5" w:tplc="0C090005" w:tentative="1">
      <w:start w:val="1"/>
      <w:numFmt w:val="bullet"/>
      <w:lvlText w:val=""/>
      <w:lvlJc w:val="left"/>
      <w:pPr>
        <w:ind w:left="7256" w:hanging="360"/>
      </w:pPr>
      <w:rPr>
        <w:rFonts w:ascii="Wingdings" w:hAnsi="Wingdings" w:hint="default"/>
      </w:rPr>
    </w:lvl>
    <w:lvl w:ilvl="6" w:tplc="0C090001" w:tentative="1">
      <w:start w:val="1"/>
      <w:numFmt w:val="bullet"/>
      <w:lvlText w:val=""/>
      <w:lvlJc w:val="left"/>
      <w:pPr>
        <w:ind w:left="7976" w:hanging="360"/>
      </w:pPr>
      <w:rPr>
        <w:rFonts w:ascii="Symbol" w:hAnsi="Symbol" w:hint="default"/>
      </w:rPr>
    </w:lvl>
    <w:lvl w:ilvl="7" w:tplc="0C090003" w:tentative="1">
      <w:start w:val="1"/>
      <w:numFmt w:val="bullet"/>
      <w:lvlText w:val="o"/>
      <w:lvlJc w:val="left"/>
      <w:pPr>
        <w:ind w:left="8696" w:hanging="360"/>
      </w:pPr>
      <w:rPr>
        <w:rFonts w:ascii="Courier New" w:hAnsi="Courier New" w:cs="Courier New" w:hint="default"/>
      </w:rPr>
    </w:lvl>
    <w:lvl w:ilvl="8" w:tplc="0C090005" w:tentative="1">
      <w:start w:val="1"/>
      <w:numFmt w:val="bullet"/>
      <w:lvlText w:val=""/>
      <w:lvlJc w:val="left"/>
      <w:pPr>
        <w:ind w:left="9416" w:hanging="360"/>
      </w:pPr>
      <w:rPr>
        <w:rFonts w:ascii="Wingdings" w:hAnsi="Wingdings" w:hint="default"/>
      </w:rPr>
    </w:lvl>
  </w:abstractNum>
  <w:abstractNum w:abstractNumId="17">
    <w:nsid w:val="14751063"/>
    <w:multiLevelType w:val="hybridMultilevel"/>
    <w:tmpl w:val="CA40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5522CC4"/>
    <w:multiLevelType w:val="hybridMultilevel"/>
    <w:tmpl w:val="21E4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8510D2B"/>
    <w:multiLevelType w:val="hybridMultilevel"/>
    <w:tmpl w:val="D6480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1">
    <w:nsid w:val="19B56D6B"/>
    <w:multiLevelType w:val="hybridMultilevel"/>
    <w:tmpl w:val="AFB4F88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1B7B7BC5"/>
    <w:multiLevelType w:val="hybridMultilevel"/>
    <w:tmpl w:val="E4C622BC"/>
    <w:lvl w:ilvl="0" w:tplc="0C090005">
      <w:start w:val="1"/>
      <w:numFmt w:val="bullet"/>
      <w:lvlText w:val=""/>
      <w:lvlJc w:val="left"/>
      <w:pPr>
        <w:ind w:left="1287" w:hanging="360"/>
      </w:pPr>
      <w:rPr>
        <w:rFonts w:ascii="Wingdings" w:hAnsi="Wingdings" w:hint="default"/>
      </w:rPr>
    </w:lvl>
    <w:lvl w:ilvl="1" w:tplc="0C090005">
      <w:start w:val="1"/>
      <w:numFmt w:val="bullet"/>
      <w:lvlText w:val=""/>
      <w:lvlJc w:val="left"/>
      <w:pPr>
        <w:ind w:left="2007" w:hanging="360"/>
      </w:pPr>
      <w:rPr>
        <w:rFonts w:ascii="Wingdings" w:hAnsi="Wingdings"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1F32885"/>
    <w:multiLevelType w:val="hybridMultilevel"/>
    <w:tmpl w:val="7D92A78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2315B32"/>
    <w:multiLevelType w:val="hybridMultilevel"/>
    <w:tmpl w:val="A538063C"/>
    <w:lvl w:ilvl="0" w:tplc="0C090003">
      <w:start w:val="1"/>
      <w:numFmt w:val="bullet"/>
      <w:lvlText w:val="o"/>
      <w:lvlJc w:val="left"/>
      <w:pPr>
        <w:ind w:left="3656" w:hanging="360"/>
      </w:pPr>
      <w:rPr>
        <w:rFonts w:ascii="Courier New" w:hAnsi="Courier New" w:cs="Courier New" w:hint="default"/>
      </w:rPr>
    </w:lvl>
    <w:lvl w:ilvl="1" w:tplc="0C090003">
      <w:start w:val="1"/>
      <w:numFmt w:val="bullet"/>
      <w:lvlText w:val="o"/>
      <w:lvlJc w:val="left"/>
      <w:pPr>
        <w:ind w:left="4376" w:hanging="360"/>
      </w:pPr>
      <w:rPr>
        <w:rFonts w:ascii="Courier New" w:hAnsi="Courier New" w:cs="Courier New" w:hint="default"/>
      </w:rPr>
    </w:lvl>
    <w:lvl w:ilvl="2" w:tplc="0C090005" w:tentative="1">
      <w:start w:val="1"/>
      <w:numFmt w:val="bullet"/>
      <w:lvlText w:val=""/>
      <w:lvlJc w:val="left"/>
      <w:pPr>
        <w:ind w:left="5096" w:hanging="360"/>
      </w:pPr>
      <w:rPr>
        <w:rFonts w:ascii="Wingdings" w:hAnsi="Wingdings" w:hint="default"/>
      </w:rPr>
    </w:lvl>
    <w:lvl w:ilvl="3" w:tplc="0C090001" w:tentative="1">
      <w:start w:val="1"/>
      <w:numFmt w:val="bullet"/>
      <w:lvlText w:val=""/>
      <w:lvlJc w:val="left"/>
      <w:pPr>
        <w:ind w:left="5816" w:hanging="360"/>
      </w:pPr>
      <w:rPr>
        <w:rFonts w:ascii="Symbol" w:hAnsi="Symbol" w:hint="default"/>
      </w:rPr>
    </w:lvl>
    <w:lvl w:ilvl="4" w:tplc="0C090003" w:tentative="1">
      <w:start w:val="1"/>
      <w:numFmt w:val="bullet"/>
      <w:lvlText w:val="o"/>
      <w:lvlJc w:val="left"/>
      <w:pPr>
        <w:ind w:left="6536" w:hanging="360"/>
      </w:pPr>
      <w:rPr>
        <w:rFonts w:ascii="Courier New" w:hAnsi="Courier New" w:cs="Courier New" w:hint="default"/>
      </w:rPr>
    </w:lvl>
    <w:lvl w:ilvl="5" w:tplc="0C090005" w:tentative="1">
      <w:start w:val="1"/>
      <w:numFmt w:val="bullet"/>
      <w:lvlText w:val=""/>
      <w:lvlJc w:val="left"/>
      <w:pPr>
        <w:ind w:left="7256" w:hanging="360"/>
      </w:pPr>
      <w:rPr>
        <w:rFonts w:ascii="Wingdings" w:hAnsi="Wingdings" w:hint="default"/>
      </w:rPr>
    </w:lvl>
    <w:lvl w:ilvl="6" w:tplc="0C090001" w:tentative="1">
      <w:start w:val="1"/>
      <w:numFmt w:val="bullet"/>
      <w:lvlText w:val=""/>
      <w:lvlJc w:val="left"/>
      <w:pPr>
        <w:ind w:left="7976" w:hanging="360"/>
      </w:pPr>
      <w:rPr>
        <w:rFonts w:ascii="Symbol" w:hAnsi="Symbol" w:hint="default"/>
      </w:rPr>
    </w:lvl>
    <w:lvl w:ilvl="7" w:tplc="0C090003" w:tentative="1">
      <w:start w:val="1"/>
      <w:numFmt w:val="bullet"/>
      <w:lvlText w:val="o"/>
      <w:lvlJc w:val="left"/>
      <w:pPr>
        <w:ind w:left="8696" w:hanging="360"/>
      </w:pPr>
      <w:rPr>
        <w:rFonts w:ascii="Courier New" w:hAnsi="Courier New" w:cs="Courier New" w:hint="default"/>
      </w:rPr>
    </w:lvl>
    <w:lvl w:ilvl="8" w:tplc="0C090005" w:tentative="1">
      <w:start w:val="1"/>
      <w:numFmt w:val="bullet"/>
      <w:lvlText w:val=""/>
      <w:lvlJc w:val="left"/>
      <w:pPr>
        <w:ind w:left="9416" w:hanging="360"/>
      </w:pPr>
      <w:rPr>
        <w:rFonts w:ascii="Wingdings" w:hAnsi="Wingdings" w:hint="default"/>
      </w:rPr>
    </w:lvl>
  </w:abstractNum>
  <w:abstractNum w:abstractNumId="28">
    <w:nsid w:val="24CB47FD"/>
    <w:multiLevelType w:val="hybridMultilevel"/>
    <w:tmpl w:val="F5C04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4E11628"/>
    <w:multiLevelType w:val="hybridMultilevel"/>
    <w:tmpl w:val="5926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7119C0"/>
    <w:multiLevelType w:val="hybridMultilevel"/>
    <w:tmpl w:val="2302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8255EEF"/>
    <w:multiLevelType w:val="hybridMultilevel"/>
    <w:tmpl w:val="5CB04FD4"/>
    <w:lvl w:ilvl="0" w:tplc="6F8E2314">
      <w:start w:val="1"/>
      <w:numFmt w:val="bullet"/>
      <w:lvlText w:val=""/>
      <w:lvlJc w:val="left"/>
      <w:pPr>
        <w:ind w:left="720" w:hanging="360"/>
      </w:pPr>
      <w:rPr>
        <w:rFonts w:ascii="Symbol" w:hAnsi="Symbol" w:hint="default"/>
      </w:rPr>
    </w:lvl>
    <w:lvl w:ilvl="1" w:tplc="2DF8E6F6" w:tentative="1">
      <w:start w:val="1"/>
      <w:numFmt w:val="bullet"/>
      <w:lvlText w:val="o"/>
      <w:lvlJc w:val="left"/>
      <w:pPr>
        <w:ind w:left="1440" w:hanging="360"/>
      </w:pPr>
      <w:rPr>
        <w:rFonts w:ascii="Courier New" w:hAnsi="Courier New" w:cs="Courier New" w:hint="default"/>
      </w:rPr>
    </w:lvl>
    <w:lvl w:ilvl="2" w:tplc="29B087EC" w:tentative="1">
      <w:start w:val="1"/>
      <w:numFmt w:val="bullet"/>
      <w:lvlText w:val=""/>
      <w:lvlJc w:val="left"/>
      <w:pPr>
        <w:ind w:left="2160" w:hanging="360"/>
      </w:pPr>
      <w:rPr>
        <w:rFonts w:ascii="Wingdings" w:hAnsi="Wingdings" w:hint="default"/>
      </w:rPr>
    </w:lvl>
    <w:lvl w:ilvl="3" w:tplc="EB10463A" w:tentative="1">
      <w:start w:val="1"/>
      <w:numFmt w:val="bullet"/>
      <w:lvlText w:val=""/>
      <w:lvlJc w:val="left"/>
      <w:pPr>
        <w:ind w:left="2880" w:hanging="360"/>
      </w:pPr>
      <w:rPr>
        <w:rFonts w:ascii="Symbol" w:hAnsi="Symbol" w:hint="default"/>
      </w:rPr>
    </w:lvl>
    <w:lvl w:ilvl="4" w:tplc="B5A03252" w:tentative="1">
      <w:start w:val="1"/>
      <w:numFmt w:val="bullet"/>
      <w:lvlText w:val="o"/>
      <w:lvlJc w:val="left"/>
      <w:pPr>
        <w:ind w:left="3600" w:hanging="360"/>
      </w:pPr>
      <w:rPr>
        <w:rFonts w:ascii="Courier New" w:hAnsi="Courier New" w:cs="Courier New" w:hint="default"/>
      </w:rPr>
    </w:lvl>
    <w:lvl w:ilvl="5" w:tplc="D10AE506" w:tentative="1">
      <w:start w:val="1"/>
      <w:numFmt w:val="bullet"/>
      <w:lvlText w:val=""/>
      <w:lvlJc w:val="left"/>
      <w:pPr>
        <w:ind w:left="4320" w:hanging="360"/>
      </w:pPr>
      <w:rPr>
        <w:rFonts w:ascii="Wingdings" w:hAnsi="Wingdings" w:hint="default"/>
      </w:rPr>
    </w:lvl>
    <w:lvl w:ilvl="6" w:tplc="B960199C" w:tentative="1">
      <w:start w:val="1"/>
      <w:numFmt w:val="bullet"/>
      <w:lvlText w:val=""/>
      <w:lvlJc w:val="left"/>
      <w:pPr>
        <w:ind w:left="5040" w:hanging="360"/>
      </w:pPr>
      <w:rPr>
        <w:rFonts w:ascii="Symbol" w:hAnsi="Symbol" w:hint="default"/>
      </w:rPr>
    </w:lvl>
    <w:lvl w:ilvl="7" w:tplc="FB9675B4" w:tentative="1">
      <w:start w:val="1"/>
      <w:numFmt w:val="bullet"/>
      <w:lvlText w:val="o"/>
      <w:lvlJc w:val="left"/>
      <w:pPr>
        <w:ind w:left="5760" w:hanging="360"/>
      </w:pPr>
      <w:rPr>
        <w:rFonts w:ascii="Courier New" w:hAnsi="Courier New" w:cs="Courier New" w:hint="default"/>
      </w:rPr>
    </w:lvl>
    <w:lvl w:ilvl="8" w:tplc="DDF82156" w:tentative="1">
      <w:start w:val="1"/>
      <w:numFmt w:val="bullet"/>
      <w:lvlText w:val=""/>
      <w:lvlJc w:val="left"/>
      <w:pPr>
        <w:ind w:left="6480" w:hanging="360"/>
      </w:pPr>
      <w:rPr>
        <w:rFonts w:ascii="Wingdings" w:hAnsi="Wingdings" w:hint="default"/>
      </w:rPr>
    </w:lvl>
  </w:abstractNum>
  <w:abstractNum w:abstractNumId="32">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2AB34EA0"/>
    <w:multiLevelType w:val="multilevel"/>
    <w:tmpl w:val="1CD0D9F2"/>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2B9B159F"/>
    <w:multiLevelType w:val="multilevel"/>
    <w:tmpl w:val="AD9EF4F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nsid w:val="308E65CD"/>
    <w:multiLevelType w:val="hybridMultilevel"/>
    <w:tmpl w:val="6FA8E1FA"/>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30F73F23"/>
    <w:multiLevelType w:val="hybridMultilevel"/>
    <w:tmpl w:val="CB04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11F2D32"/>
    <w:multiLevelType w:val="hybridMultilevel"/>
    <w:tmpl w:val="1B98F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1606378"/>
    <w:multiLevelType w:val="hybridMultilevel"/>
    <w:tmpl w:val="883CF0EE"/>
    <w:lvl w:ilvl="0" w:tplc="0C090003">
      <w:start w:val="1"/>
      <w:numFmt w:val="bullet"/>
      <w:lvlText w:val="o"/>
      <w:lvlJc w:val="left"/>
      <w:pPr>
        <w:ind w:left="1287" w:hanging="360"/>
      </w:pPr>
      <w:rPr>
        <w:rFonts w:ascii="Courier New" w:hAnsi="Courier New" w:cs="Courier New" w:hint="default"/>
      </w:rPr>
    </w:lvl>
    <w:lvl w:ilvl="1" w:tplc="0C090005">
      <w:start w:val="1"/>
      <w:numFmt w:val="bullet"/>
      <w:lvlText w:val=""/>
      <w:lvlJc w:val="left"/>
      <w:pPr>
        <w:ind w:left="2007" w:hanging="360"/>
      </w:pPr>
      <w:rPr>
        <w:rFonts w:ascii="Wingdings" w:hAnsi="Wingdings"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nsid w:val="32C61D71"/>
    <w:multiLevelType w:val="hybridMultilevel"/>
    <w:tmpl w:val="E1225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40B5291"/>
    <w:multiLevelType w:val="hybridMultilevel"/>
    <w:tmpl w:val="20A0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56C287A"/>
    <w:multiLevelType w:val="hybridMultilevel"/>
    <w:tmpl w:val="101A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78C3CB8"/>
    <w:multiLevelType w:val="hybridMultilevel"/>
    <w:tmpl w:val="221C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7A621E5"/>
    <w:multiLevelType w:val="hybridMultilevel"/>
    <w:tmpl w:val="10B6873A"/>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3AB15E2E"/>
    <w:multiLevelType w:val="hybridMultilevel"/>
    <w:tmpl w:val="C57800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17730C2"/>
    <w:multiLevelType w:val="hybridMultilevel"/>
    <w:tmpl w:val="6648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36B1A9A"/>
    <w:multiLevelType w:val="hybridMultilevel"/>
    <w:tmpl w:val="5DD0759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nsid w:val="45284584"/>
    <w:multiLevelType w:val="hybridMultilevel"/>
    <w:tmpl w:val="1246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63B7B32"/>
    <w:multiLevelType w:val="hybridMultilevel"/>
    <w:tmpl w:val="E500EBC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nsid w:val="48BF097E"/>
    <w:multiLevelType w:val="hybridMultilevel"/>
    <w:tmpl w:val="EE980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BD31A02"/>
    <w:multiLevelType w:val="hybridMultilevel"/>
    <w:tmpl w:val="EDF09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C8436D9"/>
    <w:multiLevelType w:val="hybridMultilevel"/>
    <w:tmpl w:val="574EB66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4D3B17E8"/>
    <w:multiLevelType w:val="hybridMultilevel"/>
    <w:tmpl w:val="AD14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56">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4BE4108"/>
    <w:multiLevelType w:val="hybridMultilevel"/>
    <w:tmpl w:val="41DC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55563F2"/>
    <w:multiLevelType w:val="hybridMultilevel"/>
    <w:tmpl w:val="F63E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62103BC"/>
    <w:multiLevelType w:val="hybridMultilevel"/>
    <w:tmpl w:val="C23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91E0F14"/>
    <w:multiLevelType w:val="hybridMultilevel"/>
    <w:tmpl w:val="6DDE6E30"/>
    <w:lvl w:ilvl="0" w:tplc="0C090001">
      <w:start w:val="1"/>
      <w:numFmt w:val="bullet"/>
      <w:lvlText w:val=""/>
      <w:lvlJc w:val="left"/>
      <w:pPr>
        <w:ind w:left="4016" w:hanging="360"/>
      </w:pPr>
      <w:rPr>
        <w:rFonts w:ascii="Symbol" w:hAnsi="Symbol" w:hint="default"/>
      </w:rPr>
    </w:lvl>
    <w:lvl w:ilvl="1" w:tplc="0C090003" w:tentative="1">
      <w:start w:val="1"/>
      <w:numFmt w:val="bullet"/>
      <w:lvlText w:val="o"/>
      <w:lvlJc w:val="left"/>
      <w:pPr>
        <w:ind w:left="4736" w:hanging="360"/>
      </w:pPr>
      <w:rPr>
        <w:rFonts w:ascii="Courier New" w:hAnsi="Courier New" w:cs="Courier New" w:hint="default"/>
      </w:rPr>
    </w:lvl>
    <w:lvl w:ilvl="2" w:tplc="0C090005" w:tentative="1">
      <w:start w:val="1"/>
      <w:numFmt w:val="bullet"/>
      <w:lvlText w:val=""/>
      <w:lvlJc w:val="left"/>
      <w:pPr>
        <w:ind w:left="5456" w:hanging="360"/>
      </w:pPr>
      <w:rPr>
        <w:rFonts w:ascii="Wingdings" w:hAnsi="Wingdings" w:hint="default"/>
      </w:rPr>
    </w:lvl>
    <w:lvl w:ilvl="3" w:tplc="0C090001" w:tentative="1">
      <w:start w:val="1"/>
      <w:numFmt w:val="bullet"/>
      <w:lvlText w:val=""/>
      <w:lvlJc w:val="left"/>
      <w:pPr>
        <w:ind w:left="6176" w:hanging="360"/>
      </w:pPr>
      <w:rPr>
        <w:rFonts w:ascii="Symbol" w:hAnsi="Symbol" w:hint="default"/>
      </w:rPr>
    </w:lvl>
    <w:lvl w:ilvl="4" w:tplc="0C090003" w:tentative="1">
      <w:start w:val="1"/>
      <w:numFmt w:val="bullet"/>
      <w:lvlText w:val="o"/>
      <w:lvlJc w:val="left"/>
      <w:pPr>
        <w:ind w:left="6896" w:hanging="360"/>
      </w:pPr>
      <w:rPr>
        <w:rFonts w:ascii="Courier New" w:hAnsi="Courier New" w:cs="Courier New" w:hint="default"/>
      </w:rPr>
    </w:lvl>
    <w:lvl w:ilvl="5" w:tplc="0C090005" w:tentative="1">
      <w:start w:val="1"/>
      <w:numFmt w:val="bullet"/>
      <w:lvlText w:val=""/>
      <w:lvlJc w:val="left"/>
      <w:pPr>
        <w:ind w:left="7616" w:hanging="360"/>
      </w:pPr>
      <w:rPr>
        <w:rFonts w:ascii="Wingdings" w:hAnsi="Wingdings" w:hint="default"/>
      </w:rPr>
    </w:lvl>
    <w:lvl w:ilvl="6" w:tplc="0C090001" w:tentative="1">
      <w:start w:val="1"/>
      <w:numFmt w:val="bullet"/>
      <w:lvlText w:val=""/>
      <w:lvlJc w:val="left"/>
      <w:pPr>
        <w:ind w:left="8336" w:hanging="360"/>
      </w:pPr>
      <w:rPr>
        <w:rFonts w:ascii="Symbol" w:hAnsi="Symbol" w:hint="default"/>
      </w:rPr>
    </w:lvl>
    <w:lvl w:ilvl="7" w:tplc="0C090003" w:tentative="1">
      <w:start w:val="1"/>
      <w:numFmt w:val="bullet"/>
      <w:lvlText w:val="o"/>
      <w:lvlJc w:val="left"/>
      <w:pPr>
        <w:ind w:left="9056" w:hanging="360"/>
      </w:pPr>
      <w:rPr>
        <w:rFonts w:ascii="Courier New" w:hAnsi="Courier New" w:cs="Courier New" w:hint="default"/>
      </w:rPr>
    </w:lvl>
    <w:lvl w:ilvl="8" w:tplc="0C090005" w:tentative="1">
      <w:start w:val="1"/>
      <w:numFmt w:val="bullet"/>
      <w:lvlText w:val=""/>
      <w:lvlJc w:val="left"/>
      <w:pPr>
        <w:ind w:left="9776" w:hanging="360"/>
      </w:pPr>
      <w:rPr>
        <w:rFonts w:ascii="Wingdings" w:hAnsi="Wingdings" w:hint="default"/>
      </w:rPr>
    </w:lvl>
  </w:abstractNum>
  <w:abstractNum w:abstractNumId="61">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2">
    <w:nsid w:val="5A483E7E"/>
    <w:multiLevelType w:val="hybridMultilevel"/>
    <w:tmpl w:val="649089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nsid w:val="5B0771ED"/>
    <w:multiLevelType w:val="hybridMultilevel"/>
    <w:tmpl w:val="B148C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C9A41F6"/>
    <w:multiLevelType w:val="hybridMultilevel"/>
    <w:tmpl w:val="358C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6">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7">
    <w:nsid w:val="633F3790"/>
    <w:multiLevelType w:val="hybridMultilevel"/>
    <w:tmpl w:val="88B4D7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nsid w:val="639067FB"/>
    <w:multiLevelType w:val="hybridMultilevel"/>
    <w:tmpl w:val="94CAA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65885335"/>
    <w:multiLevelType w:val="multilevel"/>
    <w:tmpl w:val="CBECC14C"/>
    <w:lvl w:ilvl="0">
      <w:start w:val="1"/>
      <w:numFmt w:val="bullet"/>
      <w:lvlText w:val=""/>
      <w:lvlJc w:val="left"/>
      <w:pPr>
        <w:ind w:left="360" w:hanging="360"/>
      </w:pPr>
      <w:rPr>
        <w:rFonts w:ascii="Symbol" w:hAnsi="Symbol" w:hint="default"/>
        <w:color w:val="14708E"/>
      </w:rPr>
    </w:lvl>
    <w:lvl w:ilvl="1">
      <w:start w:val="1"/>
      <w:numFmt w:val="bullet"/>
      <w:lvlText w:val=""/>
      <w:lvlJc w:val="left"/>
      <w:pPr>
        <w:tabs>
          <w:tab w:val="num" w:pos="567"/>
        </w:tabs>
        <w:ind w:left="567" w:hanging="283"/>
      </w:pPr>
      <w:rPr>
        <w:rFonts w:ascii="Symbol" w:hAnsi="Symbol" w:hint="default"/>
        <w:color w:val="14708E"/>
      </w:rPr>
    </w:lvl>
    <w:lvl w:ilvl="2">
      <w:start w:val="1"/>
      <w:numFmt w:val="bullet"/>
      <w:lvlText w:val=""/>
      <w:lvlJc w:val="left"/>
      <w:pPr>
        <w:tabs>
          <w:tab w:val="num" w:pos="284"/>
        </w:tabs>
        <w:ind w:left="284" w:hanging="284"/>
      </w:pPr>
      <w:rPr>
        <w:rFonts w:ascii="Symbol" w:hAnsi="Symbol"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Symbol" w:hAnsi="Symbol" w:hint="default"/>
        <w:color w:val="14708E"/>
        <w:sz w:val="16"/>
      </w:rPr>
    </w:lvl>
    <w:lvl w:ilvl="6">
      <w:start w:val="1"/>
      <w:numFmt w:val="bulle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0">
    <w:nsid w:val="672A1414"/>
    <w:multiLevelType w:val="hybridMultilevel"/>
    <w:tmpl w:val="E818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771326B"/>
    <w:multiLevelType w:val="hybridMultilevel"/>
    <w:tmpl w:val="C886519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nsid w:val="67EB7AE0"/>
    <w:multiLevelType w:val="multilevel"/>
    <w:tmpl w:val="6CCC5ABC"/>
    <w:lvl w:ilvl="0">
      <w:start w:val="1"/>
      <w:numFmt w:val="decimal"/>
      <w:lvlText w:val="%1."/>
      <w:lvlJc w:val="left"/>
      <w:pPr>
        <w:tabs>
          <w:tab w:val="num" w:pos="567"/>
        </w:tabs>
        <w:ind w:left="567" w:hanging="567"/>
      </w:pPr>
      <w:rPr>
        <w:rFonts w:hint="default"/>
      </w:rPr>
    </w:lvl>
    <w:lvl w:ilvl="1">
      <w:start w:val="5"/>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73">
    <w:nsid w:val="6872310C"/>
    <w:multiLevelType w:val="hybridMultilevel"/>
    <w:tmpl w:val="95BC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9664590"/>
    <w:multiLevelType w:val="hybridMultilevel"/>
    <w:tmpl w:val="6C92A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6">
    <w:nsid w:val="6B2778E8"/>
    <w:multiLevelType w:val="hybridMultilevel"/>
    <w:tmpl w:val="699A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B92061F"/>
    <w:multiLevelType w:val="hybridMultilevel"/>
    <w:tmpl w:val="1BAA9C0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nsid w:val="6E033DFA"/>
    <w:multiLevelType w:val="hybridMultilevel"/>
    <w:tmpl w:val="AB963806"/>
    <w:lvl w:ilvl="0" w:tplc="0C090001">
      <w:start w:val="1"/>
      <w:numFmt w:val="bullet"/>
      <w:lvlText w:val=""/>
      <w:lvlJc w:val="left"/>
      <w:pPr>
        <w:ind w:left="360" w:hanging="360"/>
      </w:pPr>
      <w:rPr>
        <w:rFonts w:ascii="Symbol" w:hAnsi="Symbol" w:hint="default"/>
      </w:rPr>
    </w:lvl>
    <w:lvl w:ilvl="1" w:tplc="883CE1AC">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nsid w:val="6E44794F"/>
    <w:multiLevelType w:val="hybridMultilevel"/>
    <w:tmpl w:val="6088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EC71A96"/>
    <w:multiLevelType w:val="hybridMultilevel"/>
    <w:tmpl w:val="1FA083B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1">
    <w:nsid w:val="6FDE5F28"/>
    <w:multiLevelType w:val="hybridMultilevel"/>
    <w:tmpl w:val="ACF835EC"/>
    <w:lvl w:ilvl="0" w:tplc="0C09000F">
      <w:start w:val="1"/>
      <w:numFmt w:val="decimal"/>
      <w:lvlText w:val="%1."/>
      <w:lvlJc w:val="left"/>
      <w:pPr>
        <w:ind w:left="3656" w:hanging="360"/>
      </w:pPr>
      <w:rPr>
        <w:rFonts w:hint="default"/>
      </w:rPr>
    </w:lvl>
    <w:lvl w:ilvl="1" w:tplc="0C090003">
      <w:start w:val="1"/>
      <w:numFmt w:val="bullet"/>
      <w:lvlText w:val="o"/>
      <w:lvlJc w:val="left"/>
      <w:pPr>
        <w:ind w:left="4376" w:hanging="360"/>
      </w:pPr>
      <w:rPr>
        <w:rFonts w:ascii="Courier New" w:hAnsi="Courier New" w:cs="Courier New" w:hint="default"/>
      </w:rPr>
    </w:lvl>
    <w:lvl w:ilvl="2" w:tplc="0C090005" w:tentative="1">
      <w:start w:val="1"/>
      <w:numFmt w:val="bullet"/>
      <w:lvlText w:val=""/>
      <w:lvlJc w:val="left"/>
      <w:pPr>
        <w:ind w:left="5096" w:hanging="360"/>
      </w:pPr>
      <w:rPr>
        <w:rFonts w:ascii="Wingdings" w:hAnsi="Wingdings" w:hint="default"/>
      </w:rPr>
    </w:lvl>
    <w:lvl w:ilvl="3" w:tplc="0C090001" w:tentative="1">
      <w:start w:val="1"/>
      <w:numFmt w:val="bullet"/>
      <w:lvlText w:val=""/>
      <w:lvlJc w:val="left"/>
      <w:pPr>
        <w:ind w:left="5816" w:hanging="360"/>
      </w:pPr>
      <w:rPr>
        <w:rFonts w:ascii="Symbol" w:hAnsi="Symbol" w:hint="default"/>
      </w:rPr>
    </w:lvl>
    <w:lvl w:ilvl="4" w:tplc="0C090003" w:tentative="1">
      <w:start w:val="1"/>
      <w:numFmt w:val="bullet"/>
      <w:lvlText w:val="o"/>
      <w:lvlJc w:val="left"/>
      <w:pPr>
        <w:ind w:left="6536" w:hanging="360"/>
      </w:pPr>
      <w:rPr>
        <w:rFonts w:ascii="Courier New" w:hAnsi="Courier New" w:cs="Courier New" w:hint="default"/>
      </w:rPr>
    </w:lvl>
    <w:lvl w:ilvl="5" w:tplc="0C090005" w:tentative="1">
      <w:start w:val="1"/>
      <w:numFmt w:val="bullet"/>
      <w:lvlText w:val=""/>
      <w:lvlJc w:val="left"/>
      <w:pPr>
        <w:ind w:left="7256" w:hanging="360"/>
      </w:pPr>
      <w:rPr>
        <w:rFonts w:ascii="Wingdings" w:hAnsi="Wingdings" w:hint="default"/>
      </w:rPr>
    </w:lvl>
    <w:lvl w:ilvl="6" w:tplc="0C090001" w:tentative="1">
      <w:start w:val="1"/>
      <w:numFmt w:val="bullet"/>
      <w:lvlText w:val=""/>
      <w:lvlJc w:val="left"/>
      <w:pPr>
        <w:ind w:left="7976" w:hanging="360"/>
      </w:pPr>
      <w:rPr>
        <w:rFonts w:ascii="Symbol" w:hAnsi="Symbol" w:hint="default"/>
      </w:rPr>
    </w:lvl>
    <w:lvl w:ilvl="7" w:tplc="0C090003" w:tentative="1">
      <w:start w:val="1"/>
      <w:numFmt w:val="bullet"/>
      <w:lvlText w:val="o"/>
      <w:lvlJc w:val="left"/>
      <w:pPr>
        <w:ind w:left="8696" w:hanging="360"/>
      </w:pPr>
      <w:rPr>
        <w:rFonts w:ascii="Courier New" w:hAnsi="Courier New" w:cs="Courier New" w:hint="default"/>
      </w:rPr>
    </w:lvl>
    <w:lvl w:ilvl="8" w:tplc="0C090005" w:tentative="1">
      <w:start w:val="1"/>
      <w:numFmt w:val="bullet"/>
      <w:lvlText w:val=""/>
      <w:lvlJc w:val="left"/>
      <w:pPr>
        <w:ind w:left="9416" w:hanging="360"/>
      </w:pPr>
      <w:rPr>
        <w:rFonts w:ascii="Wingdings" w:hAnsi="Wingdings" w:hint="default"/>
      </w:rPr>
    </w:lvl>
  </w:abstractNum>
  <w:abstractNum w:abstractNumId="82">
    <w:nsid w:val="6FFB2CF1"/>
    <w:multiLevelType w:val="hybridMultilevel"/>
    <w:tmpl w:val="B7DE4A7E"/>
    <w:lvl w:ilvl="0" w:tplc="0C090003">
      <w:start w:val="1"/>
      <w:numFmt w:val="bullet"/>
      <w:lvlText w:val="o"/>
      <w:lvlJc w:val="left"/>
      <w:pPr>
        <w:ind w:left="1287" w:hanging="360"/>
      </w:pPr>
      <w:rPr>
        <w:rFonts w:ascii="Courier New" w:hAnsi="Courier New" w:cs="Courier New" w:hint="default"/>
      </w:rPr>
    </w:lvl>
    <w:lvl w:ilvl="1" w:tplc="0C090005">
      <w:start w:val="1"/>
      <w:numFmt w:val="bullet"/>
      <w:lvlText w:val=""/>
      <w:lvlJc w:val="left"/>
      <w:pPr>
        <w:ind w:left="2007" w:hanging="360"/>
      </w:pPr>
      <w:rPr>
        <w:rFonts w:ascii="Wingdings" w:hAnsi="Wingdings"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3">
    <w:nsid w:val="700E09B0"/>
    <w:multiLevelType w:val="hybridMultilevel"/>
    <w:tmpl w:val="A398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1C73DD9"/>
    <w:multiLevelType w:val="hybridMultilevel"/>
    <w:tmpl w:val="74566688"/>
    <w:lvl w:ilvl="0" w:tplc="E1FC2C1C">
      <w:start w:val="1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6">
    <w:nsid w:val="7452408A"/>
    <w:multiLevelType w:val="multilevel"/>
    <w:tmpl w:val="618CD6A6"/>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nsid w:val="7620013B"/>
    <w:multiLevelType w:val="hybridMultilevel"/>
    <w:tmpl w:val="7194D07C"/>
    <w:lvl w:ilvl="0" w:tplc="0C090005">
      <w:start w:val="1"/>
      <w:numFmt w:val="bullet"/>
      <w:lvlText w:val=""/>
      <w:lvlJc w:val="left"/>
      <w:pPr>
        <w:ind w:left="1287" w:hanging="360"/>
      </w:pPr>
      <w:rPr>
        <w:rFonts w:ascii="Wingdings" w:hAnsi="Wingdings"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8">
    <w:nsid w:val="78273BFB"/>
    <w:multiLevelType w:val="hybridMultilevel"/>
    <w:tmpl w:val="B95ED65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9">
    <w:nsid w:val="7D056D0F"/>
    <w:multiLevelType w:val="hybridMultilevel"/>
    <w:tmpl w:val="34563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F2E546E"/>
    <w:multiLevelType w:val="hybridMultilevel"/>
    <w:tmpl w:val="1CDC80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5"/>
  </w:num>
  <w:num w:numId="2">
    <w:abstractNumId w:val="8"/>
  </w:num>
  <w:num w:numId="3">
    <w:abstractNumId w:val="35"/>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61"/>
  </w:num>
  <w:num w:numId="5">
    <w:abstractNumId w:val="65"/>
  </w:num>
  <w:num w:numId="6">
    <w:abstractNumId w:val="20"/>
  </w:num>
  <w:num w:numId="7">
    <w:abstractNumId w:val="24"/>
  </w:num>
  <w:num w:numId="8">
    <w:abstractNumId w:val="22"/>
  </w:num>
  <w:num w:numId="9">
    <w:abstractNumId w:val="32"/>
  </w:num>
  <w:num w:numId="10">
    <w:abstractNumId w:val="56"/>
  </w:num>
  <w:num w:numId="11">
    <w:abstractNumId w:val="75"/>
  </w:num>
  <w:num w:numId="12">
    <w:abstractNumId w:val="5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33"/>
  </w:num>
  <w:num w:numId="14">
    <w:abstractNumId w:val="55"/>
  </w:num>
  <w:num w:numId="15">
    <w:abstractNumId w:val="35"/>
    <w:lvlOverride w:ilvl="0">
      <w:startOverride w:val="1"/>
    </w:lvlOverride>
    <w:lvlOverride w:ilvl="1">
      <w:startOverride w:val="3"/>
    </w:lvlOverride>
  </w:num>
  <w:num w:numId="16">
    <w:abstractNumId w:val="46"/>
  </w:num>
  <w:num w:numId="17">
    <w:abstractNumId w:val="35"/>
  </w:num>
  <w:num w:numId="18">
    <w:abstractNumId w:val="12"/>
  </w:num>
  <w:num w:numId="19">
    <w:abstractNumId w:val="33"/>
    <w:lvlOverride w:ilvl="0">
      <w:lvl w:ilvl="0">
        <w:start w:val="1"/>
        <w:numFmt w:val="bullet"/>
        <w:pStyle w:val="Bullets1stindent"/>
        <w:lvlText w:val=""/>
        <w:lvlJc w:val="left"/>
        <w:pPr>
          <w:ind w:left="360" w:hanging="360"/>
        </w:pPr>
        <w:rPr>
          <w:rFonts w:ascii="Symbol" w:hAnsi="Symbol" w:hint="default"/>
          <w:color w:val="14708E"/>
        </w:rPr>
      </w:lvl>
    </w:lvlOverride>
    <w:lvlOverride w:ilvl="1">
      <w:lvl w:ilvl="1">
        <w:start w:val="1"/>
        <w:numFmt w:val="bullet"/>
        <w:pStyle w:val="Bullets2ndindent"/>
        <w:lvlText w:val=""/>
        <w:lvlJc w:val="left"/>
        <w:pPr>
          <w:tabs>
            <w:tab w:val="num" w:pos="567"/>
          </w:tabs>
          <w:ind w:left="567" w:hanging="283"/>
        </w:pPr>
        <w:rPr>
          <w:rFonts w:ascii="Symbol" w:hAnsi="Symbol" w:hint="default"/>
          <w:color w:val="14708E"/>
        </w:rPr>
      </w:lvl>
    </w:lvlOverride>
    <w:lvlOverride w:ilvl="2">
      <w:lvl w:ilvl="2">
        <w:start w:val="1"/>
        <w:numFmt w:val="bullet"/>
        <w:pStyle w:val="Bulletslast1stindent"/>
        <w:lvlText w:val="•"/>
        <w:lvlJc w:val="left"/>
        <w:pPr>
          <w:tabs>
            <w:tab w:val="num" w:pos="284"/>
          </w:tabs>
          <w:ind w:left="284" w:hanging="284"/>
        </w:pPr>
        <w:rPr>
          <w:rFonts w:ascii="Cambria" w:hAnsi="Cambria" w:hint="default"/>
          <w:color w:val="auto"/>
        </w:rPr>
      </w:lvl>
    </w:lvlOverride>
    <w:lvlOverride w:ilvl="3">
      <w:lvl w:ilvl="3">
        <w:start w:val="1"/>
        <w:numFmt w:val="bullet"/>
        <w:pStyle w:val="Bulletslast2ndindent"/>
        <w:lvlText w:val="•"/>
        <w:lvlJc w:val="left"/>
        <w:pPr>
          <w:tabs>
            <w:tab w:val="num" w:pos="567"/>
          </w:tabs>
          <w:ind w:left="567" w:hanging="283"/>
        </w:pPr>
        <w:rPr>
          <w:rFonts w:ascii="Cambria" w:hAnsi="Cambria" w:hint="default"/>
          <w:color w:val="5BC6E8"/>
        </w:rPr>
      </w:lvl>
    </w:lvlOverride>
    <w:lvlOverride w:ilvl="4">
      <w:lvl w:ilvl="4">
        <w:start w:val="1"/>
        <w:numFmt w:val="none"/>
        <w:lvlText w:val=""/>
        <w:lvlJc w:val="left"/>
        <w:pPr>
          <w:ind w:left="0" w:firstLine="0"/>
        </w:pPr>
        <w:rPr>
          <w:rFonts w:hint="default"/>
        </w:rPr>
      </w:lvl>
    </w:lvlOverride>
    <w:lvlOverride w:ilvl="5">
      <w:lvl w:ilvl="5">
        <w:start w:val="1"/>
        <w:numFmt w:val="bullet"/>
        <w:pStyle w:val="Tablebullets1stindent"/>
        <w:lvlText w:val=""/>
        <w:lvlJc w:val="left"/>
        <w:pPr>
          <w:tabs>
            <w:tab w:val="num" w:pos="266"/>
          </w:tabs>
          <w:ind w:left="266" w:hanging="170"/>
        </w:pPr>
        <w:rPr>
          <w:rFonts w:ascii="Symbol" w:hAnsi="Symbol" w:hint="default"/>
          <w:color w:val="14708E"/>
          <w:sz w:val="16"/>
        </w:rPr>
      </w:lvl>
    </w:lvlOverride>
    <w:lvlOverride w:ilvl="6">
      <w:lvl w:ilvl="6">
        <w:start w:val="1"/>
        <w:numFmt w:val="bullet"/>
        <w:pStyle w:val="Tablebullets2ndindent"/>
        <w:lvlText w:val=""/>
        <w:lvlJc w:val="left"/>
        <w:pPr>
          <w:tabs>
            <w:tab w:val="num" w:pos="437"/>
          </w:tabs>
          <w:ind w:left="437" w:hanging="171"/>
        </w:pPr>
        <w:rPr>
          <w:rFonts w:ascii="Symbol" w:hAnsi="Symbol" w:hint="default"/>
          <w:color w:val="14708E"/>
          <w:sz w:val="16"/>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0">
    <w:abstractNumId w:val="66"/>
    <w:lvlOverride w:ilvl="0">
      <w:lvl w:ilvl="0">
        <w:start w:val="1"/>
        <w:numFmt w:val="bullet"/>
        <w:lvlText w:val=""/>
        <w:lvlJc w:val="left"/>
        <w:pPr>
          <w:tabs>
            <w:tab w:val="num" w:pos="2444"/>
          </w:tabs>
          <w:ind w:left="2444" w:hanging="284"/>
        </w:pPr>
        <w:rPr>
          <w:rFonts w:ascii="Symbol" w:hAnsi="Symbol" w:hint="default"/>
        </w:rPr>
      </w:lvl>
    </w:lvlOverride>
    <w:lvlOverride w:ilvl="1">
      <w:lvl w:ilvl="1">
        <w:start w:val="1"/>
        <w:numFmt w:val="bullet"/>
        <w:lvlText w:val="–"/>
        <w:lvlJc w:val="left"/>
        <w:pPr>
          <w:tabs>
            <w:tab w:val="num" w:pos="1560"/>
          </w:tabs>
          <w:ind w:left="1560" w:hanging="284"/>
        </w:pPr>
        <w:rPr>
          <w:rFonts w:ascii="Calibri" w:hAnsi="Calibri" w:hint="default"/>
        </w:rPr>
      </w:lvl>
    </w:lvlOverride>
    <w:lvlOverride w:ilvl="2">
      <w:lvl w:ilvl="2">
        <w:start w:val="1"/>
        <w:numFmt w:val="bullet"/>
        <w:lvlRestart w:val="0"/>
        <w:lvlText w:val=":"/>
        <w:lvlJc w:val="left"/>
        <w:pPr>
          <w:tabs>
            <w:tab w:val="num" w:pos="3012"/>
          </w:tabs>
          <w:ind w:left="3012" w:hanging="284"/>
        </w:pPr>
        <w:rPr>
          <w:rFonts w:ascii="Calibri" w:hAnsi="Calibri" w:hint="default"/>
        </w:rPr>
      </w:lvl>
    </w:lvlOverride>
    <w:lvlOverride w:ilvl="3">
      <w:lvl w:ilvl="3">
        <w:start w:val="1"/>
        <w:numFmt w:val="none"/>
        <w:lvlText w:val="%4"/>
        <w:lvlJc w:val="left"/>
        <w:pPr>
          <w:tabs>
            <w:tab w:val="num" w:pos="3296"/>
          </w:tabs>
          <w:ind w:left="3296" w:hanging="284"/>
        </w:pPr>
        <w:rPr>
          <w:rFonts w:ascii="Times New Roman" w:hAnsi="Times New Roman" w:hint="default"/>
        </w:rPr>
      </w:lvl>
    </w:lvlOverride>
    <w:lvlOverride w:ilvl="4">
      <w:lvl w:ilvl="4">
        <w:start w:val="1"/>
        <w:numFmt w:val="none"/>
        <w:lvlText w:val=""/>
        <w:lvlJc w:val="left"/>
        <w:pPr>
          <w:tabs>
            <w:tab w:val="num" w:pos="3580"/>
          </w:tabs>
          <w:ind w:left="3580" w:hanging="284"/>
        </w:pPr>
        <w:rPr>
          <w:rFonts w:hint="default"/>
        </w:rPr>
      </w:lvl>
    </w:lvlOverride>
    <w:lvlOverride w:ilvl="5">
      <w:lvl w:ilvl="5">
        <w:start w:val="1"/>
        <w:numFmt w:val="none"/>
        <w:lvlText w:val=""/>
        <w:lvlJc w:val="left"/>
        <w:pPr>
          <w:tabs>
            <w:tab w:val="num" w:pos="3861"/>
          </w:tabs>
          <w:ind w:left="3861" w:hanging="281"/>
        </w:pPr>
        <w:rPr>
          <w:rFonts w:hint="default"/>
        </w:rPr>
      </w:lvl>
    </w:lvlOverride>
    <w:lvlOverride w:ilvl="6">
      <w:lvl w:ilvl="6">
        <w:start w:val="1"/>
        <w:numFmt w:val="none"/>
        <w:lvlText w:val=""/>
        <w:lvlJc w:val="left"/>
        <w:pPr>
          <w:tabs>
            <w:tab w:val="num" w:pos="4145"/>
          </w:tabs>
          <w:ind w:left="4145" w:hanging="281"/>
        </w:pPr>
        <w:rPr>
          <w:rFonts w:hint="default"/>
        </w:rPr>
      </w:lvl>
    </w:lvlOverride>
    <w:lvlOverride w:ilvl="7">
      <w:lvl w:ilvl="7">
        <w:start w:val="1"/>
        <w:numFmt w:val="none"/>
        <w:lvlText w:val=""/>
        <w:lvlJc w:val="left"/>
        <w:pPr>
          <w:tabs>
            <w:tab w:val="num" w:pos="4428"/>
          </w:tabs>
          <w:ind w:left="4428" w:hanging="280"/>
        </w:pPr>
        <w:rPr>
          <w:rFonts w:hint="default"/>
        </w:rPr>
      </w:lvl>
    </w:lvlOverride>
    <w:lvlOverride w:ilvl="8">
      <w:lvl w:ilvl="8">
        <w:start w:val="1"/>
        <w:numFmt w:val="none"/>
        <w:lvlRestart w:val="0"/>
        <w:lvlText w:val=""/>
        <w:lvlJc w:val="left"/>
        <w:pPr>
          <w:tabs>
            <w:tab w:val="num" w:pos="4712"/>
          </w:tabs>
          <w:ind w:left="4712" w:hanging="280"/>
        </w:pPr>
        <w:rPr>
          <w:rFonts w:hint="default"/>
        </w:rPr>
      </w:lvl>
    </w:lvlOverride>
  </w:num>
  <w:num w:numId="21">
    <w:abstractNumId w:val="48"/>
  </w:num>
  <w:num w:numId="22">
    <w:abstractNumId w:val="25"/>
  </w:num>
  <w:num w:numId="23">
    <w:abstractNumId w:val="1"/>
  </w:num>
  <w:num w:numId="24">
    <w:abstractNumId w:val="87"/>
  </w:num>
  <w:num w:numId="25">
    <w:abstractNumId w:val="23"/>
  </w:num>
  <w:num w:numId="26">
    <w:abstractNumId w:val="31"/>
  </w:num>
  <w:num w:numId="27">
    <w:abstractNumId w:val="6"/>
  </w:num>
  <w:num w:numId="28">
    <w:abstractNumId w:val="78"/>
  </w:num>
  <w:num w:numId="29">
    <w:abstractNumId w:val="62"/>
  </w:num>
  <w:num w:numId="30">
    <w:abstractNumId w:val="74"/>
  </w:num>
  <w:num w:numId="31">
    <w:abstractNumId w:val="64"/>
  </w:num>
  <w:num w:numId="32">
    <w:abstractNumId w:val="68"/>
  </w:num>
  <w:num w:numId="33">
    <w:abstractNumId w:val="90"/>
  </w:num>
  <w:num w:numId="34">
    <w:abstractNumId w:val="53"/>
  </w:num>
  <w:num w:numId="35">
    <w:abstractNumId w:val="0"/>
  </w:num>
  <w:num w:numId="36">
    <w:abstractNumId w:val="47"/>
  </w:num>
  <w:num w:numId="37">
    <w:abstractNumId w:val="30"/>
  </w:num>
  <w:num w:numId="38">
    <w:abstractNumId w:val="29"/>
  </w:num>
  <w:num w:numId="39">
    <w:abstractNumId w:val="21"/>
  </w:num>
  <w:num w:numId="40">
    <w:abstractNumId w:val="40"/>
  </w:num>
  <w:num w:numId="41">
    <w:abstractNumId w:val="73"/>
  </w:num>
  <w:num w:numId="42">
    <w:abstractNumId w:val="59"/>
  </w:num>
  <w:num w:numId="43">
    <w:abstractNumId w:val="27"/>
  </w:num>
  <w:num w:numId="44">
    <w:abstractNumId w:val="49"/>
  </w:num>
  <w:num w:numId="45">
    <w:abstractNumId w:val="34"/>
  </w:num>
  <w:num w:numId="46">
    <w:abstractNumId w:val="85"/>
  </w:num>
  <w:num w:numId="47">
    <w:abstractNumId w:val="51"/>
  </w:num>
  <w:num w:numId="48">
    <w:abstractNumId w:val="67"/>
  </w:num>
  <w:num w:numId="49">
    <w:abstractNumId w:val="76"/>
  </w:num>
  <w:num w:numId="50">
    <w:abstractNumId w:val="37"/>
  </w:num>
  <w:num w:numId="51">
    <w:abstractNumId w:val="10"/>
  </w:num>
  <w:num w:numId="52">
    <w:abstractNumId w:val="54"/>
  </w:num>
  <w:num w:numId="53">
    <w:abstractNumId w:val="9"/>
  </w:num>
  <w:num w:numId="54">
    <w:abstractNumId w:val="72"/>
  </w:num>
  <w:num w:numId="55">
    <w:abstractNumId w:val="5"/>
  </w:num>
  <w:num w:numId="56">
    <w:abstractNumId w:val="28"/>
  </w:num>
  <w:num w:numId="57">
    <w:abstractNumId w:val="2"/>
  </w:num>
  <w:num w:numId="58">
    <w:abstractNumId w:val="84"/>
  </w:num>
  <w:num w:numId="59">
    <w:abstractNumId w:val="13"/>
  </w:num>
  <w:num w:numId="60">
    <w:abstractNumId w:val="71"/>
  </w:num>
  <w:num w:numId="61">
    <w:abstractNumId w:val="44"/>
  </w:num>
  <w:num w:numId="62">
    <w:abstractNumId w:val="14"/>
  </w:num>
  <w:num w:numId="63">
    <w:abstractNumId w:val="36"/>
  </w:num>
  <w:num w:numId="64">
    <w:abstractNumId w:val="82"/>
  </w:num>
  <w:num w:numId="65">
    <w:abstractNumId w:val="39"/>
  </w:num>
  <w:num w:numId="66">
    <w:abstractNumId w:val="4"/>
  </w:num>
  <w:num w:numId="67">
    <w:abstractNumId w:val="15"/>
  </w:num>
  <w:num w:numId="68">
    <w:abstractNumId w:val="11"/>
  </w:num>
  <w:num w:numId="69">
    <w:abstractNumId w:val="45"/>
  </w:num>
  <w:num w:numId="70">
    <w:abstractNumId w:val="81"/>
  </w:num>
  <w:num w:numId="71">
    <w:abstractNumId w:val="60"/>
  </w:num>
  <w:num w:numId="72">
    <w:abstractNumId w:val="16"/>
  </w:num>
  <w:num w:numId="73">
    <w:abstractNumId w:val="50"/>
  </w:num>
  <w:num w:numId="74">
    <w:abstractNumId w:val="80"/>
  </w:num>
  <w:num w:numId="75">
    <w:abstractNumId w:val="57"/>
  </w:num>
  <w:num w:numId="76">
    <w:abstractNumId w:val="63"/>
  </w:num>
  <w:num w:numId="77">
    <w:abstractNumId w:val="41"/>
  </w:num>
  <w:num w:numId="78">
    <w:abstractNumId w:val="69"/>
  </w:num>
  <w:num w:numId="79">
    <w:abstractNumId w:val="70"/>
  </w:num>
  <w:num w:numId="80">
    <w:abstractNumId w:val="58"/>
  </w:num>
  <w:num w:numId="81">
    <w:abstractNumId w:val="42"/>
  </w:num>
  <w:num w:numId="82">
    <w:abstractNumId w:val="7"/>
  </w:num>
  <w:num w:numId="83">
    <w:abstractNumId w:val="38"/>
  </w:num>
  <w:num w:numId="84">
    <w:abstractNumId w:val="83"/>
  </w:num>
  <w:num w:numId="85">
    <w:abstractNumId w:val="77"/>
  </w:num>
  <w:num w:numId="86">
    <w:abstractNumId w:val="3"/>
  </w:num>
  <w:num w:numId="87">
    <w:abstractNumId w:val="26"/>
  </w:num>
  <w:num w:numId="88">
    <w:abstractNumId w:val="86"/>
  </w:num>
  <w:num w:numId="89">
    <w:abstractNumId w:val="52"/>
  </w:num>
  <w:num w:numId="90">
    <w:abstractNumId w:val="17"/>
  </w:num>
  <w:num w:numId="91">
    <w:abstractNumId w:val="43"/>
  </w:num>
  <w:num w:numId="92">
    <w:abstractNumId w:val="79"/>
  </w:num>
  <w:num w:numId="93">
    <w:abstractNumId w:val="18"/>
  </w:num>
  <w:num w:numId="94">
    <w:abstractNumId w:val="89"/>
  </w:num>
  <w:num w:numId="95">
    <w:abstractNumId w:val="33"/>
  </w:num>
  <w:num w:numId="96">
    <w:abstractNumId w:val="19"/>
  </w:num>
  <w:num w:numId="97">
    <w:abstractNumId w:val="8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ch, Katrina">
    <w15:presenceInfo w15:providerId="AD" w15:userId="S-1-5-21-3116327230-3747694248-558935996-23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62DF"/>
    <w:rsid w:val="0002782F"/>
    <w:rsid w:val="0004539A"/>
    <w:rsid w:val="00045933"/>
    <w:rsid w:val="00050D65"/>
    <w:rsid w:val="00054E4D"/>
    <w:rsid w:val="00056305"/>
    <w:rsid w:val="00057D88"/>
    <w:rsid w:val="00060073"/>
    <w:rsid w:val="000603C7"/>
    <w:rsid w:val="000623A2"/>
    <w:rsid w:val="00062658"/>
    <w:rsid w:val="00074FF7"/>
    <w:rsid w:val="0007716D"/>
    <w:rsid w:val="000829F4"/>
    <w:rsid w:val="00083795"/>
    <w:rsid w:val="00091AFD"/>
    <w:rsid w:val="00094DC4"/>
    <w:rsid w:val="000A0E9B"/>
    <w:rsid w:val="000A271A"/>
    <w:rsid w:val="000A4B30"/>
    <w:rsid w:val="000A6A8B"/>
    <w:rsid w:val="000B0009"/>
    <w:rsid w:val="000B0324"/>
    <w:rsid w:val="000C2A48"/>
    <w:rsid w:val="000C5F75"/>
    <w:rsid w:val="000C74F1"/>
    <w:rsid w:val="000D60A4"/>
    <w:rsid w:val="000D60B1"/>
    <w:rsid w:val="000E1AD1"/>
    <w:rsid w:val="000E628D"/>
    <w:rsid w:val="000F1140"/>
    <w:rsid w:val="000F5772"/>
    <w:rsid w:val="00102241"/>
    <w:rsid w:val="0010278B"/>
    <w:rsid w:val="00103A95"/>
    <w:rsid w:val="001049CD"/>
    <w:rsid w:val="00111763"/>
    <w:rsid w:val="00125122"/>
    <w:rsid w:val="00131C22"/>
    <w:rsid w:val="00135427"/>
    <w:rsid w:val="00136530"/>
    <w:rsid w:val="00143CFD"/>
    <w:rsid w:val="001459AB"/>
    <w:rsid w:val="001541EA"/>
    <w:rsid w:val="00155903"/>
    <w:rsid w:val="00161279"/>
    <w:rsid w:val="001612A4"/>
    <w:rsid w:val="00162C81"/>
    <w:rsid w:val="001663CF"/>
    <w:rsid w:val="00171876"/>
    <w:rsid w:val="00173FA3"/>
    <w:rsid w:val="001777FE"/>
    <w:rsid w:val="00184D28"/>
    <w:rsid w:val="00186E42"/>
    <w:rsid w:val="0019320A"/>
    <w:rsid w:val="001A0777"/>
    <w:rsid w:val="001B20B8"/>
    <w:rsid w:val="001B3C12"/>
    <w:rsid w:val="001B51E9"/>
    <w:rsid w:val="001C5431"/>
    <w:rsid w:val="001C71EB"/>
    <w:rsid w:val="001D7EB4"/>
    <w:rsid w:val="001E1DC0"/>
    <w:rsid w:val="001F2D81"/>
    <w:rsid w:val="001F5172"/>
    <w:rsid w:val="001F6504"/>
    <w:rsid w:val="001F6517"/>
    <w:rsid w:val="00200182"/>
    <w:rsid w:val="00200637"/>
    <w:rsid w:val="0020122A"/>
    <w:rsid w:val="0020410E"/>
    <w:rsid w:val="00221AB7"/>
    <w:rsid w:val="00221B59"/>
    <w:rsid w:val="00225607"/>
    <w:rsid w:val="00235C6C"/>
    <w:rsid w:val="002366AB"/>
    <w:rsid w:val="00241945"/>
    <w:rsid w:val="002432CB"/>
    <w:rsid w:val="002454C1"/>
    <w:rsid w:val="00262B5B"/>
    <w:rsid w:val="00263AD9"/>
    <w:rsid w:val="00267078"/>
    <w:rsid w:val="002723C3"/>
    <w:rsid w:val="00273C5E"/>
    <w:rsid w:val="002808B2"/>
    <w:rsid w:val="0028602A"/>
    <w:rsid w:val="0029079D"/>
    <w:rsid w:val="00295D02"/>
    <w:rsid w:val="00296257"/>
    <w:rsid w:val="002B0C2A"/>
    <w:rsid w:val="002B2984"/>
    <w:rsid w:val="002C2513"/>
    <w:rsid w:val="002C3F57"/>
    <w:rsid w:val="002C66D9"/>
    <w:rsid w:val="002C6AF2"/>
    <w:rsid w:val="002C7BB1"/>
    <w:rsid w:val="002D172B"/>
    <w:rsid w:val="002D20DA"/>
    <w:rsid w:val="002D76CA"/>
    <w:rsid w:val="002F12EF"/>
    <w:rsid w:val="00300F38"/>
    <w:rsid w:val="00301144"/>
    <w:rsid w:val="003059A1"/>
    <w:rsid w:val="00306F1F"/>
    <w:rsid w:val="00311232"/>
    <w:rsid w:val="003142DD"/>
    <w:rsid w:val="003148B7"/>
    <w:rsid w:val="00314CD4"/>
    <w:rsid w:val="003158C3"/>
    <w:rsid w:val="00317029"/>
    <w:rsid w:val="00320A9B"/>
    <w:rsid w:val="003235CC"/>
    <w:rsid w:val="0032595A"/>
    <w:rsid w:val="003274CD"/>
    <w:rsid w:val="00336731"/>
    <w:rsid w:val="00336817"/>
    <w:rsid w:val="00340616"/>
    <w:rsid w:val="0035119D"/>
    <w:rsid w:val="00354CE9"/>
    <w:rsid w:val="00356780"/>
    <w:rsid w:val="003717CD"/>
    <w:rsid w:val="00376B7C"/>
    <w:rsid w:val="003A71C5"/>
    <w:rsid w:val="003B4C5C"/>
    <w:rsid w:val="003B4F12"/>
    <w:rsid w:val="003C0645"/>
    <w:rsid w:val="003C14E8"/>
    <w:rsid w:val="003C4286"/>
    <w:rsid w:val="003D6BA3"/>
    <w:rsid w:val="003D7CAE"/>
    <w:rsid w:val="003E2307"/>
    <w:rsid w:val="003E60A5"/>
    <w:rsid w:val="004008C7"/>
    <w:rsid w:val="00413302"/>
    <w:rsid w:val="00415CCC"/>
    <w:rsid w:val="00416CBE"/>
    <w:rsid w:val="00420DFF"/>
    <w:rsid w:val="0042168E"/>
    <w:rsid w:val="00423350"/>
    <w:rsid w:val="00423F31"/>
    <w:rsid w:val="00425EB2"/>
    <w:rsid w:val="0042747C"/>
    <w:rsid w:val="00431899"/>
    <w:rsid w:val="004327DC"/>
    <w:rsid w:val="00434270"/>
    <w:rsid w:val="00435C85"/>
    <w:rsid w:val="004478B9"/>
    <w:rsid w:val="004523EE"/>
    <w:rsid w:val="00454580"/>
    <w:rsid w:val="00455E08"/>
    <w:rsid w:val="00457F35"/>
    <w:rsid w:val="00460600"/>
    <w:rsid w:val="0046360A"/>
    <w:rsid w:val="00471A80"/>
    <w:rsid w:val="004722CD"/>
    <w:rsid w:val="004741A3"/>
    <w:rsid w:val="00486804"/>
    <w:rsid w:val="00494A89"/>
    <w:rsid w:val="00494E2C"/>
    <w:rsid w:val="004B3775"/>
    <w:rsid w:val="004B4474"/>
    <w:rsid w:val="004B641F"/>
    <w:rsid w:val="004C2A06"/>
    <w:rsid w:val="004D32C2"/>
    <w:rsid w:val="004D34EB"/>
    <w:rsid w:val="004D3B5D"/>
    <w:rsid w:val="004E058F"/>
    <w:rsid w:val="004E0E4D"/>
    <w:rsid w:val="004E3B87"/>
    <w:rsid w:val="004F19CF"/>
    <w:rsid w:val="00510921"/>
    <w:rsid w:val="00510AD3"/>
    <w:rsid w:val="005110FC"/>
    <w:rsid w:val="00513348"/>
    <w:rsid w:val="0051389B"/>
    <w:rsid w:val="005145F2"/>
    <w:rsid w:val="00516528"/>
    <w:rsid w:val="00520F4D"/>
    <w:rsid w:val="00526877"/>
    <w:rsid w:val="005326C6"/>
    <w:rsid w:val="00533B5D"/>
    <w:rsid w:val="00533BCE"/>
    <w:rsid w:val="00534D72"/>
    <w:rsid w:val="0054078D"/>
    <w:rsid w:val="005570E8"/>
    <w:rsid w:val="005577B6"/>
    <w:rsid w:val="00560903"/>
    <w:rsid w:val="00560BDA"/>
    <w:rsid w:val="00572DD2"/>
    <w:rsid w:val="005806D1"/>
    <w:rsid w:val="00580838"/>
    <w:rsid w:val="005839CC"/>
    <w:rsid w:val="005970EA"/>
    <w:rsid w:val="005A3714"/>
    <w:rsid w:val="005A41E0"/>
    <w:rsid w:val="005A52DB"/>
    <w:rsid w:val="005B2997"/>
    <w:rsid w:val="005C32AB"/>
    <w:rsid w:val="005C37F0"/>
    <w:rsid w:val="005C610F"/>
    <w:rsid w:val="005D00E1"/>
    <w:rsid w:val="005D2D36"/>
    <w:rsid w:val="005E0682"/>
    <w:rsid w:val="005E67CE"/>
    <w:rsid w:val="005F3DD0"/>
    <w:rsid w:val="00601A1A"/>
    <w:rsid w:val="00611A9A"/>
    <w:rsid w:val="0062270F"/>
    <w:rsid w:val="00623BA1"/>
    <w:rsid w:val="00626A61"/>
    <w:rsid w:val="006338CC"/>
    <w:rsid w:val="006346BC"/>
    <w:rsid w:val="006526CC"/>
    <w:rsid w:val="006539C9"/>
    <w:rsid w:val="00666291"/>
    <w:rsid w:val="0066652A"/>
    <w:rsid w:val="00682167"/>
    <w:rsid w:val="00694DF9"/>
    <w:rsid w:val="006B11FB"/>
    <w:rsid w:val="006B3DEA"/>
    <w:rsid w:val="006C41A5"/>
    <w:rsid w:val="006C4294"/>
    <w:rsid w:val="006C42AF"/>
    <w:rsid w:val="006C4DD1"/>
    <w:rsid w:val="006D015F"/>
    <w:rsid w:val="006D1C7E"/>
    <w:rsid w:val="006D2A92"/>
    <w:rsid w:val="006D5210"/>
    <w:rsid w:val="006F431B"/>
    <w:rsid w:val="006F671D"/>
    <w:rsid w:val="006F7ACB"/>
    <w:rsid w:val="0070162F"/>
    <w:rsid w:val="00701D0F"/>
    <w:rsid w:val="00711053"/>
    <w:rsid w:val="00711D6F"/>
    <w:rsid w:val="00711D8E"/>
    <w:rsid w:val="00712672"/>
    <w:rsid w:val="00714DAF"/>
    <w:rsid w:val="007215D9"/>
    <w:rsid w:val="00723A6E"/>
    <w:rsid w:val="00723EF6"/>
    <w:rsid w:val="007253D3"/>
    <w:rsid w:val="00726710"/>
    <w:rsid w:val="00734E3F"/>
    <w:rsid w:val="00736985"/>
    <w:rsid w:val="00737A13"/>
    <w:rsid w:val="00740A63"/>
    <w:rsid w:val="0074462B"/>
    <w:rsid w:val="00750B96"/>
    <w:rsid w:val="00753315"/>
    <w:rsid w:val="0075431C"/>
    <w:rsid w:val="00763622"/>
    <w:rsid w:val="007643CA"/>
    <w:rsid w:val="00765CB2"/>
    <w:rsid w:val="00775397"/>
    <w:rsid w:val="00775D92"/>
    <w:rsid w:val="00786C08"/>
    <w:rsid w:val="00794773"/>
    <w:rsid w:val="00795290"/>
    <w:rsid w:val="00797C24"/>
    <w:rsid w:val="007A25F0"/>
    <w:rsid w:val="007B04BE"/>
    <w:rsid w:val="007B0FFA"/>
    <w:rsid w:val="007B6200"/>
    <w:rsid w:val="007C06DF"/>
    <w:rsid w:val="007C1101"/>
    <w:rsid w:val="007D6332"/>
    <w:rsid w:val="00800DD5"/>
    <w:rsid w:val="00801B9F"/>
    <w:rsid w:val="0080406B"/>
    <w:rsid w:val="00816FCA"/>
    <w:rsid w:val="00817533"/>
    <w:rsid w:val="008245FC"/>
    <w:rsid w:val="00832085"/>
    <w:rsid w:val="00836198"/>
    <w:rsid w:val="008456D5"/>
    <w:rsid w:val="008564F3"/>
    <w:rsid w:val="00880B3F"/>
    <w:rsid w:val="00886B36"/>
    <w:rsid w:val="00892C8B"/>
    <w:rsid w:val="00893673"/>
    <w:rsid w:val="00897BBE"/>
    <w:rsid w:val="008A06CD"/>
    <w:rsid w:val="008A415E"/>
    <w:rsid w:val="008B4249"/>
    <w:rsid w:val="008B62C7"/>
    <w:rsid w:val="008D4A99"/>
    <w:rsid w:val="008D583B"/>
    <w:rsid w:val="008D69C5"/>
    <w:rsid w:val="008E2331"/>
    <w:rsid w:val="0090660E"/>
    <w:rsid w:val="0091452D"/>
    <w:rsid w:val="0091597A"/>
    <w:rsid w:val="00930BD9"/>
    <w:rsid w:val="00934587"/>
    <w:rsid w:val="00941B15"/>
    <w:rsid w:val="00943028"/>
    <w:rsid w:val="00943C70"/>
    <w:rsid w:val="00943FE7"/>
    <w:rsid w:val="009525F4"/>
    <w:rsid w:val="00952A9E"/>
    <w:rsid w:val="009552D2"/>
    <w:rsid w:val="009557FE"/>
    <w:rsid w:val="0095794F"/>
    <w:rsid w:val="0096173F"/>
    <w:rsid w:val="009625B7"/>
    <w:rsid w:val="009639E0"/>
    <w:rsid w:val="00971233"/>
    <w:rsid w:val="00971FF6"/>
    <w:rsid w:val="009768F9"/>
    <w:rsid w:val="00976B5B"/>
    <w:rsid w:val="00984B3C"/>
    <w:rsid w:val="00987D3A"/>
    <w:rsid w:val="00995C3F"/>
    <w:rsid w:val="009A15BF"/>
    <w:rsid w:val="009A2DA7"/>
    <w:rsid w:val="009A4D10"/>
    <w:rsid w:val="009B4318"/>
    <w:rsid w:val="009B4D3B"/>
    <w:rsid w:val="009C008E"/>
    <w:rsid w:val="009C11E7"/>
    <w:rsid w:val="009C6044"/>
    <w:rsid w:val="009D04C8"/>
    <w:rsid w:val="009D4DB9"/>
    <w:rsid w:val="009D6A7F"/>
    <w:rsid w:val="009D7407"/>
    <w:rsid w:val="009E0866"/>
    <w:rsid w:val="009E492D"/>
    <w:rsid w:val="009F2645"/>
    <w:rsid w:val="009F5AE4"/>
    <w:rsid w:val="00A07CA6"/>
    <w:rsid w:val="00A15AAC"/>
    <w:rsid w:val="00A20E8E"/>
    <w:rsid w:val="00A22DDB"/>
    <w:rsid w:val="00A2467E"/>
    <w:rsid w:val="00A24A62"/>
    <w:rsid w:val="00A256BF"/>
    <w:rsid w:val="00A2582C"/>
    <w:rsid w:val="00A275FD"/>
    <w:rsid w:val="00A31C9F"/>
    <w:rsid w:val="00A43F66"/>
    <w:rsid w:val="00A46520"/>
    <w:rsid w:val="00A501E6"/>
    <w:rsid w:val="00A632E3"/>
    <w:rsid w:val="00A668C8"/>
    <w:rsid w:val="00A9798A"/>
    <w:rsid w:val="00A97C9C"/>
    <w:rsid w:val="00AB19CF"/>
    <w:rsid w:val="00AB2F67"/>
    <w:rsid w:val="00AB3E99"/>
    <w:rsid w:val="00AB62D3"/>
    <w:rsid w:val="00AB7626"/>
    <w:rsid w:val="00AC164A"/>
    <w:rsid w:val="00AE3EF6"/>
    <w:rsid w:val="00AF2050"/>
    <w:rsid w:val="00B011F2"/>
    <w:rsid w:val="00B155AC"/>
    <w:rsid w:val="00B1753F"/>
    <w:rsid w:val="00B17EE4"/>
    <w:rsid w:val="00B31244"/>
    <w:rsid w:val="00B324AF"/>
    <w:rsid w:val="00B327E2"/>
    <w:rsid w:val="00B51565"/>
    <w:rsid w:val="00B542ED"/>
    <w:rsid w:val="00B600F4"/>
    <w:rsid w:val="00B60941"/>
    <w:rsid w:val="00B60F96"/>
    <w:rsid w:val="00B66330"/>
    <w:rsid w:val="00B82DC8"/>
    <w:rsid w:val="00B86FB6"/>
    <w:rsid w:val="00B877F4"/>
    <w:rsid w:val="00B90746"/>
    <w:rsid w:val="00B92E08"/>
    <w:rsid w:val="00B9722A"/>
    <w:rsid w:val="00B975E3"/>
    <w:rsid w:val="00BA7453"/>
    <w:rsid w:val="00BB26C5"/>
    <w:rsid w:val="00BB69F9"/>
    <w:rsid w:val="00BC0077"/>
    <w:rsid w:val="00BC4516"/>
    <w:rsid w:val="00BE0F17"/>
    <w:rsid w:val="00BF18F9"/>
    <w:rsid w:val="00BF49BD"/>
    <w:rsid w:val="00BF4DE6"/>
    <w:rsid w:val="00BF6922"/>
    <w:rsid w:val="00BF6B9F"/>
    <w:rsid w:val="00BF76C7"/>
    <w:rsid w:val="00BF7FB1"/>
    <w:rsid w:val="00C067ED"/>
    <w:rsid w:val="00C0709A"/>
    <w:rsid w:val="00C10862"/>
    <w:rsid w:val="00C15825"/>
    <w:rsid w:val="00C2067E"/>
    <w:rsid w:val="00C3138B"/>
    <w:rsid w:val="00C32FFC"/>
    <w:rsid w:val="00C37867"/>
    <w:rsid w:val="00C411DA"/>
    <w:rsid w:val="00C42CDE"/>
    <w:rsid w:val="00C568C6"/>
    <w:rsid w:val="00C65899"/>
    <w:rsid w:val="00C66658"/>
    <w:rsid w:val="00C677DB"/>
    <w:rsid w:val="00C7481F"/>
    <w:rsid w:val="00C80F1A"/>
    <w:rsid w:val="00C83568"/>
    <w:rsid w:val="00C836BC"/>
    <w:rsid w:val="00C84CB2"/>
    <w:rsid w:val="00C86650"/>
    <w:rsid w:val="00C86B38"/>
    <w:rsid w:val="00C902CA"/>
    <w:rsid w:val="00C9218E"/>
    <w:rsid w:val="00C929BE"/>
    <w:rsid w:val="00C95DCA"/>
    <w:rsid w:val="00C95E35"/>
    <w:rsid w:val="00C966CD"/>
    <w:rsid w:val="00CA37B1"/>
    <w:rsid w:val="00CA4A45"/>
    <w:rsid w:val="00CB1959"/>
    <w:rsid w:val="00CB3A91"/>
    <w:rsid w:val="00CC2AA4"/>
    <w:rsid w:val="00CC2D3B"/>
    <w:rsid w:val="00CC54E5"/>
    <w:rsid w:val="00CD6BF8"/>
    <w:rsid w:val="00CF7BED"/>
    <w:rsid w:val="00D0296C"/>
    <w:rsid w:val="00D073C7"/>
    <w:rsid w:val="00D158CB"/>
    <w:rsid w:val="00D175BA"/>
    <w:rsid w:val="00D21C60"/>
    <w:rsid w:val="00D22869"/>
    <w:rsid w:val="00D268E6"/>
    <w:rsid w:val="00D3726C"/>
    <w:rsid w:val="00D42411"/>
    <w:rsid w:val="00D46D82"/>
    <w:rsid w:val="00D62EF0"/>
    <w:rsid w:val="00D9184C"/>
    <w:rsid w:val="00DA431E"/>
    <w:rsid w:val="00DA5931"/>
    <w:rsid w:val="00DB0937"/>
    <w:rsid w:val="00DB6D69"/>
    <w:rsid w:val="00DC1682"/>
    <w:rsid w:val="00DC322C"/>
    <w:rsid w:val="00DC430B"/>
    <w:rsid w:val="00DC4A13"/>
    <w:rsid w:val="00DD3257"/>
    <w:rsid w:val="00DD7018"/>
    <w:rsid w:val="00DE3434"/>
    <w:rsid w:val="00DE3E90"/>
    <w:rsid w:val="00DF25F7"/>
    <w:rsid w:val="00E009CD"/>
    <w:rsid w:val="00E0682E"/>
    <w:rsid w:val="00E11988"/>
    <w:rsid w:val="00E203D5"/>
    <w:rsid w:val="00E3027C"/>
    <w:rsid w:val="00E357B7"/>
    <w:rsid w:val="00E44127"/>
    <w:rsid w:val="00E447DD"/>
    <w:rsid w:val="00E44E21"/>
    <w:rsid w:val="00E454D3"/>
    <w:rsid w:val="00E45E4C"/>
    <w:rsid w:val="00E50F48"/>
    <w:rsid w:val="00E52372"/>
    <w:rsid w:val="00E53800"/>
    <w:rsid w:val="00E57BB9"/>
    <w:rsid w:val="00E6081F"/>
    <w:rsid w:val="00E64800"/>
    <w:rsid w:val="00E70255"/>
    <w:rsid w:val="00E717AE"/>
    <w:rsid w:val="00E71B07"/>
    <w:rsid w:val="00E726CA"/>
    <w:rsid w:val="00E72DE9"/>
    <w:rsid w:val="00E90422"/>
    <w:rsid w:val="00E954C2"/>
    <w:rsid w:val="00EA04B2"/>
    <w:rsid w:val="00EA1B6A"/>
    <w:rsid w:val="00EA20F3"/>
    <w:rsid w:val="00EA4635"/>
    <w:rsid w:val="00EA5D7C"/>
    <w:rsid w:val="00EA74BE"/>
    <w:rsid w:val="00ED37BD"/>
    <w:rsid w:val="00ED43D1"/>
    <w:rsid w:val="00EE1792"/>
    <w:rsid w:val="00EE1A02"/>
    <w:rsid w:val="00EE2B1C"/>
    <w:rsid w:val="00EE478A"/>
    <w:rsid w:val="00EE4EE1"/>
    <w:rsid w:val="00EE6E5E"/>
    <w:rsid w:val="00EF20A8"/>
    <w:rsid w:val="00EF4574"/>
    <w:rsid w:val="00EF6EE5"/>
    <w:rsid w:val="00F07425"/>
    <w:rsid w:val="00F136F9"/>
    <w:rsid w:val="00F240AD"/>
    <w:rsid w:val="00F2684E"/>
    <w:rsid w:val="00F32BC3"/>
    <w:rsid w:val="00F36C89"/>
    <w:rsid w:val="00F370A5"/>
    <w:rsid w:val="00F43059"/>
    <w:rsid w:val="00F43EFC"/>
    <w:rsid w:val="00F50C26"/>
    <w:rsid w:val="00F562A7"/>
    <w:rsid w:val="00F729EF"/>
    <w:rsid w:val="00F75BEE"/>
    <w:rsid w:val="00F77CAE"/>
    <w:rsid w:val="00F81C0A"/>
    <w:rsid w:val="00F826D4"/>
    <w:rsid w:val="00F90BED"/>
    <w:rsid w:val="00F963CC"/>
    <w:rsid w:val="00F96BB9"/>
    <w:rsid w:val="00FA4C58"/>
    <w:rsid w:val="00FB44AA"/>
    <w:rsid w:val="00FC20EE"/>
    <w:rsid w:val="00FC2D39"/>
    <w:rsid w:val="00FC5484"/>
    <w:rsid w:val="00FD7B52"/>
    <w:rsid w:val="00FE1BFE"/>
    <w:rsid w:val="00FE2AF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411D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ind w:left="0" w:firstLine="0"/>
    </w:pPr>
  </w:style>
  <w:style w:type="paragraph" w:customStyle="1" w:styleId="Heading2Numbered">
    <w:name w:val="Heading 2 Numbered"/>
    <w:basedOn w:val="Heading2"/>
    <w:next w:val="Normal"/>
    <w:qFormat/>
    <w:rsid w:val="00D46D82"/>
    <w:pPr>
      <w:numPr>
        <w:ilvl w:val="1"/>
        <w:numId w:val="3"/>
      </w:numPr>
      <w:ind w:left="482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 Number,L,List Paragraph111,F5 List Paragraph,Dot pt,CV text,Table text,Medium Grid 1 - Accent 21,Numbered Paragraph,List Paragraph2,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Number Char,L Char,List Paragraph111 Char,F5 List Paragraph Char,Dot pt Char,CV text Char,Table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54"/>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54"/>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54"/>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54"/>
      </w:numPr>
    </w:pPr>
  </w:style>
  <w:style w:type="paragraph" w:customStyle="1" w:styleId="Numberedpara2ndindent">
    <w:name w:val="Numbered para (2nd indent)"/>
    <w:basedOn w:val="BodyText1"/>
    <w:rsid w:val="00340616"/>
    <w:pPr>
      <w:numPr>
        <w:ilvl w:val="4"/>
        <w:numId w:val="54"/>
      </w:numPr>
    </w:pPr>
  </w:style>
  <w:style w:type="paragraph" w:customStyle="1" w:styleId="Numberedpara3rdindent">
    <w:name w:val="Numbered para (3rd indent)"/>
    <w:basedOn w:val="BodyText1"/>
    <w:rsid w:val="00340616"/>
    <w:pPr>
      <w:numPr>
        <w:ilvl w:val="5"/>
        <w:numId w:val="54"/>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8D583B"/>
    <w:rPr>
      <w:i/>
      <w:iCs/>
      <w:smallCaps/>
      <w:spacing w:val="5"/>
    </w:rPr>
  </w:style>
  <w:style w:type="table" w:customStyle="1" w:styleId="TableGrid1">
    <w:name w:val="Table Grid1"/>
    <w:basedOn w:val="TableNormal"/>
    <w:next w:val="TableGrid"/>
    <w:uiPriority w:val="59"/>
    <w:rsid w:val="00FA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basedOn w:val="NoList"/>
    <w:uiPriority w:val="99"/>
    <w:rsid w:val="006D2A92"/>
  </w:style>
  <w:style w:type="numbering" w:customStyle="1" w:styleId="Bullets2">
    <w:name w:val="Bullets2"/>
    <w:basedOn w:val="NoList"/>
    <w:uiPriority w:val="99"/>
    <w:rsid w:val="00E57BB9"/>
    <w:pPr>
      <w:numPr>
        <w:numId w:val="2"/>
      </w:numPr>
    </w:pPr>
  </w:style>
  <w:style w:type="paragraph" w:styleId="BodyText">
    <w:name w:val="Body Text"/>
    <w:basedOn w:val="Normal"/>
    <w:link w:val="BodyTextChar"/>
    <w:uiPriority w:val="99"/>
    <w:semiHidden/>
    <w:unhideWhenUsed/>
    <w:rsid w:val="009B4318"/>
    <w:pPr>
      <w:spacing w:after="120"/>
    </w:pPr>
  </w:style>
  <w:style w:type="character" w:customStyle="1" w:styleId="BodyTextChar">
    <w:name w:val="Body Text Char"/>
    <w:basedOn w:val="DefaultParagraphFont"/>
    <w:link w:val="BodyText"/>
    <w:uiPriority w:val="99"/>
    <w:semiHidden/>
    <w:rsid w:val="009B4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411D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ind w:left="0" w:firstLine="0"/>
    </w:pPr>
  </w:style>
  <w:style w:type="paragraph" w:customStyle="1" w:styleId="Heading2Numbered">
    <w:name w:val="Heading 2 Numbered"/>
    <w:basedOn w:val="Heading2"/>
    <w:next w:val="Normal"/>
    <w:qFormat/>
    <w:rsid w:val="00D46D82"/>
    <w:pPr>
      <w:numPr>
        <w:ilvl w:val="1"/>
        <w:numId w:val="3"/>
      </w:numPr>
      <w:ind w:left="482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 Number,L,List Paragraph111,F5 List Paragraph,Dot pt,CV text,Table text,Medium Grid 1 - Accent 21,Numbered Paragraph,List Paragraph2,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Number Char,L Char,List Paragraph111 Char,F5 List Paragraph Char,Dot pt Char,CV text Char,Table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54"/>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54"/>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54"/>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54"/>
      </w:numPr>
    </w:pPr>
  </w:style>
  <w:style w:type="paragraph" w:customStyle="1" w:styleId="Numberedpara2ndindent">
    <w:name w:val="Numbered para (2nd indent)"/>
    <w:basedOn w:val="BodyText1"/>
    <w:rsid w:val="00340616"/>
    <w:pPr>
      <w:numPr>
        <w:ilvl w:val="4"/>
        <w:numId w:val="54"/>
      </w:numPr>
    </w:pPr>
  </w:style>
  <w:style w:type="paragraph" w:customStyle="1" w:styleId="Numberedpara3rdindent">
    <w:name w:val="Numbered para (3rd indent)"/>
    <w:basedOn w:val="BodyText1"/>
    <w:rsid w:val="00340616"/>
    <w:pPr>
      <w:numPr>
        <w:ilvl w:val="5"/>
        <w:numId w:val="54"/>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8D583B"/>
    <w:rPr>
      <w:i/>
      <w:iCs/>
      <w:smallCaps/>
      <w:spacing w:val="5"/>
    </w:rPr>
  </w:style>
  <w:style w:type="table" w:customStyle="1" w:styleId="TableGrid1">
    <w:name w:val="Table Grid1"/>
    <w:basedOn w:val="TableNormal"/>
    <w:next w:val="TableGrid"/>
    <w:uiPriority w:val="59"/>
    <w:rsid w:val="00FA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basedOn w:val="NoList"/>
    <w:uiPriority w:val="99"/>
    <w:rsid w:val="006D2A92"/>
  </w:style>
  <w:style w:type="numbering" w:customStyle="1" w:styleId="Bullets2">
    <w:name w:val="Bullets2"/>
    <w:basedOn w:val="NoList"/>
    <w:uiPriority w:val="99"/>
    <w:rsid w:val="00E57BB9"/>
    <w:pPr>
      <w:numPr>
        <w:numId w:val="2"/>
      </w:numPr>
    </w:pPr>
  </w:style>
  <w:style w:type="paragraph" w:styleId="BodyText">
    <w:name w:val="Body Text"/>
    <w:basedOn w:val="Normal"/>
    <w:link w:val="BodyTextChar"/>
    <w:uiPriority w:val="99"/>
    <w:semiHidden/>
    <w:unhideWhenUsed/>
    <w:rsid w:val="009B4318"/>
    <w:pPr>
      <w:spacing w:after="120"/>
    </w:pPr>
  </w:style>
  <w:style w:type="character" w:customStyle="1" w:styleId="BodyTextChar">
    <w:name w:val="Body Text Char"/>
    <w:basedOn w:val="DefaultParagraphFont"/>
    <w:link w:val="BodyText"/>
    <w:uiPriority w:val="99"/>
    <w:semiHidden/>
    <w:rsid w:val="009B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130">
      <w:bodyDiv w:val="1"/>
      <w:marLeft w:val="0"/>
      <w:marRight w:val="0"/>
      <w:marTop w:val="0"/>
      <w:marBottom w:val="0"/>
      <w:divBdr>
        <w:top w:val="none" w:sz="0" w:space="0" w:color="auto"/>
        <w:left w:val="none" w:sz="0" w:space="0" w:color="auto"/>
        <w:bottom w:val="none" w:sz="0" w:space="0" w:color="auto"/>
        <w:right w:val="none" w:sz="0" w:space="0" w:color="auto"/>
      </w:divBdr>
    </w:div>
    <w:div w:id="827016763">
      <w:bodyDiv w:val="1"/>
      <w:marLeft w:val="0"/>
      <w:marRight w:val="0"/>
      <w:marTop w:val="0"/>
      <w:marBottom w:val="0"/>
      <w:divBdr>
        <w:top w:val="none" w:sz="0" w:space="0" w:color="auto"/>
        <w:left w:val="none" w:sz="0" w:space="0" w:color="auto"/>
        <w:bottom w:val="none" w:sz="0" w:space="0" w:color="auto"/>
        <w:right w:val="none" w:sz="0" w:space="0" w:color="auto"/>
      </w:divBdr>
    </w:div>
    <w:div w:id="1264650235">
      <w:bodyDiv w:val="1"/>
      <w:marLeft w:val="0"/>
      <w:marRight w:val="0"/>
      <w:marTop w:val="0"/>
      <w:marBottom w:val="0"/>
      <w:divBdr>
        <w:top w:val="none" w:sz="0" w:space="0" w:color="auto"/>
        <w:left w:val="none" w:sz="0" w:space="0" w:color="auto"/>
        <w:bottom w:val="none" w:sz="0" w:space="0" w:color="auto"/>
        <w:right w:val="none" w:sz="0" w:space="0" w:color="auto"/>
      </w:divBdr>
    </w:div>
    <w:div w:id="1367482152">
      <w:bodyDiv w:val="1"/>
      <w:marLeft w:val="0"/>
      <w:marRight w:val="0"/>
      <w:marTop w:val="0"/>
      <w:marBottom w:val="0"/>
      <w:divBdr>
        <w:top w:val="none" w:sz="0" w:space="0" w:color="auto"/>
        <w:left w:val="none" w:sz="0" w:space="0" w:color="auto"/>
        <w:bottom w:val="none" w:sz="0" w:space="0" w:color="auto"/>
        <w:right w:val="none" w:sz="0" w:space="0" w:color="auto"/>
      </w:divBdr>
    </w:div>
    <w:div w:id="1473520337">
      <w:bodyDiv w:val="1"/>
      <w:marLeft w:val="0"/>
      <w:marRight w:val="0"/>
      <w:marTop w:val="0"/>
      <w:marBottom w:val="0"/>
      <w:divBdr>
        <w:top w:val="none" w:sz="0" w:space="0" w:color="auto"/>
        <w:left w:val="none" w:sz="0" w:space="0" w:color="auto"/>
        <w:bottom w:val="none" w:sz="0" w:space="0" w:color="auto"/>
        <w:right w:val="none" w:sz="0" w:space="0" w:color="auto"/>
      </w:divBdr>
    </w:div>
    <w:div w:id="2008900042">
      <w:bodyDiv w:val="1"/>
      <w:marLeft w:val="0"/>
      <w:marRight w:val="0"/>
      <w:marTop w:val="0"/>
      <w:marBottom w:val="0"/>
      <w:divBdr>
        <w:top w:val="none" w:sz="0" w:space="0" w:color="auto"/>
        <w:left w:val="none" w:sz="0" w:space="0" w:color="auto"/>
        <w:bottom w:val="none" w:sz="0" w:space="0" w:color="auto"/>
        <w:right w:val="none" w:sz="0" w:space="0" w:color="auto"/>
      </w:divBdr>
    </w:div>
    <w:div w:id="20750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Details/C2013C00015"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www.dss.gov.au/about-the-department/doing-business-with-dss/complaints-process-for-grant-recipient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s://www.dss.gov.au/our-responsibilities/disability-and-carers/program-services/government-international/national-disability-strategy" TargetMode="Externa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fwc.gov.au/documents/sites/remuneration/decisions/pr525485.htm"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file://prod.protected.ind/User/user03/LLau2/insert%20link%20here" TargetMode="External"/><Relationship Id="rId33" Type="http://schemas.openxmlformats.org/officeDocument/2006/relationships/hyperlink" Target="https://www.dss.gov.au/our-responsibilities/disability-and-carers/program-services/government-international/national-disability-strategy"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gea.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sites/default/files/commonwealth-grants-rules-and-guidelines-July2014.pdf" TargetMode="External"/><Relationship Id="rId24" Type="http://schemas.openxmlformats.org/officeDocument/2006/relationships/hyperlink" Target="https://www.humanrights.gov.au/our-work/disability-rights/international/supporting-participation-representatives-people-disability" TargetMode="External"/><Relationship Id="rId32" Type="http://schemas.openxmlformats.org/officeDocument/2006/relationships/hyperlink" Target="http://www.finance.gov.au/sites/default/files/commonwealth-grants-rules-and-guidelines-July2014.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lii.edu.au/au/legis/cth/consol_act/fwa2009114/" TargetMode="External"/><Relationship Id="rId23" Type="http://schemas.openxmlformats.org/officeDocument/2006/relationships/hyperlink" Target="https://www.communitygrants.gov.au/search/node/Feedback" TargetMode="External"/><Relationship Id="rId28" Type="http://schemas.openxmlformats.org/officeDocument/2006/relationships/hyperlink" Target="mailto:ombudsman@ombudsman.gov.au" TargetMode="External"/><Relationship Id="rId36" Type="http://schemas.openxmlformats.org/officeDocument/2006/relationships/footer" Target="footer2.xml"/><Relationship Id="rId10" Type="http://schemas.openxmlformats.org/officeDocument/2006/relationships/hyperlink" Target="http://www.finance.gov.au/sites/default/files/commonwealth-grants-rules-and-guidelines-July2014.pdf" TargetMode="External"/><Relationship Id="rId19" Type="http://schemas.openxmlformats.org/officeDocument/2006/relationships/hyperlink" Target="mailto:support@communitygrants.gov.au" TargetMode="External"/><Relationship Id="rId31" Type="http://schemas.openxmlformats.org/officeDocument/2006/relationships/hyperlink" Target="http://www.comlaw.gov.au/Details/C2014C00757"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http://www.austlii.edu.au/au/legis/cth/consol_act/ssa1991186/" TargetMode="Externa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document/pricing-joint-working-group-final-repor.html"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01A2-E1BE-4554-9EAD-0FDA82CD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18041</Words>
  <Characters>102839</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LAMB, Vera</cp:lastModifiedBy>
  <cp:revision>2</cp:revision>
  <cp:lastPrinted>2017-08-23T01:02:00Z</cp:lastPrinted>
  <dcterms:created xsi:type="dcterms:W3CDTF">2017-08-23T23:19:00Z</dcterms:created>
  <dcterms:modified xsi:type="dcterms:W3CDTF">2017-08-23T23:19:00Z</dcterms:modified>
</cp:coreProperties>
</file>