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15" w:rsidRPr="006D6DCB" w:rsidRDefault="00897115" w:rsidP="0020045C">
      <w:pPr>
        <w:pStyle w:val="Title"/>
        <w:spacing w:before="3000"/>
        <w:rPr>
          <w:color w:val="auto"/>
        </w:rPr>
      </w:pPr>
      <w:bookmarkStart w:id="0" w:name="_GoBack"/>
      <w:bookmarkEnd w:id="0"/>
      <w:r w:rsidRPr="006D6DCB">
        <w:rPr>
          <w:color w:val="auto"/>
        </w:rPr>
        <w:t>Disability and Carer Support</w:t>
      </w:r>
    </w:p>
    <w:p w:rsidR="006946CF" w:rsidRDefault="0020045C" w:rsidP="0020045C">
      <w:pPr>
        <w:pStyle w:val="Title"/>
        <w:spacing w:before="3000"/>
        <w:rPr>
          <w:color w:val="auto"/>
        </w:rPr>
      </w:pPr>
      <w:r w:rsidRPr="006D6DCB">
        <w:rPr>
          <w:color w:val="auto"/>
        </w:rPr>
        <w:t>A</w:t>
      </w:r>
      <w:r w:rsidR="006946CF">
        <w:rPr>
          <w:color w:val="auto"/>
        </w:rPr>
        <w:t xml:space="preserve">ustralian Disability Enterprises (ADE) </w:t>
      </w:r>
    </w:p>
    <w:p w:rsidR="0020045C" w:rsidRPr="006D6DCB" w:rsidRDefault="0020045C" w:rsidP="0020045C">
      <w:pPr>
        <w:pStyle w:val="Title"/>
        <w:spacing w:before="3000"/>
        <w:rPr>
          <w:color w:val="auto"/>
        </w:rPr>
      </w:pPr>
      <w:r w:rsidRPr="006D6DCB">
        <w:rPr>
          <w:color w:val="auto"/>
        </w:rPr>
        <w:t>N</w:t>
      </w:r>
      <w:r w:rsidR="006946CF">
        <w:rPr>
          <w:color w:val="auto"/>
        </w:rPr>
        <w:t xml:space="preserve">ational </w:t>
      </w:r>
      <w:r w:rsidR="006946CF" w:rsidRPr="006D6DCB">
        <w:rPr>
          <w:color w:val="auto"/>
        </w:rPr>
        <w:t>D</w:t>
      </w:r>
      <w:r w:rsidR="006946CF">
        <w:rPr>
          <w:color w:val="auto"/>
        </w:rPr>
        <w:t xml:space="preserve">isability </w:t>
      </w:r>
      <w:r w:rsidR="006946CF" w:rsidRPr="006D6DCB">
        <w:rPr>
          <w:color w:val="auto"/>
        </w:rPr>
        <w:t>I</w:t>
      </w:r>
      <w:r w:rsidR="006946CF">
        <w:rPr>
          <w:color w:val="auto"/>
        </w:rPr>
        <w:t xml:space="preserve">nsurance </w:t>
      </w:r>
      <w:r w:rsidRPr="006D6DCB">
        <w:rPr>
          <w:color w:val="auto"/>
        </w:rPr>
        <w:t>S</w:t>
      </w:r>
      <w:r w:rsidR="006946CF">
        <w:rPr>
          <w:color w:val="auto"/>
        </w:rPr>
        <w:t>cheme (NDIS</w:t>
      </w:r>
      <w:r w:rsidR="00887BA8">
        <w:rPr>
          <w:color w:val="auto"/>
        </w:rPr>
        <w:t xml:space="preserve">) </w:t>
      </w:r>
      <w:r w:rsidR="00887BA8" w:rsidRPr="006D6DCB">
        <w:rPr>
          <w:color w:val="auto"/>
        </w:rPr>
        <w:t>Transition</w:t>
      </w:r>
      <w:r w:rsidR="00E92E48">
        <w:rPr>
          <w:color w:val="auto"/>
        </w:rPr>
        <w:t xml:space="preserve"> </w:t>
      </w:r>
      <w:r w:rsidRPr="006D6DCB">
        <w:rPr>
          <w:color w:val="auto"/>
        </w:rPr>
        <w:t>Consultations</w:t>
      </w:r>
      <w:r w:rsidR="006946CF">
        <w:rPr>
          <w:color w:val="auto"/>
        </w:rPr>
        <w:t>:</w:t>
      </w:r>
      <w:r w:rsidRPr="006D6DCB">
        <w:rPr>
          <w:color w:val="auto"/>
        </w:rPr>
        <w:t xml:space="preserve"> Round 3</w:t>
      </w:r>
    </w:p>
    <w:p w:rsidR="00794773" w:rsidRPr="00C836BC" w:rsidRDefault="006946CF" w:rsidP="00C836BC">
      <w:pPr>
        <w:pStyle w:val="Title"/>
      </w:pPr>
      <w:r>
        <w:t xml:space="preserve">Grant Opportunity </w:t>
      </w:r>
      <w:r w:rsidR="00794773"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Opportunity Details"/>
        <w:tblDescription w:val="Grant opportunity details"/>
      </w:tblPr>
      <w:tblGrid>
        <w:gridCol w:w="2977"/>
        <w:gridCol w:w="6404"/>
      </w:tblGrid>
      <w:tr w:rsidR="00794773" w:rsidRPr="007040EB" w:rsidTr="00023F02">
        <w:trPr>
          <w:tblHeader/>
        </w:trPr>
        <w:tc>
          <w:tcPr>
            <w:tcW w:w="2977" w:type="dxa"/>
          </w:tcPr>
          <w:p w:rsidR="00794773" w:rsidRPr="007040EB" w:rsidRDefault="00794773" w:rsidP="00694DF9">
            <w:pPr>
              <w:spacing w:line="240" w:lineRule="auto"/>
              <w:jc w:val="both"/>
            </w:pPr>
            <w:r w:rsidRPr="007040EB">
              <w:t>Opening date</w:t>
            </w:r>
            <w:r>
              <w:t>:</w:t>
            </w:r>
          </w:p>
        </w:tc>
        <w:tc>
          <w:tcPr>
            <w:tcW w:w="6404" w:type="dxa"/>
            <w:shd w:val="clear" w:color="auto" w:fill="auto"/>
          </w:tcPr>
          <w:p w:rsidR="00794773" w:rsidRPr="00E62B78" w:rsidRDefault="0056268F" w:rsidP="0056268F">
            <w:pPr>
              <w:pStyle w:val="inputcomment"/>
              <w:rPr>
                <w:color w:val="auto"/>
              </w:rPr>
            </w:pPr>
            <w:r w:rsidRPr="0056268F">
              <w:rPr>
                <w:color w:val="auto"/>
              </w:rPr>
              <w:t>19 September 2017</w:t>
            </w:r>
          </w:p>
        </w:tc>
      </w:tr>
      <w:tr w:rsidR="00794773" w:rsidRPr="007040EB" w:rsidTr="002C7BB1">
        <w:tc>
          <w:tcPr>
            <w:tcW w:w="2977" w:type="dxa"/>
          </w:tcPr>
          <w:p w:rsidR="00794773" w:rsidRPr="007040EB" w:rsidRDefault="00794773" w:rsidP="00694DF9">
            <w:pPr>
              <w:spacing w:line="240" w:lineRule="auto"/>
              <w:jc w:val="both"/>
            </w:pPr>
            <w:r w:rsidRPr="007040EB">
              <w:t>Closing date and time</w:t>
            </w:r>
            <w:r>
              <w:t>:</w:t>
            </w:r>
          </w:p>
        </w:tc>
        <w:tc>
          <w:tcPr>
            <w:tcW w:w="6404" w:type="dxa"/>
            <w:shd w:val="clear" w:color="auto" w:fill="auto"/>
          </w:tcPr>
          <w:p w:rsidR="00794773" w:rsidRPr="00E62B78" w:rsidRDefault="003D1EF9" w:rsidP="001F16A9">
            <w:pPr>
              <w:pStyle w:val="inputcomment"/>
              <w:rPr>
                <w:color w:val="auto"/>
              </w:rPr>
            </w:pPr>
            <w:r w:rsidRPr="003D1EF9">
              <w:rPr>
                <w:color w:val="auto"/>
              </w:rPr>
              <w:t>2:00 pm AE</w:t>
            </w:r>
            <w:r w:rsidR="00A123F2">
              <w:rPr>
                <w:color w:val="auto"/>
              </w:rPr>
              <w:t>D</w:t>
            </w:r>
            <w:r w:rsidRPr="003D1EF9">
              <w:rPr>
                <w:color w:val="auto"/>
              </w:rPr>
              <w:t>T 1</w:t>
            </w:r>
            <w:r w:rsidR="001F16A9">
              <w:rPr>
                <w:color w:val="auto"/>
              </w:rPr>
              <w:t>8</w:t>
            </w:r>
            <w:r w:rsidR="00621D2F">
              <w:rPr>
                <w:color w:val="auto"/>
              </w:rPr>
              <w:t xml:space="preserve"> </w:t>
            </w:r>
            <w:r w:rsidRPr="003D1EF9">
              <w:rPr>
                <w:color w:val="auto"/>
              </w:rPr>
              <w:t>October 2017</w:t>
            </w:r>
          </w:p>
        </w:tc>
      </w:tr>
      <w:tr w:rsidR="00794773" w:rsidRPr="007040EB" w:rsidTr="002C7BB1">
        <w:tc>
          <w:tcPr>
            <w:tcW w:w="2977" w:type="dxa"/>
          </w:tcPr>
          <w:p w:rsidR="00794773" w:rsidRPr="007040EB" w:rsidRDefault="00794773" w:rsidP="00694DF9">
            <w:pPr>
              <w:spacing w:line="240" w:lineRule="auto"/>
            </w:pPr>
            <w:r w:rsidRPr="007040EB">
              <w:t>Commonwealth policy entity</w:t>
            </w:r>
            <w:r>
              <w:t>:</w:t>
            </w:r>
          </w:p>
        </w:tc>
        <w:tc>
          <w:tcPr>
            <w:tcW w:w="6404" w:type="dxa"/>
            <w:shd w:val="clear" w:color="auto" w:fill="auto"/>
          </w:tcPr>
          <w:p w:rsidR="00794773" w:rsidRPr="00E62B78" w:rsidRDefault="0020045C" w:rsidP="00694DF9">
            <w:pPr>
              <w:spacing w:line="240" w:lineRule="auto"/>
            </w:pPr>
            <w:r w:rsidRPr="00E62B78">
              <w:rPr>
                <w:b/>
              </w:rPr>
              <w:t>Department of Social Services</w:t>
            </w:r>
          </w:p>
        </w:tc>
      </w:tr>
      <w:tr w:rsidR="00794773" w:rsidRPr="007040EB" w:rsidTr="002C7BB1">
        <w:tc>
          <w:tcPr>
            <w:tcW w:w="2977" w:type="dxa"/>
          </w:tcPr>
          <w:p w:rsidR="00794773" w:rsidRPr="007040EB" w:rsidRDefault="00794773" w:rsidP="00694DF9">
            <w:pPr>
              <w:spacing w:line="240" w:lineRule="auto"/>
              <w:jc w:val="both"/>
            </w:pPr>
            <w:r w:rsidRPr="007040EB">
              <w:t>Co-Sponsoring Entities</w:t>
            </w:r>
          </w:p>
        </w:tc>
        <w:tc>
          <w:tcPr>
            <w:tcW w:w="6404" w:type="dxa"/>
            <w:shd w:val="clear" w:color="auto" w:fill="auto"/>
          </w:tcPr>
          <w:p w:rsidR="00794773" w:rsidRPr="002C7BB1" w:rsidRDefault="0020045C" w:rsidP="00A97C9C">
            <w:pPr>
              <w:spacing w:line="240" w:lineRule="auto"/>
            </w:pPr>
            <w:r w:rsidRPr="006D6DCB">
              <w:rPr>
                <w:b/>
              </w:rPr>
              <w:t>N/A</w:t>
            </w:r>
            <w:r w:rsidR="00A97C9C" w:rsidRPr="006D6DCB">
              <w:rPr>
                <w:b/>
              </w:rPr>
              <w:t xml:space="preserve"> </w:t>
            </w:r>
          </w:p>
        </w:tc>
      </w:tr>
      <w:tr w:rsidR="00794773" w:rsidRPr="007040EB" w:rsidTr="002C7BB1">
        <w:tc>
          <w:tcPr>
            <w:tcW w:w="2977" w:type="dxa"/>
          </w:tcPr>
          <w:p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rsidR="00794773" w:rsidRPr="002C7BB1" w:rsidRDefault="00794773" w:rsidP="00D70A1E">
            <w:pPr>
              <w:spacing w:line="240" w:lineRule="auto"/>
            </w:pPr>
            <w:r w:rsidRPr="002C7BB1">
              <w:t xml:space="preserve">If you have any questions, please contact </w:t>
            </w:r>
            <w:r w:rsidR="00CC23FD">
              <w:t>the Community Grants Hub</w:t>
            </w:r>
            <w:r w:rsidR="0020045C">
              <w:t xml:space="preserve">, </w:t>
            </w:r>
            <w:r w:rsidR="00CC23FD">
              <w:t>1800 020 283</w:t>
            </w:r>
            <w:r w:rsidR="0020045C">
              <w:t xml:space="preserve">, </w:t>
            </w:r>
            <w:hyperlink r:id="rId9" w:history="1">
              <w:r w:rsidR="00CC23FD" w:rsidRPr="00CC23FD">
                <w:rPr>
                  <w:rStyle w:val="Hyperlink"/>
                  <w:rFonts w:cstheme="minorBidi"/>
                </w:rPr>
                <w:t>supp</w:t>
              </w:r>
              <w:r w:rsidR="00CC23FD" w:rsidRPr="009D5244">
                <w:rPr>
                  <w:rStyle w:val="Hyperlink"/>
                  <w:rFonts w:cstheme="minorBidi"/>
                </w:rPr>
                <w:t>ort@communitygrants.gov.au</w:t>
              </w:r>
            </w:hyperlink>
            <w:r w:rsidR="00CC23FD">
              <w:rPr>
                <w:u w:color="0070C0"/>
              </w:rPr>
              <w:br/>
            </w:r>
            <w:r w:rsidR="0020045C" w:rsidRPr="002C7BB1">
              <w:t xml:space="preserve"> </w:t>
            </w:r>
            <w:r w:rsidRPr="002C7BB1">
              <w:br/>
              <w:t>Questions should b</w:t>
            </w:r>
            <w:r w:rsidR="00E62B78">
              <w:t>e sent no later than</w:t>
            </w:r>
            <w:r w:rsidR="00D70A1E">
              <w:t xml:space="preserve"> 5</w:t>
            </w:r>
            <w:r w:rsidR="00D95707">
              <w:t>:00 pm AEDT 11</w:t>
            </w:r>
            <w:r w:rsidR="00D70A1E" w:rsidRPr="00D70A1E">
              <w:t>  October 2017</w:t>
            </w:r>
          </w:p>
        </w:tc>
      </w:tr>
      <w:tr w:rsidR="00794773" w:rsidRPr="007040EB" w:rsidTr="002C7BB1">
        <w:tc>
          <w:tcPr>
            <w:tcW w:w="2977" w:type="dxa"/>
          </w:tcPr>
          <w:p w:rsidR="00794773" w:rsidRPr="007040EB" w:rsidRDefault="00794773" w:rsidP="00694DF9">
            <w:pPr>
              <w:spacing w:line="240" w:lineRule="auto"/>
              <w:jc w:val="both"/>
            </w:pPr>
            <w:r w:rsidRPr="007040EB">
              <w:t>Date guidelines released</w:t>
            </w:r>
            <w:r>
              <w:t>:</w:t>
            </w:r>
          </w:p>
        </w:tc>
        <w:tc>
          <w:tcPr>
            <w:tcW w:w="6404" w:type="dxa"/>
            <w:shd w:val="clear" w:color="auto" w:fill="auto"/>
          </w:tcPr>
          <w:p w:rsidR="00794773" w:rsidRPr="003D1EF9" w:rsidRDefault="003D1EF9" w:rsidP="00694DF9">
            <w:pPr>
              <w:spacing w:line="240" w:lineRule="auto"/>
              <w:rPr>
                <w:b/>
              </w:rPr>
            </w:pPr>
            <w:r w:rsidRPr="003D1EF9">
              <w:rPr>
                <w:b/>
              </w:rPr>
              <w:t>19 September 2017</w:t>
            </w:r>
          </w:p>
        </w:tc>
      </w:tr>
      <w:tr w:rsidR="00794773" w:rsidTr="002C7BB1">
        <w:tc>
          <w:tcPr>
            <w:tcW w:w="2977" w:type="dxa"/>
          </w:tcPr>
          <w:p w:rsidR="00794773" w:rsidRPr="007040EB" w:rsidRDefault="00794773" w:rsidP="00694DF9">
            <w:pPr>
              <w:spacing w:line="240" w:lineRule="auto"/>
              <w:jc w:val="both"/>
            </w:pPr>
            <w:r w:rsidRPr="007040EB">
              <w:t>Type of grant opportunity</w:t>
            </w:r>
            <w:r>
              <w:t>:</w:t>
            </w:r>
          </w:p>
        </w:tc>
        <w:tc>
          <w:tcPr>
            <w:tcW w:w="6404" w:type="dxa"/>
            <w:shd w:val="clear" w:color="auto" w:fill="auto"/>
          </w:tcPr>
          <w:p w:rsidR="00794773" w:rsidRPr="002C7BB1" w:rsidRDefault="0020045C" w:rsidP="0020045C">
            <w:pPr>
              <w:spacing w:line="240" w:lineRule="auto"/>
            </w:pPr>
            <w:r w:rsidRPr="00E62B78">
              <w:rPr>
                <w:b/>
              </w:rPr>
              <w:t>Restricted competitive</w:t>
            </w:r>
          </w:p>
        </w:tc>
      </w:tr>
      <w:tr w:rsidR="00F04BEC" w:rsidTr="002C7BB1">
        <w:tc>
          <w:tcPr>
            <w:tcW w:w="2977" w:type="dxa"/>
          </w:tcPr>
          <w:p w:rsidR="00F04BEC" w:rsidRPr="007040EB" w:rsidRDefault="00F04BEC" w:rsidP="00694DF9">
            <w:pPr>
              <w:spacing w:line="240" w:lineRule="auto"/>
              <w:jc w:val="both"/>
            </w:pPr>
            <w:r>
              <w:t>Version</w:t>
            </w:r>
          </w:p>
        </w:tc>
        <w:tc>
          <w:tcPr>
            <w:tcW w:w="6404" w:type="dxa"/>
            <w:shd w:val="clear" w:color="auto" w:fill="auto"/>
          </w:tcPr>
          <w:p w:rsidR="00F04BEC" w:rsidRPr="00E62B78" w:rsidRDefault="00621D2F" w:rsidP="007C6D87">
            <w:pPr>
              <w:spacing w:line="240" w:lineRule="auto"/>
              <w:rPr>
                <w:b/>
              </w:rPr>
            </w:pPr>
            <w:r>
              <w:rPr>
                <w:b/>
              </w:rPr>
              <w:t>19</w:t>
            </w:r>
            <w:r w:rsidR="00EA3038" w:rsidRPr="00FC60C2">
              <w:rPr>
                <w:b/>
              </w:rPr>
              <w:t xml:space="preserve"> September</w:t>
            </w:r>
            <w:r w:rsidR="00F04BEC" w:rsidRPr="00FC60C2">
              <w:rPr>
                <w:b/>
              </w:rPr>
              <w:t xml:space="preserve"> 2017</w:t>
            </w:r>
          </w:p>
        </w:tc>
      </w:tr>
    </w:tbl>
    <w:p w:rsidR="00F04BEC" w:rsidRDefault="00F04BEC" w:rsidP="005E0682"/>
    <w:p w:rsidR="003142DD" w:rsidRDefault="003142DD" w:rsidP="005E0682"/>
    <w:p w:rsidR="00176B55" w:rsidRDefault="00176B55">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20122A" w:rsidRDefault="0020122A" w:rsidP="0020122A">
      <w:pPr>
        <w:pStyle w:val="TOCHeading"/>
      </w:pPr>
      <w:r>
        <w:lastRenderedPageBreak/>
        <w:t>Contents</w:t>
      </w:r>
    </w:p>
    <w:p w:rsidR="00023F02"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3229462" w:history="1">
        <w:r w:rsidR="00023F02" w:rsidRPr="00B42C91">
          <w:rPr>
            <w:rStyle w:val="Hyperlink"/>
            <w:noProof/>
          </w:rPr>
          <w:t>1.</w:t>
        </w:r>
        <w:r w:rsidR="00023F02">
          <w:rPr>
            <w:rFonts w:eastAsiaTheme="minorEastAsia"/>
            <w:b w:val="0"/>
            <w:noProof/>
            <w:sz w:val="22"/>
            <w:lang w:eastAsia="en-AU"/>
          </w:rPr>
          <w:tab/>
        </w:r>
        <w:r w:rsidR="00023F02" w:rsidRPr="00B42C91">
          <w:rPr>
            <w:rStyle w:val="Hyperlink"/>
            <w:noProof/>
          </w:rPr>
          <w:t>Disability and Carer Support ADE – NDIS Transition Consultations Round 3</w:t>
        </w:r>
        <w:r w:rsidR="00023F02">
          <w:rPr>
            <w:noProof/>
            <w:webHidden/>
          </w:rPr>
          <w:tab/>
        </w:r>
        <w:r w:rsidR="00023F02">
          <w:rPr>
            <w:noProof/>
            <w:webHidden/>
          </w:rPr>
          <w:fldChar w:fldCharType="begin"/>
        </w:r>
        <w:r w:rsidR="00023F02">
          <w:rPr>
            <w:noProof/>
            <w:webHidden/>
          </w:rPr>
          <w:instrText xml:space="preserve"> PAGEREF _Toc493229462 \h </w:instrText>
        </w:r>
        <w:r w:rsidR="00023F02">
          <w:rPr>
            <w:noProof/>
            <w:webHidden/>
          </w:rPr>
        </w:r>
        <w:r w:rsidR="00023F02">
          <w:rPr>
            <w:noProof/>
            <w:webHidden/>
          </w:rPr>
          <w:fldChar w:fldCharType="separate"/>
        </w:r>
        <w:r w:rsidR="00023F02">
          <w:rPr>
            <w:noProof/>
            <w:webHidden/>
          </w:rPr>
          <w:t>4</w:t>
        </w:r>
        <w:r w:rsidR="00023F02">
          <w:rPr>
            <w:noProof/>
            <w:webHidden/>
          </w:rPr>
          <w:fldChar w:fldCharType="end"/>
        </w:r>
      </w:hyperlink>
    </w:p>
    <w:p w:rsidR="00023F02" w:rsidRDefault="00C3355A">
      <w:pPr>
        <w:pStyle w:val="TOC2"/>
        <w:rPr>
          <w:rFonts w:eastAsiaTheme="minorEastAsia"/>
          <w:noProof/>
          <w:lang w:eastAsia="en-AU"/>
        </w:rPr>
      </w:pPr>
      <w:hyperlink w:anchor="_Toc493229463" w:history="1">
        <w:r w:rsidR="00023F02" w:rsidRPr="00B42C91">
          <w:rPr>
            <w:rStyle w:val="Hyperlink"/>
            <w:noProof/>
          </w:rPr>
          <w:t>1.1</w:t>
        </w:r>
        <w:r w:rsidR="00023F02">
          <w:rPr>
            <w:rFonts w:eastAsiaTheme="minorEastAsia"/>
            <w:noProof/>
            <w:lang w:eastAsia="en-AU"/>
          </w:rPr>
          <w:tab/>
        </w:r>
        <w:r w:rsidR="00023F02" w:rsidRPr="00B42C91">
          <w:rPr>
            <w:rStyle w:val="Hyperlink"/>
            <w:noProof/>
          </w:rPr>
          <w:t>Role of the Community Grants Hub</w:t>
        </w:r>
        <w:r w:rsidR="00023F02">
          <w:rPr>
            <w:noProof/>
            <w:webHidden/>
          </w:rPr>
          <w:tab/>
        </w:r>
        <w:r w:rsidR="00023F02">
          <w:rPr>
            <w:noProof/>
            <w:webHidden/>
          </w:rPr>
          <w:fldChar w:fldCharType="begin"/>
        </w:r>
        <w:r w:rsidR="00023F02">
          <w:rPr>
            <w:noProof/>
            <w:webHidden/>
          </w:rPr>
          <w:instrText xml:space="preserve"> PAGEREF _Toc493229463 \h </w:instrText>
        </w:r>
        <w:r w:rsidR="00023F02">
          <w:rPr>
            <w:noProof/>
            <w:webHidden/>
          </w:rPr>
        </w:r>
        <w:r w:rsidR="00023F02">
          <w:rPr>
            <w:noProof/>
            <w:webHidden/>
          </w:rPr>
          <w:fldChar w:fldCharType="separate"/>
        </w:r>
        <w:r w:rsidR="00023F02">
          <w:rPr>
            <w:noProof/>
            <w:webHidden/>
          </w:rPr>
          <w:t>5</w:t>
        </w:r>
        <w:r w:rsidR="00023F02">
          <w:rPr>
            <w:noProof/>
            <w:webHidden/>
          </w:rPr>
          <w:fldChar w:fldCharType="end"/>
        </w:r>
      </w:hyperlink>
    </w:p>
    <w:p w:rsidR="00023F02" w:rsidRDefault="00C3355A">
      <w:pPr>
        <w:pStyle w:val="TOC2"/>
        <w:rPr>
          <w:rFonts w:eastAsiaTheme="minorEastAsia"/>
          <w:noProof/>
          <w:lang w:eastAsia="en-AU"/>
        </w:rPr>
      </w:pPr>
      <w:hyperlink w:anchor="_Toc493229464" w:history="1">
        <w:r w:rsidR="00023F02" w:rsidRPr="00B42C91">
          <w:rPr>
            <w:rStyle w:val="Hyperlink"/>
            <w:noProof/>
          </w:rPr>
          <w:t>1.2</w:t>
        </w:r>
        <w:r w:rsidR="00023F02">
          <w:rPr>
            <w:rFonts w:eastAsiaTheme="minorEastAsia"/>
            <w:noProof/>
            <w:lang w:eastAsia="en-AU"/>
          </w:rPr>
          <w:tab/>
        </w:r>
        <w:r w:rsidR="00023F02" w:rsidRPr="00B42C91">
          <w:rPr>
            <w:rStyle w:val="Hyperlink"/>
            <w:noProof/>
          </w:rPr>
          <w:t>About the Disability and Carer Support Program</w:t>
        </w:r>
        <w:r w:rsidR="00023F02">
          <w:rPr>
            <w:noProof/>
            <w:webHidden/>
          </w:rPr>
          <w:tab/>
        </w:r>
        <w:r w:rsidR="00023F02">
          <w:rPr>
            <w:noProof/>
            <w:webHidden/>
          </w:rPr>
          <w:fldChar w:fldCharType="begin"/>
        </w:r>
        <w:r w:rsidR="00023F02">
          <w:rPr>
            <w:noProof/>
            <w:webHidden/>
          </w:rPr>
          <w:instrText xml:space="preserve"> PAGEREF _Toc493229464 \h </w:instrText>
        </w:r>
        <w:r w:rsidR="00023F02">
          <w:rPr>
            <w:noProof/>
            <w:webHidden/>
          </w:rPr>
        </w:r>
        <w:r w:rsidR="00023F02">
          <w:rPr>
            <w:noProof/>
            <w:webHidden/>
          </w:rPr>
          <w:fldChar w:fldCharType="separate"/>
        </w:r>
        <w:r w:rsidR="00023F02">
          <w:rPr>
            <w:noProof/>
            <w:webHidden/>
          </w:rPr>
          <w:t>5</w:t>
        </w:r>
        <w:r w:rsidR="00023F02">
          <w:rPr>
            <w:noProof/>
            <w:webHidden/>
          </w:rPr>
          <w:fldChar w:fldCharType="end"/>
        </w:r>
      </w:hyperlink>
    </w:p>
    <w:p w:rsidR="00023F02" w:rsidRDefault="00C3355A">
      <w:pPr>
        <w:pStyle w:val="TOC2"/>
        <w:rPr>
          <w:rFonts w:eastAsiaTheme="minorEastAsia"/>
          <w:noProof/>
          <w:lang w:eastAsia="en-AU"/>
        </w:rPr>
      </w:pPr>
      <w:hyperlink w:anchor="_Toc493229465" w:history="1">
        <w:r w:rsidR="00023F02" w:rsidRPr="00B42C91">
          <w:rPr>
            <w:rStyle w:val="Hyperlink"/>
            <w:noProof/>
          </w:rPr>
          <w:t>1.3</w:t>
        </w:r>
        <w:r w:rsidR="00023F02">
          <w:rPr>
            <w:rFonts w:eastAsiaTheme="minorEastAsia"/>
            <w:noProof/>
            <w:lang w:eastAsia="en-AU"/>
          </w:rPr>
          <w:tab/>
        </w:r>
        <w:r w:rsidR="00023F02" w:rsidRPr="00B42C91">
          <w:rPr>
            <w:rStyle w:val="Hyperlink"/>
            <w:noProof/>
          </w:rPr>
          <w:t>About the grant opportunity</w:t>
        </w:r>
        <w:r w:rsidR="00023F02">
          <w:rPr>
            <w:noProof/>
            <w:webHidden/>
          </w:rPr>
          <w:tab/>
        </w:r>
        <w:r w:rsidR="00023F02">
          <w:rPr>
            <w:noProof/>
            <w:webHidden/>
          </w:rPr>
          <w:fldChar w:fldCharType="begin"/>
        </w:r>
        <w:r w:rsidR="00023F02">
          <w:rPr>
            <w:noProof/>
            <w:webHidden/>
          </w:rPr>
          <w:instrText xml:space="preserve"> PAGEREF _Toc493229465 \h </w:instrText>
        </w:r>
        <w:r w:rsidR="00023F02">
          <w:rPr>
            <w:noProof/>
            <w:webHidden/>
          </w:rPr>
        </w:r>
        <w:r w:rsidR="00023F02">
          <w:rPr>
            <w:noProof/>
            <w:webHidden/>
          </w:rPr>
          <w:fldChar w:fldCharType="separate"/>
        </w:r>
        <w:r w:rsidR="00023F02">
          <w:rPr>
            <w:noProof/>
            <w:webHidden/>
          </w:rPr>
          <w:t>6</w:t>
        </w:r>
        <w:r w:rsidR="00023F02">
          <w:rPr>
            <w:noProof/>
            <w:webHidden/>
          </w:rPr>
          <w:fldChar w:fldCharType="end"/>
        </w:r>
      </w:hyperlink>
    </w:p>
    <w:p w:rsidR="00023F02" w:rsidRDefault="00C3355A">
      <w:pPr>
        <w:pStyle w:val="TOC2"/>
        <w:rPr>
          <w:rFonts w:eastAsiaTheme="minorEastAsia"/>
          <w:noProof/>
          <w:lang w:eastAsia="en-AU"/>
        </w:rPr>
      </w:pPr>
      <w:hyperlink w:anchor="_Toc493229466" w:history="1">
        <w:r w:rsidR="00023F02" w:rsidRPr="00B42C91">
          <w:rPr>
            <w:rStyle w:val="Hyperlink"/>
            <w:noProof/>
          </w:rPr>
          <w:t>1.4</w:t>
        </w:r>
        <w:r w:rsidR="00023F02">
          <w:rPr>
            <w:rFonts w:eastAsiaTheme="minorEastAsia"/>
            <w:noProof/>
            <w:lang w:eastAsia="en-AU"/>
          </w:rPr>
          <w:tab/>
        </w:r>
        <w:r w:rsidR="00023F02" w:rsidRPr="00B42C91">
          <w:rPr>
            <w:rStyle w:val="Hyperlink"/>
            <w:noProof/>
          </w:rPr>
          <w:t>Grant opportunity outcomes</w:t>
        </w:r>
        <w:r w:rsidR="00023F02">
          <w:rPr>
            <w:noProof/>
            <w:webHidden/>
          </w:rPr>
          <w:tab/>
        </w:r>
        <w:r w:rsidR="00023F02">
          <w:rPr>
            <w:noProof/>
            <w:webHidden/>
          </w:rPr>
          <w:fldChar w:fldCharType="begin"/>
        </w:r>
        <w:r w:rsidR="00023F02">
          <w:rPr>
            <w:noProof/>
            <w:webHidden/>
          </w:rPr>
          <w:instrText xml:space="preserve"> PAGEREF _Toc493229466 \h </w:instrText>
        </w:r>
        <w:r w:rsidR="00023F02">
          <w:rPr>
            <w:noProof/>
            <w:webHidden/>
          </w:rPr>
        </w:r>
        <w:r w:rsidR="00023F02">
          <w:rPr>
            <w:noProof/>
            <w:webHidden/>
          </w:rPr>
          <w:fldChar w:fldCharType="separate"/>
        </w:r>
        <w:r w:rsidR="00023F02">
          <w:rPr>
            <w:noProof/>
            <w:webHidden/>
          </w:rPr>
          <w:t>6</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67" w:history="1">
        <w:r w:rsidR="00023F02" w:rsidRPr="00B42C91">
          <w:rPr>
            <w:rStyle w:val="Hyperlink"/>
            <w:noProof/>
          </w:rPr>
          <w:t>2.</w:t>
        </w:r>
        <w:r w:rsidR="00023F02">
          <w:rPr>
            <w:rFonts w:eastAsiaTheme="minorEastAsia"/>
            <w:b w:val="0"/>
            <w:noProof/>
            <w:sz w:val="22"/>
            <w:lang w:eastAsia="en-AU"/>
          </w:rPr>
          <w:tab/>
        </w:r>
        <w:r w:rsidR="00023F02" w:rsidRPr="00B42C91">
          <w:rPr>
            <w:rStyle w:val="Hyperlink"/>
            <w:noProof/>
          </w:rPr>
          <w:t>Grant amount</w:t>
        </w:r>
        <w:r w:rsidR="00023F02">
          <w:rPr>
            <w:noProof/>
            <w:webHidden/>
          </w:rPr>
          <w:tab/>
        </w:r>
        <w:r w:rsidR="00023F02">
          <w:rPr>
            <w:noProof/>
            <w:webHidden/>
          </w:rPr>
          <w:fldChar w:fldCharType="begin"/>
        </w:r>
        <w:r w:rsidR="00023F02">
          <w:rPr>
            <w:noProof/>
            <w:webHidden/>
          </w:rPr>
          <w:instrText xml:space="preserve"> PAGEREF _Toc493229467 \h </w:instrText>
        </w:r>
        <w:r w:rsidR="00023F02">
          <w:rPr>
            <w:noProof/>
            <w:webHidden/>
          </w:rPr>
        </w:r>
        <w:r w:rsidR="00023F02">
          <w:rPr>
            <w:noProof/>
            <w:webHidden/>
          </w:rPr>
          <w:fldChar w:fldCharType="separate"/>
        </w:r>
        <w:r w:rsidR="00023F02">
          <w:rPr>
            <w:noProof/>
            <w:webHidden/>
          </w:rPr>
          <w:t>7</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68" w:history="1">
        <w:r w:rsidR="00023F02" w:rsidRPr="00B42C91">
          <w:rPr>
            <w:rStyle w:val="Hyperlink"/>
            <w:noProof/>
          </w:rPr>
          <w:t>3.</w:t>
        </w:r>
        <w:r w:rsidR="00023F02">
          <w:rPr>
            <w:rFonts w:eastAsiaTheme="minorEastAsia"/>
            <w:b w:val="0"/>
            <w:noProof/>
            <w:sz w:val="22"/>
            <w:lang w:eastAsia="en-AU"/>
          </w:rPr>
          <w:tab/>
        </w:r>
        <w:r w:rsidR="00023F02" w:rsidRPr="00B42C91">
          <w:rPr>
            <w:rStyle w:val="Hyperlink"/>
            <w:noProof/>
          </w:rPr>
          <w:t>Grant eligibility criteria</w:t>
        </w:r>
        <w:r w:rsidR="00023F02">
          <w:rPr>
            <w:noProof/>
            <w:webHidden/>
          </w:rPr>
          <w:tab/>
        </w:r>
        <w:r w:rsidR="00023F02">
          <w:rPr>
            <w:noProof/>
            <w:webHidden/>
          </w:rPr>
          <w:fldChar w:fldCharType="begin"/>
        </w:r>
        <w:r w:rsidR="00023F02">
          <w:rPr>
            <w:noProof/>
            <w:webHidden/>
          </w:rPr>
          <w:instrText xml:space="preserve"> PAGEREF _Toc493229468 \h </w:instrText>
        </w:r>
        <w:r w:rsidR="00023F02">
          <w:rPr>
            <w:noProof/>
            <w:webHidden/>
          </w:rPr>
        </w:r>
        <w:r w:rsidR="00023F02">
          <w:rPr>
            <w:noProof/>
            <w:webHidden/>
          </w:rPr>
          <w:fldChar w:fldCharType="separate"/>
        </w:r>
        <w:r w:rsidR="00023F02">
          <w:rPr>
            <w:noProof/>
            <w:webHidden/>
          </w:rPr>
          <w:t>7</w:t>
        </w:r>
        <w:r w:rsidR="00023F02">
          <w:rPr>
            <w:noProof/>
            <w:webHidden/>
          </w:rPr>
          <w:fldChar w:fldCharType="end"/>
        </w:r>
      </w:hyperlink>
    </w:p>
    <w:p w:rsidR="00023F02" w:rsidRDefault="00C3355A">
      <w:pPr>
        <w:pStyle w:val="TOC2"/>
        <w:rPr>
          <w:rFonts w:eastAsiaTheme="minorEastAsia"/>
          <w:noProof/>
          <w:lang w:eastAsia="en-AU"/>
        </w:rPr>
      </w:pPr>
      <w:hyperlink w:anchor="_Toc493229469" w:history="1">
        <w:r w:rsidR="00023F02" w:rsidRPr="00B42C91">
          <w:rPr>
            <w:rStyle w:val="Hyperlink"/>
            <w:noProof/>
          </w:rPr>
          <w:t>3.1</w:t>
        </w:r>
        <w:r w:rsidR="00023F02">
          <w:rPr>
            <w:rFonts w:eastAsiaTheme="minorEastAsia"/>
            <w:noProof/>
            <w:lang w:eastAsia="en-AU"/>
          </w:rPr>
          <w:tab/>
        </w:r>
        <w:r w:rsidR="00023F02" w:rsidRPr="00B42C91">
          <w:rPr>
            <w:rStyle w:val="Hyperlink"/>
            <w:noProof/>
          </w:rPr>
          <w:t>Who is eligible to apply for a grant?</w:t>
        </w:r>
        <w:r w:rsidR="00023F02">
          <w:rPr>
            <w:noProof/>
            <w:webHidden/>
          </w:rPr>
          <w:tab/>
        </w:r>
        <w:r w:rsidR="00023F02">
          <w:rPr>
            <w:noProof/>
            <w:webHidden/>
          </w:rPr>
          <w:fldChar w:fldCharType="begin"/>
        </w:r>
        <w:r w:rsidR="00023F02">
          <w:rPr>
            <w:noProof/>
            <w:webHidden/>
          </w:rPr>
          <w:instrText xml:space="preserve"> PAGEREF _Toc493229469 \h </w:instrText>
        </w:r>
        <w:r w:rsidR="00023F02">
          <w:rPr>
            <w:noProof/>
            <w:webHidden/>
          </w:rPr>
        </w:r>
        <w:r w:rsidR="00023F02">
          <w:rPr>
            <w:noProof/>
            <w:webHidden/>
          </w:rPr>
          <w:fldChar w:fldCharType="separate"/>
        </w:r>
        <w:r w:rsidR="00023F02">
          <w:rPr>
            <w:noProof/>
            <w:webHidden/>
          </w:rPr>
          <w:t>8</w:t>
        </w:r>
        <w:r w:rsidR="00023F02">
          <w:rPr>
            <w:noProof/>
            <w:webHidden/>
          </w:rPr>
          <w:fldChar w:fldCharType="end"/>
        </w:r>
      </w:hyperlink>
    </w:p>
    <w:p w:rsidR="00023F02" w:rsidRDefault="00C3355A">
      <w:pPr>
        <w:pStyle w:val="TOC3"/>
        <w:rPr>
          <w:rFonts w:eastAsiaTheme="minorEastAsia"/>
          <w:noProof/>
          <w:lang w:eastAsia="en-AU"/>
        </w:rPr>
      </w:pPr>
      <w:hyperlink w:anchor="_Toc493229470" w:history="1">
        <w:r w:rsidR="00023F02" w:rsidRPr="00B42C91">
          <w:rPr>
            <w:rStyle w:val="Hyperlink"/>
            <w:noProof/>
          </w:rPr>
          <w:t>3.1.1</w:t>
        </w:r>
        <w:r w:rsidR="00023F02">
          <w:rPr>
            <w:rFonts w:eastAsiaTheme="minorEastAsia"/>
            <w:noProof/>
            <w:lang w:eastAsia="en-AU"/>
          </w:rPr>
          <w:tab/>
        </w:r>
        <w:r w:rsidR="00023F02" w:rsidRPr="00B42C91">
          <w:rPr>
            <w:rStyle w:val="Hyperlink"/>
            <w:noProof/>
          </w:rPr>
          <w:t>Invited applicants</w:t>
        </w:r>
        <w:r w:rsidR="00023F02">
          <w:rPr>
            <w:noProof/>
            <w:webHidden/>
          </w:rPr>
          <w:tab/>
        </w:r>
        <w:r w:rsidR="00023F02">
          <w:rPr>
            <w:noProof/>
            <w:webHidden/>
          </w:rPr>
          <w:fldChar w:fldCharType="begin"/>
        </w:r>
        <w:r w:rsidR="00023F02">
          <w:rPr>
            <w:noProof/>
            <w:webHidden/>
          </w:rPr>
          <w:instrText xml:space="preserve"> PAGEREF _Toc493229470 \h </w:instrText>
        </w:r>
        <w:r w:rsidR="00023F02">
          <w:rPr>
            <w:noProof/>
            <w:webHidden/>
          </w:rPr>
        </w:r>
        <w:r w:rsidR="00023F02">
          <w:rPr>
            <w:noProof/>
            <w:webHidden/>
          </w:rPr>
          <w:fldChar w:fldCharType="separate"/>
        </w:r>
        <w:r w:rsidR="00023F02">
          <w:rPr>
            <w:noProof/>
            <w:webHidden/>
          </w:rPr>
          <w:t>8</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71" w:history="1">
        <w:r w:rsidR="00023F02" w:rsidRPr="00B42C91">
          <w:rPr>
            <w:rStyle w:val="Hyperlink"/>
            <w:noProof/>
          </w:rPr>
          <w:t>4.</w:t>
        </w:r>
        <w:r w:rsidR="00023F02">
          <w:rPr>
            <w:rFonts w:eastAsiaTheme="minorEastAsia"/>
            <w:b w:val="0"/>
            <w:noProof/>
            <w:sz w:val="22"/>
            <w:lang w:eastAsia="en-AU"/>
          </w:rPr>
          <w:tab/>
        </w:r>
        <w:r w:rsidR="00023F02" w:rsidRPr="00B42C91">
          <w:rPr>
            <w:rStyle w:val="Hyperlink"/>
            <w:noProof/>
          </w:rPr>
          <w:t>Eligible grant activities</w:t>
        </w:r>
        <w:r w:rsidR="00023F02">
          <w:rPr>
            <w:noProof/>
            <w:webHidden/>
          </w:rPr>
          <w:tab/>
        </w:r>
        <w:r w:rsidR="00023F02">
          <w:rPr>
            <w:noProof/>
            <w:webHidden/>
          </w:rPr>
          <w:fldChar w:fldCharType="begin"/>
        </w:r>
        <w:r w:rsidR="00023F02">
          <w:rPr>
            <w:noProof/>
            <w:webHidden/>
          </w:rPr>
          <w:instrText xml:space="preserve"> PAGEREF _Toc493229471 \h </w:instrText>
        </w:r>
        <w:r w:rsidR="00023F02">
          <w:rPr>
            <w:noProof/>
            <w:webHidden/>
          </w:rPr>
        </w:r>
        <w:r w:rsidR="00023F02">
          <w:rPr>
            <w:noProof/>
            <w:webHidden/>
          </w:rPr>
          <w:fldChar w:fldCharType="separate"/>
        </w:r>
        <w:r w:rsidR="00023F02">
          <w:rPr>
            <w:noProof/>
            <w:webHidden/>
          </w:rPr>
          <w:t>9</w:t>
        </w:r>
        <w:r w:rsidR="00023F02">
          <w:rPr>
            <w:noProof/>
            <w:webHidden/>
          </w:rPr>
          <w:fldChar w:fldCharType="end"/>
        </w:r>
      </w:hyperlink>
    </w:p>
    <w:p w:rsidR="00023F02" w:rsidRDefault="00C3355A">
      <w:pPr>
        <w:pStyle w:val="TOC2"/>
        <w:rPr>
          <w:rFonts w:eastAsiaTheme="minorEastAsia"/>
          <w:noProof/>
          <w:lang w:eastAsia="en-AU"/>
        </w:rPr>
      </w:pPr>
      <w:hyperlink w:anchor="_Toc493229472" w:history="1">
        <w:r w:rsidR="00023F02" w:rsidRPr="00B42C91">
          <w:rPr>
            <w:rStyle w:val="Hyperlink"/>
            <w:noProof/>
          </w:rPr>
          <w:t>4.1</w:t>
        </w:r>
        <w:r w:rsidR="00023F02">
          <w:rPr>
            <w:rFonts w:eastAsiaTheme="minorEastAsia"/>
            <w:noProof/>
            <w:lang w:eastAsia="en-AU"/>
          </w:rPr>
          <w:tab/>
        </w:r>
        <w:r w:rsidR="00023F02" w:rsidRPr="00B42C91">
          <w:rPr>
            <w:rStyle w:val="Hyperlink"/>
            <w:noProof/>
          </w:rPr>
          <w:t>What the grant money can be used for</w:t>
        </w:r>
        <w:r w:rsidR="00023F02">
          <w:rPr>
            <w:noProof/>
            <w:webHidden/>
          </w:rPr>
          <w:tab/>
        </w:r>
        <w:r w:rsidR="00023F02">
          <w:rPr>
            <w:noProof/>
            <w:webHidden/>
          </w:rPr>
          <w:fldChar w:fldCharType="begin"/>
        </w:r>
        <w:r w:rsidR="00023F02">
          <w:rPr>
            <w:noProof/>
            <w:webHidden/>
          </w:rPr>
          <w:instrText xml:space="preserve"> PAGEREF _Toc493229472 \h </w:instrText>
        </w:r>
        <w:r w:rsidR="00023F02">
          <w:rPr>
            <w:noProof/>
            <w:webHidden/>
          </w:rPr>
        </w:r>
        <w:r w:rsidR="00023F02">
          <w:rPr>
            <w:noProof/>
            <w:webHidden/>
          </w:rPr>
          <w:fldChar w:fldCharType="separate"/>
        </w:r>
        <w:r w:rsidR="00023F02">
          <w:rPr>
            <w:noProof/>
            <w:webHidden/>
          </w:rPr>
          <w:t>9</w:t>
        </w:r>
        <w:r w:rsidR="00023F02">
          <w:rPr>
            <w:noProof/>
            <w:webHidden/>
          </w:rPr>
          <w:fldChar w:fldCharType="end"/>
        </w:r>
      </w:hyperlink>
    </w:p>
    <w:p w:rsidR="00023F02" w:rsidRDefault="00C3355A">
      <w:pPr>
        <w:pStyle w:val="TOC2"/>
        <w:rPr>
          <w:rFonts w:eastAsiaTheme="minorEastAsia"/>
          <w:noProof/>
          <w:lang w:eastAsia="en-AU"/>
        </w:rPr>
      </w:pPr>
      <w:hyperlink w:anchor="_Toc493229473" w:history="1">
        <w:r w:rsidR="00023F02" w:rsidRPr="00B42C91">
          <w:rPr>
            <w:rStyle w:val="Hyperlink"/>
            <w:noProof/>
          </w:rPr>
          <w:t>4.2</w:t>
        </w:r>
        <w:r w:rsidR="00023F02">
          <w:rPr>
            <w:rFonts w:eastAsiaTheme="minorEastAsia"/>
            <w:noProof/>
            <w:lang w:eastAsia="en-AU"/>
          </w:rPr>
          <w:tab/>
        </w:r>
        <w:r w:rsidR="00023F02" w:rsidRPr="00B42C91">
          <w:rPr>
            <w:rStyle w:val="Hyperlink"/>
            <w:noProof/>
          </w:rPr>
          <w:t>What the grant money cannot be used for</w:t>
        </w:r>
        <w:r w:rsidR="00023F02">
          <w:rPr>
            <w:noProof/>
            <w:webHidden/>
          </w:rPr>
          <w:tab/>
        </w:r>
        <w:r w:rsidR="00023F02">
          <w:rPr>
            <w:noProof/>
            <w:webHidden/>
          </w:rPr>
          <w:fldChar w:fldCharType="begin"/>
        </w:r>
        <w:r w:rsidR="00023F02">
          <w:rPr>
            <w:noProof/>
            <w:webHidden/>
          </w:rPr>
          <w:instrText xml:space="preserve"> PAGEREF _Toc493229473 \h </w:instrText>
        </w:r>
        <w:r w:rsidR="00023F02">
          <w:rPr>
            <w:noProof/>
            <w:webHidden/>
          </w:rPr>
        </w:r>
        <w:r w:rsidR="00023F02">
          <w:rPr>
            <w:noProof/>
            <w:webHidden/>
          </w:rPr>
          <w:fldChar w:fldCharType="separate"/>
        </w:r>
        <w:r w:rsidR="00023F02">
          <w:rPr>
            <w:noProof/>
            <w:webHidden/>
          </w:rPr>
          <w:t>10</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74" w:history="1">
        <w:r w:rsidR="00023F02" w:rsidRPr="00B42C91">
          <w:rPr>
            <w:rStyle w:val="Hyperlink"/>
            <w:noProof/>
          </w:rPr>
          <w:t>5.</w:t>
        </w:r>
        <w:r w:rsidR="00023F02">
          <w:rPr>
            <w:rFonts w:eastAsiaTheme="minorEastAsia"/>
            <w:b w:val="0"/>
            <w:noProof/>
            <w:sz w:val="22"/>
            <w:lang w:eastAsia="en-AU"/>
          </w:rPr>
          <w:tab/>
        </w:r>
        <w:r w:rsidR="00023F02" w:rsidRPr="00B42C91">
          <w:rPr>
            <w:rStyle w:val="Hyperlink"/>
            <w:noProof/>
          </w:rPr>
          <w:t>The grant selection process</w:t>
        </w:r>
        <w:r w:rsidR="00023F02">
          <w:rPr>
            <w:noProof/>
            <w:webHidden/>
          </w:rPr>
          <w:tab/>
        </w:r>
        <w:r w:rsidR="00023F02">
          <w:rPr>
            <w:noProof/>
            <w:webHidden/>
          </w:rPr>
          <w:fldChar w:fldCharType="begin"/>
        </w:r>
        <w:r w:rsidR="00023F02">
          <w:rPr>
            <w:noProof/>
            <w:webHidden/>
          </w:rPr>
          <w:instrText xml:space="preserve"> PAGEREF _Toc493229474 \h </w:instrText>
        </w:r>
        <w:r w:rsidR="00023F02">
          <w:rPr>
            <w:noProof/>
            <w:webHidden/>
          </w:rPr>
        </w:r>
        <w:r w:rsidR="00023F02">
          <w:rPr>
            <w:noProof/>
            <w:webHidden/>
          </w:rPr>
          <w:fldChar w:fldCharType="separate"/>
        </w:r>
        <w:r w:rsidR="00023F02">
          <w:rPr>
            <w:noProof/>
            <w:webHidden/>
          </w:rPr>
          <w:t>10</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75" w:history="1">
        <w:r w:rsidR="00023F02" w:rsidRPr="00B42C91">
          <w:rPr>
            <w:rStyle w:val="Hyperlink"/>
            <w:noProof/>
          </w:rPr>
          <w:t>6.</w:t>
        </w:r>
        <w:r w:rsidR="00023F02">
          <w:rPr>
            <w:rFonts w:eastAsiaTheme="minorEastAsia"/>
            <w:b w:val="0"/>
            <w:noProof/>
            <w:sz w:val="22"/>
            <w:lang w:eastAsia="en-AU"/>
          </w:rPr>
          <w:tab/>
        </w:r>
        <w:r w:rsidR="00023F02" w:rsidRPr="00B42C91">
          <w:rPr>
            <w:rStyle w:val="Hyperlink"/>
            <w:noProof/>
          </w:rPr>
          <w:t>The assessment criteria</w:t>
        </w:r>
        <w:r w:rsidR="00023F02">
          <w:rPr>
            <w:noProof/>
            <w:webHidden/>
          </w:rPr>
          <w:tab/>
        </w:r>
        <w:r w:rsidR="00023F02">
          <w:rPr>
            <w:noProof/>
            <w:webHidden/>
          </w:rPr>
          <w:fldChar w:fldCharType="begin"/>
        </w:r>
        <w:r w:rsidR="00023F02">
          <w:rPr>
            <w:noProof/>
            <w:webHidden/>
          </w:rPr>
          <w:instrText xml:space="preserve"> PAGEREF _Toc493229475 \h </w:instrText>
        </w:r>
        <w:r w:rsidR="00023F02">
          <w:rPr>
            <w:noProof/>
            <w:webHidden/>
          </w:rPr>
        </w:r>
        <w:r w:rsidR="00023F02">
          <w:rPr>
            <w:noProof/>
            <w:webHidden/>
          </w:rPr>
          <w:fldChar w:fldCharType="separate"/>
        </w:r>
        <w:r w:rsidR="00023F02">
          <w:rPr>
            <w:noProof/>
            <w:webHidden/>
          </w:rPr>
          <w:t>11</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76" w:history="1">
        <w:r w:rsidR="00023F02" w:rsidRPr="00B42C91">
          <w:rPr>
            <w:rStyle w:val="Hyperlink"/>
            <w:noProof/>
          </w:rPr>
          <w:t>7.</w:t>
        </w:r>
        <w:r w:rsidR="00023F02">
          <w:rPr>
            <w:rFonts w:eastAsiaTheme="minorEastAsia"/>
            <w:b w:val="0"/>
            <w:noProof/>
            <w:sz w:val="22"/>
            <w:lang w:eastAsia="en-AU"/>
          </w:rPr>
          <w:tab/>
        </w:r>
        <w:r w:rsidR="00023F02" w:rsidRPr="00B42C91">
          <w:rPr>
            <w:rStyle w:val="Hyperlink"/>
            <w:noProof/>
          </w:rPr>
          <w:t>The grant application process</w:t>
        </w:r>
        <w:r w:rsidR="00023F02">
          <w:rPr>
            <w:noProof/>
            <w:webHidden/>
          </w:rPr>
          <w:tab/>
        </w:r>
        <w:r w:rsidR="00023F02">
          <w:rPr>
            <w:noProof/>
            <w:webHidden/>
          </w:rPr>
          <w:fldChar w:fldCharType="begin"/>
        </w:r>
        <w:r w:rsidR="00023F02">
          <w:rPr>
            <w:noProof/>
            <w:webHidden/>
          </w:rPr>
          <w:instrText xml:space="preserve"> PAGEREF _Toc493229476 \h </w:instrText>
        </w:r>
        <w:r w:rsidR="00023F02">
          <w:rPr>
            <w:noProof/>
            <w:webHidden/>
          </w:rPr>
        </w:r>
        <w:r w:rsidR="00023F02">
          <w:rPr>
            <w:noProof/>
            <w:webHidden/>
          </w:rPr>
          <w:fldChar w:fldCharType="separate"/>
        </w:r>
        <w:r w:rsidR="00023F02">
          <w:rPr>
            <w:noProof/>
            <w:webHidden/>
          </w:rPr>
          <w:t>11</w:t>
        </w:r>
        <w:r w:rsidR="00023F02">
          <w:rPr>
            <w:noProof/>
            <w:webHidden/>
          </w:rPr>
          <w:fldChar w:fldCharType="end"/>
        </w:r>
      </w:hyperlink>
    </w:p>
    <w:p w:rsidR="00023F02" w:rsidRDefault="00C3355A">
      <w:pPr>
        <w:pStyle w:val="TOC2"/>
        <w:rPr>
          <w:rFonts w:eastAsiaTheme="minorEastAsia"/>
          <w:noProof/>
          <w:lang w:eastAsia="en-AU"/>
        </w:rPr>
      </w:pPr>
      <w:hyperlink w:anchor="_Toc493229477" w:history="1">
        <w:r w:rsidR="00023F02" w:rsidRPr="00B42C91">
          <w:rPr>
            <w:rStyle w:val="Hyperlink"/>
            <w:noProof/>
          </w:rPr>
          <w:t>7.1</w:t>
        </w:r>
        <w:r w:rsidR="00023F02">
          <w:rPr>
            <w:rFonts w:eastAsiaTheme="minorEastAsia"/>
            <w:noProof/>
            <w:lang w:eastAsia="en-AU"/>
          </w:rPr>
          <w:tab/>
        </w:r>
        <w:r w:rsidR="00023F02" w:rsidRPr="00B42C91">
          <w:rPr>
            <w:rStyle w:val="Hyperlink"/>
            <w:noProof/>
          </w:rPr>
          <w:t>Overview of application process</w:t>
        </w:r>
        <w:r w:rsidR="00023F02">
          <w:rPr>
            <w:noProof/>
            <w:webHidden/>
          </w:rPr>
          <w:tab/>
        </w:r>
        <w:r w:rsidR="00023F02">
          <w:rPr>
            <w:noProof/>
            <w:webHidden/>
          </w:rPr>
          <w:fldChar w:fldCharType="begin"/>
        </w:r>
        <w:r w:rsidR="00023F02">
          <w:rPr>
            <w:noProof/>
            <w:webHidden/>
          </w:rPr>
          <w:instrText xml:space="preserve"> PAGEREF _Toc493229477 \h </w:instrText>
        </w:r>
        <w:r w:rsidR="00023F02">
          <w:rPr>
            <w:noProof/>
            <w:webHidden/>
          </w:rPr>
        </w:r>
        <w:r w:rsidR="00023F02">
          <w:rPr>
            <w:noProof/>
            <w:webHidden/>
          </w:rPr>
          <w:fldChar w:fldCharType="separate"/>
        </w:r>
        <w:r w:rsidR="00023F02">
          <w:rPr>
            <w:noProof/>
            <w:webHidden/>
          </w:rPr>
          <w:t>11</w:t>
        </w:r>
        <w:r w:rsidR="00023F02">
          <w:rPr>
            <w:noProof/>
            <w:webHidden/>
          </w:rPr>
          <w:fldChar w:fldCharType="end"/>
        </w:r>
      </w:hyperlink>
    </w:p>
    <w:p w:rsidR="00023F02" w:rsidRDefault="00C3355A">
      <w:pPr>
        <w:pStyle w:val="TOC2"/>
        <w:rPr>
          <w:rFonts w:eastAsiaTheme="minorEastAsia"/>
          <w:noProof/>
          <w:lang w:eastAsia="en-AU"/>
        </w:rPr>
      </w:pPr>
      <w:hyperlink w:anchor="_Toc493229478" w:history="1">
        <w:r w:rsidR="00023F02" w:rsidRPr="00B42C91">
          <w:rPr>
            <w:rStyle w:val="Hyperlink"/>
            <w:noProof/>
          </w:rPr>
          <w:t>7.2</w:t>
        </w:r>
        <w:r w:rsidR="00023F02">
          <w:rPr>
            <w:rFonts w:eastAsiaTheme="minorEastAsia"/>
            <w:noProof/>
            <w:lang w:eastAsia="en-AU"/>
          </w:rPr>
          <w:tab/>
        </w:r>
        <w:r w:rsidR="00023F02" w:rsidRPr="00B42C91">
          <w:rPr>
            <w:rStyle w:val="Hyperlink"/>
            <w:noProof/>
          </w:rPr>
          <w:t>Application process timing</w:t>
        </w:r>
        <w:r w:rsidR="00023F02">
          <w:rPr>
            <w:noProof/>
            <w:webHidden/>
          </w:rPr>
          <w:tab/>
        </w:r>
        <w:r w:rsidR="00023F02">
          <w:rPr>
            <w:noProof/>
            <w:webHidden/>
          </w:rPr>
          <w:fldChar w:fldCharType="begin"/>
        </w:r>
        <w:r w:rsidR="00023F02">
          <w:rPr>
            <w:noProof/>
            <w:webHidden/>
          </w:rPr>
          <w:instrText xml:space="preserve"> PAGEREF _Toc493229478 \h </w:instrText>
        </w:r>
        <w:r w:rsidR="00023F02">
          <w:rPr>
            <w:noProof/>
            <w:webHidden/>
          </w:rPr>
        </w:r>
        <w:r w:rsidR="00023F02">
          <w:rPr>
            <w:noProof/>
            <w:webHidden/>
          </w:rPr>
          <w:fldChar w:fldCharType="separate"/>
        </w:r>
        <w:r w:rsidR="00023F02">
          <w:rPr>
            <w:noProof/>
            <w:webHidden/>
          </w:rPr>
          <w:t>11</w:t>
        </w:r>
        <w:r w:rsidR="00023F02">
          <w:rPr>
            <w:noProof/>
            <w:webHidden/>
          </w:rPr>
          <w:fldChar w:fldCharType="end"/>
        </w:r>
      </w:hyperlink>
    </w:p>
    <w:p w:rsidR="00023F02" w:rsidRDefault="00C3355A">
      <w:pPr>
        <w:pStyle w:val="TOC2"/>
        <w:rPr>
          <w:rFonts w:eastAsiaTheme="minorEastAsia"/>
          <w:noProof/>
          <w:lang w:eastAsia="en-AU"/>
        </w:rPr>
      </w:pPr>
      <w:hyperlink w:anchor="_Toc493229479" w:history="1">
        <w:r w:rsidR="00023F02" w:rsidRPr="00B42C91">
          <w:rPr>
            <w:rStyle w:val="Hyperlink"/>
            <w:noProof/>
          </w:rPr>
          <w:t>7.3</w:t>
        </w:r>
        <w:r w:rsidR="00023F02">
          <w:rPr>
            <w:rFonts w:eastAsiaTheme="minorEastAsia"/>
            <w:noProof/>
            <w:lang w:eastAsia="en-AU"/>
          </w:rPr>
          <w:tab/>
        </w:r>
        <w:r w:rsidR="00023F02" w:rsidRPr="00B42C91">
          <w:rPr>
            <w:rStyle w:val="Hyperlink"/>
            <w:noProof/>
          </w:rPr>
          <w:t>Completing the grant application</w:t>
        </w:r>
        <w:r w:rsidR="00023F02">
          <w:rPr>
            <w:noProof/>
            <w:webHidden/>
          </w:rPr>
          <w:tab/>
        </w:r>
        <w:r w:rsidR="00023F02">
          <w:rPr>
            <w:noProof/>
            <w:webHidden/>
          </w:rPr>
          <w:fldChar w:fldCharType="begin"/>
        </w:r>
        <w:r w:rsidR="00023F02">
          <w:rPr>
            <w:noProof/>
            <w:webHidden/>
          </w:rPr>
          <w:instrText xml:space="preserve"> PAGEREF _Toc493229479 \h </w:instrText>
        </w:r>
        <w:r w:rsidR="00023F02">
          <w:rPr>
            <w:noProof/>
            <w:webHidden/>
          </w:rPr>
        </w:r>
        <w:r w:rsidR="00023F02">
          <w:rPr>
            <w:noProof/>
            <w:webHidden/>
          </w:rPr>
          <w:fldChar w:fldCharType="separate"/>
        </w:r>
        <w:r w:rsidR="00023F02">
          <w:rPr>
            <w:noProof/>
            <w:webHidden/>
          </w:rPr>
          <w:t>12</w:t>
        </w:r>
        <w:r w:rsidR="00023F02">
          <w:rPr>
            <w:noProof/>
            <w:webHidden/>
          </w:rPr>
          <w:fldChar w:fldCharType="end"/>
        </w:r>
      </w:hyperlink>
    </w:p>
    <w:p w:rsidR="00023F02" w:rsidRDefault="00C3355A">
      <w:pPr>
        <w:pStyle w:val="TOC2"/>
        <w:rPr>
          <w:rFonts w:eastAsiaTheme="minorEastAsia"/>
          <w:noProof/>
          <w:lang w:eastAsia="en-AU"/>
        </w:rPr>
      </w:pPr>
      <w:hyperlink w:anchor="_Toc493229480" w:history="1">
        <w:r w:rsidR="00023F02" w:rsidRPr="00B42C91">
          <w:rPr>
            <w:rStyle w:val="Hyperlink"/>
            <w:noProof/>
          </w:rPr>
          <w:t>7.4</w:t>
        </w:r>
        <w:r w:rsidR="00023F02">
          <w:rPr>
            <w:rFonts w:eastAsiaTheme="minorEastAsia"/>
            <w:noProof/>
            <w:lang w:eastAsia="en-AU"/>
          </w:rPr>
          <w:tab/>
        </w:r>
        <w:r w:rsidR="00023F02" w:rsidRPr="00B42C91">
          <w:rPr>
            <w:rStyle w:val="Hyperlink"/>
            <w:noProof/>
          </w:rPr>
          <w:t>Attachments to the application</w:t>
        </w:r>
        <w:r w:rsidR="00023F02">
          <w:rPr>
            <w:noProof/>
            <w:webHidden/>
          </w:rPr>
          <w:tab/>
        </w:r>
        <w:r w:rsidR="00023F02">
          <w:rPr>
            <w:noProof/>
            <w:webHidden/>
          </w:rPr>
          <w:fldChar w:fldCharType="begin"/>
        </w:r>
        <w:r w:rsidR="00023F02">
          <w:rPr>
            <w:noProof/>
            <w:webHidden/>
          </w:rPr>
          <w:instrText xml:space="preserve"> PAGEREF _Toc493229480 \h </w:instrText>
        </w:r>
        <w:r w:rsidR="00023F02">
          <w:rPr>
            <w:noProof/>
            <w:webHidden/>
          </w:rPr>
        </w:r>
        <w:r w:rsidR="00023F02">
          <w:rPr>
            <w:noProof/>
            <w:webHidden/>
          </w:rPr>
          <w:fldChar w:fldCharType="separate"/>
        </w:r>
        <w:r w:rsidR="00023F02">
          <w:rPr>
            <w:noProof/>
            <w:webHidden/>
          </w:rPr>
          <w:t>13</w:t>
        </w:r>
        <w:r w:rsidR="00023F02">
          <w:rPr>
            <w:noProof/>
            <w:webHidden/>
          </w:rPr>
          <w:fldChar w:fldCharType="end"/>
        </w:r>
      </w:hyperlink>
    </w:p>
    <w:p w:rsidR="00023F02" w:rsidRDefault="00C3355A">
      <w:pPr>
        <w:pStyle w:val="TOC2"/>
        <w:rPr>
          <w:rFonts w:eastAsiaTheme="minorEastAsia"/>
          <w:noProof/>
          <w:lang w:eastAsia="en-AU"/>
        </w:rPr>
      </w:pPr>
      <w:hyperlink w:anchor="_Toc493229481" w:history="1">
        <w:r w:rsidR="00023F02" w:rsidRPr="00B42C91">
          <w:rPr>
            <w:rStyle w:val="Hyperlink"/>
            <w:noProof/>
          </w:rPr>
          <w:t>7.5</w:t>
        </w:r>
        <w:r w:rsidR="00023F02">
          <w:rPr>
            <w:rFonts w:eastAsiaTheme="minorEastAsia"/>
            <w:noProof/>
            <w:lang w:eastAsia="en-AU"/>
          </w:rPr>
          <w:tab/>
        </w:r>
        <w:r w:rsidR="00023F02" w:rsidRPr="00B42C91">
          <w:rPr>
            <w:rStyle w:val="Hyperlink"/>
            <w:noProof/>
          </w:rPr>
          <w:t>Questions during the application process</w:t>
        </w:r>
        <w:r w:rsidR="00023F02">
          <w:rPr>
            <w:noProof/>
            <w:webHidden/>
          </w:rPr>
          <w:tab/>
        </w:r>
        <w:r w:rsidR="00023F02">
          <w:rPr>
            <w:noProof/>
            <w:webHidden/>
          </w:rPr>
          <w:fldChar w:fldCharType="begin"/>
        </w:r>
        <w:r w:rsidR="00023F02">
          <w:rPr>
            <w:noProof/>
            <w:webHidden/>
          </w:rPr>
          <w:instrText xml:space="preserve"> PAGEREF _Toc493229481 \h </w:instrText>
        </w:r>
        <w:r w:rsidR="00023F02">
          <w:rPr>
            <w:noProof/>
            <w:webHidden/>
          </w:rPr>
        </w:r>
        <w:r w:rsidR="00023F02">
          <w:rPr>
            <w:noProof/>
            <w:webHidden/>
          </w:rPr>
          <w:fldChar w:fldCharType="separate"/>
        </w:r>
        <w:r w:rsidR="00023F02">
          <w:rPr>
            <w:noProof/>
            <w:webHidden/>
          </w:rPr>
          <w:t>13</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82" w:history="1">
        <w:r w:rsidR="00023F02" w:rsidRPr="00B42C91">
          <w:rPr>
            <w:rStyle w:val="Hyperlink"/>
            <w:noProof/>
          </w:rPr>
          <w:t>8.</w:t>
        </w:r>
        <w:r w:rsidR="00023F02">
          <w:rPr>
            <w:rFonts w:eastAsiaTheme="minorEastAsia"/>
            <w:b w:val="0"/>
            <w:noProof/>
            <w:sz w:val="22"/>
            <w:lang w:eastAsia="en-AU"/>
          </w:rPr>
          <w:tab/>
        </w:r>
        <w:r w:rsidR="00023F02" w:rsidRPr="00B42C91">
          <w:rPr>
            <w:rStyle w:val="Hyperlink"/>
            <w:noProof/>
          </w:rPr>
          <w:t>Assessment of grant applications</w:t>
        </w:r>
        <w:r w:rsidR="00023F02">
          <w:rPr>
            <w:noProof/>
            <w:webHidden/>
          </w:rPr>
          <w:tab/>
        </w:r>
        <w:r w:rsidR="00023F02">
          <w:rPr>
            <w:noProof/>
            <w:webHidden/>
          </w:rPr>
          <w:fldChar w:fldCharType="begin"/>
        </w:r>
        <w:r w:rsidR="00023F02">
          <w:rPr>
            <w:noProof/>
            <w:webHidden/>
          </w:rPr>
          <w:instrText xml:space="preserve"> PAGEREF _Toc493229482 \h </w:instrText>
        </w:r>
        <w:r w:rsidR="00023F02">
          <w:rPr>
            <w:noProof/>
            <w:webHidden/>
          </w:rPr>
        </w:r>
        <w:r w:rsidR="00023F02">
          <w:rPr>
            <w:noProof/>
            <w:webHidden/>
          </w:rPr>
          <w:fldChar w:fldCharType="separate"/>
        </w:r>
        <w:r w:rsidR="00023F02">
          <w:rPr>
            <w:noProof/>
            <w:webHidden/>
          </w:rPr>
          <w:t>13</w:t>
        </w:r>
        <w:r w:rsidR="00023F02">
          <w:rPr>
            <w:noProof/>
            <w:webHidden/>
          </w:rPr>
          <w:fldChar w:fldCharType="end"/>
        </w:r>
      </w:hyperlink>
    </w:p>
    <w:p w:rsidR="00023F02" w:rsidRDefault="00C3355A">
      <w:pPr>
        <w:pStyle w:val="TOC2"/>
        <w:rPr>
          <w:rFonts w:eastAsiaTheme="minorEastAsia"/>
          <w:noProof/>
          <w:lang w:eastAsia="en-AU"/>
        </w:rPr>
      </w:pPr>
      <w:hyperlink w:anchor="_Toc493229483" w:history="1">
        <w:r w:rsidR="00023F02" w:rsidRPr="00B42C91">
          <w:rPr>
            <w:rStyle w:val="Hyperlink"/>
            <w:noProof/>
          </w:rPr>
          <w:t>8.1</w:t>
        </w:r>
        <w:r w:rsidR="00023F02">
          <w:rPr>
            <w:rFonts w:eastAsiaTheme="minorEastAsia"/>
            <w:noProof/>
            <w:lang w:eastAsia="en-AU"/>
          </w:rPr>
          <w:tab/>
        </w:r>
        <w:r w:rsidR="00023F02" w:rsidRPr="00B42C91">
          <w:rPr>
            <w:rStyle w:val="Hyperlink"/>
            <w:noProof/>
          </w:rPr>
          <w:t>Who will assess applications?</w:t>
        </w:r>
        <w:r w:rsidR="00023F02">
          <w:rPr>
            <w:noProof/>
            <w:webHidden/>
          </w:rPr>
          <w:tab/>
        </w:r>
        <w:r w:rsidR="00023F02">
          <w:rPr>
            <w:noProof/>
            <w:webHidden/>
          </w:rPr>
          <w:fldChar w:fldCharType="begin"/>
        </w:r>
        <w:r w:rsidR="00023F02">
          <w:rPr>
            <w:noProof/>
            <w:webHidden/>
          </w:rPr>
          <w:instrText xml:space="preserve"> PAGEREF _Toc493229483 \h </w:instrText>
        </w:r>
        <w:r w:rsidR="00023F02">
          <w:rPr>
            <w:noProof/>
            <w:webHidden/>
          </w:rPr>
        </w:r>
        <w:r w:rsidR="00023F02">
          <w:rPr>
            <w:noProof/>
            <w:webHidden/>
          </w:rPr>
          <w:fldChar w:fldCharType="separate"/>
        </w:r>
        <w:r w:rsidR="00023F02">
          <w:rPr>
            <w:noProof/>
            <w:webHidden/>
          </w:rPr>
          <w:t>13</w:t>
        </w:r>
        <w:r w:rsidR="00023F02">
          <w:rPr>
            <w:noProof/>
            <w:webHidden/>
          </w:rPr>
          <w:fldChar w:fldCharType="end"/>
        </w:r>
      </w:hyperlink>
    </w:p>
    <w:p w:rsidR="00023F02" w:rsidRDefault="00C3355A">
      <w:pPr>
        <w:pStyle w:val="TOC2"/>
        <w:rPr>
          <w:rFonts w:eastAsiaTheme="minorEastAsia"/>
          <w:noProof/>
          <w:lang w:eastAsia="en-AU"/>
        </w:rPr>
      </w:pPr>
      <w:hyperlink w:anchor="_Toc493229484" w:history="1">
        <w:r w:rsidR="00023F02" w:rsidRPr="00B42C91">
          <w:rPr>
            <w:rStyle w:val="Hyperlink"/>
            <w:noProof/>
          </w:rPr>
          <w:t>8.2</w:t>
        </w:r>
        <w:r w:rsidR="00023F02">
          <w:rPr>
            <w:rFonts w:eastAsiaTheme="minorEastAsia"/>
            <w:noProof/>
            <w:lang w:eastAsia="en-AU"/>
          </w:rPr>
          <w:tab/>
        </w:r>
        <w:r w:rsidR="00023F02" w:rsidRPr="00B42C91">
          <w:rPr>
            <w:rStyle w:val="Hyperlink"/>
            <w:noProof/>
          </w:rPr>
          <w:t>Who will approve Grants?</w:t>
        </w:r>
        <w:r w:rsidR="00023F02">
          <w:rPr>
            <w:noProof/>
            <w:webHidden/>
          </w:rPr>
          <w:tab/>
        </w:r>
        <w:r w:rsidR="00023F02">
          <w:rPr>
            <w:noProof/>
            <w:webHidden/>
          </w:rPr>
          <w:fldChar w:fldCharType="begin"/>
        </w:r>
        <w:r w:rsidR="00023F02">
          <w:rPr>
            <w:noProof/>
            <w:webHidden/>
          </w:rPr>
          <w:instrText xml:space="preserve"> PAGEREF _Toc493229484 \h </w:instrText>
        </w:r>
        <w:r w:rsidR="00023F02">
          <w:rPr>
            <w:noProof/>
            <w:webHidden/>
          </w:rPr>
        </w:r>
        <w:r w:rsidR="00023F02">
          <w:rPr>
            <w:noProof/>
            <w:webHidden/>
          </w:rPr>
          <w:fldChar w:fldCharType="separate"/>
        </w:r>
        <w:r w:rsidR="00023F02">
          <w:rPr>
            <w:noProof/>
            <w:webHidden/>
          </w:rPr>
          <w:t>14</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85" w:history="1">
        <w:r w:rsidR="00023F02" w:rsidRPr="00B42C91">
          <w:rPr>
            <w:rStyle w:val="Hyperlink"/>
            <w:noProof/>
          </w:rPr>
          <w:t>9.</w:t>
        </w:r>
        <w:r w:rsidR="00023F02">
          <w:rPr>
            <w:rFonts w:eastAsiaTheme="minorEastAsia"/>
            <w:b w:val="0"/>
            <w:noProof/>
            <w:sz w:val="22"/>
            <w:lang w:eastAsia="en-AU"/>
          </w:rPr>
          <w:tab/>
        </w:r>
        <w:r w:rsidR="00023F02" w:rsidRPr="00B42C91">
          <w:rPr>
            <w:rStyle w:val="Hyperlink"/>
            <w:noProof/>
          </w:rPr>
          <w:t>Notification of application outcomes</w:t>
        </w:r>
        <w:r w:rsidR="00023F02">
          <w:rPr>
            <w:noProof/>
            <w:webHidden/>
          </w:rPr>
          <w:tab/>
        </w:r>
        <w:r w:rsidR="00023F02">
          <w:rPr>
            <w:noProof/>
            <w:webHidden/>
          </w:rPr>
          <w:fldChar w:fldCharType="begin"/>
        </w:r>
        <w:r w:rsidR="00023F02">
          <w:rPr>
            <w:noProof/>
            <w:webHidden/>
          </w:rPr>
          <w:instrText xml:space="preserve"> PAGEREF _Toc493229485 \h </w:instrText>
        </w:r>
        <w:r w:rsidR="00023F02">
          <w:rPr>
            <w:noProof/>
            <w:webHidden/>
          </w:rPr>
        </w:r>
        <w:r w:rsidR="00023F02">
          <w:rPr>
            <w:noProof/>
            <w:webHidden/>
          </w:rPr>
          <w:fldChar w:fldCharType="separate"/>
        </w:r>
        <w:r w:rsidR="00023F02">
          <w:rPr>
            <w:noProof/>
            <w:webHidden/>
          </w:rPr>
          <w:t>14</w:t>
        </w:r>
        <w:r w:rsidR="00023F02">
          <w:rPr>
            <w:noProof/>
            <w:webHidden/>
          </w:rPr>
          <w:fldChar w:fldCharType="end"/>
        </w:r>
      </w:hyperlink>
    </w:p>
    <w:p w:rsidR="00023F02" w:rsidRDefault="00C3355A">
      <w:pPr>
        <w:pStyle w:val="TOC2"/>
        <w:rPr>
          <w:rFonts w:eastAsiaTheme="minorEastAsia"/>
          <w:noProof/>
          <w:lang w:eastAsia="en-AU"/>
        </w:rPr>
      </w:pPr>
      <w:hyperlink w:anchor="_Toc493229486" w:history="1">
        <w:r w:rsidR="00023F02" w:rsidRPr="00B42C91">
          <w:rPr>
            <w:rStyle w:val="Hyperlink"/>
            <w:noProof/>
          </w:rPr>
          <w:t>9.1</w:t>
        </w:r>
        <w:r w:rsidR="00023F02">
          <w:rPr>
            <w:rFonts w:eastAsiaTheme="minorEastAsia"/>
            <w:noProof/>
            <w:lang w:eastAsia="en-AU"/>
          </w:rPr>
          <w:tab/>
        </w:r>
        <w:r w:rsidR="00023F02" w:rsidRPr="00B42C91">
          <w:rPr>
            <w:rStyle w:val="Hyperlink"/>
            <w:noProof/>
          </w:rPr>
          <w:t>Feedback on your application</w:t>
        </w:r>
        <w:r w:rsidR="00023F02">
          <w:rPr>
            <w:noProof/>
            <w:webHidden/>
          </w:rPr>
          <w:tab/>
        </w:r>
        <w:r w:rsidR="00023F02">
          <w:rPr>
            <w:noProof/>
            <w:webHidden/>
          </w:rPr>
          <w:fldChar w:fldCharType="begin"/>
        </w:r>
        <w:r w:rsidR="00023F02">
          <w:rPr>
            <w:noProof/>
            <w:webHidden/>
          </w:rPr>
          <w:instrText xml:space="preserve"> PAGEREF _Toc493229486 \h </w:instrText>
        </w:r>
        <w:r w:rsidR="00023F02">
          <w:rPr>
            <w:noProof/>
            <w:webHidden/>
          </w:rPr>
        </w:r>
        <w:r w:rsidR="00023F02">
          <w:rPr>
            <w:noProof/>
            <w:webHidden/>
          </w:rPr>
          <w:fldChar w:fldCharType="separate"/>
        </w:r>
        <w:r w:rsidR="00023F02">
          <w:rPr>
            <w:noProof/>
            <w:webHidden/>
          </w:rPr>
          <w:t>14</w:t>
        </w:r>
        <w:r w:rsidR="00023F02">
          <w:rPr>
            <w:noProof/>
            <w:webHidden/>
          </w:rPr>
          <w:fldChar w:fldCharType="end"/>
        </w:r>
      </w:hyperlink>
    </w:p>
    <w:p w:rsidR="00023F02" w:rsidRDefault="00C3355A">
      <w:pPr>
        <w:pStyle w:val="TOC2"/>
        <w:rPr>
          <w:rFonts w:eastAsiaTheme="minorEastAsia"/>
          <w:noProof/>
          <w:lang w:eastAsia="en-AU"/>
        </w:rPr>
      </w:pPr>
      <w:hyperlink w:anchor="_Toc493229487" w:history="1">
        <w:r w:rsidR="00023F02" w:rsidRPr="00B42C91">
          <w:rPr>
            <w:rStyle w:val="Hyperlink"/>
            <w:noProof/>
          </w:rPr>
          <w:t>9.2</w:t>
        </w:r>
        <w:r w:rsidR="00023F02">
          <w:rPr>
            <w:rFonts w:eastAsiaTheme="minorEastAsia"/>
            <w:noProof/>
            <w:lang w:eastAsia="en-AU"/>
          </w:rPr>
          <w:tab/>
        </w:r>
        <w:r w:rsidR="00023F02" w:rsidRPr="00B42C91">
          <w:rPr>
            <w:rStyle w:val="Hyperlink"/>
            <w:noProof/>
          </w:rPr>
          <w:t>The Grant Agreement</w:t>
        </w:r>
        <w:r w:rsidR="00023F02">
          <w:rPr>
            <w:noProof/>
            <w:webHidden/>
          </w:rPr>
          <w:tab/>
        </w:r>
        <w:r w:rsidR="00023F02">
          <w:rPr>
            <w:noProof/>
            <w:webHidden/>
          </w:rPr>
          <w:fldChar w:fldCharType="begin"/>
        </w:r>
        <w:r w:rsidR="00023F02">
          <w:rPr>
            <w:noProof/>
            <w:webHidden/>
          </w:rPr>
          <w:instrText xml:space="preserve"> PAGEREF _Toc493229487 \h </w:instrText>
        </w:r>
        <w:r w:rsidR="00023F02">
          <w:rPr>
            <w:noProof/>
            <w:webHidden/>
          </w:rPr>
        </w:r>
        <w:r w:rsidR="00023F02">
          <w:rPr>
            <w:noProof/>
            <w:webHidden/>
          </w:rPr>
          <w:fldChar w:fldCharType="separate"/>
        </w:r>
        <w:r w:rsidR="00023F02">
          <w:rPr>
            <w:noProof/>
            <w:webHidden/>
          </w:rPr>
          <w:t>14</w:t>
        </w:r>
        <w:r w:rsidR="00023F02">
          <w:rPr>
            <w:noProof/>
            <w:webHidden/>
          </w:rPr>
          <w:fldChar w:fldCharType="end"/>
        </w:r>
      </w:hyperlink>
    </w:p>
    <w:p w:rsidR="00023F02" w:rsidRDefault="00C3355A">
      <w:pPr>
        <w:pStyle w:val="TOC2"/>
        <w:rPr>
          <w:rFonts w:eastAsiaTheme="minorEastAsia"/>
          <w:noProof/>
          <w:lang w:eastAsia="en-AU"/>
        </w:rPr>
      </w:pPr>
      <w:hyperlink w:anchor="_Toc493229488" w:history="1">
        <w:r w:rsidR="00023F02" w:rsidRPr="00B42C91">
          <w:rPr>
            <w:rStyle w:val="Hyperlink"/>
            <w:noProof/>
          </w:rPr>
          <w:t>9.3</w:t>
        </w:r>
        <w:r w:rsidR="00023F02">
          <w:rPr>
            <w:rFonts w:eastAsiaTheme="minorEastAsia"/>
            <w:noProof/>
            <w:lang w:eastAsia="en-AU"/>
          </w:rPr>
          <w:tab/>
        </w:r>
        <w:r w:rsidR="00023F02" w:rsidRPr="00B42C91">
          <w:rPr>
            <w:rStyle w:val="Hyperlink"/>
            <w:noProof/>
          </w:rPr>
          <w:t>How the grant will be paid</w:t>
        </w:r>
        <w:r w:rsidR="00023F02">
          <w:rPr>
            <w:noProof/>
            <w:webHidden/>
          </w:rPr>
          <w:tab/>
        </w:r>
        <w:r w:rsidR="00023F02">
          <w:rPr>
            <w:noProof/>
            <w:webHidden/>
          </w:rPr>
          <w:fldChar w:fldCharType="begin"/>
        </w:r>
        <w:r w:rsidR="00023F02">
          <w:rPr>
            <w:noProof/>
            <w:webHidden/>
          </w:rPr>
          <w:instrText xml:space="preserve"> PAGEREF _Toc493229488 \h </w:instrText>
        </w:r>
        <w:r w:rsidR="00023F02">
          <w:rPr>
            <w:noProof/>
            <w:webHidden/>
          </w:rPr>
        </w:r>
        <w:r w:rsidR="00023F02">
          <w:rPr>
            <w:noProof/>
            <w:webHidden/>
          </w:rPr>
          <w:fldChar w:fldCharType="separate"/>
        </w:r>
        <w:r w:rsidR="00023F02">
          <w:rPr>
            <w:noProof/>
            <w:webHidden/>
          </w:rPr>
          <w:t>15</w:t>
        </w:r>
        <w:r w:rsidR="00023F02">
          <w:rPr>
            <w:noProof/>
            <w:webHidden/>
          </w:rPr>
          <w:fldChar w:fldCharType="end"/>
        </w:r>
      </w:hyperlink>
    </w:p>
    <w:p w:rsidR="00023F02" w:rsidRDefault="00C3355A">
      <w:pPr>
        <w:pStyle w:val="TOC2"/>
        <w:rPr>
          <w:rFonts w:eastAsiaTheme="minorEastAsia"/>
          <w:noProof/>
          <w:lang w:eastAsia="en-AU"/>
        </w:rPr>
      </w:pPr>
      <w:hyperlink w:anchor="_Toc493229489" w:history="1">
        <w:r w:rsidR="00023F02" w:rsidRPr="00B42C91">
          <w:rPr>
            <w:rStyle w:val="Hyperlink"/>
            <w:noProof/>
          </w:rPr>
          <w:t>9.4</w:t>
        </w:r>
        <w:r w:rsidR="00023F02">
          <w:rPr>
            <w:rFonts w:eastAsiaTheme="minorEastAsia"/>
            <w:noProof/>
            <w:lang w:eastAsia="en-AU"/>
          </w:rPr>
          <w:tab/>
        </w:r>
        <w:r w:rsidR="00023F02" w:rsidRPr="00B42C91">
          <w:rPr>
            <w:rStyle w:val="Hyperlink"/>
            <w:noProof/>
          </w:rPr>
          <w:t>Grant agreement variations</w:t>
        </w:r>
        <w:r w:rsidR="00023F02">
          <w:rPr>
            <w:noProof/>
            <w:webHidden/>
          </w:rPr>
          <w:tab/>
        </w:r>
        <w:r w:rsidR="00023F02">
          <w:rPr>
            <w:noProof/>
            <w:webHidden/>
          </w:rPr>
          <w:fldChar w:fldCharType="begin"/>
        </w:r>
        <w:r w:rsidR="00023F02">
          <w:rPr>
            <w:noProof/>
            <w:webHidden/>
          </w:rPr>
          <w:instrText xml:space="preserve"> PAGEREF _Toc493229489 \h </w:instrText>
        </w:r>
        <w:r w:rsidR="00023F02">
          <w:rPr>
            <w:noProof/>
            <w:webHidden/>
          </w:rPr>
        </w:r>
        <w:r w:rsidR="00023F02">
          <w:rPr>
            <w:noProof/>
            <w:webHidden/>
          </w:rPr>
          <w:fldChar w:fldCharType="separate"/>
        </w:r>
        <w:r w:rsidR="00023F02">
          <w:rPr>
            <w:noProof/>
            <w:webHidden/>
          </w:rPr>
          <w:t>15</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90" w:history="1">
        <w:r w:rsidR="00023F02" w:rsidRPr="00B42C91">
          <w:rPr>
            <w:rStyle w:val="Hyperlink"/>
            <w:noProof/>
          </w:rPr>
          <w:t>10.</w:t>
        </w:r>
        <w:r w:rsidR="00023F02">
          <w:rPr>
            <w:rFonts w:eastAsiaTheme="minorEastAsia"/>
            <w:b w:val="0"/>
            <w:noProof/>
            <w:sz w:val="22"/>
            <w:lang w:eastAsia="en-AU"/>
          </w:rPr>
          <w:tab/>
        </w:r>
        <w:r w:rsidR="00023F02" w:rsidRPr="00B42C91">
          <w:rPr>
            <w:rStyle w:val="Hyperlink"/>
            <w:noProof/>
          </w:rPr>
          <w:t>Announcement of grants</w:t>
        </w:r>
        <w:r w:rsidR="00023F02">
          <w:rPr>
            <w:noProof/>
            <w:webHidden/>
          </w:rPr>
          <w:tab/>
        </w:r>
        <w:r w:rsidR="00023F02">
          <w:rPr>
            <w:noProof/>
            <w:webHidden/>
          </w:rPr>
          <w:fldChar w:fldCharType="begin"/>
        </w:r>
        <w:r w:rsidR="00023F02">
          <w:rPr>
            <w:noProof/>
            <w:webHidden/>
          </w:rPr>
          <w:instrText xml:space="preserve"> PAGEREF _Toc493229490 \h </w:instrText>
        </w:r>
        <w:r w:rsidR="00023F02">
          <w:rPr>
            <w:noProof/>
            <w:webHidden/>
          </w:rPr>
        </w:r>
        <w:r w:rsidR="00023F02">
          <w:rPr>
            <w:noProof/>
            <w:webHidden/>
          </w:rPr>
          <w:fldChar w:fldCharType="separate"/>
        </w:r>
        <w:r w:rsidR="00023F02">
          <w:rPr>
            <w:noProof/>
            <w:webHidden/>
          </w:rPr>
          <w:t>16</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491" w:history="1">
        <w:r w:rsidR="00023F02" w:rsidRPr="00B42C91">
          <w:rPr>
            <w:rStyle w:val="Hyperlink"/>
            <w:noProof/>
          </w:rPr>
          <w:t>11.</w:t>
        </w:r>
        <w:r w:rsidR="00023F02">
          <w:rPr>
            <w:rFonts w:eastAsiaTheme="minorEastAsia"/>
            <w:b w:val="0"/>
            <w:noProof/>
            <w:sz w:val="22"/>
            <w:lang w:eastAsia="en-AU"/>
          </w:rPr>
          <w:tab/>
        </w:r>
        <w:r w:rsidR="00023F02" w:rsidRPr="00B42C91">
          <w:rPr>
            <w:rStyle w:val="Hyperlink"/>
            <w:noProof/>
          </w:rPr>
          <w:t>Delivery of grant activities</w:t>
        </w:r>
        <w:r w:rsidR="00023F02">
          <w:rPr>
            <w:noProof/>
            <w:webHidden/>
          </w:rPr>
          <w:tab/>
        </w:r>
        <w:r w:rsidR="00023F02">
          <w:rPr>
            <w:noProof/>
            <w:webHidden/>
          </w:rPr>
          <w:fldChar w:fldCharType="begin"/>
        </w:r>
        <w:r w:rsidR="00023F02">
          <w:rPr>
            <w:noProof/>
            <w:webHidden/>
          </w:rPr>
          <w:instrText xml:space="preserve"> PAGEREF _Toc493229491 \h </w:instrText>
        </w:r>
        <w:r w:rsidR="00023F02">
          <w:rPr>
            <w:noProof/>
            <w:webHidden/>
          </w:rPr>
        </w:r>
        <w:r w:rsidR="00023F02">
          <w:rPr>
            <w:noProof/>
            <w:webHidden/>
          </w:rPr>
          <w:fldChar w:fldCharType="separate"/>
        </w:r>
        <w:r w:rsidR="00023F02">
          <w:rPr>
            <w:noProof/>
            <w:webHidden/>
          </w:rPr>
          <w:t>16</w:t>
        </w:r>
        <w:r w:rsidR="00023F02">
          <w:rPr>
            <w:noProof/>
            <w:webHidden/>
          </w:rPr>
          <w:fldChar w:fldCharType="end"/>
        </w:r>
      </w:hyperlink>
    </w:p>
    <w:p w:rsidR="00023F02" w:rsidRDefault="00C3355A">
      <w:pPr>
        <w:pStyle w:val="TOC2"/>
        <w:rPr>
          <w:rFonts w:eastAsiaTheme="minorEastAsia"/>
          <w:noProof/>
          <w:lang w:eastAsia="en-AU"/>
        </w:rPr>
      </w:pPr>
      <w:hyperlink w:anchor="_Toc493229492" w:history="1">
        <w:r w:rsidR="00023F02" w:rsidRPr="00B42C91">
          <w:rPr>
            <w:rStyle w:val="Hyperlink"/>
            <w:noProof/>
          </w:rPr>
          <w:t>11.1</w:t>
        </w:r>
        <w:r w:rsidR="00023F02">
          <w:rPr>
            <w:rFonts w:eastAsiaTheme="minorEastAsia"/>
            <w:noProof/>
            <w:lang w:eastAsia="en-AU"/>
          </w:rPr>
          <w:tab/>
        </w:r>
        <w:r w:rsidR="00023F02" w:rsidRPr="00B42C91">
          <w:rPr>
            <w:rStyle w:val="Hyperlink"/>
            <w:noProof/>
          </w:rPr>
          <w:t>Your responsibilities</w:t>
        </w:r>
        <w:r w:rsidR="00023F02">
          <w:rPr>
            <w:noProof/>
            <w:webHidden/>
          </w:rPr>
          <w:tab/>
        </w:r>
        <w:r w:rsidR="00023F02">
          <w:rPr>
            <w:noProof/>
            <w:webHidden/>
          </w:rPr>
          <w:fldChar w:fldCharType="begin"/>
        </w:r>
        <w:r w:rsidR="00023F02">
          <w:rPr>
            <w:noProof/>
            <w:webHidden/>
          </w:rPr>
          <w:instrText xml:space="preserve"> PAGEREF _Toc493229492 \h </w:instrText>
        </w:r>
        <w:r w:rsidR="00023F02">
          <w:rPr>
            <w:noProof/>
            <w:webHidden/>
          </w:rPr>
        </w:r>
        <w:r w:rsidR="00023F02">
          <w:rPr>
            <w:noProof/>
            <w:webHidden/>
          </w:rPr>
          <w:fldChar w:fldCharType="separate"/>
        </w:r>
        <w:r w:rsidR="00023F02">
          <w:rPr>
            <w:noProof/>
            <w:webHidden/>
          </w:rPr>
          <w:t>16</w:t>
        </w:r>
        <w:r w:rsidR="00023F02">
          <w:rPr>
            <w:noProof/>
            <w:webHidden/>
          </w:rPr>
          <w:fldChar w:fldCharType="end"/>
        </w:r>
      </w:hyperlink>
    </w:p>
    <w:p w:rsidR="00023F02" w:rsidRDefault="00C3355A">
      <w:pPr>
        <w:pStyle w:val="TOC2"/>
        <w:rPr>
          <w:rFonts w:eastAsiaTheme="minorEastAsia"/>
          <w:noProof/>
          <w:lang w:eastAsia="en-AU"/>
        </w:rPr>
      </w:pPr>
      <w:hyperlink w:anchor="_Toc493229493" w:history="1">
        <w:r w:rsidR="00023F02" w:rsidRPr="00B42C91">
          <w:rPr>
            <w:rStyle w:val="Hyperlink"/>
            <w:noProof/>
          </w:rPr>
          <w:t>11.2</w:t>
        </w:r>
        <w:r w:rsidR="00023F02">
          <w:rPr>
            <w:rFonts w:eastAsiaTheme="minorEastAsia"/>
            <w:noProof/>
            <w:lang w:eastAsia="en-AU"/>
          </w:rPr>
          <w:tab/>
        </w:r>
        <w:r w:rsidR="00023F02" w:rsidRPr="00B42C91">
          <w:rPr>
            <w:rStyle w:val="Hyperlink"/>
            <w:noProof/>
          </w:rPr>
          <w:t>Department of Social Services’ responsibilities</w:t>
        </w:r>
        <w:r w:rsidR="00023F02">
          <w:rPr>
            <w:noProof/>
            <w:webHidden/>
          </w:rPr>
          <w:tab/>
        </w:r>
        <w:r w:rsidR="00023F02">
          <w:rPr>
            <w:noProof/>
            <w:webHidden/>
          </w:rPr>
          <w:fldChar w:fldCharType="begin"/>
        </w:r>
        <w:r w:rsidR="00023F02">
          <w:rPr>
            <w:noProof/>
            <w:webHidden/>
          </w:rPr>
          <w:instrText xml:space="preserve"> PAGEREF _Toc493229493 \h </w:instrText>
        </w:r>
        <w:r w:rsidR="00023F02">
          <w:rPr>
            <w:noProof/>
            <w:webHidden/>
          </w:rPr>
        </w:r>
        <w:r w:rsidR="00023F02">
          <w:rPr>
            <w:noProof/>
            <w:webHidden/>
          </w:rPr>
          <w:fldChar w:fldCharType="separate"/>
        </w:r>
        <w:r w:rsidR="00023F02">
          <w:rPr>
            <w:noProof/>
            <w:webHidden/>
          </w:rPr>
          <w:t>16</w:t>
        </w:r>
        <w:r w:rsidR="00023F02">
          <w:rPr>
            <w:noProof/>
            <w:webHidden/>
          </w:rPr>
          <w:fldChar w:fldCharType="end"/>
        </w:r>
      </w:hyperlink>
    </w:p>
    <w:p w:rsidR="00023F02" w:rsidRDefault="00C3355A">
      <w:pPr>
        <w:pStyle w:val="TOC2"/>
        <w:rPr>
          <w:rFonts w:eastAsiaTheme="minorEastAsia"/>
          <w:noProof/>
          <w:lang w:eastAsia="en-AU"/>
        </w:rPr>
      </w:pPr>
      <w:hyperlink w:anchor="_Toc493229494" w:history="1">
        <w:r w:rsidR="00023F02" w:rsidRPr="00B42C91">
          <w:rPr>
            <w:rStyle w:val="Hyperlink"/>
            <w:noProof/>
          </w:rPr>
          <w:t>11.3</w:t>
        </w:r>
        <w:r w:rsidR="00023F02">
          <w:rPr>
            <w:rFonts w:eastAsiaTheme="minorEastAsia"/>
            <w:noProof/>
            <w:lang w:eastAsia="en-AU"/>
          </w:rPr>
          <w:tab/>
        </w:r>
        <w:r w:rsidR="00023F02" w:rsidRPr="00B42C91">
          <w:rPr>
            <w:rStyle w:val="Hyperlink"/>
            <w:noProof/>
          </w:rPr>
          <w:t>Grant payments and GST</w:t>
        </w:r>
        <w:r w:rsidR="00023F02">
          <w:rPr>
            <w:noProof/>
            <w:webHidden/>
          </w:rPr>
          <w:tab/>
        </w:r>
        <w:r w:rsidR="00023F02">
          <w:rPr>
            <w:noProof/>
            <w:webHidden/>
          </w:rPr>
          <w:fldChar w:fldCharType="begin"/>
        </w:r>
        <w:r w:rsidR="00023F02">
          <w:rPr>
            <w:noProof/>
            <w:webHidden/>
          </w:rPr>
          <w:instrText xml:space="preserve"> PAGEREF _Toc493229494 \h </w:instrText>
        </w:r>
        <w:r w:rsidR="00023F02">
          <w:rPr>
            <w:noProof/>
            <w:webHidden/>
          </w:rPr>
        </w:r>
        <w:r w:rsidR="00023F02">
          <w:rPr>
            <w:noProof/>
            <w:webHidden/>
          </w:rPr>
          <w:fldChar w:fldCharType="separate"/>
        </w:r>
        <w:r w:rsidR="00023F02">
          <w:rPr>
            <w:noProof/>
            <w:webHidden/>
          </w:rPr>
          <w:t>17</w:t>
        </w:r>
        <w:r w:rsidR="00023F02">
          <w:rPr>
            <w:noProof/>
            <w:webHidden/>
          </w:rPr>
          <w:fldChar w:fldCharType="end"/>
        </w:r>
      </w:hyperlink>
    </w:p>
    <w:p w:rsidR="00023F02" w:rsidRDefault="00C3355A">
      <w:pPr>
        <w:pStyle w:val="TOC2"/>
        <w:rPr>
          <w:rFonts w:eastAsiaTheme="minorEastAsia"/>
          <w:noProof/>
          <w:lang w:eastAsia="en-AU"/>
        </w:rPr>
      </w:pPr>
      <w:hyperlink w:anchor="_Toc493229495" w:history="1">
        <w:r w:rsidR="00023F02" w:rsidRPr="00B42C91">
          <w:rPr>
            <w:rStyle w:val="Hyperlink"/>
            <w:noProof/>
          </w:rPr>
          <w:t>11.4</w:t>
        </w:r>
        <w:r w:rsidR="00023F02">
          <w:rPr>
            <w:rFonts w:eastAsiaTheme="minorEastAsia"/>
            <w:noProof/>
            <w:lang w:eastAsia="en-AU"/>
          </w:rPr>
          <w:tab/>
        </w:r>
        <w:r w:rsidR="00023F02" w:rsidRPr="00B42C91">
          <w:rPr>
            <w:rStyle w:val="Hyperlink"/>
            <w:noProof/>
          </w:rPr>
          <w:t>Reporting</w:t>
        </w:r>
        <w:r w:rsidR="00023F02">
          <w:rPr>
            <w:noProof/>
            <w:webHidden/>
          </w:rPr>
          <w:tab/>
        </w:r>
        <w:r w:rsidR="00023F02">
          <w:rPr>
            <w:noProof/>
            <w:webHidden/>
          </w:rPr>
          <w:fldChar w:fldCharType="begin"/>
        </w:r>
        <w:r w:rsidR="00023F02">
          <w:rPr>
            <w:noProof/>
            <w:webHidden/>
          </w:rPr>
          <w:instrText xml:space="preserve"> PAGEREF _Toc493229495 \h </w:instrText>
        </w:r>
        <w:r w:rsidR="00023F02">
          <w:rPr>
            <w:noProof/>
            <w:webHidden/>
          </w:rPr>
        </w:r>
        <w:r w:rsidR="00023F02">
          <w:rPr>
            <w:noProof/>
            <w:webHidden/>
          </w:rPr>
          <w:fldChar w:fldCharType="separate"/>
        </w:r>
        <w:r w:rsidR="00023F02">
          <w:rPr>
            <w:noProof/>
            <w:webHidden/>
          </w:rPr>
          <w:t>17</w:t>
        </w:r>
        <w:r w:rsidR="00023F02">
          <w:rPr>
            <w:noProof/>
            <w:webHidden/>
          </w:rPr>
          <w:fldChar w:fldCharType="end"/>
        </w:r>
      </w:hyperlink>
    </w:p>
    <w:p w:rsidR="00023F02" w:rsidRDefault="00C3355A">
      <w:pPr>
        <w:pStyle w:val="TOC2"/>
        <w:rPr>
          <w:rFonts w:eastAsiaTheme="minorEastAsia"/>
          <w:noProof/>
          <w:lang w:eastAsia="en-AU"/>
        </w:rPr>
      </w:pPr>
      <w:hyperlink w:anchor="_Toc493229496" w:history="1">
        <w:r w:rsidR="00023F02" w:rsidRPr="00B42C91">
          <w:rPr>
            <w:rStyle w:val="Hyperlink"/>
            <w:noProof/>
          </w:rPr>
          <w:t>11.5</w:t>
        </w:r>
        <w:r w:rsidR="00023F02">
          <w:rPr>
            <w:rFonts w:eastAsiaTheme="minorEastAsia"/>
            <w:noProof/>
            <w:lang w:eastAsia="en-AU"/>
          </w:rPr>
          <w:tab/>
        </w:r>
        <w:r w:rsidR="00023F02" w:rsidRPr="00B42C91">
          <w:rPr>
            <w:rStyle w:val="Hyperlink"/>
            <w:noProof/>
          </w:rPr>
          <w:t>Evaluation</w:t>
        </w:r>
        <w:r w:rsidR="00023F02">
          <w:rPr>
            <w:noProof/>
            <w:webHidden/>
          </w:rPr>
          <w:tab/>
        </w:r>
        <w:r w:rsidR="00023F02">
          <w:rPr>
            <w:noProof/>
            <w:webHidden/>
          </w:rPr>
          <w:fldChar w:fldCharType="begin"/>
        </w:r>
        <w:r w:rsidR="00023F02">
          <w:rPr>
            <w:noProof/>
            <w:webHidden/>
          </w:rPr>
          <w:instrText xml:space="preserve"> PAGEREF _Toc493229496 \h </w:instrText>
        </w:r>
        <w:r w:rsidR="00023F02">
          <w:rPr>
            <w:noProof/>
            <w:webHidden/>
          </w:rPr>
        </w:r>
        <w:r w:rsidR="00023F02">
          <w:rPr>
            <w:noProof/>
            <w:webHidden/>
          </w:rPr>
          <w:fldChar w:fldCharType="separate"/>
        </w:r>
        <w:r w:rsidR="00023F02">
          <w:rPr>
            <w:noProof/>
            <w:webHidden/>
          </w:rPr>
          <w:t>17</w:t>
        </w:r>
        <w:r w:rsidR="00023F02">
          <w:rPr>
            <w:noProof/>
            <w:webHidden/>
          </w:rPr>
          <w:fldChar w:fldCharType="end"/>
        </w:r>
      </w:hyperlink>
    </w:p>
    <w:p w:rsidR="00023F02" w:rsidRDefault="00C3355A">
      <w:pPr>
        <w:pStyle w:val="TOC2"/>
        <w:rPr>
          <w:rFonts w:eastAsiaTheme="minorEastAsia"/>
          <w:noProof/>
          <w:lang w:eastAsia="en-AU"/>
        </w:rPr>
      </w:pPr>
      <w:hyperlink w:anchor="_Toc493229497" w:history="1">
        <w:r w:rsidR="00023F02" w:rsidRPr="00B42C91">
          <w:rPr>
            <w:rStyle w:val="Hyperlink"/>
            <w:noProof/>
          </w:rPr>
          <w:t>11.6</w:t>
        </w:r>
        <w:r w:rsidR="00023F02">
          <w:rPr>
            <w:rFonts w:eastAsiaTheme="minorEastAsia"/>
            <w:noProof/>
            <w:lang w:eastAsia="en-AU"/>
          </w:rPr>
          <w:tab/>
        </w:r>
        <w:r w:rsidR="00023F02" w:rsidRPr="00B42C91">
          <w:rPr>
            <w:rStyle w:val="Hyperlink"/>
            <w:noProof/>
          </w:rPr>
          <w:t>Probity</w:t>
        </w:r>
        <w:r w:rsidR="00023F02">
          <w:rPr>
            <w:noProof/>
            <w:webHidden/>
          </w:rPr>
          <w:tab/>
        </w:r>
        <w:r w:rsidR="00023F02">
          <w:rPr>
            <w:noProof/>
            <w:webHidden/>
          </w:rPr>
          <w:fldChar w:fldCharType="begin"/>
        </w:r>
        <w:r w:rsidR="00023F02">
          <w:rPr>
            <w:noProof/>
            <w:webHidden/>
          </w:rPr>
          <w:instrText xml:space="preserve"> PAGEREF _Toc493229497 \h </w:instrText>
        </w:r>
        <w:r w:rsidR="00023F02">
          <w:rPr>
            <w:noProof/>
            <w:webHidden/>
          </w:rPr>
        </w:r>
        <w:r w:rsidR="00023F02">
          <w:rPr>
            <w:noProof/>
            <w:webHidden/>
          </w:rPr>
          <w:fldChar w:fldCharType="separate"/>
        </w:r>
        <w:r w:rsidR="00023F02">
          <w:rPr>
            <w:noProof/>
            <w:webHidden/>
          </w:rPr>
          <w:t>17</w:t>
        </w:r>
        <w:r w:rsidR="00023F02">
          <w:rPr>
            <w:noProof/>
            <w:webHidden/>
          </w:rPr>
          <w:fldChar w:fldCharType="end"/>
        </w:r>
      </w:hyperlink>
    </w:p>
    <w:p w:rsidR="00023F02" w:rsidRDefault="00C3355A">
      <w:pPr>
        <w:pStyle w:val="TOC2"/>
        <w:rPr>
          <w:rFonts w:eastAsiaTheme="minorEastAsia"/>
          <w:noProof/>
          <w:lang w:eastAsia="en-AU"/>
        </w:rPr>
      </w:pPr>
      <w:hyperlink w:anchor="_Toc493229498" w:history="1">
        <w:r w:rsidR="00023F02" w:rsidRPr="00B42C91">
          <w:rPr>
            <w:rStyle w:val="Hyperlink"/>
            <w:noProof/>
          </w:rPr>
          <w:t>11.7</w:t>
        </w:r>
        <w:r w:rsidR="00023F02">
          <w:rPr>
            <w:rFonts w:eastAsiaTheme="minorEastAsia"/>
            <w:noProof/>
            <w:lang w:eastAsia="en-AU"/>
          </w:rPr>
          <w:tab/>
        </w:r>
        <w:r w:rsidR="00023F02" w:rsidRPr="00B42C91">
          <w:rPr>
            <w:rStyle w:val="Hyperlink"/>
            <w:noProof/>
          </w:rPr>
          <w:t>Complaints process</w:t>
        </w:r>
        <w:r w:rsidR="00023F02">
          <w:rPr>
            <w:noProof/>
            <w:webHidden/>
          </w:rPr>
          <w:tab/>
        </w:r>
        <w:r w:rsidR="00023F02">
          <w:rPr>
            <w:noProof/>
            <w:webHidden/>
          </w:rPr>
          <w:fldChar w:fldCharType="begin"/>
        </w:r>
        <w:r w:rsidR="00023F02">
          <w:rPr>
            <w:noProof/>
            <w:webHidden/>
          </w:rPr>
          <w:instrText xml:space="preserve"> PAGEREF _Toc493229498 \h </w:instrText>
        </w:r>
        <w:r w:rsidR="00023F02">
          <w:rPr>
            <w:noProof/>
            <w:webHidden/>
          </w:rPr>
        </w:r>
        <w:r w:rsidR="00023F02">
          <w:rPr>
            <w:noProof/>
            <w:webHidden/>
          </w:rPr>
          <w:fldChar w:fldCharType="separate"/>
        </w:r>
        <w:r w:rsidR="00023F02">
          <w:rPr>
            <w:noProof/>
            <w:webHidden/>
          </w:rPr>
          <w:t>17</w:t>
        </w:r>
        <w:r w:rsidR="00023F02">
          <w:rPr>
            <w:noProof/>
            <w:webHidden/>
          </w:rPr>
          <w:fldChar w:fldCharType="end"/>
        </w:r>
      </w:hyperlink>
    </w:p>
    <w:p w:rsidR="00023F02" w:rsidRDefault="00C3355A">
      <w:pPr>
        <w:pStyle w:val="TOC2"/>
        <w:rPr>
          <w:rFonts w:eastAsiaTheme="minorEastAsia"/>
          <w:noProof/>
          <w:lang w:eastAsia="en-AU"/>
        </w:rPr>
      </w:pPr>
      <w:hyperlink w:anchor="_Toc493229499" w:history="1">
        <w:r w:rsidR="00023F02" w:rsidRPr="00B42C91">
          <w:rPr>
            <w:rStyle w:val="Hyperlink"/>
            <w:noProof/>
          </w:rPr>
          <w:t>11.8</w:t>
        </w:r>
        <w:r w:rsidR="00023F02">
          <w:rPr>
            <w:rFonts w:eastAsiaTheme="minorEastAsia"/>
            <w:noProof/>
            <w:lang w:eastAsia="en-AU"/>
          </w:rPr>
          <w:tab/>
        </w:r>
        <w:r w:rsidR="00023F02" w:rsidRPr="00B42C91">
          <w:rPr>
            <w:rStyle w:val="Hyperlink"/>
            <w:noProof/>
          </w:rPr>
          <w:t>Conflict of interest</w:t>
        </w:r>
        <w:r w:rsidR="00023F02">
          <w:rPr>
            <w:noProof/>
            <w:webHidden/>
          </w:rPr>
          <w:tab/>
        </w:r>
        <w:r w:rsidR="00023F02">
          <w:rPr>
            <w:noProof/>
            <w:webHidden/>
          </w:rPr>
          <w:fldChar w:fldCharType="begin"/>
        </w:r>
        <w:r w:rsidR="00023F02">
          <w:rPr>
            <w:noProof/>
            <w:webHidden/>
          </w:rPr>
          <w:instrText xml:space="preserve"> PAGEREF _Toc493229499 \h </w:instrText>
        </w:r>
        <w:r w:rsidR="00023F02">
          <w:rPr>
            <w:noProof/>
            <w:webHidden/>
          </w:rPr>
        </w:r>
        <w:r w:rsidR="00023F02">
          <w:rPr>
            <w:noProof/>
            <w:webHidden/>
          </w:rPr>
          <w:fldChar w:fldCharType="separate"/>
        </w:r>
        <w:r w:rsidR="00023F02">
          <w:rPr>
            <w:noProof/>
            <w:webHidden/>
          </w:rPr>
          <w:t>18</w:t>
        </w:r>
        <w:r w:rsidR="00023F02">
          <w:rPr>
            <w:noProof/>
            <w:webHidden/>
          </w:rPr>
          <w:fldChar w:fldCharType="end"/>
        </w:r>
      </w:hyperlink>
    </w:p>
    <w:p w:rsidR="00023F02" w:rsidRDefault="00C3355A">
      <w:pPr>
        <w:pStyle w:val="TOC2"/>
        <w:rPr>
          <w:rFonts w:eastAsiaTheme="minorEastAsia"/>
          <w:noProof/>
          <w:lang w:eastAsia="en-AU"/>
        </w:rPr>
      </w:pPr>
      <w:hyperlink w:anchor="_Toc493229500" w:history="1">
        <w:r w:rsidR="00023F02" w:rsidRPr="00B42C91">
          <w:rPr>
            <w:rStyle w:val="Hyperlink"/>
            <w:noProof/>
          </w:rPr>
          <w:t>11.9</w:t>
        </w:r>
        <w:r w:rsidR="00023F02">
          <w:rPr>
            <w:rFonts w:eastAsiaTheme="minorEastAsia"/>
            <w:noProof/>
            <w:lang w:eastAsia="en-AU"/>
          </w:rPr>
          <w:tab/>
        </w:r>
        <w:r w:rsidR="00023F02" w:rsidRPr="00B42C91">
          <w:rPr>
            <w:rStyle w:val="Hyperlink"/>
            <w:noProof/>
          </w:rPr>
          <w:t>Privacy: confidentiality and protection of personal information</w:t>
        </w:r>
        <w:r w:rsidR="00023F02">
          <w:rPr>
            <w:noProof/>
            <w:webHidden/>
          </w:rPr>
          <w:tab/>
        </w:r>
        <w:r w:rsidR="00023F02">
          <w:rPr>
            <w:noProof/>
            <w:webHidden/>
          </w:rPr>
          <w:fldChar w:fldCharType="begin"/>
        </w:r>
        <w:r w:rsidR="00023F02">
          <w:rPr>
            <w:noProof/>
            <w:webHidden/>
          </w:rPr>
          <w:instrText xml:space="preserve"> PAGEREF _Toc493229500 \h </w:instrText>
        </w:r>
        <w:r w:rsidR="00023F02">
          <w:rPr>
            <w:noProof/>
            <w:webHidden/>
          </w:rPr>
        </w:r>
        <w:r w:rsidR="00023F02">
          <w:rPr>
            <w:noProof/>
            <w:webHidden/>
          </w:rPr>
          <w:fldChar w:fldCharType="separate"/>
        </w:r>
        <w:r w:rsidR="00023F02">
          <w:rPr>
            <w:noProof/>
            <w:webHidden/>
          </w:rPr>
          <w:t>18</w:t>
        </w:r>
        <w:r w:rsidR="00023F02">
          <w:rPr>
            <w:noProof/>
            <w:webHidden/>
          </w:rPr>
          <w:fldChar w:fldCharType="end"/>
        </w:r>
      </w:hyperlink>
    </w:p>
    <w:p w:rsidR="00023F02" w:rsidRDefault="00C3355A">
      <w:pPr>
        <w:pStyle w:val="TOC2"/>
        <w:tabs>
          <w:tab w:val="left" w:pos="1134"/>
        </w:tabs>
        <w:rPr>
          <w:rFonts w:eastAsiaTheme="minorEastAsia"/>
          <w:noProof/>
          <w:lang w:eastAsia="en-AU"/>
        </w:rPr>
      </w:pPr>
      <w:hyperlink w:anchor="_Toc493229501" w:history="1">
        <w:r w:rsidR="00023F02" w:rsidRPr="00B42C91">
          <w:rPr>
            <w:rStyle w:val="Hyperlink"/>
            <w:noProof/>
          </w:rPr>
          <w:t>11.10</w:t>
        </w:r>
        <w:r w:rsidR="00023F02">
          <w:rPr>
            <w:rFonts w:eastAsiaTheme="minorEastAsia"/>
            <w:noProof/>
            <w:lang w:eastAsia="en-AU"/>
          </w:rPr>
          <w:tab/>
        </w:r>
        <w:r w:rsidR="00023F02" w:rsidRPr="00B42C91">
          <w:rPr>
            <w:rStyle w:val="Hyperlink"/>
            <w:noProof/>
          </w:rPr>
          <w:t>Freedom of information</w:t>
        </w:r>
        <w:r w:rsidR="00023F02">
          <w:rPr>
            <w:noProof/>
            <w:webHidden/>
          </w:rPr>
          <w:tab/>
        </w:r>
        <w:r w:rsidR="00023F02">
          <w:rPr>
            <w:noProof/>
            <w:webHidden/>
          </w:rPr>
          <w:fldChar w:fldCharType="begin"/>
        </w:r>
        <w:r w:rsidR="00023F02">
          <w:rPr>
            <w:noProof/>
            <w:webHidden/>
          </w:rPr>
          <w:instrText xml:space="preserve"> PAGEREF _Toc493229501 \h </w:instrText>
        </w:r>
        <w:r w:rsidR="00023F02">
          <w:rPr>
            <w:noProof/>
            <w:webHidden/>
          </w:rPr>
        </w:r>
        <w:r w:rsidR="00023F02">
          <w:rPr>
            <w:noProof/>
            <w:webHidden/>
          </w:rPr>
          <w:fldChar w:fldCharType="separate"/>
        </w:r>
        <w:r w:rsidR="00023F02">
          <w:rPr>
            <w:noProof/>
            <w:webHidden/>
          </w:rPr>
          <w:t>20</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502" w:history="1">
        <w:r w:rsidR="00023F02" w:rsidRPr="00B42C91">
          <w:rPr>
            <w:rStyle w:val="Hyperlink"/>
            <w:noProof/>
          </w:rPr>
          <w:t>12.</w:t>
        </w:r>
        <w:r w:rsidR="00023F02">
          <w:rPr>
            <w:rFonts w:eastAsiaTheme="minorEastAsia"/>
            <w:b w:val="0"/>
            <w:noProof/>
            <w:sz w:val="22"/>
            <w:lang w:eastAsia="en-AU"/>
          </w:rPr>
          <w:tab/>
        </w:r>
        <w:r w:rsidR="00023F02" w:rsidRPr="00B42C91">
          <w:rPr>
            <w:rStyle w:val="Hyperlink"/>
            <w:noProof/>
          </w:rPr>
          <w:t>Glossary</w:t>
        </w:r>
        <w:r w:rsidR="00023F02">
          <w:rPr>
            <w:noProof/>
            <w:webHidden/>
          </w:rPr>
          <w:tab/>
        </w:r>
        <w:r w:rsidR="00023F02">
          <w:rPr>
            <w:noProof/>
            <w:webHidden/>
          </w:rPr>
          <w:fldChar w:fldCharType="begin"/>
        </w:r>
        <w:r w:rsidR="00023F02">
          <w:rPr>
            <w:noProof/>
            <w:webHidden/>
          </w:rPr>
          <w:instrText xml:space="preserve"> PAGEREF _Toc493229502 \h </w:instrText>
        </w:r>
        <w:r w:rsidR="00023F02">
          <w:rPr>
            <w:noProof/>
            <w:webHidden/>
          </w:rPr>
        </w:r>
        <w:r w:rsidR="00023F02">
          <w:rPr>
            <w:noProof/>
            <w:webHidden/>
          </w:rPr>
          <w:fldChar w:fldCharType="separate"/>
        </w:r>
        <w:r w:rsidR="00023F02">
          <w:rPr>
            <w:noProof/>
            <w:webHidden/>
          </w:rPr>
          <w:t>21</w:t>
        </w:r>
        <w:r w:rsidR="00023F02">
          <w:rPr>
            <w:noProof/>
            <w:webHidden/>
          </w:rPr>
          <w:fldChar w:fldCharType="end"/>
        </w:r>
      </w:hyperlink>
    </w:p>
    <w:p w:rsidR="00023F02" w:rsidRDefault="00C3355A">
      <w:pPr>
        <w:pStyle w:val="TOC1"/>
        <w:rPr>
          <w:rFonts w:eastAsiaTheme="minorEastAsia"/>
          <w:b w:val="0"/>
          <w:noProof/>
          <w:sz w:val="22"/>
          <w:lang w:eastAsia="en-AU"/>
        </w:rPr>
      </w:pPr>
      <w:hyperlink w:anchor="_Toc493229503" w:history="1">
        <w:r w:rsidR="00023F02" w:rsidRPr="00B42C91">
          <w:rPr>
            <w:rStyle w:val="Hyperlink"/>
            <w:noProof/>
          </w:rPr>
          <w:t>13.</w:t>
        </w:r>
        <w:r w:rsidR="00023F02">
          <w:rPr>
            <w:rFonts w:eastAsiaTheme="minorEastAsia"/>
            <w:b w:val="0"/>
            <w:noProof/>
            <w:sz w:val="22"/>
            <w:lang w:eastAsia="en-AU"/>
          </w:rPr>
          <w:tab/>
        </w:r>
        <w:r w:rsidR="00023F02" w:rsidRPr="00B42C91">
          <w:rPr>
            <w:rStyle w:val="Hyperlink"/>
            <w:noProof/>
          </w:rPr>
          <w:t>Appendix I : Consultancy &amp; business services panel</w:t>
        </w:r>
        <w:r w:rsidR="00023F02">
          <w:rPr>
            <w:noProof/>
            <w:webHidden/>
          </w:rPr>
          <w:tab/>
        </w:r>
        <w:r w:rsidR="00023F02">
          <w:rPr>
            <w:noProof/>
            <w:webHidden/>
          </w:rPr>
          <w:fldChar w:fldCharType="begin"/>
        </w:r>
        <w:r w:rsidR="00023F02">
          <w:rPr>
            <w:noProof/>
            <w:webHidden/>
          </w:rPr>
          <w:instrText xml:space="preserve"> PAGEREF _Toc493229503 \h </w:instrText>
        </w:r>
        <w:r w:rsidR="00023F02">
          <w:rPr>
            <w:noProof/>
            <w:webHidden/>
          </w:rPr>
        </w:r>
        <w:r w:rsidR="00023F02">
          <w:rPr>
            <w:noProof/>
            <w:webHidden/>
          </w:rPr>
          <w:fldChar w:fldCharType="separate"/>
        </w:r>
        <w:r w:rsidR="00023F02">
          <w:rPr>
            <w:noProof/>
            <w:webHidden/>
          </w:rPr>
          <w:t>24</w:t>
        </w:r>
        <w:r w:rsidR="00023F02">
          <w:rPr>
            <w:noProof/>
            <w:webHidden/>
          </w:rPr>
          <w:fldChar w:fldCharType="end"/>
        </w:r>
      </w:hyperlink>
    </w:p>
    <w:p w:rsidR="00934587" w:rsidRDefault="0020122A" w:rsidP="00CC2AA4">
      <w:r>
        <w:fldChar w:fldCharType="end"/>
      </w:r>
    </w:p>
    <w:p w:rsidR="00F04BEC" w:rsidRDefault="00F04BEC" w:rsidP="00934587">
      <w:pPr>
        <w:pBdr>
          <w:bottom w:val="single" w:sz="4" w:space="1" w:color="auto"/>
        </w:pBdr>
        <w:rPr>
          <w:b/>
        </w:rPr>
      </w:pPr>
    </w:p>
    <w:p w:rsidR="00F04BEC" w:rsidRDefault="00F04BEC" w:rsidP="00F04BEC">
      <w:r>
        <w:br w:type="page"/>
      </w:r>
    </w:p>
    <w:p w:rsidR="004E058F" w:rsidRPr="00192CBD" w:rsidRDefault="00726710" w:rsidP="00934587">
      <w:pPr>
        <w:pBdr>
          <w:bottom w:val="single" w:sz="4" w:space="1" w:color="auto"/>
        </w:pBdr>
        <w:rPr>
          <w:b/>
        </w:rPr>
      </w:pPr>
      <w:r w:rsidRPr="00192CBD">
        <w:rPr>
          <w:b/>
        </w:rPr>
        <w:lastRenderedPageBreak/>
        <w:t>Introduction</w:t>
      </w:r>
    </w:p>
    <w:p w:rsidR="00EE2B1C" w:rsidRPr="00FE25D8" w:rsidRDefault="00897115" w:rsidP="00FE25D8">
      <w:pPr>
        <w:pStyle w:val="Heading1Numbered"/>
        <w:rPr>
          <w:color w:val="auto"/>
        </w:rPr>
      </w:pPr>
      <w:bookmarkStart w:id="1" w:name="_Toc493229462"/>
      <w:bookmarkStart w:id="2" w:name="_Toc458420391"/>
      <w:bookmarkStart w:id="3" w:name="_Toc467773950"/>
      <w:r w:rsidRPr="006D6DCB">
        <w:rPr>
          <w:color w:val="auto"/>
        </w:rPr>
        <w:t xml:space="preserve">Disability and Carer Support </w:t>
      </w:r>
      <w:r w:rsidRPr="00FE25D8">
        <w:rPr>
          <w:color w:val="auto"/>
        </w:rPr>
        <w:t xml:space="preserve">ADE – NDIS Transition Consultations Round </w:t>
      </w:r>
      <w:r w:rsidR="00F719A2" w:rsidRPr="00FE25D8">
        <w:rPr>
          <w:color w:val="auto"/>
        </w:rPr>
        <w:t>3</w:t>
      </w:r>
      <w:bookmarkEnd w:id="1"/>
      <w:r w:rsidR="00EE2B1C" w:rsidRPr="00FE25D8">
        <w:rPr>
          <w:color w:val="auto"/>
        </w:rPr>
        <w:t xml:space="preserve"> </w:t>
      </w:r>
      <w:bookmarkEnd w:id="2"/>
      <w:bookmarkEnd w:id="3"/>
    </w:p>
    <w:p w:rsidR="00EE2B1C" w:rsidRDefault="00EE2B1C" w:rsidP="00EE2B1C">
      <w:pPr>
        <w:pBdr>
          <w:top w:val="single" w:sz="4" w:space="1" w:color="auto"/>
          <w:left w:val="single" w:sz="4" w:space="4" w:color="auto"/>
          <w:bottom w:val="single" w:sz="4" w:space="1" w:color="auto"/>
          <w:right w:val="single" w:sz="4" w:space="4" w:color="auto"/>
        </w:pBdr>
        <w:spacing w:after="0"/>
        <w:jc w:val="center"/>
        <w:rPr>
          <w:b/>
        </w:rPr>
      </w:pPr>
      <w:r w:rsidRPr="00EE2B1C">
        <w:rPr>
          <w:b/>
        </w:rPr>
        <w:t>The Program is designed to achieve Australian</w:t>
      </w:r>
      <w:r w:rsidRPr="00F40BDA">
        <w:rPr>
          <w:b/>
        </w:rPr>
        <w:t xml:space="preserve"> Government </w:t>
      </w:r>
      <w:r>
        <w:rPr>
          <w:b/>
        </w:rPr>
        <w:t>objectives</w:t>
      </w:r>
      <w:r w:rsidRPr="00F40BDA">
        <w:rPr>
          <w:b/>
        </w:rPr>
        <w:t xml:space="preserve"> </w:t>
      </w:r>
    </w:p>
    <w:p w:rsidR="00EE2B1C" w:rsidRDefault="00EE2B1C" w:rsidP="00EE2B1C">
      <w:pPr>
        <w:pBdr>
          <w:top w:val="single" w:sz="4" w:space="1" w:color="auto"/>
          <w:left w:val="single" w:sz="4" w:space="4" w:color="auto"/>
          <w:bottom w:val="single" w:sz="4" w:space="1" w:color="auto"/>
          <w:right w:val="single" w:sz="4" w:space="4" w:color="auto"/>
        </w:pBdr>
        <w:spacing w:after="0"/>
        <w:jc w:val="center"/>
      </w:pPr>
      <w:r>
        <w:t>This grant opportunity is part of the above Grant Program which contributes to</w:t>
      </w:r>
      <w:r w:rsidR="00BF3D73">
        <w:t xml:space="preserve"> the</w:t>
      </w:r>
      <w:r>
        <w:t xml:space="preserve"> </w:t>
      </w:r>
      <w:r w:rsidR="00BF3D73" w:rsidRPr="00BF3D73">
        <w:t>Disability and Carer Support Program, within Outcome 3 Disability and Carers Program</w:t>
      </w:r>
      <w:r w:rsidR="00BF3D73">
        <w:t xml:space="preserve"> and</w:t>
      </w:r>
      <w:r>
        <w:t xml:space="preserve"> according to</w:t>
      </w:r>
      <w:r w:rsidRPr="00F40BDA">
        <w:t xml:space="preserve"> the </w:t>
      </w:r>
      <w:r w:rsidRPr="00F40BDA">
        <w:rPr>
          <w:i/>
        </w:rPr>
        <w:t>Commonwealth Grants Rules and Guidelines</w:t>
      </w:r>
      <w:r w:rsidRPr="00F40BDA">
        <w:t>.</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r w:rsidR="00C65A37">
        <w:rPr>
          <w:b/>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GrantConnect.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r w:rsidR="0092651D">
        <w:rPr>
          <w:b/>
        </w:rPr>
        <w:t xml:space="preserve"> </w:t>
      </w:r>
    </w:p>
    <w:p w:rsidR="000F765A" w:rsidRPr="000F765A" w:rsidRDefault="000F765A" w:rsidP="000F765A">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AB3AB1">
        <w:t>application.</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w:t>
      </w:r>
      <w:r w:rsidR="00C65A37">
        <w:t>y you if you are not eligible.</w:t>
      </w:r>
      <w:r>
        <w:t xml:space="preserve"> We then assess your application against the assessment criteria including an overall consideration of value for money and compare it to other applications.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the outcome of your application.  We may not notify un</w:t>
      </w:r>
      <w:r w:rsidRPr="00F40BDA">
        <w:t xml:space="preserve">successful applicants until grant agreements </w:t>
      </w:r>
      <w:r>
        <w:t xml:space="preserve">have been executed </w:t>
      </w:r>
      <w:r w:rsidRPr="00F40BDA">
        <w:t>with successful applicants.</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AB3AB1" w:rsidRPr="001D023F" w:rsidRDefault="00AB3AB1" w:rsidP="00AB3AB1">
      <w:pPr>
        <w:pBdr>
          <w:top w:val="single" w:sz="2" w:space="1" w:color="auto"/>
          <w:left w:val="single" w:sz="2" w:space="4" w:color="auto"/>
          <w:bottom w:val="single" w:sz="2" w:space="1" w:color="auto"/>
          <w:right w:val="single" w:sz="2" w:space="4" w:color="auto"/>
        </w:pBdr>
        <w:spacing w:after="0"/>
        <w:jc w:val="center"/>
        <w:rPr>
          <w:b/>
        </w:rPr>
      </w:pPr>
      <w:r w:rsidRPr="001D023F">
        <w:rPr>
          <w:b/>
        </w:rPr>
        <w:lastRenderedPageBreak/>
        <w:t xml:space="preserve">We </w:t>
      </w:r>
      <w:r w:rsidR="00D9313E">
        <w:rPr>
          <w:b/>
        </w:rPr>
        <w:t xml:space="preserve">vary the existing </w:t>
      </w:r>
      <w:r w:rsidR="0076537F" w:rsidRPr="001D023F">
        <w:rPr>
          <w:b/>
        </w:rPr>
        <w:t>G</w:t>
      </w:r>
      <w:r w:rsidRPr="001D023F">
        <w:rPr>
          <w:b/>
        </w:rPr>
        <w:t xml:space="preserve">rant </w:t>
      </w:r>
      <w:r w:rsidR="0076537F" w:rsidRPr="001D023F">
        <w:rPr>
          <w:b/>
        </w:rPr>
        <w:t>A</w:t>
      </w:r>
      <w:r w:rsidRPr="001D023F">
        <w:rPr>
          <w:b/>
        </w:rPr>
        <w:t xml:space="preserve">greement </w:t>
      </w:r>
    </w:p>
    <w:p w:rsidR="00AB3AB1" w:rsidRDefault="00AB3AB1" w:rsidP="00AB3AB1">
      <w:pPr>
        <w:pBdr>
          <w:top w:val="single" w:sz="2" w:space="1" w:color="auto"/>
          <w:left w:val="single" w:sz="2" w:space="4" w:color="auto"/>
          <w:bottom w:val="single" w:sz="2" w:space="1" w:color="auto"/>
          <w:right w:val="single" w:sz="2" w:space="4" w:color="auto"/>
        </w:pBdr>
        <w:spacing w:after="0"/>
        <w:jc w:val="center"/>
        <w:rPr>
          <w:b/>
          <w:bCs/>
        </w:rPr>
      </w:pPr>
      <w:r>
        <w:t xml:space="preserve">We </w:t>
      </w:r>
      <w:r w:rsidR="00D9313E">
        <w:t>vary the existing</w:t>
      </w:r>
      <w:r w:rsidR="000B549D">
        <w:t xml:space="preserve"> </w:t>
      </w:r>
      <w:r w:rsidR="0076537F">
        <w:t>G</w:t>
      </w:r>
      <w:r>
        <w:t xml:space="preserve">rant </w:t>
      </w:r>
      <w:r w:rsidR="0076537F">
        <w:t>A</w:t>
      </w:r>
      <w:r>
        <w:t xml:space="preserve">greement with successful applicants.  </w:t>
      </w:r>
      <w:r w:rsidRPr="00F40BDA">
        <w:t xml:space="preserve">The type of </w:t>
      </w:r>
      <w:r w:rsidR="0076537F">
        <w:t>G</w:t>
      </w:r>
      <w:r w:rsidRPr="00F40BDA">
        <w:t xml:space="preserve">rant </w:t>
      </w:r>
      <w:r w:rsidR="0076537F">
        <w:t>A</w:t>
      </w:r>
      <w:r w:rsidRPr="00F40BDA">
        <w:t xml:space="preserve">greement is based on the nature of the </w:t>
      </w:r>
      <w:r w:rsidR="0076537F">
        <w:t>G</w:t>
      </w:r>
      <w:r w:rsidRPr="00F40BDA">
        <w:t>rant and proportional to the risks involved.</w:t>
      </w:r>
      <w:r>
        <w:t xml:space="preserve"> </w:t>
      </w:r>
    </w:p>
    <w:p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 xml:space="preserve">the </w:t>
      </w:r>
      <w:r w:rsidR="0076537F">
        <w:rPr>
          <w:bCs/>
        </w:rPr>
        <w:t>G</w:t>
      </w:r>
      <w:r w:rsidR="0076537F" w:rsidRPr="00F40BDA">
        <w:rPr>
          <w:bCs/>
        </w:rPr>
        <w:t xml:space="preserve">rant </w:t>
      </w:r>
      <w:r w:rsidR="0076537F">
        <w:rPr>
          <w:bCs/>
        </w:rPr>
        <w:t>A</w:t>
      </w:r>
      <w:r w:rsidR="0076537F" w:rsidRPr="00F40BDA">
        <w:rPr>
          <w:bCs/>
        </w:rPr>
        <w:t>ctivity</w:t>
      </w:r>
      <w:r w:rsidR="0076537F">
        <w:rPr>
          <w:bCs/>
        </w:rPr>
        <w:t xml:space="preserve"> </w:t>
      </w:r>
      <w:r>
        <w:rPr>
          <w:bCs/>
        </w:rPr>
        <w:t xml:space="preserve">as set out in </w:t>
      </w:r>
      <w:r w:rsidRPr="00621D2F">
        <w:rPr>
          <w:bCs/>
        </w:rPr>
        <w:t xml:space="preserve">your </w:t>
      </w:r>
      <w:r w:rsidR="00BF1851" w:rsidRPr="00621D2F">
        <w:rPr>
          <w:rStyle w:val="highlightedtextChar"/>
          <w:b w:val="0"/>
          <w:color w:val="auto"/>
        </w:rPr>
        <w:t>Letter of Variation</w:t>
      </w:r>
      <w:r w:rsidRPr="00537C82">
        <w:rPr>
          <w:bCs/>
        </w:rPr>
        <w:t xml:space="preserve">. </w:t>
      </w:r>
      <w:r w:rsidR="00C65A37">
        <w:rPr>
          <w:bCs/>
        </w:rPr>
        <w:t>We</w:t>
      </w:r>
      <w:r>
        <w:rPr>
          <w:bCs/>
        </w:rPr>
        <w:t xml:space="preserve"> </w:t>
      </w:r>
      <w:r w:rsidRPr="00F40BDA">
        <w:rPr>
          <w:bCs/>
        </w:rPr>
        <w:t xml:space="preserve">manage the </w:t>
      </w:r>
      <w:r w:rsidR="0076537F">
        <w:rPr>
          <w:bCs/>
        </w:rPr>
        <w:t>G</w:t>
      </w:r>
      <w:r w:rsidR="0076537F" w:rsidRPr="00F40BDA">
        <w:rPr>
          <w:bCs/>
        </w:rPr>
        <w:t>rant</w:t>
      </w:r>
      <w:r w:rsidR="0076537F">
        <w:rPr>
          <w:bCs/>
        </w:rPr>
        <w:t xml:space="preserve"> </w:t>
      </w:r>
      <w:r>
        <w:rPr>
          <w:bCs/>
        </w:rPr>
        <w:t xml:space="preserve">by working with you, monitoring your progress and </w:t>
      </w:r>
      <w:r w:rsidRPr="00F40BDA">
        <w:rPr>
          <w:bCs/>
        </w:rPr>
        <w:t>making payments.</w:t>
      </w:r>
    </w:p>
    <w:p w:rsidR="00EE2B1C" w:rsidRPr="00F40BDA" w:rsidRDefault="00887BA8" w:rsidP="00887BA8">
      <w:pPr>
        <w:tabs>
          <w:tab w:val="center" w:pos="4535"/>
          <w:tab w:val="left" w:pos="8100"/>
        </w:tabs>
        <w:spacing w:after="0"/>
        <w:rPr>
          <w:rFonts w:ascii="Wingdings" w:hAnsi="Wingdings"/>
          <w:sz w:val="20"/>
          <w:szCs w:val="20"/>
        </w:rPr>
      </w:pPr>
      <w:r>
        <w:rPr>
          <w:rFonts w:ascii="Wingdings" w:hAnsi="Wingdings"/>
          <w:sz w:val="20"/>
          <w:szCs w:val="20"/>
        </w:rPr>
        <w:tab/>
      </w:r>
      <w:r w:rsidR="00EE2B1C" w:rsidRPr="00F40BDA">
        <w:rPr>
          <w:rFonts w:ascii="Wingdings" w:hAnsi="Wingdings"/>
          <w:sz w:val="20"/>
          <w:szCs w:val="20"/>
        </w:rPr>
        <w:t></w:t>
      </w:r>
      <w:r>
        <w:rPr>
          <w:rFonts w:ascii="Wingdings" w:hAnsi="Wingdings"/>
          <w:sz w:val="20"/>
          <w:szCs w:val="20"/>
        </w:rPr>
        <w:tab/>
      </w:r>
    </w:p>
    <w:p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the grant</w:t>
      </w:r>
      <w:r w:rsidR="00C65A37">
        <w:rPr>
          <w:b/>
        </w:rPr>
        <w:t xml:space="preserve"> opportunity</w:t>
      </w:r>
    </w:p>
    <w:p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w:t>
      </w:r>
      <w:r w:rsidR="0076537F">
        <w:t>G</w:t>
      </w:r>
      <w:r w:rsidR="0076537F" w:rsidRPr="00F40BDA">
        <w:t xml:space="preserve">rant </w:t>
      </w:r>
      <w:r w:rsidR="0076537F">
        <w:t xml:space="preserve">Activity </w:t>
      </w:r>
      <w:r w:rsidR="00C65A37">
        <w:t xml:space="preserve">and </w:t>
      </w:r>
      <w:r w:rsidR="0076537F">
        <w:t>Grant</w:t>
      </w:r>
      <w:r w:rsidR="0076537F" w:rsidRPr="00F40BDA">
        <w:t xml:space="preserve"> </w:t>
      </w:r>
      <w:r w:rsidR="0076537F">
        <w:t xml:space="preserve">Opportunity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rsidR="001A0777" w:rsidRPr="00537C82" w:rsidRDefault="001A0777" w:rsidP="00056305">
      <w:pPr>
        <w:pStyle w:val="Heading2Numbered"/>
        <w:ind w:left="567"/>
      </w:pPr>
      <w:bookmarkStart w:id="4" w:name="_Toc484677032"/>
      <w:bookmarkStart w:id="5" w:name="_Toc493229463"/>
      <w:bookmarkStart w:id="6" w:name="_Toc467773951"/>
      <w:r w:rsidRPr="00537C82">
        <w:t>Role of the Community Grants Hub</w:t>
      </w:r>
      <w:bookmarkEnd w:id="4"/>
      <w:bookmarkEnd w:id="5"/>
    </w:p>
    <w:p w:rsidR="001A0777" w:rsidRPr="00186E42" w:rsidRDefault="00D268E6" w:rsidP="001A0777">
      <w:r w:rsidRPr="00537C82">
        <w:t xml:space="preserve">This grant opportunity will be administered by the Community Grants Hub on behalf of the </w:t>
      </w:r>
      <w:r w:rsidR="00637FEE" w:rsidRPr="00537C82">
        <w:t>Department of Social Services</w:t>
      </w:r>
      <w:r w:rsidR="00637FEE" w:rsidRPr="00537C82">
        <w:rPr>
          <w:rStyle w:val="highlightedtextChar"/>
        </w:rPr>
        <w:t xml:space="preserve"> </w:t>
      </w:r>
      <w:r w:rsidR="00186E42" w:rsidRPr="00537C82">
        <w:t>under</w:t>
      </w:r>
      <w:r w:rsidR="00186E42" w:rsidRPr="00537C82">
        <w:rPr>
          <w:rStyle w:val="highlightedtextChar"/>
        </w:rPr>
        <w:t xml:space="preserve"> </w:t>
      </w:r>
      <w:r w:rsidR="00186E42" w:rsidRPr="00537C82">
        <w:rPr>
          <w:rStyle w:val="highlightedtextChar"/>
          <w:b w:val="0"/>
          <w:color w:val="auto"/>
        </w:rPr>
        <w:t>a Whole of Australian Government initiative to streamline grant processes across agencies.</w:t>
      </w:r>
    </w:p>
    <w:p w:rsidR="00045933" w:rsidRPr="00B72EE8" w:rsidRDefault="001A0777" w:rsidP="001A0777">
      <w:pPr>
        <w:pStyle w:val="Heading2Numbered"/>
        <w:numPr>
          <w:ilvl w:val="0"/>
          <w:numId w:val="0"/>
        </w:numPr>
        <w:ind w:left="567" w:hanging="567"/>
      </w:pPr>
      <w:bookmarkStart w:id="7" w:name="_Toc493229464"/>
      <w:r>
        <w:t>1.2</w:t>
      </w:r>
      <w:r>
        <w:tab/>
      </w:r>
      <w:r w:rsidR="00045933">
        <w:t xml:space="preserve">About the </w:t>
      </w:r>
      <w:bookmarkEnd w:id="6"/>
      <w:r w:rsidR="000F765A">
        <w:t>Disability and Carer</w:t>
      </w:r>
      <w:r w:rsidR="00AB3AB1">
        <w:t xml:space="preserve"> Support</w:t>
      </w:r>
      <w:r w:rsidR="000F765A">
        <w:t xml:space="preserve"> Program</w:t>
      </w:r>
      <w:bookmarkEnd w:id="7"/>
    </w:p>
    <w:p w:rsidR="00E62B78" w:rsidRPr="00102668" w:rsidRDefault="00E62B78" w:rsidP="00102668">
      <w:pPr>
        <w:rPr>
          <w:rFonts w:asciiTheme="majorHAnsi" w:hAnsiTheme="majorHAnsi" w:cstheme="majorHAnsi"/>
        </w:rPr>
      </w:pPr>
      <w:r w:rsidRPr="0076016F">
        <w:t>The Disability and Carer Support</w:t>
      </w:r>
      <w:r w:rsidR="000F765A">
        <w:t xml:space="preserve"> Program</w:t>
      </w:r>
      <w:r w:rsidR="000F765A" w:rsidRPr="0076016F">
        <w:t xml:space="preserve"> </w:t>
      </w:r>
      <w:r w:rsidRPr="0076016F">
        <w:t>provides assistance, support and services for peo</w:t>
      </w:r>
      <w:r>
        <w:t>ple with disability and carers</w:t>
      </w:r>
      <w:r w:rsidR="00102668">
        <w:t xml:space="preserve"> </w:t>
      </w:r>
      <w:r w:rsidRPr="00102668">
        <w:rPr>
          <w:rFonts w:asciiTheme="majorHAnsi" w:hAnsiTheme="majorHAnsi" w:cstheme="majorHAnsi"/>
        </w:rPr>
        <w:t>by providing and improving access to services and support including advocacy and through stakeholder engagement</w:t>
      </w:r>
      <w:r w:rsidR="00DA24D2">
        <w:rPr>
          <w:rFonts w:asciiTheme="majorHAnsi" w:hAnsiTheme="majorHAnsi" w:cstheme="majorHAnsi"/>
        </w:rPr>
        <w:t>.</w:t>
      </w:r>
      <w:r w:rsidRPr="00102668">
        <w:rPr>
          <w:rFonts w:asciiTheme="majorHAnsi" w:hAnsiTheme="majorHAnsi" w:cstheme="majorHAnsi"/>
        </w:rPr>
        <w:t xml:space="preserve"> </w:t>
      </w:r>
    </w:p>
    <w:p w:rsidR="00997CE9" w:rsidRDefault="00E62B78" w:rsidP="00102668">
      <w:pPr>
        <w:spacing w:before="240" w:after="240"/>
      </w:pPr>
      <w:r w:rsidRPr="0076016F">
        <w:t xml:space="preserve">The Disability and Carer Support </w:t>
      </w:r>
      <w:r w:rsidR="000F765A">
        <w:t>Program</w:t>
      </w:r>
      <w:r w:rsidR="000F765A" w:rsidRPr="0076016F">
        <w:t xml:space="preserve"> </w:t>
      </w:r>
      <w:r w:rsidRPr="0076016F">
        <w:t xml:space="preserve">aims to improve access, support and services for people with disability and carers.  The Disability and Carer Support </w:t>
      </w:r>
      <w:r w:rsidR="000F765A">
        <w:t>Program</w:t>
      </w:r>
      <w:r w:rsidR="000F765A" w:rsidRPr="0076016F">
        <w:t xml:space="preserve"> </w:t>
      </w:r>
      <w:r w:rsidRPr="0076016F">
        <w:t xml:space="preserve">includes providing appropriate means of self-reliance, communication, </w:t>
      </w:r>
      <w:r w:rsidR="00B26F21">
        <w:t>education services and advocacy</w:t>
      </w:r>
      <w:r w:rsidR="00997CE9">
        <w:t xml:space="preserve"> as captured under the following headings:</w:t>
      </w:r>
    </w:p>
    <w:p w:rsidR="00997CE9" w:rsidRPr="005E7986" w:rsidRDefault="00997CE9" w:rsidP="005E7986">
      <w:pPr>
        <w:spacing w:before="240" w:after="240"/>
        <w:rPr>
          <w:b/>
        </w:rPr>
      </w:pPr>
      <w:r w:rsidRPr="005E7986">
        <w:rPr>
          <w:b/>
        </w:rPr>
        <w:t xml:space="preserve">Providing and improving access to services and support </w:t>
      </w:r>
    </w:p>
    <w:p w:rsidR="005E7986" w:rsidRDefault="00997CE9" w:rsidP="005E7986">
      <w:pPr>
        <w:spacing w:before="240" w:after="240"/>
      </w:pPr>
      <w:r w:rsidRPr="00F3786E">
        <w:t xml:space="preserve">Organisations may be funded for a range of services, including, but not limited to, those covered under the </w:t>
      </w:r>
      <w:r w:rsidRPr="00F3786E">
        <w:rPr>
          <w:i/>
        </w:rPr>
        <w:t>Disability Services Act 1986</w:t>
      </w:r>
      <w:r w:rsidRPr="00F3786E">
        <w:t>. Grants may also be provided for services and supports for carers including, but not limited to, services to support young carers aged 25 years and under. </w:t>
      </w:r>
    </w:p>
    <w:p w:rsidR="00997CE9" w:rsidRPr="005E7986" w:rsidRDefault="005E7986" w:rsidP="005E7986">
      <w:pPr>
        <w:spacing w:before="240" w:after="240"/>
        <w:rPr>
          <w:rFonts w:ascii="Arial" w:eastAsia="Times New Roman" w:hAnsi="Arial" w:cs="Times New Roman"/>
          <w:b/>
        </w:rPr>
      </w:pPr>
      <w:r w:rsidRPr="005E7986">
        <w:rPr>
          <w:b/>
        </w:rPr>
        <w:t>S</w:t>
      </w:r>
      <w:r w:rsidR="00997CE9" w:rsidRPr="005E7986">
        <w:rPr>
          <w:rFonts w:ascii="Arial" w:eastAsia="Times New Roman" w:hAnsi="Arial" w:cs="Times New Roman"/>
          <w:b/>
        </w:rPr>
        <w:t xml:space="preserve">takeholder engagement </w:t>
      </w:r>
    </w:p>
    <w:p w:rsidR="00B26F21" w:rsidRPr="0024612C" w:rsidRDefault="00997CE9" w:rsidP="00102668">
      <w:pPr>
        <w:spacing w:before="240" w:after="240"/>
      </w:pPr>
      <w:r w:rsidRPr="00F3786E">
        <w:rPr>
          <w:rFonts w:ascii="Arial" w:eastAsia="Times New Roman" w:hAnsi="Arial" w:cs="Arial"/>
          <w:color w:val="000000"/>
        </w:rPr>
        <w:t xml:space="preserve">Grants may be provided for support and services including, but not limited to, </w:t>
      </w:r>
      <w:r w:rsidRPr="00F3786E">
        <w:rPr>
          <w:rFonts w:ascii="Arial" w:eastAsia="Times New Roman" w:hAnsi="Arial" w:cs="Arial"/>
          <w:color w:val="000000"/>
          <w:lang w:eastAsia="en-AU"/>
        </w:rPr>
        <w:t>funding for people with disability and carers to participate in stakeholder engagement</w:t>
      </w:r>
    </w:p>
    <w:p w:rsidR="00997CE9" w:rsidRPr="00F3786E" w:rsidRDefault="00C76BBC" w:rsidP="00F3786E">
      <w:pPr>
        <w:pStyle w:val="BodyText"/>
        <w:spacing w:before="0" w:after="0" w:line="240" w:lineRule="auto"/>
      </w:pPr>
      <w:r w:rsidRPr="00CA5CCE">
        <w:rPr>
          <w:rFonts w:ascii="Arial" w:hAnsi="Arial"/>
        </w:rPr>
        <w:lastRenderedPageBreak/>
        <w:t>The objectives of the Program are</w:t>
      </w:r>
      <w:r w:rsidR="00997CE9" w:rsidRPr="001A55F6">
        <w:rPr>
          <w:rFonts w:ascii="Arial" w:hAnsi="Arial"/>
        </w:rPr>
        <w:t xml:space="preserve"> to </w:t>
      </w:r>
      <w:r w:rsidR="00997CE9" w:rsidRPr="00F3786E">
        <w:t>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state/territory government responsibilities and fostering stronger relationships with civil society and partnering with service providers.</w:t>
      </w:r>
    </w:p>
    <w:p w:rsidR="00997CE9" w:rsidRDefault="00997CE9" w:rsidP="00F3786E">
      <w:r w:rsidRPr="00F3786E">
        <w:t xml:space="preserve">The Program provides support and community-based initiatives for people with disability or mental illness and for carers so they can develop their capabilities and actively participate in community and economic life. </w:t>
      </w:r>
    </w:p>
    <w:p w:rsidR="00045933" w:rsidRPr="000F576B" w:rsidRDefault="00045933" w:rsidP="00045933">
      <w:pPr>
        <w:spacing w:after="120"/>
      </w:pPr>
      <w:r w:rsidRPr="00045933">
        <w:t xml:space="preserve">The Program will be undertaken according to the </w:t>
      </w:r>
      <w:r w:rsidRPr="00045933">
        <w:rPr>
          <w:i/>
        </w:rPr>
        <w:t xml:space="preserve">Commonwealth Grants Rules and Guidelines (CGRGs) </w:t>
      </w:r>
      <w:r w:rsidRPr="00045933">
        <w:rPr>
          <w:color w:val="0070C0"/>
        </w:rPr>
        <w:t>http://www.finance.gov.au/sites/default/files/commonwealth-grants-</w:t>
      </w:r>
      <w:r w:rsidRPr="000F576B">
        <w:rPr>
          <w:color w:val="0070C0"/>
        </w:rPr>
        <w:t>rules-and-guidelines-July2014.pdf</w:t>
      </w:r>
    </w:p>
    <w:p w:rsidR="00045933" w:rsidRPr="00DF4FFA" w:rsidRDefault="00045933" w:rsidP="00D268E6">
      <w:pPr>
        <w:pStyle w:val="Heading2Numbered"/>
        <w:numPr>
          <w:ilvl w:val="1"/>
          <w:numId w:val="17"/>
        </w:numPr>
        <w:ind w:left="567"/>
      </w:pPr>
      <w:bookmarkStart w:id="8" w:name="_Toc467773952"/>
      <w:bookmarkStart w:id="9" w:name="_Toc493229465"/>
      <w:r w:rsidRPr="00141248">
        <w:t xml:space="preserve">About the </w:t>
      </w:r>
      <w:r w:rsidR="00BC1A83">
        <w:t>grant o</w:t>
      </w:r>
      <w:r w:rsidRPr="00045933">
        <w:t>pportunity</w:t>
      </w:r>
      <w:bookmarkEnd w:id="8"/>
      <w:bookmarkEnd w:id="9"/>
    </w:p>
    <w:p w:rsidR="00E62B78" w:rsidRPr="00045933" w:rsidRDefault="00E62B78" w:rsidP="00E62B78">
      <w:pPr>
        <w:rPr>
          <w:b/>
        </w:rPr>
      </w:pPr>
      <w:bookmarkStart w:id="10" w:name="_Ref421783365"/>
      <w:r w:rsidRPr="00045933">
        <w:t xml:space="preserve">The </w:t>
      </w:r>
      <w:r w:rsidRPr="00217F98">
        <w:rPr>
          <w:rStyle w:val="highlightedtextChar"/>
          <w:b w:val="0"/>
          <w:color w:val="auto"/>
        </w:rPr>
        <w:t xml:space="preserve">ADE-NDIS </w:t>
      </w:r>
      <w:r w:rsidR="00E92E48">
        <w:rPr>
          <w:rStyle w:val="highlightedtextChar"/>
          <w:b w:val="0"/>
          <w:color w:val="auto"/>
        </w:rPr>
        <w:t xml:space="preserve">Transition </w:t>
      </w:r>
      <w:r w:rsidRPr="00217F98">
        <w:rPr>
          <w:rStyle w:val="highlightedtextChar"/>
          <w:b w:val="0"/>
          <w:color w:val="auto"/>
        </w:rPr>
        <w:t>Consultations Round 3</w:t>
      </w:r>
      <w:r w:rsidRPr="00217F98">
        <w:rPr>
          <w:b/>
        </w:rPr>
        <w:t xml:space="preserve"> </w:t>
      </w:r>
      <w:r w:rsidRPr="00045933">
        <w:t xml:space="preserve">(the </w:t>
      </w:r>
      <w:r w:rsidR="00102668">
        <w:t>G</w:t>
      </w:r>
      <w:r w:rsidR="000F765A">
        <w:t xml:space="preserve">rant </w:t>
      </w:r>
      <w:r w:rsidR="00102668">
        <w:t>O</w:t>
      </w:r>
      <w:r w:rsidR="000F765A">
        <w:t>pportunity</w:t>
      </w:r>
      <w:r w:rsidRPr="00045933">
        <w:t xml:space="preserve">) will run over </w:t>
      </w:r>
      <w:r>
        <w:t xml:space="preserve">two </w:t>
      </w:r>
      <w:r w:rsidR="00CB4C49">
        <w:t xml:space="preserve">and a half </w:t>
      </w:r>
      <w:r>
        <w:t>years</w:t>
      </w:r>
      <w:r w:rsidRPr="00045933">
        <w:t xml:space="preserve"> from</w:t>
      </w:r>
      <w:r>
        <w:t xml:space="preserve"> 1 J</w:t>
      </w:r>
      <w:r w:rsidR="00916268">
        <w:t>anuary</w:t>
      </w:r>
      <w:r>
        <w:t xml:space="preserve"> 2018 to </w:t>
      </w:r>
      <w:r w:rsidR="00C05842">
        <w:t>3</w:t>
      </w:r>
      <w:r w:rsidR="00CB4C49">
        <w:t xml:space="preserve">0 June </w:t>
      </w:r>
      <w:r>
        <w:t xml:space="preserve">2020. </w:t>
      </w:r>
      <w:r w:rsidRPr="00045933">
        <w:t xml:space="preserve">The </w:t>
      </w:r>
      <w:r w:rsidR="00102668">
        <w:t>G</w:t>
      </w:r>
      <w:r w:rsidR="000F765A">
        <w:t xml:space="preserve">rant </w:t>
      </w:r>
      <w:r w:rsidR="00102668">
        <w:t>O</w:t>
      </w:r>
      <w:r w:rsidR="000F765A">
        <w:t>pportunity</w:t>
      </w:r>
      <w:r w:rsidR="000F765A" w:rsidRPr="00045933">
        <w:t xml:space="preserve"> </w:t>
      </w:r>
      <w:r w:rsidRPr="00045933">
        <w:t xml:space="preserve">was announced as part of the </w:t>
      </w:r>
      <w:r>
        <w:t xml:space="preserve">$17 million Business Improvement Advice initiative, announced in the 2015-16 Budget. </w:t>
      </w:r>
    </w:p>
    <w:p w:rsidR="00E62B78" w:rsidRPr="00045933" w:rsidRDefault="00E62B78" w:rsidP="00E62B78">
      <w:pPr>
        <w:spacing w:after="120"/>
        <w:rPr>
          <w:b/>
        </w:rPr>
      </w:pPr>
      <w:r w:rsidRPr="00045933">
        <w:t>The objective of the</w:t>
      </w:r>
      <w:r>
        <w:t xml:space="preserve"> Grant </w:t>
      </w:r>
      <w:r w:rsidR="00AB3AB1">
        <w:t xml:space="preserve">Opportunity </w:t>
      </w:r>
      <w:r>
        <w:t>is</w:t>
      </w:r>
      <w:r w:rsidRPr="00045933">
        <w:t xml:space="preserve"> to</w:t>
      </w:r>
      <w:r>
        <w:t xml:space="preserve"> provide supported employment organisations with a grant to purchase business advice from suitably qualified consultants, about managing their enterprises in a changing environment. The advice should better position enterprises to take advantage of opportunities presented when the NDIS rolls out</w:t>
      </w:r>
      <w:r w:rsidR="0039778E">
        <w:t>.</w:t>
      </w:r>
    </w:p>
    <w:p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rsidR="00045933" w:rsidRPr="000A271A" w:rsidRDefault="00045933" w:rsidP="000A271A">
      <w:pPr>
        <w:pStyle w:val="Bullet1"/>
      </w:pPr>
      <w:r w:rsidRPr="000A271A">
        <w:t>the purpose of the grant opportunity</w:t>
      </w:r>
    </w:p>
    <w:p w:rsidR="00045933" w:rsidRPr="000A271A" w:rsidRDefault="00045933" w:rsidP="000A271A">
      <w:pPr>
        <w:pStyle w:val="Bullet1"/>
      </w:pPr>
      <w:r w:rsidRPr="000A271A">
        <w:t>the eligibility and assessment criteria</w:t>
      </w:r>
    </w:p>
    <w:p w:rsidR="00045933" w:rsidRPr="000A271A" w:rsidRDefault="00045933" w:rsidP="000A271A">
      <w:pPr>
        <w:pStyle w:val="Bullet1"/>
      </w:pPr>
      <w:r w:rsidRPr="000A271A">
        <w:t>how grant applications are monitored and evaluated</w:t>
      </w:r>
    </w:p>
    <w:p w:rsidR="00045933" w:rsidRPr="000A271A" w:rsidRDefault="00045933" w:rsidP="000A271A">
      <w:pPr>
        <w:pStyle w:val="Bullet1"/>
      </w:pPr>
      <w:r w:rsidRPr="000A271A">
        <w:t xml:space="preserve">responsibilities and expectations in relation to the opportunity. </w:t>
      </w:r>
    </w:p>
    <w:p w:rsidR="000A271A" w:rsidRDefault="000A271A" w:rsidP="00045933">
      <w:pPr>
        <w:pStyle w:val="NoSpacing"/>
        <w:rPr>
          <w:rFonts w:asciiTheme="majorHAnsi" w:hAnsiTheme="majorHAnsi" w:cstheme="majorHAnsi"/>
        </w:rPr>
      </w:pPr>
    </w:p>
    <w:p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rsidR="00045933" w:rsidRPr="00B72EE8" w:rsidRDefault="00BC1A83" w:rsidP="00056305">
      <w:pPr>
        <w:pStyle w:val="Heading2Numbered"/>
        <w:ind w:left="567"/>
      </w:pPr>
      <w:bookmarkStart w:id="11" w:name="_Toc461105052"/>
      <w:bookmarkStart w:id="12" w:name="_Toc467773953"/>
      <w:bookmarkStart w:id="13" w:name="_Toc493229466"/>
      <w:bookmarkEnd w:id="11"/>
      <w:r>
        <w:rPr>
          <w:color w:val="auto"/>
        </w:rPr>
        <w:t>Grant o</w:t>
      </w:r>
      <w:r w:rsidR="00045933" w:rsidRPr="00192CBD">
        <w:rPr>
          <w:color w:val="auto"/>
        </w:rPr>
        <w:t xml:space="preserve">pportunity </w:t>
      </w:r>
      <w:r w:rsidR="00045933">
        <w:t>o</w:t>
      </w:r>
      <w:r w:rsidR="00045933" w:rsidRPr="00B72EE8">
        <w:t>utcomes</w:t>
      </w:r>
      <w:bookmarkEnd w:id="12"/>
      <w:bookmarkEnd w:id="13"/>
      <w:r w:rsidR="00045933" w:rsidRPr="00B72EE8">
        <w:t xml:space="preserve"> </w:t>
      </w:r>
      <w:bookmarkEnd w:id="10"/>
    </w:p>
    <w:p w:rsidR="00045933" w:rsidRPr="00045933" w:rsidRDefault="00045933" w:rsidP="00045933">
      <w:r w:rsidRPr="00045933">
        <w:t xml:space="preserve">The </w:t>
      </w:r>
      <w:r w:rsidRPr="001342F3">
        <w:rPr>
          <w:rStyle w:val="highlightedtextChar"/>
          <w:b w:val="0"/>
          <w:color w:val="auto"/>
        </w:rPr>
        <w:t>grant opportunity</w:t>
      </w:r>
      <w:r w:rsidRPr="001342F3">
        <w:t xml:space="preserve"> </w:t>
      </w:r>
      <w:r w:rsidRPr="00045933">
        <w:t>is intended to</w:t>
      </w:r>
      <w:r w:rsidR="001342F3">
        <w:t xml:space="preserve"> improve ADE transition to the NDIS by engaging a consultant </w:t>
      </w:r>
      <w:r w:rsidR="00A0692F">
        <w:t xml:space="preserve">to provide business advice </w:t>
      </w:r>
      <w:r w:rsidR="0039778E">
        <w:t xml:space="preserve">on </w:t>
      </w:r>
      <w:r w:rsidR="00A0692F">
        <w:t xml:space="preserve">managing their enterprises in a changing environment. </w:t>
      </w:r>
    </w:p>
    <w:p w:rsidR="00045933" w:rsidRDefault="00045933" w:rsidP="00045933">
      <w:r w:rsidRPr="00045933">
        <w:t>The objecti</w:t>
      </w:r>
      <w:r w:rsidR="00DB0937">
        <w:t>ves of the</w:t>
      </w:r>
      <w:r w:rsidR="00A0692F">
        <w:t xml:space="preserve"> grant</w:t>
      </w:r>
      <w:r w:rsidR="00DB0937">
        <w:rPr>
          <w:rStyle w:val="highlightedtextChar"/>
        </w:rPr>
        <w:t xml:space="preserve"> </w:t>
      </w:r>
      <w:r w:rsidR="00CA44D2" w:rsidRPr="00CA44D2">
        <w:rPr>
          <w:rStyle w:val="highlightedtextChar"/>
          <w:b w:val="0"/>
          <w:color w:val="auto"/>
        </w:rPr>
        <w:t>are</w:t>
      </w:r>
      <w:r w:rsidR="00A0692F">
        <w:rPr>
          <w:rStyle w:val="highlightedtextChar"/>
        </w:rPr>
        <w:t xml:space="preserve"> </w:t>
      </w:r>
      <w:r w:rsidR="001342F3">
        <w:t xml:space="preserve">to assist </w:t>
      </w:r>
      <w:r w:rsidR="00A0692F">
        <w:t xml:space="preserve">ADEs to consider their priorities going into the NDIS, by planning and implementing strategies that will assist their overall viability in the coming years. ADEs will need to consider the types of systems they will need </w:t>
      </w:r>
      <w:r w:rsidR="00CA44D2">
        <w:t xml:space="preserve">to operate </w:t>
      </w:r>
      <w:r w:rsidR="00A0692F">
        <w:t xml:space="preserve">in an NDIS environment and how they will attract and retain supported employees as well as being a provider of choice in the new environment.  </w:t>
      </w:r>
    </w:p>
    <w:p w:rsidR="00AB3AB1" w:rsidRPr="00045933" w:rsidRDefault="00AB3AB1" w:rsidP="00AB3AB1">
      <w:pPr>
        <w:spacing w:after="120"/>
      </w:pPr>
      <w:r w:rsidRPr="00045933">
        <w:lastRenderedPageBreak/>
        <w:t xml:space="preserve">The expected outcomes of the </w:t>
      </w:r>
      <w:r>
        <w:t>Grant</w:t>
      </w:r>
      <w:r w:rsidRPr="00AB3AB1">
        <w:t xml:space="preserve"> </w:t>
      </w:r>
      <w:r>
        <w:t>Opportunity</w:t>
      </w:r>
      <w:r w:rsidDel="00AB3AB1">
        <w:t xml:space="preserve"> </w:t>
      </w:r>
      <w:r w:rsidRPr="00045933">
        <w:t xml:space="preserve">are </w:t>
      </w:r>
      <w:r>
        <w:t xml:space="preserve">that organisations can demonstrate that boards of Management and Senior executives have actively considered, and where possible, measured, the possible effects of the NDIS and other risk, such as wage changes, on their enterprises. </w:t>
      </w:r>
    </w:p>
    <w:p w:rsidR="00045933" w:rsidRPr="00B72EE8" w:rsidRDefault="00045933" w:rsidP="00A668C8">
      <w:pPr>
        <w:pStyle w:val="Heading1Numbered"/>
      </w:pPr>
      <w:bookmarkStart w:id="14" w:name="_Toc467773954"/>
      <w:bookmarkStart w:id="15" w:name="_Toc493229467"/>
      <w:r>
        <w:t>Grant amount</w:t>
      </w:r>
      <w:bookmarkEnd w:id="14"/>
      <w:bookmarkEnd w:id="15"/>
    </w:p>
    <w:p w:rsidR="00045933" w:rsidRPr="00340616" w:rsidRDefault="00045933" w:rsidP="00045933">
      <w:r w:rsidRPr="00045933">
        <w:t>The Australian Gover</w:t>
      </w:r>
      <w:r w:rsidR="004F02AD">
        <w:t xml:space="preserve">nment has announced a total of </w:t>
      </w:r>
      <w:r w:rsidR="006836F8">
        <w:t>$2.02</w:t>
      </w:r>
      <w:r w:rsidR="00116D1D">
        <w:t>2</w:t>
      </w:r>
      <w:r w:rsidR="006836F8">
        <w:t xml:space="preserve"> million (GST Exclusive) </w:t>
      </w:r>
      <w:r w:rsidRPr="00045933">
        <w:t xml:space="preserve">over </w:t>
      </w:r>
      <w:r w:rsidR="006836F8" w:rsidRPr="00CA5CCE">
        <w:rPr>
          <w:rStyle w:val="highlightedtextChar"/>
          <w:b w:val="0"/>
          <w:color w:val="auto"/>
        </w:rPr>
        <w:t>two</w:t>
      </w:r>
      <w:r w:rsidR="00A868B8" w:rsidRPr="00CA5CCE">
        <w:rPr>
          <w:rStyle w:val="highlightedtextChar"/>
          <w:b w:val="0"/>
          <w:color w:val="auto"/>
        </w:rPr>
        <w:t xml:space="preserve"> and half</w:t>
      </w:r>
      <w:r w:rsidRPr="00045933">
        <w:t xml:space="preserve"> years for the</w:t>
      </w:r>
      <w:r w:rsidR="004F02AD">
        <w:t xml:space="preserve"> ADE-NDIS Transition Consultations – Round </w:t>
      </w:r>
      <w:r w:rsidR="006836F8">
        <w:t>3</w:t>
      </w:r>
      <w:r w:rsidRPr="00340616">
        <w:t xml:space="preserve"> starting in </w:t>
      </w:r>
      <w:r w:rsidR="00C05842">
        <w:t>January</w:t>
      </w:r>
      <w:r w:rsidR="004F02AD">
        <w:t xml:space="preserve"> 2018.</w:t>
      </w:r>
      <w:r w:rsidRPr="00340616">
        <w:t xml:space="preserve"> </w:t>
      </w:r>
      <w:r w:rsidR="00564EF9">
        <w:t>There is no cap to the amount of funding each applicant can apply for.</w:t>
      </w:r>
    </w:p>
    <w:p w:rsidR="00045933" w:rsidRPr="00340616" w:rsidRDefault="00045933" w:rsidP="00045933">
      <w:r w:rsidRPr="00340616">
        <w:t>Your proj</w:t>
      </w:r>
      <w:r w:rsidR="006836F8">
        <w:t xml:space="preserve">ect must be completed </w:t>
      </w:r>
      <w:r w:rsidR="00975BDA">
        <w:t xml:space="preserve">by </w:t>
      </w:r>
      <w:r w:rsidR="00855549">
        <w:t xml:space="preserve">30 June </w:t>
      </w:r>
      <w:r w:rsidR="004F02AD">
        <w:t>20</w:t>
      </w:r>
      <w:r w:rsidR="00116D1D">
        <w:t>20</w:t>
      </w:r>
      <w:r w:rsidR="004F02AD">
        <w:t>.</w:t>
      </w:r>
    </w:p>
    <w:p w:rsidR="00340616" w:rsidRPr="00B72EE8" w:rsidRDefault="00340616" w:rsidP="00340616">
      <w:pPr>
        <w:pStyle w:val="Heading1Numbered"/>
      </w:pPr>
      <w:bookmarkStart w:id="16" w:name="_Toc421777594"/>
      <w:bookmarkStart w:id="17" w:name="_Ref428266971"/>
      <w:bookmarkStart w:id="18" w:name="_Toc467773955"/>
      <w:bookmarkStart w:id="19" w:name="_Toc493229468"/>
      <w:r>
        <w:t>Grant e</w:t>
      </w:r>
      <w:r w:rsidRPr="00B72EE8">
        <w:t>ligibility</w:t>
      </w:r>
      <w:bookmarkEnd w:id="16"/>
      <w:bookmarkEnd w:id="17"/>
      <w:r>
        <w:t xml:space="preserve"> cr</w:t>
      </w:r>
      <w:r w:rsidRPr="00B72EE8">
        <w:t>iteria</w:t>
      </w:r>
      <w:bookmarkEnd w:id="18"/>
      <w:bookmarkEnd w:id="19"/>
      <w:r>
        <w:t xml:space="preserve"> </w:t>
      </w:r>
    </w:p>
    <w:p w:rsidR="00CA44D2" w:rsidRDefault="00CA44D2" w:rsidP="00340616">
      <w:pPr>
        <w:spacing w:after="120"/>
      </w:pPr>
      <w:bookmarkStart w:id="20" w:name="_Ref414285977"/>
      <w:r>
        <w:t>A Grant application</w:t>
      </w:r>
      <w:r w:rsidR="00340616">
        <w:t xml:space="preserve"> cannot</w:t>
      </w:r>
      <w:r>
        <w:t xml:space="preserve"> be</w:t>
      </w:r>
      <w:r w:rsidR="00340616">
        <w:t xml:space="preserve"> consider</w:t>
      </w:r>
      <w:r>
        <w:t>ed</w:t>
      </w:r>
      <w:r w:rsidR="00340616">
        <w:t xml:space="preserve"> if it </w:t>
      </w:r>
      <w:r>
        <w:t xml:space="preserve">fails to </w:t>
      </w:r>
      <w:r w:rsidR="00340616">
        <w:t>satisfy all the eligibility criteria.</w:t>
      </w:r>
      <w:r w:rsidR="00340616" w:rsidRPr="00B72EE8">
        <w:t xml:space="preserve"> </w:t>
      </w:r>
      <w:r>
        <w:t xml:space="preserve">The following </w:t>
      </w:r>
      <w:r w:rsidR="00E23BC3">
        <w:t xml:space="preserve">two attachments </w:t>
      </w:r>
      <w:r w:rsidR="008D6675">
        <w:t xml:space="preserve">must </w:t>
      </w:r>
      <w:r>
        <w:t>be provided to be eligible for the Grant:</w:t>
      </w:r>
    </w:p>
    <w:p w:rsidR="00CA44D2" w:rsidRPr="005C591B" w:rsidRDefault="00243FEA" w:rsidP="00CA44D2">
      <w:pPr>
        <w:pStyle w:val="ListParagraph"/>
        <w:numPr>
          <w:ilvl w:val="0"/>
          <w:numId w:val="22"/>
        </w:numPr>
        <w:spacing w:after="120"/>
        <w:rPr>
          <w:rFonts w:asciiTheme="minorHAnsi" w:eastAsiaTheme="minorHAnsi" w:hAnsiTheme="minorHAnsi" w:cstheme="minorBidi"/>
        </w:rPr>
      </w:pPr>
      <w:r>
        <w:rPr>
          <w:rFonts w:asciiTheme="minorHAnsi" w:eastAsiaTheme="minorHAnsi" w:hAnsiTheme="minorHAnsi" w:cstheme="minorBidi"/>
        </w:rPr>
        <w:t xml:space="preserve">A fully completed </w:t>
      </w:r>
      <w:r w:rsidR="00D12737">
        <w:rPr>
          <w:rFonts w:asciiTheme="minorHAnsi" w:eastAsiaTheme="minorHAnsi" w:hAnsiTheme="minorHAnsi" w:cstheme="minorBidi"/>
        </w:rPr>
        <w:t>ADE</w:t>
      </w:r>
      <w:r w:rsidR="006836F8" w:rsidRPr="005C591B">
        <w:rPr>
          <w:rFonts w:asciiTheme="minorHAnsi" w:eastAsiaTheme="minorHAnsi" w:hAnsiTheme="minorHAnsi" w:cstheme="minorBidi"/>
        </w:rPr>
        <w:t xml:space="preserve"> Self-Assessment Tool</w:t>
      </w:r>
      <w:r w:rsidR="00CA44D2" w:rsidRPr="005C591B">
        <w:rPr>
          <w:rFonts w:asciiTheme="minorHAnsi" w:eastAsiaTheme="minorHAnsi" w:hAnsiTheme="minorHAnsi" w:cstheme="minorBidi"/>
        </w:rPr>
        <w:t xml:space="preserve">; and </w:t>
      </w:r>
      <w:r w:rsidR="006836F8" w:rsidRPr="005C591B">
        <w:rPr>
          <w:rFonts w:asciiTheme="minorHAnsi" w:eastAsiaTheme="minorHAnsi" w:hAnsiTheme="minorHAnsi" w:cstheme="minorBidi"/>
        </w:rPr>
        <w:t xml:space="preserve"> </w:t>
      </w:r>
    </w:p>
    <w:p w:rsidR="006836F8" w:rsidRPr="005C591B" w:rsidRDefault="00F50FF2" w:rsidP="00CA44D2">
      <w:pPr>
        <w:pStyle w:val="ListParagraph"/>
        <w:numPr>
          <w:ilvl w:val="0"/>
          <w:numId w:val="22"/>
        </w:numPr>
        <w:spacing w:after="120"/>
        <w:rPr>
          <w:rFonts w:asciiTheme="minorHAnsi" w:eastAsiaTheme="minorHAnsi" w:hAnsiTheme="minorHAnsi" w:cstheme="minorBidi"/>
        </w:rPr>
      </w:pPr>
      <w:r>
        <w:rPr>
          <w:rFonts w:asciiTheme="minorHAnsi" w:eastAsiaTheme="minorHAnsi" w:hAnsiTheme="minorHAnsi" w:cstheme="minorBidi"/>
        </w:rPr>
        <w:t>One quote from an appropriately qualified consultant addressing the key risks and any opportunities identified using the ADE Self-Assessment Tool.</w:t>
      </w:r>
      <w:r w:rsidR="001E6736">
        <w:rPr>
          <w:rFonts w:asciiTheme="minorHAnsi" w:eastAsiaTheme="minorHAnsi" w:hAnsiTheme="minorHAnsi" w:cstheme="minorBidi"/>
        </w:rPr>
        <w:t xml:space="preserve"> </w:t>
      </w:r>
    </w:p>
    <w:p w:rsidR="005E7986" w:rsidRDefault="000738E4" w:rsidP="005E7986">
      <w:pPr>
        <w:tabs>
          <w:tab w:val="left" w:pos="4536"/>
        </w:tabs>
        <w:spacing w:before="240" w:after="120"/>
      </w:pPr>
      <w:r w:rsidRPr="00F3786E">
        <w:t xml:space="preserve">The ADE Self-Assessment Tool </w:t>
      </w:r>
      <w:r>
        <w:t xml:space="preserve">is designed to be </w:t>
      </w:r>
      <w:r w:rsidRPr="00F3786E">
        <w:t>used by ADE boards and management teams to assess the current financial position, financial management and governance arrangements, management capability, operating model, human resource arrangements and supported employee productivity.</w:t>
      </w:r>
    </w:p>
    <w:p w:rsidR="005E7986" w:rsidRDefault="000738E4" w:rsidP="005E7986">
      <w:pPr>
        <w:tabs>
          <w:tab w:val="left" w:pos="4536"/>
        </w:tabs>
        <w:spacing w:before="240" w:after="120"/>
      </w:pPr>
      <w:r w:rsidRPr="00F3786E">
        <w:t xml:space="preserve">This Tool </w:t>
      </w:r>
      <w:r>
        <w:t>assists</w:t>
      </w:r>
      <w:r w:rsidRPr="00F3786E">
        <w:t xml:space="preserve"> ADEs to identify areas for organisational change or improvement as well as identifying sources of external support that can be used to assist them in achieving these improvements.  Overall, it is anticipated that use of the Tool will enable the management and boards of ADEs to make better informed decisions about the direction the ADE needs to take and the supports that are required in advance of the transition to the NDIS. </w:t>
      </w:r>
    </w:p>
    <w:p w:rsidR="00603A30" w:rsidRPr="00F3786E" w:rsidRDefault="000738E4" w:rsidP="005E7986">
      <w:pPr>
        <w:tabs>
          <w:tab w:val="left" w:pos="4536"/>
        </w:tabs>
        <w:spacing w:before="240" w:after="120"/>
      </w:pPr>
      <w:r>
        <w:t xml:space="preserve">The consultant’s quote </w:t>
      </w:r>
      <w:r w:rsidR="00746C65">
        <w:t>must</w:t>
      </w:r>
      <w:r>
        <w:t xml:space="preserve"> link to the area</w:t>
      </w:r>
      <w:r w:rsidR="00746C65">
        <w:t>/</w:t>
      </w:r>
      <w:r>
        <w:t xml:space="preserve">s for </w:t>
      </w:r>
      <w:r w:rsidR="00746C65">
        <w:t>organisational</w:t>
      </w:r>
      <w:r>
        <w:t xml:space="preserve"> improvement</w:t>
      </w:r>
      <w:r w:rsidR="00D6467E">
        <w:t xml:space="preserve">, </w:t>
      </w:r>
      <w:r w:rsidR="00746C65">
        <w:t>key risk areas</w:t>
      </w:r>
      <w:r w:rsidR="00D6467E">
        <w:t xml:space="preserve"> or recommendations set out in the Organisational Improvement Plan contained in the ADE Self-Assessment Tool.  </w:t>
      </w:r>
    </w:p>
    <w:p w:rsidR="00340616" w:rsidRPr="000D11F2" w:rsidRDefault="006836F8" w:rsidP="00340616">
      <w:pPr>
        <w:spacing w:after="120"/>
        <w:rPr>
          <w:b/>
        </w:rPr>
      </w:pPr>
      <w:r w:rsidRPr="000D11F2">
        <w:rPr>
          <w:b/>
        </w:rPr>
        <w:t xml:space="preserve">If there is a question on the </w:t>
      </w:r>
      <w:r w:rsidR="0052223D" w:rsidRPr="000D11F2">
        <w:rPr>
          <w:b/>
        </w:rPr>
        <w:t xml:space="preserve">ADE </w:t>
      </w:r>
      <w:r w:rsidRPr="000D11F2">
        <w:rPr>
          <w:b/>
        </w:rPr>
        <w:t>Self</w:t>
      </w:r>
      <w:r w:rsidR="00CA44D2" w:rsidRPr="000D11F2">
        <w:rPr>
          <w:b/>
        </w:rPr>
        <w:t xml:space="preserve">-Assessment </w:t>
      </w:r>
      <w:r w:rsidRPr="000D11F2">
        <w:rPr>
          <w:b/>
        </w:rPr>
        <w:t>Tool that you ca</w:t>
      </w:r>
      <w:r w:rsidR="00E23BC3" w:rsidRPr="000D11F2">
        <w:rPr>
          <w:b/>
        </w:rPr>
        <w:t>nnot</w:t>
      </w:r>
      <w:r w:rsidRPr="000D11F2">
        <w:rPr>
          <w:b/>
        </w:rPr>
        <w:t xml:space="preserve"> answer you must answer N/A </w:t>
      </w:r>
      <w:r w:rsidR="001B7029" w:rsidRPr="000D11F2">
        <w:rPr>
          <w:b/>
        </w:rPr>
        <w:t xml:space="preserve">or $0 for financial questions </w:t>
      </w:r>
      <w:r w:rsidRPr="000D11F2">
        <w:rPr>
          <w:b/>
        </w:rPr>
        <w:t>or your application will be</w:t>
      </w:r>
      <w:r w:rsidR="006576C5" w:rsidRPr="000D11F2">
        <w:rPr>
          <w:b/>
        </w:rPr>
        <w:t xml:space="preserve"> </w:t>
      </w:r>
      <w:r w:rsidR="000B195D" w:rsidRPr="000D11F2">
        <w:rPr>
          <w:b/>
        </w:rPr>
        <w:t>de</w:t>
      </w:r>
      <w:r w:rsidR="006576C5" w:rsidRPr="000D11F2">
        <w:rPr>
          <w:b/>
        </w:rPr>
        <w:t xml:space="preserve">emed </w:t>
      </w:r>
      <w:r w:rsidR="006E4EF1" w:rsidRPr="000D11F2">
        <w:rPr>
          <w:b/>
        </w:rPr>
        <w:t>non-compliant</w:t>
      </w:r>
      <w:r w:rsidR="006576C5" w:rsidRPr="000D11F2">
        <w:rPr>
          <w:b/>
        </w:rPr>
        <w:t xml:space="preserve"> and will not progress to assessment</w:t>
      </w:r>
      <w:r w:rsidRPr="000D11F2">
        <w:rPr>
          <w:b/>
        </w:rPr>
        <w:t>.</w:t>
      </w:r>
    </w:p>
    <w:p w:rsidR="00CA44D2" w:rsidRDefault="00CA44D2" w:rsidP="00340616">
      <w:pPr>
        <w:spacing w:after="120"/>
      </w:pPr>
      <w:r>
        <w:t xml:space="preserve">Please provide </w:t>
      </w:r>
      <w:r w:rsidR="0052223D">
        <w:t xml:space="preserve">a </w:t>
      </w:r>
      <w:r>
        <w:t xml:space="preserve">well thought out response to the application </w:t>
      </w:r>
      <w:r w:rsidR="00344E7D">
        <w:t>criterion.</w:t>
      </w:r>
      <w:r w:rsidR="005D7AF3">
        <w:t xml:space="preserve">  A response which only contains one sentence which references the </w:t>
      </w:r>
      <w:r w:rsidR="0052223D">
        <w:t xml:space="preserve">ADE </w:t>
      </w:r>
      <w:r w:rsidR="005D7AF3">
        <w:t>Self-Assessment Tool and consultant quote will not be considered as an adequate response</w:t>
      </w:r>
      <w:r w:rsidR="0058711F">
        <w:t xml:space="preserve"> and will receive a low score</w:t>
      </w:r>
      <w:r w:rsidR="00344E7D">
        <w:t xml:space="preserve">. </w:t>
      </w:r>
      <w:r w:rsidR="0058711F">
        <w:t>Low scoring applications may not receive any funding in this competitive grant selection round.</w:t>
      </w:r>
      <w:r w:rsidR="00344E7D">
        <w:t xml:space="preserve"> </w:t>
      </w:r>
      <w:r w:rsidR="00EC190F">
        <w:tab/>
      </w:r>
    </w:p>
    <w:p w:rsidR="00340616" w:rsidRDefault="00340616" w:rsidP="00056305">
      <w:pPr>
        <w:pStyle w:val="Heading2Numbered"/>
        <w:ind w:left="567"/>
      </w:pPr>
      <w:bookmarkStart w:id="21" w:name="_Ref421696970"/>
      <w:bookmarkStart w:id="22" w:name="_Toc421777595"/>
      <w:bookmarkStart w:id="23" w:name="_Toc467773956"/>
      <w:bookmarkStart w:id="24" w:name="_Toc493229469"/>
      <w:r w:rsidRPr="00B72EE8">
        <w:lastRenderedPageBreak/>
        <w:t xml:space="preserve">Who is eligible </w:t>
      </w:r>
      <w:r>
        <w:t xml:space="preserve">to apply </w:t>
      </w:r>
      <w:r w:rsidRPr="00B72EE8">
        <w:t>for a grant?</w:t>
      </w:r>
      <w:bookmarkEnd w:id="20"/>
      <w:bookmarkEnd w:id="21"/>
      <w:bookmarkEnd w:id="22"/>
      <w:bookmarkEnd w:id="23"/>
      <w:bookmarkEnd w:id="24"/>
    </w:p>
    <w:p w:rsidR="002C43F0" w:rsidRPr="00F3786E" w:rsidRDefault="006B7F9D" w:rsidP="00F3786E">
      <w:pPr>
        <w:spacing w:after="120"/>
      </w:pPr>
      <w:r w:rsidRPr="00F3786E">
        <w:t xml:space="preserve">Australian Disability Enterprises (ADEs) who have not received grant funding in the two previous ADE – National Disability Insurance Scheme (NDIS) Transition Consultation Rounds 1 and 2 </w:t>
      </w:r>
      <w:r w:rsidR="00621D2F">
        <w:t xml:space="preserve">are invited </w:t>
      </w:r>
      <w:r w:rsidRPr="00F3786E">
        <w:t>to apply for a grant in the ADE - NDIS Transition Consultations Round</w:t>
      </w:r>
      <w:r w:rsidR="002C43F0" w:rsidRPr="00F3786E">
        <w:t> </w:t>
      </w:r>
      <w:r w:rsidRPr="00F3786E">
        <w:t xml:space="preserve">3. </w:t>
      </w:r>
    </w:p>
    <w:p w:rsidR="006B7F9D" w:rsidRDefault="0058711F" w:rsidP="00F3786E">
      <w:pPr>
        <w:spacing w:after="120"/>
      </w:pPr>
      <w:r w:rsidRPr="00F3786E">
        <w:t xml:space="preserve">Only invited applicants can apply for this grant round. The amount of funding available is limited and </w:t>
      </w:r>
      <w:r w:rsidR="001E6736" w:rsidRPr="00F3786E">
        <w:t xml:space="preserve">only </w:t>
      </w:r>
      <w:r w:rsidRPr="00F3786E">
        <w:t>organisations that have n</w:t>
      </w:r>
      <w:r w:rsidR="001E6736" w:rsidRPr="00F3786E">
        <w:t>ot received</w:t>
      </w:r>
      <w:r w:rsidRPr="00F3786E">
        <w:t xml:space="preserve"> </w:t>
      </w:r>
      <w:r w:rsidR="001E6736" w:rsidRPr="00F3786E">
        <w:t>funding</w:t>
      </w:r>
      <w:r w:rsidRPr="00F3786E">
        <w:t xml:space="preserve"> in </w:t>
      </w:r>
      <w:r w:rsidR="001E6736" w:rsidRPr="00F3786E">
        <w:t xml:space="preserve">the two </w:t>
      </w:r>
      <w:r w:rsidRPr="00F3786E">
        <w:t xml:space="preserve">previous </w:t>
      </w:r>
      <w:r w:rsidR="001E6736" w:rsidRPr="00F3786E">
        <w:t xml:space="preserve">grant </w:t>
      </w:r>
      <w:r w:rsidRPr="00F3786E">
        <w:t xml:space="preserve">rounds are being </w:t>
      </w:r>
      <w:r w:rsidR="001E6736" w:rsidRPr="00F3786E">
        <w:t>invited</w:t>
      </w:r>
      <w:r w:rsidRPr="00F3786E">
        <w:t xml:space="preserve"> to apply. </w:t>
      </w:r>
      <w:r w:rsidR="005B3E0E" w:rsidRPr="00F3786E">
        <w:t xml:space="preserve">Limiting this grant round to organisations that have not previously received funding under this initiative is to ensure that all ADEs have the same opportunity to </w:t>
      </w:r>
      <w:r w:rsidRPr="00F3786E">
        <w:t xml:space="preserve">purchase </w:t>
      </w:r>
      <w:r w:rsidR="005B3E0E" w:rsidRPr="00F3786E">
        <w:t xml:space="preserve">specialist </w:t>
      </w:r>
      <w:r w:rsidRPr="00F3786E">
        <w:t>busine</w:t>
      </w:r>
      <w:r w:rsidR="001E6736" w:rsidRPr="00F3786E">
        <w:t xml:space="preserve">ss advice </w:t>
      </w:r>
      <w:r w:rsidR="005B3E0E" w:rsidRPr="00F3786E">
        <w:t xml:space="preserve">to support their </w:t>
      </w:r>
      <w:r w:rsidR="001E6736" w:rsidRPr="00F3786E">
        <w:t>transition to the NDIS</w:t>
      </w:r>
      <w:r w:rsidRPr="00F3786E">
        <w:t xml:space="preserve">. </w:t>
      </w:r>
    </w:p>
    <w:p w:rsidR="00271646" w:rsidRDefault="00271646" w:rsidP="00271646">
      <w:pPr>
        <w:pStyle w:val="Heading3Numbered"/>
      </w:pPr>
      <w:bookmarkStart w:id="25" w:name="_Toc493229470"/>
      <w:r>
        <w:t xml:space="preserve">Invited </w:t>
      </w:r>
      <w:r w:rsidR="00BC1A83">
        <w:t>a</w:t>
      </w:r>
      <w:r w:rsidRPr="00F3786E">
        <w:t>pplicant</w:t>
      </w:r>
      <w:r w:rsidR="00C93311">
        <w:t>s</w:t>
      </w:r>
      <w:bookmarkEnd w:id="25"/>
    </w:p>
    <w:p w:rsidR="00271646" w:rsidRPr="00271646" w:rsidRDefault="00271646" w:rsidP="00271646">
      <w:r>
        <w:t xml:space="preserve">The following </w:t>
      </w:r>
      <w:r w:rsidRPr="00F3786E">
        <w:t>Australian Disability Enterprises (ADEs)</w:t>
      </w:r>
      <w:r>
        <w:t xml:space="preserve"> have been invited to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1"/>
      </w:tblGrid>
      <w:tr w:rsidR="00315426" w:rsidRPr="00BD34A6" w:rsidTr="00C12223">
        <w:trPr>
          <w:trHeight w:val="20"/>
          <w:tblHeader/>
        </w:trPr>
        <w:tc>
          <w:tcPr>
            <w:tcW w:w="8731" w:type="dxa"/>
            <w:shd w:val="clear" w:color="4F81BD" w:fill="4F81BD"/>
            <w:hideMark/>
          </w:tcPr>
          <w:p w:rsidR="00315426" w:rsidRPr="00271646" w:rsidRDefault="00315426" w:rsidP="00C12223">
            <w:pPr>
              <w:suppressAutoHyphens w:val="0"/>
              <w:spacing w:before="0" w:after="0" w:line="240" w:lineRule="auto"/>
              <w:rPr>
                <w:rFonts w:asciiTheme="majorHAnsi" w:eastAsia="Times New Roman" w:hAnsiTheme="majorHAnsi" w:cstheme="majorHAnsi"/>
                <w:b/>
                <w:bCs/>
                <w:color w:val="FFFFFF"/>
                <w:lang w:eastAsia="en-AU"/>
              </w:rPr>
            </w:pPr>
            <w:r w:rsidRPr="00271646">
              <w:rPr>
                <w:rFonts w:asciiTheme="majorHAnsi" w:eastAsia="Times New Roman" w:hAnsiTheme="majorHAnsi" w:cstheme="majorHAnsi"/>
                <w:b/>
                <w:bCs/>
                <w:color w:val="FFFFFF"/>
                <w:lang w:eastAsia="en-AU"/>
              </w:rPr>
              <w:t>Organisation Legal Entity Name</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Achieve Australia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ASTERIA Services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Australian Foundation for Disability</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Aware Industries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Back To Back Theatre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Ballina Shire Council</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Bedford Phoenix Incorporated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Bourke Laundry Service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Brunswick Industries Association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Caringa Enterprises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Connecting Skills Australia</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Corio Bay Innovators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Delando Corporation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Devonfield Enterprises.</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Elouera Association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Endeavour Industries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GDP Industries</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George Gray Centre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Glenray Industries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Gwydir Industries Inc</w:t>
            </w:r>
          </w:p>
        </w:tc>
      </w:tr>
      <w:tr w:rsidR="00315426" w:rsidRPr="00BD34A6" w:rsidTr="00C12223">
        <w:trPr>
          <w:trHeight w:val="20"/>
        </w:trPr>
        <w:tc>
          <w:tcPr>
            <w:tcW w:w="8731" w:type="dxa"/>
            <w:shd w:val="clear" w:color="auto" w:fill="auto"/>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Help Enterprises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IDV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Jewish Care</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Kalianna Enterprises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Kurri Kurri Community Services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Latrobe Valley Enterprises</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Macarthur Disability Services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Marriott Support Services</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Mirridong Services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Multicap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Nadrasca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lastRenderedPageBreak/>
              <w:t>Neami Limited - NSW</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Ningana Enterprises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NOVA Employment and Training Program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Oak Tasmania</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Orana Inc.</w:t>
            </w:r>
          </w:p>
        </w:tc>
      </w:tr>
      <w:tr w:rsidR="00315426" w:rsidRPr="00BD34A6" w:rsidTr="00C12223">
        <w:trPr>
          <w:trHeight w:val="20"/>
        </w:trPr>
        <w:tc>
          <w:tcPr>
            <w:tcW w:w="8731" w:type="dxa"/>
            <w:shd w:val="clear" w:color="auto" w:fill="auto"/>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Plane Tree Studio Incorporated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Samaritans Foundation</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Shire of Manjimup</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Spine and Limb Foundation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Terama Industries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The Ascent Group Australia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The Intellectual Disability Foundation Of St George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The Salvation Army (Victoria) Property Trust</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The Uniting Church In Australia Property Trust (Q.)</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Thorndale Foundation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Trustees of the Roman Catholic Church for the Diocese of Lismore</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UnitingCare Wesley Port Adelaide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Valley Industries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Valmar Support Services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Wangarang Industries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Waverley Helpmates Inc</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Waverley Industries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Wesley Community Services Limited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Willing &amp; Able Foundation Ltd</w:t>
            </w:r>
          </w:p>
        </w:tc>
      </w:tr>
      <w:tr w:rsidR="00315426" w:rsidRPr="00BD34A6" w:rsidTr="00C12223">
        <w:trPr>
          <w:trHeight w:val="20"/>
        </w:trPr>
        <w:tc>
          <w:tcPr>
            <w:tcW w:w="8731" w:type="dxa"/>
            <w:shd w:val="clear" w:color="000000" w:fill="FFFFFF"/>
            <w:hideMark/>
          </w:tcPr>
          <w:p w:rsidR="00315426" w:rsidRPr="00271646" w:rsidRDefault="00315426" w:rsidP="00C12223">
            <w:pPr>
              <w:suppressAutoHyphens w:val="0"/>
              <w:spacing w:before="0" w:after="0" w:line="240" w:lineRule="auto"/>
              <w:rPr>
                <w:rFonts w:asciiTheme="majorHAnsi" w:eastAsia="Times New Roman" w:hAnsiTheme="majorHAnsi" w:cstheme="majorHAnsi"/>
                <w:lang w:eastAsia="en-AU"/>
              </w:rPr>
            </w:pPr>
            <w:r w:rsidRPr="00271646">
              <w:rPr>
                <w:rFonts w:asciiTheme="majorHAnsi" w:eastAsia="Times New Roman" w:hAnsiTheme="majorHAnsi" w:cstheme="majorHAnsi"/>
                <w:lang w:eastAsia="en-AU"/>
              </w:rPr>
              <w:t>Windgap Foundation Limited</w:t>
            </w:r>
          </w:p>
        </w:tc>
      </w:tr>
    </w:tbl>
    <w:p w:rsidR="00340616" w:rsidRPr="00A668C8" w:rsidRDefault="00340616" w:rsidP="00A668C8">
      <w:pPr>
        <w:pStyle w:val="Heading1Numbered"/>
      </w:pPr>
      <w:bookmarkStart w:id="26" w:name="_Toc467773959"/>
      <w:bookmarkStart w:id="27" w:name="_Toc493229471"/>
      <w:r w:rsidRPr="00E92E48">
        <w:t>Eligib</w:t>
      </w:r>
      <w:r w:rsidRPr="00A668C8">
        <w:t xml:space="preserve">le </w:t>
      </w:r>
      <w:r w:rsidR="00BC1A83">
        <w:t>g</w:t>
      </w:r>
      <w:r w:rsidR="0076537F" w:rsidRPr="00A668C8">
        <w:t xml:space="preserve">rant </w:t>
      </w:r>
      <w:bookmarkEnd w:id="26"/>
      <w:r w:rsidR="00BC1A83">
        <w:t>a</w:t>
      </w:r>
      <w:r w:rsidR="0076537F" w:rsidRPr="00A668C8">
        <w:t>ctivities</w:t>
      </w:r>
      <w:bookmarkEnd w:id="27"/>
    </w:p>
    <w:p w:rsidR="00340616" w:rsidRPr="00F56535" w:rsidRDefault="00340616" w:rsidP="00056305">
      <w:pPr>
        <w:pStyle w:val="Heading2Numbered"/>
        <w:ind w:left="567"/>
      </w:pPr>
      <w:bookmarkStart w:id="28" w:name="_Toc467773960"/>
      <w:bookmarkStart w:id="29" w:name="_Toc493229472"/>
      <w:r w:rsidRPr="00F56535">
        <w:t xml:space="preserve">What the grant money </w:t>
      </w:r>
      <w:r w:rsidR="00AE2828">
        <w:t xml:space="preserve">can </w:t>
      </w:r>
      <w:r w:rsidRPr="00F56535">
        <w:t>be used for</w:t>
      </w:r>
      <w:bookmarkEnd w:id="28"/>
      <w:bookmarkEnd w:id="29"/>
    </w:p>
    <w:p w:rsidR="00340616" w:rsidRPr="000A271A" w:rsidRDefault="00340616" w:rsidP="00340616">
      <w:pPr>
        <w:rPr>
          <w:rFonts w:cstheme="minorHAnsi"/>
        </w:rPr>
      </w:pPr>
      <w:r w:rsidRPr="000A271A">
        <w:rPr>
          <w:rFonts w:cstheme="minorHAnsi"/>
        </w:rPr>
        <w:t>To be eligible your project must:</w:t>
      </w:r>
    </w:p>
    <w:p w:rsidR="0092651D" w:rsidRPr="00820368" w:rsidRDefault="0092651D" w:rsidP="00820368">
      <w:pPr>
        <w:pStyle w:val="Bullet1"/>
        <w:rPr>
          <w:rFonts w:cstheme="minorHAnsi"/>
        </w:rPr>
      </w:pPr>
      <w:r w:rsidRPr="00820368">
        <w:rPr>
          <w:rFonts w:cstheme="minorHAnsi"/>
        </w:rPr>
        <w:t xml:space="preserve">Engage a </w:t>
      </w:r>
      <w:r w:rsidR="001E6736" w:rsidRPr="00820368">
        <w:rPr>
          <w:rFonts w:cstheme="minorHAnsi"/>
        </w:rPr>
        <w:t>consultant from</w:t>
      </w:r>
      <w:r w:rsidR="00820368" w:rsidRPr="00820368">
        <w:rPr>
          <w:rFonts w:cstheme="minorHAnsi"/>
        </w:rPr>
        <w:t xml:space="preserve"> the </w:t>
      </w:r>
      <w:r w:rsidR="00820368">
        <w:rPr>
          <w:rFonts w:cstheme="minorHAnsi"/>
        </w:rPr>
        <w:t>Consultancy and</w:t>
      </w:r>
      <w:r w:rsidR="00820368" w:rsidRPr="00820368">
        <w:rPr>
          <w:rFonts w:cstheme="minorHAnsi"/>
        </w:rPr>
        <w:t xml:space="preserve"> Business Services Panel</w:t>
      </w:r>
      <w:r w:rsidR="00820368">
        <w:rPr>
          <w:rFonts w:cstheme="minorHAnsi"/>
        </w:rPr>
        <w:t xml:space="preserve"> </w:t>
      </w:r>
      <w:r w:rsidR="001E6736" w:rsidRPr="00820368">
        <w:rPr>
          <w:rFonts w:cstheme="minorHAnsi"/>
        </w:rPr>
        <w:t>list</w:t>
      </w:r>
      <w:r w:rsidR="007659CF">
        <w:rPr>
          <w:rFonts w:cstheme="minorHAnsi"/>
        </w:rPr>
        <w:t xml:space="preserve"> (</w:t>
      </w:r>
      <w:r w:rsidR="00FC0187">
        <w:rPr>
          <w:rFonts w:cstheme="minorHAnsi"/>
        </w:rPr>
        <w:t>Appendix I</w:t>
      </w:r>
      <w:r w:rsidR="00820368">
        <w:rPr>
          <w:rFonts w:cstheme="minorHAnsi"/>
        </w:rPr>
        <w:t xml:space="preserve"> of th</w:t>
      </w:r>
      <w:r w:rsidR="00FC0187">
        <w:rPr>
          <w:rFonts w:cstheme="minorHAnsi"/>
        </w:rPr>
        <w:t>ese</w:t>
      </w:r>
      <w:r w:rsidR="001D023F">
        <w:rPr>
          <w:rFonts w:cstheme="minorHAnsi"/>
        </w:rPr>
        <w:t xml:space="preserve"> Grant Opportunity Guideline</w:t>
      </w:r>
      <w:r w:rsidR="00FC0187">
        <w:rPr>
          <w:rFonts w:cstheme="minorHAnsi"/>
        </w:rPr>
        <w:t>s</w:t>
      </w:r>
      <w:r w:rsidR="007659CF">
        <w:rPr>
          <w:rFonts w:cstheme="minorHAnsi"/>
        </w:rPr>
        <w:t>)</w:t>
      </w:r>
      <w:r w:rsidR="00820368">
        <w:rPr>
          <w:rFonts w:cstheme="minorHAnsi"/>
        </w:rPr>
        <w:t xml:space="preserve"> </w:t>
      </w:r>
      <w:r w:rsidR="001E6736" w:rsidRPr="00820368">
        <w:rPr>
          <w:rFonts w:cstheme="minorHAnsi"/>
        </w:rPr>
        <w:t xml:space="preserve">or you may choose your own suitably qualified consultant. </w:t>
      </w:r>
    </w:p>
    <w:p w:rsidR="00340616" w:rsidRPr="0092651D" w:rsidRDefault="00340616" w:rsidP="00340616">
      <w:pPr>
        <w:pStyle w:val="Bullet1"/>
        <w:rPr>
          <w:rFonts w:cstheme="minorHAnsi"/>
        </w:rPr>
      </w:pPr>
      <w:r w:rsidRPr="0092651D">
        <w:rPr>
          <w:rFonts w:cstheme="minorHAnsi"/>
        </w:rPr>
        <w:t xml:space="preserve">You must use the grant for the following </w:t>
      </w:r>
      <w:r w:rsidR="0076537F">
        <w:rPr>
          <w:rFonts w:cstheme="minorHAnsi"/>
        </w:rPr>
        <w:t>A</w:t>
      </w:r>
      <w:r w:rsidRPr="0092651D">
        <w:rPr>
          <w:rFonts w:cstheme="minorHAnsi"/>
        </w:rPr>
        <w:t>ctivitie</w:t>
      </w:r>
      <w:r w:rsidR="00243FEA">
        <w:rPr>
          <w:rFonts w:cstheme="minorHAnsi"/>
        </w:rPr>
        <w:t>s</w:t>
      </w:r>
      <w:r w:rsidRPr="0092651D">
        <w:rPr>
          <w:rFonts w:cstheme="minorHAnsi"/>
        </w:rPr>
        <w:t xml:space="preserve">: </w:t>
      </w:r>
    </w:p>
    <w:p w:rsidR="00340616" w:rsidRDefault="0032608B" w:rsidP="00F3786E">
      <w:pPr>
        <w:pStyle w:val="Bullet1"/>
        <w:numPr>
          <w:ilvl w:val="0"/>
          <w:numId w:val="0"/>
        </w:numPr>
        <w:ind w:left="284"/>
      </w:pPr>
      <w:r w:rsidRPr="00F714FD">
        <w:t xml:space="preserve">Business advice to better position </w:t>
      </w:r>
      <w:r w:rsidR="00F714FD">
        <w:t>the</w:t>
      </w:r>
      <w:r w:rsidRPr="00F714FD">
        <w:t xml:space="preserve"> </w:t>
      </w:r>
      <w:r w:rsidR="00F714FD">
        <w:t xml:space="preserve">ADE </w:t>
      </w:r>
      <w:r w:rsidRPr="00F714FD">
        <w:t>in the</w:t>
      </w:r>
      <w:r w:rsidR="00F714FD">
        <w:t>ir</w:t>
      </w:r>
      <w:r w:rsidRPr="00F714FD">
        <w:t xml:space="preserve"> transition to the NDIS</w:t>
      </w:r>
      <w:r w:rsidR="005B3E0E">
        <w:t xml:space="preserve"> as set out in your consultant quote</w:t>
      </w:r>
      <w:r w:rsidRPr="00F714FD">
        <w:t>.</w:t>
      </w:r>
      <w:r w:rsidR="00391668">
        <w:t xml:space="preserve">  Typically the consultant will assist boards of management and executives to:</w:t>
      </w:r>
    </w:p>
    <w:p w:rsidR="00391668" w:rsidRDefault="00391668" w:rsidP="00567BDF">
      <w:pPr>
        <w:pStyle w:val="Bullet1"/>
        <w:numPr>
          <w:ilvl w:val="0"/>
          <w:numId w:val="0"/>
        </w:numPr>
        <w:ind w:left="284"/>
      </w:pPr>
      <w:r>
        <w:t>•</w:t>
      </w:r>
      <w:r>
        <w:tab/>
        <w:t>Produce detailed documents recording the current state of their enterprises.  For example, this may include documenting metrics such as cost / price per units of production and modelling income and costs under future arrangements.</w:t>
      </w:r>
    </w:p>
    <w:p w:rsidR="00391668" w:rsidRDefault="00391668" w:rsidP="00567BDF">
      <w:pPr>
        <w:pStyle w:val="Bullet1"/>
        <w:numPr>
          <w:ilvl w:val="0"/>
          <w:numId w:val="0"/>
        </w:numPr>
        <w:ind w:left="284"/>
      </w:pPr>
      <w:r>
        <w:t>•</w:t>
      </w:r>
      <w:r>
        <w:tab/>
        <w:t>Understand their options during transition to NDIS and changed wages.</w:t>
      </w:r>
    </w:p>
    <w:p w:rsidR="00391668" w:rsidRDefault="00391668" w:rsidP="00567BDF">
      <w:pPr>
        <w:pStyle w:val="Bullet1"/>
        <w:numPr>
          <w:ilvl w:val="0"/>
          <w:numId w:val="0"/>
        </w:numPr>
        <w:ind w:left="284"/>
      </w:pPr>
      <w:r>
        <w:t>•</w:t>
      </w:r>
      <w:r>
        <w:tab/>
        <w:t>Prepare their enterprises for change.</w:t>
      </w:r>
    </w:p>
    <w:p w:rsidR="00391668" w:rsidRDefault="00391668" w:rsidP="00567BDF">
      <w:pPr>
        <w:pStyle w:val="Bullet1"/>
        <w:numPr>
          <w:ilvl w:val="0"/>
          <w:numId w:val="0"/>
        </w:numPr>
        <w:ind w:left="284"/>
      </w:pPr>
      <w:r>
        <w:lastRenderedPageBreak/>
        <w:t>•</w:t>
      </w:r>
      <w:r>
        <w:tab/>
        <w:t>Obtain detailed demographic and/or financial modelling to assist with future planning.</w:t>
      </w:r>
    </w:p>
    <w:p w:rsidR="00391668" w:rsidRDefault="00391668" w:rsidP="00391668">
      <w:pPr>
        <w:pStyle w:val="Bullet1"/>
        <w:numPr>
          <w:ilvl w:val="0"/>
          <w:numId w:val="0"/>
        </w:numPr>
        <w:ind w:left="284"/>
      </w:pPr>
      <w:r>
        <w:t>•</w:t>
      </w:r>
      <w:r>
        <w:tab/>
        <w:t>Make informed decisions about the future of their enterprises</w:t>
      </w:r>
    </w:p>
    <w:p w:rsidR="00340616" w:rsidRPr="000A271A" w:rsidRDefault="00340616" w:rsidP="00340616">
      <w:pPr>
        <w:rPr>
          <w:rFonts w:cstheme="minorHAnsi"/>
        </w:rPr>
      </w:pPr>
      <w:r w:rsidRPr="000A271A">
        <w:rPr>
          <w:rFonts w:cstheme="minorHAnsi"/>
        </w:rPr>
        <w:t>You can</w:t>
      </w:r>
      <w:r w:rsidR="00702038">
        <w:rPr>
          <w:rFonts w:cstheme="minorHAnsi"/>
        </w:rPr>
        <w:t xml:space="preserve"> only</w:t>
      </w:r>
      <w:r w:rsidRPr="000A271A">
        <w:rPr>
          <w:rFonts w:cstheme="minorHAnsi"/>
        </w:rPr>
        <w:t xml:space="preserve"> use the grant to pay for: </w:t>
      </w:r>
    </w:p>
    <w:p w:rsidR="00340616" w:rsidRPr="00B17040" w:rsidRDefault="0032608B" w:rsidP="00B17040">
      <w:pPr>
        <w:pStyle w:val="Bullet1"/>
        <w:rPr>
          <w:b/>
          <w:color w:val="745B00" w:themeColor="accent3" w:themeShade="80"/>
        </w:rPr>
      </w:pPr>
      <w:r>
        <w:rPr>
          <w:rFonts w:cstheme="minorHAnsi"/>
        </w:rPr>
        <w:t xml:space="preserve">Consultancy costs as outlined in the Quote. </w:t>
      </w:r>
    </w:p>
    <w:p w:rsidR="00340616" w:rsidRPr="00B72EE8" w:rsidRDefault="00340616" w:rsidP="00056305">
      <w:pPr>
        <w:pStyle w:val="Heading2Numbered"/>
        <w:ind w:left="567"/>
      </w:pPr>
      <w:bookmarkStart w:id="30" w:name="_Toc467773961"/>
      <w:bookmarkStart w:id="31" w:name="_Toc493229473"/>
      <w:r w:rsidRPr="00B72EE8">
        <w:t xml:space="preserve">What </w:t>
      </w:r>
      <w:r>
        <w:t xml:space="preserve">the </w:t>
      </w:r>
      <w:r w:rsidR="00BC1A83">
        <w:t>g</w:t>
      </w:r>
      <w:r w:rsidR="0076537F">
        <w:t xml:space="preserve">rant </w:t>
      </w:r>
      <w:r>
        <w:t>money cannot be used for</w:t>
      </w:r>
      <w:bookmarkEnd w:id="30"/>
      <w:bookmarkEnd w:id="31"/>
    </w:p>
    <w:p w:rsidR="00340616" w:rsidRPr="000A271A" w:rsidRDefault="00340616" w:rsidP="00340616">
      <w:pPr>
        <w:rPr>
          <w:rFonts w:cstheme="minorHAnsi"/>
        </w:rPr>
      </w:pPr>
      <w:r w:rsidRPr="000A271A">
        <w:rPr>
          <w:rFonts w:cstheme="minorHAnsi"/>
        </w:rPr>
        <w:t xml:space="preserve">You cannot use the </w:t>
      </w:r>
      <w:r w:rsidR="0076537F">
        <w:rPr>
          <w:rFonts w:cstheme="minorHAnsi"/>
        </w:rPr>
        <w:t>G</w:t>
      </w:r>
      <w:r w:rsidR="0076537F" w:rsidRPr="000A271A">
        <w:rPr>
          <w:rFonts w:cstheme="minorHAnsi"/>
        </w:rPr>
        <w:t xml:space="preserve">rant </w:t>
      </w:r>
      <w:r w:rsidRPr="000A271A">
        <w:rPr>
          <w:rFonts w:cstheme="minorHAnsi"/>
        </w:rPr>
        <w:t xml:space="preserve">for the following activities: </w:t>
      </w:r>
    </w:p>
    <w:p w:rsidR="00340616" w:rsidRPr="000A271A" w:rsidRDefault="00340616" w:rsidP="00340616">
      <w:pPr>
        <w:rPr>
          <w:rFonts w:cstheme="minorHAnsi"/>
        </w:rPr>
      </w:pPr>
      <w:r w:rsidRPr="000A271A">
        <w:rPr>
          <w:rFonts w:cstheme="minorHAnsi"/>
        </w:rPr>
        <w:t xml:space="preserve">Grants are not provided for: </w:t>
      </w:r>
    </w:p>
    <w:p w:rsidR="00340616" w:rsidRPr="000A271A" w:rsidRDefault="00340616" w:rsidP="000A271A">
      <w:pPr>
        <w:pStyle w:val="Bullet1"/>
      </w:pPr>
      <w:r w:rsidRPr="000A271A">
        <w:t xml:space="preserve">purchase of land </w:t>
      </w:r>
    </w:p>
    <w:p w:rsidR="00340616" w:rsidRPr="000A271A" w:rsidRDefault="00340616" w:rsidP="000A271A">
      <w:pPr>
        <w:pStyle w:val="Bullet1"/>
      </w:pPr>
      <w:r w:rsidRPr="000A271A">
        <w:t>wages</w:t>
      </w:r>
    </w:p>
    <w:p w:rsidR="00340616" w:rsidRPr="000A271A" w:rsidRDefault="00340616" w:rsidP="000A271A">
      <w:pPr>
        <w:pStyle w:val="Bullet1"/>
      </w:pPr>
      <w:r w:rsidRPr="000A271A">
        <w:t xml:space="preserve">major capital expenditure </w:t>
      </w:r>
    </w:p>
    <w:p w:rsidR="00340616" w:rsidRPr="000A271A" w:rsidRDefault="00340616" w:rsidP="000A271A">
      <w:pPr>
        <w:pStyle w:val="Bullet1"/>
      </w:pPr>
      <w:r w:rsidRPr="000A271A">
        <w:t xml:space="preserve">the covering of retrospective costs </w:t>
      </w:r>
    </w:p>
    <w:p w:rsidR="00340616" w:rsidRPr="000A271A" w:rsidRDefault="00340616" w:rsidP="000A271A">
      <w:pPr>
        <w:pStyle w:val="Bullet1"/>
      </w:pPr>
      <w:r w:rsidRPr="000A271A">
        <w:t xml:space="preserve">costs incurred in the preparation of a grant application or related documentation </w:t>
      </w:r>
    </w:p>
    <w:p w:rsidR="00340616" w:rsidRPr="000A271A" w:rsidRDefault="00340616" w:rsidP="000A271A">
      <w:pPr>
        <w:pStyle w:val="Bullet1"/>
      </w:pPr>
      <w:r w:rsidRPr="000A271A">
        <w:t xml:space="preserve">subsidy of general ongoing administration of an organisation such as electricity, phone and rent </w:t>
      </w:r>
    </w:p>
    <w:p w:rsidR="00340616" w:rsidRPr="000A271A" w:rsidRDefault="00340616" w:rsidP="000A271A">
      <w:pPr>
        <w:pStyle w:val="Bullet1"/>
      </w:pPr>
      <w:r w:rsidRPr="000A271A">
        <w:t xml:space="preserve">major construction/capital works  </w:t>
      </w:r>
    </w:p>
    <w:p w:rsidR="00340616" w:rsidRPr="000A271A" w:rsidRDefault="00340616" w:rsidP="000A271A">
      <w:pPr>
        <w:pStyle w:val="Bullet1"/>
      </w:pPr>
      <w:r w:rsidRPr="000A271A">
        <w:t xml:space="preserve">overseas travel, and </w:t>
      </w:r>
    </w:p>
    <w:p w:rsidR="00340616" w:rsidRPr="000A271A" w:rsidRDefault="00340616" w:rsidP="000A271A">
      <w:pPr>
        <w:pStyle w:val="Bullet1"/>
      </w:pPr>
      <w:r w:rsidRPr="000A271A">
        <w:t>activities for which other Commonwealth, State, Territory or Local Government bodies have primary responsibility.</w:t>
      </w:r>
    </w:p>
    <w:p w:rsidR="00B20003" w:rsidRDefault="00B20003" w:rsidP="00B20003">
      <w:pPr>
        <w:pStyle w:val="Heading1Numbered"/>
        <w:numPr>
          <w:ilvl w:val="0"/>
          <w:numId w:val="24"/>
        </w:numPr>
      </w:pPr>
      <w:bookmarkStart w:id="32" w:name="_Toc467773963"/>
      <w:bookmarkStart w:id="33" w:name="_Toc487202883"/>
      <w:bookmarkStart w:id="34" w:name="_Toc493229474"/>
      <w:bookmarkStart w:id="35" w:name="_Ref416444108"/>
      <w:bookmarkStart w:id="36" w:name="_Toc421777599"/>
      <w:bookmarkStart w:id="37" w:name="_Ref421697890"/>
      <w:bookmarkStart w:id="38" w:name="_Ref421697892"/>
      <w:bookmarkStart w:id="39" w:name="_Toc421777600"/>
      <w:bookmarkStart w:id="40" w:name="_Toc467773964"/>
      <w:r>
        <w:t xml:space="preserve">The </w:t>
      </w:r>
      <w:r w:rsidR="00BC1A83">
        <w:t>g</w:t>
      </w:r>
      <w:r w:rsidR="0076537F">
        <w:t xml:space="preserve">rant </w:t>
      </w:r>
      <w:r>
        <w:t>s</w:t>
      </w:r>
      <w:r w:rsidRPr="00B72EE8">
        <w:t xml:space="preserve">election </w:t>
      </w:r>
      <w:r>
        <w:t>p</w:t>
      </w:r>
      <w:r w:rsidRPr="00B72EE8">
        <w:t>rocess</w:t>
      </w:r>
      <w:bookmarkEnd w:id="32"/>
      <w:bookmarkEnd w:id="33"/>
      <w:bookmarkEnd w:id="34"/>
    </w:p>
    <w:p w:rsidR="00B20003" w:rsidRDefault="00B20003" w:rsidP="00B20003">
      <w:r>
        <w:t>First we will assess your application against the eligibility criteria. Only eligible applications will move to the next stage.</w:t>
      </w:r>
      <w:r w:rsidRPr="00B72EE8">
        <w:t xml:space="preserve"> Eligible </w:t>
      </w:r>
      <w:r>
        <w:t>applications</w:t>
      </w:r>
      <w:r w:rsidRPr="00B72EE8">
        <w:t xml:space="preserve"> will be considered through </w:t>
      </w:r>
      <w:r>
        <w:t xml:space="preserve">a restricted grants process.  </w:t>
      </w:r>
    </w:p>
    <w:p w:rsidR="00B20003" w:rsidRPr="00FD5FD7" w:rsidRDefault="00B20003" w:rsidP="00B20003">
      <w:pPr>
        <w:rPr>
          <w:rFonts w:cstheme="minorHAnsi"/>
        </w:rPr>
      </w:pPr>
      <w:r>
        <w:t xml:space="preserve">We will then assess your application </w:t>
      </w:r>
      <w:r w:rsidRPr="00B72EE8">
        <w:t>against the criteria</w:t>
      </w:r>
      <w:r>
        <w:t xml:space="preserve"> set out below. Your application will </w:t>
      </w:r>
      <w:r w:rsidRPr="00FD5FD7">
        <w:rPr>
          <w:rFonts w:cstheme="minorHAnsi"/>
        </w:rPr>
        <w:t xml:space="preserve">be considered on its merits, based on: </w:t>
      </w:r>
    </w:p>
    <w:p w:rsidR="00B20003" w:rsidRDefault="00B20003" w:rsidP="00B20003">
      <w:pPr>
        <w:pStyle w:val="NoSpacing"/>
        <w:numPr>
          <w:ilvl w:val="0"/>
          <w:numId w:val="25"/>
        </w:numPr>
        <w:rPr>
          <w:rFonts w:asciiTheme="minorHAnsi" w:hAnsiTheme="minorHAnsi" w:cstheme="minorHAnsi"/>
        </w:rPr>
      </w:pPr>
      <w:r w:rsidRPr="00FD5FD7">
        <w:rPr>
          <w:rFonts w:asciiTheme="minorHAnsi" w:hAnsiTheme="minorHAnsi" w:cstheme="minorHAnsi"/>
        </w:rPr>
        <w:t>how well it meets the criteria</w:t>
      </w:r>
      <w:r>
        <w:rPr>
          <w:rFonts w:asciiTheme="minorHAnsi" w:hAnsiTheme="minorHAnsi" w:cstheme="minorHAnsi"/>
        </w:rPr>
        <w:t>;</w:t>
      </w:r>
    </w:p>
    <w:p w:rsidR="00B20003" w:rsidRPr="00FD5FD7" w:rsidRDefault="00B20003" w:rsidP="00B20003">
      <w:pPr>
        <w:pStyle w:val="NoSpacing"/>
        <w:numPr>
          <w:ilvl w:val="0"/>
          <w:numId w:val="25"/>
        </w:numPr>
        <w:rPr>
          <w:rFonts w:asciiTheme="minorHAnsi" w:hAnsiTheme="minorHAnsi" w:cstheme="minorHAnsi"/>
        </w:rPr>
      </w:pPr>
      <w:r>
        <w:rPr>
          <w:rFonts w:asciiTheme="minorHAnsi" w:hAnsiTheme="minorHAnsi" w:cstheme="minorHAnsi"/>
        </w:rPr>
        <w:t>how it compares to other applications; and</w:t>
      </w:r>
    </w:p>
    <w:p w:rsidR="00B20003" w:rsidRPr="00FD5FD7" w:rsidRDefault="00B20003" w:rsidP="00B20003">
      <w:pPr>
        <w:pStyle w:val="NoSpacing"/>
        <w:numPr>
          <w:ilvl w:val="0"/>
          <w:numId w:val="25"/>
        </w:numPr>
        <w:rPr>
          <w:rFonts w:asciiTheme="minorHAnsi" w:hAnsiTheme="minorHAnsi" w:cstheme="minorHAnsi"/>
        </w:rPr>
      </w:pPr>
      <w:r w:rsidRPr="00FD5FD7">
        <w:rPr>
          <w:rFonts w:asciiTheme="minorHAnsi" w:hAnsiTheme="minorHAnsi" w:cstheme="minorHAnsi"/>
        </w:rPr>
        <w:t>whether it provides value for money.</w:t>
      </w:r>
    </w:p>
    <w:p w:rsidR="00B20003" w:rsidRPr="008F26B0" w:rsidRDefault="00B20003" w:rsidP="00B20003">
      <w:r w:rsidRPr="008F26B0">
        <w:t xml:space="preserve">In assessing the extent to which the application represents value for money, </w:t>
      </w:r>
      <w:r>
        <w:t xml:space="preserve">the </w:t>
      </w:r>
      <w:r w:rsidR="00FE62E8">
        <w:t>Community Grants Hub</w:t>
      </w:r>
      <w:r w:rsidRPr="008F26B0">
        <w:t xml:space="preserve"> will have regard to the following:</w:t>
      </w:r>
    </w:p>
    <w:p w:rsidR="00B20003" w:rsidRPr="00BE41ED" w:rsidRDefault="00B20003" w:rsidP="00B20003">
      <w:pPr>
        <w:pStyle w:val="NoSpacing"/>
        <w:numPr>
          <w:ilvl w:val="0"/>
          <w:numId w:val="25"/>
        </w:numPr>
        <w:rPr>
          <w:rFonts w:asciiTheme="majorHAnsi" w:hAnsiTheme="majorHAnsi" w:cstheme="majorHAnsi"/>
        </w:rPr>
      </w:pPr>
      <w:r w:rsidRPr="00BE41ED">
        <w:rPr>
          <w:rFonts w:asciiTheme="majorHAnsi" w:hAnsiTheme="majorHAnsi" w:cstheme="majorHAnsi"/>
        </w:rPr>
        <w:t>the relative merit of each application;</w:t>
      </w:r>
    </w:p>
    <w:p w:rsidR="00B20003" w:rsidRPr="00BE41ED" w:rsidRDefault="00B20003" w:rsidP="00B20003">
      <w:pPr>
        <w:pStyle w:val="NoSpacing"/>
        <w:numPr>
          <w:ilvl w:val="0"/>
          <w:numId w:val="25"/>
        </w:numPr>
        <w:rPr>
          <w:rFonts w:asciiTheme="majorHAnsi" w:hAnsiTheme="majorHAnsi" w:cstheme="majorHAnsi"/>
        </w:rPr>
      </w:pPr>
      <w:r w:rsidRPr="00BE41ED">
        <w:rPr>
          <w:rFonts w:asciiTheme="majorHAnsi" w:hAnsiTheme="majorHAnsi" w:cstheme="majorHAnsi"/>
        </w:rPr>
        <w:t>the overall objective/s to be achieved in providing the funding;</w:t>
      </w:r>
    </w:p>
    <w:p w:rsidR="00B20003" w:rsidRPr="00BE41ED" w:rsidRDefault="00B20003" w:rsidP="00B20003">
      <w:pPr>
        <w:pStyle w:val="NoSpacing"/>
        <w:numPr>
          <w:ilvl w:val="0"/>
          <w:numId w:val="25"/>
        </w:numPr>
        <w:rPr>
          <w:rFonts w:asciiTheme="majorHAnsi" w:hAnsiTheme="majorHAnsi" w:cstheme="majorHAnsi"/>
        </w:rPr>
      </w:pPr>
      <w:r w:rsidRPr="00BE41ED">
        <w:rPr>
          <w:rFonts w:asciiTheme="majorHAnsi" w:hAnsiTheme="majorHAnsi" w:cstheme="majorHAnsi"/>
        </w:rPr>
        <w:t>the relative cost of the proposal, or of elements of the proposal;</w:t>
      </w:r>
    </w:p>
    <w:p w:rsidR="00B20003" w:rsidRPr="00BE41ED" w:rsidRDefault="00B20003" w:rsidP="00B20003">
      <w:pPr>
        <w:pStyle w:val="NoSpacing"/>
        <w:numPr>
          <w:ilvl w:val="0"/>
          <w:numId w:val="25"/>
        </w:numPr>
        <w:rPr>
          <w:rFonts w:asciiTheme="majorHAnsi" w:hAnsiTheme="majorHAnsi" w:cstheme="majorHAnsi"/>
        </w:rPr>
      </w:pPr>
      <w:r w:rsidRPr="00BE41ED">
        <w:rPr>
          <w:rFonts w:asciiTheme="majorHAnsi" w:hAnsiTheme="majorHAnsi" w:cstheme="majorHAnsi"/>
        </w:rPr>
        <w:t>the extent to which the applicant has demonstrated a capacity to fund the proposal taking into consideration all possible sources of finance, including debt finance; and</w:t>
      </w:r>
    </w:p>
    <w:p w:rsidR="00B20003" w:rsidRPr="00BE41ED" w:rsidRDefault="00B20003" w:rsidP="00B20003">
      <w:pPr>
        <w:pStyle w:val="NoSpacing"/>
        <w:numPr>
          <w:ilvl w:val="0"/>
          <w:numId w:val="25"/>
        </w:numPr>
        <w:rPr>
          <w:rFonts w:asciiTheme="majorHAnsi" w:hAnsiTheme="majorHAnsi" w:cstheme="majorHAnsi"/>
        </w:rPr>
      </w:pPr>
      <w:r w:rsidRPr="00BE41ED">
        <w:rPr>
          <w:rFonts w:asciiTheme="majorHAnsi" w:hAnsiTheme="majorHAnsi" w:cstheme="majorHAnsi"/>
        </w:rPr>
        <w:lastRenderedPageBreak/>
        <w:t>the geographic location of the proposal.</w:t>
      </w:r>
    </w:p>
    <w:p w:rsidR="00340616" w:rsidRPr="00B72EE8" w:rsidRDefault="00340616" w:rsidP="00A632E3">
      <w:pPr>
        <w:pStyle w:val="Heading1Numbered"/>
      </w:pPr>
      <w:bookmarkStart w:id="41" w:name="_Toc493229475"/>
      <w:bookmarkEnd w:id="35"/>
      <w:bookmarkEnd w:id="36"/>
      <w:r w:rsidRPr="00CA5CCE">
        <w:t>The assessment</w:t>
      </w:r>
      <w:r w:rsidRPr="00B72EE8">
        <w:t xml:space="preserve"> </w:t>
      </w:r>
      <w:r>
        <w:t>c</w:t>
      </w:r>
      <w:r w:rsidRPr="00B72EE8">
        <w:t>riteria</w:t>
      </w:r>
      <w:bookmarkEnd w:id="37"/>
      <w:bookmarkEnd w:id="38"/>
      <w:bookmarkEnd w:id="39"/>
      <w:bookmarkEnd w:id="40"/>
      <w:bookmarkEnd w:id="41"/>
    </w:p>
    <w:p w:rsidR="00340616" w:rsidRPr="00E44E21" w:rsidRDefault="00340616" w:rsidP="00340616">
      <w:r w:rsidRPr="00E44E21">
        <w:t>You will need to address the following assessment criteria in your application. We will judge your application based on</w:t>
      </w:r>
      <w:r w:rsidR="00AA6748">
        <w:t xml:space="preserve"> </w:t>
      </w:r>
      <w:r w:rsidR="00AC4464">
        <w:t>t</w:t>
      </w:r>
      <w:r w:rsidRPr="00E44E21">
        <w:t>he amount of detail and supporting evidence you provide in your application</w:t>
      </w:r>
      <w:r w:rsidR="00AC4464">
        <w:t>, which</w:t>
      </w:r>
      <w:r w:rsidRPr="00E44E21">
        <w:t xml:space="preserve"> should be relative to the project size, complexity and grant amount requested. </w:t>
      </w:r>
    </w:p>
    <w:p w:rsidR="00B33091" w:rsidRPr="00AF651E" w:rsidRDefault="00340616" w:rsidP="00B33091">
      <w:r w:rsidRPr="00E44E21">
        <w:t>Criterion 1</w:t>
      </w:r>
      <w:r w:rsidRPr="00AF651E">
        <w:t xml:space="preserve">: </w:t>
      </w:r>
      <w:r w:rsidR="00063A41" w:rsidRPr="00AF651E">
        <w:t>Describe how the development and implementation of your organis</w:t>
      </w:r>
      <w:r w:rsidR="007257A3" w:rsidRPr="00AF651E">
        <w:t>ation’s grant activity is informed by evidence and will achieve positive outcomes for all stakeholders.</w:t>
      </w:r>
    </w:p>
    <w:p w:rsidR="00340616" w:rsidRPr="00AF651E" w:rsidRDefault="00340616" w:rsidP="00340616">
      <w:r w:rsidRPr="00AF651E">
        <w:t xml:space="preserve">There is </w:t>
      </w:r>
      <w:r w:rsidR="00573051" w:rsidRPr="00AF651E">
        <w:t>a 900 word</w:t>
      </w:r>
      <w:r w:rsidRPr="00AF651E">
        <w:t xml:space="preserve"> limit </w:t>
      </w:r>
      <w:r w:rsidR="00573051" w:rsidRPr="00AF651E">
        <w:t>to this criterion</w:t>
      </w:r>
      <w:r w:rsidR="00B33091" w:rsidRPr="00AF651E">
        <w:t>.</w:t>
      </w:r>
      <w:r w:rsidRPr="00AF651E">
        <w:t xml:space="preserve"> </w:t>
      </w:r>
      <w:bookmarkStart w:id="42" w:name="_Toc421777611"/>
      <w:bookmarkStart w:id="43" w:name="_Toc421777601"/>
    </w:p>
    <w:p w:rsidR="00340616" w:rsidRPr="00B72EE8" w:rsidRDefault="000631DF" w:rsidP="00A632E3">
      <w:pPr>
        <w:pStyle w:val="Heading1Numbered"/>
      </w:pPr>
      <w:bookmarkStart w:id="44" w:name="_Toc467773965"/>
      <w:r>
        <w:tab/>
      </w:r>
      <w:bookmarkStart w:id="45" w:name="_Toc493229476"/>
      <w:r w:rsidR="00BC1A83">
        <w:t>The g</w:t>
      </w:r>
      <w:r w:rsidR="00340616">
        <w:t>rant application p</w:t>
      </w:r>
      <w:r w:rsidR="00340616" w:rsidRPr="00B72EE8">
        <w:t>rocess</w:t>
      </w:r>
      <w:bookmarkEnd w:id="42"/>
      <w:bookmarkEnd w:id="44"/>
      <w:bookmarkEnd w:id="45"/>
    </w:p>
    <w:p w:rsidR="00340616" w:rsidRPr="009D325B" w:rsidRDefault="00340616" w:rsidP="003717CD">
      <w:pPr>
        <w:pStyle w:val="Heading2Numbered"/>
        <w:ind w:left="567"/>
      </w:pPr>
      <w:bookmarkStart w:id="46" w:name="_Toc421777612"/>
      <w:bookmarkStart w:id="47" w:name="_Toc467773966"/>
      <w:bookmarkStart w:id="48" w:name="_Toc493229477"/>
      <w:r w:rsidRPr="009D325B">
        <w:t>Overview of application process</w:t>
      </w:r>
      <w:bookmarkEnd w:id="46"/>
      <w:bookmarkEnd w:id="47"/>
      <w:bookmarkEnd w:id="48"/>
    </w:p>
    <w:p w:rsidR="00340616" w:rsidRPr="00B72EE8" w:rsidRDefault="00340616" w:rsidP="00340616">
      <w:r>
        <w:t>You</w:t>
      </w:r>
      <w:r w:rsidRPr="00B72EE8">
        <w:t xml:space="preserve"> </w:t>
      </w:r>
      <w:r>
        <w:t>must</w:t>
      </w:r>
      <w:r w:rsidRPr="00B72EE8">
        <w:t xml:space="preserve"> read these grant gui</w:t>
      </w:r>
      <w:r w:rsidR="00B33091">
        <w:t>delines and</w:t>
      </w:r>
      <w:r w:rsidRPr="00B72EE8">
        <w:t xml:space="preserve"> </w:t>
      </w:r>
      <w:r w:rsidRPr="0028767B">
        <w:t xml:space="preserve">the application form </w:t>
      </w:r>
      <w:r>
        <w:t>before you</w:t>
      </w:r>
      <w:r w:rsidRPr="00B72EE8">
        <w:t xml:space="preserve"> submit an application. </w:t>
      </w:r>
    </w:p>
    <w:p w:rsidR="00340616" w:rsidRPr="00B72EE8"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rsidR="00204B6F" w:rsidRDefault="00340616" w:rsidP="00340616">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Pr="00B72EE8">
        <w:t xml:space="preserve">. </w:t>
      </w:r>
    </w:p>
    <w:p w:rsidR="00C12223" w:rsidRDefault="00C12223" w:rsidP="00340616">
      <w:r w:rsidRPr="008B7762">
        <w:t xml:space="preserve">You may select </w:t>
      </w:r>
      <w:r w:rsidR="0046607C" w:rsidRPr="008B7762">
        <w:t>a</w:t>
      </w:r>
      <w:r w:rsidRPr="008B7762">
        <w:t xml:space="preserve"> consultant from the list at A</w:t>
      </w:r>
      <w:r w:rsidR="00AE2828">
        <w:t>ppendix 1</w:t>
      </w:r>
      <w:r w:rsidRPr="008B7762">
        <w:t xml:space="preserve"> – Consultancy &amp; Business Service panel</w:t>
      </w:r>
      <w:r w:rsidR="0046607C" w:rsidRPr="008B7762">
        <w:t>,</w:t>
      </w:r>
      <w:r w:rsidRPr="008B7762">
        <w:t xml:space="preserve"> or a</w:t>
      </w:r>
      <w:r w:rsidR="0046607C" w:rsidRPr="008B7762">
        <w:t xml:space="preserve"> consultant of your choosing as long as they are</w:t>
      </w:r>
      <w:r w:rsidRPr="008B7762">
        <w:t xml:space="preserve"> suitably qualified to perform the consultation.</w:t>
      </w:r>
      <w:r>
        <w:t xml:space="preserve"> </w:t>
      </w:r>
    </w:p>
    <w:p w:rsidR="00340616" w:rsidRDefault="00340616" w:rsidP="00340616">
      <w:r>
        <w:t>Please</w:t>
      </w:r>
      <w:r w:rsidRPr="00B72EE8">
        <w:t xml:space="preserve"> complete each section of the application </w:t>
      </w:r>
      <w:r>
        <w:t xml:space="preserve">form </w:t>
      </w:r>
      <w:r w:rsidRPr="00B72EE8">
        <w:t xml:space="preserve">and </w:t>
      </w:r>
      <w:r>
        <w:t>make sure you provide the information we have requested.</w:t>
      </w:r>
    </w:p>
    <w:p w:rsidR="00B33091" w:rsidRPr="00B72EE8" w:rsidRDefault="00B33091" w:rsidP="00340616">
      <w:r>
        <w:t xml:space="preserve">One application per ADE will be assessed and if more than one application for the same activity is submitted, only the last application will be considered. </w:t>
      </w:r>
    </w:p>
    <w:p w:rsidR="00340616" w:rsidRDefault="00340616" w:rsidP="00340616">
      <w:r>
        <w:t>Please</w:t>
      </w:r>
      <w:r w:rsidRPr="00B72EE8">
        <w:t xml:space="preserve"> keep a copy of your applica</w:t>
      </w:r>
      <w:r>
        <w:t>tion and any supporting papers</w:t>
      </w:r>
      <w:r w:rsidRPr="00B72EE8">
        <w:t xml:space="preserve">. </w:t>
      </w:r>
    </w:p>
    <w:p w:rsidR="00340616" w:rsidRPr="00B72EE8" w:rsidRDefault="00340616" w:rsidP="003717CD">
      <w:pPr>
        <w:pStyle w:val="Heading2Numbered"/>
        <w:ind w:left="567"/>
      </w:pPr>
      <w:bookmarkStart w:id="49" w:name="_Toc467773967"/>
      <w:bookmarkStart w:id="50" w:name="_Toc493229478"/>
      <w:bookmarkStart w:id="51" w:name="_Toc421777613"/>
      <w:bookmarkStart w:id="52" w:name="_Ref421787098"/>
      <w:bookmarkStart w:id="53" w:name="_Ref422127559"/>
      <w:bookmarkStart w:id="54" w:name="_Ref422128505"/>
      <w:r>
        <w:t>Application p</w:t>
      </w:r>
      <w:r w:rsidRPr="00B72EE8">
        <w:t xml:space="preserve">rocess </w:t>
      </w:r>
      <w:r>
        <w:t>t</w:t>
      </w:r>
      <w:r w:rsidRPr="00B72EE8">
        <w:t>iming</w:t>
      </w:r>
      <w:bookmarkEnd w:id="49"/>
      <w:bookmarkEnd w:id="50"/>
      <w:r w:rsidRPr="00B72EE8">
        <w:t xml:space="preserve"> </w:t>
      </w:r>
      <w:bookmarkEnd w:id="51"/>
      <w:bookmarkEnd w:id="52"/>
      <w:bookmarkEnd w:id="53"/>
      <w:bookmarkEnd w:id="54"/>
    </w:p>
    <w:p w:rsidR="006338CC" w:rsidRPr="00204B6F" w:rsidRDefault="006338CC" w:rsidP="006338CC">
      <w:r w:rsidRPr="00204B6F">
        <w:t>Submit your application/s by the closing time and date below. Late applications will not be accepted. 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rsidR="006338CC" w:rsidRPr="00204B6F" w:rsidRDefault="006338CC" w:rsidP="006338CC">
      <w:pPr>
        <w:numPr>
          <w:ilvl w:val="0"/>
          <w:numId w:val="18"/>
        </w:numPr>
        <w:suppressAutoHyphens w:val="0"/>
        <w:spacing w:before="0" w:after="0" w:line="240" w:lineRule="auto"/>
        <w:ind w:left="714" w:hanging="357"/>
      </w:pPr>
      <w:r w:rsidRPr="00204B6F">
        <w:t>Community Grants Hub infrastructure failures,</w:t>
      </w:r>
    </w:p>
    <w:p w:rsidR="006338CC" w:rsidRPr="00204B6F" w:rsidRDefault="006338CC" w:rsidP="006338CC">
      <w:pPr>
        <w:numPr>
          <w:ilvl w:val="0"/>
          <w:numId w:val="18"/>
        </w:numPr>
        <w:suppressAutoHyphens w:val="0"/>
        <w:spacing w:before="0" w:after="0" w:line="240" w:lineRule="auto"/>
        <w:ind w:left="714" w:hanging="357"/>
      </w:pPr>
      <w:r w:rsidRPr="00204B6F">
        <w:t>natural disasters,</w:t>
      </w:r>
    </w:p>
    <w:p w:rsidR="006338CC" w:rsidRPr="00204B6F" w:rsidRDefault="006338CC" w:rsidP="006338CC">
      <w:pPr>
        <w:numPr>
          <w:ilvl w:val="0"/>
          <w:numId w:val="18"/>
        </w:numPr>
        <w:suppressAutoHyphens w:val="0"/>
        <w:spacing w:before="0" w:after="0" w:line="240" w:lineRule="auto"/>
        <w:ind w:left="714" w:hanging="357"/>
      </w:pPr>
      <w:r w:rsidRPr="00204B6F">
        <w:lastRenderedPageBreak/>
        <w:t>power outages affecting the ability of the applicant to submit their application by the deadline, and</w:t>
      </w:r>
    </w:p>
    <w:p w:rsidR="006338CC" w:rsidRPr="00204B6F" w:rsidRDefault="006338CC" w:rsidP="006338CC">
      <w:pPr>
        <w:numPr>
          <w:ilvl w:val="0"/>
          <w:numId w:val="18"/>
        </w:numPr>
        <w:suppressAutoHyphens w:val="0"/>
        <w:spacing w:before="0" w:after="0" w:line="240" w:lineRule="auto"/>
        <w:ind w:left="714" w:hanging="357"/>
      </w:pPr>
      <w:r w:rsidRPr="00204B6F">
        <w:t>death or disability of key personnel.</w:t>
      </w:r>
    </w:p>
    <w:p w:rsidR="006338CC" w:rsidRPr="00E51BD6" w:rsidRDefault="006338CC" w:rsidP="006338CC">
      <w:r w:rsidRPr="00204B6F">
        <w:t xml:space="preserve">Information on the Community Grants Hub </w:t>
      </w:r>
      <w:hyperlink r:id="rId10" w:tooltip="late application policy" w:history="1">
        <w:r w:rsidRPr="00204B6F">
          <w:rPr>
            <w:rStyle w:val="Hyperlink"/>
          </w:rPr>
          <w:t>late application policy</w:t>
        </w:r>
      </w:hyperlink>
      <w:r w:rsidRPr="00204B6F">
        <w:t xml:space="preserve"> is available on the </w:t>
      </w:r>
      <w:hyperlink r:id="rId11" w:tooltip="late application policy" w:history="1">
        <w:r w:rsidRPr="00204B6F">
          <w:rPr>
            <w:rStyle w:val="Hyperlink"/>
          </w:rPr>
          <w:t>Community Grants Hub</w:t>
        </w:r>
      </w:hyperlink>
      <w:r w:rsidRPr="00204B6F">
        <w:t xml:space="preserve"> website.</w:t>
      </w:r>
    </w:p>
    <w:p w:rsidR="00AE2828" w:rsidRDefault="00340616" w:rsidP="00AE2828">
      <w:pPr>
        <w:spacing w:before="200"/>
      </w:pPr>
      <w:r w:rsidRPr="00B72EE8">
        <w:t>The expected</w:t>
      </w:r>
      <w:r>
        <w:t xml:space="preserve"> commencement date for the g</w:t>
      </w:r>
      <w:r w:rsidRPr="00B72EE8">
        <w:t xml:space="preserve">ranting </w:t>
      </w:r>
      <w:r>
        <w:t>activities</w:t>
      </w:r>
      <w:r w:rsidRPr="00B72EE8">
        <w:t xml:space="preserve"> is </w:t>
      </w:r>
      <w:r w:rsidR="00462348">
        <w:t xml:space="preserve">1 </w:t>
      </w:r>
      <w:r w:rsidR="00AA6748">
        <w:t>January</w:t>
      </w:r>
      <w:r w:rsidR="00462348">
        <w:t xml:space="preserve"> 2018 </w:t>
      </w:r>
      <w:r w:rsidRPr="00B72EE8">
        <w:t xml:space="preserve">and the expected </w:t>
      </w:r>
      <w:r>
        <w:t>completion</w:t>
      </w:r>
      <w:r w:rsidRPr="00B72EE8">
        <w:t xml:space="preserve"> date is</w:t>
      </w:r>
      <w:r w:rsidR="00CB4C49">
        <w:t xml:space="preserve"> 30 June 2020.  </w:t>
      </w:r>
      <w:r>
        <w:t xml:space="preserve">You must spend the grant by </w:t>
      </w:r>
      <w:r w:rsidRPr="00B72EE8">
        <w:t>the end date.</w:t>
      </w:r>
      <w:bookmarkStart w:id="55" w:name="_Toc467773968"/>
    </w:p>
    <w:p w:rsidR="0054078D" w:rsidRPr="00AE2828" w:rsidRDefault="0054078D" w:rsidP="00AE2828">
      <w:pPr>
        <w:spacing w:before="200"/>
        <w:rPr>
          <w:b/>
        </w:rPr>
      </w:pPr>
      <w:r w:rsidRPr="00AE2828">
        <w:rPr>
          <w:b/>
          <w:bCs/>
        </w:rPr>
        <w:t>Table 1: Expected timing for this grant opportunity</w:t>
      </w:r>
      <w:bookmarkEnd w:id="55"/>
      <w:r w:rsidRPr="00AE2828">
        <w:rPr>
          <w:b/>
        </w:rPr>
        <w:t xml:space="preserve"> </w:t>
      </w:r>
    </w:p>
    <w:tbl>
      <w:tblPr>
        <w:tblStyle w:val="LightList"/>
        <w:tblW w:w="9039" w:type="dxa"/>
        <w:tblLook w:val="0660" w:firstRow="1" w:lastRow="1" w:firstColumn="0" w:lastColumn="0" w:noHBand="1" w:noVBand="1"/>
        <w:tblCaption w:val="Expected Timing"/>
        <w:tblDescription w:val="Expected Timing"/>
      </w:tblPr>
      <w:tblGrid>
        <w:gridCol w:w="3794"/>
        <w:gridCol w:w="5245"/>
      </w:tblGrid>
      <w:tr w:rsidR="009F7F0C" w:rsidRPr="0048191F" w:rsidTr="005E7986">
        <w:trPr>
          <w:cnfStyle w:val="100000000000" w:firstRow="1" w:lastRow="0" w:firstColumn="0" w:lastColumn="0" w:oddVBand="0" w:evenVBand="0" w:oddHBand="0" w:evenHBand="0" w:firstRowFirstColumn="0" w:firstRowLastColumn="0" w:lastRowFirstColumn="0" w:lastRowLastColumn="0"/>
          <w:trHeight w:val="359"/>
          <w:tblHeader/>
        </w:trPr>
        <w:tc>
          <w:tcPr>
            <w:tcW w:w="3794" w:type="dxa"/>
          </w:tcPr>
          <w:p w:rsidR="009F7F0C" w:rsidRPr="0048191F" w:rsidRDefault="009F7F0C" w:rsidP="00171556">
            <w:pPr>
              <w:pStyle w:val="TableText"/>
              <w:rPr>
                <w:rFonts w:ascii="Arial" w:hAnsi="Arial" w:cs="Arial"/>
                <w:sz w:val="22"/>
              </w:rPr>
            </w:pPr>
            <w:r w:rsidRPr="0048191F">
              <w:rPr>
                <w:rFonts w:ascii="Arial" w:hAnsi="Arial" w:cs="Arial"/>
                <w:sz w:val="22"/>
              </w:rPr>
              <w:t>Activity</w:t>
            </w:r>
          </w:p>
        </w:tc>
        <w:tc>
          <w:tcPr>
            <w:tcW w:w="5245" w:type="dxa"/>
          </w:tcPr>
          <w:p w:rsidR="009F7F0C" w:rsidRPr="0048191F" w:rsidRDefault="009F7F0C" w:rsidP="00EC190F">
            <w:pPr>
              <w:pStyle w:val="TableText"/>
              <w:rPr>
                <w:rFonts w:ascii="Arial" w:hAnsi="Arial" w:cs="Arial"/>
                <w:sz w:val="22"/>
              </w:rPr>
            </w:pPr>
            <w:r w:rsidRPr="0048191F">
              <w:rPr>
                <w:rFonts w:ascii="Arial" w:hAnsi="Arial" w:cs="Arial"/>
                <w:sz w:val="22"/>
              </w:rPr>
              <w:t>Timeframe</w:t>
            </w:r>
          </w:p>
        </w:tc>
      </w:tr>
      <w:tr w:rsidR="009F7F0C" w:rsidRPr="0048191F" w:rsidTr="00BC1A83">
        <w:trPr>
          <w:trHeight w:val="619"/>
        </w:trPr>
        <w:tc>
          <w:tcPr>
            <w:tcW w:w="3794" w:type="dxa"/>
          </w:tcPr>
          <w:p w:rsidR="009F7F0C" w:rsidRPr="0048191F" w:rsidRDefault="009F7F0C" w:rsidP="00171556">
            <w:pPr>
              <w:pStyle w:val="TableText"/>
              <w:rPr>
                <w:rFonts w:ascii="Arial" w:hAnsi="Arial" w:cs="Arial"/>
                <w:sz w:val="22"/>
              </w:rPr>
            </w:pPr>
            <w:r w:rsidRPr="0048191F">
              <w:rPr>
                <w:rFonts w:ascii="Arial" w:hAnsi="Arial" w:cs="Arial"/>
                <w:sz w:val="22"/>
              </w:rPr>
              <w:t xml:space="preserve">Application period </w:t>
            </w:r>
          </w:p>
        </w:tc>
        <w:tc>
          <w:tcPr>
            <w:tcW w:w="5245" w:type="dxa"/>
          </w:tcPr>
          <w:p w:rsidR="009F7F0C" w:rsidRPr="0048191F" w:rsidRDefault="003D64FF" w:rsidP="00171556">
            <w:pPr>
              <w:pStyle w:val="TableText"/>
              <w:rPr>
                <w:rFonts w:ascii="Arial" w:hAnsi="Arial" w:cs="Arial"/>
                <w:sz w:val="22"/>
              </w:rPr>
            </w:pPr>
            <w:r>
              <w:rPr>
                <w:rFonts w:ascii="Arial" w:hAnsi="Arial" w:cs="Arial"/>
                <w:sz w:val="22"/>
              </w:rPr>
              <w:t>Four</w:t>
            </w:r>
            <w:r w:rsidRPr="0048191F">
              <w:rPr>
                <w:rFonts w:ascii="Arial" w:hAnsi="Arial" w:cs="Arial"/>
                <w:sz w:val="22"/>
              </w:rPr>
              <w:t xml:space="preserve"> </w:t>
            </w:r>
            <w:r w:rsidR="009F7F0C" w:rsidRPr="0048191F">
              <w:rPr>
                <w:rFonts w:ascii="Arial" w:hAnsi="Arial" w:cs="Arial"/>
                <w:sz w:val="22"/>
              </w:rPr>
              <w:t xml:space="preserve">weeks </w:t>
            </w:r>
            <w:r w:rsidR="009F7F0C" w:rsidRPr="0048191F">
              <w:rPr>
                <w:rFonts w:ascii="Arial" w:hAnsi="Arial" w:cs="Arial"/>
                <w:sz w:val="22"/>
              </w:rPr>
              <w:br/>
            </w:r>
          </w:p>
        </w:tc>
      </w:tr>
      <w:tr w:rsidR="009F7F0C" w:rsidRPr="0048191F" w:rsidTr="00BC1A83">
        <w:trPr>
          <w:trHeight w:val="1173"/>
        </w:trPr>
        <w:tc>
          <w:tcPr>
            <w:tcW w:w="3794" w:type="dxa"/>
          </w:tcPr>
          <w:p w:rsidR="009F7F0C" w:rsidRPr="0048191F" w:rsidRDefault="009F7F0C" w:rsidP="00171556">
            <w:pPr>
              <w:pStyle w:val="TableText"/>
              <w:rPr>
                <w:rFonts w:ascii="Arial" w:hAnsi="Arial" w:cs="Arial"/>
                <w:sz w:val="22"/>
              </w:rPr>
            </w:pPr>
            <w:r w:rsidRPr="0048191F">
              <w:rPr>
                <w:rFonts w:ascii="Arial" w:hAnsi="Arial" w:cs="Arial"/>
                <w:sz w:val="22"/>
              </w:rPr>
              <w:t>Assessment of applications</w:t>
            </w:r>
          </w:p>
        </w:tc>
        <w:tc>
          <w:tcPr>
            <w:tcW w:w="5245" w:type="dxa"/>
          </w:tcPr>
          <w:p w:rsidR="009F7F0C" w:rsidRDefault="009F7F0C" w:rsidP="00171556">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p w:rsidR="009F7F0C" w:rsidRPr="0048191F" w:rsidRDefault="009F7F0C" w:rsidP="00171556">
            <w:pPr>
              <w:pStyle w:val="TableText"/>
              <w:rPr>
                <w:rFonts w:ascii="Arial" w:hAnsi="Arial" w:cs="Arial"/>
                <w:sz w:val="22"/>
              </w:rPr>
            </w:pPr>
          </w:p>
        </w:tc>
      </w:tr>
      <w:tr w:rsidR="009F7F0C" w:rsidRPr="0048191F" w:rsidTr="00BC1A83">
        <w:trPr>
          <w:trHeight w:val="1173"/>
        </w:trPr>
        <w:tc>
          <w:tcPr>
            <w:tcW w:w="3794" w:type="dxa"/>
          </w:tcPr>
          <w:p w:rsidR="009F7F0C" w:rsidRPr="0048191F" w:rsidRDefault="009F7F0C" w:rsidP="00171556">
            <w:pPr>
              <w:pStyle w:val="TableText"/>
              <w:rPr>
                <w:rFonts w:ascii="Arial" w:hAnsi="Arial" w:cs="Arial"/>
                <w:sz w:val="22"/>
              </w:rPr>
            </w:pPr>
            <w:r w:rsidRPr="0048191F">
              <w:rPr>
                <w:rFonts w:ascii="Arial" w:hAnsi="Arial" w:cs="Arial"/>
                <w:sz w:val="22"/>
              </w:rPr>
              <w:t>Approval of outcomes of selection process</w:t>
            </w:r>
          </w:p>
        </w:tc>
        <w:tc>
          <w:tcPr>
            <w:tcW w:w="5245" w:type="dxa"/>
          </w:tcPr>
          <w:p w:rsidR="009F7F0C" w:rsidRDefault="009F7F0C" w:rsidP="00171556">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p w:rsidR="009F7F0C" w:rsidRPr="0048191F" w:rsidRDefault="009F7F0C" w:rsidP="00171556">
            <w:pPr>
              <w:pStyle w:val="TableText"/>
              <w:rPr>
                <w:rFonts w:ascii="Arial" w:hAnsi="Arial" w:cs="Arial"/>
                <w:sz w:val="22"/>
              </w:rPr>
            </w:pPr>
          </w:p>
        </w:tc>
      </w:tr>
      <w:tr w:rsidR="009F7F0C" w:rsidRPr="0048191F" w:rsidTr="00BC1A83">
        <w:trPr>
          <w:trHeight w:val="673"/>
        </w:trPr>
        <w:tc>
          <w:tcPr>
            <w:tcW w:w="3794" w:type="dxa"/>
          </w:tcPr>
          <w:p w:rsidR="009F7F0C" w:rsidRPr="0048191F" w:rsidRDefault="009F7F0C" w:rsidP="0076537F">
            <w:pPr>
              <w:pStyle w:val="TableText"/>
              <w:rPr>
                <w:rFonts w:ascii="Arial" w:hAnsi="Arial" w:cs="Arial"/>
                <w:sz w:val="22"/>
              </w:rPr>
            </w:pPr>
            <w:r w:rsidRPr="0048191F">
              <w:rPr>
                <w:rFonts w:ascii="Arial" w:hAnsi="Arial" w:cs="Arial"/>
                <w:sz w:val="22"/>
              </w:rPr>
              <w:t xml:space="preserve">Negotiations and award of </w:t>
            </w:r>
            <w:r w:rsidR="0076537F">
              <w:rPr>
                <w:rFonts w:ascii="Arial" w:hAnsi="Arial" w:cs="Arial"/>
                <w:sz w:val="22"/>
              </w:rPr>
              <w:t>G</w:t>
            </w:r>
            <w:r w:rsidR="0076537F" w:rsidRPr="0048191F">
              <w:rPr>
                <w:rFonts w:ascii="Arial" w:hAnsi="Arial" w:cs="Arial"/>
                <w:sz w:val="22"/>
              </w:rPr>
              <w:t xml:space="preserve">rant </w:t>
            </w:r>
            <w:r w:rsidR="0076537F">
              <w:rPr>
                <w:rFonts w:ascii="Arial" w:hAnsi="Arial" w:cs="Arial"/>
                <w:sz w:val="22"/>
              </w:rPr>
              <w:t>A</w:t>
            </w:r>
            <w:r w:rsidR="0076537F" w:rsidRPr="0048191F">
              <w:rPr>
                <w:rFonts w:ascii="Arial" w:hAnsi="Arial" w:cs="Arial"/>
                <w:sz w:val="22"/>
              </w:rPr>
              <w:t>greements</w:t>
            </w:r>
          </w:p>
        </w:tc>
        <w:tc>
          <w:tcPr>
            <w:tcW w:w="5245" w:type="dxa"/>
          </w:tcPr>
          <w:p w:rsidR="009F7F0C" w:rsidRDefault="00EC190F" w:rsidP="00171556">
            <w:pPr>
              <w:pStyle w:val="TableText"/>
              <w:rPr>
                <w:rFonts w:ascii="Arial" w:hAnsi="Arial" w:cs="Arial"/>
                <w:sz w:val="22"/>
              </w:rPr>
            </w:pPr>
            <w:r>
              <w:rPr>
                <w:rFonts w:ascii="Arial" w:hAnsi="Arial" w:cs="Arial"/>
                <w:sz w:val="22"/>
              </w:rPr>
              <w:t xml:space="preserve">By the end of </w:t>
            </w:r>
            <w:r w:rsidR="00F47F5E">
              <w:rPr>
                <w:rFonts w:ascii="Arial" w:hAnsi="Arial" w:cs="Arial"/>
                <w:sz w:val="22"/>
              </w:rPr>
              <w:t>January 2018</w:t>
            </w:r>
          </w:p>
          <w:p w:rsidR="009F7F0C" w:rsidRPr="0048191F" w:rsidRDefault="009F7F0C" w:rsidP="00171556">
            <w:pPr>
              <w:pStyle w:val="TableText"/>
              <w:rPr>
                <w:rFonts w:ascii="Arial" w:hAnsi="Arial" w:cs="Arial"/>
                <w:sz w:val="22"/>
              </w:rPr>
            </w:pPr>
          </w:p>
        </w:tc>
      </w:tr>
      <w:tr w:rsidR="009F7F0C" w:rsidRPr="0048191F" w:rsidTr="00BC1A83">
        <w:trPr>
          <w:trHeight w:val="673"/>
        </w:trPr>
        <w:tc>
          <w:tcPr>
            <w:tcW w:w="3794" w:type="dxa"/>
            <w:tcBorders>
              <w:bottom w:val="nil"/>
            </w:tcBorders>
          </w:tcPr>
          <w:p w:rsidR="009F7F0C" w:rsidRPr="0048191F" w:rsidRDefault="009F7F0C" w:rsidP="00171556">
            <w:pPr>
              <w:pStyle w:val="TableText"/>
              <w:rPr>
                <w:rFonts w:ascii="Arial" w:hAnsi="Arial" w:cs="Arial"/>
                <w:sz w:val="22"/>
              </w:rPr>
            </w:pPr>
            <w:r w:rsidRPr="0048191F">
              <w:rPr>
                <w:rFonts w:ascii="Arial" w:hAnsi="Arial" w:cs="Arial"/>
                <w:sz w:val="22"/>
              </w:rPr>
              <w:t>Notification to unsuccessful applicants</w:t>
            </w:r>
          </w:p>
        </w:tc>
        <w:tc>
          <w:tcPr>
            <w:tcW w:w="5245" w:type="dxa"/>
            <w:tcBorders>
              <w:bottom w:val="nil"/>
            </w:tcBorders>
          </w:tcPr>
          <w:p w:rsidR="009F7F0C" w:rsidRDefault="009F7F0C" w:rsidP="00171556">
            <w:pPr>
              <w:pStyle w:val="TableText"/>
              <w:rPr>
                <w:rFonts w:ascii="Arial" w:hAnsi="Arial" w:cs="Arial"/>
                <w:sz w:val="22"/>
              </w:rPr>
            </w:pPr>
            <w:r w:rsidRPr="0048191F">
              <w:rPr>
                <w:rFonts w:ascii="Arial" w:hAnsi="Arial" w:cs="Arial"/>
                <w:sz w:val="22"/>
              </w:rPr>
              <w:t xml:space="preserve">By the end of </w:t>
            </w:r>
            <w:r w:rsidR="00F47F5E">
              <w:rPr>
                <w:rFonts w:ascii="Arial" w:hAnsi="Arial" w:cs="Arial"/>
                <w:sz w:val="22"/>
              </w:rPr>
              <w:t>January 2018</w:t>
            </w:r>
          </w:p>
          <w:p w:rsidR="009F7F0C" w:rsidRPr="0048191F" w:rsidRDefault="009F7F0C" w:rsidP="00171556">
            <w:pPr>
              <w:pStyle w:val="TableText"/>
              <w:rPr>
                <w:rFonts w:ascii="Arial" w:hAnsi="Arial" w:cs="Arial"/>
                <w:sz w:val="22"/>
              </w:rPr>
            </w:pPr>
          </w:p>
        </w:tc>
      </w:tr>
      <w:tr w:rsidR="009F7F0C" w:rsidRPr="0048191F" w:rsidTr="00BC1A83">
        <w:trPr>
          <w:cnfStyle w:val="010000000000" w:firstRow="0" w:lastRow="1" w:firstColumn="0" w:lastColumn="0" w:oddVBand="0" w:evenVBand="0" w:oddHBand="0" w:evenHBand="0" w:firstRowFirstColumn="0" w:firstRowLastColumn="0" w:lastRowFirstColumn="0" w:lastRowLastColumn="0"/>
          <w:trHeight w:val="1324"/>
        </w:trPr>
        <w:tc>
          <w:tcPr>
            <w:tcW w:w="3794" w:type="dxa"/>
            <w:tcBorders>
              <w:top w:val="nil"/>
              <w:left w:val="single" w:sz="4" w:space="0" w:color="auto"/>
              <w:bottom w:val="single" w:sz="4" w:space="0" w:color="auto"/>
              <w:right w:val="nil"/>
            </w:tcBorders>
          </w:tcPr>
          <w:p w:rsidR="009F7F0C" w:rsidRPr="00BC1A83" w:rsidRDefault="009F7F0C" w:rsidP="00171556">
            <w:pPr>
              <w:pStyle w:val="TableText"/>
              <w:rPr>
                <w:rFonts w:ascii="Arial" w:hAnsi="Arial" w:cs="Arial"/>
                <w:b w:val="0"/>
                <w:sz w:val="22"/>
              </w:rPr>
            </w:pPr>
            <w:r w:rsidRPr="00BC1A83">
              <w:rPr>
                <w:rFonts w:ascii="Arial" w:hAnsi="Arial" w:cs="Arial"/>
                <w:b w:val="0"/>
                <w:sz w:val="22"/>
              </w:rPr>
              <w:t>Activity commences</w:t>
            </w:r>
          </w:p>
          <w:p w:rsidR="009F7F0C" w:rsidRPr="00BC1A83" w:rsidRDefault="009F7F0C" w:rsidP="00171556">
            <w:pPr>
              <w:pStyle w:val="TableText"/>
              <w:rPr>
                <w:rFonts w:ascii="Arial" w:hAnsi="Arial" w:cs="Arial"/>
                <w:b w:val="0"/>
                <w:sz w:val="22"/>
              </w:rPr>
            </w:pPr>
          </w:p>
          <w:p w:rsidR="009F7F0C" w:rsidRPr="00BC1A83" w:rsidRDefault="009F7F0C" w:rsidP="00171556">
            <w:pPr>
              <w:pStyle w:val="TableText"/>
              <w:rPr>
                <w:rFonts w:ascii="Arial" w:hAnsi="Arial" w:cs="Arial"/>
                <w:b w:val="0"/>
                <w:sz w:val="22"/>
              </w:rPr>
            </w:pPr>
            <w:r w:rsidRPr="00BC1A83">
              <w:rPr>
                <w:rFonts w:ascii="Arial" w:hAnsi="Arial" w:cs="Arial"/>
                <w:b w:val="0"/>
                <w:sz w:val="22"/>
              </w:rPr>
              <w:t>End Date</w:t>
            </w:r>
          </w:p>
        </w:tc>
        <w:tc>
          <w:tcPr>
            <w:tcW w:w="5245" w:type="dxa"/>
            <w:tcBorders>
              <w:top w:val="nil"/>
              <w:left w:val="nil"/>
              <w:bottom w:val="single" w:sz="4" w:space="0" w:color="auto"/>
              <w:right w:val="single" w:sz="4" w:space="0" w:color="auto"/>
            </w:tcBorders>
          </w:tcPr>
          <w:p w:rsidR="009F7F0C" w:rsidRPr="00BC1A83" w:rsidRDefault="00F47F5E" w:rsidP="00171556">
            <w:pPr>
              <w:pStyle w:val="TableText"/>
              <w:rPr>
                <w:rFonts w:ascii="Arial" w:hAnsi="Arial" w:cs="Arial"/>
                <w:b w:val="0"/>
                <w:sz w:val="22"/>
              </w:rPr>
            </w:pPr>
            <w:r w:rsidRPr="00BC1A83">
              <w:rPr>
                <w:rFonts w:ascii="Arial" w:hAnsi="Arial" w:cs="Arial"/>
                <w:b w:val="0"/>
                <w:sz w:val="22"/>
              </w:rPr>
              <w:t>January 2018</w:t>
            </w:r>
          </w:p>
          <w:p w:rsidR="009F7F0C" w:rsidRPr="00BC1A83" w:rsidRDefault="009F7F0C" w:rsidP="00171556">
            <w:pPr>
              <w:pStyle w:val="TableText"/>
              <w:rPr>
                <w:rFonts w:ascii="Arial" w:hAnsi="Arial" w:cs="Arial"/>
                <w:b w:val="0"/>
                <w:sz w:val="22"/>
              </w:rPr>
            </w:pPr>
          </w:p>
          <w:p w:rsidR="00D0761A" w:rsidRPr="00BC1A83" w:rsidRDefault="009F7F0C" w:rsidP="00D0761A">
            <w:pPr>
              <w:pStyle w:val="TableText"/>
              <w:rPr>
                <w:rFonts w:ascii="Arial" w:hAnsi="Arial" w:cs="Arial"/>
                <w:b w:val="0"/>
                <w:sz w:val="22"/>
              </w:rPr>
            </w:pPr>
            <w:r w:rsidRPr="00BC1A83">
              <w:rPr>
                <w:rFonts w:ascii="Arial" w:hAnsi="Arial" w:cs="Arial"/>
                <w:b w:val="0"/>
                <w:sz w:val="22"/>
              </w:rPr>
              <w:t>Subject to individual grant agreements</w:t>
            </w:r>
            <w:r w:rsidR="00D0761A" w:rsidRPr="00BC1A83">
              <w:rPr>
                <w:rFonts w:ascii="Arial" w:hAnsi="Arial" w:cs="Arial"/>
                <w:b w:val="0"/>
                <w:sz w:val="22"/>
              </w:rPr>
              <w:t xml:space="preserve"> but no later than 30 June 2020</w:t>
            </w:r>
          </w:p>
        </w:tc>
      </w:tr>
    </w:tbl>
    <w:p w:rsidR="00340616" w:rsidRPr="00B72EE8" w:rsidRDefault="00BC1A83" w:rsidP="003717CD">
      <w:pPr>
        <w:pStyle w:val="Heading2Numbered"/>
        <w:ind w:left="567"/>
      </w:pPr>
      <w:bookmarkStart w:id="56" w:name="_Toc421777614"/>
      <w:bookmarkStart w:id="57" w:name="_Toc433641169"/>
      <w:bookmarkStart w:id="58" w:name="_Toc467773969"/>
      <w:bookmarkStart w:id="59" w:name="_Toc493229479"/>
      <w:r>
        <w:t>Completing the g</w:t>
      </w:r>
      <w:r w:rsidR="00340616">
        <w:t>rant a</w:t>
      </w:r>
      <w:r w:rsidR="00340616" w:rsidRPr="00B72EE8">
        <w:t>pplication</w:t>
      </w:r>
      <w:bookmarkEnd w:id="56"/>
      <w:bookmarkEnd w:id="57"/>
      <w:bookmarkEnd w:id="58"/>
      <w:bookmarkEnd w:id="59"/>
    </w:p>
    <w:p w:rsidR="007F345B" w:rsidRDefault="007F345B" w:rsidP="007F345B">
      <w:r>
        <w:t>You must submit your grant a</w:t>
      </w:r>
      <w:r w:rsidRPr="00B72EE8">
        <w:t xml:space="preserve">pplication </w:t>
      </w:r>
      <w:r>
        <w:t>using</w:t>
      </w:r>
      <w:r w:rsidRPr="00B72EE8">
        <w:t xml:space="preserve"> the application form, w</w:t>
      </w:r>
      <w:r>
        <w:t xml:space="preserve">hich is part of the </w:t>
      </w:r>
      <w:r w:rsidR="00AE2828">
        <w:t>Grant Opportunity documents</w:t>
      </w:r>
      <w:r>
        <w:t xml:space="preserve"> available on the </w:t>
      </w:r>
      <w:hyperlink r:id="rId12" w:history="1">
        <w:r w:rsidRPr="00A92A2E">
          <w:rPr>
            <w:rStyle w:val="Hyperlink"/>
            <w:rFonts w:cstheme="minorBidi"/>
          </w:rPr>
          <w:t>GrantConnect</w:t>
        </w:r>
      </w:hyperlink>
      <w:r w:rsidR="0076537F">
        <w:rPr>
          <w:rStyle w:val="Hyperlink"/>
          <w:rFonts w:cstheme="minorBidi"/>
        </w:rPr>
        <w:t xml:space="preserve"> </w:t>
      </w:r>
      <w:r>
        <w:rPr>
          <w:rStyle w:val="Hyperlink"/>
          <w:rFonts w:cstheme="minorBidi"/>
          <w:u w:val="none"/>
        </w:rPr>
        <w:t xml:space="preserve">website.  The Application Form can only be accessed </w:t>
      </w:r>
      <w:r>
        <w:t xml:space="preserve">by invitees for this grant opportunity.  The </w:t>
      </w:r>
      <w:r w:rsidRPr="00103A95">
        <w:t xml:space="preserve">application form includes help information. </w:t>
      </w:r>
    </w:p>
    <w:p w:rsidR="007F345B" w:rsidRPr="004475DB" w:rsidRDefault="007F345B" w:rsidP="007F345B">
      <w:r w:rsidRPr="004475DB">
        <w:t xml:space="preserve">This is an online application form that you must submit electronically. If you have any technical difficulties please contact 1800 020 283 or email </w:t>
      </w:r>
      <w:hyperlink r:id="rId13" w:history="1">
        <w:r w:rsidRPr="004475DB">
          <w:rPr>
            <w:rStyle w:val="Hyperlink"/>
          </w:rPr>
          <w:t>support@communitygrants.gov.au</w:t>
        </w:r>
      </w:hyperlink>
      <w:r w:rsidRPr="004475DB">
        <w:t>.</w:t>
      </w:r>
      <w:r w:rsidR="0076537F">
        <w:t xml:space="preserve"> </w:t>
      </w:r>
    </w:p>
    <w:p w:rsidR="007F345B" w:rsidRPr="004475DB" w:rsidRDefault="007F345B" w:rsidP="007F345B">
      <w:r w:rsidRPr="004475DB">
        <w:lastRenderedPageBreak/>
        <w:t xml:space="preserve">The </w:t>
      </w:r>
      <w:r w:rsidR="00FE2270">
        <w:t xml:space="preserve">Community Grants Hub </w:t>
      </w:r>
      <w:r w:rsidRPr="004475DB">
        <w:t xml:space="preserve">will not provide application forms or accept applications for this grant opportunity by fax or mail. </w:t>
      </w:r>
    </w:p>
    <w:p w:rsidR="007F345B" w:rsidRPr="004475DB" w:rsidRDefault="007F345B" w:rsidP="007F345B">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rsidR="007F345B" w:rsidRPr="004475DB" w:rsidRDefault="007F345B" w:rsidP="007F345B">
      <w:r w:rsidRPr="004475DB">
        <w:t>You cannot change your application after it has been submitted.</w:t>
      </w:r>
    </w:p>
    <w:p w:rsidR="00340616" w:rsidRPr="00B72EE8" w:rsidRDefault="00340616" w:rsidP="003717CD">
      <w:pPr>
        <w:pStyle w:val="Heading2Numbered"/>
        <w:ind w:left="567"/>
      </w:pPr>
      <w:bookmarkStart w:id="60" w:name="_Ref416443515"/>
      <w:bookmarkStart w:id="61" w:name="_Toc421777616"/>
      <w:bookmarkStart w:id="62" w:name="_Ref422125371"/>
      <w:bookmarkStart w:id="63" w:name="_Ref422125393"/>
      <w:bookmarkStart w:id="64" w:name="_Toc433641170"/>
      <w:bookmarkStart w:id="65" w:name="_Toc467773970"/>
      <w:bookmarkStart w:id="66" w:name="_Toc493229480"/>
      <w:r w:rsidRPr="00B72EE8">
        <w:t>Attachments</w:t>
      </w:r>
      <w:bookmarkEnd w:id="60"/>
      <w:r>
        <w:t xml:space="preserve"> to the a</w:t>
      </w:r>
      <w:r w:rsidRPr="00B72EE8">
        <w:t>pplication</w:t>
      </w:r>
      <w:bookmarkEnd w:id="61"/>
      <w:bookmarkEnd w:id="62"/>
      <w:bookmarkEnd w:id="63"/>
      <w:bookmarkEnd w:id="64"/>
      <w:bookmarkEnd w:id="65"/>
      <w:bookmarkEnd w:id="66"/>
    </w:p>
    <w:p w:rsidR="00340616" w:rsidRPr="00B72EE8" w:rsidRDefault="00340616" w:rsidP="00340616">
      <w:r w:rsidRPr="00B72EE8">
        <w:t xml:space="preserve">The following documents </w:t>
      </w:r>
      <w:r w:rsidRPr="003A01D5">
        <w:rPr>
          <w:b/>
        </w:rPr>
        <w:t xml:space="preserve">must </w:t>
      </w:r>
      <w:r>
        <w:t>be included</w:t>
      </w:r>
      <w:r w:rsidRPr="00B72EE8">
        <w:t xml:space="preserve"> with your application:</w:t>
      </w:r>
    </w:p>
    <w:p w:rsidR="00340616" w:rsidRPr="00204B6F" w:rsidRDefault="00204B6F" w:rsidP="00103A95">
      <w:pPr>
        <w:pStyle w:val="Bullet1"/>
      </w:pPr>
      <w:r w:rsidRPr="00204B6F">
        <w:t>A fully completed Self-Assessment Tool</w:t>
      </w:r>
      <w:r w:rsidR="00396E9F">
        <w:t xml:space="preserve"> using the template provided</w:t>
      </w:r>
      <w:r w:rsidR="001D023F">
        <w:t xml:space="preserve"> in the Grant Opportunity Documents</w:t>
      </w:r>
    </w:p>
    <w:p w:rsidR="00340616" w:rsidRPr="00204B6F" w:rsidRDefault="00204B6F" w:rsidP="00103A95">
      <w:pPr>
        <w:pStyle w:val="Bullet1"/>
      </w:pPr>
      <w:r w:rsidRPr="00204B6F">
        <w:t>A completed quo</w:t>
      </w:r>
      <w:r>
        <w:t>te from your chosen consultant</w:t>
      </w:r>
    </w:p>
    <w:p w:rsidR="00396E9F" w:rsidRDefault="00340616" w:rsidP="00396E9F">
      <w:pPr>
        <w:spacing w:before="120"/>
        <w:rPr>
          <w:rStyle w:val="Strong"/>
        </w:rPr>
      </w:pPr>
      <w:r>
        <w:t>Your s</w:t>
      </w:r>
      <w:r w:rsidRPr="00B72EE8">
        <w:t xml:space="preserve">upporting </w:t>
      </w:r>
      <w:r w:rsidRPr="00204B6F">
        <w:t xml:space="preserve">documentation should be </w:t>
      </w:r>
      <w:r w:rsidRPr="000D11F2">
        <w:t>attached to the application form</w:t>
      </w:r>
      <w:r w:rsidRPr="00204B6F">
        <w:t xml:space="preserve">. There will be instructions in the application form to help you. </w:t>
      </w:r>
      <w:r w:rsidRPr="00204B6F">
        <w:rPr>
          <w:rStyle w:val="Strong"/>
        </w:rPr>
        <w:t>Only attach the documents you have been asked to include</w:t>
      </w:r>
      <w:r w:rsidR="00396E9F">
        <w:rPr>
          <w:rStyle w:val="Strong"/>
        </w:rPr>
        <w:t xml:space="preserve">. </w:t>
      </w:r>
      <w:r w:rsidR="00396E9F" w:rsidRPr="00171556">
        <w:rPr>
          <w:rStyle w:val="Strong"/>
        </w:rPr>
        <w:t>Applications submitted without the completed Self-Assessment Tool on the correct template and the completed quote from your chosen consultant attached will be deemed not compliant and not progress to assessment.</w:t>
      </w:r>
    </w:p>
    <w:p w:rsidR="00340616" w:rsidRPr="00B72EE8" w:rsidRDefault="00340616" w:rsidP="003717CD">
      <w:pPr>
        <w:pStyle w:val="Heading2Numbered"/>
        <w:ind w:left="567"/>
      </w:pPr>
      <w:bookmarkStart w:id="67" w:name="_Toc384307739"/>
      <w:bookmarkStart w:id="68" w:name="_Toc384307810"/>
      <w:bookmarkStart w:id="69" w:name="_Toc389141038"/>
      <w:bookmarkStart w:id="70" w:name="_Toc433641171"/>
      <w:bookmarkStart w:id="71" w:name="_Toc467773972"/>
      <w:bookmarkStart w:id="72" w:name="_Toc493229481"/>
      <w:bookmarkStart w:id="73" w:name="_Toc421777609"/>
      <w:bookmarkEnd w:id="43"/>
      <w:r w:rsidRPr="00B72EE8">
        <w:t xml:space="preserve">Questions during the application </w:t>
      </w:r>
      <w:bookmarkEnd w:id="67"/>
      <w:bookmarkEnd w:id="68"/>
      <w:bookmarkEnd w:id="69"/>
      <w:bookmarkEnd w:id="70"/>
      <w:r>
        <w:t>process</w:t>
      </w:r>
      <w:bookmarkEnd w:id="71"/>
      <w:bookmarkEnd w:id="72"/>
    </w:p>
    <w:p w:rsidR="00590F11" w:rsidRDefault="00590F11" w:rsidP="00590F11">
      <w:r>
        <w:t>Only invited applicants’ questions will be responded t</w:t>
      </w:r>
      <w:r w:rsidR="00405D74">
        <w:t>o during the application period. P</w:t>
      </w:r>
      <w:r>
        <w:t xml:space="preserve">lease call the Community Grants Hub on 1800 020 283 or email to </w:t>
      </w:r>
      <w:hyperlink r:id="rId14" w:history="1">
        <w:r w:rsidRPr="004E1173">
          <w:rPr>
            <w:rStyle w:val="Hyperlink"/>
            <w:rFonts w:cstheme="minorBidi"/>
          </w:rPr>
          <w:t>support@communitygrants.gov.au</w:t>
        </w:r>
      </w:hyperlink>
      <w:r>
        <w:t xml:space="preserve">. </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p>
    <w:p w:rsidR="00A123F2" w:rsidRDefault="00A123F2" w:rsidP="00A123F2">
      <w:r>
        <w:t xml:space="preserve">The question period will close at </w:t>
      </w:r>
      <w:r w:rsidR="00D70A1E">
        <w:rPr>
          <w:b/>
        </w:rPr>
        <w:t>5</w:t>
      </w:r>
      <w:r w:rsidRPr="00A123F2">
        <w:rPr>
          <w:b/>
        </w:rPr>
        <w:t>:00 pm AED</w:t>
      </w:r>
      <w:r w:rsidR="00D95707">
        <w:rPr>
          <w:b/>
        </w:rPr>
        <w:t xml:space="preserve">T 11 </w:t>
      </w:r>
      <w:r w:rsidRPr="00A123F2">
        <w:rPr>
          <w:b/>
        </w:rPr>
        <w:t>October 2017</w:t>
      </w:r>
      <w:r>
        <w:t>. Following this time, only questions relating to using and/or submitting the application form will be answered.</w:t>
      </w:r>
    </w:p>
    <w:p w:rsidR="00340616" w:rsidRPr="00B72EE8" w:rsidRDefault="00340616" w:rsidP="0054078D">
      <w:pPr>
        <w:pStyle w:val="Heading1Numbered"/>
      </w:pPr>
      <w:bookmarkStart w:id="74" w:name="_Toc467773974"/>
      <w:bookmarkStart w:id="75" w:name="_Toc493229482"/>
      <w:bookmarkEnd w:id="73"/>
      <w:r>
        <w:t>Assessment of grant ap</w:t>
      </w:r>
      <w:r w:rsidRPr="00B72EE8">
        <w:t>plications</w:t>
      </w:r>
      <w:bookmarkEnd w:id="74"/>
      <w:bookmarkEnd w:id="75"/>
    </w:p>
    <w:p w:rsidR="00340616" w:rsidRPr="00B72EE8" w:rsidRDefault="00340616" w:rsidP="003717CD">
      <w:pPr>
        <w:pStyle w:val="Heading2Numbered"/>
        <w:ind w:left="567"/>
      </w:pPr>
      <w:bookmarkStart w:id="76" w:name="_Toc467773975"/>
      <w:bookmarkStart w:id="77" w:name="_Toc493229483"/>
      <w:bookmarkStart w:id="78" w:name="_Toc421777603"/>
      <w:r w:rsidRPr="00B72EE8">
        <w:t xml:space="preserve">Who will assess </w:t>
      </w:r>
      <w:r>
        <w:t>applications?</w:t>
      </w:r>
      <w:bookmarkEnd w:id="76"/>
      <w:bookmarkEnd w:id="77"/>
      <w:r>
        <w:t xml:space="preserve"> </w:t>
      </w:r>
      <w:bookmarkEnd w:id="78"/>
    </w:p>
    <w:p w:rsidR="00DC1682" w:rsidRPr="006C6113" w:rsidRDefault="00DC1682" w:rsidP="00DC1682">
      <w:pPr>
        <w:pStyle w:val="CABNETParagraphAtt"/>
        <w:spacing w:after="240"/>
        <w:rPr>
          <w:rFonts w:cs="Times New Roman"/>
        </w:rPr>
      </w:pPr>
      <w:r w:rsidRPr="006C6113">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rsidR="00DC1682" w:rsidRPr="006C6113" w:rsidRDefault="00DC1682" w:rsidP="00DC1682">
      <w:r w:rsidRPr="006C6113">
        <w:t>If the selection process identifies unintentional errors in your application, you may be contacted to correct or explain the information.</w:t>
      </w:r>
    </w:p>
    <w:p w:rsidR="00DC1682" w:rsidRPr="006C6113" w:rsidRDefault="00DC1682" w:rsidP="00DC1682">
      <w:pPr>
        <w:pStyle w:val="CABNETParagraphAtt"/>
        <w:spacing w:after="240"/>
        <w:rPr>
          <w:rFonts w:cs="Times New Roman"/>
        </w:rPr>
      </w:pPr>
      <w:r w:rsidRPr="006C6113">
        <w:rPr>
          <w:rFonts w:cs="Times New Roman"/>
        </w:rPr>
        <w:t xml:space="preserve">An </w:t>
      </w:r>
      <w:r w:rsidR="00DA67DA">
        <w:rPr>
          <w:rFonts w:cs="Times New Roman"/>
        </w:rPr>
        <w:t>E</w:t>
      </w:r>
      <w:r w:rsidR="00DA67DA" w:rsidRPr="006C6113">
        <w:rPr>
          <w:rFonts w:cs="Times New Roman"/>
        </w:rPr>
        <w:t xml:space="preserve">xpert </w:t>
      </w:r>
      <w:r w:rsidR="00DA67DA">
        <w:rPr>
          <w:rFonts w:cs="Times New Roman"/>
        </w:rPr>
        <w:t>P</w:t>
      </w:r>
      <w:r w:rsidRPr="006C6113">
        <w:rPr>
          <w:rFonts w:cs="Times New Roman"/>
        </w:rPr>
        <w:t xml:space="preserve">anel comprised of </w:t>
      </w:r>
      <w:r w:rsidR="006C6113">
        <w:rPr>
          <w:rFonts w:cs="Times New Roman"/>
        </w:rPr>
        <w:t>Policy and State Office staff</w:t>
      </w:r>
      <w:r w:rsidR="00A22DDB" w:rsidRPr="006C6113">
        <w:rPr>
          <w:rStyle w:val="highlightedtextChar"/>
          <w:b w:val="0"/>
          <w:color w:val="auto"/>
        </w:rPr>
        <w:t>,</w:t>
      </w:r>
      <w:r w:rsidRPr="006C6113">
        <w:rPr>
          <w:rFonts w:cs="Times New Roman"/>
        </w:rPr>
        <w:t xml:space="preserve"> will then review all ranked applications to inform the final recommendations for funding. </w:t>
      </w:r>
    </w:p>
    <w:p w:rsidR="00DC1682" w:rsidRPr="006C6113" w:rsidRDefault="00DC1682" w:rsidP="00DC1682">
      <w:pPr>
        <w:spacing w:before="120"/>
      </w:pPr>
      <w:r w:rsidRPr="006C6113">
        <w:t>The Expert Panel will make recommendations having regards to:</w:t>
      </w:r>
    </w:p>
    <w:p w:rsidR="00DC1682" w:rsidRPr="006C6113" w:rsidRDefault="00DC1682" w:rsidP="00DC1682">
      <w:pPr>
        <w:spacing w:before="120"/>
      </w:pPr>
      <w:r w:rsidRPr="006C6113">
        <w:lastRenderedPageBreak/>
        <w:t>•</w:t>
      </w:r>
      <w:r w:rsidRPr="006C6113">
        <w:tab/>
        <w:t>overall objectives for each Program;</w:t>
      </w:r>
    </w:p>
    <w:p w:rsidR="00DC1682" w:rsidRPr="006C6113" w:rsidRDefault="00DC1682" w:rsidP="00DC1682">
      <w:pPr>
        <w:spacing w:before="120"/>
      </w:pPr>
      <w:r w:rsidRPr="006C6113">
        <w:t>•</w:t>
      </w:r>
      <w:r w:rsidRPr="006C6113">
        <w:tab/>
        <w:t>conformance with eligibility criteria;</w:t>
      </w:r>
    </w:p>
    <w:p w:rsidR="00DC1682" w:rsidRPr="006C6113" w:rsidRDefault="00DC1682" w:rsidP="00DC1682">
      <w:pPr>
        <w:spacing w:before="120"/>
      </w:pPr>
      <w:r w:rsidRPr="006C6113">
        <w:t>•</w:t>
      </w:r>
      <w:r w:rsidRPr="006C6113">
        <w:tab/>
        <w:t>how the services and/or project will be delivered;</w:t>
      </w:r>
    </w:p>
    <w:p w:rsidR="00DC1682" w:rsidRPr="006C6113" w:rsidRDefault="00DC1682" w:rsidP="00DC1682">
      <w:pPr>
        <w:spacing w:before="120"/>
      </w:pPr>
      <w:r w:rsidRPr="006C6113">
        <w:t>•</w:t>
      </w:r>
      <w:r w:rsidRPr="006C6113">
        <w:tab/>
        <w:t>existing and/or potential market failure;</w:t>
      </w:r>
    </w:p>
    <w:p w:rsidR="00DC1682" w:rsidRPr="006C6113" w:rsidRDefault="00DC1682" w:rsidP="00DC1682">
      <w:pPr>
        <w:spacing w:before="120"/>
      </w:pPr>
      <w:r w:rsidRPr="006C6113">
        <w:t>•</w:t>
      </w:r>
      <w:r w:rsidRPr="006C6113">
        <w:tab/>
        <w:t>value for money; and</w:t>
      </w:r>
    </w:p>
    <w:p w:rsidR="00DC1682" w:rsidRPr="006C6113" w:rsidRDefault="00DC1682" w:rsidP="00DC1682">
      <w:pPr>
        <w:spacing w:before="120"/>
      </w:pPr>
      <w:r w:rsidRPr="006C6113">
        <w:t>•</w:t>
      </w:r>
      <w:r w:rsidRPr="006C6113">
        <w:tab/>
        <w:t>(if known) minimise possible duplication with other Commonwealth/State/Territory government programs/service delivery.</w:t>
      </w:r>
    </w:p>
    <w:p w:rsidR="00DC1682" w:rsidRDefault="00DC1682" w:rsidP="00DC1682">
      <w:pPr>
        <w:spacing w:before="120"/>
      </w:pPr>
      <w:r w:rsidRPr="006C6113">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rsidR="00340616" w:rsidRDefault="00340616" w:rsidP="003717CD">
      <w:pPr>
        <w:pStyle w:val="Heading2Numbered"/>
        <w:ind w:left="567"/>
      </w:pPr>
      <w:bookmarkStart w:id="79" w:name="_Toc467773976"/>
      <w:bookmarkStart w:id="80" w:name="_Toc493229484"/>
      <w:r>
        <w:t xml:space="preserve">Who will </w:t>
      </w:r>
      <w:r w:rsidRPr="00B72EE8">
        <w:t xml:space="preserve">approve </w:t>
      </w:r>
      <w:r w:rsidR="0076537F">
        <w:t>Grants</w:t>
      </w:r>
      <w:r w:rsidRPr="00B72EE8">
        <w:t>?</w:t>
      </w:r>
      <w:bookmarkEnd w:id="79"/>
      <w:bookmarkEnd w:id="80"/>
    </w:p>
    <w:p w:rsidR="00340616" w:rsidRPr="00103A95" w:rsidRDefault="00340616" w:rsidP="00340616">
      <w:r w:rsidRPr="00103A95">
        <w:t xml:space="preserve">The </w:t>
      </w:r>
      <w:r w:rsidR="00590F11">
        <w:t>E</w:t>
      </w:r>
      <w:r w:rsidR="00A22DDB" w:rsidRPr="006C6113">
        <w:t xml:space="preserve">xpert </w:t>
      </w:r>
      <w:r w:rsidR="00590F11">
        <w:t>P</w:t>
      </w:r>
      <w:r w:rsidR="00A22DDB" w:rsidRPr="006C6113">
        <w:t>anel</w:t>
      </w:r>
      <w:r w:rsidRPr="00103A95">
        <w:t xml:space="preserve"> will make recommendations to the </w:t>
      </w:r>
      <w:r w:rsidR="006C6113">
        <w:t xml:space="preserve">Delegate who will </w:t>
      </w:r>
      <w:r w:rsidRPr="00103A95">
        <w:t xml:space="preserve">make the final decision to approve a </w:t>
      </w:r>
      <w:r w:rsidR="0076537F">
        <w:t>G</w:t>
      </w:r>
      <w:r w:rsidR="0076537F" w:rsidRPr="00103A95">
        <w:t>rant</w:t>
      </w:r>
      <w:r w:rsidRPr="00103A95">
        <w:t>.</w:t>
      </w:r>
    </w:p>
    <w:p w:rsidR="00340616" w:rsidRPr="00103A95" w:rsidRDefault="00340616" w:rsidP="00340616">
      <w:r w:rsidRPr="00103A95">
        <w:t xml:space="preserve">The </w:t>
      </w:r>
      <w:r w:rsidR="006C6113">
        <w:t>Delegates</w:t>
      </w:r>
      <w:r w:rsidR="006C6113">
        <w:rPr>
          <w:b/>
          <w:color w:val="745B00" w:themeColor="accent3" w:themeShade="80"/>
        </w:rPr>
        <w:t xml:space="preserve"> </w:t>
      </w:r>
      <w:r w:rsidRPr="00103A95">
        <w:t>decision is final in all matters, including:</w:t>
      </w:r>
    </w:p>
    <w:p w:rsidR="00340616" w:rsidRPr="00103A95" w:rsidRDefault="00340616" w:rsidP="00103A95">
      <w:pPr>
        <w:pStyle w:val="Bullet1"/>
      </w:pPr>
      <w:r w:rsidRPr="00103A95">
        <w:t xml:space="preserve">the approval of the </w:t>
      </w:r>
      <w:r w:rsidR="0076537F">
        <w:t>G</w:t>
      </w:r>
      <w:r w:rsidR="0076537F" w:rsidRPr="00103A95">
        <w:t>rant</w:t>
      </w:r>
    </w:p>
    <w:p w:rsidR="00340616" w:rsidRPr="00103A95" w:rsidRDefault="00340616" w:rsidP="00103A95">
      <w:pPr>
        <w:pStyle w:val="Bullet1"/>
      </w:pPr>
      <w:r w:rsidRPr="00103A95">
        <w:t xml:space="preserve">the </w:t>
      </w:r>
      <w:r w:rsidR="0076537F">
        <w:t>G</w:t>
      </w:r>
      <w:r w:rsidR="0076537F" w:rsidRPr="00103A95">
        <w:t xml:space="preserve">rant </w:t>
      </w:r>
      <w:r w:rsidRPr="00103A95">
        <w:t>funding amount to be awarded</w:t>
      </w:r>
    </w:p>
    <w:p w:rsidR="00340616" w:rsidRPr="00103A95" w:rsidRDefault="00340616" w:rsidP="00340616">
      <w:r w:rsidRPr="00103A95">
        <w:t xml:space="preserve">The </w:t>
      </w:r>
      <w:r w:rsidR="006C6113">
        <w:t xml:space="preserve">Delegate </w:t>
      </w:r>
      <w:r w:rsidRPr="00103A95">
        <w:t xml:space="preserve">must not approve funding if they reasonably consider the program funding available across financial years will not accommodate the funding offer, and/or the application does not represent value for money. </w:t>
      </w:r>
      <w:r w:rsidR="0011105E">
        <w:t xml:space="preserve"> </w:t>
      </w:r>
    </w:p>
    <w:p w:rsidR="00340616" w:rsidRPr="002E0C03" w:rsidRDefault="00340616" w:rsidP="00340616">
      <w:r w:rsidRPr="00103A95">
        <w:t>There is no appeal mechanism for decisions to approve or not approve a grant.</w:t>
      </w:r>
    </w:p>
    <w:p w:rsidR="00340616" w:rsidRPr="00B72EE8" w:rsidRDefault="00340616" w:rsidP="0054078D">
      <w:pPr>
        <w:pStyle w:val="Heading1Numbered"/>
      </w:pPr>
      <w:bookmarkStart w:id="81" w:name="_Toc467773977"/>
      <w:bookmarkStart w:id="82" w:name="_Toc493229485"/>
      <w:r w:rsidRPr="00B72EE8">
        <w:t>Notification of application outcomes</w:t>
      </w:r>
      <w:bookmarkEnd w:id="81"/>
      <w:bookmarkEnd w:id="82"/>
    </w:p>
    <w:p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w:t>
      </w:r>
      <w:r w:rsidR="006C6113">
        <w:t xml:space="preserve"> Delegate.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rsidR="00340616" w:rsidRPr="00B72EE8" w:rsidRDefault="00340616" w:rsidP="003717CD">
      <w:pPr>
        <w:pStyle w:val="Heading2Numbered"/>
        <w:ind w:left="567"/>
      </w:pPr>
      <w:bookmarkStart w:id="83" w:name="_Toc467773978"/>
      <w:bookmarkStart w:id="84" w:name="_Toc493229486"/>
      <w:r w:rsidRPr="00B72EE8">
        <w:t xml:space="preserve">Feedback on </w:t>
      </w:r>
      <w:r>
        <w:t xml:space="preserve">your </w:t>
      </w:r>
      <w:r w:rsidRPr="00B72EE8">
        <w:t>application</w:t>
      </w:r>
      <w:bookmarkEnd w:id="83"/>
      <w:bookmarkEnd w:id="84"/>
    </w:p>
    <w:p w:rsidR="00340616" w:rsidRDefault="007C0E3D" w:rsidP="007C0E3D">
      <w:r w:rsidRPr="007C0E3D">
        <w:t>The Feedback Summary will provide general round-specific information and will include main strengths and areas of improvement for the applications received in this round.</w:t>
      </w:r>
      <w:bookmarkStart w:id="85" w:name="_Toc421777622"/>
      <w:bookmarkStart w:id="86" w:name="_Toc433641183"/>
      <w:r w:rsidR="00340616">
        <w:t xml:space="preserve"> </w:t>
      </w:r>
    </w:p>
    <w:p w:rsidR="007C0E3D" w:rsidRDefault="007C0E3D" w:rsidP="007C0E3D">
      <w:pPr>
        <w:pStyle w:val="Heading2Numbered"/>
        <w:numPr>
          <w:ilvl w:val="1"/>
          <w:numId w:val="24"/>
        </w:numPr>
        <w:ind w:left="709" w:hanging="709"/>
      </w:pPr>
      <w:bookmarkStart w:id="87" w:name="_Toc488306293"/>
      <w:bookmarkStart w:id="88" w:name="_Toc493229487"/>
      <w:bookmarkStart w:id="89" w:name="_Toc467773980"/>
      <w:r>
        <w:t xml:space="preserve">The </w:t>
      </w:r>
      <w:r w:rsidR="00F96ED8">
        <w:t>G</w:t>
      </w:r>
      <w:r w:rsidR="00DF53FB" w:rsidRPr="0054078D">
        <w:t xml:space="preserve">rant </w:t>
      </w:r>
      <w:bookmarkEnd w:id="87"/>
      <w:r w:rsidR="00DF53FB">
        <w:t>A</w:t>
      </w:r>
      <w:r w:rsidR="00DF53FB" w:rsidRPr="0054078D">
        <w:t>greement</w:t>
      </w:r>
      <w:bookmarkEnd w:id="88"/>
    </w:p>
    <w:p w:rsidR="007C0E3D" w:rsidRPr="002E0C03" w:rsidRDefault="007C0E3D" w:rsidP="007C0E3D">
      <w:r w:rsidRPr="00103A95">
        <w:t xml:space="preserve">If you are successful, you must enter into a legally binding </w:t>
      </w:r>
      <w:r w:rsidR="00DF53FB">
        <w:t>G</w:t>
      </w:r>
      <w:r w:rsidR="00DF53FB" w:rsidRPr="00103A95">
        <w:t xml:space="preserve">rant </w:t>
      </w:r>
      <w:r w:rsidR="00DF53FB">
        <w:t>A</w:t>
      </w:r>
      <w:r w:rsidR="00DF53FB" w:rsidRPr="00103A95">
        <w:t xml:space="preserve">greement </w:t>
      </w:r>
      <w:r w:rsidRPr="00103A95">
        <w:t xml:space="preserve">with the Commonwealth represented </w:t>
      </w:r>
      <w:r w:rsidRPr="00783E97">
        <w:t>by</w:t>
      </w:r>
      <w:r w:rsidRPr="00783E97">
        <w:rPr>
          <w:rStyle w:val="highlightedtextChar"/>
          <w:color w:val="auto"/>
        </w:rPr>
        <w:t xml:space="preserve"> </w:t>
      </w:r>
      <w:r w:rsidR="00FE2270" w:rsidRPr="00783E97">
        <w:rPr>
          <w:rStyle w:val="highlightedtextChar"/>
          <w:b w:val="0"/>
          <w:color w:val="auto"/>
        </w:rPr>
        <w:t>Department of Social Services</w:t>
      </w:r>
      <w:r w:rsidRPr="00783E97">
        <w:rPr>
          <w:rStyle w:val="highlightedtextChar"/>
          <w:color w:val="auto"/>
        </w:rPr>
        <w:t xml:space="preserve">. </w:t>
      </w:r>
      <w:r w:rsidRPr="00103A95">
        <w:t xml:space="preserve">Standard </w:t>
      </w:r>
      <w:r w:rsidR="00CD4E40">
        <w:t xml:space="preserve">General Grant </w:t>
      </w:r>
      <w:r w:rsidR="00CD4E40">
        <w:lastRenderedPageBreak/>
        <w:t>Conditions</w:t>
      </w:r>
      <w:r w:rsidR="00DF53FB" w:rsidRPr="00103A95">
        <w:t xml:space="preserve"> </w:t>
      </w:r>
      <w:r w:rsidRPr="00103A95">
        <w:t xml:space="preserve">for the </w:t>
      </w:r>
      <w:r w:rsidR="00DF53FB">
        <w:t>G</w:t>
      </w:r>
      <w:r w:rsidR="00DF53FB" w:rsidRPr="00103A95">
        <w:t xml:space="preserve">rant </w:t>
      </w:r>
      <w:r w:rsidR="00DF53FB">
        <w:t>A</w:t>
      </w:r>
      <w:r w:rsidR="00DF53FB" w:rsidRPr="00103A95">
        <w:t xml:space="preserve">greement </w:t>
      </w:r>
      <w:r w:rsidRPr="00103A95">
        <w:t xml:space="preserve">will apply and cannot be changed. A schedule may be used to outline the specific </w:t>
      </w:r>
      <w:r w:rsidR="00DF53FB">
        <w:t>G</w:t>
      </w:r>
      <w:r w:rsidR="00DF53FB" w:rsidRPr="00103A95">
        <w:t>rant</w:t>
      </w:r>
      <w:r w:rsidR="00DF53FB" w:rsidRPr="002E0C03">
        <w:t xml:space="preserve"> </w:t>
      </w:r>
      <w:r w:rsidRPr="002E0C03">
        <w:t xml:space="preserve">requirements.  Any additional conditions attached to the </w:t>
      </w:r>
      <w:r w:rsidR="00DF53FB">
        <w:t>G</w:t>
      </w:r>
      <w:r w:rsidR="00DF53FB" w:rsidRPr="002E0C03">
        <w:t xml:space="preserve">rant </w:t>
      </w:r>
      <w:r w:rsidRPr="002E0C03">
        <w:t xml:space="preserve">will be identified in the </w:t>
      </w:r>
      <w:r w:rsidR="00DF53FB">
        <w:t>G</w:t>
      </w:r>
      <w:r w:rsidR="00DF53FB" w:rsidRPr="002E0C03">
        <w:t xml:space="preserve">rant </w:t>
      </w:r>
      <w:r w:rsidRPr="002E0C03">
        <w:t xml:space="preserve">offer or during the </w:t>
      </w:r>
      <w:r w:rsidR="00DF53FB">
        <w:t>G</w:t>
      </w:r>
      <w:r w:rsidR="00DF53FB" w:rsidRPr="002E0C03">
        <w:t xml:space="preserve">rant </w:t>
      </w:r>
      <w:r w:rsidR="00DF53FB">
        <w:t>A</w:t>
      </w:r>
      <w:r w:rsidR="00DF53FB" w:rsidRPr="002E0C03">
        <w:t xml:space="preserve">greement </w:t>
      </w:r>
      <w:r w:rsidRPr="002E0C03">
        <w:t>negotiations.</w:t>
      </w:r>
    </w:p>
    <w:p w:rsidR="007C0E3D" w:rsidRPr="00B72EE8" w:rsidRDefault="007C0E3D" w:rsidP="007C0E3D">
      <w:r>
        <w:t>You</w:t>
      </w:r>
      <w:r w:rsidRPr="00B72EE8">
        <w:t xml:space="preserve"> will </w:t>
      </w:r>
      <w:r>
        <w:t>b</w:t>
      </w:r>
      <w:r w:rsidRPr="00B72EE8">
        <w:t>e required to</w:t>
      </w:r>
      <w:r w:rsidR="0038583D">
        <w:t xml:space="preserve"> submit</w:t>
      </w:r>
      <w:r w:rsidRPr="00B72EE8">
        <w:t xml:space="preserve">: </w:t>
      </w:r>
    </w:p>
    <w:p w:rsidR="00AF69B0" w:rsidRPr="00F3786E" w:rsidRDefault="008B7762" w:rsidP="00F3786E">
      <w:pPr>
        <w:pStyle w:val="ListParagraph"/>
        <w:numPr>
          <w:ilvl w:val="0"/>
          <w:numId w:val="28"/>
        </w:numPr>
        <w:spacing w:before="120" w:after="120" w:line="240" w:lineRule="auto"/>
        <w:rPr>
          <w:rFonts w:cstheme="minorHAnsi"/>
        </w:rPr>
      </w:pPr>
      <w:r>
        <w:rPr>
          <w:rFonts w:asciiTheme="minorHAnsi" w:eastAsiaTheme="minorHAnsi" w:hAnsiTheme="minorHAnsi" w:cstheme="minorHAnsi"/>
        </w:rPr>
        <w:t xml:space="preserve">A </w:t>
      </w:r>
      <w:r w:rsidR="00DF53FB">
        <w:rPr>
          <w:rFonts w:asciiTheme="minorHAnsi" w:eastAsiaTheme="minorHAnsi" w:hAnsiTheme="minorHAnsi" w:cstheme="minorHAnsi"/>
        </w:rPr>
        <w:t>F</w:t>
      </w:r>
      <w:r w:rsidR="00AF69B0" w:rsidRPr="00F3786E">
        <w:rPr>
          <w:rFonts w:asciiTheme="minorHAnsi" w:eastAsiaTheme="minorHAnsi" w:hAnsiTheme="minorHAnsi" w:cstheme="minorHAnsi"/>
        </w:rPr>
        <w:t xml:space="preserve">inancial </w:t>
      </w:r>
      <w:r w:rsidR="00DF53FB">
        <w:rPr>
          <w:rFonts w:asciiTheme="minorHAnsi" w:eastAsiaTheme="minorHAnsi" w:hAnsiTheme="minorHAnsi" w:cstheme="minorHAnsi"/>
        </w:rPr>
        <w:t>D</w:t>
      </w:r>
      <w:r w:rsidR="00AF69B0" w:rsidRPr="00F3786E">
        <w:rPr>
          <w:rFonts w:asciiTheme="minorHAnsi" w:eastAsiaTheme="minorHAnsi" w:hAnsiTheme="minorHAnsi" w:cstheme="minorHAnsi"/>
        </w:rPr>
        <w:t xml:space="preserve">eclaration for each financial year funded under this Grant Agreement. A </w:t>
      </w:r>
      <w:r w:rsidR="00DF53FB">
        <w:rPr>
          <w:rFonts w:asciiTheme="minorHAnsi" w:eastAsiaTheme="minorHAnsi" w:hAnsiTheme="minorHAnsi" w:cstheme="minorHAnsi"/>
        </w:rPr>
        <w:t>F</w:t>
      </w:r>
      <w:r w:rsidR="00AF69B0" w:rsidRPr="00F3786E">
        <w:rPr>
          <w:rFonts w:asciiTheme="minorHAnsi" w:eastAsiaTheme="minorHAnsi" w:hAnsiTheme="minorHAnsi" w:cstheme="minorHAnsi"/>
        </w:rPr>
        <w:t xml:space="preserve">inancial </w:t>
      </w:r>
      <w:r w:rsidR="00DF53FB">
        <w:rPr>
          <w:rFonts w:asciiTheme="minorHAnsi" w:eastAsiaTheme="minorHAnsi" w:hAnsiTheme="minorHAnsi" w:cstheme="minorHAnsi"/>
        </w:rPr>
        <w:t>D</w:t>
      </w:r>
      <w:r w:rsidR="00AF69B0" w:rsidRPr="00F3786E">
        <w:rPr>
          <w:rFonts w:asciiTheme="minorHAnsi" w:eastAsiaTheme="minorHAnsi" w:hAnsiTheme="minorHAnsi" w:cstheme="minorHAnsi"/>
        </w:rPr>
        <w:t xml:space="preserve">eclaration is a certification from the Grantee stating that funds were spent for the purpose provided as outlined in the Grant Agreement and in-which the Grantee is required to declare unspent funds. The </w:t>
      </w:r>
      <w:r w:rsidR="00DF53FB">
        <w:rPr>
          <w:rFonts w:asciiTheme="minorHAnsi" w:eastAsiaTheme="minorHAnsi" w:hAnsiTheme="minorHAnsi" w:cstheme="minorHAnsi"/>
        </w:rPr>
        <w:t>F</w:t>
      </w:r>
      <w:r w:rsidR="00AF69B0" w:rsidRPr="00F3786E">
        <w:rPr>
          <w:rFonts w:asciiTheme="minorHAnsi" w:eastAsiaTheme="minorHAnsi" w:hAnsiTheme="minorHAnsi" w:cstheme="minorHAnsi"/>
        </w:rPr>
        <w:t xml:space="preserve">inancial </w:t>
      </w:r>
      <w:r w:rsidR="00DF53FB">
        <w:rPr>
          <w:rFonts w:asciiTheme="minorHAnsi" w:eastAsiaTheme="minorHAnsi" w:hAnsiTheme="minorHAnsi" w:cstheme="minorHAnsi"/>
        </w:rPr>
        <w:t>D</w:t>
      </w:r>
      <w:r w:rsidR="00AF69B0" w:rsidRPr="00F3786E">
        <w:rPr>
          <w:rFonts w:asciiTheme="minorHAnsi" w:eastAsiaTheme="minorHAnsi" w:hAnsiTheme="minorHAnsi" w:cstheme="minorHAnsi"/>
        </w:rPr>
        <w:t xml:space="preserve">eclaration must be certified by your </w:t>
      </w:r>
      <w:r w:rsidR="00DF53FB">
        <w:rPr>
          <w:rFonts w:asciiTheme="minorHAnsi" w:eastAsiaTheme="minorHAnsi" w:hAnsiTheme="minorHAnsi" w:cstheme="minorHAnsi"/>
        </w:rPr>
        <w:t>B</w:t>
      </w:r>
      <w:r w:rsidR="00AF69B0" w:rsidRPr="00F3786E">
        <w:rPr>
          <w:rFonts w:asciiTheme="minorHAnsi" w:eastAsiaTheme="minorHAnsi" w:hAnsiTheme="minorHAnsi" w:cstheme="minorHAnsi"/>
        </w:rPr>
        <w:t>oard, the Chief Executive Officer or one of your officers, with authority to do so verifying that you have spent the funding on the Activity in accordance with the Grant Agreement</w:t>
      </w:r>
      <w:r w:rsidR="00AF69B0" w:rsidRPr="00F3786E">
        <w:rPr>
          <w:rFonts w:asciiTheme="minorHAnsi" w:hAnsiTheme="minorHAnsi" w:cstheme="minorHAnsi"/>
        </w:rPr>
        <w:t>.</w:t>
      </w:r>
    </w:p>
    <w:p w:rsidR="00BF47AD" w:rsidRPr="00F34280" w:rsidRDefault="008B7762" w:rsidP="00F3786E">
      <w:pPr>
        <w:pStyle w:val="ListParagraph"/>
        <w:numPr>
          <w:ilvl w:val="0"/>
          <w:numId w:val="28"/>
        </w:numPr>
        <w:spacing w:before="120" w:after="120" w:line="240" w:lineRule="auto"/>
        <w:rPr>
          <w:rFonts w:cstheme="minorHAnsi"/>
        </w:rPr>
      </w:pPr>
      <w:r>
        <w:rPr>
          <w:rFonts w:asciiTheme="minorHAnsi" w:eastAsiaTheme="minorHAnsi" w:hAnsiTheme="minorHAnsi" w:cstheme="minorHAnsi"/>
        </w:rPr>
        <w:t xml:space="preserve">A </w:t>
      </w:r>
      <w:r w:rsidR="00BF47AD" w:rsidRPr="00F3786E">
        <w:rPr>
          <w:rFonts w:asciiTheme="minorHAnsi" w:eastAsiaTheme="minorHAnsi" w:hAnsiTheme="minorHAnsi" w:cstheme="minorHAnsi"/>
        </w:rPr>
        <w:t xml:space="preserve">final report </w:t>
      </w:r>
      <w:r w:rsidR="00BF47AD" w:rsidRPr="00F3786E">
        <w:rPr>
          <w:rFonts w:asciiTheme="minorHAnsi" w:hAnsiTheme="minorHAnsi" w:cstheme="minorHAnsi"/>
        </w:rPr>
        <w:t>detailing the consultations scope of work and the outcomes achieved from completing the agreed consultancy.</w:t>
      </w:r>
    </w:p>
    <w:p w:rsidR="007C0E3D" w:rsidRPr="00726710" w:rsidRDefault="00D669B0" w:rsidP="007C0E3D">
      <w:r>
        <w:t>It is anticipated that t</w:t>
      </w:r>
      <w:r w:rsidR="007C0E3D" w:rsidRPr="00B72EE8">
        <w:t>he</w:t>
      </w:r>
      <w:r w:rsidR="007C0E3D">
        <w:t xml:space="preserve"> </w:t>
      </w:r>
      <w:r w:rsidR="00FE2270" w:rsidRPr="00BC1A83">
        <w:t>Department of Social Services</w:t>
      </w:r>
      <w:r w:rsidR="007C0E3D" w:rsidRPr="00BC1A83">
        <w:rPr>
          <w:b/>
        </w:rPr>
        <w:t xml:space="preserve"> </w:t>
      </w:r>
      <w:r w:rsidR="007C0E3D" w:rsidRPr="00726710">
        <w:t xml:space="preserve">will negotiate </w:t>
      </w:r>
      <w:r w:rsidR="00975BDA">
        <w:t xml:space="preserve">variations to </w:t>
      </w:r>
      <w:r w:rsidR="00DF53FB">
        <w:t>A</w:t>
      </w:r>
      <w:r w:rsidR="00DF53FB" w:rsidRPr="00726710">
        <w:t xml:space="preserve">greements </w:t>
      </w:r>
      <w:r w:rsidR="007C0E3D" w:rsidRPr="00726710">
        <w:t xml:space="preserve">with successful applicants by </w:t>
      </w:r>
      <w:r>
        <w:t xml:space="preserve">the end of January 2018.  </w:t>
      </w:r>
      <w:r w:rsidR="007C0E3D" w:rsidRPr="00BC1A83">
        <w:rPr>
          <w:bCs/>
        </w:rPr>
        <w:t>If there are unreasonable delays in finalising</w:t>
      </w:r>
      <w:r w:rsidR="007C0E3D" w:rsidRPr="00BC1A83">
        <w:rPr>
          <w:b/>
          <w:bCs/>
        </w:rPr>
        <w:t xml:space="preserve"> </w:t>
      </w:r>
      <w:r w:rsidR="007C0E3D" w:rsidRPr="00726710">
        <w:t xml:space="preserve">a </w:t>
      </w:r>
      <w:r w:rsidR="00DF53FB">
        <w:t>G</w:t>
      </w:r>
      <w:r w:rsidR="00DF53FB" w:rsidRPr="00726710">
        <w:t xml:space="preserve">rant </w:t>
      </w:r>
      <w:r w:rsidR="00DF53FB">
        <w:t>A</w:t>
      </w:r>
      <w:r w:rsidR="00DF53FB" w:rsidRPr="00726710">
        <w:t>greement</w:t>
      </w:r>
      <w:r w:rsidR="00975BDA">
        <w:t xml:space="preserve"> variation</w:t>
      </w:r>
      <w:r w:rsidR="007C0E3D" w:rsidRPr="00726710">
        <w:t xml:space="preserve">, the </w:t>
      </w:r>
      <w:r w:rsidR="00DF53FB">
        <w:t>G</w:t>
      </w:r>
      <w:r w:rsidR="00DF53FB" w:rsidRPr="00726710">
        <w:t xml:space="preserve">rant </w:t>
      </w:r>
      <w:r w:rsidR="007C0E3D" w:rsidRPr="00726710">
        <w:t xml:space="preserve">offer may be withdrawn and the </w:t>
      </w:r>
      <w:r w:rsidR="00DF53FB">
        <w:t>G</w:t>
      </w:r>
      <w:r w:rsidR="00DF53FB" w:rsidRPr="00726710">
        <w:t xml:space="preserve">rant </w:t>
      </w:r>
      <w:r w:rsidR="007C0E3D" w:rsidRPr="00726710">
        <w:t>may be awarded to a different applicant.</w:t>
      </w:r>
    </w:p>
    <w:p w:rsidR="007C0E3D" w:rsidRPr="00726710" w:rsidRDefault="007C0E3D" w:rsidP="007C0E3D">
      <w:r w:rsidRPr="00726710">
        <w:t xml:space="preserve">Where a </w:t>
      </w:r>
      <w:r w:rsidR="00DF53FB">
        <w:t>G</w:t>
      </w:r>
      <w:r w:rsidRPr="00726710">
        <w:t xml:space="preserve">rantee fails to meet the obligations of the </w:t>
      </w:r>
      <w:r w:rsidR="00DF53FB">
        <w:t>G</w:t>
      </w:r>
      <w:r w:rsidR="00DF53FB" w:rsidRPr="00726710">
        <w:t xml:space="preserve">rant </w:t>
      </w:r>
      <w:r w:rsidR="00DF53FB">
        <w:t>A</w:t>
      </w:r>
      <w:r w:rsidR="00DF53FB" w:rsidRPr="00726710">
        <w:t>greement</w:t>
      </w:r>
      <w:r w:rsidRPr="00726710">
        <w:t xml:space="preserve">, the </w:t>
      </w:r>
      <w:r w:rsidR="00FE2270" w:rsidRPr="00BC1A83">
        <w:t>Department of Social Services</w:t>
      </w:r>
      <w:r w:rsidRPr="00726710">
        <w:t xml:space="preserve"> may</w:t>
      </w:r>
      <w:r w:rsidR="00D81443">
        <w:t xml:space="preserve"> </w:t>
      </w:r>
      <w:r w:rsidR="0017233D">
        <w:t xml:space="preserve">recover </w:t>
      </w:r>
      <w:r w:rsidR="00D81443">
        <w:t xml:space="preserve">the funding </w:t>
      </w:r>
      <w:r w:rsidR="0017233D">
        <w:t>as provide</w:t>
      </w:r>
      <w:r w:rsidR="00691FAA">
        <w:t>d</w:t>
      </w:r>
      <w:r w:rsidR="0017233D">
        <w:t xml:space="preserve"> for under the </w:t>
      </w:r>
      <w:r w:rsidR="003235E8">
        <w:t>relevant Terms and</w:t>
      </w:r>
      <w:r w:rsidR="009F4B8B">
        <w:t xml:space="preserve"> Conditions </w:t>
      </w:r>
      <w:r w:rsidR="0017233D">
        <w:t xml:space="preserve">of the </w:t>
      </w:r>
      <w:r w:rsidR="00DF53FB">
        <w:t>G</w:t>
      </w:r>
      <w:r w:rsidR="0017233D">
        <w:t xml:space="preserve">rant </w:t>
      </w:r>
      <w:r w:rsidR="00DF53FB">
        <w:t>A</w:t>
      </w:r>
      <w:r w:rsidR="0017233D">
        <w:t>greement.</w:t>
      </w:r>
    </w:p>
    <w:p w:rsidR="007C0E3D" w:rsidRDefault="007C0E3D" w:rsidP="007C0E3D">
      <w:pPr>
        <w:rPr>
          <w:bCs/>
          <w:lang w:eastAsia="en-AU"/>
        </w:rPr>
      </w:pPr>
      <w:r w:rsidRPr="00726710">
        <w:rPr>
          <w:bCs/>
          <w:lang w:eastAsia="en-AU"/>
        </w:rPr>
        <w:t xml:space="preserve">You should not make financial commitments until a </w:t>
      </w:r>
      <w:r w:rsidR="00DF53FB">
        <w:rPr>
          <w:bCs/>
          <w:lang w:eastAsia="en-AU"/>
        </w:rPr>
        <w:t>G</w:t>
      </w:r>
      <w:r w:rsidR="00DF53FB" w:rsidRPr="00726710">
        <w:rPr>
          <w:bCs/>
          <w:lang w:eastAsia="en-AU"/>
        </w:rPr>
        <w:t xml:space="preserve">rant </w:t>
      </w:r>
      <w:r w:rsidR="00DF53FB">
        <w:rPr>
          <w:bCs/>
          <w:lang w:eastAsia="en-AU"/>
        </w:rPr>
        <w:t>A</w:t>
      </w:r>
      <w:r w:rsidR="00DF53FB" w:rsidRPr="00726710">
        <w:rPr>
          <w:bCs/>
          <w:lang w:eastAsia="en-AU"/>
        </w:rPr>
        <w:t xml:space="preserve">greement </w:t>
      </w:r>
      <w:r w:rsidRPr="00726710">
        <w:rPr>
          <w:bCs/>
          <w:lang w:eastAsia="en-AU"/>
        </w:rPr>
        <w:t>has been executed by the Commonwealth.</w:t>
      </w:r>
      <w:r>
        <w:rPr>
          <w:bCs/>
          <w:lang w:eastAsia="en-AU"/>
        </w:rPr>
        <w:t xml:space="preserve"> </w:t>
      </w:r>
    </w:p>
    <w:p w:rsidR="007C0E3D" w:rsidRDefault="007C0E3D" w:rsidP="007C0E3D">
      <w:pPr>
        <w:pStyle w:val="Heading2Numbered"/>
        <w:numPr>
          <w:ilvl w:val="1"/>
          <w:numId w:val="24"/>
        </w:numPr>
        <w:ind w:left="567"/>
      </w:pPr>
      <w:bookmarkStart w:id="90" w:name="_Toc488306294"/>
      <w:bookmarkStart w:id="91" w:name="_Toc493229488"/>
      <w:r>
        <w:t xml:space="preserve">How the </w:t>
      </w:r>
      <w:r w:rsidR="00ED5E18">
        <w:t>g</w:t>
      </w:r>
      <w:r w:rsidR="00DF53FB">
        <w:t xml:space="preserve">rant </w:t>
      </w:r>
      <w:r>
        <w:t>will be paid</w:t>
      </w:r>
      <w:bookmarkEnd w:id="90"/>
      <w:bookmarkEnd w:id="91"/>
    </w:p>
    <w:p w:rsidR="007C0E3D" w:rsidRPr="00DB0315" w:rsidRDefault="007C0E3D" w:rsidP="007C0E3D">
      <w:pPr>
        <w:tabs>
          <w:tab w:val="left" w:pos="0"/>
        </w:tabs>
        <w:rPr>
          <w:bCs/>
          <w:lang w:eastAsia="en-AU"/>
        </w:rPr>
      </w:pPr>
      <w:r w:rsidRPr="00DB0315">
        <w:rPr>
          <w:bCs/>
          <w:lang w:eastAsia="en-AU"/>
        </w:rPr>
        <w:t xml:space="preserve">The </w:t>
      </w:r>
      <w:r w:rsidR="00DF53FB">
        <w:rPr>
          <w:bCs/>
          <w:lang w:eastAsia="en-AU"/>
        </w:rPr>
        <w:t>G</w:t>
      </w:r>
      <w:r w:rsidR="00DF53FB" w:rsidRPr="00DB0315">
        <w:rPr>
          <w:bCs/>
          <w:lang w:eastAsia="en-AU"/>
        </w:rPr>
        <w:t xml:space="preserve">rant </w:t>
      </w:r>
      <w:r w:rsidR="00DF53FB">
        <w:rPr>
          <w:bCs/>
          <w:lang w:eastAsia="en-AU"/>
        </w:rPr>
        <w:t>A</w:t>
      </w:r>
      <w:r w:rsidR="00DF53FB" w:rsidRPr="00DB0315">
        <w:rPr>
          <w:bCs/>
          <w:lang w:eastAsia="en-AU"/>
        </w:rPr>
        <w:t xml:space="preserve">greement </w:t>
      </w:r>
      <w:r w:rsidRPr="00DB0315">
        <w:rPr>
          <w:bCs/>
          <w:lang w:eastAsia="en-AU"/>
        </w:rPr>
        <w:t>will state the:</w:t>
      </w:r>
    </w:p>
    <w:p w:rsidR="007C0E3D" w:rsidRPr="00DB0315" w:rsidRDefault="007C0E3D" w:rsidP="007C0E3D">
      <w:pPr>
        <w:pStyle w:val="Bullet1"/>
        <w:numPr>
          <w:ilvl w:val="0"/>
          <w:numId w:val="23"/>
        </w:numPr>
      </w:pPr>
      <w:r w:rsidRPr="00DB0315">
        <w:t>maximum grant amount to be paid</w:t>
      </w:r>
    </w:p>
    <w:p w:rsidR="007C0E3D" w:rsidRPr="00DB0315" w:rsidRDefault="007C0E3D" w:rsidP="007C0E3D">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rsidR="007C0E3D" w:rsidRDefault="007C0E3D" w:rsidP="007C0E3D">
      <w:pPr>
        <w:tabs>
          <w:tab w:val="left" w:pos="0"/>
        </w:tabs>
        <w:rPr>
          <w:bCs/>
          <w:lang w:eastAsia="en-AU"/>
        </w:rPr>
      </w:pPr>
      <w:r w:rsidRPr="00DB0315">
        <w:rPr>
          <w:bCs/>
          <w:lang w:eastAsia="en-AU"/>
        </w:rPr>
        <w:t>Grant funding will be paid</w:t>
      </w:r>
      <w:r>
        <w:rPr>
          <w:bCs/>
          <w:lang w:eastAsia="en-AU"/>
        </w:rPr>
        <w:t>:</w:t>
      </w:r>
    </w:p>
    <w:p w:rsidR="000E5302" w:rsidRDefault="000E5302" w:rsidP="007C0E3D">
      <w:pPr>
        <w:pStyle w:val="Bullet1"/>
        <w:numPr>
          <w:ilvl w:val="0"/>
          <w:numId w:val="23"/>
        </w:numPr>
      </w:pPr>
      <w:r>
        <w:t>In three instalments:</w:t>
      </w:r>
    </w:p>
    <w:p w:rsidR="000E5302" w:rsidRDefault="000E5302" w:rsidP="008B7762">
      <w:pPr>
        <w:pStyle w:val="Bullet2"/>
      </w:pPr>
      <w:r>
        <w:t>Full payment of 2017-18 funds on execution of the Letter of Variation</w:t>
      </w:r>
      <w:r w:rsidR="00D669B0">
        <w:t xml:space="preserve"> to </w:t>
      </w:r>
      <w:r w:rsidR="0085182B">
        <w:t>the</w:t>
      </w:r>
      <w:r w:rsidR="00D669B0">
        <w:t xml:space="preserve"> Grant Agreement</w:t>
      </w:r>
      <w:r>
        <w:t>;</w:t>
      </w:r>
    </w:p>
    <w:p w:rsidR="000E5302" w:rsidRDefault="000E5302" w:rsidP="008B7762">
      <w:pPr>
        <w:pStyle w:val="Bullet2"/>
      </w:pPr>
      <w:r>
        <w:t>A half-yearly payment of 2018-2019 funds on 10 July 2018; and</w:t>
      </w:r>
    </w:p>
    <w:p w:rsidR="007C0E3D" w:rsidRDefault="000E5302" w:rsidP="008B7762">
      <w:pPr>
        <w:pStyle w:val="Bullet2"/>
      </w:pPr>
      <w:r>
        <w:t>A half-yearly payment of 2018-2019 funds on 3 December 2018.</w:t>
      </w:r>
      <w:r w:rsidR="007C0E3D" w:rsidRPr="0054078D">
        <w:t xml:space="preserve"> </w:t>
      </w:r>
    </w:p>
    <w:p w:rsidR="007C0E3D" w:rsidRPr="009E7919" w:rsidRDefault="007C0E3D" w:rsidP="007C0E3D">
      <w:pPr>
        <w:pStyle w:val="Heading2Numbered"/>
        <w:numPr>
          <w:ilvl w:val="1"/>
          <w:numId w:val="24"/>
        </w:numPr>
        <w:ind w:left="709" w:hanging="709"/>
      </w:pPr>
      <w:bookmarkStart w:id="92" w:name="_Toc488306295"/>
      <w:bookmarkStart w:id="93" w:name="_Toc493229489"/>
      <w:r>
        <w:t xml:space="preserve">Grant </w:t>
      </w:r>
      <w:r w:rsidR="00ED5E18">
        <w:t>a</w:t>
      </w:r>
      <w:r w:rsidR="0077263C">
        <w:t>greement</w:t>
      </w:r>
      <w:r w:rsidR="0077263C" w:rsidRPr="009E7919">
        <w:t xml:space="preserve"> </w:t>
      </w:r>
      <w:bookmarkEnd w:id="92"/>
      <w:r w:rsidR="00ED5E18">
        <w:t>v</w:t>
      </w:r>
      <w:r w:rsidR="0077263C" w:rsidRPr="009E7919">
        <w:t>ariations</w:t>
      </w:r>
      <w:bookmarkEnd w:id="93"/>
    </w:p>
    <w:p w:rsidR="007C0E3D" w:rsidRPr="00DB0315" w:rsidRDefault="007C0E3D" w:rsidP="007C0E3D">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rsidR="007C0E3D" w:rsidRPr="00DB0315" w:rsidRDefault="007C0E3D" w:rsidP="007C0E3D">
      <w:pPr>
        <w:pStyle w:val="Bullet1"/>
        <w:numPr>
          <w:ilvl w:val="0"/>
          <w:numId w:val="23"/>
        </w:numPr>
      </w:pPr>
      <w:r w:rsidRPr="00DB0315">
        <w:lastRenderedPageBreak/>
        <w:t>changing project milestones</w:t>
      </w:r>
    </w:p>
    <w:p w:rsidR="003235E8" w:rsidRDefault="003235E8" w:rsidP="00F3786E">
      <w:pPr>
        <w:pStyle w:val="Bullet1"/>
        <w:numPr>
          <w:ilvl w:val="0"/>
          <w:numId w:val="0"/>
        </w:numPr>
        <w:spacing w:before="40" w:after="120"/>
      </w:pPr>
    </w:p>
    <w:p w:rsidR="007C0E3D" w:rsidRPr="00C25555" w:rsidRDefault="007C0E3D" w:rsidP="00F3786E">
      <w:pPr>
        <w:pStyle w:val="Bullet1"/>
        <w:numPr>
          <w:ilvl w:val="0"/>
          <w:numId w:val="0"/>
        </w:numPr>
        <w:spacing w:before="40" w:after="120"/>
        <w:rPr>
          <w:bCs/>
          <w:lang w:eastAsia="en-AU"/>
        </w:rPr>
      </w:pPr>
      <w:r w:rsidRPr="00C25555">
        <w:rPr>
          <w:bCs/>
          <w:lang w:eastAsia="en-AU"/>
        </w:rPr>
        <w:t>The program does not allow for:</w:t>
      </w:r>
    </w:p>
    <w:p w:rsidR="007C0E3D" w:rsidRPr="00726710" w:rsidRDefault="007C0E3D" w:rsidP="007C0E3D">
      <w:pPr>
        <w:pStyle w:val="Bullet1"/>
        <w:numPr>
          <w:ilvl w:val="0"/>
          <w:numId w:val="23"/>
        </w:numPr>
      </w:pPr>
      <w:r w:rsidRPr="00C25555">
        <w:t>an increase to the agreed amount of grant funds</w:t>
      </w:r>
    </w:p>
    <w:p w:rsidR="007C0E3D" w:rsidRPr="00DB0315" w:rsidRDefault="007C0E3D" w:rsidP="007C0E3D">
      <w:pPr>
        <w:tabs>
          <w:tab w:val="left" w:pos="0"/>
        </w:tabs>
        <w:rPr>
          <w:bCs/>
          <w:lang w:eastAsia="en-AU"/>
        </w:rPr>
      </w:pPr>
      <w:r w:rsidRPr="00DB0315">
        <w:rPr>
          <w:bCs/>
          <w:lang w:eastAsia="en-AU"/>
        </w:rPr>
        <w:t xml:space="preserve">If you want to propose changes to the </w:t>
      </w:r>
      <w:r w:rsidR="0077263C">
        <w:rPr>
          <w:bCs/>
          <w:lang w:eastAsia="en-AU"/>
        </w:rPr>
        <w:t>G</w:t>
      </w:r>
      <w:r w:rsidR="0077263C" w:rsidRPr="00DB0315">
        <w:rPr>
          <w:bCs/>
          <w:lang w:eastAsia="en-AU"/>
        </w:rPr>
        <w:t xml:space="preserve">rant </w:t>
      </w:r>
      <w:r w:rsidR="0077263C">
        <w:rPr>
          <w:bCs/>
          <w:lang w:eastAsia="en-AU"/>
        </w:rPr>
        <w:t>A</w:t>
      </w:r>
      <w:r w:rsidR="0077263C" w:rsidRPr="00DB0315">
        <w:rPr>
          <w:bCs/>
          <w:lang w:eastAsia="en-AU"/>
        </w:rPr>
        <w:t>greement</w:t>
      </w:r>
      <w:r w:rsidRPr="00DB0315">
        <w:rPr>
          <w:bCs/>
          <w:lang w:eastAsia="en-AU"/>
        </w:rPr>
        <w:t>, you must put them in writing befo</w:t>
      </w:r>
      <w:r>
        <w:rPr>
          <w:bCs/>
          <w:lang w:eastAsia="en-AU"/>
        </w:rPr>
        <w:t xml:space="preserve">re the </w:t>
      </w:r>
      <w:r w:rsidR="0077263C">
        <w:rPr>
          <w:bCs/>
          <w:lang w:eastAsia="en-AU"/>
        </w:rPr>
        <w:t xml:space="preserve">Grant Agreement </w:t>
      </w:r>
      <w:r w:rsidR="009F4B8B">
        <w:rPr>
          <w:bCs/>
          <w:lang w:eastAsia="en-AU"/>
        </w:rPr>
        <w:t xml:space="preserve">activity </w:t>
      </w:r>
      <w:r>
        <w:rPr>
          <w:bCs/>
          <w:lang w:eastAsia="en-AU"/>
        </w:rPr>
        <w:t xml:space="preserve">end date. Contact </w:t>
      </w:r>
      <w:r w:rsidR="00AF69B0">
        <w:rPr>
          <w:bCs/>
          <w:lang w:eastAsia="en-AU"/>
        </w:rPr>
        <w:t xml:space="preserve">your Grant Agreement Manager </w:t>
      </w:r>
      <w:r>
        <w:rPr>
          <w:bCs/>
          <w:lang w:eastAsia="en-AU"/>
        </w:rPr>
        <w:t xml:space="preserve">for further information. </w:t>
      </w:r>
      <w:r w:rsidRPr="00DB0315">
        <w:rPr>
          <w:bCs/>
          <w:lang w:eastAsia="en-AU"/>
        </w:rPr>
        <w:t xml:space="preserve">We will not consider changes after the </w:t>
      </w:r>
      <w:r w:rsidR="0077263C">
        <w:rPr>
          <w:bCs/>
          <w:lang w:eastAsia="en-AU"/>
        </w:rPr>
        <w:t>G</w:t>
      </w:r>
      <w:r w:rsidR="0077263C" w:rsidRPr="00DB0315">
        <w:rPr>
          <w:bCs/>
          <w:lang w:eastAsia="en-AU"/>
        </w:rPr>
        <w:t xml:space="preserve">rant </w:t>
      </w:r>
      <w:r w:rsidR="0077263C">
        <w:rPr>
          <w:bCs/>
          <w:lang w:eastAsia="en-AU"/>
        </w:rPr>
        <w:t>A</w:t>
      </w:r>
      <w:r w:rsidR="0077263C" w:rsidRPr="00DB0315">
        <w:rPr>
          <w:bCs/>
          <w:lang w:eastAsia="en-AU"/>
        </w:rPr>
        <w:t xml:space="preserve">greement </w:t>
      </w:r>
      <w:r w:rsidR="009F4B8B">
        <w:rPr>
          <w:bCs/>
          <w:lang w:eastAsia="en-AU"/>
        </w:rPr>
        <w:t xml:space="preserve">activity </w:t>
      </w:r>
      <w:r w:rsidRPr="00DB0315">
        <w:rPr>
          <w:bCs/>
          <w:lang w:eastAsia="en-AU"/>
        </w:rPr>
        <w:t>end date.</w:t>
      </w:r>
    </w:p>
    <w:p w:rsidR="007C0E3D" w:rsidRPr="00DB0315" w:rsidRDefault="007C0E3D" w:rsidP="007C0E3D">
      <w:pPr>
        <w:tabs>
          <w:tab w:val="left" w:pos="0"/>
        </w:tabs>
        <w:rPr>
          <w:bCs/>
          <w:lang w:eastAsia="en-AU"/>
        </w:rPr>
      </w:pPr>
      <w:r w:rsidRPr="00DB0315">
        <w:rPr>
          <w:bCs/>
          <w:lang w:eastAsia="en-AU"/>
        </w:rPr>
        <w:t>You should not assume that a variation request will be successful. We will consider your request based on factors such as:</w:t>
      </w:r>
    </w:p>
    <w:p w:rsidR="007C0E3D" w:rsidRPr="00DB0315" w:rsidRDefault="007C0E3D" w:rsidP="007C0E3D">
      <w:pPr>
        <w:pStyle w:val="Bullet1"/>
        <w:numPr>
          <w:ilvl w:val="0"/>
          <w:numId w:val="23"/>
        </w:numPr>
      </w:pPr>
      <w:r w:rsidRPr="00DB0315">
        <w:t>how it affects the project outcome</w:t>
      </w:r>
    </w:p>
    <w:p w:rsidR="007C0E3D" w:rsidRPr="00DB0315" w:rsidRDefault="007C0E3D" w:rsidP="007C0E3D">
      <w:pPr>
        <w:pStyle w:val="Bullet1"/>
        <w:numPr>
          <w:ilvl w:val="0"/>
          <w:numId w:val="23"/>
        </w:numPr>
      </w:pPr>
      <w:r w:rsidRPr="00DB0315">
        <w:t>consistency with the program policy objective and any relevant policies of the department</w:t>
      </w:r>
    </w:p>
    <w:p w:rsidR="007C0E3D" w:rsidRDefault="007C0E3D" w:rsidP="007C0E3D">
      <w:pPr>
        <w:pStyle w:val="Heading1Numbered"/>
        <w:numPr>
          <w:ilvl w:val="0"/>
          <w:numId w:val="24"/>
        </w:numPr>
      </w:pPr>
      <w:bookmarkStart w:id="94" w:name="_Toc488306296"/>
      <w:bookmarkStart w:id="95" w:name="_Toc493229490"/>
      <w:r w:rsidRPr="001607E9">
        <w:t>Announcement</w:t>
      </w:r>
      <w:r>
        <w:t xml:space="preserve"> of grants</w:t>
      </w:r>
      <w:bookmarkEnd w:id="94"/>
      <w:bookmarkEnd w:id="95"/>
    </w:p>
    <w:p w:rsidR="00F76B2E" w:rsidRDefault="00F76B2E" w:rsidP="00F76B2E">
      <w:r>
        <w:t xml:space="preserve">If successful, your grant will be listed on GrantConnect and the </w:t>
      </w:r>
      <w:hyperlink r:id="rId15" w:history="1">
        <w:r w:rsidRPr="0038583D">
          <w:rPr>
            <w:rStyle w:val="Hyperlink"/>
            <w:rFonts w:cstheme="minorBidi"/>
          </w:rPr>
          <w:t>Department of Social Services</w:t>
        </w:r>
      </w:hyperlink>
      <w:r>
        <w:rPr>
          <w:rStyle w:val="Hyperlink"/>
          <w:rFonts w:cstheme="minorBidi"/>
        </w:rPr>
        <w:t xml:space="preserve"> </w:t>
      </w:r>
      <w:r>
        <w:t xml:space="preserve">websites 21 calendar days after the date of effect as required by Section 5.3 of the </w:t>
      </w:r>
      <w:r>
        <w:rPr>
          <w:i/>
          <w:iCs/>
        </w:rPr>
        <w:t>CGRGs.</w:t>
      </w:r>
    </w:p>
    <w:p w:rsidR="007C0E3D" w:rsidRPr="00B72EE8" w:rsidRDefault="007C0E3D" w:rsidP="007C0E3D">
      <w:pPr>
        <w:pStyle w:val="Heading1Numbered"/>
        <w:numPr>
          <w:ilvl w:val="0"/>
          <w:numId w:val="24"/>
        </w:numPr>
      </w:pPr>
      <w:bookmarkStart w:id="96" w:name="_Toc488306297"/>
      <w:bookmarkStart w:id="97" w:name="_Toc493229491"/>
      <w:r w:rsidRPr="00B72EE8">
        <w:t xml:space="preserve">Delivery of </w:t>
      </w:r>
      <w:r>
        <w:t>g</w:t>
      </w:r>
      <w:r w:rsidRPr="00B72EE8">
        <w:t>rant</w:t>
      </w:r>
      <w:r>
        <w:t xml:space="preserve"> </w:t>
      </w:r>
      <w:bookmarkEnd w:id="96"/>
      <w:r w:rsidR="00ED5E18">
        <w:t>a</w:t>
      </w:r>
      <w:r w:rsidR="0077263C">
        <w:t>ctivities</w:t>
      </w:r>
      <w:bookmarkEnd w:id="97"/>
    </w:p>
    <w:p w:rsidR="007C0E3D" w:rsidRPr="00B72EE8" w:rsidDel="00D505A5" w:rsidRDefault="007C0E3D" w:rsidP="007C0E3D">
      <w:pPr>
        <w:pStyle w:val="Heading2Numbered"/>
        <w:numPr>
          <w:ilvl w:val="1"/>
          <w:numId w:val="24"/>
        </w:numPr>
        <w:ind w:left="709" w:hanging="709"/>
      </w:pPr>
      <w:bookmarkStart w:id="98" w:name="_Toc488306298"/>
      <w:bookmarkStart w:id="99" w:name="_Toc493229492"/>
      <w:r>
        <w:t>Your</w:t>
      </w:r>
      <w:r w:rsidRPr="00B72EE8" w:rsidDel="00D505A5">
        <w:t xml:space="preserve"> responsibilities</w:t>
      </w:r>
      <w:bookmarkEnd w:id="98"/>
      <w:bookmarkEnd w:id="99"/>
    </w:p>
    <w:p w:rsidR="007C0E3D" w:rsidRPr="00726710" w:rsidRDefault="007C0E3D" w:rsidP="007C0E3D">
      <w:pPr>
        <w:rPr>
          <w:rFonts w:cstheme="minorHAnsi"/>
        </w:rPr>
      </w:pPr>
      <w:r w:rsidRPr="00726710">
        <w:rPr>
          <w:rFonts w:cstheme="minorHAnsi"/>
        </w:rPr>
        <w:t xml:space="preserve">You must submit </w:t>
      </w:r>
      <w:r w:rsidR="005207E6">
        <w:rPr>
          <w:rFonts w:cstheme="minorHAnsi"/>
        </w:rPr>
        <w:t xml:space="preserve">a </w:t>
      </w:r>
      <w:r w:rsidRPr="00726710">
        <w:rPr>
          <w:rFonts w:cstheme="minorHAnsi"/>
        </w:rPr>
        <w:t>report</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16" w:history="1">
        <w:r w:rsidR="0077263C">
          <w:rPr>
            <w:rFonts w:cstheme="minorHAnsi"/>
          </w:rPr>
          <w:t>G</w:t>
        </w:r>
        <w:r w:rsidR="0077263C" w:rsidRPr="00726710">
          <w:rPr>
            <w:rFonts w:cstheme="minorHAnsi"/>
          </w:rPr>
          <w:t xml:space="preserve">rant </w:t>
        </w:r>
        <w:r w:rsidR="0077263C">
          <w:rPr>
            <w:rFonts w:cstheme="minorHAnsi"/>
          </w:rPr>
          <w:t>A</w:t>
        </w:r>
        <w:r w:rsidR="0077263C" w:rsidRPr="00726710">
          <w:rPr>
            <w:rFonts w:cstheme="minorHAnsi"/>
          </w:rPr>
          <w:t>greement</w:t>
        </w:r>
      </w:hyperlink>
      <w:r w:rsidRPr="00726710">
        <w:rPr>
          <w:rFonts w:cstheme="minorHAnsi"/>
        </w:rPr>
        <w:t xml:space="preserve">. We will expect you to </w:t>
      </w:r>
      <w:r w:rsidR="007F0421">
        <w:rPr>
          <w:rFonts w:cstheme="minorHAnsi"/>
        </w:rPr>
        <w:t>provide a</w:t>
      </w:r>
      <w:r w:rsidR="005207E6">
        <w:rPr>
          <w:rFonts w:cstheme="minorHAnsi"/>
        </w:rPr>
        <w:t xml:space="preserve">: </w:t>
      </w:r>
    </w:p>
    <w:p w:rsidR="007C0E3D" w:rsidRPr="00F3786E" w:rsidRDefault="007F0421" w:rsidP="007C0E3D">
      <w:pPr>
        <w:pStyle w:val="Bullet1"/>
        <w:numPr>
          <w:ilvl w:val="0"/>
          <w:numId w:val="23"/>
        </w:numPr>
      </w:pPr>
      <w:r w:rsidRPr="00F3786E">
        <w:t xml:space="preserve">Final Report </w:t>
      </w:r>
      <w:r w:rsidR="005207E6" w:rsidRPr="00F3786E">
        <w:t>detailing the consultations scope of work and the outcomes achieved from completing the agreed consultancy.</w:t>
      </w:r>
    </w:p>
    <w:p w:rsidR="007C0E3D" w:rsidRPr="00726710" w:rsidRDefault="007C0E3D" w:rsidP="007C0E3D">
      <w:pPr>
        <w:rPr>
          <w:rFonts w:cstheme="minorHAnsi"/>
        </w:rPr>
      </w:pPr>
      <w:r w:rsidRPr="00726710">
        <w:rPr>
          <w:rFonts w:cstheme="minorHAnsi"/>
        </w:rPr>
        <w:t>You</w:t>
      </w:r>
      <w:r w:rsidRPr="00726710" w:rsidDel="00D505A5">
        <w:rPr>
          <w:rFonts w:cstheme="minorHAnsi"/>
        </w:rPr>
        <w:t xml:space="preserve"> </w:t>
      </w:r>
      <w:r w:rsidRPr="00726710">
        <w:rPr>
          <w:rFonts w:cstheme="minorHAnsi"/>
        </w:rPr>
        <w:t xml:space="preserve">will </w:t>
      </w:r>
      <w:r w:rsidRPr="00F3786E">
        <w:rPr>
          <w:rFonts w:cstheme="minorHAnsi"/>
        </w:rPr>
        <w:t xml:space="preserve">also </w:t>
      </w:r>
      <w:r w:rsidRPr="00726710">
        <w:rPr>
          <w:rFonts w:cstheme="minorHAnsi"/>
        </w:rPr>
        <w:t>be</w:t>
      </w:r>
      <w:r w:rsidRPr="00726710" w:rsidDel="00D505A5">
        <w:rPr>
          <w:rFonts w:cstheme="minorHAnsi"/>
        </w:rPr>
        <w:t xml:space="preserve"> responsible for:</w:t>
      </w:r>
    </w:p>
    <w:p w:rsidR="007C0E3D" w:rsidRPr="00726710" w:rsidDel="00D505A5" w:rsidRDefault="007C0E3D" w:rsidP="007C0E3D">
      <w:pPr>
        <w:pStyle w:val="Bullet1"/>
        <w:numPr>
          <w:ilvl w:val="0"/>
          <w:numId w:val="23"/>
        </w:numPr>
      </w:pPr>
      <w:r w:rsidRPr="00726710">
        <w:t>meeting</w:t>
      </w:r>
      <w:r w:rsidRPr="00726710" w:rsidDel="00D505A5">
        <w:t xml:space="preserve"> the </w:t>
      </w:r>
      <w:r w:rsidR="0077263C">
        <w:t>T</w:t>
      </w:r>
      <w:r w:rsidR="0077263C" w:rsidRPr="00726710" w:rsidDel="00D505A5">
        <w:t xml:space="preserve">erms </w:t>
      </w:r>
      <w:r w:rsidRPr="00726710" w:rsidDel="00D505A5">
        <w:t xml:space="preserve">and </w:t>
      </w:r>
      <w:r w:rsidR="0077263C">
        <w:t>C</w:t>
      </w:r>
      <w:r w:rsidR="0077263C" w:rsidRPr="00726710" w:rsidDel="00D505A5">
        <w:t xml:space="preserve">onditions </w:t>
      </w:r>
      <w:r w:rsidRPr="00726710" w:rsidDel="00D505A5">
        <w:t xml:space="preserve">of the </w:t>
      </w:r>
      <w:r w:rsidR="0077263C">
        <w:t>G</w:t>
      </w:r>
      <w:r w:rsidR="0077263C" w:rsidRPr="00726710" w:rsidDel="00D505A5">
        <w:t xml:space="preserve">rant </w:t>
      </w:r>
      <w:r w:rsidR="0077263C">
        <w:t>A</w:t>
      </w:r>
      <w:r w:rsidR="0077263C" w:rsidRPr="00726710" w:rsidDel="00D505A5">
        <w:t xml:space="preserve">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7C0E3D" w:rsidRDefault="007C0E3D" w:rsidP="007C0E3D">
      <w:pPr>
        <w:pStyle w:val="Bullet1"/>
        <w:numPr>
          <w:ilvl w:val="0"/>
          <w:numId w:val="23"/>
        </w:numPr>
      </w:pPr>
      <w:r w:rsidRPr="00726710" w:rsidDel="00D505A5">
        <w:t xml:space="preserve">complying with record keeping, reporting and acquittal requirements </w:t>
      </w:r>
      <w:r w:rsidRPr="00726710">
        <w:t xml:space="preserve">as set out in the </w:t>
      </w:r>
      <w:r w:rsidR="0077263C">
        <w:t>G</w:t>
      </w:r>
      <w:r w:rsidR="0077263C" w:rsidRPr="00726710">
        <w:t xml:space="preserve">rant </w:t>
      </w:r>
      <w:r w:rsidR="0077263C">
        <w:t>A</w:t>
      </w:r>
      <w:r w:rsidR="0077263C" w:rsidRPr="00726710">
        <w:t>greement</w:t>
      </w:r>
    </w:p>
    <w:p w:rsidR="007C0E3D" w:rsidRPr="00B72EE8" w:rsidRDefault="00D117E8" w:rsidP="007C0E3D">
      <w:pPr>
        <w:pStyle w:val="Heading2Numbered"/>
        <w:numPr>
          <w:ilvl w:val="1"/>
          <w:numId w:val="24"/>
        </w:numPr>
        <w:ind w:left="709" w:hanging="709"/>
      </w:pPr>
      <w:bookmarkStart w:id="100" w:name="_Toc488306299"/>
      <w:bookmarkStart w:id="101" w:name="_Toc493229493"/>
      <w:r w:rsidRPr="005E789D">
        <w:t>Department of Social Service</w:t>
      </w:r>
      <w:r w:rsidR="007C0E3D" w:rsidRPr="005E789D">
        <w:t>s</w:t>
      </w:r>
      <w:r w:rsidRPr="005E789D">
        <w:t>’</w:t>
      </w:r>
      <w:r w:rsidR="007C0E3D" w:rsidRPr="005E789D">
        <w:t xml:space="preserve"> </w:t>
      </w:r>
      <w:r w:rsidR="007C0E3D" w:rsidRPr="00B72EE8">
        <w:t>responsibilities</w:t>
      </w:r>
      <w:bookmarkEnd w:id="100"/>
      <w:bookmarkEnd w:id="101"/>
    </w:p>
    <w:p w:rsidR="007C0E3D" w:rsidRPr="00726710" w:rsidRDefault="007C0E3D" w:rsidP="007C0E3D">
      <w:pPr>
        <w:rPr>
          <w:rFonts w:cstheme="minorHAnsi"/>
        </w:rPr>
      </w:pPr>
      <w:r w:rsidRPr="00726710">
        <w:rPr>
          <w:rFonts w:cstheme="minorHAnsi"/>
        </w:rPr>
        <w:t>The</w:t>
      </w:r>
      <w:r w:rsidRPr="00D117E8">
        <w:rPr>
          <w:rFonts w:cstheme="minorHAnsi"/>
        </w:rPr>
        <w:t xml:space="preserve"> </w:t>
      </w:r>
      <w:r w:rsidR="00D117E8" w:rsidRPr="00D117E8">
        <w:rPr>
          <w:rFonts w:cstheme="minorHAnsi"/>
        </w:rPr>
        <w:t>Department of Social Services</w:t>
      </w:r>
      <w:r w:rsidRPr="00D117E8">
        <w:rPr>
          <w:rFonts w:cstheme="minorHAnsi"/>
        </w:rPr>
        <w:t xml:space="preserve"> </w:t>
      </w:r>
      <w:r w:rsidRPr="00726710">
        <w:rPr>
          <w:rFonts w:cstheme="minorHAnsi"/>
        </w:rPr>
        <w:t xml:space="preserve">will: </w:t>
      </w:r>
    </w:p>
    <w:p w:rsidR="007C0E3D" w:rsidRPr="00726710" w:rsidRDefault="007C0E3D" w:rsidP="007C0E3D">
      <w:pPr>
        <w:pStyle w:val="Bullet1"/>
        <w:numPr>
          <w:ilvl w:val="0"/>
          <w:numId w:val="23"/>
        </w:numPr>
      </w:pPr>
      <w:r w:rsidRPr="00726710">
        <w:t xml:space="preserve">meet the </w:t>
      </w:r>
      <w:r w:rsidR="0077263C">
        <w:t>T</w:t>
      </w:r>
      <w:r w:rsidR="0077263C" w:rsidRPr="00726710">
        <w:t xml:space="preserve">erms </w:t>
      </w:r>
      <w:r w:rsidRPr="00726710">
        <w:t xml:space="preserve">and </w:t>
      </w:r>
      <w:r w:rsidR="0077263C">
        <w:t>C</w:t>
      </w:r>
      <w:r w:rsidR="0077263C" w:rsidRPr="00726710">
        <w:t xml:space="preserve">onditions </w:t>
      </w:r>
      <w:r w:rsidRPr="00726710">
        <w:t xml:space="preserve">set out in the </w:t>
      </w:r>
      <w:r w:rsidR="0077263C">
        <w:t>G</w:t>
      </w:r>
      <w:r w:rsidR="0077263C" w:rsidRPr="00726710">
        <w:t xml:space="preserve">rant </w:t>
      </w:r>
      <w:r w:rsidR="0077263C">
        <w:t>A</w:t>
      </w:r>
      <w:r w:rsidR="0077263C" w:rsidRPr="00726710">
        <w:t>greement</w:t>
      </w:r>
      <w:r w:rsidRPr="00726710">
        <w:t>;</w:t>
      </w:r>
    </w:p>
    <w:p w:rsidR="007C0E3D" w:rsidRPr="00726710" w:rsidRDefault="007C0E3D" w:rsidP="007C0E3D">
      <w:pPr>
        <w:pStyle w:val="Bullet1"/>
        <w:numPr>
          <w:ilvl w:val="0"/>
          <w:numId w:val="23"/>
        </w:numPr>
      </w:pPr>
      <w:r w:rsidRPr="00726710">
        <w:t xml:space="preserve">provide timely administration of the </w:t>
      </w:r>
      <w:r w:rsidR="0077263C">
        <w:t>G</w:t>
      </w:r>
      <w:r w:rsidR="0077263C" w:rsidRPr="00726710">
        <w:t>rant</w:t>
      </w:r>
      <w:r w:rsidRPr="00726710">
        <w:t xml:space="preserve">; </w:t>
      </w:r>
    </w:p>
    <w:p w:rsidR="007C0E3D" w:rsidRDefault="007C0E3D" w:rsidP="007C0E3D">
      <w:pPr>
        <w:pStyle w:val="Bullet1"/>
        <w:numPr>
          <w:ilvl w:val="0"/>
          <w:numId w:val="23"/>
        </w:numPr>
      </w:pPr>
      <w:r w:rsidRPr="00726710">
        <w:t>evaluate the grantee’s performance.</w:t>
      </w:r>
    </w:p>
    <w:p w:rsidR="007C0E3D" w:rsidRPr="00B72EE8" w:rsidRDefault="007C0E3D" w:rsidP="007C0E3D">
      <w:pPr>
        <w:pStyle w:val="Heading2Numbered"/>
        <w:numPr>
          <w:ilvl w:val="1"/>
          <w:numId w:val="24"/>
        </w:numPr>
        <w:ind w:left="709" w:hanging="709"/>
      </w:pPr>
      <w:bookmarkStart w:id="102" w:name="_Toc488306300"/>
      <w:bookmarkStart w:id="103" w:name="_Toc493229494"/>
      <w:r>
        <w:lastRenderedPageBreak/>
        <w:t>Grant p</w:t>
      </w:r>
      <w:r w:rsidRPr="00B72EE8">
        <w:t>ayments</w:t>
      </w:r>
      <w:r>
        <w:t xml:space="preserve"> and GST</w:t>
      </w:r>
      <w:bookmarkEnd w:id="102"/>
      <w:bookmarkEnd w:id="103"/>
      <w:r>
        <w:t xml:space="preserve"> </w:t>
      </w:r>
    </w:p>
    <w:p w:rsidR="007C0E3D" w:rsidRDefault="007C0E3D" w:rsidP="007C0E3D">
      <w:r>
        <w:t>P</w:t>
      </w:r>
      <w:r w:rsidRPr="00B72EE8">
        <w:t xml:space="preserve">ayments </w:t>
      </w:r>
      <w:r>
        <w:t xml:space="preserve">will be made as set out in </w:t>
      </w:r>
      <w:r w:rsidRPr="00B72EE8">
        <w:t>the</w:t>
      </w:r>
      <w:r>
        <w:t xml:space="preserve"> </w:t>
      </w:r>
      <w:r w:rsidR="0077263C">
        <w:t>Grant Agreement</w:t>
      </w:r>
      <w:r w:rsidRPr="00726710">
        <w:rPr>
          <w:color w:val="745B00" w:themeColor="accent3" w:themeShade="80"/>
        </w:rPr>
        <w:t xml:space="preserve">. </w:t>
      </w:r>
      <w:r w:rsidRPr="00153348">
        <w:t>‘Payments will be GST Inclusive’.</w:t>
      </w:r>
    </w:p>
    <w:p w:rsidR="003235E8" w:rsidRPr="00B72EE8" w:rsidRDefault="003235E8" w:rsidP="007C0E3D"/>
    <w:p w:rsidR="007C0E3D" w:rsidRPr="007659CF" w:rsidRDefault="007C0E3D" w:rsidP="007659CF">
      <w:pPr>
        <w:pStyle w:val="Heading2Numbered"/>
        <w:numPr>
          <w:ilvl w:val="1"/>
          <w:numId w:val="24"/>
        </w:numPr>
        <w:ind w:left="709" w:hanging="709"/>
      </w:pPr>
      <w:bookmarkStart w:id="104" w:name="_Toc488306301"/>
      <w:bookmarkStart w:id="105" w:name="_Toc493229495"/>
      <w:r>
        <w:t>Reporting</w:t>
      </w:r>
      <w:bookmarkEnd w:id="104"/>
      <w:bookmarkEnd w:id="105"/>
    </w:p>
    <w:p w:rsidR="007C0E3D" w:rsidRPr="000048E2" w:rsidRDefault="00887BA8" w:rsidP="007659CF">
      <w:pPr>
        <w:rPr>
          <w:rFonts w:cstheme="minorHAnsi"/>
          <w:lang w:val="en-GB"/>
        </w:rPr>
      </w:pPr>
      <w:r w:rsidRPr="007659CF">
        <w:t>The Disability and Carer Support</w:t>
      </w:r>
      <w:r w:rsidR="007C0E3D" w:rsidRPr="007659CF">
        <w:rPr>
          <w:rFonts w:cstheme="minorHAnsi"/>
        </w:rPr>
        <w:t xml:space="preserve"> </w:t>
      </w:r>
      <w:r w:rsidR="007C0E3D" w:rsidRPr="007659CF">
        <w:rPr>
          <w:rFonts w:cstheme="minorHAnsi"/>
          <w:lang w:val="en-GB"/>
        </w:rPr>
        <w:t>grant</w:t>
      </w:r>
      <w:r w:rsidR="007C0E3D" w:rsidRPr="000048E2">
        <w:rPr>
          <w:rFonts w:cstheme="minorHAnsi"/>
          <w:lang w:val="en-GB"/>
        </w:rPr>
        <w:t xml:space="preserve"> recipients must have systems in place to allow them to meet their reporting obligations outlined in their </w:t>
      </w:r>
      <w:r w:rsidR="0077263C">
        <w:rPr>
          <w:rFonts w:cstheme="minorHAnsi"/>
          <w:lang w:val="en-GB"/>
        </w:rPr>
        <w:t>Grant Agreement</w:t>
      </w:r>
      <w:r w:rsidR="007C0E3D" w:rsidRPr="000048E2">
        <w:rPr>
          <w:rFonts w:cstheme="minorHAnsi"/>
          <w:lang w:val="en-GB"/>
        </w:rPr>
        <w:t>.  </w:t>
      </w:r>
    </w:p>
    <w:p w:rsidR="007C0E3D" w:rsidRPr="00B72EE8" w:rsidRDefault="007C0E3D" w:rsidP="007659CF">
      <w:pPr>
        <w:pStyle w:val="Heading2Numbered"/>
        <w:numPr>
          <w:ilvl w:val="1"/>
          <w:numId w:val="24"/>
        </w:numPr>
        <w:ind w:left="567"/>
      </w:pPr>
      <w:bookmarkStart w:id="106" w:name="_Toc488306302"/>
      <w:bookmarkStart w:id="107" w:name="_Toc493229496"/>
      <w:r>
        <w:t>E</w:t>
      </w:r>
      <w:r w:rsidRPr="00B72EE8">
        <w:t>valuation</w:t>
      </w:r>
      <w:bookmarkEnd w:id="106"/>
      <w:bookmarkEnd w:id="107"/>
    </w:p>
    <w:p w:rsidR="00223637" w:rsidRPr="008B304F" w:rsidRDefault="007C0E3D" w:rsidP="008B304F">
      <w:r w:rsidRPr="008B304F">
        <w:t xml:space="preserve">The </w:t>
      </w:r>
      <w:r w:rsidR="005E789D" w:rsidRPr="008B304F">
        <w:t>Department of Social Services</w:t>
      </w:r>
      <w:r w:rsidRPr="008B304F">
        <w:t xml:space="preserve"> will evaluate the grant program to measure how well the outcomes and objectives have been achieved. </w:t>
      </w:r>
      <w:bookmarkStart w:id="108" w:name="_Toc488306304"/>
    </w:p>
    <w:p w:rsidR="007C0E3D" w:rsidRPr="00783E97" w:rsidRDefault="007C0E3D" w:rsidP="00783E97">
      <w:pPr>
        <w:pStyle w:val="Heading2Numbered"/>
        <w:numPr>
          <w:ilvl w:val="1"/>
          <w:numId w:val="24"/>
        </w:numPr>
        <w:ind w:left="567"/>
      </w:pPr>
      <w:bookmarkStart w:id="109" w:name="_Toc493229497"/>
      <w:r w:rsidRPr="00783E97">
        <w:t>Probity</w:t>
      </w:r>
      <w:bookmarkEnd w:id="108"/>
      <w:bookmarkEnd w:id="109"/>
      <w:r w:rsidRPr="00783E97">
        <w:t xml:space="preserve"> </w:t>
      </w:r>
    </w:p>
    <w:p w:rsidR="007C0E3D" w:rsidRPr="00726710" w:rsidRDefault="007C0E3D" w:rsidP="007C0E3D">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7C0E3D" w:rsidRPr="00B72EE8" w:rsidRDefault="007C0E3D" w:rsidP="007C0E3D">
      <w:r w:rsidRPr="00726710">
        <w:rPr>
          <w:b/>
        </w:rPr>
        <w:t>Note:</w:t>
      </w:r>
      <w:r w:rsidRPr="00726710">
        <w:t xml:space="preserve"> These guidelines may be changed from time-to-time by</w:t>
      </w:r>
      <w:r w:rsidR="00994D47">
        <w:t xml:space="preserve"> Department of Social Services</w:t>
      </w:r>
      <w:r w:rsidRPr="00726710">
        <w:t xml:space="preserve">. When this happens the revised guidelines will be published on </w:t>
      </w:r>
      <w:hyperlink r:id="rId17" w:history="1">
        <w:r w:rsidRPr="00DD52C8">
          <w:rPr>
            <w:rStyle w:val="Hyperlink"/>
            <w:rFonts w:cstheme="minorBidi"/>
          </w:rPr>
          <w:t>GrantConnect</w:t>
        </w:r>
      </w:hyperlink>
      <w:r>
        <w:t>.</w:t>
      </w:r>
    </w:p>
    <w:p w:rsidR="007C0E3D" w:rsidRPr="0054078D" w:rsidRDefault="007C0E3D" w:rsidP="007C0E3D">
      <w:pPr>
        <w:pStyle w:val="Heading2Numbered"/>
        <w:numPr>
          <w:ilvl w:val="1"/>
          <w:numId w:val="24"/>
        </w:numPr>
        <w:ind w:left="709" w:hanging="709"/>
      </w:pPr>
      <w:bookmarkStart w:id="110" w:name="_Toc488306305"/>
      <w:bookmarkStart w:id="111" w:name="_Toc493229498"/>
      <w:r w:rsidRPr="0054078D">
        <w:t>Complaints process</w:t>
      </w:r>
      <w:bookmarkEnd w:id="110"/>
      <w:bookmarkEnd w:id="111"/>
    </w:p>
    <w:p w:rsidR="00D603AA" w:rsidRDefault="00D603AA" w:rsidP="00D603AA">
      <w:r>
        <w:t xml:space="preserve">The Department of Social Services </w:t>
      </w:r>
      <w:hyperlink r:id="rId18" w:history="1">
        <w:r w:rsidRPr="00994D47">
          <w:rPr>
            <w:rStyle w:val="Hyperlink"/>
            <w:rFonts w:cstheme="minorBidi"/>
          </w:rPr>
          <w:t>Complaints Procedures</w:t>
        </w:r>
      </w:hyperlink>
      <w:r>
        <w:t xml:space="preserve"> apply</w:t>
      </w:r>
      <w:r w:rsidR="00F96ED8">
        <w:t xml:space="preserve"> to complaints about the Grant process</w:t>
      </w:r>
      <w:r>
        <w:t>.</w:t>
      </w:r>
      <w:r w:rsidRPr="00D603AA">
        <w:t xml:space="preserve"> </w:t>
      </w:r>
      <w:r>
        <w:t>All complaints about a grant process must be lodged in writing.</w:t>
      </w:r>
    </w:p>
    <w:p w:rsidR="00D603AA" w:rsidRPr="00B72EE8" w:rsidRDefault="00D603AA" w:rsidP="00D603AA">
      <w:r w:rsidRPr="00B72EE8">
        <w:t xml:space="preserve">Any </w:t>
      </w:r>
      <w:r>
        <w:t xml:space="preserve">questions </w:t>
      </w:r>
      <w:r w:rsidRPr="00B72EE8">
        <w:t>you</w:t>
      </w:r>
      <w:r>
        <w:t xml:space="preserve"> have about</w:t>
      </w:r>
      <w:r w:rsidRPr="00B72EE8">
        <w:t xml:space="preserve"> </w:t>
      </w:r>
      <w:r>
        <w:t>grant</w:t>
      </w:r>
      <w:r w:rsidRPr="00B72EE8">
        <w:t xml:space="preserve"> decisions for the</w:t>
      </w:r>
      <w:r>
        <w:t xml:space="preserve"> Program</w:t>
      </w:r>
      <w:r w:rsidRPr="00B72EE8">
        <w:t xml:space="preserve"> should be </w:t>
      </w:r>
      <w:r>
        <w:t>sent</w:t>
      </w:r>
      <w:r w:rsidRPr="00B72EE8">
        <w:t xml:space="preserve"> to</w:t>
      </w:r>
      <w:r>
        <w:t xml:space="preserve"> </w:t>
      </w:r>
      <w:r w:rsidRPr="00D603AA">
        <w:rPr>
          <w:u w:val="single"/>
        </w:rPr>
        <w:t>support@communitygrants.gov.au</w:t>
      </w:r>
      <w:r w:rsidRPr="00153348">
        <w:rPr>
          <w:b/>
        </w:rPr>
        <w:t>.</w:t>
      </w:r>
    </w:p>
    <w:p w:rsidR="00D603AA" w:rsidRDefault="00D603AA" w:rsidP="00D603AA">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rsidR="00D603AA" w:rsidRDefault="00D603AA" w:rsidP="00D603AA">
      <w:pPr>
        <w:ind w:left="5040" w:hanging="5040"/>
      </w:pPr>
      <w:r>
        <w:t xml:space="preserve">The Commonwealth Ombudsman can be contacted on: </w:t>
      </w:r>
    </w:p>
    <w:p w:rsidR="00D603AA" w:rsidRDefault="00D603AA" w:rsidP="00D603AA">
      <w:pPr>
        <w:ind w:left="1440"/>
      </w:pPr>
      <w:r>
        <w:t>Phone (Toll free): 1300 362 072</w:t>
      </w:r>
      <w:r>
        <w:br/>
        <w:t xml:space="preserve">Email: </w:t>
      </w:r>
      <w:hyperlink r:id="rId19" w:history="1">
        <w:r w:rsidRPr="00D603AA">
          <w:t>ombudsman@ombudsman.gov.au</w:t>
        </w:r>
      </w:hyperlink>
      <w:r>
        <w:t xml:space="preserve"> </w:t>
      </w:r>
      <w:r>
        <w:br/>
        <w:t xml:space="preserve">Website: </w:t>
      </w:r>
      <w:hyperlink r:id="rId20" w:history="1">
        <w:r w:rsidRPr="00D603AA">
          <w:t>www.ombudsman.gov.au</w:t>
        </w:r>
      </w:hyperlink>
    </w:p>
    <w:p w:rsidR="007C0E3D" w:rsidRPr="00B72EE8" w:rsidRDefault="007C0E3D" w:rsidP="007C0E3D">
      <w:pPr>
        <w:pStyle w:val="Heading2Numbered"/>
        <w:numPr>
          <w:ilvl w:val="1"/>
          <w:numId w:val="24"/>
        </w:numPr>
        <w:ind w:left="709" w:hanging="709"/>
      </w:pPr>
      <w:bookmarkStart w:id="112" w:name="_Toc488306306"/>
      <w:bookmarkStart w:id="113" w:name="_Toc493229499"/>
      <w:r w:rsidRPr="00B72EE8">
        <w:lastRenderedPageBreak/>
        <w:t>Conflict of interest</w:t>
      </w:r>
      <w:bookmarkEnd w:id="112"/>
      <w:bookmarkEnd w:id="113"/>
    </w:p>
    <w:p w:rsidR="007C0E3D" w:rsidRPr="00B72EE8" w:rsidRDefault="007C0E3D" w:rsidP="007C0E3D">
      <w:r>
        <w:t xml:space="preserve">Any </w:t>
      </w:r>
      <w:r w:rsidRPr="00726710">
        <w:t xml:space="preserve">conflicts of interest could affect the performance of the grant.  There may be a </w:t>
      </w:r>
      <w:hyperlink r:id="rId21" w:history="1">
        <w:r w:rsidRPr="00726710">
          <w:t>conflict of interest</w:t>
        </w:r>
      </w:hyperlink>
      <w:r w:rsidRPr="00726710">
        <w:t>, or</w:t>
      </w:r>
      <w:r w:rsidRPr="00781E9D">
        <w:t xml:space="preserve"> perceived conflict</w:t>
      </w:r>
      <w:r>
        <w:t xml:space="preserve"> of interest,</w:t>
      </w:r>
      <w:r w:rsidRPr="00B72EE8">
        <w:t xml:space="preserve"> if</w:t>
      </w:r>
      <w:r>
        <w:t xml:space="preserve"> </w:t>
      </w:r>
      <w:r w:rsidR="00BA43DD">
        <w:t xml:space="preserve">Department of Social Services </w:t>
      </w:r>
      <w:r w:rsidRPr="00BA43DD">
        <w:t xml:space="preserve">and the Community Grants Hub </w:t>
      </w:r>
      <w:r>
        <w:t>st</w:t>
      </w:r>
      <w:r w:rsidRPr="00B72EE8">
        <w:t>aff, any member of a</w:t>
      </w:r>
      <w:r>
        <w:t xml:space="preserve"> committee or advisor</w:t>
      </w:r>
      <w:r w:rsidRPr="00B72EE8">
        <w:t xml:space="preserve"> and/or </w:t>
      </w:r>
      <w:r>
        <w:t>you</w:t>
      </w:r>
      <w:r w:rsidRPr="00B72EE8">
        <w:t xml:space="preserve"> or any of </w:t>
      </w:r>
      <w:r>
        <w:t xml:space="preserve">your </w:t>
      </w:r>
      <w:r w:rsidRPr="00B72EE8">
        <w:t>personnel:</w:t>
      </w:r>
    </w:p>
    <w:p w:rsidR="007C0E3D" w:rsidRPr="00B72EE8" w:rsidRDefault="007C0E3D" w:rsidP="007C0E3D">
      <w:pPr>
        <w:pStyle w:val="Bullet1"/>
        <w:numPr>
          <w:ilvl w:val="0"/>
          <w:numId w:val="23"/>
        </w:numPr>
      </w:pPr>
      <w:r w:rsidRPr="00B72EE8">
        <w:t xml:space="preserve">has a 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ED3D65" w:rsidRPr="00B72EE8" w:rsidRDefault="00ED3D65" w:rsidP="00ED3D65">
      <w:pPr>
        <w:pStyle w:val="Bullet1"/>
        <w:numPr>
          <w:ilvl w:val="0"/>
          <w:numId w:val="23"/>
        </w:numPr>
      </w:pPr>
      <w:r w:rsidRPr="00B72EE8">
        <w:t xml:space="preserve">has </w:t>
      </w:r>
      <w:r>
        <w:t>a 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rsidR="007C0E3D" w:rsidRPr="00B72EE8" w:rsidRDefault="007C0E3D" w:rsidP="007C0E3D">
      <w:pPr>
        <w:pStyle w:val="Bullet1"/>
        <w:numPr>
          <w:ilvl w:val="0"/>
          <w:numId w:val="23"/>
        </w:numPr>
      </w:pPr>
      <w:r w:rsidRPr="00B72EE8">
        <w:t xml:space="preserve">has a 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7C0E3D" w:rsidRPr="00B72EE8" w:rsidRDefault="007C0E3D" w:rsidP="007C0E3D">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7C0E3D" w:rsidRDefault="007C0E3D" w:rsidP="007C0E3D">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the</w:t>
      </w:r>
      <w:r w:rsidRPr="00BA43DD">
        <w:t xml:space="preserve"> </w:t>
      </w:r>
      <w:r w:rsidR="00BA43DD">
        <w:t>Department of Social Services</w:t>
      </w:r>
      <w:r w:rsidRPr="00BA43DD">
        <w:t xml:space="preserve"> and the Community Grants Hub </w:t>
      </w:r>
      <w:r w:rsidRPr="00B72EE8">
        <w:t xml:space="preserve">in writing immediately. </w:t>
      </w:r>
      <w:r>
        <w:t>Committee members and other officials including the decision maker must also declare any conflicts of interest.</w:t>
      </w:r>
    </w:p>
    <w:p w:rsidR="007C0E3D" w:rsidRPr="00B72EE8" w:rsidRDefault="007C0E3D" w:rsidP="007C0E3D">
      <w:r w:rsidRPr="00B72EE8">
        <w:t xml:space="preserve">The chair of the </w:t>
      </w:r>
      <w:r>
        <w:t>Expert Panel</w:t>
      </w:r>
      <w:r w:rsidRPr="00B72EE8">
        <w:t xml:space="preserve"> </w:t>
      </w:r>
      <w:r>
        <w:t>will be made aware of any confli</w:t>
      </w:r>
      <w:r w:rsidRPr="00B72EE8">
        <w:t xml:space="preserve">cts of interest and will handle them </w:t>
      </w:r>
      <w:r>
        <w:t xml:space="preserve">as set out in Australian Government </w:t>
      </w:r>
      <w:r w:rsidRPr="00B72EE8">
        <w:t>policies and procedures.</w:t>
      </w:r>
      <w:r>
        <w:t xml:space="preserve"> </w:t>
      </w:r>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Public Service Code of Conduct (Section 13(7)) of the </w:t>
      </w:r>
      <w:r w:rsidRPr="009D325B">
        <w:rPr>
          <w:i/>
        </w:rPr>
        <w:t>Public Service Act 1999</w:t>
      </w:r>
      <w:r>
        <w:t>. We publish our conflict of interest policy available on the</w:t>
      </w:r>
      <w:r w:rsidRPr="00726710">
        <w:rPr>
          <w:b/>
          <w:color w:val="745B00" w:themeColor="accent3" w:themeShade="80"/>
        </w:rPr>
        <w:t xml:space="preserve"> </w:t>
      </w:r>
      <w:hyperlink r:id="rId22" w:history="1">
        <w:r w:rsidRPr="00367A67">
          <w:rPr>
            <w:rStyle w:val="Hyperlink"/>
            <w:rFonts w:cstheme="minorBidi"/>
          </w:rPr>
          <w:t>Community Grant Hub</w:t>
        </w:r>
      </w:hyperlink>
      <w:r w:rsidRPr="00367A67">
        <w:rPr>
          <w:color w:val="745B00" w:themeColor="accent3" w:themeShade="80"/>
        </w:rPr>
        <w:t xml:space="preserve"> </w:t>
      </w:r>
      <w:r>
        <w:t xml:space="preserve">website. </w:t>
      </w:r>
    </w:p>
    <w:p w:rsidR="007C0E3D" w:rsidRPr="00440282" w:rsidRDefault="007C0E3D" w:rsidP="00AE782B">
      <w:pPr>
        <w:pStyle w:val="Heading2Numbered"/>
        <w:numPr>
          <w:ilvl w:val="1"/>
          <w:numId w:val="24"/>
        </w:numPr>
        <w:tabs>
          <w:tab w:val="left" w:pos="851"/>
        </w:tabs>
        <w:ind w:left="709" w:hanging="709"/>
      </w:pPr>
      <w:bookmarkStart w:id="114" w:name="_Toc488306307"/>
      <w:bookmarkStart w:id="115" w:name="_Toc493229500"/>
      <w:r w:rsidRPr="00B72EE8">
        <w:t>Privacy: confidentiality and protection of personal information</w:t>
      </w:r>
      <w:bookmarkEnd w:id="114"/>
      <w:bookmarkEnd w:id="115"/>
    </w:p>
    <w:p w:rsidR="007C0E3D" w:rsidRPr="000D1F02" w:rsidRDefault="007C0E3D" w:rsidP="007C0E3D">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rsidR="007C0E3D" w:rsidRPr="00E86A67" w:rsidRDefault="007C0E3D" w:rsidP="007C0E3D">
      <w:pPr>
        <w:pStyle w:val="Bullet1"/>
        <w:numPr>
          <w:ilvl w:val="0"/>
          <w:numId w:val="23"/>
        </w:numPr>
      </w:pPr>
      <w:r w:rsidRPr="00E86A67">
        <w:t>what personal information we collect</w:t>
      </w:r>
    </w:p>
    <w:p w:rsidR="007C0E3D" w:rsidRPr="00E86A67" w:rsidRDefault="007C0E3D" w:rsidP="007C0E3D">
      <w:pPr>
        <w:pStyle w:val="Bullet1"/>
        <w:numPr>
          <w:ilvl w:val="0"/>
          <w:numId w:val="23"/>
        </w:numPr>
      </w:pPr>
      <w:r w:rsidRPr="00E86A67">
        <w:t>why we co</w:t>
      </w:r>
      <w:r>
        <w:t>llect your personal information</w:t>
      </w:r>
    </w:p>
    <w:p w:rsidR="007C0E3D" w:rsidRDefault="007C0E3D" w:rsidP="007C0E3D">
      <w:pPr>
        <w:pStyle w:val="Bullet1"/>
        <w:numPr>
          <w:ilvl w:val="0"/>
          <w:numId w:val="23"/>
        </w:numPr>
      </w:pPr>
      <w:r w:rsidRPr="00E86A67">
        <w:t>who we gi</w:t>
      </w:r>
      <w:r>
        <w:t>ve your personal information to</w:t>
      </w:r>
    </w:p>
    <w:p w:rsidR="007C0E3D" w:rsidRPr="00E86A67" w:rsidRDefault="007C0E3D" w:rsidP="007C0E3D">
      <w:r w:rsidRPr="00E86A67">
        <w:t xml:space="preserve">You are required, as part of your application, to declare your ability to comply with the </w:t>
      </w:r>
      <w:hyperlink r:id="rId23"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7C0E3D" w:rsidRDefault="007C0E3D" w:rsidP="007C0E3D">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w:t>
      </w:r>
      <w:r w:rsidRPr="00B72EE8">
        <w:lastRenderedPageBreak/>
        <w:t xml:space="preserve">necessary for the enforcement of the criminal law; if it will prevent or lessen a serious and imminent threat to a person’s life or health; or if you have consented to the disclosure. </w:t>
      </w:r>
    </w:p>
    <w:p w:rsidR="007C0E3D" w:rsidRPr="00763129" w:rsidRDefault="007C0E3D" w:rsidP="007C0E3D">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rsidR="007C0E3D" w:rsidRPr="0033741C" w:rsidRDefault="007C0E3D" w:rsidP="007C0E3D">
      <w:pPr>
        <w:rPr>
          <w:lang w:eastAsia="en-AU"/>
        </w:rPr>
      </w:pPr>
      <w:r>
        <w:rPr>
          <w:lang w:eastAsia="en-AU"/>
        </w:rPr>
        <w:t>We may reveal confidential information to</w:t>
      </w:r>
      <w:r w:rsidRPr="0033741C">
        <w:rPr>
          <w:lang w:eastAsia="en-AU"/>
        </w:rPr>
        <w:t>:</w:t>
      </w:r>
    </w:p>
    <w:p w:rsidR="007C0E3D" w:rsidRPr="0033741C" w:rsidRDefault="007C0E3D" w:rsidP="007C0E3D">
      <w:pPr>
        <w:pStyle w:val="Bullet1"/>
        <w:numPr>
          <w:ilvl w:val="0"/>
          <w:numId w:val="23"/>
        </w:numPr>
      </w:pPr>
      <w:r w:rsidRPr="0033741C">
        <w:t xml:space="preserve">the </w:t>
      </w:r>
      <w:r>
        <w:t>c</w:t>
      </w:r>
      <w:r w:rsidRPr="0033741C">
        <w:t xml:space="preserve">ommittee and other Commonwealth employees and contractors </w:t>
      </w:r>
      <w:r>
        <w:t>to help us manage the program effectively</w:t>
      </w:r>
    </w:p>
    <w:p w:rsidR="007C0E3D" w:rsidRDefault="007C0E3D" w:rsidP="007C0E3D">
      <w:pPr>
        <w:pStyle w:val="Bullet1"/>
        <w:numPr>
          <w:ilvl w:val="0"/>
          <w:numId w:val="23"/>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7C0E3D" w:rsidRDefault="007C0E3D" w:rsidP="007C0E3D">
      <w:pPr>
        <w:pStyle w:val="Bullet1"/>
        <w:numPr>
          <w:ilvl w:val="0"/>
          <w:numId w:val="23"/>
        </w:numPr>
      </w:pPr>
      <w:r>
        <w:t>employees and contractors of other Commonwealth agencies for any purposes, including government administration, research or service delivery</w:t>
      </w:r>
    </w:p>
    <w:p w:rsidR="007C0E3D" w:rsidRPr="0033741C" w:rsidRDefault="007C0E3D" w:rsidP="007C0E3D">
      <w:pPr>
        <w:pStyle w:val="Bullet1"/>
        <w:numPr>
          <w:ilvl w:val="0"/>
          <w:numId w:val="23"/>
        </w:numPr>
      </w:pPr>
      <w:r>
        <w:t>other Commonwealth, State, Territory or local government agencies in program reports and consultations</w:t>
      </w:r>
    </w:p>
    <w:p w:rsidR="007C0E3D" w:rsidRPr="0033741C" w:rsidRDefault="007C0E3D" w:rsidP="007C0E3D">
      <w:pPr>
        <w:pStyle w:val="Bullet1"/>
        <w:numPr>
          <w:ilvl w:val="0"/>
          <w:numId w:val="23"/>
        </w:numPr>
      </w:pPr>
      <w:r w:rsidRPr="0033741C">
        <w:t>the Auditor-General, Ombudsman or Privacy Commissioner</w:t>
      </w:r>
    </w:p>
    <w:p w:rsidR="007C0E3D" w:rsidRPr="00BA6D16" w:rsidRDefault="007C0E3D" w:rsidP="007C0E3D">
      <w:pPr>
        <w:pStyle w:val="Bullet1"/>
        <w:numPr>
          <w:ilvl w:val="0"/>
          <w:numId w:val="23"/>
        </w:numPr>
      </w:pPr>
      <w:r w:rsidRPr="00BA6D16">
        <w:t>the responsible Minister or Parliamentary Secretary</w:t>
      </w:r>
    </w:p>
    <w:p w:rsidR="007C0E3D" w:rsidRPr="0033741C" w:rsidRDefault="007C0E3D" w:rsidP="007C0E3D">
      <w:pPr>
        <w:pStyle w:val="Bullet1"/>
        <w:numPr>
          <w:ilvl w:val="0"/>
          <w:numId w:val="23"/>
        </w:numPr>
      </w:pPr>
      <w:r w:rsidRPr="0033741C">
        <w:t xml:space="preserve">a House or a Committee of the </w:t>
      </w:r>
      <w:r>
        <w:t xml:space="preserve">Australian </w:t>
      </w:r>
      <w:r w:rsidRPr="0033741C">
        <w:t>Parliament</w:t>
      </w:r>
      <w:r>
        <w:t>.</w:t>
      </w:r>
    </w:p>
    <w:p w:rsidR="007C0E3D" w:rsidRPr="00AB0818" w:rsidRDefault="007C0E3D" w:rsidP="007C0E3D">
      <w:r w:rsidRPr="00AB0818">
        <w:t>We may share the information you give us with other Commonwealth agencies for any purposes including government administration, research or service delivery and according to Australian laws, including the:</w:t>
      </w:r>
    </w:p>
    <w:p w:rsidR="007C0E3D" w:rsidRPr="00726710" w:rsidRDefault="007C0E3D" w:rsidP="007C0E3D">
      <w:pPr>
        <w:pStyle w:val="Bullet1"/>
        <w:numPr>
          <w:ilvl w:val="0"/>
          <w:numId w:val="23"/>
        </w:numPr>
        <w:rPr>
          <w:i/>
        </w:rPr>
      </w:pPr>
      <w:r w:rsidRPr="00726710">
        <w:rPr>
          <w:i/>
        </w:rPr>
        <w:t>Public Service Act 1999</w:t>
      </w:r>
    </w:p>
    <w:p w:rsidR="007C0E3D" w:rsidRPr="00726710" w:rsidRDefault="007C0E3D" w:rsidP="007C0E3D">
      <w:pPr>
        <w:pStyle w:val="Bullet1"/>
        <w:numPr>
          <w:ilvl w:val="0"/>
          <w:numId w:val="23"/>
        </w:numPr>
        <w:rPr>
          <w:i/>
        </w:rPr>
      </w:pPr>
      <w:r w:rsidRPr="00726710">
        <w:rPr>
          <w:i/>
        </w:rPr>
        <w:t>Public Service Regulations 1999</w:t>
      </w:r>
    </w:p>
    <w:p w:rsidR="007C0E3D" w:rsidRPr="00726710" w:rsidRDefault="007C0E3D" w:rsidP="007C0E3D">
      <w:pPr>
        <w:pStyle w:val="Bullet1"/>
        <w:numPr>
          <w:ilvl w:val="0"/>
          <w:numId w:val="23"/>
        </w:numPr>
        <w:rPr>
          <w:i/>
        </w:rPr>
      </w:pPr>
      <w:r w:rsidRPr="00726710">
        <w:rPr>
          <w:i/>
        </w:rPr>
        <w:t>Public Governance, Performance and Accountability Act</w:t>
      </w:r>
    </w:p>
    <w:p w:rsidR="007C0E3D" w:rsidRPr="00726710" w:rsidRDefault="007C0E3D" w:rsidP="007C0E3D">
      <w:pPr>
        <w:pStyle w:val="Bullet1"/>
        <w:numPr>
          <w:ilvl w:val="0"/>
          <w:numId w:val="23"/>
        </w:numPr>
        <w:rPr>
          <w:i/>
        </w:rPr>
      </w:pPr>
      <w:r w:rsidRPr="00726710">
        <w:rPr>
          <w:i/>
        </w:rPr>
        <w:t xml:space="preserve">Privacy Act 1988 </w:t>
      </w:r>
    </w:p>
    <w:p w:rsidR="007C0E3D" w:rsidRPr="00726710" w:rsidRDefault="007C0E3D" w:rsidP="007C0E3D">
      <w:pPr>
        <w:pStyle w:val="Bullet1"/>
        <w:numPr>
          <w:ilvl w:val="0"/>
          <w:numId w:val="23"/>
        </w:numPr>
        <w:rPr>
          <w:i/>
        </w:rPr>
      </w:pPr>
      <w:r w:rsidRPr="00726710">
        <w:rPr>
          <w:i/>
        </w:rPr>
        <w:t>Crimes Act 1914</w:t>
      </w:r>
    </w:p>
    <w:p w:rsidR="007C0E3D" w:rsidRPr="00726710" w:rsidRDefault="007C0E3D" w:rsidP="007C0E3D">
      <w:pPr>
        <w:pStyle w:val="Bullet1"/>
        <w:numPr>
          <w:ilvl w:val="0"/>
          <w:numId w:val="23"/>
        </w:numPr>
        <w:rPr>
          <w:i/>
        </w:rPr>
      </w:pPr>
      <w:r w:rsidRPr="00726710">
        <w:rPr>
          <w:i/>
        </w:rPr>
        <w:t>Criminal Code Act 1995</w:t>
      </w:r>
    </w:p>
    <w:p w:rsidR="007C0E3D" w:rsidRPr="00AB0818" w:rsidRDefault="007C0E3D" w:rsidP="007C0E3D">
      <w:pPr>
        <w:keepNext/>
      </w:pPr>
      <w:r w:rsidRPr="00AB0818">
        <w:t>We’ll treat the information you give us as sensitive and therefore confidential if it meets all of the four conditions below:</w:t>
      </w:r>
    </w:p>
    <w:p w:rsidR="007C0E3D" w:rsidRPr="00AB0818" w:rsidRDefault="007C0E3D" w:rsidP="007C0E3D">
      <w:pPr>
        <w:pStyle w:val="NumberedList1"/>
        <w:numPr>
          <w:ilvl w:val="0"/>
          <w:numId w:val="16"/>
        </w:numPr>
      </w:pPr>
      <w:r>
        <w:t>y</w:t>
      </w:r>
      <w:r w:rsidRPr="00AB0818">
        <w:t>ou clearly identify the information as confidential and explain why we should treat it as conf</w:t>
      </w:r>
      <w:r>
        <w:t>idential</w:t>
      </w:r>
    </w:p>
    <w:p w:rsidR="007C0E3D" w:rsidRPr="00AB0818" w:rsidRDefault="007C0E3D" w:rsidP="007C0E3D">
      <w:pPr>
        <w:pStyle w:val="NumberedList1"/>
      </w:pPr>
      <w:r>
        <w:t>t</w:t>
      </w:r>
      <w:r w:rsidRPr="00AB0818">
        <w:t>he inform</w:t>
      </w:r>
      <w:r>
        <w:t>ation is commercially sensitive</w:t>
      </w:r>
    </w:p>
    <w:p w:rsidR="007C0E3D" w:rsidRPr="00AB0818" w:rsidRDefault="007C0E3D" w:rsidP="007C0E3D">
      <w:pPr>
        <w:pStyle w:val="NumberedList1"/>
      </w:pPr>
      <w:r>
        <w:t>r</w:t>
      </w:r>
      <w:r w:rsidRPr="00AB0818">
        <w:t>evealing the information would cause unreasona</w:t>
      </w:r>
      <w:r>
        <w:t>ble harm to you or someone else</w:t>
      </w:r>
    </w:p>
    <w:p w:rsidR="007C0E3D" w:rsidRDefault="007C0E3D" w:rsidP="007C0E3D">
      <w:pPr>
        <w:pStyle w:val="NumberedList1"/>
      </w:pPr>
      <w:r>
        <w:t>y</w:t>
      </w:r>
      <w:r w:rsidRPr="00AB0818">
        <w:t>ou provide the information with an understanding that it will stay confidential.</w:t>
      </w:r>
    </w:p>
    <w:p w:rsidR="007C0E3D" w:rsidRPr="00E86A67" w:rsidRDefault="007C0E3D" w:rsidP="007C0E3D">
      <w:r w:rsidRPr="00E86A67">
        <w:lastRenderedPageBreak/>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7C0E3D" w:rsidRPr="00B72EE8" w:rsidRDefault="00AE782B" w:rsidP="00AE782B">
      <w:pPr>
        <w:pStyle w:val="Heading2Numbered"/>
        <w:numPr>
          <w:ilvl w:val="1"/>
          <w:numId w:val="24"/>
        </w:numPr>
        <w:tabs>
          <w:tab w:val="left" w:pos="851"/>
        </w:tabs>
        <w:ind w:left="709" w:hanging="709"/>
      </w:pPr>
      <w:bookmarkStart w:id="116" w:name="_Toc488306308"/>
      <w:r>
        <w:t xml:space="preserve"> </w:t>
      </w:r>
      <w:bookmarkStart w:id="117" w:name="_Toc493229501"/>
      <w:r w:rsidR="007C0E3D" w:rsidRPr="00B72EE8">
        <w:t>Freedom of information</w:t>
      </w:r>
      <w:bookmarkEnd w:id="116"/>
      <w:bookmarkEnd w:id="117"/>
    </w:p>
    <w:p w:rsidR="007C0E3D" w:rsidRPr="00B72EE8" w:rsidRDefault="007C0E3D" w:rsidP="007C0E3D">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7C0E3D" w:rsidRPr="00B72EE8" w:rsidRDefault="007C0E3D" w:rsidP="007C0E3D">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7C0E3D" w:rsidRPr="00B72EE8" w:rsidRDefault="007C0E3D" w:rsidP="00176B55">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rsidR="007C0E3D" w:rsidRPr="00B72EE8" w:rsidRDefault="007C0E3D" w:rsidP="007C0E3D">
      <w:pPr>
        <w:tabs>
          <w:tab w:val="left" w:pos="1418"/>
        </w:tabs>
        <w:ind w:left="1418" w:hanging="1418"/>
        <w:contextualSpacing/>
      </w:pPr>
      <w:r w:rsidRPr="00B72EE8">
        <w:t>By mail:</w:t>
      </w:r>
      <w:r w:rsidRPr="00B72EE8">
        <w:tab/>
        <w:t>Freedom of Information Coordinator</w:t>
      </w:r>
    </w:p>
    <w:p w:rsidR="007C0E3D" w:rsidRPr="00A9798A" w:rsidRDefault="007C0E3D" w:rsidP="007C0E3D">
      <w:pPr>
        <w:tabs>
          <w:tab w:val="left" w:pos="1418"/>
        </w:tabs>
        <w:spacing w:before="0" w:after="0" w:line="240" w:lineRule="auto"/>
        <w:ind w:left="2836" w:hanging="1418"/>
      </w:pPr>
      <w:r w:rsidRPr="00A9798A">
        <w:t>The Department of Social Services</w:t>
      </w:r>
    </w:p>
    <w:p w:rsidR="007C0E3D" w:rsidRPr="00A9798A" w:rsidRDefault="007C0E3D" w:rsidP="007C0E3D">
      <w:pPr>
        <w:tabs>
          <w:tab w:val="left" w:pos="1418"/>
        </w:tabs>
        <w:spacing w:before="0" w:after="0" w:line="240" w:lineRule="auto"/>
        <w:ind w:left="2836" w:hanging="1418"/>
      </w:pPr>
      <w:r w:rsidRPr="00A9798A">
        <w:t>Public Law Branch</w:t>
      </w:r>
    </w:p>
    <w:p w:rsidR="007C0E3D" w:rsidRPr="00A9798A" w:rsidRDefault="007C0E3D" w:rsidP="007C0E3D">
      <w:pPr>
        <w:tabs>
          <w:tab w:val="left" w:pos="1418"/>
        </w:tabs>
        <w:spacing w:before="0" w:after="0" w:line="240" w:lineRule="auto"/>
        <w:ind w:left="2836" w:hanging="1418"/>
      </w:pPr>
      <w:r w:rsidRPr="00A9798A">
        <w:t>GPO Box 9820</w:t>
      </w:r>
    </w:p>
    <w:p w:rsidR="007C0E3D" w:rsidRPr="00A9798A" w:rsidRDefault="007C0E3D" w:rsidP="007C0E3D">
      <w:pPr>
        <w:tabs>
          <w:tab w:val="left" w:pos="1418"/>
        </w:tabs>
        <w:spacing w:before="0" w:after="0" w:line="240" w:lineRule="auto"/>
        <w:ind w:left="2836" w:hanging="1418"/>
      </w:pPr>
      <w:r w:rsidRPr="00A9798A">
        <w:t>Canberra  ACT  2601</w:t>
      </w:r>
    </w:p>
    <w:p w:rsidR="00820368" w:rsidRDefault="007C0E3D" w:rsidP="005E7986">
      <w:r w:rsidRPr="00B72EE8">
        <w:t>By email:</w:t>
      </w:r>
      <w:r w:rsidRPr="00B72EE8">
        <w:tab/>
      </w:r>
      <w:hyperlink r:id="rId24" w:history="1">
        <w:r w:rsidRPr="00367A67">
          <w:rPr>
            <w:rStyle w:val="Hyperlink"/>
            <w:rFonts w:cstheme="minorBidi"/>
          </w:rPr>
          <w:t>foi@dss.gov.au</w:t>
        </w:r>
      </w:hyperlink>
      <w:r w:rsidRPr="00367A67">
        <w:rPr>
          <w:color w:val="745B00" w:themeColor="accent3" w:themeShade="80"/>
        </w:rPr>
        <w:t xml:space="preserve"> </w:t>
      </w:r>
      <w:bookmarkStart w:id="118" w:name="_Toc488306310"/>
    </w:p>
    <w:p w:rsidR="00820368" w:rsidRDefault="00820368">
      <w:pPr>
        <w:suppressAutoHyphens w:val="0"/>
        <w:spacing w:before="0" w:after="120" w:line="440" w:lineRule="atLeast"/>
        <w:rPr>
          <w:rFonts w:asciiTheme="majorHAnsi" w:eastAsiaTheme="majorEastAsia" w:hAnsiTheme="majorHAnsi" w:cstheme="majorBidi"/>
          <w:bCs/>
          <w:color w:val="1C1C1C" w:themeColor="text2"/>
          <w:sz w:val="34"/>
          <w:szCs w:val="26"/>
        </w:rPr>
      </w:pPr>
      <w:r>
        <w:br w:type="page"/>
      </w:r>
    </w:p>
    <w:p w:rsidR="008544C6" w:rsidRDefault="008544C6" w:rsidP="008544C6">
      <w:pPr>
        <w:pStyle w:val="Heading1Numbered"/>
        <w:numPr>
          <w:ilvl w:val="0"/>
          <w:numId w:val="24"/>
        </w:numPr>
      </w:pPr>
      <w:bookmarkStart w:id="119" w:name="_Toc493229502"/>
      <w:r>
        <w:lastRenderedPageBreak/>
        <w:t>Glossary</w:t>
      </w:r>
      <w:bookmarkEnd w:id="119"/>
    </w:p>
    <w:tbl>
      <w:tblPr>
        <w:tblStyle w:val="TableGrid"/>
        <w:tblW w:w="0" w:type="auto"/>
        <w:tblInd w:w="108" w:type="dxa"/>
        <w:tblLook w:val="04A0" w:firstRow="1" w:lastRow="0" w:firstColumn="1" w:lastColumn="0" w:noHBand="0" w:noVBand="1"/>
        <w:tblCaption w:val="Glossary"/>
        <w:tblDescription w:val="Glossary"/>
      </w:tblPr>
      <w:tblGrid>
        <w:gridCol w:w="2513"/>
        <w:gridCol w:w="6395"/>
      </w:tblGrid>
      <w:tr w:rsidR="007C0E3D" w:rsidRPr="001B21A4" w:rsidTr="00F04BEC">
        <w:trPr>
          <w:tblHeader/>
        </w:trPr>
        <w:tc>
          <w:tcPr>
            <w:tcW w:w="2513" w:type="dxa"/>
          </w:tcPr>
          <w:bookmarkEnd w:id="118"/>
          <w:p w:rsidR="007C0E3D" w:rsidRPr="00FF507B" w:rsidRDefault="007C0E3D" w:rsidP="00F04BEC">
            <w:pPr>
              <w:tabs>
                <w:tab w:val="left" w:pos="2835"/>
              </w:tabs>
              <w:spacing w:after="120"/>
            </w:pPr>
            <w:r w:rsidRPr="00FF507B">
              <w:rPr>
                <w:b/>
              </w:rPr>
              <w:t>Term</w:t>
            </w:r>
          </w:p>
        </w:tc>
        <w:tc>
          <w:tcPr>
            <w:tcW w:w="6395" w:type="dxa"/>
          </w:tcPr>
          <w:p w:rsidR="007C0E3D" w:rsidRPr="00710FAB" w:rsidRDefault="007C0E3D" w:rsidP="00F04BEC">
            <w:pPr>
              <w:tabs>
                <w:tab w:val="left" w:pos="2835"/>
              </w:tabs>
              <w:spacing w:after="120"/>
              <w:rPr>
                <w:rFonts w:cs="Arial"/>
                <w:lang w:eastAsia="en-AU"/>
              </w:rPr>
            </w:pPr>
            <w:r w:rsidRPr="00FF507B">
              <w:rPr>
                <w:b/>
              </w:rPr>
              <w:t>Definition</w:t>
            </w:r>
          </w:p>
        </w:tc>
      </w:tr>
      <w:tr w:rsidR="007C0E3D" w:rsidRPr="00463AB3" w:rsidTr="00F04BEC">
        <w:tc>
          <w:tcPr>
            <w:tcW w:w="2513" w:type="dxa"/>
          </w:tcPr>
          <w:p w:rsidR="007C0E3D" w:rsidRDefault="007C0E3D" w:rsidP="00F04BEC">
            <w:pPr>
              <w:tabs>
                <w:tab w:val="left" w:pos="2835"/>
              </w:tabs>
              <w:spacing w:after="120"/>
            </w:pPr>
            <w:r w:rsidRPr="001B21A4">
              <w:t>assessment criteria</w:t>
            </w:r>
          </w:p>
        </w:tc>
        <w:tc>
          <w:tcPr>
            <w:tcW w:w="6395" w:type="dxa"/>
          </w:tcPr>
          <w:p w:rsidR="007C0E3D" w:rsidRPr="00463AB3" w:rsidRDefault="007C0E3D" w:rsidP="00F04BEC">
            <w:pPr>
              <w:tabs>
                <w:tab w:val="left" w:pos="2835"/>
              </w:tabs>
              <w:spacing w:after="120"/>
            </w:pPr>
            <w:r w:rsidRPr="00710FAB">
              <w:rPr>
                <w:rFonts w:cs="Arial"/>
                <w:lang w:eastAsia="en-AU"/>
              </w:rPr>
              <w:t>The specified principles or standards against which applications will be judged. These criteria are also used to assess the merits of proposals and, in the case of a competitive granting activity, to determine applicant rankings. (</w:t>
            </w:r>
            <w:r>
              <w:rPr>
                <w:rFonts w:cs="Arial"/>
                <w:lang w:eastAsia="en-AU"/>
              </w:rPr>
              <w:t xml:space="preserve">as defined in the </w:t>
            </w:r>
            <w:r w:rsidRPr="00710FAB">
              <w:rPr>
                <w:rFonts w:cs="Arial"/>
                <w:lang w:eastAsia="en-AU"/>
              </w:rPr>
              <w:t>CGRGs)</w:t>
            </w:r>
          </w:p>
        </w:tc>
      </w:tr>
      <w:tr w:rsidR="007C0E3D" w:rsidRPr="00463AB3" w:rsidTr="00F04BEC">
        <w:tc>
          <w:tcPr>
            <w:tcW w:w="2513" w:type="dxa"/>
          </w:tcPr>
          <w:p w:rsidR="007C0E3D" w:rsidRPr="00463AB3" w:rsidRDefault="007C0E3D" w:rsidP="00F04BEC">
            <w:pPr>
              <w:tabs>
                <w:tab w:val="left" w:pos="2835"/>
              </w:tabs>
              <w:spacing w:after="120"/>
            </w:pPr>
            <w:r>
              <w:t>c</w:t>
            </w:r>
            <w:r w:rsidRPr="00463AB3">
              <w:t>ommencement date</w:t>
            </w:r>
          </w:p>
        </w:tc>
        <w:tc>
          <w:tcPr>
            <w:tcW w:w="6395" w:type="dxa"/>
          </w:tcPr>
          <w:p w:rsidR="007C0E3D" w:rsidRPr="00463AB3" w:rsidRDefault="007C0E3D" w:rsidP="00F04BEC">
            <w:pPr>
              <w:tabs>
                <w:tab w:val="left" w:pos="2835"/>
              </w:tabs>
              <w:spacing w:after="120"/>
            </w:pPr>
            <w:r w:rsidRPr="00463AB3">
              <w:t xml:space="preserve">The expected start date for the grant activity. </w:t>
            </w:r>
          </w:p>
        </w:tc>
      </w:tr>
      <w:tr w:rsidR="007C0E3D" w:rsidRPr="001B21A4" w:rsidTr="00F04BEC">
        <w:tc>
          <w:tcPr>
            <w:tcW w:w="2513" w:type="dxa"/>
          </w:tcPr>
          <w:p w:rsidR="007C0E3D" w:rsidRPr="00463AB3" w:rsidRDefault="007C0E3D" w:rsidP="00F04BEC">
            <w:pPr>
              <w:tabs>
                <w:tab w:val="left" w:pos="2835"/>
              </w:tabs>
              <w:spacing w:after="120"/>
            </w:pPr>
            <w:r>
              <w:t>c</w:t>
            </w:r>
            <w:r w:rsidRPr="00463AB3">
              <w:t>ompletion date</w:t>
            </w:r>
          </w:p>
        </w:tc>
        <w:tc>
          <w:tcPr>
            <w:tcW w:w="6395" w:type="dxa"/>
          </w:tcPr>
          <w:p w:rsidR="007C0E3D" w:rsidRPr="00463AB3" w:rsidRDefault="007C0E3D" w:rsidP="00F04BEC">
            <w:pPr>
              <w:tabs>
                <w:tab w:val="left" w:pos="2835"/>
              </w:tabs>
              <w:spacing w:after="120"/>
            </w:pPr>
            <w:r w:rsidRPr="00463AB3">
              <w:t xml:space="preserve">The expected date that the grant activity must be completed and the grant spent by. </w:t>
            </w:r>
          </w:p>
        </w:tc>
      </w:tr>
      <w:tr w:rsidR="007C0E3D" w:rsidRPr="001B21A4" w:rsidTr="00F04BEC">
        <w:tc>
          <w:tcPr>
            <w:tcW w:w="2513" w:type="dxa"/>
          </w:tcPr>
          <w:p w:rsidR="007C0E3D" w:rsidRDefault="007C0E3D" w:rsidP="00F04BEC">
            <w:r>
              <w:t>date of effect</w:t>
            </w:r>
          </w:p>
        </w:tc>
        <w:tc>
          <w:tcPr>
            <w:tcW w:w="6395" w:type="dxa"/>
          </w:tcPr>
          <w:p w:rsidR="007C0E3D" w:rsidRPr="00710FAB" w:rsidRDefault="007C0E3D" w:rsidP="00F04BEC">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CGRGs</w:t>
            </w:r>
          </w:p>
        </w:tc>
      </w:tr>
      <w:tr w:rsidR="007C0E3D" w:rsidRPr="001B21A4" w:rsidTr="00F04BEC">
        <w:tc>
          <w:tcPr>
            <w:tcW w:w="2513" w:type="dxa"/>
          </w:tcPr>
          <w:p w:rsidR="007C0E3D" w:rsidRPr="001B21A4" w:rsidRDefault="007C0E3D" w:rsidP="00F04BEC">
            <w:r w:rsidRPr="001B21A4">
              <w:t>decision maker</w:t>
            </w:r>
          </w:p>
        </w:tc>
        <w:tc>
          <w:tcPr>
            <w:tcW w:w="6395" w:type="dxa"/>
          </w:tcPr>
          <w:p w:rsidR="007C0E3D" w:rsidRPr="00710FAB" w:rsidRDefault="007C0E3D" w:rsidP="00F04BEC">
            <w:r w:rsidRPr="00710FAB">
              <w:rPr>
                <w:rFonts w:cs="Arial"/>
                <w:lang w:eastAsia="en-AU"/>
              </w:rPr>
              <w:t>The person who makes a decision to award a grant.</w:t>
            </w:r>
          </w:p>
        </w:tc>
      </w:tr>
      <w:tr w:rsidR="007C0E3D" w:rsidRPr="001B21A4" w:rsidTr="00F04BEC">
        <w:tc>
          <w:tcPr>
            <w:tcW w:w="2513" w:type="dxa"/>
          </w:tcPr>
          <w:p w:rsidR="007C0E3D" w:rsidRPr="001B21A4" w:rsidRDefault="007C0E3D" w:rsidP="00F04BEC">
            <w:r>
              <w:t>double dipping</w:t>
            </w:r>
          </w:p>
        </w:tc>
        <w:tc>
          <w:tcPr>
            <w:tcW w:w="6395" w:type="dxa"/>
          </w:tcPr>
          <w:p w:rsidR="007C0E3D" w:rsidRPr="00710FAB" w:rsidRDefault="007C0E3D" w:rsidP="00F04BEC">
            <w:r w:rsidRPr="00710FAB">
              <w:t xml:space="preserve">Double dipping occurs where a grant recipient is able to obtain </w:t>
            </w:r>
            <w:r>
              <w:t xml:space="preserve">a </w:t>
            </w:r>
            <w:r w:rsidRPr="00710FAB">
              <w:t>gra</w:t>
            </w:r>
            <w:r>
              <w:t xml:space="preserve">nt </w:t>
            </w:r>
            <w:r w:rsidRPr="00710FAB">
              <w:t>for the same project or activity from more than one source. CGRGs</w:t>
            </w:r>
          </w:p>
        </w:tc>
      </w:tr>
      <w:tr w:rsidR="007C0E3D" w:rsidRPr="001B21A4" w:rsidTr="00F04BEC">
        <w:tc>
          <w:tcPr>
            <w:tcW w:w="2513" w:type="dxa"/>
          </w:tcPr>
          <w:p w:rsidR="007C0E3D" w:rsidRPr="001B21A4" w:rsidRDefault="007C0E3D" w:rsidP="00F04BEC">
            <w:pPr>
              <w:tabs>
                <w:tab w:val="left" w:pos="2835"/>
              </w:tabs>
              <w:spacing w:after="120"/>
            </w:pPr>
            <w:r w:rsidRPr="001B21A4">
              <w:t>eligibility criteria</w:t>
            </w:r>
          </w:p>
        </w:tc>
        <w:tc>
          <w:tcPr>
            <w:tcW w:w="6395" w:type="dxa"/>
          </w:tcPr>
          <w:p w:rsidR="007C0E3D" w:rsidRPr="00710FAB" w:rsidRDefault="007C0E3D" w:rsidP="00F04BEC">
            <w:pPr>
              <w:tabs>
                <w:tab w:val="left" w:pos="2835"/>
              </w:tabs>
              <w:spacing w:after="120"/>
            </w:pPr>
            <w:r w:rsidRPr="00710FAB">
              <w:rPr>
                <w:rFonts w:cs="Arial"/>
                <w:lang w:eastAsia="en-AU"/>
              </w:rPr>
              <w:t>The principles, standards or rules that a grant applicant must meet to qualify for consideration of a grant. Eligibility criteria may apply in addition to assessment criteria. (CGRGs)</w:t>
            </w:r>
          </w:p>
        </w:tc>
      </w:tr>
      <w:tr w:rsidR="007C0E3D" w:rsidRPr="001B21A4" w:rsidTr="00F04BEC">
        <w:tc>
          <w:tcPr>
            <w:tcW w:w="2513" w:type="dxa"/>
          </w:tcPr>
          <w:p w:rsidR="007C0E3D" w:rsidRPr="001B21A4" w:rsidRDefault="007C0E3D" w:rsidP="00F04BEC">
            <w:pPr>
              <w:tabs>
                <w:tab w:val="left" w:pos="2835"/>
              </w:tabs>
              <w:spacing w:after="120"/>
            </w:pPr>
            <w:r>
              <w:t xml:space="preserve">Commonwealth </w:t>
            </w:r>
            <w:r w:rsidRPr="001B21A4">
              <w:t>entity</w:t>
            </w:r>
          </w:p>
        </w:tc>
        <w:tc>
          <w:tcPr>
            <w:tcW w:w="6395" w:type="dxa"/>
          </w:tcPr>
          <w:p w:rsidR="007C0E3D" w:rsidRPr="00710FAB" w:rsidRDefault="007C0E3D" w:rsidP="00F04BEC">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7C0E3D" w:rsidRPr="001B21A4" w:rsidTr="00F04BEC">
        <w:tc>
          <w:tcPr>
            <w:tcW w:w="2513" w:type="dxa"/>
          </w:tcPr>
          <w:p w:rsidR="007C0E3D" w:rsidRPr="001B21A4" w:rsidRDefault="007C0E3D" w:rsidP="00F04BEC">
            <w:pPr>
              <w:spacing w:after="120"/>
            </w:pPr>
            <w:r w:rsidRPr="0007627E">
              <w:t xml:space="preserve">cost shifting </w:t>
            </w:r>
          </w:p>
        </w:tc>
        <w:tc>
          <w:tcPr>
            <w:tcW w:w="6395" w:type="dxa"/>
          </w:tcPr>
          <w:p w:rsidR="007C0E3D" w:rsidRPr="00710FAB" w:rsidRDefault="007C0E3D" w:rsidP="00F04BEC">
            <w:r w:rsidRPr="00710FAB">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(CGRGs)</w:t>
            </w:r>
          </w:p>
        </w:tc>
      </w:tr>
      <w:tr w:rsidR="007C0E3D" w:rsidRPr="00463AB3" w:rsidTr="00F04BEC">
        <w:tc>
          <w:tcPr>
            <w:tcW w:w="2513" w:type="dxa"/>
          </w:tcPr>
          <w:p w:rsidR="007C0E3D" w:rsidRPr="00463AB3" w:rsidRDefault="007C0E3D" w:rsidP="00F04BEC">
            <w:pPr>
              <w:tabs>
                <w:tab w:val="left" w:pos="2835"/>
              </w:tabs>
              <w:spacing w:after="120"/>
            </w:pPr>
            <w:r w:rsidRPr="00463AB3">
              <w:rPr>
                <w:rFonts w:cs="Arial"/>
                <w:lang w:eastAsia="en-AU"/>
              </w:rPr>
              <w:t xml:space="preserve">grant </w:t>
            </w:r>
          </w:p>
        </w:tc>
        <w:tc>
          <w:tcPr>
            <w:tcW w:w="6395" w:type="dxa"/>
          </w:tcPr>
          <w:p w:rsidR="007C0E3D" w:rsidRPr="00463AB3" w:rsidRDefault="007C0E3D" w:rsidP="00F04BEC">
            <w:pPr>
              <w:rPr>
                <w:rFonts w:cs="Arial"/>
                <w:lang w:eastAsia="en-AU"/>
              </w:rPr>
            </w:pPr>
            <w:r w:rsidRPr="00463AB3">
              <w:rPr>
                <w:rFonts w:cs="Arial"/>
                <w:lang w:eastAsia="en-AU"/>
              </w:rPr>
              <w:t xml:space="preserve">a grant is an arrangement for the provision of financial assistance by the Commonwealth or on behalf of the </w:t>
            </w:r>
            <w:r w:rsidRPr="00463AB3">
              <w:rPr>
                <w:rFonts w:cs="Arial"/>
                <w:lang w:eastAsia="en-AU"/>
              </w:rPr>
              <w:lastRenderedPageBreak/>
              <w:t>Commonwealth:</w:t>
            </w:r>
          </w:p>
          <w:p w:rsidR="007C0E3D" w:rsidRPr="00463AB3" w:rsidRDefault="007C0E3D" w:rsidP="00F04BEC">
            <w:pPr>
              <w:numPr>
                <w:ilvl w:val="0"/>
                <w:numId w:val="7"/>
              </w:numPr>
              <w:suppressAutoHyphens w:val="0"/>
              <w:spacing w:before="0" w:after="40" w:line="240" w:lineRule="auto"/>
              <w:ind w:left="459" w:hanging="425"/>
              <w:rPr>
                <w:rFonts w:cs="Arial"/>
                <w:lang w:eastAsia="en-AU"/>
              </w:rPr>
            </w:pPr>
            <w:r w:rsidRPr="00463AB3">
              <w:rPr>
                <w:rFonts w:cs="Arial"/>
                <w:lang w:eastAsia="en-AU"/>
              </w:rPr>
              <w:t>under which relevant money or other CRF money, is to be paid to a recipient other than the Commonwealth; and</w:t>
            </w:r>
          </w:p>
          <w:p w:rsidR="007C0E3D" w:rsidRPr="00463AB3" w:rsidRDefault="007C0E3D" w:rsidP="00F04BEC">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assist the recipient achieve its goals; and</w:t>
            </w:r>
          </w:p>
          <w:p w:rsidR="007C0E3D" w:rsidRPr="00463AB3" w:rsidRDefault="007C0E3D" w:rsidP="00F04BEC">
            <w:pPr>
              <w:numPr>
                <w:ilvl w:val="0"/>
                <w:numId w:val="7"/>
              </w:numPr>
              <w:suppressAutoHyphens w:val="0"/>
              <w:spacing w:before="0" w:after="40" w:line="240" w:lineRule="auto"/>
              <w:ind w:left="459" w:hanging="425"/>
              <w:rPr>
                <w:rFonts w:cs="Arial"/>
                <w:lang w:eastAsia="en-AU"/>
              </w:rPr>
            </w:pPr>
            <w:r w:rsidRPr="00463AB3">
              <w:rPr>
                <w:rFonts w:cs="Arial"/>
                <w:lang w:eastAsia="en-AU"/>
              </w:rPr>
              <w:t>which is intended to help address one or more of the Australian Government’s policy objectives; and</w:t>
            </w:r>
          </w:p>
          <w:p w:rsidR="007C0E3D" w:rsidRDefault="007C0E3D" w:rsidP="00F04BEC">
            <w:pPr>
              <w:tabs>
                <w:tab w:val="left" w:pos="2835"/>
              </w:tabs>
              <w:spacing w:after="120"/>
              <w:rPr>
                <w:rFonts w:cs="Arial"/>
                <w:lang w:eastAsia="en-AU"/>
              </w:rPr>
            </w:pPr>
            <w:r w:rsidRPr="00463AB3">
              <w:rPr>
                <w:rFonts w:cs="Arial"/>
                <w:lang w:eastAsia="en-AU"/>
              </w:rPr>
              <w:t xml:space="preserve">under which the recipient may be required to act in accordance with specified terms or conditions. </w:t>
            </w:r>
          </w:p>
          <w:p w:rsidR="007C0E3D" w:rsidRPr="00463AB3" w:rsidRDefault="007C0E3D" w:rsidP="00F04BEC">
            <w:pPr>
              <w:tabs>
                <w:tab w:val="left" w:pos="2835"/>
              </w:tabs>
              <w:spacing w:after="120"/>
            </w:pPr>
            <w:r>
              <w:rPr>
                <w:rFonts w:cs="Arial"/>
                <w:lang w:eastAsia="en-AU"/>
              </w:rPr>
              <w:t>CGRGs section 2.3</w:t>
            </w:r>
          </w:p>
        </w:tc>
      </w:tr>
      <w:tr w:rsidR="007C0E3D" w:rsidRPr="001B21A4" w:rsidTr="00F04BEC">
        <w:tc>
          <w:tcPr>
            <w:tcW w:w="2513" w:type="dxa"/>
          </w:tcPr>
          <w:p w:rsidR="007C0E3D" w:rsidRPr="0007627E" w:rsidRDefault="007C0E3D" w:rsidP="00F04BEC">
            <w:pPr>
              <w:tabs>
                <w:tab w:val="left" w:pos="2835"/>
              </w:tabs>
              <w:spacing w:after="120"/>
            </w:pPr>
            <w:r>
              <w:lastRenderedPageBreak/>
              <w:t xml:space="preserve">grant </w:t>
            </w:r>
            <w:r w:rsidRPr="001B21A4">
              <w:t>activity</w:t>
            </w:r>
          </w:p>
        </w:tc>
        <w:tc>
          <w:tcPr>
            <w:tcW w:w="6395" w:type="dxa"/>
          </w:tcPr>
          <w:p w:rsidR="007C0E3D" w:rsidRPr="00710FAB" w:rsidRDefault="007C0E3D" w:rsidP="00F04BEC">
            <w:pPr>
              <w:tabs>
                <w:tab w:val="left" w:pos="2835"/>
              </w:tabs>
              <w:spacing w:after="120"/>
            </w:pPr>
            <w:r w:rsidRPr="00710FAB">
              <w:t>Is the project /tasks /services that the Grantee is required to undertake with the grant money. It is described in the Grant Agreement. (Proposed definition in the grants taxonomy)</w:t>
            </w:r>
          </w:p>
        </w:tc>
      </w:tr>
      <w:tr w:rsidR="007C0E3D" w:rsidRPr="001B21A4" w:rsidTr="00F04BEC">
        <w:tc>
          <w:tcPr>
            <w:tcW w:w="2513" w:type="dxa"/>
          </w:tcPr>
          <w:p w:rsidR="007C0E3D" w:rsidRPr="001B21A4" w:rsidRDefault="0077263C" w:rsidP="0077263C">
            <w:pPr>
              <w:tabs>
                <w:tab w:val="left" w:pos="2835"/>
              </w:tabs>
              <w:spacing w:after="120"/>
            </w:pPr>
            <w:r>
              <w:t>G</w:t>
            </w:r>
            <w:r w:rsidRPr="001B21A4">
              <w:t xml:space="preserve">rant </w:t>
            </w:r>
            <w:r>
              <w:t>A</w:t>
            </w:r>
            <w:r w:rsidRPr="001B21A4">
              <w:t>greement</w:t>
            </w:r>
          </w:p>
        </w:tc>
        <w:tc>
          <w:tcPr>
            <w:tcW w:w="6395" w:type="dxa"/>
          </w:tcPr>
          <w:p w:rsidR="007C0E3D" w:rsidRPr="00710FAB" w:rsidRDefault="007C0E3D" w:rsidP="0077263C">
            <w:pPr>
              <w:tabs>
                <w:tab w:val="left" w:pos="2835"/>
              </w:tabs>
              <w:spacing w:after="120"/>
            </w:pPr>
            <w:r w:rsidRPr="00710FAB">
              <w:t xml:space="preserve">Grant </w:t>
            </w:r>
            <w:r w:rsidR="0077263C">
              <w:t>A</w:t>
            </w:r>
            <w:r w:rsidR="0077263C" w:rsidRPr="00710FAB">
              <w:t xml:space="preserve">greement </w:t>
            </w:r>
            <w:r w:rsidRPr="00710FAB">
              <w:t xml:space="preserve">means the contract template used by Australian Government entities to </w:t>
            </w:r>
            <w:r>
              <w:t xml:space="preserve">set out the mutual obligations relating to the provision of the grant. The Australian Government is standardising and streamlining </w:t>
            </w:r>
            <w:r w:rsidR="0077263C">
              <w:t>G</w:t>
            </w:r>
            <w:r w:rsidR="0077263C" w:rsidRPr="00710FAB">
              <w:t xml:space="preserve">rant </w:t>
            </w:r>
            <w:r w:rsidR="0077263C">
              <w:t>A</w:t>
            </w:r>
            <w:r w:rsidR="0077263C" w:rsidRPr="00710FAB">
              <w:t xml:space="preserve">greements </w:t>
            </w:r>
            <w:r w:rsidRPr="00710FAB">
              <w:t>between the Commonwealth and grant recipients to allow grant recipients to engage more easily and efficiently with the Commonwealth. (CGRGs)</w:t>
            </w:r>
          </w:p>
        </w:tc>
      </w:tr>
      <w:tr w:rsidR="007C0E3D" w:rsidRPr="001B21A4" w:rsidTr="00F04BEC">
        <w:tc>
          <w:tcPr>
            <w:tcW w:w="2513" w:type="dxa"/>
          </w:tcPr>
          <w:p w:rsidR="007C0E3D" w:rsidRPr="001B21A4" w:rsidRDefault="007C0E3D" w:rsidP="00F04BEC">
            <w:pPr>
              <w:tabs>
                <w:tab w:val="left" w:pos="2835"/>
              </w:tabs>
              <w:spacing w:after="120"/>
            </w:pPr>
            <w:r>
              <w:t>grant opportunity</w:t>
            </w:r>
          </w:p>
        </w:tc>
        <w:tc>
          <w:tcPr>
            <w:tcW w:w="6395" w:type="dxa"/>
          </w:tcPr>
          <w:p w:rsidR="007C0E3D" w:rsidRPr="00710FAB" w:rsidRDefault="007C0E3D" w:rsidP="00F04BEC">
            <w:pPr>
              <w:tabs>
                <w:tab w:val="left" w:pos="2835"/>
              </w:tabs>
              <w:spacing w:after="120"/>
            </w:pPr>
            <w:r w:rsidRPr="00710FAB">
              <w:t>A notice published on GrantConnect advertising the availability of Commonwealth grants. (Proposed definition in the grants taxonomy)</w:t>
            </w:r>
          </w:p>
        </w:tc>
      </w:tr>
      <w:tr w:rsidR="007C0E3D" w:rsidRPr="001B21A4" w:rsidTr="00F04BEC">
        <w:tc>
          <w:tcPr>
            <w:tcW w:w="2513" w:type="dxa"/>
          </w:tcPr>
          <w:p w:rsidR="007C0E3D" w:rsidRPr="001B21A4" w:rsidRDefault="007C0E3D" w:rsidP="00F04BEC">
            <w:pPr>
              <w:tabs>
                <w:tab w:val="left" w:pos="2835"/>
              </w:tabs>
              <w:spacing w:after="120"/>
            </w:pPr>
            <w:r w:rsidRPr="001B21A4">
              <w:t xml:space="preserve">grant </w:t>
            </w:r>
            <w:r>
              <w:t>program</w:t>
            </w:r>
          </w:p>
        </w:tc>
        <w:tc>
          <w:tcPr>
            <w:tcW w:w="6395" w:type="dxa"/>
          </w:tcPr>
          <w:p w:rsidR="007C0E3D" w:rsidRPr="00710FAB" w:rsidRDefault="007C0E3D" w:rsidP="00F04BEC">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7C0E3D" w:rsidRPr="001B21A4" w:rsidTr="00F04BEC">
        <w:tc>
          <w:tcPr>
            <w:tcW w:w="2513" w:type="dxa"/>
          </w:tcPr>
          <w:p w:rsidR="007C0E3D" w:rsidRPr="001B21A4" w:rsidRDefault="007C0E3D" w:rsidP="00F04BEC">
            <w:pPr>
              <w:tabs>
                <w:tab w:val="left" w:pos="2835"/>
              </w:tabs>
              <w:spacing w:after="120"/>
            </w:pPr>
            <w:r>
              <w:t>grantee</w:t>
            </w:r>
          </w:p>
        </w:tc>
        <w:tc>
          <w:tcPr>
            <w:tcW w:w="6395" w:type="dxa"/>
          </w:tcPr>
          <w:p w:rsidR="007C0E3D" w:rsidRPr="00710FAB" w:rsidRDefault="007C0E3D" w:rsidP="00F04BEC">
            <w:pPr>
              <w:tabs>
                <w:tab w:val="left" w:pos="2835"/>
              </w:tabs>
              <w:spacing w:after="120"/>
            </w:pPr>
            <w:r w:rsidRPr="00710FAB">
              <w:t>An individual/organisation that has been awarded a grant. (Proposed definition in the grants taxonomy)</w:t>
            </w:r>
          </w:p>
        </w:tc>
      </w:tr>
      <w:tr w:rsidR="007C0E3D" w:rsidRPr="00463AB3" w:rsidTr="00F04BEC">
        <w:tc>
          <w:tcPr>
            <w:tcW w:w="2513" w:type="dxa"/>
          </w:tcPr>
          <w:p w:rsidR="007C0E3D" w:rsidRPr="00463AB3" w:rsidRDefault="007C0E3D" w:rsidP="00F04BEC">
            <w:pPr>
              <w:tabs>
                <w:tab w:val="left" w:pos="2835"/>
              </w:tabs>
              <w:spacing w:after="120"/>
            </w:pPr>
            <w:r w:rsidRPr="00463AB3">
              <w:t>PBS Program</w:t>
            </w:r>
          </w:p>
        </w:tc>
        <w:tc>
          <w:tcPr>
            <w:tcW w:w="6395" w:type="dxa"/>
          </w:tcPr>
          <w:p w:rsidR="007C0E3D" w:rsidRPr="00463AB3" w:rsidRDefault="007C0E3D" w:rsidP="00F04BEC">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 xml:space="preserve">one or </w:t>
            </w:r>
            <w:r w:rsidRPr="00463AB3">
              <w:rPr>
                <w:rFonts w:cs="Arial"/>
              </w:rPr>
              <w:lastRenderedPageBreak/>
              <w:t>more grant opportunities</w:t>
            </w:r>
          </w:p>
        </w:tc>
      </w:tr>
      <w:tr w:rsidR="007C0E3D" w:rsidRPr="001B21A4" w:rsidTr="00F04BEC">
        <w:tc>
          <w:tcPr>
            <w:tcW w:w="2513" w:type="dxa"/>
          </w:tcPr>
          <w:p w:rsidR="007C0E3D" w:rsidRPr="001B21A4" w:rsidRDefault="007C0E3D" w:rsidP="00F04BEC">
            <w:pPr>
              <w:tabs>
                <w:tab w:val="left" w:pos="2835"/>
              </w:tabs>
              <w:spacing w:after="120"/>
            </w:pPr>
            <w:r w:rsidRPr="001B21A4">
              <w:lastRenderedPageBreak/>
              <w:t>selection criteria</w:t>
            </w:r>
          </w:p>
        </w:tc>
        <w:tc>
          <w:tcPr>
            <w:tcW w:w="6395" w:type="dxa"/>
          </w:tcPr>
          <w:p w:rsidR="007C0E3D" w:rsidRPr="00710FAB" w:rsidRDefault="007C0E3D" w:rsidP="00F04BEC">
            <w:pPr>
              <w:tabs>
                <w:tab w:val="left" w:pos="2835"/>
              </w:tabs>
              <w:spacing w:after="120"/>
            </w:pPr>
            <w:r w:rsidRPr="00710FAB">
              <w:t>Comprise eligibility criteria and assessment criteria. (CGRGs)</w:t>
            </w:r>
          </w:p>
        </w:tc>
      </w:tr>
      <w:tr w:rsidR="007C0E3D" w:rsidRPr="001B21A4" w:rsidTr="00F04BEC">
        <w:tc>
          <w:tcPr>
            <w:tcW w:w="2513" w:type="dxa"/>
          </w:tcPr>
          <w:p w:rsidR="007C0E3D" w:rsidRPr="001B21A4" w:rsidRDefault="007C0E3D" w:rsidP="00F04BEC">
            <w:pPr>
              <w:tabs>
                <w:tab w:val="left" w:pos="2835"/>
              </w:tabs>
              <w:spacing w:after="120"/>
            </w:pPr>
            <w:r w:rsidRPr="001B21A4">
              <w:t>selection process</w:t>
            </w:r>
          </w:p>
        </w:tc>
        <w:tc>
          <w:tcPr>
            <w:tcW w:w="6395" w:type="dxa"/>
          </w:tcPr>
          <w:p w:rsidR="007C0E3D" w:rsidRPr="00710FAB" w:rsidRDefault="007C0E3D" w:rsidP="00F04BEC">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 (CGRGs)</w:t>
            </w:r>
          </w:p>
        </w:tc>
      </w:tr>
    </w:tbl>
    <w:p w:rsidR="007A25F0" w:rsidRDefault="007A25F0" w:rsidP="00FA7C7C">
      <w:pPr>
        <w:pStyle w:val="BodyText1"/>
      </w:pPr>
      <w:bookmarkStart w:id="120" w:name="_Toc414983585"/>
      <w:bookmarkStart w:id="121" w:name="_Toc414984002"/>
      <w:bookmarkStart w:id="122" w:name="_Toc414984762"/>
      <w:bookmarkStart w:id="123" w:name="_Toc414984856"/>
      <w:bookmarkStart w:id="124" w:name="_Toc414984960"/>
      <w:bookmarkStart w:id="125" w:name="_Toc414985063"/>
      <w:bookmarkStart w:id="126" w:name="_Toc414985166"/>
      <w:bookmarkStart w:id="127" w:name="_Toc414985268"/>
      <w:bookmarkEnd w:id="85"/>
      <w:bookmarkEnd w:id="86"/>
      <w:bookmarkEnd w:id="89"/>
      <w:bookmarkEnd w:id="120"/>
      <w:bookmarkEnd w:id="121"/>
      <w:bookmarkEnd w:id="122"/>
      <w:bookmarkEnd w:id="123"/>
      <w:bookmarkEnd w:id="124"/>
      <w:bookmarkEnd w:id="125"/>
      <w:bookmarkEnd w:id="126"/>
      <w:bookmarkEnd w:id="127"/>
    </w:p>
    <w:p w:rsidR="007E14F0" w:rsidRDefault="007E14F0">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2E039E" w:rsidRDefault="002E039E" w:rsidP="002E039E">
      <w:pPr>
        <w:pStyle w:val="Heading1Numbered"/>
        <w:numPr>
          <w:ilvl w:val="0"/>
          <w:numId w:val="24"/>
        </w:numPr>
      </w:pPr>
      <w:bookmarkStart w:id="128" w:name="_Toc493229503"/>
      <w:r>
        <w:lastRenderedPageBreak/>
        <w:t xml:space="preserve">Appendix </w:t>
      </w:r>
      <w:r w:rsidR="007E14F0">
        <w:t>I</w:t>
      </w:r>
      <w:r>
        <w:t xml:space="preserve"> : </w:t>
      </w:r>
      <w:r w:rsidR="00E2758A">
        <w:t>Consultancy &amp; business services p</w:t>
      </w:r>
      <w:r w:rsidRPr="007659CF">
        <w:t>anel</w:t>
      </w:r>
      <w:bookmarkEnd w:id="128"/>
    </w:p>
    <w:tbl>
      <w:tblPr>
        <w:tblW w:w="0" w:type="auto"/>
        <w:tblInd w:w="93" w:type="dxa"/>
        <w:tblLook w:val="04A0" w:firstRow="1" w:lastRow="0" w:firstColumn="1" w:lastColumn="0" w:noHBand="0" w:noVBand="1"/>
      </w:tblPr>
      <w:tblGrid>
        <w:gridCol w:w="3889"/>
        <w:gridCol w:w="2031"/>
        <w:gridCol w:w="1777"/>
        <w:gridCol w:w="1496"/>
      </w:tblGrid>
      <w:tr w:rsidR="002E039E" w:rsidRPr="00820368" w:rsidTr="00AF651E">
        <w:trPr>
          <w:trHeight w:val="24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E039E" w:rsidRPr="00820368" w:rsidRDefault="002E039E" w:rsidP="001D023F">
            <w:pPr>
              <w:suppressAutoHyphens w:val="0"/>
              <w:spacing w:before="0" w:after="0" w:line="240" w:lineRule="auto"/>
              <w:rPr>
                <w:rFonts w:ascii="Arial" w:eastAsia="Times New Roman" w:hAnsi="Arial" w:cs="Arial"/>
                <w:b/>
                <w:bCs/>
                <w:sz w:val="18"/>
                <w:szCs w:val="18"/>
                <w:lang w:eastAsia="en-AU"/>
              </w:rPr>
            </w:pPr>
            <w:r w:rsidRPr="00820368">
              <w:rPr>
                <w:rFonts w:ascii="Arial" w:eastAsia="Times New Roman" w:hAnsi="Arial" w:cs="Arial"/>
                <w:b/>
                <w:bCs/>
                <w:sz w:val="18"/>
                <w:szCs w:val="18"/>
                <w:lang w:eastAsia="en-AU"/>
              </w:rPr>
              <w:t>Supplier</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039E" w:rsidRPr="00820368" w:rsidRDefault="002E039E" w:rsidP="001D023F">
            <w:pPr>
              <w:suppressAutoHyphens w:val="0"/>
              <w:spacing w:before="0" w:after="0" w:line="240" w:lineRule="auto"/>
              <w:rPr>
                <w:rFonts w:ascii="Arial" w:eastAsia="Times New Roman" w:hAnsi="Arial" w:cs="Arial"/>
                <w:b/>
                <w:bCs/>
                <w:sz w:val="18"/>
                <w:szCs w:val="18"/>
                <w:lang w:eastAsia="en-AU"/>
              </w:rPr>
            </w:pPr>
            <w:r w:rsidRPr="00820368">
              <w:rPr>
                <w:rFonts w:ascii="Arial" w:eastAsia="Times New Roman" w:hAnsi="Arial" w:cs="Arial"/>
                <w:b/>
                <w:bCs/>
                <w:sz w:val="18"/>
                <w:szCs w:val="18"/>
                <w:lang w:eastAsia="en-AU"/>
              </w:rPr>
              <w:t>Physical address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E039E" w:rsidRPr="00820368" w:rsidRDefault="002E039E" w:rsidP="001D023F">
            <w:pPr>
              <w:suppressAutoHyphens w:val="0"/>
              <w:spacing w:before="0" w:after="0" w:line="240" w:lineRule="auto"/>
              <w:rPr>
                <w:rFonts w:ascii="Arial" w:eastAsia="Times New Roman" w:hAnsi="Arial" w:cs="Arial"/>
                <w:b/>
                <w:bCs/>
                <w:sz w:val="18"/>
                <w:szCs w:val="18"/>
                <w:lang w:eastAsia="en-AU"/>
              </w:rPr>
            </w:pPr>
            <w:r w:rsidRPr="00820368">
              <w:rPr>
                <w:rFonts w:ascii="Arial" w:eastAsia="Times New Roman" w:hAnsi="Arial" w:cs="Arial"/>
                <w:b/>
                <w:bCs/>
                <w:sz w:val="18"/>
                <w:szCs w:val="18"/>
                <w:lang w:eastAsia="en-AU"/>
              </w:rPr>
              <w:t>Postal address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E039E" w:rsidRPr="00820368" w:rsidRDefault="002E039E" w:rsidP="001D023F">
            <w:pPr>
              <w:suppressAutoHyphens w:val="0"/>
              <w:spacing w:before="0" w:after="0" w:line="240" w:lineRule="auto"/>
              <w:jc w:val="center"/>
              <w:rPr>
                <w:rFonts w:ascii="Arial" w:eastAsia="Times New Roman" w:hAnsi="Arial" w:cs="Arial"/>
                <w:b/>
                <w:bCs/>
                <w:sz w:val="18"/>
                <w:szCs w:val="18"/>
                <w:lang w:eastAsia="en-AU"/>
              </w:rPr>
            </w:pPr>
            <w:r w:rsidRPr="00820368">
              <w:rPr>
                <w:rFonts w:ascii="Arial" w:eastAsia="Times New Roman" w:hAnsi="Arial" w:cs="Arial"/>
                <w:b/>
                <w:bCs/>
                <w:sz w:val="18"/>
                <w:szCs w:val="18"/>
                <w:lang w:eastAsia="en-AU"/>
              </w:rPr>
              <w:t>Phone</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37 Mary Street Pty Ltd &amp; Others t/as </w:t>
            </w:r>
            <w:r w:rsidRPr="007659CF">
              <w:rPr>
                <w:rFonts w:ascii="Arial" w:eastAsia="Times New Roman" w:hAnsi="Arial" w:cs="Arial"/>
                <w:bCs/>
                <w:sz w:val="20"/>
                <w:szCs w:val="20"/>
                <w:lang w:eastAsia="en-AU"/>
              </w:rPr>
              <w:t>McGrathNicol Advisory Partnership</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 24 Brisbane Avenue</w:t>
            </w:r>
            <w:r w:rsidRPr="007659CF">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GPO Box 9986</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02 6222 1420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Accenture Australia Holdings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Ground floor, 4 Brindabella Circuit </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4 Brindabella Circuit, Brindabella Business Park</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02 6217 3476</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Accosec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4, 468 St Kilda Road </w:t>
            </w:r>
            <w:r w:rsidRPr="007659CF">
              <w:rPr>
                <w:rFonts w:ascii="Arial" w:eastAsia="Times New Roman" w:hAnsi="Arial" w:cs="Arial"/>
                <w:sz w:val="20"/>
                <w:szCs w:val="20"/>
                <w:lang w:eastAsia="en-AU"/>
              </w:rPr>
              <w:br/>
              <w:t>Melbourne VIC 3004</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PO Box 255 </w:t>
            </w:r>
            <w:r w:rsidRPr="007659CF">
              <w:rPr>
                <w:rFonts w:ascii="Arial" w:eastAsia="Times New Roman" w:hAnsi="Arial" w:cs="Arial"/>
                <w:sz w:val="20"/>
                <w:szCs w:val="20"/>
                <w:lang w:eastAsia="en-AU"/>
              </w:rPr>
              <w:br/>
              <w:t>Seddon VIC 3011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0412 125 090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Active Operation Management Australia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231 Kensington Road Kensington SA 5068</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231 Kensington Road Kensington SA 5068</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08 7070 0522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Agilient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655 Pacific Highway</w:t>
            </w:r>
            <w:r w:rsidRPr="007659CF">
              <w:rPr>
                <w:rFonts w:ascii="Arial" w:eastAsia="Times New Roman" w:hAnsi="Arial" w:cs="Arial"/>
                <w:sz w:val="20"/>
                <w:szCs w:val="20"/>
                <w:lang w:eastAsia="en-AU"/>
              </w:rPr>
              <w:br/>
              <w:t>St Leonards NSW 2065</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655 Pacific Highway</w:t>
            </w:r>
            <w:r w:rsidRPr="007659CF">
              <w:rPr>
                <w:rFonts w:ascii="Arial" w:eastAsia="Times New Roman" w:hAnsi="Arial" w:cs="Arial"/>
                <w:sz w:val="20"/>
                <w:szCs w:val="20"/>
                <w:lang w:eastAsia="en-AU"/>
              </w:rPr>
              <w:br/>
              <w:t>St Leonards NSW 2065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02 9751 0148</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AGIS Group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203 Atherton Street</w:t>
            </w:r>
            <w:r w:rsidRPr="007659CF">
              <w:rPr>
                <w:rFonts w:ascii="Arial" w:eastAsia="Times New Roman" w:hAnsi="Arial" w:cs="Arial"/>
                <w:sz w:val="20"/>
                <w:szCs w:val="20"/>
                <w:lang w:eastAsia="en-AU"/>
              </w:rPr>
              <w:br/>
              <w:t>Downer ACT 2602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203 Atherton Street</w:t>
            </w:r>
            <w:r w:rsidRPr="007659CF">
              <w:rPr>
                <w:rFonts w:ascii="Arial" w:eastAsia="Times New Roman" w:hAnsi="Arial" w:cs="Arial"/>
                <w:sz w:val="20"/>
                <w:szCs w:val="20"/>
                <w:lang w:eastAsia="en-AU"/>
              </w:rPr>
              <w:br/>
              <w:t>Downer ACT 2602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Ajilon Australia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6, 23 Sydney Avenue</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6, 23 Sydney Avenue</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02 6103 1800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Alliance Consulting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7, Pistol House</w:t>
            </w:r>
            <w:r w:rsidRPr="00820368">
              <w:rPr>
                <w:rFonts w:ascii="Arial" w:eastAsia="Times New Roman" w:hAnsi="Arial" w:cs="Arial"/>
                <w:sz w:val="20"/>
                <w:szCs w:val="20"/>
                <w:lang w:eastAsia="en-AU"/>
              </w:rPr>
              <w:br/>
              <w:t>2 Phipps Close</w:t>
            </w:r>
            <w:r w:rsidRPr="00820368">
              <w:rPr>
                <w:rFonts w:ascii="Arial" w:eastAsia="Times New Roman" w:hAnsi="Arial" w:cs="Arial"/>
                <w:sz w:val="20"/>
                <w:szCs w:val="20"/>
                <w:lang w:eastAsia="en-AU"/>
              </w:rPr>
              <w:br/>
              <w:t>Deakin ACT 2603</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7, 2 Phipps Close</w:t>
            </w:r>
            <w:r w:rsidRPr="00820368">
              <w:rPr>
                <w:rFonts w:ascii="Arial" w:eastAsia="Times New Roman" w:hAnsi="Arial" w:cs="Arial"/>
                <w:sz w:val="20"/>
                <w:szCs w:val="20"/>
                <w:lang w:eastAsia="en-AU"/>
              </w:rPr>
              <w:br/>
              <w:t>Deakin ACT 2603</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1800 336 686</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Alluvion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12 Burrawong Avenue, Clifton Gardens</w:t>
            </w:r>
            <w:r w:rsidRPr="00820368">
              <w:rPr>
                <w:rFonts w:ascii="Arial" w:eastAsia="Times New Roman" w:hAnsi="Arial" w:cs="Arial"/>
                <w:sz w:val="20"/>
                <w:szCs w:val="20"/>
                <w:lang w:eastAsia="en-AU"/>
              </w:rPr>
              <w:br/>
              <w:t>Mosman NSW 2088</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12 Burrawong Avenue</w:t>
            </w:r>
            <w:r w:rsidRPr="00820368">
              <w:rPr>
                <w:rFonts w:ascii="Arial" w:eastAsia="Times New Roman" w:hAnsi="Arial" w:cs="Arial"/>
                <w:sz w:val="20"/>
                <w:szCs w:val="20"/>
                <w:lang w:eastAsia="en-AU"/>
              </w:rPr>
              <w:br/>
              <w:t>Mosman NSW 2088</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02 9969 6391</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Ally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14, Bligh Chambers, 25 Bligh Street 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14, Bligh Chambers, 25 Bligh Street 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02 9216 9800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Analytics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214 Geerilong Gardens</w:t>
            </w:r>
            <w:r w:rsidRPr="00820368">
              <w:rPr>
                <w:rFonts w:ascii="Arial" w:eastAsia="Times New Roman" w:hAnsi="Arial" w:cs="Arial"/>
                <w:sz w:val="20"/>
                <w:szCs w:val="20"/>
                <w:lang w:eastAsia="en-AU"/>
              </w:rPr>
              <w:br/>
              <w:t>Reid ACT 2612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GPO Box 125</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02 6249 1749</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Anitech Consulting Pty Ltd as trustee for Anitech Consulting Trust</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Suite 118, 203-205 Blackburn Road </w:t>
            </w:r>
            <w:r w:rsidRPr="00820368">
              <w:rPr>
                <w:rFonts w:ascii="Arial" w:eastAsia="Times New Roman" w:hAnsi="Arial" w:cs="Arial"/>
                <w:sz w:val="20"/>
                <w:szCs w:val="20"/>
                <w:lang w:eastAsia="en-AU"/>
              </w:rPr>
              <w:br/>
              <w:t>Mt Waverley VIC 3149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Suite 118, 203-205 Blackburn Road </w:t>
            </w:r>
            <w:r w:rsidRPr="00820368">
              <w:rPr>
                <w:rFonts w:ascii="Arial" w:eastAsia="Times New Roman" w:hAnsi="Arial" w:cs="Arial"/>
                <w:sz w:val="20"/>
                <w:szCs w:val="20"/>
                <w:lang w:eastAsia="en-AU"/>
              </w:rPr>
              <w:br/>
              <w:t>Mt Waverley VIC 3149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03 9802 1110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APA Management Services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488, Level 2, 236 York Street</w:t>
            </w:r>
            <w:r w:rsidRPr="00820368">
              <w:rPr>
                <w:rFonts w:ascii="Arial" w:eastAsia="Times New Roman" w:hAnsi="Arial" w:cs="Arial"/>
                <w:sz w:val="20"/>
                <w:szCs w:val="20"/>
                <w:lang w:eastAsia="en-AU"/>
              </w:rPr>
              <w:br/>
            </w:r>
            <w:r w:rsidRPr="00820368">
              <w:rPr>
                <w:rFonts w:ascii="Arial" w:eastAsia="Times New Roman" w:hAnsi="Arial" w:cs="Arial"/>
                <w:sz w:val="20"/>
                <w:szCs w:val="20"/>
                <w:lang w:eastAsia="en-AU"/>
              </w:rPr>
              <w:lastRenderedPageBreak/>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 xml:space="preserve">Level 2, 236 York Street </w:t>
            </w:r>
            <w:r w:rsidRPr="00820368">
              <w:rPr>
                <w:rFonts w:ascii="Arial" w:eastAsia="Times New Roman" w:hAnsi="Arial" w:cs="Arial"/>
                <w:sz w:val="20"/>
                <w:szCs w:val="20"/>
                <w:lang w:eastAsia="en-AU"/>
              </w:rPr>
              <w:br/>
            </w:r>
            <w:r w:rsidRPr="00820368">
              <w:rPr>
                <w:rFonts w:ascii="Arial" w:eastAsia="Times New Roman" w:hAnsi="Arial" w:cs="Arial"/>
                <w:sz w:val="20"/>
                <w:szCs w:val="20"/>
                <w:lang w:eastAsia="en-AU"/>
              </w:rPr>
              <w:lastRenderedPageBreak/>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0438 010 190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APIS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4/18 Bentham Street</w:t>
            </w:r>
            <w:r w:rsidRPr="00820368">
              <w:rPr>
                <w:rFonts w:ascii="Arial" w:eastAsia="Times New Roman" w:hAnsi="Arial" w:cs="Arial"/>
                <w:sz w:val="20"/>
                <w:szCs w:val="20"/>
                <w:lang w:eastAsia="en-AU"/>
              </w:rPr>
              <w:br/>
              <w:t>Yarralumla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7140</w:t>
            </w:r>
            <w:r w:rsidRPr="00820368">
              <w:rPr>
                <w:rFonts w:ascii="Arial" w:eastAsia="Times New Roman" w:hAnsi="Arial" w:cs="Arial"/>
                <w:sz w:val="20"/>
                <w:szCs w:val="20"/>
                <w:lang w:eastAsia="en-AU"/>
              </w:rPr>
              <w:br/>
              <w:t>Yarralumla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02 6206 0000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APP Corporation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Unit 8/32 Lonsdale Street </w:t>
            </w:r>
            <w:r w:rsidRPr="00820368">
              <w:rPr>
                <w:rFonts w:ascii="Arial" w:eastAsia="Times New Roman" w:hAnsi="Arial" w:cs="Arial"/>
                <w:sz w:val="20"/>
                <w:szCs w:val="20"/>
                <w:lang w:eastAsia="en-AU"/>
              </w:rPr>
              <w:br/>
              <w:t>Braddon ACT 2602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Unit 8/32 Lonsdale Street </w:t>
            </w:r>
            <w:r w:rsidRPr="00820368">
              <w:rPr>
                <w:rFonts w:ascii="Arial" w:eastAsia="Times New Roman" w:hAnsi="Arial" w:cs="Arial"/>
                <w:sz w:val="20"/>
                <w:szCs w:val="20"/>
                <w:lang w:eastAsia="en-AU"/>
              </w:rPr>
              <w:br/>
              <w:t>Braddon ACT 2602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02 3268 0600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Aquenta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Level 10, 67 Albert Ave </w:t>
            </w:r>
            <w:r w:rsidRPr="00820368">
              <w:rPr>
                <w:rFonts w:ascii="Arial" w:eastAsia="Times New Roman" w:hAnsi="Arial" w:cs="Arial"/>
                <w:sz w:val="20"/>
                <w:szCs w:val="20"/>
                <w:lang w:eastAsia="en-AU"/>
              </w:rPr>
              <w:br/>
              <w:t>Chatswood NSW 2067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Level 10, 67 Albert Ave </w:t>
            </w:r>
            <w:r w:rsidRPr="00820368">
              <w:rPr>
                <w:rFonts w:ascii="Arial" w:eastAsia="Times New Roman" w:hAnsi="Arial" w:cs="Arial"/>
                <w:sz w:val="20"/>
                <w:szCs w:val="20"/>
                <w:lang w:eastAsia="en-AU"/>
              </w:rPr>
              <w:br/>
              <w:t>Chatswood NSW 2067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02 9415 1600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ARTD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4, 352 Kent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1167</w:t>
            </w:r>
            <w:r w:rsidRPr="00820368">
              <w:rPr>
                <w:rFonts w:ascii="Arial" w:eastAsia="Times New Roman" w:hAnsi="Arial" w:cs="Arial"/>
                <w:sz w:val="20"/>
                <w:szCs w:val="20"/>
                <w:lang w:eastAsia="en-AU"/>
              </w:rPr>
              <w:br/>
              <w:t>Queen Victoria Building NSW 1230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02 9373 9900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Arup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6, 77 Castlereagh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17, 1 Nicholson Street</w:t>
            </w:r>
            <w:r w:rsidRPr="00820368">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03 9668 5516</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Asset Technologies Pacific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18, Level 2, 111 Harrington Street </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18, Level 2, 111 Harrington Street </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02 9251 8788</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Australian Forensic Services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Unit 16, 65 Tennant Street Fyshwick ACT 2609</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351 Gungahlin ACT 2912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02 6162 1777</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B D Bohun &amp; L Russell &amp; C M Wagner &amp; WHK Pty Ltd &amp; A Wilson t/as </w:t>
            </w:r>
            <w:r w:rsidRPr="007659CF">
              <w:rPr>
                <w:rFonts w:ascii="Arial" w:eastAsia="Times New Roman" w:hAnsi="Arial" w:cs="Arial"/>
                <w:bCs/>
                <w:sz w:val="20"/>
                <w:szCs w:val="20"/>
                <w:lang w:eastAsia="en-AU"/>
              </w:rPr>
              <w:t>Crowe Horwath Canberra</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Suite 3, Rowland House 10 Thesiger Court Deakin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Suite 3, Rowland House 10 Thesiger Court Deakin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02 6260 4545</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BAE Systems Applied Intelligence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1/50 Geils Court </w:t>
            </w:r>
            <w:r w:rsidRPr="007659CF">
              <w:rPr>
                <w:rFonts w:ascii="Arial" w:eastAsia="Times New Roman" w:hAnsi="Arial" w:cs="Arial"/>
                <w:sz w:val="20"/>
                <w:szCs w:val="20"/>
                <w:lang w:eastAsia="en-AU"/>
              </w:rPr>
              <w:br/>
              <w:t>Deakin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1/50 Geils Court </w:t>
            </w:r>
            <w:r w:rsidRPr="007659CF">
              <w:rPr>
                <w:rFonts w:ascii="Arial" w:eastAsia="Times New Roman" w:hAnsi="Arial" w:cs="Arial"/>
                <w:sz w:val="20"/>
                <w:szCs w:val="20"/>
                <w:lang w:eastAsia="en-AU"/>
              </w:rPr>
              <w:br/>
              <w:t>Deakin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1300 027 001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BDO Corporate Finance (WA)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38 Station Street </w:t>
            </w:r>
            <w:r w:rsidRPr="007659CF">
              <w:rPr>
                <w:rFonts w:ascii="Arial" w:eastAsia="Times New Roman" w:hAnsi="Arial" w:cs="Arial"/>
                <w:sz w:val="20"/>
                <w:szCs w:val="20"/>
                <w:lang w:eastAsia="en-AU"/>
              </w:rPr>
              <w:br/>
              <w:t>Subiaco WA 6008</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38 Station Street </w:t>
            </w:r>
            <w:r w:rsidRPr="007659CF">
              <w:rPr>
                <w:rFonts w:ascii="Arial" w:eastAsia="Times New Roman" w:hAnsi="Arial" w:cs="Arial"/>
                <w:sz w:val="20"/>
                <w:szCs w:val="20"/>
                <w:lang w:eastAsia="en-AU"/>
              </w:rPr>
              <w:br/>
              <w:t>Subiaco WA 6008</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08 6382 4761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Beca Consultants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5 Queens Road</w:t>
            </w:r>
            <w:r w:rsidRPr="007659CF">
              <w:rPr>
                <w:rFonts w:ascii="Arial" w:eastAsia="Times New Roman" w:hAnsi="Arial" w:cs="Arial"/>
                <w:sz w:val="20"/>
                <w:szCs w:val="20"/>
                <w:lang w:eastAsia="en-AU"/>
              </w:rPr>
              <w:br/>
              <w:t>Melbourne VIC 3004</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11, 44 Market Street</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Bendelta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11, 1 O'Connell Street</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11, 1 O'Connell Street</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02 9232 3401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Bevington Consulting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55 Exhibition Street</w:t>
            </w:r>
            <w:r w:rsidRPr="007659CF">
              <w:rPr>
                <w:rFonts w:ascii="Arial" w:eastAsia="Times New Roman" w:hAnsi="Arial" w:cs="Arial"/>
                <w:sz w:val="20"/>
                <w:szCs w:val="20"/>
                <w:lang w:eastAsia="en-AU"/>
              </w:rPr>
              <w:br/>
              <w:t>Melbourne 3000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55 Exhibition Street</w:t>
            </w:r>
            <w:r w:rsidRPr="007659CF">
              <w:rPr>
                <w:rFonts w:ascii="Arial" w:eastAsia="Times New Roman" w:hAnsi="Arial" w:cs="Arial"/>
                <w:sz w:val="20"/>
                <w:szCs w:val="20"/>
                <w:lang w:eastAsia="en-AU"/>
              </w:rPr>
              <w:br/>
              <w:t>Melbourne 3000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03 9663 5522</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lastRenderedPageBreak/>
              <w:t xml:space="preserve">Birdanco Nominees Pty Ltd as trustee for Birdanco Practice Trust t/as </w:t>
            </w:r>
            <w:r w:rsidRPr="007659CF">
              <w:rPr>
                <w:rFonts w:ascii="Arial" w:eastAsia="Times New Roman" w:hAnsi="Arial" w:cs="Arial"/>
                <w:bCs/>
                <w:sz w:val="20"/>
                <w:szCs w:val="20"/>
                <w:lang w:eastAsia="en-AU"/>
              </w:rPr>
              <w:t>RSM Bird Cameron</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RSM Bird Cameron House</w:t>
            </w:r>
            <w:r w:rsidRPr="007659CF">
              <w:rPr>
                <w:rFonts w:ascii="Arial" w:eastAsia="Times New Roman" w:hAnsi="Arial" w:cs="Arial"/>
                <w:sz w:val="20"/>
                <w:szCs w:val="20"/>
                <w:lang w:eastAsia="en-AU"/>
              </w:rPr>
              <w:br/>
              <w:t>103-105 Northbourne Avenue</w:t>
            </w:r>
            <w:r w:rsidRPr="007659CF">
              <w:rPr>
                <w:rFonts w:ascii="Arial" w:eastAsia="Times New Roman" w:hAnsi="Arial" w:cs="Arial"/>
                <w:sz w:val="20"/>
                <w:szCs w:val="20"/>
                <w:lang w:eastAsia="en-AU"/>
              </w:rPr>
              <w:br/>
              <w:t>Turner ACT 2612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GPO Box 200</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02 6217 0369</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Blue Visions Management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14, 99 Mount Street</w:t>
            </w:r>
            <w:r w:rsidRPr="007659CF">
              <w:rPr>
                <w:rFonts w:ascii="Arial" w:eastAsia="Times New Roman" w:hAnsi="Arial" w:cs="Arial"/>
                <w:sz w:val="20"/>
                <w:szCs w:val="20"/>
                <w:lang w:eastAsia="en-AU"/>
              </w:rPr>
              <w:br/>
              <w:t>North Sydney NSW 2060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11, St George Centre</w:t>
            </w:r>
            <w:r w:rsidRPr="007659CF">
              <w:rPr>
                <w:rFonts w:ascii="Arial" w:eastAsia="Times New Roman" w:hAnsi="Arial" w:cs="Arial"/>
                <w:sz w:val="20"/>
                <w:szCs w:val="20"/>
                <w:lang w:eastAsia="en-AU"/>
              </w:rPr>
              <w:br/>
              <w:t>60 Marcus Clarke Street</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Boxing Clever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7, 2c Darley Road </w:t>
            </w:r>
            <w:r w:rsidRPr="007659CF">
              <w:rPr>
                <w:rFonts w:ascii="Arial" w:eastAsia="Times New Roman" w:hAnsi="Arial" w:cs="Arial"/>
                <w:sz w:val="20"/>
                <w:szCs w:val="20"/>
                <w:lang w:eastAsia="en-AU"/>
              </w:rPr>
              <w:br/>
              <w:t>Manly NSW 2095</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7, 2c Darley Road </w:t>
            </w:r>
            <w:r w:rsidRPr="007659CF">
              <w:rPr>
                <w:rFonts w:ascii="Arial" w:eastAsia="Times New Roman" w:hAnsi="Arial" w:cs="Arial"/>
                <w:sz w:val="20"/>
                <w:szCs w:val="20"/>
                <w:lang w:eastAsia="en-AU"/>
              </w:rPr>
              <w:br/>
              <w:t>Manly NSW 2095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Bull &amp; Bear Special Assignments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2/29 Flinders Way </w:t>
            </w:r>
            <w:r w:rsidRPr="007659CF">
              <w:rPr>
                <w:rFonts w:ascii="Arial" w:eastAsia="Times New Roman" w:hAnsi="Arial" w:cs="Arial"/>
                <w:sz w:val="20"/>
                <w:szCs w:val="20"/>
                <w:lang w:eastAsia="en-AU"/>
              </w:rPr>
              <w:br/>
              <w:t>Manuka ACT 2603</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GPO Box 44 </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02 6295 2720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BusinessMinds Australia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7, 189 Kent Street </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7, 189 Kent Street </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02 8004 0310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Callida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Ground Floor, Murray Crescent </w:t>
            </w:r>
            <w:r w:rsidRPr="007659CF">
              <w:rPr>
                <w:rFonts w:ascii="Arial" w:eastAsia="Times New Roman" w:hAnsi="Arial" w:cs="Arial"/>
                <w:sz w:val="20"/>
                <w:szCs w:val="20"/>
                <w:lang w:eastAsia="en-AU"/>
              </w:rPr>
              <w:br/>
              <w:t>Griffith ACT 2603</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PO Box 4207 </w:t>
            </w:r>
            <w:r w:rsidRPr="007659CF">
              <w:rPr>
                <w:rFonts w:ascii="Arial" w:eastAsia="Times New Roman" w:hAnsi="Arial" w:cs="Arial"/>
                <w:sz w:val="20"/>
                <w:szCs w:val="20"/>
                <w:lang w:eastAsia="en-AU"/>
              </w:rPr>
              <w:br/>
              <w:t>Canberra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02 6162 3339</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Canberra Consulting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1, 1 Farrell Place </w:t>
            </w:r>
            <w:r w:rsidRPr="007659CF">
              <w:rPr>
                <w:rFonts w:ascii="Arial" w:eastAsia="Times New Roman" w:hAnsi="Arial" w:cs="Arial"/>
                <w:sz w:val="20"/>
                <w:szCs w:val="20"/>
                <w:lang w:eastAsia="en-AU"/>
              </w:rPr>
              <w:br/>
              <w:t>Canberra City ACT 2601</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1, 1 Farrell Place </w:t>
            </w:r>
            <w:r w:rsidRPr="007659CF">
              <w:rPr>
                <w:rFonts w:ascii="Arial" w:eastAsia="Times New Roman" w:hAnsi="Arial" w:cs="Arial"/>
                <w:sz w:val="20"/>
                <w:szCs w:val="20"/>
                <w:lang w:eastAsia="en-AU"/>
              </w:rPr>
              <w:br/>
              <w:t>Canberra City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02 6230 4700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Capability By Design Pty Ltd t/as</w:t>
            </w:r>
            <w:r w:rsidRPr="007659CF">
              <w:rPr>
                <w:rFonts w:ascii="Arial" w:eastAsia="Times New Roman" w:hAnsi="Arial" w:cs="Arial"/>
                <w:bCs/>
                <w:sz w:val="20"/>
                <w:szCs w:val="20"/>
                <w:lang w:eastAsia="en-AU"/>
              </w:rPr>
              <w:t xml:space="preserve"> Capability Partners Asset Management</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2A, 44 South Street </w:t>
            </w:r>
            <w:r w:rsidRPr="007659CF">
              <w:rPr>
                <w:rFonts w:ascii="Arial" w:eastAsia="Times New Roman" w:hAnsi="Arial" w:cs="Arial"/>
                <w:sz w:val="20"/>
                <w:szCs w:val="20"/>
                <w:lang w:eastAsia="en-AU"/>
              </w:rPr>
              <w:br/>
              <w:t>Granville NSW 2142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Suite 2A, 44 South Street </w:t>
            </w:r>
            <w:r w:rsidRPr="007659CF">
              <w:rPr>
                <w:rFonts w:ascii="Arial" w:eastAsia="Times New Roman" w:hAnsi="Arial" w:cs="Arial"/>
                <w:sz w:val="20"/>
                <w:szCs w:val="20"/>
                <w:lang w:eastAsia="en-AU"/>
              </w:rPr>
              <w:br/>
              <w:t>Granville NSW 2142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02 9760 2094</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Capability Driven Acquisition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Unit 75, 3 Heard Street </w:t>
            </w:r>
            <w:r w:rsidRPr="007659CF">
              <w:rPr>
                <w:rFonts w:ascii="Arial" w:eastAsia="Times New Roman" w:hAnsi="Arial" w:cs="Arial"/>
                <w:sz w:val="20"/>
                <w:szCs w:val="20"/>
                <w:lang w:eastAsia="en-AU"/>
              </w:rPr>
              <w:br/>
              <w:t>Mawson ACT 2607</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PO Box 512 </w:t>
            </w:r>
            <w:r w:rsidRPr="007659CF">
              <w:rPr>
                <w:rFonts w:ascii="Arial" w:eastAsia="Times New Roman" w:hAnsi="Arial" w:cs="Arial"/>
                <w:sz w:val="20"/>
                <w:szCs w:val="20"/>
                <w:lang w:eastAsia="en-AU"/>
              </w:rPr>
              <w:br/>
              <w:t>Dickson ACT 2602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Capgemini Australia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8, 221 London Circuit</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8, 221 London Circuit</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02 6276 2059</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Capital Insight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6, 77 Berry Street North Sydney NSW 2060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6, 77 Berry Street North Sydney NSW 2060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02 9959 2608</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Centre for Customs and Excise Studies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170 Haydon Drive</w:t>
            </w:r>
            <w:r w:rsidRPr="00820368">
              <w:rPr>
                <w:rFonts w:ascii="Arial" w:eastAsia="Times New Roman" w:hAnsi="Arial" w:cs="Arial"/>
                <w:sz w:val="20"/>
                <w:szCs w:val="20"/>
                <w:lang w:eastAsia="en-AU"/>
              </w:rPr>
              <w:br/>
              <w:t>Bruce ACT 2617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170 Haydon Drive</w:t>
            </w:r>
            <w:r w:rsidRPr="00820368">
              <w:rPr>
                <w:rFonts w:ascii="Arial" w:eastAsia="Times New Roman" w:hAnsi="Arial" w:cs="Arial"/>
                <w:sz w:val="20"/>
                <w:szCs w:val="20"/>
                <w:lang w:eastAsia="en-AU"/>
              </w:rPr>
              <w:br/>
              <w:t>Bruce ACT 2617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02 6201 5970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Codarra Advanced Systems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251 Crawford Street</w:t>
            </w:r>
            <w:r w:rsidRPr="00820368">
              <w:rPr>
                <w:rFonts w:ascii="Arial" w:eastAsia="Times New Roman" w:hAnsi="Arial" w:cs="Arial"/>
                <w:sz w:val="20"/>
                <w:szCs w:val="20"/>
                <w:lang w:eastAsia="en-AU"/>
              </w:rPr>
              <w:br/>
              <w:t>Queanbeyan NSW 2620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PO Box 314 </w:t>
            </w:r>
            <w:r w:rsidRPr="00820368">
              <w:rPr>
                <w:rFonts w:ascii="Arial" w:eastAsia="Times New Roman" w:hAnsi="Arial" w:cs="Arial"/>
                <w:sz w:val="20"/>
                <w:szCs w:val="20"/>
                <w:lang w:eastAsia="en-AU"/>
              </w:rPr>
              <w:br/>
              <w:t>Jamieson Centre ACT 2614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Cogent Business Solutions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CPS Building</w:t>
            </w:r>
            <w:r w:rsidRPr="00820368">
              <w:rPr>
                <w:rFonts w:ascii="Arial" w:eastAsia="Times New Roman" w:hAnsi="Arial" w:cs="Arial"/>
                <w:sz w:val="20"/>
                <w:szCs w:val="20"/>
                <w:lang w:eastAsia="en-AU"/>
              </w:rPr>
              <w:br/>
              <w:t xml:space="preserve">105 Mawson Drive </w:t>
            </w:r>
            <w:r w:rsidRPr="00820368">
              <w:rPr>
                <w:rFonts w:ascii="Arial" w:eastAsia="Times New Roman" w:hAnsi="Arial" w:cs="Arial"/>
                <w:sz w:val="20"/>
                <w:szCs w:val="20"/>
                <w:lang w:eastAsia="en-AU"/>
              </w:rPr>
              <w:br/>
              <w:t>Mawson ACT 2607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83</w:t>
            </w:r>
            <w:r w:rsidRPr="00820368">
              <w:rPr>
                <w:rFonts w:ascii="Arial" w:eastAsia="Times New Roman" w:hAnsi="Arial" w:cs="Arial"/>
                <w:sz w:val="20"/>
                <w:szCs w:val="20"/>
                <w:lang w:eastAsia="en-AU"/>
              </w:rPr>
              <w:br/>
              <w:t>Mawson ACT 2607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02 6286 8112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Connexxion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28 University Avenue</w:t>
            </w:r>
            <w:r w:rsidRPr="00820368">
              <w:rPr>
                <w:rFonts w:ascii="Arial" w:eastAsia="Times New Roman" w:hAnsi="Arial" w:cs="Arial"/>
                <w:sz w:val="20"/>
                <w:szCs w:val="20"/>
                <w:lang w:eastAsia="en-AU"/>
              </w:rPr>
              <w:br/>
              <w:t>Canberra City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GPO Box 1143</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02 6262 6288</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Cordelta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72 Dundas Court</w:t>
            </w:r>
            <w:r w:rsidRPr="00820368">
              <w:rPr>
                <w:rFonts w:ascii="Arial" w:eastAsia="Times New Roman" w:hAnsi="Arial" w:cs="Arial"/>
                <w:sz w:val="20"/>
                <w:szCs w:val="20"/>
                <w:lang w:eastAsia="en-AU"/>
              </w:rPr>
              <w:br/>
              <w:t>Phillip ACT 2606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44-52 Townshend Street</w:t>
            </w:r>
            <w:r w:rsidRPr="00820368">
              <w:rPr>
                <w:rFonts w:ascii="Arial" w:eastAsia="Times New Roman" w:hAnsi="Arial" w:cs="Arial"/>
                <w:sz w:val="20"/>
                <w:szCs w:val="20"/>
                <w:lang w:eastAsia="en-AU"/>
              </w:rPr>
              <w:br/>
              <w:t>Phillip ACT 2606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02 6162 4112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CPT Global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4 Riverside Quay</w:t>
            </w:r>
            <w:r w:rsidRPr="00820368">
              <w:rPr>
                <w:rFonts w:ascii="Arial" w:eastAsia="Times New Roman" w:hAnsi="Arial" w:cs="Arial"/>
                <w:sz w:val="20"/>
                <w:szCs w:val="20"/>
                <w:lang w:eastAsia="en-AU"/>
              </w:rPr>
              <w:br/>
              <w:t>Southbank VIC 3006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4 Riverside Quay</w:t>
            </w:r>
            <w:r w:rsidRPr="00820368">
              <w:rPr>
                <w:rFonts w:ascii="Arial" w:eastAsia="Times New Roman" w:hAnsi="Arial" w:cs="Arial"/>
                <w:sz w:val="20"/>
                <w:szCs w:val="20"/>
                <w:lang w:eastAsia="en-AU"/>
              </w:rPr>
              <w:br/>
              <w:t>Southbank VIC 3006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03 9684 7900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Cubic Defence Australia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17 Isa Street</w:t>
            </w:r>
            <w:r w:rsidRPr="00820368">
              <w:rPr>
                <w:rFonts w:ascii="Arial" w:eastAsia="Times New Roman" w:hAnsi="Arial" w:cs="Arial"/>
                <w:sz w:val="20"/>
                <w:szCs w:val="20"/>
                <w:lang w:eastAsia="en-AU"/>
              </w:rPr>
              <w:br/>
              <w:t>Fyshwick ACT 2609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336-342 Bayswater Road</w:t>
            </w:r>
            <w:r w:rsidRPr="00820368">
              <w:rPr>
                <w:rFonts w:ascii="Arial" w:eastAsia="Times New Roman" w:hAnsi="Arial" w:cs="Arial"/>
                <w:sz w:val="20"/>
                <w:szCs w:val="20"/>
                <w:lang w:eastAsia="en-AU"/>
              </w:rPr>
              <w:br/>
              <w:t>Garbutt QLD 4814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07 4771 8608</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Cudex Pty Ltd t/as </w:t>
            </w:r>
            <w:r w:rsidRPr="00820368">
              <w:rPr>
                <w:rFonts w:ascii="Arial" w:eastAsia="Times New Roman" w:hAnsi="Arial" w:cs="Arial"/>
                <w:b/>
                <w:bCs/>
                <w:sz w:val="20"/>
                <w:szCs w:val="20"/>
                <w:lang w:eastAsia="en-AU"/>
              </w:rPr>
              <w:t>Newspoll</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Newspoll House</w:t>
            </w:r>
            <w:r w:rsidRPr="00820368">
              <w:rPr>
                <w:rFonts w:ascii="Arial" w:eastAsia="Times New Roman" w:hAnsi="Arial" w:cs="Arial"/>
                <w:sz w:val="20"/>
                <w:szCs w:val="20"/>
                <w:lang w:eastAsia="en-AU"/>
              </w:rPr>
              <w:br/>
              <w:t>407 Elizabeth Street</w:t>
            </w:r>
            <w:r w:rsidRPr="00820368">
              <w:rPr>
                <w:rFonts w:ascii="Arial" w:eastAsia="Times New Roman" w:hAnsi="Arial" w:cs="Arial"/>
                <w:sz w:val="20"/>
                <w:szCs w:val="20"/>
                <w:lang w:eastAsia="en-AU"/>
              </w:rPr>
              <w:br/>
              <w:t>Surry Hills NSW 2010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3/97 Eyre Street</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02 6249 8706</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David Jess &amp; Associates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126 Langdon Avenue</w:t>
            </w:r>
            <w:r w:rsidRPr="00820368">
              <w:rPr>
                <w:rFonts w:ascii="Arial" w:eastAsia="Times New Roman" w:hAnsi="Arial" w:cs="Arial"/>
                <w:sz w:val="20"/>
                <w:szCs w:val="20"/>
                <w:lang w:eastAsia="en-AU"/>
              </w:rPr>
              <w:br/>
              <w:t>Wanniassa ACT 2903</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1123</w:t>
            </w:r>
            <w:r w:rsidRPr="00820368">
              <w:rPr>
                <w:rFonts w:ascii="Arial" w:eastAsia="Times New Roman" w:hAnsi="Arial" w:cs="Arial"/>
                <w:sz w:val="20"/>
                <w:szCs w:val="20"/>
                <w:lang w:eastAsia="en-AU"/>
              </w:rPr>
              <w:br/>
              <w:t>Tuggeranong ACT 2901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02 6296 1351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Deborah Lea Nanschild t/as </w:t>
            </w:r>
            <w:r w:rsidRPr="00820368">
              <w:rPr>
                <w:rFonts w:ascii="Arial" w:eastAsia="Times New Roman" w:hAnsi="Arial" w:cs="Arial"/>
                <w:b/>
                <w:bCs/>
                <w:sz w:val="20"/>
                <w:szCs w:val="20"/>
                <w:lang w:eastAsia="en-AU"/>
              </w:rPr>
              <w:t>Centre for Leadership Excellence</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17A Fir Street</w:t>
            </w:r>
            <w:r w:rsidRPr="00820368">
              <w:rPr>
                <w:rFonts w:ascii="Arial" w:eastAsia="Times New Roman" w:hAnsi="Arial" w:cs="Arial"/>
                <w:sz w:val="20"/>
                <w:szCs w:val="20"/>
                <w:lang w:eastAsia="en-AU"/>
              </w:rPr>
              <w:br/>
              <w:t>Bilambil Heights NSW 2486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17A Fir Street</w:t>
            </w:r>
            <w:r w:rsidRPr="00820368">
              <w:rPr>
                <w:rFonts w:ascii="Arial" w:eastAsia="Times New Roman" w:hAnsi="Arial" w:cs="Arial"/>
                <w:sz w:val="20"/>
                <w:szCs w:val="20"/>
                <w:lang w:eastAsia="en-AU"/>
              </w:rPr>
              <w:br/>
              <w:t>Bilambil Heights NSW 2486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Deloitte Touche Tohmatsu</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 8 Brindabella Circuit</w:t>
            </w:r>
            <w:r w:rsidRPr="00820368">
              <w:rPr>
                <w:rFonts w:ascii="Arial" w:eastAsia="Times New Roman" w:hAnsi="Arial" w:cs="Arial"/>
                <w:sz w:val="20"/>
                <w:szCs w:val="20"/>
                <w:lang w:eastAsia="en-AU"/>
              </w:rPr>
              <w:br/>
              <w:t>Canberra Airport ACT 2609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GPO Box 823</w:t>
            </w:r>
            <w:r w:rsidRPr="00820368">
              <w:rPr>
                <w:rFonts w:ascii="Arial" w:eastAsia="Times New Roman" w:hAnsi="Arial" w:cs="Arial"/>
                <w:sz w:val="20"/>
                <w:szCs w:val="20"/>
                <w:lang w:eastAsia="en-AU"/>
              </w:rPr>
              <w:br/>
              <w:t>Canberra ACT 2609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03 9671 6133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Diskdome Pty Ltd t/as Tetra Integration Services</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3/12 Callemonda Rise</w:t>
            </w:r>
            <w:r w:rsidRPr="00820368">
              <w:rPr>
                <w:rFonts w:ascii="Arial" w:eastAsia="Times New Roman" w:hAnsi="Arial" w:cs="Arial"/>
                <w:sz w:val="20"/>
                <w:szCs w:val="20"/>
                <w:lang w:eastAsia="en-AU"/>
              </w:rPr>
              <w:br/>
              <w:t>O'Malley ACT 2606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3/12 Callemonda Rise</w:t>
            </w:r>
            <w:r w:rsidRPr="00820368">
              <w:rPr>
                <w:rFonts w:ascii="Arial" w:eastAsia="Times New Roman" w:hAnsi="Arial" w:cs="Arial"/>
                <w:sz w:val="20"/>
                <w:szCs w:val="20"/>
                <w:lang w:eastAsia="en-AU"/>
              </w:rPr>
              <w:br/>
              <w:t>O'Malley ACT 2606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02 6286 1132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DWS (NSW)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4, 500 Collins Street</w:t>
            </w:r>
            <w:r w:rsidRPr="00820368">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PO Box 218 </w:t>
            </w:r>
            <w:r w:rsidRPr="00820368">
              <w:rPr>
                <w:rFonts w:ascii="Arial" w:eastAsia="Times New Roman" w:hAnsi="Arial" w:cs="Arial"/>
                <w:sz w:val="20"/>
                <w:szCs w:val="20"/>
                <w:lang w:eastAsia="en-AU"/>
              </w:rPr>
              <w:br/>
              <w:t>Civic Square ACT 2608</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02 6268 0120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Echelon Australia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11, 66 Clarence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11, 66 Clarence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02 9320 2733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Edwards Management &amp;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1/17 Christopher Court</w:t>
            </w:r>
            <w:r w:rsidRPr="00820368">
              <w:rPr>
                <w:rFonts w:ascii="Arial" w:eastAsia="Times New Roman" w:hAnsi="Arial" w:cs="Arial"/>
                <w:sz w:val="20"/>
                <w:szCs w:val="20"/>
                <w:lang w:eastAsia="en-AU"/>
              </w:rPr>
              <w:br/>
              <w:t>Ocean Grove VIC 3226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709</w:t>
            </w:r>
            <w:r w:rsidRPr="00820368">
              <w:rPr>
                <w:rFonts w:ascii="Arial" w:eastAsia="Times New Roman" w:hAnsi="Arial" w:cs="Arial"/>
                <w:sz w:val="20"/>
                <w:szCs w:val="20"/>
                <w:lang w:eastAsia="en-AU"/>
              </w:rPr>
              <w:br/>
              <w:t>Ocean Grove VIC 3226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0432 081 888</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Effective People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17 Trenerry Street</w:t>
            </w:r>
            <w:r w:rsidRPr="00820368">
              <w:rPr>
                <w:rFonts w:ascii="Arial" w:eastAsia="Times New Roman" w:hAnsi="Arial" w:cs="Arial"/>
                <w:sz w:val="20"/>
                <w:szCs w:val="20"/>
                <w:lang w:eastAsia="en-AU"/>
              </w:rPr>
              <w:br/>
              <w:t>Weston ACT 2612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17 Trenerry Street</w:t>
            </w:r>
            <w:r w:rsidRPr="00820368">
              <w:rPr>
                <w:rFonts w:ascii="Arial" w:eastAsia="Times New Roman" w:hAnsi="Arial" w:cs="Arial"/>
                <w:sz w:val="20"/>
                <w:szCs w:val="20"/>
                <w:lang w:eastAsia="en-AU"/>
              </w:rPr>
              <w:br/>
              <w:t>Weston ACT 2612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02 6162 2000</w:t>
            </w:r>
          </w:p>
        </w:tc>
      </w:tr>
      <w:tr w:rsidR="002E039E" w:rsidRPr="00820368" w:rsidTr="00AF651E">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Enterprise Improvement Solutions Australia Pty Ltd as trustee for Enterprise Improvement Solutions Australia Trust</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4, 20 Beach Street</w:t>
            </w:r>
            <w:r w:rsidRPr="00820368">
              <w:rPr>
                <w:rFonts w:ascii="Arial" w:eastAsia="Times New Roman" w:hAnsi="Arial" w:cs="Arial"/>
                <w:sz w:val="20"/>
                <w:szCs w:val="20"/>
                <w:lang w:eastAsia="en-AU"/>
              </w:rPr>
              <w:br/>
              <w:t>Wollongong NSW 2500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1881</w:t>
            </w:r>
            <w:r w:rsidRPr="00820368">
              <w:rPr>
                <w:rFonts w:ascii="Arial" w:eastAsia="Times New Roman" w:hAnsi="Arial" w:cs="Arial"/>
                <w:sz w:val="20"/>
                <w:szCs w:val="20"/>
                <w:lang w:eastAsia="en-AU"/>
              </w:rPr>
              <w:br/>
              <w:t>Wollongong NSW 2500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02 4273 0721</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Eric Davis and Associates Pty Ltd &amp; TecMark Pty Ltd t/as </w:t>
            </w:r>
            <w:r w:rsidRPr="00820368">
              <w:rPr>
                <w:rFonts w:ascii="Arial" w:eastAsia="Times New Roman" w:hAnsi="Arial" w:cs="Arial"/>
                <w:b/>
                <w:bCs/>
                <w:sz w:val="20"/>
                <w:szCs w:val="20"/>
                <w:lang w:eastAsia="en-AU"/>
              </w:rPr>
              <w:t>ZED Business Management</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Suite 14</w:t>
            </w:r>
            <w:r w:rsidRPr="00820368">
              <w:rPr>
                <w:rFonts w:ascii="Arial" w:eastAsia="Times New Roman" w:hAnsi="Arial" w:cs="Arial"/>
                <w:sz w:val="20"/>
                <w:szCs w:val="20"/>
                <w:lang w:eastAsia="en-AU"/>
              </w:rPr>
              <w:br/>
              <w:t>15 Fullarton Road</w:t>
            </w:r>
            <w:r w:rsidRPr="00820368">
              <w:rPr>
                <w:rFonts w:ascii="Arial" w:eastAsia="Times New Roman" w:hAnsi="Arial" w:cs="Arial"/>
                <w:sz w:val="20"/>
                <w:szCs w:val="20"/>
                <w:lang w:eastAsia="en-AU"/>
              </w:rPr>
              <w:br/>
              <w:t>Kent Town SA 5071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65</w:t>
            </w:r>
            <w:r w:rsidRPr="00820368">
              <w:rPr>
                <w:rFonts w:ascii="Arial" w:eastAsia="Times New Roman" w:hAnsi="Arial" w:cs="Arial"/>
                <w:sz w:val="20"/>
                <w:szCs w:val="20"/>
                <w:lang w:eastAsia="en-AU"/>
              </w:rPr>
              <w:br/>
              <w:t>Highbury SA 5089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Ernst &amp; Young</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11, 121 Marcus Clarke Street</w:t>
            </w:r>
            <w:r w:rsidRPr="00820368">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11, 121 Marcus Clarke Street</w:t>
            </w:r>
            <w:r w:rsidRPr="00820368">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02 6246 1584</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Exeter (Aust) as trustee for the Trustee for Exeter Family Trust t/as </w:t>
            </w:r>
            <w:r w:rsidRPr="00820368">
              <w:rPr>
                <w:rFonts w:ascii="Arial" w:eastAsia="Times New Roman" w:hAnsi="Arial" w:cs="Arial"/>
                <w:b/>
                <w:bCs/>
                <w:sz w:val="20"/>
                <w:szCs w:val="20"/>
                <w:lang w:eastAsia="en-AU"/>
              </w:rPr>
              <w:t>DMV Consulting</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11, St George Centre</w:t>
            </w:r>
            <w:r w:rsidRPr="00820368">
              <w:rPr>
                <w:rFonts w:ascii="Arial" w:eastAsia="Times New Roman" w:hAnsi="Arial" w:cs="Arial"/>
                <w:sz w:val="20"/>
                <w:szCs w:val="20"/>
                <w:lang w:eastAsia="en-AU"/>
              </w:rPr>
              <w:br/>
              <w:t>60 Marcus Clarke Street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909</w:t>
            </w:r>
            <w:r w:rsidRPr="00820368">
              <w:rPr>
                <w:rFonts w:ascii="Arial" w:eastAsia="Times New Roman" w:hAnsi="Arial" w:cs="Arial"/>
                <w:sz w:val="20"/>
                <w:szCs w:val="20"/>
                <w:lang w:eastAsia="en-AU"/>
              </w:rPr>
              <w:br/>
              <w:t>Jamieson ACT 2614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02 6108 3668</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Flanagan Brown-Greaves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10, 23 Hunter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10, 23 Hunter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 02 8257 0905</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Foresight IT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11 Waterman Place</w:t>
            </w:r>
            <w:r w:rsidRPr="00820368">
              <w:rPr>
                <w:rFonts w:ascii="Arial" w:eastAsia="Times New Roman" w:hAnsi="Arial" w:cs="Arial"/>
                <w:sz w:val="20"/>
                <w:szCs w:val="20"/>
                <w:lang w:eastAsia="en-AU"/>
              </w:rPr>
              <w:br/>
              <w:t>Fraser ACT 2615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GPO Box 1116</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02 6100 7714</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FreebodyCogent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Dicks Creek Road via Murrumbateman NSW 2582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6104</w:t>
            </w:r>
            <w:r w:rsidRPr="00820368">
              <w:rPr>
                <w:rFonts w:ascii="Arial" w:eastAsia="Times New Roman" w:hAnsi="Arial" w:cs="Arial"/>
                <w:sz w:val="20"/>
                <w:szCs w:val="20"/>
                <w:lang w:eastAsia="en-AU"/>
              </w:rPr>
              <w:br/>
              <w:t>O'Connor ACT 2602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Fujitsu Australia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Fujitsu Australia Limited</w:t>
            </w:r>
            <w:r w:rsidRPr="00820368">
              <w:rPr>
                <w:rFonts w:ascii="Arial" w:eastAsia="Times New Roman" w:hAnsi="Arial" w:cs="Arial"/>
                <w:sz w:val="20"/>
                <w:szCs w:val="20"/>
                <w:lang w:eastAsia="en-AU"/>
              </w:rPr>
              <w:br/>
              <w:t>Level 3 – East Tower, 4 National Circuit</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GPO Box 2714</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02 6250 9600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Fyusion Asia Pacific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107, 460 Pacific Highway</w:t>
            </w:r>
            <w:r w:rsidRPr="00820368">
              <w:rPr>
                <w:rFonts w:ascii="Arial" w:eastAsia="Times New Roman" w:hAnsi="Arial" w:cs="Arial"/>
                <w:sz w:val="20"/>
                <w:szCs w:val="20"/>
                <w:lang w:eastAsia="en-AU"/>
              </w:rPr>
              <w:br/>
              <w:t>St Leonards NSW 2065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1733</w:t>
            </w:r>
            <w:r w:rsidRPr="00820368">
              <w:rPr>
                <w:rFonts w:ascii="Arial" w:eastAsia="Times New Roman" w:hAnsi="Arial" w:cs="Arial"/>
                <w:sz w:val="20"/>
                <w:szCs w:val="20"/>
                <w:lang w:eastAsia="en-AU"/>
              </w:rPr>
              <w:br/>
              <w:t>North Sydney NSW 2059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02 9906 6449</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Galent Pty Ltd as trustee for the Trustee for the Galent Trust</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32 Mawson Drive</w:t>
            </w:r>
            <w:r w:rsidRPr="00820368">
              <w:rPr>
                <w:rFonts w:ascii="Arial" w:eastAsia="Times New Roman" w:hAnsi="Arial" w:cs="Arial"/>
                <w:sz w:val="20"/>
                <w:szCs w:val="20"/>
                <w:lang w:eastAsia="en-AU"/>
              </w:rPr>
              <w:br/>
              <w:t>Mawson ACT 2607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787</w:t>
            </w:r>
            <w:r w:rsidRPr="00820368">
              <w:rPr>
                <w:rFonts w:ascii="Arial" w:eastAsia="Times New Roman" w:hAnsi="Arial" w:cs="Arial"/>
                <w:sz w:val="20"/>
                <w:szCs w:val="20"/>
                <w:lang w:eastAsia="en-AU"/>
              </w:rPr>
              <w:br/>
              <w:t>Mawson ACT 2607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02 6286 8110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GH Solutions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7 Rowley Place</w:t>
            </w:r>
            <w:r w:rsidRPr="00820368">
              <w:rPr>
                <w:rFonts w:ascii="Arial" w:eastAsia="Times New Roman" w:hAnsi="Arial" w:cs="Arial"/>
                <w:sz w:val="20"/>
                <w:szCs w:val="20"/>
                <w:lang w:eastAsia="en-AU"/>
              </w:rPr>
              <w:br/>
              <w:t>Nicholls ACT 2913</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751</w:t>
            </w:r>
            <w:r w:rsidRPr="00820368">
              <w:rPr>
                <w:rFonts w:ascii="Arial" w:eastAsia="Times New Roman" w:hAnsi="Arial" w:cs="Arial"/>
                <w:sz w:val="20"/>
                <w:szCs w:val="20"/>
                <w:lang w:eastAsia="en-AU"/>
              </w:rPr>
              <w:br/>
              <w:t>Gungahlin ACT 2912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GHD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7, 16 Marcus Clarke Street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7, 16 Marcus Clarke Street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02 6133 3317</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GOAL Professional Services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4, 1st Floor</w:t>
            </w:r>
            <w:r w:rsidRPr="00820368">
              <w:rPr>
                <w:rFonts w:ascii="Arial" w:eastAsia="Times New Roman" w:hAnsi="Arial" w:cs="Arial"/>
                <w:sz w:val="20"/>
                <w:szCs w:val="20"/>
                <w:lang w:eastAsia="en-AU"/>
              </w:rPr>
              <w:br/>
              <w:t xml:space="preserve">603 Pacific Highway </w:t>
            </w:r>
            <w:r w:rsidRPr="00820368">
              <w:rPr>
                <w:rFonts w:ascii="Arial" w:eastAsia="Times New Roman" w:hAnsi="Arial" w:cs="Arial"/>
                <w:sz w:val="20"/>
                <w:szCs w:val="20"/>
                <w:lang w:eastAsia="en-AU"/>
              </w:rPr>
              <w:br/>
              <w:t>Belmont NSW 2280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64</w:t>
            </w:r>
            <w:r w:rsidRPr="00820368">
              <w:rPr>
                <w:rFonts w:ascii="Arial" w:eastAsia="Times New Roman" w:hAnsi="Arial" w:cs="Arial"/>
                <w:sz w:val="20"/>
                <w:szCs w:val="20"/>
                <w:lang w:eastAsia="en-AU"/>
              </w:rPr>
              <w:br/>
              <w:t>Belmont NSW 2281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02 4967 4500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Grey Advantage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The Realm</w:t>
            </w:r>
            <w:r w:rsidRPr="00820368">
              <w:rPr>
                <w:rFonts w:ascii="Arial" w:eastAsia="Times New Roman" w:hAnsi="Arial" w:cs="Arial"/>
                <w:sz w:val="20"/>
                <w:szCs w:val="20"/>
                <w:lang w:eastAsia="en-AU"/>
              </w:rPr>
              <w:br/>
              <w:t>18 National Circuit</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The Realm</w:t>
            </w:r>
            <w:r w:rsidRPr="00820368">
              <w:rPr>
                <w:rFonts w:ascii="Arial" w:eastAsia="Times New Roman" w:hAnsi="Arial" w:cs="Arial"/>
                <w:sz w:val="20"/>
                <w:szCs w:val="20"/>
                <w:lang w:eastAsia="en-AU"/>
              </w:rPr>
              <w:br/>
              <w:t xml:space="preserve">18 National </w:t>
            </w:r>
            <w:r w:rsidRPr="00820368">
              <w:rPr>
                <w:rFonts w:ascii="Arial" w:eastAsia="Times New Roman" w:hAnsi="Arial" w:cs="Arial"/>
                <w:sz w:val="20"/>
                <w:szCs w:val="20"/>
                <w:lang w:eastAsia="en-AU"/>
              </w:rPr>
              <w:lastRenderedPageBreak/>
              <w:t>Circuit</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02 6198 3293</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Griffin Legal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3, 54 Marcus Clarke Street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3, 54 Marcus Clarke Street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02 6162 1613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Grosvenor Management Consulting</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7, 15 London Circuit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7, 15 London Circuit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02 6274 9200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Hall &amp; Partners Open Mind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68 Drummond Street</w:t>
            </w:r>
            <w:r w:rsidRPr="00820368">
              <w:rPr>
                <w:rFonts w:ascii="Arial" w:eastAsia="Times New Roman" w:hAnsi="Arial" w:cs="Arial"/>
                <w:sz w:val="20"/>
                <w:szCs w:val="20"/>
                <w:lang w:eastAsia="en-AU"/>
              </w:rPr>
              <w:br/>
              <w:t>Carlton VIC 3054</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68 Drummond Street</w:t>
            </w:r>
            <w:r w:rsidRPr="00820368">
              <w:rPr>
                <w:rFonts w:ascii="Arial" w:eastAsia="Times New Roman" w:hAnsi="Arial" w:cs="Arial"/>
                <w:sz w:val="20"/>
                <w:szCs w:val="20"/>
                <w:lang w:eastAsia="en-AU"/>
              </w:rPr>
              <w:br/>
              <w:t>Carlton VIC 3054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03 9662 9200</w:t>
            </w:r>
          </w:p>
        </w:tc>
      </w:tr>
      <w:tr w:rsidR="002E039E" w:rsidRPr="00820368" w:rsidTr="00AF651E">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Hall &amp; Partners Open Mind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Haztek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14B Beachway Parade</w:t>
            </w:r>
            <w:r w:rsidRPr="00820368">
              <w:rPr>
                <w:rFonts w:ascii="Arial" w:eastAsia="Times New Roman" w:hAnsi="Arial" w:cs="Arial"/>
                <w:sz w:val="20"/>
                <w:szCs w:val="20"/>
                <w:lang w:eastAsia="en-AU"/>
              </w:rPr>
              <w:br/>
              <w:t>Marcoola QLD 4564</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14B Beachway Parade</w:t>
            </w:r>
            <w:r w:rsidRPr="00820368">
              <w:rPr>
                <w:rFonts w:ascii="Arial" w:eastAsia="Times New Roman" w:hAnsi="Arial" w:cs="Arial"/>
                <w:sz w:val="20"/>
                <w:szCs w:val="20"/>
                <w:lang w:eastAsia="en-AU"/>
              </w:rPr>
              <w:br/>
              <w:t>Marcoola QLD 4564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1300 553 001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Helmsman Services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14, 309 Kent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14, 309 Kent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0430 907 001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Hinds Workforce Research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26, 1 Bligh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26, 1 Bligh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02 8226 8650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Hoffmann Donohue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26/7 Drewery Lane</w:t>
            </w:r>
            <w:r w:rsidRPr="00820368">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26/7 Drewery Lane</w:t>
            </w:r>
            <w:r w:rsidRPr="00820368">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IA Group Pty Ltd as trustee for IA Group Unit Trust</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137 Canberra Avenue</w:t>
            </w:r>
            <w:r w:rsidRPr="00820368">
              <w:rPr>
                <w:rFonts w:ascii="Arial" w:eastAsia="Times New Roman" w:hAnsi="Arial" w:cs="Arial"/>
                <w:sz w:val="20"/>
                <w:szCs w:val="20"/>
                <w:lang w:eastAsia="en-AU"/>
              </w:rPr>
              <w:br/>
              <w:t>Fyshwick ACT 2609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7305</w:t>
            </w:r>
            <w:r w:rsidRPr="00820368">
              <w:rPr>
                <w:rFonts w:ascii="Arial" w:eastAsia="Times New Roman" w:hAnsi="Arial" w:cs="Arial"/>
                <w:sz w:val="20"/>
                <w:szCs w:val="20"/>
                <w:lang w:eastAsia="en-AU"/>
              </w:rPr>
              <w:br/>
              <w:t>Canberra Business Centre 2610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02 6295 6311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Ian Brown Group Pty Ltd </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1/235 Rockingham Road</w:t>
            </w:r>
            <w:r w:rsidRPr="00820368">
              <w:rPr>
                <w:rFonts w:ascii="Arial" w:eastAsia="Times New Roman" w:hAnsi="Arial" w:cs="Arial"/>
                <w:sz w:val="20"/>
                <w:szCs w:val="20"/>
                <w:lang w:eastAsia="en-AU"/>
              </w:rPr>
              <w:br/>
              <w:t>Spearwood WA 6163</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250</w:t>
            </w:r>
            <w:r w:rsidRPr="00820368">
              <w:rPr>
                <w:rFonts w:ascii="Arial" w:eastAsia="Times New Roman" w:hAnsi="Arial" w:cs="Arial"/>
                <w:sz w:val="20"/>
                <w:szCs w:val="20"/>
                <w:lang w:eastAsia="en-AU"/>
              </w:rPr>
              <w:br/>
              <w:t>Subiaco WA 6904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08 9468 0089</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IBM Australia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13, IBM Centre</w:t>
            </w:r>
            <w:r w:rsidRPr="00820368">
              <w:rPr>
                <w:rFonts w:ascii="Arial" w:eastAsia="Times New Roman" w:hAnsi="Arial" w:cs="Arial"/>
                <w:sz w:val="20"/>
                <w:szCs w:val="20"/>
                <w:lang w:eastAsia="en-AU"/>
              </w:rPr>
              <w:br/>
              <w:t>601 Pacific Highway</w:t>
            </w:r>
            <w:r w:rsidRPr="00820368">
              <w:rPr>
                <w:rFonts w:ascii="Arial" w:eastAsia="Times New Roman" w:hAnsi="Arial" w:cs="Arial"/>
                <w:sz w:val="20"/>
                <w:szCs w:val="20"/>
                <w:lang w:eastAsia="en-AU"/>
              </w:rPr>
              <w:br/>
              <w:t>St Leonards NSW 2065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8 Brisbane Avenue </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02 6201 8811</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Independent Information Technology Training Pty Ltd (IIT Training)</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Unit 8, 10-12 Old Castle Hill Road Castle Hill NSW 2126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R817 Royal Exchange Sydney NSW 1225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02 9899 3333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Informatica Australia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255 George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255 George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InfraSol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3, Level 2</w:t>
            </w:r>
            <w:r w:rsidRPr="00820368">
              <w:rPr>
                <w:rFonts w:ascii="Arial" w:eastAsia="Times New Roman" w:hAnsi="Arial" w:cs="Arial"/>
                <w:sz w:val="20"/>
                <w:szCs w:val="20"/>
                <w:lang w:eastAsia="en-AU"/>
              </w:rPr>
              <w:br/>
              <w:t>65 York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3, Level 2</w:t>
            </w:r>
            <w:r w:rsidRPr="00820368">
              <w:rPr>
                <w:rFonts w:ascii="Arial" w:eastAsia="Times New Roman" w:hAnsi="Arial" w:cs="Arial"/>
                <w:sz w:val="20"/>
                <w:szCs w:val="20"/>
                <w:lang w:eastAsia="en-AU"/>
              </w:rPr>
              <w:br/>
              <w:t>65 York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Inside Story Knowledge Management Pty Ltd as trustee for The Trustee for Inside Story Unit Trust</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2 Barrack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2 Barrack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02 9299 9979</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Integrity Advisory Pty Ltd as trustee for The Trustee for Integrity Advisory Trust</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51 Burns Circuit</w:t>
            </w:r>
            <w:r w:rsidRPr="00820368">
              <w:rPr>
                <w:rFonts w:ascii="Arial" w:eastAsia="Times New Roman" w:hAnsi="Arial" w:cs="Arial"/>
                <w:sz w:val="20"/>
                <w:szCs w:val="20"/>
                <w:lang w:eastAsia="en-AU"/>
              </w:rPr>
              <w:br/>
              <w:t>McKellar ACT 2617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51 Burns Circuit</w:t>
            </w:r>
            <w:r w:rsidRPr="00820368">
              <w:rPr>
                <w:rFonts w:ascii="Arial" w:eastAsia="Times New Roman" w:hAnsi="Arial" w:cs="Arial"/>
                <w:sz w:val="20"/>
                <w:szCs w:val="20"/>
                <w:lang w:eastAsia="en-AU"/>
              </w:rPr>
              <w:br/>
              <w:t>McKellar ACT 2617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Intelligent Risks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1, Ground Floor</w:t>
            </w:r>
            <w:r w:rsidRPr="00820368">
              <w:rPr>
                <w:rFonts w:ascii="Arial" w:eastAsia="Times New Roman" w:hAnsi="Arial" w:cs="Arial"/>
                <w:sz w:val="20"/>
                <w:szCs w:val="20"/>
                <w:lang w:eastAsia="en-AU"/>
              </w:rPr>
              <w:br/>
              <w:t>300 Pacific Highway</w:t>
            </w:r>
            <w:r w:rsidRPr="00820368">
              <w:rPr>
                <w:rFonts w:ascii="Arial" w:eastAsia="Times New Roman" w:hAnsi="Arial" w:cs="Arial"/>
                <w:sz w:val="20"/>
                <w:szCs w:val="20"/>
                <w:lang w:eastAsia="en-AU"/>
              </w:rPr>
              <w:br/>
              <w:t>Crows Nest NSW 2065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1, Ground Floor</w:t>
            </w:r>
            <w:r w:rsidRPr="00820368">
              <w:rPr>
                <w:rFonts w:ascii="Arial" w:eastAsia="Times New Roman" w:hAnsi="Arial" w:cs="Arial"/>
                <w:sz w:val="20"/>
                <w:szCs w:val="20"/>
                <w:lang w:eastAsia="en-AU"/>
              </w:rPr>
              <w:br/>
              <w:t>300 Pacific Highway</w:t>
            </w:r>
            <w:r w:rsidRPr="00820368">
              <w:rPr>
                <w:rFonts w:ascii="Arial" w:eastAsia="Times New Roman" w:hAnsi="Arial" w:cs="Arial"/>
                <w:sz w:val="20"/>
                <w:szCs w:val="20"/>
                <w:lang w:eastAsia="en-AU"/>
              </w:rPr>
              <w:br/>
              <w:t>Crows Nest NSW 2065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02 9439 2933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Interaction Consulting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4, 71 Dundas Court</w:t>
            </w:r>
            <w:r w:rsidRPr="00820368">
              <w:rPr>
                <w:rFonts w:ascii="Arial" w:eastAsia="Times New Roman" w:hAnsi="Arial" w:cs="Arial"/>
                <w:sz w:val="20"/>
                <w:szCs w:val="20"/>
                <w:lang w:eastAsia="en-AU"/>
              </w:rPr>
              <w:br/>
              <w:t>Phillip ACT 2606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6124</w:t>
            </w:r>
            <w:r w:rsidRPr="00820368">
              <w:rPr>
                <w:rFonts w:ascii="Arial" w:eastAsia="Times New Roman" w:hAnsi="Arial" w:cs="Arial"/>
                <w:sz w:val="20"/>
                <w:szCs w:val="20"/>
                <w:lang w:eastAsia="en-AU"/>
              </w:rPr>
              <w:br/>
              <w:t>Mawson ACT 2607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02 6282 9111</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International Centre for Complex Project Management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 Equinox Building</w:t>
            </w:r>
            <w:r w:rsidRPr="00820368">
              <w:rPr>
                <w:rFonts w:ascii="Arial" w:eastAsia="Times New Roman" w:hAnsi="Arial" w:cs="Arial"/>
                <w:sz w:val="20"/>
                <w:szCs w:val="20"/>
                <w:lang w:eastAsia="en-AU"/>
              </w:rPr>
              <w:br/>
              <w:t>70 Kent Street</w:t>
            </w:r>
            <w:r w:rsidRPr="00820368">
              <w:rPr>
                <w:rFonts w:ascii="Arial" w:eastAsia="Times New Roman" w:hAnsi="Arial" w:cs="Arial"/>
                <w:sz w:val="20"/>
                <w:szCs w:val="20"/>
                <w:lang w:eastAsia="en-AU"/>
              </w:rPr>
              <w:br/>
              <w:t>Deakin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 Equinox Building</w:t>
            </w:r>
            <w:r w:rsidRPr="00820368">
              <w:rPr>
                <w:rFonts w:ascii="Arial" w:eastAsia="Times New Roman" w:hAnsi="Arial" w:cs="Arial"/>
                <w:sz w:val="20"/>
                <w:szCs w:val="20"/>
                <w:lang w:eastAsia="en-AU"/>
              </w:rPr>
              <w:br/>
              <w:t>70 Kent Street</w:t>
            </w:r>
            <w:r w:rsidRPr="00820368">
              <w:rPr>
                <w:rFonts w:ascii="Arial" w:eastAsia="Times New Roman" w:hAnsi="Arial" w:cs="Arial"/>
                <w:sz w:val="20"/>
                <w:szCs w:val="20"/>
                <w:lang w:eastAsia="en-AU"/>
              </w:rPr>
              <w:br/>
              <w:t>Deakin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02 6120 5114</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IT Newcom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6, 71 Walker Street</w:t>
            </w:r>
            <w:r w:rsidRPr="00820368">
              <w:rPr>
                <w:rFonts w:ascii="Arial" w:eastAsia="Times New Roman" w:hAnsi="Arial" w:cs="Arial"/>
                <w:sz w:val="20"/>
                <w:szCs w:val="20"/>
                <w:lang w:eastAsia="en-AU"/>
              </w:rPr>
              <w:br/>
              <w:t>North Sydney NSW 2060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6, 71 Walker Street</w:t>
            </w:r>
            <w:r w:rsidRPr="00820368">
              <w:rPr>
                <w:rFonts w:ascii="Arial" w:eastAsia="Times New Roman" w:hAnsi="Arial" w:cs="Arial"/>
                <w:sz w:val="20"/>
                <w:szCs w:val="20"/>
                <w:lang w:eastAsia="en-AU"/>
              </w:rPr>
              <w:br/>
              <w:t>North Sydney NSW 2060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02 6230 1061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Jacobs Australia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8-10 Hobart Place</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8-10 Hobart Place</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02 6230 6972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Jakeman Business Solutions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1/10 Kennedy Street</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1/10 Kennedy Street</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02 6162 1149</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JennGen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43 Fincham Crescent Wanniassa ACT 2903</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289 LPO Erindale ACT 2903</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02 6296 1409</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JJM Holdings Pty Ltd as trustee for The Moulds Family Trust t/as Terrace Services</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2/340 Endeavour House</w:t>
            </w:r>
            <w:r w:rsidRPr="00820368">
              <w:rPr>
                <w:rFonts w:ascii="Arial" w:eastAsia="Times New Roman" w:hAnsi="Arial" w:cs="Arial"/>
                <w:sz w:val="20"/>
                <w:szCs w:val="20"/>
                <w:lang w:eastAsia="en-AU"/>
              </w:rPr>
              <w:br/>
              <w:t>Captain Cook Crescent</w:t>
            </w:r>
            <w:r w:rsidRPr="00820368">
              <w:rPr>
                <w:rFonts w:ascii="Arial" w:eastAsia="Times New Roman" w:hAnsi="Arial" w:cs="Arial"/>
                <w:sz w:val="20"/>
                <w:szCs w:val="20"/>
                <w:lang w:eastAsia="en-AU"/>
              </w:rPr>
              <w:br/>
              <w:t>Manuka ACT 2603</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2742</w:t>
            </w:r>
            <w:r w:rsidRPr="00820368">
              <w:rPr>
                <w:rFonts w:ascii="Arial" w:eastAsia="Times New Roman" w:hAnsi="Arial" w:cs="Arial"/>
                <w:sz w:val="20"/>
                <w:szCs w:val="20"/>
                <w:lang w:eastAsia="en-AU"/>
              </w:rPr>
              <w:br/>
              <w:t>Canberra City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0414 486 954</w:t>
            </w:r>
          </w:p>
        </w:tc>
      </w:tr>
      <w:tr w:rsidR="002E039E" w:rsidRPr="00820368" w:rsidTr="00AF651E">
        <w:trPr>
          <w:trHeight w:val="153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Jowee Trust &amp; Lismar Trust &amp; Milojo Trust &amp; the Trustee for Gledrock Trust &amp; the Trustee for Scott Family Trust &amp; the trustee for SMERGI Trust &amp; the Trustee for the Castelos Trust &amp; others t/as</w:t>
            </w:r>
            <w:r w:rsidRPr="007659CF">
              <w:rPr>
                <w:rFonts w:ascii="Arial" w:eastAsia="Times New Roman" w:hAnsi="Arial" w:cs="Arial"/>
                <w:bCs/>
                <w:sz w:val="20"/>
                <w:szCs w:val="20"/>
                <w:lang w:eastAsia="en-AU"/>
              </w:rPr>
              <w:t xml:space="preserve"> Duesburys Nexia</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7, 60 Marcus Clarke Street</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GPO Box 500</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02 6279 5400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lastRenderedPageBreak/>
              <w:t xml:space="preserve">Keith Gregory Wright as the trustee for Matabada Trust t/as </w:t>
            </w:r>
            <w:r w:rsidRPr="007659CF">
              <w:rPr>
                <w:rFonts w:ascii="Arial" w:eastAsia="Times New Roman" w:hAnsi="Arial" w:cs="Arial"/>
                <w:bCs/>
                <w:sz w:val="20"/>
                <w:szCs w:val="20"/>
                <w:lang w:eastAsia="en-AU"/>
              </w:rPr>
              <w:t>Infrastructure Procurement Solutions</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3 Pfingst Road</w:t>
            </w:r>
            <w:r w:rsidRPr="007659CF">
              <w:rPr>
                <w:rFonts w:ascii="Arial" w:eastAsia="Times New Roman" w:hAnsi="Arial" w:cs="Arial"/>
                <w:sz w:val="20"/>
                <w:szCs w:val="20"/>
                <w:lang w:eastAsia="en-AU"/>
              </w:rPr>
              <w:br/>
              <w:t>Wavell Heights QLD 4012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695</w:t>
            </w:r>
            <w:r w:rsidRPr="007659CF">
              <w:rPr>
                <w:rFonts w:ascii="Arial" w:eastAsia="Times New Roman" w:hAnsi="Arial" w:cs="Arial"/>
                <w:sz w:val="20"/>
                <w:szCs w:val="20"/>
                <w:lang w:eastAsia="en-AU"/>
              </w:rPr>
              <w:br/>
              <w:t>Fortitude Valley QLD 4006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0404 667 555</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Kellogg Brown &amp; Root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186 Greenhill Road</w:t>
            </w:r>
            <w:r w:rsidRPr="007659CF">
              <w:rPr>
                <w:rFonts w:ascii="Arial" w:eastAsia="Times New Roman" w:hAnsi="Arial" w:cs="Arial"/>
                <w:sz w:val="20"/>
                <w:szCs w:val="20"/>
                <w:lang w:eastAsia="en-AU"/>
              </w:rPr>
              <w:br/>
              <w:t>Parkside SA 5063</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11 Lancaster Place</w:t>
            </w:r>
            <w:r w:rsidRPr="007659CF">
              <w:rPr>
                <w:rFonts w:ascii="Arial" w:eastAsia="Times New Roman" w:hAnsi="Arial" w:cs="Arial"/>
                <w:sz w:val="20"/>
                <w:szCs w:val="20"/>
                <w:lang w:eastAsia="en-AU"/>
              </w:rPr>
              <w:br/>
              <w:t>Majura Park ACT 2609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02 6102 2741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KMR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33 Kitchener Street</w:t>
            </w:r>
            <w:r w:rsidRPr="00820368">
              <w:rPr>
                <w:rFonts w:ascii="Arial" w:eastAsia="Times New Roman" w:hAnsi="Arial" w:cs="Arial"/>
                <w:sz w:val="20"/>
                <w:szCs w:val="20"/>
                <w:lang w:eastAsia="en-AU"/>
              </w:rPr>
              <w:br/>
              <w:t>Hughes ACT 2605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33 Kitchener Street</w:t>
            </w:r>
            <w:r w:rsidRPr="00820368">
              <w:rPr>
                <w:rFonts w:ascii="Arial" w:eastAsia="Times New Roman" w:hAnsi="Arial" w:cs="Arial"/>
                <w:sz w:val="20"/>
                <w:szCs w:val="20"/>
                <w:lang w:eastAsia="en-AU"/>
              </w:rPr>
              <w:br/>
              <w:t>Hughes ACT 2605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02 6161 5655</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KordaMentha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2 Chifley Square</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1 Chifley Tower</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0401 187 558</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KPMG</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20 Brindabella Circuit</w:t>
            </w:r>
            <w:r w:rsidRPr="00820368">
              <w:rPr>
                <w:rFonts w:ascii="Arial" w:eastAsia="Times New Roman" w:hAnsi="Arial" w:cs="Arial"/>
                <w:sz w:val="20"/>
                <w:szCs w:val="20"/>
                <w:lang w:eastAsia="en-AU"/>
              </w:rPr>
              <w:br/>
              <w:t>Brindabella Business Park</w:t>
            </w:r>
            <w:r w:rsidRPr="00820368">
              <w:rPr>
                <w:rFonts w:ascii="Arial" w:eastAsia="Times New Roman" w:hAnsi="Arial" w:cs="Arial"/>
                <w:sz w:val="20"/>
                <w:szCs w:val="20"/>
                <w:lang w:eastAsia="en-AU"/>
              </w:rPr>
              <w:br/>
              <w:t>Canberra Airport ACT 2609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20 Brindabella Circuit</w:t>
            </w:r>
            <w:r w:rsidRPr="00820368">
              <w:rPr>
                <w:rFonts w:ascii="Arial" w:eastAsia="Times New Roman" w:hAnsi="Arial" w:cs="Arial"/>
                <w:sz w:val="20"/>
                <w:szCs w:val="20"/>
                <w:lang w:eastAsia="en-AU"/>
              </w:rPr>
              <w:br/>
              <w:t>Brindabella Business Park</w:t>
            </w:r>
            <w:r w:rsidRPr="00820368">
              <w:rPr>
                <w:rFonts w:ascii="Arial" w:eastAsia="Times New Roman" w:hAnsi="Arial" w:cs="Arial"/>
                <w:sz w:val="20"/>
                <w:szCs w:val="20"/>
                <w:lang w:eastAsia="en-AU"/>
              </w:rPr>
              <w:br/>
              <w:t>Canberra Airport ACT 2609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02 6248 1418</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Lambert &amp; Rehbein (SEQ)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3, CBD House</w:t>
            </w:r>
            <w:r w:rsidRPr="007659CF">
              <w:rPr>
                <w:rFonts w:ascii="Arial" w:eastAsia="Times New Roman" w:hAnsi="Arial" w:cs="Arial"/>
                <w:sz w:val="20"/>
                <w:szCs w:val="20"/>
                <w:lang w:eastAsia="en-AU"/>
              </w:rPr>
              <w:br/>
              <w:t>120 Wickham Street</w:t>
            </w:r>
            <w:r w:rsidRPr="007659CF">
              <w:rPr>
                <w:rFonts w:ascii="Arial" w:eastAsia="Times New Roman" w:hAnsi="Arial" w:cs="Arial"/>
                <w:sz w:val="20"/>
                <w:szCs w:val="20"/>
                <w:lang w:eastAsia="en-AU"/>
              </w:rPr>
              <w:br/>
              <w:t>Fortitude Valley QLD 4006</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112</w:t>
            </w:r>
            <w:r w:rsidRPr="007659CF">
              <w:rPr>
                <w:rFonts w:ascii="Arial" w:eastAsia="Times New Roman" w:hAnsi="Arial" w:cs="Arial"/>
                <w:sz w:val="20"/>
                <w:szCs w:val="20"/>
                <w:lang w:eastAsia="en-AU"/>
              </w:rPr>
              <w:br/>
              <w:t>Fortitude Valley QLD 4006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07 3250 9000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LimeBridge Australia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27, 101 Collins Street</w:t>
            </w:r>
            <w:r w:rsidRPr="007659CF">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27, 101 Collins Street</w:t>
            </w:r>
            <w:r w:rsidRPr="007659CF">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03 9499 3550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Linchpin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1/164 Highett Street</w:t>
            </w:r>
            <w:r w:rsidRPr="007659CF">
              <w:rPr>
                <w:rFonts w:ascii="Arial" w:eastAsia="Times New Roman" w:hAnsi="Arial" w:cs="Arial"/>
                <w:sz w:val="20"/>
                <w:szCs w:val="20"/>
                <w:lang w:eastAsia="en-AU"/>
              </w:rPr>
              <w:br/>
              <w:t>Richmond VIC 3121</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1/164 Highett Street</w:t>
            </w:r>
            <w:r w:rsidRPr="007659CF">
              <w:rPr>
                <w:rFonts w:ascii="Arial" w:eastAsia="Times New Roman" w:hAnsi="Arial" w:cs="Arial"/>
                <w:sz w:val="20"/>
                <w:szCs w:val="20"/>
                <w:lang w:eastAsia="en-AU"/>
              </w:rPr>
              <w:br/>
              <w:t>Richmond VIC 3121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03 9429 8616</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Link Learning Pty Ltd as trustee for The Trustee for the LL Trust</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65 Denny Street</w:t>
            </w:r>
            <w:r w:rsidRPr="007659CF">
              <w:rPr>
                <w:rFonts w:ascii="Arial" w:eastAsia="Times New Roman" w:hAnsi="Arial" w:cs="Arial"/>
                <w:sz w:val="20"/>
                <w:szCs w:val="20"/>
                <w:lang w:eastAsia="en-AU"/>
              </w:rPr>
              <w:br/>
              <w:t>Latham ACT 2615</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PO Box 182 </w:t>
            </w:r>
            <w:r w:rsidRPr="007659CF">
              <w:rPr>
                <w:rFonts w:ascii="Arial" w:eastAsia="Times New Roman" w:hAnsi="Arial" w:cs="Arial"/>
                <w:sz w:val="20"/>
                <w:szCs w:val="20"/>
                <w:lang w:eastAsia="en-AU"/>
              </w:rPr>
              <w:br/>
              <w:t>Kippax ACT 2615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02 6162 1892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LKA Group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72 Faraday Street</w:t>
            </w:r>
            <w:r w:rsidRPr="007659CF">
              <w:rPr>
                <w:rFonts w:ascii="Arial" w:eastAsia="Times New Roman" w:hAnsi="Arial" w:cs="Arial"/>
                <w:sz w:val="20"/>
                <w:szCs w:val="20"/>
                <w:lang w:eastAsia="en-AU"/>
              </w:rPr>
              <w:br/>
              <w:t>Carlton VIC 3053</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72 Faraday Street</w:t>
            </w:r>
            <w:r w:rsidRPr="007659CF">
              <w:rPr>
                <w:rFonts w:ascii="Arial" w:eastAsia="Times New Roman" w:hAnsi="Arial" w:cs="Arial"/>
                <w:sz w:val="20"/>
                <w:szCs w:val="20"/>
                <w:lang w:eastAsia="en-AU"/>
              </w:rPr>
              <w:br/>
              <w:t>Carlton VIC 3053</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03 9340 3287</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Maluxme Capital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39, 2 Park Street</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39, 2 Park Street</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0404 018 800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Mantis Industries Pty Ltd as trustee for the Mantis Investment Trust t/as </w:t>
            </w:r>
            <w:r w:rsidRPr="007659CF">
              <w:rPr>
                <w:rFonts w:ascii="Arial" w:eastAsia="Times New Roman" w:hAnsi="Arial" w:cs="Arial"/>
                <w:bCs/>
                <w:sz w:val="20"/>
                <w:szCs w:val="20"/>
                <w:lang w:eastAsia="en-AU"/>
              </w:rPr>
              <w:t>Projects Assured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28 Cossington Smith Crescent</w:t>
            </w:r>
            <w:r w:rsidRPr="007659CF">
              <w:rPr>
                <w:rFonts w:ascii="Arial" w:eastAsia="Times New Roman" w:hAnsi="Arial" w:cs="Arial"/>
                <w:sz w:val="20"/>
                <w:szCs w:val="20"/>
                <w:lang w:eastAsia="en-AU"/>
              </w:rPr>
              <w:br/>
              <w:t>Lyneham ACT 2602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PO Box 1109 </w:t>
            </w:r>
            <w:r w:rsidRPr="007659CF">
              <w:rPr>
                <w:rFonts w:ascii="Arial" w:eastAsia="Times New Roman" w:hAnsi="Arial" w:cs="Arial"/>
                <w:sz w:val="20"/>
                <w:szCs w:val="20"/>
                <w:lang w:eastAsia="en-AU"/>
              </w:rPr>
              <w:br/>
              <w:t>Dickson ACT 2602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02 6166 6700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McNair Ingenuity Research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4, 270 Pacific Highway </w:t>
            </w:r>
            <w:r w:rsidRPr="007659CF">
              <w:rPr>
                <w:rFonts w:ascii="Arial" w:eastAsia="Times New Roman" w:hAnsi="Arial" w:cs="Arial"/>
                <w:sz w:val="20"/>
                <w:szCs w:val="20"/>
                <w:lang w:eastAsia="en-AU"/>
              </w:rPr>
              <w:br/>
              <w:t>Crows Nest NSW 2065</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4, 270 Pacific Highway </w:t>
            </w:r>
            <w:r w:rsidRPr="007659CF">
              <w:rPr>
                <w:rFonts w:ascii="Arial" w:eastAsia="Times New Roman" w:hAnsi="Arial" w:cs="Arial"/>
                <w:sz w:val="20"/>
                <w:szCs w:val="20"/>
                <w:lang w:eastAsia="en-AU"/>
              </w:rPr>
              <w:br/>
              <w:t>Crows Nest NSW 2065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02 9966 9133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Mercer Consulting (Australia)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15, 727 Collins Street</w:t>
            </w:r>
            <w:r w:rsidRPr="007659CF">
              <w:rPr>
                <w:rFonts w:ascii="Arial" w:eastAsia="Times New Roman" w:hAnsi="Arial" w:cs="Arial"/>
                <w:sz w:val="20"/>
                <w:szCs w:val="20"/>
                <w:lang w:eastAsia="en-AU"/>
              </w:rPr>
              <w:br/>
              <w:t>Docklands VIC 3008</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GPO Box 9946</w:t>
            </w:r>
            <w:r w:rsidRPr="007659CF">
              <w:rPr>
                <w:rFonts w:ascii="Arial" w:eastAsia="Times New Roman" w:hAnsi="Arial" w:cs="Arial"/>
                <w:sz w:val="20"/>
                <w:szCs w:val="20"/>
                <w:lang w:eastAsia="en-AU"/>
              </w:rPr>
              <w:br/>
              <w:t>Brisbane QLD 4001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07 3234 4810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lastRenderedPageBreak/>
              <w:t>MetaCorp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12 James Kirk Street</w:t>
            </w:r>
            <w:r w:rsidRPr="007659CF">
              <w:rPr>
                <w:rFonts w:ascii="Arial" w:eastAsia="Times New Roman" w:hAnsi="Arial" w:cs="Arial"/>
                <w:sz w:val="20"/>
                <w:szCs w:val="20"/>
                <w:lang w:eastAsia="en-AU"/>
              </w:rPr>
              <w:br/>
              <w:t>Gungahlin ACT 2912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7284</w:t>
            </w:r>
            <w:r w:rsidRPr="007659CF">
              <w:rPr>
                <w:rFonts w:ascii="Arial" w:eastAsia="Times New Roman" w:hAnsi="Arial" w:cs="Arial"/>
                <w:sz w:val="20"/>
                <w:szCs w:val="20"/>
                <w:lang w:eastAsia="en-AU"/>
              </w:rPr>
              <w:br/>
              <w:t>Kaleen ACT 2617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MI Associates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3, 122 Walker Street</w:t>
            </w:r>
            <w:r w:rsidRPr="007659CF">
              <w:rPr>
                <w:rFonts w:ascii="Arial" w:eastAsia="Times New Roman" w:hAnsi="Arial" w:cs="Arial"/>
                <w:sz w:val="20"/>
                <w:szCs w:val="20"/>
                <w:lang w:eastAsia="en-AU"/>
              </w:rPr>
              <w:br/>
              <w:t>North Sydney NSW 2060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3, 122 Walker Street</w:t>
            </w:r>
            <w:r w:rsidRPr="007659CF">
              <w:rPr>
                <w:rFonts w:ascii="Arial" w:eastAsia="Times New Roman" w:hAnsi="Arial" w:cs="Arial"/>
                <w:sz w:val="20"/>
                <w:szCs w:val="20"/>
                <w:lang w:eastAsia="en-AU"/>
              </w:rPr>
              <w:br/>
              <w:t>North Sydney NSW 2060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02 9954 7555</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Mike Joseph Pieloor t/as </w:t>
            </w:r>
            <w:r w:rsidRPr="007659CF">
              <w:rPr>
                <w:rFonts w:ascii="Arial" w:eastAsia="Times New Roman" w:hAnsi="Arial" w:cs="Arial"/>
                <w:bCs/>
                <w:sz w:val="20"/>
                <w:szCs w:val="20"/>
                <w:lang w:eastAsia="en-AU"/>
              </w:rPr>
              <w:t>Mike Pieloor and Associates Consulting</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27/20 Beissel Street</w:t>
            </w:r>
            <w:r w:rsidRPr="007659CF">
              <w:rPr>
                <w:rFonts w:ascii="Arial" w:eastAsia="Times New Roman" w:hAnsi="Arial" w:cs="Arial"/>
                <w:sz w:val="20"/>
                <w:szCs w:val="20"/>
                <w:lang w:eastAsia="en-AU"/>
              </w:rPr>
              <w:br/>
              <w:t>Belconnen ACT 2617</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27/20 Beissel Street</w:t>
            </w:r>
            <w:r w:rsidRPr="007659CF">
              <w:rPr>
                <w:rFonts w:ascii="Arial" w:eastAsia="Times New Roman" w:hAnsi="Arial" w:cs="Arial"/>
                <w:sz w:val="20"/>
                <w:szCs w:val="20"/>
                <w:lang w:eastAsia="en-AU"/>
              </w:rPr>
              <w:br/>
              <w:t>Belconnen ACT 2617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Moore Stephens Canberra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1st Floor, 10 Townshend Street</w:t>
            </w:r>
            <w:r w:rsidRPr="007659CF">
              <w:rPr>
                <w:rFonts w:ascii="Arial" w:eastAsia="Times New Roman" w:hAnsi="Arial" w:cs="Arial"/>
                <w:sz w:val="20"/>
                <w:szCs w:val="20"/>
                <w:lang w:eastAsia="en-AU"/>
              </w:rPr>
              <w:br/>
              <w:t>Phillip ACT 2606</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6006</w:t>
            </w:r>
            <w:r w:rsidRPr="007659CF">
              <w:rPr>
                <w:rFonts w:ascii="Arial" w:eastAsia="Times New Roman" w:hAnsi="Arial" w:cs="Arial"/>
                <w:sz w:val="20"/>
                <w:szCs w:val="20"/>
                <w:lang w:eastAsia="en-AU"/>
              </w:rPr>
              <w:br/>
              <w:t>Mawson ACT 2607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02 6234 6900</w:t>
            </w:r>
          </w:p>
        </w:tc>
      </w:tr>
      <w:tr w:rsidR="002E039E" w:rsidRPr="00820368" w:rsidTr="00AF651E">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Noetic Solutions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Equinox Business Park</w:t>
            </w:r>
            <w:r w:rsidRPr="00820368">
              <w:rPr>
                <w:rFonts w:ascii="Arial" w:eastAsia="Times New Roman" w:hAnsi="Arial" w:cs="Arial"/>
                <w:sz w:val="20"/>
                <w:szCs w:val="20"/>
                <w:lang w:eastAsia="en-AU"/>
              </w:rPr>
              <w:br/>
              <w:t>Level 2, Equinox 3</w:t>
            </w:r>
            <w:r w:rsidRPr="00820368">
              <w:rPr>
                <w:rFonts w:ascii="Arial" w:eastAsia="Times New Roman" w:hAnsi="Arial" w:cs="Arial"/>
                <w:sz w:val="20"/>
                <w:szCs w:val="20"/>
                <w:lang w:eastAsia="en-AU"/>
              </w:rPr>
              <w:br/>
              <w:t>70 Kent Street</w:t>
            </w:r>
            <w:r w:rsidRPr="00820368">
              <w:rPr>
                <w:rFonts w:ascii="Arial" w:eastAsia="Times New Roman" w:hAnsi="Arial" w:cs="Arial"/>
                <w:sz w:val="20"/>
                <w:szCs w:val="20"/>
                <w:lang w:eastAsia="en-AU"/>
              </w:rPr>
              <w:br/>
              <w:t>Deakin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Equinox Business Park</w:t>
            </w:r>
            <w:r w:rsidRPr="00820368">
              <w:rPr>
                <w:rFonts w:ascii="Arial" w:eastAsia="Times New Roman" w:hAnsi="Arial" w:cs="Arial"/>
                <w:sz w:val="20"/>
                <w:szCs w:val="20"/>
                <w:lang w:eastAsia="en-AU"/>
              </w:rPr>
              <w:br/>
              <w:t>Level 2, Equinox 3</w:t>
            </w:r>
            <w:r w:rsidRPr="00820368">
              <w:rPr>
                <w:rFonts w:ascii="Arial" w:eastAsia="Times New Roman" w:hAnsi="Arial" w:cs="Arial"/>
                <w:sz w:val="20"/>
                <w:szCs w:val="20"/>
                <w:lang w:eastAsia="en-AU"/>
              </w:rPr>
              <w:br/>
              <w:t>70 Kent Street</w:t>
            </w:r>
            <w:r w:rsidRPr="00820368">
              <w:rPr>
                <w:rFonts w:ascii="Arial" w:eastAsia="Times New Roman" w:hAnsi="Arial" w:cs="Arial"/>
                <w:sz w:val="20"/>
                <w:szCs w:val="20"/>
                <w:lang w:eastAsia="en-AU"/>
              </w:rPr>
              <w:br/>
              <w:t>Deakin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02 6234 7777</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Nous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10, 485 Bourke Street</w:t>
            </w:r>
            <w:r w:rsidRPr="00820368">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35, 60 Margaret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02 8281 2018</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Nova Systems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 Geelong Street</w:t>
            </w:r>
            <w:r w:rsidRPr="00820368">
              <w:rPr>
                <w:rFonts w:ascii="Arial" w:eastAsia="Times New Roman" w:hAnsi="Arial" w:cs="Arial"/>
                <w:sz w:val="20"/>
                <w:szCs w:val="20"/>
                <w:lang w:eastAsia="en-AU"/>
              </w:rPr>
              <w:br/>
              <w:t>Fyshwick ACT 2609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 Geelong Street</w:t>
            </w:r>
            <w:r w:rsidRPr="00820368">
              <w:rPr>
                <w:rFonts w:ascii="Arial" w:eastAsia="Times New Roman" w:hAnsi="Arial" w:cs="Arial"/>
                <w:sz w:val="20"/>
                <w:szCs w:val="20"/>
                <w:lang w:eastAsia="en-AU"/>
              </w:rPr>
              <w:br/>
              <w:t>Fyshwick ACT 2609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02 6239 2666</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Noventus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311/566 St Kilda Road</w:t>
            </w:r>
            <w:r w:rsidRPr="00820368">
              <w:rPr>
                <w:rFonts w:ascii="Arial" w:eastAsia="Times New Roman" w:hAnsi="Arial" w:cs="Arial"/>
                <w:sz w:val="20"/>
                <w:szCs w:val="20"/>
                <w:lang w:eastAsia="en-AU"/>
              </w:rPr>
              <w:br/>
              <w:t>Melbourne VIC 3004</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311/566 St Kilda Road</w:t>
            </w:r>
            <w:r w:rsidRPr="00820368">
              <w:rPr>
                <w:rFonts w:ascii="Arial" w:eastAsia="Times New Roman" w:hAnsi="Arial" w:cs="Arial"/>
                <w:sz w:val="20"/>
                <w:szCs w:val="20"/>
                <w:lang w:eastAsia="en-AU"/>
              </w:rPr>
              <w:br/>
              <w:t>Melbourne VIC 3004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03 9077 8959</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Oakton Services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45 Wentworth Avenue</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45 Wentworth Avenue</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O'Connor Marsden &amp; Associates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1 York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11, St George Centre</w:t>
            </w:r>
            <w:r w:rsidRPr="00820368">
              <w:rPr>
                <w:rFonts w:ascii="Arial" w:eastAsia="Times New Roman" w:hAnsi="Arial" w:cs="Arial"/>
                <w:sz w:val="20"/>
                <w:szCs w:val="20"/>
                <w:lang w:eastAsia="en-AU"/>
              </w:rPr>
              <w:br/>
              <w:t>60 Marcus Clarke Street</w:t>
            </w:r>
            <w:r w:rsidRPr="00820368">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ORIMA Research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101 Greville Street</w:t>
            </w:r>
            <w:r w:rsidRPr="00820368">
              <w:rPr>
                <w:rFonts w:ascii="Arial" w:eastAsia="Times New Roman" w:hAnsi="Arial" w:cs="Arial"/>
                <w:sz w:val="20"/>
                <w:szCs w:val="20"/>
                <w:lang w:eastAsia="en-AU"/>
              </w:rPr>
              <w:br/>
              <w:t>Prahran VIC 3181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7543</w:t>
            </w:r>
            <w:r w:rsidRPr="00820368">
              <w:rPr>
                <w:rFonts w:ascii="Arial" w:eastAsia="Times New Roman" w:hAnsi="Arial" w:cs="Arial"/>
                <w:sz w:val="20"/>
                <w:szCs w:val="20"/>
                <w:lang w:eastAsia="en-AU"/>
              </w:rPr>
              <w:br/>
              <w:t>St Kilda Road VIC 8004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03 9526 9000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Palladium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20, 44 Market Street</w:t>
            </w:r>
            <w:r w:rsidRPr="00820368">
              <w:rPr>
                <w:rFonts w:ascii="Arial" w:eastAsia="Times New Roman" w:hAnsi="Arial" w:cs="Arial"/>
                <w:sz w:val="20"/>
                <w:szCs w:val="20"/>
                <w:lang w:eastAsia="en-AU"/>
              </w:rPr>
              <w:br/>
              <w:t xml:space="preserve">Sydney NSW 2000 </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20, 44 Market Street</w:t>
            </w:r>
            <w:r w:rsidRPr="00820368">
              <w:rPr>
                <w:rFonts w:ascii="Arial" w:eastAsia="Times New Roman" w:hAnsi="Arial" w:cs="Arial"/>
                <w:sz w:val="20"/>
                <w:szCs w:val="20"/>
                <w:lang w:eastAsia="en-AU"/>
              </w:rPr>
              <w:br/>
              <w:t xml:space="preserve">Sydney NSW 2000 </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02 8259 1010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PEPWorldwide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Unit 8, 1 Farr Place</w:t>
            </w:r>
            <w:r w:rsidRPr="00820368">
              <w:rPr>
                <w:rFonts w:ascii="Arial" w:eastAsia="Times New Roman" w:hAnsi="Arial" w:cs="Arial"/>
                <w:sz w:val="20"/>
                <w:szCs w:val="20"/>
                <w:lang w:eastAsia="en-AU"/>
              </w:rPr>
              <w:br/>
              <w:t>Isaacs ACT 2607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Unit 8, 1 Farr Place</w:t>
            </w:r>
            <w:r w:rsidRPr="00820368">
              <w:rPr>
                <w:rFonts w:ascii="Arial" w:eastAsia="Times New Roman" w:hAnsi="Arial" w:cs="Arial"/>
                <w:sz w:val="20"/>
                <w:szCs w:val="20"/>
                <w:lang w:eastAsia="en-AU"/>
              </w:rPr>
              <w:br/>
              <w:t>Isaacs ACT 2607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02 6290 2622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Perocin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27 Maranoa Street</w:t>
            </w:r>
            <w:r w:rsidRPr="00820368">
              <w:rPr>
                <w:rFonts w:ascii="Arial" w:eastAsia="Times New Roman" w:hAnsi="Arial" w:cs="Arial"/>
                <w:sz w:val="20"/>
                <w:szCs w:val="20"/>
                <w:lang w:eastAsia="en-AU"/>
              </w:rPr>
              <w:br/>
              <w:t>Kaleen ACT 2617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67</w:t>
            </w:r>
            <w:r w:rsidRPr="00820368">
              <w:rPr>
                <w:rFonts w:ascii="Arial" w:eastAsia="Times New Roman" w:hAnsi="Arial" w:cs="Arial"/>
                <w:sz w:val="20"/>
                <w:szCs w:val="20"/>
                <w:lang w:eastAsia="en-AU"/>
              </w:rPr>
              <w:br/>
              <w:t xml:space="preserve">Belconnen ACT </w:t>
            </w:r>
            <w:r w:rsidRPr="00820368">
              <w:rPr>
                <w:rFonts w:ascii="Arial" w:eastAsia="Times New Roman" w:hAnsi="Arial" w:cs="Arial"/>
                <w:sz w:val="20"/>
                <w:szCs w:val="20"/>
                <w:lang w:eastAsia="en-AU"/>
              </w:rPr>
              <w:lastRenderedPageBreak/>
              <w:t>2616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Phoenix Project Management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19 Daringa Street</w:t>
            </w:r>
            <w:r w:rsidRPr="00820368">
              <w:rPr>
                <w:rFonts w:ascii="Arial" w:eastAsia="Times New Roman" w:hAnsi="Arial" w:cs="Arial"/>
                <w:sz w:val="20"/>
                <w:szCs w:val="20"/>
                <w:lang w:eastAsia="en-AU"/>
              </w:rPr>
              <w:br/>
              <w:t>Mile End SA 5031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161</w:t>
            </w:r>
            <w:r w:rsidRPr="00820368">
              <w:rPr>
                <w:rFonts w:ascii="Arial" w:eastAsia="Times New Roman" w:hAnsi="Arial" w:cs="Arial"/>
                <w:sz w:val="20"/>
                <w:szCs w:val="20"/>
                <w:lang w:eastAsia="en-AU"/>
              </w:rPr>
              <w:br/>
              <w:t>Goodwood SA 5034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Planix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607, 301 George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R405</w:t>
            </w:r>
            <w:r w:rsidRPr="00820368">
              <w:rPr>
                <w:rFonts w:ascii="Arial" w:eastAsia="Times New Roman" w:hAnsi="Arial" w:cs="Arial"/>
                <w:sz w:val="20"/>
                <w:szCs w:val="20"/>
                <w:lang w:eastAsia="en-AU"/>
              </w:rPr>
              <w:br/>
              <w:t>Royal Exchange NSW 1225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02 9241 7349</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Predicate Partners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5 Torrens Street</w:t>
            </w:r>
            <w:r w:rsidRPr="00820368">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5 Torrens Street</w:t>
            </w:r>
            <w:r w:rsidRPr="00820368">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Predictive Analytics Group</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7, 175 Collins Street</w:t>
            </w:r>
            <w:r w:rsidRPr="00820368">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03 9639 7467</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PricewaterhouseCoopers</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28 Sydney Ave</w:t>
            </w:r>
            <w:r w:rsidRPr="00820368">
              <w:rPr>
                <w:rFonts w:ascii="Arial" w:eastAsia="Times New Roman" w:hAnsi="Arial" w:cs="Arial"/>
                <w:sz w:val="20"/>
                <w:szCs w:val="20"/>
                <w:lang w:eastAsia="en-AU"/>
              </w:rPr>
              <w:br/>
              <w:t>Forrest ACT 2603</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28 Sydney Ave</w:t>
            </w:r>
            <w:r w:rsidRPr="00820368">
              <w:rPr>
                <w:rFonts w:ascii="Arial" w:eastAsia="Times New Roman" w:hAnsi="Arial" w:cs="Arial"/>
                <w:sz w:val="20"/>
                <w:szCs w:val="20"/>
                <w:lang w:eastAsia="en-AU"/>
              </w:rPr>
              <w:br/>
              <w:t>Forrest ACT 2603</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02 6271 9247</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Project Outcomes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11, 7 Beisel Street</w:t>
            </w:r>
            <w:r w:rsidRPr="00820368">
              <w:rPr>
                <w:rFonts w:ascii="Arial" w:eastAsia="Times New Roman" w:hAnsi="Arial" w:cs="Arial"/>
                <w:sz w:val="20"/>
                <w:szCs w:val="20"/>
                <w:lang w:eastAsia="en-AU"/>
              </w:rPr>
              <w:br/>
              <w:t>Australian Swimming House</w:t>
            </w:r>
            <w:r w:rsidRPr="00820368">
              <w:rPr>
                <w:rFonts w:ascii="Arial" w:eastAsia="Times New Roman" w:hAnsi="Arial" w:cs="Arial"/>
                <w:sz w:val="20"/>
                <w:szCs w:val="20"/>
                <w:lang w:eastAsia="en-AU"/>
              </w:rPr>
              <w:br/>
              <w:t>Belconnen ACT 2617</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Suite 11, 7 Beisel Street</w:t>
            </w:r>
            <w:r w:rsidRPr="00820368">
              <w:rPr>
                <w:rFonts w:ascii="Arial" w:eastAsia="Times New Roman" w:hAnsi="Arial" w:cs="Arial"/>
                <w:sz w:val="20"/>
                <w:szCs w:val="20"/>
                <w:lang w:eastAsia="en-AU"/>
              </w:rPr>
              <w:br/>
              <w:t>Australian Swimming House</w:t>
            </w:r>
            <w:r w:rsidRPr="00820368">
              <w:rPr>
                <w:rFonts w:ascii="Arial" w:eastAsia="Times New Roman" w:hAnsi="Arial" w:cs="Arial"/>
                <w:sz w:val="20"/>
                <w:szCs w:val="20"/>
                <w:lang w:eastAsia="en-AU"/>
              </w:rPr>
              <w:br/>
              <w:t>Belconnen ACT 2617</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02 6251 7133</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Protiviti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5, 71 Northbourne Avenue</w:t>
            </w:r>
            <w:r w:rsidRPr="00820368">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GPO Box 426</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02 6113 3900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Providence Consulting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11/15 Tench Street</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 xml:space="preserve">PO BOX 4490 </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02 6162 3023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Proximity Advisory Services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169/50 Eyre Street</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4237</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02 6126 5950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PSI Asia Pacific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11 Torrens Street </w:t>
            </w:r>
            <w:r w:rsidRPr="007659CF">
              <w:rPr>
                <w:rFonts w:ascii="Arial" w:eastAsia="Times New Roman" w:hAnsi="Arial" w:cs="Arial"/>
                <w:sz w:val="20"/>
                <w:szCs w:val="20"/>
                <w:lang w:eastAsia="en-AU"/>
              </w:rPr>
              <w:br/>
              <w:t>Braddon ACT 2602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GPO Box 648</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02 6248 0733</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Pumpky Pty Ltd as trustee for The Trustee for TCS Trust t/as </w:t>
            </w:r>
            <w:r w:rsidRPr="007659CF">
              <w:rPr>
                <w:rFonts w:ascii="Arial" w:eastAsia="Times New Roman" w:hAnsi="Arial" w:cs="Arial"/>
                <w:bCs/>
                <w:sz w:val="20"/>
                <w:szCs w:val="20"/>
                <w:lang w:eastAsia="en-AU"/>
              </w:rPr>
              <w:t>The Consulting Space</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Suite 402, Flourmill Studios</w:t>
            </w:r>
            <w:r w:rsidRPr="007659CF">
              <w:rPr>
                <w:rFonts w:ascii="Arial" w:eastAsia="Times New Roman" w:hAnsi="Arial" w:cs="Arial"/>
                <w:sz w:val="20"/>
                <w:szCs w:val="20"/>
                <w:lang w:eastAsia="en-AU"/>
              </w:rPr>
              <w:br/>
              <w:t>3 Gladstone Street</w:t>
            </w:r>
            <w:r w:rsidRPr="007659CF">
              <w:rPr>
                <w:rFonts w:ascii="Arial" w:eastAsia="Times New Roman" w:hAnsi="Arial" w:cs="Arial"/>
                <w:sz w:val="20"/>
                <w:szCs w:val="20"/>
                <w:lang w:eastAsia="en-AU"/>
              </w:rPr>
              <w:br/>
              <w:t>Newtown NSW 2042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Suite 402, Flourmill Studios</w:t>
            </w:r>
            <w:r w:rsidRPr="007659CF">
              <w:rPr>
                <w:rFonts w:ascii="Arial" w:eastAsia="Times New Roman" w:hAnsi="Arial" w:cs="Arial"/>
                <w:sz w:val="20"/>
                <w:szCs w:val="20"/>
                <w:lang w:eastAsia="en-AU"/>
              </w:rPr>
              <w:br/>
              <w:t>3 Gladstone Street</w:t>
            </w:r>
            <w:r w:rsidRPr="007659CF">
              <w:rPr>
                <w:rFonts w:ascii="Arial" w:eastAsia="Times New Roman" w:hAnsi="Arial" w:cs="Arial"/>
                <w:sz w:val="20"/>
                <w:szCs w:val="20"/>
                <w:lang w:eastAsia="en-AU"/>
              </w:rPr>
              <w:br/>
              <w:t>Newtown NSW 2042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PWC Strategy &amp; (Australia)</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10, 12 Moore Street </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Level 10, 12 Moore Street </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02 6279 1900</w:t>
            </w:r>
          </w:p>
        </w:tc>
      </w:tr>
      <w:tr w:rsidR="002E039E" w:rsidRPr="00820368" w:rsidTr="00AF651E">
        <w:trPr>
          <w:trHeight w:val="102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Qinetiq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Unit 5 (Level 1), 8 Brindabella Circuit</w:t>
            </w:r>
            <w:r w:rsidRPr="007659CF">
              <w:rPr>
                <w:rFonts w:ascii="Arial" w:eastAsia="Times New Roman" w:hAnsi="Arial" w:cs="Arial"/>
                <w:sz w:val="20"/>
                <w:szCs w:val="20"/>
                <w:lang w:eastAsia="en-AU"/>
              </w:rPr>
              <w:br/>
              <w:t>Brindabella Business Park</w:t>
            </w:r>
            <w:r w:rsidRPr="007659CF">
              <w:rPr>
                <w:rFonts w:ascii="Arial" w:eastAsia="Times New Roman" w:hAnsi="Arial" w:cs="Arial"/>
                <w:sz w:val="20"/>
                <w:szCs w:val="20"/>
                <w:lang w:eastAsia="en-AU"/>
              </w:rPr>
              <w:br/>
              <w:t>Majura ACT 2609</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Unit 5 (Level 1), 8 Brindabella Circuit</w:t>
            </w:r>
            <w:r w:rsidRPr="007659CF">
              <w:rPr>
                <w:rFonts w:ascii="Arial" w:eastAsia="Times New Roman" w:hAnsi="Arial" w:cs="Arial"/>
                <w:sz w:val="20"/>
                <w:szCs w:val="20"/>
                <w:lang w:eastAsia="en-AU"/>
              </w:rPr>
              <w:br/>
              <w:t>Brindabella Business Park</w:t>
            </w:r>
            <w:r w:rsidRPr="007659CF">
              <w:rPr>
                <w:rFonts w:ascii="Arial" w:eastAsia="Times New Roman" w:hAnsi="Arial" w:cs="Arial"/>
                <w:sz w:val="20"/>
                <w:szCs w:val="20"/>
                <w:lang w:eastAsia="en-AU"/>
              </w:rPr>
              <w:br/>
              <w:t>Majura ACT 2609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02 6200 2600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lastRenderedPageBreak/>
              <w:t>QRMC Risk Management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120 Beck Street</w:t>
            </w:r>
            <w:r w:rsidRPr="007659CF">
              <w:rPr>
                <w:rFonts w:ascii="Arial" w:eastAsia="Times New Roman" w:hAnsi="Arial" w:cs="Arial"/>
                <w:sz w:val="20"/>
                <w:szCs w:val="20"/>
                <w:lang w:eastAsia="en-AU"/>
              </w:rPr>
              <w:br/>
              <w:t>Paddington QLD 4064</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GPO Box 199</w:t>
            </w:r>
            <w:r w:rsidRPr="007659CF">
              <w:rPr>
                <w:rFonts w:ascii="Arial" w:eastAsia="Times New Roman" w:hAnsi="Arial" w:cs="Arial"/>
                <w:sz w:val="20"/>
                <w:szCs w:val="20"/>
                <w:lang w:eastAsia="en-AU"/>
              </w:rPr>
              <w:br/>
              <w:t>Brisbane QLD 4001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07 3229 1744</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Quantum Consulting Australia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11, 251 Adelaide Terrace</w:t>
            </w:r>
            <w:r w:rsidRPr="007659CF">
              <w:rPr>
                <w:rFonts w:ascii="Arial" w:eastAsia="Times New Roman" w:hAnsi="Arial" w:cs="Arial"/>
                <w:sz w:val="20"/>
                <w:szCs w:val="20"/>
                <w:lang w:eastAsia="en-AU"/>
              </w:rPr>
              <w:br/>
              <w:t>Perth WA 6000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Box 1, 251 Adelaide Terrace</w:t>
            </w:r>
            <w:r w:rsidRPr="007659CF">
              <w:rPr>
                <w:rFonts w:ascii="Arial" w:eastAsia="Times New Roman" w:hAnsi="Arial" w:cs="Arial"/>
                <w:sz w:val="20"/>
                <w:szCs w:val="20"/>
                <w:lang w:eastAsia="en-AU"/>
              </w:rPr>
              <w:br/>
              <w:t>Perth WA 6000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08 9325 3233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Recordkeeping Innovation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 15 Wentworth Avenue</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1275</w:t>
            </w:r>
            <w:r w:rsidRPr="007659CF">
              <w:rPr>
                <w:rFonts w:ascii="Arial" w:eastAsia="Times New Roman" w:hAnsi="Arial" w:cs="Arial"/>
                <w:sz w:val="20"/>
                <w:szCs w:val="20"/>
                <w:lang w:eastAsia="en-AU"/>
              </w:rPr>
              <w:br/>
              <w:t>Darlinghurst NSW 1300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02 9267 3700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Recruitment Management Company Pty Ltd t/as </w:t>
            </w:r>
            <w:r w:rsidRPr="007659CF">
              <w:rPr>
                <w:rFonts w:ascii="Arial" w:eastAsia="Times New Roman" w:hAnsi="Arial" w:cs="Arial"/>
                <w:bCs/>
                <w:sz w:val="20"/>
                <w:szCs w:val="20"/>
                <w:lang w:eastAsia="en-AU"/>
              </w:rPr>
              <w:t>RMC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AMP Building, Ground Floor</w:t>
            </w:r>
            <w:r w:rsidRPr="007659CF">
              <w:rPr>
                <w:rFonts w:ascii="Arial" w:eastAsia="Times New Roman" w:hAnsi="Arial" w:cs="Arial"/>
                <w:sz w:val="20"/>
                <w:szCs w:val="20"/>
                <w:lang w:eastAsia="en-AU"/>
              </w:rPr>
              <w:br/>
              <w:t>1 Hobart Place</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AMP Building, Ground Floor</w:t>
            </w:r>
            <w:r w:rsidRPr="007659CF">
              <w:rPr>
                <w:rFonts w:ascii="Arial" w:eastAsia="Times New Roman" w:hAnsi="Arial" w:cs="Arial"/>
                <w:sz w:val="20"/>
                <w:szCs w:val="20"/>
                <w:lang w:eastAsia="en-AU"/>
              </w:rPr>
              <w:br/>
              <w:t>1 Hobart Place</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02 6248 5313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RTO Solutions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40 Sheffield Road</w:t>
            </w:r>
            <w:r w:rsidRPr="00820368">
              <w:rPr>
                <w:rFonts w:ascii="Arial" w:eastAsia="Times New Roman" w:hAnsi="Arial" w:cs="Arial"/>
                <w:sz w:val="20"/>
                <w:szCs w:val="20"/>
                <w:lang w:eastAsia="en-AU"/>
              </w:rPr>
              <w:br/>
              <w:t>Welshpool WA 6106</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40 Sheffield Road</w:t>
            </w:r>
            <w:r w:rsidRPr="00820368">
              <w:rPr>
                <w:rFonts w:ascii="Arial" w:eastAsia="Times New Roman" w:hAnsi="Arial" w:cs="Arial"/>
                <w:sz w:val="20"/>
                <w:szCs w:val="20"/>
                <w:lang w:eastAsia="en-AU"/>
              </w:rPr>
              <w:br/>
              <w:t>Welshpool WA 6106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02 9458 2800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Rubikon Group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154 Sydney Street</w:t>
            </w:r>
            <w:r w:rsidRPr="00820368">
              <w:rPr>
                <w:rFonts w:ascii="Arial" w:eastAsia="Times New Roman" w:hAnsi="Arial" w:cs="Arial"/>
                <w:sz w:val="20"/>
                <w:szCs w:val="20"/>
                <w:lang w:eastAsia="en-AU"/>
              </w:rPr>
              <w:br/>
              <w:t>New Farm QLD 4005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1799</w:t>
            </w:r>
            <w:r w:rsidRPr="00820368">
              <w:rPr>
                <w:rFonts w:ascii="Arial" w:eastAsia="Times New Roman" w:hAnsi="Arial" w:cs="Arial"/>
                <w:sz w:val="20"/>
                <w:szCs w:val="20"/>
                <w:lang w:eastAsia="en-AU"/>
              </w:rPr>
              <w:br/>
              <w:t>New Farm QLD 4005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0414 293 023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Sapere Research Group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Unit 3, 97 Northbourne Avenue</w:t>
            </w:r>
            <w:r w:rsidRPr="00820368">
              <w:rPr>
                <w:rFonts w:ascii="Arial" w:eastAsia="Times New Roman" w:hAnsi="Arial" w:cs="Arial"/>
                <w:sz w:val="20"/>
                <w:szCs w:val="20"/>
                <w:lang w:eastAsia="en-AU"/>
              </w:rPr>
              <w:br/>
              <w:t>Tuner ACT 2612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14, 68 Pitt Street</w:t>
            </w:r>
            <w:r w:rsidRPr="00820368">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02 9234 0216</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Sefton &amp; Associates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21 Bourke Street</w:t>
            </w:r>
            <w:r w:rsidRPr="00820368">
              <w:rPr>
                <w:rFonts w:ascii="Arial" w:eastAsia="Times New Roman" w:hAnsi="Arial" w:cs="Arial"/>
                <w:sz w:val="20"/>
                <w:szCs w:val="20"/>
                <w:lang w:eastAsia="en-AU"/>
              </w:rPr>
              <w:br/>
              <w:t>Tamworth NSW 2340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21 Bourke Street</w:t>
            </w:r>
            <w:r w:rsidRPr="00820368">
              <w:rPr>
                <w:rFonts w:ascii="Arial" w:eastAsia="Times New Roman" w:hAnsi="Arial" w:cs="Arial"/>
                <w:sz w:val="20"/>
                <w:szCs w:val="20"/>
                <w:lang w:eastAsia="en-AU"/>
              </w:rPr>
              <w:br/>
              <w:t>Tamworth NSW 2340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02 6766 5222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Sensory7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8 Seccombe Place</w:t>
            </w:r>
            <w:r w:rsidRPr="00820368">
              <w:rPr>
                <w:rFonts w:ascii="Arial" w:eastAsia="Times New Roman" w:hAnsi="Arial" w:cs="Arial"/>
                <w:sz w:val="20"/>
                <w:szCs w:val="20"/>
                <w:lang w:eastAsia="en-AU"/>
              </w:rPr>
              <w:br/>
              <w:t>MacGregor ACT 2615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8 Seccombe Place</w:t>
            </w:r>
            <w:r w:rsidRPr="00820368">
              <w:rPr>
                <w:rFonts w:ascii="Arial" w:eastAsia="Times New Roman" w:hAnsi="Arial" w:cs="Arial"/>
                <w:sz w:val="20"/>
                <w:szCs w:val="20"/>
                <w:lang w:eastAsia="en-AU"/>
              </w:rPr>
              <w:br/>
              <w:t>MacGregor ACT 2615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1300 136 457</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Serenidad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The Meadows</w:t>
            </w:r>
            <w:r w:rsidRPr="00820368">
              <w:rPr>
                <w:rFonts w:ascii="Arial" w:eastAsia="Times New Roman" w:hAnsi="Arial" w:cs="Arial"/>
                <w:sz w:val="20"/>
                <w:szCs w:val="20"/>
                <w:lang w:eastAsia="en-AU"/>
              </w:rPr>
              <w:br/>
              <w:t>Mollymook NSW 2539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58</w:t>
            </w:r>
            <w:r w:rsidRPr="00820368">
              <w:rPr>
                <w:rFonts w:ascii="Arial" w:eastAsia="Times New Roman" w:hAnsi="Arial" w:cs="Arial"/>
                <w:sz w:val="20"/>
                <w:szCs w:val="20"/>
                <w:lang w:eastAsia="en-AU"/>
              </w:rPr>
              <w:br/>
              <w:t>Milton NSW 2538</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02 4455 6951</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Shaunak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13/30 Chinner Crescent</w:t>
            </w:r>
            <w:r w:rsidRPr="00820368">
              <w:rPr>
                <w:rFonts w:ascii="Arial" w:eastAsia="Times New Roman" w:hAnsi="Arial" w:cs="Arial"/>
                <w:sz w:val="20"/>
                <w:szCs w:val="20"/>
                <w:lang w:eastAsia="en-AU"/>
              </w:rPr>
              <w:br/>
              <w:t>Melba ACT 2615</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13/30 Chinner Crescent</w:t>
            </w:r>
            <w:r w:rsidRPr="00820368">
              <w:rPr>
                <w:rFonts w:ascii="Arial" w:eastAsia="Times New Roman" w:hAnsi="Arial" w:cs="Arial"/>
                <w:sz w:val="20"/>
                <w:szCs w:val="20"/>
                <w:lang w:eastAsia="en-AU"/>
              </w:rPr>
              <w:br/>
              <w:t>Melba ACT 2615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Sinclair Knight Merz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Ground Floor, ALG House</w:t>
            </w:r>
            <w:r w:rsidRPr="00820368">
              <w:rPr>
                <w:rFonts w:ascii="Arial" w:eastAsia="Times New Roman" w:hAnsi="Arial" w:cs="Arial"/>
                <w:sz w:val="20"/>
                <w:szCs w:val="20"/>
                <w:lang w:eastAsia="en-AU"/>
              </w:rPr>
              <w:br/>
              <w:t>214 Northbourne Avenue</w:t>
            </w:r>
            <w:r w:rsidRPr="00820368">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214 Northbourne Avenue</w:t>
            </w:r>
            <w:r w:rsidRPr="00820368">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02 6246 2725</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SMS Consulting Group Ltd t/as SMS Management &amp; Technology</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Ground Floor, 8 Brindabella Circuit</w:t>
            </w:r>
            <w:r w:rsidRPr="00820368">
              <w:rPr>
                <w:rFonts w:ascii="Arial" w:eastAsia="Times New Roman" w:hAnsi="Arial" w:cs="Arial"/>
                <w:sz w:val="20"/>
                <w:szCs w:val="20"/>
                <w:lang w:eastAsia="en-AU"/>
              </w:rPr>
              <w:br/>
              <w:t>Canberra Airport ACT 2609</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Ground Floor, 8 Brindabella Circuit</w:t>
            </w:r>
            <w:r w:rsidRPr="00820368">
              <w:rPr>
                <w:rFonts w:ascii="Arial" w:eastAsia="Times New Roman" w:hAnsi="Arial" w:cs="Arial"/>
                <w:sz w:val="20"/>
                <w:szCs w:val="20"/>
                <w:lang w:eastAsia="en-AU"/>
              </w:rPr>
              <w:br/>
              <w:t>Canberra Airport ACT 2609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02 6279 7100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Southern Cross Computer Systems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The Realm</w:t>
            </w:r>
            <w:r w:rsidRPr="00820368">
              <w:rPr>
                <w:rFonts w:ascii="Arial" w:eastAsia="Times New Roman" w:hAnsi="Arial" w:cs="Arial"/>
                <w:sz w:val="20"/>
                <w:szCs w:val="20"/>
                <w:lang w:eastAsia="en-AU"/>
              </w:rPr>
              <w:br/>
              <w:t>18 National Circuit</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 Hall Street</w:t>
            </w:r>
            <w:r w:rsidRPr="00820368">
              <w:rPr>
                <w:rFonts w:ascii="Arial" w:eastAsia="Times New Roman" w:hAnsi="Arial" w:cs="Arial"/>
                <w:sz w:val="20"/>
                <w:szCs w:val="20"/>
                <w:lang w:eastAsia="en-AU"/>
              </w:rPr>
              <w:br/>
              <w:t>Hawthorn East VIC 3123</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03 9804 1700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Southern Cross Computing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1st Floor, 6 Phipps Close</w:t>
            </w:r>
            <w:r w:rsidRPr="00820368">
              <w:rPr>
                <w:rFonts w:ascii="Arial" w:eastAsia="Times New Roman" w:hAnsi="Arial" w:cs="Arial"/>
                <w:sz w:val="20"/>
                <w:szCs w:val="20"/>
                <w:lang w:eastAsia="en-AU"/>
              </w:rPr>
              <w:br/>
              <w:t>Deakin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1090</w:t>
            </w:r>
            <w:r w:rsidRPr="00820368">
              <w:rPr>
                <w:rFonts w:ascii="Arial" w:eastAsia="Times New Roman" w:hAnsi="Arial" w:cs="Arial"/>
                <w:sz w:val="20"/>
                <w:szCs w:val="20"/>
                <w:lang w:eastAsia="en-AU"/>
              </w:rPr>
              <w:br/>
              <w:t>Woden ACT 2606</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02 6290 2800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lastRenderedPageBreak/>
              <w:t>Strategic Leadership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12 Oboe Close</w:t>
            </w:r>
            <w:r w:rsidRPr="00820368">
              <w:rPr>
                <w:rFonts w:ascii="Arial" w:eastAsia="Times New Roman" w:hAnsi="Arial" w:cs="Arial"/>
                <w:sz w:val="20"/>
                <w:szCs w:val="20"/>
                <w:lang w:eastAsia="en-AU"/>
              </w:rPr>
              <w:br/>
              <w:t>Mornington VIC 3931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12 Oboe Close</w:t>
            </w:r>
            <w:r w:rsidRPr="00820368">
              <w:rPr>
                <w:rFonts w:ascii="Arial" w:eastAsia="Times New Roman" w:hAnsi="Arial" w:cs="Arial"/>
                <w:sz w:val="20"/>
                <w:szCs w:val="20"/>
                <w:lang w:eastAsia="en-AU"/>
              </w:rPr>
              <w:br/>
              <w:t>Mornington VIC 3931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03 5976 8820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Sustineo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27 Torrens Street</w:t>
            </w:r>
            <w:r w:rsidRPr="00820368">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27 Torrens Street</w:t>
            </w:r>
            <w:r w:rsidRPr="00820368">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02 6140 4278</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Synergy Group Australia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Ground Floor, Boeing House</w:t>
            </w:r>
            <w:r w:rsidRPr="00820368">
              <w:rPr>
                <w:rFonts w:ascii="Arial" w:eastAsia="Times New Roman" w:hAnsi="Arial" w:cs="Arial"/>
                <w:sz w:val="20"/>
                <w:szCs w:val="20"/>
                <w:lang w:eastAsia="en-AU"/>
              </w:rPr>
              <w:br/>
              <w:t>55 Blackall Street</w:t>
            </w:r>
            <w:r w:rsidRPr="00820368">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4789</w:t>
            </w:r>
            <w:r w:rsidRPr="00820368">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02 6260 7477</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Sypaq Systems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5, 441 St Kilda Road</w:t>
            </w:r>
            <w:r w:rsidRPr="007659CF">
              <w:rPr>
                <w:rFonts w:ascii="Arial" w:eastAsia="Times New Roman" w:hAnsi="Arial" w:cs="Arial"/>
                <w:sz w:val="20"/>
                <w:szCs w:val="20"/>
                <w:lang w:eastAsia="en-AU"/>
              </w:rPr>
              <w:br/>
              <w:t>Melbourne VIC 3004</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5, 441 St Kilda Road</w:t>
            </w:r>
            <w:r w:rsidRPr="007659CF">
              <w:rPr>
                <w:rFonts w:ascii="Arial" w:eastAsia="Times New Roman" w:hAnsi="Arial" w:cs="Arial"/>
                <w:sz w:val="20"/>
                <w:szCs w:val="20"/>
                <w:lang w:eastAsia="en-AU"/>
              </w:rPr>
              <w:br/>
              <w:t>Melbourne VIC 3004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03 9867 2565</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Tanner James Management Consultants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11 London Circuit</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4, 11 London Circuit</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1300 774 263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Tarcus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4 Solander Place</w:t>
            </w:r>
            <w:r w:rsidRPr="007659CF">
              <w:rPr>
                <w:rFonts w:ascii="Arial" w:eastAsia="Times New Roman" w:hAnsi="Arial" w:cs="Arial"/>
                <w:sz w:val="20"/>
                <w:szCs w:val="20"/>
                <w:lang w:eastAsia="en-AU"/>
              </w:rPr>
              <w:br/>
              <w:t>Yarralumla ACT 2601</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4 Solander Place</w:t>
            </w:r>
            <w:r w:rsidRPr="007659CF">
              <w:rPr>
                <w:rFonts w:ascii="Arial" w:eastAsia="Times New Roman" w:hAnsi="Arial" w:cs="Arial"/>
                <w:sz w:val="20"/>
                <w:szCs w:val="20"/>
                <w:lang w:eastAsia="en-AU"/>
              </w:rPr>
              <w:br/>
              <w:t>Yarralumla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Technology Partners International t/as</w:t>
            </w:r>
            <w:r w:rsidRPr="007659CF">
              <w:rPr>
                <w:rFonts w:ascii="Arial" w:eastAsia="Times New Roman" w:hAnsi="Arial" w:cs="Arial"/>
                <w:bCs/>
                <w:sz w:val="20"/>
                <w:szCs w:val="20"/>
                <w:lang w:eastAsia="en-AU"/>
              </w:rPr>
              <w:t xml:space="preserve"> Information Services Group</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Suite 2, Level 4</w:t>
            </w:r>
            <w:r w:rsidRPr="007659CF">
              <w:rPr>
                <w:rFonts w:ascii="Arial" w:eastAsia="Times New Roman" w:hAnsi="Arial" w:cs="Arial"/>
                <w:sz w:val="20"/>
                <w:szCs w:val="20"/>
                <w:lang w:eastAsia="en-AU"/>
              </w:rPr>
              <w:br/>
              <w:t xml:space="preserve">56 Clarence Street </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Suite 2, Level 4</w:t>
            </w:r>
            <w:r w:rsidRPr="007659CF">
              <w:rPr>
                <w:rFonts w:ascii="Arial" w:eastAsia="Times New Roman" w:hAnsi="Arial" w:cs="Arial"/>
                <w:sz w:val="20"/>
                <w:szCs w:val="20"/>
                <w:lang w:eastAsia="en-AU"/>
              </w:rPr>
              <w:br/>
              <w:t xml:space="preserve">56 Clarence Street </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02 6198 3283</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Thinc Projects Australia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2, 2 Mort Street</w:t>
            </w:r>
            <w:r w:rsidRPr="007659CF">
              <w:rPr>
                <w:rFonts w:ascii="Arial" w:eastAsia="Times New Roman" w:hAnsi="Arial" w:cs="Arial"/>
                <w:sz w:val="20"/>
                <w:szCs w:val="20"/>
                <w:lang w:eastAsia="en-AU"/>
              </w:rPr>
              <w:br/>
              <w:t>Canberra ACT 2601</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3, 8 Spring Street</w:t>
            </w:r>
            <w:r w:rsidRPr="007659CF">
              <w:rPr>
                <w:rFonts w:ascii="Arial" w:eastAsia="Times New Roman" w:hAnsi="Arial" w:cs="Arial"/>
                <w:sz w:val="20"/>
                <w:szCs w:val="20"/>
                <w:lang w:eastAsia="en-AU"/>
              </w:rPr>
              <w:br/>
              <w:t>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02 9256 4700</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ThinkPlace Pty Ltd as trustee for The Trustee for Thinkplace Unit Trust</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Mezzanine level, 55 Wentworth Avenue</w:t>
            </w:r>
            <w:r w:rsidRPr="007659CF">
              <w:rPr>
                <w:rFonts w:ascii="Arial" w:eastAsia="Times New Roman" w:hAnsi="Arial" w:cs="Arial"/>
                <w:sz w:val="20"/>
                <w:szCs w:val="20"/>
                <w:lang w:eastAsia="en-AU"/>
              </w:rPr>
              <w:br/>
              <w:t>Kingston ACT 2602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5249</w:t>
            </w:r>
            <w:r w:rsidRPr="007659CF">
              <w:rPr>
                <w:rFonts w:ascii="Arial" w:eastAsia="Times New Roman" w:hAnsi="Arial" w:cs="Arial"/>
                <w:sz w:val="20"/>
                <w:szCs w:val="20"/>
                <w:lang w:eastAsia="en-AU"/>
              </w:rPr>
              <w:br/>
              <w:t>Kingston ACT 2604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02 6282 8852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Third Horizon Consulting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8, 60 Marcus Clarke Street Canberra ACT 2601</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GPO Box 793 Canberra ACT 2601</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02 6223 1500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Total Decision Support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1, 18 National Circuit</w:t>
            </w:r>
            <w:r w:rsidRPr="00820368">
              <w:rPr>
                <w:rFonts w:ascii="Arial" w:eastAsia="Times New Roman" w:hAnsi="Arial" w:cs="Arial"/>
                <w:sz w:val="20"/>
                <w:szCs w:val="20"/>
                <w:lang w:eastAsia="en-AU"/>
              </w:rPr>
              <w:br/>
              <w:t>Barton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PO Box 189</w:t>
            </w:r>
            <w:r w:rsidRPr="00820368">
              <w:rPr>
                <w:rFonts w:ascii="Arial" w:eastAsia="Times New Roman" w:hAnsi="Arial" w:cs="Arial"/>
                <w:sz w:val="20"/>
                <w:szCs w:val="20"/>
                <w:lang w:eastAsia="en-AU"/>
              </w:rPr>
              <w:br/>
              <w:t>Deakin West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02 6162 3474</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TriSigma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4A Churchill Street</w:t>
            </w:r>
            <w:r w:rsidRPr="007659CF">
              <w:rPr>
                <w:rFonts w:ascii="Arial" w:eastAsia="Times New Roman" w:hAnsi="Arial" w:cs="Arial"/>
                <w:sz w:val="20"/>
                <w:szCs w:val="20"/>
                <w:lang w:eastAsia="en-AU"/>
              </w:rPr>
              <w:br/>
              <w:t>Mont Albert VIC 3127</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249</w:t>
            </w:r>
            <w:r w:rsidRPr="007659CF">
              <w:rPr>
                <w:rFonts w:ascii="Arial" w:eastAsia="Times New Roman" w:hAnsi="Arial" w:cs="Arial"/>
                <w:sz w:val="20"/>
                <w:szCs w:val="20"/>
                <w:lang w:eastAsia="en-AU"/>
              </w:rPr>
              <w:br/>
              <w:t>Eltham VIC 3095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03 9008 7279</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Trustee for DC Family Trust &amp; trustee for LNPA Family Trust t/as</w:t>
            </w:r>
            <w:r w:rsidRPr="007659CF">
              <w:rPr>
                <w:rFonts w:ascii="Arial" w:eastAsia="Times New Roman" w:hAnsi="Arial" w:cs="Arial"/>
                <w:bCs/>
                <w:sz w:val="20"/>
                <w:szCs w:val="20"/>
                <w:lang w:eastAsia="en-AU"/>
              </w:rPr>
              <w:t xml:space="preserve"> Equity Partners Accountants Advisers</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Unit 126, 24 Lonsdale Street</w:t>
            </w:r>
            <w:r w:rsidRPr="007659CF">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5119</w:t>
            </w:r>
            <w:r w:rsidRPr="007659CF">
              <w:rPr>
                <w:rFonts w:ascii="Arial" w:eastAsia="Times New Roman" w:hAnsi="Arial" w:cs="Arial"/>
                <w:sz w:val="20"/>
                <w:szCs w:val="20"/>
                <w:lang w:eastAsia="en-AU"/>
              </w:rPr>
              <w:br/>
              <w:t>Braddon ACT 2612</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02 6247 2211</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UXC Consulting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Ground Floor, 18-20 Brindabella Circuit</w:t>
            </w:r>
            <w:r w:rsidRPr="007659CF">
              <w:rPr>
                <w:rFonts w:ascii="Arial" w:eastAsia="Times New Roman" w:hAnsi="Arial" w:cs="Arial"/>
                <w:sz w:val="20"/>
                <w:szCs w:val="20"/>
                <w:lang w:eastAsia="en-AU"/>
              </w:rPr>
              <w:br/>
              <w:t>Canberra Airport ACT 2609</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18-20 Brindabella Circuit</w:t>
            </w:r>
            <w:r w:rsidRPr="007659CF">
              <w:rPr>
                <w:rFonts w:ascii="Arial" w:eastAsia="Times New Roman" w:hAnsi="Arial" w:cs="Arial"/>
                <w:sz w:val="20"/>
                <w:szCs w:val="20"/>
                <w:lang w:eastAsia="en-AU"/>
              </w:rPr>
              <w:br/>
              <w:t>Canberra Airport ACT 2609</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02 6229 5196</w:t>
            </w:r>
          </w:p>
        </w:tc>
      </w:tr>
      <w:tr w:rsidR="002E039E" w:rsidRPr="00820368" w:rsidTr="00AF651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Walter Partners Pty Ltd as trustee for The Trustee for the Nisodan Trust</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Suite 7, Pistol House</w:t>
            </w:r>
            <w:r w:rsidRPr="007659CF">
              <w:rPr>
                <w:rFonts w:ascii="Arial" w:eastAsia="Times New Roman" w:hAnsi="Arial" w:cs="Arial"/>
                <w:sz w:val="20"/>
                <w:szCs w:val="20"/>
                <w:lang w:eastAsia="en-AU"/>
              </w:rPr>
              <w:br/>
              <w:t>2 Phipps Close</w:t>
            </w:r>
            <w:r w:rsidRPr="007659CF">
              <w:rPr>
                <w:rFonts w:ascii="Arial" w:eastAsia="Times New Roman" w:hAnsi="Arial" w:cs="Arial"/>
                <w:sz w:val="20"/>
                <w:szCs w:val="20"/>
                <w:lang w:eastAsia="en-AU"/>
              </w:rPr>
              <w:br/>
              <w:t>Deakin ACT 2603</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GPO Box 35</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1300 085 087</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lastRenderedPageBreak/>
              <w:t>WdScott Asia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Unit 2, 32 Furneaux Street</w:t>
            </w:r>
            <w:r w:rsidRPr="007659CF">
              <w:rPr>
                <w:rFonts w:ascii="Arial" w:eastAsia="Times New Roman" w:hAnsi="Arial" w:cs="Arial"/>
                <w:sz w:val="20"/>
                <w:szCs w:val="20"/>
                <w:lang w:eastAsia="en-AU"/>
              </w:rPr>
              <w:br/>
              <w:t>Manuka ACT 2603</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Unit 2, 32 Furneaux Street</w:t>
            </w:r>
            <w:r w:rsidRPr="007659CF">
              <w:rPr>
                <w:rFonts w:ascii="Arial" w:eastAsia="Times New Roman" w:hAnsi="Arial" w:cs="Arial"/>
                <w:sz w:val="20"/>
                <w:szCs w:val="20"/>
                <w:lang w:eastAsia="en-AU"/>
              </w:rPr>
              <w:br/>
              <w:t>Manuka ACT 2603</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WhyteCo Coaching, Change &amp; OD Consulting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11, Suite 1, 8 Spring Street Sydney NSW 2000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11, Suite 1, 8 Spring Street Sydney NSW 2000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02 9251 5500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Workforce Planning Australia</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Level 1, Swanston Street</w:t>
            </w:r>
            <w:r w:rsidRPr="007659CF">
              <w:rPr>
                <w:rFonts w:ascii="Arial" w:eastAsia="Times New Roman" w:hAnsi="Arial" w:cs="Arial"/>
                <w:sz w:val="20"/>
                <w:szCs w:val="20"/>
                <w:lang w:eastAsia="en-AU"/>
              </w:rPr>
              <w:br/>
              <w:t>Melbourne VIC 3000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26 Ringwood Street</w:t>
            </w:r>
            <w:r w:rsidRPr="007659CF">
              <w:rPr>
                <w:rFonts w:ascii="Arial" w:eastAsia="Times New Roman" w:hAnsi="Arial" w:cs="Arial"/>
                <w:sz w:val="20"/>
                <w:szCs w:val="20"/>
                <w:lang w:eastAsia="en-AU"/>
              </w:rPr>
              <w:br/>
              <w:t>Ringwood VIC 3134</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03 9871 5555</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Workplace Research Associates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Unit 4, 285 Canberra Avenue</w:t>
            </w:r>
            <w:r w:rsidRPr="007659CF">
              <w:rPr>
                <w:rFonts w:ascii="Arial" w:eastAsia="Times New Roman" w:hAnsi="Arial" w:cs="Arial"/>
                <w:sz w:val="20"/>
                <w:szCs w:val="20"/>
                <w:lang w:eastAsia="en-AU"/>
              </w:rPr>
              <w:br/>
              <w:t>Fyshwick ACT 2609</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5144</w:t>
            </w:r>
            <w:r w:rsidRPr="007659CF">
              <w:rPr>
                <w:rFonts w:ascii="Arial" w:eastAsia="Times New Roman" w:hAnsi="Arial" w:cs="Arial"/>
                <w:sz w:val="20"/>
                <w:szCs w:val="20"/>
                <w:lang w:eastAsia="en-AU"/>
              </w:rPr>
              <w:br/>
              <w:t>Garran ACT 2605</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02 6290 0090</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 xml:space="preserve">Yael Bright Consulting t/as </w:t>
            </w:r>
            <w:r w:rsidRPr="007659CF">
              <w:rPr>
                <w:rFonts w:ascii="Arial" w:eastAsia="Times New Roman" w:hAnsi="Arial" w:cs="Arial"/>
                <w:bCs/>
                <w:sz w:val="20"/>
                <w:szCs w:val="20"/>
                <w:lang w:eastAsia="en-AU"/>
              </w:rPr>
              <w:t>Bright Consulting</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161 London Circuit</w:t>
            </w:r>
            <w:r w:rsidRPr="007659CF">
              <w:rPr>
                <w:rFonts w:ascii="Arial" w:eastAsia="Times New Roman" w:hAnsi="Arial" w:cs="Arial"/>
                <w:sz w:val="20"/>
                <w:szCs w:val="20"/>
                <w:lang w:eastAsia="en-AU"/>
              </w:rPr>
              <w:br/>
              <w:t>Canberra ACT 2600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PO Box 460</w:t>
            </w:r>
            <w:r w:rsidRPr="007659CF">
              <w:rPr>
                <w:rFonts w:ascii="Arial" w:eastAsia="Times New Roman" w:hAnsi="Arial" w:cs="Arial"/>
                <w:sz w:val="20"/>
                <w:szCs w:val="20"/>
                <w:lang w:eastAsia="en-AU"/>
              </w:rPr>
              <w:br/>
              <w:t>Civic Square ACT 2608</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02 6262 7762</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Yarratek Pty Ltd</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17 Amungula Place</w:t>
            </w:r>
            <w:r w:rsidRPr="007659CF">
              <w:rPr>
                <w:rFonts w:ascii="Arial" w:eastAsia="Times New Roman" w:hAnsi="Arial" w:cs="Arial"/>
                <w:sz w:val="20"/>
                <w:szCs w:val="20"/>
                <w:lang w:eastAsia="en-AU"/>
              </w:rPr>
              <w:br/>
              <w:t>Wamboin NSW 2620</w:t>
            </w:r>
          </w:p>
        </w:tc>
        <w:tc>
          <w:tcPr>
            <w:tcW w:w="0" w:type="auto"/>
            <w:tcBorders>
              <w:top w:val="nil"/>
              <w:left w:val="nil"/>
              <w:bottom w:val="single" w:sz="4" w:space="0" w:color="auto"/>
              <w:right w:val="single" w:sz="4" w:space="0" w:color="auto"/>
            </w:tcBorders>
            <w:shd w:val="clear" w:color="auto" w:fill="auto"/>
            <w:hideMark/>
          </w:tcPr>
          <w:p w:rsidR="002E039E" w:rsidRPr="007659CF" w:rsidRDefault="002E039E" w:rsidP="001D023F">
            <w:pPr>
              <w:suppressAutoHyphens w:val="0"/>
              <w:spacing w:before="0" w:after="0" w:line="240" w:lineRule="auto"/>
              <w:rPr>
                <w:rFonts w:ascii="Arial" w:eastAsia="Times New Roman" w:hAnsi="Arial" w:cs="Arial"/>
                <w:sz w:val="20"/>
                <w:szCs w:val="20"/>
                <w:lang w:eastAsia="en-AU"/>
              </w:rPr>
            </w:pPr>
            <w:r w:rsidRPr="007659CF">
              <w:rPr>
                <w:rFonts w:ascii="Arial" w:eastAsia="Times New Roman" w:hAnsi="Arial" w:cs="Arial"/>
                <w:sz w:val="20"/>
                <w:szCs w:val="20"/>
                <w:lang w:eastAsia="en-AU"/>
              </w:rPr>
              <w:t>17 Amungula Place</w:t>
            </w:r>
            <w:r w:rsidRPr="007659CF">
              <w:rPr>
                <w:rFonts w:ascii="Arial" w:eastAsia="Times New Roman" w:hAnsi="Arial" w:cs="Arial"/>
                <w:sz w:val="20"/>
                <w:szCs w:val="20"/>
                <w:lang w:eastAsia="en-AU"/>
              </w:rPr>
              <w:br/>
              <w:t>Wamboin NSW 2620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 </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Yellow Edge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Level 2, 9 Sydney Avenue Barton ACT 2600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Box 4190</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r w:rsidRPr="00820368">
              <w:rPr>
                <w:rFonts w:ascii="Arial" w:eastAsia="Times New Roman" w:hAnsi="Arial" w:cs="Arial"/>
                <w:sz w:val="20"/>
                <w:szCs w:val="20"/>
                <w:lang w:eastAsia="en-AU"/>
              </w:rPr>
              <w:t>02 6273 0168</w:t>
            </w:r>
          </w:p>
        </w:tc>
      </w:tr>
      <w:tr w:rsidR="002E039E" w:rsidRPr="00820368" w:rsidTr="00AF651E">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Zen Ex Machina Pty Ltd</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Unit 7, 43 Sandgate Road Albion QLD 4010</w:t>
            </w:r>
          </w:p>
        </w:tc>
        <w:tc>
          <w:tcPr>
            <w:tcW w:w="0" w:type="auto"/>
            <w:tcBorders>
              <w:top w:val="nil"/>
              <w:left w:val="nil"/>
              <w:bottom w:val="single" w:sz="4" w:space="0" w:color="auto"/>
              <w:right w:val="single" w:sz="4" w:space="0" w:color="auto"/>
            </w:tcBorders>
            <w:shd w:val="clear" w:color="auto" w:fill="auto"/>
            <w:hideMark/>
          </w:tcPr>
          <w:p w:rsidR="002E039E" w:rsidRPr="00820368" w:rsidRDefault="002E039E" w:rsidP="001D023F">
            <w:pPr>
              <w:suppressAutoHyphens w:val="0"/>
              <w:spacing w:before="0" w:after="0" w:line="240" w:lineRule="auto"/>
              <w:rPr>
                <w:rFonts w:ascii="Arial" w:eastAsia="Times New Roman" w:hAnsi="Arial" w:cs="Arial"/>
                <w:sz w:val="20"/>
                <w:szCs w:val="20"/>
                <w:lang w:eastAsia="en-AU"/>
              </w:rPr>
            </w:pPr>
            <w:r w:rsidRPr="00820368">
              <w:rPr>
                <w:rFonts w:ascii="Arial" w:eastAsia="Times New Roman" w:hAnsi="Arial" w:cs="Arial"/>
                <w:sz w:val="20"/>
                <w:szCs w:val="20"/>
                <w:lang w:eastAsia="en-AU"/>
              </w:rPr>
              <w:t>17 Evans Crescent Griffith ACT 2603</w:t>
            </w:r>
          </w:p>
        </w:tc>
        <w:tc>
          <w:tcPr>
            <w:tcW w:w="0" w:type="auto"/>
            <w:tcBorders>
              <w:top w:val="nil"/>
              <w:left w:val="nil"/>
              <w:bottom w:val="single" w:sz="4" w:space="0" w:color="auto"/>
              <w:right w:val="single" w:sz="4" w:space="0" w:color="auto"/>
            </w:tcBorders>
            <w:shd w:val="clear" w:color="auto" w:fill="auto"/>
            <w:noWrap/>
            <w:hideMark/>
          </w:tcPr>
          <w:p w:rsidR="002E039E" w:rsidRPr="00820368" w:rsidRDefault="002E039E" w:rsidP="001D023F">
            <w:pPr>
              <w:suppressAutoHyphens w:val="0"/>
              <w:spacing w:before="0" w:after="0" w:line="240" w:lineRule="auto"/>
              <w:jc w:val="center"/>
              <w:rPr>
                <w:rFonts w:ascii="Arial" w:eastAsia="Times New Roman" w:hAnsi="Arial" w:cs="Arial"/>
                <w:sz w:val="20"/>
                <w:szCs w:val="20"/>
                <w:lang w:eastAsia="en-AU"/>
              </w:rPr>
            </w:pPr>
          </w:p>
        </w:tc>
      </w:tr>
    </w:tbl>
    <w:p w:rsidR="002E039E" w:rsidRPr="002E039E" w:rsidRDefault="002E039E" w:rsidP="007E14F0">
      <w:pPr>
        <w:suppressAutoHyphens w:val="0"/>
        <w:spacing w:before="0" w:after="120" w:line="440" w:lineRule="atLeast"/>
      </w:pPr>
    </w:p>
    <w:sectPr w:rsidR="002E039E" w:rsidRPr="002E039E" w:rsidSect="005A41E0">
      <w:headerReference w:type="default" r:id="rId25"/>
      <w:footerReference w:type="default" r:id="rId26"/>
      <w:headerReference w:type="first" r:id="rId2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5A" w:rsidRDefault="00C3355A" w:rsidP="00EF4574">
      <w:pPr>
        <w:spacing w:before="0" w:after="0" w:line="240" w:lineRule="auto"/>
      </w:pPr>
      <w:r>
        <w:separator/>
      </w:r>
    </w:p>
    <w:p w:rsidR="00C3355A" w:rsidRDefault="00C3355A"/>
  </w:endnote>
  <w:endnote w:type="continuationSeparator" w:id="0">
    <w:p w:rsidR="00C3355A" w:rsidRDefault="00C3355A" w:rsidP="00EF4574">
      <w:pPr>
        <w:spacing w:before="0" w:after="0" w:line="240" w:lineRule="auto"/>
      </w:pPr>
      <w:r>
        <w:continuationSeparator/>
      </w:r>
    </w:p>
    <w:p w:rsidR="00C3355A" w:rsidRDefault="00C33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02" w:rsidRDefault="00023F02" w:rsidP="005970EA">
    <w:pPr>
      <w:pStyle w:val="Footer"/>
      <w:rPr>
        <w:noProof/>
      </w:rPr>
    </w:pPr>
    <w:r>
      <w:tab/>
    </w:r>
    <w:r>
      <w:tab/>
    </w:r>
    <w:r>
      <w:fldChar w:fldCharType="begin"/>
    </w:r>
    <w:r>
      <w:instrText xml:space="preserve"> PAGE   \* MERGEFORMAT </w:instrText>
    </w:r>
    <w:r>
      <w:fldChar w:fldCharType="separate"/>
    </w:r>
    <w:r w:rsidR="00970572">
      <w:rPr>
        <w:noProof/>
      </w:rPr>
      <w:t>2</w:t>
    </w:r>
    <w:r>
      <w:rPr>
        <w:noProof/>
      </w:rPr>
      <w:fldChar w:fldCharType="end"/>
    </w:r>
  </w:p>
  <w:p w:rsidR="00023F02" w:rsidRDefault="00023F02" w:rsidP="005970EA">
    <w:pPr>
      <w:pStyle w:val="Foo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5A" w:rsidRDefault="00C3355A" w:rsidP="0020122A">
      <w:pPr>
        <w:pStyle w:val="FootnoteSeparator"/>
      </w:pPr>
    </w:p>
  </w:footnote>
  <w:footnote w:type="continuationSeparator" w:id="0">
    <w:p w:rsidR="00C3355A" w:rsidRDefault="00C3355A" w:rsidP="00EF4574">
      <w:pPr>
        <w:spacing w:before="0" w:after="0" w:line="240" w:lineRule="auto"/>
      </w:pPr>
      <w:r>
        <w:continuationSeparator/>
      </w:r>
    </w:p>
    <w:p w:rsidR="00C3355A" w:rsidRDefault="00C335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02" w:rsidRPr="000A6A8B" w:rsidRDefault="00023F02" w:rsidP="000A6A8B">
    <w:pPr>
      <w:pStyle w:val="Header"/>
      <w:jc w:val="center"/>
      <w:rPr>
        <w:rStyle w:val="Classificatio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02" w:rsidRDefault="00023F02"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nsid w:val="17473A70"/>
    <w:multiLevelType w:val="hybridMultilevel"/>
    <w:tmpl w:val="7286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A551E2"/>
    <w:multiLevelType w:val="hybridMultilevel"/>
    <w:tmpl w:val="3D9C036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5">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7E95C37"/>
    <w:multiLevelType w:val="hybridMultilevel"/>
    <w:tmpl w:val="CE202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nsid w:val="73107305"/>
    <w:multiLevelType w:val="multilevel"/>
    <w:tmpl w:val="EDAEBFE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1"/>
    <w:lvlOverride w:ilvl="0">
      <w:lvl w:ilvl="0">
        <w:start w:val="1"/>
        <w:numFmt w:val="bullet"/>
        <w:pStyle w:val="Bullet1"/>
        <w:lvlText w:val=""/>
        <w:lvlJc w:val="left"/>
        <w:pPr>
          <w:ind w:left="284" w:hanging="284"/>
        </w:pPr>
        <w:rPr>
          <w:rFonts w:ascii="Symbol" w:hAnsi="Symbol" w:hint="default"/>
          <w:color w:val="auto"/>
        </w:rPr>
      </w:lvl>
    </w:lvlOverride>
  </w:num>
  <w:num w:numId="2">
    <w:abstractNumId w:val="0"/>
  </w:num>
  <w:num w:numId="3">
    <w:abstractNumId w:val="9"/>
    <w:lvlOverride w:ilvl="1">
      <w:lvl w:ilvl="1">
        <w:start w:val="1"/>
        <w:numFmt w:val="decimal"/>
        <w:pStyle w:val="Heading2Numbered"/>
        <w:lvlText w:val="%1.%2"/>
        <w:lvlJc w:val="left"/>
        <w:pPr>
          <w:ind w:left="1702" w:hanging="567"/>
        </w:pPr>
        <w:rPr>
          <w:rFonts w:hint="default"/>
        </w:rPr>
      </w:lvl>
    </w:lvlOverride>
  </w:num>
  <w:num w:numId="4">
    <w:abstractNumId w:val="17"/>
  </w:num>
  <w:num w:numId="5">
    <w:abstractNumId w:val="19"/>
  </w:num>
  <w:num w:numId="6">
    <w:abstractNumId w:val="2"/>
  </w:num>
  <w:num w:numId="7">
    <w:abstractNumId w:val="4"/>
  </w:num>
  <w:num w:numId="8">
    <w:abstractNumId w:val="3"/>
  </w:num>
  <w:num w:numId="9">
    <w:abstractNumId w:val="7"/>
  </w:num>
  <w:num w:numId="10">
    <w:abstractNumId w:val="15"/>
  </w:num>
  <w:num w:numId="11">
    <w:abstractNumId w:val="20"/>
  </w:num>
  <w:num w:numId="12">
    <w:abstractNumId w:val="14"/>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8"/>
  </w:num>
  <w:num w:numId="14">
    <w:abstractNumId w:val="5"/>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3"/>
    </w:lvlOverride>
  </w:num>
  <w:num w:numId="18">
    <w:abstractNumId w:val="10"/>
  </w:num>
  <w:num w:numId="19">
    <w:abstractNumId w:val="13"/>
  </w:num>
  <w:num w:numId="20">
    <w:abstractNumId w:val="9"/>
  </w:num>
  <w:num w:numId="21">
    <w:abstractNumId w:val="11"/>
  </w:num>
  <w:num w:numId="22">
    <w:abstractNumId w:val="1"/>
  </w:num>
  <w:num w:numId="23">
    <w:abstractNumId w:val="21"/>
  </w:num>
  <w:num w:numId="24">
    <w:abstractNumId w:val="9"/>
    <w:lvlOverride w:ilvl="1">
      <w:lvl w:ilvl="1">
        <w:start w:val="1"/>
        <w:numFmt w:val="decimal"/>
        <w:pStyle w:val="Heading2Numbered"/>
        <w:lvlText w:val="%1.%2"/>
        <w:lvlJc w:val="left"/>
        <w:pPr>
          <w:ind w:left="1702" w:hanging="567"/>
        </w:pPr>
        <w:rPr>
          <w:rFonts w:hint="default"/>
        </w:rPr>
      </w:lvl>
    </w:lvlOverride>
  </w:num>
  <w:num w:numId="25">
    <w:abstractNumId w:val="18"/>
  </w:num>
  <w:num w:numId="26">
    <w:abstractNumId w:val="12"/>
  </w:num>
  <w:num w:numId="27">
    <w:abstractNumId w:val="6"/>
  </w:num>
  <w:num w:numId="28">
    <w:abstractNumId w:val="16"/>
  </w:num>
  <w:num w:numId="29">
    <w:abstractNumId w:val="21"/>
    <w:lvlOverride w:ilvl="0">
      <w:lvl w:ilvl="0">
        <w:start w:val="1"/>
        <w:numFmt w:val="bullet"/>
        <w:pStyle w:val="Bullet1"/>
        <w:lvlText w:val=""/>
        <w:lvlJc w:val="left"/>
        <w:pPr>
          <w:ind w:left="284" w:hanging="284"/>
        </w:pPr>
        <w:rPr>
          <w:rFonts w:ascii="Symbol" w:hAnsi="Symbol" w:hint="default"/>
          <w:color w:val="auto"/>
        </w:rPr>
      </w:lvl>
    </w:lvlOverride>
  </w:num>
  <w:num w:numId="30">
    <w:abstractNumId w:val="21"/>
    <w:lvlOverride w:ilvl="0">
      <w:lvl w:ilvl="0">
        <w:start w:val="1"/>
        <w:numFmt w:val="bullet"/>
        <w:pStyle w:val="Bullet1"/>
        <w:lvlText w:val=""/>
        <w:lvlJc w:val="left"/>
        <w:pPr>
          <w:ind w:left="284" w:hanging="284"/>
        </w:pPr>
        <w:rPr>
          <w:rFonts w:ascii="Symbol" w:hAnsi="Symbol" w:hint="default"/>
          <w:color w:val="auto"/>
        </w:rPr>
      </w:lvl>
    </w:lvlOverride>
  </w:num>
  <w:num w:numId="31">
    <w:abstractNumId w:val="9"/>
    <w:lvlOverride w:ilvl="1">
      <w:lvl w:ilvl="1">
        <w:start w:val="1"/>
        <w:numFmt w:val="decimal"/>
        <w:pStyle w:val="Heading2Numbered"/>
        <w:lvlText w:val="%1.%2"/>
        <w:lvlJc w:val="left"/>
        <w:pPr>
          <w:ind w:left="1702" w:hanging="567"/>
        </w:pPr>
        <w:rPr>
          <w:rFonts w:hint="default"/>
        </w:rPr>
      </w:lvl>
    </w:lvlOverride>
  </w:num>
  <w:num w:numId="32">
    <w:abstractNumId w:val="9"/>
    <w:lvlOverride w:ilvl="1">
      <w:lvl w:ilvl="1">
        <w:start w:val="1"/>
        <w:numFmt w:val="decimal"/>
        <w:pStyle w:val="Heading2Numbered"/>
        <w:lvlText w:val="%1.%2"/>
        <w:lvlJc w:val="left"/>
        <w:pPr>
          <w:ind w:left="1702" w:hanging="567"/>
        </w:pPr>
        <w:rPr>
          <w:rFonts w:hint="default"/>
        </w:rPr>
      </w:lvl>
    </w:lvlOverride>
  </w:num>
  <w:num w:numId="33">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1">
      <w:lvl w:ilvl="1">
        <w:start w:val="1"/>
        <w:numFmt w:val="decimal"/>
        <w:pStyle w:val="Heading2Numbered"/>
        <w:lvlText w:val="%1.%2"/>
        <w:lvlJc w:val="left"/>
        <w:pPr>
          <w:ind w:left="1702" w:hanging="567"/>
        </w:pPr>
        <w:rPr>
          <w:rFonts w:hint="default"/>
        </w:rPr>
      </w:lvl>
    </w:lvlOverride>
  </w:num>
  <w:num w:numId="35">
    <w:abstractNumId w:val="21"/>
    <w:lvlOverride w:ilvl="0">
      <w:lvl w:ilvl="0">
        <w:start w:val="1"/>
        <w:numFmt w:val="bullet"/>
        <w:pStyle w:val="Bullet1"/>
        <w:lvlText w:val=""/>
        <w:lvlJc w:val="left"/>
        <w:pPr>
          <w:ind w:left="284" w:hanging="284"/>
        </w:pPr>
        <w:rPr>
          <w:rFonts w:ascii="Symbol" w:hAnsi="Symbol" w:hint="default"/>
          <w:color w:val="auto"/>
        </w:rPr>
      </w:lvl>
    </w:lvlOverride>
  </w:num>
  <w:num w:numId="36">
    <w:abstractNumId w:val="9"/>
    <w:lvlOverride w:ilvl="1">
      <w:lvl w:ilvl="1">
        <w:start w:val="1"/>
        <w:numFmt w:val="decimal"/>
        <w:pStyle w:val="Heading2Numbered"/>
        <w:lvlText w:val="%1.%2"/>
        <w:lvlJc w:val="left"/>
        <w:pPr>
          <w:ind w:left="1702" w:hanging="567"/>
        </w:pPr>
        <w:rPr>
          <w:rFonts w:hint="default"/>
        </w:rPr>
      </w:lvl>
    </w:lvlOverride>
  </w:num>
  <w:num w:numId="37">
    <w:abstractNumId w:val="9"/>
    <w:lvlOverride w:ilvl="1">
      <w:lvl w:ilvl="1">
        <w:start w:val="1"/>
        <w:numFmt w:val="decimal"/>
        <w:pStyle w:val="Heading2Numbered"/>
        <w:lvlText w:val="%1.%2"/>
        <w:lvlJc w:val="left"/>
        <w:pPr>
          <w:ind w:left="1702" w:hanging="567"/>
        </w:pPr>
        <w:rPr>
          <w:rFonts w:hint="default"/>
        </w:rPr>
      </w:lvl>
    </w:lvlOverride>
  </w:num>
  <w:num w:numId="38">
    <w:abstractNumId w:val="9"/>
    <w:lvlOverride w:ilvl="1">
      <w:lvl w:ilvl="1">
        <w:start w:val="1"/>
        <w:numFmt w:val="decimal"/>
        <w:pStyle w:val="Heading2Numbered"/>
        <w:lvlText w:val="%1.%2"/>
        <w:lvlJc w:val="left"/>
        <w:pPr>
          <w:ind w:left="1702" w:hanging="567"/>
        </w:pPr>
        <w:rPr>
          <w:rFonts w:hint="default"/>
        </w:rPr>
      </w:lvl>
    </w:lvlOverride>
  </w:num>
  <w:num w:numId="39">
    <w:abstractNumId w:val="9"/>
    <w:lvlOverride w:ilvl="1">
      <w:lvl w:ilvl="1">
        <w:start w:val="1"/>
        <w:numFmt w:val="decimal"/>
        <w:pStyle w:val="Heading2Numbered"/>
        <w:lvlText w:val="%1.%2"/>
        <w:lvlJc w:val="left"/>
        <w:pPr>
          <w:ind w:left="1702" w:hanging="567"/>
        </w:pPr>
        <w:rPr>
          <w:rFonts w:hint="default"/>
        </w:rPr>
      </w:lvl>
    </w:lvlOverride>
  </w:num>
  <w:num w:numId="40">
    <w:abstractNumId w:val="9"/>
    <w:lvlOverride w:ilvl="1">
      <w:lvl w:ilvl="1">
        <w:start w:val="1"/>
        <w:numFmt w:val="decimal"/>
        <w:pStyle w:val="Heading2Numbered"/>
        <w:lvlText w:val="%1.%2"/>
        <w:lvlJc w:val="left"/>
        <w:pPr>
          <w:ind w:left="1702" w:hanging="567"/>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2E9A"/>
    <w:rsid w:val="00023F02"/>
    <w:rsid w:val="0002782F"/>
    <w:rsid w:val="00031D34"/>
    <w:rsid w:val="00045933"/>
    <w:rsid w:val="00050D65"/>
    <w:rsid w:val="00054E4D"/>
    <w:rsid w:val="00056305"/>
    <w:rsid w:val="00060073"/>
    <w:rsid w:val="000603C7"/>
    <w:rsid w:val="000623A2"/>
    <w:rsid w:val="000631DF"/>
    <w:rsid w:val="00063A41"/>
    <w:rsid w:val="00067CB8"/>
    <w:rsid w:val="000738E4"/>
    <w:rsid w:val="000829F4"/>
    <w:rsid w:val="000A271A"/>
    <w:rsid w:val="000A4B30"/>
    <w:rsid w:val="000A6A8B"/>
    <w:rsid w:val="000B195D"/>
    <w:rsid w:val="000B549D"/>
    <w:rsid w:val="000C2A48"/>
    <w:rsid w:val="000C5F75"/>
    <w:rsid w:val="000C74F1"/>
    <w:rsid w:val="000D11F2"/>
    <w:rsid w:val="000D60B1"/>
    <w:rsid w:val="000E1AD1"/>
    <w:rsid w:val="000E5302"/>
    <w:rsid w:val="000E7D48"/>
    <w:rsid w:val="000F765A"/>
    <w:rsid w:val="00102668"/>
    <w:rsid w:val="00103A95"/>
    <w:rsid w:val="0010547F"/>
    <w:rsid w:val="00105BF5"/>
    <w:rsid w:val="0011105E"/>
    <w:rsid w:val="00112B14"/>
    <w:rsid w:val="00116D1D"/>
    <w:rsid w:val="00131C22"/>
    <w:rsid w:val="001342F3"/>
    <w:rsid w:val="00135427"/>
    <w:rsid w:val="00136530"/>
    <w:rsid w:val="001459AB"/>
    <w:rsid w:val="001541EA"/>
    <w:rsid w:val="00155903"/>
    <w:rsid w:val="001612A4"/>
    <w:rsid w:val="001679C6"/>
    <w:rsid w:val="00171556"/>
    <w:rsid w:val="00171754"/>
    <w:rsid w:val="0017233D"/>
    <w:rsid w:val="00173065"/>
    <w:rsid w:val="00173FA3"/>
    <w:rsid w:val="00176B55"/>
    <w:rsid w:val="0017752B"/>
    <w:rsid w:val="001777FE"/>
    <w:rsid w:val="00186E42"/>
    <w:rsid w:val="00192375"/>
    <w:rsid w:val="00192CBD"/>
    <w:rsid w:val="001A0777"/>
    <w:rsid w:val="001A55F6"/>
    <w:rsid w:val="001B7029"/>
    <w:rsid w:val="001C5431"/>
    <w:rsid w:val="001C71EB"/>
    <w:rsid w:val="001D023F"/>
    <w:rsid w:val="001D7EB4"/>
    <w:rsid w:val="001E1B69"/>
    <w:rsid w:val="001E1DC0"/>
    <w:rsid w:val="001E2547"/>
    <w:rsid w:val="001E6736"/>
    <w:rsid w:val="001F16A9"/>
    <w:rsid w:val="001F6504"/>
    <w:rsid w:val="001F6517"/>
    <w:rsid w:val="0020045C"/>
    <w:rsid w:val="00200637"/>
    <w:rsid w:val="0020122A"/>
    <w:rsid w:val="00201416"/>
    <w:rsid w:val="00204B6F"/>
    <w:rsid w:val="00210925"/>
    <w:rsid w:val="00210EB3"/>
    <w:rsid w:val="00217F98"/>
    <w:rsid w:val="00223637"/>
    <w:rsid w:val="00227CC5"/>
    <w:rsid w:val="00235C6C"/>
    <w:rsid w:val="00241945"/>
    <w:rsid w:val="00242374"/>
    <w:rsid w:val="00243FEA"/>
    <w:rsid w:val="0024612C"/>
    <w:rsid w:val="00262B5B"/>
    <w:rsid w:val="00263AD9"/>
    <w:rsid w:val="002667B8"/>
    <w:rsid w:val="00267199"/>
    <w:rsid w:val="00271646"/>
    <w:rsid w:val="0028602A"/>
    <w:rsid w:val="002873B0"/>
    <w:rsid w:val="002B0C2A"/>
    <w:rsid w:val="002C43F0"/>
    <w:rsid w:val="002C7BB1"/>
    <w:rsid w:val="002E026A"/>
    <w:rsid w:val="002E039E"/>
    <w:rsid w:val="002F17D3"/>
    <w:rsid w:val="00301144"/>
    <w:rsid w:val="00303D9E"/>
    <w:rsid w:val="00304188"/>
    <w:rsid w:val="00306F1F"/>
    <w:rsid w:val="003142DD"/>
    <w:rsid w:val="003148B7"/>
    <w:rsid w:val="00315426"/>
    <w:rsid w:val="003158C3"/>
    <w:rsid w:val="003235E8"/>
    <w:rsid w:val="0032608B"/>
    <w:rsid w:val="003274CD"/>
    <w:rsid w:val="00340616"/>
    <w:rsid w:val="00344E7D"/>
    <w:rsid w:val="0035119D"/>
    <w:rsid w:val="003600F4"/>
    <w:rsid w:val="003717CD"/>
    <w:rsid w:val="00373A5B"/>
    <w:rsid w:val="00376B7C"/>
    <w:rsid w:val="0038583D"/>
    <w:rsid w:val="00387373"/>
    <w:rsid w:val="00391668"/>
    <w:rsid w:val="00396E9F"/>
    <w:rsid w:val="0039778E"/>
    <w:rsid w:val="003A01D5"/>
    <w:rsid w:val="003A0877"/>
    <w:rsid w:val="003A4B1C"/>
    <w:rsid w:val="003A71C5"/>
    <w:rsid w:val="003B4C5C"/>
    <w:rsid w:val="003B4F12"/>
    <w:rsid w:val="003D1EF9"/>
    <w:rsid w:val="003D64FF"/>
    <w:rsid w:val="003E0A4B"/>
    <w:rsid w:val="003E60A5"/>
    <w:rsid w:val="003E6753"/>
    <w:rsid w:val="00405D74"/>
    <w:rsid w:val="00412A6F"/>
    <w:rsid w:val="00416772"/>
    <w:rsid w:val="00420780"/>
    <w:rsid w:val="00423350"/>
    <w:rsid w:val="00423F31"/>
    <w:rsid w:val="00431899"/>
    <w:rsid w:val="00462348"/>
    <w:rsid w:val="0046607C"/>
    <w:rsid w:val="00486804"/>
    <w:rsid w:val="00487D7A"/>
    <w:rsid w:val="00492749"/>
    <w:rsid w:val="004B3775"/>
    <w:rsid w:val="004C2A06"/>
    <w:rsid w:val="004D1C29"/>
    <w:rsid w:val="004E058F"/>
    <w:rsid w:val="004E3B87"/>
    <w:rsid w:val="004E58B8"/>
    <w:rsid w:val="004F02AD"/>
    <w:rsid w:val="004F32F7"/>
    <w:rsid w:val="004F5B93"/>
    <w:rsid w:val="005036FE"/>
    <w:rsid w:val="005079F8"/>
    <w:rsid w:val="00510921"/>
    <w:rsid w:val="00510AD3"/>
    <w:rsid w:val="00513348"/>
    <w:rsid w:val="00516D3B"/>
    <w:rsid w:val="005207E6"/>
    <w:rsid w:val="0052223D"/>
    <w:rsid w:val="00533B5D"/>
    <w:rsid w:val="00533BCE"/>
    <w:rsid w:val="00537BFD"/>
    <w:rsid w:val="00537C82"/>
    <w:rsid w:val="0054078D"/>
    <w:rsid w:val="00554ABE"/>
    <w:rsid w:val="005570E8"/>
    <w:rsid w:val="00560903"/>
    <w:rsid w:val="0056268F"/>
    <w:rsid w:val="00564EF9"/>
    <w:rsid w:val="00567BDF"/>
    <w:rsid w:val="00573051"/>
    <w:rsid w:val="0058711F"/>
    <w:rsid w:val="00590F11"/>
    <w:rsid w:val="00595717"/>
    <w:rsid w:val="005970EA"/>
    <w:rsid w:val="005A35A7"/>
    <w:rsid w:val="005A41E0"/>
    <w:rsid w:val="005B3E0E"/>
    <w:rsid w:val="005B4288"/>
    <w:rsid w:val="005C2A9E"/>
    <w:rsid w:val="005C37F0"/>
    <w:rsid w:val="005C591B"/>
    <w:rsid w:val="005C64BB"/>
    <w:rsid w:val="005D00E1"/>
    <w:rsid w:val="005D2D36"/>
    <w:rsid w:val="005D7AF3"/>
    <w:rsid w:val="005E0682"/>
    <w:rsid w:val="005E36C5"/>
    <w:rsid w:val="005E789D"/>
    <w:rsid w:val="005E7986"/>
    <w:rsid w:val="005F3DD0"/>
    <w:rsid w:val="00603A30"/>
    <w:rsid w:val="00606308"/>
    <w:rsid w:val="00610830"/>
    <w:rsid w:val="00621D2F"/>
    <w:rsid w:val="00623BA1"/>
    <w:rsid w:val="006338CC"/>
    <w:rsid w:val="006346BC"/>
    <w:rsid w:val="00635D76"/>
    <w:rsid w:val="00637FEE"/>
    <w:rsid w:val="006539C9"/>
    <w:rsid w:val="006576C5"/>
    <w:rsid w:val="00657EB9"/>
    <w:rsid w:val="00666291"/>
    <w:rsid w:val="0066652A"/>
    <w:rsid w:val="00672447"/>
    <w:rsid w:val="00682167"/>
    <w:rsid w:val="006836F8"/>
    <w:rsid w:val="00691FAA"/>
    <w:rsid w:val="006946CF"/>
    <w:rsid w:val="00694DF9"/>
    <w:rsid w:val="006A74A5"/>
    <w:rsid w:val="006A781D"/>
    <w:rsid w:val="006B11FB"/>
    <w:rsid w:val="006B7F9D"/>
    <w:rsid w:val="006C42AF"/>
    <w:rsid w:val="006C4DD1"/>
    <w:rsid w:val="006C6113"/>
    <w:rsid w:val="006D6DCB"/>
    <w:rsid w:val="006E4EF1"/>
    <w:rsid w:val="006E6F51"/>
    <w:rsid w:val="006F05E0"/>
    <w:rsid w:val="0070162F"/>
    <w:rsid w:val="00702038"/>
    <w:rsid w:val="00711D6F"/>
    <w:rsid w:val="00711D8E"/>
    <w:rsid w:val="00712672"/>
    <w:rsid w:val="00717166"/>
    <w:rsid w:val="007257A3"/>
    <w:rsid w:val="00726710"/>
    <w:rsid w:val="00734E3F"/>
    <w:rsid w:val="0073517E"/>
    <w:rsid w:val="00736985"/>
    <w:rsid w:val="00737A13"/>
    <w:rsid w:val="00746C65"/>
    <w:rsid w:val="007535EC"/>
    <w:rsid w:val="00754740"/>
    <w:rsid w:val="007620F4"/>
    <w:rsid w:val="0076537F"/>
    <w:rsid w:val="007659CF"/>
    <w:rsid w:val="007668AF"/>
    <w:rsid w:val="0077263C"/>
    <w:rsid w:val="00783E97"/>
    <w:rsid w:val="00794773"/>
    <w:rsid w:val="007A1EF7"/>
    <w:rsid w:val="007A25F0"/>
    <w:rsid w:val="007B6200"/>
    <w:rsid w:val="007C0E3D"/>
    <w:rsid w:val="007C6D87"/>
    <w:rsid w:val="007E14F0"/>
    <w:rsid w:val="007E1B51"/>
    <w:rsid w:val="007F0421"/>
    <w:rsid w:val="007F345B"/>
    <w:rsid w:val="007F5094"/>
    <w:rsid w:val="00801B9F"/>
    <w:rsid w:val="00801FC1"/>
    <w:rsid w:val="00816921"/>
    <w:rsid w:val="00820368"/>
    <w:rsid w:val="00825AF4"/>
    <w:rsid w:val="00835CB4"/>
    <w:rsid w:val="0085182B"/>
    <w:rsid w:val="008544C6"/>
    <w:rsid w:val="00855549"/>
    <w:rsid w:val="00880B3F"/>
    <w:rsid w:val="0088628F"/>
    <w:rsid w:val="00887BA8"/>
    <w:rsid w:val="00892C8B"/>
    <w:rsid w:val="00897115"/>
    <w:rsid w:val="008A52ED"/>
    <w:rsid w:val="008B304F"/>
    <w:rsid w:val="008B62C7"/>
    <w:rsid w:val="008B7762"/>
    <w:rsid w:val="008D395D"/>
    <w:rsid w:val="008D4A99"/>
    <w:rsid w:val="008D6675"/>
    <w:rsid w:val="008D7EE5"/>
    <w:rsid w:val="008E2331"/>
    <w:rsid w:val="008F04EB"/>
    <w:rsid w:val="008F6902"/>
    <w:rsid w:val="00902905"/>
    <w:rsid w:val="0091452D"/>
    <w:rsid w:val="00916268"/>
    <w:rsid w:val="00916DE4"/>
    <w:rsid w:val="00917B34"/>
    <w:rsid w:val="0092651D"/>
    <w:rsid w:val="00934587"/>
    <w:rsid w:val="00943028"/>
    <w:rsid w:val="00945DC1"/>
    <w:rsid w:val="00951B01"/>
    <w:rsid w:val="009525F4"/>
    <w:rsid w:val="0096173F"/>
    <w:rsid w:val="009625B7"/>
    <w:rsid w:val="00970572"/>
    <w:rsid w:val="00971FF6"/>
    <w:rsid w:val="00975BDA"/>
    <w:rsid w:val="00984B3C"/>
    <w:rsid w:val="00985930"/>
    <w:rsid w:val="00987792"/>
    <w:rsid w:val="00994D47"/>
    <w:rsid w:val="00996524"/>
    <w:rsid w:val="00997CE9"/>
    <w:rsid w:val="009A2DA7"/>
    <w:rsid w:val="009A6462"/>
    <w:rsid w:val="009A78A8"/>
    <w:rsid w:val="009B3F5A"/>
    <w:rsid w:val="009B4D3B"/>
    <w:rsid w:val="009B5B4A"/>
    <w:rsid w:val="009B7661"/>
    <w:rsid w:val="009D6102"/>
    <w:rsid w:val="009D7407"/>
    <w:rsid w:val="009E0866"/>
    <w:rsid w:val="009F4B8B"/>
    <w:rsid w:val="009F7F0C"/>
    <w:rsid w:val="00A0692F"/>
    <w:rsid w:val="00A123F2"/>
    <w:rsid w:val="00A20E8E"/>
    <w:rsid w:val="00A22DDB"/>
    <w:rsid w:val="00A24A62"/>
    <w:rsid w:val="00A256BF"/>
    <w:rsid w:val="00A275FD"/>
    <w:rsid w:val="00A31C9F"/>
    <w:rsid w:val="00A41535"/>
    <w:rsid w:val="00A4263A"/>
    <w:rsid w:val="00A632E3"/>
    <w:rsid w:val="00A64E9F"/>
    <w:rsid w:val="00A668C8"/>
    <w:rsid w:val="00A71468"/>
    <w:rsid w:val="00A73C70"/>
    <w:rsid w:val="00A868B8"/>
    <w:rsid w:val="00A870A0"/>
    <w:rsid w:val="00A9798A"/>
    <w:rsid w:val="00A97C9C"/>
    <w:rsid w:val="00AA0107"/>
    <w:rsid w:val="00AA3A99"/>
    <w:rsid w:val="00AA6748"/>
    <w:rsid w:val="00AB19CF"/>
    <w:rsid w:val="00AB2F67"/>
    <w:rsid w:val="00AB3AB1"/>
    <w:rsid w:val="00AC164A"/>
    <w:rsid w:val="00AC4464"/>
    <w:rsid w:val="00AE2828"/>
    <w:rsid w:val="00AE782B"/>
    <w:rsid w:val="00AF2050"/>
    <w:rsid w:val="00AF253D"/>
    <w:rsid w:val="00AF4FD3"/>
    <w:rsid w:val="00AF651E"/>
    <w:rsid w:val="00AF69B0"/>
    <w:rsid w:val="00B018F3"/>
    <w:rsid w:val="00B14855"/>
    <w:rsid w:val="00B14EB9"/>
    <w:rsid w:val="00B155AC"/>
    <w:rsid w:val="00B16B0C"/>
    <w:rsid w:val="00B17040"/>
    <w:rsid w:val="00B20003"/>
    <w:rsid w:val="00B26F21"/>
    <w:rsid w:val="00B3012D"/>
    <w:rsid w:val="00B33091"/>
    <w:rsid w:val="00B402F0"/>
    <w:rsid w:val="00B42FB5"/>
    <w:rsid w:val="00B510D4"/>
    <w:rsid w:val="00B52034"/>
    <w:rsid w:val="00B70A1A"/>
    <w:rsid w:val="00B7315A"/>
    <w:rsid w:val="00BA23C4"/>
    <w:rsid w:val="00BA43DD"/>
    <w:rsid w:val="00BA4F7A"/>
    <w:rsid w:val="00BB26C5"/>
    <w:rsid w:val="00BC1A83"/>
    <w:rsid w:val="00BC5625"/>
    <w:rsid w:val="00BE0F17"/>
    <w:rsid w:val="00BE0FDD"/>
    <w:rsid w:val="00BF1851"/>
    <w:rsid w:val="00BF18F9"/>
    <w:rsid w:val="00BF3D73"/>
    <w:rsid w:val="00BF47AD"/>
    <w:rsid w:val="00BF4DE6"/>
    <w:rsid w:val="00C05842"/>
    <w:rsid w:val="00C12223"/>
    <w:rsid w:val="00C16D7F"/>
    <w:rsid w:val="00C21CAC"/>
    <w:rsid w:val="00C3355A"/>
    <w:rsid w:val="00C367FF"/>
    <w:rsid w:val="00C42CDE"/>
    <w:rsid w:val="00C46E83"/>
    <w:rsid w:val="00C65A37"/>
    <w:rsid w:val="00C74E3F"/>
    <w:rsid w:val="00C76119"/>
    <w:rsid w:val="00C76BBC"/>
    <w:rsid w:val="00C836BC"/>
    <w:rsid w:val="00C8534E"/>
    <w:rsid w:val="00C93311"/>
    <w:rsid w:val="00C95DCA"/>
    <w:rsid w:val="00C966CD"/>
    <w:rsid w:val="00CA37B1"/>
    <w:rsid w:val="00CA44D2"/>
    <w:rsid w:val="00CA5CCE"/>
    <w:rsid w:val="00CB1959"/>
    <w:rsid w:val="00CB2F55"/>
    <w:rsid w:val="00CB4C49"/>
    <w:rsid w:val="00CB5566"/>
    <w:rsid w:val="00CC23FD"/>
    <w:rsid w:val="00CC2AA4"/>
    <w:rsid w:val="00CC709E"/>
    <w:rsid w:val="00CD4E40"/>
    <w:rsid w:val="00CD6562"/>
    <w:rsid w:val="00CD69A9"/>
    <w:rsid w:val="00CE3B3E"/>
    <w:rsid w:val="00CF07EC"/>
    <w:rsid w:val="00CF55F9"/>
    <w:rsid w:val="00D0296C"/>
    <w:rsid w:val="00D0761A"/>
    <w:rsid w:val="00D117E8"/>
    <w:rsid w:val="00D12737"/>
    <w:rsid w:val="00D22869"/>
    <w:rsid w:val="00D268E6"/>
    <w:rsid w:val="00D30C1B"/>
    <w:rsid w:val="00D46D82"/>
    <w:rsid w:val="00D51429"/>
    <w:rsid w:val="00D603AA"/>
    <w:rsid w:val="00D6467E"/>
    <w:rsid w:val="00D669B0"/>
    <w:rsid w:val="00D70A1E"/>
    <w:rsid w:val="00D81443"/>
    <w:rsid w:val="00D8439C"/>
    <w:rsid w:val="00D9313E"/>
    <w:rsid w:val="00D95707"/>
    <w:rsid w:val="00DA1DFF"/>
    <w:rsid w:val="00DA24D2"/>
    <w:rsid w:val="00DA67DA"/>
    <w:rsid w:val="00DB0937"/>
    <w:rsid w:val="00DB347C"/>
    <w:rsid w:val="00DB6D69"/>
    <w:rsid w:val="00DC1682"/>
    <w:rsid w:val="00DC322C"/>
    <w:rsid w:val="00DC430B"/>
    <w:rsid w:val="00DD71E4"/>
    <w:rsid w:val="00DE3434"/>
    <w:rsid w:val="00DE3E90"/>
    <w:rsid w:val="00DF168C"/>
    <w:rsid w:val="00DF25F7"/>
    <w:rsid w:val="00DF53FB"/>
    <w:rsid w:val="00E00C9F"/>
    <w:rsid w:val="00E054B7"/>
    <w:rsid w:val="00E1572F"/>
    <w:rsid w:val="00E23BC3"/>
    <w:rsid w:val="00E2758A"/>
    <w:rsid w:val="00E357B7"/>
    <w:rsid w:val="00E44E21"/>
    <w:rsid w:val="00E53800"/>
    <w:rsid w:val="00E6081F"/>
    <w:rsid w:val="00E62B78"/>
    <w:rsid w:val="00E71B07"/>
    <w:rsid w:val="00E9279D"/>
    <w:rsid w:val="00E92E48"/>
    <w:rsid w:val="00E932D8"/>
    <w:rsid w:val="00E95053"/>
    <w:rsid w:val="00E9606F"/>
    <w:rsid w:val="00EA04B2"/>
    <w:rsid w:val="00EA20F3"/>
    <w:rsid w:val="00EA3038"/>
    <w:rsid w:val="00EA4346"/>
    <w:rsid w:val="00EA4635"/>
    <w:rsid w:val="00EB485F"/>
    <w:rsid w:val="00EC190F"/>
    <w:rsid w:val="00ED3D65"/>
    <w:rsid w:val="00ED43D1"/>
    <w:rsid w:val="00ED5406"/>
    <w:rsid w:val="00ED57DC"/>
    <w:rsid w:val="00ED5E18"/>
    <w:rsid w:val="00EE2B1C"/>
    <w:rsid w:val="00EE4EE1"/>
    <w:rsid w:val="00EF4574"/>
    <w:rsid w:val="00F04BEC"/>
    <w:rsid w:val="00F07425"/>
    <w:rsid w:val="00F136E8"/>
    <w:rsid w:val="00F264A8"/>
    <w:rsid w:val="00F2684E"/>
    <w:rsid w:val="00F33F28"/>
    <w:rsid w:val="00F34280"/>
    <w:rsid w:val="00F3786E"/>
    <w:rsid w:val="00F43EFC"/>
    <w:rsid w:val="00F47F5E"/>
    <w:rsid w:val="00F50FF2"/>
    <w:rsid w:val="00F54626"/>
    <w:rsid w:val="00F646B8"/>
    <w:rsid w:val="00F666C9"/>
    <w:rsid w:val="00F70708"/>
    <w:rsid w:val="00F714FD"/>
    <w:rsid w:val="00F719A2"/>
    <w:rsid w:val="00F71CAF"/>
    <w:rsid w:val="00F729EF"/>
    <w:rsid w:val="00F75230"/>
    <w:rsid w:val="00F76B2E"/>
    <w:rsid w:val="00F77CAE"/>
    <w:rsid w:val="00F826D4"/>
    <w:rsid w:val="00F84555"/>
    <w:rsid w:val="00F96BB9"/>
    <w:rsid w:val="00F96ED8"/>
    <w:rsid w:val="00FA2A1E"/>
    <w:rsid w:val="00FA7C7C"/>
    <w:rsid w:val="00FB44AA"/>
    <w:rsid w:val="00FB51CE"/>
    <w:rsid w:val="00FC0187"/>
    <w:rsid w:val="00FC06CB"/>
    <w:rsid w:val="00FC60C2"/>
    <w:rsid w:val="00FD1287"/>
    <w:rsid w:val="00FD2B74"/>
    <w:rsid w:val="00FE2270"/>
    <w:rsid w:val="00FE25D8"/>
    <w:rsid w:val="00FE62E8"/>
    <w:rsid w:val="00FE6A13"/>
    <w:rsid w:val="00FE6D51"/>
    <w:rsid w:val="00FE71F1"/>
    <w:rsid w:val="00FF5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23"/>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styleId="BodyText">
    <w:name w:val="Body Text"/>
    <w:basedOn w:val="Normal"/>
    <w:link w:val="BodyTextChar"/>
    <w:uiPriority w:val="99"/>
    <w:unhideWhenUsed/>
    <w:rsid w:val="00E62B78"/>
    <w:pPr>
      <w:spacing w:after="120"/>
    </w:pPr>
  </w:style>
  <w:style w:type="character" w:customStyle="1" w:styleId="BodyTextChar">
    <w:name w:val="Body Text Char"/>
    <w:basedOn w:val="DefaultParagraphFont"/>
    <w:link w:val="BodyText"/>
    <w:uiPriority w:val="99"/>
    <w:rsid w:val="00E62B78"/>
  </w:style>
  <w:style w:type="paragraph" w:styleId="NormalWeb">
    <w:name w:val="Normal (Web)"/>
    <w:basedOn w:val="Normal"/>
    <w:uiPriority w:val="99"/>
    <w:semiHidden/>
    <w:unhideWhenUsed/>
    <w:rsid w:val="00603A30"/>
    <w:pPr>
      <w:suppressAutoHyphens w:val="0"/>
      <w:spacing w:before="240" w:after="240" w:line="384" w:lineRule="atLeast"/>
    </w:pPr>
    <w:rPr>
      <w:rFonts w:ascii="Times New Roman" w:eastAsia="Times New Roman" w:hAnsi="Times New Roman" w:cs="Times New Roman"/>
      <w:sz w:val="24"/>
      <w:szCs w:val="24"/>
      <w:lang w:eastAsia="en-AU"/>
    </w:rPr>
  </w:style>
  <w:style w:type="character" w:styleId="BookTitle">
    <w:name w:val="Book Title"/>
    <w:uiPriority w:val="33"/>
    <w:qFormat/>
    <w:rsid w:val="009F7F0C"/>
    <w:rPr>
      <w:i/>
      <w:iCs/>
      <w:smallCaps/>
      <w:spacing w:val="5"/>
    </w:rPr>
  </w:style>
  <w:style w:type="table" w:styleId="LightList">
    <w:name w:val="Light List"/>
    <w:basedOn w:val="TableNormal"/>
    <w:uiPriority w:val="61"/>
    <w:rsid w:val="009F7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5">
    <w:name w:val="font5"/>
    <w:basedOn w:val="Normal"/>
    <w:rsid w:val="00820368"/>
    <w:pPr>
      <w:suppressAutoHyphens w:val="0"/>
      <w:spacing w:before="100" w:beforeAutospacing="1" w:after="100" w:afterAutospacing="1" w:line="240" w:lineRule="auto"/>
    </w:pPr>
    <w:rPr>
      <w:rFonts w:ascii="Arial" w:eastAsia="Times New Roman" w:hAnsi="Arial" w:cs="Arial"/>
      <w:b/>
      <w:bCs/>
      <w:sz w:val="20"/>
      <w:szCs w:val="20"/>
      <w:lang w:eastAsia="en-AU"/>
    </w:rPr>
  </w:style>
  <w:style w:type="paragraph" w:customStyle="1" w:styleId="xl63">
    <w:name w:val="xl63"/>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820368"/>
    <w:pPr>
      <w:suppressAutoHyphens w:val="0"/>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67">
    <w:name w:val="xl67"/>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68">
    <w:name w:val="xl68"/>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69">
    <w:name w:val="xl69"/>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18"/>
      <w:szCs w:val="18"/>
      <w:lang w:eastAsia="en-AU"/>
    </w:rPr>
  </w:style>
  <w:style w:type="paragraph" w:customStyle="1" w:styleId="xl71">
    <w:name w:val="xl71"/>
    <w:basedOn w:val="Normal"/>
    <w:rsid w:val="00820368"/>
    <w:pP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18"/>
      <w:szCs w:val="18"/>
      <w:lang w:eastAsia="en-AU"/>
    </w:rPr>
  </w:style>
  <w:style w:type="paragraph" w:customStyle="1" w:styleId="xl73">
    <w:name w:val="xl73"/>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4">
    <w:name w:val="xl74"/>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75">
    <w:name w:val="xl75"/>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7">
    <w:name w:val="xl77"/>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23"/>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GridTable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paragraph" w:styleId="BodyText">
    <w:name w:val="Body Text"/>
    <w:basedOn w:val="Normal"/>
    <w:link w:val="BodyTextChar"/>
    <w:uiPriority w:val="99"/>
    <w:unhideWhenUsed/>
    <w:rsid w:val="00E62B78"/>
    <w:pPr>
      <w:spacing w:after="120"/>
    </w:pPr>
  </w:style>
  <w:style w:type="character" w:customStyle="1" w:styleId="BodyTextChar">
    <w:name w:val="Body Text Char"/>
    <w:basedOn w:val="DefaultParagraphFont"/>
    <w:link w:val="BodyText"/>
    <w:uiPriority w:val="99"/>
    <w:rsid w:val="00E62B78"/>
  </w:style>
  <w:style w:type="paragraph" w:styleId="NormalWeb">
    <w:name w:val="Normal (Web)"/>
    <w:basedOn w:val="Normal"/>
    <w:uiPriority w:val="99"/>
    <w:semiHidden/>
    <w:unhideWhenUsed/>
    <w:rsid w:val="00603A30"/>
    <w:pPr>
      <w:suppressAutoHyphens w:val="0"/>
      <w:spacing w:before="240" w:after="240" w:line="384" w:lineRule="atLeast"/>
    </w:pPr>
    <w:rPr>
      <w:rFonts w:ascii="Times New Roman" w:eastAsia="Times New Roman" w:hAnsi="Times New Roman" w:cs="Times New Roman"/>
      <w:sz w:val="24"/>
      <w:szCs w:val="24"/>
      <w:lang w:eastAsia="en-AU"/>
    </w:rPr>
  </w:style>
  <w:style w:type="character" w:styleId="BookTitle">
    <w:name w:val="Book Title"/>
    <w:uiPriority w:val="33"/>
    <w:qFormat/>
    <w:rsid w:val="009F7F0C"/>
    <w:rPr>
      <w:i/>
      <w:iCs/>
      <w:smallCaps/>
      <w:spacing w:val="5"/>
    </w:rPr>
  </w:style>
  <w:style w:type="table" w:styleId="LightList">
    <w:name w:val="Light List"/>
    <w:basedOn w:val="TableNormal"/>
    <w:uiPriority w:val="61"/>
    <w:rsid w:val="009F7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ont5">
    <w:name w:val="font5"/>
    <w:basedOn w:val="Normal"/>
    <w:rsid w:val="00820368"/>
    <w:pPr>
      <w:suppressAutoHyphens w:val="0"/>
      <w:spacing w:before="100" w:beforeAutospacing="1" w:after="100" w:afterAutospacing="1" w:line="240" w:lineRule="auto"/>
    </w:pPr>
    <w:rPr>
      <w:rFonts w:ascii="Arial" w:eastAsia="Times New Roman" w:hAnsi="Arial" w:cs="Arial"/>
      <w:b/>
      <w:bCs/>
      <w:sz w:val="20"/>
      <w:szCs w:val="20"/>
      <w:lang w:eastAsia="en-AU"/>
    </w:rPr>
  </w:style>
  <w:style w:type="paragraph" w:customStyle="1" w:styleId="xl63">
    <w:name w:val="xl63"/>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64">
    <w:name w:val="xl64"/>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5">
    <w:name w:val="xl65"/>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6">
    <w:name w:val="xl66"/>
    <w:basedOn w:val="Normal"/>
    <w:rsid w:val="00820368"/>
    <w:pPr>
      <w:suppressAutoHyphens w:val="0"/>
      <w:spacing w:before="100" w:beforeAutospacing="1" w:after="100" w:afterAutospacing="1" w:line="240" w:lineRule="auto"/>
    </w:pPr>
    <w:rPr>
      <w:rFonts w:ascii="Times New Roman" w:eastAsia="Times New Roman" w:hAnsi="Times New Roman" w:cs="Times New Roman"/>
      <w:sz w:val="18"/>
      <w:szCs w:val="18"/>
      <w:lang w:eastAsia="en-AU"/>
    </w:rPr>
  </w:style>
  <w:style w:type="paragraph" w:customStyle="1" w:styleId="xl67">
    <w:name w:val="xl67"/>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68">
    <w:name w:val="xl68"/>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69">
    <w:name w:val="xl69"/>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b/>
      <w:bCs/>
      <w:sz w:val="18"/>
      <w:szCs w:val="18"/>
      <w:lang w:eastAsia="en-AU"/>
    </w:rPr>
  </w:style>
  <w:style w:type="paragraph" w:customStyle="1" w:styleId="xl71">
    <w:name w:val="xl71"/>
    <w:basedOn w:val="Normal"/>
    <w:rsid w:val="00820368"/>
    <w:pP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b/>
      <w:bCs/>
      <w:sz w:val="18"/>
      <w:szCs w:val="18"/>
      <w:lang w:eastAsia="en-AU"/>
    </w:rPr>
  </w:style>
  <w:style w:type="paragraph" w:customStyle="1" w:styleId="xl73">
    <w:name w:val="xl73"/>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4">
    <w:name w:val="xl74"/>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75">
    <w:name w:val="xl75"/>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7">
    <w:name w:val="xl77"/>
    <w:basedOn w:val="Normal"/>
    <w:rsid w:val="0082036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820368"/>
    <w:pPr>
      <w:suppressAutoHyphens w:val="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144">
      <w:bodyDiv w:val="1"/>
      <w:marLeft w:val="0"/>
      <w:marRight w:val="0"/>
      <w:marTop w:val="0"/>
      <w:marBottom w:val="0"/>
      <w:divBdr>
        <w:top w:val="none" w:sz="0" w:space="0" w:color="auto"/>
        <w:left w:val="none" w:sz="0" w:space="0" w:color="auto"/>
        <w:bottom w:val="none" w:sz="0" w:space="0" w:color="auto"/>
        <w:right w:val="none" w:sz="0" w:space="0" w:color="auto"/>
      </w:divBdr>
    </w:div>
    <w:div w:id="311523771">
      <w:bodyDiv w:val="1"/>
      <w:marLeft w:val="0"/>
      <w:marRight w:val="0"/>
      <w:marTop w:val="0"/>
      <w:marBottom w:val="0"/>
      <w:divBdr>
        <w:top w:val="none" w:sz="0" w:space="0" w:color="auto"/>
        <w:left w:val="none" w:sz="0" w:space="0" w:color="auto"/>
        <w:bottom w:val="none" w:sz="0" w:space="0" w:color="auto"/>
        <w:right w:val="none" w:sz="0" w:space="0" w:color="auto"/>
      </w:divBdr>
    </w:div>
    <w:div w:id="461459236">
      <w:bodyDiv w:val="1"/>
      <w:marLeft w:val="0"/>
      <w:marRight w:val="0"/>
      <w:marTop w:val="0"/>
      <w:marBottom w:val="0"/>
      <w:divBdr>
        <w:top w:val="none" w:sz="0" w:space="0" w:color="auto"/>
        <w:left w:val="none" w:sz="0" w:space="0" w:color="auto"/>
        <w:bottom w:val="none" w:sz="0" w:space="0" w:color="auto"/>
        <w:right w:val="none" w:sz="0" w:space="0" w:color="auto"/>
      </w:divBdr>
    </w:div>
    <w:div w:id="1310790724">
      <w:bodyDiv w:val="1"/>
      <w:marLeft w:val="0"/>
      <w:marRight w:val="0"/>
      <w:marTop w:val="0"/>
      <w:marBottom w:val="0"/>
      <w:divBdr>
        <w:top w:val="none" w:sz="0" w:space="0" w:color="auto"/>
        <w:left w:val="none" w:sz="0" w:space="0" w:color="auto"/>
        <w:bottom w:val="none" w:sz="0" w:space="0" w:color="auto"/>
        <w:right w:val="none" w:sz="0" w:space="0" w:color="auto"/>
      </w:divBdr>
    </w:div>
    <w:div w:id="1444153694">
      <w:bodyDiv w:val="1"/>
      <w:marLeft w:val="0"/>
      <w:marRight w:val="0"/>
      <w:marTop w:val="0"/>
      <w:marBottom w:val="0"/>
      <w:divBdr>
        <w:top w:val="none" w:sz="0" w:space="0" w:color="auto"/>
        <w:left w:val="none" w:sz="0" w:space="0" w:color="auto"/>
        <w:bottom w:val="none" w:sz="0" w:space="0" w:color="auto"/>
        <w:right w:val="none" w:sz="0" w:space="0" w:color="auto"/>
      </w:divBdr>
      <w:divsChild>
        <w:div w:id="1864125898">
          <w:marLeft w:val="0"/>
          <w:marRight w:val="0"/>
          <w:marTop w:val="0"/>
          <w:marBottom w:val="0"/>
          <w:divBdr>
            <w:top w:val="none" w:sz="0" w:space="0" w:color="auto"/>
            <w:left w:val="none" w:sz="0" w:space="0" w:color="auto"/>
            <w:bottom w:val="none" w:sz="0" w:space="0" w:color="auto"/>
            <w:right w:val="none" w:sz="0" w:space="0" w:color="auto"/>
          </w:divBdr>
          <w:divsChild>
            <w:div w:id="897939370">
              <w:marLeft w:val="0"/>
              <w:marRight w:val="0"/>
              <w:marTop w:val="0"/>
              <w:marBottom w:val="0"/>
              <w:divBdr>
                <w:top w:val="none" w:sz="0" w:space="0" w:color="auto"/>
                <w:left w:val="none" w:sz="0" w:space="0" w:color="auto"/>
                <w:bottom w:val="none" w:sz="0" w:space="0" w:color="auto"/>
                <w:right w:val="none" w:sz="0" w:space="0" w:color="auto"/>
              </w:divBdr>
              <w:divsChild>
                <w:div w:id="76738667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communitygrants.gov.au" TargetMode="External"/><Relationship Id="rId18" Type="http://schemas.openxmlformats.org/officeDocument/2006/relationships/hyperlink" Target="https://www.dss.gov.au/contact/feedback-compliments-complaints-and-enquiries/complaints-pag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psc.gov.au/publications-and-media/current-publications/aps-values-and-code-of-conduct-in-practice/conflict-of-interest" TargetMode="External"/><Relationship Id="rId7" Type="http://schemas.openxmlformats.org/officeDocument/2006/relationships/footnotes" Target="footnotes.xml"/><Relationship Id="rId12" Type="http://schemas.openxmlformats.org/officeDocument/2006/relationships/hyperlink" Target="https://www.grants.gov.au/" TargetMode="External"/><Relationship Id="rId17" Type="http://schemas.openxmlformats.org/officeDocument/2006/relationships/hyperlink" Target="https://www.grants.gov.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prod.protected.ind/User/user03/LLau2/insert%20link%20here" TargetMode="External"/><Relationship Id="rId20" Type="http://schemas.openxmlformats.org/officeDocument/2006/relationships/hyperlink" Target="http://www.ombudsman.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information-applicants/late-applications-policy" TargetMode="External"/><Relationship Id="rId24" Type="http://schemas.openxmlformats.org/officeDocument/2006/relationships/hyperlink" Target="mailto:foi@dss.gov.au" TargetMode="External"/><Relationship Id="rId5" Type="http://schemas.openxmlformats.org/officeDocument/2006/relationships/settings" Target="settings.xml"/><Relationship Id="rId15" Type="http://schemas.openxmlformats.org/officeDocument/2006/relationships/hyperlink" Target="https://www.dss.gov.au/" TargetMode="External"/><Relationship Id="rId23" Type="http://schemas.openxmlformats.org/officeDocument/2006/relationships/hyperlink" Target="http://www.comlaw.gov.au/Details/C2014C00757" TargetMode="External"/><Relationship Id="rId28" Type="http://schemas.openxmlformats.org/officeDocument/2006/relationships/fontTable" Target="fontTable.xml"/><Relationship Id="rId10" Type="http://schemas.openxmlformats.org/officeDocument/2006/relationships/hyperlink" Target="http://communitygrants.gov.au/information-applicants/late-applications-policy" TargetMode="External"/><Relationship Id="rId19" Type="http://schemas.openxmlformats.org/officeDocument/2006/relationships/hyperlink" Target="mailto:ombudsman@ombudsman.gov.au" TargetMode="External"/><Relationship Id="rId4" Type="http://schemas.microsoft.com/office/2007/relationships/stylesWithEffects" Target="stylesWithEffects.xml"/><Relationship Id="rId9" Type="http://schemas.openxmlformats.org/officeDocument/2006/relationships/hyperlink" Target="mailto:support@communitygrants.gov.au" TargetMode="External"/><Relationship Id="rId14" Type="http://schemas.openxmlformats.org/officeDocument/2006/relationships/hyperlink" Target="mailto:support@communitygrants.gov.au" TargetMode="External"/><Relationship Id="rId22" Type="http://schemas.openxmlformats.org/officeDocument/2006/relationships/hyperlink" Target="https://www.communitygrants.gov.au/open-grants/how-apply/conflict-interest-policy-commonwealth-government-employee" TargetMode="External"/><Relationship Id="rId27" Type="http://schemas.openxmlformats.org/officeDocument/2006/relationships/header" Target="header2.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164B-E917-443F-878A-A28DDC81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9723</Words>
  <Characters>55427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65020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MWANGI, Mathenge</cp:lastModifiedBy>
  <cp:revision>2</cp:revision>
  <cp:lastPrinted>2017-09-10T23:56:00Z</cp:lastPrinted>
  <dcterms:created xsi:type="dcterms:W3CDTF">2017-09-18T00:11:00Z</dcterms:created>
  <dcterms:modified xsi:type="dcterms:W3CDTF">2017-09-18T00:11:00Z</dcterms:modified>
</cp:coreProperties>
</file>