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AD" w:rsidRPr="00F9796F" w:rsidRDefault="00973705" w:rsidP="00714494">
      <w:pPr>
        <w:ind w:left="0"/>
        <w:jc w:val="center"/>
        <w:rPr>
          <w:rFonts w:asciiTheme="minorHAnsi" w:hAnsiTheme="minorHAnsi"/>
          <w:b/>
          <w:sz w:val="28"/>
        </w:rPr>
      </w:pPr>
      <w:r w:rsidRPr="00F9796F">
        <w:rPr>
          <w:rFonts w:asciiTheme="minorHAnsi" w:hAnsiTheme="minorHAnsi"/>
          <w:b/>
          <w:sz w:val="28"/>
        </w:rPr>
        <w:t>I</w:t>
      </w:r>
      <w:r w:rsidR="00186F5D" w:rsidRPr="00F9796F">
        <w:rPr>
          <w:rFonts w:asciiTheme="minorHAnsi" w:hAnsiTheme="minorHAnsi"/>
          <w:b/>
          <w:sz w:val="28"/>
        </w:rPr>
        <w:t>nformation</w:t>
      </w:r>
      <w:r w:rsidRPr="00F9796F">
        <w:rPr>
          <w:rFonts w:asciiTheme="minorHAnsi" w:hAnsiTheme="minorHAnsi"/>
          <w:b/>
          <w:sz w:val="28"/>
        </w:rPr>
        <w:t xml:space="preserve">, </w:t>
      </w:r>
      <w:r w:rsidR="00186F5D" w:rsidRPr="00F9796F">
        <w:rPr>
          <w:rFonts w:asciiTheme="minorHAnsi" w:hAnsiTheme="minorHAnsi"/>
          <w:b/>
          <w:sz w:val="28"/>
        </w:rPr>
        <w:t xml:space="preserve">Linkages and Capacity Building </w:t>
      </w:r>
      <w:r w:rsidRPr="00F9796F">
        <w:rPr>
          <w:rFonts w:asciiTheme="minorHAnsi" w:hAnsiTheme="minorHAnsi"/>
          <w:b/>
          <w:sz w:val="28"/>
        </w:rPr>
        <w:t xml:space="preserve">(ILC) </w:t>
      </w:r>
    </w:p>
    <w:p w:rsidR="00505B9A" w:rsidRPr="00F9796F" w:rsidRDefault="003D33AC" w:rsidP="00714494">
      <w:pPr>
        <w:ind w:left="0"/>
        <w:jc w:val="center"/>
        <w:rPr>
          <w:rFonts w:asciiTheme="minorHAnsi" w:hAnsiTheme="minorHAnsi"/>
          <w:b/>
          <w:sz w:val="28"/>
        </w:rPr>
      </w:pPr>
      <w:r w:rsidRPr="00F9796F">
        <w:rPr>
          <w:rFonts w:asciiTheme="minorHAnsi" w:hAnsiTheme="minorHAnsi"/>
          <w:b/>
          <w:sz w:val="28"/>
        </w:rPr>
        <w:t xml:space="preserve">National Readiness </w:t>
      </w:r>
      <w:r w:rsidR="00E12AAD" w:rsidRPr="00F9796F">
        <w:rPr>
          <w:rFonts w:asciiTheme="minorHAnsi" w:hAnsiTheme="minorHAnsi"/>
          <w:b/>
          <w:sz w:val="28"/>
        </w:rPr>
        <w:t>Grants</w:t>
      </w:r>
      <w:r w:rsidR="00EF6B8E">
        <w:rPr>
          <w:rFonts w:asciiTheme="minorHAnsi" w:hAnsiTheme="minorHAnsi"/>
          <w:b/>
          <w:sz w:val="28"/>
        </w:rPr>
        <w:t>, Round 2</w:t>
      </w:r>
      <w:r w:rsidR="00A81D41" w:rsidRPr="00A81D41">
        <w:rPr>
          <w:sz w:val="44"/>
          <w:szCs w:val="44"/>
        </w:rPr>
        <w:t xml:space="preserve"> </w:t>
      </w:r>
      <w:r w:rsidR="00A81D41" w:rsidRPr="00A81D41">
        <w:rPr>
          <w:rFonts w:asciiTheme="minorHAnsi" w:hAnsiTheme="minorHAnsi"/>
          <w:b/>
          <w:sz w:val="28"/>
        </w:rPr>
        <w:t>Information Linkages and Referrals</w:t>
      </w:r>
    </w:p>
    <w:p w:rsidR="00973705" w:rsidRPr="00467F9B" w:rsidRDefault="006F2BBA" w:rsidP="00714494">
      <w:pPr>
        <w:ind w:left="0"/>
        <w:jc w:val="center"/>
        <w:rPr>
          <w:rFonts w:asciiTheme="minorHAnsi" w:hAnsiTheme="minorHAnsi"/>
          <w:b/>
          <w:sz w:val="28"/>
          <w:szCs w:val="28"/>
        </w:rPr>
      </w:pPr>
      <w:r w:rsidRPr="00467F9B">
        <w:rPr>
          <w:rFonts w:asciiTheme="minorHAnsi" w:hAnsiTheme="minorHAnsi"/>
          <w:b/>
          <w:sz w:val="28"/>
          <w:szCs w:val="28"/>
        </w:rPr>
        <w:t xml:space="preserve">Questions and Answers </w:t>
      </w:r>
    </w:p>
    <w:p w:rsidR="009F05D4" w:rsidRDefault="00EB2079" w:rsidP="004E2515">
      <w:pPr>
        <w:ind w:left="0"/>
      </w:pPr>
      <w:r>
        <w:t>Please note t</w:t>
      </w:r>
      <w:r w:rsidR="009F05D4" w:rsidRPr="00E91788">
        <w:t>h</w:t>
      </w:r>
      <w:r w:rsidR="00186F5D">
        <w:t>is</w:t>
      </w:r>
      <w:r w:rsidR="00594E7C">
        <w:t xml:space="preserve"> </w:t>
      </w:r>
      <w:r w:rsidR="00E12AAD">
        <w:t>Q&amp;A</w:t>
      </w:r>
      <w:r w:rsidR="003C7F1B" w:rsidRPr="00E91788">
        <w:t xml:space="preserve"> </w:t>
      </w:r>
      <w:r w:rsidR="009F05D4" w:rsidRPr="00E91788">
        <w:t>document does not, in any</w:t>
      </w:r>
      <w:r w:rsidR="00A51D17">
        <w:t xml:space="preserve"> </w:t>
      </w:r>
      <w:r w:rsidR="009F05D4" w:rsidRPr="00E91788">
        <w:t xml:space="preserve">way, replace </w:t>
      </w:r>
      <w:r w:rsidR="008F5EDB" w:rsidRPr="00E91788">
        <w:t xml:space="preserve">or override </w:t>
      </w:r>
      <w:r w:rsidR="00772A66" w:rsidRPr="00E91788">
        <w:t>i</w:t>
      </w:r>
      <w:r w:rsidR="0026374C">
        <w:t xml:space="preserve">nformation provided in the </w:t>
      </w:r>
      <w:r w:rsidR="004E2515">
        <w:t>Information, Linkages and Capacity Building (ILC) National Readiness (Round 2) Information</w:t>
      </w:r>
      <w:r w:rsidR="00E36842">
        <w:t>,</w:t>
      </w:r>
      <w:r w:rsidR="004E2515">
        <w:t xml:space="preserve"> Linkages and Referrals Grant Opportunity Guidelines</w:t>
      </w:r>
      <w:r w:rsidR="00B57389" w:rsidRPr="00E91788">
        <w:t xml:space="preserve">, </w:t>
      </w:r>
      <w:r w:rsidR="009F05D4" w:rsidRPr="00E91788">
        <w:t xml:space="preserve">Application </w:t>
      </w:r>
      <w:r w:rsidR="00900FAD">
        <w:t>Pack</w:t>
      </w:r>
      <w:r w:rsidR="009F05D4" w:rsidRPr="00E91788">
        <w:t xml:space="preserve">, </w:t>
      </w:r>
      <w:r w:rsidR="00CF4EC4" w:rsidRPr="00E91788">
        <w:t xml:space="preserve">its attachments and/or </w:t>
      </w:r>
      <w:r w:rsidR="008F5EDB" w:rsidRPr="00E91788">
        <w:t>appendices</w:t>
      </w:r>
      <w:r w:rsidR="009F05D4" w:rsidRPr="00E91788">
        <w:t>.</w:t>
      </w:r>
    </w:p>
    <w:p w:rsidR="003A2C1D" w:rsidRPr="004969AB" w:rsidRDefault="004A2897" w:rsidP="000624D0">
      <w:pPr>
        <w:pStyle w:val="Heading1"/>
      </w:pPr>
      <w:bookmarkStart w:id="0" w:name="_Toc472085157"/>
      <w:r w:rsidRPr="00FD23A4">
        <w:t xml:space="preserve">What </w:t>
      </w:r>
      <w:r w:rsidR="00362CAC">
        <w:t>is the purpose of the ILC National Readiness Grants</w:t>
      </w:r>
      <w:r w:rsidR="003A2C1D" w:rsidRPr="004969AB">
        <w:t>?</w:t>
      </w:r>
      <w:bookmarkEnd w:id="0"/>
    </w:p>
    <w:p w:rsidR="00B07D69" w:rsidRPr="004A2897" w:rsidRDefault="00362CAC" w:rsidP="0060531D">
      <w:pPr>
        <w:spacing w:line="259" w:lineRule="auto"/>
        <w:ind w:left="0"/>
        <w:contextualSpacing/>
      </w:pPr>
      <w:r>
        <w:t xml:space="preserve">The purpose of the </w:t>
      </w:r>
      <w:r w:rsidR="00ED3ACC" w:rsidRPr="004A2897">
        <w:t xml:space="preserve">ILC National Readiness Grants </w:t>
      </w:r>
      <w:r w:rsidR="00B07D69" w:rsidRPr="0060531D">
        <w:rPr>
          <w:lang w:val="en"/>
        </w:rPr>
        <w:t>is to build:</w:t>
      </w:r>
    </w:p>
    <w:p w:rsidR="00650CB9" w:rsidRPr="00CD56DA" w:rsidRDefault="00650CB9" w:rsidP="00460EF2">
      <w:pPr>
        <w:pStyle w:val="ListParagraph"/>
        <w:numPr>
          <w:ilvl w:val="0"/>
          <w:numId w:val="12"/>
        </w:numPr>
      </w:pPr>
      <w:r w:rsidRPr="00CD56DA">
        <w:t xml:space="preserve">the capacity and readiness of organisations and the community to operate within a nationally consistent approach to ILC; and </w:t>
      </w:r>
    </w:p>
    <w:p w:rsidR="00650CB9" w:rsidRPr="00CD56DA" w:rsidRDefault="00650CB9" w:rsidP="00460EF2">
      <w:pPr>
        <w:pStyle w:val="ListParagraph"/>
        <w:numPr>
          <w:ilvl w:val="0"/>
          <w:numId w:val="12"/>
        </w:numPr>
      </w:pPr>
      <w:proofErr w:type="gramStart"/>
      <w:r w:rsidRPr="00CD56DA">
        <w:t>the</w:t>
      </w:r>
      <w:proofErr w:type="gramEnd"/>
      <w:r w:rsidRPr="00CD56DA">
        <w:t xml:space="preserve"> foundations required to deliver ILC activities on a national scale. </w:t>
      </w:r>
    </w:p>
    <w:p w:rsidR="00ED3ACC" w:rsidRPr="00FD23A4" w:rsidRDefault="00362CAC" w:rsidP="000624D0">
      <w:pPr>
        <w:pStyle w:val="Heading1"/>
      </w:pPr>
      <w:bookmarkStart w:id="1" w:name="_Toc472085158"/>
      <w:r>
        <w:t>What are the application dates for the</w:t>
      </w:r>
      <w:r w:rsidR="00900FAD">
        <w:t xml:space="preserve"> ILC </w:t>
      </w:r>
      <w:r w:rsidR="003D33AC">
        <w:t>National Readiness Grants</w:t>
      </w:r>
      <w:r w:rsidR="00900FAD">
        <w:t>?</w:t>
      </w:r>
      <w:bookmarkEnd w:id="1"/>
    </w:p>
    <w:p w:rsidR="004969AB" w:rsidRPr="00AB76D4" w:rsidRDefault="004A2897" w:rsidP="003A2C1D">
      <w:pPr>
        <w:ind w:left="0"/>
      </w:pPr>
      <w:r w:rsidRPr="00AB76D4">
        <w:rPr>
          <w:lang w:val="en"/>
        </w:rPr>
        <w:t xml:space="preserve">This </w:t>
      </w:r>
      <w:r w:rsidR="00505B9A" w:rsidRPr="00AB76D4">
        <w:rPr>
          <w:lang w:val="en"/>
        </w:rPr>
        <w:t xml:space="preserve">ILC </w:t>
      </w:r>
      <w:r w:rsidR="00722084" w:rsidRPr="00AB76D4">
        <w:rPr>
          <w:lang w:val="en"/>
        </w:rPr>
        <w:t>National Readiness</w:t>
      </w:r>
      <w:r w:rsidR="00E36CB3">
        <w:rPr>
          <w:lang w:val="en"/>
        </w:rPr>
        <w:t xml:space="preserve"> </w:t>
      </w:r>
      <w:r w:rsidR="00E36842">
        <w:rPr>
          <w:lang w:val="en"/>
        </w:rPr>
        <w:t xml:space="preserve">Grants round </w:t>
      </w:r>
      <w:r w:rsidR="00E36CB3">
        <w:rPr>
          <w:lang w:val="en"/>
        </w:rPr>
        <w:t>will open on 16 August 2017 and will close at 2pm</w:t>
      </w:r>
      <w:r w:rsidR="00932A49">
        <w:rPr>
          <w:lang w:val="en"/>
        </w:rPr>
        <w:t xml:space="preserve"> AEST</w:t>
      </w:r>
      <w:r w:rsidR="00E36CB3">
        <w:rPr>
          <w:lang w:val="en"/>
        </w:rPr>
        <w:t xml:space="preserve"> on 29 September 2017.</w:t>
      </w:r>
      <w:r w:rsidR="00505B9A" w:rsidRPr="00AB76D4">
        <w:rPr>
          <w:lang w:val="en"/>
        </w:rPr>
        <w:t xml:space="preserve"> </w:t>
      </w:r>
    </w:p>
    <w:p w:rsidR="00ED3ACC" w:rsidRPr="000404A0" w:rsidRDefault="00ED3ACC" w:rsidP="008533EC">
      <w:pPr>
        <w:pStyle w:val="Heading1"/>
      </w:pPr>
      <w:bookmarkStart w:id="2" w:name="_Toc472082119"/>
      <w:bookmarkStart w:id="3" w:name="_Toc472082120"/>
      <w:bookmarkStart w:id="4" w:name="_Toc471814967"/>
      <w:bookmarkStart w:id="5" w:name="_Toc471815389"/>
      <w:bookmarkStart w:id="6" w:name="_Toc471814968"/>
      <w:bookmarkStart w:id="7" w:name="_Toc471815390"/>
      <w:bookmarkStart w:id="8" w:name="_Toc471814969"/>
      <w:bookmarkStart w:id="9" w:name="_Toc471815391"/>
      <w:bookmarkStart w:id="10" w:name="_Toc471814970"/>
      <w:bookmarkStart w:id="11" w:name="_Toc471815392"/>
      <w:bookmarkStart w:id="12" w:name="_Toc471814971"/>
      <w:bookmarkStart w:id="13" w:name="_Toc471815393"/>
      <w:bookmarkStart w:id="14" w:name="_Toc471814972"/>
      <w:bookmarkStart w:id="15" w:name="_Toc471815394"/>
      <w:bookmarkStart w:id="16" w:name="_Toc472085159"/>
      <w:bookmarkEnd w:id="2"/>
      <w:bookmarkEnd w:id="3"/>
      <w:bookmarkEnd w:id="4"/>
      <w:bookmarkEnd w:id="5"/>
      <w:bookmarkEnd w:id="6"/>
      <w:bookmarkEnd w:id="7"/>
      <w:bookmarkEnd w:id="8"/>
      <w:bookmarkEnd w:id="9"/>
      <w:bookmarkEnd w:id="10"/>
      <w:bookmarkEnd w:id="11"/>
      <w:bookmarkEnd w:id="12"/>
      <w:bookmarkEnd w:id="13"/>
      <w:bookmarkEnd w:id="14"/>
      <w:bookmarkEnd w:id="15"/>
      <w:r w:rsidRPr="000404A0">
        <w:t xml:space="preserve">Why </w:t>
      </w:r>
      <w:r w:rsidR="00186F5D">
        <w:t>is the NDIA</w:t>
      </w:r>
      <w:r w:rsidRPr="000404A0">
        <w:t xml:space="preserve"> only calling for projects in </w:t>
      </w:r>
      <w:r w:rsidR="008533EC" w:rsidRPr="008533EC">
        <w:t>Activity Area 1 - Info</w:t>
      </w:r>
      <w:r w:rsidR="00F548B3">
        <w:t>rmation, linkages and referrals</w:t>
      </w:r>
      <w:r w:rsidR="00C878D5">
        <w:t xml:space="preserve"> for this</w:t>
      </w:r>
      <w:r w:rsidR="00186F5D">
        <w:t xml:space="preserve"> ILC National Readiness Grants</w:t>
      </w:r>
      <w:r w:rsidR="00C878D5">
        <w:t xml:space="preserve"> round</w:t>
      </w:r>
      <w:r>
        <w:t>?</w:t>
      </w:r>
      <w:bookmarkEnd w:id="16"/>
    </w:p>
    <w:p w:rsidR="00E723A4" w:rsidRPr="00E723A4" w:rsidRDefault="00E723A4" w:rsidP="00E723A4">
      <w:pPr>
        <w:ind w:left="0"/>
        <w:rPr>
          <w:rFonts w:asciiTheme="minorHAnsi" w:hAnsiTheme="minorHAnsi" w:cs="Arial"/>
        </w:rPr>
      </w:pPr>
      <w:r w:rsidRPr="00E723A4">
        <w:rPr>
          <w:rFonts w:asciiTheme="minorHAnsi" w:hAnsiTheme="minorHAnsi" w:cs="Arial"/>
        </w:rPr>
        <w:t xml:space="preserve">The Information, Linkages and Referrals Activity Area </w:t>
      </w:r>
      <w:proofErr w:type="gramStart"/>
      <w:r w:rsidRPr="00E723A4">
        <w:rPr>
          <w:rFonts w:asciiTheme="minorHAnsi" w:hAnsiTheme="minorHAnsi" w:cs="Arial"/>
        </w:rPr>
        <w:t>is</w:t>
      </w:r>
      <w:proofErr w:type="gramEnd"/>
      <w:r w:rsidRPr="00E723A4">
        <w:rPr>
          <w:rFonts w:asciiTheme="minorHAnsi" w:hAnsiTheme="minorHAnsi" w:cs="Arial"/>
        </w:rPr>
        <w:t xml:space="preserve"> being targeted so that that the foundations required for national delivery of these types of activities are built ahead of the national rollout of ILC in 2019-20. </w:t>
      </w:r>
    </w:p>
    <w:p w:rsidR="00ED3ACC" w:rsidRPr="00C5238B" w:rsidRDefault="00ED3ACC" w:rsidP="000624D0">
      <w:pPr>
        <w:pStyle w:val="Heading1"/>
      </w:pPr>
      <w:bookmarkStart w:id="17" w:name="_Toc471815396"/>
      <w:bookmarkStart w:id="18" w:name="_Toc472085160"/>
      <w:bookmarkEnd w:id="17"/>
      <w:r w:rsidRPr="00C5238B">
        <w:t xml:space="preserve">What if I have an idea </w:t>
      </w:r>
      <w:r w:rsidR="00186F5D">
        <w:t xml:space="preserve">for a National Readiness project </w:t>
      </w:r>
      <w:r w:rsidRPr="00C5238B">
        <w:t xml:space="preserve">that fits into the other </w:t>
      </w:r>
      <w:r w:rsidR="00186F5D">
        <w:t>A</w:t>
      </w:r>
      <w:r w:rsidRPr="00C5238B">
        <w:t xml:space="preserve">ctivity </w:t>
      </w:r>
      <w:r w:rsidR="00186F5D">
        <w:t>A</w:t>
      </w:r>
      <w:r w:rsidR="00186F5D" w:rsidRPr="00C5238B">
        <w:t xml:space="preserve">reas </w:t>
      </w:r>
      <w:r w:rsidRPr="00C5238B">
        <w:t>described in the ILC Policy?</w:t>
      </w:r>
      <w:bookmarkEnd w:id="18"/>
    </w:p>
    <w:p w:rsidR="00ED3ACC" w:rsidRDefault="00ED3ACC" w:rsidP="00142D83">
      <w:pPr>
        <w:ind w:left="0"/>
      </w:pPr>
      <w:r>
        <w:t xml:space="preserve">In this round </w:t>
      </w:r>
      <w:r w:rsidR="00186F5D">
        <w:t xml:space="preserve">of ILC National Readiness </w:t>
      </w:r>
      <w:r w:rsidR="00E36842">
        <w:t>Grants</w:t>
      </w:r>
      <w:r w:rsidR="00186F5D">
        <w:t xml:space="preserve">, the NDIA </w:t>
      </w:r>
      <w:r>
        <w:t xml:space="preserve">will only fund activities that fit into Activity Area </w:t>
      </w:r>
      <w:r w:rsidR="000A7472" w:rsidRPr="000A7472">
        <w:t xml:space="preserve">1 - Information, </w:t>
      </w:r>
      <w:r w:rsidR="004F144A">
        <w:t>L</w:t>
      </w:r>
      <w:r w:rsidR="000A7472" w:rsidRPr="000A7472">
        <w:t xml:space="preserve">inkages and </w:t>
      </w:r>
      <w:r w:rsidR="004F144A">
        <w:t>R</w:t>
      </w:r>
      <w:r w:rsidR="000A7472" w:rsidRPr="000A7472">
        <w:t>eferrals</w:t>
      </w:r>
      <w:r>
        <w:t>.</w:t>
      </w:r>
      <w:r w:rsidR="004C388E">
        <w:t xml:space="preserve"> Any applications submitt</w:t>
      </w:r>
      <w:r w:rsidR="00C51D6B">
        <w:t xml:space="preserve">ed in this grants </w:t>
      </w:r>
      <w:r w:rsidR="004C388E">
        <w:t>round for projects outside of th</w:t>
      </w:r>
      <w:r w:rsidR="0020476F">
        <w:t>is</w:t>
      </w:r>
      <w:r w:rsidR="004C388E">
        <w:t xml:space="preserve"> Activity Area will not be considered.</w:t>
      </w:r>
    </w:p>
    <w:p w:rsidR="00B725C7" w:rsidRDefault="00B725C7" w:rsidP="000624D0">
      <w:pPr>
        <w:pStyle w:val="Heading1"/>
      </w:pPr>
      <w:bookmarkStart w:id="19" w:name="_Toc472085161"/>
      <w:r>
        <w:t xml:space="preserve">What </w:t>
      </w:r>
      <w:r w:rsidR="00505B9A">
        <w:t>does</w:t>
      </w:r>
      <w:r>
        <w:t xml:space="preserve"> the Application Pack include?</w:t>
      </w:r>
      <w:bookmarkEnd w:id="19"/>
    </w:p>
    <w:p w:rsidR="00B725C7" w:rsidRDefault="00B725C7" w:rsidP="00B725C7">
      <w:pPr>
        <w:ind w:left="0"/>
      </w:pPr>
      <w:r>
        <w:t xml:space="preserve">The Application Pack for the ILC National Readiness </w:t>
      </w:r>
      <w:r w:rsidR="00E36842">
        <w:t>G</w:t>
      </w:r>
      <w:r>
        <w:t>rants round include</w:t>
      </w:r>
      <w:r w:rsidR="00322466">
        <w:t>s</w:t>
      </w:r>
      <w:r w:rsidR="004C388E">
        <w:t xml:space="preserve"> the following documents</w:t>
      </w:r>
      <w:r>
        <w:t>:</w:t>
      </w:r>
    </w:p>
    <w:p w:rsidR="00D24EA3" w:rsidRDefault="00D24EA3" w:rsidP="009426B1">
      <w:pPr>
        <w:pStyle w:val="ListParagraph"/>
        <w:numPr>
          <w:ilvl w:val="0"/>
          <w:numId w:val="8"/>
        </w:numPr>
        <w:spacing w:after="160" w:line="259" w:lineRule="auto"/>
        <w:contextualSpacing/>
      </w:pPr>
      <w:r>
        <w:t>Information, Linkages and Capacity Building (ILC) National Readiness (Round 2) Information</w:t>
      </w:r>
      <w:r w:rsidR="00E36842">
        <w:t>,</w:t>
      </w:r>
      <w:r>
        <w:t xml:space="preserve"> Linkages and Referrals Grant Opportunity Guidelines</w:t>
      </w:r>
    </w:p>
    <w:p w:rsidR="00B725C7" w:rsidRDefault="00B51610" w:rsidP="009426B1">
      <w:pPr>
        <w:pStyle w:val="ListParagraph"/>
        <w:numPr>
          <w:ilvl w:val="0"/>
          <w:numId w:val="8"/>
        </w:numPr>
        <w:spacing w:after="160" w:line="259" w:lineRule="auto"/>
        <w:contextualSpacing/>
      </w:pPr>
      <w:r>
        <w:t>S</w:t>
      </w:r>
      <w:r w:rsidR="00076263">
        <w:t>treamlined Grant A</w:t>
      </w:r>
      <w:r w:rsidR="00415E6C">
        <w:t>greement</w:t>
      </w:r>
      <w:r w:rsidR="00076263">
        <w:t xml:space="preserve"> – Terms and Conditions</w:t>
      </w:r>
    </w:p>
    <w:p w:rsidR="00D7425B" w:rsidRDefault="00D7425B" w:rsidP="009426B1">
      <w:pPr>
        <w:pStyle w:val="ListParagraph"/>
        <w:numPr>
          <w:ilvl w:val="0"/>
          <w:numId w:val="8"/>
        </w:numPr>
        <w:spacing w:after="160" w:line="259" w:lineRule="auto"/>
        <w:contextualSpacing/>
      </w:pPr>
      <w:r>
        <w:t xml:space="preserve">Application form </w:t>
      </w:r>
    </w:p>
    <w:p w:rsidR="00460EF2" w:rsidRDefault="00460EF2" w:rsidP="00460EF2">
      <w:pPr>
        <w:pStyle w:val="ListParagraph"/>
        <w:numPr>
          <w:ilvl w:val="0"/>
          <w:numId w:val="8"/>
        </w:numPr>
        <w:spacing w:after="160" w:line="259" w:lineRule="auto"/>
        <w:contextualSpacing/>
      </w:pPr>
      <w:r>
        <w:t>Question and Answers</w:t>
      </w:r>
    </w:p>
    <w:p w:rsidR="00D7425B" w:rsidRDefault="00D7425B" w:rsidP="009426B1">
      <w:pPr>
        <w:pStyle w:val="ListParagraph"/>
        <w:numPr>
          <w:ilvl w:val="0"/>
          <w:numId w:val="8"/>
        </w:numPr>
        <w:spacing w:after="160" w:line="259" w:lineRule="auto"/>
        <w:contextualSpacing/>
      </w:pPr>
      <w:r>
        <w:t>Budget template</w:t>
      </w:r>
    </w:p>
    <w:p w:rsidR="00263A46" w:rsidRDefault="00263A46" w:rsidP="009426B1">
      <w:pPr>
        <w:pStyle w:val="ListParagraph"/>
        <w:numPr>
          <w:ilvl w:val="0"/>
          <w:numId w:val="8"/>
        </w:numPr>
        <w:spacing w:after="160" w:line="259" w:lineRule="auto"/>
        <w:contextualSpacing/>
      </w:pPr>
      <w:r>
        <w:t>Unable to Provide Financial Statements Declaration template</w:t>
      </w:r>
    </w:p>
    <w:p w:rsidR="00076263" w:rsidRDefault="00076263" w:rsidP="009426B1">
      <w:pPr>
        <w:pStyle w:val="ListParagraph"/>
        <w:numPr>
          <w:ilvl w:val="0"/>
          <w:numId w:val="8"/>
        </w:numPr>
        <w:spacing w:after="160" w:line="259" w:lineRule="auto"/>
        <w:contextualSpacing/>
      </w:pPr>
      <w:r>
        <w:t>Sample Application Form</w:t>
      </w:r>
    </w:p>
    <w:p w:rsidR="00460EF2" w:rsidRDefault="00460EF2" w:rsidP="009426B1">
      <w:pPr>
        <w:pStyle w:val="ListParagraph"/>
        <w:numPr>
          <w:ilvl w:val="0"/>
          <w:numId w:val="8"/>
        </w:numPr>
        <w:spacing w:after="160" w:line="259" w:lineRule="auto"/>
        <w:contextualSpacing/>
      </w:pPr>
      <w:r>
        <w:t>Key Questions from Application Form</w:t>
      </w:r>
    </w:p>
    <w:p w:rsidR="00ED3ACC" w:rsidRPr="004042B9" w:rsidRDefault="00ED3ACC" w:rsidP="000624D0">
      <w:pPr>
        <w:pStyle w:val="Heading1"/>
      </w:pPr>
      <w:bookmarkStart w:id="20" w:name="_Toc471814976"/>
      <w:bookmarkStart w:id="21" w:name="_Toc471815399"/>
      <w:bookmarkStart w:id="22" w:name="_Toc472085162"/>
      <w:bookmarkEnd w:id="20"/>
      <w:bookmarkEnd w:id="21"/>
      <w:r w:rsidRPr="004042B9">
        <w:lastRenderedPageBreak/>
        <w:t>I</w:t>
      </w:r>
      <w:r w:rsidR="000624D0">
        <w:t xml:space="preserve"> a</w:t>
      </w:r>
      <w:r w:rsidRPr="004042B9">
        <w:t xml:space="preserve">m not </w:t>
      </w:r>
      <w:r w:rsidRPr="00F9796F">
        <w:t>really sure if my idea is exactly what you are</w:t>
      </w:r>
      <w:r w:rsidRPr="004042B9">
        <w:t xml:space="preserve"> looking for. Can you give an example of what kinds of projects you will fund?</w:t>
      </w:r>
      <w:bookmarkEnd w:id="22"/>
    </w:p>
    <w:p w:rsidR="00ED3ACC" w:rsidRDefault="00ED3ACC" w:rsidP="00142D83">
      <w:pPr>
        <w:ind w:left="0"/>
      </w:pPr>
      <w:r>
        <w:t xml:space="preserve">The NDIA will not give specific examples of the kinds of </w:t>
      </w:r>
      <w:r w:rsidR="00EB7A3E">
        <w:t>activities that will be funded</w:t>
      </w:r>
      <w:r w:rsidR="00150BC6">
        <w:t>,</w:t>
      </w:r>
      <w:r w:rsidR="00B725C7">
        <w:t xml:space="preserve"> to enable organisations to be creative and innovative in their approach to </w:t>
      </w:r>
      <w:r w:rsidR="000624D0">
        <w:t>ILC</w:t>
      </w:r>
      <w:r>
        <w:t xml:space="preserve">. </w:t>
      </w:r>
    </w:p>
    <w:p w:rsidR="00ED3ACC" w:rsidRDefault="00B725C7">
      <w:pPr>
        <w:ind w:left="0"/>
      </w:pPr>
      <w:r>
        <w:t>A</w:t>
      </w:r>
      <w:r w:rsidR="00A71F1D">
        <w:t xml:space="preserve">ll applications </w:t>
      </w:r>
      <w:r w:rsidR="00ED3ACC">
        <w:t xml:space="preserve">will need to address the </w:t>
      </w:r>
      <w:r w:rsidR="00F33101">
        <w:t>assessment</w:t>
      </w:r>
      <w:r w:rsidR="00ED3ACC">
        <w:t xml:space="preserve"> criteria outlined in the </w:t>
      </w:r>
      <w:r>
        <w:t>A</w:t>
      </w:r>
      <w:r w:rsidR="00ED3ACC">
        <w:t xml:space="preserve">pplication </w:t>
      </w:r>
      <w:r>
        <w:t xml:space="preserve">Pack and the NDIA </w:t>
      </w:r>
      <w:r w:rsidR="00ED3ACC">
        <w:t xml:space="preserve">encourage </w:t>
      </w:r>
      <w:r w:rsidR="000624D0">
        <w:t xml:space="preserve">all interested organisations </w:t>
      </w:r>
      <w:r w:rsidR="00ED3ACC">
        <w:t xml:space="preserve">to read </w:t>
      </w:r>
      <w:r w:rsidR="00F33101">
        <w:t>the Information, Linkages and Capacity Building (ILC) National Readiness (Round 2) Information</w:t>
      </w:r>
      <w:r w:rsidR="00E36842">
        <w:t>,</w:t>
      </w:r>
      <w:r w:rsidR="00F33101">
        <w:t xml:space="preserve"> Linkages and Referrals Grant Opportunity Guidelines</w:t>
      </w:r>
      <w:r w:rsidR="004C388E">
        <w:t xml:space="preserve"> </w:t>
      </w:r>
      <w:r w:rsidR="00ED3ACC">
        <w:t>before commencing an application.</w:t>
      </w:r>
    </w:p>
    <w:p w:rsidR="0038162A" w:rsidRDefault="0038162A" w:rsidP="0038162A">
      <w:pPr>
        <w:pStyle w:val="Heading1"/>
      </w:pPr>
      <w:r>
        <w:t>Where can I go to understand more about ILC and ILC outcomes?</w:t>
      </w:r>
    </w:p>
    <w:p w:rsidR="0038162A" w:rsidRDefault="0038162A" w:rsidP="0038162A">
      <w:pPr>
        <w:ind w:left="0"/>
      </w:pPr>
      <w:r>
        <w:t>The NDIA has developed the</w:t>
      </w:r>
      <w:r w:rsidR="00AA489E">
        <w:t xml:space="preserve"> </w:t>
      </w:r>
      <w:hyperlink r:id="rId9" w:history="1">
        <w:r w:rsidR="00AA489E" w:rsidRPr="00AA489E">
          <w:rPr>
            <w:rStyle w:val="Hyperlink"/>
          </w:rPr>
          <w:t>ILC Toolkit</w:t>
        </w:r>
      </w:hyperlink>
      <w:r w:rsidR="00AA489E">
        <w:t xml:space="preserve"> to</w:t>
      </w:r>
      <w:r>
        <w:t xml:space="preserve"> help organisations get ready for ILC.</w:t>
      </w:r>
      <w:r w:rsidR="00590748">
        <w:t xml:space="preserve"> The NDIA has also released the </w:t>
      </w:r>
      <w:hyperlink r:id="rId10" w:history="1">
        <w:r w:rsidR="00590748" w:rsidRPr="00590748">
          <w:rPr>
            <w:rStyle w:val="Hyperlink"/>
          </w:rPr>
          <w:t>ILC Outcomes Framework Discussion Starter</w:t>
        </w:r>
      </w:hyperlink>
      <w:r w:rsidR="00590748">
        <w:t xml:space="preserve"> to </w:t>
      </w:r>
      <w:r w:rsidR="00590748" w:rsidRPr="00590748">
        <w:t>provide more detail about how outcomes from ILC funded activities will be monitored, measured, reported and evaluated.</w:t>
      </w:r>
    </w:p>
    <w:p w:rsidR="00ED3ACC" w:rsidRPr="00AA5965" w:rsidRDefault="00ED3ACC" w:rsidP="000624D0">
      <w:pPr>
        <w:pStyle w:val="Heading1"/>
      </w:pPr>
      <w:bookmarkStart w:id="23" w:name="_Toc472085163"/>
      <w:r w:rsidRPr="00C5238B">
        <w:t xml:space="preserve">How much money </w:t>
      </w:r>
      <w:r w:rsidR="00D7425B">
        <w:t xml:space="preserve">is </w:t>
      </w:r>
      <w:r w:rsidRPr="00C5238B">
        <w:t>available</w:t>
      </w:r>
      <w:r>
        <w:t xml:space="preserve"> for this </w:t>
      </w:r>
      <w:r w:rsidR="00B725C7">
        <w:t>round of ILC N</w:t>
      </w:r>
      <w:r>
        <w:t xml:space="preserve">ational </w:t>
      </w:r>
      <w:r w:rsidR="00B725C7">
        <w:t>Readiness Grants</w:t>
      </w:r>
      <w:r>
        <w:t>?</w:t>
      </w:r>
      <w:bookmarkEnd w:id="23"/>
    </w:p>
    <w:p w:rsidR="00DD2031" w:rsidRPr="00415E6C" w:rsidRDefault="00DD2031" w:rsidP="00DD2031">
      <w:pPr>
        <w:ind w:left="0"/>
      </w:pPr>
      <w:r w:rsidRPr="0035037E">
        <w:t xml:space="preserve">Up to $25,300,000 (Inc. GST) </w:t>
      </w:r>
      <w:r w:rsidR="00D1783F" w:rsidRPr="0035037E">
        <w:t xml:space="preserve">is available in 2017-18, </w:t>
      </w:r>
      <w:r w:rsidR="00D1783F" w:rsidRPr="00415E6C">
        <w:t xml:space="preserve">and up to </w:t>
      </w:r>
      <w:r w:rsidRPr="00415E6C">
        <w:t>$4,781,700 (Inc. GST)</w:t>
      </w:r>
      <w:r w:rsidR="00D1783F" w:rsidRPr="00415E6C">
        <w:t xml:space="preserve"> is available</w:t>
      </w:r>
      <w:r w:rsidRPr="00415E6C">
        <w:t xml:space="preserve"> in 2018-19.</w:t>
      </w:r>
      <w:r w:rsidR="00D1783F" w:rsidRPr="00415E6C">
        <w:t xml:space="preserve"> Organisations will be able to apply for grants of up to 2 years.</w:t>
      </w:r>
    </w:p>
    <w:p w:rsidR="00D1783F" w:rsidRDefault="00D1783F" w:rsidP="00563EC2">
      <w:pPr>
        <w:ind w:left="0"/>
      </w:pPr>
      <w:r w:rsidRPr="00415E6C">
        <w:t>There is no maximum limit on the amount that can be applied for. Applicants should, however, be aware that the amount of funding applied for will be taken into account when determining whether or not an individual application represents value for money.</w:t>
      </w:r>
    </w:p>
    <w:p w:rsidR="00ED3ACC" w:rsidRPr="00DB370C" w:rsidRDefault="00B15C18" w:rsidP="00714494">
      <w:pPr>
        <w:pStyle w:val="Heading1"/>
      </w:pPr>
      <w:bookmarkStart w:id="24" w:name="_Toc472085164"/>
      <w:r>
        <w:t>The NDIA</w:t>
      </w:r>
      <w:r w:rsidR="00380BC5">
        <w:t xml:space="preserve"> has confirmed that it will </w:t>
      </w:r>
      <w:r>
        <w:t>open an ILC Jurisdictional Based Grants round later in 2017</w:t>
      </w:r>
      <w:r w:rsidR="00563EC2">
        <w:t xml:space="preserve"> </w:t>
      </w:r>
      <w:r w:rsidR="00B2292D">
        <w:t>targeting New South Wales (NSW), South Australia (SA) and the Australian Capital Territory (ACT)</w:t>
      </w:r>
      <w:r>
        <w:t xml:space="preserve">. </w:t>
      </w:r>
      <w:r w:rsidR="00ED3ACC" w:rsidRPr="00DB370C">
        <w:t xml:space="preserve">Can organisations </w:t>
      </w:r>
      <w:r w:rsidR="0053600D">
        <w:t>submit an application</w:t>
      </w:r>
      <w:r>
        <w:t xml:space="preserve"> in both th</w:t>
      </w:r>
      <w:r w:rsidR="00380BC5">
        <w:t xml:space="preserve">e current </w:t>
      </w:r>
      <w:r w:rsidR="00900FAD">
        <w:t xml:space="preserve">ILC </w:t>
      </w:r>
      <w:r w:rsidR="0053600D">
        <w:t>N</w:t>
      </w:r>
      <w:r w:rsidR="00ED3ACC" w:rsidRPr="00DB370C">
        <w:t xml:space="preserve">ational </w:t>
      </w:r>
      <w:r w:rsidR="0053600D">
        <w:t>R</w:t>
      </w:r>
      <w:r w:rsidR="0053600D" w:rsidRPr="00DB370C">
        <w:t xml:space="preserve">eadiness </w:t>
      </w:r>
      <w:r w:rsidR="0053600D">
        <w:t>Grants</w:t>
      </w:r>
      <w:r>
        <w:t xml:space="preserve"> round and the upcoming Jurisdictional Based round</w:t>
      </w:r>
      <w:r w:rsidR="00ED3ACC" w:rsidRPr="00DB370C">
        <w:t>?</w:t>
      </w:r>
      <w:bookmarkEnd w:id="24"/>
    </w:p>
    <w:p w:rsidR="00B15C18" w:rsidRPr="00E72C1D" w:rsidRDefault="00ED3ACC" w:rsidP="0015475C">
      <w:pPr>
        <w:ind w:left="0"/>
      </w:pPr>
      <w:r w:rsidRPr="00563EC2">
        <w:t>Yes</w:t>
      </w:r>
      <w:r w:rsidR="00714494" w:rsidRPr="00563EC2">
        <w:t xml:space="preserve">, </w:t>
      </w:r>
      <w:r w:rsidR="00E36842">
        <w:t xml:space="preserve">eligible </w:t>
      </w:r>
      <w:r w:rsidR="00322466" w:rsidRPr="00563EC2">
        <w:t>o</w:t>
      </w:r>
      <w:r w:rsidR="00714494" w:rsidRPr="00563EC2">
        <w:t>rganisations are welcome to apply in both rounds</w:t>
      </w:r>
      <w:r w:rsidR="00B15C18" w:rsidRPr="00563EC2">
        <w:t xml:space="preserve">, noting: </w:t>
      </w:r>
    </w:p>
    <w:p w:rsidR="00B15C18" w:rsidRPr="00402D0D" w:rsidRDefault="00F46056" w:rsidP="0015475C">
      <w:pPr>
        <w:pStyle w:val="ListParagraph"/>
        <w:numPr>
          <w:ilvl w:val="0"/>
          <w:numId w:val="12"/>
        </w:numPr>
      </w:pPr>
      <w:r w:rsidRPr="00402D0D">
        <w:t>The ILC National Readiness Grants round will</w:t>
      </w:r>
      <w:r w:rsidR="00B15C18" w:rsidRPr="00402D0D">
        <w:t xml:space="preserve"> only consider funding projects that </w:t>
      </w:r>
      <w:r w:rsidRPr="00563EC2">
        <w:t xml:space="preserve">fit into </w:t>
      </w:r>
      <w:r w:rsidR="00B15C18" w:rsidRPr="00563EC2">
        <w:t xml:space="preserve">the Information, Linkages and Referrals </w:t>
      </w:r>
      <w:r w:rsidRPr="00563EC2">
        <w:t>Activity Area</w:t>
      </w:r>
      <w:r w:rsidR="00563EC2" w:rsidRPr="00563EC2">
        <w:t xml:space="preserve"> with the overall aim of building </w:t>
      </w:r>
      <w:r w:rsidR="00563EC2" w:rsidRPr="00402D0D">
        <w:t>the foundations required for national delivery of these activities ahead of the national rollout of ILC in 2019-20; and</w:t>
      </w:r>
    </w:p>
    <w:p w:rsidR="00402D0D" w:rsidRDefault="00563EC2" w:rsidP="0015475C">
      <w:pPr>
        <w:pStyle w:val="ListParagraph"/>
        <w:numPr>
          <w:ilvl w:val="0"/>
          <w:numId w:val="12"/>
        </w:numPr>
      </w:pPr>
      <w:proofErr w:type="gramStart"/>
      <w:r w:rsidRPr="00563EC2">
        <w:t>if</w:t>
      </w:r>
      <w:proofErr w:type="gramEnd"/>
      <w:r w:rsidRPr="00563EC2">
        <w:t xml:space="preserve"> an application is successful in the ILC National Readiness Grants round it will not be possible for the same application to be funded in the </w:t>
      </w:r>
      <w:r w:rsidRPr="00E72C1D">
        <w:t>ILC Jurisdictional Based Grants round later in 2017</w:t>
      </w:r>
      <w:r>
        <w:t>.</w:t>
      </w:r>
      <w:bookmarkStart w:id="25" w:name="_Toc471814982"/>
      <w:bookmarkStart w:id="26" w:name="_Toc471815405"/>
      <w:bookmarkEnd w:id="25"/>
      <w:bookmarkEnd w:id="26"/>
    </w:p>
    <w:p w:rsidR="00402D0D" w:rsidRDefault="00402D0D" w:rsidP="00402D0D">
      <w:pPr>
        <w:pStyle w:val="Heading1"/>
      </w:pPr>
      <w:r w:rsidRPr="009426B1">
        <w:t>Can organisations located in Western Australia apply for ILC National Readiness Grants?</w:t>
      </w:r>
    </w:p>
    <w:p w:rsidR="00C51D6B" w:rsidRPr="00282398" w:rsidRDefault="00402D0D" w:rsidP="00BC7EA9">
      <w:pPr>
        <w:ind w:left="0"/>
      </w:pPr>
      <w:r w:rsidRPr="00C51D6B">
        <w:t>Yes</w:t>
      </w:r>
      <w:r w:rsidR="00E36842">
        <w:t>.</w:t>
      </w:r>
      <w:r w:rsidRPr="00C51D6B">
        <w:t xml:space="preserve"> </w:t>
      </w:r>
      <w:r w:rsidR="00E36842">
        <w:t>O</w:t>
      </w:r>
      <w:r w:rsidRPr="00C51D6B">
        <w:t>rganisations located in Western Australia (WA) may apply for ILC National Readiness Grants provided they meet all other eligibility criteria.</w:t>
      </w:r>
      <w:r w:rsidR="00C51D6B" w:rsidRPr="00C51D6B">
        <w:t xml:space="preserve"> However, organisations based in WA will not be funded to deliver ILC activities in WA. </w:t>
      </w:r>
      <w:r w:rsidR="00C51D6B" w:rsidRPr="00EB2079">
        <w:t xml:space="preserve">This is because the Commonwealth and </w:t>
      </w:r>
      <w:r w:rsidR="00E36842">
        <w:t>WA</w:t>
      </w:r>
      <w:r w:rsidR="00C51D6B" w:rsidRPr="00EB2079">
        <w:t xml:space="preserve"> Governments have signed a Bilateral Agreement covering the implementation of the NDIS in W</w:t>
      </w:r>
      <w:r w:rsidR="00C51D6B">
        <w:t>A</w:t>
      </w:r>
      <w:r w:rsidR="00C51D6B" w:rsidRPr="00EB2079">
        <w:t xml:space="preserve">, which provides for </w:t>
      </w:r>
      <w:r w:rsidR="00E36842">
        <w:t>the WA Government</w:t>
      </w:r>
      <w:r w:rsidR="00C51D6B" w:rsidRPr="00EB2079">
        <w:t xml:space="preserve"> to fund ILC in that State. Should this change in the future, the NDIA reserves the right to change the scope of national delivery in future grant rounds.</w:t>
      </w:r>
    </w:p>
    <w:p w:rsidR="00402D0D" w:rsidRDefault="00402D0D" w:rsidP="00402D0D">
      <w:pPr>
        <w:pStyle w:val="Heading1"/>
      </w:pPr>
      <w:r w:rsidRPr="009426B1">
        <w:lastRenderedPageBreak/>
        <w:t>Will national projects delivered through the ILC National Readiness Grants include on the ground delivery in Western Australia?</w:t>
      </w:r>
    </w:p>
    <w:p w:rsidR="00EB2079" w:rsidRPr="00282398" w:rsidRDefault="00E36842" w:rsidP="00BC7EA9">
      <w:pPr>
        <w:ind w:left="0"/>
      </w:pPr>
      <w:r>
        <w:t>No, o</w:t>
      </w:r>
      <w:r w:rsidR="00402D0D" w:rsidRPr="00EB2079">
        <w:t xml:space="preserve">rganisations that are successful in receiving an ILC National Readiness grant </w:t>
      </w:r>
      <w:r w:rsidR="00C51D6B">
        <w:t xml:space="preserve">to deliver a national project </w:t>
      </w:r>
      <w:r w:rsidR="00402D0D" w:rsidRPr="00EB2079">
        <w:t xml:space="preserve">will not be </w:t>
      </w:r>
      <w:r w:rsidR="00C51D6B">
        <w:t xml:space="preserve">expected, nor funded, </w:t>
      </w:r>
      <w:r w:rsidR="00402D0D" w:rsidRPr="00EB2079">
        <w:t xml:space="preserve">to include </w:t>
      </w:r>
      <w:r>
        <w:t>Western Australia (</w:t>
      </w:r>
      <w:r w:rsidR="00402D0D" w:rsidRPr="00EB2079">
        <w:t>W</w:t>
      </w:r>
      <w:r w:rsidR="00C51D6B">
        <w:t>A</w:t>
      </w:r>
      <w:r>
        <w:t>)</w:t>
      </w:r>
      <w:r w:rsidR="00402D0D" w:rsidRPr="00EB2079">
        <w:t xml:space="preserve"> in the delivery of their activities. This is because the Commonwealth and </w:t>
      </w:r>
      <w:r>
        <w:t>WA</w:t>
      </w:r>
      <w:r w:rsidR="00402D0D" w:rsidRPr="00EB2079">
        <w:t xml:space="preserve"> Governments have signed a Bilateral Agreement covering the implementation of the NDIS in W</w:t>
      </w:r>
      <w:r w:rsidR="00C51D6B">
        <w:t>A</w:t>
      </w:r>
      <w:r w:rsidR="00402D0D" w:rsidRPr="00EB2079">
        <w:t xml:space="preserve">, which provides for </w:t>
      </w:r>
      <w:r>
        <w:t xml:space="preserve">the WA Government </w:t>
      </w:r>
      <w:r w:rsidR="00402D0D" w:rsidRPr="00EB2079">
        <w:t>to fund ILC in that State. Should this change in the future, the NDIA reserves the right to change the scope of national delivery in future grant rounds.</w:t>
      </w:r>
      <w:bookmarkStart w:id="27" w:name="_Toc472085167"/>
    </w:p>
    <w:p w:rsidR="00A158EE" w:rsidRPr="00E91788" w:rsidRDefault="00A158EE" w:rsidP="00EB2079">
      <w:pPr>
        <w:pStyle w:val="Heading1"/>
      </w:pPr>
      <w:r w:rsidRPr="00E91788">
        <w:t>Are not for profit organisations eligible to apply?</w:t>
      </w:r>
      <w:bookmarkEnd w:id="27"/>
    </w:p>
    <w:p w:rsidR="00A158EE" w:rsidRDefault="006F05BF" w:rsidP="00ED3ACC">
      <w:pPr>
        <w:ind w:left="0"/>
      </w:pPr>
      <w:r w:rsidRPr="00E91788">
        <w:t>Yes</w:t>
      </w:r>
      <w:r w:rsidR="00E36842">
        <w:t>.</w:t>
      </w:r>
      <w:r w:rsidR="00594E7C">
        <w:t xml:space="preserve"> </w:t>
      </w:r>
      <w:r w:rsidR="00E36842">
        <w:t>T</w:t>
      </w:r>
      <w:r w:rsidR="0053600D">
        <w:t xml:space="preserve">he </w:t>
      </w:r>
      <w:r w:rsidR="005F1460">
        <w:t xml:space="preserve">Grant Opportunity </w:t>
      </w:r>
      <w:r w:rsidR="00594E7C">
        <w:t>Guidelines</w:t>
      </w:r>
      <w:r w:rsidR="0053600D">
        <w:t xml:space="preserve"> for </w:t>
      </w:r>
      <w:r w:rsidR="005F1460">
        <w:t xml:space="preserve">this </w:t>
      </w:r>
      <w:r w:rsidR="0053600D">
        <w:t>ILC</w:t>
      </w:r>
      <w:r w:rsidR="005F1460">
        <w:t xml:space="preserve"> National Readiness Grants Round</w:t>
      </w:r>
      <w:r w:rsidR="00594E7C">
        <w:t xml:space="preserve"> </w:t>
      </w:r>
      <w:r w:rsidR="00C51D6B">
        <w:t xml:space="preserve">provide further </w:t>
      </w:r>
      <w:r w:rsidR="0053600D">
        <w:t>information about eligibility</w:t>
      </w:r>
      <w:r w:rsidR="00594E7C">
        <w:t>.</w:t>
      </w:r>
    </w:p>
    <w:p w:rsidR="00BD6970" w:rsidRPr="00E91788" w:rsidRDefault="00BD6970" w:rsidP="00BD6970">
      <w:pPr>
        <w:pStyle w:val="Heading1"/>
      </w:pPr>
      <w:bookmarkStart w:id="28" w:name="_Toc472085168"/>
      <w:r w:rsidRPr="00E91788">
        <w:t>If I am proposing to use subcontractors, do the subcontractors need to complete a separate application form?</w:t>
      </w:r>
      <w:bookmarkEnd w:id="28"/>
    </w:p>
    <w:p w:rsidR="00BD6970" w:rsidRPr="00E91788" w:rsidRDefault="00BD6970" w:rsidP="00BD6970">
      <w:pPr>
        <w:ind w:left="360" w:hanging="360"/>
      </w:pPr>
      <w:r w:rsidRPr="00E91788">
        <w:t>No. Only the lead organisation needs to complete an application form.</w:t>
      </w:r>
    </w:p>
    <w:p w:rsidR="00BD6970" w:rsidRPr="00E91788" w:rsidRDefault="00BD6970" w:rsidP="00BD6970">
      <w:pPr>
        <w:pStyle w:val="Heading1"/>
      </w:pPr>
      <w:bookmarkStart w:id="29" w:name="_Toc472085169"/>
      <w:r w:rsidRPr="00E91788">
        <w:t>What attachments do I need to include in my application?</w:t>
      </w:r>
      <w:bookmarkEnd w:id="29"/>
    </w:p>
    <w:p w:rsidR="00722084" w:rsidRDefault="00722084" w:rsidP="00722084">
      <w:pPr>
        <w:ind w:left="0"/>
      </w:pPr>
      <w:r>
        <w:t>Only attachments specifically requested will be considered.</w:t>
      </w:r>
    </w:p>
    <w:p w:rsidR="00722084" w:rsidRDefault="00722084" w:rsidP="00D7425B">
      <w:pPr>
        <w:ind w:left="0"/>
      </w:pPr>
      <w:r>
        <w:t>You must attach</w:t>
      </w:r>
      <w:r w:rsidR="00322466">
        <w:t xml:space="preserve"> </w:t>
      </w:r>
      <w:r>
        <w:t xml:space="preserve">a budget using the template provided </w:t>
      </w:r>
      <w:r w:rsidR="00282398">
        <w:t xml:space="preserve">in the application pack available </w:t>
      </w:r>
      <w:r>
        <w:t xml:space="preserve">on </w:t>
      </w:r>
      <w:proofErr w:type="spellStart"/>
      <w:r w:rsidR="00462A1A">
        <w:t>GrantConnect</w:t>
      </w:r>
      <w:proofErr w:type="spellEnd"/>
      <w:r w:rsidR="00462A1A">
        <w:t xml:space="preserve"> and </w:t>
      </w:r>
      <w:r>
        <w:t>the Community Grants Hub website</w:t>
      </w:r>
      <w:r w:rsidR="00462A1A">
        <w:t>s</w:t>
      </w:r>
      <w:r>
        <w:t xml:space="preserve">.  Applications that include a budget not using the template </w:t>
      </w:r>
      <w:r w:rsidR="004C388E">
        <w:t xml:space="preserve">provided </w:t>
      </w:r>
      <w:r>
        <w:t>will be deemed non-compliant.</w:t>
      </w:r>
    </w:p>
    <w:p w:rsidR="00263A46" w:rsidRDefault="00263A46" w:rsidP="00D7425B">
      <w:pPr>
        <w:ind w:left="0"/>
      </w:pPr>
      <w:r>
        <w:t>You must attach</w:t>
      </w:r>
      <w:r w:rsidR="00932A49">
        <w:t xml:space="preserve"> your two most recent sets of year-end financial statements.  If you are unable to provide financial statement you must complete and attach the Unable to Provide Financial Statements Declaration template provided in the application pack.</w:t>
      </w:r>
    </w:p>
    <w:p w:rsidR="002F0AE0" w:rsidRPr="00E91788" w:rsidRDefault="008C1544" w:rsidP="000624D0">
      <w:pPr>
        <w:pStyle w:val="Heading1"/>
      </w:pPr>
      <w:bookmarkStart w:id="30" w:name="_Toc471815412"/>
      <w:bookmarkStart w:id="31" w:name="_Toc471815413"/>
      <w:bookmarkStart w:id="32" w:name="_Toc471815414"/>
      <w:bookmarkStart w:id="33" w:name="_Toc472085170"/>
      <w:bookmarkEnd w:id="30"/>
      <w:bookmarkEnd w:id="31"/>
      <w:bookmarkEnd w:id="32"/>
      <w:r w:rsidRPr="00E91788">
        <w:t>What are the Terms and C</w:t>
      </w:r>
      <w:r w:rsidR="002F0AE0" w:rsidRPr="00E91788">
        <w:t xml:space="preserve">onditions for </w:t>
      </w:r>
      <w:r w:rsidR="0053600D">
        <w:t>the ILC National Readiness Grants</w:t>
      </w:r>
      <w:r w:rsidR="002F0AE0" w:rsidRPr="00E91788">
        <w:t>?</w:t>
      </w:r>
      <w:bookmarkEnd w:id="33"/>
    </w:p>
    <w:p w:rsidR="002F0AE0" w:rsidRDefault="002F0AE0" w:rsidP="00ED3ACC">
      <w:pPr>
        <w:ind w:left="0"/>
      </w:pPr>
      <w:r w:rsidRPr="00E91788">
        <w:t xml:space="preserve">A copy of </w:t>
      </w:r>
      <w:r w:rsidR="0015475C">
        <w:t xml:space="preserve">a </w:t>
      </w:r>
      <w:r w:rsidR="00815362" w:rsidRPr="005A51C5">
        <w:t xml:space="preserve">Streamlined Grant Agreement - General Grant Conditions </w:t>
      </w:r>
      <w:r w:rsidR="001F0DCE" w:rsidRPr="00E91788">
        <w:t xml:space="preserve">for the </w:t>
      </w:r>
      <w:r w:rsidR="0053600D">
        <w:t>ILC National Readiness Grants</w:t>
      </w:r>
      <w:r w:rsidR="001F0DCE" w:rsidRPr="00E91788">
        <w:t xml:space="preserve"> </w:t>
      </w:r>
      <w:r w:rsidRPr="00E91788">
        <w:t>is included in the Application Pack.</w:t>
      </w:r>
    </w:p>
    <w:p w:rsidR="002F0AE0" w:rsidRPr="00E91788" w:rsidRDefault="002F0AE0" w:rsidP="000624D0">
      <w:pPr>
        <w:pStyle w:val="Heading1"/>
      </w:pPr>
      <w:bookmarkStart w:id="34" w:name="_Toc471815417"/>
      <w:bookmarkStart w:id="35" w:name="_Toc471815418"/>
      <w:bookmarkStart w:id="36" w:name="_Toc472085171"/>
      <w:bookmarkEnd w:id="34"/>
      <w:bookmarkEnd w:id="35"/>
      <w:r w:rsidRPr="00E91788">
        <w:t>If I am not able to submit my appl</w:t>
      </w:r>
      <w:r w:rsidR="00772A66" w:rsidRPr="00E91788">
        <w:t>ication by the due date, can I get an</w:t>
      </w:r>
      <w:r w:rsidRPr="00E91788">
        <w:t xml:space="preserve"> extension?</w:t>
      </w:r>
      <w:bookmarkEnd w:id="36"/>
    </w:p>
    <w:p w:rsidR="009E0D54" w:rsidRPr="00947688" w:rsidRDefault="00E36842" w:rsidP="000624D0">
      <w:pPr>
        <w:ind w:left="0"/>
      </w:pPr>
      <w:r>
        <w:t xml:space="preserve">No. </w:t>
      </w:r>
      <w:r w:rsidR="009E0D54" w:rsidRPr="00947688">
        <w:t xml:space="preserve">If an application is late or </w:t>
      </w:r>
      <w:r w:rsidR="00467F9B">
        <w:t>the Community Grants Hub (the Hub)</w:t>
      </w:r>
      <w:r w:rsidR="009E0D54">
        <w:t xml:space="preserve"> </w:t>
      </w:r>
      <w:r w:rsidR="009E0D54" w:rsidRPr="00947688">
        <w:t xml:space="preserve">is requested to approve a lodgement after the closing date, the </w:t>
      </w:r>
      <w:r w:rsidR="009E0D54" w:rsidRPr="00947688">
        <w:rPr>
          <w:rFonts w:eastAsia="Arial"/>
          <w:color w:val="000000"/>
        </w:rPr>
        <w:t>Hub</w:t>
      </w:r>
      <w:r w:rsidR="009E0D54" w:rsidRPr="00947688">
        <w:t xml:space="preserve"> may determine that there were exceptional</w:t>
      </w:r>
      <w:r w:rsidR="009E0D54">
        <w:t xml:space="preserve"> circumstances beyond the A</w:t>
      </w:r>
      <w:r w:rsidR="009E0D54" w:rsidRPr="00947688">
        <w:t>pplicant’s control resulting in an inability to meet the stipulated deadline. Examples of exceptional circumstances could include, but may not be limited to*:</w:t>
      </w:r>
    </w:p>
    <w:p w:rsidR="009E0D54" w:rsidRPr="00947688" w:rsidRDefault="009E0D54" w:rsidP="009426B1">
      <w:pPr>
        <w:pStyle w:val="ListParagraph"/>
        <w:numPr>
          <w:ilvl w:val="0"/>
          <w:numId w:val="11"/>
        </w:numPr>
        <w:spacing w:after="200" w:line="276" w:lineRule="auto"/>
        <w:contextualSpacing/>
      </w:pPr>
      <w:r w:rsidRPr="00947688">
        <w:t xml:space="preserve">the </w:t>
      </w:r>
      <w:r w:rsidRPr="00947688">
        <w:rPr>
          <w:rFonts w:eastAsia="Arial"/>
          <w:color w:val="000000"/>
        </w:rPr>
        <w:t>Community Grants Hub</w:t>
      </w:r>
      <w:r w:rsidRPr="00947688">
        <w:t xml:space="preserve"> infrastructure failures</w:t>
      </w:r>
    </w:p>
    <w:p w:rsidR="009E0D54" w:rsidRPr="00947688" w:rsidRDefault="009E0D54" w:rsidP="009426B1">
      <w:pPr>
        <w:pStyle w:val="ListParagraph"/>
        <w:numPr>
          <w:ilvl w:val="0"/>
          <w:numId w:val="11"/>
        </w:numPr>
        <w:spacing w:after="200" w:line="276" w:lineRule="auto"/>
        <w:contextualSpacing/>
      </w:pPr>
      <w:r w:rsidRPr="00947688">
        <w:t>natural disasters</w:t>
      </w:r>
    </w:p>
    <w:p w:rsidR="009E0D54" w:rsidRPr="00947688" w:rsidRDefault="009E0D54" w:rsidP="009426B1">
      <w:pPr>
        <w:pStyle w:val="ListParagraph"/>
        <w:numPr>
          <w:ilvl w:val="0"/>
          <w:numId w:val="11"/>
        </w:numPr>
        <w:spacing w:after="200" w:line="276" w:lineRule="auto"/>
        <w:contextualSpacing/>
      </w:pPr>
      <w:r w:rsidRPr="00947688">
        <w:t>power outage</w:t>
      </w:r>
      <w:r>
        <w:t>s affecting the ability of the A</w:t>
      </w:r>
      <w:r w:rsidRPr="00947688">
        <w:t>pplicant to submit their application by the stipulated deadline</w:t>
      </w:r>
    </w:p>
    <w:p w:rsidR="009E0D54" w:rsidRPr="00947688" w:rsidRDefault="009E0D54" w:rsidP="009426B1">
      <w:pPr>
        <w:pStyle w:val="ListParagraph"/>
        <w:numPr>
          <w:ilvl w:val="0"/>
          <w:numId w:val="11"/>
        </w:numPr>
        <w:spacing w:after="200" w:line="276" w:lineRule="auto"/>
        <w:contextualSpacing/>
      </w:pPr>
      <w:r w:rsidRPr="00947688">
        <w:t>death or disability of key personnel</w:t>
      </w:r>
    </w:p>
    <w:p w:rsidR="009E0D54" w:rsidRPr="00947688" w:rsidRDefault="009E0D54" w:rsidP="000624D0">
      <w:pPr>
        <w:ind w:left="0"/>
        <w:rPr>
          <w:i/>
        </w:rPr>
      </w:pPr>
      <w:r w:rsidRPr="00947688">
        <w:rPr>
          <w:i/>
        </w:rPr>
        <w:t xml:space="preserve">*Any other proposed incidents of exceptional circumstances, other than those listed above, will be considered </w:t>
      </w:r>
      <w:r w:rsidRPr="0041326E">
        <w:rPr>
          <w:i/>
        </w:rPr>
        <w:t xml:space="preserve">by </w:t>
      </w:r>
      <w:r w:rsidRPr="0041326E">
        <w:rPr>
          <w:rFonts w:cs="Arial"/>
          <w:i/>
        </w:rPr>
        <w:t>the</w:t>
      </w:r>
      <w:r>
        <w:rPr>
          <w:rFonts w:cs="Arial"/>
          <w:i/>
        </w:rPr>
        <w:t xml:space="preserve"> </w:t>
      </w:r>
      <w:r w:rsidRPr="0041326E">
        <w:rPr>
          <w:rFonts w:eastAsia="Arial"/>
          <w:i/>
          <w:color w:val="000000"/>
        </w:rPr>
        <w:t>Community Gran</w:t>
      </w:r>
      <w:r w:rsidR="00D7425B">
        <w:rPr>
          <w:rFonts w:eastAsia="Arial"/>
          <w:i/>
          <w:color w:val="000000"/>
        </w:rPr>
        <w:t>ts</w:t>
      </w:r>
      <w:r w:rsidRPr="0041326E">
        <w:rPr>
          <w:rFonts w:eastAsia="Arial"/>
          <w:i/>
          <w:color w:val="000000"/>
        </w:rPr>
        <w:t xml:space="preserve"> Hub</w:t>
      </w:r>
      <w:r w:rsidRPr="00947688">
        <w:rPr>
          <w:i/>
        </w:rPr>
        <w:t xml:space="preserve"> on a case-by-case basis.</w:t>
      </w:r>
    </w:p>
    <w:p w:rsidR="00123471" w:rsidRDefault="00123471" w:rsidP="004C5604">
      <w:pPr>
        <w:pStyle w:val="Heading1"/>
      </w:pPr>
      <w:bookmarkStart w:id="37" w:name="_Toc471814990"/>
      <w:bookmarkStart w:id="38" w:name="_Toc471815420"/>
      <w:bookmarkStart w:id="39" w:name="_Toc471814991"/>
      <w:bookmarkStart w:id="40" w:name="_Toc471815421"/>
      <w:bookmarkStart w:id="41" w:name="_Toc471814992"/>
      <w:bookmarkStart w:id="42" w:name="_Toc471815422"/>
      <w:bookmarkStart w:id="43" w:name="_Toc471814993"/>
      <w:bookmarkStart w:id="44" w:name="_Toc471815423"/>
      <w:bookmarkStart w:id="45" w:name="_Toc471814994"/>
      <w:bookmarkStart w:id="46" w:name="_Toc471815424"/>
      <w:bookmarkStart w:id="47" w:name="_Toc471814995"/>
      <w:bookmarkStart w:id="48" w:name="_Toc471815425"/>
      <w:bookmarkStart w:id="49" w:name="_Toc472085173"/>
      <w:bookmarkEnd w:id="37"/>
      <w:bookmarkEnd w:id="38"/>
      <w:bookmarkEnd w:id="39"/>
      <w:bookmarkEnd w:id="40"/>
      <w:bookmarkEnd w:id="41"/>
      <w:bookmarkEnd w:id="42"/>
      <w:bookmarkEnd w:id="43"/>
      <w:bookmarkEnd w:id="44"/>
      <w:bookmarkEnd w:id="45"/>
      <w:bookmarkEnd w:id="46"/>
      <w:bookmarkEnd w:id="47"/>
      <w:bookmarkEnd w:id="48"/>
      <w:r>
        <w:lastRenderedPageBreak/>
        <w:t>Where should I go for further information regarding the grant funding round and application process?</w:t>
      </w:r>
    </w:p>
    <w:p w:rsidR="00123471" w:rsidRDefault="00123471" w:rsidP="004C5604">
      <w:pPr>
        <w:ind w:left="0"/>
        <w:rPr>
          <w:rFonts w:eastAsiaTheme="minorHAnsi"/>
        </w:rPr>
      </w:pPr>
      <w:r>
        <w:t xml:space="preserve">Please email your enquiries to </w:t>
      </w:r>
      <w:hyperlink r:id="rId11" w:history="1">
        <w:r>
          <w:rPr>
            <w:rStyle w:val="Hyperlink"/>
          </w:rPr>
          <w:t>support@communitygrants.gov.au</w:t>
        </w:r>
      </w:hyperlink>
      <w:r>
        <w:rPr>
          <w:rStyle w:val="Hyperlink"/>
        </w:rPr>
        <w:t xml:space="preserve"> </w:t>
      </w:r>
      <w:r>
        <w:t>or call 1800 020 283 or TTY 1800 555 677.</w:t>
      </w:r>
    </w:p>
    <w:p w:rsidR="00BD6970" w:rsidRPr="00E91788" w:rsidRDefault="00BD6970" w:rsidP="00BD6970">
      <w:pPr>
        <w:pStyle w:val="Heading1"/>
      </w:pPr>
      <w:r w:rsidRPr="00E91788">
        <w:t xml:space="preserve">Who is undertaking </w:t>
      </w:r>
      <w:r>
        <w:t xml:space="preserve">the </w:t>
      </w:r>
      <w:r w:rsidRPr="00E91788">
        <w:t>assessment</w:t>
      </w:r>
      <w:r>
        <w:t xml:space="preserve"> of </w:t>
      </w:r>
      <w:r w:rsidRPr="00E91788">
        <w:t>application</w:t>
      </w:r>
      <w:r>
        <w:t>s</w:t>
      </w:r>
      <w:r w:rsidRPr="00E91788">
        <w:t>?</w:t>
      </w:r>
      <w:bookmarkEnd w:id="49"/>
    </w:p>
    <w:p w:rsidR="00BD6970" w:rsidRPr="00E91788" w:rsidRDefault="00BD6970" w:rsidP="00BD6970">
      <w:pPr>
        <w:ind w:left="0"/>
        <w:rPr>
          <w:rFonts w:cs="Arial"/>
          <w:b/>
          <w:color w:val="000000"/>
        </w:rPr>
      </w:pPr>
      <w:r>
        <w:t xml:space="preserve">The NDIA is partnering with the Community Grants Hub to </w:t>
      </w:r>
      <w:r w:rsidR="000624D0">
        <w:t>administer</w:t>
      </w:r>
      <w:r w:rsidR="008B44DC">
        <w:t xml:space="preserve"> the application process for this</w:t>
      </w:r>
      <w:r>
        <w:t xml:space="preserve"> ILC National Readiness Grants</w:t>
      </w:r>
      <w:r w:rsidR="008B44DC">
        <w:t xml:space="preserve"> round</w:t>
      </w:r>
      <w:r w:rsidR="006B066F">
        <w:t>. The final decision on successful applicants rests with the NDIA</w:t>
      </w:r>
      <w:r w:rsidR="008B44DC">
        <w:t xml:space="preserve"> Delegate</w:t>
      </w:r>
      <w:r>
        <w:t>.</w:t>
      </w:r>
    </w:p>
    <w:p w:rsidR="00594E7C" w:rsidRPr="00E91788" w:rsidRDefault="00594E7C" w:rsidP="000624D0">
      <w:pPr>
        <w:pStyle w:val="Heading1"/>
      </w:pPr>
      <w:bookmarkStart w:id="50" w:name="_Toc471815428"/>
      <w:bookmarkStart w:id="51" w:name="_Toc472085174"/>
      <w:bookmarkEnd w:id="50"/>
      <w:r w:rsidRPr="00E91788">
        <w:t>When will I know the outcome of my application?</w:t>
      </w:r>
      <w:bookmarkEnd w:id="51"/>
    </w:p>
    <w:p w:rsidR="00594E7C" w:rsidRPr="00E91788" w:rsidRDefault="00594E7C" w:rsidP="00594E7C">
      <w:pPr>
        <w:ind w:left="0"/>
      </w:pPr>
      <w:r>
        <w:t xml:space="preserve">Applicants </w:t>
      </w:r>
      <w:r w:rsidRPr="00E91788">
        <w:t xml:space="preserve">will be notified of the outcome of </w:t>
      </w:r>
      <w:r w:rsidR="00333A32">
        <w:t>their</w:t>
      </w:r>
      <w:r w:rsidR="00333A32" w:rsidRPr="00E91788">
        <w:t xml:space="preserve"> </w:t>
      </w:r>
      <w:r w:rsidRPr="00E91788">
        <w:t>application at the end of the selection process. For probity reasons, to treat all applicants fairly and equally, it is not possible to give information about the status of individual applications during the assessment process.</w:t>
      </w:r>
    </w:p>
    <w:p w:rsidR="002F0AE0" w:rsidRPr="00E91788" w:rsidRDefault="002F0AE0" w:rsidP="000624D0">
      <w:pPr>
        <w:pStyle w:val="Heading1"/>
      </w:pPr>
      <w:bookmarkStart w:id="52" w:name="_Toc472085175"/>
      <w:r w:rsidRPr="00E91788">
        <w:t xml:space="preserve">What </w:t>
      </w:r>
      <w:r w:rsidR="009E0D54">
        <w:t>f</w:t>
      </w:r>
      <w:r w:rsidRPr="00E91788">
        <w:t>eedback will be available for this funding round</w:t>
      </w:r>
      <w:r w:rsidR="00186F5D">
        <w:t>?</w:t>
      </w:r>
      <w:bookmarkEnd w:id="52"/>
    </w:p>
    <w:p w:rsidR="00ED3ACC" w:rsidRDefault="00E754B0" w:rsidP="00E754B0">
      <w:pPr>
        <w:ind w:left="0"/>
      </w:pPr>
      <w:r w:rsidRPr="00CE1DDD">
        <w:t>Individual feedback will not be provided for this funding round.</w:t>
      </w:r>
      <w:r>
        <w:t xml:space="preserve"> Instead, a Feedback Summary will be publicly released to provide general round-specific information. The Feedback Summary will include main strengths and areas of improvement for the applications received in this round. </w:t>
      </w:r>
      <w:r w:rsidR="003D6A48" w:rsidRPr="0060531D">
        <w:t>The Feedback Summary will be published on the Community Grants Hub website following the finalisation of the round.</w:t>
      </w:r>
      <w:bookmarkStart w:id="53" w:name="_Toc471815001"/>
      <w:bookmarkStart w:id="54" w:name="_Toc471815002"/>
      <w:bookmarkStart w:id="55" w:name="_Toc471815003"/>
      <w:bookmarkStart w:id="56" w:name="_Toc471815004"/>
      <w:bookmarkStart w:id="57" w:name="_Toc471815005"/>
      <w:bookmarkStart w:id="58" w:name="_Toc471815006"/>
      <w:bookmarkStart w:id="59" w:name="_Toc471815007"/>
      <w:bookmarkEnd w:id="53"/>
      <w:bookmarkEnd w:id="54"/>
      <w:bookmarkEnd w:id="55"/>
      <w:bookmarkEnd w:id="56"/>
      <w:bookmarkEnd w:id="57"/>
      <w:bookmarkEnd w:id="58"/>
      <w:bookmarkEnd w:id="59"/>
    </w:p>
    <w:p w:rsidR="00D57EBE" w:rsidRPr="00DA4D14" w:rsidRDefault="00D57EBE" w:rsidP="00D57EBE">
      <w:pPr>
        <w:pStyle w:val="Heading1"/>
      </w:pPr>
      <w:r w:rsidRPr="00DA4D14">
        <w:t>What is the maximum term of funding?</w:t>
      </w:r>
    </w:p>
    <w:p w:rsidR="00C233DF" w:rsidRPr="00EB2079" w:rsidRDefault="00D57EBE" w:rsidP="00EB2079">
      <w:pPr>
        <w:pStyle w:val="PlainText"/>
        <w:spacing w:after="0"/>
        <w:rPr>
          <w:sz w:val="22"/>
          <w:szCs w:val="22"/>
        </w:rPr>
      </w:pPr>
      <w:r w:rsidRPr="00DA4D14">
        <w:rPr>
          <w:sz w:val="22"/>
          <w:szCs w:val="22"/>
        </w:rPr>
        <w:t>Applications for ILC National Readiness Grants will be for up to</w:t>
      </w:r>
      <w:r w:rsidR="00DA4D14" w:rsidRPr="00DA4D14">
        <w:rPr>
          <w:sz w:val="22"/>
          <w:szCs w:val="22"/>
        </w:rPr>
        <w:t xml:space="preserve"> 2 years </w:t>
      </w:r>
      <w:r w:rsidRPr="00DA4D14">
        <w:rPr>
          <w:sz w:val="22"/>
          <w:szCs w:val="22"/>
        </w:rPr>
        <w:t>of funding from the date of signing the grant agreement. </w:t>
      </w:r>
    </w:p>
    <w:p w:rsidR="00DA1E99" w:rsidRPr="004D340F" w:rsidRDefault="00DA1E99" w:rsidP="00DA1E99">
      <w:pPr>
        <w:pStyle w:val="Heading1"/>
      </w:pPr>
      <w:r w:rsidRPr="004D340F">
        <w:t xml:space="preserve">The NDIS does not roll out in our area until </w:t>
      </w:r>
      <w:r w:rsidR="003B4AF9" w:rsidRPr="004D340F">
        <w:t xml:space="preserve">late 2018. </w:t>
      </w:r>
      <w:r w:rsidRPr="004D340F">
        <w:t xml:space="preserve">Are we able to apply for the current round of ILC National Readiness </w:t>
      </w:r>
      <w:r w:rsidR="003B4AF9" w:rsidRPr="004D340F">
        <w:t>Grants, or</w:t>
      </w:r>
      <w:r w:rsidRPr="004D340F">
        <w:t xml:space="preserve"> do we need to wait until </w:t>
      </w:r>
      <w:r w:rsidR="00F2382F" w:rsidRPr="004D340F">
        <w:t>the NDIS</w:t>
      </w:r>
      <w:r w:rsidRPr="004D340F">
        <w:t xml:space="preserve"> rolls out in our area?</w:t>
      </w:r>
    </w:p>
    <w:p w:rsidR="00DA1E99" w:rsidRDefault="00DA1E99" w:rsidP="00DA1E99">
      <w:pPr>
        <w:pStyle w:val="PlainText"/>
        <w:spacing w:after="0"/>
        <w:rPr>
          <w:sz w:val="22"/>
          <w:szCs w:val="22"/>
        </w:rPr>
      </w:pPr>
      <w:r w:rsidRPr="004D340F">
        <w:rPr>
          <w:sz w:val="22"/>
          <w:szCs w:val="22"/>
        </w:rPr>
        <w:t xml:space="preserve">You do not need to wait until </w:t>
      </w:r>
      <w:r w:rsidR="004D340F" w:rsidRPr="004D340F">
        <w:rPr>
          <w:sz w:val="22"/>
          <w:szCs w:val="22"/>
        </w:rPr>
        <w:t xml:space="preserve">the NDIS or ILC </w:t>
      </w:r>
      <w:r w:rsidRPr="004D340F">
        <w:rPr>
          <w:sz w:val="22"/>
          <w:szCs w:val="22"/>
        </w:rPr>
        <w:t>rolls out in your area to be eligible to apply</w:t>
      </w:r>
      <w:r w:rsidR="003B4AF9" w:rsidRPr="004D340F">
        <w:rPr>
          <w:sz w:val="22"/>
          <w:szCs w:val="22"/>
        </w:rPr>
        <w:t xml:space="preserve"> for an ILC National Readiness Grant</w:t>
      </w:r>
      <w:r w:rsidRPr="004D340F">
        <w:rPr>
          <w:sz w:val="22"/>
          <w:szCs w:val="22"/>
        </w:rPr>
        <w:t xml:space="preserve">. ILC National Readiness Grants are open to applications from </w:t>
      </w:r>
      <w:r w:rsidR="00E36842">
        <w:rPr>
          <w:sz w:val="22"/>
          <w:szCs w:val="22"/>
        </w:rPr>
        <w:t xml:space="preserve">all </w:t>
      </w:r>
      <w:r w:rsidRPr="004D340F">
        <w:rPr>
          <w:sz w:val="22"/>
          <w:szCs w:val="22"/>
        </w:rPr>
        <w:t>eligible applicants.</w:t>
      </w:r>
      <w:r w:rsidRPr="00DA1E99">
        <w:rPr>
          <w:sz w:val="22"/>
          <w:szCs w:val="22"/>
        </w:rPr>
        <w:t xml:space="preserve"> </w:t>
      </w:r>
    </w:p>
    <w:p w:rsidR="00DA1E99" w:rsidRDefault="00DA1E99" w:rsidP="00DA1E99">
      <w:pPr>
        <w:pStyle w:val="Heading1"/>
      </w:pPr>
      <w:r w:rsidRPr="00DA1E99">
        <w:t>Core operational funding is included in the ineligible funded activities. Please define ‘core operational funding’</w:t>
      </w:r>
      <w:r>
        <w:t>?</w:t>
      </w:r>
    </w:p>
    <w:p w:rsidR="00DA1E99" w:rsidRDefault="00DA1E99" w:rsidP="00DA1E99">
      <w:pPr>
        <w:pStyle w:val="PlainText"/>
        <w:spacing w:after="0"/>
        <w:rPr>
          <w:sz w:val="22"/>
          <w:szCs w:val="22"/>
        </w:rPr>
      </w:pPr>
      <w:r w:rsidRPr="00DA1E99">
        <w:rPr>
          <w:sz w:val="22"/>
          <w:szCs w:val="22"/>
        </w:rPr>
        <w:t>Core operational funding is listed as ineligible expenditure in</w:t>
      </w:r>
      <w:r w:rsidR="006573B9">
        <w:rPr>
          <w:sz w:val="22"/>
          <w:szCs w:val="22"/>
        </w:rPr>
        <w:t xml:space="preserve"> 4.2 of </w:t>
      </w:r>
      <w:r w:rsidR="00D73B71">
        <w:rPr>
          <w:sz w:val="22"/>
          <w:szCs w:val="22"/>
        </w:rPr>
        <w:t>the ILC National Readiness Grant Opportunity Guidelines</w:t>
      </w:r>
      <w:r w:rsidRPr="00DA1E99">
        <w:rPr>
          <w:sz w:val="22"/>
          <w:szCs w:val="22"/>
        </w:rPr>
        <w:t xml:space="preserve">. Core operational funding refers to operating and administration expenses not directly related to the delivery of the activities in the application. </w:t>
      </w:r>
    </w:p>
    <w:p w:rsidR="00124B77" w:rsidRDefault="00124B77">
      <w:pPr>
        <w:spacing w:before="0" w:after="0"/>
        <w:ind w:left="0"/>
        <w:rPr>
          <w:rFonts w:eastAsiaTheme="minorHAnsi"/>
          <w:lang w:val="en-AU" w:eastAsia="ja-JP"/>
        </w:rPr>
      </w:pPr>
      <w:r>
        <w:br w:type="page"/>
      </w:r>
    </w:p>
    <w:p w:rsidR="00124B77" w:rsidRPr="00A63BF6" w:rsidRDefault="00124B77" w:rsidP="00A63BF6">
      <w:pPr>
        <w:ind w:left="0"/>
        <w:rPr>
          <w:b/>
        </w:rPr>
      </w:pPr>
      <w:r w:rsidRPr="00A63BF6">
        <w:rPr>
          <w:b/>
        </w:rPr>
        <w:lastRenderedPageBreak/>
        <w:t>New Question and Answer added 14 September 2017</w:t>
      </w:r>
    </w:p>
    <w:p w:rsidR="0065002C" w:rsidRDefault="0065002C" w:rsidP="00124B77">
      <w:pPr>
        <w:pStyle w:val="Heading1"/>
      </w:pPr>
      <w:r>
        <w:t xml:space="preserve">Are </w:t>
      </w:r>
      <w:r w:rsidRPr="00124B77">
        <w:t>applicants only required to provide Working with Vulnerable People registration if available in their home state?</w:t>
      </w:r>
    </w:p>
    <w:p w:rsidR="0065002C" w:rsidRDefault="0065002C" w:rsidP="0065002C">
      <w:pPr>
        <w:ind w:left="0"/>
      </w:pPr>
      <w:r>
        <w:t>A Working with Vulnerable People Registration/Check, or equivalent check, is required in the jurisdiction in which the employee, contractor or sub-contractor of the grant recipient will be operating, or delivering a service. Where a jurisdiction has multiple registrations available, then the grant recipient must be satisfied that an employee, contractor, or sub-contractor has all required registrations to work with a particular client.</w:t>
      </w:r>
    </w:p>
    <w:p w:rsidR="0065002C" w:rsidRPr="00A63BF6" w:rsidRDefault="0065002C" w:rsidP="0065002C">
      <w:pPr>
        <w:ind w:left="0"/>
        <w:rPr>
          <w:b/>
        </w:rPr>
      </w:pPr>
      <w:r w:rsidRPr="00A63BF6">
        <w:rPr>
          <w:b/>
        </w:rPr>
        <w:t>New Question an</w:t>
      </w:r>
      <w:r>
        <w:rPr>
          <w:b/>
        </w:rPr>
        <w:t>d Answer added 20</w:t>
      </w:r>
      <w:r w:rsidRPr="00A63BF6">
        <w:rPr>
          <w:b/>
        </w:rPr>
        <w:t xml:space="preserve"> September 2017</w:t>
      </w:r>
    </w:p>
    <w:p w:rsidR="0065002C" w:rsidRDefault="0065002C" w:rsidP="0065002C">
      <w:pPr>
        <w:pStyle w:val="Heading1"/>
      </w:pPr>
      <w:r>
        <w:t>Can applicants sell products produced with grants funds to mainstream service providers?</w:t>
      </w:r>
    </w:p>
    <w:p w:rsidR="00F62F2D" w:rsidRDefault="0065002C" w:rsidP="00B95BB8">
      <w:pPr>
        <w:ind w:left="142"/>
        <w:rPr>
          <w:color w:val="000000" w:themeColor="text1"/>
        </w:rPr>
      </w:pPr>
      <w:r w:rsidRPr="0065002C">
        <w:rPr>
          <w:color w:val="000000" w:themeColor="text1"/>
        </w:rPr>
        <w:t>The Terms and Conditions for Grant Agreements make clear that Intellectual Property rights for any material developed utilising a CICD ILC Grant remain with the grant recipient, on the condition that the NDIA is given full and free access to those materials. Nothing in this clause or any other precludes an organisation making commercial use of the materials developed utilising CICD ILC grant funds.</w:t>
      </w:r>
    </w:p>
    <w:p w:rsidR="007E706C" w:rsidRDefault="007E706C" w:rsidP="007E706C">
      <w:pPr>
        <w:ind w:left="0"/>
        <w:rPr>
          <w:b/>
        </w:rPr>
      </w:pPr>
      <w:r w:rsidRPr="00A63BF6">
        <w:rPr>
          <w:b/>
        </w:rPr>
        <w:t>New Question an</w:t>
      </w:r>
      <w:r>
        <w:rPr>
          <w:b/>
        </w:rPr>
        <w:t>d Answer added 28</w:t>
      </w:r>
      <w:r w:rsidRPr="00A63BF6">
        <w:rPr>
          <w:b/>
        </w:rPr>
        <w:t xml:space="preserve"> September 2017</w:t>
      </w:r>
    </w:p>
    <w:p w:rsidR="007E706C" w:rsidRPr="007E706C" w:rsidRDefault="007E706C" w:rsidP="007E706C">
      <w:pPr>
        <w:pStyle w:val="Heading1"/>
      </w:pPr>
      <w:r w:rsidRPr="007E706C">
        <w:t>I am unable to attach my Financial Statements to my application because the file size is too large. What do I need to do?</w:t>
      </w:r>
    </w:p>
    <w:p w:rsidR="007E706C" w:rsidRPr="00C417D1" w:rsidRDefault="007E706C" w:rsidP="007E706C">
      <w:pPr>
        <w:ind w:left="0"/>
      </w:pPr>
      <w:r w:rsidRPr="00C417D1">
        <w:t>In the Application Form select ‘</w:t>
      </w:r>
      <w:r w:rsidRPr="00CE53BA">
        <w:rPr>
          <w:b/>
          <w:bCs/>
        </w:rPr>
        <w:t>No</w:t>
      </w:r>
      <w:r w:rsidRPr="00C417D1">
        <w:t>’ to the following question in the Financial Viability and Governance Section –</w:t>
      </w:r>
    </w:p>
    <w:p w:rsidR="007E706C" w:rsidRPr="00C417D1" w:rsidRDefault="007E706C" w:rsidP="007E706C">
      <w:pPr>
        <w:ind w:left="0"/>
      </w:pPr>
      <w:r w:rsidRPr="00C417D1">
        <w:t>‘</w:t>
      </w:r>
      <w:r w:rsidRPr="00CE53BA">
        <w:rPr>
          <w:i/>
          <w:iCs/>
        </w:rPr>
        <w:t>Is the Applicant able to provide the following financial information?</w:t>
      </w:r>
      <w:r w:rsidRPr="00C417D1">
        <w:t xml:space="preserve">’ </w:t>
      </w:r>
    </w:p>
    <w:p w:rsidR="007E706C" w:rsidRPr="00C417D1" w:rsidRDefault="007E706C" w:rsidP="007E706C">
      <w:pPr>
        <w:ind w:left="0"/>
      </w:pPr>
      <w:r w:rsidRPr="00CE53BA">
        <w:rPr>
          <w:i/>
          <w:iCs/>
        </w:rPr>
        <w:t xml:space="preserve"> </w:t>
      </w:r>
      <w:proofErr w:type="gramStart"/>
      <w:r w:rsidRPr="00CE53BA">
        <w:rPr>
          <w:i/>
          <w:iCs/>
        </w:rPr>
        <w:t>‘Two most recent sets of year-end financial statements</w:t>
      </w:r>
      <w:r w:rsidRPr="00C417D1">
        <w:t>.’</w:t>
      </w:r>
      <w:proofErr w:type="gramEnd"/>
      <w:r w:rsidRPr="00C417D1">
        <w:t xml:space="preserve">  YES/</w:t>
      </w:r>
      <w:proofErr w:type="gramStart"/>
      <w:r w:rsidRPr="00C417D1">
        <w:t>NO</w:t>
      </w:r>
      <w:proofErr w:type="gramEnd"/>
      <w:r w:rsidRPr="00C417D1">
        <w:t xml:space="preserve"> (select NO)</w:t>
      </w:r>
    </w:p>
    <w:p w:rsidR="007E706C" w:rsidRPr="00C417D1" w:rsidRDefault="007E706C" w:rsidP="007E706C">
      <w:pPr>
        <w:ind w:left="0"/>
      </w:pPr>
      <w:r>
        <w:t xml:space="preserve">In the text box that appears explain that the Financial Statements are too large to attach to the application form. </w:t>
      </w:r>
    </w:p>
    <w:p w:rsidR="007E706C" w:rsidRPr="00C417D1" w:rsidRDefault="007E706C" w:rsidP="007E706C">
      <w:pPr>
        <w:ind w:left="0"/>
      </w:pPr>
      <w:r w:rsidRPr="00C417D1">
        <w:t xml:space="preserve">Then in the Application Form under Attachments – Financial Statements, upload a completed ‘Declaration – Unable to Provide Financial Statements’ template (provided on the Hub website). </w:t>
      </w:r>
    </w:p>
    <w:p w:rsidR="007E706C" w:rsidRDefault="007E706C" w:rsidP="007E706C">
      <w:pPr>
        <w:ind w:left="0"/>
      </w:pPr>
      <w:r>
        <w:t>E</w:t>
      </w:r>
      <w:r w:rsidRPr="00C417D1">
        <w:t xml:space="preserve">mail your Financial Statements to </w:t>
      </w:r>
      <w:hyperlink r:id="rId12" w:history="1">
        <w:r w:rsidRPr="00CE53BA">
          <w:rPr>
            <w:rStyle w:val="Hyperlink"/>
            <w:rFonts w:asciiTheme="minorHAnsi" w:hAnsiTheme="minorHAnsi" w:cs="Arial"/>
          </w:rPr>
          <w:t>support@communitygrants.gov.au</w:t>
        </w:r>
      </w:hyperlink>
      <w:r w:rsidRPr="00C417D1">
        <w:t xml:space="preserve"> by 5pm AEDT Friday </w:t>
      </w:r>
      <w:r>
        <w:br/>
      </w:r>
      <w:r w:rsidRPr="00C417D1">
        <w:t>6 October 2017. In the email ensure you include your Application Submission Reference Number and your Legal name.</w:t>
      </w:r>
    </w:p>
    <w:p w:rsidR="00FE2D22" w:rsidRDefault="00FE2D22" w:rsidP="00FE2D22">
      <w:pPr>
        <w:ind w:left="0"/>
        <w:rPr>
          <w:b/>
        </w:rPr>
      </w:pPr>
      <w:r w:rsidRPr="00A63BF6">
        <w:rPr>
          <w:b/>
        </w:rPr>
        <w:t>New Question an</w:t>
      </w:r>
      <w:r>
        <w:rPr>
          <w:b/>
        </w:rPr>
        <w:t>d Answer added 28</w:t>
      </w:r>
      <w:r w:rsidRPr="00A63BF6">
        <w:rPr>
          <w:b/>
        </w:rPr>
        <w:t xml:space="preserve"> September 2017</w:t>
      </w:r>
    </w:p>
    <w:p w:rsidR="00FE2D22" w:rsidRDefault="00FE2D22" w:rsidP="00FE2D22">
      <w:pPr>
        <w:pStyle w:val="Heading1"/>
      </w:pPr>
      <w:r>
        <w:t>When working with the budget excel document the % of total column(I) for Year 2 is not calculating the % of the year 2 total, instead it is calculating the percentage of the total of year 1.</w:t>
      </w:r>
    </w:p>
    <w:p w:rsidR="00FE2D22" w:rsidRPr="00B76622" w:rsidRDefault="00FE2D22" w:rsidP="00FE2D22">
      <w:pPr>
        <w:ind w:left="0"/>
        <w:rPr>
          <w:b/>
        </w:rPr>
      </w:pPr>
      <w:r w:rsidRPr="00B76622">
        <w:t xml:space="preserve">Please note within the Budget Template for the ILC National Readiness Grants (Round 2), the Year 2 column </w:t>
      </w:r>
      <w:r w:rsidRPr="00B76622">
        <w:rPr>
          <w:b/>
          <w:bCs/>
        </w:rPr>
        <w:t xml:space="preserve">% of total </w:t>
      </w:r>
      <w:r w:rsidRPr="00B76622">
        <w:t>is not performing the correct calculation. Please disregard the percentage amount being calculated, but continue to populate the appropriate inputs to derive the total cost breakdown</w:t>
      </w:r>
      <w:r w:rsidR="00F532B2">
        <w:t>.</w:t>
      </w:r>
      <w:bookmarkStart w:id="60" w:name="_GoBack"/>
      <w:bookmarkEnd w:id="60"/>
    </w:p>
    <w:p w:rsidR="00FE2D22" w:rsidRDefault="00FE2D22" w:rsidP="00FE2D22">
      <w:pPr>
        <w:ind w:left="0"/>
        <w:rPr>
          <w:b/>
        </w:rPr>
      </w:pPr>
    </w:p>
    <w:p w:rsidR="00FE2D22" w:rsidRDefault="00FE2D22" w:rsidP="007E706C">
      <w:pPr>
        <w:ind w:left="0"/>
      </w:pPr>
    </w:p>
    <w:p w:rsidR="007E706C" w:rsidRDefault="007E706C" w:rsidP="00B95BB8">
      <w:pPr>
        <w:ind w:left="142"/>
        <w:rPr>
          <w:color w:val="000000" w:themeColor="text1"/>
        </w:rPr>
      </w:pPr>
    </w:p>
    <w:p w:rsidR="007E706C" w:rsidRPr="00B95BB8" w:rsidRDefault="007E706C" w:rsidP="00B95BB8">
      <w:pPr>
        <w:ind w:left="142"/>
        <w:rPr>
          <w:color w:val="000000" w:themeColor="text1"/>
        </w:rPr>
      </w:pPr>
    </w:p>
    <w:sectPr w:rsidR="007E706C" w:rsidRPr="00B95BB8" w:rsidSect="001E1975">
      <w:headerReference w:type="even" r:id="rId13"/>
      <w:headerReference w:type="default" r:id="rId14"/>
      <w:footerReference w:type="even" r:id="rId15"/>
      <w:footerReference w:type="default" r:id="rId16"/>
      <w:headerReference w:type="first" r:id="rId17"/>
      <w:footerReference w:type="first" r:id="rId18"/>
      <w:pgSz w:w="11900" w:h="16840"/>
      <w:pgMar w:top="1440" w:right="1797"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908" w:rsidRDefault="001A7908" w:rsidP="00D52AE7">
      <w:r>
        <w:separator/>
      </w:r>
    </w:p>
  </w:endnote>
  <w:endnote w:type="continuationSeparator" w:id="0">
    <w:p w:rsidR="001A7908" w:rsidRDefault="001A7908" w:rsidP="00D5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YInterstate Light">
    <w:altName w:val="Times New Roman"/>
    <w:charset w:val="00"/>
    <w:family w:val="auto"/>
    <w:pitch w:val="variable"/>
    <w:sig w:usb0="A00002AF" w:usb1="5000206A"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E0" w:rsidRDefault="00725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33136"/>
      <w:docPartObj>
        <w:docPartGallery w:val="Page Numbers (Bottom of Page)"/>
        <w:docPartUnique/>
      </w:docPartObj>
    </w:sdtPr>
    <w:sdtEndPr>
      <w:rPr>
        <w:noProof/>
      </w:rPr>
    </w:sdtEndPr>
    <w:sdtContent>
      <w:p w:rsidR="0026374C" w:rsidRDefault="0026374C" w:rsidP="00D52AE7">
        <w:pPr>
          <w:pStyle w:val="Footer"/>
        </w:pPr>
        <w:r>
          <w:fldChar w:fldCharType="begin"/>
        </w:r>
        <w:r>
          <w:instrText xml:space="preserve"> PAGE   \* MERGEFORMAT </w:instrText>
        </w:r>
        <w:r>
          <w:fldChar w:fldCharType="separate"/>
        </w:r>
        <w:r w:rsidR="00F532B2">
          <w:rPr>
            <w:noProof/>
          </w:rPr>
          <w:t>5</w:t>
        </w:r>
        <w:r>
          <w:rPr>
            <w:noProof/>
          </w:rPr>
          <w:fldChar w:fldCharType="end"/>
        </w:r>
      </w:p>
    </w:sdtContent>
  </w:sdt>
  <w:p w:rsidR="0026374C" w:rsidRDefault="0026374C" w:rsidP="00D52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E0" w:rsidRDefault="00725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908" w:rsidRDefault="001A7908" w:rsidP="00D52AE7">
      <w:r>
        <w:separator/>
      </w:r>
    </w:p>
  </w:footnote>
  <w:footnote w:type="continuationSeparator" w:id="0">
    <w:p w:rsidR="001A7908" w:rsidRDefault="001A7908" w:rsidP="00D52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E0" w:rsidRDefault="00725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E0" w:rsidRDefault="00725A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E0" w:rsidRDefault="00725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1">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2">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3">
    <w:nsid w:val="07FA2F96"/>
    <w:multiLevelType w:val="hybridMultilevel"/>
    <w:tmpl w:val="774C2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512C56"/>
    <w:multiLevelType w:val="hybridMultilevel"/>
    <w:tmpl w:val="45E0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652637"/>
    <w:multiLevelType w:val="hybridMultilevel"/>
    <w:tmpl w:val="87B464E4"/>
    <w:lvl w:ilvl="0" w:tplc="7B2CE2DC">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22211D"/>
    <w:multiLevelType w:val="hybridMultilevel"/>
    <w:tmpl w:val="31E2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321F31"/>
    <w:multiLevelType w:val="hybridMultilevel"/>
    <w:tmpl w:val="51B86AB0"/>
    <w:lvl w:ilvl="0" w:tplc="CA9C440C">
      <w:start w:val="1"/>
      <w:numFmt w:val="decimal"/>
      <w:lvlText w:val="%1)"/>
      <w:lvlJc w:val="left"/>
      <w:pPr>
        <w:tabs>
          <w:tab w:val="num" w:pos="425"/>
        </w:tabs>
        <w:ind w:left="425" w:hanging="425"/>
      </w:pPr>
      <w:rPr>
        <w:rFonts w:cs="Times New Roman" w:hint="default"/>
        <w:b w:val="0"/>
      </w:rPr>
    </w:lvl>
    <w:lvl w:ilvl="1" w:tplc="0C090001">
      <w:start w:val="1"/>
      <w:numFmt w:val="bullet"/>
      <w:lvlText w:val=""/>
      <w:lvlJc w:val="left"/>
      <w:pPr>
        <w:tabs>
          <w:tab w:val="num" w:pos="851"/>
        </w:tabs>
        <w:ind w:left="851" w:hanging="426"/>
      </w:pPr>
      <w:rPr>
        <w:rFonts w:ascii="Symbol" w:hAnsi="Symbol" w:hint="default"/>
      </w:rPr>
    </w:lvl>
    <w:lvl w:ilvl="2" w:tplc="0C090003">
      <w:start w:val="1"/>
      <w:numFmt w:val="bullet"/>
      <w:lvlText w:val="o"/>
      <w:lvlJc w:val="left"/>
      <w:pPr>
        <w:tabs>
          <w:tab w:val="num" w:pos="1276"/>
        </w:tabs>
        <w:ind w:left="1276" w:hanging="255"/>
      </w:pPr>
      <w:rPr>
        <w:rFonts w:ascii="Courier New" w:hAnsi="Courier New" w:cs="Courier New" w:hint="default"/>
        <w:b w:val="0"/>
      </w:rPr>
    </w:lvl>
    <w:lvl w:ilvl="3" w:tplc="390A8ED4" w:tentative="1">
      <w:start w:val="1"/>
      <w:numFmt w:val="decimal"/>
      <w:lvlText w:val="%4."/>
      <w:lvlJc w:val="left"/>
      <w:pPr>
        <w:ind w:left="4025" w:hanging="360"/>
      </w:pPr>
      <w:rPr>
        <w:rFonts w:cs="Times New Roman"/>
      </w:rPr>
    </w:lvl>
    <w:lvl w:ilvl="4" w:tplc="C2780DD6" w:tentative="1">
      <w:start w:val="1"/>
      <w:numFmt w:val="lowerLetter"/>
      <w:lvlText w:val="%5."/>
      <w:lvlJc w:val="left"/>
      <w:pPr>
        <w:ind w:left="4745" w:hanging="360"/>
      </w:pPr>
      <w:rPr>
        <w:rFonts w:cs="Times New Roman"/>
      </w:rPr>
    </w:lvl>
    <w:lvl w:ilvl="5" w:tplc="174C3084" w:tentative="1">
      <w:start w:val="1"/>
      <w:numFmt w:val="lowerRoman"/>
      <w:lvlText w:val="%6."/>
      <w:lvlJc w:val="right"/>
      <w:pPr>
        <w:ind w:left="5465" w:hanging="180"/>
      </w:pPr>
      <w:rPr>
        <w:rFonts w:cs="Times New Roman"/>
      </w:rPr>
    </w:lvl>
    <w:lvl w:ilvl="6" w:tplc="94F26D7C" w:tentative="1">
      <w:start w:val="1"/>
      <w:numFmt w:val="decimal"/>
      <w:lvlText w:val="%7."/>
      <w:lvlJc w:val="left"/>
      <w:pPr>
        <w:ind w:left="6185" w:hanging="360"/>
      </w:pPr>
      <w:rPr>
        <w:rFonts w:cs="Times New Roman"/>
      </w:rPr>
    </w:lvl>
    <w:lvl w:ilvl="7" w:tplc="B3F40ABC" w:tentative="1">
      <w:start w:val="1"/>
      <w:numFmt w:val="lowerLetter"/>
      <w:lvlText w:val="%8."/>
      <w:lvlJc w:val="left"/>
      <w:pPr>
        <w:ind w:left="6905" w:hanging="360"/>
      </w:pPr>
      <w:rPr>
        <w:rFonts w:cs="Times New Roman"/>
      </w:rPr>
    </w:lvl>
    <w:lvl w:ilvl="8" w:tplc="26D07244" w:tentative="1">
      <w:start w:val="1"/>
      <w:numFmt w:val="lowerRoman"/>
      <w:lvlText w:val="%9."/>
      <w:lvlJc w:val="right"/>
      <w:pPr>
        <w:ind w:left="7625" w:hanging="180"/>
      </w:pPr>
      <w:rPr>
        <w:rFonts w:cs="Times New Roman"/>
      </w:rPr>
    </w:lvl>
  </w:abstractNum>
  <w:abstractNum w:abstractNumId="8">
    <w:nsid w:val="29931B30"/>
    <w:multiLevelType w:val="hybridMultilevel"/>
    <w:tmpl w:val="65447ED8"/>
    <w:lvl w:ilvl="0" w:tplc="7B2CE2DC">
      <w:start w:val="1"/>
      <w:numFmt w:val="decimal"/>
      <w:lvlText w:val="%1."/>
      <w:lvlJc w:val="left"/>
      <w:pPr>
        <w:ind w:left="405"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C7C2C31"/>
    <w:multiLevelType w:val="hybridMultilevel"/>
    <w:tmpl w:val="32B47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AD7C82"/>
    <w:multiLevelType w:val="multilevel"/>
    <w:tmpl w:val="C2888D7C"/>
    <w:lvl w:ilvl="0">
      <w:start w:val="1"/>
      <w:numFmt w:val="bullet"/>
      <w:pStyle w:val="EYBulletedList1"/>
      <w:lvlText w:val="►"/>
      <w:lvlJc w:val="left"/>
      <w:pPr>
        <w:tabs>
          <w:tab w:val="num" w:pos="850"/>
        </w:tabs>
        <w:ind w:left="850" w:hanging="425"/>
      </w:pPr>
      <w:rPr>
        <w:rFonts w:ascii="Arial" w:hAnsi="Arial" w:cs="Times New Roman" w:hint="default"/>
        <w:color w:val="auto"/>
        <w:sz w:val="14"/>
        <w:szCs w:val="14"/>
      </w:rPr>
    </w:lvl>
    <w:lvl w:ilvl="1">
      <w:start w:val="1"/>
      <w:numFmt w:val="bullet"/>
      <w:pStyle w:val="EYBulletedList2"/>
      <w:lvlText w:val="►"/>
      <w:lvlJc w:val="left"/>
      <w:pPr>
        <w:tabs>
          <w:tab w:val="num" w:pos="1276"/>
        </w:tabs>
        <w:ind w:left="1276" w:hanging="426"/>
      </w:pPr>
      <w:rPr>
        <w:rFonts w:ascii="Arial" w:hAnsi="Arial" w:cs="Times New Roman" w:hint="default"/>
        <w:color w:val="auto"/>
        <w:sz w:val="14"/>
        <w:szCs w:val="14"/>
      </w:rPr>
    </w:lvl>
    <w:lvl w:ilvl="2">
      <w:start w:val="1"/>
      <w:numFmt w:val="bullet"/>
      <w:pStyle w:val="EYBulletedList3"/>
      <w:lvlText w:val="►"/>
      <w:lvlJc w:val="left"/>
      <w:pPr>
        <w:tabs>
          <w:tab w:val="num" w:pos="1701"/>
        </w:tabs>
        <w:ind w:left="1701" w:hanging="425"/>
      </w:pPr>
      <w:rPr>
        <w:rFonts w:ascii="Arial" w:hAnsi="Arial" w:cs="Times New Roman" w:hint="default"/>
        <w:color w:val="auto"/>
        <w:sz w:val="14"/>
        <w:szCs w:val="14"/>
      </w:rPr>
    </w:lvl>
    <w:lvl w:ilvl="3">
      <w:start w:val="1"/>
      <w:numFmt w:val="bullet"/>
      <w:lvlText w:val="►"/>
      <w:lvlJc w:val="left"/>
      <w:pPr>
        <w:tabs>
          <w:tab w:val="num" w:pos="425"/>
        </w:tabs>
        <w:ind w:left="425" w:firstLine="0"/>
      </w:pPr>
      <w:rPr>
        <w:rFonts w:ascii="Arial" w:hAnsi="Arial" w:cs="Times New Roman" w:hint="default"/>
        <w:color w:val="auto"/>
        <w:sz w:val="16"/>
        <w:szCs w:val="24"/>
      </w:rPr>
    </w:lvl>
    <w:lvl w:ilvl="4">
      <w:start w:val="1"/>
      <w:numFmt w:val="bullet"/>
      <w:lvlText w:val="►"/>
      <w:lvlJc w:val="left"/>
      <w:pPr>
        <w:tabs>
          <w:tab w:val="num" w:pos="425"/>
        </w:tabs>
        <w:ind w:left="425" w:firstLine="0"/>
      </w:pPr>
      <w:rPr>
        <w:rFonts w:ascii="Arial" w:hAnsi="Arial" w:cs="Times New Roman" w:hint="default"/>
        <w:color w:val="auto"/>
        <w:sz w:val="16"/>
        <w:szCs w:val="24"/>
      </w:rPr>
    </w:lvl>
    <w:lvl w:ilvl="5">
      <w:start w:val="1"/>
      <w:numFmt w:val="bullet"/>
      <w:lvlText w:val="►"/>
      <w:lvlJc w:val="left"/>
      <w:pPr>
        <w:tabs>
          <w:tab w:val="num" w:pos="425"/>
        </w:tabs>
        <w:ind w:left="425" w:firstLine="0"/>
      </w:pPr>
      <w:rPr>
        <w:rFonts w:ascii="Arial" w:hAnsi="Arial" w:cs="Times New Roman" w:hint="default"/>
        <w:color w:val="auto"/>
        <w:sz w:val="16"/>
        <w:szCs w:val="24"/>
      </w:rPr>
    </w:lvl>
    <w:lvl w:ilvl="6">
      <w:start w:val="1"/>
      <w:numFmt w:val="none"/>
      <w:suff w:val="nothing"/>
      <w:lvlText w:val=""/>
      <w:lvlJc w:val="left"/>
      <w:pPr>
        <w:ind w:left="3305" w:firstLine="0"/>
      </w:pPr>
      <w:rPr>
        <w:rFonts w:hint="default"/>
      </w:rPr>
    </w:lvl>
    <w:lvl w:ilvl="7">
      <w:start w:val="1"/>
      <w:numFmt w:val="none"/>
      <w:suff w:val="nothing"/>
      <w:lvlText w:val=""/>
      <w:lvlJc w:val="left"/>
      <w:pPr>
        <w:ind w:left="3305" w:firstLine="0"/>
      </w:pPr>
      <w:rPr>
        <w:rFonts w:hint="default"/>
      </w:rPr>
    </w:lvl>
    <w:lvl w:ilvl="8">
      <w:start w:val="1"/>
      <w:numFmt w:val="none"/>
      <w:suff w:val="nothing"/>
      <w:lvlText w:val=""/>
      <w:lvlJc w:val="left"/>
      <w:pPr>
        <w:ind w:left="3305" w:firstLine="0"/>
      </w:pPr>
      <w:rPr>
        <w:rFonts w:hint="default"/>
      </w:rPr>
    </w:lvl>
  </w:abstractNum>
  <w:abstractNum w:abstractNumId="11">
    <w:nsid w:val="4A753384"/>
    <w:multiLevelType w:val="hybridMultilevel"/>
    <w:tmpl w:val="260AA6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0C264ED"/>
    <w:multiLevelType w:val="hybridMultilevel"/>
    <w:tmpl w:val="6826FE94"/>
    <w:lvl w:ilvl="0" w:tplc="3EDE3960">
      <w:start w:val="1"/>
      <w:numFmt w:val="lowerLetter"/>
      <w:pStyle w:val="ListParagraph"/>
      <w:lvlText w:val="%1."/>
      <w:lvlJc w:val="left"/>
      <w:pPr>
        <w:ind w:left="1353"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073" w:hanging="360"/>
      </w:pPr>
    </w:lvl>
    <w:lvl w:ilvl="2" w:tplc="4612982C">
      <w:start w:val="1"/>
      <w:numFmt w:val="lowerRoman"/>
      <w:lvlText w:val="%3)"/>
      <w:lvlJc w:val="left"/>
      <w:pPr>
        <w:ind w:left="3333" w:hanging="720"/>
      </w:pPr>
      <w:rPr>
        <w:rFonts w:hint="default"/>
      </w:r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58917A16"/>
    <w:multiLevelType w:val="hybridMultilevel"/>
    <w:tmpl w:val="CC38F74E"/>
    <w:lvl w:ilvl="0" w:tplc="823A5F8A">
      <w:start w:val="1"/>
      <w:numFmt w:val="decimal"/>
      <w:lvlText w:val="%1."/>
      <w:lvlJc w:val="left"/>
      <w:pPr>
        <w:ind w:left="1080" w:hanging="360"/>
      </w:pPr>
      <w:rPr>
        <w:i/>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nsid w:val="5C6F4822"/>
    <w:multiLevelType w:val="multilevel"/>
    <w:tmpl w:val="047A2E6A"/>
    <w:lvl w:ilvl="0">
      <w:start w:val="1"/>
      <w:numFmt w:val="decimal"/>
      <w:pStyle w:val="Heading1"/>
      <w:lvlText w:val="%1."/>
      <w:lvlJc w:val="left"/>
      <w:pPr>
        <w:ind w:left="502"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360" w:hanging="720"/>
      </w:pPr>
      <w:rPr>
        <w:rFonts w:cs="Times New Roman"/>
        <w:bCs w:val="0"/>
        <w:i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652E66B0"/>
    <w:multiLevelType w:val="hybridMultilevel"/>
    <w:tmpl w:val="2188A0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545DF5"/>
    <w:multiLevelType w:val="multilevel"/>
    <w:tmpl w:val="552A970E"/>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7">
    <w:nsid w:val="6D5E0AD7"/>
    <w:multiLevelType w:val="multilevel"/>
    <w:tmpl w:val="D4A454D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14"/>
  </w:num>
  <w:num w:numId="3">
    <w:abstractNumId w:val="12"/>
  </w:num>
  <w:num w:numId="4">
    <w:abstractNumId w:val="1"/>
  </w:num>
  <w:num w:numId="5">
    <w:abstractNumId w:val="0"/>
  </w:num>
  <w:num w:numId="6">
    <w:abstractNumId w:val="16"/>
  </w:num>
  <w:num w:numId="7">
    <w:abstractNumId w:val="2"/>
  </w:num>
  <w:num w:numId="8">
    <w:abstractNumId w:val="8"/>
  </w:num>
  <w:num w:numId="9">
    <w:abstractNumId w:val="5"/>
  </w:num>
  <w:num w:numId="10">
    <w:abstractNumId w:val="17"/>
  </w:num>
  <w:num w:numId="11">
    <w:abstractNumId w:val="4"/>
  </w:num>
  <w:num w:numId="12">
    <w:abstractNumId w:val="11"/>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6"/>
  </w:num>
  <w:num w:numId="29">
    <w:abstractNumId w:val="14"/>
  </w:num>
  <w:num w:numId="30">
    <w:abstractNumId w:val="14"/>
  </w:num>
  <w:num w:numId="31">
    <w:abstractNumId w:val="7"/>
  </w:num>
  <w:num w:numId="32">
    <w:abstractNumId w:val="15"/>
  </w:num>
  <w:num w:numId="33">
    <w:abstractNumId w:val="14"/>
  </w:num>
  <w:num w:numId="34">
    <w:abstractNumId w:val="3"/>
  </w:num>
  <w:num w:numId="35">
    <w:abstractNumId w:val="9"/>
  </w:num>
  <w:num w:numId="36">
    <w:abstractNumId w:val="12"/>
  </w:num>
  <w:num w:numId="37">
    <w:abstractNumId w:val="14"/>
  </w:num>
  <w:num w:numId="38">
    <w:abstractNumId w:val="14"/>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3B"/>
    <w:rsid w:val="00000071"/>
    <w:rsid w:val="00004B96"/>
    <w:rsid w:val="00005ABB"/>
    <w:rsid w:val="0001022C"/>
    <w:rsid w:val="00017966"/>
    <w:rsid w:val="000229CD"/>
    <w:rsid w:val="0002749D"/>
    <w:rsid w:val="000502DF"/>
    <w:rsid w:val="00054C09"/>
    <w:rsid w:val="000624D0"/>
    <w:rsid w:val="00067AEB"/>
    <w:rsid w:val="00076263"/>
    <w:rsid w:val="000818E9"/>
    <w:rsid w:val="0008644F"/>
    <w:rsid w:val="00087D2B"/>
    <w:rsid w:val="00095191"/>
    <w:rsid w:val="000A1567"/>
    <w:rsid w:val="000A7472"/>
    <w:rsid w:val="000B09F0"/>
    <w:rsid w:val="000B38A1"/>
    <w:rsid w:val="000B65C9"/>
    <w:rsid w:val="000C0D2B"/>
    <w:rsid w:val="000C0F76"/>
    <w:rsid w:val="000C301E"/>
    <w:rsid w:val="000D41CF"/>
    <w:rsid w:val="000D607B"/>
    <w:rsid w:val="000D6A46"/>
    <w:rsid w:val="000E0164"/>
    <w:rsid w:val="000E0468"/>
    <w:rsid w:val="000F7701"/>
    <w:rsid w:val="00104F65"/>
    <w:rsid w:val="001055EF"/>
    <w:rsid w:val="00114103"/>
    <w:rsid w:val="00116F1D"/>
    <w:rsid w:val="00121240"/>
    <w:rsid w:val="00123471"/>
    <w:rsid w:val="00124B77"/>
    <w:rsid w:val="00127EC3"/>
    <w:rsid w:val="00136967"/>
    <w:rsid w:val="0013720F"/>
    <w:rsid w:val="00142D83"/>
    <w:rsid w:val="00150BC6"/>
    <w:rsid w:val="0015475C"/>
    <w:rsid w:val="00154A0E"/>
    <w:rsid w:val="00163CDB"/>
    <w:rsid w:val="00174269"/>
    <w:rsid w:val="00177E8F"/>
    <w:rsid w:val="00181E03"/>
    <w:rsid w:val="00182664"/>
    <w:rsid w:val="00186F5D"/>
    <w:rsid w:val="00194FA3"/>
    <w:rsid w:val="0019560E"/>
    <w:rsid w:val="001A0127"/>
    <w:rsid w:val="001A7908"/>
    <w:rsid w:val="001C216C"/>
    <w:rsid w:val="001C5C5D"/>
    <w:rsid w:val="001D2965"/>
    <w:rsid w:val="001E1975"/>
    <w:rsid w:val="001E3617"/>
    <w:rsid w:val="001E5296"/>
    <w:rsid w:val="001E77AE"/>
    <w:rsid w:val="001F0DCE"/>
    <w:rsid w:val="001F6F29"/>
    <w:rsid w:val="00202207"/>
    <w:rsid w:val="0020476F"/>
    <w:rsid w:val="002151A6"/>
    <w:rsid w:val="00215529"/>
    <w:rsid w:val="0024410C"/>
    <w:rsid w:val="00250942"/>
    <w:rsid w:val="00254B4B"/>
    <w:rsid w:val="00260D19"/>
    <w:rsid w:val="0026374C"/>
    <w:rsid w:val="00263A46"/>
    <w:rsid w:val="00264735"/>
    <w:rsid w:val="0026757E"/>
    <w:rsid w:val="002704C9"/>
    <w:rsid w:val="00271321"/>
    <w:rsid w:val="00276B52"/>
    <w:rsid w:val="0027704B"/>
    <w:rsid w:val="00277E26"/>
    <w:rsid w:val="00282398"/>
    <w:rsid w:val="002824D5"/>
    <w:rsid w:val="002841F2"/>
    <w:rsid w:val="00287F04"/>
    <w:rsid w:val="00290C91"/>
    <w:rsid w:val="002925A5"/>
    <w:rsid w:val="00293DF4"/>
    <w:rsid w:val="0029451A"/>
    <w:rsid w:val="002B1790"/>
    <w:rsid w:val="002B7FAB"/>
    <w:rsid w:val="002C01C5"/>
    <w:rsid w:val="002C5C8F"/>
    <w:rsid w:val="002D5A4F"/>
    <w:rsid w:val="002D5AFF"/>
    <w:rsid w:val="002E03D7"/>
    <w:rsid w:val="002E0754"/>
    <w:rsid w:val="002F064E"/>
    <w:rsid w:val="002F0AE0"/>
    <w:rsid w:val="002F59C9"/>
    <w:rsid w:val="002F7111"/>
    <w:rsid w:val="003102F3"/>
    <w:rsid w:val="0031125F"/>
    <w:rsid w:val="00312544"/>
    <w:rsid w:val="0032082A"/>
    <w:rsid w:val="0032100F"/>
    <w:rsid w:val="00322466"/>
    <w:rsid w:val="003278C7"/>
    <w:rsid w:val="00331C3C"/>
    <w:rsid w:val="00333A32"/>
    <w:rsid w:val="00333DF2"/>
    <w:rsid w:val="003367D8"/>
    <w:rsid w:val="00336DE9"/>
    <w:rsid w:val="00336EE2"/>
    <w:rsid w:val="0034563C"/>
    <w:rsid w:val="00346056"/>
    <w:rsid w:val="0035037E"/>
    <w:rsid w:val="003513D7"/>
    <w:rsid w:val="00352D27"/>
    <w:rsid w:val="00354E2E"/>
    <w:rsid w:val="00356845"/>
    <w:rsid w:val="003618AE"/>
    <w:rsid w:val="00362CAC"/>
    <w:rsid w:val="003641FB"/>
    <w:rsid w:val="00364BF4"/>
    <w:rsid w:val="00365BE3"/>
    <w:rsid w:val="00366658"/>
    <w:rsid w:val="0037048F"/>
    <w:rsid w:val="00375733"/>
    <w:rsid w:val="00377096"/>
    <w:rsid w:val="00380503"/>
    <w:rsid w:val="00380BC5"/>
    <w:rsid w:val="0038162A"/>
    <w:rsid w:val="0038229D"/>
    <w:rsid w:val="00383336"/>
    <w:rsid w:val="003A1F13"/>
    <w:rsid w:val="003A2766"/>
    <w:rsid w:val="003A2C1D"/>
    <w:rsid w:val="003A4F09"/>
    <w:rsid w:val="003B11D9"/>
    <w:rsid w:val="003B467F"/>
    <w:rsid w:val="003B4AF9"/>
    <w:rsid w:val="003C0B0C"/>
    <w:rsid w:val="003C4E74"/>
    <w:rsid w:val="003C7F1B"/>
    <w:rsid w:val="003D2295"/>
    <w:rsid w:val="003D33AC"/>
    <w:rsid w:val="003D6A48"/>
    <w:rsid w:val="003E5665"/>
    <w:rsid w:val="003F1A73"/>
    <w:rsid w:val="003F488D"/>
    <w:rsid w:val="00402CD3"/>
    <w:rsid w:val="00402D0D"/>
    <w:rsid w:val="004043A0"/>
    <w:rsid w:val="0040729D"/>
    <w:rsid w:val="00415E6C"/>
    <w:rsid w:val="00422BFE"/>
    <w:rsid w:val="0042474A"/>
    <w:rsid w:val="00425BBA"/>
    <w:rsid w:val="00430142"/>
    <w:rsid w:val="00435B63"/>
    <w:rsid w:val="00460EF2"/>
    <w:rsid w:val="004618FD"/>
    <w:rsid w:val="00462A1A"/>
    <w:rsid w:val="00464977"/>
    <w:rsid w:val="00467BD0"/>
    <w:rsid w:val="00467F9B"/>
    <w:rsid w:val="00472E1E"/>
    <w:rsid w:val="00474728"/>
    <w:rsid w:val="00480E88"/>
    <w:rsid w:val="0048227C"/>
    <w:rsid w:val="00483875"/>
    <w:rsid w:val="004907A2"/>
    <w:rsid w:val="00491717"/>
    <w:rsid w:val="00492DBF"/>
    <w:rsid w:val="0049555D"/>
    <w:rsid w:val="0049691C"/>
    <w:rsid w:val="004969AB"/>
    <w:rsid w:val="004A13ED"/>
    <w:rsid w:val="004A2897"/>
    <w:rsid w:val="004A353E"/>
    <w:rsid w:val="004A77E3"/>
    <w:rsid w:val="004B0E97"/>
    <w:rsid w:val="004B4D02"/>
    <w:rsid w:val="004C388E"/>
    <w:rsid w:val="004C5604"/>
    <w:rsid w:val="004D340F"/>
    <w:rsid w:val="004E18B6"/>
    <w:rsid w:val="004E2515"/>
    <w:rsid w:val="004E5ADA"/>
    <w:rsid w:val="004F0DE6"/>
    <w:rsid w:val="004F144A"/>
    <w:rsid w:val="004F2F5E"/>
    <w:rsid w:val="00501FD6"/>
    <w:rsid w:val="00505B9A"/>
    <w:rsid w:val="00505CF2"/>
    <w:rsid w:val="00507305"/>
    <w:rsid w:val="00514826"/>
    <w:rsid w:val="005152C9"/>
    <w:rsid w:val="005238F0"/>
    <w:rsid w:val="00526E7C"/>
    <w:rsid w:val="0053600D"/>
    <w:rsid w:val="005404B8"/>
    <w:rsid w:val="0054462A"/>
    <w:rsid w:val="00544A29"/>
    <w:rsid w:val="005508D0"/>
    <w:rsid w:val="00551D4C"/>
    <w:rsid w:val="005608CB"/>
    <w:rsid w:val="00563EC2"/>
    <w:rsid w:val="00571248"/>
    <w:rsid w:val="005713A7"/>
    <w:rsid w:val="005728F0"/>
    <w:rsid w:val="00572E9E"/>
    <w:rsid w:val="00577594"/>
    <w:rsid w:val="00580987"/>
    <w:rsid w:val="00586CC9"/>
    <w:rsid w:val="0059010C"/>
    <w:rsid w:val="00590748"/>
    <w:rsid w:val="00594E7C"/>
    <w:rsid w:val="005B1711"/>
    <w:rsid w:val="005B795E"/>
    <w:rsid w:val="005C30F3"/>
    <w:rsid w:val="005C582C"/>
    <w:rsid w:val="005C5DE9"/>
    <w:rsid w:val="005D0268"/>
    <w:rsid w:val="005D4E08"/>
    <w:rsid w:val="005F1460"/>
    <w:rsid w:val="005F4B4A"/>
    <w:rsid w:val="00604515"/>
    <w:rsid w:val="00604D77"/>
    <w:rsid w:val="0060531D"/>
    <w:rsid w:val="00605FFC"/>
    <w:rsid w:val="00606882"/>
    <w:rsid w:val="00621354"/>
    <w:rsid w:val="0062381A"/>
    <w:rsid w:val="00624ECE"/>
    <w:rsid w:val="006337CE"/>
    <w:rsid w:val="00634B9E"/>
    <w:rsid w:val="006360B0"/>
    <w:rsid w:val="00636E9E"/>
    <w:rsid w:val="00647D04"/>
    <w:rsid w:val="0065002C"/>
    <w:rsid w:val="00650CB9"/>
    <w:rsid w:val="006573B9"/>
    <w:rsid w:val="00666A63"/>
    <w:rsid w:val="0068042B"/>
    <w:rsid w:val="00681CBE"/>
    <w:rsid w:val="00690B3F"/>
    <w:rsid w:val="00693A3E"/>
    <w:rsid w:val="006A7052"/>
    <w:rsid w:val="006B066F"/>
    <w:rsid w:val="006B1A2B"/>
    <w:rsid w:val="006B2C2D"/>
    <w:rsid w:val="006B5031"/>
    <w:rsid w:val="006C4FCA"/>
    <w:rsid w:val="006D33B4"/>
    <w:rsid w:val="006D539E"/>
    <w:rsid w:val="006D7EDD"/>
    <w:rsid w:val="006E3966"/>
    <w:rsid w:val="006E6DFF"/>
    <w:rsid w:val="006E6E05"/>
    <w:rsid w:val="006E7E6C"/>
    <w:rsid w:val="006F05BF"/>
    <w:rsid w:val="006F2BBA"/>
    <w:rsid w:val="006F2C5D"/>
    <w:rsid w:val="006F2C8A"/>
    <w:rsid w:val="006F3261"/>
    <w:rsid w:val="006F567F"/>
    <w:rsid w:val="00710B81"/>
    <w:rsid w:val="00711364"/>
    <w:rsid w:val="00714494"/>
    <w:rsid w:val="00721209"/>
    <w:rsid w:val="00722084"/>
    <w:rsid w:val="00723E6A"/>
    <w:rsid w:val="00725AE0"/>
    <w:rsid w:val="00741681"/>
    <w:rsid w:val="00772A66"/>
    <w:rsid w:val="00772A77"/>
    <w:rsid w:val="00775869"/>
    <w:rsid w:val="007804D3"/>
    <w:rsid w:val="00783B3E"/>
    <w:rsid w:val="00783DFC"/>
    <w:rsid w:val="007849AF"/>
    <w:rsid w:val="00792522"/>
    <w:rsid w:val="00796D0A"/>
    <w:rsid w:val="00797007"/>
    <w:rsid w:val="007B4959"/>
    <w:rsid w:val="007B6B17"/>
    <w:rsid w:val="007C1EAA"/>
    <w:rsid w:val="007D2EB0"/>
    <w:rsid w:val="007D56F5"/>
    <w:rsid w:val="007D6668"/>
    <w:rsid w:val="007E3203"/>
    <w:rsid w:val="007E51B5"/>
    <w:rsid w:val="007E706C"/>
    <w:rsid w:val="007F43A0"/>
    <w:rsid w:val="007F56E0"/>
    <w:rsid w:val="00802277"/>
    <w:rsid w:val="00805DA5"/>
    <w:rsid w:val="00805F38"/>
    <w:rsid w:val="00815362"/>
    <w:rsid w:val="008202AD"/>
    <w:rsid w:val="008226EA"/>
    <w:rsid w:val="008243D2"/>
    <w:rsid w:val="00827ED0"/>
    <w:rsid w:val="008326F4"/>
    <w:rsid w:val="00836781"/>
    <w:rsid w:val="00840364"/>
    <w:rsid w:val="008412D0"/>
    <w:rsid w:val="00843A05"/>
    <w:rsid w:val="00852AAD"/>
    <w:rsid w:val="008533EC"/>
    <w:rsid w:val="0085362E"/>
    <w:rsid w:val="00857E94"/>
    <w:rsid w:val="00860C1D"/>
    <w:rsid w:val="008763B1"/>
    <w:rsid w:val="0088030A"/>
    <w:rsid w:val="00887979"/>
    <w:rsid w:val="00887ECE"/>
    <w:rsid w:val="00891D08"/>
    <w:rsid w:val="008A008D"/>
    <w:rsid w:val="008B114C"/>
    <w:rsid w:val="008B1D6E"/>
    <w:rsid w:val="008B29D4"/>
    <w:rsid w:val="008B44DC"/>
    <w:rsid w:val="008C1544"/>
    <w:rsid w:val="008C26CB"/>
    <w:rsid w:val="008D1140"/>
    <w:rsid w:val="008D2182"/>
    <w:rsid w:val="008D44E1"/>
    <w:rsid w:val="008E45C7"/>
    <w:rsid w:val="008E6A89"/>
    <w:rsid w:val="008F4A84"/>
    <w:rsid w:val="008F5EDB"/>
    <w:rsid w:val="00900FAD"/>
    <w:rsid w:val="009035E5"/>
    <w:rsid w:val="00910706"/>
    <w:rsid w:val="0091140E"/>
    <w:rsid w:val="00912EF1"/>
    <w:rsid w:val="0091462D"/>
    <w:rsid w:val="009204DD"/>
    <w:rsid w:val="009225E9"/>
    <w:rsid w:val="0092443B"/>
    <w:rsid w:val="00924A90"/>
    <w:rsid w:val="00931EB5"/>
    <w:rsid w:val="00932A49"/>
    <w:rsid w:val="0093549B"/>
    <w:rsid w:val="00940F76"/>
    <w:rsid w:val="009426B1"/>
    <w:rsid w:val="009441F6"/>
    <w:rsid w:val="0094492D"/>
    <w:rsid w:val="00957E1C"/>
    <w:rsid w:val="0096066F"/>
    <w:rsid w:val="0096092A"/>
    <w:rsid w:val="009669CA"/>
    <w:rsid w:val="009719DA"/>
    <w:rsid w:val="00973705"/>
    <w:rsid w:val="0098183B"/>
    <w:rsid w:val="009874FE"/>
    <w:rsid w:val="009913CC"/>
    <w:rsid w:val="009A3ABF"/>
    <w:rsid w:val="009A431E"/>
    <w:rsid w:val="009B1F78"/>
    <w:rsid w:val="009B226C"/>
    <w:rsid w:val="009B27F5"/>
    <w:rsid w:val="009C4035"/>
    <w:rsid w:val="009D308D"/>
    <w:rsid w:val="009D4576"/>
    <w:rsid w:val="009E0D54"/>
    <w:rsid w:val="009E244C"/>
    <w:rsid w:val="009E30CF"/>
    <w:rsid w:val="009E3498"/>
    <w:rsid w:val="009E4B98"/>
    <w:rsid w:val="009E5A15"/>
    <w:rsid w:val="009E64D4"/>
    <w:rsid w:val="009F05D4"/>
    <w:rsid w:val="009F456D"/>
    <w:rsid w:val="00A01B23"/>
    <w:rsid w:val="00A02785"/>
    <w:rsid w:val="00A05DA4"/>
    <w:rsid w:val="00A10775"/>
    <w:rsid w:val="00A158EE"/>
    <w:rsid w:val="00A2452C"/>
    <w:rsid w:val="00A27279"/>
    <w:rsid w:val="00A30305"/>
    <w:rsid w:val="00A3664E"/>
    <w:rsid w:val="00A40E06"/>
    <w:rsid w:val="00A45330"/>
    <w:rsid w:val="00A50091"/>
    <w:rsid w:val="00A51D17"/>
    <w:rsid w:val="00A54B19"/>
    <w:rsid w:val="00A56E98"/>
    <w:rsid w:val="00A57533"/>
    <w:rsid w:val="00A6355F"/>
    <w:rsid w:val="00A63BF6"/>
    <w:rsid w:val="00A668AE"/>
    <w:rsid w:val="00A71F1D"/>
    <w:rsid w:val="00A73D22"/>
    <w:rsid w:val="00A775B1"/>
    <w:rsid w:val="00A81D41"/>
    <w:rsid w:val="00A83D7C"/>
    <w:rsid w:val="00A84C6B"/>
    <w:rsid w:val="00AA1045"/>
    <w:rsid w:val="00AA32B4"/>
    <w:rsid w:val="00AA3BFE"/>
    <w:rsid w:val="00AA489E"/>
    <w:rsid w:val="00AB13E0"/>
    <w:rsid w:val="00AB3721"/>
    <w:rsid w:val="00AB5739"/>
    <w:rsid w:val="00AB76D4"/>
    <w:rsid w:val="00AB7C1B"/>
    <w:rsid w:val="00AC126F"/>
    <w:rsid w:val="00AC28A4"/>
    <w:rsid w:val="00AD62A0"/>
    <w:rsid w:val="00AD7983"/>
    <w:rsid w:val="00AE696D"/>
    <w:rsid w:val="00AE69E6"/>
    <w:rsid w:val="00AE74F1"/>
    <w:rsid w:val="00B02AB2"/>
    <w:rsid w:val="00B0478B"/>
    <w:rsid w:val="00B07D69"/>
    <w:rsid w:val="00B15C18"/>
    <w:rsid w:val="00B21BF8"/>
    <w:rsid w:val="00B2292D"/>
    <w:rsid w:val="00B24358"/>
    <w:rsid w:val="00B35DD0"/>
    <w:rsid w:val="00B36A76"/>
    <w:rsid w:val="00B40296"/>
    <w:rsid w:val="00B41DBA"/>
    <w:rsid w:val="00B47F3C"/>
    <w:rsid w:val="00B50601"/>
    <w:rsid w:val="00B512B4"/>
    <w:rsid w:val="00B51610"/>
    <w:rsid w:val="00B5720D"/>
    <w:rsid w:val="00B57389"/>
    <w:rsid w:val="00B6039A"/>
    <w:rsid w:val="00B6474C"/>
    <w:rsid w:val="00B64A45"/>
    <w:rsid w:val="00B65071"/>
    <w:rsid w:val="00B725C7"/>
    <w:rsid w:val="00B72B78"/>
    <w:rsid w:val="00B75EA1"/>
    <w:rsid w:val="00B862D4"/>
    <w:rsid w:val="00B927A8"/>
    <w:rsid w:val="00B94ABE"/>
    <w:rsid w:val="00B95BB8"/>
    <w:rsid w:val="00BA01E4"/>
    <w:rsid w:val="00BA09CA"/>
    <w:rsid w:val="00BA7794"/>
    <w:rsid w:val="00BB147D"/>
    <w:rsid w:val="00BB1930"/>
    <w:rsid w:val="00BB213F"/>
    <w:rsid w:val="00BB35A3"/>
    <w:rsid w:val="00BB392E"/>
    <w:rsid w:val="00BB4801"/>
    <w:rsid w:val="00BB643D"/>
    <w:rsid w:val="00BB6610"/>
    <w:rsid w:val="00BC1549"/>
    <w:rsid w:val="00BC7884"/>
    <w:rsid w:val="00BC7EA9"/>
    <w:rsid w:val="00BD6970"/>
    <w:rsid w:val="00BD738D"/>
    <w:rsid w:val="00BF0783"/>
    <w:rsid w:val="00BF190B"/>
    <w:rsid w:val="00BF39C8"/>
    <w:rsid w:val="00C13A3C"/>
    <w:rsid w:val="00C13C79"/>
    <w:rsid w:val="00C16A22"/>
    <w:rsid w:val="00C21FC3"/>
    <w:rsid w:val="00C233DF"/>
    <w:rsid w:val="00C417D1"/>
    <w:rsid w:val="00C4387E"/>
    <w:rsid w:val="00C51D6B"/>
    <w:rsid w:val="00C52CC3"/>
    <w:rsid w:val="00C54712"/>
    <w:rsid w:val="00C63528"/>
    <w:rsid w:val="00C71F11"/>
    <w:rsid w:val="00C722E4"/>
    <w:rsid w:val="00C81AB4"/>
    <w:rsid w:val="00C85AEC"/>
    <w:rsid w:val="00C86493"/>
    <w:rsid w:val="00C878D5"/>
    <w:rsid w:val="00C903E0"/>
    <w:rsid w:val="00CA08B7"/>
    <w:rsid w:val="00CB29B8"/>
    <w:rsid w:val="00CB3D4B"/>
    <w:rsid w:val="00CB4467"/>
    <w:rsid w:val="00CB48BB"/>
    <w:rsid w:val="00CB51C6"/>
    <w:rsid w:val="00CC0897"/>
    <w:rsid w:val="00CC12A6"/>
    <w:rsid w:val="00CC66FE"/>
    <w:rsid w:val="00CC7011"/>
    <w:rsid w:val="00CE53BA"/>
    <w:rsid w:val="00CF0458"/>
    <w:rsid w:val="00CF0869"/>
    <w:rsid w:val="00CF4EC4"/>
    <w:rsid w:val="00D00031"/>
    <w:rsid w:val="00D111FE"/>
    <w:rsid w:val="00D13C42"/>
    <w:rsid w:val="00D1783F"/>
    <w:rsid w:val="00D17B2F"/>
    <w:rsid w:val="00D240C7"/>
    <w:rsid w:val="00D24EA3"/>
    <w:rsid w:val="00D31EE9"/>
    <w:rsid w:val="00D357E3"/>
    <w:rsid w:val="00D36380"/>
    <w:rsid w:val="00D50A98"/>
    <w:rsid w:val="00D52AE7"/>
    <w:rsid w:val="00D57EBE"/>
    <w:rsid w:val="00D70795"/>
    <w:rsid w:val="00D73B71"/>
    <w:rsid w:val="00D7425B"/>
    <w:rsid w:val="00D97B6F"/>
    <w:rsid w:val="00DA1E99"/>
    <w:rsid w:val="00DA2963"/>
    <w:rsid w:val="00DA2A51"/>
    <w:rsid w:val="00DA2E48"/>
    <w:rsid w:val="00DA4D14"/>
    <w:rsid w:val="00DB2613"/>
    <w:rsid w:val="00DB7213"/>
    <w:rsid w:val="00DC105E"/>
    <w:rsid w:val="00DC6D1D"/>
    <w:rsid w:val="00DD183F"/>
    <w:rsid w:val="00DD2031"/>
    <w:rsid w:val="00DD6D16"/>
    <w:rsid w:val="00DE345D"/>
    <w:rsid w:val="00DF13B9"/>
    <w:rsid w:val="00E12850"/>
    <w:rsid w:val="00E12AAD"/>
    <w:rsid w:val="00E12B52"/>
    <w:rsid w:val="00E25B6A"/>
    <w:rsid w:val="00E33756"/>
    <w:rsid w:val="00E36842"/>
    <w:rsid w:val="00E36CB3"/>
    <w:rsid w:val="00E50362"/>
    <w:rsid w:val="00E51B5A"/>
    <w:rsid w:val="00E5270D"/>
    <w:rsid w:val="00E53EF6"/>
    <w:rsid w:val="00E55888"/>
    <w:rsid w:val="00E563AE"/>
    <w:rsid w:val="00E723A4"/>
    <w:rsid w:val="00E72C1D"/>
    <w:rsid w:val="00E754B0"/>
    <w:rsid w:val="00E75915"/>
    <w:rsid w:val="00E86768"/>
    <w:rsid w:val="00E910A8"/>
    <w:rsid w:val="00E91788"/>
    <w:rsid w:val="00E974B1"/>
    <w:rsid w:val="00EA2159"/>
    <w:rsid w:val="00EB2079"/>
    <w:rsid w:val="00EB2DD1"/>
    <w:rsid w:val="00EB301D"/>
    <w:rsid w:val="00EB78C8"/>
    <w:rsid w:val="00EB7A3E"/>
    <w:rsid w:val="00EC398F"/>
    <w:rsid w:val="00ED326D"/>
    <w:rsid w:val="00ED3ACC"/>
    <w:rsid w:val="00EE0B0B"/>
    <w:rsid w:val="00EF0FCF"/>
    <w:rsid w:val="00EF6B8E"/>
    <w:rsid w:val="00F033E1"/>
    <w:rsid w:val="00F0378A"/>
    <w:rsid w:val="00F0533C"/>
    <w:rsid w:val="00F0651D"/>
    <w:rsid w:val="00F138AD"/>
    <w:rsid w:val="00F20D38"/>
    <w:rsid w:val="00F22FF8"/>
    <w:rsid w:val="00F2382F"/>
    <w:rsid w:val="00F31D15"/>
    <w:rsid w:val="00F329BB"/>
    <w:rsid w:val="00F33101"/>
    <w:rsid w:val="00F37366"/>
    <w:rsid w:val="00F426DD"/>
    <w:rsid w:val="00F44771"/>
    <w:rsid w:val="00F46056"/>
    <w:rsid w:val="00F4653E"/>
    <w:rsid w:val="00F46A02"/>
    <w:rsid w:val="00F5154A"/>
    <w:rsid w:val="00F532B2"/>
    <w:rsid w:val="00F548B3"/>
    <w:rsid w:val="00F6126C"/>
    <w:rsid w:val="00F6151E"/>
    <w:rsid w:val="00F62117"/>
    <w:rsid w:val="00F62F2D"/>
    <w:rsid w:val="00F66058"/>
    <w:rsid w:val="00F66FBF"/>
    <w:rsid w:val="00F70D7B"/>
    <w:rsid w:val="00F72BBD"/>
    <w:rsid w:val="00F81A3D"/>
    <w:rsid w:val="00F93655"/>
    <w:rsid w:val="00F93B90"/>
    <w:rsid w:val="00F93C6C"/>
    <w:rsid w:val="00F94102"/>
    <w:rsid w:val="00F9796F"/>
    <w:rsid w:val="00FA408A"/>
    <w:rsid w:val="00FA5408"/>
    <w:rsid w:val="00FB18AC"/>
    <w:rsid w:val="00FB2A91"/>
    <w:rsid w:val="00FB33B9"/>
    <w:rsid w:val="00FB33F5"/>
    <w:rsid w:val="00FB5E15"/>
    <w:rsid w:val="00FB72A7"/>
    <w:rsid w:val="00FC4249"/>
    <w:rsid w:val="00FD23A4"/>
    <w:rsid w:val="00FE07BB"/>
    <w:rsid w:val="00FE2D22"/>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4"/>
    <w:lsdException w:name="List Number" w:uiPriority="94"/>
    <w:lsdException w:name="List Bullet 3" w:uiPriority="9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54462A"/>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5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
    <w:link w:val="ListParagraph"/>
    <w:uiPriority w:val="34"/>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4462A"/>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4462A"/>
    <w:rPr>
      <w:rFonts w:ascii="Calibri" w:eastAsiaTheme="minorHAnsi" w:hAnsi="Calibri"/>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4"/>
    <w:lsdException w:name="List Number" w:uiPriority="94"/>
    <w:lsdException w:name="List Bullet 3" w:uiPriority="94"/>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54462A"/>
    <w:pPr>
      <w:spacing w:before="160" w:after="160"/>
      <w:ind w:left="709"/>
    </w:pPr>
    <w:rPr>
      <w:rFonts w:ascii="Calibri" w:hAnsi="Calibri"/>
      <w:sz w:val="22"/>
      <w:szCs w:val="22"/>
      <w:lang w:val="en-GB"/>
    </w:rPr>
  </w:style>
  <w:style w:type="paragraph" w:styleId="Heading1">
    <w:name w:val="heading 1"/>
    <w:next w:val="Normal"/>
    <w:link w:val="Heading1Char"/>
    <w:uiPriority w:val="9"/>
    <w:qFormat/>
    <w:rsid w:val="00B64A45"/>
    <w:pPr>
      <w:keepNext/>
      <w:numPr>
        <w:numId w:val="2"/>
      </w:numPr>
      <w:spacing w:before="240" w:after="60"/>
      <w:outlineLvl w:val="0"/>
    </w:pPr>
    <w:rPr>
      <w:rFonts w:asciiTheme="minorHAnsi" w:eastAsia="Times New Roman" w:hAnsiTheme="minorHAnsi"/>
      <w:b/>
      <w:bCs/>
      <w:kern w:val="32"/>
      <w:sz w:val="24"/>
      <w:szCs w:val="24"/>
      <w:lang w:val="en-GB"/>
    </w:rPr>
  </w:style>
  <w:style w:type="paragraph" w:styleId="Heading2">
    <w:name w:val="heading 2"/>
    <w:basedOn w:val="Heading1"/>
    <w:next w:val="Normal"/>
    <w:link w:val="Heading2Char"/>
    <w:uiPriority w:val="9"/>
    <w:qFormat/>
    <w:rsid w:val="00B64A45"/>
    <w:pPr>
      <w:numPr>
        <w:ilvl w:val="1"/>
      </w:numPr>
      <w:spacing w:before="360" w:after="120"/>
      <w:outlineLvl w:val="1"/>
    </w:pPr>
    <w:rPr>
      <w:rFonts w:eastAsia="MS Gothic"/>
      <w:bCs w:val="0"/>
      <w:iCs/>
      <w:sz w:val="22"/>
      <w:szCs w:val="22"/>
    </w:rPr>
  </w:style>
  <w:style w:type="paragraph" w:styleId="Heading3">
    <w:name w:val="heading 3"/>
    <w:basedOn w:val="Normal"/>
    <w:next w:val="Normal"/>
    <w:link w:val="Heading3Char"/>
    <w:uiPriority w:val="9"/>
    <w:semiHidden/>
    <w:unhideWhenUsed/>
    <w:qFormat/>
    <w:rsid w:val="00E53E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Arial 12"/>
    <w:basedOn w:val="Normal"/>
    <w:next w:val="Normal"/>
    <w:autoRedefine/>
    <w:uiPriority w:val="39"/>
    <w:unhideWhenUsed/>
    <w:rsid w:val="009E5A15"/>
    <w:pPr>
      <w:spacing w:after="100"/>
    </w:pPr>
    <w:rPr>
      <w:rFonts w:ascii="Arial" w:hAnsi="Arial"/>
    </w:rPr>
  </w:style>
  <w:style w:type="table" w:styleId="TableGrid">
    <w:name w:val="Table Grid"/>
    <w:basedOn w:val="TableNormal"/>
    <w:uiPriority w:val="59"/>
    <w:rsid w:val="009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035E5"/>
    <w:pPr>
      <w:ind w:left="720"/>
    </w:pPr>
  </w:style>
  <w:style w:type="paragraph" w:customStyle="1" w:styleId="EYBulletedList1">
    <w:name w:val="EY Bulleted List 1"/>
    <w:basedOn w:val="Normal"/>
    <w:qFormat/>
    <w:rsid w:val="00017966"/>
    <w:pPr>
      <w:keepLines/>
      <w:numPr>
        <w:numId w:val="1"/>
      </w:numPr>
      <w:spacing w:before="80" w:after="80"/>
      <w:outlineLvl w:val="0"/>
    </w:pPr>
    <w:rPr>
      <w:rFonts w:ascii="EYInterstate Light" w:eastAsia="Times New Roman" w:hAnsi="EYInterstate Light"/>
      <w:sz w:val="18"/>
      <w:lang w:val="en-AU"/>
    </w:rPr>
  </w:style>
  <w:style w:type="paragraph" w:customStyle="1" w:styleId="EYBulletedList2">
    <w:name w:val="EY Bulleted List 2"/>
    <w:basedOn w:val="Normal"/>
    <w:qFormat/>
    <w:rsid w:val="00017966"/>
    <w:pPr>
      <w:keepLines/>
      <w:numPr>
        <w:ilvl w:val="1"/>
        <w:numId w:val="1"/>
      </w:numPr>
      <w:spacing w:before="80" w:after="80"/>
      <w:ind w:left="850" w:hanging="425"/>
      <w:outlineLvl w:val="0"/>
    </w:pPr>
    <w:rPr>
      <w:rFonts w:ascii="EYInterstate Light" w:eastAsia="Times New Roman" w:hAnsi="EYInterstate Light"/>
      <w:sz w:val="18"/>
      <w:lang w:val="en-AU"/>
    </w:rPr>
  </w:style>
  <w:style w:type="paragraph" w:customStyle="1" w:styleId="EYBulletedList3">
    <w:name w:val="EY Bulleted List 3"/>
    <w:basedOn w:val="Normal"/>
    <w:rsid w:val="00017966"/>
    <w:pPr>
      <w:keepLines/>
      <w:numPr>
        <w:ilvl w:val="2"/>
        <w:numId w:val="1"/>
      </w:numPr>
      <w:tabs>
        <w:tab w:val="left" w:pos="357"/>
      </w:tabs>
      <w:spacing w:before="80" w:after="80"/>
      <w:outlineLvl w:val="0"/>
    </w:pPr>
    <w:rPr>
      <w:rFonts w:ascii="EYInterstate Light" w:eastAsia="Times New Roman" w:hAnsi="EYInterstate Light"/>
      <w:sz w:val="18"/>
      <w:lang w:val="en-AU"/>
    </w:rPr>
  </w:style>
  <w:style w:type="character" w:styleId="Hyperlink">
    <w:name w:val="Hyperlink"/>
    <w:uiPriority w:val="99"/>
    <w:rsid w:val="00017966"/>
    <w:rPr>
      <w:color w:val="0000FF"/>
      <w:u w:val="single"/>
    </w:rPr>
  </w:style>
  <w:style w:type="paragraph" w:customStyle="1" w:styleId="CorrespondenceType">
    <w:name w:val="Correspondence Type"/>
    <w:basedOn w:val="Heading2"/>
    <w:uiPriority w:val="99"/>
    <w:rsid w:val="002E03D7"/>
    <w:pPr>
      <w:spacing w:before="120" w:after="240"/>
    </w:pPr>
    <w:rPr>
      <w:rFonts w:ascii="Times New Roman" w:eastAsia="Times New Roman" w:hAnsi="Times New Roman"/>
      <w:bCs/>
      <w:i/>
      <w:iCs w:val="0"/>
      <w:sz w:val="24"/>
      <w:szCs w:val="24"/>
      <w:lang w:val="en-AU"/>
    </w:rPr>
  </w:style>
  <w:style w:type="character" w:styleId="CommentReference">
    <w:name w:val="annotation reference"/>
    <w:uiPriority w:val="99"/>
    <w:rsid w:val="002E03D7"/>
    <w:rPr>
      <w:sz w:val="16"/>
      <w:szCs w:val="16"/>
    </w:rPr>
  </w:style>
  <w:style w:type="character" w:customStyle="1" w:styleId="Heading2Char">
    <w:name w:val="Heading 2 Char"/>
    <w:link w:val="Heading2"/>
    <w:uiPriority w:val="9"/>
    <w:rsid w:val="00B64A45"/>
    <w:rPr>
      <w:rFonts w:asciiTheme="minorHAnsi" w:eastAsia="MS Gothic" w:hAnsiTheme="minorHAnsi"/>
      <w:b/>
      <w:iCs/>
      <w:kern w:val="32"/>
      <w:sz w:val="22"/>
      <w:szCs w:val="22"/>
      <w:lang w:val="en-GB"/>
    </w:rPr>
  </w:style>
  <w:style w:type="paragraph" w:styleId="Header">
    <w:name w:val="header"/>
    <w:basedOn w:val="Normal"/>
    <w:link w:val="HeaderChar"/>
    <w:uiPriority w:val="99"/>
    <w:unhideWhenUsed/>
    <w:rsid w:val="00BF39C8"/>
    <w:pPr>
      <w:tabs>
        <w:tab w:val="center" w:pos="4513"/>
        <w:tab w:val="right" w:pos="9026"/>
      </w:tabs>
    </w:pPr>
  </w:style>
  <w:style w:type="character" w:customStyle="1" w:styleId="HeaderChar">
    <w:name w:val="Header Char"/>
    <w:link w:val="Header"/>
    <w:uiPriority w:val="99"/>
    <w:rsid w:val="00BF39C8"/>
    <w:rPr>
      <w:sz w:val="24"/>
      <w:szCs w:val="24"/>
      <w:lang w:val="en-GB" w:eastAsia="en-US"/>
    </w:rPr>
  </w:style>
  <w:style w:type="paragraph" w:styleId="Footer">
    <w:name w:val="footer"/>
    <w:basedOn w:val="Normal"/>
    <w:link w:val="FooterChar"/>
    <w:uiPriority w:val="99"/>
    <w:unhideWhenUsed/>
    <w:rsid w:val="00BF39C8"/>
    <w:pPr>
      <w:tabs>
        <w:tab w:val="center" w:pos="4513"/>
        <w:tab w:val="right" w:pos="9026"/>
      </w:tabs>
    </w:pPr>
  </w:style>
  <w:style w:type="character" w:customStyle="1" w:styleId="FooterChar">
    <w:name w:val="Footer Char"/>
    <w:link w:val="Footer"/>
    <w:uiPriority w:val="99"/>
    <w:rsid w:val="00BF39C8"/>
    <w:rPr>
      <w:sz w:val="24"/>
      <w:szCs w:val="24"/>
      <w:lang w:val="en-GB" w:eastAsia="en-US"/>
    </w:rPr>
  </w:style>
  <w:style w:type="character" w:customStyle="1" w:styleId="Heading1Char">
    <w:name w:val="Heading 1 Char"/>
    <w:link w:val="Heading1"/>
    <w:uiPriority w:val="9"/>
    <w:rsid w:val="00B64A45"/>
    <w:rPr>
      <w:rFonts w:asciiTheme="minorHAnsi" w:eastAsia="Times New Roman" w:hAnsiTheme="minorHAnsi"/>
      <w:b/>
      <w:bCs/>
      <w:kern w:val="32"/>
      <w:sz w:val="24"/>
      <w:szCs w:val="24"/>
      <w:lang w:val="en-GB"/>
    </w:rPr>
  </w:style>
  <w:style w:type="paragraph" w:customStyle="1" w:styleId="Default">
    <w:name w:val="Default"/>
    <w:rsid w:val="00840364"/>
    <w:pPr>
      <w:autoSpaceDE w:val="0"/>
      <w:autoSpaceDN w:val="0"/>
      <w:adjustRightInd w:val="0"/>
    </w:pPr>
    <w:rPr>
      <w:rFonts w:ascii="Arial" w:eastAsia="Calibri" w:hAnsi="Arial" w:cs="Arial"/>
      <w:color w:val="000000"/>
      <w:sz w:val="24"/>
      <w:szCs w:val="24"/>
      <w:lang w:eastAsia="en-US"/>
    </w:rPr>
  </w:style>
  <w:style w:type="character" w:styleId="BookTitle">
    <w:name w:val="Book Title"/>
    <w:uiPriority w:val="33"/>
    <w:qFormat/>
    <w:rsid w:val="00840364"/>
    <w:rPr>
      <w:i/>
      <w:iCs/>
      <w:smallCaps/>
      <w:spacing w:val="5"/>
    </w:rPr>
  </w:style>
  <w:style w:type="paragraph" w:styleId="CommentText">
    <w:name w:val="annotation text"/>
    <w:basedOn w:val="Normal"/>
    <w:link w:val="CommentTextChar"/>
    <w:uiPriority w:val="99"/>
    <w:semiHidden/>
    <w:unhideWhenUsed/>
    <w:rsid w:val="001F0DCE"/>
    <w:rPr>
      <w:sz w:val="20"/>
      <w:szCs w:val="20"/>
    </w:rPr>
  </w:style>
  <w:style w:type="character" w:customStyle="1" w:styleId="CommentTextChar">
    <w:name w:val="Comment Text Char"/>
    <w:link w:val="CommentText"/>
    <w:uiPriority w:val="99"/>
    <w:semiHidden/>
    <w:rsid w:val="001F0DCE"/>
    <w:rPr>
      <w:lang w:val="en-GB" w:eastAsia="en-US"/>
    </w:rPr>
  </w:style>
  <w:style w:type="paragraph" w:styleId="CommentSubject">
    <w:name w:val="annotation subject"/>
    <w:basedOn w:val="CommentText"/>
    <w:next w:val="CommentText"/>
    <w:link w:val="CommentSubjectChar"/>
    <w:uiPriority w:val="99"/>
    <w:semiHidden/>
    <w:unhideWhenUsed/>
    <w:rsid w:val="001F0DCE"/>
    <w:rPr>
      <w:b/>
      <w:bCs/>
    </w:rPr>
  </w:style>
  <w:style w:type="character" w:customStyle="1" w:styleId="CommentSubjectChar">
    <w:name w:val="Comment Subject Char"/>
    <w:link w:val="CommentSubject"/>
    <w:uiPriority w:val="99"/>
    <w:semiHidden/>
    <w:rsid w:val="001F0DCE"/>
    <w:rPr>
      <w:b/>
      <w:bCs/>
      <w:lang w:val="en-GB" w:eastAsia="en-US"/>
    </w:rPr>
  </w:style>
  <w:style w:type="paragraph" w:styleId="BalloonText">
    <w:name w:val="Balloon Text"/>
    <w:basedOn w:val="Normal"/>
    <w:link w:val="BalloonTextChar"/>
    <w:uiPriority w:val="99"/>
    <w:semiHidden/>
    <w:unhideWhenUsed/>
    <w:rsid w:val="001F0DCE"/>
    <w:rPr>
      <w:rFonts w:ascii="Segoe UI" w:hAnsi="Segoe UI" w:cs="Segoe UI"/>
      <w:sz w:val="18"/>
      <w:szCs w:val="18"/>
    </w:rPr>
  </w:style>
  <w:style w:type="character" w:customStyle="1" w:styleId="BalloonTextChar">
    <w:name w:val="Balloon Text Char"/>
    <w:link w:val="BalloonText"/>
    <w:uiPriority w:val="99"/>
    <w:semiHidden/>
    <w:rsid w:val="001F0DCE"/>
    <w:rPr>
      <w:rFonts w:ascii="Segoe UI" w:hAnsi="Segoe UI" w:cs="Segoe UI"/>
      <w:sz w:val="18"/>
      <w:szCs w:val="18"/>
      <w:lang w:val="en-GB" w:eastAsia="en-US"/>
    </w:rPr>
  </w:style>
  <w:style w:type="paragraph" w:styleId="ListParagraph">
    <w:name w:val="List Paragraph"/>
    <w:aliases w:val="List Paragraph1,List Paragraph11,Recommendation,#List Paragraph,L,Bullet point,List Paragraph*,Dot Point,Bullet Points,NFP GP Bulleted List"/>
    <w:basedOn w:val="Normal"/>
    <w:link w:val="ListParagraphChar"/>
    <w:uiPriority w:val="34"/>
    <w:qFormat/>
    <w:rsid w:val="00D52AE7"/>
    <w:pPr>
      <w:numPr>
        <w:numId w:val="3"/>
      </w:numPr>
      <w:spacing w:before="0" w:after="0"/>
    </w:pPr>
    <w:rPr>
      <w:rFonts w:asciiTheme="minorHAnsi" w:eastAsia="Calibri" w:hAnsiTheme="minorHAnsi" w:cs="Arial"/>
      <w:lang w:val="en-AU"/>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
    <w:link w:val="ListParagraph"/>
    <w:uiPriority w:val="34"/>
    <w:locked/>
    <w:rsid w:val="00D52AE7"/>
    <w:rPr>
      <w:rFonts w:asciiTheme="minorHAnsi" w:eastAsia="Calibri" w:hAnsiTheme="minorHAnsi" w:cs="Arial"/>
      <w:sz w:val="22"/>
      <w:szCs w:val="22"/>
    </w:rPr>
  </w:style>
  <w:style w:type="paragraph" w:customStyle="1" w:styleId="acthead5">
    <w:name w:val="acthead5"/>
    <w:basedOn w:val="Normal"/>
    <w:rsid w:val="002D5AFF"/>
    <w:pPr>
      <w:spacing w:before="100" w:beforeAutospacing="1" w:after="100" w:afterAutospacing="1"/>
    </w:pPr>
    <w:rPr>
      <w:rFonts w:ascii="Times New Roman" w:eastAsia="Times New Roman" w:hAnsi="Times New Roman"/>
      <w:lang w:val="en-AU"/>
    </w:rPr>
  </w:style>
  <w:style w:type="character" w:customStyle="1" w:styleId="charsectno">
    <w:name w:val="charsectno"/>
    <w:rsid w:val="002D5AFF"/>
  </w:style>
  <w:style w:type="paragraph" w:customStyle="1" w:styleId="subsection">
    <w:name w:val="subsection"/>
    <w:basedOn w:val="Normal"/>
    <w:rsid w:val="002D5AFF"/>
    <w:pPr>
      <w:spacing w:before="100" w:beforeAutospacing="1" w:after="100" w:afterAutospacing="1"/>
    </w:pPr>
    <w:rPr>
      <w:rFonts w:ascii="Times New Roman" w:eastAsia="Times New Roman" w:hAnsi="Times New Roman"/>
      <w:lang w:val="en-AU"/>
    </w:rPr>
  </w:style>
  <w:style w:type="paragraph" w:customStyle="1" w:styleId="paragraph">
    <w:name w:val="paragraph"/>
    <w:basedOn w:val="Normal"/>
    <w:rsid w:val="002D5AFF"/>
    <w:pPr>
      <w:spacing w:before="100" w:beforeAutospacing="1" w:after="100" w:afterAutospacing="1"/>
    </w:pPr>
    <w:rPr>
      <w:rFonts w:ascii="Times New Roman" w:eastAsia="Times New Roman" w:hAnsi="Times New Roman"/>
      <w:lang w:val="en-AU"/>
    </w:rPr>
  </w:style>
  <w:style w:type="paragraph" w:customStyle="1" w:styleId="subsection2">
    <w:name w:val="subsection2"/>
    <w:basedOn w:val="Normal"/>
    <w:rsid w:val="002D5AFF"/>
    <w:pPr>
      <w:spacing w:before="100" w:beforeAutospacing="1" w:after="100" w:afterAutospacing="1"/>
    </w:pPr>
    <w:rPr>
      <w:rFonts w:ascii="Times New Roman" w:eastAsia="Times New Roman" w:hAnsi="Times New Roman"/>
      <w:lang w:val="en-AU"/>
    </w:rPr>
  </w:style>
  <w:style w:type="paragraph" w:styleId="Revision">
    <w:name w:val="Revision"/>
    <w:hidden/>
    <w:uiPriority w:val="71"/>
    <w:rsid w:val="00BC1549"/>
    <w:rPr>
      <w:sz w:val="24"/>
      <w:szCs w:val="24"/>
      <w:lang w:val="en-GB" w:eastAsia="en-US"/>
    </w:rPr>
  </w:style>
  <w:style w:type="character" w:customStyle="1" w:styleId="Heading3Char">
    <w:name w:val="Heading 3 Char"/>
    <w:basedOn w:val="DefaultParagraphFont"/>
    <w:link w:val="Heading3"/>
    <w:uiPriority w:val="9"/>
    <w:semiHidden/>
    <w:rsid w:val="00E53EF6"/>
    <w:rPr>
      <w:rFonts w:asciiTheme="majorHAnsi" w:eastAsiaTheme="majorEastAsia" w:hAnsiTheme="majorHAnsi" w:cstheme="majorBidi"/>
      <w:b/>
      <w:bCs/>
      <w:color w:val="4F81BD" w:themeColor="accent1"/>
      <w:sz w:val="24"/>
      <w:szCs w:val="24"/>
      <w:lang w:val="en-GB" w:eastAsia="en-US"/>
    </w:rPr>
  </w:style>
  <w:style w:type="character" w:customStyle="1" w:styleId="LevelaChar">
    <w:name w:val="Level (a) Char"/>
    <w:basedOn w:val="DefaultParagraphFont"/>
    <w:link w:val="Levela"/>
    <w:uiPriority w:val="6"/>
    <w:locked/>
    <w:rsid w:val="004B4D02"/>
    <w:rPr>
      <w:rFonts w:ascii="Arial" w:hAnsi="Arial" w:cs="Arial"/>
    </w:rPr>
  </w:style>
  <w:style w:type="paragraph" w:customStyle="1" w:styleId="Levela">
    <w:name w:val="Level (a)"/>
    <w:basedOn w:val="Normal"/>
    <w:link w:val="LevelaChar"/>
    <w:uiPriority w:val="6"/>
    <w:qFormat/>
    <w:rsid w:val="004B4D02"/>
    <w:pPr>
      <w:spacing w:before="100" w:beforeAutospacing="1" w:after="100" w:afterAutospacing="1"/>
      <w:ind w:left="1080" w:hanging="360"/>
    </w:pPr>
    <w:rPr>
      <w:rFonts w:ascii="Arial" w:hAnsi="Arial" w:cs="Arial"/>
      <w:sz w:val="20"/>
      <w:szCs w:val="20"/>
      <w:lang w:val="en-AU"/>
    </w:rPr>
  </w:style>
  <w:style w:type="paragraph" w:styleId="Title">
    <w:name w:val="Title"/>
    <w:basedOn w:val="Normal"/>
    <w:next w:val="Normal"/>
    <w:link w:val="TitleChar"/>
    <w:uiPriority w:val="10"/>
    <w:qFormat/>
    <w:rsid w:val="009B226C"/>
    <w:rPr>
      <w:b/>
      <w:sz w:val="36"/>
      <w:szCs w:val="36"/>
    </w:rPr>
  </w:style>
  <w:style w:type="character" w:customStyle="1" w:styleId="TitleChar">
    <w:name w:val="Title Char"/>
    <w:basedOn w:val="DefaultParagraphFont"/>
    <w:link w:val="Title"/>
    <w:uiPriority w:val="10"/>
    <w:rsid w:val="009B226C"/>
    <w:rPr>
      <w:rFonts w:ascii="Calibri" w:hAnsi="Calibri"/>
      <w:b/>
      <w:sz w:val="36"/>
      <w:szCs w:val="36"/>
      <w:lang w:val="en-GB" w:eastAsia="en-US"/>
    </w:rPr>
  </w:style>
  <w:style w:type="paragraph" w:styleId="Subtitle">
    <w:name w:val="Subtitle"/>
    <w:basedOn w:val="Normal"/>
    <w:next w:val="Normal"/>
    <w:link w:val="SubtitleChar"/>
    <w:uiPriority w:val="11"/>
    <w:qFormat/>
    <w:rsid w:val="009B226C"/>
    <w:pPr>
      <w:ind w:left="0"/>
    </w:pPr>
    <w:rPr>
      <w:b/>
      <w:sz w:val="28"/>
      <w:szCs w:val="28"/>
    </w:rPr>
  </w:style>
  <w:style w:type="character" w:customStyle="1" w:styleId="SubtitleChar">
    <w:name w:val="Subtitle Char"/>
    <w:basedOn w:val="DefaultParagraphFont"/>
    <w:link w:val="Subtitle"/>
    <w:uiPriority w:val="11"/>
    <w:rsid w:val="009B226C"/>
    <w:rPr>
      <w:rFonts w:ascii="Calibri" w:hAnsi="Calibri"/>
      <w:b/>
      <w:sz w:val="28"/>
      <w:szCs w:val="28"/>
      <w:lang w:val="en-GB" w:eastAsia="en-US"/>
    </w:rPr>
  </w:style>
  <w:style w:type="character" w:styleId="FollowedHyperlink">
    <w:name w:val="FollowedHyperlink"/>
    <w:basedOn w:val="DefaultParagraphFont"/>
    <w:uiPriority w:val="99"/>
    <w:semiHidden/>
    <w:unhideWhenUsed/>
    <w:rsid w:val="003D2295"/>
    <w:rPr>
      <w:color w:val="800080" w:themeColor="followedHyperlink"/>
      <w:u w:val="single"/>
    </w:rPr>
  </w:style>
  <w:style w:type="paragraph" w:customStyle="1" w:styleId="Level1fo">
    <w:name w:val="Level 1.fo"/>
    <w:basedOn w:val="Normal"/>
    <w:uiPriority w:val="4"/>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11fo">
    <w:name w:val="Level 1.1fo"/>
    <w:basedOn w:val="Normal"/>
    <w:uiPriority w:val="5"/>
    <w:rsid w:val="00CF0458"/>
    <w:pPr>
      <w:tabs>
        <w:tab w:val="left" w:pos="1406"/>
      </w:tabs>
      <w:spacing w:before="0" w:after="220" w:line="264" w:lineRule="auto"/>
      <w:ind w:left="782"/>
      <w:jc w:val="both"/>
    </w:pPr>
    <w:rPr>
      <w:rFonts w:ascii="Verdana" w:eastAsiaTheme="minorHAnsi" w:hAnsi="Verdana" w:cstheme="minorBidi"/>
      <w:sz w:val="18"/>
      <w:szCs w:val="18"/>
      <w:lang w:val="en-AU" w:eastAsia="en-US"/>
    </w:rPr>
  </w:style>
  <w:style w:type="paragraph" w:customStyle="1" w:styleId="Levelafo">
    <w:name w:val="Level (a)fo"/>
    <w:basedOn w:val="Normal"/>
    <w:uiPriority w:val="6"/>
    <w:rsid w:val="00CF0458"/>
    <w:pPr>
      <w:tabs>
        <w:tab w:val="left" w:pos="2030"/>
      </w:tabs>
      <w:spacing w:before="0" w:after="220" w:line="264" w:lineRule="auto"/>
      <w:ind w:left="1406"/>
      <w:jc w:val="both"/>
    </w:pPr>
    <w:rPr>
      <w:rFonts w:ascii="Verdana" w:eastAsiaTheme="minorHAnsi" w:hAnsi="Verdana" w:cstheme="minorBidi"/>
      <w:sz w:val="18"/>
      <w:szCs w:val="18"/>
      <w:lang w:val="en-AU" w:eastAsia="en-US"/>
    </w:rPr>
  </w:style>
  <w:style w:type="paragraph" w:customStyle="1" w:styleId="Levelifo">
    <w:name w:val="Level (i)fo"/>
    <w:basedOn w:val="Normal"/>
    <w:uiPriority w:val="6"/>
    <w:rsid w:val="00CF0458"/>
    <w:pPr>
      <w:tabs>
        <w:tab w:val="left" w:pos="2654"/>
      </w:tabs>
      <w:spacing w:before="0" w:after="220" w:line="264" w:lineRule="auto"/>
      <w:ind w:left="2030"/>
      <w:jc w:val="both"/>
    </w:pPr>
    <w:rPr>
      <w:rFonts w:ascii="Verdana" w:eastAsiaTheme="minorHAnsi" w:hAnsi="Verdana" w:cstheme="minorBidi"/>
      <w:sz w:val="18"/>
      <w:szCs w:val="18"/>
      <w:lang w:val="en-AU" w:eastAsia="en-US"/>
    </w:rPr>
  </w:style>
  <w:style w:type="paragraph" w:customStyle="1" w:styleId="Level1">
    <w:name w:val="Level 1."/>
    <w:basedOn w:val="Normal"/>
    <w:next w:val="Level1fo"/>
    <w:uiPriority w:val="4"/>
    <w:qFormat/>
    <w:rsid w:val="00CF0458"/>
    <w:pPr>
      <w:keepNext/>
      <w:tabs>
        <w:tab w:val="num" w:pos="782"/>
      </w:tabs>
      <w:spacing w:before="0" w:after="220" w:line="264" w:lineRule="auto"/>
      <w:ind w:left="782" w:hanging="782"/>
      <w:jc w:val="both"/>
      <w:outlineLvl w:val="0"/>
    </w:pPr>
    <w:rPr>
      <w:rFonts w:ascii="Verdana" w:eastAsiaTheme="minorHAnsi" w:hAnsi="Verdana" w:cstheme="minorBidi"/>
      <w:b/>
      <w:caps/>
      <w:sz w:val="18"/>
      <w:szCs w:val="18"/>
      <w:lang w:val="en-AU" w:eastAsia="en-US"/>
    </w:rPr>
  </w:style>
  <w:style w:type="paragraph" w:customStyle="1" w:styleId="Level11">
    <w:name w:val="Level 1.1"/>
    <w:basedOn w:val="Normal"/>
    <w:next w:val="Level11fo"/>
    <w:uiPriority w:val="5"/>
    <w:qFormat/>
    <w:rsid w:val="00CF0458"/>
    <w:pPr>
      <w:keepNext/>
      <w:tabs>
        <w:tab w:val="num" w:pos="782"/>
      </w:tabs>
      <w:spacing w:before="0" w:after="220" w:line="264" w:lineRule="auto"/>
      <w:ind w:left="782" w:hanging="782"/>
      <w:jc w:val="both"/>
      <w:outlineLvl w:val="1"/>
    </w:pPr>
    <w:rPr>
      <w:rFonts w:ascii="Verdana" w:eastAsiaTheme="minorHAnsi" w:hAnsi="Verdana" w:cstheme="minorBidi"/>
      <w:b/>
      <w:sz w:val="18"/>
      <w:szCs w:val="18"/>
      <w:lang w:val="en-AU" w:eastAsia="en-US"/>
    </w:rPr>
  </w:style>
  <w:style w:type="paragraph" w:customStyle="1" w:styleId="Leveli">
    <w:name w:val="Level (i)"/>
    <w:basedOn w:val="Normal"/>
    <w:next w:val="Levelifo"/>
    <w:uiPriority w:val="6"/>
    <w:qFormat/>
    <w:rsid w:val="00CF0458"/>
    <w:pPr>
      <w:tabs>
        <w:tab w:val="num" w:pos="2030"/>
      </w:tabs>
      <w:spacing w:before="0" w:after="220" w:line="264" w:lineRule="auto"/>
      <w:ind w:left="2030" w:hanging="624"/>
      <w:jc w:val="both"/>
      <w:outlineLvl w:val="3"/>
    </w:pPr>
    <w:rPr>
      <w:rFonts w:ascii="Verdana" w:eastAsiaTheme="minorHAnsi" w:hAnsi="Verdana" w:cstheme="minorBidi"/>
      <w:sz w:val="18"/>
      <w:szCs w:val="18"/>
      <w:lang w:val="en-AU" w:eastAsia="en-US"/>
    </w:rPr>
  </w:style>
  <w:style w:type="paragraph" w:customStyle="1" w:styleId="LevelA0">
    <w:name w:val="Level(A)"/>
    <w:basedOn w:val="Normal"/>
    <w:next w:val="Normal"/>
    <w:uiPriority w:val="6"/>
    <w:qFormat/>
    <w:rsid w:val="00CF0458"/>
    <w:pPr>
      <w:tabs>
        <w:tab w:val="num" w:pos="2654"/>
      </w:tabs>
      <w:spacing w:before="0" w:after="220" w:line="264" w:lineRule="auto"/>
      <w:ind w:left="2654" w:hanging="624"/>
      <w:jc w:val="both"/>
      <w:outlineLvl w:val="4"/>
    </w:pPr>
    <w:rPr>
      <w:rFonts w:ascii="Verdana" w:eastAsiaTheme="minorHAnsi" w:hAnsi="Verdana" w:cstheme="minorBidi"/>
      <w:sz w:val="18"/>
      <w:szCs w:val="18"/>
      <w:lang w:val="en-AU" w:eastAsia="en-US"/>
    </w:rPr>
  </w:style>
  <w:style w:type="paragraph" w:customStyle="1" w:styleId="Levelaa">
    <w:name w:val="Level(aa)"/>
    <w:basedOn w:val="Normal"/>
    <w:next w:val="Normal"/>
    <w:uiPriority w:val="6"/>
    <w:qFormat/>
    <w:rsid w:val="00CF0458"/>
    <w:pPr>
      <w:tabs>
        <w:tab w:val="num" w:pos="3277"/>
      </w:tabs>
      <w:spacing w:before="0" w:after="220" w:line="264" w:lineRule="auto"/>
      <w:ind w:left="3277" w:hanging="623"/>
      <w:jc w:val="both"/>
      <w:outlineLvl w:val="5"/>
    </w:pPr>
    <w:rPr>
      <w:rFonts w:ascii="Verdana" w:eastAsiaTheme="minorHAnsi" w:hAnsi="Verdana" w:cstheme="minorBidi"/>
      <w:sz w:val="18"/>
      <w:szCs w:val="18"/>
      <w:lang w:val="en-AU" w:eastAsia="en-US"/>
    </w:rPr>
  </w:style>
  <w:style w:type="numbering" w:customStyle="1" w:styleId="OutlineList1">
    <w:name w:val="OutlineList1"/>
    <w:uiPriority w:val="99"/>
    <w:rsid w:val="00CF0458"/>
    <w:pPr>
      <w:numPr>
        <w:numId w:val="6"/>
      </w:numPr>
    </w:pPr>
  </w:style>
  <w:style w:type="paragraph" w:styleId="ListNumber">
    <w:name w:val="List Number"/>
    <w:basedOn w:val="Normal"/>
    <w:uiPriority w:val="94"/>
    <w:rsid w:val="00CF0458"/>
    <w:pPr>
      <w:numPr>
        <w:numId w:val="4"/>
      </w:numPr>
      <w:spacing w:before="0" w:after="220" w:line="264" w:lineRule="auto"/>
      <w:jc w:val="both"/>
    </w:pPr>
    <w:rPr>
      <w:rFonts w:ascii="Verdana" w:eastAsiaTheme="minorHAnsi" w:hAnsi="Verdana" w:cstheme="minorBidi"/>
      <w:sz w:val="18"/>
      <w:szCs w:val="18"/>
      <w:lang w:val="en-AU" w:eastAsia="en-US"/>
    </w:rPr>
  </w:style>
  <w:style w:type="paragraph" w:styleId="ListBullet3">
    <w:name w:val="List Bullet 3"/>
    <w:basedOn w:val="Normal"/>
    <w:uiPriority w:val="94"/>
    <w:rsid w:val="00CF0458"/>
    <w:pPr>
      <w:numPr>
        <w:numId w:val="5"/>
      </w:numPr>
      <w:spacing w:before="0" w:after="220" w:line="264" w:lineRule="auto"/>
      <w:jc w:val="both"/>
    </w:pPr>
    <w:rPr>
      <w:rFonts w:ascii="Verdana" w:eastAsiaTheme="minorHAnsi" w:hAnsi="Verdana" w:cstheme="minorBidi"/>
      <w:sz w:val="18"/>
      <w:szCs w:val="18"/>
      <w:lang w:val="en-AU" w:eastAsia="en-US"/>
    </w:rPr>
  </w:style>
  <w:style w:type="paragraph" w:customStyle="1" w:styleId="Levelalower">
    <w:name w:val="Level (a) lower"/>
    <w:basedOn w:val="Normal"/>
    <w:next w:val="Normal"/>
    <w:uiPriority w:val="7"/>
    <w:qFormat/>
    <w:rsid w:val="00CF0458"/>
    <w:pPr>
      <w:tabs>
        <w:tab w:val="num" w:pos="3901"/>
      </w:tabs>
      <w:spacing w:before="0" w:after="220" w:line="264" w:lineRule="auto"/>
      <w:ind w:left="3901" w:hanging="624"/>
      <w:jc w:val="both"/>
    </w:pPr>
    <w:rPr>
      <w:rFonts w:ascii="Verdana" w:eastAsiaTheme="minorHAnsi" w:hAnsi="Verdana" w:cstheme="minorBidi"/>
      <w:sz w:val="18"/>
      <w:szCs w:val="18"/>
      <w:lang w:val="en-AU" w:eastAsia="en-US"/>
    </w:rPr>
  </w:style>
  <w:style w:type="paragraph" w:customStyle="1" w:styleId="Levelilower">
    <w:name w:val="Level (i) lower"/>
    <w:basedOn w:val="Normal"/>
    <w:next w:val="Normal"/>
    <w:uiPriority w:val="8"/>
    <w:qFormat/>
    <w:rsid w:val="00CF0458"/>
    <w:pPr>
      <w:tabs>
        <w:tab w:val="num" w:pos="4525"/>
      </w:tabs>
      <w:spacing w:before="0" w:after="220" w:line="264" w:lineRule="auto"/>
      <w:ind w:left="4525" w:hanging="624"/>
      <w:jc w:val="both"/>
    </w:pPr>
    <w:rPr>
      <w:rFonts w:ascii="Verdana" w:eastAsiaTheme="minorHAnsi" w:hAnsi="Verdana" w:cstheme="minorBidi"/>
      <w:sz w:val="18"/>
      <w:szCs w:val="18"/>
      <w:lang w:val="en-AU" w:eastAsia="en-US"/>
    </w:rPr>
  </w:style>
  <w:style w:type="paragraph" w:styleId="ListBullet">
    <w:name w:val="List Bullet"/>
    <w:basedOn w:val="Normal"/>
    <w:uiPriority w:val="94"/>
    <w:rsid w:val="00154A0E"/>
    <w:pPr>
      <w:numPr>
        <w:numId w:val="7"/>
      </w:numPr>
      <w:spacing w:before="0" w:after="220" w:line="264" w:lineRule="auto"/>
      <w:jc w:val="both"/>
    </w:pPr>
    <w:rPr>
      <w:rFonts w:ascii="Verdana" w:eastAsiaTheme="minorHAnsi" w:hAnsi="Verdana" w:cstheme="minorBidi"/>
      <w:sz w:val="18"/>
      <w:szCs w:val="18"/>
      <w:lang w:val="en-AU" w:eastAsia="en-US"/>
    </w:rPr>
  </w:style>
  <w:style w:type="paragraph" w:styleId="TOCHeading">
    <w:name w:val="TOC Heading"/>
    <w:basedOn w:val="Heading1"/>
    <w:next w:val="Normal"/>
    <w:uiPriority w:val="39"/>
    <w:unhideWhenUsed/>
    <w:qFormat/>
    <w:rsid w:val="00BD6970"/>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PlainText">
    <w:name w:val="Plain Text"/>
    <w:basedOn w:val="Normal"/>
    <w:link w:val="PlainTextChar"/>
    <w:uiPriority w:val="99"/>
    <w:unhideWhenUsed/>
    <w:rsid w:val="0054462A"/>
    <w:pPr>
      <w:spacing w:before="0" w:after="280"/>
      <w:ind w:left="0"/>
    </w:pPr>
    <w:rPr>
      <w:rFonts w:eastAsiaTheme="minorHAnsi"/>
      <w:sz w:val="21"/>
      <w:szCs w:val="21"/>
      <w:lang w:val="en-AU" w:eastAsia="ja-JP"/>
    </w:rPr>
  </w:style>
  <w:style w:type="character" w:customStyle="1" w:styleId="PlainTextChar">
    <w:name w:val="Plain Text Char"/>
    <w:basedOn w:val="DefaultParagraphFont"/>
    <w:link w:val="PlainText"/>
    <w:uiPriority w:val="99"/>
    <w:rsid w:val="0054462A"/>
    <w:rPr>
      <w:rFonts w:ascii="Calibri" w:eastAsiaTheme="minorHAnsi" w:hAnsi="Calibri"/>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783">
      <w:bodyDiv w:val="1"/>
      <w:marLeft w:val="0"/>
      <w:marRight w:val="0"/>
      <w:marTop w:val="0"/>
      <w:marBottom w:val="0"/>
      <w:divBdr>
        <w:top w:val="none" w:sz="0" w:space="0" w:color="auto"/>
        <w:left w:val="none" w:sz="0" w:space="0" w:color="auto"/>
        <w:bottom w:val="none" w:sz="0" w:space="0" w:color="auto"/>
        <w:right w:val="none" w:sz="0" w:space="0" w:color="auto"/>
      </w:divBdr>
    </w:div>
    <w:div w:id="30614623">
      <w:bodyDiv w:val="1"/>
      <w:marLeft w:val="0"/>
      <w:marRight w:val="0"/>
      <w:marTop w:val="0"/>
      <w:marBottom w:val="0"/>
      <w:divBdr>
        <w:top w:val="none" w:sz="0" w:space="0" w:color="auto"/>
        <w:left w:val="none" w:sz="0" w:space="0" w:color="auto"/>
        <w:bottom w:val="none" w:sz="0" w:space="0" w:color="auto"/>
        <w:right w:val="none" w:sz="0" w:space="0" w:color="auto"/>
      </w:divBdr>
    </w:div>
    <w:div w:id="68501078">
      <w:bodyDiv w:val="1"/>
      <w:marLeft w:val="0"/>
      <w:marRight w:val="0"/>
      <w:marTop w:val="0"/>
      <w:marBottom w:val="0"/>
      <w:divBdr>
        <w:top w:val="none" w:sz="0" w:space="0" w:color="auto"/>
        <w:left w:val="none" w:sz="0" w:space="0" w:color="auto"/>
        <w:bottom w:val="none" w:sz="0" w:space="0" w:color="auto"/>
        <w:right w:val="none" w:sz="0" w:space="0" w:color="auto"/>
      </w:divBdr>
    </w:div>
    <w:div w:id="76026416">
      <w:bodyDiv w:val="1"/>
      <w:marLeft w:val="0"/>
      <w:marRight w:val="0"/>
      <w:marTop w:val="0"/>
      <w:marBottom w:val="0"/>
      <w:divBdr>
        <w:top w:val="none" w:sz="0" w:space="0" w:color="auto"/>
        <w:left w:val="none" w:sz="0" w:space="0" w:color="auto"/>
        <w:bottom w:val="none" w:sz="0" w:space="0" w:color="auto"/>
        <w:right w:val="none" w:sz="0" w:space="0" w:color="auto"/>
      </w:divBdr>
    </w:div>
    <w:div w:id="86971055">
      <w:bodyDiv w:val="1"/>
      <w:marLeft w:val="0"/>
      <w:marRight w:val="0"/>
      <w:marTop w:val="0"/>
      <w:marBottom w:val="0"/>
      <w:divBdr>
        <w:top w:val="none" w:sz="0" w:space="0" w:color="auto"/>
        <w:left w:val="none" w:sz="0" w:space="0" w:color="auto"/>
        <w:bottom w:val="none" w:sz="0" w:space="0" w:color="auto"/>
        <w:right w:val="none" w:sz="0" w:space="0" w:color="auto"/>
      </w:divBdr>
    </w:div>
    <w:div w:id="96486628">
      <w:bodyDiv w:val="1"/>
      <w:marLeft w:val="0"/>
      <w:marRight w:val="0"/>
      <w:marTop w:val="0"/>
      <w:marBottom w:val="0"/>
      <w:divBdr>
        <w:top w:val="none" w:sz="0" w:space="0" w:color="auto"/>
        <w:left w:val="none" w:sz="0" w:space="0" w:color="auto"/>
        <w:bottom w:val="none" w:sz="0" w:space="0" w:color="auto"/>
        <w:right w:val="none" w:sz="0" w:space="0" w:color="auto"/>
      </w:divBdr>
    </w:div>
    <w:div w:id="121387033">
      <w:bodyDiv w:val="1"/>
      <w:marLeft w:val="0"/>
      <w:marRight w:val="0"/>
      <w:marTop w:val="0"/>
      <w:marBottom w:val="0"/>
      <w:divBdr>
        <w:top w:val="none" w:sz="0" w:space="0" w:color="auto"/>
        <w:left w:val="none" w:sz="0" w:space="0" w:color="auto"/>
        <w:bottom w:val="none" w:sz="0" w:space="0" w:color="auto"/>
        <w:right w:val="none" w:sz="0" w:space="0" w:color="auto"/>
      </w:divBdr>
    </w:div>
    <w:div w:id="161093896">
      <w:bodyDiv w:val="1"/>
      <w:marLeft w:val="0"/>
      <w:marRight w:val="0"/>
      <w:marTop w:val="0"/>
      <w:marBottom w:val="0"/>
      <w:divBdr>
        <w:top w:val="none" w:sz="0" w:space="0" w:color="auto"/>
        <w:left w:val="none" w:sz="0" w:space="0" w:color="auto"/>
        <w:bottom w:val="none" w:sz="0" w:space="0" w:color="auto"/>
        <w:right w:val="none" w:sz="0" w:space="0" w:color="auto"/>
      </w:divBdr>
    </w:div>
    <w:div w:id="187524990">
      <w:bodyDiv w:val="1"/>
      <w:marLeft w:val="0"/>
      <w:marRight w:val="0"/>
      <w:marTop w:val="0"/>
      <w:marBottom w:val="0"/>
      <w:divBdr>
        <w:top w:val="none" w:sz="0" w:space="0" w:color="auto"/>
        <w:left w:val="none" w:sz="0" w:space="0" w:color="auto"/>
        <w:bottom w:val="none" w:sz="0" w:space="0" w:color="auto"/>
        <w:right w:val="none" w:sz="0" w:space="0" w:color="auto"/>
      </w:divBdr>
    </w:div>
    <w:div w:id="195125365">
      <w:bodyDiv w:val="1"/>
      <w:marLeft w:val="0"/>
      <w:marRight w:val="0"/>
      <w:marTop w:val="0"/>
      <w:marBottom w:val="0"/>
      <w:divBdr>
        <w:top w:val="none" w:sz="0" w:space="0" w:color="auto"/>
        <w:left w:val="none" w:sz="0" w:space="0" w:color="auto"/>
        <w:bottom w:val="none" w:sz="0" w:space="0" w:color="auto"/>
        <w:right w:val="none" w:sz="0" w:space="0" w:color="auto"/>
      </w:divBdr>
    </w:div>
    <w:div w:id="199974511">
      <w:bodyDiv w:val="1"/>
      <w:marLeft w:val="0"/>
      <w:marRight w:val="0"/>
      <w:marTop w:val="0"/>
      <w:marBottom w:val="0"/>
      <w:divBdr>
        <w:top w:val="none" w:sz="0" w:space="0" w:color="auto"/>
        <w:left w:val="none" w:sz="0" w:space="0" w:color="auto"/>
        <w:bottom w:val="none" w:sz="0" w:space="0" w:color="auto"/>
        <w:right w:val="none" w:sz="0" w:space="0" w:color="auto"/>
      </w:divBdr>
    </w:div>
    <w:div w:id="208149457">
      <w:bodyDiv w:val="1"/>
      <w:marLeft w:val="0"/>
      <w:marRight w:val="0"/>
      <w:marTop w:val="0"/>
      <w:marBottom w:val="0"/>
      <w:divBdr>
        <w:top w:val="none" w:sz="0" w:space="0" w:color="auto"/>
        <w:left w:val="none" w:sz="0" w:space="0" w:color="auto"/>
        <w:bottom w:val="none" w:sz="0" w:space="0" w:color="auto"/>
        <w:right w:val="none" w:sz="0" w:space="0" w:color="auto"/>
      </w:divBdr>
    </w:div>
    <w:div w:id="234433802">
      <w:bodyDiv w:val="1"/>
      <w:marLeft w:val="0"/>
      <w:marRight w:val="0"/>
      <w:marTop w:val="0"/>
      <w:marBottom w:val="0"/>
      <w:divBdr>
        <w:top w:val="none" w:sz="0" w:space="0" w:color="auto"/>
        <w:left w:val="none" w:sz="0" w:space="0" w:color="auto"/>
        <w:bottom w:val="none" w:sz="0" w:space="0" w:color="auto"/>
        <w:right w:val="none" w:sz="0" w:space="0" w:color="auto"/>
      </w:divBdr>
    </w:div>
    <w:div w:id="236475591">
      <w:bodyDiv w:val="1"/>
      <w:marLeft w:val="0"/>
      <w:marRight w:val="0"/>
      <w:marTop w:val="0"/>
      <w:marBottom w:val="0"/>
      <w:divBdr>
        <w:top w:val="none" w:sz="0" w:space="0" w:color="auto"/>
        <w:left w:val="none" w:sz="0" w:space="0" w:color="auto"/>
        <w:bottom w:val="none" w:sz="0" w:space="0" w:color="auto"/>
        <w:right w:val="none" w:sz="0" w:space="0" w:color="auto"/>
      </w:divBdr>
    </w:div>
    <w:div w:id="284191074">
      <w:bodyDiv w:val="1"/>
      <w:marLeft w:val="0"/>
      <w:marRight w:val="0"/>
      <w:marTop w:val="0"/>
      <w:marBottom w:val="0"/>
      <w:divBdr>
        <w:top w:val="none" w:sz="0" w:space="0" w:color="auto"/>
        <w:left w:val="none" w:sz="0" w:space="0" w:color="auto"/>
        <w:bottom w:val="none" w:sz="0" w:space="0" w:color="auto"/>
        <w:right w:val="none" w:sz="0" w:space="0" w:color="auto"/>
      </w:divBdr>
    </w:div>
    <w:div w:id="285933585">
      <w:bodyDiv w:val="1"/>
      <w:marLeft w:val="0"/>
      <w:marRight w:val="0"/>
      <w:marTop w:val="0"/>
      <w:marBottom w:val="0"/>
      <w:divBdr>
        <w:top w:val="none" w:sz="0" w:space="0" w:color="auto"/>
        <w:left w:val="none" w:sz="0" w:space="0" w:color="auto"/>
        <w:bottom w:val="none" w:sz="0" w:space="0" w:color="auto"/>
        <w:right w:val="none" w:sz="0" w:space="0" w:color="auto"/>
      </w:divBdr>
    </w:div>
    <w:div w:id="294220442">
      <w:bodyDiv w:val="1"/>
      <w:marLeft w:val="0"/>
      <w:marRight w:val="0"/>
      <w:marTop w:val="0"/>
      <w:marBottom w:val="0"/>
      <w:divBdr>
        <w:top w:val="none" w:sz="0" w:space="0" w:color="auto"/>
        <w:left w:val="none" w:sz="0" w:space="0" w:color="auto"/>
        <w:bottom w:val="none" w:sz="0" w:space="0" w:color="auto"/>
        <w:right w:val="none" w:sz="0" w:space="0" w:color="auto"/>
      </w:divBdr>
    </w:div>
    <w:div w:id="389154791">
      <w:bodyDiv w:val="1"/>
      <w:marLeft w:val="0"/>
      <w:marRight w:val="0"/>
      <w:marTop w:val="0"/>
      <w:marBottom w:val="0"/>
      <w:divBdr>
        <w:top w:val="none" w:sz="0" w:space="0" w:color="auto"/>
        <w:left w:val="none" w:sz="0" w:space="0" w:color="auto"/>
        <w:bottom w:val="none" w:sz="0" w:space="0" w:color="auto"/>
        <w:right w:val="none" w:sz="0" w:space="0" w:color="auto"/>
      </w:divBdr>
    </w:div>
    <w:div w:id="395781317">
      <w:bodyDiv w:val="1"/>
      <w:marLeft w:val="0"/>
      <w:marRight w:val="0"/>
      <w:marTop w:val="0"/>
      <w:marBottom w:val="0"/>
      <w:divBdr>
        <w:top w:val="none" w:sz="0" w:space="0" w:color="auto"/>
        <w:left w:val="none" w:sz="0" w:space="0" w:color="auto"/>
        <w:bottom w:val="none" w:sz="0" w:space="0" w:color="auto"/>
        <w:right w:val="none" w:sz="0" w:space="0" w:color="auto"/>
      </w:divBdr>
    </w:div>
    <w:div w:id="409083349">
      <w:bodyDiv w:val="1"/>
      <w:marLeft w:val="0"/>
      <w:marRight w:val="0"/>
      <w:marTop w:val="0"/>
      <w:marBottom w:val="0"/>
      <w:divBdr>
        <w:top w:val="none" w:sz="0" w:space="0" w:color="auto"/>
        <w:left w:val="none" w:sz="0" w:space="0" w:color="auto"/>
        <w:bottom w:val="none" w:sz="0" w:space="0" w:color="auto"/>
        <w:right w:val="none" w:sz="0" w:space="0" w:color="auto"/>
      </w:divBdr>
    </w:div>
    <w:div w:id="420489731">
      <w:bodyDiv w:val="1"/>
      <w:marLeft w:val="0"/>
      <w:marRight w:val="0"/>
      <w:marTop w:val="0"/>
      <w:marBottom w:val="0"/>
      <w:divBdr>
        <w:top w:val="none" w:sz="0" w:space="0" w:color="auto"/>
        <w:left w:val="none" w:sz="0" w:space="0" w:color="auto"/>
        <w:bottom w:val="none" w:sz="0" w:space="0" w:color="auto"/>
        <w:right w:val="none" w:sz="0" w:space="0" w:color="auto"/>
      </w:divBdr>
    </w:div>
    <w:div w:id="421681100">
      <w:bodyDiv w:val="1"/>
      <w:marLeft w:val="0"/>
      <w:marRight w:val="0"/>
      <w:marTop w:val="0"/>
      <w:marBottom w:val="0"/>
      <w:divBdr>
        <w:top w:val="none" w:sz="0" w:space="0" w:color="auto"/>
        <w:left w:val="none" w:sz="0" w:space="0" w:color="auto"/>
        <w:bottom w:val="none" w:sz="0" w:space="0" w:color="auto"/>
        <w:right w:val="none" w:sz="0" w:space="0" w:color="auto"/>
      </w:divBdr>
    </w:div>
    <w:div w:id="458575798">
      <w:bodyDiv w:val="1"/>
      <w:marLeft w:val="0"/>
      <w:marRight w:val="0"/>
      <w:marTop w:val="0"/>
      <w:marBottom w:val="0"/>
      <w:divBdr>
        <w:top w:val="none" w:sz="0" w:space="0" w:color="auto"/>
        <w:left w:val="none" w:sz="0" w:space="0" w:color="auto"/>
        <w:bottom w:val="none" w:sz="0" w:space="0" w:color="auto"/>
        <w:right w:val="none" w:sz="0" w:space="0" w:color="auto"/>
      </w:divBdr>
    </w:div>
    <w:div w:id="468591876">
      <w:bodyDiv w:val="1"/>
      <w:marLeft w:val="0"/>
      <w:marRight w:val="0"/>
      <w:marTop w:val="0"/>
      <w:marBottom w:val="0"/>
      <w:divBdr>
        <w:top w:val="none" w:sz="0" w:space="0" w:color="auto"/>
        <w:left w:val="none" w:sz="0" w:space="0" w:color="auto"/>
        <w:bottom w:val="none" w:sz="0" w:space="0" w:color="auto"/>
        <w:right w:val="none" w:sz="0" w:space="0" w:color="auto"/>
      </w:divBdr>
    </w:div>
    <w:div w:id="495146374">
      <w:bodyDiv w:val="1"/>
      <w:marLeft w:val="0"/>
      <w:marRight w:val="0"/>
      <w:marTop w:val="0"/>
      <w:marBottom w:val="0"/>
      <w:divBdr>
        <w:top w:val="none" w:sz="0" w:space="0" w:color="auto"/>
        <w:left w:val="none" w:sz="0" w:space="0" w:color="auto"/>
        <w:bottom w:val="none" w:sz="0" w:space="0" w:color="auto"/>
        <w:right w:val="none" w:sz="0" w:space="0" w:color="auto"/>
      </w:divBdr>
    </w:div>
    <w:div w:id="537204412">
      <w:bodyDiv w:val="1"/>
      <w:marLeft w:val="0"/>
      <w:marRight w:val="0"/>
      <w:marTop w:val="0"/>
      <w:marBottom w:val="0"/>
      <w:divBdr>
        <w:top w:val="none" w:sz="0" w:space="0" w:color="auto"/>
        <w:left w:val="none" w:sz="0" w:space="0" w:color="auto"/>
        <w:bottom w:val="none" w:sz="0" w:space="0" w:color="auto"/>
        <w:right w:val="none" w:sz="0" w:space="0" w:color="auto"/>
      </w:divBdr>
    </w:div>
    <w:div w:id="562251720">
      <w:bodyDiv w:val="1"/>
      <w:marLeft w:val="0"/>
      <w:marRight w:val="0"/>
      <w:marTop w:val="0"/>
      <w:marBottom w:val="0"/>
      <w:divBdr>
        <w:top w:val="none" w:sz="0" w:space="0" w:color="auto"/>
        <w:left w:val="none" w:sz="0" w:space="0" w:color="auto"/>
        <w:bottom w:val="none" w:sz="0" w:space="0" w:color="auto"/>
        <w:right w:val="none" w:sz="0" w:space="0" w:color="auto"/>
      </w:divBdr>
    </w:div>
    <w:div w:id="593826712">
      <w:bodyDiv w:val="1"/>
      <w:marLeft w:val="0"/>
      <w:marRight w:val="0"/>
      <w:marTop w:val="0"/>
      <w:marBottom w:val="0"/>
      <w:divBdr>
        <w:top w:val="none" w:sz="0" w:space="0" w:color="auto"/>
        <w:left w:val="none" w:sz="0" w:space="0" w:color="auto"/>
        <w:bottom w:val="none" w:sz="0" w:space="0" w:color="auto"/>
        <w:right w:val="none" w:sz="0" w:space="0" w:color="auto"/>
      </w:divBdr>
      <w:divsChild>
        <w:div w:id="1906647200">
          <w:marLeft w:val="0"/>
          <w:marRight w:val="0"/>
          <w:marTop w:val="0"/>
          <w:marBottom w:val="0"/>
          <w:divBdr>
            <w:top w:val="none" w:sz="0" w:space="0" w:color="auto"/>
            <w:left w:val="none" w:sz="0" w:space="0" w:color="auto"/>
            <w:bottom w:val="none" w:sz="0" w:space="0" w:color="auto"/>
            <w:right w:val="none" w:sz="0" w:space="0" w:color="auto"/>
          </w:divBdr>
          <w:divsChild>
            <w:div w:id="496656000">
              <w:marLeft w:val="0"/>
              <w:marRight w:val="0"/>
              <w:marTop w:val="0"/>
              <w:marBottom w:val="0"/>
              <w:divBdr>
                <w:top w:val="none" w:sz="0" w:space="0" w:color="auto"/>
                <w:left w:val="none" w:sz="0" w:space="0" w:color="auto"/>
                <w:bottom w:val="none" w:sz="0" w:space="0" w:color="auto"/>
                <w:right w:val="none" w:sz="0" w:space="0" w:color="auto"/>
              </w:divBdr>
              <w:divsChild>
                <w:div w:id="1782409724">
                  <w:marLeft w:val="0"/>
                  <w:marRight w:val="0"/>
                  <w:marTop w:val="0"/>
                  <w:marBottom w:val="0"/>
                  <w:divBdr>
                    <w:top w:val="none" w:sz="0" w:space="0" w:color="auto"/>
                    <w:left w:val="none" w:sz="0" w:space="0" w:color="auto"/>
                    <w:bottom w:val="none" w:sz="0" w:space="0" w:color="auto"/>
                    <w:right w:val="none" w:sz="0" w:space="0" w:color="auto"/>
                  </w:divBdr>
                  <w:divsChild>
                    <w:div w:id="371074784">
                      <w:marLeft w:val="0"/>
                      <w:marRight w:val="0"/>
                      <w:marTop w:val="0"/>
                      <w:marBottom w:val="0"/>
                      <w:divBdr>
                        <w:top w:val="none" w:sz="0" w:space="0" w:color="auto"/>
                        <w:left w:val="none" w:sz="0" w:space="0" w:color="auto"/>
                        <w:bottom w:val="none" w:sz="0" w:space="0" w:color="auto"/>
                        <w:right w:val="none" w:sz="0" w:space="0" w:color="auto"/>
                      </w:divBdr>
                      <w:divsChild>
                        <w:div w:id="1382710318">
                          <w:marLeft w:val="0"/>
                          <w:marRight w:val="0"/>
                          <w:marTop w:val="0"/>
                          <w:marBottom w:val="0"/>
                          <w:divBdr>
                            <w:top w:val="none" w:sz="0" w:space="0" w:color="auto"/>
                            <w:left w:val="none" w:sz="0" w:space="0" w:color="auto"/>
                            <w:bottom w:val="none" w:sz="0" w:space="0" w:color="auto"/>
                            <w:right w:val="none" w:sz="0" w:space="0" w:color="auto"/>
                          </w:divBdr>
                          <w:divsChild>
                            <w:div w:id="1927688945">
                              <w:marLeft w:val="0"/>
                              <w:marRight w:val="0"/>
                              <w:marTop w:val="0"/>
                              <w:marBottom w:val="0"/>
                              <w:divBdr>
                                <w:top w:val="none" w:sz="0" w:space="0" w:color="auto"/>
                                <w:left w:val="none" w:sz="0" w:space="0" w:color="auto"/>
                                <w:bottom w:val="none" w:sz="0" w:space="0" w:color="auto"/>
                                <w:right w:val="none" w:sz="0" w:space="0" w:color="auto"/>
                              </w:divBdr>
                              <w:divsChild>
                                <w:div w:id="350834910">
                                  <w:marLeft w:val="0"/>
                                  <w:marRight w:val="0"/>
                                  <w:marTop w:val="0"/>
                                  <w:marBottom w:val="0"/>
                                  <w:divBdr>
                                    <w:top w:val="none" w:sz="0" w:space="0" w:color="auto"/>
                                    <w:left w:val="none" w:sz="0" w:space="0" w:color="auto"/>
                                    <w:bottom w:val="none" w:sz="0" w:space="0" w:color="auto"/>
                                    <w:right w:val="none" w:sz="0" w:space="0" w:color="auto"/>
                                  </w:divBdr>
                                  <w:divsChild>
                                    <w:div w:id="1631595957">
                                      <w:marLeft w:val="0"/>
                                      <w:marRight w:val="0"/>
                                      <w:marTop w:val="0"/>
                                      <w:marBottom w:val="0"/>
                                      <w:divBdr>
                                        <w:top w:val="none" w:sz="0" w:space="0" w:color="auto"/>
                                        <w:left w:val="none" w:sz="0" w:space="0" w:color="auto"/>
                                        <w:bottom w:val="none" w:sz="0" w:space="0" w:color="auto"/>
                                        <w:right w:val="none" w:sz="0" w:space="0" w:color="auto"/>
                                      </w:divBdr>
                                      <w:divsChild>
                                        <w:div w:id="1820924889">
                                          <w:marLeft w:val="0"/>
                                          <w:marRight w:val="0"/>
                                          <w:marTop w:val="0"/>
                                          <w:marBottom w:val="0"/>
                                          <w:divBdr>
                                            <w:top w:val="none" w:sz="0" w:space="0" w:color="auto"/>
                                            <w:left w:val="none" w:sz="0" w:space="0" w:color="auto"/>
                                            <w:bottom w:val="none" w:sz="0" w:space="0" w:color="auto"/>
                                            <w:right w:val="none" w:sz="0" w:space="0" w:color="auto"/>
                                          </w:divBdr>
                                          <w:divsChild>
                                            <w:div w:id="617831119">
                                              <w:marLeft w:val="0"/>
                                              <w:marRight w:val="0"/>
                                              <w:marTop w:val="0"/>
                                              <w:marBottom w:val="0"/>
                                              <w:divBdr>
                                                <w:top w:val="none" w:sz="0" w:space="0" w:color="auto"/>
                                                <w:left w:val="none" w:sz="0" w:space="0" w:color="auto"/>
                                                <w:bottom w:val="none" w:sz="0" w:space="0" w:color="auto"/>
                                                <w:right w:val="none" w:sz="0" w:space="0" w:color="auto"/>
                                              </w:divBdr>
                                              <w:divsChild>
                                                <w:div w:id="1475563663">
                                                  <w:marLeft w:val="0"/>
                                                  <w:marRight w:val="0"/>
                                                  <w:marTop w:val="0"/>
                                                  <w:marBottom w:val="0"/>
                                                  <w:divBdr>
                                                    <w:top w:val="none" w:sz="0" w:space="0" w:color="auto"/>
                                                    <w:left w:val="none" w:sz="0" w:space="0" w:color="auto"/>
                                                    <w:bottom w:val="none" w:sz="0" w:space="0" w:color="auto"/>
                                                    <w:right w:val="none" w:sz="0" w:space="0" w:color="auto"/>
                                                  </w:divBdr>
                                                  <w:divsChild>
                                                    <w:div w:id="12151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0232782">
      <w:bodyDiv w:val="1"/>
      <w:marLeft w:val="0"/>
      <w:marRight w:val="0"/>
      <w:marTop w:val="0"/>
      <w:marBottom w:val="0"/>
      <w:divBdr>
        <w:top w:val="none" w:sz="0" w:space="0" w:color="auto"/>
        <w:left w:val="none" w:sz="0" w:space="0" w:color="auto"/>
        <w:bottom w:val="none" w:sz="0" w:space="0" w:color="auto"/>
        <w:right w:val="none" w:sz="0" w:space="0" w:color="auto"/>
      </w:divBdr>
    </w:div>
    <w:div w:id="643630072">
      <w:bodyDiv w:val="1"/>
      <w:marLeft w:val="0"/>
      <w:marRight w:val="0"/>
      <w:marTop w:val="0"/>
      <w:marBottom w:val="0"/>
      <w:divBdr>
        <w:top w:val="none" w:sz="0" w:space="0" w:color="auto"/>
        <w:left w:val="none" w:sz="0" w:space="0" w:color="auto"/>
        <w:bottom w:val="none" w:sz="0" w:space="0" w:color="auto"/>
        <w:right w:val="none" w:sz="0" w:space="0" w:color="auto"/>
      </w:divBdr>
    </w:div>
    <w:div w:id="689649450">
      <w:bodyDiv w:val="1"/>
      <w:marLeft w:val="0"/>
      <w:marRight w:val="0"/>
      <w:marTop w:val="0"/>
      <w:marBottom w:val="0"/>
      <w:divBdr>
        <w:top w:val="none" w:sz="0" w:space="0" w:color="auto"/>
        <w:left w:val="none" w:sz="0" w:space="0" w:color="auto"/>
        <w:bottom w:val="none" w:sz="0" w:space="0" w:color="auto"/>
        <w:right w:val="none" w:sz="0" w:space="0" w:color="auto"/>
      </w:divBdr>
    </w:div>
    <w:div w:id="691809015">
      <w:bodyDiv w:val="1"/>
      <w:marLeft w:val="0"/>
      <w:marRight w:val="0"/>
      <w:marTop w:val="0"/>
      <w:marBottom w:val="0"/>
      <w:divBdr>
        <w:top w:val="none" w:sz="0" w:space="0" w:color="auto"/>
        <w:left w:val="none" w:sz="0" w:space="0" w:color="auto"/>
        <w:bottom w:val="none" w:sz="0" w:space="0" w:color="auto"/>
        <w:right w:val="none" w:sz="0" w:space="0" w:color="auto"/>
      </w:divBdr>
    </w:div>
    <w:div w:id="701636918">
      <w:bodyDiv w:val="1"/>
      <w:marLeft w:val="0"/>
      <w:marRight w:val="0"/>
      <w:marTop w:val="0"/>
      <w:marBottom w:val="0"/>
      <w:divBdr>
        <w:top w:val="none" w:sz="0" w:space="0" w:color="auto"/>
        <w:left w:val="none" w:sz="0" w:space="0" w:color="auto"/>
        <w:bottom w:val="none" w:sz="0" w:space="0" w:color="auto"/>
        <w:right w:val="none" w:sz="0" w:space="0" w:color="auto"/>
      </w:divBdr>
    </w:div>
    <w:div w:id="760759826">
      <w:bodyDiv w:val="1"/>
      <w:marLeft w:val="0"/>
      <w:marRight w:val="0"/>
      <w:marTop w:val="0"/>
      <w:marBottom w:val="0"/>
      <w:divBdr>
        <w:top w:val="none" w:sz="0" w:space="0" w:color="auto"/>
        <w:left w:val="none" w:sz="0" w:space="0" w:color="auto"/>
        <w:bottom w:val="none" w:sz="0" w:space="0" w:color="auto"/>
        <w:right w:val="none" w:sz="0" w:space="0" w:color="auto"/>
      </w:divBdr>
    </w:div>
    <w:div w:id="765807766">
      <w:bodyDiv w:val="1"/>
      <w:marLeft w:val="0"/>
      <w:marRight w:val="0"/>
      <w:marTop w:val="0"/>
      <w:marBottom w:val="0"/>
      <w:divBdr>
        <w:top w:val="none" w:sz="0" w:space="0" w:color="auto"/>
        <w:left w:val="none" w:sz="0" w:space="0" w:color="auto"/>
        <w:bottom w:val="none" w:sz="0" w:space="0" w:color="auto"/>
        <w:right w:val="none" w:sz="0" w:space="0" w:color="auto"/>
      </w:divBdr>
    </w:div>
    <w:div w:id="801192967">
      <w:bodyDiv w:val="1"/>
      <w:marLeft w:val="0"/>
      <w:marRight w:val="0"/>
      <w:marTop w:val="0"/>
      <w:marBottom w:val="0"/>
      <w:divBdr>
        <w:top w:val="none" w:sz="0" w:space="0" w:color="auto"/>
        <w:left w:val="none" w:sz="0" w:space="0" w:color="auto"/>
        <w:bottom w:val="none" w:sz="0" w:space="0" w:color="auto"/>
        <w:right w:val="none" w:sz="0" w:space="0" w:color="auto"/>
      </w:divBdr>
    </w:div>
    <w:div w:id="852499050">
      <w:bodyDiv w:val="1"/>
      <w:marLeft w:val="0"/>
      <w:marRight w:val="0"/>
      <w:marTop w:val="0"/>
      <w:marBottom w:val="0"/>
      <w:divBdr>
        <w:top w:val="none" w:sz="0" w:space="0" w:color="auto"/>
        <w:left w:val="none" w:sz="0" w:space="0" w:color="auto"/>
        <w:bottom w:val="none" w:sz="0" w:space="0" w:color="auto"/>
        <w:right w:val="none" w:sz="0" w:space="0" w:color="auto"/>
      </w:divBdr>
    </w:div>
    <w:div w:id="855273510">
      <w:bodyDiv w:val="1"/>
      <w:marLeft w:val="0"/>
      <w:marRight w:val="0"/>
      <w:marTop w:val="0"/>
      <w:marBottom w:val="0"/>
      <w:divBdr>
        <w:top w:val="none" w:sz="0" w:space="0" w:color="auto"/>
        <w:left w:val="none" w:sz="0" w:space="0" w:color="auto"/>
        <w:bottom w:val="none" w:sz="0" w:space="0" w:color="auto"/>
        <w:right w:val="none" w:sz="0" w:space="0" w:color="auto"/>
      </w:divBdr>
    </w:div>
    <w:div w:id="869755801">
      <w:bodyDiv w:val="1"/>
      <w:marLeft w:val="0"/>
      <w:marRight w:val="0"/>
      <w:marTop w:val="0"/>
      <w:marBottom w:val="0"/>
      <w:divBdr>
        <w:top w:val="none" w:sz="0" w:space="0" w:color="auto"/>
        <w:left w:val="none" w:sz="0" w:space="0" w:color="auto"/>
        <w:bottom w:val="none" w:sz="0" w:space="0" w:color="auto"/>
        <w:right w:val="none" w:sz="0" w:space="0" w:color="auto"/>
      </w:divBdr>
    </w:div>
    <w:div w:id="926187305">
      <w:bodyDiv w:val="1"/>
      <w:marLeft w:val="0"/>
      <w:marRight w:val="0"/>
      <w:marTop w:val="0"/>
      <w:marBottom w:val="0"/>
      <w:divBdr>
        <w:top w:val="none" w:sz="0" w:space="0" w:color="auto"/>
        <w:left w:val="none" w:sz="0" w:space="0" w:color="auto"/>
        <w:bottom w:val="none" w:sz="0" w:space="0" w:color="auto"/>
        <w:right w:val="none" w:sz="0" w:space="0" w:color="auto"/>
      </w:divBdr>
    </w:div>
    <w:div w:id="934366222">
      <w:bodyDiv w:val="1"/>
      <w:marLeft w:val="0"/>
      <w:marRight w:val="0"/>
      <w:marTop w:val="0"/>
      <w:marBottom w:val="0"/>
      <w:divBdr>
        <w:top w:val="none" w:sz="0" w:space="0" w:color="auto"/>
        <w:left w:val="none" w:sz="0" w:space="0" w:color="auto"/>
        <w:bottom w:val="none" w:sz="0" w:space="0" w:color="auto"/>
        <w:right w:val="none" w:sz="0" w:space="0" w:color="auto"/>
      </w:divBdr>
    </w:div>
    <w:div w:id="968323270">
      <w:bodyDiv w:val="1"/>
      <w:marLeft w:val="0"/>
      <w:marRight w:val="0"/>
      <w:marTop w:val="0"/>
      <w:marBottom w:val="0"/>
      <w:divBdr>
        <w:top w:val="none" w:sz="0" w:space="0" w:color="auto"/>
        <w:left w:val="none" w:sz="0" w:space="0" w:color="auto"/>
        <w:bottom w:val="none" w:sz="0" w:space="0" w:color="auto"/>
        <w:right w:val="none" w:sz="0" w:space="0" w:color="auto"/>
      </w:divBdr>
    </w:div>
    <w:div w:id="1010255038">
      <w:bodyDiv w:val="1"/>
      <w:marLeft w:val="0"/>
      <w:marRight w:val="0"/>
      <w:marTop w:val="0"/>
      <w:marBottom w:val="0"/>
      <w:divBdr>
        <w:top w:val="none" w:sz="0" w:space="0" w:color="auto"/>
        <w:left w:val="none" w:sz="0" w:space="0" w:color="auto"/>
        <w:bottom w:val="none" w:sz="0" w:space="0" w:color="auto"/>
        <w:right w:val="none" w:sz="0" w:space="0" w:color="auto"/>
      </w:divBdr>
      <w:divsChild>
        <w:div w:id="1290016588">
          <w:marLeft w:val="0"/>
          <w:marRight w:val="0"/>
          <w:marTop w:val="0"/>
          <w:marBottom w:val="0"/>
          <w:divBdr>
            <w:top w:val="none" w:sz="0" w:space="0" w:color="auto"/>
            <w:left w:val="none" w:sz="0" w:space="0" w:color="auto"/>
            <w:bottom w:val="none" w:sz="0" w:space="0" w:color="auto"/>
            <w:right w:val="none" w:sz="0" w:space="0" w:color="auto"/>
          </w:divBdr>
          <w:divsChild>
            <w:div w:id="616303132">
              <w:marLeft w:val="0"/>
              <w:marRight w:val="0"/>
              <w:marTop w:val="0"/>
              <w:marBottom w:val="0"/>
              <w:divBdr>
                <w:top w:val="none" w:sz="0" w:space="0" w:color="auto"/>
                <w:left w:val="none" w:sz="0" w:space="0" w:color="auto"/>
                <w:bottom w:val="none" w:sz="0" w:space="0" w:color="auto"/>
                <w:right w:val="none" w:sz="0" w:space="0" w:color="auto"/>
              </w:divBdr>
              <w:divsChild>
                <w:div w:id="822894503">
                  <w:marLeft w:val="0"/>
                  <w:marRight w:val="0"/>
                  <w:marTop w:val="0"/>
                  <w:marBottom w:val="0"/>
                  <w:divBdr>
                    <w:top w:val="none" w:sz="0" w:space="0" w:color="auto"/>
                    <w:left w:val="none" w:sz="0" w:space="0" w:color="auto"/>
                    <w:bottom w:val="none" w:sz="0" w:space="0" w:color="auto"/>
                    <w:right w:val="none" w:sz="0" w:space="0" w:color="auto"/>
                  </w:divBdr>
                  <w:divsChild>
                    <w:div w:id="156383267">
                      <w:marLeft w:val="0"/>
                      <w:marRight w:val="0"/>
                      <w:marTop w:val="0"/>
                      <w:marBottom w:val="0"/>
                      <w:divBdr>
                        <w:top w:val="none" w:sz="0" w:space="0" w:color="auto"/>
                        <w:left w:val="none" w:sz="0" w:space="0" w:color="auto"/>
                        <w:bottom w:val="none" w:sz="0" w:space="0" w:color="auto"/>
                        <w:right w:val="none" w:sz="0" w:space="0" w:color="auto"/>
                      </w:divBdr>
                      <w:divsChild>
                        <w:div w:id="660355323">
                          <w:marLeft w:val="0"/>
                          <w:marRight w:val="0"/>
                          <w:marTop w:val="0"/>
                          <w:marBottom w:val="0"/>
                          <w:divBdr>
                            <w:top w:val="none" w:sz="0" w:space="0" w:color="auto"/>
                            <w:left w:val="none" w:sz="0" w:space="0" w:color="auto"/>
                            <w:bottom w:val="none" w:sz="0" w:space="0" w:color="auto"/>
                            <w:right w:val="none" w:sz="0" w:space="0" w:color="auto"/>
                          </w:divBdr>
                          <w:divsChild>
                            <w:div w:id="161550415">
                              <w:marLeft w:val="0"/>
                              <w:marRight w:val="0"/>
                              <w:marTop w:val="0"/>
                              <w:marBottom w:val="0"/>
                              <w:divBdr>
                                <w:top w:val="none" w:sz="0" w:space="0" w:color="auto"/>
                                <w:left w:val="none" w:sz="0" w:space="0" w:color="auto"/>
                                <w:bottom w:val="none" w:sz="0" w:space="0" w:color="auto"/>
                                <w:right w:val="none" w:sz="0" w:space="0" w:color="auto"/>
                              </w:divBdr>
                              <w:divsChild>
                                <w:div w:id="1748645622">
                                  <w:marLeft w:val="0"/>
                                  <w:marRight w:val="0"/>
                                  <w:marTop w:val="0"/>
                                  <w:marBottom w:val="0"/>
                                  <w:divBdr>
                                    <w:top w:val="none" w:sz="0" w:space="0" w:color="auto"/>
                                    <w:left w:val="none" w:sz="0" w:space="0" w:color="auto"/>
                                    <w:bottom w:val="none" w:sz="0" w:space="0" w:color="auto"/>
                                    <w:right w:val="none" w:sz="0" w:space="0" w:color="auto"/>
                                  </w:divBdr>
                                  <w:divsChild>
                                    <w:div w:id="1569657573">
                                      <w:marLeft w:val="0"/>
                                      <w:marRight w:val="0"/>
                                      <w:marTop w:val="0"/>
                                      <w:marBottom w:val="0"/>
                                      <w:divBdr>
                                        <w:top w:val="none" w:sz="0" w:space="0" w:color="auto"/>
                                        <w:left w:val="none" w:sz="0" w:space="0" w:color="auto"/>
                                        <w:bottom w:val="none" w:sz="0" w:space="0" w:color="auto"/>
                                        <w:right w:val="none" w:sz="0" w:space="0" w:color="auto"/>
                                      </w:divBdr>
                                      <w:divsChild>
                                        <w:div w:id="590436084">
                                          <w:marLeft w:val="0"/>
                                          <w:marRight w:val="0"/>
                                          <w:marTop w:val="0"/>
                                          <w:marBottom w:val="0"/>
                                          <w:divBdr>
                                            <w:top w:val="none" w:sz="0" w:space="0" w:color="auto"/>
                                            <w:left w:val="none" w:sz="0" w:space="0" w:color="auto"/>
                                            <w:bottom w:val="none" w:sz="0" w:space="0" w:color="auto"/>
                                            <w:right w:val="none" w:sz="0" w:space="0" w:color="auto"/>
                                          </w:divBdr>
                                          <w:divsChild>
                                            <w:div w:id="1140001427">
                                              <w:marLeft w:val="0"/>
                                              <w:marRight w:val="0"/>
                                              <w:marTop w:val="0"/>
                                              <w:marBottom w:val="0"/>
                                              <w:divBdr>
                                                <w:top w:val="none" w:sz="0" w:space="0" w:color="auto"/>
                                                <w:left w:val="none" w:sz="0" w:space="0" w:color="auto"/>
                                                <w:bottom w:val="none" w:sz="0" w:space="0" w:color="auto"/>
                                                <w:right w:val="none" w:sz="0" w:space="0" w:color="auto"/>
                                              </w:divBdr>
                                              <w:divsChild>
                                                <w:div w:id="919943891">
                                                  <w:marLeft w:val="0"/>
                                                  <w:marRight w:val="0"/>
                                                  <w:marTop w:val="0"/>
                                                  <w:marBottom w:val="0"/>
                                                  <w:divBdr>
                                                    <w:top w:val="none" w:sz="0" w:space="0" w:color="auto"/>
                                                    <w:left w:val="none" w:sz="0" w:space="0" w:color="auto"/>
                                                    <w:bottom w:val="none" w:sz="0" w:space="0" w:color="auto"/>
                                                    <w:right w:val="none" w:sz="0" w:space="0" w:color="auto"/>
                                                  </w:divBdr>
                                                  <w:divsChild>
                                                    <w:div w:id="97020046">
                                                      <w:marLeft w:val="0"/>
                                                      <w:marRight w:val="0"/>
                                                      <w:marTop w:val="0"/>
                                                      <w:marBottom w:val="0"/>
                                                      <w:divBdr>
                                                        <w:top w:val="none" w:sz="0" w:space="0" w:color="auto"/>
                                                        <w:left w:val="none" w:sz="0" w:space="0" w:color="auto"/>
                                                        <w:bottom w:val="none" w:sz="0" w:space="0" w:color="auto"/>
                                                        <w:right w:val="none" w:sz="0" w:space="0" w:color="auto"/>
                                                      </w:divBdr>
                                                      <w:divsChild>
                                                        <w:div w:id="11900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8040565">
      <w:bodyDiv w:val="1"/>
      <w:marLeft w:val="0"/>
      <w:marRight w:val="0"/>
      <w:marTop w:val="0"/>
      <w:marBottom w:val="0"/>
      <w:divBdr>
        <w:top w:val="none" w:sz="0" w:space="0" w:color="auto"/>
        <w:left w:val="none" w:sz="0" w:space="0" w:color="auto"/>
        <w:bottom w:val="none" w:sz="0" w:space="0" w:color="auto"/>
        <w:right w:val="none" w:sz="0" w:space="0" w:color="auto"/>
      </w:divBdr>
    </w:div>
    <w:div w:id="1207334258">
      <w:bodyDiv w:val="1"/>
      <w:marLeft w:val="0"/>
      <w:marRight w:val="0"/>
      <w:marTop w:val="0"/>
      <w:marBottom w:val="0"/>
      <w:divBdr>
        <w:top w:val="none" w:sz="0" w:space="0" w:color="auto"/>
        <w:left w:val="none" w:sz="0" w:space="0" w:color="auto"/>
        <w:bottom w:val="none" w:sz="0" w:space="0" w:color="auto"/>
        <w:right w:val="none" w:sz="0" w:space="0" w:color="auto"/>
      </w:divBdr>
    </w:div>
    <w:div w:id="1233925075">
      <w:bodyDiv w:val="1"/>
      <w:marLeft w:val="0"/>
      <w:marRight w:val="0"/>
      <w:marTop w:val="0"/>
      <w:marBottom w:val="0"/>
      <w:divBdr>
        <w:top w:val="none" w:sz="0" w:space="0" w:color="auto"/>
        <w:left w:val="none" w:sz="0" w:space="0" w:color="auto"/>
        <w:bottom w:val="none" w:sz="0" w:space="0" w:color="auto"/>
        <w:right w:val="none" w:sz="0" w:space="0" w:color="auto"/>
      </w:divBdr>
    </w:div>
    <w:div w:id="1241212210">
      <w:bodyDiv w:val="1"/>
      <w:marLeft w:val="0"/>
      <w:marRight w:val="0"/>
      <w:marTop w:val="0"/>
      <w:marBottom w:val="0"/>
      <w:divBdr>
        <w:top w:val="none" w:sz="0" w:space="0" w:color="auto"/>
        <w:left w:val="none" w:sz="0" w:space="0" w:color="auto"/>
        <w:bottom w:val="none" w:sz="0" w:space="0" w:color="auto"/>
        <w:right w:val="none" w:sz="0" w:space="0" w:color="auto"/>
      </w:divBdr>
    </w:div>
    <w:div w:id="1353804855">
      <w:bodyDiv w:val="1"/>
      <w:marLeft w:val="0"/>
      <w:marRight w:val="0"/>
      <w:marTop w:val="0"/>
      <w:marBottom w:val="0"/>
      <w:divBdr>
        <w:top w:val="none" w:sz="0" w:space="0" w:color="auto"/>
        <w:left w:val="none" w:sz="0" w:space="0" w:color="auto"/>
        <w:bottom w:val="none" w:sz="0" w:space="0" w:color="auto"/>
        <w:right w:val="none" w:sz="0" w:space="0" w:color="auto"/>
      </w:divBdr>
    </w:div>
    <w:div w:id="1394423651">
      <w:bodyDiv w:val="1"/>
      <w:marLeft w:val="0"/>
      <w:marRight w:val="0"/>
      <w:marTop w:val="0"/>
      <w:marBottom w:val="0"/>
      <w:divBdr>
        <w:top w:val="none" w:sz="0" w:space="0" w:color="auto"/>
        <w:left w:val="none" w:sz="0" w:space="0" w:color="auto"/>
        <w:bottom w:val="none" w:sz="0" w:space="0" w:color="auto"/>
        <w:right w:val="none" w:sz="0" w:space="0" w:color="auto"/>
      </w:divBdr>
    </w:div>
    <w:div w:id="1452900291">
      <w:bodyDiv w:val="1"/>
      <w:marLeft w:val="0"/>
      <w:marRight w:val="0"/>
      <w:marTop w:val="0"/>
      <w:marBottom w:val="0"/>
      <w:divBdr>
        <w:top w:val="none" w:sz="0" w:space="0" w:color="auto"/>
        <w:left w:val="none" w:sz="0" w:space="0" w:color="auto"/>
        <w:bottom w:val="none" w:sz="0" w:space="0" w:color="auto"/>
        <w:right w:val="none" w:sz="0" w:space="0" w:color="auto"/>
      </w:divBdr>
    </w:div>
    <w:div w:id="1466772467">
      <w:bodyDiv w:val="1"/>
      <w:marLeft w:val="0"/>
      <w:marRight w:val="0"/>
      <w:marTop w:val="0"/>
      <w:marBottom w:val="0"/>
      <w:divBdr>
        <w:top w:val="none" w:sz="0" w:space="0" w:color="auto"/>
        <w:left w:val="none" w:sz="0" w:space="0" w:color="auto"/>
        <w:bottom w:val="none" w:sz="0" w:space="0" w:color="auto"/>
        <w:right w:val="none" w:sz="0" w:space="0" w:color="auto"/>
      </w:divBdr>
    </w:div>
    <w:div w:id="1477992361">
      <w:bodyDiv w:val="1"/>
      <w:marLeft w:val="0"/>
      <w:marRight w:val="0"/>
      <w:marTop w:val="0"/>
      <w:marBottom w:val="0"/>
      <w:divBdr>
        <w:top w:val="none" w:sz="0" w:space="0" w:color="auto"/>
        <w:left w:val="none" w:sz="0" w:space="0" w:color="auto"/>
        <w:bottom w:val="none" w:sz="0" w:space="0" w:color="auto"/>
        <w:right w:val="none" w:sz="0" w:space="0" w:color="auto"/>
      </w:divBdr>
    </w:div>
    <w:div w:id="1494561578">
      <w:bodyDiv w:val="1"/>
      <w:marLeft w:val="0"/>
      <w:marRight w:val="0"/>
      <w:marTop w:val="0"/>
      <w:marBottom w:val="0"/>
      <w:divBdr>
        <w:top w:val="none" w:sz="0" w:space="0" w:color="auto"/>
        <w:left w:val="none" w:sz="0" w:space="0" w:color="auto"/>
        <w:bottom w:val="none" w:sz="0" w:space="0" w:color="auto"/>
        <w:right w:val="none" w:sz="0" w:space="0" w:color="auto"/>
      </w:divBdr>
    </w:div>
    <w:div w:id="1525023232">
      <w:bodyDiv w:val="1"/>
      <w:marLeft w:val="0"/>
      <w:marRight w:val="0"/>
      <w:marTop w:val="0"/>
      <w:marBottom w:val="0"/>
      <w:divBdr>
        <w:top w:val="none" w:sz="0" w:space="0" w:color="auto"/>
        <w:left w:val="none" w:sz="0" w:space="0" w:color="auto"/>
        <w:bottom w:val="none" w:sz="0" w:space="0" w:color="auto"/>
        <w:right w:val="none" w:sz="0" w:space="0" w:color="auto"/>
      </w:divBdr>
    </w:div>
    <w:div w:id="1545754416">
      <w:bodyDiv w:val="1"/>
      <w:marLeft w:val="0"/>
      <w:marRight w:val="0"/>
      <w:marTop w:val="0"/>
      <w:marBottom w:val="0"/>
      <w:divBdr>
        <w:top w:val="none" w:sz="0" w:space="0" w:color="auto"/>
        <w:left w:val="none" w:sz="0" w:space="0" w:color="auto"/>
        <w:bottom w:val="none" w:sz="0" w:space="0" w:color="auto"/>
        <w:right w:val="none" w:sz="0" w:space="0" w:color="auto"/>
      </w:divBdr>
    </w:div>
    <w:div w:id="1581600145">
      <w:bodyDiv w:val="1"/>
      <w:marLeft w:val="0"/>
      <w:marRight w:val="0"/>
      <w:marTop w:val="0"/>
      <w:marBottom w:val="0"/>
      <w:divBdr>
        <w:top w:val="none" w:sz="0" w:space="0" w:color="auto"/>
        <w:left w:val="none" w:sz="0" w:space="0" w:color="auto"/>
        <w:bottom w:val="none" w:sz="0" w:space="0" w:color="auto"/>
        <w:right w:val="none" w:sz="0" w:space="0" w:color="auto"/>
      </w:divBdr>
    </w:div>
    <w:div w:id="1622301750">
      <w:bodyDiv w:val="1"/>
      <w:marLeft w:val="0"/>
      <w:marRight w:val="0"/>
      <w:marTop w:val="0"/>
      <w:marBottom w:val="0"/>
      <w:divBdr>
        <w:top w:val="none" w:sz="0" w:space="0" w:color="auto"/>
        <w:left w:val="none" w:sz="0" w:space="0" w:color="auto"/>
        <w:bottom w:val="none" w:sz="0" w:space="0" w:color="auto"/>
        <w:right w:val="none" w:sz="0" w:space="0" w:color="auto"/>
      </w:divBdr>
    </w:div>
    <w:div w:id="1670519384">
      <w:bodyDiv w:val="1"/>
      <w:marLeft w:val="0"/>
      <w:marRight w:val="0"/>
      <w:marTop w:val="0"/>
      <w:marBottom w:val="0"/>
      <w:divBdr>
        <w:top w:val="none" w:sz="0" w:space="0" w:color="auto"/>
        <w:left w:val="none" w:sz="0" w:space="0" w:color="auto"/>
        <w:bottom w:val="none" w:sz="0" w:space="0" w:color="auto"/>
        <w:right w:val="none" w:sz="0" w:space="0" w:color="auto"/>
      </w:divBdr>
    </w:div>
    <w:div w:id="1688754376">
      <w:bodyDiv w:val="1"/>
      <w:marLeft w:val="0"/>
      <w:marRight w:val="0"/>
      <w:marTop w:val="0"/>
      <w:marBottom w:val="0"/>
      <w:divBdr>
        <w:top w:val="none" w:sz="0" w:space="0" w:color="auto"/>
        <w:left w:val="none" w:sz="0" w:space="0" w:color="auto"/>
        <w:bottom w:val="none" w:sz="0" w:space="0" w:color="auto"/>
        <w:right w:val="none" w:sz="0" w:space="0" w:color="auto"/>
      </w:divBdr>
    </w:div>
    <w:div w:id="1739278998">
      <w:bodyDiv w:val="1"/>
      <w:marLeft w:val="0"/>
      <w:marRight w:val="0"/>
      <w:marTop w:val="0"/>
      <w:marBottom w:val="0"/>
      <w:divBdr>
        <w:top w:val="none" w:sz="0" w:space="0" w:color="auto"/>
        <w:left w:val="none" w:sz="0" w:space="0" w:color="auto"/>
        <w:bottom w:val="none" w:sz="0" w:space="0" w:color="auto"/>
        <w:right w:val="none" w:sz="0" w:space="0" w:color="auto"/>
      </w:divBdr>
    </w:div>
    <w:div w:id="1816802169">
      <w:bodyDiv w:val="1"/>
      <w:marLeft w:val="0"/>
      <w:marRight w:val="0"/>
      <w:marTop w:val="0"/>
      <w:marBottom w:val="0"/>
      <w:divBdr>
        <w:top w:val="none" w:sz="0" w:space="0" w:color="auto"/>
        <w:left w:val="none" w:sz="0" w:space="0" w:color="auto"/>
        <w:bottom w:val="none" w:sz="0" w:space="0" w:color="auto"/>
        <w:right w:val="none" w:sz="0" w:space="0" w:color="auto"/>
      </w:divBdr>
    </w:div>
    <w:div w:id="1820026600">
      <w:bodyDiv w:val="1"/>
      <w:marLeft w:val="0"/>
      <w:marRight w:val="0"/>
      <w:marTop w:val="0"/>
      <w:marBottom w:val="0"/>
      <w:divBdr>
        <w:top w:val="none" w:sz="0" w:space="0" w:color="auto"/>
        <w:left w:val="none" w:sz="0" w:space="0" w:color="auto"/>
        <w:bottom w:val="none" w:sz="0" w:space="0" w:color="auto"/>
        <w:right w:val="none" w:sz="0" w:space="0" w:color="auto"/>
      </w:divBdr>
    </w:div>
    <w:div w:id="1829395324">
      <w:bodyDiv w:val="1"/>
      <w:marLeft w:val="0"/>
      <w:marRight w:val="0"/>
      <w:marTop w:val="0"/>
      <w:marBottom w:val="0"/>
      <w:divBdr>
        <w:top w:val="none" w:sz="0" w:space="0" w:color="auto"/>
        <w:left w:val="none" w:sz="0" w:space="0" w:color="auto"/>
        <w:bottom w:val="none" w:sz="0" w:space="0" w:color="auto"/>
        <w:right w:val="none" w:sz="0" w:space="0" w:color="auto"/>
      </w:divBdr>
    </w:div>
    <w:div w:id="1833257638">
      <w:bodyDiv w:val="1"/>
      <w:marLeft w:val="0"/>
      <w:marRight w:val="0"/>
      <w:marTop w:val="0"/>
      <w:marBottom w:val="0"/>
      <w:divBdr>
        <w:top w:val="none" w:sz="0" w:space="0" w:color="auto"/>
        <w:left w:val="none" w:sz="0" w:space="0" w:color="auto"/>
        <w:bottom w:val="none" w:sz="0" w:space="0" w:color="auto"/>
        <w:right w:val="none" w:sz="0" w:space="0" w:color="auto"/>
      </w:divBdr>
    </w:div>
    <w:div w:id="1872842222">
      <w:bodyDiv w:val="1"/>
      <w:marLeft w:val="0"/>
      <w:marRight w:val="0"/>
      <w:marTop w:val="0"/>
      <w:marBottom w:val="0"/>
      <w:divBdr>
        <w:top w:val="none" w:sz="0" w:space="0" w:color="auto"/>
        <w:left w:val="none" w:sz="0" w:space="0" w:color="auto"/>
        <w:bottom w:val="none" w:sz="0" w:space="0" w:color="auto"/>
        <w:right w:val="none" w:sz="0" w:space="0" w:color="auto"/>
      </w:divBdr>
    </w:div>
    <w:div w:id="1907257422">
      <w:bodyDiv w:val="1"/>
      <w:marLeft w:val="0"/>
      <w:marRight w:val="0"/>
      <w:marTop w:val="0"/>
      <w:marBottom w:val="0"/>
      <w:divBdr>
        <w:top w:val="none" w:sz="0" w:space="0" w:color="auto"/>
        <w:left w:val="none" w:sz="0" w:space="0" w:color="auto"/>
        <w:bottom w:val="none" w:sz="0" w:space="0" w:color="auto"/>
        <w:right w:val="none" w:sz="0" w:space="0" w:color="auto"/>
      </w:divBdr>
    </w:div>
    <w:div w:id="1907689038">
      <w:bodyDiv w:val="1"/>
      <w:marLeft w:val="0"/>
      <w:marRight w:val="0"/>
      <w:marTop w:val="0"/>
      <w:marBottom w:val="0"/>
      <w:divBdr>
        <w:top w:val="none" w:sz="0" w:space="0" w:color="auto"/>
        <w:left w:val="none" w:sz="0" w:space="0" w:color="auto"/>
        <w:bottom w:val="none" w:sz="0" w:space="0" w:color="auto"/>
        <w:right w:val="none" w:sz="0" w:space="0" w:color="auto"/>
      </w:divBdr>
    </w:div>
    <w:div w:id="1970742349">
      <w:bodyDiv w:val="1"/>
      <w:marLeft w:val="0"/>
      <w:marRight w:val="0"/>
      <w:marTop w:val="0"/>
      <w:marBottom w:val="0"/>
      <w:divBdr>
        <w:top w:val="none" w:sz="0" w:space="0" w:color="auto"/>
        <w:left w:val="none" w:sz="0" w:space="0" w:color="auto"/>
        <w:bottom w:val="none" w:sz="0" w:space="0" w:color="auto"/>
        <w:right w:val="none" w:sz="0" w:space="0" w:color="auto"/>
      </w:divBdr>
    </w:div>
    <w:div w:id="1976333117">
      <w:bodyDiv w:val="1"/>
      <w:marLeft w:val="0"/>
      <w:marRight w:val="0"/>
      <w:marTop w:val="0"/>
      <w:marBottom w:val="0"/>
      <w:divBdr>
        <w:top w:val="none" w:sz="0" w:space="0" w:color="auto"/>
        <w:left w:val="none" w:sz="0" w:space="0" w:color="auto"/>
        <w:bottom w:val="none" w:sz="0" w:space="0" w:color="auto"/>
        <w:right w:val="none" w:sz="0" w:space="0" w:color="auto"/>
      </w:divBdr>
    </w:div>
    <w:div w:id="1999728612">
      <w:bodyDiv w:val="1"/>
      <w:marLeft w:val="0"/>
      <w:marRight w:val="0"/>
      <w:marTop w:val="0"/>
      <w:marBottom w:val="0"/>
      <w:divBdr>
        <w:top w:val="none" w:sz="0" w:space="0" w:color="auto"/>
        <w:left w:val="none" w:sz="0" w:space="0" w:color="auto"/>
        <w:bottom w:val="none" w:sz="0" w:space="0" w:color="auto"/>
        <w:right w:val="none" w:sz="0" w:space="0" w:color="auto"/>
      </w:divBdr>
    </w:div>
    <w:div w:id="2055687691">
      <w:bodyDiv w:val="1"/>
      <w:marLeft w:val="0"/>
      <w:marRight w:val="0"/>
      <w:marTop w:val="0"/>
      <w:marBottom w:val="0"/>
      <w:divBdr>
        <w:top w:val="none" w:sz="0" w:space="0" w:color="auto"/>
        <w:left w:val="none" w:sz="0" w:space="0" w:color="auto"/>
        <w:bottom w:val="none" w:sz="0" w:space="0" w:color="auto"/>
        <w:right w:val="none" w:sz="0" w:space="0" w:color="auto"/>
      </w:divBdr>
    </w:div>
    <w:div w:id="208702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dis.gov.au/communities/ilc-home/ilc-commissioning-framework-consultation.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lctoolkit.ndis.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F15F4-E573-4DF3-93FE-6EC6DDFF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10993</Characters>
  <Application>Microsoft Office Word</Application>
  <DocSecurity>0</DocSecurity>
  <Lines>189</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12937</CharactersWithSpaces>
  <SharedDoc>false</SharedDoc>
  <HLinks>
    <vt:vector size="24" baseType="variant">
      <vt:variant>
        <vt:i4>3735618</vt:i4>
      </vt:variant>
      <vt:variant>
        <vt:i4>9</vt:i4>
      </vt:variant>
      <vt:variant>
        <vt:i4>0</vt:i4>
      </vt:variant>
      <vt:variant>
        <vt:i4>5</vt:i4>
      </vt:variant>
      <vt:variant>
        <vt:lpwstr>mailto:grants@dss.gov.au</vt:lpwstr>
      </vt:variant>
      <vt:variant>
        <vt:lpwstr/>
      </vt:variant>
      <vt:variant>
        <vt:i4>3735618</vt:i4>
      </vt:variant>
      <vt:variant>
        <vt:i4>6</vt:i4>
      </vt:variant>
      <vt:variant>
        <vt:i4>0</vt:i4>
      </vt:variant>
      <vt:variant>
        <vt:i4>5</vt:i4>
      </vt:variant>
      <vt:variant>
        <vt:lpwstr>mailto:grants@dss.gov.au</vt:lpwstr>
      </vt:variant>
      <vt:variant>
        <vt:lpwstr/>
      </vt:variant>
      <vt:variant>
        <vt:i4>4849664</vt:i4>
      </vt:variant>
      <vt:variant>
        <vt:i4>3</vt:i4>
      </vt:variant>
      <vt:variant>
        <vt:i4>0</vt:i4>
      </vt:variant>
      <vt:variant>
        <vt:i4>5</vt:i4>
      </vt:variant>
      <vt:variant>
        <vt:lpwstr>http://www.dss.gov.au/grants/applying-for-grants/grants-policies/late-application-policy</vt:lpwstr>
      </vt:variant>
      <vt:variant>
        <vt:lpwstr/>
      </vt:variant>
      <vt:variant>
        <vt:i4>983080</vt:i4>
      </vt:variant>
      <vt:variant>
        <vt:i4>0</vt:i4>
      </vt:variant>
      <vt:variant>
        <vt:i4>0</vt:i4>
      </vt:variant>
      <vt:variant>
        <vt:i4>5</vt:i4>
      </vt:variant>
      <vt:variant>
        <vt:lpwstr>mailto:provider.support@ndis.gov.au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2017-09-28T23:46:00Z</dcterms:created>
  <dcterms:modified xsi:type="dcterms:W3CDTF">2017-09-28T23:46:00Z</dcterms:modified>
</cp:coreProperties>
</file>