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CA4798" w:rsidP="00F85F98">
          <w:pPr>
            <w:spacing w:after="140" w:line="1000" w:lineRule="exact"/>
            <w:contextualSpacing/>
            <w:rPr>
              <w:rFonts w:ascii="Georgia" w:eastAsiaTheme="majorEastAsia" w:hAnsi="Georgia" w:cstheme="majorBidi"/>
              <w:color w:val="CF0A2C" w:themeColor="accent1"/>
              <w:kern w:val="28"/>
              <w:sz w:val="88"/>
              <w:szCs w:val="52"/>
            </w:rPr>
          </w:pPr>
          <w:r w:rsidRPr="00CA4798">
            <w:rPr>
              <w:rFonts w:ascii="Georgia" w:eastAsiaTheme="majorEastAsia" w:hAnsi="Georgia" w:cstheme="majorBidi"/>
              <w:color w:val="CF0A2C" w:themeColor="accent1"/>
              <w:kern w:val="28"/>
              <w:sz w:val="88"/>
              <w:szCs w:val="52"/>
            </w:rPr>
            <w:t>Culturally and Linguistically Diverse Communities Leading Prevention</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FD2198" w:rsidRDefault="00FD2198" w:rsidP="00FD2198">
      <w:pPr>
        <w:pStyle w:val="BodyText"/>
        <w:rPr>
          <w:szCs w:val="22"/>
        </w:rPr>
      </w:pPr>
      <w:r>
        <w:rPr>
          <w:szCs w:val="22"/>
        </w:rPr>
        <w:t xml:space="preserve">The </w:t>
      </w:r>
      <w:r>
        <w:rPr>
          <w:i/>
          <w:iCs/>
          <w:szCs w:val="22"/>
        </w:rPr>
        <w:t xml:space="preserve">National Plan to Reduce Violence against Women and their Children 2010-2022 </w:t>
      </w:r>
      <w:r>
        <w:rPr>
          <w:i/>
          <w:iCs/>
          <w:szCs w:val="22"/>
        </w:rPr>
        <w:br/>
      </w:r>
      <w:r>
        <w:rPr>
          <w:szCs w:val="22"/>
        </w:rPr>
        <w:t>(the National Plan) is a long-term partnership between the Commonwealth Government and state and territory governments, working with the non-government sector, business and communities, to deliver a significant and sustained reduction in violence against women and their children in Australia.</w:t>
      </w:r>
    </w:p>
    <w:p w:rsidR="00FD2198" w:rsidRDefault="00FD2198" w:rsidP="00FD2198">
      <w:pPr>
        <w:pStyle w:val="BodyText"/>
        <w:rPr>
          <w:szCs w:val="22"/>
        </w:rPr>
      </w:pPr>
      <w:r>
        <w:rPr>
          <w:szCs w:val="22"/>
        </w:rPr>
        <w:t xml:space="preserve">Under the Third Action Plan 2016-2019 of the National Plan, prevention and early intervention </w:t>
      </w:r>
      <w:r>
        <w:rPr>
          <w:szCs w:val="22"/>
        </w:rPr>
        <w:br/>
        <w:t xml:space="preserve">is outlined as a National Priority Area. Action 1.2 seeks to </w:t>
      </w:r>
      <w:r w:rsidRPr="004950C0">
        <w:rPr>
          <w:i/>
          <w:szCs w:val="22"/>
        </w:rPr>
        <w:t>support local communities to take effective action to reduce violence against women</w:t>
      </w:r>
      <w:r>
        <w:rPr>
          <w:szCs w:val="22"/>
        </w:rPr>
        <w:t xml:space="preserve">, with specific interest in supporting culturally and linguistically diverse (CALD) women, young people and communities to lead efforts to reduce violence against women in their communities. </w:t>
      </w:r>
    </w:p>
    <w:p w:rsidR="00FD2198" w:rsidRDefault="009675E4" w:rsidP="00FD2198">
      <w:pPr>
        <w:spacing w:before="120" w:after="140"/>
        <w:rPr>
          <w:szCs w:val="22"/>
        </w:rPr>
      </w:pPr>
      <w:r>
        <w:t xml:space="preserve">The </w:t>
      </w:r>
      <w:r w:rsidR="00FD2198">
        <w:t>D</w:t>
      </w:r>
      <w:r>
        <w:t xml:space="preserve">epartment of </w:t>
      </w:r>
      <w:r w:rsidR="00FD2198">
        <w:t>S</w:t>
      </w:r>
      <w:r>
        <w:t xml:space="preserve">ocial </w:t>
      </w:r>
      <w:r w:rsidR="00FD2198">
        <w:t>S</w:t>
      </w:r>
      <w:r>
        <w:t>ervices (DSS)</w:t>
      </w:r>
      <w:r w:rsidR="00FD2198">
        <w:t xml:space="preserve"> is seeking applications from eligible organisations across Australia to develop and implement locally-led solutions to drive long term, sustainable changes in community awareness, attitudes and behaviours – with the aim of reducing violence against women and their children in CALD communities.</w:t>
      </w:r>
      <w:r w:rsidR="00FD2198" w:rsidRPr="00182DCA">
        <w:rPr>
          <w:szCs w:val="22"/>
        </w:rPr>
        <w:t xml:space="preserve"> </w:t>
      </w:r>
      <w:r w:rsidR="00FD2198">
        <w:t xml:space="preserve">This may involve, but is not limited to, activities that address complex forms of violence such as female genital mutilation (FGM), forced marriage and human trafficking. </w:t>
      </w:r>
    </w:p>
    <w:p w:rsidR="00FD2198" w:rsidRPr="0064000F" w:rsidRDefault="00FD2198" w:rsidP="00FD2198">
      <w:pPr>
        <w:spacing w:before="120" w:after="140"/>
      </w:pPr>
      <w:r>
        <w:t xml:space="preserve">Activities may be targeted to support a particular cultural or religious community and/or within a specific geographic location or area. </w:t>
      </w:r>
    </w:p>
    <w:p w:rsidR="00FD2198" w:rsidRPr="008433D1" w:rsidRDefault="00FD2198" w:rsidP="008433D1">
      <w:pPr>
        <w:pStyle w:val="BodyText"/>
        <w:rPr>
          <w:szCs w:val="22"/>
        </w:rPr>
      </w:pPr>
      <w:r>
        <w:t xml:space="preserve">The grants will provide one-off non-ongoing </w:t>
      </w:r>
      <w:r w:rsidR="008433D1">
        <w:t xml:space="preserve">funding </w:t>
      </w:r>
      <w:r>
        <w:rPr>
          <w:szCs w:val="22"/>
        </w:rPr>
        <w:t>to support strategies that:</w:t>
      </w:r>
    </w:p>
    <w:p w:rsidR="00FD2198" w:rsidRDefault="00FD2198" w:rsidP="00FD2198">
      <w:pPr>
        <w:pStyle w:val="ListParagraph"/>
        <w:numPr>
          <w:ilvl w:val="0"/>
          <w:numId w:val="15"/>
        </w:numPr>
        <w:spacing w:after="200"/>
        <w:ind w:left="360"/>
      </w:pPr>
      <w:r>
        <w:t>address specific domestic and family violence issues within the specified community. This could involve, but is not limited to, activities which address complex forms of violence such as FGM, forced marriage and human trafficking;</w:t>
      </w:r>
    </w:p>
    <w:p w:rsidR="00FD2198" w:rsidRDefault="00FD2198" w:rsidP="00FD2198">
      <w:pPr>
        <w:pStyle w:val="ListParagraph"/>
        <w:numPr>
          <w:ilvl w:val="0"/>
          <w:numId w:val="14"/>
        </w:numPr>
        <w:spacing w:after="200" w:line="276" w:lineRule="auto"/>
        <w:ind w:left="360"/>
      </w:pPr>
      <w:r>
        <w:lastRenderedPageBreak/>
        <w:t xml:space="preserve">successfully engage with key stakeholders and the local CALD community to drive sustainable changes in community awareness, attitudes and behaviours that lead to or contribute to violence against women and their children; </w:t>
      </w:r>
    </w:p>
    <w:p w:rsidR="00FD2198" w:rsidRDefault="00FD2198" w:rsidP="00FD2198">
      <w:pPr>
        <w:pStyle w:val="ListParagraph"/>
        <w:numPr>
          <w:ilvl w:val="0"/>
          <w:numId w:val="14"/>
        </w:numPr>
        <w:spacing w:after="200" w:line="276" w:lineRule="auto"/>
        <w:ind w:left="360"/>
      </w:pPr>
      <w:r>
        <w:t xml:space="preserve">utilise a </w:t>
      </w:r>
      <w:r w:rsidRPr="00ED0E72">
        <w:t xml:space="preserve">culturally relevant approach </w:t>
      </w:r>
      <w:r>
        <w:t>to ensure that activities are appropriate and targeted. This may involve developing culturally relevant resources in languages other than English, and promoting and distributing these so they are accessible to community; and</w:t>
      </w:r>
    </w:p>
    <w:p w:rsidR="00FD2198" w:rsidRDefault="00FD2198" w:rsidP="00FD2198">
      <w:pPr>
        <w:pStyle w:val="ListParagraph"/>
        <w:numPr>
          <w:ilvl w:val="0"/>
          <w:numId w:val="14"/>
        </w:numPr>
        <w:spacing w:after="200" w:line="276" w:lineRule="auto"/>
        <w:ind w:left="360"/>
      </w:pPr>
      <w:r>
        <w:t xml:space="preserve">promote existing support available within local CALD communities. </w:t>
      </w:r>
    </w:p>
    <w:p w:rsidR="00F85F98" w:rsidRPr="005118E4" w:rsidRDefault="00F85F98" w:rsidP="00FD2198">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F85F98" w:rsidRDefault="00F85F98" w:rsidP="00F85F98">
      <w:pPr>
        <w:pStyle w:val="BodyText"/>
      </w:pPr>
      <w:r>
        <w:t>The Community Grants Hub</w:t>
      </w:r>
      <w:r w:rsidRPr="00AA46BC">
        <w:t xml:space="preserve"> </w:t>
      </w:r>
      <w:r>
        <w:t xml:space="preserve">used </w:t>
      </w:r>
      <w:r w:rsidR="00F62E24" w:rsidRPr="00F62E24">
        <w:t>an open</w:t>
      </w:r>
      <w:r w:rsidRPr="00B06C91">
        <w:t xml:space="preserve"> </w:t>
      </w:r>
      <w:r>
        <w:t xml:space="preserve">selection </w:t>
      </w:r>
      <w:r w:rsidRPr="00B06C91">
        <w:t>process to select</w:t>
      </w:r>
      <w:r w:rsidR="00601EAE">
        <w:t xml:space="preserve"> </w:t>
      </w:r>
      <w:r w:rsidR="00601EAE" w:rsidRPr="007F2A72">
        <w:t>multiple</w:t>
      </w:r>
      <w:r w:rsidR="00F62E24" w:rsidRPr="007F2A72">
        <w:t xml:space="preserve"> provider</w:t>
      </w:r>
      <w:r w:rsidRPr="007F2A72">
        <w:t>s</w:t>
      </w:r>
      <w:r w:rsidRPr="00B06C91">
        <w:t xml:space="preserve"> to deliver the </w:t>
      </w:r>
      <w:r w:rsidR="00F62E24">
        <w:t xml:space="preserve">CALD Communities Leading Prevention </w:t>
      </w:r>
      <w:r w:rsidR="00115CBB">
        <w:t>activity</w:t>
      </w:r>
      <w:r w:rsidR="00F62E24">
        <w:t>.</w:t>
      </w:r>
      <w:r>
        <w:t xml:space="preserve"> </w:t>
      </w:r>
    </w:p>
    <w:p w:rsidR="00F85F98" w:rsidRDefault="00F85F98" w:rsidP="00F85F98">
      <w:pPr>
        <w:pStyle w:val="BodyText"/>
      </w:pPr>
      <w:r>
        <w:t xml:space="preserve">The Community Grants Hub </w:t>
      </w:r>
      <w:r w:rsidRPr="00AA46BC">
        <w:t xml:space="preserve">received </w:t>
      </w:r>
      <w:r w:rsidR="00813416" w:rsidRPr="007F2A72">
        <w:t>189</w:t>
      </w:r>
      <w:r>
        <w:t xml:space="preserve"> </w:t>
      </w:r>
      <w:r w:rsidRPr="00AA46BC">
        <w:t xml:space="preserve">applications </w:t>
      </w:r>
      <w:r>
        <w:t>for funding</w:t>
      </w:r>
      <w:r w:rsidR="009675E4">
        <w:t xml:space="preserve"> and each application had</w:t>
      </w:r>
      <w:r>
        <w:t xml:space="preserve"> to address the following </w:t>
      </w:r>
      <w:r w:rsidR="00F62E24">
        <w:t>three</w:t>
      </w:r>
      <w:r>
        <w:t xml:space="preserve"> selection criteria:</w:t>
      </w:r>
    </w:p>
    <w:p w:rsidR="00843472" w:rsidRPr="00BA7E7B" w:rsidRDefault="00843472" w:rsidP="00A42F28">
      <w:pPr>
        <w:spacing w:before="400" w:after="120"/>
        <w:ind w:left="1361" w:hanging="1361"/>
      </w:pPr>
      <w:r w:rsidRPr="00BA7E7B">
        <w:t xml:space="preserve">Criterion 1 – Demonstrate your understanding of the need for the funded activity in the </w:t>
      </w:r>
      <w:r w:rsidR="00A42F28">
        <w:t>specified</w:t>
      </w:r>
      <w:r w:rsidR="00A42F28">
        <w:br/>
      </w:r>
      <w:r w:rsidRPr="00BA7E7B">
        <w:t>community and/or the specified target group.</w:t>
      </w:r>
    </w:p>
    <w:p w:rsidR="00843472" w:rsidRPr="00BA7E7B" w:rsidRDefault="00843472" w:rsidP="00843472">
      <w:pPr>
        <w:spacing w:before="400" w:after="120"/>
        <w:ind w:left="1361" w:hanging="1361"/>
      </w:pPr>
      <w:r w:rsidRPr="00BA7E7B">
        <w:t xml:space="preserve">Criterion 2 – Describe how the implementation of your proposal will achieve the activity objectives for all stakeholders, including value for money within the Grant funding. </w:t>
      </w:r>
    </w:p>
    <w:p w:rsidR="00BA7E7B" w:rsidRPr="00BA7E7B" w:rsidRDefault="00843472" w:rsidP="00BA7E7B">
      <w:pPr>
        <w:spacing w:before="400" w:after="120"/>
        <w:ind w:left="1361" w:hanging="1361"/>
      </w:pPr>
      <w:r w:rsidRPr="00BA7E7B">
        <w:t xml:space="preserve">Criterion 3 – Demonstrate your organisation’s capacity and your staff capability (experience and qualifications) to deliver the activity objectives in the specified community and/or specified target group. </w:t>
      </w:r>
      <w:r w:rsidR="00BA7E7B">
        <w:br/>
      </w:r>
    </w:p>
    <w:p w:rsidR="009675E4" w:rsidRPr="009675E4" w:rsidRDefault="00F85F98" w:rsidP="009675E4">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Default="007F2A72" w:rsidP="00F85F98">
      <w:pPr>
        <w:pStyle w:val="BodyText"/>
      </w:pPr>
      <w:r>
        <w:rPr>
          <w:color w:val="auto"/>
        </w:rPr>
        <w:t>18</w:t>
      </w:r>
      <w:r w:rsidR="00F85F98">
        <w:t xml:space="preserve"> </w:t>
      </w:r>
      <w:r w:rsidR="00843472" w:rsidRPr="00843472">
        <w:t>organisation</w:t>
      </w:r>
      <w:r w:rsidR="00F85F98" w:rsidRPr="00843472">
        <w:t>s</w:t>
      </w:r>
      <w:r w:rsidR="00F85F98">
        <w:t xml:space="preserve"> were selected to deliver </w:t>
      </w:r>
      <w:r w:rsidR="00843472">
        <w:t>the</w:t>
      </w:r>
      <w:r w:rsidR="00843472" w:rsidRPr="00843472">
        <w:t xml:space="preserve"> </w:t>
      </w:r>
      <w:r w:rsidR="00843472">
        <w:t>CALD Communities Leading Prevention activity.</w:t>
      </w:r>
    </w:p>
    <w:p w:rsidR="009675E4" w:rsidRDefault="009675E4" w:rsidP="00F85F98">
      <w:pPr>
        <w:pStyle w:val="BodyText"/>
      </w:pPr>
      <w:r w:rsidRPr="00716D7B">
        <w:t xml:space="preserve">Preferred applicants were identified based on the strength of their responses to the selection criteria and their demonstrated ability to meet the </w:t>
      </w:r>
      <w:r>
        <w:t>grant requirements outlined in the Funding Round Summary and Program Guidelines</w:t>
      </w:r>
    </w:p>
    <w:p w:rsidR="00F85F98" w:rsidRPr="005118E4" w:rsidRDefault="007F2A72" w:rsidP="00F85F98">
      <w:pPr>
        <w:pStyle w:val="BodyText"/>
      </w:pPr>
      <w:r>
        <w:t>Applications that were viewed favourably</w:t>
      </w:r>
      <w:r w:rsidR="00C259B5" w:rsidRPr="00C259B5">
        <w:t xml:space="preserve"> </w:t>
      </w:r>
      <w:r w:rsidR="00C259B5">
        <w:t>were strictly within scope of the grant objectives of primary prevention</w:t>
      </w:r>
      <w:r>
        <w:t xml:space="preserve">. </w:t>
      </w:r>
      <w:r w:rsidR="00F85F98">
        <w:rPr>
          <w:szCs w:val="22"/>
        </w:rPr>
        <w:t>Further detail about what constituted a strong response to each criterion is provided below.</w:t>
      </w:r>
    </w:p>
    <w:p w:rsidR="00813416" w:rsidRDefault="00454EB4" w:rsidP="00813416">
      <w:pPr>
        <w:pStyle w:val="Heading2"/>
        <w:spacing w:before="0"/>
      </w:pPr>
      <w:r>
        <w:br w:type="column"/>
      </w:r>
      <w:r w:rsidR="00F85F98">
        <w:lastRenderedPageBreak/>
        <w:t>Criterion 1</w:t>
      </w:r>
      <w:r w:rsidR="004E446C">
        <w:t>:</w:t>
      </w:r>
      <w:r w:rsidR="00813416">
        <w:t xml:space="preserve"> </w:t>
      </w:r>
    </w:p>
    <w:p w:rsidR="00813416" w:rsidRDefault="00813416" w:rsidP="004E446C">
      <w:pPr>
        <w:pStyle w:val="Heading2"/>
        <w:spacing w:before="120" w:line="288" w:lineRule="auto"/>
        <w:rPr>
          <w:rFonts w:asciiTheme="minorHAnsi" w:hAnsiTheme="minorHAnsi" w:cstheme="minorHAnsi"/>
        </w:rPr>
      </w:pPr>
      <w:r w:rsidRPr="00813416">
        <w:rPr>
          <w:rFonts w:asciiTheme="minorHAnsi" w:hAnsiTheme="minorHAnsi" w:cstheme="minorHAnsi"/>
        </w:rPr>
        <w:t>Demonstrate your understanding of the need for the funded activity in the specified community and/or the specified target group.</w:t>
      </w:r>
    </w:p>
    <w:p w:rsidR="00F85F98" w:rsidRPr="0018769E" w:rsidRDefault="004E446C" w:rsidP="004E446C">
      <w:pPr>
        <w:pStyle w:val="BodyText"/>
        <w:spacing w:after="120" w:line="288" w:lineRule="auto"/>
      </w:pPr>
      <w:r>
        <w:t xml:space="preserve">Strong responses to Criterion 1 demonstrated the following strengths: </w:t>
      </w:r>
    </w:p>
    <w:tbl>
      <w:tblPr>
        <w:tblStyle w:val="CGHTableBanded"/>
        <w:tblW w:w="0" w:type="auto"/>
        <w:tblLook w:val="04A0" w:firstRow="1" w:lastRow="0" w:firstColumn="1" w:lastColumn="0" w:noHBand="0" w:noVBand="1"/>
        <w:tblCaption w:val="Criterion 1 table"/>
        <w:tblDescription w:val="Criterion 1 table"/>
      </w:tblPr>
      <w:tblGrid>
        <w:gridCol w:w="3686"/>
        <w:gridCol w:w="5952"/>
      </w:tblGrid>
      <w:tr w:rsidR="00F85F98" w:rsidTr="00752AA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rsidR="00F85F98" w:rsidRPr="00454EB4" w:rsidRDefault="00F85F98" w:rsidP="00DF5C88">
            <w:pPr>
              <w:spacing w:line="240" w:lineRule="auto"/>
              <w:ind w:left="57" w:right="57"/>
              <w:rPr>
                <w:b/>
              </w:rPr>
            </w:pPr>
            <w:r w:rsidRPr="00454EB4">
              <w:rPr>
                <w:b/>
              </w:rPr>
              <w:t>Strength</w:t>
            </w:r>
          </w:p>
        </w:tc>
        <w:tc>
          <w:tcPr>
            <w:tcW w:w="5952" w:type="dxa"/>
            <w:vAlign w:val="center"/>
          </w:tcPr>
          <w:p w:rsidR="00F85F98" w:rsidRPr="00454EB4" w:rsidRDefault="00F85F98" w:rsidP="00DF5C88">
            <w:pPr>
              <w:spacing w:line="240" w:lineRule="auto"/>
              <w:ind w:left="57" w:right="57"/>
              <w:rPr>
                <w:b/>
              </w:rPr>
            </w:pPr>
            <w:r w:rsidRPr="00454EB4">
              <w:rPr>
                <w:b/>
              </w:rPr>
              <w:t>Example</w:t>
            </w:r>
          </w:p>
        </w:tc>
      </w:tr>
      <w:tr w:rsidR="00F85F98" w:rsidTr="00340CC6">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F85F98" w:rsidRPr="00E063A2" w:rsidRDefault="00F85F98" w:rsidP="0081341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813416">
              <w:rPr>
                <w:rFonts w:ascii="Arial" w:eastAsia="Arial" w:hAnsi="Arial" w:cs="Arial"/>
                <w:b/>
                <w:color w:val="auto"/>
                <w:szCs w:val="22"/>
              </w:rPr>
              <w:t xml:space="preserve"> an understanding of</w:t>
            </w:r>
            <w:r w:rsidR="00813416" w:rsidRPr="00813416">
              <w:t xml:space="preserve"> </w:t>
            </w:r>
            <w:r w:rsidR="00813416" w:rsidRPr="00813416">
              <w:rPr>
                <w:rFonts w:ascii="Arial" w:eastAsia="Arial" w:hAnsi="Arial" w:cs="Arial"/>
                <w:b/>
                <w:color w:val="auto"/>
                <w:szCs w:val="22"/>
              </w:rPr>
              <w:t>the target CALD community and ethnic groups</w:t>
            </w:r>
          </w:p>
        </w:tc>
        <w:tc>
          <w:tcPr>
            <w:tcW w:w="5952" w:type="dxa"/>
          </w:tcPr>
          <w:p w:rsidR="00F85F98" w:rsidRPr="00D917E3" w:rsidRDefault="004E446C"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Responses clearly described: </w:t>
            </w:r>
          </w:p>
          <w:p w:rsidR="00AC13DA" w:rsidRDefault="00E960AF" w:rsidP="004E446C">
            <w:pPr>
              <w:pStyle w:val="ListParagraph"/>
              <w:numPr>
                <w:ilvl w:val="0"/>
                <w:numId w:val="22"/>
              </w:numPr>
              <w:spacing w:before="120" w:after="120" w:line="288" w:lineRule="auto"/>
              <w:ind w:right="57"/>
              <w:rPr>
                <w:rFonts w:ascii="Arial" w:eastAsia="Arial" w:hAnsi="Arial" w:cs="Arial"/>
                <w:color w:val="auto"/>
              </w:rPr>
            </w:pPr>
            <w:r w:rsidRPr="00D917E3">
              <w:rPr>
                <w:rFonts w:ascii="Arial" w:eastAsia="Arial" w:hAnsi="Arial" w:cs="Arial"/>
                <w:color w:val="auto"/>
              </w:rPr>
              <w:t xml:space="preserve">the </w:t>
            </w:r>
            <w:r w:rsidR="00AC13DA">
              <w:rPr>
                <w:rFonts w:ascii="Arial" w:eastAsia="Arial" w:hAnsi="Arial" w:cs="Arial"/>
                <w:color w:val="auto"/>
              </w:rPr>
              <w:t xml:space="preserve">demographic </w:t>
            </w:r>
            <w:r w:rsidRPr="00D917E3">
              <w:rPr>
                <w:rFonts w:ascii="Arial" w:eastAsia="Arial" w:hAnsi="Arial" w:cs="Arial"/>
                <w:color w:val="auto"/>
              </w:rPr>
              <w:t>background of the target community (including statistics, reports</w:t>
            </w:r>
            <w:r w:rsidR="004E446C">
              <w:rPr>
                <w:rFonts w:ascii="Arial" w:eastAsia="Arial" w:hAnsi="Arial" w:cs="Arial"/>
                <w:color w:val="auto"/>
              </w:rPr>
              <w:t xml:space="preserve"> etc.</w:t>
            </w:r>
            <w:r w:rsidRPr="00D917E3">
              <w:rPr>
                <w:rFonts w:ascii="Arial" w:eastAsia="Arial" w:hAnsi="Arial" w:cs="Arial"/>
                <w:color w:val="auto"/>
              </w:rPr>
              <w:t xml:space="preserve"> to </w:t>
            </w:r>
            <w:r w:rsidR="00C31EAF">
              <w:rPr>
                <w:rFonts w:ascii="Arial" w:eastAsia="Arial" w:hAnsi="Arial" w:cs="Arial"/>
                <w:color w:val="auto"/>
              </w:rPr>
              <w:t>support</w:t>
            </w:r>
            <w:r w:rsidRPr="00D917E3">
              <w:rPr>
                <w:rFonts w:ascii="Arial" w:eastAsia="Arial" w:hAnsi="Arial" w:cs="Arial"/>
                <w:color w:val="auto"/>
              </w:rPr>
              <w:t xml:space="preserve"> this)</w:t>
            </w:r>
            <w:r w:rsidR="00185FC4">
              <w:rPr>
                <w:rFonts w:ascii="Arial" w:eastAsia="Arial" w:hAnsi="Arial" w:cs="Arial"/>
                <w:color w:val="auto"/>
              </w:rPr>
              <w:t>, including but not limited to</w:t>
            </w:r>
            <w:r w:rsidR="00AC13DA">
              <w:rPr>
                <w:rFonts w:ascii="Arial" w:eastAsia="Arial" w:hAnsi="Arial" w:cs="Arial"/>
                <w:color w:val="auto"/>
              </w:rPr>
              <w:t>:</w:t>
            </w:r>
          </w:p>
          <w:p w:rsidR="00AC13DA" w:rsidRDefault="00AC13DA" w:rsidP="004E446C">
            <w:pPr>
              <w:pStyle w:val="ListParagraph"/>
              <w:numPr>
                <w:ilvl w:val="0"/>
                <w:numId w:val="32"/>
              </w:numPr>
              <w:spacing w:before="120" w:after="120" w:line="288" w:lineRule="auto"/>
              <w:ind w:right="57"/>
              <w:rPr>
                <w:rFonts w:ascii="Arial" w:eastAsia="Arial" w:hAnsi="Arial" w:cs="Arial"/>
                <w:color w:val="auto"/>
              </w:rPr>
            </w:pPr>
            <w:r>
              <w:rPr>
                <w:rFonts w:ascii="Arial" w:eastAsia="Arial" w:hAnsi="Arial" w:cs="Arial"/>
                <w:color w:val="auto"/>
              </w:rPr>
              <w:t>population numbers of CALD groups within the target group</w:t>
            </w:r>
            <w:r w:rsidR="003559C1">
              <w:rPr>
                <w:rFonts w:ascii="Arial" w:eastAsia="Arial" w:hAnsi="Arial" w:cs="Arial"/>
                <w:color w:val="auto"/>
              </w:rPr>
              <w:t>, including population increases and comparisons to the general population</w:t>
            </w:r>
          </w:p>
          <w:p w:rsidR="00AC13DA" w:rsidRPr="00D917E3" w:rsidRDefault="00AC13DA" w:rsidP="004E446C">
            <w:pPr>
              <w:pStyle w:val="ListParagraph"/>
              <w:numPr>
                <w:ilvl w:val="0"/>
                <w:numId w:val="32"/>
              </w:numPr>
              <w:spacing w:before="120" w:after="120" w:line="288" w:lineRule="auto"/>
              <w:ind w:right="57"/>
              <w:rPr>
                <w:rFonts w:ascii="Arial" w:eastAsia="Arial" w:hAnsi="Arial" w:cs="Arial"/>
                <w:color w:val="auto"/>
              </w:rPr>
            </w:pPr>
            <w:r>
              <w:rPr>
                <w:rFonts w:ascii="Arial" w:eastAsia="Arial" w:hAnsi="Arial" w:cs="Arial"/>
                <w:color w:val="auto"/>
              </w:rPr>
              <w:t>education, employment and crime information about the CALD pop</w:t>
            </w:r>
            <w:r w:rsidR="00340CC6">
              <w:rPr>
                <w:rFonts w:ascii="Arial" w:eastAsia="Arial" w:hAnsi="Arial" w:cs="Arial"/>
                <w:color w:val="auto"/>
              </w:rPr>
              <w:t>ulation in the target community</w:t>
            </w:r>
          </w:p>
          <w:p w:rsidR="00AC13DA" w:rsidRPr="00AC13DA" w:rsidRDefault="00E960AF" w:rsidP="004E446C">
            <w:pPr>
              <w:pStyle w:val="ListParagraph"/>
              <w:numPr>
                <w:ilvl w:val="0"/>
                <w:numId w:val="22"/>
              </w:numPr>
              <w:spacing w:before="120" w:after="120" w:line="288" w:lineRule="auto"/>
              <w:ind w:right="57"/>
              <w:rPr>
                <w:rFonts w:ascii="Arial" w:eastAsia="Arial" w:hAnsi="Arial" w:cs="Arial"/>
                <w:color w:val="auto"/>
              </w:rPr>
            </w:pPr>
            <w:r w:rsidRPr="00D917E3">
              <w:rPr>
                <w:rFonts w:ascii="Arial" w:eastAsia="Arial" w:hAnsi="Arial" w:cs="Arial"/>
                <w:color w:val="auto"/>
              </w:rPr>
              <w:t xml:space="preserve">the issues </w:t>
            </w:r>
            <w:r w:rsidR="008C4616" w:rsidRPr="00D917E3">
              <w:rPr>
                <w:rFonts w:ascii="Arial" w:eastAsia="Arial" w:hAnsi="Arial" w:cs="Arial"/>
                <w:color w:val="auto"/>
              </w:rPr>
              <w:t>affecting</w:t>
            </w:r>
            <w:r w:rsidRPr="00D917E3">
              <w:rPr>
                <w:rFonts w:ascii="Arial" w:eastAsia="Arial" w:hAnsi="Arial" w:cs="Arial"/>
                <w:color w:val="auto"/>
              </w:rPr>
              <w:t xml:space="preserve"> the target community, including reasons for its disadvantage and/or need for assistance</w:t>
            </w:r>
          </w:p>
          <w:p w:rsidR="00F85F98" w:rsidRPr="00AB2174" w:rsidRDefault="00E960AF" w:rsidP="004E446C">
            <w:pPr>
              <w:pStyle w:val="ListParagraph"/>
              <w:numPr>
                <w:ilvl w:val="0"/>
                <w:numId w:val="22"/>
              </w:numPr>
              <w:spacing w:before="120" w:after="120" w:line="288" w:lineRule="auto"/>
              <w:ind w:right="57"/>
              <w:rPr>
                <w:rFonts w:ascii="Arial" w:eastAsia="Arial" w:hAnsi="Arial" w:cs="Arial"/>
                <w:color w:val="auto"/>
              </w:rPr>
            </w:pPr>
            <w:proofErr w:type="gramStart"/>
            <w:r w:rsidRPr="00D917E3">
              <w:rPr>
                <w:rFonts w:ascii="Arial" w:eastAsia="Arial" w:hAnsi="Arial" w:cs="Arial"/>
                <w:color w:val="auto"/>
              </w:rPr>
              <w:t>the</w:t>
            </w:r>
            <w:proofErr w:type="gramEnd"/>
            <w:r w:rsidRPr="00D917E3">
              <w:rPr>
                <w:rFonts w:ascii="Arial" w:eastAsia="Arial" w:hAnsi="Arial" w:cs="Arial"/>
                <w:color w:val="auto"/>
              </w:rPr>
              <w:t xml:space="preserve"> length of time</w:t>
            </w:r>
            <w:r w:rsidR="00AC13DA">
              <w:rPr>
                <w:rFonts w:ascii="Arial" w:eastAsia="Arial" w:hAnsi="Arial" w:cs="Arial"/>
                <w:color w:val="auto"/>
              </w:rPr>
              <w:t>,</w:t>
            </w:r>
            <w:r w:rsidRPr="00D917E3">
              <w:rPr>
                <w:rFonts w:ascii="Arial" w:eastAsia="Arial" w:hAnsi="Arial" w:cs="Arial"/>
                <w:color w:val="auto"/>
              </w:rPr>
              <w:t xml:space="preserve"> </w:t>
            </w:r>
            <w:r w:rsidR="00AC13DA">
              <w:rPr>
                <w:rFonts w:ascii="Arial" w:eastAsia="Arial" w:hAnsi="Arial" w:cs="Arial"/>
                <w:color w:val="auto"/>
              </w:rPr>
              <w:t>and extent to which</w:t>
            </w:r>
            <w:r w:rsidRPr="00D917E3">
              <w:rPr>
                <w:rFonts w:ascii="Arial" w:eastAsia="Arial" w:hAnsi="Arial" w:cs="Arial"/>
                <w:color w:val="auto"/>
              </w:rPr>
              <w:t xml:space="preserve"> the </w:t>
            </w:r>
            <w:r w:rsidR="008C4616" w:rsidRPr="00D917E3">
              <w:rPr>
                <w:rFonts w:ascii="Arial" w:eastAsia="Arial" w:hAnsi="Arial" w:cs="Arial"/>
                <w:color w:val="auto"/>
              </w:rPr>
              <w:t>applicant</w:t>
            </w:r>
            <w:r w:rsidRPr="00D917E3">
              <w:rPr>
                <w:rFonts w:ascii="Arial" w:eastAsia="Arial" w:hAnsi="Arial" w:cs="Arial"/>
                <w:color w:val="auto"/>
              </w:rPr>
              <w:t xml:space="preserve"> had been engaged with the target community</w:t>
            </w:r>
            <w:r w:rsidR="00C31EAF">
              <w:rPr>
                <w:rFonts w:ascii="Arial" w:eastAsia="Arial" w:hAnsi="Arial" w:cs="Arial"/>
                <w:color w:val="auto"/>
              </w:rPr>
              <w:t>.</w:t>
            </w:r>
          </w:p>
        </w:tc>
      </w:tr>
      <w:tr w:rsidR="00F85F98" w:rsidTr="00340CC6">
        <w:tc>
          <w:tcPr>
            <w:tcW w:w="3686" w:type="dxa"/>
            <w:vAlign w:val="center"/>
          </w:tcPr>
          <w:p w:rsidR="00F85F98" w:rsidRPr="00454EB4" w:rsidRDefault="00F85F98" w:rsidP="00813416">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13416">
              <w:rPr>
                <w:rFonts w:ascii="Arial" w:eastAsia="Arial" w:hAnsi="Arial" w:cs="Arial"/>
                <w:b/>
                <w:color w:val="auto"/>
                <w:szCs w:val="22"/>
              </w:rPr>
              <w:t>an understanding of the</w:t>
            </w:r>
            <w:r w:rsidR="00813416">
              <w:t xml:space="preserve"> </w:t>
            </w:r>
            <w:r w:rsidR="00813416" w:rsidRPr="00813416">
              <w:rPr>
                <w:b/>
              </w:rPr>
              <w:t>need and the extent of violence or violence-supportive attitudes and behaviours toward women and their children within the target community</w:t>
            </w:r>
            <w:r>
              <w:rPr>
                <w:rFonts w:ascii="Arial" w:eastAsia="Arial" w:hAnsi="Arial" w:cs="Arial"/>
                <w:color w:val="auto"/>
                <w:szCs w:val="22"/>
              </w:rPr>
              <w:t xml:space="preserve"> </w:t>
            </w:r>
          </w:p>
        </w:tc>
        <w:tc>
          <w:tcPr>
            <w:tcW w:w="5952" w:type="dxa"/>
          </w:tcPr>
          <w:p w:rsidR="004E446C" w:rsidRPr="00D917E3" w:rsidRDefault="004E446C"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Responses clearly described: </w:t>
            </w:r>
          </w:p>
          <w:p w:rsidR="00AC13DA" w:rsidRDefault="00E960AF" w:rsidP="004E446C">
            <w:pPr>
              <w:pStyle w:val="ListParagraph"/>
              <w:numPr>
                <w:ilvl w:val="0"/>
                <w:numId w:val="23"/>
              </w:numPr>
              <w:spacing w:before="120" w:after="120" w:line="288" w:lineRule="auto"/>
              <w:ind w:right="57"/>
              <w:rPr>
                <w:rFonts w:ascii="Arial" w:eastAsia="Arial" w:hAnsi="Arial" w:cs="Arial"/>
                <w:color w:val="auto"/>
              </w:rPr>
            </w:pPr>
            <w:r>
              <w:rPr>
                <w:rFonts w:ascii="Arial" w:eastAsia="Arial" w:hAnsi="Arial" w:cs="Arial"/>
                <w:color w:val="auto"/>
              </w:rPr>
              <w:t>the issues in, or characteristics of, the target community that contribute to the violence, or the attitudes</w:t>
            </w:r>
            <w:r w:rsidR="0048677F">
              <w:rPr>
                <w:rFonts w:ascii="Arial" w:eastAsia="Arial" w:hAnsi="Arial" w:cs="Arial"/>
                <w:color w:val="auto"/>
              </w:rPr>
              <w:t xml:space="preserve"> </w:t>
            </w:r>
            <w:r w:rsidR="008C4616">
              <w:rPr>
                <w:rFonts w:ascii="Arial" w:eastAsia="Arial" w:hAnsi="Arial" w:cs="Arial"/>
                <w:color w:val="auto"/>
              </w:rPr>
              <w:t>and behaviours</w:t>
            </w:r>
            <w:r>
              <w:rPr>
                <w:rFonts w:ascii="Arial" w:eastAsia="Arial" w:hAnsi="Arial" w:cs="Arial"/>
                <w:color w:val="auto"/>
              </w:rPr>
              <w:t xml:space="preserve"> that allow it to continue</w:t>
            </w:r>
          </w:p>
          <w:p w:rsidR="00DE484A" w:rsidRDefault="00E960AF" w:rsidP="004E446C">
            <w:pPr>
              <w:pStyle w:val="ListParagraph"/>
              <w:numPr>
                <w:ilvl w:val="0"/>
                <w:numId w:val="23"/>
              </w:numPr>
              <w:spacing w:before="120" w:after="120" w:line="288" w:lineRule="auto"/>
              <w:ind w:right="57"/>
              <w:rPr>
                <w:rFonts w:ascii="Arial" w:eastAsia="Arial" w:hAnsi="Arial" w:cs="Arial"/>
                <w:color w:val="auto"/>
              </w:rPr>
            </w:pPr>
            <w:r>
              <w:rPr>
                <w:rFonts w:ascii="Arial" w:eastAsia="Arial" w:hAnsi="Arial" w:cs="Arial"/>
                <w:color w:val="auto"/>
              </w:rPr>
              <w:t>evidence (statistics, anecdotal, reports etc) to demonstrate the extent and nature of violence in the target community</w:t>
            </w:r>
            <w:r w:rsidR="00DE484A">
              <w:rPr>
                <w:rFonts w:ascii="Arial" w:eastAsia="Arial" w:hAnsi="Arial" w:cs="Arial"/>
                <w:color w:val="auto"/>
              </w:rPr>
              <w:t>, including but not limited to:</w:t>
            </w:r>
          </w:p>
          <w:p w:rsidR="00DE484A" w:rsidRDefault="00340CC6" w:rsidP="004E446C">
            <w:pPr>
              <w:pStyle w:val="ListParagraph"/>
              <w:numPr>
                <w:ilvl w:val="0"/>
                <w:numId w:val="33"/>
              </w:numPr>
              <w:spacing w:before="120" w:after="120" w:line="288" w:lineRule="auto"/>
              <w:ind w:right="57"/>
              <w:rPr>
                <w:rFonts w:ascii="Arial" w:eastAsia="Arial" w:hAnsi="Arial" w:cs="Arial"/>
                <w:color w:val="auto"/>
              </w:rPr>
            </w:pPr>
            <w:r>
              <w:rPr>
                <w:rFonts w:ascii="Arial" w:eastAsia="Arial" w:hAnsi="Arial" w:cs="Arial"/>
                <w:color w:val="auto"/>
              </w:rPr>
              <w:t>i</w:t>
            </w:r>
            <w:r w:rsidR="00DE484A">
              <w:rPr>
                <w:rFonts w:ascii="Arial" w:eastAsia="Arial" w:hAnsi="Arial" w:cs="Arial"/>
                <w:color w:val="auto"/>
              </w:rPr>
              <w:t>nformation from t</w:t>
            </w:r>
            <w:r>
              <w:rPr>
                <w:rFonts w:ascii="Arial" w:eastAsia="Arial" w:hAnsi="Arial" w:cs="Arial"/>
                <w:color w:val="auto"/>
              </w:rPr>
              <w:t>he local police or court system</w:t>
            </w:r>
          </w:p>
          <w:p w:rsidR="00DE484A" w:rsidRDefault="00340CC6" w:rsidP="004E446C">
            <w:pPr>
              <w:pStyle w:val="ListParagraph"/>
              <w:numPr>
                <w:ilvl w:val="0"/>
                <w:numId w:val="33"/>
              </w:numPr>
              <w:spacing w:before="120" w:after="120" w:line="288" w:lineRule="auto"/>
              <w:ind w:right="57"/>
              <w:rPr>
                <w:rFonts w:ascii="Arial" w:eastAsia="Arial" w:hAnsi="Arial" w:cs="Arial"/>
                <w:color w:val="auto"/>
              </w:rPr>
            </w:pPr>
            <w:r>
              <w:rPr>
                <w:rFonts w:ascii="Arial" w:eastAsia="Arial" w:hAnsi="Arial" w:cs="Arial"/>
                <w:color w:val="auto"/>
              </w:rPr>
              <w:t>i</w:t>
            </w:r>
            <w:r w:rsidR="00DE484A">
              <w:rPr>
                <w:rFonts w:ascii="Arial" w:eastAsia="Arial" w:hAnsi="Arial" w:cs="Arial"/>
                <w:color w:val="auto"/>
              </w:rPr>
              <w:t>nformation collected by service providers on the extent of violence reported to them by CALD individuals they interact with</w:t>
            </w:r>
          </w:p>
          <w:p w:rsidR="00E960AF" w:rsidRDefault="00DE484A" w:rsidP="004E446C">
            <w:pPr>
              <w:pStyle w:val="ListParagraph"/>
              <w:numPr>
                <w:ilvl w:val="0"/>
                <w:numId w:val="33"/>
              </w:numPr>
              <w:spacing w:before="120" w:after="120" w:line="288" w:lineRule="auto"/>
              <w:ind w:right="57"/>
              <w:rPr>
                <w:rFonts w:ascii="Arial" w:eastAsia="Arial" w:hAnsi="Arial" w:cs="Arial"/>
                <w:color w:val="auto"/>
              </w:rPr>
            </w:pPr>
            <w:r>
              <w:rPr>
                <w:rFonts w:ascii="Arial" w:eastAsia="Arial" w:hAnsi="Arial" w:cs="Arial"/>
                <w:color w:val="auto"/>
              </w:rPr>
              <w:t>reports prepared by organisations, agencies and state or commonwealth departments</w:t>
            </w:r>
            <w:r w:rsidR="007456AB">
              <w:rPr>
                <w:rFonts w:ascii="Arial" w:eastAsia="Arial" w:hAnsi="Arial" w:cs="Arial"/>
                <w:color w:val="auto"/>
              </w:rPr>
              <w:t xml:space="preserve"> </w:t>
            </w:r>
          </w:p>
          <w:p w:rsidR="00DE484A" w:rsidRDefault="000F4200" w:rsidP="004E446C">
            <w:pPr>
              <w:pStyle w:val="ListParagraph"/>
              <w:numPr>
                <w:ilvl w:val="0"/>
                <w:numId w:val="23"/>
              </w:numPr>
              <w:spacing w:before="120" w:after="120" w:line="288"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barriers </w:t>
            </w:r>
            <w:r w:rsidR="007456AB">
              <w:rPr>
                <w:rFonts w:ascii="Arial" w:eastAsia="Arial" w:hAnsi="Arial" w:cs="Arial"/>
                <w:color w:val="auto"/>
              </w:rPr>
              <w:t xml:space="preserve">victims of family and domestic violence </w:t>
            </w:r>
            <w:r>
              <w:rPr>
                <w:rFonts w:ascii="Arial" w:eastAsia="Arial" w:hAnsi="Arial" w:cs="Arial"/>
                <w:color w:val="auto"/>
              </w:rPr>
              <w:t xml:space="preserve">face when </w:t>
            </w:r>
            <w:r w:rsidR="007456AB">
              <w:rPr>
                <w:rFonts w:ascii="Arial" w:eastAsia="Arial" w:hAnsi="Arial" w:cs="Arial"/>
                <w:color w:val="auto"/>
              </w:rPr>
              <w:t xml:space="preserve">seeking and </w:t>
            </w:r>
            <w:r w:rsidR="00C31EAF">
              <w:rPr>
                <w:rFonts w:ascii="Arial" w:eastAsia="Arial" w:hAnsi="Arial" w:cs="Arial"/>
                <w:color w:val="auto"/>
              </w:rPr>
              <w:t>getting</w:t>
            </w:r>
            <w:r w:rsidR="007456AB">
              <w:rPr>
                <w:rFonts w:ascii="Arial" w:eastAsia="Arial" w:hAnsi="Arial" w:cs="Arial"/>
                <w:color w:val="auto"/>
              </w:rPr>
              <w:t xml:space="preserve"> assis</w:t>
            </w:r>
            <w:r w:rsidR="00DE484A">
              <w:rPr>
                <w:rFonts w:ascii="Arial" w:eastAsia="Arial" w:hAnsi="Arial" w:cs="Arial"/>
                <w:color w:val="auto"/>
              </w:rPr>
              <w:t>tanc</w:t>
            </w:r>
            <w:r w:rsidR="00340CC6">
              <w:rPr>
                <w:rFonts w:ascii="Arial" w:eastAsia="Arial" w:hAnsi="Arial" w:cs="Arial"/>
                <w:color w:val="auto"/>
              </w:rPr>
              <w:t>e</w:t>
            </w:r>
            <w:r w:rsidR="00C31EAF">
              <w:rPr>
                <w:rFonts w:ascii="Arial" w:eastAsia="Arial" w:hAnsi="Arial" w:cs="Arial"/>
                <w:color w:val="auto"/>
              </w:rPr>
              <w:t>.</w:t>
            </w:r>
          </w:p>
          <w:p w:rsidR="004E446C" w:rsidRDefault="004E446C" w:rsidP="004E446C">
            <w:pPr>
              <w:spacing w:before="120" w:after="120" w:line="288" w:lineRule="auto"/>
              <w:ind w:right="57"/>
              <w:rPr>
                <w:rFonts w:ascii="Arial" w:eastAsia="Arial" w:hAnsi="Arial" w:cs="Arial"/>
                <w:color w:val="auto"/>
              </w:rPr>
            </w:pPr>
          </w:p>
          <w:p w:rsidR="004E446C" w:rsidRDefault="004E446C" w:rsidP="004E446C">
            <w:pPr>
              <w:spacing w:before="120" w:after="120" w:line="288" w:lineRule="auto"/>
              <w:ind w:right="57"/>
              <w:rPr>
                <w:rFonts w:ascii="Arial" w:eastAsia="Arial" w:hAnsi="Arial" w:cs="Arial"/>
                <w:color w:val="auto"/>
              </w:rPr>
            </w:pPr>
          </w:p>
          <w:p w:rsidR="004E446C" w:rsidRPr="004E446C" w:rsidRDefault="004E446C" w:rsidP="004E446C">
            <w:pPr>
              <w:spacing w:before="120" w:after="120" w:line="288" w:lineRule="auto"/>
              <w:ind w:right="57"/>
              <w:rPr>
                <w:rFonts w:ascii="Arial" w:eastAsia="Arial" w:hAnsi="Arial" w:cs="Arial"/>
                <w:color w:val="auto"/>
              </w:rPr>
            </w:pPr>
          </w:p>
        </w:tc>
      </w:tr>
      <w:tr w:rsidR="00F85F98" w:rsidTr="00340CC6">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3559C1" w:rsidRDefault="003559C1" w:rsidP="00813416">
            <w:pPr>
              <w:spacing w:before="120" w:after="120" w:line="240" w:lineRule="auto"/>
              <w:ind w:left="113" w:right="57"/>
              <w:rPr>
                <w:rFonts w:ascii="Arial" w:eastAsia="Arial" w:hAnsi="Arial" w:cs="Arial"/>
                <w:b/>
                <w:color w:val="auto"/>
                <w:szCs w:val="22"/>
              </w:rPr>
            </w:pPr>
          </w:p>
          <w:p w:rsidR="00F85F98" w:rsidRPr="00454EB4" w:rsidRDefault="00F85F98" w:rsidP="00813416">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13416">
              <w:rPr>
                <w:rFonts w:ascii="Arial" w:eastAsia="Arial" w:hAnsi="Arial" w:cs="Arial"/>
                <w:b/>
                <w:color w:val="auto"/>
                <w:szCs w:val="22"/>
              </w:rPr>
              <w:t xml:space="preserve">an understanding of </w:t>
            </w:r>
            <w:r w:rsidR="001D0EDB">
              <w:rPr>
                <w:rFonts w:ascii="Arial" w:eastAsia="Arial" w:hAnsi="Arial" w:cs="Arial"/>
                <w:b/>
                <w:color w:val="auto"/>
                <w:szCs w:val="22"/>
              </w:rPr>
              <w:t xml:space="preserve">the </w:t>
            </w:r>
            <w:r w:rsidR="00813416" w:rsidRPr="00813416">
              <w:rPr>
                <w:rFonts w:ascii="Arial" w:eastAsia="Arial" w:hAnsi="Arial" w:cs="Arial"/>
                <w:b/>
                <w:color w:val="auto"/>
                <w:szCs w:val="22"/>
              </w:rPr>
              <w:t>gendered-nature of violence against women, its causes and the ways it may manifest in relationships</w:t>
            </w:r>
          </w:p>
        </w:tc>
        <w:tc>
          <w:tcPr>
            <w:tcW w:w="5952" w:type="dxa"/>
          </w:tcPr>
          <w:p w:rsidR="00F85F98" w:rsidRDefault="003559C1"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 </w:t>
            </w:r>
            <w:r w:rsidR="004E446C">
              <w:rPr>
                <w:rFonts w:ascii="Arial" w:eastAsia="Arial" w:hAnsi="Arial" w:cs="Arial"/>
                <w:color w:val="auto"/>
              </w:rPr>
              <w:t xml:space="preserve">Responses clearly described: </w:t>
            </w:r>
          </w:p>
          <w:p w:rsidR="005439D7" w:rsidRDefault="007456AB" w:rsidP="004E446C">
            <w:pPr>
              <w:pStyle w:val="ListParagraph"/>
              <w:numPr>
                <w:ilvl w:val="0"/>
                <w:numId w:val="24"/>
              </w:numPr>
              <w:spacing w:before="120" w:after="120" w:line="288" w:lineRule="auto"/>
              <w:ind w:right="57"/>
              <w:rPr>
                <w:rFonts w:ascii="Arial" w:eastAsia="Arial" w:hAnsi="Arial" w:cs="Arial"/>
                <w:color w:val="auto"/>
              </w:rPr>
            </w:pPr>
            <w:r>
              <w:rPr>
                <w:rFonts w:ascii="Arial" w:eastAsia="Arial" w:hAnsi="Arial" w:cs="Arial"/>
                <w:color w:val="auto"/>
              </w:rPr>
              <w:t>the causes of gender inequality in the target community that can lead to violence against women, including the cultural context of this violence</w:t>
            </w:r>
          </w:p>
          <w:p w:rsidR="005439D7" w:rsidRDefault="007456AB" w:rsidP="004E446C">
            <w:pPr>
              <w:pStyle w:val="ListParagraph"/>
              <w:numPr>
                <w:ilvl w:val="0"/>
                <w:numId w:val="24"/>
              </w:numPr>
              <w:spacing w:before="120" w:after="120" w:line="288" w:lineRule="auto"/>
              <w:ind w:right="57"/>
              <w:rPr>
                <w:rFonts w:ascii="Arial" w:eastAsia="Arial" w:hAnsi="Arial" w:cs="Arial"/>
                <w:color w:val="auto"/>
              </w:rPr>
            </w:pPr>
            <w:r>
              <w:rPr>
                <w:rFonts w:ascii="Arial" w:eastAsia="Arial" w:hAnsi="Arial" w:cs="Arial"/>
                <w:color w:val="auto"/>
              </w:rPr>
              <w:t>detai</w:t>
            </w:r>
            <w:r w:rsidR="00E95342">
              <w:rPr>
                <w:rFonts w:ascii="Arial" w:eastAsia="Arial" w:hAnsi="Arial" w:cs="Arial"/>
                <w:color w:val="auto"/>
              </w:rPr>
              <w:t>ls of evidence that demonstrate</w:t>
            </w:r>
            <w:r>
              <w:rPr>
                <w:rFonts w:ascii="Arial" w:eastAsia="Arial" w:hAnsi="Arial" w:cs="Arial"/>
                <w:color w:val="auto"/>
              </w:rPr>
              <w:t xml:space="preserve"> the extent of violence against women</w:t>
            </w:r>
            <w:r w:rsidR="008C4616">
              <w:rPr>
                <w:rFonts w:ascii="Arial" w:eastAsia="Arial" w:hAnsi="Arial" w:cs="Arial"/>
                <w:color w:val="auto"/>
              </w:rPr>
              <w:t xml:space="preserve"> and the way in which it manifests in relationships</w:t>
            </w:r>
            <w:r w:rsidR="004E446C">
              <w:rPr>
                <w:rFonts w:ascii="Arial" w:eastAsia="Arial" w:hAnsi="Arial" w:cs="Arial"/>
                <w:color w:val="auto"/>
              </w:rPr>
              <w:t>, including but not limited to</w:t>
            </w:r>
          </w:p>
          <w:p w:rsidR="004E446C" w:rsidRPr="00A8395E" w:rsidRDefault="005439D7" w:rsidP="00A8395E">
            <w:pPr>
              <w:pStyle w:val="ListParagraph"/>
              <w:numPr>
                <w:ilvl w:val="0"/>
                <w:numId w:val="34"/>
              </w:numPr>
              <w:spacing w:before="120" w:after="120" w:line="288" w:lineRule="auto"/>
              <w:ind w:right="57"/>
              <w:rPr>
                <w:rFonts w:ascii="Arial" w:eastAsia="Arial" w:hAnsi="Arial" w:cs="Arial"/>
                <w:color w:val="auto"/>
              </w:rPr>
            </w:pPr>
            <w:r>
              <w:rPr>
                <w:rFonts w:ascii="Arial" w:eastAsia="Arial" w:hAnsi="Arial" w:cs="Arial"/>
                <w:color w:val="auto"/>
              </w:rPr>
              <w:t xml:space="preserve">anecdotal feedback from </w:t>
            </w:r>
            <w:r w:rsidR="000F4200">
              <w:rPr>
                <w:rFonts w:ascii="Arial" w:eastAsia="Arial" w:hAnsi="Arial" w:cs="Arial"/>
                <w:color w:val="auto"/>
              </w:rPr>
              <w:t>groups that interact with CALD communities</w:t>
            </w:r>
            <w:r>
              <w:rPr>
                <w:rFonts w:ascii="Arial" w:eastAsia="Arial" w:hAnsi="Arial" w:cs="Arial"/>
                <w:color w:val="auto"/>
              </w:rPr>
              <w:t xml:space="preserve"> and hold community sessions</w:t>
            </w:r>
          </w:p>
          <w:p w:rsidR="007456AB" w:rsidRPr="004E446C" w:rsidRDefault="005439D7" w:rsidP="004E446C">
            <w:pPr>
              <w:pStyle w:val="ListParagraph"/>
              <w:numPr>
                <w:ilvl w:val="0"/>
                <w:numId w:val="34"/>
              </w:numPr>
              <w:spacing w:before="120" w:after="120" w:line="288" w:lineRule="auto"/>
              <w:ind w:right="57"/>
              <w:rPr>
                <w:rFonts w:ascii="Arial" w:eastAsia="Arial" w:hAnsi="Arial" w:cs="Arial"/>
                <w:color w:val="auto"/>
              </w:rPr>
            </w:pPr>
            <w:r w:rsidRPr="004E446C">
              <w:rPr>
                <w:rFonts w:ascii="Arial" w:eastAsia="Arial" w:hAnsi="Arial" w:cs="Arial"/>
                <w:color w:val="auto"/>
              </w:rPr>
              <w:t>police and court statistics that illustrate the extent of violence within a CALD community via arrest repo</w:t>
            </w:r>
            <w:r w:rsidR="00340CC6" w:rsidRPr="004E446C">
              <w:rPr>
                <w:rFonts w:ascii="Arial" w:eastAsia="Arial" w:hAnsi="Arial" w:cs="Arial"/>
                <w:color w:val="auto"/>
              </w:rPr>
              <w:t>rts and Domestic Violence Orders</w:t>
            </w:r>
          </w:p>
          <w:p w:rsidR="00340CC6" w:rsidRPr="003559C1" w:rsidRDefault="007456AB" w:rsidP="004E446C">
            <w:pPr>
              <w:pStyle w:val="ListParagraph"/>
              <w:numPr>
                <w:ilvl w:val="0"/>
                <w:numId w:val="24"/>
              </w:numPr>
              <w:spacing w:before="120" w:after="120" w:line="288" w:lineRule="auto"/>
              <w:ind w:right="57"/>
              <w:rPr>
                <w:rFonts w:ascii="Arial" w:eastAsia="Arial" w:hAnsi="Arial" w:cs="Arial"/>
                <w:color w:val="auto"/>
              </w:rPr>
            </w:pPr>
            <w:r>
              <w:rPr>
                <w:rFonts w:ascii="Arial" w:eastAsia="Arial" w:hAnsi="Arial" w:cs="Arial"/>
                <w:color w:val="auto"/>
              </w:rPr>
              <w:t xml:space="preserve">how this gender inequality can lead to violence against women, and </w:t>
            </w:r>
            <w:r w:rsidR="008264A0">
              <w:rPr>
                <w:rFonts w:ascii="Arial" w:eastAsia="Arial" w:hAnsi="Arial" w:cs="Arial"/>
                <w:color w:val="auto"/>
              </w:rPr>
              <w:t>the</w:t>
            </w:r>
            <w:r w:rsidR="008C4616">
              <w:rPr>
                <w:rFonts w:ascii="Arial" w:eastAsia="Arial" w:hAnsi="Arial" w:cs="Arial"/>
                <w:color w:val="auto"/>
              </w:rPr>
              <w:t xml:space="preserve"> tolerance of</w:t>
            </w:r>
            <w:r>
              <w:rPr>
                <w:rFonts w:ascii="Arial" w:eastAsia="Arial" w:hAnsi="Arial" w:cs="Arial"/>
                <w:color w:val="auto"/>
              </w:rPr>
              <w:t xml:space="preserve"> violence</w:t>
            </w:r>
            <w:r w:rsidR="00C31EAF">
              <w:rPr>
                <w:rFonts w:ascii="Arial" w:eastAsia="Arial" w:hAnsi="Arial" w:cs="Arial"/>
                <w:color w:val="auto"/>
              </w:rPr>
              <w:t>.</w:t>
            </w:r>
          </w:p>
        </w:tc>
      </w:tr>
    </w:tbl>
    <w:p w:rsidR="004E446C" w:rsidRDefault="004E446C" w:rsidP="003559C1">
      <w:pPr>
        <w:pStyle w:val="Heading2"/>
      </w:pPr>
    </w:p>
    <w:p w:rsidR="004E446C" w:rsidRDefault="004E446C">
      <w:pPr>
        <w:spacing w:line="240" w:lineRule="auto"/>
        <w:rPr>
          <w:rFonts w:asciiTheme="majorHAnsi" w:eastAsiaTheme="majorEastAsia" w:hAnsiTheme="majorHAnsi" w:cstheme="majorBidi"/>
          <w:b/>
          <w:bCs/>
          <w:sz w:val="24"/>
          <w:szCs w:val="26"/>
        </w:rPr>
      </w:pPr>
      <w:r>
        <w:br w:type="page"/>
      </w:r>
    </w:p>
    <w:p w:rsidR="00F85F98" w:rsidRDefault="00F85F98" w:rsidP="003559C1">
      <w:pPr>
        <w:pStyle w:val="Heading2"/>
      </w:pPr>
      <w:r>
        <w:lastRenderedPageBreak/>
        <w:t>Criterion 2</w:t>
      </w:r>
      <w:r w:rsidR="004E446C">
        <w:t>:</w:t>
      </w:r>
    </w:p>
    <w:p w:rsidR="00813416" w:rsidRPr="00813416" w:rsidRDefault="00813416" w:rsidP="004E446C">
      <w:pPr>
        <w:pStyle w:val="BodyText"/>
        <w:spacing w:after="120" w:line="288" w:lineRule="auto"/>
        <w:rPr>
          <w:b/>
        </w:rPr>
      </w:pPr>
      <w:r w:rsidRPr="00813416">
        <w:rPr>
          <w:b/>
        </w:rPr>
        <w:t xml:space="preserve">Describe how the implementation of your proposal will achieve the activity objectives for all stakeholders, including value for money within the Grant funding. </w:t>
      </w:r>
    </w:p>
    <w:p w:rsidR="004E446C" w:rsidRPr="0018769E" w:rsidRDefault="00A8395E" w:rsidP="00A8395E">
      <w:pPr>
        <w:pStyle w:val="BodyText"/>
        <w:spacing w:before="60"/>
      </w:pPr>
      <w:r>
        <w:t>Strong responses to Criterion 2 demonstrated the following strengths:</w:t>
      </w:r>
    </w:p>
    <w:tbl>
      <w:tblPr>
        <w:tblStyle w:val="CGHTableBanded"/>
        <w:tblW w:w="0" w:type="auto"/>
        <w:tblLook w:val="04A0" w:firstRow="1" w:lastRow="0" w:firstColumn="1" w:lastColumn="0" w:noHBand="0" w:noVBand="1"/>
        <w:tblCaption w:val="Criterion 2 table"/>
        <w:tblDescription w:val="Criterion 2 table"/>
      </w:tblPr>
      <w:tblGrid>
        <w:gridCol w:w="3686"/>
        <w:gridCol w:w="5952"/>
      </w:tblGrid>
      <w:tr w:rsidR="00F85F98" w:rsidTr="00752AA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rsidR="00F85F98" w:rsidRPr="00454EB4" w:rsidRDefault="00F85F98" w:rsidP="004E446C">
            <w:pPr>
              <w:spacing w:before="120" w:after="120" w:line="288" w:lineRule="auto"/>
              <w:ind w:left="57" w:right="57"/>
              <w:rPr>
                <w:b/>
              </w:rPr>
            </w:pPr>
            <w:r w:rsidRPr="00454EB4">
              <w:rPr>
                <w:b/>
              </w:rPr>
              <w:t>Strength</w:t>
            </w:r>
          </w:p>
        </w:tc>
        <w:tc>
          <w:tcPr>
            <w:tcW w:w="5952" w:type="dxa"/>
            <w:vAlign w:val="center"/>
          </w:tcPr>
          <w:p w:rsidR="00F85F98" w:rsidRPr="00454EB4" w:rsidRDefault="00F85F98" w:rsidP="004E446C">
            <w:pPr>
              <w:spacing w:before="120" w:after="120" w:line="288" w:lineRule="auto"/>
              <w:ind w:left="57" w:right="57"/>
              <w:rPr>
                <w:b/>
              </w:rPr>
            </w:pPr>
            <w:r w:rsidRPr="00454EB4">
              <w:rPr>
                <w:b/>
              </w:rPr>
              <w:t>Example</w:t>
            </w:r>
          </w:p>
        </w:tc>
      </w:tr>
      <w:tr w:rsidR="00F85F98" w:rsidTr="007038ED">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F85F98" w:rsidRPr="00E063A2" w:rsidRDefault="00F85F98" w:rsidP="004E446C">
            <w:pPr>
              <w:spacing w:before="120" w:after="120" w:line="288"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562BB3">
              <w:rPr>
                <w:rFonts w:ascii="Arial" w:eastAsia="Arial" w:hAnsi="Arial" w:cs="Arial"/>
                <w:b/>
                <w:color w:val="auto"/>
                <w:szCs w:val="22"/>
              </w:rPr>
              <w:t>described</w:t>
            </w:r>
            <w:r w:rsidR="00562BB3" w:rsidRPr="00562BB3">
              <w:rPr>
                <w:rFonts w:ascii="Arial" w:eastAsia="Arial" w:hAnsi="Arial" w:cs="Arial"/>
                <w:b/>
                <w:color w:val="auto"/>
                <w:szCs w:val="22"/>
              </w:rPr>
              <w:t xml:space="preserve"> the intended project, how it will be implemented, how it is relevant to the specified community, and how it contributes to a reduction in violence against women and their children</w:t>
            </w:r>
            <w:r>
              <w:rPr>
                <w:rFonts w:ascii="Arial" w:eastAsia="Arial" w:hAnsi="Arial" w:cs="Arial"/>
                <w:color w:val="auto"/>
                <w:szCs w:val="22"/>
              </w:rPr>
              <w:t xml:space="preserve"> </w:t>
            </w:r>
          </w:p>
        </w:tc>
        <w:tc>
          <w:tcPr>
            <w:tcW w:w="5952" w:type="dxa"/>
          </w:tcPr>
          <w:p w:rsidR="00F85F98" w:rsidRDefault="00A8395E"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Responses clearly described: </w:t>
            </w:r>
          </w:p>
          <w:p w:rsidR="00E53836" w:rsidRDefault="00E53836" w:rsidP="004E446C">
            <w:pPr>
              <w:pStyle w:val="ListParagraph"/>
              <w:numPr>
                <w:ilvl w:val="0"/>
                <w:numId w:val="25"/>
              </w:numPr>
              <w:spacing w:before="120" w:after="120" w:line="288" w:lineRule="auto"/>
              <w:ind w:right="57"/>
              <w:rPr>
                <w:rFonts w:ascii="Arial" w:eastAsia="Arial" w:hAnsi="Arial" w:cs="Arial"/>
                <w:color w:val="auto"/>
              </w:rPr>
            </w:pPr>
            <w:r>
              <w:rPr>
                <w:rFonts w:ascii="Arial" w:eastAsia="Arial" w:hAnsi="Arial" w:cs="Arial"/>
                <w:color w:val="auto"/>
              </w:rPr>
              <w:t xml:space="preserve">the timeframe for each of the activities and components, and when the objectives </w:t>
            </w:r>
            <w:r w:rsidR="00835744">
              <w:rPr>
                <w:rFonts w:ascii="Arial" w:eastAsia="Arial" w:hAnsi="Arial" w:cs="Arial"/>
                <w:color w:val="auto"/>
              </w:rPr>
              <w:t>are to be achieved</w:t>
            </w:r>
          </w:p>
          <w:p w:rsidR="00F62950" w:rsidRDefault="00E53836" w:rsidP="004E446C">
            <w:pPr>
              <w:pStyle w:val="ListParagraph"/>
              <w:numPr>
                <w:ilvl w:val="0"/>
                <w:numId w:val="25"/>
              </w:numPr>
              <w:spacing w:before="120" w:after="120" w:line="288" w:lineRule="auto"/>
              <w:ind w:right="57"/>
              <w:rPr>
                <w:rFonts w:ascii="Arial" w:eastAsia="Arial" w:hAnsi="Arial" w:cs="Arial"/>
                <w:color w:val="auto"/>
              </w:rPr>
            </w:pPr>
            <w:r>
              <w:rPr>
                <w:rFonts w:ascii="Arial" w:eastAsia="Arial" w:hAnsi="Arial" w:cs="Arial"/>
                <w:color w:val="auto"/>
              </w:rPr>
              <w:t xml:space="preserve">how the project </w:t>
            </w:r>
            <w:r w:rsidR="00C31EAF">
              <w:rPr>
                <w:rFonts w:ascii="Arial" w:eastAsia="Arial" w:hAnsi="Arial" w:cs="Arial"/>
                <w:color w:val="auto"/>
              </w:rPr>
              <w:t>meets</w:t>
            </w:r>
            <w:r>
              <w:rPr>
                <w:rFonts w:ascii="Arial" w:eastAsia="Arial" w:hAnsi="Arial" w:cs="Arial"/>
                <w:color w:val="auto"/>
              </w:rPr>
              <w:t xml:space="preserve"> the needs of the target community</w:t>
            </w:r>
          </w:p>
          <w:p w:rsidR="00F62950" w:rsidRDefault="008E543A" w:rsidP="004E446C">
            <w:pPr>
              <w:pStyle w:val="ListParagraph"/>
              <w:numPr>
                <w:ilvl w:val="0"/>
                <w:numId w:val="25"/>
              </w:numPr>
              <w:spacing w:before="120" w:after="120" w:line="288" w:lineRule="auto"/>
              <w:ind w:right="57"/>
              <w:rPr>
                <w:rFonts w:ascii="Arial" w:eastAsia="Arial" w:hAnsi="Arial" w:cs="Arial"/>
                <w:color w:val="auto"/>
              </w:rPr>
            </w:pPr>
            <w:r>
              <w:rPr>
                <w:rFonts w:ascii="Arial" w:eastAsia="Arial" w:hAnsi="Arial" w:cs="Arial"/>
                <w:color w:val="auto"/>
              </w:rPr>
              <w:t>how the project</w:t>
            </w:r>
            <w:r w:rsidR="00E53836">
              <w:rPr>
                <w:rFonts w:ascii="Arial" w:eastAsia="Arial" w:hAnsi="Arial" w:cs="Arial"/>
                <w:color w:val="auto"/>
              </w:rPr>
              <w:t xml:space="preserve"> will contribute to a reduction in violence against women in the </w:t>
            </w:r>
            <w:r w:rsidR="00F62950">
              <w:rPr>
                <w:rFonts w:ascii="Arial" w:eastAsia="Arial" w:hAnsi="Arial" w:cs="Arial"/>
                <w:color w:val="auto"/>
              </w:rPr>
              <w:t>target community, including but not limited to:</w:t>
            </w:r>
          </w:p>
          <w:p w:rsidR="00F62950" w:rsidRDefault="00F62950" w:rsidP="00A8395E">
            <w:pPr>
              <w:pStyle w:val="ListParagraph"/>
              <w:numPr>
                <w:ilvl w:val="0"/>
                <w:numId w:val="35"/>
              </w:numPr>
              <w:spacing w:before="120" w:after="120" w:line="288" w:lineRule="auto"/>
              <w:ind w:right="57"/>
              <w:rPr>
                <w:rFonts w:ascii="Arial" w:eastAsia="Arial" w:hAnsi="Arial" w:cs="Arial"/>
                <w:color w:val="auto"/>
              </w:rPr>
            </w:pPr>
            <w:r>
              <w:rPr>
                <w:rFonts w:ascii="Arial" w:eastAsia="Arial" w:hAnsi="Arial" w:cs="Arial"/>
                <w:color w:val="auto"/>
              </w:rPr>
              <w:t>change</w:t>
            </w:r>
            <w:r w:rsidR="00B0534F">
              <w:rPr>
                <w:rFonts w:ascii="Arial" w:eastAsia="Arial" w:hAnsi="Arial" w:cs="Arial"/>
                <w:color w:val="auto"/>
              </w:rPr>
              <w:t>d</w:t>
            </w:r>
            <w:r w:rsidR="007038ED">
              <w:rPr>
                <w:rFonts w:ascii="Arial" w:eastAsia="Arial" w:hAnsi="Arial" w:cs="Arial"/>
                <w:color w:val="auto"/>
              </w:rPr>
              <w:t xml:space="preserve"> cultural views and</w:t>
            </w:r>
            <w:r w:rsidR="00835744">
              <w:rPr>
                <w:rFonts w:ascii="Arial" w:eastAsia="Arial" w:hAnsi="Arial" w:cs="Arial"/>
                <w:color w:val="auto"/>
              </w:rPr>
              <w:t xml:space="preserve"> beliefs</w:t>
            </w:r>
          </w:p>
          <w:p w:rsidR="00F62950" w:rsidRDefault="00F62950" w:rsidP="00A8395E">
            <w:pPr>
              <w:pStyle w:val="ListParagraph"/>
              <w:numPr>
                <w:ilvl w:val="0"/>
                <w:numId w:val="35"/>
              </w:numPr>
              <w:spacing w:before="120" w:after="120" w:line="288" w:lineRule="auto"/>
              <w:ind w:right="57"/>
              <w:rPr>
                <w:rFonts w:ascii="Arial" w:eastAsia="Arial" w:hAnsi="Arial" w:cs="Arial"/>
                <w:color w:val="auto"/>
              </w:rPr>
            </w:pPr>
            <w:r>
              <w:rPr>
                <w:rFonts w:ascii="Arial" w:eastAsia="Arial" w:hAnsi="Arial" w:cs="Arial"/>
                <w:color w:val="auto"/>
              </w:rPr>
              <w:t xml:space="preserve">improved </w:t>
            </w:r>
            <w:r w:rsidR="00E53836">
              <w:rPr>
                <w:rFonts w:ascii="Arial" w:eastAsia="Arial" w:hAnsi="Arial" w:cs="Arial"/>
                <w:color w:val="auto"/>
              </w:rPr>
              <w:t xml:space="preserve">education </w:t>
            </w:r>
            <w:r>
              <w:rPr>
                <w:rFonts w:ascii="Arial" w:eastAsia="Arial" w:hAnsi="Arial" w:cs="Arial"/>
                <w:color w:val="auto"/>
              </w:rPr>
              <w:t xml:space="preserve">about family </w:t>
            </w:r>
            <w:r w:rsidR="00E53836">
              <w:rPr>
                <w:rFonts w:ascii="Arial" w:eastAsia="Arial" w:hAnsi="Arial" w:cs="Arial"/>
                <w:color w:val="auto"/>
              </w:rPr>
              <w:t>law and individual rights</w:t>
            </w:r>
          </w:p>
          <w:p w:rsidR="00F85F98" w:rsidRPr="00AB2174" w:rsidRDefault="00340CC6" w:rsidP="00A8395E">
            <w:pPr>
              <w:pStyle w:val="ListParagraph"/>
              <w:numPr>
                <w:ilvl w:val="0"/>
                <w:numId w:val="35"/>
              </w:numPr>
              <w:spacing w:before="120" w:after="120" w:line="288" w:lineRule="auto"/>
              <w:ind w:right="57"/>
              <w:rPr>
                <w:rFonts w:ascii="Arial" w:eastAsia="Arial" w:hAnsi="Arial" w:cs="Arial"/>
                <w:color w:val="auto"/>
              </w:rPr>
            </w:pPr>
            <w:proofErr w:type="gramStart"/>
            <w:r>
              <w:rPr>
                <w:rFonts w:ascii="Arial" w:eastAsia="Arial" w:hAnsi="Arial" w:cs="Arial"/>
                <w:color w:val="auto"/>
              </w:rPr>
              <w:t>a</w:t>
            </w:r>
            <w:r w:rsidR="00F62950">
              <w:rPr>
                <w:rFonts w:ascii="Arial" w:eastAsia="Arial" w:hAnsi="Arial" w:cs="Arial"/>
                <w:color w:val="auto"/>
              </w:rPr>
              <w:t>n</w:t>
            </w:r>
            <w:proofErr w:type="gramEnd"/>
            <w:r w:rsidR="00F62950">
              <w:rPr>
                <w:rFonts w:ascii="Arial" w:eastAsia="Arial" w:hAnsi="Arial" w:cs="Arial"/>
                <w:color w:val="auto"/>
              </w:rPr>
              <w:t xml:space="preserve"> increase i</w:t>
            </w:r>
            <w:r w:rsidR="007038ED">
              <w:rPr>
                <w:rFonts w:ascii="Arial" w:eastAsia="Arial" w:hAnsi="Arial" w:cs="Arial"/>
                <w:color w:val="auto"/>
              </w:rPr>
              <w:t>n primary p</w:t>
            </w:r>
            <w:r w:rsidR="00F62950">
              <w:rPr>
                <w:rFonts w:ascii="Arial" w:eastAsia="Arial" w:hAnsi="Arial" w:cs="Arial"/>
                <w:color w:val="auto"/>
              </w:rPr>
              <w:t>revention through a change in behaviours by male perpetrators</w:t>
            </w:r>
            <w:r w:rsidR="00C31EAF">
              <w:rPr>
                <w:rFonts w:ascii="Arial" w:eastAsia="Arial" w:hAnsi="Arial" w:cs="Arial"/>
                <w:color w:val="auto"/>
              </w:rPr>
              <w:t>.</w:t>
            </w:r>
          </w:p>
        </w:tc>
      </w:tr>
      <w:tr w:rsidR="00F85F98" w:rsidTr="007038ED">
        <w:tc>
          <w:tcPr>
            <w:tcW w:w="3686" w:type="dxa"/>
            <w:vAlign w:val="center"/>
          </w:tcPr>
          <w:p w:rsidR="00F85F98" w:rsidRPr="00454EB4" w:rsidRDefault="00F85F98" w:rsidP="004E446C">
            <w:pPr>
              <w:spacing w:before="120" w:after="120" w:line="288" w:lineRule="auto"/>
              <w:ind w:left="113" w:right="57"/>
              <w:rPr>
                <w:szCs w:val="22"/>
              </w:rPr>
            </w:pPr>
            <w:r>
              <w:rPr>
                <w:rFonts w:ascii="Arial" w:eastAsia="Arial" w:hAnsi="Arial" w:cs="Arial"/>
                <w:b/>
                <w:color w:val="auto"/>
                <w:szCs w:val="22"/>
              </w:rPr>
              <w:t>Strong applications clearly demonstrated</w:t>
            </w:r>
            <w:r w:rsidR="00562BB3">
              <w:rPr>
                <w:rFonts w:ascii="Arial" w:eastAsia="Arial" w:hAnsi="Arial" w:cs="Arial"/>
                <w:b/>
                <w:color w:val="auto"/>
                <w:szCs w:val="22"/>
              </w:rPr>
              <w:t xml:space="preserve">, </w:t>
            </w:r>
            <w:r w:rsidR="00562BB3" w:rsidRPr="00562BB3">
              <w:rPr>
                <w:rFonts w:ascii="Arial" w:eastAsia="Arial" w:hAnsi="Arial" w:cs="Arial"/>
                <w:b/>
                <w:color w:val="auto"/>
                <w:szCs w:val="22"/>
              </w:rPr>
              <w:t>if partnering with other organisations, the commitment of these organisations within the community to deliver the project</w:t>
            </w:r>
            <w:r>
              <w:rPr>
                <w:rFonts w:ascii="Arial" w:eastAsia="Arial" w:hAnsi="Arial" w:cs="Arial"/>
                <w:color w:val="auto"/>
                <w:szCs w:val="22"/>
              </w:rPr>
              <w:t xml:space="preserve"> </w:t>
            </w:r>
          </w:p>
        </w:tc>
        <w:tc>
          <w:tcPr>
            <w:tcW w:w="5952" w:type="dxa"/>
          </w:tcPr>
          <w:p w:rsidR="00F85F98" w:rsidRDefault="00A8395E"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Responses clearly described: </w:t>
            </w:r>
          </w:p>
          <w:p w:rsidR="00E53836" w:rsidRDefault="00E53836" w:rsidP="004E446C">
            <w:pPr>
              <w:pStyle w:val="ListParagraph"/>
              <w:numPr>
                <w:ilvl w:val="0"/>
                <w:numId w:val="26"/>
              </w:numPr>
              <w:spacing w:before="120" w:after="120" w:line="288" w:lineRule="auto"/>
              <w:ind w:right="57"/>
              <w:rPr>
                <w:rFonts w:ascii="Arial" w:eastAsia="Arial" w:hAnsi="Arial" w:cs="Arial"/>
                <w:color w:val="auto"/>
              </w:rPr>
            </w:pPr>
            <w:r>
              <w:rPr>
                <w:rFonts w:ascii="Arial" w:eastAsia="Arial" w:hAnsi="Arial" w:cs="Arial"/>
                <w:color w:val="auto"/>
              </w:rPr>
              <w:t>the role pa</w:t>
            </w:r>
            <w:r w:rsidR="007038ED">
              <w:rPr>
                <w:rFonts w:ascii="Arial" w:eastAsia="Arial" w:hAnsi="Arial" w:cs="Arial"/>
                <w:color w:val="auto"/>
              </w:rPr>
              <w:t xml:space="preserve">rtners will play in supporting </w:t>
            </w:r>
            <w:r>
              <w:rPr>
                <w:rFonts w:ascii="Arial" w:eastAsia="Arial" w:hAnsi="Arial" w:cs="Arial"/>
                <w:color w:val="auto"/>
              </w:rPr>
              <w:t>and facilitating the project (incl</w:t>
            </w:r>
            <w:r w:rsidR="007038ED">
              <w:rPr>
                <w:rFonts w:ascii="Arial" w:eastAsia="Arial" w:hAnsi="Arial" w:cs="Arial"/>
                <w:color w:val="auto"/>
              </w:rPr>
              <w:t>uding time frames and activities)</w:t>
            </w:r>
          </w:p>
          <w:p w:rsidR="00E53836" w:rsidRDefault="00E53836" w:rsidP="004E446C">
            <w:pPr>
              <w:pStyle w:val="ListParagraph"/>
              <w:numPr>
                <w:ilvl w:val="0"/>
                <w:numId w:val="26"/>
              </w:numPr>
              <w:spacing w:before="120" w:after="120" w:line="288" w:lineRule="auto"/>
              <w:ind w:right="57"/>
              <w:rPr>
                <w:rFonts w:ascii="Arial" w:eastAsia="Arial" w:hAnsi="Arial" w:cs="Arial"/>
                <w:color w:val="auto"/>
              </w:rPr>
            </w:pPr>
            <w:r>
              <w:rPr>
                <w:rFonts w:ascii="Arial" w:eastAsia="Arial" w:hAnsi="Arial" w:cs="Arial"/>
                <w:color w:val="auto"/>
              </w:rPr>
              <w:t>the experience of the partner organisations in workin</w:t>
            </w:r>
            <w:r w:rsidR="007038ED">
              <w:rPr>
                <w:rFonts w:ascii="Arial" w:eastAsia="Arial" w:hAnsi="Arial" w:cs="Arial"/>
                <w:color w:val="auto"/>
              </w:rPr>
              <w:t>g with the target community</w:t>
            </w:r>
          </w:p>
          <w:p w:rsidR="00A8395E" w:rsidRPr="00A8395E" w:rsidRDefault="00E53836" w:rsidP="00A8395E">
            <w:pPr>
              <w:pStyle w:val="ListParagraph"/>
              <w:numPr>
                <w:ilvl w:val="0"/>
                <w:numId w:val="26"/>
              </w:numPr>
              <w:spacing w:before="120" w:after="120" w:line="288"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benefits partners will bring to the project</w:t>
            </w:r>
            <w:r w:rsidR="00F62950">
              <w:rPr>
                <w:rFonts w:ascii="Arial" w:eastAsia="Arial" w:hAnsi="Arial" w:cs="Arial"/>
                <w:color w:val="auto"/>
              </w:rPr>
              <w:t xml:space="preserve">, including </w:t>
            </w:r>
            <w:r w:rsidR="001245BC">
              <w:rPr>
                <w:rFonts w:ascii="Arial" w:eastAsia="Arial" w:hAnsi="Arial" w:cs="Arial"/>
                <w:color w:val="auto"/>
              </w:rPr>
              <w:t>experience, knowledge, community contacts and resources</w:t>
            </w:r>
            <w:r w:rsidR="00C31EAF">
              <w:rPr>
                <w:rFonts w:ascii="Arial" w:eastAsia="Arial" w:hAnsi="Arial" w:cs="Arial"/>
                <w:color w:val="auto"/>
              </w:rPr>
              <w:t>.</w:t>
            </w:r>
          </w:p>
        </w:tc>
      </w:tr>
      <w:tr w:rsidR="00F85F98" w:rsidTr="007038ED">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F85F98" w:rsidRPr="00454EB4" w:rsidRDefault="00F85F98" w:rsidP="004E446C">
            <w:pPr>
              <w:spacing w:before="120" w:after="120" w:line="288" w:lineRule="auto"/>
              <w:ind w:left="113" w:right="57"/>
              <w:rPr>
                <w:szCs w:val="22"/>
              </w:rPr>
            </w:pPr>
            <w:r>
              <w:rPr>
                <w:rFonts w:ascii="Arial" w:eastAsia="Arial" w:hAnsi="Arial" w:cs="Arial"/>
                <w:b/>
                <w:color w:val="auto"/>
                <w:szCs w:val="22"/>
              </w:rPr>
              <w:t xml:space="preserve">Strong applications clearly demonstrated </w:t>
            </w:r>
            <w:r w:rsidR="00562BB3" w:rsidRPr="00562BB3">
              <w:rPr>
                <w:rFonts w:ascii="Arial" w:eastAsia="Arial" w:hAnsi="Arial" w:cs="Arial"/>
                <w:b/>
                <w:color w:val="auto"/>
                <w:szCs w:val="22"/>
              </w:rPr>
              <w:t xml:space="preserve">how the project is community-owned and driven, and </w:t>
            </w:r>
            <w:r w:rsidR="00562BB3" w:rsidRPr="00562BB3">
              <w:rPr>
                <w:rFonts w:ascii="Arial" w:eastAsia="Arial" w:hAnsi="Arial" w:cs="Arial"/>
                <w:b/>
                <w:iCs/>
                <w:color w:val="auto"/>
                <w:szCs w:val="22"/>
              </w:rPr>
              <w:t>how</w:t>
            </w:r>
            <w:r w:rsidR="00562BB3" w:rsidRPr="00562BB3">
              <w:rPr>
                <w:rFonts w:ascii="Arial" w:eastAsia="Arial" w:hAnsi="Arial" w:cs="Arial"/>
                <w:b/>
                <w:color w:val="auto"/>
                <w:szCs w:val="22"/>
              </w:rPr>
              <w:t xml:space="preserve"> the work and outcomes of this project will be sustained in-community after the funding period </w:t>
            </w:r>
          </w:p>
        </w:tc>
        <w:tc>
          <w:tcPr>
            <w:tcW w:w="5952" w:type="dxa"/>
          </w:tcPr>
          <w:p w:rsidR="00F85F98" w:rsidRDefault="00A8395E" w:rsidP="004E446C">
            <w:pPr>
              <w:spacing w:before="120" w:after="120" w:line="288" w:lineRule="auto"/>
              <w:ind w:left="113" w:right="57"/>
              <w:rPr>
                <w:rFonts w:ascii="Arial" w:eastAsia="Arial" w:hAnsi="Arial" w:cs="Arial"/>
                <w:color w:val="auto"/>
              </w:rPr>
            </w:pPr>
            <w:r>
              <w:rPr>
                <w:rFonts w:ascii="Arial" w:eastAsia="Arial" w:hAnsi="Arial" w:cs="Arial"/>
                <w:color w:val="auto"/>
              </w:rPr>
              <w:t xml:space="preserve">Responses clearly described: </w:t>
            </w:r>
          </w:p>
          <w:p w:rsidR="00E53836" w:rsidRPr="001245BC" w:rsidRDefault="00E53836" w:rsidP="004E446C">
            <w:pPr>
              <w:pStyle w:val="ListParagraph"/>
              <w:numPr>
                <w:ilvl w:val="0"/>
                <w:numId w:val="27"/>
              </w:numPr>
              <w:spacing w:before="120" w:after="120" w:line="288" w:lineRule="auto"/>
              <w:ind w:right="57"/>
              <w:rPr>
                <w:rFonts w:ascii="Arial" w:eastAsia="Arial" w:hAnsi="Arial" w:cs="Arial"/>
                <w:color w:val="auto"/>
              </w:rPr>
            </w:pPr>
            <w:r>
              <w:rPr>
                <w:rFonts w:ascii="Arial" w:eastAsia="Arial" w:hAnsi="Arial" w:cs="Arial"/>
                <w:color w:val="auto"/>
              </w:rPr>
              <w:t>how the target community will be engaged in the design and implementation of the project</w:t>
            </w:r>
          </w:p>
          <w:p w:rsidR="00F87239" w:rsidRDefault="00E53836" w:rsidP="004E446C">
            <w:pPr>
              <w:pStyle w:val="ListParagraph"/>
              <w:numPr>
                <w:ilvl w:val="0"/>
                <w:numId w:val="27"/>
              </w:numPr>
              <w:spacing w:before="120" w:after="120" w:line="288" w:lineRule="auto"/>
              <w:ind w:right="57"/>
              <w:rPr>
                <w:rFonts w:ascii="Arial" w:eastAsia="Arial" w:hAnsi="Arial" w:cs="Arial"/>
                <w:color w:val="auto"/>
              </w:rPr>
            </w:pPr>
            <w:r>
              <w:rPr>
                <w:rFonts w:ascii="Arial" w:eastAsia="Arial" w:hAnsi="Arial" w:cs="Arial"/>
                <w:color w:val="auto"/>
              </w:rPr>
              <w:t xml:space="preserve">how members of the target community will be recruited or </w:t>
            </w:r>
            <w:r w:rsidR="00C31EAF">
              <w:rPr>
                <w:rFonts w:ascii="Arial" w:eastAsia="Arial" w:hAnsi="Arial" w:cs="Arial"/>
                <w:color w:val="auto"/>
              </w:rPr>
              <w:t>set up to</w:t>
            </w:r>
            <w:r>
              <w:rPr>
                <w:rFonts w:ascii="Arial" w:eastAsia="Arial" w:hAnsi="Arial" w:cs="Arial"/>
                <w:color w:val="auto"/>
              </w:rPr>
              <w:t xml:space="preserve"> deliver the project</w:t>
            </w:r>
            <w:r w:rsidR="00F87239">
              <w:rPr>
                <w:rFonts w:ascii="Arial" w:eastAsia="Arial" w:hAnsi="Arial" w:cs="Arial"/>
                <w:color w:val="auto"/>
              </w:rPr>
              <w:t>, including but not limited to:</w:t>
            </w:r>
          </w:p>
          <w:p w:rsidR="00A8395E" w:rsidRPr="00A8395E" w:rsidRDefault="00F87239" w:rsidP="00A8395E">
            <w:pPr>
              <w:pStyle w:val="ListParagraph"/>
              <w:numPr>
                <w:ilvl w:val="0"/>
                <w:numId w:val="36"/>
              </w:numPr>
              <w:spacing w:before="120" w:after="120" w:line="288" w:lineRule="auto"/>
              <w:ind w:right="57"/>
              <w:rPr>
                <w:rFonts w:ascii="Arial" w:eastAsia="Arial" w:hAnsi="Arial" w:cs="Arial"/>
                <w:color w:val="auto"/>
              </w:rPr>
            </w:pPr>
            <w:r>
              <w:rPr>
                <w:rFonts w:ascii="Arial" w:eastAsia="Arial" w:hAnsi="Arial" w:cs="Arial"/>
                <w:color w:val="auto"/>
              </w:rPr>
              <w:t xml:space="preserve">the </w:t>
            </w:r>
            <w:r w:rsidR="000F4200">
              <w:rPr>
                <w:rFonts w:ascii="Arial" w:eastAsia="Arial" w:hAnsi="Arial" w:cs="Arial"/>
                <w:color w:val="auto"/>
              </w:rPr>
              <w:t>involvement</w:t>
            </w:r>
            <w:r>
              <w:rPr>
                <w:rFonts w:ascii="Arial" w:eastAsia="Arial" w:hAnsi="Arial" w:cs="Arial"/>
                <w:color w:val="auto"/>
              </w:rPr>
              <w:t xml:space="preserve"> of people from within the CALD community to </w:t>
            </w:r>
            <w:r w:rsidR="00BE5721">
              <w:rPr>
                <w:rFonts w:ascii="Arial" w:eastAsia="Arial" w:hAnsi="Arial" w:cs="Arial"/>
                <w:color w:val="auto"/>
              </w:rPr>
              <w:t>act as role models and teachers</w:t>
            </w:r>
          </w:p>
          <w:p w:rsidR="00E53836" w:rsidRDefault="00F87239" w:rsidP="00A8395E">
            <w:pPr>
              <w:pStyle w:val="ListParagraph"/>
              <w:numPr>
                <w:ilvl w:val="0"/>
                <w:numId w:val="36"/>
              </w:numPr>
              <w:spacing w:before="120" w:after="120" w:line="288" w:lineRule="auto"/>
              <w:ind w:right="57"/>
              <w:rPr>
                <w:rFonts w:ascii="Arial" w:eastAsia="Arial" w:hAnsi="Arial" w:cs="Arial"/>
                <w:color w:val="auto"/>
              </w:rPr>
            </w:pPr>
            <w:r>
              <w:rPr>
                <w:rFonts w:ascii="Arial" w:eastAsia="Arial" w:hAnsi="Arial" w:cs="Arial"/>
                <w:color w:val="auto"/>
              </w:rPr>
              <w:t xml:space="preserve">training CALD community members to become </w:t>
            </w:r>
            <w:r>
              <w:rPr>
                <w:rFonts w:ascii="Arial" w:eastAsia="Arial" w:hAnsi="Arial" w:cs="Arial"/>
                <w:color w:val="auto"/>
              </w:rPr>
              <w:lastRenderedPageBreak/>
              <w:t xml:space="preserve">subject matter experts, and how to pass this information </w:t>
            </w:r>
            <w:r w:rsidR="00BE5721">
              <w:rPr>
                <w:rFonts w:ascii="Arial" w:eastAsia="Arial" w:hAnsi="Arial" w:cs="Arial"/>
                <w:color w:val="auto"/>
              </w:rPr>
              <w:t>onto others</w:t>
            </w:r>
          </w:p>
          <w:p w:rsidR="00A8395E" w:rsidRPr="00A8395E" w:rsidRDefault="00BE5721" w:rsidP="00A8395E">
            <w:pPr>
              <w:pStyle w:val="ListParagraph"/>
              <w:numPr>
                <w:ilvl w:val="0"/>
                <w:numId w:val="27"/>
              </w:numPr>
              <w:spacing w:before="120" w:after="120" w:line="288" w:lineRule="auto"/>
              <w:ind w:right="57"/>
              <w:rPr>
                <w:rFonts w:ascii="Arial" w:eastAsia="Arial" w:hAnsi="Arial" w:cs="Arial"/>
                <w:color w:val="auto"/>
              </w:rPr>
            </w:pPr>
            <w:proofErr w:type="gramStart"/>
            <w:r>
              <w:rPr>
                <w:rFonts w:ascii="Arial" w:eastAsia="Arial" w:hAnsi="Arial" w:cs="Arial"/>
                <w:color w:val="auto"/>
              </w:rPr>
              <w:t>specific</w:t>
            </w:r>
            <w:proofErr w:type="gramEnd"/>
            <w:r>
              <w:rPr>
                <w:rFonts w:ascii="Arial" w:eastAsia="Arial" w:hAnsi="Arial" w:cs="Arial"/>
                <w:color w:val="auto"/>
              </w:rPr>
              <w:t xml:space="preserve"> </w:t>
            </w:r>
            <w:r w:rsidR="00A7481D">
              <w:rPr>
                <w:rFonts w:ascii="Arial" w:eastAsia="Arial" w:hAnsi="Arial" w:cs="Arial"/>
                <w:color w:val="auto"/>
              </w:rPr>
              <w:t xml:space="preserve">examples of </w:t>
            </w:r>
            <w:r>
              <w:rPr>
                <w:rFonts w:ascii="Arial" w:eastAsia="Arial" w:hAnsi="Arial" w:cs="Arial"/>
                <w:color w:val="auto"/>
              </w:rPr>
              <w:t>how</w:t>
            </w:r>
            <w:r w:rsidR="00A7481D">
              <w:rPr>
                <w:rFonts w:ascii="Arial" w:eastAsia="Arial" w:hAnsi="Arial" w:cs="Arial"/>
                <w:color w:val="auto"/>
              </w:rPr>
              <w:t xml:space="preserve"> the outcomes of the project will be sustained in the target community</w:t>
            </w:r>
            <w:r w:rsidR="00C31EAF">
              <w:rPr>
                <w:rFonts w:ascii="Arial" w:eastAsia="Arial" w:hAnsi="Arial" w:cs="Arial"/>
                <w:color w:val="auto"/>
              </w:rPr>
              <w:t>.</w:t>
            </w:r>
          </w:p>
        </w:tc>
      </w:tr>
    </w:tbl>
    <w:p w:rsidR="00A8395E" w:rsidRDefault="00A8395E">
      <w:pPr>
        <w:spacing w:line="240" w:lineRule="auto"/>
        <w:rPr>
          <w:rFonts w:asciiTheme="majorHAnsi" w:eastAsiaTheme="majorEastAsia" w:hAnsiTheme="majorHAnsi" w:cstheme="majorBidi"/>
          <w:b/>
          <w:bCs/>
          <w:sz w:val="24"/>
          <w:szCs w:val="26"/>
        </w:rPr>
      </w:pPr>
      <w:r>
        <w:lastRenderedPageBreak/>
        <w:br w:type="page"/>
      </w:r>
    </w:p>
    <w:p w:rsidR="00A8395E" w:rsidRPr="00A8395E" w:rsidRDefault="00A8395E" w:rsidP="00A8395E">
      <w:pPr>
        <w:pStyle w:val="Heading2"/>
        <w:spacing w:before="120" w:line="288" w:lineRule="auto"/>
      </w:pPr>
      <w:r>
        <w:lastRenderedPageBreak/>
        <w:t>Criterion 3:</w:t>
      </w:r>
    </w:p>
    <w:p w:rsidR="00DA01DB" w:rsidRPr="00DA01DB" w:rsidRDefault="00DA01DB" w:rsidP="004E446C">
      <w:pPr>
        <w:pStyle w:val="BodyText"/>
        <w:spacing w:after="120" w:line="288" w:lineRule="auto"/>
      </w:pPr>
      <w:r w:rsidRPr="00DA01DB">
        <w:rPr>
          <w:b/>
        </w:rPr>
        <w:t xml:space="preserve">Demonstrate your organisation’s capacity and your staff capability (experience and qualifications) to deliver the activity objectives in the specified community and/or specified target group. </w:t>
      </w:r>
    </w:p>
    <w:p w:rsidR="00F85F98" w:rsidRPr="0018769E" w:rsidRDefault="00A8395E" w:rsidP="00A8395E">
      <w:pPr>
        <w:pStyle w:val="BodyText"/>
        <w:spacing w:after="120" w:line="288" w:lineRule="auto"/>
      </w:pPr>
      <w:r>
        <w:t xml:space="preserve">Strong responses to Criterion 3 demonstrated the following strengths: </w:t>
      </w:r>
    </w:p>
    <w:tbl>
      <w:tblPr>
        <w:tblStyle w:val="CGHTableBanded"/>
        <w:tblW w:w="0" w:type="auto"/>
        <w:tblLook w:val="04A0" w:firstRow="1" w:lastRow="0" w:firstColumn="1" w:lastColumn="0" w:noHBand="0" w:noVBand="1"/>
        <w:tblCaption w:val="Criterion 3 table"/>
        <w:tblDescription w:val="Criterion 3 table"/>
      </w:tblPr>
      <w:tblGrid>
        <w:gridCol w:w="3686"/>
        <w:gridCol w:w="5952"/>
      </w:tblGrid>
      <w:tr w:rsidR="00F85F98" w:rsidTr="00752AA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rsidR="00F85F98" w:rsidRPr="00454EB4" w:rsidRDefault="00F85F98" w:rsidP="004E446C">
            <w:pPr>
              <w:spacing w:before="120" w:after="120" w:line="288" w:lineRule="auto"/>
              <w:ind w:left="57" w:right="57"/>
              <w:rPr>
                <w:b/>
              </w:rPr>
            </w:pPr>
            <w:r w:rsidRPr="00454EB4">
              <w:rPr>
                <w:b/>
              </w:rPr>
              <w:t>Strength</w:t>
            </w:r>
          </w:p>
        </w:tc>
        <w:tc>
          <w:tcPr>
            <w:tcW w:w="5952" w:type="dxa"/>
            <w:vAlign w:val="center"/>
          </w:tcPr>
          <w:p w:rsidR="00F85F98" w:rsidRPr="00454EB4" w:rsidRDefault="00F85F98" w:rsidP="004E446C">
            <w:pPr>
              <w:spacing w:before="120" w:after="120" w:line="288" w:lineRule="auto"/>
              <w:ind w:left="57" w:right="57"/>
              <w:rPr>
                <w:b/>
              </w:rPr>
            </w:pPr>
            <w:r w:rsidRPr="00454EB4">
              <w:rPr>
                <w:b/>
              </w:rPr>
              <w:t>Example</w:t>
            </w:r>
          </w:p>
        </w:tc>
      </w:tr>
      <w:tr w:rsidR="00F85F98" w:rsidTr="00BA5511">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F85F98" w:rsidRPr="00E063A2" w:rsidRDefault="00F85F98" w:rsidP="004E446C">
            <w:pPr>
              <w:spacing w:before="120" w:after="120" w:line="288"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562BB3">
              <w:rPr>
                <w:rFonts w:ascii="Arial" w:eastAsia="Arial" w:hAnsi="Arial" w:cs="Arial"/>
                <w:b/>
                <w:color w:val="auto"/>
                <w:szCs w:val="22"/>
              </w:rPr>
              <w:t xml:space="preserve"> </w:t>
            </w:r>
            <w:r w:rsidR="00562BB3" w:rsidRPr="00562BB3">
              <w:rPr>
                <w:rFonts w:ascii="Arial" w:eastAsia="Arial" w:hAnsi="Arial" w:cs="Arial"/>
                <w:b/>
                <w:color w:val="auto"/>
                <w:szCs w:val="22"/>
              </w:rPr>
              <w:t>experience in community engagement, awareness raising and attitudinal and behavioural change activities (community-led) related to violence against women</w:t>
            </w:r>
            <w:r>
              <w:rPr>
                <w:rFonts w:ascii="Arial" w:eastAsia="Arial" w:hAnsi="Arial" w:cs="Arial"/>
                <w:color w:val="auto"/>
                <w:szCs w:val="22"/>
              </w:rPr>
              <w:t xml:space="preserve"> </w:t>
            </w:r>
          </w:p>
        </w:tc>
        <w:tc>
          <w:tcPr>
            <w:tcW w:w="5952" w:type="dxa"/>
          </w:tcPr>
          <w:p w:rsidR="00F85F98" w:rsidRDefault="00A8395E" w:rsidP="004E446C">
            <w:pPr>
              <w:spacing w:before="120" w:after="120" w:line="288" w:lineRule="auto"/>
              <w:ind w:left="113" w:right="57"/>
              <w:rPr>
                <w:rFonts w:ascii="Arial" w:eastAsia="Arial" w:hAnsi="Arial" w:cs="Arial"/>
                <w:color w:val="auto"/>
              </w:rPr>
            </w:pPr>
            <w:r>
              <w:rPr>
                <w:rFonts w:ascii="Arial" w:eastAsia="Arial" w:hAnsi="Arial" w:cs="Arial"/>
                <w:color w:val="auto"/>
              </w:rPr>
              <w:t>Responses clearly</w:t>
            </w:r>
            <w:r w:rsidR="00F85F98">
              <w:rPr>
                <w:rFonts w:ascii="Arial" w:eastAsia="Arial" w:hAnsi="Arial" w:cs="Arial"/>
                <w:color w:val="auto"/>
              </w:rPr>
              <w:t xml:space="preserve"> described:</w:t>
            </w:r>
          </w:p>
          <w:p w:rsidR="00F85F98" w:rsidRPr="00DC5CB8" w:rsidRDefault="00A7481D" w:rsidP="004E446C">
            <w:pPr>
              <w:pStyle w:val="ListParagraph"/>
              <w:numPr>
                <w:ilvl w:val="0"/>
                <w:numId w:val="28"/>
              </w:numPr>
              <w:spacing w:before="120" w:after="120" w:line="288" w:lineRule="auto"/>
              <w:ind w:right="57"/>
              <w:rPr>
                <w:rFonts w:ascii="Arial" w:eastAsia="Arial" w:hAnsi="Arial" w:cs="Arial"/>
                <w:color w:val="auto"/>
              </w:rPr>
            </w:pPr>
            <w:proofErr w:type="gramStart"/>
            <w:r>
              <w:rPr>
                <w:rFonts w:ascii="Arial" w:eastAsia="Arial" w:hAnsi="Arial" w:cs="Arial"/>
                <w:color w:val="auto"/>
              </w:rPr>
              <w:t>examples</w:t>
            </w:r>
            <w:proofErr w:type="gramEnd"/>
            <w:r>
              <w:rPr>
                <w:rFonts w:ascii="Arial" w:eastAsia="Arial" w:hAnsi="Arial" w:cs="Arial"/>
                <w:color w:val="auto"/>
              </w:rPr>
              <w:t xml:space="preserve"> of activities or projects the </w:t>
            </w:r>
            <w:r w:rsidR="008264A0">
              <w:rPr>
                <w:rFonts w:ascii="Arial" w:eastAsia="Arial" w:hAnsi="Arial" w:cs="Arial"/>
                <w:color w:val="auto"/>
              </w:rPr>
              <w:t>organisation</w:t>
            </w:r>
            <w:r>
              <w:rPr>
                <w:rFonts w:ascii="Arial" w:eastAsia="Arial" w:hAnsi="Arial" w:cs="Arial"/>
                <w:color w:val="auto"/>
              </w:rPr>
              <w:t xml:space="preserve"> </w:t>
            </w:r>
            <w:r w:rsidR="00C31EAF">
              <w:rPr>
                <w:rFonts w:ascii="Arial" w:eastAsia="Arial" w:hAnsi="Arial" w:cs="Arial"/>
                <w:color w:val="auto"/>
              </w:rPr>
              <w:t xml:space="preserve">did to </w:t>
            </w:r>
            <w:r>
              <w:rPr>
                <w:rFonts w:ascii="Arial" w:eastAsia="Arial" w:hAnsi="Arial" w:cs="Arial"/>
                <w:color w:val="auto"/>
              </w:rPr>
              <w:t xml:space="preserve">involve community engagement, </w:t>
            </w:r>
            <w:r w:rsidR="00C31EAF">
              <w:rPr>
                <w:rFonts w:ascii="Arial" w:eastAsia="Arial" w:hAnsi="Arial" w:cs="Arial"/>
                <w:color w:val="auto"/>
              </w:rPr>
              <w:t xml:space="preserve">raising </w:t>
            </w:r>
            <w:r>
              <w:rPr>
                <w:rFonts w:ascii="Arial" w:eastAsia="Arial" w:hAnsi="Arial" w:cs="Arial"/>
                <w:color w:val="auto"/>
              </w:rPr>
              <w:t>awareness and</w:t>
            </w:r>
            <w:r w:rsidR="00BA5511">
              <w:rPr>
                <w:rFonts w:ascii="Arial" w:eastAsia="Arial" w:hAnsi="Arial" w:cs="Arial"/>
                <w:color w:val="auto"/>
              </w:rPr>
              <w:t>/or</w:t>
            </w:r>
            <w:r>
              <w:rPr>
                <w:rFonts w:ascii="Arial" w:eastAsia="Arial" w:hAnsi="Arial" w:cs="Arial"/>
                <w:color w:val="auto"/>
              </w:rPr>
              <w:t xml:space="preserve"> attitudinal and behavioural change rel</w:t>
            </w:r>
            <w:r w:rsidR="00BA5511">
              <w:rPr>
                <w:rFonts w:ascii="Arial" w:eastAsia="Arial" w:hAnsi="Arial" w:cs="Arial"/>
                <w:color w:val="auto"/>
              </w:rPr>
              <w:t xml:space="preserve">ated to </w:t>
            </w:r>
            <w:r w:rsidR="008264A0">
              <w:rPr>
                <w:rFonts w:ascii="Arial" w:eastAsia="Arial" w:hAnsi="Arial" w:cs="Arial"/>
                <w:color w:val="auto"/>
              </w:rPr>
              <w:t xml:space="preserve">violence against women, </w:t>
            </w:r>
            <w:r w:rsidR="002633DF">
              <w:rPr>
                <w:rFonts w:ascii="Arial" w:eastAsia="Arial" w:hAnsi="Arial" w:cs="Arial"/>
                <w:color w:val="auto"/>
              </w:rPr>
              <w:t>and</w:t>
            </w:r>
            <w:r>
              <w:rPr>
                <w:rFonts w:ascii="Arial" w:eastAsia="Arial" w:hAnsi="Arial" w:cs="Arial"/>
                <w:color w:val="auto"/>
              </w:rPr>
              <w:t xml:space="preserve"> details of the objectives</w:t>
            </w:r>
            <w:r w:rsidR="00BA5511">
              <w:rPr>
                <w:rFonts w:ascii="Arial" w:eastAsia="Arial" w:hAnsi="Arial" w:cs="Arial"/>
                <w:color w:val="auto"/>
              </w:rPr>
              <w:t xml:space="preserve"> and outcomes</w:t>
            </w:r>
            <w:r w:rsidR="00C31EAF">
              <w:rPr>
                <w:rFonts w:ascii="Arial" w:eastAsia="Arial" w:hAnsi="Arial" w:cs="Arial"/>
                <w:color w:val="auto"/>
              </w:rPr>
              <w:t>.</w:t>
            </w:r>
          </w:p>
        </w:tc>
      </w:tr>
      <w:tr w:rsidR="00F85F98" w:rsidTr="00BA5511">
        <w:tc>
          <w:tcPr>
            <w:tcW w:w="3686" w:type="dxa"/>
            <w:vAlign w:val="center"/>
          </w:tcPr>
          <w:p w:rsidR="00F85F98" w:rsidRPr="00454EB4" w:rsidRDefault="00F85F98" w:rsidP="004E446C">
            <w:pPr>
              <w:spacing w:before="120" w:after="120" w:line="288" w:lineRule="auto"/>
              <w:ind w:left="113" w:right="57"/>
              <w:rPr>
                <w:szCs w:val="22"/>
              </w:rPr>
            </w:pPr>
            <w:r>
              <w:rPr>
                <w:rFonts w:ascii="Arial" w:eastAsia="Arial" w:hAnsi="Arial" w:cs="Arial"/>
                <w:b/>
                <w:color w:val="auto"/>
                <w:szCs w:val="22"/>
              </w:rPr>
              <w:t xml:space="preserve">Strong applications clearly demonstrated </w:t>
            </w:r>
            <w:r w:rsidR="00562BB3" w:rsidRPr="00562BB3">
              <w:rPr>
                <w:rFonts w:ascii="Arial" w:eastAsia="Arial" w:hAnsi="Arial" w:cs="Arial"/>
                <w:b/>
                <w:color w:val="auto"/>
                <w:szCs w:val="22"/>
              </w:rPr>
              <w:t xml:space="preserve">a proven track record or demonstrated capability in providing quality and culturally competent services, activities or strategies </w:t>
            </w:r>
          </w:p>
        </w:tc>
        <w:tc>
          <w:tcPr>
            <w:tcW w:w="5952" w:type="dxa"/>
          </w:tcPr>
          <w:p w:rsidR="00A8395E" w:rsidRDefault="00A8395E" w:rsidP="00A8395E">
            <w:pPr>
              <w:spacing w:before="120" w:after="120" w:line="288" w:lineRule="auto"/>
              <w:ind w:left="113" w:right="57"/>
              <w:rPr>
                <w:rFonts w:ascii="Arial" w:eastAsia="Arial" w:hAnsi="Arial" w:cs="Arial"/>
                <w:color w:val="auto"/>
              </w:rPr>
            </w:pPr>
            <w:r>
              <w:rPr>
                <w:rFonts w:ascii="Arial" w:eastAsia="Arial" w:hAnsi="Arial" w:cs="Arial"/>
                <w:color w:val="auto"/>
              </w:rPr>
              <w:t>Responses clearly described:</w:t>
            </w:r>
          </w:p>
          <w:p w:rsidR="00A7481D" w:rsidRDefault="00A7481D" w:rsidP="004E446C">
            <w:pPr>
              <w:pStyle w:val="ListParagraph"/>
              <w:numPr>
                <w:ilvl w:val="0"/>
                <w:numId w:val="29"/>
              </w:numPr>
              <w:spacing w:before="120" w:after="120" w:line="288" w:lineRule="auto"/>
              <w:ind w:right="57"/>
              <w:rPr>
                <w:rFonts w:ascii="Arial" w:eastAsia="Arial" w:hAnsi="Arial" w:cs="Arial"/>
                <w:color w:val="auto"/>
              </w:rPr>
            </w:pPr>
            <w:r>
              <w:rPr>
                <w:rFonts w:ascii="Arial" w:eastAsia="Arial" w:hAnsi="Arial" w:cs="Arial"/>
                <w:color w:val="auto"/>
              </w:rPr>
              <w:t xml:space="preserve">examples of quality and culturally competent services, activities or strategies the </w:t>
            </w:r>
            <w:r w:rsidR="008264A0">
              <w:rPr>
                <w:rFonts w:ascii="Arial" w:eastAsia="Arial" w:hAnsi="Arial" w:cs="Arial"/>
                <w:color w:val="auto"/>
              </w:rPr>
              <w:t>organisation</w:t>
            </w:r>
            <w:r>
              <w:rPr>
                <w:rFonts w:ascii="Arial" w:eastAsia="Arial" w:hAnsi="Arial" w:cs="Arial"/>
                <w:color w:val="auto"/>
              </w:rPr>
              <w:t xml:space="preserve"> has undertaken, and the outcome</w:t>
            </w:r>
            <w:r w:rsidR="00DC5CB8">
              <w:rPr>
                <w:rFonts w:ascii="Arial" w:eastAsia="Arial" w:hAnsi="Arial" w:cs="Arial"/>
                <w:color w:val="auto"/>
              </w:rPr>
              <w:t>s of these</w:t>
            </w:r>
          </w:p>
          <w:p w:rsidR="005D4B3E" w:rsidRDefault="005D4B3E" w:rsidP="004E446C">
            <w:pPr>
              <w:pStyle w:val="ListParagraph"/>
              <w:numPr>
                <w:ilvl w:val="0"/>
                <w:numId w:val="29"/>
              </w:numPr>
              <w:spacing w:before="120" w:after="120" w:line="288" w:lineRule="auto"/>
              <w:ind w:right="57"/>
              <w:rPr>
                <w:rFonts w:ascii="Arial" w:eastAsia="Arial" w:hAnsi="Arial" w:cs="Arial"/>
                <w:color w:val="auto"/>
              </w:rPr>
            </w:pPr>
            <w:r>
              <w:rPr>
                <w:rFonts w:ascii="Arial" w:eastAsia="Arial" w:hAnsi="Arial" w:cs="Arial"/>
                <w:color w:val="auto"/>
              </w:rPr>
              <w:t xml:space="preserve">the capability of the organisation, including current structures that are in place to accommodate for the activity </w:t>
            </w:r>
          </w:p>
          <w:p w:rsidR="008816D3" w:rsidRPr="005D4B3E" w:rsidRDefault="00A7481D" w:rsidP="004E446C">
            <w:pPr>
              <w:pStyle w:val="ListParagraph"/>
              <w:numPr>
                <w:ilvl w:val="0"/>
                <w:numId w:val="29"/>
              </w:numPr>
              <w:spacing w:before="120" w:after="120" w:line="288" w:lineRule="auto"/>
              <w:ind w:right="57"/>
              <w:rPr>
                <w:rFonts w:ascii="Arial" w:eastAsia="Arial" w:hAnsi="Arial" w:cs="Arial"/>
                <w:color w:val="auto"/>
              </w:rPr>
            </w:pPr>
            <w:proofErr w:type="gramStart"/>
            <w:r>
              <w:rPr>
                <w:rFonts w:ascii="Arial" w:eastAsia="Arial" w:hAnsi="Arial" w:cs="Arial"/>
                <w:color w:val="auto"/>
              </w:rPr>
              <w:t>awards</w:t>
            </w:r>
            <w:proofErr w:type="gramEnd"/>
            <w:r>
              <w:rPr>
                <w:rFonts w:ascii="Arial" w:eastAsia="Arial" w:hAnsi="Arial" w:cs="Arial"/>
                <w:color w:val="auto"/>
              </w:rPr>
              <w:t xml:space="preserve"> and recognition the </w:t>
            </w:r>
            <w:r w:rsidR="008264A0">
              <w:rPr>
                <w:rFonts w:ascii="Arial" w:eastAsia="Arial" w:hAnsi="Arial" w:cs="Arial"/>
                <w:color w:val="auto"/>
              </w:rPr>
              <w:t>organisation</w:t>
            </w:r>
            <w:r>
              <w:rPr>
                <w:rFonts w:ascii="Arial" w:eastAsia="Arial" w:hAnsi="Arial" w:cs="Arial"/>
                <w:color w:val="auto"/>
              </w:rPr>
              <w:t xml:space="preserve"> has received for the provision of services, activities </w:t>
            </w:r>
            <w:r w:rsidR="00DC5CB8">
              <w:rPr>
                <w:rFonts w:ascii="Arial" w:eastAsia="Arial" w:hAnsi="Arial" w:cs="Arial"/>
                <w:color w:val="auto"/>
              </w:rPr>
              <w:t>or services</w:t>
            </w:r>
            <w:r w:rsidR="00247750">
              <w:rPr>
                <w:rFonts w:ascii="Arial" w:eastAsia="Arial" w:hAnsi="Arial" w:cs="Arial"/>
                <w:color w:val="auto"/>
              </w:rPr>
              <w:t>.</w:t>
            </w:r>
          </w:p>
        </w:tc>
      </w:tr>
      <w:tr w:rsidR="00F85F98" w:rsidTr="00BA5511">
        <w:trPr>
          <w:cnfStyle w:val="000000100000" w:firstRow="0" w:lastRow="0" w:firstColumn="0" w:lastColumn="0" w:oddVBand="0" w:evenVBand="0" w:oddHBand="1" w:evenHBand="0" w:firstRowFirstColumn="0" w:firstRowLastColumn="0" w:lastRowFirstColumn="0" w:lastRowLastColumn="0"/>
        </w:trPr>
        <w:tc>
          <w:tcPr>
            <w:tcW w:w="3686" w:type="dxa"/>
            <w:vAlign w:val="center"/>
          </w:tcPr>
          <w:p w:rsidR="00F85F98" w:rsidRPr="00454EB4" w:rsidRDefault="00F85F98" w:rsidP="004E446C">
            <w:pPr>
              <w:spacing w:before="120" w:after="120" w:line="288" w:lineRule="auto"/>
              <w:ind w:left="113" w:right="57"/>
              <w:rPr>
                <w:szCs w:val="22"/>
              </w:rPr>
            </w:pPr>
            <w:r>
              <w:rPr>
                <w:rFonts w:ascii="Arial" w:eastAsia="Arial" w:hAnsi="Arial" w:cs="Arial"/>
                <w:b/>
                <w:color w:val="auto"/>
                <w:szCs w:val="22"/>
              </w:rPr>
              <w:t xml:space="preserve">Strong applications clearly demonstrated </w:t>
            </w:r>
            <w:r w:rsidR="00562BB3" w:rsidRPr="00562BB3">
              <w:rPr>
                <w:rFonts w:ascii="Arial" w:eastAsia="Arial" w:hAnsi="Arial" w:cs="Arial"/>
                <w:b/>
                <w:color w:val="auto"/>
                <w:szCs w:val="22"/>
              </w:rPr>
              <w:t xml:space="preserve">the organisation’s strong relationship and influence in target CALD communities, including how partnerships with other community organisations or agencies will be developed and sustained </w:t>
            </w:r>
          </w:p>
        </w:tc>
        <w:tc>
          <w:tcPr>
            <w:tcW w:w="5952" w:type="dxa"/>
          </w:tcPr>
          <w:p w:rsidR="00F85F98" w:rsidRDefault="00A8395E" w:rsidP="00A8395E">
            <w:pPr>
              <w:spacing w:before="120" w:after="120" w:line="288" w:lineRule="auto"/>
              <w:ind w:left="113" w:right="57"/>
              <w:rPr>
                <w:rFonts w:ascii="Arial" w:eastAsia="Arial" w:hAnsi="Arial" w:cs="Arial"/>
                <w:color w:val="auto"/>
              </w:rPr>
            </w:pPr>
            <w:r>
              <w:rPr>
                <w:rFonts w:ascii="Arial" w:eastAsia="Arial" w:hAnsi="Arial" w:cs="Arial"/>
                <w:color w:val="auto"/>
              </w:rPr>
              <w:t>Responses clearly described</w:t>
            </w:r>
            <w:r w:rsidR="00F85F98">
              <w:rPr>
                <w:rFonts w:ascii="Arial" w:eastAsia="Arial" w:hAnsi="Arial" w:cs="Arial"/>
                <w:color w:val="auto"/>
              </w:rPr>
              <w:t>:</w:t>
            </w:r>
          </w:p>
          <w:p w:rsidR="008816D3" w:rsidRDefault="00FE4C46" w:rsidP="004E446C">
            <w:pPr>
              <w:pStyle w:val="ListParagraph"/>
              <w:numPr>
                <w:ilvl w:val="0"/>
                <w:numId w:val="30"/>
              </w:numPr>
              <w:spacing w:before="120" w:after="120" w:line="288" w:lineRule="auto"/>
              <w:ind w:right="57"/>
              <w:rPr>
                <w:rFonts w:ascii="Arial" w:eastAsia="Arial" w:hAnsi="Arial" w:cs="Arial"/>
                <w:color w:val="auto"/>
              </w:rPr>
            </w:pPr>
            <w:r>
              <w:rPr>
                <w:rFonts w:ascii="Arial" w:eastAsia="Arial" w:hAnsi="Arial" w:cs="Arial"/>
                <w:color w:val="auto"/>
              </w:rPr>
              <w:t xml:space="preserve">details </w:t>
            </w:r>
            <w:r w:rsidR="00C31EAF">
              <w:rPr>
                <w:rFonts w:ascii="Arial" w:eastAsia="Arial" w:hAnsi="Arial" w:cs="Arial"/>
                <w:color w:val="auto"/>
              </w:rPr>
              <w:t>and examples of how the organisation engaged with</w:t>
            </w:r>
            <w:r>
              <w:rPr>
                <w:rFonts w:ascii="Arial" w:eastAsia="Arial" w:hAnsi="Arial" w:cs="Arial"/>
                <w:color w:val="auto"/>
              </w:rPr>
              <w:t xml:space="preserve"> the </w:t>
            </w:r>
            <w:r w:rsidR="00E752C2">
              <w:rPr>
                <w:rFonts w:ascii="Arial" w:eastAsia="Arial" w:hAnsi="Arial" w:cs="Arial"/>
                <w:color w:val="auto"/>
              </w:rPr>
              <w:t xml:space="preserve">target </w:t>
            </w:r>
            <w:r>
              <w:rPr>
                <w:rFonts w:ascii="Arial" w:eastAsia="Arial" w:hAnsi="Arial" w:cs="Arial"/>
                <w:color w:val="auto"/>
              </w:rPr>
              <w:t>communities</w:t>
            </w:r>
            <w:r w:rsidR="008816D3">
              <w:rPr>
                <w:rFonts w:ascii="Arial" w:eastAsia="Arial" w:hAnsi="Arial" w:cs="Arial"/>
                <w:color w:val="auto"/>
              </w:rPr>
              <w:t>, including but not limited to:</w:t>
            </w:r>
          </w:p>
          <w:p w:rsidR="008816D3" w:rsidRDefault="005D4B3E" w:rsidP="00A8395E">
            <w:pPr>
              <w:pStyle w:val="ListParagraph"/>
              <w:numPr>
                <w:ilvl w:val="0"/>
                <w:numId w:val="37"/>
              </w:numPr>
              <w:spacing w:before="120" w:after="120" w:line="288" w:lineRule="auto"/>
              <w:ind w:right="57"/>
              <w:rPr>
                <w:rFonts w:ascii="Arial" w:eastAsia="Arial" w:hAnsi="Arial" w:cs="Arial"/>
                <w:color w:val="auto"/>
              </w:rPr>
            </w:pPr>
            <w:r>
              <w:rPr>
                <w:rFonts w:ascii="Arial" w:eastAsia="Arial" w:hAnsi="Arial" w:cs="Arial"/>
                <w:color w:val="auto"/>
              </w:rPr>
              <w:t>community meetings</w:t>
            </w:r>
          </w:p>
          <w:p w:rsidR="00A7481D" w:rsidRDefault="005D4B3E" w:rsidP="00A8395E">
            <w:pPr>
              <w:pStyle w:val="ListParagraph"/>
              <w:numPr>
                <w:ilvl w:val="0"/>
                <w:numId w:val="37"/>
              </w:numPr>
              <w:spacing w:before="120" w:after="120" w:line="288" w:lineRule="auto"/>
              <w:ind w:right="57"/>
              <w:rPr>
                <w:rFonts w:ascii="Arial" w:eastAsia="Arial" w:hAnsi="Arial" w:cs="Arial"/>
                <w:color w:val="auto"/>
              </w:rPr>
            </w:pPr>
            <w:r>
              <w:rPr>
                <w:rFonts w:ascii="Arial" w:eastAsia="Arial" w:hAnsi="Arial" w:cs="Arial"/>
                <w:color w:val="auto"/>
              </w:rPr>
              <w:t>advisory councils</w:t>
            </w:r>
          </w:p>
          <w:p w:rsidR="008816D3" w:rsidRDefault="005D4B3E" w:rsidP="00A8395E">
            <w:pPr>
              <w:pStyle w:val="ListParagraph"/>
              <w:numPr>
                <w:ilvl w:val="0"/>
                <w:numId w:val="37"/>
              </w:numPr>
              <w:spacing w:before="120" w:after="120" w:line="288" w:lineRule="auto"/>
              <w:ind w:right="57"/>
              <w:rPr>
                <w:rFonts w:ascii="Arial" w:eastAsia="Arial" w:hAnsi="Arial" w:cs="Arial"/>
                <w:color w:val="auto"/>
              </w:rPr>
            </w:pPr>
            <w:r>
              <w:rPr>
                <w:rFonts w:ascii="Arial" w:eastAsia="Arial" w:hAnsi="Arial" w:cs="Arial"/>
                <w:color w:val="auto"/>
              </w:rPr>
              <w:t>kitchen table meetings</w:t>
            </w:r>
          </w:p>
          <w:p w:rsidR="00A8395E" w:rsidRPr="00A8395E" w:rsidRDefault="00FE4C46" w:rsidP="00A8395E">
            <w:pPr>
              <w:pStyle w:val="ListParagraph"/>
              <w:numPr>
                <w:ilvl w:val="0"/>
                <w:numId w:val="30"/>
              </w:numPr>
              <w:spacing w:before="120" w:after="120" w:line="288" w:lineRule="auto"/>
              <w:ind w:right="57"/>
              <w:rPr>
                <w:rFonts w:ascii="Arial" w:eastAsia="Arial" w:hAnsi="Arial" w:cs="Arial"/>
                <w:color w:val="auto"/>
              </w:rPr>
            </w:pPr>
            <w:proofErr w:type="gramStart"/>
            <w:r>
              <w:rPr>
                <w:rFonts w:ascii="Arial" w:eastAsia="Arial" w:hAnsi="Arial" w:cs="Arial"/>
                <w:color w:val="auto"/>
              </w:rPr>
              <w:t>partners</w:t>
            </w:r>
            <w:proofErr w:type="gramEnd"/>
            <w:r>
              <w:rPr>
                <w:rFonts w:ascii="Arial" w:eastAsia="Arial" w:hAnsi="Arial" w:cs="Arial"/>
                <w:color w:val="auto"/>
              </w:rPr>
              <w:t xml:space="preserve"> (and potential partners) the </w:t>
            </w:r>
            <w:r w:rsidR="008264A0">
              <w:rPr>
                <w:rFonts w:ascii="Arial" w:eastAsia="Arial" w:hAnsi="Arial" w:cs="Arial"/>
                <w:color w:val="auto"/>
              </w:rPr>
              <w:t>organisation</w:t>
            </w:r>
            <w:r>
              <w:rPr>
                <w:rFonts w:ascii="Arial" w:eastAsia="Arial" w:hAnsi="Arial" w:cs="Arial"/>
                <w:color w:val="auto"/>
              </w:rPr>
              <w:t xml:space="preserve"> anticipates partnering with, and </w:t>
            </w:r>
            <w:r w:rsidR="00E752C2">
              <w:rPr>
                <w:rFonts w:ascii="Arial" w:eastAsia="Arial" w:hAnsi="Arial" w:cs="Arial"/>
                <w:color w:val="auto"/>
              </w:rPr>
              <w:t xml:space="preserve">how they </w:t>
            </w:r>
            <w:r w:rsidR="00484F3A">
              <w:rPr>
                <w:rFonts w:ascii="Arial" w:eastAsia="Arial" w:hAnsi="Arial" w:cs="Arial"/>
                <w:color w:val="auto"/>
              </w:rPr>
              <w:t>will</w:t>
            </w:r>
            <w:r w:rsidR="00E752C2">
              <w:rPr>
                <w:rFonts w:ascii="Arial" w:eastAsia="Arial" w:hAnsi="Arial" w:cs="Arial"/>
                <w:color w:val="auto"/>
              </w:rPr>
              <w:t xml:space="preserve"> </w:t>
            </w:r>
            <w:r w:rsidR="00484F3A">
              <w:rPr>
                <w:rFonts w:ascii="Arial" w:eastAsia="Arial" w:hAnsi="Arial" w:cs="Arial"/>
                <w:color w:val="auto"/>
              </w:rPr>
              <w:t>engage with them</w:t>
            </w:r>
            <w:r w:rsidR="00247750">
              <w:rPr>
                <w:rFonts w:ascii="Arial" w:eastAsia="Arial" w:hAnsi="Arial" w:cs="Arial"/>
                <w:color w:val="auto"/>
              </w:rPr>
              <w:t>.</w:t>
            </w:r>
          </w:p>
        </w:tc>
      </w:tr>
      <w:tr w:rsidR="00562BB3" w:rsidTr="00BA5511">
        <w:tc>
          <w:tcPr>
            <w:tcW w:w="3686" w:type="dxa"/>
            <w:vAlign w:val="center"/>
          </w:tcPr>
          <w:p w:rsidR="00562BB3" w:rsidRDefault="00562BB3" w:rsidP="004E446C">
            <w:pPr>
              <w:spacing w:before="120" w:after="120" w:line="288"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Pr="00562BB3">
              <w:t xml:space="preserve"> </w:t>
            </w:r>
            <w:r w:rsidRPr="00562BB3">
              <w:rPr>
                <w:rFonts w:ascii="Arial" w:eastAsia="Arial" w:hAnsi="Arial" w:cs="Arial"/>
                <w:b/>
                <w:color w:val="auto"/>
                <w:szCs w:val="22"/>
              </w:rPr>
              <w:t>staff capability (experience and qualifications) to deliver the activity objectives</w:t>
            </w:r>
          </w:p>
        </w:tc>
        <w:tc>
          <w:tcPr>
            <w:tcW w:w="5952" w:type="dxa"/>
          </w:tcPr>
          <w:p w:rsidR="00562BB3" w:rsidRDefault="00A8395E" w:rsidP="00A8395E">
            <w:pPr>
              <w:spacing w:before="120" w:after="120" w:line="288" w:lineRule="auto"/>
              <w:ind w:left="113" w:right="57"/>
              <w:rPr>
                <w:rFonts w:ascii="Arial" w:eastAsia="Arial" w:hAnsi="Arial" w:cs="Arial"/>
                <w:color w:val="auto"/>
              </w:rPr>
            </w:pPr>
            <w:r>
              <w:rPr>
                <w:rFonts w:ascii="Arial" w:eastAsia="Arial" w:hAnsi="Arial" w:cs="Arial"/>
                <w:color w:val="auto"/>
              </w:rPr>
              <w:t>Responses clearly described:</w:t>
            </w:r>
          </w:p>
          <w:p w:rsidR="00562BB3" w:rsidRDefault="00FE4C46" w:rsidP="004E446C">
            <w:pPr>
              <w:pStyle w:val="ListParagraph"/>
              <w:numPr>
                <w:ilvl w:val="0"/>
                <w:numId w:val="31"/>
              </w:numPr>
              <w:spacing w:before="120" w:after="120" w:line="288" w:lineRule="auto"/>
              <w:ind w:right="57"/>
              <w:rPr>
                <w:rFonts w:ascii="Arial" w:eastAsia="Arial" w:hAnsi="Arial" w:cs="Arial"/>
                <w:color w:val="auto"/>
              </w:rPr>
            </w:pPr>
            <w:r w:rsidRPr="00E03645">
              <w:rPr>
                <w:rFonts w:ascii="Arial" w:eastAsia="Arial" w:hAnsi="Arial" w:cs="Arial"/>
                <w:color w:val="auto"/>
              </w:rPr>
              <w:t xml:space="preserve">details of the experience, qualifications </w:t>
            </w:r>
            <w:r w:rsidR="00E03645" w:rsidRPr="00E03645">
              <w:rPr>
                <w:rFonts w:ascii="Arial" w:eastAsia="Arial" w:hAnsi="Arial" w:cs="Arial"/>
                <w:color w:val="auto"/>
              </w:rPr>
              <w:t>a</w:t>
            </w:r>
            <w:r w:rsidRPr="00E03645">
              <w:rPr>
                <w:rFonts w:ascii="Arial" w:eastAsia="Arial" w:hAnsi="Arial" w:cs="Arial"/>
                <w:color w:val="auto"/>
              </w:rPr>
              <w:t xml:space="preserve">nd responsibilities of the </w:t>
            </w:r>
            <w:r w:rsidR="00E03645" w:rsidRPr="00E03645">
              <w:rPr>
                <w:rFonts w:ascii="Arial" w:eastAsia="Arial" w:hAnsi="Arial" w:cs="Arial"/>
                <w:color w:val="auto"/>
              </w:rPr>
              <w:t>organisation’s</w:t>
            </w:r>
            <w:r w:rsidRPr="00E03645">
              <w:rPr>
                <w:rFonts w:ascii="Arial" w:eastAsia="Arial" w:hAnsi="Arial" w:cs="Arial"/>
                <w:color w:val="auto"/>
              </w:rPr>
              <w:t xml:space="preserve"> key officers (including </w:t>
            </w:r>
            <w:r w:rsidR="00A8395E">
              <w:rPr>
                <w:rFonts w:ascii="Arial" w:eastAsia="Arial" w:hAnsi="Arial" w:cs="Arial"/>
                <w:color w:val="auto"/>
              </w:rPr>
              <w:t>those</w:t>
            </w:r>
            <w:r w:rsidRPr="00E03645">
              <w:rPr>
                <w:rFonts w:ascii="Arial" w:eastAsia="Arial" w:hAnsi="Arial" w:cs="Arial"/>
                <w:color w:val="auto"/>
              </w:rPr>
              <w:t xml:space="preserve"> responsible for deliver</w:t>
            </w:r>
            <w:r w:rsidR="00A8395E">
              <w:rPr>
                <w:rFonts w:ascii="Arial" w:eastAsia="Arial" w:hAnsi="Arial" w:cs="Arial"/>
                <w:color w:val="auto"/>
              </w:rPr>
              <w:t xml:space="preserve">ing </w:t>
            </w:r>
            <w:r w:rsidRPr="00E03645">
              <w:rPr>
                <w:rFonts w:ascii="Arial" w:eastAsia="Arial" w:hAnsi="Arial" w:cs="Arial"/>
                <w:color w:val="auto"/>
              </w:rPr>
              <w:t>the project)</w:t>
            </w:r>
          </w:p>
          <w:p w:rsidR="005D4B3E" w:rsidRPr="00E03645" w:rsidRDefault="00E03645" w:rsidP="004E446C">
            <w:pPr>
              <w:pStyle w:val="ListParagraph"/>
              <w:numPr>
                <w:ilvl w:val="0"/>
                <w:numId w:val="31"/>
              </w:numPr>
              <w:spacing w:before="120" w:after="120" w:line="288" w:lineRule="auto"/>
              <w:ind w:right="57"/>
              <w:rPr>
                <w:rFonts w:ascii="Arial" w:eastAsia="Arial" w:hAnsi="Arial" w:cs="Arial"/>
                <w:color w:val="auto"/>
              </w:rPr>
            </w:pPr>
            <w:r>
              <w:rPr>
                <w:rFonts w:ascii="Arial" w:eastAsia="Arial" w:hAnsi="Arial" w:cs="Arial"/>
                <w:color w:val="auto"/>
              </w:rPr>
              <w:lastRenderedPageBreak/>
              <w:t xml:space="preserve">staff </w:t>
            </w:r>
            <w:r w:rsidR="005D4B3E" w:rsidRPr="00E03645">
              <w:rPr>
                <w:rFonts w:ascii="Arial" w:eastAsia="Arial" w:hAnsi="Arial" w:cs="Arial"/>
                <w:color w:val="auto"/>
              </w:rPr>
              <w:t>experiences and qualifications that demonstrate the capabilities of the organisation</w:t>
            </w:r>
            <w:r w:rsidRPr="00E03645">
              <w:rPr>
                <w:rFonts w:ascii="Arial" w:eastAsia="Arial" w:hAnsi="Arial" w:cs="Arial"/>
                <w:color w:val="auto"/>
              </w:rPr>
              <w:t xml:space="preserve"> to deliver the objectives</w:t>
            </w:r>
            <w:r w:rsidR="005D4B3E" w:rsidRPr="00E03645">
              <w:rPr>
                <w:rFonts w:ascii="Arial" w:eastAsia="Arial" w:hAnsi="Arial" w:cs="Arial"/>
                <w:color w:val="auto"/>
              </w:rPr>
              <w:t>, including</w:t>
            </w:r>
            <w:r w:rsidRPr="00E03645">
              <w:rPr>
                <w:rFonts w:ascii="Arial" w:eastAsia="Arial" w:hAnsi="Arial" w:cs="Arial"/>
                <w:color w:val="auto"/>
              </w:rPr>
              <w:t xml:space="preserve"> details regarding appropriate educational qualifications and experience with </w:t>
            </w:r>
            <w:r w:rsidR="005D4B3E" w:rsidRPr="00E03645">
              <w:rPr>
                <w:rFonts w:ascii="Arial" w:eastAsia="Arial" w:hAnsi="Arial" w:cs="Arial"/>
                <w:color w:val="auto"/>
              </w:rPr>
              <w:t>family and domestic violence matters</w:t>
            </w:r>
            <w:r w:rsidR="00247750">
              <w:rPr>
                <w:rFonts w:ascii="Arial" w:eastAsia="Arial" w:hAnsi="Arial" w:cs="Arial"/>
                <w:color w:val="auto"/>
              </w:rPr>
              <w:t>.</w:t>
            </w:r>
          </w:p>
        </w:tc>
      </w:tr>
    </w:tbl>
    <w:p w:rsidR="00FA1F45" w:rsidRDefault="00FA1F45" w:rsidP="004E446C">
      <w:pPr>
        <w:pStyle w:val="Heading2"/>
        <w:spacing w:before="120" w:line="288" w:lineRule="auto"/>
      </w:pPr>
      <w:bookmarkStart w:id="0" w:name="_GoBack"/>
      <w:bookmarkEnd w:id="0"/>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20" w:rsidRDefault="00604D20" w:rsidP="00772718">
      <w:pPr>
        <w:spacing w:line="240" w:lineRule="auto"/>
      </w:pPr>
      <w:r>
        <w:separator/>
      </w:r>
    </w:p>
  </w:endnote>
  <w:endnote w:type="continuationSeparator" w:id="0">
    <w:p w:rsidR="00604D20" w:rsidRDefault="00604D2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752AAF">
      <w:rPr>
        <w:noProof/>
      </w:rPr>
      <w:t>8</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7087A0C" wp14:editId="5B3EF6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752AAF">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20" w:rsidRDefault="00604D20" w:rsidP="00772718">
      <w:pPr>
        <w:spacing w:line="240" w:lineRule="auto"/>
      </w:pPr>
      <w:r>
        <w:separator/>
      </w:r>
    </w:p>
  </w:footnote>
  <w:footnote w:type="continuationSeparator" w:id="0">
    <w:p w:rsidR="00604D20" w:rsidRDefault="00604D20"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D68976C" wp14:editId="6085FEB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F8AD09D" wp14:editId="5B71C7B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16612C">
    <w:pPr>
      <w:pStyle w:val="Header"/>
    </w:pPr>
    <w:r>
      <w:rPr>
        <w:noProof/>
        <w:lang w:eastAsia="en-AU"/>
      </w:rPr>
      <w:drawing>
        <wp:anchor distT="0" distB="0" distL="114300" distR="114300" simplePos="0" relativeHeight="251673600" behindDoc="0" locked="1" layoutInCell="1" allowOverlap="1" wp14:anchorId="198DF0A9" wp14:editId="755637F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7AEF8BF" wp14:editId="5E8979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B0318DE" wp14:editId="20DDDC2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A54C140" wp14:editId="2086ADB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69A5F0D"/>
    <w:multiLevelType w:val="hybridMultilevel"/>
    <w:tmpl w:val="71C06D5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nsid w:val="0DBE7465"/>
    <w:multiLevelType w:val="hybridMultilevel"/>
    <w:tmpl w:val="0D50F28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nsid w:val="10072158"/>
    <w:multiLevelType w:val="hybridMultilevel"/>
    <w:tmpl w:val="BC8AB0A2"/>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E75EE5"/>
    <w:multiLevelType w:val="hybridMultilevel"/>
    <w:tmpl w:val="4F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846FE"/>
    <w:multiLevelType w:val="hybridMultilevel"/>
    <w:tmpl w:val="80CA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BA05FD"/>
    <w:multiLevelType w:val="hybridMultilevel"/>
    <w:tmpl w:val="D3E6B4C2"/>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nsid w:val="2A6B13B7"/>
    <w:multiLevelType w:val="hybridMultilevel"/>
    <w:tmpl w:val="FAD8F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DF13F8B"/>
    <w:multiLevelType w:val="hybridMultilevel"/>
    <w:tmpl w:val="FADE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82560F"/>
    <w:multiLevelType w:val="hybridMultilevel"/>
    <w:tmpl w:val="AE7A14E8"/>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nsid w:val="3CAF4DCC"/>
    <w:multiLevelType w:val="hybridMultilevel"/>
    <w:tmpl w:val="B8D433F0"/>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nsid w:val="3F2A64EC"/>
    <w:multiLevelType w:val="hybridMultilevel"/>
    <w:tmpl w:val="13FA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42672966"/>
    <w:multiLevelType w:val="hybridMultilevel"/>
    <w:tmpl w:val="B9F437E4"/>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nsid w:val="48191F92"/>
    <w:multiLevelType w:val="hybridMultilevel"/>
    <w:tmpl w:val="D248A9C8"/>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nsid w:val="4C245738"/>
    <w:multiLevelType w:val="hybridMultilevel"/>
    <w:tmpl w:val="75F0D5E0"/>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nsid w:val="4F164480"/>
    <w:multiLevelType w:val="hybridMultilevel"/>
    <w:tmpl w:val="1728D6F4"/>
    <w:lvl w:ilvl="0" w:tplc="7366AB66">
      <w:start w:val="1"/>
      <w:numFmt w:val="bullet"/>
      <w:pStyle w:val="Chrissie1"/>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0256014"/>
    <w:multiLevelType w:val="hybridMultilevel"/>
    <w:tmpl w:val="3C9C9FF4"/>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nsid w:val="52FC52C3"/>
    <w:multiLevelType w:val="hybridMultilevel"/>
    <w:tmpl w:val="9D568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871372C"/>
    <w:multiLevelType w:val="hybridMultilevel"/>
    <w:tmpl w:val="AC2CA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7032DB9"/>
    <w:multiLevelType w:val="hybridMultilevel"/>
    <w:tmpl w:val="8CFADDA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8">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6B49AC"/>
    <w:multiLevelType w:val="hybridMultilevel"/>
    <w:tmpl w:val="FC8E84A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2">
    <w:nsid w:val="7304379E"/>
    <w:multiLevelType w:val="hybridMultilevel"/>
    <w:tmpl w:val="C51E926C"/>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3">
    <w:nsid w:val="769C1456"/>
    <w:multiLevelType w:val="hybridMultilevel"/>
    <w:tmpl w:val="A2EEF3C0"/>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4">
    <w:nsid w:val="77793353"/>
    <w:multiLevelType w:val="hybridMultilevel"/>
    <w:tmpl w:val="6366C926"/>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nsid w:val="7E777A87"/>
    <w:multiLevelType w:val="hybridMultilevel"/>
    <w:tmpl w:val="9F68EC3A"/>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29"/>
  </w:num>
  <w:num w:numId="3">
    <w:abstractNumId w:val="8"/>
  </w:num>
  <w:num w:numId="4">
    <w:abstractNumId w:val="18"/>
  </w:num>
  <w:num w:numId="5">
    <w:abstractNumId w:val="16"/>
  </w:num>
  <w:num w:numId="6">
    <w:abstractNumId w:val="13"/>
  </w:num>
  <w:num w:numId="7">
    <w:abstractNumId w:val="9"/>
  </w:num>
  <w:num w:numId="8">
    <w:abstractNumId w:val="28"/>
  </w:num>
  <w:num w:numId="9">
    <w:abstractNumId w:val="23"/>
  </w:num>
  <w:num w:numId="10">
    <w:abstractNumId w:val="4"/>
  </w:num>
  <w:num w:numId="11">
    <w:abstractNumId w:val="10"/>
  </w:num>
  <w:num w:numId="12">
    <w:abstractNumId w:val="4"/>
  </w:num>
  <w:num w:numId="13">
    <w:abstractNumId w:val="30"/>
  </w:num>
  <w:num w:numId="14">
    <w:abstractNumId w:val="5"/>
  </w:num>
  <w:num w:numId="15">
    <w:abstractNumId w:val="6"/>
  </w:num>
  <w:num w:numId="16">
    <w:abstractNumId w:val="12"/>
  </w:num>
  <w:num w:numId="17">
    <w:abstractNumId w:val="22"/>
  </w:num>
  <w:num w:numId="18">
    <w:abstractNumId w:val="25"/>
  </w:num>
  <w:num w:numId="19">
    <w:abstractNumId w:val="17"/>
  </w:num>
  <w:num w:numId="20">
    <w:abstractNumId w:val="26"/>
  </w:num>
  <w:num w:numId="21">
    <w:abstractNumId w:val="11"/>
  </w:num>
  <w:num w:numId="22">
    <w:abstractNumId w:val="32"/>
  </w:num>
  <w:num w:numId="23">
    <w:abstractNumId w:val="27"/>
  </w:num>
  <w:num w:numId="24">
    <w:abstractNumId w:val="14"/>
  </w:num>
  <w:num w:numId="25">
    <w:abstractNumId w:val="33"/>
  </w:num>
  <w:num w:numId="26">
    <w:abstractNumId w:val="2"/>
  </w:num>
  <w:num w:numId="27">
    <w:abstractNumId w:val="19"/>
  </w:num>
  <w:num w:numId="28">
    <w:abstractNumId w:val="31"/>
  </w:num>
  <w:num w:numId="29">
    <w:abstractNumId w:val="21"/>
  </w:num>
  <w:num w:numId="30">
    <w:abstractNumId w:val="24"/>
  </w:num>
  <w:num w:numId="31">
    <w:abstractNumId w:val="1"/>
  </w:num>
  <w:num w:numId="32">
    <w:abstractNumId w:val="7"/>
  </w:num>
  <w:num w:numId="33">
    <w:abstractNumId w:val="3"/>
  </w:num>
  <w:num w:numId="34">
    <w:abstractNumId w:val="20"/>
  </w:num>
  <w:num w:numId="35">
    <w:abstractNumId w:val="35"/>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04"/>
    <w:rsid w:val="00000555"/>
    <w:rsid w:val="00000A51"/>
    <w:rsid w:val="00004A79"/>
    <w:rsid w:val="00007DE9"/>
    <w:rsid w:val="00015AE4"/>
    <w:rsid w:val="0003018E"/>
    <w:rsid w:val="00033BC3"/>
    <w:rsid w:val="00044E09"/>
    <w:rsid w:val="0004784D"/>
    <w:rsid w:val="00053A00"/>
    <w:rsid w:val="0009470E"/>
    <w:rsid w:val="000B6C00"/>
    <w:rsid w:val="000C1F06"/>
    <w:rsid w:val="000F1DD1"/>
    <w:rsid w:val="000F28B8"/>
    <w:rsid w:val="000F3766"/>
    <w:rsid w:val="000F4200"/>
    <w:rsid w:val="00100880"/>
    <w:rsid w:val="00106FC4"/>
    <w:rsid w:val="0011181B"/>
    <w:rsid w:val="00111F0C"/>
    <w:rsid w:val="00115CBB"/>
    <w:rsid w:val="00120B80"/>
    <w:rsid w:val="001245BC"/>
    <w:rsid w:val="00130C66"/>
    <w:rsid w:val="00145E2D"/>
    <w:rsid w:val="0016612C"/>
    <w:rsid w:val="001763D4"/>
    <w:rsid w:val="00181433"/>
    <w:rsid w:val="001834DD"/>
    <w:rsid w:val="00185FC4"/>
    <w:rsid w:val="0018769E"/>
    <w:rsid w:val="001C53CE"/>
    <w:rsid w:val="001C5D96"/>
    <w:rsid w:val="001D0EDB"/>
    <w:rsid w:val="001D341B"/>
    <w:rsid w:val="001E1F06"/>
    <w:rsid w:val="001E3D2B"/>
    <w:rsid w:val="001E66CE"/>
    <w:rsid w:val="001F4B73"/>
    <w:rsid w:val="00221DC2"/>
    <w:rsid w:val="00241DC2"/>
    <w:rsid w:val="00243004"/>
    <w:rsid w:val="00244B48"/>
    <w:rsid w:val="00247750"/>
    <w:rsid w:val="002573D5"/>
    <w:rsid w:val="002633DF"/>
    <w:rsid w:val="00264E26"/>
    <w:rsid w:val="00280E74"/>
    <w:rsid w:val="002A41E1"/>
    <w:rsid w:val="002B6574"/>
    <w:rsid w:val="002C3F1E"/>
    <w:rsid w:val="002D4D48"/>
    <w:rsid w:val="002E1CCC"/>
    <w:rsid w:val="002E21D2"/>
    <w:rsid w:val="002E3C56"/>
    <w:rsid w:val="002F7D3C"/>
    <w:rsid w:val="00300A22"/>
    <w:rsid w:val="00305720"/>
    <w:rsid w:val="0031098A"/>
    <w:rsid w:val="003131AB"/>
    <w:rsid w:val="003217BE"/>
    <w:rsid w:val="0034044F"/>
    <w:rsid w:val="00340CC6"/>
    <w:rsid w:val="003559C1"/>
    <w:rsid w:val="00355FF2"/>
    <w:rsid w:val="003A17CA"/>
    <w:rsid w:val="003D0647"/>
    <w:rsid w:val="003D1265"/>
    <w:rsid w:val="003D255E"/>
    <w:rsid w:val="003D3B1D"/>
    <w:rsid w:val="003D5DBE"/>
    <w:rsid w:val="00404841"/>
    <w:rsid w:val="00412059"/>
    <w:rsid w:val="00425633"/>
    <w:rsid w:val="004269A2"/>
    <w:rsid w:val="00441E79"/>
    <w:rsid w:val="00450486"/>
    <w:rsid w:val="00452DC5"/>
    <w:rsid w:val="00454EB4"/>
    <w:rsid w:val="00455BAB"/>
    <w:rsid w:val="00464006"/>
    <w:rsid w:val="004709E9"/>
    <w:rsid w:val="00472379"/>
    <w:rsid w:val="00483A58"/>
    <w:rsid w:val="00484F3A"/>
    <w:rsid w:val="0048677F"/>
    <w:rsid w:val="00490618"/>
    <w:rsid w:val="004B5F40"/>
    <w:rsid w:val="004C5412"/>
    <w:rsid w:val="004C7D16"/>
    <w:rsid w:val="004D700E"/>
    <w:rsid w:val="004D7F17"/>
    <w:rsid w:val="004E0670"/>
    <w:rsid w:val="004E446C"/>
    <w:rsid w:val="004E7F37"/>
    <w:rsid w:val="004F31BA"/>
    <w:rsid w:val="00503FEE"/>
    <w:rsid w:val="005118E4"/>
    <w:rsid w:val="0051299F"/>
    <w:rsid w:val="00526B85"/>
    <w:rsid w:val="005306A1"/>
    <w:rsid w:val="005439D7"/>
    <w:rsid w:val="00544751"/>
    <w:rsid w:val="00550FDD"/>
    <w:rsid w:val="00562BB3"/>
    <w:rsid w:val="0059000C"/>
    <w:rsid w:val="005A02A1"/>
    <w:rsid w:val="005B6071"/>
    <w:rsid w:val="005D2CBA"/>
    <w:rsid w:val="005D4B3E"/>
    <w:rsid w:val="005D7A24"/>
    <w:rsid w:val="00601EAE"/>
    <w:rsid w:val="00604D20"/>
    <w:rsid w:val="00616EBA"/>
    <w:rsid w:val="00622B47"/>
    <w:rsid w:val="00632C08"/>
    <w:rsid w:val="006349F7"/>
    <w:rsid w:val="00654C42"/>
    <w:rsid w:val="0067074A"/>
    <w:rsid w:val="00672994"/>
    <w:rsid w:val="00692EFD"/>
    <w:rsid w:val="006B69F6"/>
    <w:rsid w:val="006C15C5"/>
    <w:rsid w:val="006D3DAD"/>
    <w:rsid w:val="006F7B19"/>
    <w:rsid w:val="007038ED"/>
    <w:rsid w:val="00707E21"/>
    <w:rsid w:val="00716D7B"/>
    <w:rsid w:val="00736A76"/>
    <w:rsid w:val="007456AB"/>
    <w:rsid w:val="0075176F"/>
    <w:rsid w:val="00752AAF"/>
    <w:rsid w:val="00752C6B"/>
    <w:rsid w:val="00760CE6"/>
    <w:rsid w:val="00762F09"/>
    <w:rsid w:val="007719C9"/>
    <w:rsid w:val="00772718"/>
    <w:rsid w:val="007C3E51"/>
    <w:rsid w:val="007D30A8"/>
    <w:rsid w:val="007F2A72"/>
    <w:rsid w:val="00813416"/>
    <w:rsid w:val="00814FB1"/>
    <w:rsid w:val="00820F20"/>
    <w:rsid w:val="0082528A"/>
    <w:rsid w:val="00825754"/>
    <w:rsid w:val="008264A0"/>
    <w:rsid w:val="00833758"/>
    <w:rsid w:val="00835210"/>
    <w:rsid w:val="00835744"/>
    <w:rsid w:val="008433D1"/>
    <w:rsid w:val="00843472"/>
    <w:rsid w:val="0084413D"/>
    <w:rsid w:val="00844C2D"/>
    <w:rsid w:val="00851FDD"/>
    <w:rsid w:val="0087438E"/>
    <w:rsid w:val="008816D3"/>
    <w:rsid w:val="00884668"/>
    <w:rsid w:val="008B2B46"/>
    <w:rsid w:val="008C4616"/>
    <w:rsid w:val="008E05BC"/>
    <w:rsid w:val="008E543A"/>
    <w:rsid w:val="008E5727"/>
    <w:rsid w:val="008F17B8"/>
    <w:rsid w:val="008F3CCF"/>
    <w:rsid w:val="00921840"/>
    <w:rsid w:val="00932C87"/>
    <w:rsid w:val="009331B4"/>
    <w:rsid w:val="009345F1"/>
    <w:rsid w:val="0094265E"/>
    <w:rsid w:val="00944BBB"/>
    <w:rsid w:val="009547B6"/>
    <w:rsid w:val="00961072"/>
    <w:rsid w:val="0096623C"/>
    <w:rsid w:val="009675E4"/>
    <w:rsid w:val="009A6DD1"/>
    <w:rsid w:val="009C6C53"/>
    <w:rsid w:val="009D70BF"/>
    <w:rsid w:val="009E750F"/>
    <w:rsid w:val="00A04D96"/>
    <w:rsid w:val="00A0629B"/>
    <w:rsid w:val="00A14495"/>
    <w:rsid w:val="00A161F5"/>
    <w:rsid w:val="00A16BE1"/>
    <w:rsid w:val="00A24F65"/>
    <w:rsid w:val="00A4112A"/>
    <w:rsid w:val="00A42F28"/>
    <w:rsid w:val="00A454BF"/>
    <w:rsid w:val="00A52E3A"/>
    <w:rsid w:val="00A73821"/>
    <w:rsid w:val="00A7481D"/>
    <w:rsid w:val="00A814CB"/>
    <w:rsid w:val="00A8395E"/>
    <w:rsid w:val="00A90D1B"/>
    <w:rsid w:val="00AB2174"/>
    <w:rsid w:val="00AC13DA"/>
    <w:rsid w:val="00AD52F7"/>
    <w:rsid w:val="00AD70E2"/>
    <w:rsid w:val="00AF55F8"/>
    <w:rsid w:val="00B0534F"/>
    <w:rsid w:val="00B10ABA"/>
    <w:rsid w:val="00B303E4"/>
    <w:rsid w:val="00B420D4"/>
    <w:rsid w:val="00B43E99"/>
    <w:rsid w:val="00B57910"/>
    <w:rsid w:val="00B57D85"/>
    <w:rsid w:val="00B91B21"/>
    <w:rsid w:val="00B952F6"/>
    <w:rsid w:val="00BA202A"/>
    <w:rsid w:val="00BA5511"/>
    <w:rsid w:val="00BA5565"/>
    <w:rsid w:val="00BA7E7B"/>
    <w:rsid w:val="00BC093A"/>
    <w:rsid w:val="00BC2B00"/>
    <w:rsid w:val="00BC4ACC"/>
    <w:rsid w:val="00BC4FCC"/>
    <w:rsid w:val="00BC6297"/>
    <w:rsid w:val="00BD02F8"/>
    <w:rsid w:val="00BE5721"/>
    <w:rsid w:val="00C1488E"/>
    <w:rsid w:val="00C217A8"/>
    <w:rsid w:val="00C259B5"/>
    <w:rsid w:val="00C31EAF"/>
    <w:rsid w:val="00C4188F"/>
    <w:rsid w:val="00C819A4"/>
    <w:rsid w:val="00C824AE"/>
    <w:rsid w:val="00C84EA8"/>
    <w:rsid w:val="00C92998"/>
    <w:rsid w:val="00CA4798"/>
    <w:rsid w:val="00CA720A"/>
    <w:rsid w:val="00CC2646"/>
    <w:rsid w:val="00CD0003"/>
    <w:rsid w:val="00CD5925"/>
    <w:rsid w:val="00CE557A"/>
    <w:rsid w:val="00CF0869"/>
    <w:rsid w:val="00D031B2"/>
    <w:rsid w:val="00D1410C"/>
    <w:rsid w:val="00D40D16"/>
    <w:rsid w:val="00D548F0"/>
    <w:rsid w:val="00D5715F"/>
    <w:rsid w:val="00D57F79"/>
    <w:rsid w:val="00D64FAC"/>
    <w:rsid w:val="00D65704"/>
    <w:rsid w:val="00D668F6"/>
    <w:rsid w:val="00D84875"/>
    <w:rsid w:val="00D904F0"/>
    <w:rsid w:val="00D91378"/>
    <w:rsid w:val="00D917E3"/>
    <w:rsid w:val="00D91B18"/>
    <w:rsid w:val="00D930FB"/>
    <w:rsid w:val="00D95D89"/>
    <w:rsid w:val="00DA01DB"/>
    <w:rsid w:val="00DC0747"/>
    <w:rsid w:val="00DC2647"/>
    <w:rsid w:val="00DC5CB8"/>
    <w:rsid w:val="00DD1408"/>
    <w:rsid w:val="00DD356D"/>
    <w:rsid w:val="00DD6735"/>
    <w:rsid w:val="00DE484A"/>
    <w:rsid w:val="00DF136A"/>
    <w:rsid w:val="00DF51FA"/>
    <w:rsid w:val="00E03645"/>
    <w:rsid w:val="00E0448C"/>
    <w:rsid w:val="00E11FCD"/>
    <w:rsid w:val="00E13525"/>
    <w:rsid w:val="00E47250"/>
    <w:rsid w:val="00E47ADA"/>
    <w:rsid w:val="00E5334F"/>
    <w:rsid w:val="00E53836"/>
    <w:rsid w:val="00E61535"/>
    <w:rsid w:val="00E73F55"/>
    <w:rsid w:val="00E752C2"/>
    <w:rsid w:val="00E8246B"/>
    <w:rsid w:val="00E84012"/>
    <w:rsid w:val="00E9373C"/>
    <w:rsid w:val="00E95342"/>
    <w:rsid w:val="00E960AF"/>
    <w:rsid w:val="00EA0724"/>
    <w:rsid w:val="00EA6251"/>
    <w:rsid w:val="00EB6414"/>
    <w:rsid w:val="00EE5747"/>
    <w:rsid w:val="00EF3804"/>
    <w:rsid w:val="00EF5E05"/>
    <w:rsid w:val="00F227AF"/>
    <w:rsid w:val="00F27370"/>
    <w:rsid w:val="00F40B00"/>
    <w:rsid w:val="00F5341C"/>
    <w:rsid w:val="00F56954"/>
    <w:rsid w:val="00F62950"/>
    <w:rsid w:val="00F62E24"/>
    <w:rsid w:val="00F85F98"/>
    <w:rsid w:val="00F87239"/>
    <w:rsid w:val="00F948AF"/>
    <w:rsid w:val="00FA1F45"/>
    <w:rsid w:val="00FA5A7B"/>
    <w:rsid w:val="00FB11B1"/>
    <w:rsid w:val="00FD13C5"/>
    <w:rsid w:val="00FD2198"/>
    <w:rsid w:val="00FE00E8"/>
    <w:rsid w:val="00FE4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1E1F06"/>
    <w:pPr>
      <w:numPr>
        <w:numId w:val="17"/>
      </w:numPr>
      <w:spacing w:line="240" w:lineRule="auto"/>
    </w:pPr>
    <w:rPr>
      <w:rFonts w:ascii="Arial" w:eastAsia="Calibri" w:hAnsi="Arial" w:cs="Arial"/>
      <w:color w:val="auto"/>
      <w:szCs w:val="22"/>
    </w:rPr>
  </w:style>
  <w:style w:type="character" w:customStyle="1" w:styleId="Chrissie1Char">
    <w:name w:val="Chrissie1 Char"/>
    <w:basedOn w:val="ListParagraphChar"/>
    <w:link w:val="Chrissie1"/>
    <w:rsid w:val="001E1F06"/>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1E1F06"/>
    <w:pPr>
      <w:numPr>
        <w:numId w:val="17"/>
      </w:numPr>
      <w:spacing w:line="240" w:lineRule="auto"/>
    </w:pPr>
    <w:rPr>
      <w:rFonts w:ascii="Arial" w:eastAsia="Calibri" w:hAnsi="Arial" w:cs="Arial"/>
      <w:color w:val="auto"/>
      <w:szCs w:val="22"/>
    </w:rPr>
  </w:style>
  <w:style w:type="character" w:customStyle="1" w:styleId="Chrissie1Char">
    <w:name w:val="Chrissie1 Char"/>
    <w:basedOn w:val="ListParagraphChar"/>
    <w:link w:val="Chrissie1"/>
    <w:rsid w:val="001E1F06"/>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1C207D"/>
    <w:rsid w:val="00605577"/>
    <w:rsid w:val="006424F2"/>
    <w:rsid w:val="00654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A588C-32F4-4761-BE37-0D8A8A02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19</TotalTime>
  <Pages>8</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Culturally and Linguistically Diverse Communities Leading Prevention</vt:lpstr>
    </vt:vector>
  </TitlesOfParts>
  <Company>Community Grants Hub</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and Linguistically Diverse Communities Leading Prevention</dc:title>
  <dc:subject>Feedback for applicants</dc:subject>
  <dc:creator>LONG, Andrew</dc:creator>
  <cp:lastModifiedBy>KIVSHAR, Amie Anne-Louise</cp:lastModifiedBy>
  <cp:revision>3</cp:revision>
  <cp:lastPrinted>2017-07-03T06:27:00Z</cp:lastPrinted>
  <dcterms:created xsi:type="dcterms:W3CDTF">2017-10-18T01:22:00Z</dcterms:created>
  <dcterms:modified xsi:type="dcterms:W3CDTF">2017-10-18T01:41:00Z</dcterms:modified>
</cp:coreProperties>
</file>