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A4A96" w14:textId="5AD78596" w:rsidR="005316BE" w:rsidRDefault="005316BE" w:rsidP="00537B50">
      <w:pPr>
        <w:spacing w:before="0" w:after="0"/>
        <w:ind w:left="-850"/>
      </w:pPr>
    </w:p>
    <w:p w14:paraId="4F90C931" w14:textId="77777777" w:rsidR="00C80192" w:rsidRPr="00F0373D" w:rsidRDefault="00D20713" w:rsidP="00C80192">
      <w:pPr>
        <w:pStyle w:val="Title"/>
        <w:rPr>
          <w:color w:val="005A70"/>
        </w:rPr>
      </w:pPr>
      <w:r w:rsidRPr="00F0373D">
        <w:rPr>
          <w:color w:val="005A70"/>
        </w:rPr>
        <w:t>Feedback for Applicants</w:t>
      </w:r>
    </w:p>
    <w:p w14:paraId="00832C87" w14:textId="2C2CA027" w:rsidR="00C80192" w:rsidRPr="001068B9" w:rsidRDefault="001068B9" w:rsidP="001068B9">
      <w:pPr>
        <w:pStyle w:val="Subtitle"/>
        <w:spacing w:after="120"/>
        <w:ind w:right="-285"/>
        <w:rPr>
          <w:sz w:val="44"/>
          <w:szCs w:val="44"/>
        </w:rPr>
      </w:pPr>
      <w:r w:rsidRPr="001068B9">
        <w:rPr>
          <w:sz w:val="44"/>
          <w:szCs w:val="44"/>
        </w:rPr>
        <w:t>Information, Linkages and Capacity Building (ILC)</w:t>
      </w:r>
    </w:p>
    <w:p w14:paraId="4708B83B" w14:textId="77777777" w:rsidR="001068B9" w:rsidRPr="001068B9" w:rsidRDefault="001068B9" w:rsidP="001068B9"/>
    <w:p w14:paraId="4FE2613A" w14:textId="5F17ADC8" w:rsidR="001068B9" w:rsidRDefault="001068B9" w:rsidP="00E97DC3">
      <w:pPr>
        <w:rPr>
          <w:rFonts w:ascii="Times New Roman" w:hAnsi="Times New Roman"/>
          <w:sz w:val="40"/>
          <w:szCs w:val="40"/>
        </w:rPr>
      </w:pPr>
      <w:r w:rsidRPr="001068B9">
        <w:rPr>
          <w:rFonts w:ascii="Times New Roman" w:hAnsi="Times New Roman"/>
          <w:sz w:val="40"/>
          <w:szCs w:val="40"/>
        </w:rPr>
        <w:t>Individual Capacity Building Grant Opportunity 2020-2021</w:t>
      </w:r>
    </w:p>
    <w:p w14:paraId="1D120B87" w14:textId="77777777" w:rsidR="00E6073F" w:rsidRPr="00F0373D" w:rsidRDefault="00E6073F" w:rsidP="00EA7AEE">
      <w:pPr>
        <w:pStyle w:val="Heading1"/>
        <w:spacing w:before="720"/>
        <w:rPr>
          <w:color w:val="005A70"/>
        </w:rPr>
      </w:pPr>
      <w:r w:rsidRPr="00F0373D">
        <w:rPr>
          <w:color w:val="005A70"/>
        </w:rPr>
        <w:t>Overview</w:t>
      </w:r>
    </w:p>
    <w:p w14:paraId="5850EA39" w14:textId="77777777" w:rsidR="00E6073F" w:rsidRPr="00A40A96" w:rsidRDefault="00E6073F" w:rsidP="00E6073F">
      <w:pPr>
        <w:spacing w:line="276" w:lineRule="auto"/>
        <w:rPr>
          <w:lang w:val="en"/>
        </w:rPr>
      </w:pPr>
      <w:bookmarkStart w:id="0" w:name="_Toc391890681"/>
      <w:r w:rsidRPr="00A40A96">
        <w:rPr>
          <w:lang w:val="en"/>
        </w:rPr>
        <w:t xml:space="preserve">The Individual Capacity Building grant opportunity is delivered as part of the Information Linkages and Capacity Building (ILC) program which is administered by the Department of Social Services under Outcome 3.2 - Disability and </w:t>
      </w:r>
      <w:proofErr w:type="spellStart"/>
      <w:r w:rsidRPr="00A40A96">
        <w:rPr>
          <w:lang w:val="en"/>
        </w:rPr>
        <w:t>Carers</w:t>
      </w:r>
      <w:proofErr w:type="spellEnd"/>
      <w:r w:rsidRPr="00A40A96">
        <w:rPr>
          <w:lang w:val="en"/>
        </w:rPr>
        <w:t xml:space="preserve"> – National Disability Insurance Scheme.</w:t>
      </w:r>
    </w:p>
    <w:p w14:paraId="33365EAE" w14:textId="77777777" w:rsidR="00E6073F" w:rsidRPr="00A40A96" w:rsidRDefault="00E6073F" w:rsidP="00E6073F">
      <w:pPr>
        <w:spacing w:line="276" w:lineRule="auto"/>
      </w:pPr>
      <w:r w:rsidRPr="00A40A96">
        <w:t xml:space="preserve">The </w:t>
      </w:r>
      <w:r w:rsidRPr="00A40A96">
        <w:rPr>
          <w:rStyle w:val="Emphasis"/>
          <w:rFonts w:cs="Arial"/>
        </w:rPr>
        <w:t>Individual Capacity Building Grant Opportunity 2020-2021</w:t>
      </w:r>
      <w:r w:rsidRPr="00A40A96">
        <w:t xml:space="preserve"> seeks to enable systemic, nationwide access to peer support, mentoring and other skills building for people with disability, their </w:t>
      </w:r>
      <w:proofErr w:type="spellStart"/>
      <w:r w:rsidRPr="00A40A96">
        <w:t>carers</w:t>
      </w:r>
      <w:proofErr w:type="spellEnd"/>
      <w:r w:rsidRPr="00A40A96">
        <w:t xml:space="preserve"> and families, and is primarily delivered through a national network of Disabled Peoples Organisations and Families Organisations. </w:t>
      </w:r>
    </w:p>
    <w:p w14:paraId="47DB081C" w14:textId="77777777" w:rsidR="00E6073F" w:rsidRPr="00A40A96" w:rsidRDefault="00E6073F" w:rsidP="00E6073F">
      <w:pPr>
        <w:spacing w:line="276" w:lineRule="auto"/>
      </w:pPr>
      <w:r w:rsidRPr="00A40A96">
        <w:t xml:space="preserve">The objectives of the Individual Capacity Building </w:t>
      </w:r>
      <w:r w:rsidRPr="00A40A96">
        <w:rPr>
          <w:rFonts w:eastAsiaTheme="minorHAnsi"/>
          <w:iCs/>
          <w:color w:val="000000" w:themeColor="text1"/>
        </w:rPr>
        <w:t xml:space="preserve">grant opportunity </w:t>
      </w:r>
      <w:r w:rsidRPr="00A40A96">
        <w:t>are to ensure:</w:t>
      </w:r>
    </w:p>
    <w:p w14:paraId="38D2FE47" w14:textId="77777777" w:rsidR="00E6073F" w:rsidRPr="00ED6177" w:rsidRDefault="00E6073F" w:rsidP="00E6073F">
      <w:pPr>
        <w:pStyle w:val="ListParagraph"/>
        <w:numPr>
          <w:ilvl w:val="0"/>
          <w:numId w:val="3"/>
        </w:numPr>
        <w:spacing w:after="120" w:line="276" w:lineRule="auto"/>
        <w:ind w:left="714" w:hanging="357"/>
        <w:rPr>
          <w:rFonts w:cs="Arial"/>
        </w:rPr>
      </w:pPr>
      <w:r w:rsidRPr="00A40A96">
        <w:rPr>
          <w:rFonts w:eastAsiaTheme="minorHAnsi"/>
        </w:rPr>
        <w:t xml:space="preserve">People with disability have the skills and confidence to participate and contribute to the </w:t>
      </w:r>
      <w:r w:rsidRPr="00ED6177">
        <w:rPr>
          <w:rFonts w:cs="Arial"/>
        </w:rPr>
        <w:t>community and protect their rights through an increase in:</w:t>
      </w:r>
    </w:p>
    <w:p w14:paraId="1171B70C" w14:textId="77777777" w:rsidR="00E6073F" w:rsidRPr="00975D17" w:rsidRDefault="00E6073F" w:rsidP="00E6073F">
      <w:pPr>
        <w:pStyle w:val="ListParagraph"/>
        <w:numPr>
          <w:ilvl w:val="1"/>
          <w:numId w:val="3"/>
        </w:numPr>
        <w:spacing w:after="120" w:line="276" w:lineRule="auto"/>
        <w:rPr>
          <w:rFonts w:cs="Arial"/>
        </w:rPr>
      </w:pPr>
      <w:r w:rsidRPr="00975D17">
        <w:rPr>
          <w:rFonts w:cs="Arial"/>
        </w:rPr>
        <w:t>skills and capacity</w:t>
      </w:r>
    </w:p>
    <w:p w14:paraId="52880540" w14:textId="77777777" w:rsidR="00E6073F" w:rsidRPr="00975D17" w:rsidRDefault="00E6073F" w:rsidP="00E6073F">
      <w:pPr>
        <w:pStyle w:val="ListParagraph"/>
        <w:numPr>
          <w:ilvl w:val="1"/>
          <w:numId w:val="3"/>
        </w:numPr>
        <w:spacing w:after="120" w:line="276" w:lineRule="auto"/>
        <w:rPr>
          <w:rFonts w:cs="Arial"/>
        </w:rPr>
      </w:pPr>
      <w:r w:rsidRPr="00975D17">
        <w:rPr>
          <w:rFonts w:cs="Arial"/>
        </w:rPr>
        <w:t>motivation, confidence and empowerment to act</w:t>
      </w:r>
    </w:p>
    <w:p w14:paraId="473E4370" w14:textId="77777777" w:rsidR="00E6073F" w:rsidRPr="00A40A96" w:rsidRDefault="00E6073F" w:rsidP="00E6073F">
      <w:pPr>
        <w:pStyle w:val="ListParagraph"/>
        <w:numPr>
          <w:ilvl w:val="1"/>
          <w:numId w:val="3"/>
        </w:numPr>
        <w:spacing w:after="120" w:line="276" w:lineRule="auto"/>
        <w:rPr>
          <w:rFonts w:eastAsiaTheme="minorHAnsi"/>
        </w:rPr>
      </w:pPr>
      <w:proofErr w:type="gramStart"/>
      <w:r w:rsidRPr="00975D17">
        <w:rPr>
          <w:rFonts w:cs="Arial"/>
        </w:rPr>
        <w:t>participation</w:t>
      </w:r>
      <w:proofErr w:type="gramEnd"/>
      <w:r w:rsidRPr="00A40A96">
        <w:rPr>
          <w:rFonts w:eastAsiaTheme="minorHAnsi"/>
        </w:rPr>
        <w:t xml:space="preserve"> and contribution to community.</w:t>
      </w:r>
    </w:p>
    <w:p w14:paraId="3AADFBB3" w14:textId="77777777" w:rsidR="00E6073F" w:rsidRPr="003308F9" w:rsidRDefault="00E6073F" w:rsidP="00E6073F">
      <w:pPr>
        <w:pStyle w:val="ListParagraph"/>
        <w:spacing w:line="276" w:lineRule="auto"/>
        <w:rPr>
          <w:rFonts w:eastAsiaTheme="minorHAnsi"/>
          <w:iCs/>
          <w:color w:val="000000" w:themeColor="text1"/>
        </w:rPr>
      </w:pPr>
    </w:p>
    <w:p w14:paraId="3F9DDDF7" w14:textId="77777777" w:rsidR="00E6073F" w:rsidRPr="00ED6177" w:rsidRDefault="00E6073F" w:rsidP="00E6073F">
      <w:pPr>
        <w:pStyle w:val="ListParagraph"/>
        <w:numPr>
          <w:ilvl w:val="0"/>
          <w:numId w:val="3"/>
        </w:numPr>
        <w:spacing w:after="120" w:line="276" w:lineRule="auto"/>
        <w:ind w:left="714" w:hanging="357"/>
        <w:rPr>
          <w:rFonts w:cs="Arial"/>
        </w:rPr>
      </w:pPr>
      <w:r w:rsidRPr="00ED6177">
        <w:rPr>
          <w:rFonts w:cs="Arial"/>
        </w:rPr>
        <w:t>Disabled Peoples Organisations and Families Organisations are strengthened in their capability to deliver services for people with a disability through:</w:t>
      </w:r>
    </w:p>
    <w:p w14:paraId="265921B3" w14:textId="77777777" w:rsidR="00E6073F" w:rsidRPr="00A40A96" w:rsidRDefault="00E6073F" w:rsidP="00E6073F">
      <w:pPr>
        <w:pStyle w:val="ListParagraph"/>
        <w:numPr>
          <w:ilvl w:val="1"/>
          <w:numId w:val="3"/>
        </w:numPr>
        <w:spacing w:after="120" w:line="276" w:lineRule="auto"/>
        <w:rPr>
          <w:rFonts w:eastAsiaTheme="minorHAnsi"/>
          <w:iCs/>
          <w:color w:val="000000" w:themeColor="text1"/>
        </w:rPr>
      </w:pPr>
      <w:proofErr w:type="gramStart"/>
      <w:r w:rsidRPr="00ED6177">
        <w:rPr>
          <w:rFonts w:cs="Arial"/>
        </w:rPr>
        <w:t>improving</w:t>
      </w:r>
      <w:proofErr w:type="gramEnd"/>
      <w:r w:rsidRPr="00ED6177">
        <w:rPr>
          <w:rFonts w:cs="Arial"/>
        </w:rPr>
        <w:t xml:space="preserve"> the organisation’s capacity and ability to deliver the organisation’s mission</w:t>
      </w:r>
      <w:r w:rsidRPr="00A40A96">
        <w:rPr>
          <w:rFonts w:eastAsiaTheme="minorHAnsi"/>
          <w:iCs/>
          <w:color w:val="000000" w:themeColor="text1"/>
        </w:rPr>
        <w:t xml:space="preserve"> and Information, Linkages and Capacity Building in the community.</w:t>
      </w:r>
    </w:p>
    <w:p w14:paraId="446EA91E" w14:textId="77777777" w:rsidR="00E6073F" w:rsidRPr="00ED6177" w:rsidRDefault="00E6073F" w:rsidP="00E6073F">
      <w:pPr>
        <w:spacing w:line="276" w:lineRule="auto"/>
        <w:rPr>
          <w:rFonts w:eastAsiaTheme="minorHAnsi"/>
        </w:rPr>
      </w:pPr>
      <w:r w:rsidRPr="00A40A96">
        <w:rPr>
          <w:lang w:val="en-GB"/>
        </w:rPr>
        <w:t xml:space="preserve">The </w:t>
      </w:r>
      <w:r w:rsidRPr="00ED6177">
        <w:rPr>
          <w:rFonts w:eastAsiaTheme="minorHAnsi"/>
        </w:rPr>
        <w:t>expected outcomes of Individual Capacity Building projects are to improve:</w:t>
      </w:r>
    </w:p>
    <w:p w14:paraId="645ABC9D" w14:textId="77777777" w:rsidR="00E6073F" w:rsidRPr="00ED6177" w:rsidRDefault="00E6073F" w:rsidP="00E6073F">
      <w:pPr>
        <w:pStyle w:val="ListParagraph"/>
        <w:numPr>
          <w:ilvl w:val="0"/>
          <w:numId w:val="21"/>
        </w:numPr>
        <w:spacing w:after="120" w:line="276" w:lineRule="auto"/>
        <w:ind w:left="714" w:hanging="357"/>
        <w:rPr>
          <w:rFonts w:eastAsiaTheme="minorHAnsi"/>
        </w:rPr>
      </w:pPr>
      <w:r w:rsidRPr="00ED6177">
        <w:rPr>
          <w:rFonts w:eastAsiaTheme="minorHAnsi"/>
        </w:rPr>
        <w:t>knowledge and skills of people with disability</w:t>
      </w:r>
    </w:p>
    <w:p w14:paraId="0802AF47" w14:textId="77777777" w:rsidR="00E6073F" w:rsidRPr="00ED6177" w:rsidRDefault="00E6073F" w:rsidP="00E6073F">
      <w:pPr>
        <w:pStyle w:val="ListParagraph"/>
        <w:numPr>
          <w:ilvl w:val="0"/>
          <w:numId w:val="21"/>
        </w:numPr>
        <w:spacing w:after="120" w:line="276" w:lineRule="auto"/>
        <w:ind w:left="714" w:hanging="357"/>
        <w:rPr>
          <w:rFonts w:eastAsiaTheme="minorHAnsi"/>
        </w:rPr>
      </w:pPr>
      <w:r w:rsidRPr="00ED6177">
        <w:rPr>
          <w:rFonts w:eastAsiaTheme="minorHAnsi"/>
        </w:rPr>
        <w:t>motivation and confidence of people with disability</w:t>
      </w:r>
    </w:p>
    <w:p w14:paraId="6A0ADAE8" w14:textId="77777777" w:rsidR="00E6073F" w:rsidRPr="00A40A96" w:rsidRDefault="00E6073F" w:rsidP="00E6073F">
      <w:pPr>
        <w:pStyle w:val="ListParagraph"/>
        <w:numPr>
          <w:ilvl w:val="0"/>
          <w:numId w:val="21"/>
        </w:numPr>
        <w:spacing w:after="120" w:line="276" w:lineRule="auto"/>
        <w:ind w:left="714" w:hanging="357"/>
      </w:pPr>
      <w:proofErr w:type="gramStart"/>
      <w:r w:rsidRPr="00ED6177">
        <w:rPr>
          <w:rFonts w:eastAsiaTheme="minorHAnsi"/>
        </w:rPr>
        <w:t>participation</w:t>
      </w:r>
      <w:proofErr w:type="gramEnd"/>
      <w:r w:rsidRPr="003308F9">
        <w:rPr>
          <w:lang w:val="en-GB"/>
        </w:rPr>
        <w:t xml:space="preserve"> and contribution to community by people with a disability.</w:t>
      </w:r>
    </w:p>
    <w:p w14:paraId="2747C448" w14:textId="77777777" w:rsidR="00EA7AEE" w:rsidRDefault="00EA7AEE">
      <w:pPr>
        <w:spacing w:before="0" w:after="0" w:line="240" w:lineRule="auto"/>
      </w:pPr>
      <w:r>
        <w:br w:type="page"/>
      </w:r>
    </w:p>
    <w:p w14:paraId="3D7CE540" w14:textId="1CC0B0B5" w:rsidR="00E6073F" w:rsidRPr="00A40A96" w:rsidRDefault="00E6073F" w:rsidP="00E6073F">
      <w:pPr>
        <w:spacing w:line="276" w:lineRule="auto"/>
      </w:pPr>
      <w:r w:rsidRPr="00A40A96">
        <w:lastRenderedPageBreak/>
        <w:t>The application period opened on 11 March 2020 and closed on 6 May 2020. A total of $85 million (GST exclusive) was available for two streams:</w:t>
      </w:r>
    </w:p>
    <w:p w14:paraId="7B73A276" w14:textId="77777777" w:rsidR="00E6073F" w:rsidRPr="00A40A96" w:rsidRDefault="00E6073F" w:rsidP="00E6073F">
      <w:pPr>
        <w:pStyle w:val="ListParagraph"/>
        <w:numPr>
          <w:ilvl w:val="0"/>
          <w:numId w:val="22"/>
        </w:numPr>
        <w:spacing w:after="240" w:line="276" w:lineRule="auto"/>
        <w:ind w:left="714" w:hanging="357"/>
        <w:contextualSpacing w:val="0"/>
      </w:pPr>
      <w:r w:rsidRPr="00A40A96">
        <w:t>Individual Capacity Building aimed at building the capacity of people with disability by ensuring that they have the knowledge, skills and confidence they need to participate and contribute to community, and speak up for themselves</w:t>
      </w:r>
    </w:p>
    <w:p w14:paraId="1E2C7D62" w14:textId="77777777" w:rsidR="00E6073F" w:rsidRPr="00A40A96" w:rsidRDefault="00E6073F" w:rsidP="00E6073F">
      <w:pPr>
        <w:pStyle w:val="ListParagraph"/>
        <w:numPr>
          <w:ilvl w:val="0"/>
          <w:numId w:val="22"/>
        </w:numPr>
        <w:spacing w:after="240" w:line="276" w:lineRule="auto"/>
        <w:ind w:left="714" w:hanging="357"/>
        <w:contextualSpacing w:val="0"/>
      </w:pPr>
      <w:r w:rsidRPr="00A40A96">
        <w:t xml:space="preserve">Organisational Capacity Building to improve the ability of </w:t>
      </w:r>
      <w:r w:rsidRPr="003308F9">
        <w:rPr>
          <w:iCs/>
          <w:color w:val="000000" w:themeColor="text1"/>
        </w:rPr>
        <w:t xml:space="preserve">Disabled Peoples Organisations and Families Organisations </w:t>
      </w:r>
      <w:r w:rsidRPr="00A40A96">
        <w:t>to achieve and strengthen their organisational mission and to deliver activities in the community.</w:t>
      </w:r>
    </w:p>
    <w:p w14:paraId="07B4624F" w14:textId="51FCE6C4" w:rsidR="00F73654" w:rsidRDefault="00E6073F" w:rsidP="00E6073F">
      <w:pPr>
        <w:spacing w:line="276" w:lineRule="auto"/>
      </w:pPr>
      <w:r w:rsidRPr="00A40A96">
        <w:t>Applicants could apply for funding of between $10,000 (GST exclusive) to $500,000 (GST exclusive) per year, for up to two financial years</w:t>
      </w:r>
      <w:r w:rsidR="00E97DC3">
        <w:t xml:space="preserve"> under the categories outlined below</w:t>
      </w:r>
      <w:r w:rsidRPr="00A40A96">
        <w:t>.</w:t>
      </w:r>
      <w:r w:rsidR="00F73654">
        <w:t xml:space="preserve"> Funding was prioritised to regions, cohorts and organisations that were not funded in the</w:t>
      </w:r>
      <w:r w:rsidR="00F73654" w:rsidRPr="007F0682">
        <w:t xml:space="preserve"> </w:t>
      </w:r>
      <w:r w:rsidR="00F73654" w:rsidRPr="00D10AC4">
        <w:t>Individual Capacity Building Program 2019-2020</w:t>
      </w:r>
      <w:r w:rsidR="00F73654">
        <w:t xml:space="preserve">. Funding was also prioritised to those organisations that were successful in the 12-month interim </w:t>
      </w:r>
      <w:r w:rsidR="00F73654" w:rsidRPr="00D04EDF">
        <w:t xml:space="preserve">Disabled Peoples </w:t>
      </w:r>
      <w:r w:rsidR="00F73654">
        <w:t xml:space="preserve">and </w:t>
      </w:r>
      <w:r w:rsidR="00F73654" w:rsidRPr="00D04EDF">
        <w:t>Famil</w:t>
      </w:r>
      <w:r w:rsidR="00F73654">
        <w:t>ies</w:t>
      </w:r>
      <w:r w:rsidR="00F73654" w:rsidRPr="00D04EDF">
        <w:t xml:space="preserve"> Organisation</w:t>
      </w:r>
      <w:r w:rsidR="00F73654">
        <w:t>s</w:t>
      </w:r>
      <w:r w:rsidR="00F73654" w:rsidRPr="00D04EDF">
        <w:t xml:space="preserve"> </w:t>
      </w:r>
      <w:r w:rsidR="00F73654">
        <w:t xml:space="preserve">funding round but unsuccessful in the </w:t>
      </w:r>
      <w:r w:rsidR="00F73654" w:rsidRPr="00D10AC4">
        <w:t>Individual Capacity Building Program 2019</w:t>
      </w:r>
      <w:r w:rsidR="00F73654">
        <w:noBreakHyphen/>
      </w:r>
      <w:r w:rsidR="00F73654" w:rsidRPr="00D10AC4">
        <w:t>2020</w:t>
      </w:r>
      <w:r w:rsidR="00F73654">
        <w:t>.</w:t>
      </w:r>
    </w:p>
    <w:p w14:paraId="3BFC1FB3" w14:textId="77777777" w:rsidR="00E97DC3" w:rsidRPr="00E97DC3" w:rsidRDefault="00E97DC3" w:rsidP="00E97DC3">
      <w:pPr>
        <w:spacing w:before="40" w:after="80" w:line="276" w:lineRule="auto"/>
        <w:ind w:left="360" w:hanging="360"/>
        <w:contextualSpacing/>
        <w:rPr>
          <w:rFonts w:cs="Arial"/>
          <w:b/>
          <w:iCs/>
          <w:spacing w:val="0"/>
          <w:lang w:eastAsia="en-US"/>
        </w:rPr>
      </w:pPr>
      <w:r w:rsidRPr="00E97DC3">
        <w:rPr>
          <w:rFonts w:cs="Arial"/>
          <w:b/>
          <w:iCs/>
          <w:spacing w:val="0"/>
          <w:lang w:eastAsia="en-US"/>
        </w:rPr>
        <w:t>Category 1:</w:t>
      </w:r>
      <w:r w:rsidRPr="00E97DC3">
        <w:rPr>
          <w:rFonts w:cs="Arial"/>
          <w:iCs/>
          <w:spacing w:val="0"/>
          <w:lang w:eastAsia="en-US"/>
        </w:rPr>
        <w:t xml:space="preserve"> </w:t>
      </w:r>
      <w:r w:rsidRPr="00E97DC3">
        <w:rPr>
          <w:rFonts w:cs="Arial"/>
          <w:b/>
          <w:iCs/>
          <w:spacing w:val="0"/>
          <w:lang w:eastAsia="en-US"/>
        </w:rPr>
        <w:t>Disabled Peoples Organisation</w:t>
      </w:r>
    </w:p>
    <w:p w14:paraId="5258FCAE" w14:textId="251C0617" w:rsidR="00E97DC3" w:rsidRDefault="00E97DC3" w:rsidP="00E97DC3">
      <w:pPr>
        <w:spacing w:before="40" w:after="240" w:line="276" w:lineRule="auto"/>
        <w:contextualSpacing/>
        <w:rPr>
          <w:iCs/>
          <w:spacing w:val="0"/>
          <w:sz w:val="20"/>
          <w:szCs w:val="20"/>
          <w:lang w:eastAsia="en-US"/>
        </w:rPr>
      </w:pPr>
      <w:r w:rsidRPr="00E97DC3">
        <w:rPr>
          <w:iCs/>
          <w:spacing w:val="0"/>
          <w:lang w:eastAsia="en-US"/>
        </w:rPr>
        <w:t xml:space="preserve">A Disabled Peoples Organisation </w:t>
      </w:r>
      <w:r>
        <w:rPr>
          <w:iCs/>
          <w:spacing w:val="0"/>
          <w:lang w:eastAsia="en-US"/>
        </w:rPr>
        <w:t>wa</w:t>
      </w:r>
      <w:r w:rsidRPr="00E97DC3">
        <w:rPr>
          <w:iCs/>
          <w:spacing w:val="0"/>
          <w:lang w:eastAsia="en-US"/>
        </w:rPr>
        <w:t xml:space="preserve">s eligible to apply for either a large Individual Capacity </w:t>
      </w:r>
      <w:r w:rsidRPr="00E97DC3">
        <w:t xml:space="preserve">Building grant or a small Individual Capacity Building grant. A Disabled Peoples Organisation </w:t>
      </w:r>
      <w:r>
        <w:t>wa</w:t>
      </w:r>
      <w:r w:rsidRPr="00E97DC3">
        <w:t>s also able to apply for an Organisational Capacity Building grant.</w:t>
      </w:r>
      <w:r w:rsidRPr="00E97DC3">
        <w:rPr>
          <w:iCs/>
          <w:spacing w:val="0"/>
          <w:sz w:val="20"/>
          <w:szCs w:val="20"/>
          <w:lang w:eastAsia="en-US"/>
        </w:rPr>
        <w:t xml:space="preserve"> </w:t>
      </w:r>
    </w:p>
    <w:p w14:paraId="50357919" w14:textId="77777777" w:rsidR="00E97DC3" w:rsidRPr="00E97DC3" w:rsidRDefault="00E97DC3" w:rsidP="00E97DC3">
      <w:pPr>
        <w:spacing w:before="40" w:after="240"/>
        <w:contextualSpacing/>
        <w:rPr>
          <w:iCs/>
          <w:spacing w:val="0"/>
          <w:sz w:val="20"/>
          <w:szCs w:val="20"/>
          <w:lang w:eastAsia="en-US"/>
        </w:rPr>
      </w:pPr>
    </w:p>
    <w:tbl>
      <w:tblPr>
        <w:tblStyle w:val="TableGrid1"/>
        <w:tblW w:w="9003" w:type="dxa"/>
        <w:tblLook w:val="04A0" w:firstRow="1" w:lastRow="0" w:firstColumn="1" w:lastColumn="0" w:noHBand="0" w:noVBand="1"/>
        <w:tblCaption w:val="Disabled Peoples Organisation Available Funding"/>
      </w:tblPr>
      <w:tblGrid>
        <w:gridCol w:w="3256"/>
        <w:gridCol w:w="4252"/>
        <w:gridCol w:w="1495"/>
      </w:tblGrid>
      <w:tr w:rsidR="00E97DC3" w:rsidRPr="00E97DC3" w14:paraId="4BA2510A" w14:textId="77777777" w:rsidTr="00E97DC3">
        <w:trPr>
          <w:tblHeader/>
        </w:trPr>
        <w:tc>
          <w:tcPr>
            <w:tcW w:w="3256" w:type="dxa"/>
            <w:shd w:val="clear" w:color="auto" w:fill="D9D9D9"/>
          </w:tcPr>
          <w:p w14:paraId="3AE27335" w14:textId="77777777" w:rsidR="00E97DC3" w:rsidRPr="00E97DC3" w:rsidRDefault="00E97DC3" w:rsidP="00E97DC3">
            <w:pPr>
              <w:spacing w:before="40" w:after="120"/>
              <w:rPr>
                <w:b/>
                <w:spacing w:val="0"/>
                <w:sz w:val="20"/>
                <w:szCs w:val="20"/>
              </w:rPr>
            </w:pPr>
            <w:r w:rsidRPr="00E97DC3">
              <w:rPr>
                <w:b/>
                <w:spacing w:val="0"/>
                <w:sz w:val="20"/>
                <w:szCs w:val="20"/>
              </w:rPr>
              <w:t xml:space="preserve">Grant opportunity </w:t>
            </w:r>
          </w:p>
        </w:tc>
        <w:tc>
          <w:tcPr>
            <w:tcW w:w="4252" w:type="dxa"/>
            <w:shd w:val="clear" w:color="auto" w:fill="D9D9D9"/>
          </w:tcPr>
          <w:p w14:paraId="1C6A837C" w14:textId="77777777" w:rsidR="00E97DC3" w:rsidRPr="00E97DC3" w:rsidRDefault="00E97DC3" w:rsidP="00E97DC3">
            <w:pPr>
              <w:spacing w:before="40" w:after="120"/>
              <w:rPr>
                <w:b/>
                <w:spacing w:val="0"/>
                <w:sz w:val="20"/>
                <w:szCs w:val="20"/>
              </w:rPr>
            </w:pPr>
            <w:r w:rsidRPr="00E97DC3">
              <w:rPr>
                <w:b/>
                <w:spacing w:val="0"/>
                <w:sz w:val="20"/>
                <w:szCs w:val="20"/>
              </w:rPr>
              <w:t xml:space="preserve">Minimum and maximum funding request </w:t>
            </w:r>
          </w:p>
        </w:tc>
        <w:tc>
          <w:tcPr>
            <w:tcW w:w="1495" w:type="dxa"/>
            <w:shd w:val="clear" w:color="auto" w:fill="D9D9D9"/>
          </w:tcPr>
          <w:p w14:paraId="3D42ED9C" w14:textId="77777777" w:rsidR="00E97DC3" w:rsidRPr="00E97DC3" w:rsidRDefault="00E97DC3" w:rsidP="00E97DC3">
            <w:pPr>
              <w:spacing w:before="40" w:after="120"/>
              <w:jc w:val="center"/>
              <w:rPr>
                <w:b/>
                <w:spacing w:val="0"/>
                <w:sz w:val="20"/>
                <w:szCs w:val="20"/>
              </w:rPr>
            </w:pPr>
            <w:r w:rsidRPr="00E97DC3">
              <w:rPr>
                <w:b/>
                <w:spacing w:val="0"/>
                <w:sz w:val="20"/>
                <w:szCs w:val="20"/>
              </w:rPr>
              <w:t>Grant length</w:t>
            </w:r>
          </w:p>
        </w:tc>
      </w:tr>
      <w:tr w:rsidR="00E97DC3" w:rsidRPr="00E97DC3" w14:paraId="4E986E78" w14:textId="77777777" w:rsidTr="006F33C7">
        <w:tc>
          <w:tcPr>
            <w:tcW w:w="3256" w:type="dxa"/>
          </w:tcPr>
          <w:p w14:paraId="2D0BBE88" w14:textId="77777777" w:rsidR="00E97DC3" w:rsidRPr="00E97DC3" w:rsidRDefault="00E97DC3" w:rsidP="00E97DC3">
            <w:pPr>
              <w:spacing w:before="40" w:after="120"/>
              <w:rPr>
                <w:spacing w:val="0"/>
                <w:sz w:val="20"/>
                <w:szCs w:val="20"/>
              </w:rPr>
            </w:pPr>
            <w:r w:rsidRPr="00E97DC3">
              <w:rPr>
                <w:spacing w:val="0"/>
                <w:sz w:val="20"/>
                <w:szCs w:val="20"/>
              </w:rPr>
              <w:t>Small Individual Capacity Building</w:t>
            </w:r>
          </w:p>
        </w:tc>
        <w:tc>
          <w:tcPr>
            <w:tcW w:w="4252" w:type="dxa"/>
          </w:tcPr>
          <w:p w14:paraId="36992F57" w14:textId="77777777" w:rsidR="00E97DC3" w:rsidRPr="00E97DC3" w:rsidRDefault="00E97DC3" w:rsidP="00E97DC3">
            <w:pPr>
              <w:spacing w:before="40" w:after="120"/>
              <w:rPr>
                <w:spacing w:val="0"/>
                <w:sz w:val="20"/>
                <w:szCs w:val="20"/>
              </w:rPr>
            </w:pPr>
            <w:r w:rsidRPr="00E97DC3">
              <w:rPr>
                <w:spacing w:val="0"/>
                <w:sz w:val="20"/>
                <w:szCs w:val="20"/>
              </w:rPr>
              <w:t>$10,000 to $25,000 (GST excl.) per year</w:t>
            </w:r>
          </w:p>
        </w:tc>
        <w:tc>
          <w:tcPr>
            <w:tcW w:w="1495" w:type="dxa"/>
          </w:tcPr>
          <w:p w14:paraId="2DB9DE78" w14:textId="77777777" w:rsidR="00E97DC3" w:rsidRPr="00E97DC3" w:rsidRDefault="00E97DC3" w:rsidP="00E97DC3">
            <w:pPr>
              <w:spacing w:before="40" w:after="120"/>
              <w:jc w:val="center"/>
              <w:rPr>
                <w:spacing w:val="0"/>
                <w:sz w:val="20"/>
                <w:szCs w:val="20"/>
              </w:rPr>
            </w:pPr>
            <w:r w:rsidRPr="00E97DC3">
              <w:rPr>
                <w:spacing w:val="0"/>
                <w:sz w:val="20"/>
                <w:szCs w:val="20"/>
              </w:rPr>
              <w:t>Up to 2 years</w:t>
            </w:r>
          </w:p>
        </w:tc>
      </w:tr>
      <w:tr w:rsidR="00E97DC3" w:rsidRPr="00E97DC3" w14:paraId="3729327C" w14:textId="77777777" w:rsidTr="006F33C7">
        <w:tc>
          <w:tcPr>
            <w:tcW w:w="3256" w:type="dxa"/>
          </w:tcPr>
          <w:p w14:paraId="48D2D95F" w14:textId="77777777" w:rsidR="00E97DC3" w:rsidRPr="00E97DC3" w:rsidRDefault="00E97DC3" w:rsidP="00E97DC3">
            <w:pPr>
              <w:spacing w:before="40" w:after="120"/>
              <w:rPr>
                <w:spacing w:val="0"/>
                <w:sz w:val="20"/>
                <w:szCs w:val="20"/>
              </w:rPr>
            </w:pPr>
            <w:r w:rsidRPr="00E97DC3">
              <w:rPr>
                <w:spacing w:val="0"/>
                <w:sz w:val="20"/>
                <w:szCs w:val="20"/>
              </w:rPr>
              <w:t>Large Individual Capacity Building</w:t>
            </w:r>
          </w:p>
        </w:tc>
        <w:tc>
          <w:tcPr>
            <w:tcW w:w="4252" w:type="dxa"/>
          </w:tcPr>
          <w:p w14:paraId="5BE9DAF1" w14:textId="77777777" w:rsidR="00E97DC3" w:rsidRPr="00E97DC3" w:rsidRDefault="00E97DC3" w:rsidP="00E97DC3">
            <w:pPr>
              <w:spacing w:before="40" w:after="120"/>
              <w:rPr>
                <w:spacing w:val="0"/>
                <w:sz w:val="20"/>
                <w:szCs w:val="20"/>
              </w:rPr>
            </w:pPr>
            <w:r w:rsidRPr="00E97DC3">
              <w:rPr>
                <w:spacing w:val="0"/>
                <w:sz w:val="20"/>
                <w:szCs w:val="20"/>
              </w:rPr>
              <w:t>$100,000 to $500,000 (GST excl.) per year</w:t>
            </w:r>
          </w:p>
        </w:tc>
        <w:tc>
          <w:tcPr>
            <w:tcW w:w="1495" w:type="dxa"/>
          </w:tcPr>
          <w:p w14:paraId="358129B1" w14:textId="77777777" w:rsidR="00E97DC3" w:rsidRPr="00E97DC3" w:rsidRDefault="00E97DC3" w:rsidP="00E97DC3">
            <w:pPr>
              <w:spacing w:before="40" w:after="120"/>
              <w:jc w:val="center"/>
              <w:rPr>
                <w:spacing w:val="0"/>
                <w:sz w:val="20"/>
                <w:szCs w:val="20"/>
              </w:rPr>
            </w:pPr>
            <w:r w:rsidRPr="00E97DC3">
              <w:rPr>
                <w:spacing w:val="0"/>
                <w:sz w:val="20"/>
                <w:szCs w:val="20"/>
              </w:rPr>
              <w:t>Up to 2 years</w:t>
            </w:r>
          </w:p>
        </w:tc>
      </w:tr>
      <w:tr w:rsidR="00E97DC3" w:rsidRPr="00E97DC3" w14:paraId="67E5C235" w14:textId="77777777" w:rsidTr="006F33C7">
        <w:tc>
          <w:tcPr>
            <w:tcW w:w="3256" w:type="dxa"/>
          </w:tcPr>
          <w:p w14:paraId="428287F4" w14:textId="77777777" w:rsidR="00E97DC3" w:rsidRPr="00E97DC3" w:rsidRDefault="00E97DC3" w:rsidP="00E97DC3">
            <w:pPr>
              <w:spacing w:before="40" w:after="120"/>
              <w:rPr>
                <w:spacing w:val="0"/>
                <w:sz w:val="20"/>
                <w:szCs w:val="20"/>
              </w:rPr>
            </w:pPr>
            <w:r w:rsidRPr="00E97DC3">
              <w:rPr>
                <w:spacing w:val="0"/>
                <w:sz w:val="20"/>
                <w:szCs w:val="20"/>
              </w:rPr>
              <w:t>Organisational Capacity Building</w:t>
            </w:r>
          </w:p>
        </w:tc>
        <w:tc>
          <w:tcPr>
            <w:tcW w:w="4252" w:type="dxa"/>
          </w:tcPr>
          <w:p w14:paraId="24A66B5E" w14:textId="77777777" w:rsidR="00E97DC3" w:rsidRPr="00E97DC3" w:rsidRDefault="00E97DC3" w:rsidP="00E97DC3">
            <w:pPr>
              <w:spacing w:before="40" w:after="120"/>
              <w:rPr>
                <w:spacing w:val="0"/>
                <w:sz w:val="20"/>
                <w:szCs w:val="20"/>
              </w:rPr>
            </w:pPr>
            <w:r w:rsidRPr="00E97DC3">
              <w:rPr>
                <w:spacing w:val="0"/>
                <w:sz w:val="20"/>
                <w:szCs w:val="20"/>
              </w:rPr>
              <w:t>$5,000 to $50,000 (GST excl.) per year</w:t>
            </w:r>
          </w:p>
        </w:tc>
        <w:tc>
          <w:tcPr>
            <w:tcW w:w="1495" w:type="dxa"/>
          </w:tcPr>
          <w:p w14:paraId="1F71B2D1" w14:textId="77777777" w:rsidR="00E97DC3" w:rsidRPr="00E97DC3" w:rsidRDefault="00E97DC3" w:rsidP="00E97DC3">
            <w:pPr>
              <w:spacing w:before="40" w:after="120"/>
              <w:jc w:val="center"/>
              <w:rPr>
                <w:spacing w:val="0"/>
                <w:sz w:val="20"/>
                <w:szCs w:val="20"/>
              </w:rPr>
            </w:pPr>
            <w:r w:rsidRPr="00E97DC3">
              <w:rPr>
                <w:spacing w:val="0"/>
                <w:sz w:val="20"/>
                <w:szCs w:val="20"/>
              </w:rPr>
              <w:t>Up to 2 years</w:t>
            </w:r>
          </w:p>
        </w:tc>
      </w:tr>
    </w:tbl>
    <w:p w14:paraId="745853A0" w14:textId="77777777" w:rsidR="00E97DC3" w:rsidRPr="00E97DC3" w:rsidRDefault="00E97DC3" w:rsidP="00E97DC3">
      <w:pPr>
        <w:spacing w:before="40" w:after="80"/>
        <w:contextualSpacing/>
        <w:rPr>
          <w:iCs/>
          <w:spacing w:val="0"/>
          <w:sz w:val="20"/>
          <w:szCs w:val="20"/>
          <w:lang w:eastAsia="en-US"/>
        </w:rPr>
      </w:pPr>
    </w:p>
    <w:p w14:paraId="7B8D224C" w14:textId="77777777" w:rsidR="00E97DC3" w:rsidRPr="00E97DC3" w:rsidRDefault="00E97DC3" w:rsidP="00E97DC3">
      <w:pPr>
        <w:spacing w:before="40" w:after="80" w:line="276" w:lineRule="auto"/>
        <w:ind w:left="360" w:hanging="360"/>
        <w:contextualSpacing/>
        <w:rPr>
          <w:rFonts w:cs="Arial"/>
          <w:b/>
          <w:iCs/>
          <w:spacing w:val="0"/>
          <w:lang w:eastAsia="en-US"/>
        </w:rPr>
      </w:pPr>
      <w:r w:rsidRPr="00E97DC3">
        <w:rPr>
          <w:rFonts w:cs="Arial"/>
          <w:b/>
          <w:iCs/>
          <w:spacing w:val="0"/>
          <w:lang w:eastAsia="en-US"/>
        </w:rPr>
        <w:t>Category 2:</w:t>
      </w:r>
      <w:r w:rsidRPr="00E97DC3">
        <w:rPr>
          <w:rFonts w:cs="Arial"/>
          <w:iCs/>
          <w:spacing w:val="0"/>
          <w:lang w:eastAsia="en-US"/>
        </w:rPr>
        <w:t xml:space="preserve"> </w:t>
      </w:r>
      <w:r w:rsidRPr="00E97DC3">
        <w:rPr>
          <w:rFonts w:cs="Arial"/>
          <w:b/>
          <w:iCs/>
          <w:spacing w:val="0"/>
          <w:lang w:eastAsia="en-US"/>
        </w:rPr>
        <w:t>Family Organisation</w:t>
      </w:r>
    </w:p>
    <w:p w14:paraId="7069C381" w14:textId="3D156809" w:rsidR="00E97DC3" w:rsidRDefault="00E97DC3" w:rsidP="00E97DC3">
      <w:pPr>
        <w:spacing w:before="40" w:after="240" w:line="276" w:lineRule="auto"/>
        <w:contextualSpacing/>
        <w:rPr>
          <w:iCs/>
          <w:spacing w:val="0"/>
          <w:lang w:eastAsia="en-US"/>
        </w:rPr>
      </w:pPr>
      <w:r w:rsidRPr="00E97DC3">
        <w:rPr>
          <w:iCs/>
          <w:spacing w:val="0"/>
          <w:lang w:eastAsia="en-US"/>
        </w:rPr>
        <w:t xml:space="preserve">A Family Organisation </w:t>
      </w:r>
      <w:r>
        <w:rPr>
          <w:iCs/>
          <w:spacing w:val="0"/>
          <w:lang w:eastAsia="en-US"/>
        </w:rPr>
        <w:t>wa</w:t>
      </w:r>
      <w:r w:rsidRPr="00E97DC3">
        <w:rPr>
          <w:iCs/>
          <w:spacing w:val="0"/>
          <w:lang w:eastAsia="en-US"/>
        </w:rPr>
        <w:t>s eligible to apply for either a large Individual Capacity Building grant or a small Individual Capacity Building grant. A Family Organisation</w:t>
      </w:r>
      <w:r>
        <w:rPr>
          <w:iCs/>
          <w:spacing w:val="0"/>
          <w:lang w:eastAsia="en-US"/>
        </w:rPr>
        <w:t xml:space="preserve"> wa</w:t>
      </w:r>
      <w:r w:rsidRPr="00E97DC3">
        <w:rPr>
          <w:iCs/>
          <w:spacing w:val="0"/>
          <w:lang w:eastAsia="en-US"/>
        </w:rPr>
        <w:t xml:space="preserve">s also able to apply for an Organisational Capacity Building grant. </w:t>
      </w:r>
    </w:p>
    <w:p w14:paraId="7944F8B5" w14:textId="77777777" w:rsidR="00E97DC3" w:rsidRPr="00E97DC3" w:rsidRDefault="00E97DC3" w:rsidP="00E97DC3">
      <w:pPr>
        <w:spacing w:before="40" w:after="240" w:line="276" w:lineRule="auto"/>
        <w:contextualSpacing/>
        <w:rPr>
          <w:iCs/>
          <w:spacing w:val="0"/>
          <w:lang w:eastAsia="en-US"/>
        </w:rPr>
      </w:pPr>
    </w:p>
    <w:tbl>
      <w:tblPr>
        <w:tblStyle w:val="TableGrid1"/>
        <w:tblW w:w="9003" w:type="dxa"/>
        <w:tblLook w:val="04A0" w:firstRow="1" w:lastRow="0" w:firstColumn="1" w:lastColumn="0" w:noHBand="0" w:noVBand="1"/>
        <w:tblCaption w:val="Family Organisation available funding"/>
      </w:tblPr>
      <w:tblGrid>
        <w:gridCol w:w="3256"/>
        <w:gridCol w:w="4252"/>
        <w:gridCol w:w="1495"/>
      </w:tblGrid>
      <w:tr w:rsidR="00E97DC3" w:rsidRPr="00E97DC3" w14:paraId="7D599FA5" w14:textId="77777777" w:rsidTr="00E97DC3">
        <w:trPr>
          <w:tblHeader/>
        </w:trPr>
        <w:tc>
          <w:tcPr>
            <w:tcW w:w="3256" w:type="dxa"/>
            <w:shd w:val="clear" w:color="auto" w:fill="D9D9D9"/>
          </w:tcPr>
          <w:p w14:paraId="247E1C7C" w14:textId="77777777" w:rsidR="00E97DC3" w:rsidRPr="00E97DC3" w:rsidRDefault="00E97DC3" w:rsidP="00E97DC3">
            <w:pPr>
              <w:spacing w:before="40" w:after="120"/>
              <w:rPr>
                <w:b/>
                <w:spacing w:val="0"/>
                <w:sz w:val="20"/>
                <w:szCs w:val="20"/>
              </w:rPr>
            </w:pPr>
            <w:r w:rsidRPr="00E97DC3">
              <w:rPr>
                <w:b/>
                <w:spacing w:val="0"/>
                <w:sz w:val="20"/>
                <w:szCs w:val="20"/>
              </w:rPr>
              <w:t xml:space="preserve">Grant opportunity </w:t>
            </w:r>
          </w:p>
        </w:tc>
        <w:tc>
          <w:tcPr>
            <w:tcW w:w="4252" w:type="dxa"/>
            <w:shd w:val="clear" w:color="auto" w:fill="D9D9D9"/>
          </w:tcPr>
          <w:p w14:paraId="151774D3" w14:textId="77777777" w:rsidR="00E97DC3" w:rsidRPr="00E97DC3" w:rsidRDefault="00E97DC3" w:rsidP="00E97DC3">
            <w:pPr>
              <w:spacing w:before="40" w:after="120"/>
              <w:rPr>
                <w:b/>
                <w:spacing w:val="0"/>
                <w:sz w:val="20"/>
                <w:szCs w:val="20"/>
              </w:rPr>
            </w:pPr>
            <w:r w:rsidRPr="00E97DC3">
              <w:rPr>
                <w:b/>
                <w:spacing w:val="0"/>
                <w:sz w:val="20"/>
                <w:szCs w:val="20"/>
              </w:rPr>
              <w:t xml:space="preserve">Minimum and maximum funding request </w:t>
            </w:r>
          </w:p>
        </w:tc>
        <w:tc>
          <w:tcPr>
            <w:tcW w:w="1495" w:type="dxa"/>
            <w:shd w:val="clear" w:color="auto" w:fill="D9D9D9"/>
          </w:tcPr>
          <w:p w14:paraId="3FE989D6" w14:textId="77777777" w:rsidR="00E97DC3" w:rsidRPr="00E97DC3" w:rsidRDefault="00E97DC3" w:rsidP="00E97DC3">
            <w:pPr>
              <w:spacing w:before="40" w:after="120"/>
              <w:jc w:val="center"/>
              <w:rPr>
                <w:b/>
                <w:spacing w:val="0"/>
                <w:sz w:val="20"/>
                <w:szCs w:val="20"/>
              </w:rPr>
            </w:pPr>
            <w:r w:rsidRPr="00E97DC3">
              <w:rPr>
                <w:b/>
                <w:spacing w:val="0"/>
                <w:sz w:val="20"/>
                <w:szCs w:val="20"/>
              </w:rPr>
              <w:t>Grant length</w:t>
            </w:r>
          </w:p>
        </w:tc>
      </w:tr>
      <w:tr w:rsidR="00E97DC3" w:rsidRPr="00E97DC3" w14:paraId="07BE29D3" w14:textId="77777777" w:rsidTr="006F33C7">
        <w:tc>
          <w:tcPr>
            <w:tcW w:w="3256" w:type="dxa"/>
          </w:tcPr>
          <w:p w14:paraId="724E7307" w14:textId="77777777" w:rsidR="00E97DC3" w:rsidRPr="00E97DC3" w:rsidRDefault="00E97DC3" w:rsidP="00E97DC3">
            <w:pPr>
              <w:spacing w:before="40" w:after="120"/>
              <w:rPr>
                <w:spacing w:val="0"/>
                <w:sz w:val="20"/>
                <w:szCs w:val="20"/>
              </w:rPr>
            </w:pPr>
            <w:r w:rsidRPr="00E97DC3">
              <w:rPr>
                <w:spacing w:val="0"/>
                <w:sz w:val="20"/>
                <w:szCs w:val="20"/>
              </w:rPr>
              <w:t>Small Individual Capacity Building</w:t>
            </w:r>
          </w:p>
        </w:tc>
        <w:tc>
          <w:tcPr>
            <w:tcW w:w="4252" w:type="dxa"/>
          </w:tcPr>
          <w:p w14:paraId="469FB792" w14:textId="77777777" w:rsidR="00E97DC3" w:rsidRPr="00E97DC3" w:rsidRDefault="00E97DC3" w:rsidP="00E97DC3">
            <w:pPr>
              <w:spacing w:before="40" w:after="120"/>
              <w:rPr>
                <w:spacing w:val="0"/>
                <w:sz w:val="20"/>
                <w:szCs w:val="20"/>
              </w:rPr>
            </w:pPr>
            <w:r w:rsidRPr="00E97DC3">
              <w:rPr>
                <w:spacing w:val="0"/>
                <w:sz w:val="20"/>
                <w:szCs w:val="20"/>
              </w:rPr>
              <w:t>$10,000 to $25,000 (GST excl.) per year</w:t>
            </w:r>
          </w:p>
        </w:tc>
        <w:tc>
          <w:tcPr>
            <w:tcW w:w="1495" w:type="dxa"/>
          </w:tcPr>
          <w:p w14:paraId="785248C2" w14:textId="77777777" w:rsidR="00E97DC3" w:rsidRPr="00E97DC3" w:rsidRDefault="00E97DC3" w:rsidP="00E97DC3">
            <w:pPr>
              <w:spacing w:before="40" w:after="120"/>
              <w:jc w:val="center"/>
              <w:rPr>
                <w:spacing w:val="0"/>
                <w:sz w:val="20"/>
                <w:szCs w:val="20"/>
              </w:rPr>
            </w:pPr>
            <w:r w:rsidRPr="00E97DC3">
              <w:rPr>
                <w:spacing w:val="0"/>
                <w:sz w:val="20"/>
                <w:szCs w:val="20"/>
              </w:rPr>
              <w:t>Up to 2 years</w:t>
            </w:r>
          </w:p>
        </w:tc>
      </w:tr>
      <w:tr w:rsidR="00E97DC3" w:rsidRPr="00E97DC3" w14:paraId="2C398F23" w14:textId="77777777" w:rsidTr="006F33C7">
        <w:tc>
          <w:tcPr>
            <w:tcW w:w="3256" w:type="dxa"/>
          </w:tcPr>
          <w:p w14:paraId="25573422" w14:textId="77777777" w:rsidR="00E97DC3" w:rsidRPr="00E97DC3" w:rsidRDefault="00E97DC3" w:rsidP="00E97DC3">
            <w:pPr>
              <w:spacing w:before="40" w:after="120"/>
              <w:rPr>
                <w:spacing w:val="0"/>
                <w:sz w:val="20"/>
                <w:szCs w:val="20"/>
              </w:rPr>
            </w:pPr>
            <w:r w:rsidRPr="00E97DC3">
              <w:rPr>
                <w:spacing w:val="0"/>
                <w:sz w:val="20"/>
                <w:szCs w:val="20"/>
              </w:rPr>
              <w:t>Large Individual Capacity Building</w:t>
            </w:r>
          </w:p>
        </w:tc>
        <w:tc>
          <w:tcPr>
            <w:tcW w:w="4252" w:type="dxa"/>
          </w:tcPr>
          <w:p w14:paraId="1D77C3D6" w14:textId="77777777" w:rsidR="00E97DC3" w:rsidRPr="00E97DC3" w:rsidRDefault="00E97DC3" w:rsidP="00E97DC3">
            <w:pPr>
              <w:spacing w:before="40" w:after="120"/>
              <w:rPr>
                <w:spacing w:val="0"/>
                <w:sz w:val="20"/>
                <w:szCs w:val="20"/>
              </w:rPr>
            </w:pPr>
            <w:r w:rsidRPr="00E97DC3">
              <w:rPr>
                <w:spacing w:val="0"/>
                <w:sz w:val="20"/>
                <w:szCs w:val="20"/>
              </w:rPr>
              <w:t>$100,000 to $500,000 (GST excl.) per year</w:t>
            </w:r>
          </w:p>
        </w:tc>
        <w:tc>
          <w:tcPr>
            <w:tcW w:w="1495" w:type="dxa"/>
          </w:tcPr>
          <w:p w14:paraId="16A0A729" w14:textId="77777777" w:rsidR="00E97DC3" w:rsidRPr="00E97DC3" w:rsidRDefault="00E97DC3" w:rsidP="00E97DC3">
            <w:pPr>
              <w:spacing w:before="40" w:after="120"/>
              <w:jc w:val="center"/>
              <w:rPr>
                <w:spacing w:val="0"/>
                <w:sz w:val="20"/>
                <w:szCs w:val="20"/>
              </w:rPr>
            </w:pPr>
            <w:r w:rsidRPr="00E97DC3">
              <w:rPr>
                <w:spacing w:val="0"/>
                <w:sz w:val="20"/>
                <w:szCs w:val="20"/>
              </w:rPr>
              <w:t>Up to 2 years</w:t>
            </w:r>
          </w:p>
        </w:tc>
      </w:tr>
      <w:tr w:rsidR="00E97DC3" w:rsidRPr="00E97DC3" w14:paraId="7327DD30" w14:textId="77777777" w:rsidTr="006F33C7">
        <w:tc>
          <w:tcPr>
            <w:tcW w:w="3256" w:type="dxa"/>
          </w:tcPr>
          <w:p w14:paraId="3734F0E1" w14:textId="77777777" w:rsidR="00E97DC3" w:rsidRPr="00E97DC3" w:rsidRDefault="00E97DC3" w:rsidP="00E97DC3">
            <w:pPr>
              <w:spacing w:before="40" w:after="120"/>
              <w:rPr>
                <w:spacing w:val="0"/>
                <w:sz w:val="20"/>
                <w:szCs w:val="20"/>
              </w:rPr>
            </w:pPr>
            <w:r w:rsidRPr="00E97DC3">
              <w:rPr>
                <w:spacing w:val="0"/>
                <w:sz w:val="20"/>
                <w:szCs w:val="20"/>
              </w:rPr>
              <w:t>Organisational Capacity Building</w:t>
            </w:r>
          </w:p>
        </w:tc>
        <w:tc>
          <w:tcPr>
            <w:tcW w:w="4252" w:type="dxa"/>
          </w:tcPr>
          <w:p w14:paraId="0509C64D" w14:textId="77777777" w:rsidR="00E97DC3" w:rsidRPr="00E97DC3" w:rsidRDefault="00E97DC3" w:rsidP="00E97DC3">
            <w:pPr>
              <w:spacing w:before="40" w:after="120"/>
              <w:rPr>
                <w:spacing w:val="0"/>
                <w:sz w:val="20"/>
                <w:szCs w:val="20"/>
              </w:rPr>
            </w:pPr>
            <w:r w:rsidRPr="00E97DC3">
              <w:rPr>
                <w:spacing w:val="0"/>
                <w:sz w:val="20"/>
                <w:szCs w:val="20"/>
              </w:rPr>
              <w:t>$5,000 to $50,000 (GST excl.) per year</w:t>
            </w:r>
          </w:p>
        </w:tc>
        <w:tc>
          <w:tcPr>
            <w:tcW w:w="1495" w:type="dxa"/>
          </w:tcPr>
          <w:p w14:paraId="6309344A" w14:textId="77777777" w:rsidR="00E97DC3" w:rsidRPr="00E97DC3" w:rsidRDefault="00E97DC3" w:rsidP="00E97DC3">
            <w:pPr>
              <w:spacing w:before="40" w:after="120"/>
              <w:jc w:val="center"/>
              <w:rPr>
                <w:spacing w:val="0"/>
                <w:sz w:val="20"/>
                <w:szCs w:val="20"/>
              </w:rPr>
            </w:pPr>
            <w:r w:rsidRPr="00E97DC3">
              <w:rPr>
                <w:spacing w:val="0"/>
                <w:sz w:val="20"/>
                <w:szCs w:val="20"/>
              </w:rPr>
              <w:t>Up to 2 years</w:t>
            </w:r>
          </w:p>
        </w:tc>
      </w:tr>
    </w:tbl>
    <w:p w14:paraId="5B5D6044" w14:textId="77777777" w:rsidR="00E97DC3" w:rsidRPr="00E97DC3" w:rsidRDefault="00E97DC3" w:rsidP="00E97DC3">
      <w:pPr>
        <w:spacing w:before="40" w:after="80"/>
        <w:contextualSpacing/>
        <w:rPr>
          <w:iCs/>
          <w:spacing w:val="0"/>
          <w:sz w:val="20"/>
          <w:szCs w:val="20"/>
          <w:lang w:eastAsia="en-US"/>
        </w:rPr>
      </w:pPr>
    </w:p>
    <w:p w14:paraId="29523200" w14:textId="77777777" w:rsidR="00E97DC3" w:rsidRPr="00E97DC3" w:rsidRDefault="00E97DC3" w:rsidP="00E97DC3">
      <w:pPr>
        <w:spacing w:before="40" w:after="80" w:line="276" w:lineRule="auto"/>
        <w:ind w:left="360" w:hanging="360"/>
        <w:contextualSpacing/>
        <w:rPr>
          <w:iCs/>
          <w:spacing w:val="0"/>
          <w:lang w:eastAsia="en-US"/>
        </w:rPr>
      </w:pPr>
      <w:r w:rsidRPr="00E97DC3">
        <w:rPr>
          <w:rFonts w:cs="Arial"/>
          <w:b/>
          <w:iCs/>
          <w:spacing w:val="0"/>
          <w:lang w:eastAsia="en-US"/>
        </w:rPr>
        <w:t>Category 3:</w:t>
      </w:r>
      <w:r w:rsidRPr="00E97DC3">
        <w:rPr>
          <w:rFonts w:cs="Arial"/>
          <w:iCs/>
          <w:spacing w:val="0"/>
          <w:lang w:eastAsia="en-US"/>
        </w:rPr>
        <w:t xml:space="preserve"> </w:t>
      </w:r>
      <w:r w:rsidRPr="00E97DC3">
        <w:rPr>
          <w:b/>
          <w:iCs/>
          <w:spacing w:val="0"/>
          <w:lang w:eastAsia="en-US"/>
        </w:rPr>
        <w:t>Priority Cohort Led Organisations</w:t>
      </w:r>
    </w:p>
    <w:p w14:paraId="4A254AA3" w14:textId="447F2267" w:rsidR="00E97DC3" w:rsidRPr="00E97DC3" w:rsidRDefault="00E97DC3" w:rsidP="00E97DC3">
      <w:pPr>
        <w:spacing w:before="40" w:after="240" w:line="276" w:lineRule="auto"/>
        <w:contextualSpacing/>
        <w:rPr>
          <w:iCs/>
          <w:spacing w:val="0"/>
          <w:lang w:eastAsia="en-US"/>
        </w:rPr>
      </w:pPr>
      <w:r w:rsidRPr="00E97DC3">
        <w:rPr>
          <w:iCs/>
          <w:spacing w:val="0"/>
          <w:lang w:eastAsia="en-US"/>
        </w:rPr>
        <w:t>A Priority Cohort Led Organisation</w:t>
      </w:r>
      <w:r>
        <w:rPr>
          <w:iCs/>
          <w:spacing w:val="0"/>
          <w:lang w:eastAsia="en-US"/>
        </w:rPr>
        <w:t xml:space="preserve"> wa</w:t>
      </w:r>
      <w:r w:rsidRPr="00E97DC3">
        <w:rPr>
          <w:iCs/>
          <w:spacing w:val="0"/>
          <w:lang w:eastAsia="en-US"/>
        </w:rPr>
        <w:t>s eligible to apply for either a large Individual Capacity Building grant or a small Indi</w:t>
      </w:r>
      <w:r w:rsidR="00EA7AEE">
        <w:rPr>
          <w:iCs/>
          <w:spacing w:val="0"/>
          <w:lang w:eastAsia="en-US"/>
        </w:rPr>
        <w:t>vidual Capacity Building grant.</w:t>
      </w:r>
    </w:p>
    <w:tbl>
      <w:tblPr>
        <w:tblStyle w:val="TableGrid1"/>
        <w:tblW w:w="9003" w:type="dxa"/>
        <w:tblLook w:val="04A0" w:firstRow="1" w:lastRow="0" w:firstColumn="1" w:lastColumn="0" w:noHBand="0" w:noVBand="1"/>
        <w:tblCaption w:val="Priority Cohort Led Organisations available funding"/>
      </w:tblPr>
      <w:tblGrid>
        <w:gridCol w:w="3256"/>
        <w:gridCol w:w="4252"/>
        <w:gridCol w:w="1495"/>
      </w:tblGrid>
      <w:tr w:rsidR="00E97DC3" w:rsidRPr="00E97DC3" w14:paraId="0CFAD416" w14:textId="77777777" w:rsidTr="00E97DC3">
        <w:trPr>
          <w:tblHeader/>
        </w:trPr>
        <w:tc>
          <w:tcPr>
            <w:tcW w:w="3256" w:type="dxa"/>
            <w:shd w:val="clear" w:color="auto" w:fill="D9D9D9"/>
          </w:tcPr>
          <w:p w14:paraId="40A198E8" w14:textId="77777777" w:rsidR="00E97DC3" w:rsidRPr="00E97DC3" w:rsidRDefault="00E97DC3" w:rsidP="00E97DC3">
            <w:pPr>
              <w:spacing w:before="40" w:after="120"/>
              <w:rPr>
                <w:b/>
                <w:spacing w:val="0"/>
                <w:sz w:val="20"/>
                <w:szCs w:val="20"/>
              </w:rPr>
            </w:pPr>
            <w:r w:rsidRPr="00E97DC3">
              <w:rPr>
                <w:b/>
                <w:spacing w:val="0"/>
                <w:sz w:val="20"/>
                <w:szCs w:val="20"/>
              </w:rPr>
              <w:lastRenderedPageBreak/>
              <w:t xml:space="preserve">Grant opportunity </w:t>
            </w:r>
          </w:p>
        </w:tc>
        <w:tc>
          <w:tcPr>
            <w:tcW w:w="4252" w:type="dxa"/>
            <w:shd w:val="clear" w:color="auto" w:fill="D9D9D9"/>
          </w:tcPr>
          <w:p w14:paraId="1273C723" w14:textId="77777777" w:rsidR="00E97DC3" w:rsidRPr="00E97DC3" w:rsidRDefault="00E97DC3" w:rsidP="00E97DC3">
            <w:pPr>
              <w:spacing w:before="40" w:after="120"/>
              <w:rPr>
                <w:b/>
                <w:spacing w:val="0"/>
                <w:sz w:val="20"/>
                <w:szCs w:val="20"/>
              </w:rPr>
            </w:pPr>
            <w:r w:rsidRPr="00E97DC3">
              <w:rPr>
                <w:b/>
                <w:spacing w:val="0"/>
                <w:sz w:val="20"/>
                <w:szCs w:val="20"/>
              </w:rPr>
              <w:t xml:space="preserve">Minimum and maximum funding request </w:t>
            </w:r>
          </w:p>
        </w:tc>
        <w:tc>
          <w:tcPr>
            <w:tcW w:w="1495" w:type="dxa"/>
            <w:shd w:val="clear" w:color="auto" w:fill="D9D9D9"/>
          </w:tcPr>
          <w:p w14:paraId="7EAB4ECC" w14:textId="77777777" w:rsidR="00E97DC3" w:rsidRPr="00E97DC3" w:rsidRDefault="00E97DC3" w:rsidP="00E97DC3">
            <w:pPr>
              <w:spacing w:before="40" w:after="120"/>
              <w:jc w:val="center"/>
              <w:rPr>
                <w:b/>
                <w:spacing w:val="0"/>
                <w:sz w:val="20"/>
                <w:szCs w:val="20"/>
              </w:rPr>
            </w:pPr>
            <w:r w:rsidRPr="00E97DC3">
              <w:rPr>
                <w:b/>
                <w:spacing w:val="0"/>
                <w:sz w:val="20"/>
                <w:szCs w:val="20"/>
              </w:rPr>
              <w:t>Grant length</w:t>
            </w:r>
          </w:p>
        </w:tc>
      </w:tr>
      <w:tr w:rsidR="00E97DC3" w:rsidRPr="00E97DC3" w14:paraId="644D5295" w14:textId="77777777" w:rsidTr="006F33C7">
        <w:tc>
          <w:tcPr>
            <w:tcW w:w="3256" w:type="dxa"/>
          </w:tcPr>
          <w:p w14:paraId="0DA6F9BB" w14:textId="77777777" w:rsidR="00E97DC3" w:rsidRPr="00E97DC3" w:rsidRDefault="00E97DC3" w:rsidP="00E97DC3">
            <w:pPr>
              <w:spacing w:before="40" w:after="120"/>
              <w:rPr>
                <w:spacing w:val="0"/>
                <w:sz w:val="20"/>
                <w:szCs w:val="20"/>
              </w:rPr>
            </w:pPr>
            <w:r w:rsidRPr="00E97DC3">
              <w:rPr>
                <w:spacing w:val="0"/>
                <w:sz w:val="20"/>
                <w:szCs w:val="20"/>
              </w:rPr>
              <w:t>Small Individual Capacity Building</w:t>
            </w:r>
          </w:p>
        </w:tc>
        <w:tc>
          <w:tcPr>
            <w:tcW w:w="4252" w:type="dxa"/>
          </w:tcPr>
          <w:p w14:paraId="59C73514" w14:textId="77777777" w:rsidR="00E97DC3" w:rsidRPr="00E97DC3" w:rsidRDefault="00E97DC3" w:rsidP="00E97DC3">
            <w:pPr>
              <w:spacing w:before="40" w:after="120"/>
              <w:rPr>
                <w:spacing w:val="0"/>
                <w:sz w:val="20"/>
                <w:szCs w:val="20"/>
              </w:rPr>
            </w:pPr>
            <w:r w:rsidRPr="00E97DC3">
              <w:rPr>
                <w:spacing w:val="0"/>
                <w:sz w:val="20"/>
                <w:szCs w:val="20"/>
              </w:rPr>
              <w:t>$10,000 to $25,000 (GST excl.) per year</w:t>
            </w:r>
          </w:p>
        </w:tc>
        <w:tc>
          <w:tcPr>
            <w:tcW w:w="1495" w:type="dxa"/>
          </w:tcPr>
          <w:p w14:paraId="4A4C184E" w14:textId="77777777" w:rsidR="00E97DC3" w:rsidRPr="00E97DC3" w:rsidRDefault="00E97DC3" w:rsidP="00E97DC3">
            <w:pPr>
              <w:spacing w:before="40" w:after="120"/>
              <w:jc w:val="center"/>
              <w:rPr>
                <w:spacing w:val="0"/>
                <w:sz w:val="20"/>
                <w:szCs w:val="20"/>
              </w:rPr>
            </w:pPr>
            <w:r w:rsidRPr="00E97DC3">
              <w:rPr>
                <w:spacing w:val="0"/>
                <w:sz w:val="20"/>
                <w:szCs w:val="20"/>
              </w:rPr>
              <w:t>Up to 2 years</w:t>
            </w:r>
          </w:p>
        </w:tc>
      </w:tr>
      <w:tr w:rsidR="00E97DC3" w:rsidRPr="00E97DC3" w14:paraId="58BFAE3F" w14:textId="77777777" w:rsidTr="006F33C7">
        <w:tc>
          <w:tcPr>
            <w:tcW w:w="3256" w:type="dxa"/>
          </w:tcPr>
          <w:p w14:paraId="05660DB3" w14:textId="77777777" w:rsidR="00E97DC3" w:rsidRPr="00E97DC3" w:rsidRDefault="00E97DC3" w:rsidP="00E97DC3">
            <w:pPr>
              <w:spacing w:before="40" w:after="120"/>
              <w:rPr>
                <w:spacing w:val="0"/>
                <w:sz w:val="20"/>
                <w:szCs w:val="20"/>
              </w:rPr>
            </w:pPr>
            <w:r w:rsidRPr="00E97DC3">
              <w:rPr>
                <w:spacing w:val="0"/>
                <w:sz w:val="20"/>
                <w:szCs w:val="20"/>
              </w:rPr>
              <w:t>Large Individual Capacity Building</w:t>
            </w:r>
          </w:p>
        </w:tc>
        <w:tc>
          <w:tcPr>
            <w:tcW w:w="4252" w:type="dxa"/>
          </w:tcPr>
          <w:p w14:paraId="37285143" w14:textId="77777777" w:rsidR="00E97DC3" w:rsidRPr="00E97DC3" w:rsidRDefault="00E97DC3" w:rsidP="00E97DC3">
            <w:pPr>
              <w:spacing w:before="40" w:after="120"/>
              <w:rPr>
                <w:spacing w:val="0"/>
                <w:sz w:val="20"/>
                <w:szCs w:val="20"/>
              </w:rPr>
            </w:pPr>
            <w:r w:rsidRPr="00E97DC3">
              <w:rPr>
                <w:spacing w:val="0"/>
                <w:sz w:val="20"/>
                <w:szCs w:val="20"/>
              </w:rPr>
              <w:t>$100,000 to $500,000 (GST excl.) per year</w:t>
            </w:r>
          </w:p>
        </w:tc>
        <w:tc>
          <w:tcPr>
            <w:tcW w:w="1495" w:type="dxa"/>
          </w:tcPr>
          <w:p w14:paraId="20C24AE3" w14:textId="77777777" w:rsidR="00E97DC3" w:rsidRPr="00E97DC3" w:rsidRDefault="00E97DC3" w:rsidP="00E97DC3">
            <w:pPr>
              <w:spacing w:before="40" w:after="120"/>
              <w:jc w:val="center"/>
              <w:rPr>
                <w:spacing w:val="0"/>
                <w:sz w:val="20"/>
                <w:szCs w:val="20"/>
              </w:rPr>
            </w:pPr>
            <w:r w:rsidRPr="00E97DC3">
              <w:rPr>
                <w:spacing w:val="0"/>
                <w:sz w:val="20"/>
                <w:szCs w:val="20"/>
              </w:rPr>
              <w:t>Up to 2 years</w:t>
            </w:r>
          </w:p>
        </w:tc>
      </w:tr>
    </w:tbl>
    <w:p w14:paraId="4C8C812D" w14:textId="77777777" w:rsidR="00E97DC3" w:rsidRPr="00E97DC3" w:rsidRDefault="00E97DC3" w:rsidP="00E97DC3">
      <w:pPr>
        <w:spacing w:before="40" w:after="120"/>
        <w:rPr>
          <w:spacing w:val="0"/>
          <w:sz w:val="20"/>
          <w:szCs w:val="20"/>
          <w:lang w:eastAsia="en-US"/>
        </w:rPr>
      </w:pPr>
    </w:p>
    <w:p w14:paraId="5386CEEF" w14:textId="77777777" w:rsidR="00E6073F" w:rsidRDefault="00E6073F" w:rsidP="00E6073F">
      <w:pPr>
        <w:spacing w:line="276" w:lineRule="auto"/>
      </w:pPr>
      <w:r>
        <w:t xml:space="preserve">A total of 467 applications were received. After assessment, 138 applications were selected for funding, </w:t>
      </w:r>
      <w:r w:rsidRPr="00A40A96">
        <w:t>totalling $64.904 million (GST exclusive).</w:t>
      </w:r>
    </w:p>
    <w:p w14:paraId="75BD8335" w14:textId="77777777" w:rsidR="00E6073F" w:rsidRDefault="00E6073F" w:rsidP="00E6073F">
      <w:pPr>
        <w:spacing w:line="276" w:lineRule="auto"/>
      </w:pPr>
      <w:r>
        <w:t>The feedback provided below on behalf of the Department of Social Services is to help grant applicants understand what generally comprised stronger and weaker responses to the assessment criteria for this grant opportunity, and how to strengthen future applications.</w:t>
      </w:r>
    </w:p>
    <w:p w14:paraId="025F8709" w14:textId="77777777" w:rsidR="00E6073F" w:rsidRDefault="00E6073F" w:rsidP="00E6073F">
      <w:pPr>
        <w:spacing w:line="276" w:lineRule="auto"/>
      </w:pPr>
      <w:r>
        <w:t xml:space="preserve">Future grant opportunities may be available for this program. You can find out about new grant opportunities </w:t>
      </w:r>
      <w:r w:rsidRPr="00024729">
        <w:rPr>
          <w:rFonts w:asciiTheme="minorHAnsi" w:hAnsiTheme="minorHAnsi" w:cstheme="minorHAnsi"/>
        </w:rPr>
        <w:t xml:space="preserve">on </w:t>
      </w:r>
      <w:hyperlink r:id="rId11" w:history="1">
        <w:r w:rsidRPr="00024729">
          <w:rPr>
            <w:rStyle w:val="Hyperlink"/>
            <w:rFonts w:asciiTheme="minorHAnsi" w:hAnsiTheme="minorHAnsi" w:cstheme="minorHAnsi"/>
          </w:rPr>
          <w:t>GrantConnect</w:t>
        </w:r>
      </w:hyperlink>
      <w:r w:rsidRPr="00024729">
        <w:rPr>
          <w:rFonts w:asciiTheme="minorHAnsi" w:hAnsiTheme="minorHAnsi" w:cstheme="minorHAnsi"/>
        </w:rPr>
        <w:t>.</w:t>
      </w:r>
    </w:p>
    <w:bookmarkEnd w:id="0"/>
    <w:p w14:paraId="25CC24A3" w14:textId="77777777" w:rsidR="00E6073F" w:rsidRPr="00F0373D" w:rsidRDefault="00E6073F" w:rsidP="00E6073F">
      <w:pPr>
        <w:pStyle w:val="Heading1"/>
        <w:spacing w:line="276" w:lineRule="auto"/>
        <w:rPr>
          <w:color w:val="005A70"/>
        </w:rPr>
      </w:pPr>
      <w:r w:rsidRPr="00F0373D">
        <w:rPr>
          <w:color w:val="005A70"/>
        </w:rPr>
        <w:t>Selection Process</w:t>
      </w:r>
    </w:p>
    <w:p w14:paraId="23A635D2" w14:textId="77777777" w:rsidR="00E6073F" w:rsidRPr="00975D17" w:rsidRDefault="00E6073F" w:rsidP="00E6073F">
      <w:pPr>
        <w:spacing w:line="276" w:lineRule="auto"/>
        <w:rPr>
          <w:lang w:val="en"/>
        </w:rPr>
      </w:pPr>
      <w:r w:rsidRPr="00975D17">
        <w:rPr>
          <w:lang w:val="en"/>
        </w:rPr>
        <w:t xml:space="preserve">The open competitive selection process allowed a range of </w:t>
      </w:r>
      <w:proofErr w:type="spellStart"/>
      <w:r w:rsidRPr="00975D17">
        <w:rPr>
          <w:lang w:val="en"/>
        </w:rPr>
        <w:t>organisations</w:t>
      </w:r>
      <w:proofErr w:type="spellEnd"/>
      <w:r w:rsidRPr="00975D17">
        <w:rPr>
          <w:lang w:val="en"/>
        </w:rPr>
        <w:t xml:space="preserve"> that met the eligibility criteria to apply. Applications were assessed for eligibility against the </w:t>
      </w:r>
      <w:r w:rsidRPr="00975D17">
        <w:rPr>
          <w:i/>
          <w:lang w:val="en"/>
        </w:rPr>
        <w:t>Individual Capacity Building Grant Round 2020-2021 Grant Opportunity Guidelines</w:t>
      </w:r>
      <w:r w:rsidRPr="00975D17">
        <w:rPr>
          <w:lang w:val="en"/>
        </w:rPr>
        <w:t xml:space="preserve"> (Grant Opportunity Guidelines). </w:t>
      </w:r>
    </w:p>
    <w:p w14:paraId="3A6B7109" w14:textId="77777777" w:rsidR="00E6073F" w:rsidRPr="00975D17" w:rsidRDefault="00E6073F" w:rsidP="00E6073F">
      <w:pPr>
        <w:spacing w:line="276" w:lineRule="auto"/>
        <w:rPr>
          <w:lang w:val="en"/>
        </w:rPr>
      </w:pPr>
      <w:r w:rsidRPr="00975D17">
        <w:rPr>
          <w:lang w:val="en"/>
        </w:rPr>
        <w:t>All eligible applications were then independently assessed and ranked against the equally weighted assessment criteria in the Grant Opportunity Guidelines. Small grant applications were assessed and ranked against Assessment Criterion 1 and 2; large grant applications against Assessment Criterion 1, 2 and 3.</w:t>
      </w:r>
    </w:p>
    <w:p w14:paraId="46DC4581" w14:textId="086B0F15" w:rsidR="00E6073F" w:rsidRDefault="00E6073F" w:rsidP="00E6073F">
      <w:pPr>
        <w:spacing w:line="276" w:lineRule="auto"/>
        <w:rPr>
          <w:lang w:val="en"/>
        </w:rPr>
      </w:pPr>
      <w:r w:rsidRPr="00A40A96">
        <w:rPr>
          <w:lang w:val="en"/>
        </w:rPr>
        <w:t>A Selection Advisory Panel</w:t>
      </w:r>
      <w:r w:rsidR="001D03B5">
        <w:rPr>
          <w:lang w:val="en"/>
        </w:rPr>
        <w:t xml:space="preserve"> (the P</w:t>
      </w:r>
      <w:r>
        <w:rPr>
          <w:lang w:val="en"/>
        </w:rPr>
        <w:t>anel)</w:t>
      </w:r>
      <w:r w:rsidRPr="00A40A96">
        <w:rPr>
          <w:lang w:val="en"/>
        </w:rPr>
        <w:t xml:space="preserve">, </w:t>
      </w:r>
      <w:r>
        <w:rPr>
          <w:lang w:val="en"/>
        </w:rPr>
        <w:t>comprising of</w:t>
      </w:r>
      <w:r w:rsidR="00F54EF6">
        <w:rPr>
          <w:lang w:val="en"/>
        </w:rPr>
        <w:t xml:space="preserve"> people with disability, </w:t>
      </w:r>
      <w:r>
        <w:rPr>
          <w:lang w:val="en"/>
        </w:rPr>
        <w:t xml:space="preserve">National Disability Insurance Agency and Department of Social Services officials </w:t>
      </w:r>
      <w:r w:rsidRPr="00A40A96">
        <w:rPr>
          <w:lang w:val="en"/>
        </w:rPr>
        <w:t>with a mix of relevant policy, program and delivery expertise</w:t>
      </w:r>
      <w:r>
        <w:rPr>
          <w:lang w:val="en"/>
        </w:rPr>
        <w:t xml:space="preserve">; state and territory government officials; </w:t>
      </w:r>
      <w:r w:rsidRPr="00F54EF6">
        <w:rPr>
          <w:lang w:val="en"/>
        </w:rPr>
        <w:t xml:space="preserve">and </w:t>
      </w:r>
      <w:r w:rsidR="003161E4" w:rsidRPr="00F54EF6">
        <w:rPr>
          <w:lang w:val="en"/>
        </w:rPr>
        <w:t xml:space="preserve">sector representatives </w:t>
      </w:r>
      <w:r w:rsidR="00F54EF6">
        <w:rPr>
          <w:lang w:val="en"/>
        </w:rPr>
        <w:t>with relevant specialist expertise</w:t>
      </w:r>
      <w:r>
        <w:rPr>
          <w:lang w:val="en"/>
        </w:rPr>
        <w:t xml:space="preserve">, </w:t>
      </w:r>
      <w:r w:rsidRPr="00A40A96">
        <w:rPr>
          <w:lang w:val="en"/>
        </w:rPr>
        <w:t xml:space="preserve">then made funding recommendations to the Department of Social Services’ </w:t>
      </w:r>
      <w:r>
        <w:rPr>
          <w:lang w:val="en"/>
        </w:rPr>
        <w:t>d</w:t>
      </w:r>
      <w:r w:rsidRPr="00A40A96">
        <w:rPr>
          <w:lang w:val="en"/>
        </w:rPr>
        <w:t xml:space="preserve">ecision </w:t>
      </w:r>
      <w:r>
        <w:rPr>
          <w:lang w:val="en"/>
        </w:rPr>
        <w:t>m</w:t>
      </w:r>
      <w:r w:rsidRPr="00A40A96">
        <w:rPr>
          <w:lang w:val="en"/>
        </w:rPr>
        <w:t>aker. The recommendations were based on the strength of responses to the assessment criteria and the applicant’s ability to meet the grant requirements outlined in the Grant Opportunity Guidelines.</w:t>
      </w:r>
    </w:p>
    <w:p w14:paraId="0B633A89" w14:textId="3A938418" w:rsidR="00E6073F" w:rsidRPr="00ED6177" w:rsidRDefault="001D03B5" w:rsidP="00E6073F">
      <w:pPr>
        <w:spacing w:after="120" w:line="276" w:lineRule="auto"/>
        <w:rPr>
          <w:rFonts w:eastAsiaTheme="minorHAnsi"/>
        </w:rPr>
      </w:pPr>
      <w:r>
        <w:rPr>
          <w:lang w:val="en"/>
        </w:rPr>
        <w:t>The P</w:t>
      </w:r>
      <w:r w:rsidR="00E6073F" w:rsidRPr="00ED6177">
        <w:rPr>
          <w:lang w:val="en"/>
        </w:rPr>
        <w:t xml:space="preserve">anel considered all applications and their assessment results and </w:t>
      </w:r>
      <w:r w:rsidR="00E6073F" w:rsidRPr="00ED6177">
        <w:rPr>
          <w:rFonts w:eastAsiaTheme="minorHAnsi"/>
        </w:rPr>
        <w:t>made recommendations on applications having regard to:</w:t>
      </w:r>
    </w:p>
    <w:p w14:paraId="78C956FC" w14:textId="77777777" w:rsidR="00E6073F" w:rsidRPr="00ED6177" w:rsidRDefault="00E6073F" w:rsidP="00E6073F">
      <w:pPr>
        <w:pStyle w:val="ListParagraph"/>
        <w:numPr>
          <w:ilvl w:val="0"/>
          <w:numId w:val="21"/>
        </w:numPr>
        <w:spacing w:after="120" w:line="276" w:lineRule="auto"/>
        <w:ind w:left="714" w:hanging="357"/>
        <w:rPr>
          <w:rFonts w:eastAsiaTheme="minorHAnsi"/>
        </w:rPr>
      </w:pPr>
      <w:r w:rsidRPr="00ED6177">
        <w:rPr>
          <w:rFonts w:eastAsiaTheme="minorHAnsi"/>
        </w:rPr>
        <w:t>merit</w:t>
      </w:r>
    </w:p>
    <w:p w14:paraId="5F1AEABF" w14:textId="77777777" w:rsidR="00E6073F" w:rsidRPr="00ED6177" w:rsidRDefault="00E6073F" w:rsidP="00E6073F">
      <w:pPr>
        <w:pStyle w:val="ListParagraph"/>
        <w:numPr>
          <w:ilvl w:val="0"/>
          <w:numId w:val="21"/>
        </w:numPr>
        <w:spacing w:after="120" w:line="276" w:lineRule="auto"/>
        <w:ind w:left="714" w:hanging="357"/>
        <w:rPr>
          <w:rFonts w:eastAsiaTheme="minorHAnsi"/>
        </w:rPr>
      </w:pPr>
      <w:r w:rsidRPr="00ED6177">
        <w:rPr>
          <w:rFonts w:eastAsiaTheme="minorHAnsi"/>
        </w:rPr>
        <w:t>comparison to other eligible applications</w:t>
      </w:r>
    </w:p>
    <w:p w14:paraId="4222B031" w14:textId="77777777" w:rsidR="00E6073F" w:rsidRPr="00ED6177" w:rsidRDefault="00E6073F" w:rsidP="00E6073F">
      <w:pPr>
        <w:pStyle w:val="ListParagraph"/>
        <w:numPr>
          <w:ilvl w:val="0"/>
          <w:numId w:val="21"/>
        </w:numPr>
        <w:spacing w:after="120" w:line="276" w:lineRule="auto"/>
        <w:ind w:left="714" w:hanging="357"/>
        <w:rPr>
          <w:rFonts w:eastAsiaTheme="minorHAnsi"/>
        </w:rPr>
      </w:pPr>
      <w:r w:rsidRPr="00ED6177">
        <w:rPr>
          <w:rFonts w:eastAsiaTheme="minorHAnsi"/>
        </w:rPr>
        <w:t>the ability of the applicant to successfully deliver activities</w:t>
      </w:r>
    </w:p>
    <w:p w14:paraId="47CE161A" w14:textId="77777777" w:rsidR="00E6073F" w:rsidRDefault="00E6073F" w:rsidP="00E6073F">
      <w:pPr>
        <w:pStyle w:val="ListParagraph"/>
        <w:numPr>
          <w:ilvl w:val="0"/>
          <w:numId w:val="21"/>
        </w:numPr>
        <w:spacing w:after="120" w:line="276" w:lineRule="auto"/>
        <w:ind w:left="714" w:hanging="357"/>
        <w:rPr>
          <w:rFonts w:eastAsiaTheme="minorHAnsi"/>
        </w:rPr>
      </w:pPr>
      <w:r w:rsidRPr="00ED6177">
        <w:rPr>
          <w:rFonts w:eastAsiaTheme="minorHAnsi"/>
        </w:rPr>
        <w:t>the strength of the evidence base und</w:t>
      </w:r>
      <w:r>
        <w:rPr>
          <w:rFonts w:eastAsiaTheme="minorHAnsi"/>
        </w:rPr>
        <w:t>erpinning the proposed activity</w:t>
      </w:r>
    </w:p>
    <w:p w14:paraId="4832B62A" w14:textId="77777777" w:rsidR="00E6073F" w:rsidRPr="00ED6177" w:rsidRDefault="00E6073F" w:rsidP="00E6073F">
      <w:pPr>
        <w:pStyle w:val="ListParagraph"/>
        <w:numPr>
          <w:ilvl w:val="0"/>
          <w:numId w:val="21"/>
        </w:numPr>
        <w:spacing w:after="120" w:line="276" w:lineRule="auto"/>
        <w:ind w:left="714" w:hanging="357"/>
        <w:rPr>
          <w:rFonts w:eastAsiaTheme="minorHAnsi"/>
        </w:rPr>
      </w:pPr>
      <w:proofErr w:type="gramStart"/>
      <w:r w:rsidRPr="00ED6177">
        <w:rPr>
          <w:rFonts w:eastAsiaTheme="minorHAnsi"/>
        </w:rPr>
        <w:t>whether</w:t>
      </w:r>
      <w:proofErr w:type="gramEnd"/>
      <w:r w:rsidRPr="00ED6177">
        <w:rPr>
          <w:rFonts w:eastAsiaTheme="minorHAnsi"/>
        </w:rPr>
        <w:t xml:space="preserve"> the application provides value with money</w:t>
      </w:r>
      <w:r>
        <w:rPr>
          <w:rFonts w:eastAsiaTheme="minorHAnsi"/>
        </w:rPr>
        <w:t>.</w:t>
      </w:r>
    </w:p>
    <w:p w14:paraId="0B489589" w14:textId="77777777" w:rsidR="00EA7AEE" w:rsidRDefault="00EA7AEE">
      <w:pPr>
        <w:spacing w:before="0" w:after="0" w:line="240" w:lineRule="auto"/>
        <w:rPr>
          <w:rFonts w:cs="Arial"/>
          <w:spacing w:val="0"/>
          <w:lang w:eastAsia="en-US"/>
        </w:rPr>
      </w:pPr>
      <w:r>
        <w:rPr>
          <w:rFonts w:cs="Arial"/>
          <w:spacing w:val="0"/>
          <w:lang w:eastAsia="en-US"/>
        </w:rPr>
        <w:br w:type="page"/>
      </w:r>
    </w:p>
    <w:p w14:paraId="5C83577A" w14:textId="2F2F6F4B" w:rsidR="00E6073F" w:rsidRPr="00ED6177" w:rsidRDefault="00E6073F" w:rsidP="00E6073F">
      <w:pPr>
        <w:spacing w:line="276" w:lineRule="auto"/>
        <w:rPr>
          <w:rFonts w:cs="Arial"/>
          <w:spacing w:val="0"/>
          <w:lang w:eastAsia="en-US"/>
        </w:rPr>
      </w:pPr>
      <w:r w:rsidRPr="00ED6177">
        <w:rPr>
          <w:rFonts w:cs="Arial"/>
          <w:spacing w:val="0"/>
          <w:lang w:eastAsia="en-US"/>
        </w:rPr>
        <w:lastRenderedPageBreak/>
        <w:t>When assessing the extent to which the application provide</w:t>
      </w:r>
      <w:r>
        <w:rPr>
          <w:rFonts w:cs="Arial"/>
          <w:spacing w:val="0"/>
          <w:lang w:eastAsia="en-US"/>
        </w:rPr>
        <w:t>d</w:t>
      </w:r>
      <w:r w:rsidR="001D03B5">
        <w:rPr>
          <w:rFonts w:cs="Arial"/>
          <w:spacing w:val="0"/>
          <w:lang w:eastAsia="en-US"/>
        </w:rPr>
        <w:t xml:space="preserve"> value for money, the P</w:t>
      </w:r>
      <w:r w:rsidRPr="00ED6177">
        <w:rPr>
          <w:rFonts w:cs="Arial"/>
          <w:spacing w:val="0"/>
          <w:lang w:eastAsia="en-US"/>
        </w:rPr>
        <w:t xml:space="preserve">anel considered: </w:t>
      </w:r>
    </w:p>
    <w:p w14:paraId="35BFC494" w14:textId="77777777" w:rsidR="00E6073F" w:rsidRPr="00ED6177" w:rsidRDefault="00E6073F" w:rsidP="00E6073F">
      <w:pPr>
        <w:pStyle w:val="Bullets1"/>
        <w:spacing w:line="276" w:lineRule="auto"/>
        <w:rPr>
          <w:rFonts w:ascii="Arial" w:eastAsia="Times New Roman" w:hAnsi="Arial" w:cs="Arial"/>
          <w:color w:val="auto"/>
          <w:sz w:val="24"/>
          <w:szCs w:val="24"/>
        </w:rPr>
      </w:pPr>
      <w:r w:rsidRPr="00ED6177">
        <w:rPr>
          <w:rFonts w:ascii="Arial" w:eastAsia="Times New Roman" w:hAnsi="Arial" w:cs="Arial"/>
          <w:color w:val="auto"/>
          <w:sz w:val="24"/>
          <w:szCs w:val="24"/>
        </w:rPr>
        <w:t xml:space="preserve">whether the proposed project </w:t>
      </w:r>
      <w:r>
        <w:rPr>
          <w:rFonts w:ascii="Arial" w:eastAsia="Times New Roman" w:hAnsi="Arial" w:cs="Arial"/>
          <w:color w:val="auto"/>
          <w:sz w:val="24"/>
          <w:szCs w:val="24"/>
        </w:rPr>
        <w:t>was</w:t>
      </w:r>
      <w:r w:rsidRPr="00ED6177">
        <w:rPr>
          <w:rFonts w:ascii="Arial" w:eastAsia="Times New Roman" w:hAnsi="Arial" w:cs="Arial"/>
          <w:color w:val="auto"/>
          <w:sz w:val="24"/>
          <w:szCs w:val="24"/>
        </w:rPr>
        <w:t xml:space="preserve"> in scope of </w:t>
      </w:r>
      <w:r>
        <w:rPr>
          <w:rFonts w:ascii="Arial" w:eastAsia="Times New Roman" w:hAnsi="Arial" w:cs="Arial"/>
          <w:color w:val="auto"/>
          <w:sz w:val="24"/>
          <w:szCs w:val="24"/>
        </w:rPr>
        <w:t>ILC</w:t>
      </w:r>
      <w:r w:rsidRPr="00ED6177">
        <w:rPr>
          <w:rFonts w:ascii="Arial" w:eastAsia="Times New Roman" w:hAnsi="Arial" w:cs="Arial"/>
          <w:color w:val="auto"/>
          <w:sz w:val="24"/>
          <w:szCs w:val="24"/>
        </w:rPr>
        <w:t xml:space="preserve"> policy and w</w:t>
      </w:r>
      <w:r>
        <w:rPr>
          <w:rFonts w:ascii="Arial" w:eastAsia="Times New Roman" w:hAnsi="Arial" w:cs="Arial"/>
          <w:color w:val="auto"/>
          <w:sz w:val="24"/>
          <w:szCs w:val="24"/>
        </w:rPr>
        <w:t>ould</w:t>
      </w:r>
      <w:r w:rsidRPr="00ED6177">
        <w:rPr>
          <w:rFonts w:ascii="Arial" w:eastAsia="Times New Roman" w:hAnsi="Arial" w:cs="Arial"/>
          <w:color w:val="auto"/>
          <w:sz w:val="24"/>
          <w:szCs w:val="24"/>
        </w:rPr>
        <w:t xml:space="preserve"> contribute to meeting the</w:t>
      </w:r>
      <w:r>
        <w:rPr>
          <w:rFonts w:ascii="Arial" w:eastAsia="Times New Roman" w:hAnsi="Arial" w:cs="Arial"/>
          <w:color w:val="auto"/>
          <w:sz w:val="24"/>
          <w:szCs w:val="24"/>
        </w:rPr>
        <w:t xml:space="preserve"> outcomes and objectives of the</w:t>
      </w:r>
      <w:r w:rsidRPr="00ED6177">
        <w:rPr>
          <w:rFonts w:ascii="Arial" w:eastAsia="Times New Roman" w:hAnsi="Arial" w:cs="Arial"/>
          <w:color w:val="auto"/>
          <w:sz w:val="24"/>
          <w:szCs w:val="24"/>
        </w:rPr>
        <w:t xml:space="preserve"> grant round</w:t>
      </w:r>
    </w:p>
    <w:p w14:paraId="18E532C4" w14:textId="77777777" w:rsidR="00E6073F" w:rsidRPr="00ED6177" w:rsidRDefault="00E6073F" w:rsidP="00E6073F">
      <w:pPr>
        <w:pStyle w:val="Bullets1"/>
        <w:spacing w:line="276" w:lineRule="auto"/>
        <w:rPr>
          <w:rFonts w:ascii="Arial" w:eastAsia="Times New Roman" w:hAnsi="Arial" w:cs="Arial"/>
          <w:color w:val="auto"/>
          <w:sz w:val="24"/>
          <w:szCs w:val="24"/>
        </w:rPr>
      </w:pPr>
      <w:r w:rsidRPr="00ED6177">
        <w:rPr>
          <w:rFonts w:ascii="Arial" w:eastAsia="Times New Roman" w:hAnsi="Arial" w:cs="Arial"/>
          <w:color w:val="auto"/>
          <w:sz w:val="24"/>
          <w:szCs w:val="24"/>
        </w:rPr>
        <w:t>the score achieved in the assessment process</w:t>
      </w:r>
    </w:p>
    <w:p w14:paraId="2BD94A3E" w14:textId="77777777" w:rsidR="00E6073F" w:rsidRPr="00ED6177" w:rsidRDefault="00E6073F" w:rsidP="00E6073F">
      <w:pPr>
        <w:pStyle w:val="Bullets1"/>
        <w:spacing w:line="276" w:lineRule="auto"/>
        <w:rPr>
          <w:rFonts w:ascii="Arial" w:eastAsia="Times New Roman" w:hAnsi="Arial" w:cs="Arial"/>
          <w:color w:val="auto"/>
          <w:sz w:val="24"/>
          <w:szCs w:val="24"/>
        </w:rPr>
      </w:pPr>
      <w:r w:rsidRPr="00ED6177">
        <w:rPr>
          <w:rFonts w:ascii="Arial" w:eastAsia="Times New Roman" w:hAnsi="Arial" w:cs="Arial"/>
          <w:color w:val="auto"/>
          <w:sz w:val="24"/>
          <w:szCs w:val="24"/>
        </w:rPr>
        <w:t>the extent to which there is a demonstrated commitment to the social model of disability</w:t>
      </w:r>
    </w:p>
    <w:p w14:paraId="4A01F979" w14:textId="77777777" w:rsidR="00E6073F" w:rsidRPr="00ED6177" w:rsidRDefault="00E6073F" w:rsidP="00E6073F">
      <w:pPr>
        <w:pStyle w:val="Bullets1"/>
        <w:spacing w:line="276" w:lineRule="auto"/>
        <w:rPr>
          <w:rFonts w:ascii="Arial" w:eastAsia="Times New Roman" w:hAnsi="Arial" w:cs="Arial"/>
          <w:color w:val="auto"/>
          <w:sz w:val="24"/>
          <w:szCs w:val="24"/>
        </w:rPr>
      </w:pPr>
      <w:r w:rsidRPr="00ED6177">
        <w:rPr>
          <w:rFonts w:ascii="Arial" w:eastAsia="Times New Roman" w:hAnsi="Arial" w:cs="Arial"/>
          <w:color w:val="auto"/>
          <w:sz w:val="24"/>
          <w:szCs w:val="24"/>
        </w:rPr>
        <w:t>the extent to alignment with the definition of Disabled Peoples Organisation, Families Organisation or Priority Cohort Led organisations</w:t>
      </w:r>
    </w:p>
    <w:p w14:paraId="48CC85B3" w14:textId="77777777" w:rsidR="00E6073F" w:rsidRPr="00ED6177" w:rsidRDefault="00E6073F" w:rsidP="00E6073F">
      <w:pPr>
        <w:pStyle w:val="Bullets1"/>
        <w:spacing w:line="276" w:lineRule="auto"/>
        <w:rPr>
          <w:rFonts w:ascii="Arial" w:eastAsia="Times New Roman" w:hAnsi="Arial" w:cs="Arial"/>
          <w:color w:val="auto"/>
          <w:sz w:val="24"/>
          <w:szCs w:val="24"/>
        </w:rPr>
      </w:pPr>
      <w:r w:rsidRPr="00ED6177">
        <w:rPr>
          <w:rFonts w:ascii="Arial" w:eastAsia="Times New Roman" w:hAnsi="Arial" w:cs="Arial"/>
          <w:color w:val="auto"/>
          <w:sz w:val="24"/>
          <w:szCs w:val="24"/>
        </w:rPr>
        <w:t>the relative value of the grant sought</w:t>
      </w:r>
    </w:p>
    <w:p w14:paraId="69320FB2" w14:textId="77777777" w:rsidR="00E6073F" w:rsidRPr="00ED6177" w:rsidRDefault="00E6073F" w:rsidP="00E6073F">
      <w:pPr>
        <w:pStyle w:val="Bullets1"/>
        <w:spacing w:line="276" w:lineRule="auto"/>
        <w:ind w:left="681" w:hanging="227"/>
        <w:contextualSpacing/>
        <w:rPr>
          <w:rFonts w:ascii="Arial" w:eastAsia="Times New Roman" w:hAnsi="Arial" w:cs="Arial"/>
          <w:color w:val="auto"/>
          <w:sz w:val="24"/>
          <w:szCs w:val="24"/>
        </w:rPr>
      </w:pPr>
      <w:proofErr w:type="gramStart"/>
      <w:r w:rsidRPr="00ED6177">
        <w:rPr>
          <w:rFonts w:ascii="Arial" w:eastAsia="Times New Roman" w:hAnsi="Arial" w:cs="Arial"/>
          <w:color w:val="auto"/>
          <w:sz w:val="24"/>
          <w:szCs w:val="24"/>
        </w:rPr>
        <w:t>other</w:t>
      </w:r>
      <w:proofErr w:type="gramEnd"/>
      <w:r w:rsidRPr="00ED6177">
        <w:rPr>
          <w:rFonts w:ascii="Arial" w:eastAsia="Times New Roman" w:hAnsi="Arial" w:cs="Arial"/>
          <w:color w:val="auto"/>
          <w:sz w:val="24"/>
          <w:szCs w:val="24"/>
        </w:rPr>
        <w:t xml:space="preserve"> factors as set out in the Grant Opportunity Guidelines.</w:t>
      </w:r>
    </w:p>
    <w:p w14:paraId="4091208A" w14:textId="77777777" w:rsidR="00E6073F" w:rsidRPr="00024729" w:rsidRDefault="00E6073F" w:rsidP="00E6073F">
      <w:pPr>
        <w:spacing w:after="120" w:line="276" w:lineRule="auto"/>
        <w:rPr>
          <w:rFonts w:cs="Arial"/>
        </w:rPr>
      </w:pPr>
      <w:r w:rsidRPr="00024729">
        <w:rPr>
          <w:rFonts w:cs="Arial"/>
        </w:rPr>
        <w:t xml:space="preserve">The </w:t>
      </w:r>
      <w:r>
        <w:rPr>
          <w:rFonts w:cs="Arial"/>
        </w:rPr>
        <w:t>Department of Social Services’</w:t>
      </w:r>
      <w:r w:rsidRPr="00024729">
        <w:rPr>
          <w:rFonts w:cs="Arial"/>
        </w:rPr>
        <w:t xml:space="preserve"> </w:t>
      </w:r>
      <w:r>
        <w:rPr>
          <w:rFonts w:cs="Arial"/>
        </w:rPr>
        <w:t>d</w:t>
      </w:r>
      <w:r w:rsidRPr="00024729">
        <w:rPr>
          <w:rFonts w:cs="Arial"/>
        </w:rPr>
        <w:t>e</w:t>
      </w:r>
      <w:r>
        <w:rPr>
          <w:rFonts w:cs="Arial"/>
        </w:rPr>
        <w:t>cision maker</w:t>
      </w:r>
      <w:r w:rsidRPr="00024729">
        <w:rPr>
          <w:rFonts w:cs="Arial"/>
        </w:rPr>
        <w:t xml:space="preserve"> </w:t>
      </w:r>
      <w:r>
        <w:rPr>
          <w:rFonts w:cs="Arial"/>
        </w:rPr>
        <w:t>a</w:t>
      </w:r>
      <w:r w:rsidRPr="00024729">
        <w:rPr>
          <w:rFonts w:cs="Arial"/>
        </w:rPr>
        <w:t>pprove</w:t>
      </w:r>
      <w:r>
        <w:rPr>
          <w:rFonts w:cs="Arial"/>
        </w:rPr>
        <w:t>d</w:t>
      </w:r>
      <w:r w:rsidRPr="00024729">
        <w:rPr>
          <w:rFonts w:cs="Arial"/>
        </w:rPr>
        <w:t xml:space="preserve"> funding to the successful grant recipients.</w:t>
      </w:r>
    </w:p>
    <w:p w14:paraId="1A9A3829" w14:textId="77777777" w:rsidR="00E6073F" w:rsidRDefault="00E6073F" w:rsidP="00E6073F">
      <w:pPr>
        <w:pStyle w:val="BodyText"/>
        <w:spacing w:line="276" w:lineRule="auto"/>
        <w:rPr>
          <w:rFonts w:ascii="Arial" w:eastAsia="Times New Roman" w:hAnsi="Arial" w:cs="Arial"/>
          <w:color w:val="auto"/>
          <w:sz w:val="24"/>
          <w:szCs w:val="24"/>
        </w:rPr>
      </w:pPr>
      <w:r w:rsidRPr="00024729">
        <w:rPr>
          <w:rFonts w:ascii="Arial" w:eastAsia="Times New Roman" w:hAnsi="Arial" w:cs="Arial"/>
          <w:color w:val="auto"/>
          <w:sz w:val="24"/>
          <w:szCs w:val="24"/>
        </w:rPr>
        <w:t>The successful applicants proposed activities that were eligible, appropriate and considered effective for achieving the program objectives. They demonstrated their suitability for public funding, value for money and met all of the eligibility requirements in the Grant Opportunity Guidelines.</w:t>
      </w:r>
    </w:p>
    <w:p w14:paraId="43911CC3" w14:textId="77777777" w:rsidR="00E6073F" w:rsidRPr="00F0373D" w:rsidRDefault="00E6073F" w:rsidP="00E6073F">
      <w:pPr>
        <w:pStyle w:val="Heading1"/>
        <w:rPr>
          <w:color w:val="005A70"/>
        </w:rPr>
      </w:pPr>
      <w:r w:rsidRPr="00F0373D">
        <w:rPr>
          <w:color w:val="005A70"/>
        </w:rPr>
        <w:t>General feedback</w:t>
      </w:r>
    </w:p>
    <w:p w14:paraId="31093743" w14:textId="77777777" w:rsidR="00E6073F" w:rsidRPr="00B9108A" w:rsidRDefault="00E6073F" w:rsidP="00E6073F">
      <w:r w:rsidRPr="00B9108A">
        <w:t>Applicants could have generally strengthened their application by:</w:t>
      </w:r>
    </w:p>
    <w:p w14:paraId="4999D7B0" w14:textId="77777777" w:rsidR="00E6073F" w:rsidRPr="00B9108A" w:rsidRDefault="00E6073F" w:rsidP="00E6073F">
      <w:pPr>
        <w:pStyle w:val="ListParagraph"/>
        <w:numPr>
          <w:ilvl w:val="0"/>
          <w:numId w:val="3"/>
        </w:numPr>
        <w:spacing w:after="120" w:line="276" w:lineRule="auto"/>
        <w:ind w:left="714" w:hanging="357"/>
        <w:rPr>
          <w:rFonts w:asciiTheme="minorHAnsi" w:hAnsiTheme="minorHAnsi" w:cstheme="minorHAnsi"/>
        </w:rPr>
      </w:pPr>
      <w:r w:rsidRPr="00B9108A">
        <w:rPr>
          <w:rFonts w:asciiTheme="minorHAnsi" w:hAnsiTheme="minorHAnsi" w:cstheme="minorHAnsi"/>
        </w:rPr>
        <w:t>ensuring they thoroughly read the Grant Opportunity Guidelines</w:t>
      </w:r>
    </w:p>
    <w:p w14:paraId="2DF44651" w14:textId="77777777" w:rsidR="00E6073F" w:rsidRPr="00B9108A" w:rsidRDefault="00E6073F" w:rsidP="00E6073F">
      <w:pPr>
        <w:pStyle w:val="ListParagraph"/>
        <w:numPr>
          <w:ilvl w:val="0"/>
          <w:numId w:val="3"/>
        </w:numPr>
        <w:spacing w:after="120" w:line="276" w:lineRule="auto"/>
        <w:ind w:left="714" w:hanging="357"/>
        <w:rPr>
          <w:rFonts w:asciiTheme="minorHAnsi" w:hAnsiTheme="minorHAnsi" w:cstheme="minorHAnsi"/>
        </w:rPr>
      </w:pPr>
      <w:r w:rsidRPr="00B9108A">
        <w:rPr>
          <w:rFonts w:asciiTheme="minorHAnsi" w:hAnsiTheme="minorHAnsi" w:cstheme="minorHAnsi"/>
        </w:rPr>
        <w:t>ensuring all aspects of the criteria were addressed</w:t>
      </w:r>
    </w:p>
    <w:p w14:paraId="0F3A60EE" w14:textId="18DBF5BF" w:rsidR="00E6073F" w:rsidRPr="00B9108A" w:rsidRDefault="00E6073F" w:rsidP="00E6073F">
      <w:pPr>
        <w:pStyle w:val="ListParagraph"/>
        <w:numPr>
          <w:ilvl w:val="0"/>
          <w:numId w:val="3"/>
        </w:numPr>
        <w:spacing w:after="120" w:line="276" w:lineRule="auto"/>
        <w:ind w:left="714" w:hanging="357"/>
        <w:rPr>
          <w:rFonts w:asciiTheme="minorHAnsi" w:hAnsiTheme="minorHAnsi" w:cstheme="minorHAnsi"/>
        </w:rPr>
      </w:pPr>
      <w:r w:rsidRPr="00B9108A">
        <w:rPr>
          <w:rFonts w:asciiTheme="minorHAnsi" w:hAnsiTheme="minorHAnsi" w:cstheme="minorHAnsi"/>
        </w:rPr>
        <w:t>demonstrat</w:t>
      </w:r>
      <w:r w:rsidR="00FD6FB0">
        <w:rPr>
          <w:rFonts w:asciiTheme="minorHAnsi" w:hAnsiTheme="minorHAnsi" w:cstheme="minorHAnsi"/>
        </w:rPr>
        <w:t>ing their consideration of the grant p</w:t>
      </w:r>
      <w:r w:rsidRPr="00B9108A">
        <w:rPr>
          <w:rFonts w:asciiTheme="minorHAnsi" w:hAnsiTheme="minorHAnsi" w:cstheme="minorHAnsi"/>
        </w:rPr>
        <w:t>rogram’s objectives</w:t>
      </w:r>
    </w:p>
    <w:p w14:paraId="4DA53339" w14:textId="77777777" w:rsidR="00E6073F" w:rsidRPr="00B9108A" w:rsidRDefault="00E6073F" w:rsidP="00E6073F">
      <w:pPr>
        <w:pStyle w:val="ListParagraph"/>
        <w:numPr>
          <w:ilvl w:val="0"/>
          <w:numId w:val="3"/>
        </w:numPr>
        <w:spacing w:after="120" w:line="276" w:lineRule="auto"/>
        <w:ind w:left="714" w:hanging="357"/>
        <w:rPr>
          <w:rFonts w:asciiTheme="minorHAnsi" w:hAnsiTheme="minorHAnsi" w:cstheme="minorHAnsi"/>
        </w:rPr>
      </w:pPr>
      <w:r w:rsidRPr="00B9108A">
        <w:rPr>
          <w:rFonts w:asciiTheme="minorHAnsi" w:hAnsiTheme="minorHAnsi" w:cstheme="minorHAnsi"/>
        </w:rPr>
        <w:t>only including relevant information that is not ambiguous</w:t>
      </w:r>
    </w:p>
    <w:p w14:paraId="55AAE45A" w14:textId="77777777" w:rsidR="00E6073F" w:rsidRPr="001F2C51" w:rsidRDefault="00E6073F" w:rsidP="00E6073F">
      <w:pPr>
        <w:pStyle w:val="ListParagraph"/>
        <w:numPr>
          <w:ilvl w:val="0"/>
          <w:numId w:val="3"/>
        </w:numPr>
        <w:spacing w:after="120" w:line="276" w:lineRule="auto"/>
        <w:ind w:left="714" w:hanging="357"/>
        <w:rPr>
          <w:rFonts w:asciiTheme="minorHAnsi" w:hAnsiTheme="minorHAnsi" w:cstheme="minorHAnsi"/>
        </w:rPr>
      </w:pPr>
      <w:proofErr w:type="gramStart"/>
      <w:r w:rsidRPr="00B9108A">
        <w:rPr>
          <w:rFonts w:asciiTheme="minorHAnsi" w:hAnsiTheme="minorHAnsi" w:cstheme="minorHAnsi"/>
        </w:rPr>
        <w:t>supporting</w:t>
      </w:r>
      <w:proofErr w:type="gramEnd"/>
      <w:r w:rsidRPr="00B9108A">
        <w:rPr>
          <w:rFonts w:asciiTheme="minorHAnsi" w:hAnsiTheme="minorHAnsi" w:cstheme="minorHAnsi"/>
        </w:rPr>
        <w:t xml:space="preserve"> claims with relevant, reliable and current evidence</w:t>
      </w:r>
      <w:r>
        <w:rPr>
          <w:rFonts w:asciiTheme="minorHAnsi" w:hAnsiTheme="minorHAnsi" w:cstheme="minorHAnsi"/>
        </w:rPr>
        <w:t xml:space="preserve"> </w:t>
      </w:r>
      <w:r w:rsidRPr="001F2C51">
        <w:rPr>
          <w:rFonts w:cstheme="minorHAnsi"/>
        </w:rPr>
        <w:t xml:space="preserve">linking claims back to the policy objectives and the </w:t>
      </w:r>
      <w:r w:rsidRPr="001068B9">
        <w:rPr>
          <w:rFonts w:cstheme="minorHAnsi"/>
        </w:rPr>
        <w:t>project description</w:t>
      </w:r>
      <w:r w:rsidRPr="001F2C51">
        <w:rPr>
          <w:rFonts w:cstheme="minorHAnsi"/>
        </w:rPr>
        <w:t xml:space="preserve"> to be delivered.</w:t>
      </w:r>
    </w:p>
    <w:p w14:paraId="180737F3" w14:textId="77777777" w:rsidR="00E6073F" w:rsidRDefault="00E6073F" w:rsidP="00E6073F">
      <w:pPr>
        <w:spacing w:line="276" w:lineRule="auto"/>
        <w:rPr>
          <w:rFonts w:cs="Arial"/>
          <w:szCs w:val="22"/>
        </w:rPr>
      </w:pPr>
      <w:r w:rsidRPr="008A7F06">
        <w:rPr>
          <w:rFonts w:cs="Arial"/>
          <w:szCs w:val="22"/>
        </w:rPr>
        <w:t xml:space="preserve">Successful applicants demonstrated their suitability for public funding, value with relevant money, </w:t>
      </w:r>
      <w:r>
        <w:rPr>
          <w:rFonts w:cs="Arial"/>
          <w:szCs w:val="22"/>
        </w:rPr>
        <w:t>satisfied</w:t>
      </w:r>
      <w:r w:rsidRPr="008A7F06">
        <w:rPr>
          <w:rFonts w:cs="Arial"/>
          <w:szCs w:val="22"/>
        </w:rPr>
        <w:t xml:space="preserve"> the Grant Opportunity Guidelines requirements and included strong responses to the </w:t>
      </w:r>
      <w:r w:rsidRPr="00932332">
        <w:t>assessment</w:t>
      </w:r>
      <w:r w:rsidRPr="008A7F06">
        <w:rPr>
          <w:rFonts w:cs="Arial"/>
          <w:szCs w:val="22"/>
        </w:rPr>
        <w:t xml:space="preserve"> criteria.</w:t>
      </w:r>
    </w:p>
    <w:p w14:paraId="67FA244A" w14:textId="77777777" w:rsidR="00E6073F" w:rsidRPr="009A5109" w:rsidRDefault="00E6073F" w:rsidP="00E6073F">
      <w:r>
        <w:t>In general, applications were strengthened by</w:t>
      </w:r>
      <w:r w:rsidRPr="009A5109">
        <w:t>:</w:t>
      </w:r>
    </w:p>
    <w:p w14:paraId="024F21DF" w14:textId="77777777" w:rsidR="00E6073F" w:rsidRDefault="00E6073F" w:rsidP="00E6073F">
      <w:pPr>
        <w:pStyle w:val="ListParagraph"/>
        <w:numPr>
          <w:ilvl w:val="0"/>
          <w:numId w:val="23"/>
        </w:numPr>
        <w:spacing w:line="276" w:lineRule="auto"/>
        <w:ind w:left="714" w:hanging="357"/>
        <w:contextualSpacing w:val="0"/>
      </w:pPr>
      <w:r>
        <w:t>providing evidence that the applicant was an eligible organisation type as either a Disabled Peoples Organisation, Families Organisation or Priority Cohort Led Organisation</w:t>
      </w:r>
    </w:p>
    <w:p w14:paraId="30D32C93" w14:textId="77777777" w:rsidR="00E6073F" w:rsidRDefault="00E6073F" w:rsidP="00E6073F">
      <w:pPr>
        <w:pStyle w:val="ListParagraph"/>
        <w:numPr>
          <w:ilvl w:val="0"/>
          <w:numId w:val="23"/>
        </w:numPr>
        <w:spacing w:line="276" w:lineRule="auto"/>
        <w:contextualSpacing w:val="0"/>
      </w:pPr>
      <w:r>
        <w:t>ensuring all aspects of the a</w:t>
      </w:r>
      <w:r w:rsidRPr="009A5109">
        <w:t xml:space="preserve">ssessment criteria </w:t>
      </w:r>
      <w:r>
        <w:t>were</w:t>
      </w:r>
      <w:r w:rsidRPr="009A5109">
        <w:t xml:space="preserve"> addressed, including using the character count available to provide sufficient detail</w:t>
      </w:r>
    </w:p>
    <w:p w14:paraId="3061BE99" w14:textId="77777777" w:rsidR="00E6073F" w:rsidRPr="009A5109" w:rsidRDefault="00E6073F" w:rsidP="00E6073F">
      <w:pPr>
        <w:pStyle w:val="ListParagraph"/>
        <w:numPr>
          <w:ilvl w:val="0"/>
          <w:numId w:val="23"/>
        </w:numPr>
        <w:spacing w:line="276" w:lineRule="auto"/>
        <w:ind w:left="714" w:hanging="357"/>
        <w:contextualSpacing w:val="0"/>
      </w:pPr>
      <w:proofErr w:type="gramStart"/>
      <w:r>
        <w:t>s</w:t>
      </w:r>
      <w:r w:rsidRPr="009A5109">
        <w:t>upporting</w:t>
      </w:r>
      <w:proofErr w:type="gramEnd"/>
      <w:r w:rsidRPr="009A5109">
        <w:t xml:space="preserve"> claims with relevant, reliable and current evidence</w:t>
      </w:r>
      <w:r w:rsidRPr="00C061BE">
        <w:t xml:space="preserve"> </w:t>
      </w:r>
      <w:r>
        <w:t>for each assessment criteria. This includes linking the applicant’s a</w:t>
      </w:r>
      <w:r w:rsidRPr="00D75E6B">
        <w:t>necdotal</w:t>
      </w:r>
      <w:r>
        <w:t xml:space="preserve"> evidence with </w:t>
      </w:r>
      <w:r w:rsidRPr="009A5109">
        <w:t>published census or scientific data</w:t>
      </w:r>
      <w:r>
        <w:t xml:space="preserve"> to support these claims</w:t>
      </w:r>
    </w:p>
    <w:p w14:paraId="30D9D118" w14:textId="77777777" w:rsidR="00E6073F" w:rsidRPr="00932332" w:rsidRDefault="00E6073F" w:rsidP="00E6073F">
      <w:pPr>
        <w:pStyle w:val="ListParagraph"/>
        <w:numPr>
          <w:ilvl w:val="0"/>
          <w:numId w:val="23"/>
        </w:numPr>
        <w:spacing w:line="276" w:lineRule="auto"/>
        <w:ind w:left="714" w:hanging="357"/>
        <w:contextualSpacing w:val="0"/>
        <w:rPr>
          <w:rFonts w:eastAsia="Arial"/>
        </w:rPr>
      </w:pPr>
      <w:r>
        <w:lastRenderedPageBreak/>
        <w:t>l</w:t>
      </w:r>
      <w:r w:rsidRPr="009A5109">
        <w:t xml:space="preserve">inking </w:t>
      </w:r>
      <w:r>
        <w:t xml:space="preserve">the </w:t>
      </w:r>
      <w:r w:rsidRPr="009A5109">
        <w:t>project description</w:t>
      </w:r>
      <w:r>
        <w:t xml:space="preserve"> and project activities to ILC </w:t>
      </w:r>
      <w:r w:rsidRPr="009A5109">
        <w:t>policy objectives</w:t>
      </w:r>
      <w:r>
        <w:t xml:space="preserve"> and outcomes</w:t>
      </w:r>
    </w:p>
    <w:p w14:paraId="2F375392" w14:textId="77777777" w:rsidR="00E6073F" w:rsidRPr="00EA05FE" w:rsidRDefault="00E6073F" w:rsidP="00E6073F">
      <w:pPr>
        <w:pStyle w:val="ListParagraph"/>
        <w:numPr>
          <w:ilvl w:val="0"/>
          <w:numId w:val="23"/>
        </w:numPr>
        <w:spacing w:line="276" w:lineRule="auto"/>
        <w:ind w:left="714" w:hanging="357"/>
        <w:contextualSpacing w:val="0"/>
      </w:pPr>
      <w:r>
        <w:t>e</w:t>
      </w:r>
      <w:r w:rsidRPr="00EA05FE">
        <w:t xml:space="preserve">nsuring the activity work plan </w:t>
      </w:r>
      <w:r>
        <w:t>provided</w:t>
      </w:r>
      <w:r w:rsidRPr="00EA05FE">
        <w:t xml:space="preserve"> sufficient detail for each project stage</w:t>
      </w:r>
    </w:p>
    <w:p w14:paraId="788DD74F" w14:textId="77777777" w:rsidR="00E6073F" w:rsidRDefault="00E6073F" w:rsidP="00E6073F">
      <w:pPr>
        <w:pStyle w:val="ListParagraph"/>
        <w:numPr>
          <w:ilvl w:val="0"/>
          <w:numId w:val="23"/>
        </w:numPr>
        <w:spacing w:line="276" w:lineRule="auto"/>
        <w:ind w:left="714" w:hanging="357"/>
        <w:contextualSpacing w:val="0"/>
      </w:pPr>
      <w:r>
        <w:t>providing sufficient expenditure detail in the project budget</w:t>
      </w:r>
    </w:p>
    <w:p w14:paraId="7489F8A4" w14:textId="3579FE70" w:rsidR="00E6073F" w:rsidRDefault="00E6073F" w:rsidP="00E6073F">
      <w:pPr>
        <w:pStyle w:val="ListParagraph"/>
        <w:numPr>
          <w:ilvl w:val="0"/>
          <w:numId w:val="23"/>
        </w:numPr>
        <w:spacing w:line="276" w:lineRule="auto"/>
        <w:ind w:left="714" w:hanging="357"/>
        <w:contextualSpacing w:val="0"/>
      </w:pPr>
      <w:r>
        <w:t xml:space="preserve">ensuring the project budget reflected the scale of the project </w:t>
      </w:r>
      <w:r w:rsidRPr="009A5109">
        <w:t xml:space="preserve">with respect to </w:t>
      </w:r>
      <w:r w:rsidR="00FD6FB0">
        <w:t xml:space="preserve">the </w:t>
      </w:r>
      <w:r>
        <w:t>number of people</w:t>
      </w:r>
      <w:r w:rsidRPr="009A5109">
        <w:t xml:space="preserve"> that the project </w:t>
      </w:r>
      <w:r>
        <w:t>aimed</w:t>
      </w:r>
      <w:r w:rsidRPr="009A5109">
        <w:t xml:space="preserve"> to engage</w:t>
      </w:r>
    </w:p>
    <w:p w14:paraId="6C14B106" w14:textId="77777777" w:rsidR="00E6073F" w:rsidRDefault="00E6073F" w:rsidP="00E6073F">
      <w:pPr>
        <w:pStyle w:val="ListParagraph"/>
        <w:numPr>
          <w:ilvl w:val="0"/>
          <w:numId w:val="23"/>
        </w:numPr>
        <w:spacing w:line="276" w:lineRule="auto"/>
        <w:ind w:left="714" w:hanging="357"/>
        <w:contextualSpacing w:val="0"/>
      </w:pPr>
      <w:r>
        <w:t>ensuring the project budget reflected the ability, experience and capacity of the applicant organisation</w:t>
      </w:r>
    </w:p>
    <w:p w14:paraId="70D82059" w14:textId="77777777" w:rsidR="00E6073F" w:rsidRDefault="00E6073F" w:rsidP="00E6073F">
      <w:pPr>
        <w:pStyle w:val="ListParagraph"/>
        <w:numPr>
          <w:ilvl w:val="0"/>
          <w:numId w:val="23"/>
        </w:numPr>
        <w:spacing w:line="276" w:lineRule="auto"/>
        <w:ind w:left="714" w:hanging="357"/>
        <w:contextualSpacing w:val="0"/>
      </w:pPr>
      <w:r>
        <w:t>p</w:t>
      </w:r>
      <w:r w:rsidRPr="009A5109">
        <w:t xml:space="preserve">roviding evidence that </w:t>
      </w:r>
      <w:r>
        <w:t xml:space="preserve">the applicant had </w:t>
      </w:r>
      <w:r w:rsidRPr="009A5109">
        <w:t xml:space="preserve">relevant skills and expertise to </w:t>
      </w:r>
      <w:r>
        <w:t>successfully deliver the project</w:t>
      </w:r>
    </w:p>
    <w:p w14:paraId="2E5DE933" w14:textId="77777777" w:rsidR="00E6073F" w:rsidRPr="009A5109" w:rsidRDefault="00E6073F" w:rsidP="00E6073F">
      <w:pPr>
        <w:pStyle w:val="ListParagraph"/>
        <w:numPr>
          <w:ilvl w:val="0"/>
          <w:numId w:val="23"/>
        </w:numPr>
        <w:spacing w:line="276" w:lineRule="auto"/>
        <w:ind w:left="714" w:hanging="357"/>
        <w:contextualSpacing w:val="0"/>
      </w:pPr>
      <w:r>
        <w:t>e</w:t>
      </w:r>
      <w:r w:rsidRPr="009A5109">
        <w:t>nsuring a strong focus on measur</w:t>
      </w:r>
      <w:r>
        <w:t>ing</w:t>
      </w:r>
      <w:r w:rsidRPr="009A5109">
        <w:t xml:space="preserve"> outcomes</w:t>
      </w:r>
    </w:p>
    <w:p w14:paraId="63C80E89" w14:textId="77777777" w:rsidR="00E6073F" w:rsidRPr="009A5109" w:rsidRDefault="00E6073F" w:rsidP="00E6073F">
      <w:pPr>
        <w:pStyle w:val="ListParagraph"/>
        <w:numPr>
          <w:ilvl w:val="0"/>
          <w:numId w:val="23"/>
        </w:numPr>
        <w:spacing w:line="276" w:lineRule="auto"/>
        <w:ind w:left="714" w:hanging="357"/>
        <w:contextualSpacing w:val="0"/>
      </w:pPr>
      <w:r>
        <w:t xml:space="preserve">demonstrating </w:t>
      </w:r>
      <w:r w:rsidRPr="009A5109">
        <w:t xml:space="preserve">a program that </w:t>
      </w:r>
      <w:r>
        <w:t>considered</w:t>
      </w:r>
      <w:r w:rsidRPr="009A5109">
        <w:t xml:space="preserve"> a theory of change</w:t>
      </w:r>
    </w:p>
    <w:p w14:paraId="0CE282C7" w14:textId="77777777" w:rsidR="00E6073F" w:rsidRPr="009A5109" w:rsidRDefault="00E6073F" w:rsidP="00E6073F">
      <w:pPr>
        <w:pStyle w:val="ListParagraph"/>
        <w:numPr>
          <w:ilvl w:val="0"/>
          <w:numId w:val="23"/>
        </w:numPr>
        <w:spacing w:line="276" w:lineRule="auto"/>
        <w:ind w:left="714" w:hanging="357"/>
        <w:contextualSpacing w:val="0"/>
      </w:pPr>
      <w:r>
        <w:t>e</w:t>
      </w:r>
      <w:r w:rsidRPr="009A5109">
        <w:t>nsuring that people with disability are employed in delivering all aspects of the project</w:t>
      </w:r>
    </w:p>
    <w:p w14:paraId="68BFBA12" w14:textId="77777777" w:rsidR="00E6073F" w:rsidRPr="009A5109" w:rsidRDefault="00E6073F" w:rsidP="00E6073F">
      <w:pPr>
        <w:pStyle w:val="ListParagraph"/>
        <w:numPr>
          <w:ilvl w:val="0"/>
          <w:numId w:val="23"/>
        </w:numPr>
        <w:spacing w:line="276" w:lineRule="auto"/>
        <w:ind w:left="714" w:hanging="357"/>
        <w:contextualSpacing w:val="0"/>
      </w:pPr>
      <w:proofErr w:type="gramStart"/>
      <w:r>
        <w:t>clarifying</w:t>
      </w:r>
      <w:proofErr w:type="gramEnd"/>
      <w:r>
        <w:t xml:space="preserve"> how a proposed activity sufficiently varied from an ongoing ILC project.</w:t>
      </w:r>
    </w:p>
    <w:p w14:paraId="0075130B" w14:textId="77777777" w:rsidR="00E6073F" w:rsidRPr="00473770" w:rsidRDefault="00E6073F" w:rsidP="00E6073F">
      <w:pPr>
        <w:pStyle w:val="Heading2"/>
        <w:rPr>
          <w:sz w:val="36"/>
          <w:szCs w:val="36"/>
        </w:rPr>
      </w:pPr>
      <w:r w:rsidRPr="00473770">
        <w:rPr>
          <w:sz w:val="36"/>
          <w:szCs w:val="36"/>
        </w:rPr>
        <w:t>Key feedback themes from this grant round are:</w:t>
      </w:r>
    </w:p>
    <w:p w14:paraId="2668317D" w14:textId="77777777" w:rsidR="00E6073F" w:rsidRPr="00473770" w:rsidRDefault="00E6073F" w:rsidP="00E6073F">
      <w:pPr>
        <w:spacing w:line="276" w:lineRule="auto"/>
        <w:rPr>
          <w:rStyle w:val="Heading3Char"/>
          <w:rFonts w:asciiTheme="minorHAnsi" w:hAnsiTheme="minorHAnsi" w:cstheme="minorHAnsi"/>
        </w:rPr>
      </w:pPr>
      <w:r w:rsidRPr="00473770">
        <w:rPr>
          <w:rStyle w:val="Heading3Char"/>
          <w:rFonts w:asciiTheme="minorHAnsi" w:hAnsiTheme="minorHAnsi" w:cstheme="minorHAnsi"/>
          <w:b/>
        </w:rPr>
        <w:t>Demonstrating the need for the project</w:t>
      </w:r>
    </w:p>
    <w:p w14:paraId="063F4D80" w14:textId="402F0C52" w:rsidR="00E6073F" w:rsidRPr="00473770" w:rsidRDefault="00E6073F" w:rsidP="00E6073F">
      <w:pPr>
        <w:spacing w:line="276" w:lineRule="auto"/>
      </w:pPr>
      <w:r w:rsidRPr="00473770">
        <w:rPr>
          <w:rStyle w:val="Heading3Char"/>
          <w:rFonts w:asciiTheme="minorHAnsi" w:hAnsiTheme="minorHAnsi" w:cstheme="minorHAnsi"/>
        </w:rPr>
        <w:t>S</w:t>
      </w:r>
      <w:r w:rsidRPr="00473770">
        <w:t>trong applications described the Individual Capacity Building activities to be delivered and the people the activities would assist. Evidence was provided of the need for these activities in that community/coho</w:t>
      </w:r>
      <w:r w:rsidR="00EA7AEE">
        <w:t xml:space="preserve">rt and the proposed locations. </w:t>
      </w:r>
      <w:r w:rsidRPr="00473770">
        <w:t xml:space="preserve">These applications provided strong supporting evidence, including linking anecdotal evidence with previously published census or scientific data to support their claims. </w:t>
      </w:r>
    </w:p>
    <w:p w14:paraId="458CD23F" w14:textId="77777777" w:rsidR="00E6073F" w:rsidRPr="00473770" w:rsidRDefault="00E6073F" w:rsidP="00E6073F">
      <w:pPr>
        <w:spacing w:line="276" w:lineRule="auto"/>
        <w:rPr>
          <w:rStyle w:val="Heading3Char"/>
          <w:rFonts w:asciiTheme="minorHAnsi" w:hAnsiTheme="minorHAnsi" w:cstheme="minorHAnsi"/>
          <w:b/>
        </w:rPr>
      </w:pPr>
      <w:r w:rsidRPr="00473770">
        <w:rPr>
          <w:rStyle w:val="Heading3Char"/>
          <w:rFonts w:asciiTheme="minorHAnsi" w:hAnsiTheme="minorHAnsi" w:cstheme="minorHAnsi"/>
          <w:b/>
        </w:rPr>
        <w:t>Demonstrating that the project contributes to ILC outcomes</w:t>
      </w:r>
    </w:p>
    <w:p w14:paraId="466A998F" w14:textId="77777777" w:rsidR="00E6073F" w:rsidRPr="00473770" w:rsidRDefault="00E6073F" w:rsidP="00E6073F">
      <w:pPr>
        <w:spacing w:line="276" w:lineRule="auto"/>
      </w:pPr>
      <w:r w:rsidRPr="00473770">
        <w:t>Strong applications detailed how specific activities would address the identified need and explained how the project approach contributes to ILC policy outcomes. Other strong applications provided a strong evidence base and justification for a pilot project in a new context or cohort.</w:t>
      </w:r>
    </w:p>
    <w:p w14:paraId="0291DCDE" w14:textId="77777777" w:rsidR="00E6073F" w:rsidRPr="00473770" w:rsidRDefault="00E6073F" w:rsidP="00E6073F">
      <w:pPr>
        <w:spacing w:line="276" w:lineRule="auto"/>
        <w:rPr>
          <w:rStyle w:val="Heading3Char"/>
          <w:rFonts w:asciiTheme="minorHAnsi" w:hAnsiTheme="minorHAnsi" w:cstheme="minorHAnsi"/>
          <w:b/>
        </w:rPr>
      </w:pPr>
      <w:r w:rsidRPr="00473770">
        <w:rPr>
          <w:rStyle w:val="Heading3Char"/>
          <w:rFonts w:asciiTheme="minorHAnsi" w:hAnsiTheme="minorHAnsi" w:cstheme="minorHAnsi"/>
          <w:b/>
        </w:rPr>
        <w:t>Establishing ILC as the appropriate funding source</w:t>
      </w:r>
    </w:p>
    <w:p w14:paraId="30D2E2ED" w14:textId="333F3760" w:rsidR="00E6073F" w:rsidRPr="00473770" w:rsidRDefault="00E6073F" w:rsidP="00E6073F">
      <w:pPr>
        <w:spacing w:line="276" w:lineRule="auto"/>
      </w:pPr>
      <w:r w:rsidRPr="00473770">
        <w:t>Strong applications detailed how the proposed activities are not a</w:t>
      </w:r>
      <w:r w:rsidR="00EA7AEE">
        <w:t xml:space="preserve">ble to be funded through other </w:t>
      </w:r>
      <w:r w:rsidRPr="00473770">
        <w:t>sources and drew distinctions between funding sources. Some applications could not be funded because the proposed activity was the responsibility of other federal, state, territory or local government bodies.</w:t>
      </w:r>
    </w:p>
    <w:p w14:paraId="15063674" w14:textId="77777777" w:rsidR="00EA7AEE" w:rsidRDefault="00EA7AEE">
      <w:pPr>
        <w:spacing w:before="0" w:after="0" w:line="240" w:lineRule="auto"/>
        <w:rPr>
          <w:rStyle w:val="Heading3Char"/>
          <w:rFonts w:asciiTheme="minorHAnsi" w:hAnsiTheme="minorHAnsi" w:cstheme="minorHAnsi"/>
          <w:b/>
        </w:rPr>
      </w:pPr>
      <w:r>
        <w:rPr>
          <w:rStyle w:val="Heading3Char"/>
          <w:rFonts w:asciiTheme="minorHAnsi" w:hAnsiTheme="minorHAnsi" w:cstheme="minorHAnsi"/>
          <w:b/>
        </w:rPr>
        <w:br w:type="page"/>
      </w:r>
    </w:p>
    <w:p w14:paraId="2558735F" w14:textId="63322018" w:rsidR="00E6073F" w:rsidRPr="00473770" w:rsidRDefault="00E6073F" w:rsidP="00E6073F">
      <w:pPr>
        <w:spacing w:line="276" w:lineRule="auto"/>
        <w:rPr>
          <w:rStyle w:val="Heading3Char"/>
          <w:rFonts w:asciiTheme="minorHAnsi" w:hAnsiTheme="minorHAnsi" w:cstheme="minorHAnsi"/>
          <w:b/>
        </w:rPr>
      </w:pPr>
      <w:r w:rsidRPr="00473770">
        <w:rPr>
          <w:rStyle w:val="Heading3Char"/>
          <w:rFonts w:asciiTheme="minorHAnsi" w:hAnsiTheme="minorHAnsi" w:cstheme="minorHAnsi"/>
          <w:b/>
        </w:rPr>
        <w:lastRenderedPageBreak/>
        <w:t>Delivering Individual Capacity Building Program outcomes</w:t>
      </w:r>
    </w:p>
    <w:p w14:paraId="4D4EC2C0" w14:textId="77777777" w:rsidR="00E6073F" w:rsidRPr="00473770" w:rsidRDefault="00E6073F" w:rsidP="00E6073F">
      <w:pPr>
        <w:spacing w:line="276" w:lineRule="auto"/>
      </w:pPr>
      <w:r w:rsidRPr="00473770">
        <w:t xml:space="preserve">Strong applications described how the proposed Individual Capacity Building activities would improve the knowledge, skills, motivation and/or knowledge of people with disability to protect their rights and participate in, and contribute to, the community. Some applications could not be funded as they were better aligned to a different ILC program (e.g. National Information Program or Economic and Community Participation). </w:t>
      </w:r>
    </w:p>
    <w:p w14:paraId="61922547" w14:textId="77777777" w:rsidR="00E6073F" w:rsidRPr="00473770" w:rsidRDefault="00E6073F" w:rsidP="00E6073F">
      <w:pPr>
        <w:spacing w:line="276" w:lineRule="auto"/>
        <w:rPr>
          <w:rStyle w:val="Heading3Char"/>
          <w:rFonts w:asciiTheme="minorHAnsi" w:hAnsiTheme="minorHAnsi" w:cstheme="minorHAnsi"/>
          <w:b/>
        </w:rPr>
      </w:pPr>
      <w:r w:rsidRPr="00473770">
        <w:rPr>
          <w:rStyle w:val="Heading3Char"/>
          <w:rFonts w:asciiTheme="minorHAnsi" w:hAnsiTheme="minorHAnsi" w:cstheme="minorHAnsi"/>
          <w:b/>
        </w:rPr>
        <w:t>Explaining the organisation’s connection to community</w:t>
      </w:r>
    </w:p>
    <w:p w14:paraId="3EACF35A" w14:textId="77777777" w:rsidR="00E6073F" w:rsidRPr="00473770" w:rsidRDefault="00E6073F" w:rsidP="00E6073F">
      <w:pPr>
        <w:spacing w:line="276" w:lineRule="auto"/>
      </w:pPr>
      <w:r w:rsidRPr="00473770">
        <w:t xml:space="preserve">Strong applications clearly explained the organisation’s connection to their community. For example: “Our organisation’s mission is for the benefit of the XYZ community. Our organisation has been operating for five years and in that time we have delivered 15 projects with this community in the planned delivery area. The majority of our Board members and staff identify as part of this community.” </w:t>
      </w:r>
    </w:p>
    <w:p w14:paraId="0C00A661" w14:textId="77777777" w:rsidR="00E6073F" w:rsidRPr="00473770" w:rsidRDefault="00E6073F" w:rsidP="00E6073F">
      <w:pPr>
        <w:spacing w:line="276" w:lineRule="auto"/>
        <w:rPr>
          <w:rStyle w:val="Heading3Char"/>
          <w:rFonts w:asciiTheme="minorHAnsi" w:hAnsiTheme="minorHAnsi" w:cstheme="minorHAnsi"/>
          <w:b/>
        </w:rPr>
      </w:pPr>
      <w:r w:rsidRPr="00473770">
        <w:rPr>
          <w:rStyle w:val="Heading3Char"/>
          <w:rFonts w:asciiTheme="minorHAnsi" w:hAnsiTheme="minorHAnsi" w:cstheme="minorHAnsi"/>
          <w:b/>
        </w:rPr>
        <w:t>Demonstrating a strong commitment to the social model of disability</w:t>
      </w:r>
    </w:p>
    <w:p w14:paraId="0FFB932F" w14:textId="77777777" w:rsidR="00E6073F" w:rsidRPr="00473770" w:rsidRDefault="00E6073F" w:rsidP="00E6073F">
      <w:pPr>
        <w:spacing w:line="276" w:lineRule="auto"/>
      </w:pPr>
      <w:r w:rsidRPr="00473770">
        <w:t>Strong applications clearly described a strong alignment to the social model of disability in their written responses about their organisation. Some applications could not be funded as they did not demonstrate a strong commitment to the social model of disability.</w:t>
      </w:r>
    </w:p>
    <w:p w14:paraId="414A318A" w14:textId="77777777" w:rsidR="00E6073F" w:rsidRPr="00473770" w:rsidRDefault="00E6073F" w:rsidP="00E6073F">
      <w:pPr>
        <w:spacing w:line="276" w:lineRule="auto"/>
        <w:rPr>
          <w:rStyle w:val="Heading3Char"/>
          <w:rFonts w:asciiTheme="minorHAnsi" w:hAnsiTheme="minorHAnsi" w:cstheme="minorHAnsi"/>
          <w:b/>
        </w:rPr>
      </w:pPr>
      <w:r w:rsidRPr="00473770">
        <w:rPr>
          <w:rStyle w:val="Heading3Char"/>
          <w:rFonts w:asciiTheme="minorHAnsi" w:hAnsiTheme="minorHAnsi" w:cstheme="minorHAnsi"/>
          <w:b/>
        </w:rPr>
        <w:t>Providing evidence of meeting the Disabled Peoples Organisation eligibility criteria</w:t>
      </w:r>
    </w:p>
    <w:p w14:paraId="565B4F34" w14:textId="77777777" w:rsidR="00E6073F" w:rsidRPr="00473770" w:rsidRDefault="00E6073F" w:rsidP="00E6073F">
      <w:pPr>
        <w:spacing w:line="276" w:lineRule="auto"/>
      </w:pPr>
      <w:r w:rsidRPr="00473770">
        <w:t xml:space="preserve">Strong applications provided evidence as to how their organisation met the Grant Opportunity Guidelines Disabled Peoples Organisation eligibility criteria. Applications for this organisation type described how their organisation was strongly aligned with the social model of disability and were run by and for people with disability. These applications provided consistent information across both text and numerical fields to demonstrate their eligibility. </w:t>
      </w:r>
    </w:p>
    <w:p w14:paraId="07FA5017" w14:textId="77777777" w:rsidR="00E6073F" w:rsidRPr="00473770" w:rsidRDefault="00E6073F" w:rsidP="00E6073F">
      <w:pPr>
        <w:spacing w:line="276" w:lineRule="auto"/>
      </w:pPr>
      <w:r w:rsidRPr="00473770">
        <w:t>Many Registered Providers of Support were unable to be funded as they failed to demonstrate that their role as a provider is a secondary activity to fund their organisation’s mission as a Disabled Peoples Organisation.</w:t>
      </w:r>
    </w:p>
    <w:p w14:paraId="28DF3FCC" w14:textId="77777777" w:rsidR="00E6073F" w:rsidRPr="00473770" w:rsidRDefault="00E6073F" w:rsidP="00E6073F">
      <w:pPr>
        <w:spacing w:line="276" w:lineRule="auto"/>
        <w:rPr>
          <w:rStyle w:val="Heading3Char"/>
          <w:rFonts w:asciiTheme="minorHAnsi" w:hAnsiTheme="minorHAnsi" w:cstheme="minorHAnsi"/>
          <w:b/>
        </w:rPr>
      </w:pPr>
      <w:r w:rsidRPr="00473770">
        <w:rPr>
          <w:rStyle w:val="Heading3Char"/>
          <w:rFonts w:asciiTheme="minorHAnsi" w:hAnsiTheme="minorHAnsi" w:cstheme="minorHAnsi"/>
          <w:b/>
        </w:rPr>
        <w:t>Providing evidence of meeting the Families Organisation eligibility criteria</w:t>
      </w:r>
    </w:p>
    <w:p w14:paraId="179F4CDA" w14:textId="77777777" w:rsidR="00E6073F" w:rsidRPr="00473770" w:rsidRDefault="00E6073F" w:rsidP="00E6073F">
      <w:pPr>
        <w:spacing w:line="276" w:lineRule="auto"/>
      </w:pPr>
      <w:r w:rsidRPr="00473770">
        <w:t xml:space="preserve">Strong applications provided evidence as to how their organisation met the Grant Opportunity Guidelines Families Organisation eligibility criteria. Applications for this organisation type described how their organisation was strongly aligned with the social model of disability and run by carers and families of people with disability for carers and families of people with disability. These applications provided consistent information across both text and numerical fields to demonstrate their eligibility. </w:t>
      </w:r>
    </w:p>
    <w:p w14:paraId="55541592" w14:textId="77777777" w:rsidR="00E6073F" w:rsidRPr="00473770" w:rsidRDefault="00E6073F" w:rsidP="00E6073F">
      <w:pPr>
        <w:spacing w:line="276" w:lineRule="auto"/>
      </w:pPr>
      <w:r w:rsidRPr="00473770">
        <w:t>Many Registered Providers of Support were unable to be funded as they failed to demonstrate that their role as a provider is a secondary activity to fund their organisation’s mission as a Families Organisation.</w:t>
      </w:r>
    </w:p>
    <w:p w14:paraId="15CC5BBB" w14:textId="77777777" w:rsidR="00E6073F" w:rsidRPr="00473770" w:rsidRDefault="00E6073F" w:rsidP="00E6073F">
      <w:pPr>
        <w:spacing w:line="276" w:lineRule="auto"/>
        <w:rPr>
          <w:rStyle w:val="Heading3Char"/>
          <w:rFonts w:asciiTheme="minorHAnsi" w:hAnsiTheme="minorHAnsi" w:cstheme="minorHAnsi"/>
          <w:b/>
        </w:rPr>
      </w:pPr>
      <w:r w:rsidRPr="00473770">
        <w:rPr>
          <w:rStyle w:val="Heading3Char"/>
          <w:rFonts w:asciiTheme="minorHAnsi" w:hAnsiTheme="minorHAnsi" w:cstheme="minorHAnsi"/>
          <w:b/>
        </w:rPr>
        <w:lastRenderedPageBreak/>
        <w:t>Providing evidence of meeting the Priority Cohort Led Organisation eligibility criteria</w:t>
      </w:r>
    </w:p>
    <w:p w14:paraId="5BE7D8AB" w14:textId="77777777" w:rsidR="00E6073F" w:rsidRPr="00473770" w:rsidRDefault="00E6073F" w:rsidP="00E6073F">
      <w:pPr>
        <w:spacing w:line="276" w:lineRule="auto"/>
        <w:rPr>
          <w:highlight w:val="yellow"/>
        </w:rPr>
      </w:pPr>
      <w:r w:rsidRPr="00473770">
        <w:t xml:space="preserve">Strong applications provided evidence as to how their organisation met the Grant Opportunity Guidelines Priority Cohort Led Organisation eligibility criteria. Applications for this organisation type demonstrated a clear connection to the priority cohort group, the community they represent and a commitment to the social model of disability. </w:t>
      </w:r>
    </w:p>
    <w:p w14:paraId="686FF9C0" w14:textId="77777777" w:rsidR="00E6073F" w:rsidRPr="00473770" w:rsidRDefault="00E6073F" w:rsidP="00E6073F">
      <w:pPr>
        <w:spacing w:line="276" w:lineRule="auto"/>
      </w:pPr>
      <w:r w:rsidRPr="00473770">
        <w:t xml:space="preserve">Many organisations failed to demonstrate a clear connection to the cohort they claimed to represent. Stronger applications provided credible evidence of their connection to community through written responses about their mission, organisational structure and activities. These applications also provided consistent information across both text and numerical fields to demonstrate this community connection. </w:t>
      </w:r>
    </w:p>
    <w:p w14:paraId="2ACD2E97" w14:textId="77777777" w:rsidR="00E6073F" w:rsidRPr="00473770" w:rsidRDefault="00E6073F" w:rsidP="00E6073F">
      <w:pPr>
        <w:spacing w:line="276" w:lineRule="auto"/>
        <w:rPr>
          <w:rStyle w:val="Heading3Char"/>
          <w:rFonts w:asciiTheme="minorHAnsi" w:hAnsiTheme="minorHAnsi" w:cstheme="minorHAnsi"/>
          <w:b/>
        </w:rPr>
      </w:pPr>
      <w:r w:rsidRPr="00473770">
        <w:rPr>
          <w:rStyle w:val="Heading3Char"/>
          <w:rFonts w:asciiTheme="minorHAnsi" w:hAnsiTheme="minorHAnsi" w:cstheme="minorHAnsi"/>
          <w:b/>
        </w:rPr>
        <w:t>Demonstrating people with disability were central to activity design and implementation</w:t>
      </w:r>
    </w:p>
    <w:p w14:paraId="1C8129A7" w14:textId="77777777" w:rsidR="00E6073F" w:rsidRPr="00473770" w:rsidRDefault="00E6073F" w:rsidP="00E6073F">
      <w:pPr>
        <w:spacing w:line="276" w:lineRule="auto"/>
      </w:pPr>
      <w:r w:rsidRPr="00473770">
        <w:t>Strong applications detailed how people with disability were central to the design and implementation of project activities. These applications described how the project activities were designed in collaboration with people with disability and connected this description to prior work, an evidence base or other relevant information to illustrate this co-design approach. These applications also outlined how people with disability would be included across all aspects of the project including delivery of activities and governance structures.</w:t>
      </w:r>
    </w:p>
    <w:p w14:paraId="2227BA7F" w14:textId="77777777" w:rsidR="00E6073F" w:rsidRPr="00473770" w:rsidRDefault="00E6073F" w:rsidP="00E6073F">
      <w:pPr>
        <w:spacing w:line="276" w:lineRule="auto"/>
      </w:pPr>
      <w:r w:rsidRPr="00473770">
        <w:t>Strong applications also specified which group of people with disability would be engaged with the project and included commitments to employing people with disability.</w:t>
      </w:r>
    </w:p>
    <w:p w14:paraId="692A50E8" w14:textId="77777777" w:rsidR="00E6073F" w:rsidRPr="00473770" w:rsidRDefault="00E6073F" w:rsidP="00E6073F">
      <w:pPr>
        <w:spacing w:line="276" w:lineRule="auto"/>
        <w:rPr>
          <w:rStyle w:val="Heading3Char"/>
          <w:rFonts w:asciiTheme="minorHAnsi" w:hAnsiTheme="minorHAnsi" w:cstheme="minorHAnsi"/>
          <w:b/>
        </w:rPr>
      </w:pPr>
      <w:r w:rsidRPr="00473770">
        <w:rPr>
          <w:rStyle w:val="Heading3Char"/>
          <w:rFonts w:asciiTheme="minorHAnsi" w:hAnsiTheme="minorHAnsi" w:cstheme="minorHAnsi"/>
          <w:b/>
        </w:rPr>
        <w:t>Choosing an appropriate project model</w:t>
      </w:r>
    </w:p>
    <w:p w14:paraId="176ECC05" w14:textId="77777777" w:rsidR="00E6073F" w:rsidRPr="00473770" w:rsidRDefault="00E6073F" w:rsidP="00E6073F">
      <w:pPr>
        <w:spacing w:line="276" w:lineRule="auto"/>
      </w:pPr>
      <w:r w:rsidRPr="00473770">
        <w:t>Strong applications chose an appropriate model to deliver outcomes for the people the activities are expected to support. They provided credible evidence to support their claims that the chosen project model would build the knowledge, skills and/or confidence of people with disability. For example: “A recent survey of our members showed that 83% prefer the use of teleconferencing for peer-to-peer support. Further, they reported an increase in confidence in using this technology to communicate with their peers.”</w:t>
      </w:r>
    </w:p>
    <w:p w14:paraId="10959956" w14:textId="77777777" w:rsidR="00E6073F" w:rsidRPr="00473770" w:rsidRDefault="00E6073F" w:rsidP="00E6073F">
      <w:pPr>
        <w:spacing w:line="276" w:lineRule="auto"/>
        <w:rPr>
          <w:rStyle w:val="Heading3Char"/>
          <w:rFonts w:asciiTheme="minorHAnsi" w:hAnsiTheme="minorHAnsi" w:cstheme="minorHAnsi"/>
          <w:b/>
        </w:rPr>
      </w:pPr>
      <w:r w:rsidRPr="00473770">
        <w:rPr>
          <w:rStyle w:val="Heading3Char"/>
          <w:rFonts w:asciiTheme="minorHAnsi" w:hAnsiTheme="minorHAnsi" w:cstheme="minorHAnsi"/>
          <w:b/>
        </w:rPr>
        <w:t xml:space="preserve">Forming relevant partnerships or consortiums with other organisations </w:t>
      </w:r>
    </w:p>
    <w:p w14:paraId="5EDCDB1C" w14:textId="06BE11E0" w:rsidR="00E6073F" w:rsidRPr="00473770" w:rsidRDefault="00E6073F" w:rsidP="00E6073F">
      <w:pPr>
        <w:spacing w:line="276" w:lineRule="auto"/>
      </w:pPr>
      <w:r w:rsidRPr="00473770">
        <w:t>Strong applications formed partnerships or consortiums with relevant organisations to deliver ILC outcomes. These applications detail</w:t>
      </w:r>
      <w:r w:rsidR="0067068F">
        <w:t xml:space="preserve">ed existing, and confirmed new, </w:t>
      </w:r>
      <w:bookmarkStart w:id="1" w:name="_GoBack"/>
      <w:bookmarkEnd w:id="1"/>
      <w:r w:rsidRPr="00473770">
        <w:t>partnerships to be formed during the project. For example: “We will team with the XYZ Association and have an existing partnership agreement in place.”</w:t>
      </w:r>
    </w:p>
    <w:p w14:paraId="59CE9B3C" w14:textId="77777777" w:rsidR="00E6073F" w:rsidRPr="00473770" w:rsidRDefault="00E6073F" w:rsidP="00E6073F">
      <w:pPr>
        <w:spacing w:line="276" w:lineRule="auto"/>
      </w:pPr>
      <w:r w:rsidRPr="00473770">
        <w:t>Stronger applications described the role of each partner/consortium organisation, rather than listing organisations without any detail as to their role in the project. Evidence of the partnerships was demonstrated in the activity work plan and budget.</w:t>
      </w:r>
    </w:p>
    <w:p w14:paraId="6626335F" w14:textId="77777777" w:rsidR="00E6073F" w:rsidRPr="00473770" w:rsidRDefault="00E6073F" w:rsidP="00E6073F">
      <w:pPr>
        <w:spacing w:line="276" w:lineRule="auto"/>
        <w:rPr>
          <w:rStyle w:val="Heading3Char"/>
          <w:rFonts w:asciiTheme="minorHAnsi" w:hAnsiTheme="minorHAnsi" w:cstheme="minorHAnsi"/>
          <w:b/>
        </w:rPr>
      </w:pPr>
      <w:r w:rsidRPr="00473770">
        <w:rPr>
          <w:rStyle w:val="Heading3Char"/>
          <w:rFonts w:asciiTheme="minorHAnsi" w:hAnsiTheme="minorHAnsi" w:cstheme="minorHAnsi"/>
          <w:b/>
        </w:rPr>
        <w:lastRenderedPageBreak/>
        <w:t xml:space="preserve">Describing the difference between an organisation’s daily activities and the project activities. </w:t>
      </w:r>
    </w:p>
    <w:p w14:paraId="628DB6E6" w14:textId="77777777" w:rsidR="00E6073F" w:rsidRPr="00473770" w:rsidRDefault="00E6073F" w:rsidP="00E6073F">
      <w:pPr>
        <w:spacing w:line="276" w:lineRule="auto"/>
      </w:pPr>
      <w:r w:rsidRPr="00473770">
        <w:t>Strong applications clearly described how the grant would be used to deliver a project and not fund business as usual activities. These applications explained how the proposed activities were different to standard practices/responsibilities and/or activities the applicant is currently funded to deliver.</w:t>
      </w:r>
    </w:p>
    <w:p w14:paraId="71AE8B44" w14:textId="77777777" w:rsidR="00E6073F" w:rsidRPr="00473770" w:rsidRDefault="00E6073F" w:rsidP="00E6073F">
      <w:pPr>
        <w:spacing w:line="276" w:lineRule="auto"/>
        <w:rPr>
          <w:rStyle w:val="Heading3Char"/>
          <w:rFonts w:asciiTheme="minorHAnsi" w:hAnsiTheme="minorHAnsi" w:cstheme="minorHAnsi"/>
          <w:b/>
        </w:rPr>
      </w:pPr>
      <w:r w:rsidRPr="00473770">
        <w:rPr>
          <w:rStyle w:val="Heading3Char"/>
          <w:rFonts w:asciiTheme="minorHAnsi" w:hAnsiTheme="minorHAnsi" w:cstheme="minorHAnsi"/>
          <w:b/>
        </w:rPr>
        <w:t>Describing the sustainability of the project</w:t>
      </w:r>
    </w:p>
    <w:p w14:paraId="50219741" w14:textId="77777777" w:rsidR="00E6073F" w:rsidRPr="00473770" w:rsidRDefault="00E6073F" w:rsidP="00E6073F">
      <w:pPr>
        <w:spacing w:line="276" w:lineRule="auto"/>
      </w:pPr>
      <w:r w:rsidRPr="00473770">
        <w:t>Stronger applications demonstrated how the organisation would continue to promote or use the resources/products beyond the project’s timeframe. These applications clearly demonstrated the resources/products were being produced for general or public use, rather than being developed to generate revenue for an organisation.</w:t>
      </w:r>
    </w:p>
    <w:p w14:paraId="33F4AC34" w14:textId="77777777" w:rsidR="00E6073F" w:rsidRDefault="00E6073F" w:rsidP="00E6073F">
      <w:pPr>
        <w:pStyle w:val="Heading1"/>
      </w:pPr>
      <w:r>
        <w:t>Assessment c</w:t>
      </w:r>
      <w:r w:rsidRPr="009A5109">
        <w:t>riteri</w:t>
      </w:r>
      <w:r>
        <w:t>a</w:t>
      </w:r>
      <w:r w:rsidRPr="009A5109">
        <w:t xml:space="preserve"> feedback</w:t>
      </w:r>
    </w:p>
    <w:p w14:paraId="4C7F1B1C" w14:textId="77777777" w:rsidR="00E6073F" w:rsidRDefault="00E6073F" w:rsidP="00E6073F">
      <w:pPr>
        <w:pStyle w:val="BodyText"/>
        <w:spacing w:line="276" w:lineRule="auto"/>
      </w:pPr>
      <w:r w:rsidRPr="00473770">
        <w:rPr>
          <w:rFonts w:ascii="Arial" w:eastAsia="Times New Roman" w:hAnsi="Arial"/>
          <w:color w:val="auto"/>
          <w:spacing w:val="4"/>
          <w:sz w:val="24"/>
          <w:szCs w:val="24"/>
          <w:lang w:eastAsia="en-AU"/>
        </w:rPr>
        <w:t>The Grant Opportunity Guidelines required small grant applicants to provide a written response to the equally weighted selection Assessment Criterion 1 and 2. Large grant applicants were required to provide a written response to Assessment Criterion 1, 2 and 3. The feedback below outlines how applicants provided stronger responses to the three assessment criteria.</w:t>
      </w:r>
    </w:p>
    <w:p w14:paraId="433FE14E" w14:textId="77777777" w:rsidR="00E6073F" w:rsidRPr="009A5109" w:rsidRDefault="00E6073F" w:rsidP="00E6073F">
      <w:pPr>
        <w:pStyle w:val="Heading2"/>
      </w:pPr>
      <w:r w:rsidRPr="009A5109">
        <w:t xml:space="preserve">Criterion 1: </w:t>
      </w:r>
      <w:r>
        <w:t>Need and suitability of the Individual Capacity Building activities</w:t>
      </w:r>
    </w:p>
    <w:p w14:paraId="04B348E7" w14:textId="77777777" w:rsidR="00E6073F" w:rsidRPr="00473770" w:rsidRDefault="00E6073F" w:rsidP="00E6073F">
      <w:pPr>
        <w:pStyle w:val="BodyText"/>
        <w:spacing w:line="276" w:lineRule="auto"/>
        <w:rPr>
          <w:rStyle w:val="Emphasis"/>
          <w:iCs w:val="0"/>
          <w:sz w:val="24"/>
          <w:szCs w:val="24"/>
        </w:rPr>
      </w:pPr>
      <w:r w:rsidRPr="00473770">
        <w:rPr>
          <w:rStyle w:val="Emphasis"/>
          <w:sz w:val="24"/>
          <w:szCs w:val="24"/>
        </w:rPr>
        <w:t>Describe the Individual Capacity Building activities to be delivered and why these are needed in the proposed location(s)</w:t>
      </w:r>
    </w:p>
    <w:p w14:paraId="6D00780B" w14:textId="77777777" w:rsidR="00E6073F" w:rsidRPr="00473770" w:rsidRDefault="00E6073F" w:rsidP="00E6073F">
      <w:pPr>
        <w:pStyle w:val="BodyText"/>
        <w:spacing w:line="276" w:lineRule="auto"/>
        <w:rPr>
          <w:sz w:val="24"/>
          <w:szCs w:val="24"/>
        </w:rPr>
      </w:pPr>
      <w:r w:rsidRPr="00473770">
        <w:rPr>
          <w:rStyle w:val="Emphasis"/>
          <w:sz w:val="24"/>
          <w:szCs w:val="24"/>
        </w:rPr>
        <w:t>The response must cover:</w:t>
      </w:r>
    </w:p>
    <w:p w14:paraId="460A2BB1" w14:textId="77777777" w:rsidR="00E6073F" w:rsidRPr="00473770" w:rsidRDefault="00E6073F" w:rsidP="00E6073F">
      <w:pPr>
        <w:pStyle w:val="Bullets1"/>
        <w:spacing w:line="276" w:lineRule="auto"/>
        <w:ind w:left="681" w:hanging="227"/>
        <w:rPr>
          <w:sz w:val="24"/>
          <w:szCs w:val="24"/>
        </w:rPr>
      </w:pPr>
      <w:proofErr w:type="gramStart"/>
      <w:r w:rsidRPr="00473770">
        <w:rPr>
          <w:sz w:val="24"/>
          <w:szCs w:val="24"/>
        </w:rPr>
        <w:t>the</w:t>
      </w:r>
      <w:proofErr w:type="gramEnd"/>
      <w:r w:rsidRPr="00473770">
        <w:rPr>
          <w:sz w:val="24"/>
          <w:szCs w:val="24"/>
        </w:rPr>
        <w:t xml:space="preserve"> activities to be delivered (what will be done?)</w:t>
      </w:r>
    </w:p>
    <w:p w14:paraId="0F3AFC25" w14:textId="77777777" w:rsidR="00E6073F" w:rsidRPr="00473770" w:rsidRDefault="00E6073F" w:rsidP="00E6073F">
      <w:pPr>
        <w:pStyle w:val="Bullets1"/>
        <w:spacing w:line="276" w:lineRule="auto"/>
        <w:ind w:left="681" w:hanging="227"/>
        <w:rPr>
          <w:sz w:val="24"/>
          <w:szCs w:val="24"/>
        </w:rPr>
      </w:pPr>
      <w:proofErr w:type="gramStart"/>
      <w:r w:rsidRPr="00473770">
        <w:rPr>
          <w:sz w:val="24"/>
          <w:szCs w:val="24"/>
        </w:rPr>
        <w:t>the</w:t>
      </w:r>
      <w:proofErr w:type="gramEnd"/>
      <w:r w:rsidRPr="00473770">
        <w:rPr>
          <w:sz w:val="24"/>
          <w:szCs w:val="24"/>
        </w:rPr>
        <w:t xml:space="preserve"> people that the activities are expected to support (who will it assist?)</w:t>
      </w:r>
    </w:p>
    <w:p w14:paraId="64E7DEEC" w14:textId="77777777" w:rsidR="00E6073F" w:rsidRPr="00473770" w:rsidRDefault="00E6073F" w:rsidP="00E6073F">
      <w:pPr>
        <w:pStyle w:val="Bullets1"/>
        <w:spacing w:line="276" w:lineRule="auto"/>
        <w:ind w:left="681" w:hanging="227"/>
        <w:rPr>
          <w:sz w:val="24"/>
          <w:szCs w:val="24"/>
        </w:rPr>
      </w:pPr>
      <w:proofErr w:type="gramStart"/>
      <w:r w:rsidRPr="00473770">
        <w:rPr>
          <w:sz w:val="24"/>
          <w:szCs w:val="24"/>
        </w:rPr>
        <w:t>where</w:t>
      </w:r>
      <w:proofErr w:type="gramEnd"/>
      <w:r w:rsidRPr="00473770">
        <w:rPr>
          <w:sz w:val="24"/>
          <w:szCs w:val="24"/>
        </w:rPr>
        <w:t xml:space="preserve"> the activities will be delivered and why these are needed in the proposed location(s) (where will it be delivered and why those areas?)</w:t>
      </w:r>
    </w:p>
    <w:p w14:paraId="2E5FE884" w14:textId="77777777" w:rsidR="00E6073F" w:rsidRPr="00473770" w:rsidRDefault="00E6073F" w:rsidP="00E6073F">
      <w:pPr>
        <w:pStyle w:val="Bullets1"/>
        <w:numPr>
          <w:ilvl w:val="0"/>
          <w:numId w:val="0"/>
        </w:numPr>
        <w:spacing w:line="276" w:lineRule="auto"/>
        <w:ind w:left="681"/>
        <w:contextualSpacing/>
        <w:rPr>
          <w:i/>
          <w:sz w:val="24"/>
          <w:szCs w:val="24"/>
        </w:rPr>
      </w:pPr>
    </w:p>
    <w:tbl>
      <w:tblPr>
        <w:tblStyle w:val="CGHTableBanded"/>
        <w:tblW w:w="0" w:type="auto"/>
        <w:tblLook w:val="04A0" w:firstRow="1" w:lastRow="0" w:firstColumn="1" w:lastColumn="0" w:noHBand="0" w:noVBand="1"/>
        <w:tblCaption w:val="Strong responses to Criterion 1 table"/>
        <w:tblDescription w:val="Coloured table with bullet points describing key elements of strong written responses to the Criterion 1 question."/>
      </w:tblPr>
      <w:tblGrid>
        <w:gridCol w:w="9638"/>
      </w:tblGrid>
      <w:tr w:rsidR="00E6073F" w:rsidRPr="00473770" w14:paraId="19847055" w14:textId="77777777" w:rsidTr="006F33C7">
        <w:trPr>
          <w:cnfStyle w:val="100000000000" w:firstRow="1" w:lastRow="0" w:firstColumn="0" w:lastColumn="0" w:oddVBand="0" w:evenVBand="0" w:oddHBand="0" w:evenHBand="0" w:firstRowFirstColumn="0" w:firstRowLastColumn="0" w:lastRowFirstColumn="0" w:lastRowLastColumn="0"/>
          <w:tblHeader/>
        </w:trPr>
        <w:tc>
          <w:tcPr>
            <w:tcW w:w="9638" w:type="dxa"/>
          </w:tcPr>
          <w:p w14:paraId="3067CF32" w14:textId="77777777" w:rsidR="00E6073F" w:rsidRPr="00473770" w:rsidRDefault="00E6073F" w:rsidP="006F33C7">
            <w:pPr>
              <w:pStyle w:val="TableHeading"/>
              <w:spacing w:line="276" w:lineRule="auto"/>
              <w:rPr>
                <w:sz w:val="24"/>
                <w:szCs w:val="24"/>
              </w:rPr>
            </w:pPr>
            <w:r w:rsidRPr="00473770">
              <w:rPr>
                <w:sz w:val="24"/>
                <w:szCs w:val="24"/>
              </w:rPr>
              <w:t xml:space="preserve">Strong responses to Criterion 1: </w:t>
            </w:r>
          </w:p>
        </w:tc>
      </w:tr>
      <w:tr w:rsidR="00E6073F" w:rsidRPr="00473770" w14:paraId="609E563C" w14:textId="77777777" w:rsidTr="006F33C7">
        <w:trPr>
          <w:cnfStyle w:val="000000100000" w:firstRow="0" w:lastRow="0" w:firstColumn="0" w:lastColumn="0" w:oddVBand="0" w:evenVBand="0" w:oddHBand="1" w:evenHBand="0" w:firstRowFirstColumn="0" w:firstRowLastColumn="0" w:lastRowFirstColumn="0" w:lastRowLastColumn="0"/>
        </w:trPr>
        <w:tc>
          <w:tcPr>
            <w:tcW w:w="9638" w:type="dxa"/>
          </w:tcPr>
          <w:p w14:paraId="08D62514" w14:textId="77777777" w:rsidR="00E6073F" w:rsidRPr="00473770" w:rsidRDefault="00E6073F" w:rsidP="006F33C7">
            <w:pPr>
              <w:pStyle w:val="TableBullets1"/>
              <w:spacing w:line="276" w:lineRule="auto"/>
              <w:rPr>
                <w:sz w:val="24"/>
                <w:szCs w:val="24"/>
              </w:rPr>
            </w:pPr>
            <w:r w:rsidRPr="00473770">
              <w:rPr>
                <w:sz w:val="24"/>
                <w:szCs w:val="24"/>
              </w:rPr>
              <w:t>Clearly described the individual capacity building activities to be delivered in the project.</w:t>
            </w:r>
          </w:p>
          <w:p w14:paraId="1A592C96" w14:textId="77777777" w:rsidR="00E6073F" w:rsidRPr="00473770" w:rsidRDefault="00E6073F" w:rsidP="006F33C7">
            <w:pPr>
              <w:pStyle w:val="TableBullets1"/>
              <w:spacing w:line="276" w:lineRule="auto"/>
              <w:rPr>
                <w:sz w:val="24"/>
                <w:szCs w:val="24"/>
              </w:rPr>
            </w:pPr>
            <w:r w:rsidRPr="00473770">
              <w:rPr>
                <w:sz w:val="24"/>
                <w:szCs w:val="24"/>
              </w:rPr>
              <w:t>Described the people that the individual capacity building activities are expected to support.</w:t>
            </w:r>
          </w:p>
          <w:p w14:paraId="6A10326F" w14:textId="77777777" w:rsidR="00E6073F" w:rsidRPr="00473770" w:rsidRDefault="00E6073F" w:rsidP="006F33C7">
            <w:pPr>
              <w:pStyle w:val="TableBullets1"/>
              <w:spacing w:line="276" w:lineRule="auto"/>
              <w:rPr>
                <w:strike/>
                <w:sz w:val="24"/>
                <w:szCs w:val="24"/>
              </w:rPr>
            </w:pPr>
            <w:r w:rsidRPr="00473770">
              <w:rPr>
                <w:sz w:val="24"/>
                <w:szCs w:val="24"/>
              </w:rPr>
              <w:t>Described the geographical location or jurisdiction where activities would be delivered.</w:t>
            </w:r>
          </w:p>
          <w:p w14:paraId="0A6BB228" w14:textId="77777777" w:rsidR="00E6073F" w:rsidRPr="00473770" w:rsidRDefault="00E6073F" w:rsidP="006F33C7">
            <w:pPr>
              <w:pStyle w:val="TableBullets1"/>
              <w:spacing w:line="276" w:lineRule="auto"/>
              <w:rPr>
                <w:sz w:val="24"/>
                <w:szCs w:val="24"/>
              </w:rPr>
            </w:pPr>
            <w:r w:rsidRPr="00473770">
              <w:rPr>
                <w:sz w:val="24"/>
                <w:szCs w:val="24"/>
              </w:rPr>
              <w:t>Provided specific relevant, credible and current evidence to support the claims of the need for the project in the chosen area.</w:t>
            </w:r>
          </w:p>
        </w:tc>
      </w:tr>
    </w:tbl>
    <w:p w14:paraId="355F345C" w14:textId="77777777" w:rsidR="00E6073F" w:rsidRPr="004E3EF1" w:rsidRDefault="00E6073F" w:rsidP="00E6073F">
      <w:pPr>
        <w:pStyle w:val="Heading2"/>
      </w:pPr>
      <w:r w:rsidRPr="009A5109">
        <w:lastRenderedPageBreak/>
        <w:t xml:space="preserve">Criterion 2: </w:t>
      </w:r>
      <w:r w:rsidRPr="004E3EF1">
        <w:t>Outcomes from the Individual Capacity Building activities</w:t>
      </w:r>
    </w:p>
    <w:p w14:paraId="20686ADE" w14:textId="77777777" w:rsidR="00E6073F" w:rsidRPr="00636465" w:rsidRDefault="00E6073F" w:rsidP="00E6073F">
      <w:pPr>
        <w:pStyle w:val="BodyText"/>
        <w:spacing w:line="276" w:lineRule="auto"/>
        <w:rPr>
          <w:rStyle w:val="Emphasis"/>
          <w:rFonts w:cstheme="minorHAnsi"/>
          <w:sz w:val="24"/>
          <w:szCs w:val="24"/>
        </w:rPr>
      </w:pPr>
      <w:r w:rsidRPr="00636465">
        <w:rPr>
          <w:rStyle w:val="Emphasis"/>
          <w:rFonts w:cstheme="minorHAnsi"/>
          <w:sz w:val="24"/>
          <w:szCs w:val="24"/>
        </w:rPr>
        <w:t>Describe how the Individual Capacity Building activities proposed will improve the:</w:t>
      </w:r>
    </w:p>
    <w:p w14:paraId="60D87806" w14:textId="77777777" w:rsidR="00E6073F" w:rsidRPr="00636465" w:rsidRDefault="00E6073F" w:rsidP="00E6073F">
      <w:pPr>
        <w:pStyle w:val="Bullets1"/>
        <w:spacing w:line="276" w:lineRule="auto"/>
        <w:ind w:left="681" w:hanging="227"/>
        <w:contextualSpacing/>
        <w:rPr>
          <w:rStyle w:val="Emphasis"/>
          <w:rFonts w:cstheme="minorHAnsi"/>
          <w:sz w:val="24"/>
          <w:szCs w:val="24"/>
        </w:rPr>
      </w:pPr>
      <w:r w:rsidRPr="00636465">
        <w:rPr>
          <w:rStyle w:val="Emphasis"/>
          <w:rFonts w:cstheme="minorHAnsi"/>
          <w:sz w:val="24"/>
          <w:szCs w:val="24"/>
        </w:rPr>
        <w:t>knowledge and skills of people with disability</w:t>
      </w:r>
    </w:p>
    <w:p w14:paraId="6B8172EA" w14:textId="77777777" w:rsidR="00E6073F" w:rsidRPr="00636465" w:rsidRDefault="00E6073F" w:rsidP="00E6073F">
      <w:pPr>
        <w:pStyle w:val="Bullets1"/>
        <w:spacing w:line="276" w:lineRule="auto"/>
        <w:ind w:left="681" w:hanging="227"/>
        <w:contextualSpacing/>
        <w:rPr>
          <w:rStyle w:val="Emphasis"/>
          <w:rFonts w:cstheme="minorHAnsi"/>
          <w:sz w:val="24"/>
          <w:szCs w:val="24"/>
        </w:rPr>
      </w:pPr>
      <w:r w:rsidRPr="00636465">
        <w:rPr>
          <w:rStyle w:val="Emphasis"/>
          <w:rFonts w:cstheme="minorHAnsi"/>
          <w:sz w:val="24"/>
          <w:szCs w:val="24"/>
        </w:rPr>
        <w:t>motivation and confidence of people with disability</w:t>
      </w:r>
    </w:p>
    <w:p w14:paraId="60227B0F" w14:textId="77777777" w:rsidR="00E6073F" w:rsidRPr="00636465" w:rsidRDefault="00E6073F" w:rsidP="00E6073F">
      <w:pPr>
        <w:pStyle w:val="Bullets1"/>
        <w:spacing w:line="276" w:lineRule="auto"/>
        <w:ind w:left="681" w:hanging="227"/>
        <w:contextualSpacing/>
        <w:rPr>
          <w:rStyle w:val="Emphasis"/>
          <w:rFonts w:cstheme="minorHAnsi"/>
          <w:sz w:val="24"/>
          <w:szCs w:val="24"/>
        </w:rPr>
      </w:pPr>
      <w:proofErr w:type="gramStart"/>
      <w:r w:rsidRPr="00636465">
        <w:rPr>
          <w:rStyle w:val="Emphasis"/>
          <w:rFonts w:cstheme="minorHAnsi"/>
          <w:sz w:val="24"/>
          <w:szCs w:val="24"/>
        </w:rPr>
        <w:t>participation</w:t>
      </w:r>
      <w:proofErr w:type="gramEnd"/>
      <w:r w:rsidRPr="00636465">
        <w:rPr>
          <w:rStyle w:val="Emphasis"/>
          <w:rFonts w:cstheme="minorHAnsi"/>
          <w:sz w:val="24"/>
          <w:szCs w:val="24"/>
        </w:rPr>
        <w:t xml:space="preserve"> and contribution to community by people with a disability.</w:t>
      </w:r>
    </w:p>
    <w:p w14:paraId="25D7D8A0" w14:textId="77777777" w:rsidR="00E6073F" w:rsidRPr="00636465" w:rsidRDefault="00E6073F" w:rsidP="00E6073F">
      <w:pPr>
        <w:pStyle w:val="BodyText"/>
        <w:spacing w:line="276" w:lineRule="auto"/>
        <w:rPr>
          <w:rStyle w:val="Emphasis"/>
          <w:rFonts w:cstheme="minorHAnsi"/>
          <w:sz w:val="24"/>
          <w:szCs w:val="24"/>
        </w:rPr>
      </w:pPr>
      <w:r w:rsidRPr="00636465">
        <w:rPr>
          <w:rFonts w:cstheme="minorHAnsi"/>
          <w:i/>
          <w:iCs/>
          <w:sz w:val="24"/>
          <w:szCs w:val="24"/>
        </w:rPr>
        <w:t xml:space="preserve">The response must describe: </w:t>
      </w:r>
    </w:p>
    <w:p w14:paraId="649E345C" w14:textId="77777777" w:rsidR="00E6073F" w:rsidRPr="00636465" w:rsidRDefault="00E6073F" w:rsidP="00E6073F">
      <w:pPr>
        <w:pStyle w:val="Bullets1"/>
        <w:spacing w:line="276" w:lineRule="auto"/>
        <w:ind w:left="681" w:hanging="227"/>
        <w:contextualSpacing/>
        <w:rPr>
          <w:rStyle w:val="Emphasis"/>
          <w:rFonts w:cstheme="minorHAnsi"/>
          <w:sz w:val="24"/>
          <w:szCs w:val="24"/>
        </w:rPr>
      </w:pPr>
      <w:r w:rsidRPr="00636465">
        <w:rPr>
          <w:rStyle w:val="Emphasis"/>
          <w:rFonts w:cstheme="minorHAnsi"/>
          <w:sz w:val="24"/>
          <w:szCs w:val="24"/>
        </w:rPr>
        <w:t>how the activities will achieve outcomes and result in people with disability having the skills and confidence to participate and contribute to the community and protect their rights</w:t>
      </w:r>
    </w:p>
    <w:p w14:paraId="244B9D24" w14:textId="77777777" w:rsidR="00E6073F" w:rsidRPr="00636465" w:rsidRDefault="00E6073F" w:rsidP="00E6073F">
      <w:pPr>
        <w:pStyle w:val="Bullets1"/>
        <w:spacing w:line="276" w:lineRule="auto"/>
        <w:ind w:left="681" w:hanging="227"/>
        <w:contextualSpacing/>
        <w:rPr>
          <w:rStyle w:val="Emphasis"/>
          <w:rFonts w:cstheme="minorHAnsi"/>
          <w:sz w:val="24"/>
          <w:szCs w:val="24"/>
        </w:rPr>
      </w:pPr>
      <w:r w:rsidRPr="00636465">
        <w:rPr>
          <w:rStyle w:val="Emphasis"/>
          <w:rFonts w:cstheme="minorHAnsi"/>
          <w:sz w:val="24"/>
          <w:szCs w:val="24"/>
        </w:rPr>
        <w:t>with supporting evidence, the current capacity (capability and opportunity) of the target individuals and the connection with the community or activity participants</w:t>
      </w:r>
    </w:p>
    <w:p w14:paraId="03D84141" w14:textId="77777777" w:rsidR="00E6073F" w:rsidRPr="00636465" w:rsidRDefault="00E6073F" w:rsidP="00E6073F">
      <w:pPr>
        <w:pStyle w:val="Bullets1"/>
        <w:spacing w:line="276" w:lineRule="auto"/>
        <w:ind w:left="681" w:hanging="227"/>
        <w:contextualSpacing/>
        <w:rPr>
          <w:rStyle w:val="Emphasis"/>
          <w:rFonts w:cstheme="minorHAnsi"/>
          <w:sz w:val="24"/>
          <w:szCs w:val="24"/>
        </w:rPr>
      </w:pPr>
      <w:proofErr w:type="gramStart"/>
      <w:r w:rsidRPr="00636465">
        <w:rPr>
          <w:rStyle w:val="Emphasis"/>
          <w:rFonts w:cstheme="minorHAnsi"/>
          <w:sz w:val="24"/>
          <w:szCs w:val="24"/>
        </w:rPr>
        <w:t>how</w:t>
      </w:r>
      <w:proofErr w:type="gramEnd"/>
      <w:r w:rsidRPr="00636465">
        <w:rPr>
          <w:rStyle w:val="Emphasis"/>
          <w:rFonts w:cstheme="minorHAnsi"/>
          <w:sz w:val="24"/>
          <w:szCs w:val="24"/>
        </w:rPr>
        <w:t xml:space="preserve"> the progress and success of the activity will be monitored and evaluated.</w:t>
      </w:r>
    </w:p>
    <w:tbl>
      <w:tblPr>
        <w:tblStyle w:val="CGHTableBanded"/>
        <w:tblW w:w="0" w:type="auto"/>
        <w:tblLook w:val="04A0" w:firstRow="1" w:lastRow="0" w:firstColumn="1" w:lastColumn="0" w:noHBand="0" w:noVBand="1"/>
        <w:tblCaption w:val="Strong responses to Criterion 2 table"/>
        <w:tblDescription w:val="Coloured table with bullet points describing key elements of strong written responses to the Criterion 2 question."/>
      </w:tblPr>
      <w:tblGrid>
        <w:gridCol w:w="9638"/>
      </w:tblGrid>
      <w:tr w:rsidR="00E6073F" w:rsidRPr="00636465" w14:paraId="7097B31D" w14:textId="77777777" w:rsidTr="006F33C7">
        <w:trPr>
          <w:cnfStyle w:val="100000000000" w:firstRow="1" w:lastRow="0" w:firstColumn="0" w:lastColumn="0" w:oddVBand="0" w:evenVBand="0" w:oddHBand="0" w:evenHBand="0" w:firstRowFirstColumn="0" w:firstRowLastColumn="0" w:lastRowFirstColumn="0" w:lastRowLastColumn="0"/>
          <w:trHeight w:val="492"/>
          <w:tblHeader/>
        </w:trPr>
        <w:tc>
          <w:tcPr>
            <w:tcW w:w="9638" w:type="dxa"/>
          </w:tcPr>
          <w:p w14:paraId="1A4BFF8E" w14:textId="77777777" w:rsidR="00E6073F" w:rsidRPr="00636465" w:rsidRDefault="00E6073F" w:rsidP="006F33C7">
            <w:pPr>
              <w:pStyle w:val="TableHeading"/>
              <w:spacing w:line="276" w:lineRule="auto"/>
              <w:rPr>
                <w:rFonts w:asciiTheme="minorHAnsi" w:hAnsiTheme="minorHAnsi" w:cstheme="minorHAnsi"/>
                <w:sz w:val="24"/>
                <w:szCs w:val="24"/>
              </w:rPr>
            </w:pPr>
            <w:r w:rsidRPr="00636465">
              <w:rPr>
                <w:sz w:val="24"/>
                <w:szCs w:val="24"/>
              </w:rPr>
              <w:t>Strong responses to Criterion 2</w:t>
            </w:r>
            <w:r w:rsidRPr="00636465">
              <w:rPr>
                <w:rFonts w:asciiTheme="minorHAnsi" w:hAnsiTheme="minorHAnsi" w:cstheme="minorHAnsi"/>
                <w:sz w:val="24"/>
                <w:szCs w:val="24"/>
              </w:rPr>
              <w:t xml:space="preserve"> </w:t>
            </w:r>
          </w:p>
        </w:tc>
      </w:tr>
      <w:tr w:rsidR="00E6073F" w:rsidRPr="00636465" w14:paraId="36530E5D" w14:textId="77777777" w:rsidTr="006F33C7">
        <w:trPr>
          <w:cnfStyle w:val="000000100000" w:firstRow="0" w:lastRow="0" w:firstColumn="0" w:lastColumn="0" w:oddVBand="0" w:evenVBand="0" w:oddHBand="1" w:evenHBand="0" w:firstRowFirstColumn="0" w:firstRowLastColumn="0" w:lastRowFirstColumn="0" w:lastRowLastColumn="0"/>
        </w:trPr>
        <w:tc>
          <w:tcPr>
            <w:tcW w:w="9638" w:type="dxa"/>
          </w:tcPr>
          <w:p w14:paraId="06BF5926" w14:textId="77777777" w:rsidR="00E6073F" w:rsidRPr="00636465" w:rsidRDefault="00E6073F" w:rsidP="006F33C7">
            <w:pPr>
              <w:pStyle w:val="TableBullets1"/>
              <w:spacing w:line="276" w:lineRule="auto"/>
              <w:rPr>
                <w:rFonts w:cstheme="minorHAnsi"/>
                <w:sz w:val="24"/>
                <w:szCs w:val="24"/>
              </w:rPr>
            </w:pPr>
            <w:r w:rsidRPr="00636465">
              <w:rPr>
                <w:rFonts w:cstheme="minorHAnsi"/>
                <w:sz w:val="24"/>
                <w:szCs w:val="24"/>
              </w:rPr>
              <w:t>Described the current capacity (capability and opportunity) of the target individuals and the connection with the community or activity participants, and provided evidence to support these claims.</w:t>
            </w:r>
          </w:p>
          <w:p w14:paraId="75CBB2C9" w14:textId="77777777" w:rsidR="00E6073F" w:rsidRPr="00636465" w:rsidRDefault="00E6073F" w:rsidP="006F33C7">
            <w:pPr>
              <w:pStyle w:val="TableBullets1"/>
              <w:spacing w:line="276" w:lineRule="auto"/>
              <w:rPr>
                <w:rFonts w:cstheme="minorHAnsi"/>
                <w:sz w:val="24"/>
                <w:szCs w:val="24"/>
              </w:rPr>
            </w:pPr>
            <w:r w:rsidRPr="00636465">
              <w:rPr>
                <w:rFonts w:cstheme="minorHAnsi"/>
                <w:sz w:val="24"/>
                <w:szCs w:val="24"/>
              </w:rPr>
              <w:t>Directly involved people with disability (or, as appropriate, family or carers) in all aspects of the project including design, delivery of activities and governance structures.</w:t>
            </w:r>
          </w:p>
          <w:p w14:paraId="2296BAC3" w14:textId="77777777" w:rsidR="00E6073F" w:rsidRPr="00636465" w:rsidRDefault="00E6073F" w:rsidP="006F33C7">
            <w:pPr>
              <w:pStyle w:val="TableBullets1"/>
              <w:spacing w:line="276" w:lineRule="auto"/>
              <w:rPr>
                <w:rFonts w:cstheme="minorHAnsi"/>
                <w:sz w:val="24"/>
                <w:szCs w:val="24"/>
              </w:rPr>
            </w:pPr>
            <w:r w:rsidRPr="00636465">
              <w:rPr>
                <w:rFonts w:cstheme="minorHAnsi"/>
                <w:sz w:val="24"/>
                <w:szCs w:val="24"/>
              </w:rPr>
              <w:t xml:space="preserve">Provided credible evidence to support claims about how the individual capacity building activities will build the knowledge, skills and confidence of people with disability to set and achieve their goals, contribute to the community and protect their rights. </w:t>
            </w:r>
          </w:p>
          <w:p w14:paraId="0B879A7E" w14:textId="77777777" w:rsidR="00E6073F" w:rsidRPr="00636465" w:rsidRDefault="00E6073F" w:rsidP="006F33C7">
            <w:pPr>
              <w:pStyle w:val="TableBullets1"/>
              <w:spacing w:line="276" w:lineRule="auto"/>
              <w:rPr>
                <w:rFonts w:cstheme="minorHAnsi"/>
                <w:sz w:val="24"/>
                <w:szCs w:val="24"/>
              </w:rPr>
            </w:pPr>
            <w:r w:rsidRPr="00636465">
              <w:rPr>
                <w:rFonts w:cstheme="minorHAnsi"/>
                <w:sz w:val="24"/>
                <w:szCs w:val="24"/>
              </w:rPr>
              <w:t>Stated what would be achieved for people with disability (outcomes) rather than simply listing the number of activities to be undertaken (outputs).</w:t>
            </w:r>
          </w:p>
          <w:p w14:paraId="6C3E8A78" w14:textId="77777777" w:rsidR="00E6073F" w:rsidRPr="00636465" w:rsidRDefault="00E6073F" w:rsidP="006F33C7">
            <w:pPr>
              <w:pStyle w:val="TableBullets1"/>
              <w:spacing w:line="276" w:lineRule="auto"/>
              <w:rPr>
                <w:rFonts w:cstheme="minorHAnsi"/>
                <w:sz w:val="24"/>
                <w:szCs w:val="24"/>
              </w:rPr>
            </w:pPr>
            <w:r w:rsidRPr="00636465">
              <w:rPr>
                <w:rFonts w:cstheme="minorHAnsi"/>
                <w:sz w:val="24"/>
                <w:szCs w:val="24"/>
              </w:rPr>
              <w:t xml:space="preserve">Explained how the organisation would monitor and evaluate the progress of the project and participants; not just listing the proposed evaluation activities. </w:t>
            </w:r>
          </w:p>
        </w:tc>
      </w:tr>
    </w:tbl>
    <w:p w14:paraId="2B5AC780" w14:textId="77777777" w:rsidR="00E6073F" w:rsidRPr="00EA05FE" w:rsidRDefault="00E6073F" w:rsidP="00E6073F">
      <w:pPr>
        <w:pStyle w:val="Heading2"/>
        <w:rPr>
          <w:color w:val="auto"/>
          <w:sz w:val="36"/>
        </w:rPr>
      </w:pPr>
      <w:r w:rsidRPr="009A5109">
        <w:t xml:space="preserve">Criterion 3: </w:t>
      </w:r>
      <w:r>
        <w:t>Capability of the organisation to deliver</w:t>
      </w:r>
    </w:p>
    <w:p w14:paraId="54A43870" w14:textId="77777777" w:rsidR="00E6073F" w:rsidRPr="00636465" w:rsidRDefault="00E6073F" w:rsidP="00E6073F">
      <w:pPr>
        <w:pStyle w:val="BodyText"/>
        <w:spacing w:line="276" w:lineRule="auto"/>
        <w:rPr>
          <w:rFonts w:cstheme="minorHAnsi"/>
          <w:i/>
          <w:iCs/>
          <w:sz w:val="24"/>
          <w:szCs w:val="24"/>
        </w:rPr>
      </w:pPr>
      <w:r w:rsidRPr="00636465">
        <w:rPr>
          <w:rFonts w:cstheme="minorHAnsi"/>
          <w:i/>
          <w:iCs/>
          <w:sz w:val="24"/>
          <w:szCs w:val="24"/>
        </w:rPr>
        <w:t xml:space="preserve">Describe how the activities will be implemented and managed, specifically in relation to: </w:t>
      </w:r>
    </w:p>
    <w:p w14:paraId="3B1610B5" w14:textId="77777777" w:rsidR="00E6073F" w:rsidRPr="00636465" w:rsidRDefault="00E6073F" w:rsidP="00E6073F">
      <w:pPr>
        <w:pStyle w:val="Bullets1"/>
        <w:spacing w:line="276" w:lineRule="auto"/>
        <w:rPr>
          <w:rFonts w:cstheme="minorHAnsi"/>
          <w:i/>
          <w:sz w:val="24"/>
          <w:szCs w:val="24"/>
        </w:rPr>
      </w:pPr>
      <w:r w:rsidRPr="00636465">
        <w:rPr>
          <w:rFonts w:cstheme="minorHAnsi"/>
          <w:i/>
          <w:sz w:val="24"/>
          <w:szCs w:val="24"/>
        </w:rPr>
        <w:t xml:space="preserve">how people with disability will be engaged in the planning and delivery of the activity (including employment) </w:t>
      </w:r>
    </w:p>
    <w:p w14:paraId="588BB86F" w14:textId="77777777" w:rsidR="00E6073F" w:rsidRPr="00636465" w:rsidRDefault="00E6073F" w:rsidP="00E6073F">
      <w:pPr>
        <w:pStyle w:val="Bullets1"/>
        <w:spacing w:line="276" w:lineRule="auto"/>
        <w:rPr>
          <w:rFonts w:cstheme="minorHAnsi"/>
          <w:i/>
          <w:sz w:val="24"/>
          <w:szCs w:val="24"/>
        </w:rPr>
      </w:pPr>
      <w:r w:rsidRPr="00636465">
        <w:rPr>
          <w:rFonts w:cstheme="minorHAnsi"/>
          <w:i/>
          <w:sz w:val="24"/>
          <w:szCs w:val="24"/>
        </w:rPr>
        <w:t xml:space="preserve">the role of the board/committee in oversight of the activities, as well as the management/implementation of the activity </w:t>
      </w:r>
    </w:p>
    <w:p w14:paraId="032F5B83" w14:textId="77777777" w:rsidR="00E6073F" w:rsidRPr="00636465" w:rsidRDefault="00E6073F" w:rsidP="00E6073F">
      <w:pPr>
        <w:pStyle w:val="Bullets1"/>
        <w:spacing w:line="276" w:lineRule="auto"/>
        <w:rPr>
          <w:rFonts w:cstheme="minorHAnsi"/>
          <w:i/>
          <w:sz w:val="24"/>
          <w:szCs w:val="24"/>
        </w:rPr>
      </w:pPr>
      <w:r w:rsidRPr="00636465">
        <w:rPr>
          <w:rFonts w:cstheme="minorHAnsi"/>
          <w:i/>
          <w:sz w:val="24"/>
          <w:szCs w:val="24"/>
        </w:rPr>
        <w:t xml:space="preserve">any partnerships or collaborations that may be utilised </w:t>
      </w:r>
    </w:p>
    <w:p w14:paraId="4AD65441" w14:textId="77777777" w:rsidR="00E6073F" w:rsidRPr="00636465" w:rsidRDefault="00E6073F" w:rsidP="00E6073F">
      <w:pPr>
        <w:pStyle w:val="Bullets1"/>
        <w:spacing w:line="276" w:lineRule="auto"/>
        <w:rPr>
          <w:rFonts w:cstheme="minorHAnsi"/>
          <w:i/>
          <w:sz w:val="24"/>
          <w:szCs w:val="24"/>
        </w:rPr>
      </w:pPr>
      <w:proofErr w:type="gramStart"/>
      <w:r w:rsidRPr="00636465">
        <w:rPr>
          <w:rFonts w:cstheme="minorHAnsi"/>
          <w:i/>
          <w:sz w:val="24"/>
          <w:szCs w:val="24"/>
        </w:rPr>
        <w:t>how</w:t>
      </w:r>
      <w:proofErr w:type="gramEnd"/>
      <w:r w:rsidRPr="00636465">
        <w:rPr>
          <w:rFonts w:cstheme="minorHAnsi"/>
          <w:i/>
          <w:sz w:val="24"/>
          <w:szCs w:val="24"/>
        </w:rPr>
        <w:t xml:space="preserve"> you will make the project outcomes sustainable beyond the life of the grant agreement. </w:t>
      </w:r>
    </w:p>
    <w:tbl>
      <w:tblPr>
        <w:tblStyle w:val="CGHTableBanded"/>
        <w:tblW w:w="0" w:type="auto"/>
        <w:tblLook w:val="04A0" w:firstRow="1" w:lastRow="0" w:firstColumn="1" w:lastColumn="0" w:noHBand="0" w:noVBand="1"/>
        <w:tblCaption w:val="Strong responses to Criterion 3 table"/>
        <w:tblDescription w:val="Coloured table with bullet points describing key elements of strong written responses to the Criterion 3 question."/>
      </w:tblPr>
      <w:tblGrid>
        <w:gridCol w:w="9638"/>
      </w:tblGrid>
      <w:tr w:rsidR="00E6073F" w:rsidRPr="00636465" w14:paraId="79AF7B4B" w14:textId="77777777" w:rsidTr="006F33C7">
        <w:trPr>
          <w:cnfStyle w:val="100000000000" w:firstRow="1" w:lastRow="0" w:firstColumn="0" w:lastColumn="0" w:oddVBand="0" w:evenVBand="0" w:oddHBand="0" w:evenHBand="0" w:firstRowFirstColumn="0" w:firstRowLastColumn="0" w:lastRowFirstColumn="0" w:lastRowLastColumn="0"/>
          <w:trHeight w:val="492"/>
          <w:tblHeader/>
        </w:trPr>
        <w:tc>
          <w:tcPr>
            <w:tcW w:w="9638" w:type="dxa"/>
          </w:tcPr>
          <w:p w14:paraId="1B6B2D24" w14:textId="77777777" w:rsidR="00E6073F" w:rsidRPr="00636465" w:rsidRDefault="00E6073F" w:rsidP="006F33C7">
            <w:pPr>
              <w:pStyle w:val="TableHeading"/>
              <w:spacing w:line="276" w:lineRule="auto"/>
              <w:rPr>
                <w:sz w:val="24"/>
                <w:szCs w:val="24"/>
              </w:rPr>
            </w:pPr>
            <w:r w:rsidRPr="00636465">
              <w:rPr>
                <w:sz w:val="24"/>
                <w:szCs w:val="24"/>
              </w:rPr>
              <w:lastRenderedPageBreak/>
              <w:t>Strong responses to Criterion 3</w:t>
            </w:r>
          </w:p>
        </w:tc>
      </w:tr>
      <w:tr w:rsidR="00E6073F" w:rsidRPr="00636465" w14:paraId="236CECD1" w14:textId="77777777" w:rsidTr="006F33C7">
        <w:trPr>
          <w:cnfStyle w:val="000000100000" w:firstRow="0" w:lastRow="0" w:firstColumn="0" w:lastColumn="0" w:oddVBand="0" w:evenVBand="0" w:oddHBand="1" w:evenHBand="0" w:firstRowFirstColumn="0" w:firstRowLastColumn="0" w:lastRowFirstColumn="0" w:lastRowLastColumn="0"/>
        </w:trPr>
        <w:tc>
          <w:tcPr>
            <w:tcW w:w="9638" w:type="dxa"/>
          </w:tcPr>
          <w:p w14:paraId="5C19D572" w14:textId="77777777" w:rsidR="00E6073F" w:rsidRPr="00636465" w:rsidRDefault="00E6073F" w:rsidP="006F33C7">
            <w:pPr>
              <w:pStyle w:val="TableBullets1"/>
              <w:spacing w:line="276" w:lineRule="auto"/>
              <w:rPr>
                <w:rFonts w:cstheme="minorHAnsi"/>
                <w:sz w:val="24"/>
                <w:szCs w:val="24"/>
              </w:rPr>
            </w:pPr>
            <w:r w:rsidRPr="00636465">
              <w:rPr>
                <w:rFonts w:cstheme="minorHAnsi"/>
                <w:sz w:val="24"/>
                <w:szCs w:val="24"/>
              </w:rPr>
              <w:t xml:space="preserve">Described how the project activities would be planned and delivered in collaboration with people with disability using examples, an evidence base or other relevant information to illustrate this co-design approach. Applications also clearly described the processes or structures of how people with disability would be engaged in the delivery of activities. </w:t>
            </w:r>
          </w:p>
          <w:p w14:paraId="661E5126" w14:textId="77777777" w:rsidR="00E6073F" w:rsidRPr="00636465" w:rsidRDefault="00E6073F" w:rsidP="006F33C7">
            <w:pPr>
              <w:pStyle w:val="TableBullets1"/>
              <w:spacing w:line="276" w:lineRule="auto"/>
              <w:rPr>
                <w:rFonts w:cstheme="minorHAnsi"/>
                <w:sz w:val="24"/>
                <w:szCs w:val="24"/>
              </w:rPr>
            </w:pPr>
            <w:r w:rsidRPr="00636465">
              <w:rPr>
                <w:rFonts w:cstheme="minorHAnsi"/>
                <w:sz w:val="24"/>
                <w:szCs w:val="24"/>
              </w:rPr>
              <w:t>Demonstrated the project was of an appropriate scale and scope relative to the size of the organisation seeking to deliver the project.</w:t>
            </w:r>
          </w:p>
          <w:p w14:paraId="341C1DBC" w14:textId="77777777" w:rsidR="00E6073F" w:rsidRPr="00636465" w:rsidRDefault="00E6073F" w:rsidP="006F33C7">
            <w:pPr>
              <w:pStyle w:val="TableBullets1"/>
              <w:spacing w:line="276" w:lineRule="auto"/>
              <w:rPr>
                <w:rFonts w:cstheme="minorHAnsi"/>
                <w:sz w:val="24"/>
                <w:szCs w:val="24"/>
              </w:rPr>
            </w:pPr>
            <w:r w:rsidRPr="00636465">
              <w:rPr>
                <w:rFonts w:cstheme="minorHAnsi"/>
                <w:sz w:val="24"/>
                <w:szCs w:val="24"/>
              </w:rPr>
              <w:t xml:space="preserve">Requested funding that matched the proposed project’s scale and scope, rather than requesting the maximum allowable funding and longest possible timeframe. </w:t>
            </w:r>
          </w:p>
          <w:p w14:paraId="35AD8399" w14:textId="77777777" w:rsidR="00E6073F" w:rsidRPr="00636465" w:rsidRDefault="00E6073F" w:rsidP="006F33C7">
            <w:pPr>
              <w:pStyle w:val="TableBullets1"/>
              <w:spacing w:line="276" w:lineRule="auto"/>
              <w:rPr>
                <w:rFonts w:cstheme="minorHAnsi"/>
                <w:sz w:val="24"/>
                <w:szCs w:val="24"/>
              </w:rPr>
            </w:pPr>
            <w:r w:rsidRPr="00636465">
              <w:rPr>
                <w:rFonts w:cstheme="minorHAnsi"/>
                <w:sz w:val="24"/>
                <w:szCs w:val="24"/>
              </w:rPr>
              <w:t xml:space="preserve">Described a detailed activity work plan, including a short description of the key project stages and/or milestones. </w:t>
            </w:r>
          </w:p>
          <w:p w14:paraId="5C9E574D" w14:textId="77777777" w:rsidR="00E6073F" w:rsidRPr="00636465" w:rsidRDefault="00E6073F" w:rsidP="006F33C7">
            <w:pPr>
              <w:pStyle w:val="TableBullets1"/>
              <w:spacing w:line="276" w:lineRule="auto"/>
              <w:rPr>
                <w:rFonts w:cstheme="minorHAnsi"/>
                <w:sz w:val="24"/>
                <w:szCs w:val="24"/>
              </w:rPr>
            </w:pPr>
            <w:r w:rsidRPr="00636465">
              <w:rPr>
                <w:rFonts w:cstheme="minorHAnsi"/>
                <w:sz w:val="24"/>
                <w:szCs w:val="24"/>
              </w:rPr>
              <w:t xml:space="preserve">Listed the key personnel/roles in project governance and oversight processes, their relevant skills, qualifications and experience. </w:t>
            </w:r>
          </w:p>
          <w:p w14:paraId="41881331" w14:textId="77777777" w:rsidR="00E6073F" w:rsidRPr="00636465" w:rsidRDefault="00E6073F" w:rsidP="006F33C7">
            <w:pPr>
              <w:pStyle w:val="TableBullets1"/>
              <w:spacing w:line="276" w:lineRule="auto"/>
              <w:rPr>
                <w:rFonts w:cstheme="minorHAnsi"/>
                <w:sz w:val="24"/>
                <w:szCs w:val="24"/>
              </w:rPr>
            </w:pPr>
            <w:r w:rsidRPr="00636465">
              <w:rPr>
                <w:rFonts w:cstheme="minorHAnsi"/>
                <w:sz w:val="24"/>
                <w:szCs w:val="24"/>
              </w:rPr>
              <w:t>Detailed the project management structure, specifying the role of the organisation’s board/committee in managing the project outcomes.</w:t>
            </w:r>
          </w:p>
          <w:p w14:paraId="1C55200F" w14:textId="77777777" w:rsidR="00E6073F" w:rsidRPr="00636465" w:rsidRDefault="00E6073F" w:rsidP="006F33C7">
            <w:pPr>
              <w:pStyle w:val="TableBullets1"/>
              <w:spacing w:line="276" w:lineRule="auto"/>
              <w:rPr>
                <w:rFonts w:cstheme="minorHAnsi"/>
                <w:sz w:val="24"/>
                <w:szCs w:val="24"/>
              </w:rPr>
            </w:pPr>
            <w:r w:rsidRPr="00636465">
              <w:rPr>
                <w:rFonts w:cstheme="minorHAnsi"/>
                <w:sz w:val="24"/>
                <w:szCs w:val="24"/>
              </w:rPr>
              <w:t>Described the role of partner/consortium organisations; rather than listing organisations without any detail as to their role in the project. Responses detailed existing and confirmed partnerships to be formed. For example: “We will team with the XYZ Association and have a partnership agreement in place.”</w:t>
            </w:r>
          </w:p>
          <w:p w14:paraId="08BBB073" w14:textId="77777777" w:rsidR="00E6073F" w:rsidRPr="00636465" w:rsidRDefault="00E6073F" w:rsidP="006F33C7">
            <w:pPr>
              <w:pStyle w:val="TableBullets1"/>
              <w:spacing w:line="276" w:lineRule="auto"/>
              <w:rPr>
                <w:rFonts w:cstheme="minorHAnsi"/>
                <w:sz w:val="24"/>
                <w:szCs w:val="24"/>
              </w:rPr>
            </w:pPr>
            <w:r w:rsidRPr="00636465">
              <w:rPr>
                <w:rFonts w:cstheme="minorHAnsi"/>
                <w:sz w:val="24"/>
                <w:szCs w:val="24"/>
              </w:rPr>
              <w:t>Described how the organisation would make the project outcomes sustainable beyond the life of the grant agreement.</w:t>
            </w:r>
          </w:p>
        </w:tc>
      </w:tr>
    </w:tbl>
    <w:p w14:paraId="556AB21E" w14:textId="77777777" w:rsidR="00E6073F" w:rsidRPr="002705E7" w:rsidRDefault="00E6073F" w:rsidP="00E6073F">
      <w:pPr>
        <w:spacing w:before="60" w:after="140"/>
        <w:rPr>
          <w:rFonts w:eastAsia="Arial" w:cs="Arial"/>
          <w:bCs/>
        </w:rPr>
      </w:pPr>
    </w:p>
    <w:p w14:paraId="62C5F58F" w14:textId="25900DF6" w:rsidR="002705E7" w:rsidRPr="005F0DC4" w:rsidRDefault="005F0DC4" w:rsidP="00EA7AEE">
      <w:pPr>
        <w:rPr>
          <w:bCs/>
        </w:rPr>
      </w:pPr>
      <w:r w:rsidRPr="005F0DC4">
        <w:t xml:space="preserve">For further information, please contact </w:t>
      </w:r>
      <w:hyperlink r:id="rId12" w:history="1">
        <w:r w:rsidRPr="00ED1C56">
          <w:rPr>
            <w:rStyle w:val="Hyperlink"/>
          </w:rPr>
          <w:t>ilcgrants@dss.gov.au</w:t>
        </w:r>
      </w:hyperlink>
      <w:r>
        <w:t>.</w:t>
      </w:r>
    </w:p>
    <w:sectPr w:rsidR="002705E7" w:rsidRPr="005F0DC4" w:rsidSect="00CE35FF">
      <w:footerReference w:type="default" r:id="rId13"/>
      <w:headerReference w:type="first" r:id="rId14"/>
      <w:footerReference w:type="first" r:id="rId15"/>
      <w:pgSz w:w="11906" w:h="16838" w:code="9"/>
      <w:pgMar w:top="1135" w:right="1134"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6E043" w14:textId="77777777" w:rsidR="005D505A" w:rsidRDefault="005D505A">
      <w:r>
        <w:separator/>
      </w:r>
    </w:p>
  </w:endnote>
  <w:endnote w:type="continuationSeparator" w:id="0">
    <w:p w14:paraId="2B9CF55C" w14:textId="77777777" w:rsidR="005D505A" w:rsidRDefault="005D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Lt">
    <w:panose1 w:val="00000000000000000000"/>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84233"/>
      <w:docPartObj>
        <w:docPartGallery w:val="Page Numbers (Bottom of Page)"/>
        <w:docPartUnique/>
      </w:docPartObj>
    </w:sdtPr>
    <w:sdtEndPr>
      <w:rPr>
        <w:noProof/>
      </w:rPr>
    </w:sdtEndPr>
    <w:sdtContent>
      <w:p w14:paraId="4F270949" w14:textId="3DC03446" w:rsidR="000D5C43" w:rsidRDefault="000D5C43">
        <w:pPr>
          <w:pStyle w:val="Footer"/>
          <w:jc w:val="center"/>
        </w:pPr>
        <w:r>
          <w:fldChar w:fldCharType="begin"/>
        </w:r>
        <w:r>
          <w:instrText xml:space="preserve"> PAGE   \* MERGEFORMAT </w:instrText>
        </w:r>
        <w:r>
          <w:fldChar w:fldCharType="separate"/>
        </w:r>
        <w:r w:rsidR="0067068F">
          <w:rPr>
            <w:noProof/>
          </w:rPr>
          <w:t>10</w:t>
        </w:r>
        <w:r>
          <w:rPr>
            <w:noProof/>
          </w:rPr>
          <w:fldChar w:fldCharType="end"/>
        </w:r>
      </w:p>
    </w:sdtContent>
  </w:sdt>
  <w:p w14:paraId="24B73D04" w14:textId="77777777" w:rsidR="000D5C43" w:rsidRDefault="000D5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725870"/>
      <w:docPartObj>
        <w:docPartGallery w:val="Page Numbers (Bottom of Page)"/>
        <w:docPartUnique/>
      </w:docPartObj>
    </w:sdtPr>
    <w:sdtEndPr>
      <w:rPr>
        <w:noProof/>
      </w:rPr>
    </w:sdtEndPr>
    <w:sdtContent>
      <w:p w14:paraId="1D59E738" w14:textId="70C62F61" w:rsidR="000D5C43" w:rsidRDefault="000D5C43">
        <w:pPr>
          <w:pStyle w:val="Footer"/>
          <w:jc w:val="center"/>
        </w:pPr>
        <w:r>
          <w:fldChar w:fldCharType="begin"/>
        </w:r>
        <w:r>
          <w:instrText xml:space="preserve"> PAGE   \* MERGEFORMAT </w:instrText>
        </w:r>
        <w:r>
          <w:fldChar w:fldCharType="separate"/>
        </w:r>
        <w:r w:rsidR="0067068F">
          <w:rPr>
            <w:noProof/>
          </w:rPr>
          <w:t>1</w:t>
        </w:r>
        <w:r>
          <w:rPr>
            <w:noProof/>
          </w:rPr>
          <w:fldChar w:fldCharType="end"/>
        </w:r>
      </w:p>
    </w:sdtContent>
  </w:sdt>
  <w:p w14:paraId="101FA6A7" w14:textId="77777777" w:rsidR="000D5C43" w:rsidRDefault="000D5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9C76A" w14:textId="77777777" w:rsidR="005D505A" w:rsidRDefault="005D505A">
      <w:r>
        <w:separator/>
      </w:r>
    </w:p>
  </w:footnote>
  <w:footnote w:type="continuationSeparator" w:id="0">
    <w:p w14:paraId="4D6DE3BE" w14:textId="77777777" w:rsidR="005D505A" w:rsidRDefault="005D5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19B0C" w14:textId="558D7455" w:rsidR="00142F3E" w:rsidRDefault="00F0373D" w:rsidP="00F0373D">
    <w:pPr>
      <w:pStyle w:val="Header"/>
      <w:ind w:left="-426"/>
    </w:pPr>
    <w:r>
      <w:rPr>
        <w:noProof/>
      </w:rPr>
      <w:drawing>
        <wp:inline distT="0" distB="0" distL="0" distR="0" wp14:anchorId="2EB4B94C" wp14:editId="7F1D6B61">
          <wp:extent cx="6709559" cy="1282037"/>
          <wp:effectExtent l="0" t="0" r="0" b="0"/>
          <wp:docPr id="8" name="Picture 8"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1">
                    <a:extLst>
                      <a:ext uri="{28A0092B-C50C-407E-A947-70E740481C1C}">
                        <a14:useLocalDpi xmlns:a14="http://schemas.microsoft.com/office/drawing/2010/main" val="0"/>
                      </a:ext>
                    </a:extLst>
                  </a:blip>
                  <a:stretch>
                    <a:fillRect/>
                  </a:stretch>
                </pic:blipFill>
                <pic:spPr>
                  <a:xfrm>
                    <a:off x="0" y="0"/>
                    <a:ext cx="6740389" cy="12879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656"/>
    <w:multiLevelType w:val="hybridMultilevel"/>
    <w:tmpl w:val="8E1EB77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657EDF"/>
    <w:multiLevelType w:val="hybridMultilevel"/>
    <w:tmpl w:val="15966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D12E7"/>
    <w:multiLevelType w:val="multilevel"/>
    <w:tmpl w:val="764847DA"/>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FED63DD"/>
    <w:multiLevelType w:val="multilevel"/>
    <w:tmpl w:val="3FC603E2"/>
    <w:lvl w:ilvl="0">
      <w:start w:val="1"/>
      <w:numFmt w:val="bullet"/>
      <w:lvlText w:val=""/>
      <w:lvlJc w:val="left"/>
      <w:pPr>
        <w:ind w:left="720" w:hanging="360"/>
      </w:pPr>
      <w:rPr>
        <w:rFonts w:ascii="Symbol" w:hAnsi="Symbol" w:hint="default"/>
        <w:color w:val="264F9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o"/>
      <w:lvlJc w:val="left"/>
      <w:pPr>
        <w:ind w:left="1800" w:hanging="360"/>
      </w:pPr>
      <w:rPr>
        <w:rFonts w:ascii="Courier New" w:hAnsi="Courier New" w:cs="Courier New"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6" w15:restartNumberingAfterBreak="0">
    <w:nsid w:val="3FE87AD1"/>
    <w:multiLevelType w:val="hybridMultilevel"/>
    <w:tmpl w:val="DF208DA0"/>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46C83C4A"/>
    <w:multiLevelType w:val="multilevel"/>
    <w:tmpl w:val="3FC603E2"/>
    <w:lvl w:ilvl="0">
      <w:start w:val="1"/>
      <w:numFmt w:val="bullet"/>
      <w:lvlText w:val=""/>
      <w:lvlJc w:val="left"/>
      <w:pPr>
        <w:ind w:left="720" w:hanging="360"/>
      </w:pPr>
      <w:rPr>
        <w:rFonts w:ascii="Symbol" w:hAnsi="Symbol" w:hint="default"/>
        <w:color w:val="264F9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o"/>
      <w:lvlJc w:val="left"/>
      <w:pPr>
        <w:ind w:left="1800" w:hanging="360"/>
      </w:pPr>
      <w:rPr>
        <w:rFonts w:ascii="Courier New" w:hAnsi="Courier New" w:cs="Courier New"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9" w15:restartNumberingAfterBreak="0">
    <w:nsid w:val="4D1738E5"/>
    <w:multiLevelType w:val="hybridMultilevel"/>
    <w:tmpl w:val="BD1209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D7597F"/>
    <w:multiLevelType w:val="hybridMultilevel"/>
    <w:tmpl w:val="446E8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2D24BF"/>
    <w:multiLevelType w:val="multilevel"/>
    <w:tmpl w:val="D0FCDD0C"/>
    <w:lvl w:ilvl="0">
      <w:start w:val="1"/>
      <w:numFmt w:val="bullet"/>
      <w:lvlText w:val=""/>
      <w:lvlJc w:val="left"/>
      <w:pPr>
        <w:ind w:left="720" w:hanging="360"/>
      </w:pPr>
      <w:rPr>
        <w:rFonts w:ascii="Symbol" w:hAnsi="Symbol" w:hint="default"/>
        <w:color w:val="264F9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o"/>
      <w:lvlJc w:val="left"/>
      <w:pPr>
        <w:ind w:left="1800" w:hanging="360"/>
      </w:pPr>
      <w:rPr>
        <w:rFonts w:ascii="Courier New" w:hAnsi="Courier New" w:cs="Courier New"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3" w15:restartNumberingAfterBreak="0">
    <w:nsid w:val="6D5940D5"/>
    <w:multiLevelType w:val="multilevel"/>
    <w:tmpl w:val="B546EBBA"/>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Symbol" w:hAnsi="Symbol"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4" w15:restartNumberingAfterBreak="0">
    <w:nsid w:val="70AD7F20"/>
    <w:multiLevelType w:val="hybridMultilevel"/>
    <w:tmpl w:val="B42C84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1200E6"/>
    <w:multiLevelType w:val="hybridMultilevel"/>
    <w:tmpl w:val="E12AB6B0"/>
    <w:lvl w:ilvl="0" w:tplc="03DE97F2">
      <w:start w:val="1"/>
      <w:numFmt w:val="decimal"/>
      <w:lvlText w:val="%1."/>
      <w:lvlJc w:val="left"/>
      <w:pPr>
        <w:ind w:left="1353" w:hanging="360"/>
      </w:pPr>
      <w:rPr>
        <w:b w:val="0"/>
        <w:i w:val="0"/>
      </w:rPr>
    </w:lvl>
    <w:lvl w:ilvl="1" w:tplc="A9CA32E2">
      <w:start w:val="1"/>
      <w:numFmt w:val="lowerLetter"/>
      <w:lvlText w:val="%2."/>
      <w:lvlJc w:val="lef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24A4CD8"/>
    <w:multiLevelType w:val="hybridMultilevel"/>
    <w:tmpl w:val="7436CA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522EFE"/>
    <w:multiLevelType w:val="hybridMultilevel"/>
    <w:tmpl w:val="090A45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2D0D8B"/>
    <w:multiLevelType w:val="hybridMultilevel"/>
    <w:tmpl w:val="81623060"/>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D492558"/>
    <w:multiLevelType w:val="hybridMultilevel"/>
    <w:tmpl w:val="9FAAA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C92A92"/>
    <w:multiLevelType w:val="hybridMultilevel"/>
    <w:tmpl w:val="C73E1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9D05F3"/>
    <w:multiLevelType w:val="hybridMultilevel"/>
    <w:tmpl w:val="17AC9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0"/>
  </w:num>
  <w:num w:numId="4">
    <w:abstractNumId w:val="4"/>
  </w:num>
  <w:num w:numId="5">
    <w:abstractNumId w:val="13"/>
  </w:num>
  <w:num w:numId="6">
    <w:abstractNumId w:val="12"/>
  </w:num>
  <w:num w:numId="7">
    <w:abstractNumId w:val="7"/>
  </w:num>
  <w:num w:numId="8">
    <w:abstractNumId w:val="3"/>
  </w:num>
  <w:num w:numId="9">
    <w:abstractNumId w:val="0"/>
  </w:num>
  <w:num w:numId="10">
    <w:abstractNumId w:val="15"/>
  </w:num>
  <w:num w:numId="11">
    <w:abstractNumId w:val="13"/>
  </w:num>
  <w:num w:numId="12">
    <w:abstractNumId w:val="14"/>
  </w:num>
  <w:num w:numId="13">
    <w:abstractNumId w:val="6"/>
  </w:num>
  <w:num w:numId="14">
    <w:abstractNumId w:val="8"/>
  </w:num>
  <w:num w:numId="15">
    <w:abstractNumId w:val="5"/>
  </w:num>
  <w:num w:numId="16">
    <w:abstractNumId w:val="18"/>
  </w:num>
  <w:num w:numId="17">
    <w:abstractNumId w:val="17"/>
  </w:num>
  <w:num w:numId="18">
    <w:abstractNumId w:val="9"/>
  </w:num>
  <w:num w:numId="19">
    <w:abstractNumId w:val="19"/>
  </w:num>
  <w:num w:numId="20">
    <w:abstractNumId w:val="16"/>
  </w:num>
  <w:num w:numId="21">
    <w:abstractNumId w:val="2"/>
  </w:num>
  <w:num w:numId="22">
    <w:abstractNumId w:val="20"/>
  </w:num>
  <w:num w:numId="2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713"/>
    <w:rsid w:val="00002C18"/>
    <w:rsid w:val="00010549"/>
    <w:rsid w:val="00012F84"/>
    <w:rsid w:val="00013F99"/>
    <w:rsid w:val="00024729"/>
    <w:rsid w:val="00025376"/>
    <w:rsid w:val="00027B26"/>
    <w:rsid w:val="0003104E"/>
    <w:rsid w:val="00031195"/>
    <w:rsid w:val="00032861"/>
    <w:rsid w:val="00035CA1"/>
    <w:rsid w:val="0003679F"/>
    <w:rsid w:val="000435BB"/>
    <w:rsid w:val="00045CCD"/>
    <w:rsid w:val="00047524"/>
    <w:rsid w:val="00047ACD"/>
    <w:rsid w:val="000505B2"/>
    <w:rsid w:val="00050E5B"/>
    <w:rsid w:val="000547EF"/>
    <w:rsid w:val="00054B89"/>
    <w:rsid w:val="00067CD0"/>
    <w:rsid w:val="000725C2"/>
    <w:rsid w:val="00080F2E"/>
    <w:rsid w:val="00081CEB"/>
    <w:rsid w:val="00083791"/>
    <w:rsid w:val="00086E3C"/>
    <w:rsid w:val="00087B2C"/>
    <w:rsid w:val="00087DBD"/>
    <w:rsid w:val="00090570"/>
    <w:rsid w:val="00090753"/>
    <w:rsid w:val="00096F54"/>
    <w:rsid w:val="00097BFF"/>
    <w:rsid w:val="000A669D"/>
    <w:rsid w:val="000A66A8"/>
    <w:rsid w:val="000B3D39"/>
    <w:rsid w:val="000C014D"/>
    <w:rsid w:val="000D0178"/>
    <w:rsid w:val="000D4703"/>
    <w:rsid w:val="000D5C43"/>
    <w:rsid w:val="000D693C"/>
    <w:rsid w:val="000E12D4"/>
    <w:rsid w:val="00104669"/>
    <w:rsid w:val="001068B9"/>
    <w:rsid w:val="00110028"/>
    <w:rsid w:val="00116EDF"/>
    <w:rsid w:val="00124B26"/>
    <w:rsid w:val="00130C4E"/>
    <w:rsid w:val="00131B54"/>
    <w:rsid w:val="001354B7"/>
    <w:rsid w:val="001404FA"/>
    <w:rsid w:val="001413C5"/>
    <w:rsid w:val="00142956"/>
    <w:rsid w:val="00143502"/>
    <w:rsid w:val="00144494"/>
    <w:rsid w:val="00144868"/>
    <w:rsid w:val="00147CCE"/>
    <w:rsid w:val="00157709"/>
    <w:rsid w:val="0016329D"/>
    <w:rsid w:val="00167330"/>
    <w:rsid w:val="00167CF4"/>
    <w:rsid w:val="001709C1"/>
    <w:rsid w:val="00185F6A"/>
    <w:rsid w:val="001943DD"/>
    <w:rsid w:val="00195374"/>
    <w:rsid w:val="001A127F"/>
    <w:rsid w:val="001A1F53"/>
    <w:rsid w:val="001A3CA4"/>
    <w:rsid w:val="001A3EA4"/>
    <w:rsid w:val="001B3AEC"/>
    <w:rsid w:val="001B5000"/>
    <w:rsid w:val="001B6F28"/>
    <w:rsid w:val="001D03B5"/>
    <w:rsid w:val="001D43D4"/>
    <w:rsid w:val="001D4585"/>
    <w:rsid w:val="001D5D54"/>
    <w:rsid w:val="001E41C8"/>
    <w:rsid w:val="001F2C51"/>
    <w:rsid w:val="001F3AD7"/>
    <w:rsid w:val="001F45EB"/>
    <w:rsid w:val="00207630"/>
    <w:rsid w:val="00213082"/>
    <w:rsid w:val="0021714E"/>
    <w:rsid w:val="00222187"/>
    <w:rsid w:val="00222C8D"/>
    <w:rsid w:val="00222E33"/>
    <w:rsid w:val="00227B95"/>
    <w:rsid w:val="0023523A"/>
    <w:rsid w:val="002353DF"/>
    <w:rsid w:val="00235F71"/>
    <w:rsid w:val="0025272A"/>
    <w:rsid w:val="002705E7"/>
    <w:rsid w:val="00271922"/>
    <w:rsid w:val="0027204E"/>
    <w:rsid w:val="00273412"/>
    <w:rsid w:val="00273FA6"/>
    <w:rsid w:val="00274ACF"/>
    <w:rsid w:val="00285F1B"/>
    <w:rsid w:val="00295831"/>
    <w:rsid w:val="00296F1B"/>
    <w:rsid w:val="002A6DF5"/>
    <w:rsid w:val="002C1AD1"/>
    <w:rsid w:val="002D00B0"/>
    <w:rsid w:val="002D2E16"/>
    <w:rsid w:val="002F19EF"/>
    <w:rsid w:val="00302415"/>
    <w:rsid w:val="0030693C"/>
    <w:rsid w:val="003102F6"/>
    <w:rsid w:val="00313304"/>
    <w:rsid w:val="00313C48"/>
    <w:rsid w:val="00314D15"/>
    <w:rsid w:val="003161E4"/>
    <w:rsid w:val="003162AD"/>
    <w:rsid w:val="00321148"/>
    <w:rsid w:val="00321798"/>
    <w:rsid w:val="00325F44"/>
    <w:rsid w:val="00326976"/>
    <w:rsid w:val="003308F9"/>
    <w:rsid w:val="003311D7"/>
    <w:rsid w:val="00332B8B"/>
    <w:rsid w:val="00342476"/>
    <w:rsid w:val="00347104"/>
    <w:rsid w:val="0035213F"/>
    <w:rsid w:val="003555D2"/>
    <w:rsid w:val="00363DF3"/>
    <w:rsid w:val="003656B1"/>
    <w:rsid w:val="0037056B"/>
    <w:rsid w:val="00377173"/>
    <w:rsid w:val="003774DA"/>
    <w:rsid w:val="00392557"/>
    <w:rsid w:val="003945C0"/>
    <w:rsid w:val="003A06C2"/>
    <w:rsid w:val="003A1BC3"/>
    <w:rsid w:val="003B6D2E"/>
    <w:rsid w:val="003C430D"/>
    <w:rsid w:val="003C7404"/>
    <w:rsid w:val="003D3C5A"/>
    <w:rsid w:val="003D404A"/>
    <w:rsid w:val="003D745F"/>
    <w:rsid w:val="003E6FDA"/>
    <w:rsid w:val="003F3072"/>
    <w:rsid w:val="00401A2A"/>
    <w:rsid w:val="004103D7"/>
    <w:rsid w:val="0041307C"/>
    <w:rsid w:val="004167B4"/>
    <w:rsid w:val="00430D7E"/>
    <w:rsid w:val="00433B04"/>
    <w:rsid w:val="00440BD3"/>
    <w:rsid w:val="00446F93"/>
    <w:rsid w:val="00453343"/>
    <w:rsid w:val="004649E2"/>
    <w:rsid w:val="00464E8C"/>
    <w:rsid w:val="00466D36"/>
    <w:rsid w:val="00467185"/>
    <w:rsid w:val="0047050C"/>
    <w:rsid w:val="00473770"/>
    <w:rsid w:val="00475504"/>
    <w:rsid w:val="00480F21"/>
    <w:rsid w:val="00484FED"/>
    <w:rsid w:val="00486F92"/>
    <w:rsid w:val="00487723"/>
    <w:rsid w:val="00495AF1"/>
    <w:rsid w:val="004D44E8"/>
    <w:rsid w:val="004F775C"/>
    <w:rsid w:val="004F77BF"/>
    <w:rsid w:val="005015E4"/>
    <w:rsid w:val="0050291D"/>
    <w:rsid w:val="0050697E"/>
    <w:rsid w:val="00524B3C"/>
    <w:rsid w:val="005300B9"/>
    <w:rsid w:val="005315A9"/>
    <w:rsid w:val="005316BE"/>
    <w:rsid w:val="00532B56"/>
    <w:rsid w:val="00537B50"/>
    <w:rsid w:val="00540AD0"/>
    <w:rsid w:val="0054322A"/>
    <w:rsid w:val="00543923"/>
    <w:rsid w:val="005519C9"/>
    <w:rsid w:val="005523D1"/>
    <w:rsid w:val="00554A9C"/>
    <w:rsid w:val="00557624"/>
    <w:rsid w:val="0056023E"/>
    <w:rsid w:val="005658EF"/>
    <w:rsid w:val="005822A3"/>
    <w:rsid w:val="0059070B"/>
    <w:rsid w:val="00594445"/>
    <w:rsid w:val="005B1225"/>
    <w:rsid w:val="005C09F4"/>
    <w:rsid w:val="005C561A"/>
    <w:rsid w:val="005C5B93"/>
    <w:rsid w:val="005C66FF"/>
    <w:rsid w:val="005C785A"/>
    <w:rsid w:val="005D03CA"/>
    <w:rsid w:val="005D45AB"/>
    <w:rsid w:val="005D505A"/>
    <w:rsid w:val="005E4662"/>
    <w:rsid w:val="005F093F"/>
    <w:rsid w:val="005F0DC4"/>
    <w:rsid w:val="005F214A"/>
    <w:rsid w:val="005F4329"/>
    <w:rsid w:val="005F6BD6"/>
    <w:rsid w:val="00601C99"/>
    <w:rsid w:val="00607597"/>
    <w:rsid w:val="006255E4"/>
    <w:rsid w:val="006325E2"/>
    <w:rsid w:val="00636465"/>
    <w:rsid w:val="00641020"/>
    <w:rsid w:val="006410C1"/>
    <w:rsid w:val="00647F05"/>
    <w:rsid w:val="006530EF"/>
    <w:rsid w:val="00654D06"/>
    <w:rsid w:val="00661536"/>
    <w:rsid w:val="006668FD"/>
    <w:rsid w:val="006678ED"/>
    <w:rsid w:val="00667CCF"/>
    <w:rsid w:val="0067068F"/>
    <w:rsid w:val="0067233D"/>
    <w:rsid w:val="006745AE"/>
    <w:rsid w:val="00675BEF"/>
    <w:rsid w:val="00676AF3"/>
    <w:rsid w:val="00676D10"/>
    <w:rsid w:val="00680F71"/>
    <w:rsid w:val="00682A53"/>
    <w:rsid w:val="0069174B"/>
    <w:rsid w:val="00693FA1"/>
    <w:rsid w:val="006B05E3"/>
    <w:rsid w:val="006B09BC"/>
    <w:rsid w:val="006B42A0"/>
    <w:rsid w:val="006B4E59"/>
    <w:rsid w:val="006C3402"/>
    <w:rsid w:val="006C3622"/>
    <w:rsid w:val="006C395C"/>
    <w:rsid w:val="006C45D4"/>
    <w:rsid w:val="006E1F3C"/>
    <w:rsid w:val="006E6073"/>
    <w:rsid w:val="006F7300"/>
    <w:rsid w:val="006F7CCB"/>
    <w:rsid w:val="00703C09"/>
    <w:rsid w:val="00704CC3"/>
    <w:rsid w:val="00712300"/>
    <w:rsid w:val="00720739"/>
    <w:rsid w:val="00721695"/>
    <w:rsid w:val="0072348D"/>
    <w:rsid w:val="007242B4"/>
    <w:rsid w:val="00725FB2"/>
    <w:rsid w:val="00730C64"/>
    <w:rsid w:val="007322AF"/>
    <w:rsid w:val="00735477"/>
    <w:rsid w:val="00736DCA"/>
    <w:rsid w:val="00742399"/>
    <w:rsid w:val="007457E8"/>
    <w:rsid w:val="0074640C"/>
    <w:rsid w:val="0075003D"/>
    <w:rsid w:val="00751B37"/>
    <w:rsid w:val="00754D44"/>
    <w:rsid w:val="00767B7E"/>
    <w:rsid w:val="007746A9"/>
    <w:rsid w:val="00785465"/>
    <w:rsid w:val="00787656"/>
    <w:rsid w:val="007A67EA"/>
    <w:rsid w:val="007B15AF"/>
    <w:rsid w:val="007B7E83"/>
    <w:rsid w:val="007C1631"/>
    <w:rsid w:val="007C636F"/>
    <w:rsid w:val="007D0EF8"/>
    <w:rsid w:val="007D39EB"/>
    <w:rsid w:val="007F55E2"/>
    <w:rsid w:val="00800A4D"/>
    <w:rsid w:val="00802E3B"/>
    <w:rsid w:val="008131E7"/>
    <w:rsid w:val="00813711"/>
    <w:rsid w:val="00814279"/>
    <w:rsid w:val="008263C2"/>
    <w:rsid w:val="00842959"/>
    <w:rsid w:val="008451FE"/>
    <w:rsid w:val="008466A1"/>
    <w:rsid w:val="00846C1D"/>
    <w:rsid w:val="00851758"/>
    <w:rsid w:val="00856D5A"/>
    <w:rsid w:val="008609EB"/>
    <w:rsid w:val="00862D6D"/>
    <w:rsid w:val="008653E0"/>
    <w:rsid w:val="008657FB"/>
    <w:rsid w:val="00871D4F"/>
    <w:rsid w:val="00872731"/>
    <w:rsid w:val="00874FB3"/>
    <w:rsid w:val="00880BE3"/>
    <w:rsid w:val="00882588"/>
    <w:rsid w:val="00895792"/>
    <w:rsid w:val="008A3507"/>
    <w:rsid w:val="008A3738"/>
    <w:rsid w:val="008A384C"/>
    <w:rsid w:val="008A6981"/>
    <w:rsid w:val="008B645B"/>
    <w:rsid w:val="008B67B8"/>
    <w:rsid w:val="008B774D"/>
    <w:rsid w:val="008C123E"/>
    <w:rsid w:val="008C3ED0"/>
    <w:rsid w:val="008C5585"/>
    <w:rsid w:val="008C5E94"/>
    <w:rsid w:val="008D4E4B"/>
    <w:rsid w:val="008E6E9D"/>
    <w:rsid w:val="008F1897"/>
    <w:rsid w:val="008F2927"/>
    <w:rsid w:val="008F4774"/>
    <w:rsid w:val="008F68F7"/>
    <w:rsid w:val="008F7480"/>
    <w:rsid w:val="009037B6"/>
    <w:rsid w:val="00906CBE"/>
    <w:rsid w:val="00906FFA"/>
    <w:rsid w:val="00910384"/>
    <w:rsid w:val="009139C0"/>
    <w:rsid w:val="009161C8"/>
    <w:rsid w:val="009164AD"/>
    <w:rsid w:val="00922289"/>
    <w:rsid w:val="00932332"/>
    <w:rsid w:val="00936F46"/>
    <w:rsid w:val="0094271E"/>
    <w:rsid w:val="00943142"/>
    <w:rsid w:val="00943A29"/>
    <w:rsid w:val="0095197E"/>
    <w:rsid w:val="00951A9D"/>
    <w:rsid w:val="00952AB2"/>
    <w:rsid w:val="009551E0"/>
    <w:rsid w:val="00955801"/>
    <w:rsid w:val="0095654E"/>
    <w:rsid w:val="00956F3C"/>
    <w:rsid w:val="0095779B"/>
    <w:rsid w:val="0096485D"/>
    <w:rsid w:val="00975D17"/>
    <w:rsid w:val="009900F0"/>
    <w:rsid w:val="00991769"/>
    <w:rsid w:val="00994E9F"/>
    <w:rsid w:val="00996931"/>
    <w:rsid w:val="009A0F18"/>
    <w:rsid w:val="009A4CD8"/>
    <w:rsid w:val="009A6AFA"/>
    <w:rsid w:val="009B3ED1"/>
    <w:rsid w:val="009C07EC"/>
    <w:rsid w:val="009C206F"/>
    <w:rsid w:val="009C433C"/>
    <w:rsid w:val="009D0741"/>
    <w:rsid w:val="009D28B7"/>
    <w:rsid w:val="009D7E1A"/>
    <w:rsid w:val="009E2162"/>
    <w:rsid w:val="009F2F95"/>
    <w:rsid w:val="009F380C"/>
    <w:rsid w:val="00A006EB"/>
    <w:rsid w:val="00A03709"/>
    <w:rsid w:val="00A06C77"/>
    <w:rsid w:val="00A10147"/>
    <w:rsid w:val="00A13D26"/>
    <w:rsid w:val="00A146A5"/>
    <w:rsid w:val="00A17411"/>
    <w:rsid w:val="00A2223D"/>
    <w:rsid w:val="00A223EF"/>
    <w:rsid w:val="00A34A74"/>
    <w:rsid w:val="00A35351"/>
    <w:rsid w:val="00A40A96"/>
    <w:rsid w:val="00A42ADE"/>
    <w:rsid w:val="00A60693"/>
    <w:rsid w:val="00A61146"/>
    <w:rsid w:val="00A6496E"/>
    <w:rsid w:val="00A67728"/>
    <w:rsid w:val="00A81A4F"/>
    <w:rsid w:val="00A82E14"/>
    <w:rsid w:val="00A901E9"/>
    <w:rsid w:val="00A9762C"/>
    <w:rsid w:val="00AA4067"/>
    <w:rsid w:val="00AB1A5B"/>
    <w:rsid w:val="00AC0A54"/>
    <w:rsid w:val="00AC125E"/>
    <w:rsid w:val="00AC45DF"/>
    <w:rsid w:val="00AC474D"/>
    <w:rsid w:val="00AC4DFD"/>
    <w:rsid w:val="00AC58FD"/>
    <w:rsid w:val="00AC60CD"/>
    <w:rsid w:val="00AD60E6"/>
    <w:rsid w:val="00AD793A"/>
    <w:rsid w:val="00AE457D"/>
    <w:rsid w:val="00AE5956"/>
    <w:rsid w:val="00AE619F"/>
    <w:rsid w:val="00AF373A"/>
    <w:rsid w:val="00AF7EFE"/>
    <w:rsid w:val="00B03BEE"/>
    <w:rsid w:val="00B049AA"/>
    <w:rsid w:val="00B0517E"/>
    <w:rsid w:val="00B056E2"/>
    <w:rsid w:val="00B11314"/>
    <w:rsid w:val="00B1192C"/>
    <w:rsid w:val="00B138E3"/>
    <w:rsid w:val="00B20B5C"/>
    <w:rsid w:val="00B23267"/>
    <w:rsid w:val="00B25891"/>
    <w:rsid w:val="00B27149"/>
    <w:rsid w:val="00B40D26"/>
    <w:rsid w:val="00B4451B"/>
    <w:rsid w:val="00B51316"/>
    <w:rsid w:val="00B72D62"/>
    <w:rsid w:val="00B76920"/>
    <w:rsid w:val="00B843C8"/>
    <w:rsid w:val="00B9108A"/>
    <w:rsid w:val="00B951E2"/>
    <w:rsid w:val="00B96F37"/>
    <w:rsid w:val="00BA607C"/>
    <w:rsid w:val="00BB3E2A"/>
    <w:rsid w:val="00BC16F5"/>
    <w:rsid w:val="00BC287D"/>
    <w:rsid w:val="00BC4A76"/>
    <w:rsid w:val="00BD32E5"/>
    <w:rsid w:val="00BD7ADD"/>
    <w:rsid w:val="00BE41C3"/>
    <w:rsid w:val="00BE6767"/>
    <w:rsid w:val="00BE68D7"/>
    <w:rsid w:val="00BF0784"/>
    <w:rsid w:val="00BF7763"/>
    <w:rsid w:val="00C02ED3"/>
    <w:rsid w:val="00C04D5E"/>
    <w:rsid w:val="00C24EA2"/>
    <w:rsid w:val="00C24F70"/>
    <w:rsid w:val="00C25D5B"/>
    <w:rsid w:val="00C325C4"/>
    <w:rsid w:val="00C33479"/>
    <w:rsid w:val="00C47BA2"/>
    <w:rsid w:val="00C612DC"/>
    <w:rsid w:val="00C622CB"/>
    <w:rsid w:val="00C64D15"/>
    <w:rsid w:val="00C74F74"/>
    <w:rsid w:val="00C7554B"/>
    <w:rsid w:val="00C80192"/>
    <w:rsid w:val="00C83E31"/>
    <w:rsid w:val="00C916A4"/>
    <w:rsid w:val="00CA2A52"/>
    <w:rsid w:val="00CA2B15"/>
    <w:rsid w:val="00CA54AA"/>
    <w:rsid w:val="00CA6490"/>
    <w:rsid w:val="00CB05BE"/>
    <w:rsid w:val="00CB5744"/>
    <w:rsid w:val="00CB7022"/>
    <w:rsid w:val="00CD1937"/>
    <w:rsid w:val="00CE214C"/>
    <w:rsid w:val="00CE35FF"/>
    <w:rsid w:val="00CE6858"/>
    <w:rsid w:val="00CF50BE"/>
    <w:rsid w:val="00CF553B"/>
    <w:rsid w:val="00CF6A52"/>
    <w:rsid w:val="00CF7CCE"/>
    <w:rsid w:val="00D03583"/>
    <w:rsid w:val="00D117B4"/>
    <w:rsid w:val="00D169F7"/>
    <w:rsid w:val="00D20713"/>
    <w:rsid w:val="00D21382"/>
    <w:rsid w:val="00D26D01"/>
    <w:rsid w:val="00D270AB"/>
    <w:rsid w:val="00D33DA3"/>
    <w:rsid w:val="00D45D9D"/>
    <w:rsid w:val="00D4723B"/>
    <w:rsid w:val="00D55EE8"/>
    <w:rsid w:val="00D5785A"/>
    <w:rsid w:val="00D64C48"/>
    <w:rsid w:val="00D731C4"/>
    <w:rsid w:val="00D734F7"/>
    <w:rsid w:val="00D76BB8"/>
    <w:rsid w:val="00D81BAA"/>
    <w:rsid w:val="00D85BE0"/>
    <w:rsid w:val="00D87C1A"/>
    <w:rsid w:val="00D87F42"/>
    <w:rsid w:val="00D87FD7"/>
    <w:rsid w:val="00D92167"/>
    <w:rsid w:val="00D9502B"/>
    <w:rsid w:val="00D97047"/>
    <w:rsid w:val="00D97108"/>
    <w:rsid w:val="00DC5665"/>
    <w:rsid w:val="00DD46FC"/>
    <w:rsid w:val="00DD4F44"/>
    <w:rsid w:val="00DD5B58"/>
    <w:rsid w:val="00DD5D8B"/>
    <w:rsid w:val="00DE0F9E"/>
    <w:rsid w:val="00DE5353"/>
    <w:rsid w:val="00DE5D76"/>
    <w:rsid w:val="00E04C8D"/>
    <w:rsid w:val="00E128D8"/>
    <w:rsid w:val="00E20E19"/>
    <w:rsid w:val="00E30D45"/>
    <w:rsid w:val="00E42FE4"/>
    <w:rsid w:val="00E46FAA"/>
    <w:rsid w:val="00E50FB5"/>
    <w:rsid w:val="00E5750B"/>
    <w:rsid w:val="00E6073F"/>
    <w:rsid w:val="00E60E2E"/>
    <w:rsid w:val="00E63A24"/>
    <w:rsid w:val="00E65D1B"/>
    <w:rsid w:val="00E67913"/>
    <w:rsid w:val="00E71A2D"/>
    <w:rsid w:val="00E8698A"/>
    <w:rsid w:val="00E923F2"/>
    <w:rsid w:val="00E96357"/>
    <w:rsid w:val="00E97DC3"/>
    <w:rsid w:val="00EA31CC"/>
    <w:rsid w:val="00EA7AEE"/>
    <w:rsid w:val="00EB14DF"/>
    <w:rsid w:val="00EB2B64"/>
    <w:rsid w:val="00EB3A07"/>
    <w:rsid w:val="00EB4143"/>
    <w:rsid w:val="00EB4728"/>
    <w:rsid w:val="00EC207A"/>
    <w:rsid w:val="00EC3F31"/>
    <w:rsid w:val="00ED3C91"/>
    <w:rsid w:val="00ED4112"/>
    <w:rsid w:val="00ED6177"/>
    <w:rsid w:val="00EF1347"/>
    <w:rsid w:val="00EF2BEB"/>
    <w:rsid w:val="00F01129"/>
    <w:rsid w:val="00F0373D"/>
    <w:rsid w:val="00F03D93"/>
    <w:rsid w:val="00F03D9E"/>
    <w:rsid w:val="00F227BF"/>
    <w:rsid w:val="00F232BB"/>
    <w:rsid w:val="00F374B2"/>
    <w:rsid w:val="00F40AFC"/>
    <w:rsid w:val="00F43553"/>
    <w:rsid w:val="00F4730E"/>
    <w:rsid w:val="00F50A92"/>
    <w:rsid w:val="00F519E1"/>
    <w:rsid w:val="00F53F24"/>
    <w:rsid w:val="00F54EF6"/>
    <w:rsid w:val="00F63341"/>
    <w:rsid w:val="00F73654"/>
    <w:rsid w:val="00F7536E"/>
    <w:rsid w:val="00F81F93"/>
    <w:rsid w:val="00F839A8"/>
    <w:rsid w:val="00F86F1B"/>
    <w:rsid w:val="00F91E60"/>
    <w:rsid w:val="00F92A21"/>
    <w:rsid w:val="00F92E9B"/>
    <w:rsid w:val="00F94C82"/>
    <w:rsid w:val="00F95814"/>
    <w:rsid w:val="00FA01D9"/>
    <w:rsid w:val="00FA031C"/>
    <w:rsid w:val="00FB13C1"/>
    <w:rsid w:val="00FB420B"/>
    <w:rsid w:val="00FC1C5F"/>
    <w:rsid w:val="00FC5A4D"/>
    <w:rsid w:val="00FC5C0C"/>
    <w:rsid w:val="00FC64EF"/>
    <w:rsid w:val="00FD2673"/>
    <w:rsid w:val="00FD6FB0"/>
    <w:rsid w:val="00FE22FA"/>
    <w:rsid w:val="00FE26C9"/>
    <w:rsid w:val="00FE2A29"/>
    <w:rsid w:val="00FF3801"/>
    <w:rsid w:val="00FF5B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883C57"/>
  <w15:docId w15:val="{0D9177D8-965A-4494-929F-AD33058C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72731"/>
    <w:pPr>
      <w:keepNext/>
      <w:keepLines/>
      <w:spacing w:before="240" w:line="240" w:lineRule="auto"/>
      <w:contextualSpacing/>
      <w:outlineLvl w:val="0"/>
    </w:pPr>
    <w:rPr>
      <w:rFonts w:ascii="Georgia" w:hAnsi="Georgia" w:cs="Arial"/>
      <w:bCs/>
      <w:color w:val="275D38"/>
      <w:kern w:val="32"/>
      <w:sz w:val="36"/>
      <w:szCs w:val="32"/>
    </w:rPr>
  </w:style>
  <w:style w:type="paragraph" w:styleId="Heading2">
    <w:name w:val="heading 2"/>
    <w:basedOn w:val="Normal"/>
    <w:next w:val="Normal"/>
    <w:link w:val="Heading2Char"/>
    <w:uiPriority w:val="2"/>
    <w:qFormat/>
    <w:rsid w:val="00872731"/>
    <w:pPr>
      <w:keepNext/>
      <w:keepLines/>
      <w:spacing w:before="240" w:line="240" w:lineRule="auto"/>
      <w:contextualSpacing/>
      <w:outlineLvl w:val="1"/>
    </w:pPr>
    <w:rPr>
      <w:rFonts w:ascii="Georgia" w:hAnsi="Georgia" w:cs="Arial"/>
      <w:bCs/>
      <w:iCs/>
      <w:color w:val="275D38"/>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872731"/>
    <w:pPr>
      <w:spacing w:before="240" w:line="240" w:lineRule="auto"/>
      <w:contextualSpacing/>
      <w:outlineLvl w:val="0"/>
    </w:pPr>
    <w:rPr>
      <w:rFonts w:ascii="Georgia" w:hAnsi="Georgia" w:cs="Arial"/>
      <w:bCs/>
      <w:color w:val="275D38"/>
      <w:spacing w:val="0"/>
      <w:kern w:val="28"/>
      <w:sz w:val="72"/>
      <w:szCs w:val="32"/>
    </w:rPr>
  </w:style>
  <w:style w:type="paragraph" w:styleId="ListBullet">
    <w:name w:val="List Bullet"/>
    <w:basedOn w:val="Normal"/>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E65D1B"/>
    <w:rPr>
      <w:rFonts w:ascii="Arial" w:hAnsi="Arial"/>
      <w:sz w:val="24"/>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72731"/>
    <w:pPr>
      <w:spacing w:before="120" w:after="120"/>
      <w:ind w:left="397"/>
      <w:contextualSpacing/>
    </w:pPr>
    <w:rPr>
      <w:rFonts w:ascii="Georgia" w:hAnsi="Georgia" w:cs="Arial"/>
      <w:bCs/>
      <w:iCs/>
      <w:color w:val="275D38"/>
      <w:sz w:val="24"/>
      <w:szCs w:val="28"/>
    </w:rPr>
  </w:style>
  <w:style w:type="character" w:customStyle="1" w:styleId="Heading2Char">
    <w:name w:val="Heading 2 Char"/>
    <w:basedOn w:val="DefaultParagraphFont"/>
    <w:link w:val="Heading2"/>
    <w:uiPriority w:val="2"/>
    <w:rsid w:val="00872731"/>
    <w:rPr>
      <w:rFonts w:ascii="Georgia" w:hAnsi="Georgia" w:cs="Arial"/>
      <w:bCs/>
      <w:iCs/>
      <w:color w:val="275D38"/>
      <w:spacing w:val="4"/>
      <w:sz w:val="32"/>
      <w:szCs w:val="28"/>
    </w:rPr>
  </w:style>
  <w:style w:type="character" w:customStyle="1" w:styleId="PullouttextChar">
    <w:name w:val="Pullout text Char"/>
    <w:basedOn w:val="Heading2Char"/>
    <w:link w:val="Pullouttext"/>
    <w:uiPriority w:val="3"/>
    <w:rsid w:val="00872731"/>
    <w:rPr>
      <w:rFonts w:ascii="Georgia" w:hAnsi="Georgia" w:cs="Arial"/>
      <w:bCs/>
      <w:iCs/>
      <w:color w:val="275D3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72731"/>
    <w:rPr>
      <w:rFonts w:ascii="Georgia" w:hAnsi="Georgia" w:cs="Arial"/>
      <w:bCs/>
      <w:color w:val="275D38"/>
      <w:spacing w:val="4"/>
      <w:kern w:val="32"/>
      <w:sz w:val="36"/>
      <w:szCs w:val="32"/>
    </w:rPr>
  </w:style>
  <w:style w:type="character" w:customStyle="1" w:styleId="Heading3Char">
    <w:name w:val="Heading 3 Char"/>
    <w:basedOn w:val="DefaultParagraphFont"/>
    <w:link w:val="Heading3"/>
    <w:uiPriority w:val="4"/>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872731"/>
    <w:rPr>
      <w:rFonts w:ascii="Georgia" w:hAnsi="Georgia" w:cs="Arial"/>
      <w:bCs/>
      <w:color w:val="275D3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DD5B5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DD5B58"/>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List Paragraph11,Recommendation,Bullet Points,NFP GP Bulleted List,Bullet point,#List Paragraph,L,List Paragraph*,Bulit List -  Paragraph,CV text,Dot pt,F5 List Paragraph,FooterText,List Paragraph1,List Paragraph111,List Paragraph2,number"/>
    <w:basedOn w:val="Normal"/>
    <w:link w:val="ListParagraphChar"/>
    <w:uiPriority w:val="34"/>
    <w:qFormat/>
    <w:rsid w:val="00C80192"/>
    <w:pPr>
      <w:ind w:left="720"/>
      <w:contextualSpacing/>
    </w:pPr>
  </w:style>
  <w:style w:type="table" w:styleId="TableClassic2">
    <w:name w:val="Table Classic 2"/>
    <w:basedOn w:val="TableNormal"/>
    <w:rsid w:val="00E65D1B"/>
    <w:pPr>
      <w:spacing w:before="120" w:after="180" w:line="280" w:lineRule="atLeast"/>
    </w:pPr>
    <w:rPr>
      <w:rFonts w:ascii="Arial" w:hAnsi="Arial"/>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E65D1B"/>
    <w:pPr>
      <w:spacing w:before="120" w:after="180" w:line="280" w:lineRule="atLeast"/>
    </w:pPr>
    <w:rPr>
      <w:rFonts w:asciiTheme="minorHAnsi" w:hAnsiTheme="minorHAnsi"/>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65D1B"/>
    <w:pPr>
      <w:spacing w:before="120" w:after="180" w:line="280" w:lineRule="atLeast"/>
    </w:pPr>
    <w:rPr>
      <w:rFonts w:ascii="Arial" w:hAnsi="Arial"/>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65D1B"/>
    <w:pPr>
      <w:spacing w:before="120" w:after="180" w:line="280" w:lineRule="atLeast"/>
    </w:pPr>
    <w:rPr>
      <w:rFonts w:ascii="Arial" w:hAnsi="Arial"/>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E65D1B"/>
    <w:pPr>
      <w:spacing w:before="120" w:after="180" w:line="280" w:lineRule="atLeast"/>
    </w:pPr>
    <w:rPr>
      <w:rFonts w:ascii="Arial" w:hAnsi="Arial"/>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65D1B"/>
    <w:pPr>
      <w:spacing w:before="120" w:after="180" w:line="280" w:lineRule="atLeast"/>
    </w:pPr>
    <w:rPr>
      <w:rFonts w:ascii="Arial" w:hAnsi="Arial"/>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65D1B"/>
    <w:pPr>
      <w:spacing w:before="120" w:after="180" w:line="280" w:lineRule="atLeast"/>
    </w:pPr>
    <w:rPr>
      <w:rFonts w:ascii="Arial" w:hAnsi="Arial"/>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ColorfulList">
    <w:name w:val="Colorful List"/>
    <w:basedOn w:val="TableNormal"/>
    <w:uiPriority w:val="72"/>
    <w:rsid w:val="00E65D1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2">
    <w:name w:val="Colorful List Accent 2"/>
    <w:basedOn w:val="TableNormal"/>
    <w:uiPriority w:val="72"/>
    <w:rsid w:val="00E65D1B"/>
    <w:rPr>
      <w:color w:val="000000" w:themeColor="text1"/>
    </w:rPr>
    <w:tblPr>
      <w:tblStyleRowBandSize w:val="1"/>
      <w:tblStyleColBandSize w:val="1"/>
    </w:tblPr>
    <w:tcPr>
      <w:shd w:val="clear" w:color="auto" w:fill="F1FBE6" w:themeFill="accent2"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1" w:themeFill="accent2" w:themeFillTint="3F"/>
      </w:tcPr>
    </w:tblStylePr>
    <w:tblStylePr w:type="band1Horz">
      <w:tblPr/>
      <w:tcPr>
        <w:shd w:val="clear" w:color="auto" w:fill="E4F6CD" w:themeFill="accent2" w:themeFillTint="33"/>
      </w:tcPr>
    </w:tblStylePr>
  </w:style>
  <w:style w:type="paragraph" w:styleId="BodyText">
    <w:name w:val="Body Text"/>
    <w:link w:val="BodyTextChar"/>
    <w:qFormat/>
    <w:rsid w:val="00024729"/>
    <w:pPr>
      <w:spacing w:before="120" w:after="140" w:line="280" w:lineRule="atLeast"/>
    </w:pPr>
    <w:rPr>
      <w:rFonts w:asciiTheme="minorHAnsi" w:eastAsiaTheme="minorHAnsi" w:hAnsiTheme="minorHAnsi"/>
      <w:color w:val="000000" w:themeColor="text1"/>
      <w:sz w:val="22"/>
      <w:lang w:eastAsia="en-US"/>
    </w:rPr>
  </w:style>
  <w:style w:type="character" w:customStyle="1" w:styleId="BodyTextChar">
    <w:name w:val="Body Text Char"/>
    <w:basedOn w:val="DefaultParagraphFont"/>
    <w:link w:val="BodyText"/>
    <w:rsid w:val="00024729"/>
    <w:rPr>
      <w:rFonts w:asciiTheme="minorHAnsi" w:eastAsiaTheme="minorHAnsi" w:hAnsiTheme="minorHAnsi"/>
      <w:color w:val="000000" w:themeColor="text1"/>
      <w:sz w:val="22"/>
      <w:lang w:eastAsia="en-US"/>
    </w:rPr>
  </w:style>
  <w:style w:type="paragraph" w:styleId="CommentText">
    <w:name w:val="annotation text"/>
    <w:basedOn w:val="Normal"/>
    <w:link w:val="CommentTextChar"/>
    <w:uiPriority w:val="99"/>
    <w:unhideWhenUsed/>
    <w:rsid w:val="00024729"/>
    <w:pPr>
      <w:spacing w:before="0" w:after="0" w:line="240" w:lineRule="auto"/>
    </w:pPr>
    <w:rPr>
      <w:rFonts w:asciiTheme="minorHAnsi" w:eastAsiaTheme="minorHAnsi" w:hAnsiTheme="minorHAnsi"/>
      <w:color w:val="000000" w:themeColor="text1"/>
      <w:spacing w:val="0"/>
      <w:sz w:val="20"/>
      <w:szCs w:val="20"/>
      <w:lang w:eastAsia="en-US"/>
    </w:rPr>
  </w:style>
  <w:style w:type="character" w:customStyle="1" w:styleId="CommentTextChar">
    <w:name w:val="Comment Text Char"/>
    <w:basedOn w:val="DefaultParagraphFont"/>
    <w:link w:val="CommentText"/>
    <w:uiPriority w:val="99"/>
    <w:rsid w:val="00024729"/>
    <w:rPr>
      <w:rFonts w:asciiTheme="minorHAnsi" w:eastAsiaTheme="minorHAnsi" w:hAnsiTheme="minorHAnsi"/>
      <w:color w:val="000000" w:themeColor="text1"/>
      <w:lang w:eastAsia="en-US"/>
    </w:rPr>
  </w:style>
  <w:style w:type="numbering" w:customStyle="1" w:styleId="Numbers">
    <w:name w:val="Numbers"/>
    <w:basedOn w:val="NoList"/>
    <w:uiPriority w:val="99"/>
    <w:rsid w:val="00B9108A"/>
    <w:pPr>
      <w:numPr>
        <w:numId w:val="4"/>
      </w:numPr>
    </w:pPr>
  </w:style>
  <w:style w:type="paragraph" w:customStyle="1" w:styleId="Numbers1">
    <w:name w:val="Numbers 1"/>
    <w:basedOn w:val="Heading3"/>
    <w:uiPriority w:val="9"/>
    <w:qFormat/>
    <w:rsid w:val="00B9108A"/>
    <w:pPr>
      <w:numPr>
        <w:numId w:val="4"/>
      </w:numPr>
      <w:spacing w:before="400" w:after="120" w:line="280" w:lineRule="atLeast"/>
      <w:contextualSpacing w:val="0"/>
    </w:pPr>
    <w:rPr>
      <w:rFonts w:asciiTheme="majorHAnsi" w:eastAsiaTheme="majorEastAsia" w:hAnsiTheme="majorHAnsi" w:cstheme="majorBidi"/>
      <w:b/>
      <w:color w:val="000000" w:themeColor="text1"/>
      <w:spacing w:val="0"/>
      <w:sz w:val="22"/>
      <w:szCs w:val="20"/>
      <w:lang w:eastAsia="en-US"/>
    </w:rPr>
  </w:style>
  <w:style w:type="paragraph" w:customStyle="1" w:styleId="Numbers2">
    <w:name w:val="Numbers 2"/>
    <w:basedOn w:val="BodyText"/>
    <w:uiPriority w:val="9"/>
    <w:qFormat/>
    <w:rsid w:val="00B9108A"/>
    <w:pPr>
      <w:numPr>
        <w:ilvl w:val="1"/>
        <w:numId w:val="4"/>
      </w:numPr>
    </w:pPr>
  </w:style>
  <w:style w:type="paragraph" w:customStyle="1" w:styleId="Numbers3">
    <w:name w:val="Numbers 3"/>
    <w:basedOn w:val="BodyText"/>
    <w:uiPriority w:val="9"/>
    <w:qFormat/>
    <w:rsid w:val="00B9108A"/>
    <w:pPr>
      <w:numPr>
        <w:ilvl w:val="2"/>
        <w:numId w:val="4"/>
      </w:numPr>
    </w:pPr>
  </w:style>
  <w:style w:type="character" w:styleId="CommentReference">
    <w:name w:val="annotation reference"/>
    <w:basedOn w:val="DefaultParagraphFont"/>
    <w:uiPriority w:val="99"/>
    <w:semiHidden/>
    <w:unhideWhenUsed/>
    <w:rsid w:val="00B9108A"/>
    <w:rPr>
      <w:sz w:val="16"/>
      <w:szCs w:val="16"/>
    </w:rPr>
  </w:style>
  <w:style w:type="paragraph" w:customStyle="1" w:styleId="Boxed2Text">
    <w:name w:val="Boxed 2 Text"/>
    <w:basedOn w:val="Normal"/>
    <w:qFormat/>
    <w:rsid w:val="00B9108A"/>
    <w:pPr>
      <w:pBdr>
        <w:top w:val="single" w:sz="4" w:space="14" w:color="BBBADB"/>
        <w:left w:val="single" w:sz="4" w:space="14" w:color="BBBADB"/>
        <w:bottom w:val="single" w:sz="4" w:space="14" w:color="BBBADB"/>
        <w:right w:val="single" w:sz="4" w:space="14" w:color="BBBADB"/>
      </w:pBdr>
      <w:shd w:val="clear" w:color="auto" w:fill="BBBADB"/>
      <w:suppressAutoHyphens/>
      <w:spacing w:before="180" w:after="60"/>
      <w:ind w:left="284" w:right="284"/>
    </w:pPr>
    <w:rPr>
      <w:rFonts w:eastAsia="Arial"/>
      <w:spacing w:val="0"/>
      <w:sz w:val="22"/>
      <w:szCs w:val="22"/>
      <w:lang w:eastAsia="en-US"/>
    </w:rPr>
  </w:style>
  <w:style w:type="table" w:customStyle="1" w:styleId="CGHTableBanded">
    <w:name w:val="CGH Table Banded"/>
    <w:basedOn w:val="TableNormal"/>
    <w:uiPriority w:val="99"/>
    <w:rsid w:val="00B9108A"/>
    <w:rPr>
      <w:rFonts w:asciiTheme="minorHAnsi" w:eastAsiaTheme="minorHAnsi" w:hAnsiTheme="minorHAnsi"/>
      <w:lang w:eastAsia="en-US"/>
    </w:rPr>
    <w:tblPr>
      <w:tblStyleRowBandSize w:val="1"/>
      <w:tblBorders>
        <w:insideH w:val="single" w:sz="4" w:space="0" w:color="FFFFFF"/>
        <w:insideV w:val="single" w:sz="4" w:space="0" w:color="FFFFFF"/>
      </w:tblBorders>
      <w:tblCellMar>
        <w:left w:w="0" w:type="dxa"/>
        <w:right w:w="0" w:type="dxa"/>
      </w:tblCellMar>
    </w:tblPr>
    <w:tcPr>
      <w:shd w:val="clear" w:color="auto" w:fill="EFF0EF"/>
    </w:tcPr>
    <w:tblStylePr w:type="firstRow">
      <w:tblPr/>
      <w:tcPr>
        <w:tcBorders>
          <w:top w:val="nil"/>
          <w:left w:val="nil"/>
          <w:bottom w:val="single" w:sz="6" w:space="0" w:color="FFFFFF"/>
          <w:right w:val="nil"/>
          <w:insideH w:val="nil"/>
          <w:insideV w:val="single" w:sz="4" w:space="0" w:color="FFFFFF"/>
          <w:tl2br w:val="nil"/>
          <w:tr2bl w:val="nil"/>
        </w:tcBorders>
        <w:shd w:val="clear" w:color="auto" w:fill="FFD923"/>
      </w:tcPr>
    </w:tblStylePr>
    <w:tblStylePr w:type="band1Horz">
      <w:tblPr/>
      <w:tcPr>
        <w:shd w:val="clear" w:color="auto" w:fill="DFE1DF"/>
      </w:tcPr>
    </w:tblStylePr>
  </w:style>
  <w:style w:type="table" w:styleId="GridTable4-Accent3">
    <w:name w:val="Grid Table 4 Accent 3"/>
    <w:basedOn w:val="TableNormal"/>
    <w:uiPriority w:val="49"/>
    <w:rsid w:val="00A6496E"/>
    <w:tblPr>
      <w:tblStyleRowBandSize w:val="1"/>
      <w:tblStyleColBandSize w:val="1"/>
      <w:tblBorders>
        <w:top w:val="single" w:sz="4" w:space="0" w:color="DAEDB8" w:themeColor="accent3" w:themeTint="99"/>
        <w:left w:val="single" w:sz="4" w:space="0" w:color="DAEDB8" w:themeColor="accent3" w:themeTint="99"/>
        <w:bottom w:val="single" w:sz="4" w:space="0" w:color="DAEDB8" w:themeColor="accent3" w:themeTint="99"/>
        <w:right w:val="single" w:sz="4" w:space="0" w:color="DAEDB8" w:themeColor="accent3" w:themeTint="99"/>
        <w:insideH w:val="single" w:sz="4" w:space="0" w:color="DAEDB8" w:themeColor="accent3" w:themeTint="99"/>
        <w:insideV w:val="single" w:sz="4" w:space="0" w:color="DAEDB8" w:themeColor="accent3" w:themeTint="99"/>
      </w:tblBorders>
    </w:tblPr>
    <w:tblStylePr w:type="firstRow">
      <w:rPr>
        <w:b/>
        <w:bCs/>
        <w:color w:val="FFFFFF" w:themeColor="background1"/>
      </w:rPr>
      <w:tblPr/>
      <w:tcPr>
        <w:tcBorders>
          <w:top w:val="single" w:sz="4" w:space="0" w:color="C2E189" w:themeColor="accent3"/>
          <w:left w:val="single" w:sz="4" w:space="0" w:color="C2E189" w:themeColor="accent3"/>
          <w:bottom w:val="single" w:sz="4" w:space="0" w:color="C2E189" w:themeColor="accent3"/>
          <w:right w:val="single" w:sz="4" w:space="0" w:color="C2E189" w:themeColor="accent3"/>
          <w:insideH w:val="nil"/>
          <w:insideV w:val="nil"/>
        </w:tcBorders>
        <w:shd w:val="clear" w:color="auto" w:fill="C2E189" w:themeFill="accent3"/>
      </w:tcPr>
    </w:tblStylePr>
    <w:tblStylePr w:type="lastRow">
      <w:rPr>
        <w:b/>
        <w:bCs/>
      </w:rPr>
      <w:tblPr/>
      <w:tcPr>
        <w:tcBorders>
          <w:top w:val="double" w:sz="4" w:space="0" w:color="C2E189" w:themeColor="accent3"/>
        </w:tcBorders>
      </w:tcPr>
    </w:tblStylePr>
    <w:tblStylePr w:type="firstCol">
      <w:rPr>
        <w:b/>
        <w:bCs/>
      </w:rPr>
    </w:tblStylePr>
    <w:tblStylePr w:type="lastCol">
      <w:rPr>
        <w:b/>
        <w:bCs/>
      </w:rPr>
    </w:tblStylePr>
    <w:tblStylePr w:type="band1Vert">
      <w:tblPr/>
      <w:tcPr>
        <w:shd w:val="clear" w:color="auto" w:fill="F2F9E7" w:themeFill="accent3" w:themeFillTint="33"/>
      </w:tcPr>
    </w:tblStylePr>
    <w:tblStylePr w:type="band1Horz">
      <w:tblPr/>
      <w:tcPr>
        <w:shd w:val="clear" w:color="auto" w:fill="F2F9E7" w:themeFill="accent3" w:themeFillTint="33"/>
      </w:tcPr>
    </w:tblStylePr>
  </w:style>
  <w:style w:type="paragraph" w:styleId="CommentSubject">
    <w:name w:val="annotation subject"/>
    <w:basedOn w:val="CommentText"/>
    <w:next w:val="CommentText"/>
    <w:link w:val="CommentSubjectChar"/>
    <w:semiHidden/>
    <w:unhideWhenUsed/>
    <w:rsid w:val="00F91E60"/>
    <w:pPr>
      <w:spacing w:before="120" w:after="180"/>
    </w:pPr>
    <w:rPr>
      <w:rFonts w:ascii="Arial" w:eastAsia="Times New Roman" w:hAnsi="Arial"/>
      <w:b/>
      <w:bCs/>
      <w:color w:val="auto"/>
      <w:spacing w:val="4"/>
      <w:lang w:eastAsia="en-AU"/>
    </w:rPr>
  </w:style>
  <w:style w:type="character" w:customStyle="1" w:styleId="CommentSubjectChar">
    <w:name w:val="Comment Subject Char"/>
    <w:basedOn w:val="CommentTextChar"/>
    <w:link w:val="CommentSubject"/>
    <w:semiHidden/>
    <w:rsid w:val="00F91E60"/>
    <w:rPr>
      <w:rFonts w:ascii="Arial" w:eastAsiaTheme="minorHAnsi" w:hAnsi="Arial"/>
      <w:b/>
      <w:bCs/>
      <w:color w:val="000000" w:themeColor="text1"/>
      <w:spacing w:val="4"/>
      <w:lang w:eastAsia="en-US"/>
    </w:rPr>
  </w:style>
  <w:style w:type="table" w:styleId="GridTable4-Accent6">
    <w:name w:val="Grid Table 4 Accent 6"/>
    <w:basedOn w:val="TableNormal"/>
    <w:uiPriority w:val="49"/>
    <w:rsid w:val="00D270AB"/>
    <w:tblPr>
      <w:tblStyleRowBandSize w:val="1"/>
      <w:tblStyleColBandSize w:val="1"/>
      <w:tblBorders>
        <w:top w:val="single" w:sz="4" w:space="0" w:color="DAEDB8" w:themeColor="accent6" w:themeTint="99"/>
        <w:left w:val="single" w:sz="4" w:space="0" w:color="DAEDB8" w:themeColor="accent6" w:themeTint="99"/>
        <w:bottom w:val="single" w:sz="4" w:space="0" w:color="DAEDB8" w:themeColor="accent6" w:themeTint="99"/>
        <w:right w:val="single" w:sz="4" w:space="0" w:color="DAEDB8" w:themeColor="accent6" w:themeTint="99"/>
        <w:insideH w:val="single" w:sz="4" w:space="0" w:color="DAEDB8" w:themeColor="accent6" w:themeTint="99"/>
        <w:insideV w:val="single" w:sz="4" w:space="0" w:color="DAEDB8" w:themeColor="accent6" w:themeTint="99"/>
      </w:tblBorders>
    </w:tblPr>
    <w:tblStylePr w:type="firstRow">
      <w:rPr>
        <w:b/>
        <w:bCs/>
        <w:color w:val="FFFFFF" w:themeColor="background1"/>
      </w:rPr>
      <w:tblPr/>
      <w:tcPr>
        <w:shd w:val="clear" w:color="auto" w:fill="00838A"/>
      </w:tcPr>
    </w:tblStylePr>
    <w:tblStylePr w:type="lastRow">
      <w:rPr>
        <w:b/>
        <w:bCs/>
      </w:rPr>
      <w:tblPr/>
      <w:tcPr>
        <w:tcBorders>
          <w:top w:val="double" w:sz="4" w:space="0" w:color="C2E189" w:themeColor="accent6"/>
        </w:tcBorders>
      </w:tcPr>
    </w:tblStylePr>
    <w:tblStylePr w:type="firstCol">
      <w:rPr>
        <w:b/>
        <w:bCs/>
      </w:rPr>
    </w:tblStylePr>
    <w:tblStylePr w:type="lastCol">
      <w:rPr>
        <w:b/>
        <w:bCs/>
      </w:rPr>
    </w:tblStylePr>
    <w:tblStylePr w:type="band1Vert">
      <w:tblPr/>
      <w:tcPr>
        <w:shd w:val="clear" w:color="auto" w:fill="F2F9E7" w:themeFill="accent6" w:themeFillTint="33"/>
      </w:tcPr>
    </w:tblStylePr>
    <w:tblStylePr w:type="band1Horz">
      <w:tblPr/>
      <w:tcPr>
        <w:shd w:val="clear" w:color="auto" w:fill="DFF4F3"/>
      </w:tcPr>
    </w:tblStylePr>
  </w:style>
  <w:style w:type="table" w:styleId="GridTable4-Accent5">
    <w:name w:val="Grid Table 4 Accent 5"/>
    <w:basedOn w:val="TableNormal"/>
    <w:uiPriority w:val="49"/>
    <w:rsid w:val="003D745F"/>
    <w:tblPr>
      <w:tblStyleRowBandSize w:val="1"/>
      <w:tblStyleColBandSize w:val="1"/>
      <w:tblBorders>
        <w:top w:val="single" w:sz="4" w:space="0" w:color="AFE66A" w:themeColor="accent5" w:themeTint="99"/>
        <w:left w:val="single" w:sz="4" w:space="0" w:color="AFE66A" w:themeColor="accent5" w:themeTint="99"/>
        <w:bottom w:val="single" w:sz="4" w:space="0" w:color="AFE66A" w:themeColor="accent5" w:themeTint="99"/>
        <w:right w:val="single" w:sz="4" w:space="0" w:color="AFE66A" w:themeColor="accent5" w:themeTint="99"/>
        <w:insideH w:val="single" w:sz="4" w:space="0" w:color="AFE66A" w:themeColor="accent5" w:themeTint="99"/>
        <w:insideV w:val="single" w:sz="4" w:space="0" w:color="AFE66A" w:themeColor="accent5" w:themeTint="99"/>
      </w:tblBorders>
    </w:tblPr>
    <w:tblStylePr w:type="firstRow">
      <w:rPr>
        <w:b/>
        <w:bCs/>
        <w:color w:val="FFFFFF" w:themeColor="background1"/>
      </w:rPr>
      <w:tblPr/>
      <w:tcPr>
        <w:tcBorders>
          <w:top w:val="single" w:sz="4" w:space="0" w:color="78BE20" w:themeColor="accent5"/>
          <w:left w:val="single" w:sz="4" w:space="0" w:color="78BE20" w:themeColor="accent5"/>
          <w:bottom w:val="single" w:sz="4" w:space="0" w:color="78BE20" w:themeColor="accent5"/>
          <w:right w:val="single" w:sz="4" w:space="0" w:color="78BE20" w:themeColor="accent5"/>
          <w:insideH w:val="nil"/>
          <w:insideV w:val="nil"/>
        </w:tcBorders>
        <w:shd w:val="clear" w:color="auto" w:fill="78BE20" w:themeFill="accent5"/>
      </w:tcPr>
    </w:tblStylePr>
    <w:tblStylePr w:type="lastRow">
      <w:rPr>
        <w:b/>
        <w:bCs/>
      </w:rPr>
      <w:tblPr/>
      <w:tcPr>
        <w:tcBorders>
          <w:top w:val="double" w:sz="4" w:space="0" w:color="78BE20" w:themeColor="accent5"/>
        </w:tcBorders>
      </w:tcPr>
    </w:tblStylePr>
    <w:tblStylePr w:type="firstCol">
      <w:rPr>
        <w:b/>
        <w:bCs/>
      </w:rPr>
    </w:tblStylePr>
    <w:tblStylePr w:type="lastCol">
      <w:rPr>
        <w:b/>
        <w:bCs/>
      </w:rPr>
    </w:tblStylePr>
    <w:tblStylePr w:type="band1Vert">
      <w:tblPr/>
      <w:tcPr>
        <w:shd w:val="clear" w:color="auto" w:fill="E4F6CD" w:themeFill="accent5" w:themeFillTint="33"/>
      </w:tcPr>
    </w:tblStylePr>
    <w:tblStylePr w:type="band1Horz">
      <w:tblPr/>
      <w:tcPr>
        <w:shd w:val="clear" w:color="auto" w:fill="E4F6CD" w:themeFill="accent5" w:themeFillTint="33"/>
      </w:tcPr>
    </w:tblStylePr>
  </w:style>
  <w:style w:type="table" w:styleId="GridTable4-Accent2">
    <w:name w:val="Grid Table 4 Accent 2"/>
    <w:basedOn w:val="TableNormal"/>
    <w:uiPriority w:val="49"/>
    <w:rsid w:val="003D745F"/>
    <w:tblPr>
      <w:tblStyleRowBandSize w:val="1"/>
      <w:tblStyleColBandSize w:val="1"/>
      <w:tblBorders>
        <w:top w:val="single" w:sz="4" w:space="0" w:color="AFE66A" w:themeColor="accent2" w:themeTint="99"/>
        <w:left w:val="single" w:sz="4" w:space="0" w:color="AFE66A" w:themeColor="accent2" w:themeTint="99"/>
        <w:bottom w:val="single" w:sz="4" w:space="0" w:color="AFE66A" w:themeColor="accent2" w:themeTint="99"/>
        <w:right w:val="single" w:sz="4" w:space="0" w:color="AFE66A" w:themeColor="accent2" w:themeTint="99"/>
        <w:insideH w:val="single" w:sz="4" w:space="0" w:color="AFE66A" w:themeColor="accent2" w:themeTint="99"/>
        <w:insideV w:val="single" w:sz="4" w:space="0" w:color="AFE66A" w:themeColor="accent2" w:themeTint="99"/>
      </w:tblBorders>
    </w:tblPr>
    <w:tblStylePr w:type="firstRow">
      <w:rPr>
        <w:b/>
        <w:bCs/>
        <w:color w:val="FFFFFF" w:themeColor="background1"/>
      </w:rPr>
      <w:tblPr/>
      <w:tcPr>
        <w:tcBorders>
          <w:top w:val="single" w:sz="4" w:space="0" w:color="78BE20" w:themeColor="accent2"/>
          <w:left w:val="single" w:sz="4" w:space="0" w:color="78BE20" w:themeColor="accent2"/>
          <w:bottom w:val="single" w:sz="4" w:space="0" w:color="78BE20" w:themeColor="accent2"/>
          <w:right w:val="single" w:sz="4" w:space="0" w:color="78BE20" w:themeColor="accent2"/>
          <w:insideH w:val="nil"/>
          <w:insideV w:val="nil"/>
        </w:tcBorders>
        <w:shd w:val="clear" w:color="auto" w:fill="78BE20" w:themeFill="accent2"/>
      </w:tcPr>
    </w:tblStylePr>
    <w:tblStylePr w:type="lastRow">
      <w:rPr>
        <w:b/>
        <w:bCs/>
      </w:rPr>
      <w:tblPr/>
      <w:tcPr>
        <w:tcBorders>
          <w:top w:val="double" w:sz="4" w:space="0" w:color="78BE20"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numbering" w:customStyle="1" w:styleId="Bullets">
    <w:name w:val="Bullets"/>
    <w:basedOn w:val="NoList"/>
    <w:uiPriority w:val="99"/>
    <w:rsid w:val="001068B9"/>
    <w:pPr>
      <w:numPr>
        <w:numId w:val="5"/>
      </w:numPr>
    </w:pPr>
  </w:style>
  <w:style w:type="paragraph" w:customStyle="1" w:styleId="Bullets1">
    <w:name w:val="Bullets 1"/>
    <w:basedOn w:val="BodyText"/>
    <w:qFormat/>
    <w:rsid w:val="001068B9"/>
    <w:pPr>
      <w:numPr>
        <w:numId w:val="5"/>
      </w:numPr>
    </w:pPr>
  </w:style>
  <w:style w:type="paragraph" w:customStyle="1" w:styleId="Bullets2">
    <w:name w:val="Bullets 2"/>
    <w:basedOn w:val="BodyText"/>
    <w:qFormat/>
    <w:rsid w:val="001068B9"/>
    <w:pPr>
      <w:numPr>
        <w:ilvl w:val="1"/>
        <w:numId w:val="5"/>
      </w:numPr>
    </w:pPr>
  </w:style>
  <w:style w:type="paragraph" w:customStyle="1" w:styleId="TableBullets2">
    <w:name w:val="Table Bullets 2"/>
    <w:basedOn w:val="TableText"/>
    <w:uiPriority w:val="20"/>
    <w:qFormat/>
    <w:rsid w:val="001068B9"/>
    <w:pPr>
      <w:numPr>
        <w:ilvl w:val="7"/>
        <w:numId w:val="5"/>
      </w:numPr>
      <w:spacing w:after="100"/>
      <w:ind w:right="113"/>
    </w:pPr>
    <w:rPr>
      <w:rFonts w:asciiTheme="minorHAnsi" w:eastAsiaTheme="minorHAnsi" w:hAnsiTheme="minorHAnsi"/>
      <w:color w:val="000000" w:themeColor="text1"/>
      <w:spacing w:val="0"/>
      <w:sz w:val="22"/>
      <w:szCs w:val="20"/>
      <w:lang w:eastAsia="en-US"/>
    </w:rPr>
  </w:style>
  <w:style w:type="paragraph" w:customStyle="1" w:styleId="TableBullets1">
    <w:name w:val="Table Bullets 1"/>
    <w:basedOn w:val="TableText"/>
    <w:uiPriority w:val="20"/>
    <w:qFormat/>
    <w:rsid w:val="001068B9"/>
    <w:pPr>
      <w:numPr>
        <w:ilvl w:val="6"/>
        <w:numId w:val="5"/>
      </w:numPr>
      <w:spacing w:after="100"/>
      <w:ind w:right="113"/>
    </w:pPr>
    <w:rPr>
      <w:rFonts w:asciiTheme="minorHAnsi" w:eastAsiaTheme="minorHAnsi" w:hAnsiTheme="minorHAnsi"/>
      <w:color w:val="000000" w:themeColor="text1"/>
      <w:spacing w:val="0"/>
      <w:sz w:val="22"/>
      <w:szCs w:val="20"/>
      <w:lang w:eastAsia="en-US"/>
    </w:rPr>
  </w:style>
  <w:style w:type="character" w:styleId="Emphasis">
    <w:name w:val="Emphasis"/>
    <w:basedOn w:val="DefaultParagraphFont"/>
    <w:uiPriority w:val="99"/>
    <w:qFormat/>
    <w:rsid w:val="001068B9"/>
    <w:rPr>
      <w:i/>
      <w:iCs/>
    </w:rPr>
  </w:style>
  <w:style w:type="paragraph" w:customStyle="1" w:styleId="TableHeading">
    <w:name w:val="Table Heading"/>
    <w:basedOn w:val="TableText"/>
    <w:uiPriority w:val="21"/>
    <w:qFormat/>
    <w:rsid w:val="001068B9"/>
    <w:pPr>
      <w:keepNext/>
      <w:keepLines/>
      <w:spacing w:before="80" w:after="120"/>
      <w:ind w:left="113" w:right="113"/>
    </w:pPr>
    <w:rPr>
      <w:rFonts w:asciiTheme="majorHAnsi" w:eastAsiaTheme="minorHAnsi" w:hAnsiTheme="majorHAnsi"/>
      <w:b/>
      <w:color w:val="000000" w:themeColor="text1"/>
      <w:spacing w:val="0"/>
      <w:sz w:val="22"/>
      <w:szCs w:val="20"/>
      <w:lang w:eastAsia="en-US"/>
    </w:rPr>
  </w:style>
  <w:style w:type="paragraph" w:customStyle="1" w:styleId="TableNumbers1">
    <w:name w:val="Table Numbers 1"/>
    <w:basedOn w:val="TableText"/>
    <w:uiPriority w:val="20"/>
    <w:semiHidden/>
    <w:qFormat/>
    <w:rsid w:val="001068B9"/>
    <w:pPr>
      <w:numPr>
        <w:numId w:val="7"/>
      </w:numPr>
      <w:spacing w:after="100"/>
      <w:ind w:right="113"/>
    </w:pPr>
    <w:rPr>
      <w:rFonts w:asciiTheme="minorHAnsi" w:eastAsiaTheme="minorHAnsi" w:hAnsiTheme="minorHAnsi"/>
      <w:color w:val="000000" w:themeColor="text1"/>
      <w:spacing w:val="0"/>
      <w:sz w:val="22"/>
      <w:szCs w:val="20"/>
      <w:lang w:eastAsia="en-US"/>
    </w:rPr>
  </w:style>
  <w:style w:type="paragraph" w:customStyle="1" w:styleId="TableNumbers2">
    <w:name w:val="Table Numbers 2"/>
    <w:basedOn w:val="TableText"/>
    <w:uiPriority w:val="20"/>
    <w:semiHidden/>
    <w:qFormat/>
    <w:rsid w:val="001068B9"/>
    <w:pPr>
      <w:numPr>
        <w:ilvl w:val="1"/>
        <w:numId w:val="7"/>
      </w:numPr>
      <w:spacing w:after="100"/>
      <w:ind w:right="113"/>
    </w:pPr>
    <w:rPr>
      <w:rFonts w:asciiTheme="minorHAnsi" w:eastAsiaTheme="minorHAnsi" w:hAnsiTheme="minorHAnsi"/>
      <w:color w:val="000000" w:themeColor="text1"/>
      <w:spacing w:val="0"/>
      <w:sz w:val="22"/>
      <w:szCs w:val="20"/>
      <w:lang w:eastAsia="en-US"/>
    </w:rPr>
  </w:style>
  <w:style w:type="paragraph" w:customStyle="1" w:styleId="highlightedtext">
    <w:name w:val="highlighted text"/>
    <w:basedOn w:val="Normal"/>
    <w:link w:val="highlightedtextChar"/>
    <w:qFormat/>
    <w:rsid w:val="006668FD"/>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6A9025" w:themeColor="accent3" w:themeShade="80"/>
      <w:spacing w:val="0"/>
      <w:sz w:val="22"/>
      <w:szCs w:val="22"/>
      <w:lang w:eastAsia="en-US"/>
    </w:rPr>
  </w:style>
  <w:style w:type="character" w:customStyle="1" w:styleId="highlightedtextChar">
    <w:name w:val="highlighted text Char"/>
    <w:basedOn w:val="DefaultParagraphFont"/>
    <w:link w:val="highlightedtext"/>
    <w:rsid w:val="006668FD"/>
    <w:rPr>
      <w:rFonts w:asciiTheme="minorHAnsi" w:eastAsiaTheme="minorHAnsi" w:hAnsiTheme="minorHAnsi" w:cstheme="minorBidi"/>
      <w:b/>
      <w:iCs/>
      <w:color w:val="6A9025" w:themeColor="accent3" w:themeShade="80"/>
      <w:sz w:val="22"/>
      <w:szCs w:val="22"/>
      <w:lang w:eastAsia="en-US"/>
    </w:rPr>
  </w:style>
  <w:style w:type="character" w:customStyle="1" w:styleId="ListParagraphChar">
    <w:name w:val="List Paragraph Char"/>
    <w:aliases w:val="List Paragraph11 Char,Recommendation Char,Bullet Points Char,NFP GP Bulleted List Char,Bullet point Char,#List Paragraph Char,L Char,List Paragraph* Char,Bulit List -  Paragraph Char,CV text Char,Dot pt Char,F5 List Paragraph Char"/>
    <w:basedOn w:val="DefaultParagraphFont"/>
    <w:link w:val="ListParagraph"/>
    <w:uiPriority w:val="34"/>
    <w:qFormat/>
    <w:locked/>
    <w:rsid w:val="006668FD"/>
    <w:rPr>
      <w:rFonts w:ascii="Arial" w:hAnsi="Arial"/>
      <w:spacing w:val="4"/>
      <w:sz w:val="24"/>
      <w:szCs w:val="24"/>
    </w:rPr>
  </w:style>
  <w:style w:type="table" w:customStyle="1" w:styleId="TableGrid1">
    <w:name w:val="Table Grid1"/>
    <w:basedOn w:val="TableNormal"/>
    <w:next w:val="TableGrid"/>
    <w:uiPriority w:val="99"/>
    <w:rsid w:val="00E97DC3"/>
    <w:pPr>
      <w:spacing w:after="120" w:line="32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D6FB0"/>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lcgrants@dss.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ants.gov.au/?event=public.hom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Green.dotx" TargetMode="External"/></Relationships>
</file>

<file path=word/theme/theme1.xml><?xml version="1.0" encoding="utf-8"?>
<a:theme xmlns:a="http://schemas.openxmlformats.org/drawingml/2006/main" name="DSS Green">
  <a:themeElements>
    <a:clrScheme name="DSS Green">
      <a:dk1>
        <a:sysClr val="windowText" lastClr="000000"/>
      </a:dk1>
      <a:lt1>
        <a:sysClr val="window" lastClr="FFFFFF"/>
      </a:lt1>
      <a:dk2>
        <a:srgbClr val="000000"/>
      </a:dk2>
      <a:lt2>
        <a:srgbClr val="F8F8F8"/>
      </a:lt2>
      <a:accent1>
        <a:srgbClr val="275D38"/>
      </a:accent1>
      <a:accent2>
        <a:srgbClr val="78BE20"/>
      </a:accent2>
      <a:accent3>
        <a:srgbClr val="C2E189"/>
      </a:accent3>
      <a:accent4>
        <a:srgbClr val="275D38"/>
      </a:accent4>
      <a:accent5>
        <a:srgbClr val="78BE20"/>
      </a:accent5>
      <a:accent6>
        <a:srgbClr val="C2E189"/>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0A5F8-DDAD-4815-ADCD-381C4B7481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2B6AFA-B226-4D27-B250-E047FFEB79EC}">
  <ds:schemaRefs>
    <ds:schemaRef ds:uri="http://schemas.microsoft.com/sharepoint/v3/contenttype/forms"/>
  </ds:schemaRefs>
</ds:datastoreItem>
</file>

<file path=customXml/itemProps3.xml><?xml version="1.0" encoding="utf-8"?>
<ds:datastoreItem xmlns:ds="http://schemas.openxmlformats.org/officeDocument/2006/customXml" ds:itemID="{A2AB4485-5C8C-480E-AC5E-A902129A5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650DC93-DCB7-4566-BFD5-BF589232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Green</Template>
  <TotalTime>97</TotalTime>
  <Pages>10</Pages>
  <Words>3384</Words>
  <Characters>19289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22628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LONG, Andrew</dc:creator>
  <cp:lastModifiedBy>DONATH, Kristen</cp:lastModifiedBy>
  <cp:revision>8</cp:revision>
  <cp:lastPrinted>2014-08-12T05:56:00Z</cp:lastPrinted>
  <dcterms:created xsi:type="dcterms:W3CDTF">2020-08-20T02:02:00Z</dcterms:created>
  <dcterms:modified xsi:type="dcterms:W3CDTF">2020-08-25T02:09:00Z</dcterms:modified>
</cp:coreProperties>
</file>