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22" w:rsidRDefault="00222322" w:rsidP="005C242F">
      <w:pPr>
        <w:spacing w:line="240" w:lineRule="atLeast"/>
        <w:contextualSpacing/>
        <w:rPr>
          <w:rFonts w:ascii="Georgia" w:eastAsiaTheme="majorEastAsia" w:hAnsi="Georgia" w:cstheme="majorBidi"/>
          <w:b/>
          <w:color w:val="CF0A2C" w:themeColor="accent1"/>
          <w:kern w:val="28"/>
          <w:sz w:val="52"/>
          <w:szCs w:val="52"/>
        </w:rPr>
      </w:pPr>
    </w:p>
    <w:p w:rsidR="00F85F98" w:rsidRPr="00222322" w:rsidRDefault="0087717D" w:rsidP="005C242F">
      <w:pPr>
        <w:spacing w:line="240" w:lineRule="atLeast"/>
        <w:contextualSpacing/>
        <w:rPr>
          <w:rFonts w:ascii="Georgia" w:eastAsiaTheme="majorEastAsia" w:hAnsi="Georgia" w:cstheme="majorBidi"/>
          <w:b/>
          <w:color w:val="CF0A2C" w:themeColor="accent1"/>
          <w:kern w:val="28"/>
          <w:sz w:val="52"/>
          <w:szCs w:val="52"/>
        </w:rPr>
      </w:pPr>
      <w:r w:rsidRPr="00222322">
        <w:rPr>
          <w:rFonts w:ascii="Georgia" w:eastAsiaTheme="majorEastAsia" w:hAnsi="Georgia" w:cstheme="majorBidi"/>
          <w:b/>
          <w:color w:val="CF0A2C" w:themeColor="accent1"/>
          <w:kern w:val="28"/>
          <w:sz w:val="52"/>
          <w:szCs w:val="52"/>
        </w:rPr>
        <w:t>Digital Literacy for Older Australians: National Network Manager</w:t>
      </w:r>
    </w:p>
    <w:p w:rsidR="0087717D" w:rsidRDefault="0087717D" w:rsidP="005C242F">
      <w:pPr>
        <w:numPr>
          <w:ilvl w:val="1"/>
          <w:numId w:val="0"/>
        </w:numPr>
        <w:pBdr>
          <w:bottom w:val="single" w:sz="4" w:space="22" w:color="000000" w:themeColor="text1"/>
        </w:pBdr>
        <w:tabs>
          <w:tab w:val="right" w:pos="9638"/>
        </w:tabs>
        <w:spacing w:line="240" w:lineRule="atLeast"/>
        <w:rPr>
          <w:rFonts w:asciiTheme="majorHAnsi" w:eastAsiaTheme="majorEastAsia" w:hAnsiTheme="majorHAnsi" w:cstheme="majorBidi"/>
          <w:iCs/>
          <w:sz w:val="32"/>
          <w:szCs w:val="32"/>
        </w:rPr>
      </w:pPr>
    </w:p>
    <w:p w:rsidR="00F85F98" w:rsidRPr="00BF4B60" w:rsidRDefault="00161FDB" w:rsidP="00182796">
      <w:pPr>
        <w:numPr>
          <w:ilvl w:val="1"/>
          <w:numId w:val="0"/>
        </w:numPr>
        <w:pBdr>
          <w:bottom w:val="single" w:sz="4" w:space="22" w:color="000000" w:themeColor="text1"/>
        </w:pBdr>
        <w:tabs>
          <w:tab w:val="right" w:pos="9638"/>
        </w:tabs>
        <w:spacing w:before="120" w:after="280" w:line="400" w:lineRule="atLeast"/>
        <w:rPr>
          <w:rFonts w:asciiTheme="majorHAnsi" w:eastAsiaTheme="majorEastAsia" w:hAnsiTheme="majorHAnsi" w:cstheme="majorBidi"/>
          <w:iCs/>
          <w:sz w:val="48"/>
          <w:szCs w:val="48"/>
        </w:rPr>
      </w:pPr>
      <w:sdt>
        <w:sdtPr>
          <w:rPr>
            <w:rFonts w:asciiTheme="majorHAnsi" w:eastAsiaTheme="majorEastAsia" w:hAnsiTheme="majorHAnsi" w:cstheme="majorBidi"/>
            <w:iCs/>
            <w:sz w:val="32"/>
            <w:szCs w:val="32"/>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sidRPr="0042093C">
            <w:rPr>
              <w:rFonts w:asciiTheme="majorHAnsi" w:eastAsiaTheme="majorEastAsia" w:hAnsiTheme="majorHAnsi" w:cstheme="majorBidi"/>
              <w:iCs/>
              <w:sz w:val="32"/>
              <w:szCs w:val="32"/>
            </w:rPr>
            <w:t>Feedback for applicants</w:t>
          </w:r>
        </w:sdtContent>
      </w:sdt>
      <w:r w:rsidR="00182796">
        <w:rPr>
          <w:rFonts w:asciiTheme="majorHAnsi" w:eastAsiaTheme="majorEastAsia" w:hAnsiTheme="majorHAnsi" w:cstheme="majorBidi"/>
          <w:iCs/>
          <w:sz w:val="48"/>
          <w:szCs w:val="48"/>
        </w:rPr>
        <w:tab/>
      </w:r>
    </w:p>
    <w:p w:rsid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6B277B" w:rsidRDefault="00272284" w:rsidP="006B277B">
      <w:pPr>
        <w:spacing w:before="120" w:after="240" w:line="240" w:lineRule="auto"/>
        <w:rPr>
          <w:rFonts w:cs="Arial"/>
          <w:szCs w:val="22"/>
        </w:rPr>
      </w:pPr>
      <w:r w:rsidRPr="006E61CC">
        <w:rPr>
          <w:rFonts w:cs="Arial"/>
          <w:szCs w:val="22"/>
        </w:rPr>
        <w:t xml:space="preserve">Digital Literacy for Older Australians (DLOA) is an Australian Government initiative which aims to improve the digital skills, confidence and online safety of older Australians in using digital technology.  </w:t>
      </w:r>
    </w:p>
    <w:p w:rsidR="00272284" w:rsidRPr="00760F1D" w:rsidRDefault="006B277B" w:rsidP="006B277B">
      <w:pPr>
        <w:spacing w:before="120" w:after="240" w:line="240" w:lineRule="auto"/>
        <w:rPr>
          <w:rFonts w:cs="Arial"/>
          <w:szCs w:val="22"/>
        </w:rPr>
      </w:pPr>
      <w:r>
        <w:rPr>
          <w:rFonts w:cs="Arial"/>
          <w:szCs w:val="22"/>
        </w:rPr>
        <w:t>R</w:t>
      </w:r>
      <w:r w:rsidR="00272284" w:rsidRPr="00760F1D">
        <w:rPr>
          <w:rFonts w:cs="Arial"/>
          <w:szCs w:val="22"/>
        </w:rPr>
        <w:t>esearch shows that older Australians have lower levels of digital engagement than other Australians and are finding it increasingly hard to keep up.  Older people with low internet skills are restricted in their ability to conduct business or access important services online, and can be isolated from their community and family at a time in their lives when feeling connected is increasingly important.</w:t>
      </w:r>
    </w:p>
    <w:p w:rsidR="00272284" w:rsidRPr="00760F1D" w:rsidRDefault="00272284" w:rsidP="006B277B">
      <w:pPr>
        <w:spacing w:after="240" w:line="240" w:lineRule="auto"/>
        <w:rPr>
          <w:rFonts w:cs="Arial"/>
          <w:szCs w:val="22"/>
        </w:rPr>
      </w:pPr>
      <w:r w:rsidRPr="00760F1D">
        <w:rPr>
          <w:rFonts w:cs="Arial"/>
          <w:szCs w:val="22"/>
        </w:rPr>
        <w:t xml:space="preserve">DLOA targets people aged 50 years and over who have not engaged with digital technology or who have limited engagement, particularly those aged 65 years and over who do not consider digital technology as being relevant to their lives and are not attracted by technological tools.  Their preferred method of learning is for face-to-face, one-on-one, informal approaches that focus the areas of interest in their lives.  </w:t>
      </w:r>
    </w:p>
    <w:p w:rsidR="00272284" w:rsidRPr="00760F1D" w:rsidRDefault="00272284" w:rsidP="00272284">
      <w:pPr>
        <w:spacing w:line="240" w:lineRule="auto"/>
        <w:rPr>
          <w:rFonts w:cs="Arial"/>
          <w:szCs w:val="22"/>
        </w:rPr>
      </w:pPr>
      <w:r w:rsidRPr="00760F1D">
        <w:rPr>
          <w:rFonts w:cs="Arial"/>
          <w:szCs w:val="22"/>
        </w:rPr>
        <w:t xml:space="preserve">DLOA builds on the existing Australian Government Broadband for </w:t>
      </w:r>
      <w:proofErr w:type="gramStart"/>
      <w:r w:rsidRPr="00760F1D">
        <w:rPr>
          <w:rFonts w:cs="Arial"/>
          <w:szCs w:val="22"/>
        </w:rPr>
        <w:t>Seniors</w:t>
      </w:r>
      <w:proofErr w:type="gramEnd"/>
      <w:r w:rsidRPr="00760F1D">
        <w:rPr>
          <w:rFonts w:cs="Arial"/>
          <w:szCs w:val="22"/>
        </w:rPr>
        <w:t xml:space="preserve"> program, which ceases on 30 June 2017, by adopting a wider family and community centred approach to supporting, coaching and teaching older Australians.  It will continue to draw on existing community infrastructure and expertise, but will also focus on the people trusted most by older Australians – their families, friends and carers.  It will support a learning environment that is informal and personal, complementing the wide range of existing online and classroom training available to people who are already digitally engaged and skilled.</w:t>
      </w:r>
    </w:p>
    <w:p w:rsidR="00272284" w:rsidRPr="00760F1D" w:rsidRDefault="00272284" w:rsidP="00272284">
      <w:pPr>
        <w:spacing w:line="240" w:lineRule="auto"/>
        <w:rPr>
          <w:rFonts w:cs="Arial"/>
          <w:szCs w:val="22"/>
        </w:rPr>
      </w:pPr>
    </w:p>
    <w:p w:rsidR="00272284" w:rsidRPr="00760F1D" w:rsidRDefault="00272284" w:rsidP="00272284">
      <w:pPr>
        <w:spacing w:line="240" w:lineRule="auto"/>
        <w:rPr>
          <w:rFonts w:cs="Arial"/>
          <w:szCs w:val="22"/>
        </w:rPr>
      </w:pPr>
      <w:r w:rsidRPr="00760F1D">
        <w:rPr>
          <w:rFonts w:cs="Arial"/>
          <w:szCs w:val="22"/>
        </w:rPr>
        <w:t>DLOA comprises a number of elements that will be delivered by a range of different government and non-government entities.  These elements include:</w:t>
      </w:r>
    </w:p>
    <w:p w:rsidR="00272284" w:rsidRPr="00760F1D" w:rsidRDefault="00272284" w:rsidP="00272284">
      <w:pPr>
        <w:spacing w:line="240" w:lineRule="auto"/>
        <w:rPr>
          <w:rFonts w:cs="Arial"/>
          <w:szCs w:val="22"/>
        </w:rPr>
      </w:pPr>
    </w:p>
    <w:p w:rsidR="00272284" w:rsidRPr="00760F1D" w:rsidRDefault="00272284" w:rsidP="00272284">
      <w:pPr>
        <w:numPr>
          <w:ilvl w:val="0"/>
          <w:numId w:val="14"/>
        </w:numPr>
        <w:spacing w:line="240" w:lineRule="auto"/>
        <w:contextualSpacing/>
        <w:rPr>
          <w:rFonts w:ascii="Arial" w:hAnsi="Arial" w:cs="Arial"/>
          <w:color w:val="auto"/>
          <w:szCs w:val="22"/>
        </w:rPr>
      </w:pPr>
      <w:r w:rsidRPr="00760F1D">
        <w:rPr>
          <w:rFonts w:ascii="Arial" w:hAnsi="Arial" w:cs="Arial"/>
          <w:iCs/>
          <w:color w:val="auto"/>
          <w:szCs w:val="22"/>
        </w:rPr>
        <w:t xml:space="preserve">Support for community organisations to deliver one-on-one, face-to-face digital training and support to older Australians.  This includes the engagement of a National Network Manager (NNM) to support these organisations through the establishment of a Network. </w:t>
      </w:r>
    </w:p>
    <w:p w:rsidR="00222322" w:rsidRDefault="00272284" w:rsidP="00272284">
      <w:pPr>
        <w:numPr>
          <w:ilvl w:val="0"/>
          <w:numId w:val="14"/>
        </w:numPr>
        <w:spacing w:line="240" w:lineRule="auto"/>
        <w:contextualSpacing/>
        <w:rPr>
          <w:rFonts w:ascii="Arial" w:hAnsi="Arial" w:cs="Arial"/>
          <w:iCs/>
          <w:color w:val="auto"/>
          <w:szCs w:val="22"/>
        </w:rPr>
        <w:sectPr w:rsidR="00222322" w:rsidSect="00D06D44">
          <w:headerReference w:type="default" r:id="rId10"/>
          <w:footerReference w:type="default" r:id="rId11"/>
          <w:headerReference w:type="first" r:id="rId12"/>
          <w:footerReference w:type="first" r:id="rId13"/>
          <w:type w:val="continuous"/>
          <w:pgSz w:w="11906" w:h="16838" w:code="9"/>
          <w:pgMar w:top="2100" w:right="1134" w:bottom="1247" w:left="1134" w:header="1021" w:footer="482" w:gutter="0"/>
          <w:cols w:space="567"/>
          <w:titlePg/>
          <w:docGrid w:linePitch="360"/>
        </w:sectPr>
      </w:pPr>
      <w:r w:rsidRPr="00760F1D">
        <w:rPr>
          <w:rFonts w:ascii="Arial" w:hAnsi="Arial" w:cs="Arial"/>
          <w:color w:val="auto"/>
          <w:szCs w:val="22"/>
        </w:rPr>
        <w:t xml:space="preserve">A National digital portal </w:t>
      </w:r>
      <w:r w:rsidRPr="00760F1D">
        <w:rPr>
          <w:rFonts w:ascii="Arial" w:hAnsi="Arial" w:cs="Arial"/>
          <w:iCs/>
          <w:color w:val="auto"/>
          <w:szCs w:val="22"/>
        </w:rPr>
        <w:t>to provide a one-stop-shop for information, tools and training materials.</w:t>
      </w:r>
    </w:p>
    <w:p w:rsidR="0087717D" w:rsidRDefault="00272284" w:rsidP="00272284">
      <w:pPr>
        <w:numPr>
          <w:ilvl w:val="0"/>
          <w:numId w:val="14"/>
        </w:numPr>
        <w:spacing w:line="240" w:lineRule="auto"/>
        <w:contextualSpacing/>
        <w:rPr>
          <w:rFonts w:ascii="Arial" w:hAnsi="Arial" w:cs="Arial"/>
          <w:iCs/>
          <w:color w:val="auto"/>
          <w:szCs w:val="22"/>
        </w:rPr>
      </w:pPr>
      <w:r w:rsidRPr="00760F1D">
        <w:rPr>
          <w:rFonts w:ascii="Arial" w:hAnsi="Arial" w:cs="Arial"/>
          <w:iCs/>
          <w:color w:val="auto"/>
          <w:szCs w:val="22"/>
        </w:rPr>
        <w:lastRenderedPageBreak/>
        <w:t>National digital and online safety training materials, tools and resources for use by families, friends, peers, carers and community organisations.</w:t>
      </w:r>
    </w:p>
    <w:p w:rsidR="00272284" w:rsidRPr="00760F1D" w:rsidRDefault="00272284" w:rsidP="00272284">
      <w:pPr>
        <w:numPr>
          <w:ilvl w:val="0"/>
          <w:numId w:val="14"/>
        </w:numPr>
        <w:spacing w:line="240" w:lineRule="auto"/>
        <w:ind w:left="357" w:hanging="357"/>
        <w:rPr>
          <w:rFonts w:ascii="Arial" w:hAnsi="Arial" w:cs="Arial"/>
          <w:color w:val="auto"/>
          <w:szCs w:val="22"/>
        </w:rPr>
      </w:pPr>
      <w:r w:rsidRPr="00760F1D">
        <w:rPr>
          <w:rFonts w:ascii="Arial" w:hAnsi="Arial" w:cs="Arial"/>
          <w:iCs/>
          <w:color w:val="auto"/>
          <w:szCs w:val="22"/>
        </w:rPr>
        <w:t>Communications and marketing activities to raise awareness of the DLOA and promote the portal and helpline.</w:t>
      </w:r>
    </w:p>
    <w:p w:rsidR="00272284" w:rsidRPr="00760F1D" w:rsidRDefault="00272284" w:rsidP="00272284">
      <w:pPr>
        <w:spacing w:line="240" w:lineRule="auto"/>
        <w:rPr>
          <w:rFonts w:ascii="Arial" w:hAnsi="Arial" w:cs="Arial"/>
          <w:iCs/>
          <w:color w:val="auto"/>
          <w:szCs w:val="22"/>
        </w:rPr>
      </w:pPr>
    </w:p>
    <w:p w:rsidR="00272284" w:rsidRPr="00760F1D" w:rsidRDefault="00272284" w:rsidP="006B277B">
      <w:pPr>
        <w:spacing w:after="360" w:line="240" w:lineRule="auto"/>
        <w:rPr>
          <w:rFonts w:ascii="Arial" w:hAnsi="Arial" w:cs="Arial"/>
          <w:color w:val="auto"/>
          <w:szCs w:val="22"/>
        </w:rPr>
      </w:pPr>
      <w:r w:rsidRPr="00760F1D">
        <w:rPr>
          <w:rFonts w:ascii="Arial" w:hAnsi="Arial" w:cs="Arial"/>
          <w:iCs/>
          <w:color w:val="auto"/>
          <w:szCs w:val="22"/>
        </w:rPr>
        <w:t xml:space="preserve">This funding round relates to </w:t>
      </w:r>
      <w:r w:rsidR="00B83324" w:rsidRPr="00760F1D">
        <w:rPr>
          <w:rFonts w:ascii="Arial" w:hAnsi="Arial" w:cs="Arial"/>
          <w:iCs/>
          <w:color w:val="auto"/>
          <w:szCs w:val="22"/>
        </w:rPr>
        <w:t>e</w:t>
      </w:r>
      <w:r w:rsidRPr="00760F1D">
        <w:rPr>
          <w:rFonts w:ascii="Arial" w:hAnsi="Arial" w:cs="Arial"/>
          <w:iCs/>
          <w:color w:val="auto"/>
          <w:szCs w:val="22"/>
        </w:rPr>
        <w:t>lement 1</w:t>
      </w:r>
      <w:r w:rsidR="0059443E" w:rsidRPr="00760F1D">
        <w:rPr>
          <w:rFonts w:ascii="Arial" w:hAnsi="Arial" w:cs="Arial"/>
          <w:iCs/>
          <w:color w:val="auto"/>
          <w:szCs w:val="22"/>
        </w:rPr>
        <w:t xml:space="preserve"> only – the engagement of a NNM</w:t>
      </w:r>
      <w:r w:rsidRPr="00760F1D">
        <w:rPr>
          <w:szCs w:val="22"/>
        </w:rPr>
        <w:t xml:space="preserve">.  However, the NNM and participating community organisations will have access to the products and resources delivered under these other elements to assist them in fulfilling the NNM role.  </w:t>
      </w:r>
    </w:p>
    <w:p w:rsidR="00272284" w:rsidRPr="005118E4" w:rsidRDefault="00272284" w:rsidP="00760F1D">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272284" w:rsidRPr="00760F1D" w:rsidRDefault="00272284" w:rsidP="00272284">
      <w:pPr>
        <w:spacing w:before="120" w:line="240" w:lineRule="auto"/>
        <w:rPr>
          <w:szCs w:val="22"/>
        </w:rPr>
      </w:pPr>
      <w:r w:rsidRPr="00760F1D">
        <w:rPr>
          <w:szCs w:val="22"/>
        </w:rPr>
        <w:t>The Community Grants Hub administered an open selection</w:t>
      </w:r>
      <w:r w:rsidR="006E61CC">
        <w:rPr>
          <w:szCs w:val="22"/>
        </w:rPr>
        <w:t xml:space="preserve"> round</w:t>
      </w:r>
      <w:r w:rsidRPr="00760F1D">
        <w:rPr>
          <w:szCs w:val="22"/>
        </w:rPr>
        <w:t xml:space="preserve"> to select one provider to deliver the </w:t>
      </w:r>
      <w:r w:rsidR="0059443E" w:rsidRPr="00760F1D">
        <w:rPr>
          <w:szCs w:val="22"/>
        </w:rPr>
        <w:t>DLOA: NNM services.</w:t>
      </w:r>
    </w:p>
    <w:p w:rsidR="00272284" w:rsidRPr="00760F1D" w:rsidRDefault="00272284" w:rsidP="00272284">
      <w:pPr>
        <w:spacing w:before="120" w:line="240" w:lineRule="auto"/>
        <w:rPr>
          <w:szCs w:val="22"/>
        </w:rPr>
      </w:pPr>
      <w:r w:rsidRPr="00760F1D">
        <w:rPr>
          <w:szCs w:val="22"/>
        </w:rPr>
        <w:t>The Community Grants Hub received 15 applications for funding, each of which was required to address the following five selection criteria:</w:t>
      </w:r>
    </w:p>
    <w:p w:rsidR="00272284" w:rsidRPr="00760F1D" w:rsidRDefault="00272284" w:rsidP="00272284">
      <w:pPr>
        <w:spacing w:before="120" w:line="240" w:lineRule="auto"/>
        <w:ind w:left="1440" w:hanging="1440"/>
        <w:rPr>
          <w:szCs w:val="22"/>
        </w:rPr>
      </w:pPr>
      <w:r w:rsidRPr="00760F1D">
        <w:rPr>
          <w:szCs w:val="22"/>
        </w:rPr>
        <w:t xml:space="preserve">Criterion 1 </w:t>
      </w:r>
      <w:r w:rsidRPr="00760F1D">
        <w:rPr>
          <w:szCs w:val="22"/>
        </w:rPr>
        <w:tab/>
        <w:t>Demonstrate your understanding of the need for the funded Activity to the specified target group.</w:t>
      </w:r>
    </w:p>
    <w:p w:rsidR="00272284" w:rsidRPr="00760F1D" w:rsidRDefault="00272284" w:rsidP="00272284">
      <w:pPr>
        <w:spacing w:before="120" w:line="240" w:lineRule="auto"/>
        <w:ind w:left="1440" w:hanging="1440"/>
        <w:rPr>
          <w:szCs w:val="22"/>
        </w:rPr>
      </w:pPr>
      <w:r w:rsidRPr="00760F1D">
        <w:rPr>
          <w:szCs w:val="22"/>
        </w:rPr>
        <w:t xml:space="preserve">Criterion 2 </w:t>
      </w:r>
      <w:r w:rsidRPr="00760F1D">
        <w:rPr>
          <w:szCs w:val="22"/>
        </w:rPr>
        <w:tab/>
        <w:t xml:space="preserve">Describe how the implementation of your proposal will achieve the Activity objectives for all stakeholders, including value for money within the Grant funding. </w:t>
      </w:r>
    </w:p>
    <w:p w:rsidR="00272284" w:rsidRPr="00760F1D" w:rsidRDefault="00272284" w:rsidP="00272284">
      <w:pPr>
        <w:spacing w:before="120" w:line="240" w:lineRule="auto"/>
        <w:ind w:left="1440" w:hanging="1440"/>
        <w:rPr>
          <w:szCs w:val="22"/>
        </w:rPr>
      </w:pPr>
      <w:r w:rsidRPr="00760F1D">
        <w:rPr>
          <w:szCs w:val="22"/>
        </w:rPr>
        <w:t xml:space="preserve">Criterion 3 </w:t>
      </w:r>
      <w:r w:rsidRPr="00760F1D">
        <w:rPr>
          <w:szCs w:val="22"/>
        </w:rPr>
        <w:tab/>
        <w:t>Demonstrate your experience in effectively developing, delivering, managing and monitoring Activities to achieve Activity objectives for all stakeholders.</w:t>
      </w:r>
    </w:p>
    <w:p w:rsidR="00272284" w:rsidRPr="00760F1D" w:rsidRDefault="00272284" w:rsidP="00272284">
      <w:pPr>
        <w:spacing w:before="120" w:line="240" w:lineRule="auto"/>
        <w:ind w:left="1440" w:hanging="1440"/>
        <w:rPr>
          <w:szCs w:val="22"/>
        </w:rPr>
      </w:pPr>
      <w:r w:rsidRPr="00760F1D">
        <w:rPr>
          <w:szCs w:val="22"/>
        </w:rPr>
        <w:t xml:space="preserve">Criterion 4  </w:t>
      </w:r>
      <w:r w:rsidRPr="00760F1D">
        <w:rPr>
          <w:szCs w:val="22"/>
        </w:rPr>
        <w:tab/>
        <w:t>Demonstrate your organisation’s capacity and your staff capabilities (experience and qualifications) to deliver the Activity objectives in the specified community and/or specified target group.</w:t>
      </w:r>
    </w:p>
    <w:p w:rsidR="00272284" w:rsidRDefault="00272284" w:rsidP="00272284">
      <w:pPr>
        <w:spacing w:before="120" w:line="240" w:lineRule="auto"/>
        <w:ind w:left="1440" w:hanging="1440"/>
        <w:rPr>
          <w:szCs w:val="22"/>
        </w:rPr>
      </w:pPr>
      <w:r w:rsidRPr="00760F1D">
        <w:rPr>
          <w:szCs w:val="22"/>
        </w:rPr>
        <w:t xml:space="preserve">Criterion 5 </w:t>
      </w:r>
      <w:r w:rsidRPr="00760F1D">
        <w:rPr>
          <w:szCs w:val="22"/>
        </w:rPr>
        <w:tab/>
        <w:t>Demonstrate how your organisation will use innovative cross-sector partnership models including those that leverage other sources of community funding and/or promote longer term sustainability.</w:t>
      </w:r>
    </w:p>
    <w:p w:rsidR="00272284" w:rsidRPr="00760F1D" w:rsidRDefault="00272284" w:rsidP="00760F1D">
      <w:pPr>
        <w:rPr>
          <w:rFonts w:ascii="Georgia" w:eastAsiaTheme="majorEastAsia" w:hAnsi="Georgia" w:cstheme="majorBidi"/>
          <w:bCs/>
          <w:color w:val="CF0A2C" w:themeColor="accent1"/>
          <w:sz w:val="36"/>
          <w:szCs w:val="28"/>
        </w:rPr>
      </w:pPr>
    </w:p>
    <w:p w:rsidR="00272284" w:rsidRDefault="00272284" w:rsidP="00272284">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272284" w:rsidRPr="00760F1D" w:rsidRDefault="00272284" w:rsidP="00272284">
      <w:pPr>
        <w:spacing w:before="120" w:line="240" w:lineRule="auto"/>
        <w:rPr>
          <w:szCs w:val="22"/>
        </w:rPr>
      </w:pPr>
      <w:r w:rsidRPr="00760F1D">
        <w:rPr>
          <w:szCs w:val="22"/>
        </w:rPr>
        <w:t xml:space="preserve">One organisation was selected to deliver </w:t>
      </w:r>
      <w:r w:rsidR="0059443E" w:rsidRPr="00760F1D">
        <w:rPr>
          <w:szCs w:val="22"/>
        </w:rPr>
        <w:t>DLOA: NNM services</w:t>
      </w:r>
      <w:r w:rsidRPr="00760F1D">
        <w:rPr>
          <w:szCs w:val="22"/>
        </w:rPr>
        <w:t>.</w:t>
      </w:r>
    </w:p>
    <w:p w:rsidR="00272284" w:rsidRPr="00760F1D" w:rsidRDefault="00272284" w:rsidP="00272284">
      <w:pPr>
        <w:spacing w:before="120" w:line="240" w:lineRule="auto"/>
        <w:rPr>
          <w:szCs w:val="22"/>
        </w:rPr>
      </w:pPr>
      <w:r w:rsidRPr="00760F1D">
        <w:rPr>
          <w:szCs w:val="22"/>
        </w:rPr>
        <w:t>The selected organisation provided strong responses to the selection criteria and demonstrated its ability to meet the eligibility requirements outlined in the Funding Round Summary and Program Guidelines. Further detail about what constituted a strong response to each criterion is provided below.</w:t>
      </w:r>
    </w:p>
    <w:p w:rsidR="006E61CC" w:rsidRDefault="006E61CC" w:rsidP="00272284">
      <w:pPr>
        <w:pStyle w:val="Heading2"/>
        <w:spacing w:before="0"/>
      </w:pPr>
    </w:p>
    <w:p w:rsidR="00272284" w:rsidRPr="0042093C" w:rsidRDefault="00272284" w:rsidP="00272284">
      <w:pPr>
        <w:pStyle w:val="Heading2"/>
        <w:spacing w:before="0"/>
      </w:pPr>
      <w:r w:rsidRPr="0042093C">
        <w:t>Criterion 1</w:t>
      </w:r>
    </w:p>
    <w:p w:rsidR="00272284" w:rsidRPr="00760F1D" w:rsidRDefault="00272284" w:rsidP="00272284">
      <w:pPr>
        <w:pStyle w:val="BodyText"/>
        <w:spacing w:before="0" w:after="0" w:line="240" w:lineRule="auto"/>
        <w:rPr>
          <w:b/>
          <w:szCs w:val="22"/>
        </w:rPr>
      </w:pPr>
      <w:r w:rsidRPr="00760F1D">
        <w:rPr>
          <w:b/>
          <w:szCs w:val="22"/>
        </w:rPr>
        <w:t>Demonstrate your understanding of the need for the funded Activity to the specified target group.</w:t>
      </w:r>
    </w:p>
    <w:p w:rsidR="00272284" w:rsidRPr="00760F1D" w:rsidRDefault="00272284" w:rsidP="00272284">
      <w:pPr>
        <w:pStyle w:val="BodyText"/>
        <w:spacing w:before="0" w:after="0" w:line="240" w:lineRule="auto"/>
        <w:rPr>
          <w:szCs w:val="22"/>
        </w:rPr>
      </w:pPr>
    </w:p>
    <w:p w:rsidR="00272284" w:rsidRPr="00760F1D" w:rsidRDefault="00272284" w:rsidP="00272284">
      <w:pPr>
        <w:spacing w:line="240" w:lineRule="atLeast"/>
        <w:rPr>
          <w:szCs w:val="22"/>
        </w:rPr>
      </w:pPr>
      <w:r w:rsidRPr="00760F1D">
        <w:rPr>
          <w:szCs w:val="22"/>
        </w:rPr>
        <w:t xml:space="preserve">The response </w:t>
      </w:r>
      <w:r w:rsidRPr="00760F1D">
        <w:rPr>
          <w:b/>
          <w:szCs w:val="22"/>
        </w:rPr>
        <w:t>must</w:t>
      </w:r>
      <w:r w:rsidRPr="00760F1D">
        <w:rPr>
          <w:szCs w:val="22"/>
        </w:rPr>
        <w:t xml:space="preserve"> demonstrate an understanding of all of the following:</w:t>
      </w:r>
    </w:p>
    <w:p w:rsidR="00272284" w:rsidRPr="00760F1D" w:rsidRDefault="00272284" w:rsidP="00272284">
      <w:pPr>
        <w:pStyle w:val="ListParagraph"/>
        <w:numPr>
          <w:ilvl w:val="0"/>
          <w:numId w:val="28"/>
        </w:numPr>
        <w:spacing w:after="200" w:line="240" w:lineRule="atLeast"/>
        <w:rPr>
          <w:szCs w:val="22"/>
        </w:rPr>
      </w:pPr>
      <w:r w:rsidRPr="00760F1D">
        <w:rPr>
          <w:szCs w:val="22"/>
        </w:rPr>
        <w:t>knowledge and understanding of the digital learning needs of older Australians and the extent of the issues impacting on their digital participation;</w:t>
      </w:r>
    </w:p>
    <w:p w:rsidR="00272284" w:rsidRPr="00760F1D" w:rsidRDefault="00272284" w:rsidP="00272284">
      <w:pPr>
        <w:pStyle w:val="ListParagraph"/>
        <w:numPr>
          <w:ilvl w:val="0"/>
          <w:numId w:val="28"/>
        </w:numPr>
        <w:spacing w:after="200" w:line="240" w:lineRule="atLeast"/>
        <w:rPr>
          <w:szCs w:val="22"/>
        </w:rPr>
      </w:pPr>
      <w:r w:rsidRPr="00760F1D">
        <w:rPr>
          <w:szCs w:val="22"/>
        </w:rPr>
        <w:t>how the proposed activity will contribute to increased digital literacy and online safety of older Australians; and</w:t>
      </w:r>
    </w:p>
    <w:p w:rsidR="0087717D" w:rsidRDefault="00272284" w:rsidP="00272284">
      <w:pPr>
        <w:pStyle w:val="ListParagraph"/>
        <w:numPr>
          <w:ilvl w:val="0"/>
          <w:numId w:val="28"/>
        </w:numPr>
        <w:spacing w:after="200" w:line="240" w:lineRule="atLeast"/>
        <w:ind w:left="714" w:hanging="357"/>
        <w:rPr>
          <w:szCs w:val="22"/>
        </w:rPr>
        <w:sectPr w:rsidR="0087717D" w:rsidSect="0087717D">
          <w:headerReference w:type="first" r:id="rId14"/>
          <w:pgSz w:w="11906" w:h="16838" w:code="9"/>
          <w:pgMar w:top="2100" w:right="1134" w:bottom="1247" w:left="1134" w:header="1021" w:footer="482" w:gutter="0"/>
          <w:cols w:space="567"/>
          <w:titlePg/>
          <w:docGrid w:linePitch="360"/>
        </w:sectPr>
      </w:pPr>
      <w:proofErr w:type="gramStart"/>
      <w:r w:rsidRPr="00760F1D">
        <w:rPr>
          <w:szCs w:val="22"/>
        </w:rPr>
        <w:t>how</w:t>
      </w:r>
      <w:proofErr w:type="gramEnd"/>
      <w:r w:rsidRPr="00760F1D">
        <w:rPr>
          <w:szCs w:val="22"/>
        </w:rPr>
        <w:t xml:space="preserve"> the proposed activity will complement and /or link to other services already provided in the community to support older Australians, including digital training services.</w:t>
      </w:r>
    </w:p>
    <w:p w:rsidR="002C167C" w:rsidRDefault="002C167C" w:rsidP="00272284">
      <w:pPr>
        <w:pStyle w:val="ListParagraph"/>
        <w:numPr>
          <w:ilvl w:val="0"/>
          <w:numId w:val="28"/>
        </w:numPr>
        <w:spacing w:after="200" w:line="240" w:lineRule="atLeast"/>
        <w:ind w:left="714" w:hanging="357"/>
        <w:rPr>
          <w:szCs w:val="22"/>
        </w:rPr>
        <w:sectPr w:rsidR="002C167C" w:rsidSect="00D06D44">
          <w:type w:val="continuous"/>
          <w:pgSz w:w="11906" w:h="16838" w:code="9"/>
          <w:pgMar w:top="2100" w:right="1134" w:bottom="1247" w:left="1134" w:header="1021" w:footer="482" w:gutter="0"/>
          <w:cols w:space="567"/>
          <w:titlePg/>
          <w:docGrid w:linePitch="360"/>
        </w:sectPr>
      </w:pPr>
    </w:p>
    <w:tbl>
      <w:tblPr>
        <w:tblStyle w:val="CGHTableBanded"/>
        <w:tblW w:w="0" w:type="auto"/>
        <w:tblLook w:val="04A0" w:firstRow="1" w:lastRow="0" w:firstColumn="1" w:lastColumn="0" w:noHBand="0" w:noVBand="1"/>
        <w:tblCaption w:val="Examples of Strong Applications Criterion 1"/>
        <w:tblDescription w:val="Examples of Strong Applications Criterion 1"/>
      </w:tblPr>
      <w:tblGrid>
        <w:gridCol w:w="4817"/>
        <w:gridCol w:w="4821"/>
      </w:tblGrid>
      <w:tr w:rsidR="002C167C" w:rsidRPr="00760F1D" w:rsidTr="00161FD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tcPr>
          <w:p w:rsidR="002C167C" w:rsidRPr="00760F1D" w:rsidRDefault="002C167C" w:rsidP="004923A0">
            <w:pPr>
              <w:spacing w:line="240" w:lineRule="auto"/>
              <w:ind w:left="57" w:right="57"/>
              <w:rPr>
                <w:b/>
                <w:szCs w:val="22"/>
              </w:rPr>
            </w:pPr>
            <w:r w:rsidRPr="00760F1D">
              <w:rPr>
                <w:b/>
                <w:szCs w:val="22"/>
              </w:rPr>
              <w:lastRenderedPageBreak/>
              <w:t>Strength</w:t>
            </w:r>
          </w:p>
        </w:tc>
        <w:tc>
          <w:tcPr>
            <w:tcW w:w="4821" w:type="dxa"/>
          </w:tcPr>
          <w:p w:rsidR="002C167C" w:rsidRPr="00760F1D" w:rsidRDefault="002C167C" w:rsidP="004923A0">
            <w:pPr>
              <w:spacing w:line="240" w:lineRule="auto"/>
              <w:ind w:left="57" w:right="57"/>
              <w:rPr>
                <w:b/>
                <w:szCs w:val="22"/>
              </w:rPr>
            </w:pPr>
            <w:r w:rsidRPr="00760F1D">
              <w:rPr>
                <w:b/>
                <w:szCs w:val="22"/>
              </w:rPr>
              <w:t>Example</w:t>
            </w:r>
          </w:p>
        </w:tc>
      </w:tr>
      <w:tr w:rsidR="002C167C" w:rsidRPr="00760F1D" w:rsidTr="00161FDB">
        <w:trPr>
          <w:cnfStyle w:val="000000100000" w:firstRow="0" w:lastRow="0" w:firstColumn="0" w:lastColumn="0" w:oddVBand="0" w:evenVBand="0" w:oddHBand="1" w:evenHBand="0" w:firstRowFirstColumn="0" w:firstRowLastColumn="0" w:lastRowFirstColumn="0" w:lastRowLastColumn="0"/>
        </w:trPr>
        <w:tc>
          <w:tcPr>
            <w:tcW w:w="4817" w:type="dxa"/>
          </w:tcPr>
          <w:p w:rsidR="002C167C" w:rsidRPr="00760F1D" w:rsidRDefault="002C167C" w:rsidP="004923A0">
            <w:pPr>
              <w:pStyle w:val="BodyText"/>
              <w:spacing w:before="0" w:after="0" w:line="240" w:lineRule="auto"/>
              <w:rPr>
                <w:b/>
                <w:szCs w:val="22"/>
              </w:rPr>
            </w:pPr>
            <w:r w:rsidRPr="00760F1D">
              <w:rPr>
                <w:b/>
                <w:szCs w:val="22"/>
              </w:rPr>
              <w:t>Strong applications clearly demonstrated knowledge and understanding of the digital learning needs of older Australians and the extent of the issues impacting on their digital participation.</w:t>
            </w:r>
          </w:p>
          <w:p w:rsidR="002C167C" w:rsidRPr="00760F1D" w:rsidRDefault="002C167C" w:rsidP="004923A0">
            <w:pPr>
              <w:spacing w:before="120" w:after="120" w:line="240" w:lineRule="auto"/>
              <w:ind w:left="113" w:right="57"/>
              <w:rPr>
                <w:szCs w:val="22"/>
              </w:rPr>
            </w:pPr>
          </w:p>
        </w:tc>
        <w:tc>
          <w:tcPr>
            <w:tcW w:w="4821" w:type="dxa"/>
          </w:tcPr>
          <w:p w:rsidR="002C167C" w:rsidRPr="00760F1D" w:rsidRDefault="002C167C" w:rsidP="004923A0">
            <w:pPr>
              <w:pStyle w:val="BodyText"/>
              <w:spacing w:before="0" w:after="0" w:line="240" w:lineRule="auto"/>
              <w:rPr>
                <w:szCs w:val="22"/>
              </w:rPr>
            </w:pPr>
            <w:r w:rsidRPr="00760F1D">
              <w:rPr>
                <w:szCs w:val="22"/>
              </w:rPr>
              <w:t>The response clearly:</w:t>
            </w:r>
          </w:p>
          <w:p w:rsidR="002C167C" w:rsidRPr="00760F1D" w:rsidRDefault="002C167C" w:rsidP="004923A0">
            <w:pPr>
              <w:pStyle w:val="BodyText"/>
              <w:numPr>
                <w:ilvl w:val="0"/>
                <w:numId w:val="20"/>
              </w:numPr>
              <w:spacing w:before="0" w:after="0" w:line="240" w:lineRule="auto"/>
              <w:ind w:left="428" w:hanging="283"/>
              <w:rPr>
                <w:rFonts w:ascii="Arial" w:eastAsia="Arial" w:hAnsi="Arial" w:cs="Arial"/>
                <w:color w:val="auto"/>
                <w:szCs w:val="22"/>
              </w:rPr>
            </w:pPr>
            <w:r w:rsidRPr="00760F1D">
              <w:rPr>
                <w:rFonts w:ascii="Arial" w:eastAsia="Arial" w:hAnsi="Arial" w:cs="Arial"/>
                <w:color w:val="auto"/>
                <w:szCs w:val="22"/>
              </w:rPr>
              <w:t xml:space="preserve">described the applicant’s understanding of the digital needs and barriers of older </w:t>
            </w:r>
            <w:r w:rsidR="00054F37">
              <w:rPr>
                <w:rFonts w:ascii="Arial" w:eastAsia="Arial" w:hAnsi="Arial" w:cs="Arial"/>
                <w:color w:val="auto"/>
                <w:szCs w:val="22"/>
              </w:rPr>
              <w:t>people</w:t>
            </w:r>
            <w:r w:rsidRPr="00760F1D">
              <w:rPr>
                <w:rFonts w:ascii="Arial" w:eastAsia="Arial" w:hAnsi="Arial" w:cs="Arial"/>
                <w:color w:val="auto"/>
                <w:szCs w:val="22"/>
              </w:rPr>
              <w:t>, including:</w:t>
            </w:r>
          </w:p>
          <w:p w:rsidR="002C167C" w:rsidRPr="00760F1D" w:rsidRDefault="002C167C" w:rsidP="004923A0">
            <w:pPr>
              <w:pStyle w:val="BodyText"/>
              <w:numPr>
                <w:ilvl w:val="0"/>
                <w:numId w:val="21"/>
              </w:numPr>
              <w:spacing w:before="0" w:after="0" w:line="240" w:lineRule="auto"/>
              <w:ind w:left="853" w:hanging="425"/>
              <w:rPr>
                <w:rFonts w:ascii="Arial" w:eastAsia="Arial" w:hAnsi="Arial" w:cs="Arial"/>
                <w:color w:val="auto"/>
                <w:szCs w:val="22"/>
              </w:rPr>
            </w:pPr>
            <w:r w:rsidRPr="00760F1D">
              <w:rPr>
                <w:rFonts w:ascii="Arial" w:eastAsia="Arial" w:hAnsi="Arial" w:cs="Arial"/>
                <w:color w:val="auto"/>
                <w:szCs w:val="22"/>
              </w:rPr>
              <w:t xml:space="preserve">issues impacting older </w:t>
            </w:r>
            <w:r w:rsidR="00054F37">
              <w:rPr>
                <w:rFonts w:ascii="Arial" w:eastAsia="Arial" w:hAnsi="Arial" w:cs="Arial"/>
                <w:color w:val="auto"/>
                <w:szCs w:val="22"/>
              </w:rPr>
              <w:t>peoples</w:t>
            </w:r>
            <w:r w:rsidR="00054F37" w:rsidRPr="00760F1D">
              <w:rPr>
                <w:rFonts w:ascii="Arial" w:eastAsia="Arial" w:hAnsi="Arial" w:cs="Arial"/>
                <w:color w:val="auto"/>
                <w:szCs w:val="22"/>
              </w:rPr>
              <w:t xml:space="preserve"> </w:t>
            </w:r>
            <w:r w:rsidRPr="00760F1D">
              <w:rPr>
                <w:rFonts w:ascii="Arial" w:eastAsia="Arial" w:hAnsi="Arial" w:cs="Arial"/>
                <w:color w:val="auto"/>
                <w:szCs w:val="22"/>
              </w:rPr>
              <w:t>digital participation;</w:t>
            </w:r>
          </w:p>
          <w:p w:rsidR="002C167C" w:rsidRPr="00760F1D" w:rsidRDefault="002C167C" w:rsidP="004923A0">
            <w:pPr>
              <w:pStyle w:val="BodyText"/>
              <w:numPr>
                <w:ilvl w:val="0"/>
                <w:numId w:val="21"/>
              </w:numPr>
              <w:spacing w:before="0" w:after="0" w:line="240" w:lineRule="auto"/>
              <w:ind w:left="853" w:hanging="425"/>
              <w:rPr>
                <w:rFonts w:ascii="Arial" w:eastAsia="Arial" w:hAnsi="Arial" w:cs="Arial"/>
                <w:color w:val="auto"/>
                <w:szCs w:val="22"/>
              </w:rPr>
            </w:pPr>
            <w:r w:rsidRPr="00760F1D">
              <w:rPr>
                <w:rFonts w:ascii="Arial" w:eastAsia="Arial" w:hAnsi="Arial" w:cs="Arial"/>
                <w:color w:val="auto"/>
                <w:szCs w:val="22"/>
              </w:rPr>
              <w:t xml:space="preserve">digital safety risks to older </w:t>
            </w:r>
            <w:r w:rsidR="00054F37">
              <w:rPr>
                <w:rFonts w:ascii="Arial" w:eastAsia="Arial" w:hAnsi="Arial" w:cs="Arial"/>
                <w:color w:val="auto"/>
                <w:szCs w:val="22"/>
              </w:rPr>
              <w:t>people</w:t>
            </w:r>
            <w:r w:rsidRPr="00760F1D">
              <w:rPr>
                <w:rFonts w:ascii="Arial" w:eastAsia="Arial" w:hAnsi="Arial" w:cs="Arial"/>
                <w:color w:val="auto"/>
                <w:szCs w:val="22"/>
              </w:rPr>
              <w:t xml:space="preserve">; </w:t>
            </w:r>
          </w:p>
          <w:p w:rsidR="002C167C" w:rsidRPr="00760F1D" w:rsidRDefault="002C167C" w:rsidP="004923A0">
            <w:pPr>
              <w:pStyle w:val="BodyText"/>
              <w:numPr>
                <w:ilvl w:val="0"/>
                <w:numId w:val="21"/>
              </w:numPr>
              <w:spacing w:before="0" w:after="0" w:line="240" w:lineRule="auto"/>
              <w:ind w:left="853" w:hanging="425"/>
              <w:rPr>
                <w:rFonts w:ascii="Arial" w:eastAsia="Arial" w:hAnsi="Arial" w:cs="Arial"/>
                <w:color w:val="auto"/>
                <w:szCs w:val="22"/>
              </w:rPr>
            </w:pPr>
            <w:r w:rsidRPr="00760F1D">
              <w:rPr>
                <w:rFonts w:ascii="Arial" w:eastAsia="Arial" w:hAnsi="Arial" w:cs="Arial"/>
                <w:color w:val="auto"/>
                <w:szCs w:val="22"/>
              </w:rPr>
              <w:t xml:space="preserve">identified strategies to address those issues, and </w:t>
            </w:r>
          </w:p>
          <w:p w:rsidR="002C167C" w:rsidRPr="00736117" w:rsidRDefault="00736117" w:rsidP="00736117">
            <w:pPr>
              <w:pStyle w:val="BodyText"/>
              <w:numPr>
                <w:ilvl w:val="0"/>
                <w:numId w:val="21"/>
              </w:numPr>
              <w:spacing w:before="0" w:after="0" w:line="240" w:lineRule="auto"/>
              <w:ind w:left="853" w:hanging="425"/>
              <w:rPr>
                <w:rFonts w:ascii="Arial" w:eastAsia="Arial" w:hAnsi="Arial" w:cs="Arial"/>
                <w:color w:val="auto"/>
                <w:szCs w:val="22"/>
              </w:rPr>
            </w:pPr>
            <w:r>
              <w:rPr>
                <w:rFonts w:ascii="Arial" w:eastAsia="Arial" w:hAnsi="Arial" w:cs="Arial"/>
                <w:color w:val="auto"/>
                <w:szCs w:val="22"/>
              </w:rPr>
              <w:t>statistical evidence</w:t>
            </w:r>
          </w:p>
        </w:tc>
      </w:tr>
      <w:tr w:rsidR="002C167C" w:rsidRPr="00760F1D" w:rsidTr="00161FDB">
        <w:tc>
          <w:tcPr>
            <w:tcW w:w="4817" w:type="dxa"/>
          </w:tcPr>
          <w:p w:rsidR="002C167C" w:rsidRPr="00760F1D" w:rsidRDefault="002C167C" w:rsidP="004923A0">
            <w:pPr>
              <w:pStyle w:val="BodyText"/>
              <w:spacing w:before="0" w:after="0" w:line="240" w:lineRule="auto"/>
              <w:rPr>
                <w:b/>
                <w:szCs w:val="22"/>
              </w:rPr>
            </w:pPr>
            <w:r w:rsidRPr="00760F1D">
              <w:rPr>
                <w:b/>
                <w:szCs w:val="22"/>
              </w:rPr>
              <w:t>Strong applications clearly demonstrated how the proposed activity will contribute to increased digital literacy and online safety of older Australians.</w:t>
            </w:r>
          </w:p>
          <w:p w:rsidR="002C167C" w:rsidRPr="00760F1D" w:rsidRDefault="002C167C" w:rsidP="004923A0">
            <w:pPr>
              <w:pStyle w:val="BodyText"/>
              <w:spacing w:before="0" w:after="0" w:line="240" w:lineRule="auto"/>
              <w:rPr>
                <w:szCs w:val="22"/>
              </w:rPr>
            </w:pPr>
          </w:p>
        </w:tc>
        <w:tc>
          <w:tcPr>
            <w:tcW w:w="4821" w:type="dxa"/>
          </w:tcPr>
          <w:p w:rsidR="002C167C" w:rsidRPr="00760F1D" w:rsidRDefault="002C167C" w:rsidP="004923A0">
            <w:pPr>
              <w:pStyle w:val="BodyText"/>
              <w:spacing w:before="0" w:after="0" w:line="240" w:lineRule="auto"/>
              <w:rPr>
                <w:szCs w:val="22"/>
              </w:rPr>
            </w:pPr>
            <w:r w:rsidRPr="00760F1D">
              <w:rPr>
                <w:szCs w:val="22"/>
              </w:rPr>
              <w:t xml:space="preserve">The response clearly: </w:t>
            </w:r>
          </w:p>
          <w:p w:rsidR="002C167C" w:rsidRPr="00760F1D" w:rsidRDefault="002C167C" w:rsidP="004923A0">
            <w:pPr>
              <w:pStyle w:val="BodyText"/>
              <w:numPr>
                <w:ilvl w:val="0"/>
                <w:numId w:val="20"/>
              </w:numPr>
              <w:spacing w:before="0" w:after="0" w:line="240" w:lineRule="auto"/>
              <w:ind w:left="428" w:hanging="283"/>
              <w:rPr>
                <w:szCs w:val="22"/>
              </w:rPr>
            </w:pPr>
            <w:r w:rsidRPr="00760F1D">
              <w:rPr>
                <w:szCs w:val="22"/>
              </w:rPr>
              <w:t xml:space="preserve">outlined how older </w:t>
            </w:r>
            <w:r w:rsidR="00054F37">
              <w:rPr>
                <w:szCs w:val="22"/>
              </w:rPr>
              <w:t>people</w:t>
            </w:r>
            <w:r w:rsidR="00054F37" w:rsidRPr="00760F1D">
              <w:rPr>
                <w:szCs w:val="22"/>
              </w:rPr>
              <w:t xml:space="preserve"> </w:t>
            </w:r>
            <w:r w:rsidRPr="00760F1D">
              <w:rPr>
                <w:szCs w:val="22"/>
              </w:rPr>
              <w:t xml:space="preserve">will be supported; and </w:t>
            </w:r>
          </w:p>
          <w:p w:rsidR="002C167C" w:rsidRPr="00736117" w:rsidRDefault="002C167C" w:rsidP="004923A0">
            <w:pPr>
              <w:pStyle w:val="BodyText"/>
              <w:numPr>
                <w:ilvl w:val="0"/>
                <w:numId w:val="20"/>
              </w:numPr>
              <w:spacing w:before="0" w:after="0" w:line="240" w:lineRule="auto"/>
              <w:ind w:left="428" w:hanging="283"/>
              <w:rPr>
                <w:szCs w:val="22"/>
              </w:rPr>
            </w:pPr>
            <w:proofErr w:type="gramStart"/>
            <w:r w:rsidRPr="00760F1D">
              <w:rPr>
                <w:szCs w:val="22"/>
              </w:rPr>
              <w:t>detailed</w:t>
            </w:r>
            <w:proofErr w:type="gramEnd"/>
            <w:r w:rsidRPr="00760F1D">
              <w:rPr>
                <w:szCs w:val="22"/>
              </w:rPr>
              <w:t xml:space="preserve"> how the applicant’s proposed plan will contribute to increase participation of older </w:t>
            </w:r>
            <w:r w:rsidR="00054F37">
              <w:rPr>
                <w:szCs w:val="22"/>
              </w:rPr>
              <w:t>people</w:t>
            </w:r>
            <w:r w:rsidR="00054F37" w:rsidRPr="00760F1D">
              <w:rPr>
                <w:szCs w:val="22"/>
              </w:rPr>
              <w:t xml:space="preserve"> </w:t>
            </w:r>
            <w:r w:rsidRPr="00760F1D">
              <w:rPr>
                <w:szCs w:val="22"/>
              </w:rPr>
              <w:t>in digital learning.</w:t>
            </w:r>
          </w:p>
        </w:tc>
      </w:tr>
      <w:tr w:rsidR="002C167C" w:rsidRPr="00760F1D" w:rsidTr="00161FDB">
        <w:trPr>
          <w:cnfStyle w:val="000000100000" w:firstRow="0" w:lastRow="0" w:firstColumn="0" w:lastColumn="0" w:oddVBand="0" w:evenVBand="0" w:oddHBand="1" w:evenHBand="0" w:firstRowFirstColumn="0" w:firstRowLastColumn="0" w:lastRowFirstColumn="0" w:lastRowLastColumn="0"/>
        </w:trPr>
        <w:tc>
          <w:tcPr>
            <w:tcW w:w="4817" w:type="dxa"/>
          </w:tcPr>
          <w:p w:rsidR="002C167C" w:rsidRPr="00760F1D" w:rsidRDefault="002C167C" w:rsidP="004923A0">
            <w:pPr>
              <w:pStyle w:val="BodyText"/>
              <w:spacing w:before="0" w:after="0" w:line="240" w:lineRule="auto"/>
              <w:rPr>
                <w:b/>
                <w:szCs w:val="22"/>
              </w:rPr>
            </w:pPr>
            <w:r w:rsidRPr="00760F1D">
              <w:rPr>
                <w:b/>
                <w:szCs w:val="22"/>
              </w:rPr>
              <w:t>Strong applications clearly demonstrated how the proposed activity will complement and/or link to other services already provided in the community to support older Australians, including digital training services.</w:t>
            </w:r>
          </w:p>
          <w:p w:rsidR="002C167C" w:rsidRPr="00760F1D" w:rsidRDefault="002C167C" w:rsidP="004923A0">
            <w:pPr>
              <w:spacing w:before="120" w:after="120" w:line="240" w:lineRule="auto"/>
              <w:ind w:left="113" w:right="57"/>
              <w:rPr>
                <w:szCs w:val="22"/>
              </w:rPr>
            </w:pPr>
          </w:p>
        </w:tc>
        <w:tc>
          <w:tcPr>
            <w:tcW w:w="4821" w:type="dxa"/>
          </w:tcPr>
          <w:p w:rsidR="002C167C" w:rsidRPr="00760F1D" w:rsidRDefault="002C167C" w:rsidP="004923A0">
            <w:pPr>
              <w:pStyle w:val="BodyText"/>
              <w:spacing w:before="0" w:after="0" w:line="240" w:lineRule="auto"/>
              <w:rPr>
                <w:szCs w:val="22"/>
              </w:rPr>
            </w:pPr>
            <w:r w:rsidRPr="00760F1D">
              <w:rPr>
                <w:szCs w:val="22"/>
              </w:rPr>
              <w:t>The response clearly described:</w:t>
            </w:r>
          </w:p>
          <w:p w:rsidR="002C167C" w:rsidRPr="00760F1D" w:rsidRDefault="002C167C" w:rsidP="004923A0">
            <w:pPr>
              <w:pStyle w:val="BodyText"/>
              <w:numPr>
                <w:ilvl w:val="0"/>
                <w:numId w:val="20"/>
              </w:numPr>
              <w:spacing w:before="0" w:after="0" w:line="240" w:lineRule="auto"/>
              <w:ind w:left="428" w:hanging="283"/>
              <w:rPr>
                <w:szCs w:val="22"/>
              </w:rPr>
            </w:pPr>
            <w:proofErr w:type="gramStart"/>
            <w:r w:rsidRPr="00760F1D">
              <w:rPr>
                <w:szCs w:val="22"/>
              </w:rPr>
              <w:t>the</w:t>
            </w:r>
            <w:proofErr w:type="gramEnd"/>
            <w:r w:rsidRPr="00760F1D">
              <w:rPr>
                <w:szCs w:val="22"/>
              </w:rPr>
              <w:t xml:space="preserve"> applicant’s strong connections/linkages with community organisations or service providers providing training/support services to older </w:t>
            </w:r>
            <w:r w:rsidR="00054F37">
              <w:rPr>
                <w:szCs w:val="22"/>
              </w:rPr>
              <w:t>people</w:t>
            </w:r>
            <w:r w:rsidRPr="00760F1D">
              <w:rPr>
                <w:szCs w:val="22"/>
              </w:rPr>
              <w:t>.</w:t>
            </w:r>
          </w:p>
          <w:p w:rsidR="002C167C" w:rsidRPr="00736117" w:rsidRDefault="002C167C" w:rsidP="004923A0">
            <w:pPr>
              <w:pStyle w:val="BodyText"/>
              <w:numPr>
                <w:ilvl w:val="0"/>
                <w:numId w:val="20"/>
              </w:numPr>
              <w:spacing w:before="0" w:after="0" w:line="240" w:lineRule="auto"/>
              <w:ind w:left="428" w:hanging="283"/>
              <w:rPr>
                <w:szCs w:val="22"/>
              </w:rPr>
            </w:pPr>
            <w:proofErr w:type="gramStart"/>
            <w:r w:rsidRPr="00760F1D">
              <w:rPr>
                <w:szCs w:val="22"/>
              </w:rPr>
              <w:t>how</w:t>
            </w:r>
            <w:proofErr w:type="gramEnd"/>
            <w:r w:rsidRPr="00760F1D">
              <w:rPr>
                <w:szCs w:val="22"/>
              </w:rPr>
              <w:t xml:space="preserve"> those connections/linkages will complement the applicant’s proposed plan outlined above.</w:t>
            </w:r>
          </w:p>
        </w:tc>
      </w:tr>
    </w:tbl>
    <w:p w:rsidR="002C167C" w:rsidRPr="0042093C" w:rsidRDefault="002C167C" w:rsidP="002C167C">
      <w:pPr>
        <w:pStyle w:val="Heading2"/>
      </w:pPr>
      <w:r w:rsidRPr="0042093C">
        <w:t>Criterion 2</w:t>
      </w:r>
    </w:p>
    <w:p w:rsidR="002C167C" w:rsidRPr="00760F1D" w:rsidRDefault="002C167C" w:rsidP="002C167C">
      <w:pPr>
        <w:pStyle w:val="BodyText"/>
        <w:spacing w:before="0" w:after="0" w:line="240" w:lineRule="auto"/>
        <w:rPr>
          <w:b/>
          <w:szCs w:val="22"/>
        </w:rPr>
      </w:pPr>
      <w:r w:rsidRPr="00760F1D">
        <w:rPr>
          <w:b/>
          <w:szCs w:val="22"/>
        </w:rPr>
        <w:t xml:space="preserve">Describe how the implementation of your proposal will achieve the Activity objectives for all stakeholders, including value for money within the Grant funding. </w:t>
      </w:r>
    </w:p>
    <w:p w:rsidR="002C167C" w:rsidRPr="00760F1D" w:rsidRDefault="002C167C" w:rsidP="002C167C">
      <w:pPr>
        <w:pStyle w:val="BodyText"/>
        <w:spacing w:before="0" w:after="0" w:line="240" w:lineRule="auto"/>
        <w:rPr>
          <w:szCs w:val="22"/>
        </w:rPr>
      </w:pPr>
    </w:p>
    <w:p w:rsidR="002C167C" w:rsidRPr="00760F1D" w:rsidRDefault="002C167C" w:rsidP="002C167C">
      <w:pPr>
        <w:spacing w:line="240" w:lineRule="atLeast"/>
        <w:ind w:left="1418" w:hanging="1418"/>
        <w:rPr>
          <w:szCs w:val="22"/>
        </w:rPr>
      </w:pPr>
      <w:r w:rsidRPr="00760F1D">
        <w:rPr>
          <w:szCs w:val="22"/>
        </w:rPr>
        <w:t xml:space="preserve">The response </w:t>
      </w:r>
      <w:r w:rsidRPr="00760F1D">
        <w:rPr>
          <w:b/>
          <w:szCs w:val="22"/>
        </w:rPr>
        <w:t>must</w:t>
      </w:r>
      <w:r w:rsidRPr="00760F1D">
        <w:rPr>
          <w:szCs w:val="22"/>
        </w:rPr>
        <w:t xml:space="preserve"> demonstrate an understanding of all of the following:</w:t>
      </w:r>
    </w:p>
    <w:p w:rsidR="002C167C" w:rsidRPr="00760F1D" w:rsidRDefault="002C167C" w:rsidP="002C167C">
      <w:pPr>
        <w:pStyle w:val="ListParagraph"/>
        <w:numPr>
          <w:ilvl w:val="0"/>
          <w:numId w:val="28"/>
        </w:numPr>
        <w:spacing w:after="200" w:line="240" w:lineRule="atLeast"/>
        <w:rPr>
          <w:spacing w:val="5"/>
          <w:szCs w:val="22"/>
        </w:rPr>
      </w:pPr>
      <w:r w:rsidRPr="00760F1D">
        <w:rPr>
          <w:szCs w:val="22"/>
        </w:rPr>
        <w:t>how the organisation will implement the five services described under the Statement of Requirement and</w:t>
      </w:r>
    </w:p>
    <w:p w:rsidR="002C167C" w:rsidRPr="002C167C" w:rsidRDefault="002C167C" w:rsidP="002C167C">
      <w:pPr>
        <w:pStyle w:val="ListParagraph"/>
        <w:numPr>
          <w:ilvl w:val="0"/>
          <w:numId w:val="28"/>
        </w:numPr>
        <w:spacing w:after="200" w:line="240" w:lineRule="atLeast"/>
        <w:ind w:left="714" w:hanging="357"/>
        <w:rPr>
          <w:i/>
          <w:iCs/>
          <w:smallCaps/>
          <w:szCs w:val="22"/>
        </w:rPr>
      </w:pPr>
      <w:proofErr w:type="gramStart"/>
      <w:r w:rsidRPr="00760F1D">
        <w:rPr>
          <w:szCs w:val="22"/>
        </w:rPr>
        <w:t>how</w:t>
      </w:r>
      <w:proofErr w:type="gramEnd"/>
      <w:r w:rsidRPr="00760F1D">
        <w:rPr>
          <w:szCs w:val="22"/>
        </w:rPr>
        <w:t xml:space="preserve"> allocated funding will be used to deliver the proposal and how it represents value for money.</w:t>
      </w:r>
    </w:p>
    <w:tbl>
      <w:tblPr>
        <w:tblStyle w:val="CGHTableBanded"/>
        <w:tblW w:w="0" w:type="auto"/>
        <w:tblLook w:val="04A0" w:firstRow="1" w:lastRow="0" w:firstColumn="1" w:lastColumn="0" w:noHBand="0" w:noVBand="1"/>
        <w:tblCaption w:val="Examples of Strong Applications Criterion 2"/>
        <w:tblDescription w:val="Examples of Strong Applications Criterion 2"/>
      </w:tblPr>
      <w:tblGrid>
        <w:gridCol w:w="4817"/>
        <w:gridCol w:w="4821"/>
      </w:tblGrid>
      <w:tr w:rsidR="0064254E" w:rsidRPr="00760F1D" w:rsidTr="00161FD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64254E" w:rsidRPr="00760F1D" w:rsidRDefault="0064254E" w:rsidP="008419EB">
            <w:pPr>
              <w:spacing w:line="240" w:lineRule="auto"/>
              <w:ind w:left="57" w:right="57"/>
              <w:rPr>
                <w:b/>
                <w:szCs w:val="22"/>
              </w:rPr>
            </w:pPr>
            <w:r w:rsidRPr="00760F1D">
              <w:rPr>
                <w:b/>
                <w:szCs w:val="22"/>
              </w:rPr>
              <w:t>Strength</w:t>
            </w:r>
          </w:p>
        </w:tc>
        <w:tc>
          <w:tcPr>
            <w:tcW w:w="4821" w:type="dxa"/>
            <w:vAlign w:val="center"/>
          </w:tcPr>
          <w:p w:rsidR="0064254E" w:rsidRPr="00760F1D" w:rsidRDefault="0064254E" w:rsidP="008419EB">
            <w:pPr>
              <w:spacing w:line="240" w:lineRule="auto"/>
              <w:ind w:left="57" w:right="57"/>
              <w:rPr>
                <w:b/>
                <w:szCs w:val="22"/>
              </w:rPr>
            </w:pPr>
            <w:r w:rsidRPr="00760F1D">
              <w:rPr>
                <w:b/>
                <w:szCs w:val="22"/>
              </w:rPr>
              <w:t>Example</w:t>
            </w:r>
          </w:p>
        </w:tc>
      </w:tr>
      <w:tr w:rsidR="0064254E" w:rsidRPr="00760F1D" w:rsidTr="008419EB">
        <w:trPr>
          <w:cnfStyle w:val="000000100000" w:firstRow="0" w:lastRow="0" w:firstColumn="0" w:lastColumn="0" w:oddVBand="0" w:evenVBand="0" w:oddHBand="1" w:evenHBand="0" w:firstRowFirstColumn="0" w:firstRowLastColumn="0" w:lastRowFirstColumn="0" w:lastRowLastColumn="0"/>
        </w:trPr>
        <w:tc>
          <w:tcPr>
            <w:tcW w:w="4817" w:type="dxa"/>
          </w:tcPr>
          <w:p w:rsidR="0064254E" w:rsidRPr="00760F1D" w:rsidRDefault="0064254E" w:rsidP="008419EB">
            <w:pPr>
              <w:pStyle w:val="BodyText"/>
              <w:spacing w:before="0" w:after="0" w:line="240" w:lineRule="auto"/>
              <w:rPr>
                <w:b/>
                <w:szCs w:val="22"/>
              </w:rPr>
            </w:pPr>
            <w:r w:rsidRPr="00760F1D">
              <w:rPr>
                <w:rFonts w:ascii="Arial" w:eastAsia="Arial" w:hAnsi="Arial" w:cs="Arial"/>
                <w:b/>
                <w:color w:val="auto"/>
                <w:szCs w:val="22"/>
              </w:rPr>
              <w:t>Strong applications clearly demonstrated</w:t>
            </w:r>
          </w:p>
          <w:p w:rsidR="0064254E" w:rsidRPr="00760F1D" w:rsidRDefault="0064254E" w:rsidP="008419EB">
            <w:pPr>
              <w:pStyle w:val="BodyText"/>
              <w:spacing w:before="0" w:after="0" w:line="240" w:lineRule="auto"/>
              <w:rPr>
                <w:b/>
                <w:szCs w:val="22"/>
              </w:rPr>
            </w:pPr>
            <w:proofErr w:type="gramStart"/>
            <w:r w:rsidRPr="00760F1D">
              <w:rPr>
                <w:b/>
                <w:szCs w:val="22"/>
              </w:rPr>
              <w:t>how</w:t>
            </w:r>
            <w:proofErr w:type="gramEnd"/>
            <w:r w:rsidRPr="00760F1D">
              <w:rPr>
                <w:b/>
                <w:szCs w:val="22"/>
              </w:rPr>
              <w:t xml:space="preserve"> the applicant will implement the five services described under the Statement of Requirement.</w:t>
            </w:r>
          </w:p>
          <w:p w:rsidR="0064254E" w:rsidRPr="00760F1D" w:rsidRDefault="0064254E" w:rsidP="008419EB">
            <w:pPr>
              <w:spacing w:before="120" w:after="120" w:line="240" w:lineRule="auto"/>
              <w:ind w:left="113" w:right="57"/>
              <w:rPr>
                <w:rFonts w:ascii="Arial" w:eastAsia="Arial" w:hAnsi="Arial" w:cs="Arial"/>
                <w:b/>
                <w:color w:val="auto"/>
                <w:szCs w:val="22"/>
              </w:rPr>
            </w:pPr>
          </w:p>
        </w:tc>
        <w:tc>
          <w:tcPr>
            <w:tcW w:w="4821" w:type="dxa"/>
          </w:tcPr>
          <w:p w:rsidR="0064254E" w:rsidRPr="00760F1D" w:rsidRDefault="0064254E" w:rsidP="008419EB">
            <w:pPr>
              <w:pStyle w:val="BodyText"/>
              <w:spacing w:before="0" w:after="0" w:line="240" w:lineRule="auto"/>
              <w:rPr>
                <w:szCs w:val="22"/>
              </w:rPr>
            </w:pPr>
            <w:r w:rsidRPr="00760F1D">
              <w:rPr>
                <w:szCs w:val="22"/>
              </w:rPr>
              <w:t>The response clearly:</w:t>
            </w:r>
          </w:p>
          <w:p w:rsidR="0064254E" w:rsidRPr="00760F1D" w:rsidRDefault="0064254E" w:rsidP="008419EB">
            <w:pPr>
              <w:pStyle w:val="BodyText"/>
              <w:numPr>
                <w:ilvl w:val="0"/>
                <w:numId w:val="20"/>
              </w:numPr>
              <w:spacing w:before="0" w:after="0" w:line="240" w:lineRule="auto"/>
              <w:ind w:left="428" w:hanging="283"/>
              <w:rPr>
                <w:szCs w:val="22"/>
              </w:rPr>
            </w:pPr>
            <w:proofErr w:type="gramStart"/>
            <w:r w:rsidRPr="00760F1D">
              <w:rPr>
                <w:szCs w:val="22"/>
              </w:rPr>
              <w:t>demonstrated</w:t>
            </w:r>
            <w:proofErr w:type="gramEnd"/>
            <w:r w:rsidRPr="00760F1D">
              <w:rPr>
                <w:szCs w:val="22"/>
              </w:rPr>
              <w:t xml:space="preserve"> that the applicant</w:t>
            </w:r>
            <w:r>
              <w:rPr>
                <w:szCs w:val="22"/>
              </w:rPr>
              <w:t>’s</w:t>
            </w:r>
            <w:r w:rsidRPr="00760F1D">
              <w:rPr>
                <w:szCs w:val="22"/>
              </w:rPr>
              <w:t xml:space="preserve"> </w:t>
            </w:r>
            <w:r>
              <w:rPr>
                <w:szCs w:val="22"/>
              </w:rPr>
              <w:t>understanding</w:t>
            </w:r>
            <w:r w:rsidRPr="00760F1D">
              <w:rPr>
                <w:szCs w:val="22"/>
              </w:rPr>
              <w:t xml:space="preserve"> of the five services outlined in the Statement of Requirement.</w:t>
            </w:r>
          </w:p>
          <w:p w:rsidR="0064254E" w:rsidRPr="00107D68" w:rsidRDefault="0064254E" w:rsidP="008419EB">
            <w:pPr>
              <w:pStyle w:val="BodyText"/>
              <w:numPr>
                <w:ilvl w:val="0"/>
                <w:numId w:val="20"/>
              </w:numPr>
              <w:spacing w:before="0" w:after="0" w:line="240" w:lineRule="auto"/>
              <w:ind w:left="428" w:hanging="283"/>
              <w:rPr>
                <w:szCs w:val="22"/>
              </w:rPr>
            </w:pPr>
            <w:proofErr w:type="gramStart"/>
            <w:r w:rsidRPr="00760F1D">
              <w:rPr>
                <w:szCs w:val="22"/>
              </w:rPr>
              <w:t>demonstrated</w:t>
            </w:r>
            <w:proofErr w:type="gramEnd"/>
            <w:r w:rsidRPr="00760F1D">
              <w:rPr>
                <w:szCs w:val="22"/>
              </w:rPr>
              <w:t xml:space="preserve"> the applicant’s capacity </w:t>
            </w:r>
            <w:r>
              <w:rPr>
                <w:szCs w:val="22"/>
              </w:rPr>
              <w:t>and capability</w:t>
            </w:r>
            <w:r w:rsidRPr="00760F1D">
              <w:rPr>
                <w:szCs w:val="22"/>
              </w:rPr>
              <w:t xml:space="preserve"> to implement the five required services outlined in the Statement of Requirement</w:t>
            </w:r>
            <w:r w:rsidRPr="00107D68">
              <w:rPr>
                <w:szCs w:val="22"/>
              </w:rPr>
              <w:t xml:space="preserve">. </w:t>
            </w:r>
          </w:p>
          <w:p w:rsidR="0064254E" w:rsidRPr="00CE3707" w:rsidRDefault="0064254E" w:rsidP="00CE3707">
            <w:pPr>
              <w:pStyle w:val="BodyText"/>
              <w:numPr>
                <w:ilvl w:val="0"/>
                <w:numId w:val="20"/>
              </w:numPr>
              <w:spacing w:before="0" w:after="0" w:line="240" w:lineRule="auto"/>
              <w:ind w:left="428" w:hanging="283"/>
              <w:rPr>
                <w:szCs w:val="22"/>
              </w:rPr>
            </w:pPr>
            <w:proofErr w:type="gramStart"/>
            <w:r w:rsidRPr="00104954">
              <w:rPr>
                <w:szCs w:val="22"/>
              </w:rPr>
              <w:t>detailed</w:t>
            </w:r>
            <w:proofErr w:type="gramEnd"/>
            <w:r w:rsidRPr="00104954">
              <w:rPr>
                <w:szCs w:val="22"/>
              </w:rPr>
              <w:t xml:space="preserve"> the applicant’s plan </w:t>
            </w:r>
            <w:r>
              <w:rPr>
                <w:szCs w:val="22"/>
              </w:rPr>
              <w:t>on</w:t>
            </w:r>
            <w:r w:rsidRPr="00104954">
              <w:rPr>
                <w:szCs w:val="22"/>
              </w:rPr>
              <w:t xml:space="preserve"> how to implement the five services described under the Statement of Requirement, including </w:t>
            </w:r>
            <w:r w:rsidRPr="00104954">
              <w:rPr>
                <w:szCs w:val="22"/>
              </w:rPr>
              <w:lastRenderedPageBreak/>
              <w:t>how to retain the Broadband for Seniors network and its volunteers</w:t>
            </w:r>
            <w:r>
              <w:rPr>
                <w:szCs w:val="22"/>
              </w:rPr>
              <w:t>.</w:t>
            </w:r>
          </w:p>
        </w:tc>
      </w:tr>
      <w:tr w:rsidR="0064254E" w:rsidRPr="00760F1D" w:rsidTr="008419EB">
        <w:tc>
          <w:tcPr>
            <w:tcW w:w="4817" w:type="dxa"/>
          </w:tcPr>
          <w:p w:rsidR="0064254E" w:rsidRPr="00760F1D" w:rsidRDefault="0064254E" w:rsidP="008419EB">
            <w:pPr>
              <w:pStyle w:val="BodyText"/>
              <w:spacing w:before="0" w:after="0" w:line="240" w:lineRule="auto"/>
              <w:rPr>
                <w:b/>
                <w:szCs w:val="22"/>
              </w:rPr>
            </w:pPr>
            <w:r w:rsidRPr="00760F1D">
              <w:rPr>
                <w:rFonts w:ascii="Arial" w:eastAsia="Arial" w:hAnsi="Arial" w:cs="Arial"/>
                <w:b/>
                <w:color w:val="auto"/>
                <w:szCs w:val="22"/>
              </w:rPr>
              <w:lastRenderedPageBreak/>
              <w:t>Strong applications clearly demonstrated</w:t>
            </w:r>
          </w:p>
          <w:p w:rsidR="0064254E" w:rsidRPr="00760F1D" w:rsidRDefault="0064254E" w:rsidP="008419EB">
            <w:pPr>
              <w:pStyle w:val="BodyText"/>
              <w:spacing w:before="0" w:after="0" w:line="240" w:lineRule="auto"/>
              <w:rPr>
                <w:b/>
                <w:szCs w:val="22"/>
              </w:rPr>
            </w:pPr>
            <w:proofErr w:type="gramStart"/>
            <w:r w:rsidRPr="00760F1D">
              <w:rPr>
                <w:b/>
                <w:szCs w:val="22"/>
              </w:rPr>
              <w:t>how</w:t>
            </w:r>
            <w:proofErr w:type="gramEnd"/>
            <w:r w:rsidRPr="00760F1D">
              <w:rPr>
                <w:b/>
                <w:szCs w:val="22"/>
              </w:rPr>
              <w:t xml:space="preserve"> allocated funding will be used to deliver the proposal and how it represents value for money.</w:t>
            </w:r>
          </w:p>
          <w:p w:rsidR="0064254E" w:rsidRPr="00760F1D" w:rsidRDefault="0064254E" w:rsidP="008419EB">
            <w:pPr>
              <w:spacing w:before="120" w:after="120" w:line="240" w:lineRule="auto"/>
              <w:ind w:left="113" w:right="57"/>
              <w:rPr>
                <w:szCs w:val="22"/>
              </w:rPr>
            </w:pPr>
          </w:p>
        </w:tc>
        <w:tc>
          <w:tcPr>
            <w:tcW w:w="4821" w:type="dxa"/>
          </w:tcPr>
          <w:p w:rsidR="0064254E" w:rsidRDefault="0064254E" w:rsidP="0064254E">
            <w:pPr>
              <w:pStyle w:val="BodyText"/>
              <w:spacing w:before="0" w:after="0" w:line="240" w:lineRule="auto"/>
              <w:rPr>
                <w:szCs w:val="22"/>
              </w:rPr>
            </w:pPr>
            <w:r w:rsidRPr="00760F1D">
              <w:rPr>
                <w:szCs w:val="22"/>
              </w:rPr>
              <w:t>The response clearly:</w:t>
            </w:r>
          </w:p>
          <w:p w:rsidR="0064254E" w:rsidRPr="00CE3707" w:rsidRDefault="0064254E" w:rsidP="00CE3707">
            <w:pPr>
              <w:pStyle w:val="BodyText"/>
              <w:numPr>
                <w:ilvl w:val="0"/>
                <w:numId w:val="20"/>
              </w:numPr>
              <w:spacing w:before="0" w:after="0" w:line="240" w:lineRule="auto"/>
              <w:ind w:left="428" w:hanging="283"/>
              <w:rPr>
                <w:szCs w:val="22"/>
              </w:rPr>
            </w:pPr>
            <w:proofErr w:type="gramStart"/>
            <w:r w:rsidRPr="0064254E">
              <w:rPr>
                <w:szCs w:val="22"/>
              </w:rPr>
              <w:t>detailed</w:t>
            </w:r>
            <w:proofErr w:type="gramEnd"/>
            <w:r w:rsidRPr="0064254E">
              <w:rPr>
                <w:szCs w:val="22"/>
              </w:rPr>
              <w:t xml:space="preserve"> how the funding will be used to deliver the five required services described under the Statement of Requirement and take the project to its full potential; and described how those allocations will represent value for money.</w:t>
            </w:r>
          </w:p>
        </w:tc>
      </w:tr>
    </w:tbl>
    <w:p w:rsidR="002C167C" w:rsidRPr="0042093C" w:rsidRDefault="002C167C" w:rsidP="00CE3707">
      <w:pPr>
        <w:pStyle w:val="Heading2"/>
      </w:pPr>
      <w:r w:rsidRPr="0042093C">
        <w:t>Criterion 3</w:t>
      </w:r>
    </w:p>
    <w:p w:rsidR="002C167C" w:rsidRPr="00760F1D" w:rsidRDefault="002C167C" w:rsidP="002C167C">
      <w:pPr>
        <w:pStyle w:val="BodyText"/>
        <w:spacing w:before="0" w:after="0" w:line="240" w:lineRule="auto"/>
        <w:rPr>
          <w:b/>
          <w:szCs w:val="22"/>
        </w:rPr>
      </w:pPr>
      <w:r w:rsidRPr="00760F1D">
        <w:rPr>
          <w:b/>
          <w:szCs w:val="22"/>
        </w:rPr>
        <w:t>Demonstrate your experience in effectively developing, delivering, managing and monitoring Activities to achieve Activity objectives for all stakeholders.</w:t>
      </w:r>
    </w:p>
    <w:p w:rsidR="002C167C" w:rsidRPr="00760F1D" w:rsidRDefault="002C167C" w:rsidP="002C167C">
      <w:pPr>
        <w:pStyle w:val="BodyText"/>
        <w:spacing w:before="0" w:after="0" w:line="240" w:lineRule="auto"/>
        <w:rPr>
          <w:szCs w:val="22"/>
        </w:rPr>
      </w:pPr>
    </w:p>
    <w:p w:rsidR="002C167C" w:rsidRPr="00760F1D" w:rsidRDefault="002C167C" w:rsidP="002C167C">
      <w:pPr>
        <w:spacing w:line="240" w:lineRule="atLeast"/>
        <w:rPr>
          <w:szCs w:val="22"/>
        </w:rPr>
      </w:pPr>
      <w:r w:rsidRPr="00760F1D">
        <w:rPr>
          <w:szCs w:val="22"/>
        </w:rPr>
        <w:t xml:space="preserve">The response </w:t>
      </w:r>
      <w:r w:rsidRPr="00760F1D">
        <w:rPr>
          <w:b/>
          <w:szCs w:val="22"/>
        </w:rPr>
        <w:t>must</w:t>
      </w:r>
      <w:r w:rsidRPr="00760F1D">
        <w:rPr>
          <w:szCs w:val="22"/>
        </w:rPr>
        <w:t xml:space="preserve"> demonstrate an understanding of all of the following:</w:t>
      </w:r>
    </w:p>
    <w:p w:rsidR="002C167C" w:rsidRPr="00760F1D" w:rsidRDefault="002C167C" w:rsidP="002C167C">
      <w:pPr>
        <w:pStyle w:val="ListParagraph"/>
        <w:numPr>
          <w:ilvl w:val="0"/>
          <w:numId w:val="29"/>
        </w:numPr>
        <w:spacing w:after="240" w:line="240" w:lineRule="atLeast"/>
        <w:rPr>
          <w:rFonts w:cs="Arial"/>
          <w:szCs w:val="22"/>
        </w:rPr>
      </w:pPr>
      <w:r w:rsidRPr="00760F1D">
        <w:rPr>
          <w:rFonts w:cs="Arial"/>
          <w:szCs w:val="22"/>
        </w:rPr>
        <w:t>previous experience in developing, delivering and managing similar/relevant services: and</w:t>
      </w:r>
    </w:p>
    <w:p w:rsidR="002C167C" w:rsidRDefault="002C167C" w:rsidP="004B29CB">
      <w:pPr>
        <w:pStyle w:val="ListParagraph"/>
        <w:numPr>
          <w:ilvl w:val="0"/>
          <w:numId w:val="29"/>
        </w:numPr>
        <w:spacing w:after="240" w:line="240" w:lineRule="atLeast"/>
        <w:rPr>
          <w:rFonts w:cs="Arial"/>
          <w:szCs w:val="22"/>
        </w:rPr>
      </w:pPr>
      <w:proofErr w:type="gramStart"/>
      <w:r w:rsidRPr="00760F1D">
        <w:rPr>
          <w:rFonts w:cs="Arial"/>
          <w:szCs w:val="22"/>
        </w:rPr>
        <w:t>experience</w:t>
      </w:r>
      <w:proofErr w:type="gramEnd"/>
      <w:r w:rsidRPr="00760F1D">
        <w:rPr>
          <w:rFonts w:cs="Arial"/>
          <w:szCs w:val="22"/>
        </w:rPr>
        <w:t xml:space="preserve"> in working collaboratively with other government and non-government agencies to ensure quality service delivery.</w:t>
      </w:r>
    </w:p>
    <w:tbl>
      <w:tblPr>
        <w:tblStyle w:val="CGHTableBanded"/>
        <w:tblW w:w="0" w:type="auto"/>
        <w:tblLook w:val="04A0" w:firstRow="1" w:lastRow="0" w:firstColumn="1" w:lastColumn="0" w:noHBand="0" w:noVBand="1"/>
        <w:tblCaption w:val="Examples of Strong Applications Criterion 3"/>
        <w:tblDescription w:val="Examples of Strong Applications Criterion 3"/>
      </w:tblPr>
      <w:tblGrid>
        <w:gridCol w:w="4817"/>
        <w:gridCol w:w="4821"/>
      </w:tblGrid>
      <w:tr w:rsidR="005310F4" w:rsidRPr="00760F1D" w:rsidTr="00161FD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5310F4" w:rsidRPr="00760F1D" w:rsidRDefault="005310F4" w:rsidP="008419EB">
            <w:pPr>
              <w:spacing w:line="240" w:lineRule="auto"/>
              <w:ind w:left="57" w:right="57"/>
              <w:rPr>
                <w:b/>
                <w:szCs w:val="22"/>
              </w:rPr>
            </w:pPr>
            <w:r w:rsidRPr="00760F1D">
              <w:rPr>
                <w:b/>
                <w:szCs w:val="22"/>
              </w:rPr>
              <w:t>Strength</w:t>
            </w:r>
          </w:p>
        </w:tc>
        <w:tc>
          <w:tcPr>
            <w:tcW w:w="4821" w:type="dxa"/>
            <w:vAlign w:val="center"/>
          </w:tcPr>
          <w:p w:rsidR="005310F4" w:rsidRPr="00760F1D" w:rsidRDefault="005310F4" w:rsidP="008419EB">
            <w:pPr>
              <w:spacing w:line="240" w:lineRule="auto"/>
              <w:ind w:left="57" w:right="57"/>
              <w:rPr>
                <w:b/>
                <w:szCs w:val="22"/>
              </w:rPr>
            </w:pPr>
            <w:r w:rsidRPr="00760F1D">
              <w:rPr>
                <w:b/>
                <w:szCs w:val="22"/>
              </w:rPr>
              <w:t>Example</w:t>
            </w:r>
          </w:p>
        </w:tc>
      </w:tr>
      <w:tr w:rsidR="005310F4" w:rsidRPr="00760F1D" w:rsidTr="008419EB">
        <w:trPr>
          <w:cnfStyle w:val="000000100000" w:firstRow="0" w:lastRow="0" w:firstColumn="0" w:lastColumn="0" w:oddVBand="0" w:evenVBand="0" w:oddHBand="1" w:evenHBand="0" w:firstRowFirstColumn="0" w:firstRowLastColumn="0" w:lastRowFirstColumn="0" w:lastRowLastColumn="0"/>
        </w:trPr>
        <w:tc>
          <w:tcPr>
            <w:tcW w:w="4817" w:type="dxa"/>
          </w:tcPr>
          <w:p w:rsidR="005310F4" w:rsidRPr="00760F1D" w:rsidRDefault="005310F4" w:rsidP="008419EB">
            <w:pPr>
              <w:pStyle w:val="BodyText"/>
              <w:spacing w:before="0" w:after="0" w:line="240" w:lineRule="auto"/>
              <w:rPr>
                <w:rFonts w:ascii="Arial" w:eastAsia="Arial" w:hAnsi="Arial" w:cs="Arial"/>
                <w:b/>
                <w:color w:val="auto"/>
                <w:szCs w:val="22"/>
              </w:rPr>
            </w:pPr>
            <w:r w:rsidRPr="00760F1D">
              <w:rPr>
                <w:rFonts w:ascii="Arial" w:eastAsia="Arial" w:hAnsi="Arial" w:cs="Arial"/>
                <w:b/>
                <w:color w:val="auto"/>
                <w:szCs w:val="22"/>
              </w:rPr>
              <w:t xml:space="preserve">Strong applications clearly demonstrated </w:t>
            </w:r>
          </w:p>
          <w:p w:rsidR="005310F4" w:rsidRPr="00760F1D" w:rsidRDefault="005310F4" w:rsidP="008419EB">
            <w:pPr>
              <w:pStyle w:val="BodyText"/>
              <w:spacing w:before="0" w:after="0" w:line="240" w:lineRule="auto"/>
              <w:rPr>
                <w:rFonts w:ascii="Arial" w:eastAsia="Arial" w:hAnsi="Arial" w:cs="Arial"/>
                <w:b/>
                <w:color w:val="auto"/>
                <w:szCs w:val="22"/>
              </w:rPr>
            </w:pPr>
            <w:r w:rsidRPr="00760F1D">
              <w:rPr>
                <w:b/>
                <w:szCs w:val="22"/>
              </w:rPr>
              <w:t>previous experience in developing, delivering and managing similar/relevant services</w:t>
            </w:r>
          </w:p>
        </w:tc>
        <w:tc>
          <w:tcPr>
            <w:tcW w:w="4821" w:type="dxa"/>
          </w:tcPr>
          <w:p w:rsidR="005310F4" w:rsidRPr="00760F1D" w:rsidRDefault="005310F4" w:rsidP="008419EB">
            <w:pPr>
              <w:pStyle w:val="BodyText"/>
              <w:spacing w:before="0" w:after="0" w:line="240" w:lineRule="auto"/>
              <w:rPr>
                <w:szCs w:val="22"/>
              </w:rPr>
            </w:pPr>
            <w:r w:rsidRPr="00760F1D">
              <w:rPr>
                <w:szCs w:val="22"/>
              </w:rPr>
              <w:t>The response clearly described the applicant’s experience in:</w:t>
            </w:r>
          </w:p>
          <w:p w:rsidR="005310F4" w:rsidRPr="00760F1D" w:rsidRDefault="005310F4" w:rsidP="008419EB">
            <w:pPr>
              <w:pStyle w:val="BodyText"/>
              <w:numPr>
                <w:ilvl w:val="0"/>
                <w:numId w:val="20"/>
              </w:numPr>
              <w:spacing w:before="0" w:after="0" w:line="240" w:lineRule="auto"/>
              <w:ind w:left="428" w:hanging="283"/>
              <w:rPr>
                <w:szCs w:val="22"/>
              </w:rPr>
            </w:pPr>
            <w:r w:rsidRPr="00760F1D">
              <w:rPr>
                <w:szCs w:val="22"/>
              </w:rPr>
              <w:t xml:space="preserve">delivering training/support services to older </w:t>
            </w:r>
            <w:r>
              <w:rPr>
                <w:szCs w:val="22"/>
              </w:rPr>
              <w:t>people</w:t>
            </w:r>
            <w:r w:rsidRPr="00760F1D">
              <w:rPr>
                <w:szCs w:val="22"/>
              </w:rPr>
              <w:t>;</w:t>
            </w:r>
          </w:p>
          <w:p w:rsidR="005310F4" w:rsidRPr="00760F1D" w:rsidRDefault="005310F4" w:rsidP="008419EB">
            <w:pPr>
              <w:pStyle w:val="BodyText"/>
              <w:numPr>
                <w:ilvl w:val="0"/>
                <w:numId w:val="20"/>
              </w:numPr>
              <w:spacing w:before="0" w:after="0" w:line="240" w:lineRule="auto"/>
              <w:ind w:left="428" w:hanging="283"/>
              <w:rPr>
                <w:szCs w:val="22"/>
              </w:rPr>
            </w:pPr>
            <w:r w:rsidRPr="00760F1D">
              <w:rPr>
                <w:szCs w:val="22"/>
              </w:rPr>
              <w:t xml:space="preserve">producing tools and resources </w:t>
            </w:r>
            <w:r>
              <w:rPr>
                <w:szCs w:val="22"/>
              </w:rPr>
              <w:t>to support organisations to deliver</w:t>
            </w:r>
            <w:r w:rsidRPr="00760F1D">
              <w:rPr>
                <w:szCs w:val="22"/>
              </w:rPr>
              <w:t xml:space="preserve"> training</w:t>
            </w:r>
            <w:r>
              <w:rPr>
                <w:szCs w:val="22"/>
              </w:rPr>
              <w:t xml:space="preserve"> to</w:t>
            </w:r>
            <w:r w:rsidRPr="00760F1D">
              <w:rPr>
                <w:szCs w:val="22"/>
              </w:rPr>
              <w:t xml:space="preserve"> older </w:t>
            </w:r>
            <w:r>
              <w:rPr>
                <w:szCs w:val="22"/>
              </w:rPr>
              <w:t>people</w:t>
            </w:r>
            <w:r w:rsidRPr="00760F1D">
              <w:rPr>
                <w:szCs w:val="22"/>
              </w:rPr>
              <w:t xml:space="preserve">; </w:t>
            </w:r>
          </w:p>
          <w:p w:rsidR="005310F4" w:rsidRPr="00760F1D" w:rsidRDefault="005310F4" w:rsidP="008419EB">
            <w:pPr>
              <w:pStyle w:val="BodyText"/>
              <w:numPr>
                <w:ilvl w:val="0"/>
                <w:numId w:val="20"/>
              </w:numPr>
              <w:spacing w:before="0" w:after="0" w:line="240" w:lineRule="auto"/>
              <w:ind w:left="428" w:hanging="283"/>
              <w:rPr>
                <w:szCs w:val="22"/>
              </w:rPr>
            </w:pPr>
            <w:r>
              <w:rPr>
                <w:szCs w:val="22"/>
              </w:rPr>
              <w:t xml:space="preserve">responding to issues related to the </w:t>
            </w:r>
            <w:r w:rsidRPr="00760F1D">
              <w:rPr>
                <w:szCs w:val="22"/>
              </w:rPr>
              <w:t>employ</w:t>
            </w:r>
            <w:r>
              <w:rPr>
                <w:szCs w:val="22"/>
              </w:rPr>
              <w:t>ment</w:t>
            </w:r>
            <w:r w:rsidRPr="00760F1D">
              <w:rPr>
                <w:szCs w:val="22"/>
              </w:rPr>
              <w:t xml:space="preserve"> and manag</w:t>
            </w:r>
            <w:r>
              <w:rPr>
                <w:szCs w:val="22"/>
              </w:rPr>
              <w:t>ement of</w:t>
            </w:r>
            <w:r w:rsidRPr="00760F1D">
              <w:rPr>
                <w:szCs w:val="22"/>
              </w:rPr>
              <w:t xml:space="preserve"> volunteers;</w:t>
            </w:r>
          </w:p>
          <w:p w:rsidR="005310F4" w:rsidRPr="00760F1D" w:rsidRDefault="005310F4" w:rsidP="008419EB">
            <w:pPr>
              <w:pStyle w:val="BodyText"/>
              <w:numPr>
                <w:ilvl w:val="0"/>
                <w:numId w:val="20"/>
              </w:numPr>
              <w:spacing w:before="0" w:after="0" w:line="240" w:lineRule="auto"/>
              <w:ind w:left="428" w:hanging="283"/>
              <w:rPr>
                <w:szCs w:val="22"/>
              </w:rPr>
            </w:pPr>
            <w:r>
              <w:rPr>
                <w:szCs w:val="22"/>
              </w:rPr>
              <w:t xml:space="preserve">managing and supporting a large network of </w:t>
            </w:r>
            <w:r w:rsidRPr="00760F1D">
              <w:rPr>
                <w:szCs w:val="22"/>
              </w:rPr>
              <w:t>community organisations</w:t>
            </w:r>
            <w:r>
              <w:rPr>
                <w:szCs w:val="22"/>
              </w:rPr>
              <w:t>/members which deliver digital training and support to older people</w:t>
            </w:r>
            <w:r w:rsidRPr="00760F1D">
              <w:rPr>
                <w:szCs w:val="22"/>
              </w:rPr>
              <w:t>;</w:t>
            </w:r>
          </w:p>
          <w:p w:rsidR="005310F4" w:rsidRPr="00760F1D" w:rsidRDefault="005310F4" w:rsidP="008419EB">
            <w:pPr>
              <w:pStyle w:val="BodyText"/>
              <w:numPr>
                <w:ilvl w:val="0"/>
                <w:numId w:val="20"/>
              </w:numPr>
              <w:spacing w:before="0" w:after="0" w:line="240" w:lineRule="auto"/>
              <w:ind w:left="428" w:hanging="283"/>
              <w:rPr>
                <w:szCs w:val="22"/>
              </w:rPr>
            </w:pPr>
            <w:r w:rsidRPr="00760F1D">
              <w:rPr>
                <w:szCs w:val="22"/>
              </w:rPr>
              <w:t xml:space="preserve">establishing and maintaining a </w:t>
            </w:r>
            <w:r>
              <w:rPr>
                <w:szCs w:val="22"/>
              </w:rPr>
              <w:t>n</w:t>
            </w:r>
            <w:r w:rsidRPr="00760F1D">
              <w:rPr>
                <w:szCs w:val="22"/>
              </w:rPr>
              <w:t xml:space="preserve">ational </w:t>
            </w:r>
            <w:r>
              <w:rPr>
                <w:szCs w:val="22"/>
              </w:rPr>
              <w:t>h</w:t>
            </w:r>
            <w:r w:rsidRPr="00760F1D">
              <w:rPr>
                <w:szCs w:val="22"/>
              </w:rPr>
              <w:t>elpline; and</w:t>
            </w:r>
          </w:p>
          <w:p w:rsidR="005310F4" w:rsidRPr="00CE3707" w:rsidRDefault="005310F4" w:rsidP="008419EB">
            <w:pPr>
              <w:pStyle w:val="BodyText"/>
              <w:numPr>
                <w:ilvl w:val="0"/>
                <w:numId w:val="20"/>
              </w:numPr>
              <w:spacing w:before="0" w:after="0" w:line="240" w:lineRule="auto"/>
              <w:ind w:left="428" w:hanging="283"/>
              <w:rPr>
                <w:szCs w:val="22"/>
              </w:rPr>
            </w:pPr>
            <w:proofErr w:type="gramStart"/>
            <w:r w:rsidRPr="00760F1D">
              <w:rPr>
                <w:szCs w:val="22"/>
              </w:rPr>
              <w:t>collecting</w:t>
            </w:r>
            <w:proofErr w:type="gramEnd"/>
            <w:r w:rsidRPr="00760F1D">
              <w:rPr>
                <w:szCs w:val="22"/>
              </w:rPr>
              <w:t xml:space="preserve"> information and data of member organisations.</w:t>
            </w:r>
          </w:p>
        </w:tc>
      </w:tr>
      <w:tr w:rsidR="005310F4" w:rsidRPr="00760F1D" w:rsidTr="008419EB">
        <w:tc>
          <w:tcPr>
            <w:tcW w:w="4817" w:type="dxa"/>
          </w:tcPr>
          <w:p w:rsidR="005310F4" w:rsidRPr="00760F1D" w:rsidRDefault="005310F4" w:rsidP="005310F4">
            <w:pPr>
              <w:pStyle w:val="BodyText"/>
              <w:spacing w:before="0" w:after="0" w:line="240" w:lineRule="auto"/>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2C167C">
              <w:rPr>
                <w:rFonts w:ascii="Arial" w:eastAsia="Arial" w:hAnsi="Arial" w:cs="Arial"/>
                <w:b/>
                <w:color w:val="auto"/>
                <w:szCs w:val="22"/>
              </w:rPr>
              <w:t>e</w:t>
            </w:r>
            <w:r w:rsidRPr="00760F1D">
              <w:rPr>
                <w:rFonts w:ascii="Arial" w:eastAsia="Arial" w:hAnsi="Arial" w:cs="Arial"/>
                <w:b/>
                <w:color w:val="auto"/>
                <w:szCs w:val="22"/>
              </w:rPr>
              <w:t>xperience in working collaboratively with other government and non-government agencies to ensure quality service delivery.</w:t>
            </w:r>
          </w:p>
          <w:p w:rsidR="005310F4" w:rsidRPr="00760F1D" w:rsidRDefault="005310F4" w:rsidP="008419EB">
            <w:pPr>
              <w:pStyle w:val="BodyText"/>
              <w:spacing w:before="0" w:after="0" w:line="240" w:lineRule="auto"/>
              <w:rPr>
                <w:rFonts w:ascii="Arial" w:eastAsia="Arial" w:hAnsi="Arial" w:cs="Arial"/>
                <w:b/>
                <w:color w:val="auto"/>
                <w:szCs w:val="22"/>
              </w:rPr>
            </w:pPr>
          </w:p>
        </w:tc>
        <w:tc>
          <w:tcPr>
            <w:tcW w:w="4821" w:type="dxa"/>
          </w:tcPr>
          <w:p w:rsidR="005310F4" w:rsidRPr="002C167C" w:rsidRDefault="005310F4" w:rsidP="005310F4">
            <w:pPr>
              <w:pStyle w:val="BodyText"/>
              <w:spacing w:before="0" w:after="0" w:line="240" w:lineRule="auto"/>
              <w:rPr>
                <w:rFonts w:ascii="Arial" w:eastAsia="Arial" w:hAnsi="Arial" w:cs="Arial"/>
                <w:color w:val="auto"/>
                <w:szCs w:val="22"/>
              </w:rPr>
            </w:pPr>
            <w:r w:rsidRPr="002C167C">
              <w:rPr>
                <w:rFonts w:ascii="Arial" w:eastAsia="Arial" w:hAnsi="Arial" w:cs="Arial"/>
                <w:color w:val="auto"/>
                <w:szCs w:val="22"/>
              </w:rPr>
              <w:t>The response clearly described the applicant’s experience in:</w:t>
            </w:r>
          </w:p>
          <w:p w:rsidR="005310F4" w:rsidRPr="002C167C" w:rsidRDefault="005310F4" w:rsidP="005310F4">
            <w:pPr>
              <w:pStyle w:val="BodyText"/>
              <w:numPr>
                <w:ilvl w:val="0"/>
                <w:numId w:val="20"/>
              </w:numPr>
              <w:spacing w:before="0" w:after="0" w:line="240" w:lineRule="auto"/>
              <w:ind w:left="428" w:hanging="283"/>
              <w:rPr>
                <w:rFonts w:ascii="Arial" w:eastAsia="Arial" w:hAnsi="Arial" w:cs="Arial"/>
                <w:color w:val="auto"/>
                <w:szCs w:val="22"/>
              </w:rPr>
            </w:pPr>
            <w:r w:rsidRPr="002C167C">
              <w:rPr>
                <w:rFonts w:ascii="Arial" w:eastAsia="Arial" w:hAnsi="Arial" w:cs="Arial"/>
                <w:color w:val="auto"/>
                <w:szCs w:val="22"/>
              </w:rPr>
              <w:t>working with other government agencies in delivering training/other support services; and</w:t>
            </w:r>
          </w:p>
          <w:p w:rsidR="005310F4" w:rsidRPr="00760F1D" w:rsidRDefault="005310F4" w:rsidP="005310F4">
            <w:pPr>
              <w:pStyle w:val="BodyText"/>
              <w:numPr>
                <w:ilvl w:val="0"/>
                <w:numId w:val="20"/>
              </w:numPr>
              <w:spacing w:before="0" w:after="0" w:line="240" w:lineRule="auto"/>
              <w:ind w:left="428" w:hanging="283"/>
              <w:rPr>
                <w:szCs w:val="22"/>
              </w:rPr>
            </w:pPr>
            <w:proofErr w:type="gramStart"/>
            <w:r w:rsidRPr="002C167C">
              <w:rPr>
                <w:rFonts w:ascii="Arial" w:eastAsia="Arial" w:hAnsi="Arial" w:cs="Arial"/>
                <w:color w:val="auto"/>
                <w:szCs w:val="22"/>
              </w:rPr>
              <w:t>working</w:t>
            </w:r>
            <w:proofErr w:type="gramEnd"/>
            <w:r w:rsidRPr="002C167C">
              <w:rPr>
                <w:rFonts w:ascii="Arial" w:eastAsia="Arial" w:hAnsi="Arial" w:cs="Arial"/>
                <w:color w:val="auto"/>
                <w:szCs w:val="22"/>
              </w:rPr>
              <w:t xml:space="preserve"> with non-government agencies in delivering training/other support services.</w:t>
            </w:r>
          </w:p>
        </w:tc>
      </w:tr>
    </w:tbl>
    <w:p w:rsidR="0028459B" w:rsidRDefault="0028459B" w:rsidP="002C167C">
      <w:pPr>
        <w:pStyle w:val="BodyText"/>
        <w:spacing w:before="0" w:after="0" w:line="240" w:lineRule="auto"/>
        <w:rPr>
          <w:rFonts w:cs="Arial"/>
          <w:szCs w:val="22"/>
        </w:rPr>
      </w:pPr>
    </w:p>
    <w:p w:rsidR="005310F4" w:rsidRDefault="005310F4" w:rsidP="002C167C">
      <w:pPr>
        <w:pStyle w:val="BodyText"/>
        <w:spacing w:before="0" w:after="0" w:line="240" w:lineRule="auto"/>
        <w:rPr>
          <w:rFonts w:cs="Arial"/>
          <w:szCs w:val="22"/>
        </w:rPr>
      </w:pPr>
    </w:p>
    <w:p w:rsidR="002C167C" w:rsidRPr="0042093C" w:rsidRDefault="002C167C" w:rsidP="002C167C">
      <w:pPr>
        <w:pStyle w:val="Heading2"/>
        <w:spacing w:before="0"/>
      </w:pPr>
      <w:r w:rsidRPr="0042093C">
        <w:lastRenderedPageBreak/>
        <w:t>Criterion 4</w:t>
      </w:r>
    </w:p>
    <w:p w:rsidR="002C167C" w:rsidRPr="00760F1D" w:rsidRDefault="002C167C" w:rsidP="002C167C">
      <w:pPr>
        <w:pStyle w:val="BodyText"/>
        <w:spacing w:before="0" w:after="0" w:line="240" w:lineRule="auto"/>
        <w:rPr>
          <w:b/>
          <w:szCs w:val="22"/>
        </w:rPr>
      </w:pPr>
      <w:r w:rsidRPr="00760F1D">
        <w:rPr>
          <w:b/>
          <w:szCs w:val="22"/>
        </w:rPr>
        <w:t>Demonstrate your organisation’s capacity and your staff capabilities (experience and qualifications) to deliver the Activity objectives in the specified community and/or specified target group.</w:t>
      </w:r>
    </w:p>
    <w:p w:rsidR="002C167C" w:rsidRPr="00760F1D" w:rsidRDefault="002C167C" w:rsidP="002C167C">
      <w:pPr>
        <w:pStyle w:val="BodyText"/>
        <w:spacing w:before="0" w:after="0" w:line="240" w:lineRule="auto"/>
        <w:rPr>
          <w:szCs w:val="22"/>
        </w:rPr>
      </w:pPr>
    </w:p>
    <w:p w:rsidR="002C167C" w:rsidRPr="00760F1D" w:rsidRDefault="002C167C" w:rsidP="002C167C">
      <w:pPr>
        <w:spacing w:line="240" w:lineRule="atLeast"/>
        <w:rPr>
          <w:szCs w:val="22"/>
        </w:rPr>
      </w:pPr>
      <w:r w:rsidRPr="00760F1D">
        <w:rPr>
          <w:szCs w:val="22"/>
        </w:rPr>
        <w:t xml:space="preserve">The response </w:t>
      </w:r>
      <w:r w:rsidRPr="00760F1D">
        <w:rPr>
          <w:b/>
          <w:szCs w:val="22"/>
        </w:rPr>
        <w:t>must</w:t>
      </w:r>
      <w:r w:rsidRPr="00760F1D">
        <w:rPr>
          <w:szCs w:val="22"/>
        </w:rPr>
        <w:t xml:space="preserve"> demonstrate all of the following:</w:t>
      </w:r>
    </w:p>
    <w:p w:rsidR="002C167C" w:rsidRPr="00760F1D" w:rsidRDefault="002C167C" w:rsidP="002C167C">
      <w:pPr>
        <w:pStyle w:val="ListParagraph"/>
        <w:numPr>
          <w:ilvl w:val="0"/>
          <w:numId w:val="29"/>
        </w:numPr>
        <w:spacing w:after="240" w:line="240" w:lineRule="atLeast"/>
        <w:rPr>
          <w:rFonts w:cs="Arial"/>
          <w:szCs w:val="22"/>
        </w:rPr>
      </w:pPr>
      <w:r w:rsidRPr="00760F1D">
        <w:rPr>
          <w:szCs w:val="22"/>
        </w:rPr>
        <w:t>the organisation’s capacity to administer the grant</w:t>
      </w:r>
      <w:r w:rsidRPr="00760F1D">
        <w:rPr>
          <w:rFonts w:cs="Arial"/>
          <w:szCs w:val="22"/>
        </w:rPr>
        <w:t>, including appropriate management governance, financial and administration systems;</w:t>
      </w:r>
    </w:p>
    <w:p w:rsidR="002C167C" w:rsidRPr="00760F1D" w:rsidRDefault="002C167C" w:rsidP="002C167C">
      <w:pPr>
        <w:pStyle w:val="ListParagraph"/>
        <w:numPr>
          <w:ilvl w:val="0"/>
          <w:numId w:val="29"/>
        </w:numPr>
        <w:spacing w:after="240" w:line="240" w:lineRule="atLeast"/>
        <w:rPr>
          <w:szCs w:val="22"/>
        </w:rPr>
      </w:pPr>
      <w:r w:rsidRPr="00760F1D">
        <w:rPr>
          <w:szCs w:val="22"/>
        </w:rPr>
        <w:t>the relevant experience and skills of the members of the organisation to assist in delivering the project; and</w:t>
      </w:r>
    </w:p>
    <w:p w:rsidR="002C167C" w:rsidRDefault="002C167C" w:rsidP="00D3482F">
      <w:pPr>
        <w:pStyle w:val="ListParagraph"/>
        <w:numPr>
          <w:ilvl w:val="0"/>
          <w:numId w:val="29"/>
        </w:numPr>
        <w:spacing w:after="240" w:line="240" w:lineRule="atLeast"/>
        <w:rPr>
          <w:rFonts w:cs="Arial"/>
          <w:szCs w:val="22"/>
        </w:rPr>
      </w:pPr>
      <w:proofErr w:type="gramStart"/>
      <w:r w:rsidRPr="00760F1D">
        <w:rPr>
          <w:rFonts w:cs="Arial"/>
          <w:szCs w:val="22"/>
        </w:rPr>
        <w:t>that</w:t>
      </w:r>
      <w:proofErr w:type="gramEnd"/>
      <w:r w:rsidRPr="00760F1D">
        <w:rPr>
          <w:rFonts w:cs="Arial"/>
          <w:szCs w:val="22"/>
        </w:rPr>
        <w:t xml:space="preserve"> the organisation has established relationships with relevant organisations in the community sector.</w:t>
      </w:r>
    </w:p>
    <w:tbl>
      <w:tblPr>
        <w:tblStyle w:val="CGHTableBanded"/>
        <w:tblW w:w="0" w:type="auto"/>
        <w:tblLook w:val="04A0" w:firstRow="1" w:lastRow="0" w:firstColumn="1" w:lastColumn="0" w:noHBand="0" w:noVBand="1"/>
        <w:tblCaption w:val="Examples of Strong Applications Criterion 4"/>
        <w:tblDescription w:val="Examples of Strong Applications Criterion 4"/>
      </w:tblPr>
      <w:tblGrid>
        <w:gridCol w:w="4817"/>
        <w:gridCol w:w="4821"/>
      </w:tblGrid>
      <w:tr w:rsidR="002C167C" w:rsidRPr="00760F1D" w:rsidTr="00161FD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2C167C" w:rsidRPr="00760F1D" w:rsidRDefault="002C167C" w:rsidP="004923A0">
            <w:pPr>
              <w:spacing w:line="240" w:lineRule="auto"/>
              <w:ind w:left="57" w:right="57"/>
              <w:rPr>
                <w:b/>
                <w:szCs w:val="22"/>
              </w:rPr>
            </w:pPr>
            <w:r w:rsidRPr="00760F1D">
              <w:rPr>
                <w:b/>
                <w:szCs w:val="22"/>
              </w:rPr>
              <w:t>Strength</w:t>
            </w:r>
          </w:p>
        </w:tc>
        <w:tc>
          <w:tcPr>
            <w:tcW w:w="4821" w:type="dxa"/>
            <w:vAlign w:val="center"/>
          </w:tcPr>
          <w:p w:rsidR="002C167C" w:rsidRPr="00760F1D" w:rsidRDefault="002C167C" w:rsidP="004923A0">
            <w:pPr>
              <w:spacing w:line="240" w:lineRule="auto"/>
              <w:ind w:left="57" w:right="57"/>
              <w:rPr>
                <w:b/>
                <w:szCs w:val="22"/>
              </w:rPr>
            </w:pPr>
            <w:r w:rsidRPr="00760F1D">
              <w:rPr>
                <w:b/>
                <w:szCs w:val="22"/>
              </w:rPr>
              <w:t>Example</w:t>
            </w:r>
          </w:p>
        </w:tc>
      </w:tr>
      <w:tr w:rsidR="002C167C" w:rsidRPr="00760F1D" w:rsidTr="004923A0">
        <w:trPr>
          <w:cnfStyle w:val="000000100000" w:firstRow="0" w:lastRow="0" w:firstColumn="0" w:lastColumn="0" w:oddVBand="0" w:evenVBand="0" w:oddHBand="1" w:evenHBand="0" w:firstRowFirstColumn="0" w:firstRowLastColumn="0" w:lastRowFirstColumn="0" w:lastRowLastColumn="0"/>
        </w:trPr>
        <w:tc>
          <w:tcPr>
            <w:tcW w:w="4817" w:type="dxa"/>
          </w:tcPr>
          <w:p w:rsidR="002C167C" w:rsidRPr="00760F1D" w:rsidRDefault="002C167C" w:rsidP="004923A0">
            <w:pPr>
              <w:pStyle w:val="BodyText"/>
              <w:spacing w:before="0" w:after="0" w:line="240" w:lineRule="auto"/>
              <w:rPr>
                <w:b/>
                <w:szCs w:val="22"/>
              </w:rPr>
            </w:pPr>
            <w:r w:rsidRPr="00760F1D">
              <w:rPr>
                <w:rFonts w:ascii="Arial" w:eastAsia="Arial" w:hAnsi="Arial" w:cs="Arial"/>
                <w:b/>
                <w:color w:val="auto"/>
                <w:szCs w:val="22"/>
              </w:rPr>
              <w:t xml:space="preserve">Strong applications clearly demonstrated </w:t>
            </w:r>
            <w:r w:rsidR="005412F1">
              <w:rPr>
                <w:rFonts w:ascii="Arial" w:eastAsia="Arial" w:hAnsi="Arial" w:cs="Arial"/>
                <w:b/>
                <w:color w:val="auto"/>
                <w:szCs w:val="22"/>
              </w:rPr>
              <w:t xml:space="preserve">the </w:t>
            </w:r>
            <w:r w:rsidRPr="00760F1D">
              <w:rPr>
                <w:b/>
                <w:szCs w:val="22"/>
              </w:rPr>
              <w:t xml:space="preserve">organisation’s capacity to administer the </w:t>
            </w:r>
            <w:proofErr w:type="gramStart"/>
            <w:r w:rsidRPr="00760F1D">
              <w:rPr>
                <w:b/>
                <w:szCs w:val="22"/>
              </w:rPr>
              <w:t>grant ,</w:t>
            </w:r>
            <w:proofErr w:type="gramEnd"/>
            <w:r w:rsidRPr="00760F1D">
              <w:rPr>
                <w:b/>
                <w:szCs w:val="22"/>
              </w:rPr>
              <w:t xml:space="preserve"> including appropriate management governance, financial and administration systems.</w:t>
            </w:r>
          </w:p>
          <w:p w:rsidR="002C167C" w:rsidRPr="00760F1D" w:rsidRDefault="002C167C" w:rsidP="004923A0">
            <w:pPr>
              <w:spacing w:before="120" w:after="120" w:line="240" w:lineRule="auto"/>
              <w:ind w:left="113" w:right="57"/>
              <w:rPr>
                <w:rFonts w:ascii="Arial" w:eastAsia="Arial" w:hAnsi="Arial" w:cs="Arial"/>
                <w:b/>
                <w:color w:val="auto"/>
                <w:szCs w:val="22"/>
              </w:rPr>
            </w:pPr>
          </w:p>
        </w:tc>
        <w:tc>
          <w:tcPr>
            <w:tcW w:w="4821" w:type="dxa"/>
          </w:tcPr>
          <w:p w:rsidR="002C167C" w:rsidRPr="00760F1D" w:rsidRDefault="002C167C" w:rsidP="004923A0">
            <w:pPr>
              <w:pStyle w:val="BodyText"/>
              <w:spacing w:before="0" w:after="0" w:line="240" w:lineRule="auto"/>
              <w:rPr>
                <w:szCs w:val="22"/>
              </w:rPr>
            </w:pPr>
            <w:r w:rsidRPr="00760F1D">
              <w:rPr>
                <w:szCs w:val="22"/>
              </w:rPr>
              <w:t>The response:</w:t>
            </w:r>
          </w:p>
          <w:p w:rsidR="002C167C" w:rsidRPr="00760F1D" w:rsidRDefault="002C167C" w:rsidP="004923A0">
            <w:pPr>
              <w:pStyle w:val="BodyText"/>
              <w:numPr>
                <w:ilvl w:val="0"/>
                <w:numId w:val="20"/>
              </w:numPr>
              <w:spacing w:before="0" w:after="0" w:line="240" w:lineRule="auto"/>
              <w:ind w:left="428" w:hanging="283"/>
              <w:rPr>
                <w:szCs w:val="22"/>
              </w:rPr>
            </w:pPr>
            <w:r w:rsidRPr="00760F1D">
              <w:rPr>
                <w:szCs w:val="22"/>
              </w:rPr>
              <w:t xml:space="preserve">clearly described </w:t>
            </w:r>
            <w:r w:rsidR="005412F1">
              <w:rPr>
                <w:szCs w:val="22"/>
              </w:rPr>
              <w:t xml:space="preserve">the </w:t>
            </w:r>
            <w:r w:rsidRPr="00760F1D">
              <w:rPr>
                <w:szCs w:val="22"/>
              </w:rPr>
              <w:t>applicant’s experience in administering grants, including:</w:t>
            </w:r>
          </w:p>
          <w:p w:rsidR="002C167C" w:rsidRPr="00760F1D" w:rsidRDefault="002C167C" w:rsidP="004923A0">
            <w:pPr>
              <w:pStyle w:val="BodyText"/>
              <w:numPr>
                <w:ilvl w:val="0"/>
                <w:numId w:val="24"/>
              </w:numPr>
              <w:spacing w:before="0" w:after="0" w:line="240" w:lineRule="auto"/>
              <w:ind w:left="712" w:hanging="284"/>
              <w:rPr>
                <w:szCs w:val="22"/>
              </w:rPr>
            </w:pPr>
            <w:r w:rsidRPr="00760F1D">
              <w:rPr>
                <w:szCs w:val="22"/>
              </w:rPr>
              <w:t>developing, managing and monitoring grants</w:t>
            </w:r>
          </w:p>
          <w:p w:rsidR="002C167C" w:rsidRPr="00760F1D" w:rsidRDefault="002C167C" w:rsidP="004923A0">
            <w:pPr>
              <w:pStyle w:val="BodyText"/>
              <w:numPr>
                <w:ilvl w:val="0"/>
                <w:numId w:val="24"/>
              </w:numPr>
              <w:spacing w:before="0" w:after="0" w:line="240" w:lineRule="auto"/>
              <w:ind w:left="712" w:hanging="284"/>
              <w:rPr>
                <w:szCs w:val="22"/>
              </w:rPr>
            </w:pPr>
            <w:proofErr w:type="gramStart"/>
            <w:r w:rsidRPr="00760F1D">
              <w:rPr>
                <w:szCs w:val="22"/>
              </w:rPr>
              <w:t>meeting</w:t>
            </w:r>
            <w:proofErr w:type="gramEnd"/>
            <w:r w:rsidRPr="00760F1D">
              <w:rPr>
                <w:szCs w:val="22"/>
              </w:rPr>
              <w:t xml:space="preserve"> reporting requirements and financial acquittal</w:t>
            </w:r>
            <w:r w:rsidR="005412F1">
              <w:rPr>
                <w:szCs w:val="22"/>
              </w:rPr>
              <w:t xml:space="preserve"> requ</w:t>
            </w:r>
            <w:r w:rsidR="00054F37">
              <w:rPr>
                <w:szCs w:val="22"/>
              </w:rPr>
              <w:t>i</w:t>
            </w:r>
            <w:r w:rsidR="005412F1">
              <w:rPr>
                <w:szCs w:val="22"/>
              </w:rPr>
              <w:t>rements</w:t>
            </w:r>
            <w:r w:rsidRPr="00760F1D">
              <w:rPr>
                <w:szCs w:val="22"/>
              </w:rPr>
              <w:t>.</w:t>
            </w:r>
          </w:p>
          <w:p w:rsidR="002C167C" w:rsidRPr="00760F1D" w:rsidRDefault="002C167C" w:rsidP="004923A0">
            <w:pPr>
              <w:pStyle w:val="BodyText"/>
              <w:numPr>
                <w:ilvl w:val="0"/>
                <w:numId w:val="20"/>
              </w:numPr>
              <w:spacing w:before="0" w:after="0" w:line="240" w:lineRule="auto"/>
              <w:ind w:left="428" w:hanging="283"/>
              <w:rPr>
                <w:szCs w:val="22"/>
              </w:rPr>
            </w:pPr>
            <w:r w:rsidRPr="00760F1D">
              <w:rPr>
                <w:szCs w:val="22"/>
              </w:rPr>
              <w:t>included information on the applicant’s:</w:t>
            </w:r>
          </w:p>
          <w:p w:rsidR="002C167C" w:rsidRPr="00760F1D" w:rsidRDefault="002C167C" w:rsidP="004923A0">
            <w:pPr>
              <w:pStyle w:val="BodyText"/>
              <w:numPr>
                <w:ilvl w:val="0"/>
                <w:numId w:val="24"/>
              </w:numPr>
              <w:spacing w:before="0" w:after="0" w:line="240" w:lineRule="auto"/>
              <w:ind w:left="712" w:hanging="284"/>
              <w:rPr>
                <w:szCs w:val="22"/>
              </w:rPr>
            </w:pPr>
            <w:proofErr w:type="gramStart"/>
            <w:r w:rsidRPr="00760F1D">
              <w:rPr>
                <w:szCs w:val="22"/>
              </w:rPr>
              <w:t>governance</w:t>
            </w:r>
            <w:proofErr w:type="gramEnd"/>
            <w:r w:rsidRPr="00760F1D">
              <w:rPr>
                <w:szCs w:val="22"/>
              </w:rPr>
              <w:t xml:space="preserve"> structure; and.</w:t>
            </w:r>
          </w:p>
          <w:p w:rsidR="002C167C" w:rsidRPr="00CE3707" w:rsidRDefault="002C167C" w:rsidP="00CE3707">
            <w:pPr>
              <w:pStyle w:val="BodyText"/>
              <w:numPr>
                <w:ilvl w:val="0"/>
                <w:numId w:val="24"/>
              </w:numPr>
              <w:spacing w:before="0" w:after="0" w:line="240" w:lineRule="auto"/>
              <w:ind w:left="712" w:hanging="284"/>
              <w:rPr>
                <w:szCs w:val="22"/>
              </w:rPr>
            </w:pPr>
            <w:proofErr w:type="gramStart"/>
            <w:r w:rsidRPr="00760F1D">
              <w:rPr>
                <w:szCs w:val="22"/>
              </w:rPr>
              <w:t>financial</w:t>
            </w:r>
            <w:proofErr w:type="gramEnd"/>
            <w:r w:rsidRPr="00760F1D">
              <w:rPr>
                <w:szCs w:val="22"/>
              </w:rPr>
              <w:t xml:space="preserve"> and administration systems</w:t>
            </w:r>
            <w:r w:rsidRPr="00107D68">
              <w:rPr>
                <w:szCs w:val="22"/>
              </w:rPr>
              <w:t>.</w:t>
            </w:r>
          </w:p>
        </w:tc>
      </w:tr>
      <w:tr w:rsidR="002C167C" w:rsidRPr="00760F1D" w:rsidTr="004923A0">
        <w:tc>
          <w:tcPr>
            <w:tcW w:w="4817" w:type="dxa"/>
          </w:tcPr>
          <w:p w:rsidR="002C167C" w:rsidRPr="00760F1D" w:rsidRDefault="002C167C" w:rsidP="004923A0">
            <w:pPr>
              <w:pStyle w:val="BodyText"/>
              <w:spacing w:before="0" w:after="0" w:line="240" w:lineRule="auto"/>
              <w:rPr>
                <w:b/>
                <w:szCs w:val="22"/>
              </w:rPr>
            </w:pPr>
            <w:r w:rsidRPr="00760F1D">
              <w:rPr>
                <w:rFonts w:ascii="Arial" w:eastAsia="Arial" w:hAnsi="Arial" w:cs="Arial"/>
                <w:b/>
                <w:color w:val="auto"/>
                <w:szCs w:val="22"/>
              </w:rPr>
              <w:t xml:space="preserve">Strong applications clearly demonstrated </w:t>
            </w:r>
            <w:r w:rsidRPr="00760F1D">
              <w:rPr>
                <w:b/>
                <w:szCs w:val="22"/>
              </w:rPr>
              <w:t>the relevant experience and skills of the members of your organisation to assist in delivering the project.</w:t>
            </w:r>
          </w:p>
          <w:p w:rsidR="002C167C" w:rsidRPr="00760F1D" w:rsidRDefault="002C167C" w:rsidP="004923A0">
            <w:pPr>
              <w:spacing w:before="120" w:after="120" w:line="240" w:lineRule="auto"/>
              <w:ind w:left="113" w:right="57"/>
              <w:rPr>
                <w:szCs w:val="22"/>
              </w:rPr>
            </w:pPr>
          </w:p>
        </w:tc>
        <w:tc>
          <w:tcPr>
            <w:tcW w:w="4821" w:type="dxa"/>
          </w:tcPr>
          <w:p w:rsidR="002C167C" w:rsidRPr="00760F1D" w:rsidRDefault="002C167C" w:rsidP="004923A0">
            <w:pPr>
              <w:pStyle w:val="BodyText"/>
              <w:spacing w:before="0" w:after="0" w:line="240" w:lineRule="auto"/>
              <w:rPr>
                <w:szCs w:val="22"/>
              </w:rPr>
            </w:pPr>
            <w:r w:rsidRPr="00760F1D">
              <w:rPr>
                <w:szCs w:val="22"/>
              </w:rPr>
              <w:t>The response clearly:</w:t>
            </w:r>
          </w:p>
          <w:p w:rsidR="002C167C" w:rsidRPr="00760F1D" w:rsidRDefault="002C167C" w:rsidP="004923A0">
            <w:pPr>
              <w:pStyle w:val="BodyText"/>
              <w:numPr>
                <w:ilvl w:val="0"/>
                <w:numId w:val="20"/>
              </w:numPr>
              <w:spacing w:before="0" w:after="0" w:line="240" w:lineRule="auto"/>
              <w:ind w:left="428" w:hanging="283"/>
              <w:rPr>
                <w:szCs w:val="22"/>
              </w:rPr>
            </w:pPr>
            <w:r w:rsidRPr="00760F1D">
              <w:rPr>
                <w:szCs w:val="22"/>
              </w:rPr>
              <w:t xml:space="preserve">described staff’s skills and experience in </w:t>
            </w:r>
            <w:r w:rsidR="00107D68" w:rsidRPr="00C06D3E">
              <w:rPr>
                <w:szCs w:val="22"/>
              </w:rPr>
              <w:t>leading and</w:t>
            </w:r>
            <w:r w:rsidR="00107D68">
              <w:rPr>
                <w:szCs w:val="22"/>
              </w:rPr>
              <w:t xml:space="preserve"> </w:t>
            </w:r>
            <w:r w:rsidRPr="00760F1D">
              <w:rPr>
                <w:szCs w:val="22"/>
              </w:rPr>
              <w:t xml:space="preserve">delivering projects, including supporting/training older </w:t>
            </w:r>
            <w:r w:rsidR="005412F1">
              <w:rPr>
                <w:szCs w:val="22"/>
              </w:rPr>
              <w:t>people</w:t>
            </w:r>
            <w:r w:rsidRPr="00760F1D">
              <w:rPr>
                <w:szCs w:val="22"/>
              </w:rPr>
              <w:t>;</w:t>
            </w:r>
          </w:p>
          <w:p w:rsidR="002C167C" w:rsidRPr="00760F1D" w:rsidRDefault="002C167C" w:rsidP="004923A0">
            <w:pPr>
              <w:pStyle w:val="BodyText"/>
              <w:numPr>
                <w:ilvl w:val="0"/>
                <w:numId w:val="20"/>
              </w:numPr>
              <w:spacing w:before="0" w:after="0" w:line="240" w:lineRule="auto"/>
              <w:ind w:left="428" w:hanging="283"/>
              <w:rPr>
                <w:szCs w:val="22"/>
              </w:rPr>
            </w:pPr>
            <w:r w:rsidRPr="00760F1D">
              <w:rPr>
                <w:szCs w:val="22"/>
              </w:rPr>
              <w:t>described staff skills and experience in administ</w:t>
            </w:r>
            <w:r w:rsidR="005412F1">
              <w:rPr>
                <w:szCs w:val="22"/>
              </w:rPr>
              <w:t>e</w:t>
            </w:r>
            <w:r w:rsidRPr="00760F1D">
              <w:rPr>
                <w:szCs w:val="22"/>
              </w:rPr>
              <w:t>ring grants; and</w:t>
            </w:r>
          </w:p>
          <w:p w:rsidR="002C167C" w:rsidRPr="00CE3707" w:rsidRDefault="002C167C" w:rsidP="00CE3707">
            <w:pPr>
              <w:pStyle w:val="BodyText"/>
              <w:numPr>
                <w:ilvl w:val="0"/>
                <w:numId w:val="20"/>
              </w:numPr>
              <w:spacing w:before="0" w:after="0" w:line="240" w:lineRule="auto"/>
              <w:ind w:left="428" w:hanging="283"/>
              <w:rPr>
                <w:szCs w:val="22"/>
              </w:rPr>
            </w:pPr>
            <w:proofErr w:type="gramStart"/>
            <w:r w:rsidRPr="00760F1D">
              <w:rPr>
                <w:color w:val="auto"/>
                <w:szCs w:val="22"/>
              </w:rPr>
              <w:t>link</w:t>
            </w:r>
            <w:r w:rsidR="005412F1">
              <w:rPr>
                <w:color w:val="auto"/>
                <w:szCs w:val="22"/>
              </w:rPr>
              <w:t>ed</w:t>
            </w:r>
            <w:proofErr w:type="gramEnd"/>
            <w:r w:rsidRPr="00760F1D">
              <w:rPr>
                <w:color w:val="auto"/>
                <w:szCs w:val="22"/>
              </w:rPr>
              <w:t xml:space="preserve"> staff skills and experience to this particular activity, DLOA Network Manager.</w:t>
            </w:r>
          </w:p>
        </w:tc>
      </w:tr>
      <w:tr w:rsidR="00B6459B" w:rsidRPr="00760F1D" w:rsidTr="004923A0">
        <w:trPr>
          <w:cnfStyle w:val="000000100000" w:firstRow="0" w:lastRow="0" w:firstColumn="0" w:lastColumn="0" w:oddVBand="0" w:evenVBand="0" w:oddHBand="1" w:evenHBand="0" w:firstRowFirstColumn="0" w:firstRowLastColumn="0" w:lastRowFirstColumn="0" w:lastRowLastColumn="0"/>
        </w:trPr>
        <w:tc>
          <w:tcPr>
            <w:tcW w:w="4817" w:type="dxa"/>
          </w:tcPr>
          <w:p w:rsidR="00B6459B" w:rsidRPr="00760F1D" w:rsidRDefault="00B6459B" w:rsidP="004923A0">
            <w:pPr>
              <w:pStyle w:val="BodyText"/>
              <w:spacing w:before="0" w:after="0" w:line="240" w:lineRule="auto"/>
              <w:rPr>
                <w:b/>
                <w:szCs w:val="22"/>
              </w:rPr>
            </w:pPr>
            <w:r w:rsidRPr="00760F1D">
              <w:rPr>
                <w:rFonts w:ascii="Arial" w:eastAsia="Arial" w:hAnsi="Arial" w:cs="Arial"/>
                <w:b/>
                <w:color w:val="auto"/>
                <w:szCs w:val="22"/>
              </w:rPr>
              <w:t xml:space="preserve">Strong applications clearly demonstrated </w:t>
            </w:r>
            <w:r w:rsidRPr="00760F1D">
              <w:rPr>
                <w:b/>
                <w:szCs w:val="22"/>
              </w:rPr>
              <w:t>that the organisation has established relationships with relevant organisations in the community sector.</w:t>
            </w:r>
          </w:p>
          <w:p w:rsidR="00B6459B" w:rsidRPr="00760F1D" w:rsidRDefault="00B6459B" w:rsidP="004923A0">
            <w:pPr>
              <w:spacing w:before="120" w:after="120" w:line="240" w:lineRule="auto"/>
              <w:ind w:left="113" w:right="57"/>
              <w:rPr>
                <w:szCs w:val="22"/>
              </w:rPr>
            </w:pPr>
          </w:p>
        </w:tc>
        <w:tc>
          <w:tcPr>
            <w:tcW w:w="4821" w:type="dxa"/>
          </w:tcPr>
          <w:p w:rsidR="00B6459B" w:rsidRPr="00760F1D" w:rsidRDefault="00B6459B" w:rsidP="004923A0">
            <w:pPr>
              <w:pStyle w:val="BodyText"/>
              <w:spacing w:before="0" w:after="0" w:line="240" w:lineRule="auto"/>
              <w:rPr>
                <w:szCs w:val="22"/>
              </w:rPr>
            </w:pPr>
            <w:r w:rsidRPr="00760F1D">
              <w:rPr>
                <w:szCs w:val="22"/>
              </w:rPr>
              <w:t>The response clearly:</w:t>
            </w:r>
          </w:p>
          <w:p w:rsidR="00B6459B" w:rsidRPr="00760F1D" w:rsidRDefault="00B6459B" w:rsidP="004923A0">
            <w:pPr>
              <w:pStyle w:val="BodyText"/>
              <w:numPr>
                <w:ilvl w:val="0"/>
                <w:numId w:val="20"/>
              </w:numPr>
              <w:spacing w:before="0" w:after="0" w:line="240" w:lineRule="auto"/>
              <w:ind w:left="428" w:hanging="283"/>
              <w:rPr>
                <w:szCs w:val="22"/>
              </w:rPr>
            </w:pPr>
            <w:r w:rsidRPr="00760F1D">
              <w:rPr>
                <w:szCs w:val="22"/>
              </w:rPr>
              <w:t>described the applicant’s working relationship</w:t>
            </w:r>
            <w:r w:rsidR="008314D0">
              <w:rPr>
                <w:szCs w:val="22"/>
              </w:rPr>
              <w:t>s</w:t>
            </w:r>
            <w:r w:rsidRPr="00760F1D">
              <w:rPr>
                <w:szCs w:val="22"/>
              </w:rPr>
              <w:t xml:space="preserve"> with other </w:t>
            </w:r>
            <w:r w:rsidR="005412F1">
              <w:rPr>
                <w:szCs w:val="22"/>
              </w:rPr>
              <w:t xml:space="preserve">relevant </w:t>
            </w:r>
            <w:r w:rsidRPr="00760F1D">
              <w:rPr>
                <w:szCs w:val="22"/>
              </w:rPr>
              <w:t>community organisations including</w:t>
            </w:r>
            <w:r w:rsidR="008314D0">
              <w:rPr>
                <w:szCs w:val="22"/>
              </w:rPr>
              <w:t xml:space="preserve"> organisations</w:t>
            </w:r>
            <w:r w:rsidRPr="00760F1D">
              <w:rPr>
                <w:szCs w:val="22"/>
              </w:rPr>
              <w:t xml:space="preserve">:  </w:t>
            </w:r>
          </w:p>
          <w:p w:rsidR="008314D0" w:rsidRDefault="008314D0" w:rsidP="004923A0">
            <w:pPr>
              <w:pStyle w:val="BodyText"/>
              <w:numPr>
                <w:ilvl w:val="0"/>
                <w:numId w:val="25"/>
              </w:numPr>
              <w:spacing w:before="0" w:after="0" w:line="240" w:lineRule="auto"/>
              <w:ind w:left="712" w:hanging="284"/>
              <w:rPr>
                <w:szCs w:val="22"/>
              </w:rPr>
            </w:pPr>
            <w:r w:rsidRPr="00760F1D">
              <w:rPr>
                <w:szCs w:val="22"/>
              </w:rPr>
              <w:t xml:space="preserve">delivering </w:t>
            </w:r>
            <w:r>
              <w:rPr>
                <w:szCs w:val="22"/>
              </w:rPr>
              <w:t xml:space="preserve">digital training and support services to older people supporting older people, </w:t>
            </w:r>
          </w:p>
          <w:p w:rsidR="00B6459B" w:rsidRPr="00760F1D" w:rsidRDefault="008314D0" w:rsidP="004923A0">
            <w:pPr>
              <w:pStyle w:val="BodyText"/>
              <w:numPr>
                <w:ilvl w:val="0"/>
                <w:numId w:val="25"/>
              </w:numPr>
              <w:spacing w:before="0" w:after="0" w:line="240" w:lineRule="auto"/>
              <w:ind w:left="712" w:hanging="284"/>
              <w:rPr>
                <w:szCs w:val="22"/>
              </w:rPr>
            </w:pPr>
            <w:proofErr w:type="gramStart"/>
            <w:r>
              <w:rPr>
                <w:szCs w:val="22"/>
              </w:rPr>
              <w:t>supporting</w:t>
            </w:r>
            <w:proofErr w:type="gramEnd"/>
            <w:r>
              <w:rPr>
                <w:szCs w:val="22"/>
              </w:rPr>
              <w:t xml:space="preserve"> </w:t>
            </w:r>
            <w:r w:rsidR="005412F1">
              <w:rPr>
                <w:szCs w:val="22"/>
              </w:rPr>
              <w:t>people with d</w:t>
            </w:r>
            <w:r w:rsidR="00B6459B" w:rsidRPr="00760F1D">
              <w:rPr>
                <w:szCs w:val="22"/>
              </w:rPr>
              <w:t xml:space="preserve">isability, </w:t>
            </w:r>
            <w:r w:rsidR="005412F1">
              <w:rPr>
                <w:szCs w:val="22"/>
              </w:rPr>
              <w:t>people from c</w:t>
            </w:r>
            <w:r w:rsidR="00B6459B" w:rsidRPr="00760F1D">
              <w:rPr>
                <w:szCs w:val="22"/>
              </w:rPr>
              <w:t xml:space="preserve">ulturally and </w:t>
            </w:r>
            <w:r w:rsidR="005412F1">
              <w:rPr>
                <w:szCs w:val="22"/>
              </w:rPr>
              <w:t>l</w:t>
            </w:r>
            <w:r w:rsidR="00B6459B" w:rsidRPr="00760F1D">
              <w:rPr>
                <w:szCs w:val="22"/>
              </w:rPr>
              <w:t xml:space="preserve">inguistically </w:t>
            </w:r>
            <w:r w:rsidR="005412F1">
              <w:rPr>
                <w:szCs w:val="22"/>
              </w:rPr>
              <w:t>d</w:t>
            </w:r>
            <w:r w:rsidR="00B6459B" w:rsidRPr="00760F1D">
              <w:rPr>
                <w:szCs w:val="22"/>
              </w:rPr>
              <w:t xml:space="preserve">iverse </w:t>
            </w:r>
            <w:r w:rsidR="005412F1">
              <w:rPr>
                <w:szCs w:val="22"/>
              </w:rPr>
              <w:t xml:space="preserve">backgrounds </w:t>
            </w:r>
            <w:r w:rsidR="00B6459B" w:rsidRPr="00760F1D">
              <w:rPr>
                <w:szCs w:val="22"/>
              </w:rPr>
              <w:t xml:space="preserve">and </w:t>
            </w:r>
            <w:r w:rsidR="005412F1">
              <w:rPr>
                <w:szCs w:val="22"/>
              </w:rPr>
              <w:t>Indigenous Australians.</w:t>
            </w:r>
          </w:p>
          <w:p w:rsidR="00B6459B" w:rsidRPr="00CE3707" w:rsidRDefault="008314D0" w:rsidP="00CE3707">
            <w:pPr>
              <w:pStyle w:val="BodyText"/>
              <w:numPr>
                <w:ilvl w:val="0"/>
                <w:numId w:val="25"/>
              </w:numPr>
              <w:spacing w:before="0" w:after="0" w:line="240" w:lineRule="auto"/>
              <w:ind w:left="712" w:hanging="284"/>
              <w:rPr>
                <w:szCs w:val="22"/>
              </w:rPr>
            </w:pPr>
            <w:r>
              <w:rPr>
                <w:szCs w:val="22"/>
              </w:rPr>
              <w:t xml:space="preserve">located </w:t>
            </w:r>
            <w:r w:rsidR="00B6459B" w:rsidRPr="00760F1D">
              <w:rPr>
                <w:szCs w:val="22"/>
              </w:rPr>
              <w:t>across Australia (including rural and remotes areas)</w:t>
            </w:r>
          </w:p>
        </w:tc>
      </w:tr>
    </w:tbl>
    <w:p w:rsidR="002C167C" w:rsidRDefault="002C167C" w:rsidP="002C167C">
      <w:pPr>
        <w:pStyle w:val="BodyText"/>
        <w:spacing w:before="0" w:after="0" w:line="240" w:lineRule="auto"/>
        <w:rPr>
          <w:rFonts w:cs="Arial"/>
          <w:szCs w:val="22"/>
        </w:rPr>
      </w:pPr>
    </w:p>
    <w:p w:rsidR="00D3482F" w:rsidRDefault="00D3482F" w:rsidP="002C167C">
      <w:pPr>
        <w:pStyle w:val="BodyText"/>
        <w:spacing w:before="0" w:after="0" w:line="240" w:lineRule="auto"/>
        <w:rPr>
          <w:rFonts w:cs="Arial"/>
          <w:szCs w:val="22"/>
        </w:rPr>
      </w:pPr>
    </w:p>
    <w:p w:rsidR="002C167C" w:rsidRPr="0042093C" w:rsidRDefault="002C167C" w:rsidP="002C167C">
      <w:pPr>
        <w:pStyle w:val="Heading2"/>
        <w:spacing w:before="0"/>
      </w:pPr>
      <w:r w:rsidRPr="0042093C">
        <w:lastRenderedPageBreak/>
        <w:t>Criterion 5</w:t>
      </w:r>
    </w:p>
    <w:p w:rsidR="002C167C" w:rsidRPr="00760F1D" w:rsidRDefault="002C167C" w:rsidP="002C167C">
      <w:pPr>
        <w:pStyle w:val="BodyText"/>
        <w:spacing w:before="0" w:after="0" w:line="240" w:lineRule="auto"/>
        <w:rPr>
          <w:b/>
          <w:szCs w:val="22"/>
        </w:rPr>
      </w:pPr>
      <w:r w:rsidRPr="00760F1D">
        <w:rPr>
          <w:b/>
          <w:szCs w:val="22"/>
        </w:rPr>
        <w:t>Demonstrate how your organisation will use innovative cross-sector partnership models including those that leverage other sources of community funding and/or promote longer term sustainability.</w:t>
      </w:r>
    </w:p>
    <w:p w:rsidR="002C167C" w:rsidRPr="00760F1D" w:rsidRDefault="002C167C" w:rsidP="002C167C">
      <w:pPr>
        <w:pStyle w:val="BodyText"/>
        <w:spacing w:before="0" w:after="0" w:line="240" w:lineRule="auto"/>
        <w:rPr>
          <w:szCs w:val="22"/>
        </w:rPr>
      </w:pPr>
    </w:p>
    <w:p w:rsidR="002C167C" w:rsidRPr="00760F1D" w:rsidRDefault="002C167C" w:rsidP="002C167C">
      <w:pPr>
        <w:spacing w:line="240" w:lineRule="atLeast"/>
        <w:rPr>
          <w:szCs w:val="22"/>
        </w:rPr>
      </w:pPr>
      <w:r w:rsidRPr="00760F1D">
        <w:rPr>
          <w:szCs w:val="22"/>
        </w:rPr>
        <w:t xml:space="preserve">The response </w:t>
      </w:r>
      <w:r w:rsidRPr="00760F1D">
        <w:rPr>
          <w:b/>
          <w:szCs w:val="22"/>
        </w:rPr>
        <w:t>must</w:t>
      </w:r>
      <w:r w:rsidRPr="00760F1D">
        <w:rPr>
          <w:szCs w:val="22"/>
        </w:rPr>
        <w:t xml:space="preserve"> demonstrate an understanding of all of the following:</w:t>
      </w:r>
    </w:p>
    <w:p w:rsidR="002C167C" w:rsidRDefault="002C167C" w:rsidP="00D3482F">
      <w:pPr>
        <w:pStyle w:val="ListParagraph"/>
        <w:numPr>
          <w:ilvl w:val="0"/>
          <w:numId w:val="29"/>
        </w:numPr>
        <w:spacing w:after="240" w:line="240" w:lineRule="atLeast"/>
        <w:rPr>
          <w:szCs w:val="22"/>
        </w:rPr>
      </w:pPr>
      <w:proofErr w:type="gramStart"/>
      <w:r w:rsidRPr="00760F1D">
        <w:rPr>
          <w:szCs w:val="22"/>
        </w:rPr>
        <w:t>how</w:t>
      </w:r>
      <w:proofErr w:type="gramEnd"/>
      <w:r w:rsidRPr="00760F1D">
        <w:rPr>
          <w:szCs w:val="22"/>
        </w:rPr>
        <w:t xml:space="preserve"> the organisation will work with other public, private and community organisations to leverage resources and support to assist Network members to meet the learning needs of older Australians.</w:t>
      </w:r>
    </w:p>
    <w:tbl>
      <w:tblPr>
        <w:tblStyle w:val="CGHTableBanded"/>
        <w:tblW w:w="0" w:type="auto"/>
        <w:tblLook w:val="04A0" w:firstRow="1" w:lastRow="0" w:firstColumn="1" w:lastColumn="0" w:noHBand="0" w:noVBand="1"/>
        <w:tblCaption w:val="Examples of Strong Applications Criterion 5"/>
        <w:tblDescription w:val="Examples of Strong Applications Criterion 5"/>
      </w:tblPr>
      <w:tblGrid>
        <w:gridCol w:w="4817"/>
        <w:gridCol w:w="4821"/>
      </w:tblGrid>
      <w:tr w:rsidR="00CE3707" w:rsidRPr="00760F1D" w:rsidTr="00161FD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CE3707" w:rsidRPr="00760F1D" w:rsidRDefault="00CE3707" w:rsidP="008419EB">
            <w:pPr>
              <w:spacing w:line="240" w:lineRule="auto"/>
              <w:ind w:left="57" w:right="57"/>
              <w:rPr>
                <w:b/>
                <w:szCs w:val="22"/>
              </w:rPr>
            </w:pPr>
            <w:r w:rsidRPr="00760F1D">
              <w:rPr>
                <w:b/>
                <w:szCs w:val="22"/>
              </w:rPr>
              <w:t>Strength</w:t>
            </w:r>
          </w:p>
        </w:tc>
        <w:tc>
          <w:tcPr>
            <w:tcW w:w="4821" w:type="dxa"/>
            <w:vAlign w:val="center"/>
          </w:tcPr>
          <w:p w:rsidR="00CE3707" w:rsidRPr="00760F1D" w:rsidRDefault="00CE3707" w:rsidP="008419EB">
            <w:pPr>
              <w:spacing w:line="240" w:lineRule="auto"/>
              <w:ind w:left="57" w:right="57"/>
              <w:rPr>
                <w:b/>
                <w:szCs w:val="22"/>
              </w:rPr>
            </w:pPr>
            <w:r w:rsidRPr="00760F1D">
              <w:rPr>
                <w:b/>
                <w:szCs w:val="22"/>
              </w:rPr>
              <w:t>Example</w:t>
            </w:r>
          </w:p>
        </w:tc>
      </w:tr>
      <w:tr w:rsidR="00CE3707" w:rsidRPr="00760F1D" w:rsidTr="008419EB">
        <w:trPr>
          <w:cnfStyle w:val="000000100000" w:firstRow="0" w:lastRow="0" w:firstColumn="0" w:lastColumn="0" w:oddVBand="0" w:evenVBand="0" w:oddHBand="1" w:evenHBand="0" w:firstRowFirstColumn="0" w:firstRowLastColumn="0" w:lastRowFirstColumn="0" w:lastRowLastColumn="0"/>
        </w:trPr>
        <w:tc>
          <w:tcPr>
            <w:tcW w:w="4817" w:type="dxa"/>
          </w:tcPr>
          <w:p w:rsidR="00CE3707" w:rsidRPr="00760F1D" w:rsidRDefault="00CE3707" w:rsidP="008419EB">
            <w:pPr>
              <w:pStyle w:val="BodyText"/>
              <w:spacing w:before="0" w:after="0" w:line="240" w:lineRule="auto"/>
              <w:rPr>
                <w:b/>
                <w:szCs w:val="22"/>
              </w:rPr>
            </w:pPr>
            <w:r w:rsidRPr="00760F1D">
              <w:rPr>
                <w:rFonts w:ascii="Arial" w:eastAsia="Arial" w:hAnsi="Arial" w:cs="Arial"/>
                <w:b/>
                <w:color w:val="auto"/>
                <w:szCs w:val="22"/>
              </w:rPr>
              <w:t xml:space="preserve">Strong applications clearly demonstrated </w:t>
            </w:r>
            <w:r w:rsidRPr="00760F1D">
              <w:rPr>
                <w:b/>
                <w:szCs w:val="22"/>
              </w:rPr>
              <w:t>how applicant will work with other public, private and community organisations to leverage resources and support to assist Network members to meet the learning needs of older Australians.</w:t>
            </w:r>
          </w:p>
          <w:p w:rsidR="00CE3707" w:rsidRPr="00760F1D" w:rsidRDefault="00CE3707" w:rsidP="008419EB">
            <w:pPr>
              <w:pStyle w:val="BodyText"/>
              <w:spacing w:before="0" w:after="0" w:line="240" w:lineRule="auto"/>
              <w:rPr>
                <w:szCs w:val="22"/>
              </w:rPr>
            </w:pPr>
          </w:p>
          <w:p w:rsidR="00CE3707" w:rsidRPr="00760F1D" w:rsidRDefault="00CE3707" w:rsidP="008419EB">
            <w:pPr>
              <w:spacing w:before="120" w:after="120" w:line="240" w:lineRule="auto"/>
              <w:ind w:left="113" w:right="57"/>
              <w:rPr>
                <w:rFonts w:ascii="Arial" w:eastAsia="Arial" w:hAnsi="Arial" w:cs="Arial"/>
                <w:b/>
                <w:color w:val="auto"/>
                <w:szCs w:val="22"/>
              </w:rPr>
            </w:pPr>
          </w:p>
        </w:tc>
        <w:tc>
          <w:tcPr>
            <w:tcW w:w="4821" w:type="dxa"/>
          </w:tcPr>
          <w:p w:rsidR="00CE3707" w:rsidRPr="00760F1D" w:rsidRDefault="00CE3707" w:rsidP="008419EB">
            <w:pPr>
              <w:pStyle w:val="BodyText"/>
              <w:spacing w:before="0" w:after="0" w:line="240" w:lineRule="auto"/>
              <w:rPr>
                <w:szCs w:val="22"/>
              </w:rPr>
            </w:pPr>
            <w:r w:rsidRPr="00760F1D">
              <w:rPr>
                <w:rFonts w:ascii="Arial" w:eastAsia="Arial" w:hAnsi="Arial" w:cs="Arial"/>
                <w:color w:val="auto"/>
                <w:szCs w:val="22"/>
              </w:rPr>
              <w:t xml:space="preserve"> </w:t>
            </w:r>
            <w:r w:rsidRPr="00760F1D">
              <w:rPr>
                <w:szCs w:val="22"/>
              </w:rPr>
              <w:t>The response:</w:t>
            </w:r>
          </w:p>
          <w:p w:rsidR="00CE3707" w:rsidRPr="00760F1D" w:rsidRDefault="00CE3707" w:rsidP="008419EB">
            <w:pPr>
              <w:pStyle w:val="BodyText"/>
              <w:numPr>
                <w:ilvl w:val="0"/>
                <w:numId w:val="20"/>
              </w:numPr>
              <w:spacing w:before="0" w:after="0" w:line="240" w:lineRule="auto"/>
              <w:ind w:left="428" w:hanging="283"/>
              <w:rPr>
                <w:szCs w:val="22"/>
              </w:rPr>
            </w:pPr>
            <w:r w:rsidRPr="00760F1D">
              <w:rPr>
                <w:szCs w:val="22"/>
              </w:rPr>
              <w:t>detailed the applicant’s plan to implement the cross-sector partnerships with public, private, and community organisations to support DLOA network members;</w:t>
            </w:r>
          </w:p>
          <w:p w:rsidR="00CE3707" w:rsidRPr="00760F1D" w:rsidRDefault="00CE3707" w:rsidP="008419EB">
            <w:pPr>
              <w:pStyle w:val="BodyText"/>
              <w:numPr>
                <w:ilvl w:val="0"/>
                <w:numId w:val="20"/>
              </w:numPr>
              <w:spacing w:before="0" w:after="0" w:line="240" w:lineRule="auto"/>
              <w:ind w:left="428" w:hanging="283"/>
              <w:rPr>
                <w:szCs w:val="22"/>
              </w:rPr>
            </w:pPr>
            <w:r w:rsidRPr="00760F1D">
              <w:rPr>
                <w:szCs w:val="22"/>
              </w:rPr>
              <w:t xml:space="preserve">clearly described and included examples of how the applicant will leverage their existing public, private and community </w:t>
            </w:r>
            <w:r>
              <w:rPr>
                <w:szCs w:val="22"/>
              </w:rPr>
              <w:t>links</w:t>
            </w:r>
            <w:r w:rsidRPr="00760F1D">
              <w:rPr>
                <w:szCs w:val="22"/>
              </w:rPr>
              <w:t xml:space="preserve"> to utilise their knowledge and resources </w:t>
            </w:r>
            <w:r>
              <w:rPr>
                <w:szCs w:val="22"/>
              </w:rPr>
              <w:t>to</w:t>
            </w:r>
            <w:r w:rsidRPr="00760F1D">
              <w:rPr>
                <w:szCs w:val="22"/>
              </w:rPr>
              <w:t xml:space="preserve"> support network members to meet the digital learning needs of older </w:t>
            </w:r>
            <w:r>
              <w:rPr>
                <w:szCs w:val="22"/>
              </w:rPr>
              <w:t>people</w:t>
            </w:r>
            <w:r w:rsidRPr="00760F1D">
              <w:rPr>
                <w:szCs w:val="22"/>
              </w:rPr>
              <w:t>; and</w:t>
            </w:r>
          </w:p>
          <w:p w:rsidR="00CE3707" w:rsidRPr="00CE3707" w:rsidRDefault="00CE3707" w:rsidP="00CE3707">
            <w:pPr>
              <w:pStyle w:val="BodyText"/>
              <w:numPr>
                <w:ilvl w:val="0"/>
                <w:numId w:val="20"/>
              </w:numPr>
              <w:spacing w:before="0" w:after="0" w:line="240" w:lineRule="auto"/>
              <w:ind w:left="428" w:hanging="283"/>
              <w:rPr>
                <w:szCs w:val="22"/>
              </w:rPr>
            </w:pPr>
            <w:proofErr w:type="gramStart"/>
            <w:r w:rsidRPr="00760F1D">
              <w:rPr>
                <w:szCs w:val="22"/>
              </w:rPr>
              <w:t>outlined</w:t>
            </w:r>
            <w:proofErr w:type="gramEnd"/>
            <w:r w:rsidRPr="00760F1D">
              <w:rPr>
                <w:szCs w:val="22"/>
              </w:rPr>
              <w:t xml:space="preserve"> a proposal to promote longer term sustainability</w:t>
            </w:r>
            <w:r>
              <w:rPr>
                <w:szCs w:val="22"/>
              </w:rPr>
              <w:t xml:space="preserve"> for the Network</w:t>
            </w:r>
            <w:r w:rsidRPr="00760F1D">
              <w:rPr>
                <w:szCs w:val="22"/>
              </w:rPr>
              <w:t>.</w:t>
            </w:r>
          </w:p>
        </w:tc>
      </w:tr>
    </w:tbl>
    <w:p w:rsidR="002C167C" w:rsidRDefault="002C167C" w:rsidP="002C167C">
      <w:pPr>
        <w:pStyle w:val="BodyText"/>
        <w:spacing w:before="0" w:after="0" w:line="240" w:lineRule="auto"/>
        <w:rPr>
          <w:rFonts w:cs="Arial"/>
          <w:szCs w:val="22"/>
        </w:rPr>
      </w:pPr>
    </w:p>
    <w:p w:rsidR="002C167C" w:rsidRDefault="002C167C" w:rsidP="002C167C">
      <w:pPr>
        <w:pStyle w:val="BodyText"/>
        <w:spacing w:before="0" w:after="0" w:line="240" w:lineRule="auto"/>
        <w:rPr>
          <w:rFonts w:cs="Arial"/>
          <w:szCs w:val="22"/>
        </w:rPr>
      </w:pPr>
    </w:p>
    <w:p w:rsidR="002C167C" w:rsidRDefault="002C167C" w:rsidP="00272284">
      <w:pPr>
        <w:pStyle w:val="BodyText"/>
        <w:spacing w:before="0" w:after="0" w:line="240" w:lineRule="auto"/>
        <w:ind w:left="720"/>
        <w:rPr>
          <w:sz w:val="20"/>
        </w:rPr>
      </w:pPr>
      <w:bookmarkStart w:id="0" w:name="_GoBack"/>
      <w:bookmarkEnd w:id="0"/>
    </w:p>
    <w:sectPr w:rsidR="002C167C" w:rsidSect="00D06D44">
      <w:headerReference w:type="first" r:id="rId15"/>
      <w:pgSz w:w="11906" w:h="16838" w:code="9"/>
      <w:pgMar w:top="2242" w:right="1134" w:bottom="1247" w:left="1134" w:header="1021"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004" w:rsidRDefault="00243004" w:rsidP="00772718">
      <w:pPr>
        <w:spacing w:line="240" w:lineRule="auto"/>
      </w:pPr>
      <w:r>
        <w:separator/>
      </w:r>
    </w:p>
  </w:endnote>
  <w:endnote w:type="continuationSeparator" w:id="0">
    <w:p w:rsidR="00243004" w:rsidRDefault="0024300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161FDB">
      <w:rPr>
        <w:noProof/>
      </w:rPr>
      <w:t>4</w:t>
    </w:r>
    <w:r>
      <w:fldChar w:fldCharType="end"/>
    </w:r>
    <w:r>
      <w:t xml:space="preserve">  </w:t>
    </w:r>
    <w:proofErr w:type="gramStart"/>
    <w:r w:rsidRPr="00A454BF">
      <w:t>|  Community</w:t>
    </w:r>
    <w:proofErr w:type="gramEnd"/>
    <w:r w:rsidRPr="00A454BF">
      <w:t xml:space="preserve"> Grants Hub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Footer"/>
    </w:pPr>
    <w:r>
      <w:fldChar w:fldCharType="begin"/>
    </w:r>
    <w:r>
      <w:instrText xml:space="preserve"> PAGE   \* MERGEFORMAT </w:instrText>
    </w:r>
    <w:r>
      <w:fldChar w:fldCharType="separate"/>
    </w:r>
    <w:r w:rsidR="00161FDB">
      <w:rPr>
        <w:noProof/>
      </w:rPr>
      <w:t>2</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004" w:rsidRDefault="00243004" w:rsidP="00772718">
      <w:pPr>
        <w:spacing w:line="240" w:lineRule="auto"/>
      </w:pPr>
      <w:r>
        <w:separator/>
      </w:r>
    </w:p>
  </w:footnote>
  <w:footnote w:type="continuationSeparator" w:id="0">
    <w:p w:rsidR="00243004" w:rsidRDefault="00243004" w:rsidP="00772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244B48">
    <w:pPr>
      <w:pStyle w:val="Header"/>
    </w:pPr>
    <w:r>
      <w:rPr>
        <w:noProof/>
        <w:lang w:eastAsia="en-AU"/>
      </w:rPr>
      <w:drawing>
        <wp:anchor distT="0" distB="0" distL="114300" distR="114300" simplePos="0" relativeHeight="251663360" behindDoc="0" locked="1" layoutInCell="1" allowOverlap="1" wp14:anchorId="30C94F09" wp14:editId="35E9EAE8">
          <wp:simplePos x="719138" y="647700"/>
          <wp:positionH relativeFrom="page">
            <wp:align>left</wp:align>
          </wp:positionH>
          <wp:positionV relativeFrom="page">
            <wp:align>top</wp:align>
          </wp:positionV>
          <wp:extent cx="7560000" cy="648000"/>
          <wp:effectExtent l="0" t="0" r="3175" b="0"/>
          <wp:wrapNone/>
          <wp:docPr id="272" name="Picture 27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Pr="00AE6A45" w:rsidRDefault="0087717D">
    <w:pPr>
      <w:pStyle w:val="Header"/>
      <w:rPr>
        <w:lang w:eastAsia="en-AU"/>
      </w:rPr>
    </w:pPr>
    <w:r>
      <w:rPr>
        <w:noProof/>
        <w:lang w:eastAsia="en-AU"/>
      </w:rPr>
      <w:drawing>
        <wp:anchor distT="0" distB="0" distL="114300" distR="114300" simplePos="0" relativeHeight="251691008" behindDoc="0" locked="1" layoutInCell="1" allowOverlap="1" wp14:anchorId="57ED58CD" wp14:editId="477489F0">
          <wp:simplePos x="0" y="0"/>
          <wp:positionH relativeFrom="page">
            <wp:posOffset>4273550</wp:posOffset>
          </wp:positionH>
          <wp:positionV relativeFrom="page">
            <wp:posOffset>155575</wp:posOffset>
          </wp:positionV>
          <wp:extent cx="2793365" cy="813435"/>
          <wp:effectExtent l="0" t="0" r="6985" b="5715"/>
          <wp:wrapNone/>
          <wp:docPr id="276" name="Picture 2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365"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88960" behindDoc="0" locked="1" layoutInCell="1" allowOverlap="1" wp14:anchorId="5CDC9161" wp14:editId="14C2243C">
              <wp:simplePos x="0" y="0"/>
              <wp:positionH relativeFrom="page">
                <wp:posOffset>524510</wp:posOffset>
              </wp:positionH>
              <wp:positionV relativeFrom="page">
                <wp:posOffset>272415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alt="Title: Australian Government - Community Grants Hub. Improving your grant experience. - Description: Australian Government - Community Grants Hub. Improving your grant experience." style="position:absolute;margin-left:41.3pt;margin-top:21.45pt;width:258.8pt;height:53.25pt;z-index:251688960;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7D" w:rsidRPr="0087717D" w:rsidRDefault="0087717D" w:rsidP="0087717D">
    <w:pPr>
      <w:pStyle w:val="Header"/>
    </w:pPr>
    <w:r>
      <w:rPr>
        <w:noProof/>
        <w:lang w:eastAsia="en-AU"/>
      </w:rPr>
      <w:drawing>
        <wp:anchor distT="0" distB="0" distL="114300" distR="114300" simplePos="0" relativeHeight="251701248" behindDoc="0" locked="1" layoutInCell="1" allowOverlap="1" wp14:anchorId="364938DC" wp14:editId="3217251E">
          <wp:simplePos x="0" y="0"/>
          <wp:positionH relativeFrom="page">
            <wp:posOffset>24765</wp:posOffset>
          </wp:positionH>
          <wp:positionV relativeFrom="page">
            <wp:posOffset>135890</wp:posOffset>
          </wp:positionV>
          <wp:extent cx="7559675" cy="647700"/>
          <wp:effectExtent l="0" t="0" r="3175" b="0"/>
          <wp:wrapNone/>
          <wp:docPr id="656" name="Picture 65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00" w:rsidRPr="00AE6A45" w:rsidRDefault="00673300">
    <w:pPr>
      <w:pStyle w:val="Header"/>
      <w:rPr>
        <w:lang w:eastAsia="en-AU"/>
      </w:rPr>
    </w:pPr>
    <w:r>
      <w:rPr>
        <w:noProof/>
        <w:lang w:eastAsia="en-AU"/>
      </w:rPr>
      <w:drawing>
        <wp:anchor distT="0" distB="0" distL="114300" distR="114300" simplePos="0" relativeHeight="251682816" behindDoc="0" locked="1" layoutInCell="1" allowOverlap="1" wp14:anchorId="2613B2DC" wp14:editId="5CC16C8D">
          <wp:simplePos x="0" y="0"/>
          <wp:positionH relativeFrom="page">
            <wp:posOffset>50165</wp:posOffset>
          </wp:positionH>
          <wp:positionV relativeFrom="page">
            <wp:posOffset>143510</wp:posOffset>
          </wp:positionV>
          <wp:extent cx="7559675" cy="647700"/>
          <wp:effectExtent l="0" t="0" r="3175" b="0"/>
          <wp:wrapNone/>
          <wp:docPr id="733" name="Picture 73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583"/>
    <w:multiLevelType w:val="hybridMultilevel"/>
    <w:tmpl w:val="FCF0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nsid w:val="0508331C"/>
    <w:multiLevelType w:val="hybridMultilevel"/>
    <w:tmpl w:val="E6784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D41723"/>
    <w:multiLevelType w:val="hybridMultilevel"/>
    <w:tmpl w:val="9338478E"/>
    <w:lvl w:ilvl="0" w:tplc="5AB4365E">
      <w:start w:val="1"/>
      <w:numFmt w:val="bullet"/>
      <w:lvlText w:val="-"/>
      <w:lvlJc w:val="left"/>
      <w:pPr>
        <w:ind w:left="1148" w:hanging="360"/>
      </w:pPr>
      <w:rPr>
        <w:rFonts w:ascii="Vrinda" w:hAnsi="Vrinda" w:hint="default"/>
      </w:rPr>
    </w:lvl>
    <w:lvl w:ilvl="1" w:tplc="0C090003" w:tentative="1">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4">
    <w:nsid w:val="06F80F43"/>
    <w:multiLevelType w:val="hybridMultilevel"/>
    <w:tmpl w:val="84F8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F62FBD"/>
    <w:multiLevelType w:val="hybridMultilevel"/>
    <w:tmpl w:val="DCCE8F30"/>
    <w:lvl w:ilvl="0" w:tplc="5AB4365E">
      <w:start w:val="1"/>
      <w:numFmt w:val="bullet"/>
      <w:lvlText w:val="-"/>
      <w:lvlJc w:val="left"/>
      <w:pPr>
        <w:ind w:left="1200" w:hanging="360"/>
      </w:pPr>
      <w:rPr>
        <w:rFonts w:ascii="Vrinda" w:hAnsi="Vrinda"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6">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327B44"/>
    <w:multiLevelType w:val="hybridMultilevel"/>
    <w:tmpl w:val="5A46C80C"/>
    <w:lvl w:ilvl="0" w:tplc="0C090001">
      <w:start w:val="1"/>
      <w:numFmt w:val="bullet"/>
      <w:lvlText w:val=""/>
      <w:lvlJc w:val="left"/>
      <w:pPr>
        <w:ind w:left="865" w:hanging="360"/>
      </w:pPr>
      <w:rPr>
        <w:rFonts w:ascii="Symbol" w:hAnsi="Symbol" w:hint="default"/>
      </w:rPr>
    </w:lvl>
    <w:lvl w:ilvl="1" w:tplc="0C090003" w:tentative="1">
      <w:start w:val="1"/>
      <w:numFmt w:val="bullet"/>
      <w:lvlText w:val="o"/>
      <w:lvlJc w:val="left"/>
      <w:pPr>
        <w:ind w:left="1585" w:hanging="360"/>
      </w:pPr>
      <w:rPr>
        <w:rFonts w:ascii="Courier New" w:hAnsi="Courier New" w:cs="Courier New" w:hint="default"/>
      </w:rPr>
    </w:lvl>
    <w:lvl w:ilvl="2" w:tplc="0C090005" w:tentative="1">
      <w:start w:val="1"/>
      <w:numFmt w:val="bullet"/>
      <w:lvlText w:val=""/>
      <w:lvlJc w:val="left"/>
      <w:pPr>
        <w:ind w:left="2305" w:hanging="360"/>
      </w:pPr>
      <w:rPr>
        <w:rFonts w:ascii="Wingdings" w:hAnsi="Wingdings" w:hint="default"/>
      </w:rPr>
    </w:lvl>
    <w:lvl w:ilvl="3" w:tplc="0C090001" w:tentative="1">
      <w:start w:val="1"/>
      <w:numFmt w:val="bullet"/>
      <w:lvlText w:val=""/>
      <w:lvlJc w:val="left"/>
      <w:pPr>
        <w:ind w:left="3025" w:hanging="360"/>
      </w:pPr>
      <w:rPr>
        <w:rFonts w:ascii="Symbol" w:hAnsi="Symbol" w:hint="default"/>
      </w:rPr>
    </w:lvl>
    <w:lvl w:ilvl="4" w:tplc="0C090003" w:tentative="1">
      <w:start w:val="1"/>
      <w:numFmt w:val="bullet"/>
      <w:lvlText w:val="o"/>
      <w:lvlJc w:val="left"/>
      <w:pPr>
        <w:ind w:left="3745" w:hanging="360"/>
      </w:pPr>
      <w:rPr>
        <w:rFonts w:ascii="Courier New" w:hAnsi="Courier New" w:cs="Courier New" w:hint="default"/>
      </w:rPr>
    </w:lvl>
    <w:lvl w:ilvl="5" w:tplc="0C090005" w:tentative="1">
      <w:start w:val="1"/>
      <w:numFmt w:val="bullet"/>
      <w:lvlText w:val=""/>
      <w:lvlJc w:val="left"/>
      <w:pPr>
        <w:ind w:left="4465" w:hanging="360"/>
      </w:pPr>
      <w:rPr>
        <w:rFonts w:ascii="Wingdings" w:hAnsi="Wingdings" w:hint="default"/>
      </w:rPr>
    </w:lvl>
    <w:lvl w:ilvl="6" w:tplc="0C090001" w:tentative="1">
      <w:start w:val="1"/>
      <w:numFmt w:val="bullet"/>
      <w:lvlText w:val=""/>
      <w:lvlJc w:val="left"/>
      <w:pPr>
        <w:ind w:left="5185" w:hanging="360"/>
      </w:pPr>
      <w:rPr>
        <w:rFonts w:ascii="Symbol" w:hAnsi="Symbol" w:hint="default"/>
      </w:rPr>
    </w:lvl>
    <w:lvl w:ilvl="7" w:tplc="0C090003" w:tentative="1">
      <w:start w:val="1"/>
      <w:numFmt w:val="bullet"/>
      <w:lvlText w:val="o"/>
      <w:lvlJc w:val="left"/>
      <w:pPr>
        <w:ind w:left="5905" w:hanging="360"/>
      </w:pPr>
      <w:rPr>
        <w:rFonts w:ascii="Courier New" w:hAnsi="Courier New" w:cs="Courier New" w:hint="default"/>
      </w:rPr>
    </w:lvl>
    <w:lvl w:ilvl="8" w:tplc="0C090005" w:tentative="1">
      <w:start w:val="1"/>
      <w:numFmt w:val="bullet"/>
      <w:lvlText w:val=""/>
      <w:lvlJc w:val="left"/>
      <w:pPr>
        <w:ind w:left="6625" w:hanging="360"/>
      </w:pPr>
      <w:rPr>
        <w:rFonts w:ascii="Wingdings" w:hAnsi="Wingdings" w:hint="default"/>
      </w:rPr>
    </w:lvl>
  </w:abstractNum>
  <w:abstractNum w:abstractNumId="8">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564B6"/>
    <w:multiLevelType w:val="hybridMultilevel"/>
    <w:tmpl w:val="9890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8037F5"/>
    <w:multiLevelType w:val="hybridMultilevel"/>
    <w:tmpl w:val="C2C6C3DC"/>
    <w:lvl w:ilvl="0" w:tplc="5AB4365E">
      <w:start w:val="1"/>
      <w:numFmt w:val="bullet"/>
      <w:lvlText w:val="-"/>
      <w:lvlJc w:val="left"/>
      <w:pPr>
        <w:ind w:left="1200" w:hanging="360"/>
      </w:pPr>
      <w:rPr>
        <w:rFonts w:ascii="Vrinda" w:hAnsi="Vrinda"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4">
    <w:nsid w:val="388E58DE"/>
    <w:multiLevelType w:val="hybridMultilevel"/>
    <w:tmpl w:val="227A025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6">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nsid w:val="4841250C"/>
    <w:multiLevelType w:val="hybridMultilevel"/>
    <w:tmpl w:val="F314F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D94544"/>
    <w:multiLevelType w:val="hybridMultilevel"/>
    <w:tmpl w:val="1894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13A6BEF"/>
    <w:multiLevelType w:val="hybridMultilevel"/>
    <w:tmpl w:val="E2F4541E"/>
    <w:lvl w:ilvl="0" w:tplc="5AB4365E">
      <w:start w:val="1"/>
      <w:numFmt w:val="bullet"/>
      <w:lvlText w:val="-"/>
      <w:lvlJc w:val="left"/>
      <w:pPr>
        <w:ind w:left="1587" w:hanging="360"/>
      </w:pPr>
      <w:rPr>
        <w:rFonts w:ascii="Vrinda" w:hAnsi="Vrinda" w:hint="default"/>
      </w:rPr>
    </w:lvl>
    <w:lvl w:ilvl="1" w:tplc="0C090003" w:tentative="1">
      <w:start w:val="1"/>
      <w:numFmt w:val="bullet"/>
      <w:lvlText w:val="o"/>
      <w:lvlJc w:val="left"/>
      <w:pPr>
        <w:ind w:left="2307" w:hanging="360"/>
      </w:pPr>
      <w:rPr>
        <w:rFonts w:ascii="Courier New" w:hAnsi="Courier New" w:cs="Courier New" w:hint="default"/>
      </w:rPr>
    </w:lvl>
    <w:lvl w:ilvl="2" w:tplc="0C090005" w:tentative="1">
      <w:start w:val="1"/>
      <w:numFmt w:val="bullet"/>
      <w:lvlText w:val=""/>
      <w:lvlJc w:val="left"/>
      <w:pPr>
        <w:ind w:left="3027" w:hanging="360"/>
      </w:pPr>
      <w:rPr>
        <w:rFonts w:ascii="Wingdings" w:hAnsi="Wingdings" w:hint="default"/>
      </w:rPr>
    </w:lvl>
    <w:lvl w:ilvl="3" w:tplc="0C090001" w:tentative="1">
      <w:start w:val="1"/>
      <w:numFmt w:val="bullet"/>
      <w:lvlText w:val=""/>
      <w:lvlJc w:val="left"/>
      <w:pPr>
        <w:ind w:left="3747" w:hanging="360"/>
      </w:pPr>
      <w:rPr>
        <w:rFonts w:ascii="Symbol" w:hAnsi="Symbol" w:hint="default"/>
      </w:rPr>
    </w:lvl>
    <w:lvl w:ilvl="4" w:tplc="0C090003" w:tentative="1">
      <w:start w:val="1"/>
      <w:numFmt w:val="bullet"/>
      <w:lvlText w:val="o"/>
      <w:lvlJc w:val="left"/>
      <w:pPr>
        <w:ind w:left="4467" w:hanging="360"/>
      </w:pPr>
      <w:rPr>
        <w:rFonts w:ascii="Courier New" w:hAnsi="Courier New" w:cs="Courier New" w:hint="default"/>
      </w:rPr>
    </w:lvl>
    <w:lvl w:ilvl="5" w:tplc="0C090005" w:tentative="1">
      <w:start w:val="1"/>
      <w:numFmt w:val="bullet"/>
      <w:lvlText w:val=""/>
      <w:lvlJc w:val="left"/>
      <w:pPr>
        <w:ind w:left="5187" w:hanging="360"/>
      </w:pPr>
      <w:rPr>
        <w:rFonts w:ascii="Wingdings" w:hAnsi="Wingdings" w:hint="default"/>
      </w:rPr>
    </w:lvl>
    <w:lvl w:ilvl="6" w:tplc="0C090001" w:tentative="1">
      <w:start w:val="1"/>
      <w:numFmt w:val="bullet"/>
      <w:lvlText w:val=""/>
      <w:lvlJc w:val="left"/>
      <w:pPr>
        <w:ind w:left="5907" w:hanging="360"/>
      </w:pPr>
      <w:rPr>
        <w:rFonts w:ascii="Symbol" w:hAnsi="Symbol" w:hint="default"/>
      </w:rPr>
    </w:lvl>
    <w:lvl w:ilvl="7" w:tplc="0C090003" w:tentative="1">
      <w:start w:val="1"/>
      <w:numFmt w:val="bullet"/>
      <w:lvlText w:val="o"/>
      <w:lvlJc w:val="left"/>
      <w:pPr>
        <w:ind w:left="6627" w:hanging="360"/>
      </w:pPr>
      <w:rPr>
        <w:rFonts w:ascii="Courier New" w:hAnsi="Courier New" w:cs="Courier New" w:hint="default"/>
      </w:rPr>
    </w:lvl>
    <w:lvl w:ilvl="8" w:tplc="0C090005" w:tentative="1">
      <w:start w:val="1"/>
      <w:numFmt w:val="bullet"/>
      <w:lvlText w:val=""/>
      <w:lvlJc w:val="left"/>
      <w:pPr>
        <w:ind w:left="7347" w:hanging="360"/>
      </w:pPr>
      <w:rPr>
        <w:rFonts w:ascii="Wingdings" w:hAnsi="Wingdings" w:hint="default"/>
      </w:rPr>
    </w:lvl>
  </w:abstractNum>
  <w:abstractNum w:abstractNumId="21">
    <w:nsid w:val="60E90CE6"/>
    <w:multiLevelType w:val="hybridMultilevel"/>
    <w:tmpl w:val="FC9C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F85B26"/>
    <w:multiLevelType w:val="hybridMultilevel"/>
    <w:tmpl w:val="FA9E0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B074D5"/>
    <w:multiLevelType w:val="hybridMultilevel"/>
    <w:tmpl w:val="A1DCF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9746513"/>
    <w:multiLevelType w:val="hybridMultilevel"/>
    <w:tmpl w:val="BD12D716"/>
    <w:lvl w:ilvl="0" w:tplc="5AB4365E">
      <w:start w:val="1"/>
      <w:numFmt w:val="bullet"/>
      <w:lvlText w:val="-"/>
      <w:lvlJc w:val="left"/>
      <w:pPr>
        <w:ind w:left="1427" w:hanging="360"/>
      </w:pPr>
      <w:rPr>
        <w:rFonts w:ascii="Vrinda" w:hAnsi="Vrinda" w:hint="default"/>
      </w:rPr>
    </w:lvl>
    <w:lvl w:ilvl="1" w:tplc="0C090003" w:tentative="1">
      <w:start w:val="1"/>
      <w:numFmt w:val="bullet"/>
      <w:lvlText w:val="o"/>
      <w:lvlJc w:val="left"/>
      <w:pPr>
        <w:ind w:left="2147" w:hanging="360"/>
      </w:pPr>
      <w:rPr>
        <w:rFonts w:ascii="Courier New" w:hAnsi="Courier New" w:cs="Courier New" w:hint="default"/>
      </w:rPr>
    </w:lvl>
    <w:lvl w:ilvl="2" w:tplc="0C090005" w:tentative="1">
      <w:start w:val="1"/>
      <w:numFmt w:val="bullet"/>
      <w:lvlText w:val=""/>
      <w:lvlJc w:val="left"/>
      <w:pPr>
        <w:ind w:left="2867" w:hanging="360"/>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26">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7">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AB0159"/>
    <w:multiLevelType w:val="hybridMultilevel"/>
    <w:tmpl w:val="BA643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9437C7"/>
    <w:multiLevelType w:val="hybridMultilevel"/>
    <w:tmpl w:val="2E90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8"/>
  </w:num>
  <w:num w:numId="4">
    <w:abstractNumId w:val="16"/>
  </w:num>
  <w:num w:numId="5">
    <w:abstractNumId w:val="15"/>
  </w:num>
  <w:num w:numId="6">
    <w:abstractNumId w:val="11"/>
  </w:num>
  <w:num w:numId="7">
    <w:abstractNumId w:val="9"/>
  </w:num>
  <w:num w:numId="8">
    <w:abstractNumId w:val="24"/>
  </w:num>
  <w:num w:numId="9">
    <w:abstractNumId w:val="19"/>
  </w:num>
  <w:num w:numId="10">
    <w:abstractNumId w:val="6"/>
  </w:num>
  <w:num w:numId="11">
    <w:abstractNumId w:val="10"/>
  </w:num>
  <w:num w:numId="12">
    <w:abstractNumId w:val="6"/>
  </w:num>
  <w:num w:numId="13">
    <w:abstractNumId w:val="27"/>
  </w:num>
  <w:num w:numId="14">
    <w:abstractNumId w:val="14"/>
  </w:num>
  <w:num w:numId="15">
    <w:abstractNumId w:val="4"/>
  </w:num>
  <w:num w:numId="16">
    <w:abstractNumId w:val="2"/>
  </w:num>
  <w:num w:numId="17">
    <w:abstractNumId w:val="18"/>
  </w:num>
  <w:num w:numId="18">
    <w:abstractNumId w:val="0"/>
  </w:num>
  <w:num w:numId="19">
    <w:abstractNumId w:val="21"/>
  </w:num>
  <w:num w:numId="20">
    <w:abstractNumId w:val="23"/>
  </w:num>
  <w:num w:numId="21">
    <w:abstractNumId w:val="25"/>
  </w:num>
  <w:num w:numId="22">
    <w:abstractNumId w:val="22"/>
  </w:num>
  <w:num w:numId="23">
    <w:abstractNumId w:val="28"/>
  </w:num>
  <w:num w:numId="24">
    <w:abstractNumId w:val="20"/>
  </w:num>
  <w:num w:numId="25">
    <w:abstractNumId w:val="3"/>
  </w:num>
  <w:num w:numId="26">
    <w:abstractNumId w:val="13"/>
  </w:num>
  <w:num w:numId="27">
    <w:abstractNumId w:val="5"/>
  </w:num>
  <w:num w:numId="28">
    <w:abstractNumId w:val="12"/>
  </w:num>
  <w:num w:numId="29">
    <w:abstractNumId w:val="17"/>
  </w:num>
  <w:num w:numId="30">
    <w:abstractNumId w:val="2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04"/>
    <w:rsid w:val="00000555"/>
    <w:rsid w:val="00000A51"/>
    <w:rsid w:val="00004A79"/>
    <w:rsid w:val="00007DE9"/>
    <w:rsid w:val="00015AE4"/>
    <w:rsid w:val="00015CE5"/>
    <w:rsid w:val="00016877"/>
    <w:rsid w:val="0003018E"/>
    <w:rsid w:val="00031EE0"/>
    <w:rsid w:val="00033BC3"/>
    <w:rsid w:val="00044E09"/>
    <w:rsid w:val="0004510F"/>
    <w:rsid w:val="0004784D"/>
    <w:rsid w:val="00053A00"/>
    <w:rsid w:val="00054F37"/>
    <w:rsid w:val="00055993"/>
    <w:rsid w:val="0006453D"/>
    <w:rsid w:val="00067D6F"/>
    <w:rsid w:val="00070338"/>
    <w:rsid w:val="00073AE1"/>
    <w:rsid w:val="00086385"/>
    <w:rsid w:val="000954C5"/>
    <w:rsid w:val="000A0F29"/>
    <w:rsid w:val="000B6C00"/>
    <w:rsid w:val="000C1F06"/>
    <w:rsid w:val="000C499B"/>
    <w:rsid w:val="000D319D"/>
    <w:rsid w:val="000F1DD1"/>
    <w:rsid w:val="000F28B8"/>
    <w:rsid w:val="000F3766"/>
    <w:rsid w:val="000F7260"/>
    <w:rsid w:val="00100880"/>
    <w:rsid w:val="00104954"/>
    <w:rsid w:val="00106FC4"/>
    <w:rsid w:val="00107D68"/>
    <w:rsid w:val="00111F0C"/>
    <w:rsid w:val="00120B80"/>
    <w:rsid w:val="00121082"/>
    <w:rsid w:val="00126D55"/>
    <w:rsid w:val="00145E2D"/>
    <w:rsid w:val="001502DD"/>
    <w:rsid w:val="00161FDB"/>
    <w:rsid w:val="0016612C"/>
    <w:rsid w:val="001763D4"/>
    <w:rsid w:val="00181433"/>
    <w:rsid w:val="00182796"/>
    <w:rsid w:val="001834DD"/>
    <w:rsid w:val="001B368F"/>
    <w:rsid w:val="001C53CE"/>
    <w:rsid w:val="001C5D96"/>
    <w:rsid w:val="001D341B"/>
    <w:rsid w:val="001D6252"/>
    <w:rsid w:val="001E3D2B"/>
    <w:rsid w:val="001E66CE"/>
    <w:rsid w:val="001F32AB"/>
    <w:rsid w:val="0020485D"/>
    <w:rsid w:val="00210D1E"/>
    <w:rsid w:val="00211B45"/>
    <w:rsid w:val="00215152"/>
    <w:rsid w:val="00221DC2"/>
    <w:rsid w:val="00222322"/>
    <w:rsid w:val="00243004"/>
    <w:rsid w:val="00244B48"/>
    <w:rsid w:val="00246AC1"/>
    <w:rsid w:val="002573D5"/>
    <w:rsid w:val="002576F4"/>
    <w:rsid w:val="00261270"/>
    <w:rsid w:val="00264E26"/>
    <w:rsid w:val="00272284"/>
    <w:rsid w:val="00274B8D"/>
    <w:rsid w:val="00280E74"/>
    <w:rsid w:val="0028459B"/>
    <w:rsid w:val="002A41E1"/>
    <w:rsid w:val="002A7CDB"/>
    <w:rsid w:val="002B6574"/>
    <w:rsid w:val="002C167C"/>
    <w:rsid w:val="002C41A2"/>
    <w:rsid w:val="002D4D48"/>
    <w:rsid w:val="002E1585"/>
    <w:rsid w:val="002E1CCC"/>
    <w:rsid w:val="002E21D2"/>
    <w:rsid w:val="002F1DD5"/>
    <w:rsid w:val="002F7D3C"/>
    <w:rsid w:val="00302222"/>
    <w:rsid w:val="00305720"/>
    <w:rsid w:val="0031098A"/>
    <w:rsid w:val="003131AB"/>
    <w:rsid w:val="00316668"/>
    <w:rsid w:val="003217BE"/>
    <w:rsid w:val="0034044F"/>
    <w:rsid w:val="00343BF7"/>
    <w:rsid w:val="003443FB"/>
    <w:rsid w:val="00353094"/>
    <w:rsid w:val="00355FF2"/>
    <w:rsid w:val="00356DB5"/>
    <w:rsid w:val="00373208"/>
    <w:rsid w:val="00377284"/>
    <w:rsid w:val="00384FFC"/>
    <w:rsid w:val="003A0E35"/>
    <w:rsid w:val="003A17CA"/>
    <w:rsid w:val="003A5F4B"/>
    <w:rsid w:val="003B66DF"/>
    <w:rsid w:val="003B763B"/>
    <w:rsid w:val="003D0647"/>
    <w:rsid w:val="003D1265"/>
    <w:rsid w:val="003D2204"/>
    <w:rsid w:val="003D255E"/>
    <w:rsid w:val="003D3827"/>
    <w:rsid w:val="003D3B1D"/>
    <w:rsid w:val="003D5DBE"/>
    <w:rsid w:val="003E36E9"/>
    <w:rsid w:val="003F0D8A"/>
    <w:rsid w:val="00404841"/>
    <w:rsid w:val="00412059"/>
    <w:rsid w:val="0042093C"/>
    <w:rsid w:val="00424F91"/>
    <w:rsid w:val="00425633"/>
    <w:rsid w:val="00431E1C"/>
    <w:rsid w:val="004360E5"/>
    <w:rsid w:val="00441E79"/>
    <w:rsid w:val="00447655"/>
    <w:rsid w:val="00450486"/>
    <w:rsid w:val="00454EB4"/>
    <w:rsid w:val="004709E9"/>
    <w:rsid w:val="00472379"/>
    <w:rsid w:val="004743C9"/>
    <w:rsid w:val="004753C0"/>
    <w:rsid w:val="00483A58"/>
    <w:rsid w:val="00485F5C"/>
    <w:rsid w:val="00490618"/>
    <w:rsid w:val="004A0921"/>
    <w:rsid w:val="004B29CB"/>
    <w:rsid w:val="004B5F40"/>
    <w:rsid w:val="004C7D16"/>
    <w:rsid w:val="004D5F6B"/>
    <w:rsid w:val="004D700E"/>
    <w:rsid w:val="004D7F17"/>
    <w:rsid w:val="004E0670"/>
    <w:rsid w:val="004E2151"/>
    <w:rsid w:val="004E7F37"/>
    <w:rsid w:val="004F304F"/>
    <w:rsid w:val="004F31BA"/>
    <w:rsid w:val="004F7AB8"/>
    <w:rsid w:val="0050266C"/>
    <w:rsid w:val="005118E4"/>
    <w:rsid w:val="0051299F"/>
    <w:rsid w:val="00513958"/>
    <w:rsid w:val="00514CB9"/>
    <w:rsid w:val="00524EA4"/>
    <w:rsid w:val="00526B85"/>
    <w:rsid w:val="005306A1"/>
    <w:rsid w:val="005310F4"/>
    <w:rsid w:val="005412F1"/>
    <w:rsid w:val="00544751"/>
    <w:rsid w:val="00555E9A"/>
    <w:rsid w:val="00581249"/>
    <w:rsid w:val="00582E22"/>
    <w:rsid w:val="0058468F"/>
    <w:rsid w:val="0059000C"/>
    <w:rsid w:val="0059113E"/>
    <w:rsid w:val="0059443E"/>
    <w:rsid w:val="005A02A1"/>
    <w:rsid w:val="005B6071"/>
    <w:rsid w:val="005C242F"/>
    <w:rsid w:val="005D2155"/>
    <w:rsid w:val="005D7A24"/>
    <w:rsid w:val="005E58C6"/>
    <w:rsid w:val="005F3E34"/>
    <w:rsid w:val="00610577"/>
    <w:rsid w:val="00616EBA"/>
    <w:rsid w:val="00622B47"/>
    <w:rsid w:val="00632C08"/>
    <w:rsid w:val="00634B4E"/>
    <w:rsid w:val="006354ED"/>
    <w:rsid w:val="00641811"/>
    <w:rsid w:val="0064254E"/>
    <w:rsid w:val="00642DBD"/>
    <w:rsid w:val="006437AB"/>
    <w:rsid w:val="00654C42"/>
    <w:rsid w:val="006656A7"/>
    <w:rsid w:val="006678FB"/>
    <w:rsid w:val="0067074A"/>
    <w:rsid w:val="00672994"/>
    <w:rsid w:val="00673300"/>
    <w:rsid w:val="00674EC5"/>
    <w:rsid w:val="00691E53"/>
    <w:rsid w:val="006925EE"/>
    <w:rsid w:val="00692EFD"/>
    <w:rsid w:val="006A7785"/>
    <w:rsid w:val="006B277B"/>
    <w:rsid w:val="006C15C5"/>
    <w:rsid w:val="006D3DAD"/>
    <w:rsid w:val="006D453F"/>
    <w:rsid w:val="006E205C"/>
    <w:rsid w:val="006E61CC"/>
    <w:rsid w:val="006E78AC"/>
    <w:rsid w:val="006F2504"/>
    <w:rsid w:val="006F5314"/>
    <w:rsid w:val="006F7B19"/>
    <w:rsid w:val="00700FF6"/>
    <w:rsid w:val="00705642"/>
    <w:rsid w:val="00707E21"/>
    <w:rsid w:val="00716D7B"/>
    <w:rsid w:val="00732611"/>
    <w:rsid w:val="00732CEF"/>
    <w:rsid w:val="00736117"/>
    <w:rsid w:val="00736A76"/>
    <w:rsid w:val="0074744F"/>
    <w:rsid w:val="00752C6B"/>
    <w:rsid w:val="00760CE6"/>
    <w:rsid w:val="00760F1D"/>
    <w:rsid w:val="00762F09"/>
    <w:rsid w:val="007719C9"/>
    <w:rsid w:val="00772718"/>
    <w:rsid w:val="00775DDB"/>
    <w:rsid w:val="00782A86"/>
    <w:rsid w:val="00786A0E"/>
    <w:rsid w:val="007971A2"/>
    <w:rsid w:val="007A0704"/>
    <w:rsid w:val="007A3D76"/>
    <w:rsid w:val="007B1325"/>
    <w:rsid w:val="007D30A8"/>
    <w:rsid w:val="007D5C99"/>
    <w:rsid w:val="007D75A9"/>
    <w:rsid w:val="007F17CE"/>
    <w:rsid w:val="00804F3A"/>
    <w:rsid w:val="00814FB1"/>
    <w:rsid w:val="00820F20"/>
    <w:rsid w:val="008212B9"/>
    <w:rsid w:val="0082528A"/>
    <w:rsid w:val="00825754"/>
    <w:rsid w:val="008314D0"/>
    <w:rsid w:val="00833758"/>
    <w:rsid w:val="00835210"/>
    <w:rsid w:val="0084413D"/>
    <w:rsid w:val="00844C2D"/>
    <w:rsid w:val="00851FDD"/>
    <w:rsid w:val="00853A9B"/>
    <w:rsid w:val="00873B07"/>
    <w:rsid w:val="0087438E"/>
    <w:rsid w:val="0087717D"/>
    <w:rsid w:val="00883338"/>
    <w:rsid w:val="00884668"/>
    <w:rsid w:val="008A0683"/>
    <w:rsid w:val="008A66F7"/>
    <w:rsid w:val="008B2B46"/>
    <w:rsid w:val="008B6574"/>
    <w:rsid w:val="008C1BAB"/>
    <w:rsid w:val="008C4C20"/>
    <w:rsid w:val="008D15E5"/>
    <w:rsid w:val="008E05BC"/>
    <w:rsid w:val="008F17B8"/>
    <w:rsid w:val="008F3CCF"/>
    <w:rsid w:val="009133F5"/>
    <w:rsid w:val="00921840"/>
    <w:rsid w:val="00932C87"/>
    <w:rsid w:val="009331B4"/>
    <w:rsid w:val="009345F1"/>
    <w:rsid w:val="00944BBB"/>
    <w:rsid w:val="0094513F"/>
    <w:rsid w:val="0095269F"/>
    <w:rsid w:val="009547B6"/>
    <w:rsid w:val="00961072"/>
    <w:rsid w:val="0096623C"/>
    <w:rsid w:val="00970C03"/>
    <w:rsid w:val="00992B89"/>
    <w:rsid w:val="00995F82"/>
    <w:rsid w:val="009A2AB0"/>
    <w:rsid w:val="009C6506"/>
    <w:rsid w:val="009C6C53"/>
    <w:rsid w:val="009C7A78"/>
    <w:rsid w:val="009E750F"/>
    <w:rsid w:val="009F4CA1"/>
    <w:rsid w:val="00A04D96"/>
    <w:rsid w:val="00A0629B"/>
    <w:rsid w:val="00A14495"/>
    <w:rsid w:val="00A16BE1"/>
    <w:rsid w:val="00A24F65"/>
    <w:rsid w:val="00A30D79"/>
    <w:rsid w:val="00A451DB"/>
    <w:rsid w:val="00A454BF"/>
    <w:rsid w:val="00A46C35"/>
    <w:rsid w:val="00A52E3A"/>
    <w:rsid w:val="00A53EA6"/>
    <w:rsid w:val="00A742E3"/>
    <w:rsid w:val="00A814CB"/>
    <w:rsid w:val="00A90D1B"/>
    <w:rsid w:val="00A94565"/>
    <w:rsid w:val="00AD5FD6"/>
    <w:rsid w:val="00AD70E2"/>
    <w:rsid w:val="00AE6A45"/>
    <w:rsid w:val="00AF08F8"/>
    <w:rsid w:val="00AF3D56"/>
    <w:rsid w:val="00AF55F8"/>
    <w:rsid w:val="00AF691A"/>
    <w:rsid w:val="00B10ABA"/>
    <w:rsid w:val="00B27662"/>
    <w:rsid w:val="00B303E4"/>
    <w:rsid w:val="00B3301C"/>
    <w:rsid w:val="00B420D4"/>
    <w:rsid w:val="00B43800"/>
    <w:rsid w:val="00B57910"/>
    <w:rsid w:val="00B6459B"/>
    <w:rsid w:val="00B83324"/>
    <w:rsid w:val="00B91B21"/>
    <w:rsid w:val="00B952F6"/>
    <w:rsid w:val="00BA1157"/>
    <w:rsid w:val="00BA202A"/>
    <w:rsid w:val="00BB57F1"/>
    <w:rsid w:val="00BC093A"/>
    <w:rsid w:val="00BC2B00"/>
    <w:rsid w:val="00BC41E4"/>
    <w:rsid w:val="00BC4ACC"/>
    <w:rsid w:val="00BC4FCC"/>
    <w:rsid w:val="00BD02F8"/>
    <w:rsid w:val="00BD0EC2"/>
    <w:rsid w:val="00BD598A"/>
    <w:rsid w:val="00BE7DEE"/>
    <w:rsid w:val="00BF4B60"/>
    <w:rsid w:val="00C06D3E"/>
    <w:rsid w:val="00C104C7"/>
    <w:rsid w:val="00C1488E"/>
    <w:rsid w:val="00C166CE"/>
    <w:rsid w:val="00C217A8"/>
    <w:rsid w:val="00C239E7"/>
    <w:rsid w:val="00C306D8"/>
    <w:rsid w:val="00C4188F"/>
    <w:rsid w:val="00C46455"/>
    <w:rsid w:val="00C64FFF"/>
    <w:rsid w:val="00C819A4"/>
    <w:rsid w:val="00C824AE"/>
    <w:rsid w:val="00C84EA8"/>
    <w:rsid w:val="00C92998"/>
    <w:rsid w:val="00CA1ED4"/>
    <w:rsid w:val="00CA720A"/>
    <w:rsid w:val="00CB4D2B"/>
    <w:rsid w:val="00CD0003"/>
    <w:rsid w:val="00CD1010"/>
    <w:rsid w:val="00CD3A70"/>
    <w:rsid w:val="00CD5925"/>
    <w:rsid w:val="00CD6DBA"/>
    <w:rsid w:val="00CE3707"/>
    <w:rsid w:val="00CE557A"/>
    <w:rsid w:val="00D031B2"/>
    <w:rsid w:val="00D061F3"/>
    <w:rsid w:val="00D06D44"/>
    <w:rsid w:val="00D1410C"/>
    <w:rsid w:val="00D16840"/>
    <w:rsid w:val="00D3482F"/>
    <w:rsid w:val="00D36AA0"/>
    <w:rsid w:val="00D40D16"/>
    <w:rsid w:val="00D52BFC"/>
    <w:rsid w:val="00D548F0"/>
    <w:rsid w:val="00D57F79"/>
    <w:rsid w:val="00D64FAC"/>
    <w:rsid w:val="00D65704"/>
    <w:rsid w:val="00D668F6"/>
    <w:rsid w:val="00D708CE"/>
    <w:rsid w:val="00D81CD1"/>
    <w:rsid w:val="00D84875"/>
    <w:rsid w:val="00D904F0"/>
    <w:rsid w:val="00D91378"/>
    <w:rsid w:val="00D91B18"/>
    <w:rsid w:val="00D930FB"/>
    <w:rsid w:val="00D9352F"/>
    <w:rsid w:val="00D95D89"/>
    <w:rsid w:val="00DB7788"/>
    <w:rsid w:val="00DB7EDB"/>
    <w:rsid w:val="00DC0747"/>
    <w:rsid w:val="00DC2647"/>
    <w:rsid w:val="00DC736A"/>
    <w:rsid w:val="00DD1408"/>
    <w:rsid w:val="00DD356D"/>
    <w:rsid w:val="00DD439C"/>
    <w:rsid w:val="00DD6735"/>
    <w:rsid w:val="00DE2DE3"/>
    <w:rsid w:val="00DF136A"/>
    <w:rsid w:val="00DF51FA"/>
    <w:rsid w:val="00DF7E67"/>
    <w:rsid w:val="00E0448C"/>
    <w:rsid w:val="00E13525"/>
    <w:rsid w:val="00E334E3"/>
    <w:rsid w:val="00E47250"/>
    <w:rsid w:val="00E47ADA"/>
    <w:rsid w:val="00E56EC9"/>
    <w:rsid w:val="00E61535"/>
    <w:rsid w:val="00E73F55"/>
    <w:rsid w:val="00E81A8A"/>
    <w:rsid w:val="00E8246B"/>
    <w:rsid w:val="00E82B05"/>
    <w:rsid w:val="00E84012"/>
    <w:rsid w:val="00E85F5E"/>
    <w:rsid w:val="00E9373C"/>
    <w:rsid w:val="00EA0724"/>
    <w:rsid w:val="00EA1E28"/>
    <w:rsid w:val="00EA3493"/>
    <w:rsid w:val="00EA6251"/>
    <w:rsid w:val="00EB6414"/>
    <w:rsid w:val="00EC20CD"/>
    <w:rsid w:val="00EC549D"/>
    <w:rsid w:val="00EC630C"/>
    <w:rsid w:val="00ED12B7"/>
    <w:rsid w:val="00ED5FB6"/>
    <w:rsid w:val="00ED62D8"/>
    <w:rsid w:val="00EE5747"/>
    <w:rsid w:val="00EF1557"/>
    <w:rsid w:val="00EF3804"/>
    <w:rsid w:val="00EF5E05"/>
    <w:rsid w:val="00EF6A82"/>
    <w:rsid w:val="00F075CE"/>
    <w:rsid w:val="00F10E42"/>
    <w:rsid w:val="00F227AF"/>
    <w:rsid w:val="00F2390E"/>
    <w:rsid w:val="00F241C6"/>
    <w:rsid w:val="00F27318"/>
    <w:rsid w:val="00F27370"/>
    <w:rsid w:val="00F40B00"/>
    <w:rsid w:val="00F5341C"/>
    <w:rsid w:val="00F56954"/>
    <w:rsid w:val="00F85F98"/>
    <w:rsid w:val="00F87328"/>
    <w:rsid w:val="00F90F7F"/>
    <w:rsid w:val="00F936F2"/>
    <w:rsid w:val="00F948AF"/>
    <w:rsid w:val="00FA1F45"/>
    <w:rsid w:val="00FA5A7B"/>
    <w:rsid w:val="00FB11B1"/>
    <w:rsid w:val="00FC3FE3"/>
    <w:rsid w:val="00FE00E8"/>
    <w:rsid w:val="00FE2B1B"/>
    <w:rsid w:val="00FE2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605577"/>
    <w:rsid w:val="00642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26553B-776F-4404-97B3-31D6AA6F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6</TotalTime>
  <Pages>6</Pages>
  <Words>1737</Words>
  <Characters>10893</Characters>
  <Application>Microsoft Office Word</Application>
  <DocSecurity>0</DocSecurity>
  <Lines>311</Lines>
  <Paragraphs>140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Feedback for applicants</dc:subject>
  <dc:creator>LONG, Andrew</dc:creator>
  <cp:lastModifiedBy>KIVSHAR, Amie Anne-Louise</cp:lastModifiedBy>
  <cp:revision>3</cp:revision>
  <cp:lastPrinted>2017-06-20T04:38:00Z</cp:lastPrinted>
  <dcterms:created xsi:type="dcterms:W3CDTF">2017-06-22T02:08:00Z</dcterms:created>
  <dcterms:modified xsi:type="dcterms:W3CDTF">2017-06-22T02:14:00Z</dcterms:modified>
</cp:coreProperties>
</file>