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A75CC" w14:textId="0B43177C" w:rsidR="00F85F98" w:rsidRPr="00F85F98" w:rsidRDefault="008D3877" w:rsidP="00F85F98">
      <w:pPr>
        <w:spacing w:after="140" w:line="1000" w:lineRule="exact"/>
        <w:contextualSpacing/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</w:pPr>
      <w:r w:rsidRPr="008D3877">
        <w:rPr>
          <w:rFonts w:ascii="Georgia" w:eastAsiaTheme="majorEastAsia" w:hAnsi="Georgia" w:cstheme="majorBidi"/>
          <w:color w:val="CF0A2C" w:themeColor="accent1"/>
          <w:kern w:val="28"/>
          <w:sz w:val="88"/>
          <w:szCs w:val="52"/>
        </w:rPr>
        <w:t>Women’s Leadership and Development Program: Project Grants</w:t>
      </w:r>
    </w:p>
    <w:p w14:paraId="2755D5F2" w14:textId="05EDF03C" w:rsidR="00F85F98" w:rsidRPr="00F85F98" w:rsidRDefault="00F85F98" w:rsidP="002816B1">
      <w:pPr>
        <w:numPr>
          <w:ilvl w:val="1"/>
          <w:numId w:val="0"/>
        </w:numPr>
        <w:pBdr>
          <w:bottom w:val="single" w:sz="4" w:space="31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Bidi"/>
          <w:iCs/>
          <w:sz w:val="30"/>
          <w:szCs w:val="24"/>
        </w:rPr>
        <w:t>Feedback for applicants</w:t>
      </w:r>
    </w:p>
    <w:p w14:paraId="22FD7FA8" w14:textId="77777777" w:rsidR="00F85F98" w:rsidRPr="00F85F98" w:rsidRDefault="00F85F98" w:rsidP="00F85F98">
      <w:pP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F85F98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7217023B" w14:textId="1FC6FDCC" w:rsidR="007F1687" w:rsidRDefault="00927F83" w:rsidP="007F1687">
      <w:pPr>
        <w:pStyle w:val="BodyText"/>
      </w:pPr>
      <w:r>
        <w:t xml:space="preserve">The objective of the </w:t>
      </w:r>
      <w:r w:rsidR="008D3877">
        <w:t>Women’s Leadership and Development Program</w:t>
      </w:r>
      <w:r>
        <w:t xml:space="preserve"> (WLDP) </w:t>
      </w:r>
      <w:r w:rsidR="00E90529">
        <w:t xml:space="preserve">is to improve outcomes for Australian women in </w:t>
      </w:r>
      <w:r w:rsidR="001016D6">
        <w:t>6</w:t>
      </w:r>
      <w:r w:rsidR="00E90529">
        <w:t xml:space="preserve"> key focus areas: job creation</w:t>
      </w:r>
      <w:r w:rsidR="001016D6">
        <w:t>,</w:t>
      </w:r>
      <w:r w:rsidR="00E90529">
        <w:t xml:space="preserve"> economic security</w:t>
      </w:r>
      <w:r w:rsidR="001016D6">
        <w:t>,</w:t>
      </w:r>
      <w:r w:rsidR="00E90529">
        <w:t xml:space="preserve"> workforce participation</w:t>
      </w:r>
      <w:r w:rsidR="001016D6">
        <w:t>,</w:t>
      </w:r>
      <w:r w:rsidR="00E90529">
        <w:t xml:space="preserve"> leadership</w:t>
      </w:r>
      <w:r w:rsidR="001016D6">
        <w:t>,</w:t>
      </w:r>
      <w:r w:rsidR="00E90529">
        <w:t xml:space="preserve"> safety</w:t>
      </w:r>
      <w:r w:rsidR="001016D6">
        <w:t>,</w:t>
      </w:r>
      <w:r w:rsidR="00E90529">
        <w:t xml:space="preserve"> and international engagement.</w:t>
      </w:r>
    </w:p>
    <w:p w14:paraId="77BD8618" w14:textId="42868139" w:rsidR="007F1687" w:rsidRDefault="008B3233" w:rsidP="007F1687">
      <w:pPr>
        <w:pStyle w:val="BodyText"/>
      </w:pPr>
      <w:r>
        <w:t>Th</w:t>
      </w:r>
      <w:r w:rsidR="00927F83">
        <w:t>e WLDP Project Grants</w:t>
      </w:r>
      <w:r>
        <w:t xml:space="preserve"> opportunity</w:t>
      </w:r>
      <w:r w:rsidR="00066FA3">
        <w:t xml:space="preserve"> </w:t>
      </w:r>
      <w:r w:rsidR="00E90529">
        <w:t>introduce</w:t>
      </w:r>
      <w:r w:rsidR="002A133B">
        <w:t>d</w:t>
      </w:r>
      <w:r w:rsidR="00E90529">
        <w:t xml:space="preserve"> a new </w:t>
      </w:r>
      <w:r w:rsidR="00927F83">
        <w:t>w</w:t>
      </w:r>
      <w:r w:rsidR="00E90529">
        <w:t xml:space="preserve">omen’s </w:t>
      </w:r>
      <w:r w:rsidR="00927F83">
        <w:t>j</w:t>
      </w:r>
      <w:r w:rsidR="00E90529">
        <w:t xml:space="preserve">ob </w:t>
      </w:r>
      <w:r w:rsidR="00927F83">
        <w:t>c</w:t>
      </w:r>
      <w:r w:rsidR="00E90529">
        <w:t>reation priority area which focus</w:t>
      </w:r>
      <w:r w:rsidR="00927F83">
        <w:t>e</w:t>
      </w:r>
      <w:r w:rsidR="002A133B">
        <w:t>d</w:t>
      </w:r>
      <w:r w:rsidR="00E90529">
        <w:t xml:space="preserve"> on projects </w:t>
      </w:r>
      <w:r w:rsidR="00AF2DAC">
        <w:t>to</w:t>
      </w:r>
      <w:r w:rsidR="00E90529">
        <w:t xml:space="preserve"> address women’s unemployment and set Australian women up for future jobs. </w:t>
      </w:r>
    </w:p>
    <w:p w14:paraId="3CCE3FE1" w14:textId="0510A2D1" w:rsidR="007F1687" w:rsidRDefault="007F1687" w:rsidP="007F1687">
      <w:pPr>
        <w:pStyle w:val="BodyText"/>
      </w:pPr>
      <w:r>
        <w:t>Up to</w:t>
      </w:r>
      <w:r w:rsidR="00E90529">
        <w:t xml:space="preserve"> $40 million (GST exclusive) </w:t>
      </w:r>
      <w:r>
        <w:t xml:space="preserve">over </w:t>
      </w:r>
      <w:r w:rsidR="00E90529">
        <w:t>2020</w:t>
      </w:r>
      <w:r w:rsidR="001016D6">
        <w:t>—</w:t>
      </w:r>
      <w:r w:rsidR="00E90529">
        <w:t>21 to 2023</w:t>
      </w:r>
      <w:r w:rsidR="001016D6">
        <w:t>—</w:t>
      </w:r>
      <w:r w:rsidR="00E90529">
        <w:t>24</w:t>
      </w:r>
      <w:r w:rsidR="008B3233" w:rsidRPr="00066FA3">
        <w:t xml:space="preserve"> </w:t>
      </w:r>
      <w:r w:rsidR="002A133B">
        <w:t xml:space="preserve">was </w:t>
      </w:r>
      <w:r>
        <w:t>available for this grant opportunity</w:t>
      </w:r>
      <w:r w:rsidR="00215B30">
        <w:t>.</w:t>
      </w:r>
    </w:p>
    <w:p w14:paraId="4F7569A3" w14:textId="3ADC21CE" w:rsidR="007F1687" w:rsidRDefault="007F1687" w:rsidP="007F1687">
      <w:pPr>
        <w:pStyle w:val="BodyText"/>
      </w:pPr>
      <w:r>
        <w:t xml:space="preserve">The application period opened on </w:t>
      </w:r>
      <w:r w:rsidR="00215B30">
        <w:t>19 November 2020</w:t>
      </w:r>
      <w:r>
        <w:t xml:space="preserve"> and closed on </w:t>
      </w:r>
      <w:r w:rsidR="00215B30">
        <w:t>9 December 2020</w:t>
      </w:r>
      <w:r>
        <w:t xml:space="preserve">. </w:t>
      </w:r>
      <w:r w:rsidR="00927F83">
        <w:t xml:space="preserve">There </w:t>
      </w:r>
      <w:r w:rsidR="002A133B">
        <w:t>was</w:t>
      </w:r>
      <w:r w:rsidR="00927F83">
        <w:t xml:space="preserve"> no minimum or maximum grant amount, however it </w:t>
      </w:r>
      <w:r w:rsidR="002A133B">
        <w:t>was</w:t>
      </w:r>
      <w:r w:rsidR="00927F83">
        <w:t xml:space="preserve"> anticipated most grants be between $200,000 </w:t>
      </w:r>
      <w:r w:rsidR="002A133B">
        <w:t>and</w:t>
      </w:r>
      <w:r w:rsidR="00927F83">
        <w:t xml:space="preserve"> $800,000. Due to the</w:t>
      </w:r>
      <w:r w:rsidR="00794513">
        <w:t xml:space="preserve"> highly</w:t>
      </w:r>
      <w:r w:rsidR="00927F83">
        <w:t xml:space="preserve"> competitive nature of the grant opportunity, s</w:t>
      </w:r>
      <w:r>
        <w:t xml:space="preserve">uccessful </w:t>
      </w:r>
      <w:r w:rsidR="00480D54">
        <w:t xml:space="preserve">organisations may </w:t>
      </w:r>
      <w:r w:rsidR="002A133B">
        <w:t>have been</w:t>
      </w:r>
      <w:r w:rsidR="00927F83">
        <w:t xml:space="preserve"> offered</w:t>
      </w:r>
      <w:r w:rsidR="00480D54">
        <w:t xml:space="preserve"> less funding than requested. </w:t>
      </w:r>
    </w:p>
    <w:p w14:paraId="4B0264E3" w14:textId="77777777" w:rsidR="00480D54" w:rsidRPr="003766F5" w:rsidRDefault="00480D54" w:rsidP="00480D54">
      <w:pPr>
        <w:spacing w:before="120"/>
        <w:rPr>
          <w:rFonts w:asciiTheme="majorHAnsi" w:hAnsiTheme="majorHAnsi" w:cstheme="majorHAnsi"/>
        </w:rPr>
      </w:pPr>
      <w:r w:rsidRPr="003766F5">
        <w:rPr>
          <w:rFonts w:asciiTheme="majorHAnsi" w:hAnsiTheme="majorHAnsi" w:cstheme="majorHAnsi"/>
        </w:rPr>
        <w:t>This feedback is provide</w:t>
      </w:r>
      <w:r>
        <w:rPr>
          <w:rFonts w:asciiTheme="majorHAnsi" w:hAnsiTheme="majorHAnsi" w:cstheme="majorHAnsi"/>
        </w:rPr>
        <w:t>d</w:t>
      </w:r>
      <w:r w:rsidRPr="003766F5">
        <w:rPr>
          <w:rFonts w:asciiTheme="majorHAnsi" w:hAnsiTheme="majorHAnsi" w:cstheme="majorHAnsi"/>
        </w:rPr>
        <w:t xml:space="preserve"> to </w:t>
      </w:r>
      <w:r>
        <w:rPr>
          <w:rFonts w:asciiTheme="majorHAnsi" w:hAnsiTheme="majorHAnsi" w:cstheme="majorHAnsi"/>
        </w:rPr>
        <w:t>help</w:t>
      </w:r>
      <w:r w:rsidRPr="003766F5">
        <w:rPr>
          <w:rFonts w:asciiTheme="majorHAnsi" w:hAnsiTheme="majorHAnsi" w:cstheme="majorHAnsi"/>
        </w:rPr>
        <w:t xml:space="preserve"> grant applicants understand what </w:t>
      </w:r>
      <w:r>
        <w:rPr>
          <w:rFonts w:asciiTheme="majorHAnsi" w:hAnsiTheme="majorHAnsi" w:cstheme="majorHAnsi"/>
        </w:rPr>
        <w:t>made</w:t>
      </w:r>
      <w:r w:rsidRPr="003766F5">
        <w:rPr>
          <w:rFonts w:asciiTheme="majorHAnsi" w:hAnsiTheme="majorHAnsi" w:cstheme="majorHAnsi"/>
        </w:rPr>
        <w:t xml:space="preserve"> a strong application for this grant round, and how to strengthen future applications. </w:t>
      </w:r>
    </w:p>
    <w:p w14:paraId="35E533A7" w14:textId="77777777" w:rsidR="00F85F98" w:rsidRPr="005118E4" w:rsidRDefault="00F85F98" w:rsidP="007F1687">
      <w:pPr>
        <w:pStyle w:val="BodyText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 xml:space="preserve">Selection </w:t>
      </w: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</w:t>
      </w:r>
      <w:r w:rsidRPr="005118E4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rocess</w:t>
      </w:r>
    </w:p>
    <w:p w14:paraId="34FB69AE" w14:textId="06C499E3" w:rsidR="00480D54" w:rsidRDefault="00480D54" w:rsidP="00F85F98">
      <w:pPr>
        <w:pStyle w:val="BodyText"/>
      </w:pPr>
      <w:r w:rsidRPr="00215B30">
        <w:t>An</w:t>
      </w:r>
      <w:r w:rsidR="00F85F98" w:rsidRPr="00215B30">
        <w:t xml:space="preserve"> open</w:t>
      </w:r>
      <w:r w:rsidR="00507BD8" w:rsidRPr="00215B30">
        <w:t xml:space="preserve"> competitive </w:t>
      </w:r>
      <w:r w:rsidR="00F85F98">
        <w:t xml:space="preserve">selection </w:t>
      </w:r>
      <w:r w:rsidR="00F85F98" w:rsidRPr="00B06C91">
        <w:t xml:space="preserve">process </w:t>
      </w:r>
      <w:r>
        <w:t xml:space="preserve">was </w:t>
      </w:r>
      <w:r w:rsidR="00794513">
        <w:t>conducted for this grant opportunity.</w:t>
      </w:r>
    </w:p>
    <w:p w14:paraId="4C9BCAC6" w14:textId="4682B41F" w:rsidR="00845491" w:rsidRDefault="006F6EA3" w:rsidP="00845491">
      <w:pPr>
        <w:pStyle w:val="BodyText"/>
      </w:pPr>
      <w:r>
        <w:t xml:space="preserve">Applications were </w:t>
      </w:r>
      <w:r w:rsidR="00845491" w:rsidRPr="00DF4FEB">
        <w:t xml:space="preserve">assessed against the </w:t>
      </w:r>
      <w:r w:rsidR="001016D6">
        <w:t>3</w:t>
      </w:r>
      <w:r w:rsidR="00845491" w:rsidRPr="00DF4FEB">
        <w:t xml:space="preserve"> equally weighted </w:t>
      </w:r>
      <w:r w:rsidR="00507BD8" w:rsidRPr="00DF4FEB">
        <w:t>assessment</w:t>
      </w:r>
      <w:r w:rsidR="00845491" w:rsidRPr="00DF4FEB">
        <w:t xml:space="preserve"> criteria. Information</w:t>
      </w:r>
      <w:r w:rsidR="00845491" w:rsidRPr="003766F5">
        <w:t xml:space="preserve"> on what </w:t>
      </w:r>
      <w:r w:rsidR="00845491">
        <w:t>made</w:t>
      </w:r>
      <w:r w:rsidR="00845491" w:rsidRPr="003766F5">
        <w:t xml:space="preserve"> a strong response to each criteria is provided below.</w:t>
      </w:r>
      <w:r>
        <w:t xml:space="preserve"> </w:t>
      </w:r>
    </w:p>
    <w:p w14:paraId="0FBEE706" w14:textId="1F44E919" w:rsidR="00845491" w:rsidRPr="003766F5" w:rsidRDefault="00794513" w:rsidP="00845491">
      <w:pPr>
        <w:pStyle w:val="BodyText"/>
      </w:pPr>
      <w:r>
        <w:t>The</w:t>
      </w:r>
      <w:r w:rsidR="00845491" w:rsidRPr="003766F5">
        <w:t xml:space="preserve"> Selection Advisory Panel </w:t>
      </w:r>
      <w:r w:rsidR="00845491">
        <w:t xml:space="preserve">(the </w:t>
      </w:r>
      <w:r w:rsidR="001016D6">
        <w:t>p</w:t>
      </w:r>
      <w:r w:rsidR="00845491">
        <w:t>anel)</w:t>
      </w:r>
      <w:r>
        <w:t xml:space="preserve">, comprising of </w:t>
      </w:r>
      <w:r w:rsidR="00507BD8">
        <w:t>policy</w:t>
      </w:r>
      <w:r>
        <w:t xml:space="preserve"> makers and subject matter experts from</w:t>
      </w:r>
      <w:r w:rsidR="00507BD8">
        <w:t xml:space="preserve"> the Department of </w:t>
      </w:r>
      <w:r w:rsidR="00DF4FEB">
        <w:t>the Prime Minister and Cabinet</w:t>
      </w:r>
      <w:r>
        <w:t>, Department of Industry, Science, Energy and Resources and the Department of Education, Skills and Employment</w:t>
      </w:r>
      <w:r w:rsidR="00507BD8">
        <w:t xml:space="preserve"> made final funding recommendations. </w:t>
      </w:r>
    </w:p>
    <w:p w14:paraId="29B18388" w14:textId="77777777" w:rsidR="00845491" w:rsidRDefault="00D46BE8" w:rsidP="00F85F98">
      <w:pPr>
        <w:pStyle w:val="BodyText"/>
      </w:pPr>
      <w:r w:rsidRPr="00D46BE8">
        <w:rPr>
          <w:color w:val="auto"/>
        </w:rPr>
        <w:t xml:space="preserve">603 </w:t>
      </w:r>
      <w:r w:rsidR="00845491">
        <w:t xml:space="preserve">applications were received, making the selection of successful grant recipients </w:t>
      </w:r>
      <w:r w:rsidR="004738FD">
        <w:t xml:space="preserve">highly </w:t>
      </w:r>
      <w:r w:rsidR="00845491">
        <w:t xml:space="preserve">competitive. </w:t>
      </w:r>
    </w:p>
    <w:p w14:paraId="1A0FD4A5" w14:textId="26FC258B" w:rsidR="00845491" w:rsidRDefault="00845491" w:rsidP="00845491">
      <w:pPr>
        <w:pStyle w:val="BodyText"/>
      </w:pPr>
      <w:r w:rsidRPr="003766F5">
        <w:lastRenderedPageBreak/>
        <w:t xml:space="preserve">The </w:t>
      </w:r>
      <w:r w:rsidR="001016D6">
        <w:t>p</w:t>
      </w:r>
      <w:r w:rsidRPr="003766F5">
        <w:t xml:space="preserve">anel recommended applicants based on the strength of their responses to the </w:t>
      </w:r>
      <w:r w:rsidR="004738FD">
        <w:t xml:space="preserve">assessment </w:t>
      </w:r>
      <w:r w:rsidRPr="003766F5">
        <w:t xml:space="preserve">criteria and their ability to meet the grant requirements outlined in the Grant Opportunity Guidelines. Specifically, the </w:t>
      </w:r>
      <w:r w:rsidR="001016D6">
        <w:t>p</w:t>
      </w:r>
      <w:r w:rsidRPr="003766F5">
        <w:t xml:space="preserve">anel </w:t>
      </w:r>
      <w:r w:rsidR="004738FD">
        <w:t>took into consideration</w:t>
      </w:r>
      <w:r w:rsidRPr="003766F5">
        <w:t>:</w:t>
      </w:r>
    </w:p>
    <w:p w14:paraId="6C5D886B" w14:textId="32390B55" w:rsidR="007B6FE0" w:rsidRDefault="004738FD" w:rsidP="00845491">
      <w:pPr>
        <w:pStyle w:val="BodyText"/>
        <w:numPr>
          <w:ilvl w:val="0"/>
          <w:numId w:val="16"/>
        </w:numPr>
        <w:spacing w:line="240" w:lineRule="auto"/>
      </w:pPr>
      <w:r>
        <w:t>t</w:t>
      </w:r>
      <w:r w:rsidR="007B6FE0">
        <w:t>he initial preliminary score against the assessment criteria</w:t>
      </w:r>
    </w:p>
    <w:p w14:paraId="5B475FD7" w14:textId="51747A71" w:rsidR="007B6FE0" w:rsidRDefault="004738FD" w:rsidP="00845491">
      <w:pPr>
        <w:pStyle w:val="BodyText"/>
        <w:numPr>
          <w:ilvl w:val="0"/>
          <w:numId w:val="16"/>
        </w:numPr>
        <w:spacing w:line="240" w:lineRule="auto"/>
      </w:pPr>
      <w:r>
        <w:t>t</w:t>
      </w:r>
      <w:r w:rsidR="007B6FE0">
        <w:t>he overall objective/s to be achieved in providing the grant</w:t>
      </w:r>
    </w:p>
    <w:p w14:paraId="5C349565" w14:textId="7C8A3496" w:rsidR="007B6FE0" w:rsidRDefault="004738FD" w:rsidP="00845491">
      <w:pPr>
        <w:pStyle w:val="BodyText"/>
        <w:numPr>
          <w:ilvl w:val="0"/>
          <w:numId w:val="16"/>
        </w:numPr>
        <w:spacing w:line="240" w:lineRule="auto"/>
      </w:pPr>
      <w:r>
        <w:t>w</w:t>
      </w:r>
      <w:r w:rsidR="007B6FE0">
        <w:t>hether the propose</w:t>
      </w:r>
      <w:r>
        <w:t>d</w:t>
      </w:r>
      <w:r w:rsidR="007B6FE0">
        <w:t xml:space="preserve"> project</w:t>
      </w:r>
      <w:r>
        <w:t>/activity</w:t>
      </w:r>
      <w:r w:rsidR="007B6FE0">
        <w:t xml:space="preserve"> was in scope</w:t>
      </w:r>
    </w:p>
    <w:p w14:paraId="685418CF" w14:textId="5D106224" w:rsidR="007B6FE0" w:rsidRDefault="004738FD" w:rsidP="00845491">
      <w:pPr>
        <w:pStyle w:val="BodyText"/>
        <w:numPr>
          <w:ilvl w:val="0"/>
          <w:numId w:val="16"/>
        </w:numPr>
        <w:spacing w:line="240" w:lineRule="auto"/>
      </w:pPr>
      <w:r>
        <w:t>t</w:t>
      </w:r>
      <w:r w:rsidR="007B6FE0">
        <w:t>he relative value of the grant sough</w:t>
      </w:r>
      <w:r>
        <w:t>t</w:t>
      </w:r>
    </w:p>
    <w:p w14:paraId="7D48A439" w14:textId="5891DE76" w:rsidR="007B6FE0" w:rsidRDefault="004738FD" w:rsidP="00845491">
      <w:pPr>
        <w:pStyle w:val="BodyText"/>
        <w:numPr>
          <w:ilvl w:val="0"/>
          <w:numId w:val="16"/>
        </w:numPr>
        <w:spacing w:line="240" w:lineRule="auto"/>
      </w:pPr>
      <w:r>
        <w:t>t</w:t>
      </w:r>
      <w:r w:rsidR="007B6FE0">
        <w:t xml:space="preserve">he extent to which the evidence in the application demonstrated a commitment to the </w:t>
      </w:r>
      <w:r>
        <w:t>WLDP key priority areas</w:t>
      </w:r>
    </w:p>
    <w:p w14:paraId="7E3452A1" w14:textId="6F103778" w:rsidR="004738FD" w:rsidRDefault="004738FD" w:rsidP="007B6FE0">
      <w:pPr>
        <w:pStyle w:val="BodyText"/>
        <w:numPr>
          <w:ilvl w:val="0"/>
          <w:numId w:val="16"/>
        </w:numPr>
        <w:spacing w:line="240" w:lineRule="auto"/>
      </w:pPr>
      <w:r>
        <w:t>t</w:t>
      </w:r>
      <w:r w:rsidR="007B6FE0">
        <w:t xml:space="preserve">he </w:t>
      </w:r>
      <w:r>
        <w:t xml:space="preserve">alignment of the project/activity to existing initiatives under the </w:t>
      </w:r>
      <w:r w:rsidR="002A133B">
        <w:t>G</w:t>
      </w:r>
      <w:r>
        <w:t>overnment’s JobMaker Plan, in particular the JobTrainer Fund</w:t>
      </w:r>
      <w:r w:rsidR="002A133B">
        <w:t>,</w:t>
      </w:r>
      <w:r>
        <w:t xml:space="preserve"> to work in partnership with the Commonwealth</w:t>
      </w:r>
    </w:p>
    <w:p w14:paraId="3852E239" w14:textId="5FB302D3" w:rsidR="006F6EA3" w:rsidRDefault="006F6EA3" w:rsidP="007B6FE0">
      <w:pPr>
        <w:pStyle w:val="BodyText"/>
        <w:numPr>
          <w:ilvl w:val="0"/>
          <w:numId w:val="16"/>
        </w:numPr>
        <w:spacing w:line="240" w:lineRule="auto"/>
      </w:pPr>
      <w:r>
        <w:t xml:space="preserve">whether the project/activity was scalable, transferable across industries and occupations, and the cohort of women to be supported (including women from different backgrounds, rural, remote and regional </w:t>
      </w:r>
      <w:r w:rsidR="006E19DC">
        <w:t>areas</w:t>
      </w:r>
      <w:r>
        <w:t>)</w:t>
      </w:r>
    </w:p>
    <w:p w14:paraId="283380F2" w14:textId="77777777" w:rsidR="007B6FE0" w:rsidRDefault="007B6FE0" w:rsidP="00E201DE">
      <w:pPr>
        <w:pStyle w:val="BodyText"/>
        <w:numPr>
          <w:ilvl w:val="0"/>
          <w:numId w:val="16"/>
        </w:numPr>
        <w:spacing w:line="240" w:lineRule="auto"/>
      </w:pPr>
      <w:r>
        <w:t>risks the applicant or project poses for the Commonwealth.</w:t>
      </w:r>
    </w:p>
    <w:p w14:paraId="5AE685ED" w14:textId="7180515C" w:rsidR="00845491" w:rsidRPr="004738FD" w:rsidRDefault="00845491" w:rsidP="00107310">
      <w:pPr>
        <w:pStyle w:val="BodyText"/>
        <w:rPr>
          <w:rFonts w:asciiTheme="majorHAnsi" w:hAnsiTheme="majorHAnsi" w:cstheme="majorHAnsi"/>
        </w:rPr>
      </w:pPr>
      <w:r w:rsidRPr="00E201DE">
        <w:rPr>
          <w:rFonts w:asciiTheme="majorHAnsi" w:hAnsiTheme="majorHAnsi" w:cstheme="majorHAnsi"/>
        </w:rPr>
        <w:t xml:space="preserve">The </w:t>
      </w:r>
      <w:r w:rsidR="001016D6">
        <w:rPr>
          <w:rFonts w:asciiTheme="majorHAnsi" w:hAnsiTheme="majorHAnsi" w:cstheme="majorHAnsi"/>
        </w:rPr>
        <w:t>p</w:t>
      </w:r>
      <w:r w:rsidRPr="00E201DE">
        <w:rPr>
          <w:rFonts w:asciiTheme="majorHAnsi" w:hAnsiTheme="majorHAnsi" w:cstheme="majorHAnsi"/>
        </w:rPr>
        <w:t>anel</w:t>
      </w:r>
      <w:r w:rsidRPr="00E201DE">
        <w:rPr>
          <w:rFonts w:asciiTheme="majorHAnsi" w:hAnsiTheme="majorHAnsi" w:cstheme="majorHAnsi"/>
          <w:color w:val="917700" w:themeColor="accent3" w:themeShade="80"/>
        </w:rPr>
        <w:t xml:space="preserve"> </w:t>
      </w:r>
      <w:r w:rsidRPr="00E201DE">
        <w:rPr>
          <w:rFonts w:asciiTheme="majorHAnsi" w:hAnsiTheme="majorHAnsi" w:cstheme="majorHAnsi"/>
        </w:rPr>
        <w:t>recommended</w:t>
      </w:r>
      <w:r w:rsidR="00D46BE8" w:rsidRPr="00E201DE">
        <w:rPr>
          <w:rFonts w:asciiTheme="majorHAnsi" w:hAnsiTheme="majorHAnsi" w:cstheme="majorHAnsi"/>
        </w:rPr>
        <w:t xml:space="preserve"> </w:t>
      </w:r>
      <w:r w:rsidR="006F6EA3">
        <w:rPr>
          <w:rFonts w:asciiTheme="majorHAnsi" w:hAnsiTheme="majorHAnsi" w:cstheme="majorHAnsi"/>
        </w:rPr>
        <w:t>60</w:t>
      </w:r>
      <w:r w:rsidR="00D46BE8" w:rsidRPr="00E201DE">
        <w:rPr>
          <w:rFonts w:asciiTheme="majorHAnsi" w:hAnsiTheme="majorHAnsi" w:cstheme="majorHAnsi"/>
        </w:rPr>
        <w:t xml:space="preserve"> </w:t>
      </w:r>
      <w:r w:rsidR="006F6EA3">
        <w:rPr>
          <w:rFonts w:asciiTheme="majorHAnsi" w:hAnsiTheme="majorHAnsi" w:cstheme="majorHAnsi"/>
        </w:rPr>
        <w:t>applicants</w:t>
      </w:r>
      <w:r w:rsidR="006F6EA3" w:rsidRPr="00E201DE">
        <w:rPr>
          <w:rFonts w:asciiTheme="majorHAnsi" w:hAnsiTheme="majorHAnsi" w:cstheme="majorHAnsi"/>
        </w:rPr>
        <w:t xml:space="preserve"> </w:t>
      </w:r>
      <w:r w:rsidRPr="00E201DE">
        <w:rPr>
          <w:rFonts w:asciiTheme="majorHAnsi" w:hAnsiTheme="majorHAnsi" w:cstheme="majorHAnsi"/>
        </w:rPr>
        <w:t xml:space="preserve">to the </w:t>
      </w:r>
      <w:r w:rsidR="006F6EA3">
        <w:rPr>
          <w:rFonts w:asciiTheme="majorHAnsi" w:hAnsiTheme="majorHAnsi" w:cstheme="majorHAnsi"/>
        </w:rPr>
        <w:t>decision maker (Minister for Women)</w:t>
      </w:r>
      <w:r w:rsidR="006F6EA3" w:rsidRPr="00E201DE">
        <w:rPr>
          <w:rFonts w:asciiTheme="majorHAnsi" w:hAnsiTheme="majorHAnsi" w:cstheme="majorHAnsi"/>
        </w:rPr>
        <w:t xml:space="preserve"> </w:t>
      </w:r>
      <w:r w:rsidRPr="00E201DE">
        <w:rPr>
          <w:rFonts w:asciiTheme="majorHAnsi" w:hAnsiTheme="majorHAnsi" w:cstheme="majorHAnsi"/>
        </w:rPr>
        <w:t xml:space="preserve">for funding. The </w:t>
      </w:r>
      <w:r w:rsidR="006F6EA3">
        <w:rPr>
          <w:rFonts w:asciiTheme="majorHAnsi" w:hAnsiTheme="majorHAnsi" w:cstheme="majorHAnsi"/>
        </w:rPr>
        <w:t>decision maker</w:t>
      </w:r>
      <w:r w:rsidR="006F6EA3" w:rsidRPr="00E201DE">
        <w:rPr>
          <w:rFonts w:asciiTheme="majorHAnsi" w:hAnsiTheme="majorHAnsi" w:cstheme="majorHAnsi"/>
        </w:rPr>
        <w:t xml:space="preserve"> </w:t>
      </w:r>
      <w:r w:rsidRPr="00E201DE">
        <w:rPr>
          <w:rFonts w:asciiTheme="majorHAnsi" w:hAnsiTheme="majorHAnsi" w:cstheme="majorHAnsi"/>
        </w:rPr>
        <w:t>made the final decision to approve the grant</w:t>
      </w:r>
      <w:r w:rsidR="006F6EA3">
        <w:rPr>
          <w:rFonts w:asciiTheme="majorHAnsi" w:hAnsiTheme="majorHAnsi" w:cstheme="majorHAnsi"/>
        </w:rPr>
        <w:t>s</w:t>
      </w:r>
      <w:r w:rsidRPr="00E201DE">
        <w:rPr>
          <w:rFonts w:asciiTheme="majorHAnsi" w:hAnsiTheme="majorHAnsi" w:cstheme="majorHAnsi"/>
        </w:rPr>
        <w:t>, including the</w:t>
      </w:r>
      <w:r w:rsidR="007A5326" w:rsidRPr="00E201DE">
        <w:rPr>
          <w:rFonts w:asciiTheme="majorHAnsi" w:hAnsiTheme="majorHAnsi" w:cstheme="majorHAnsi"/>
        </w:rPr>
        <w:t xml:space="preserve"> </w:t>
      </w:r>
      <w:r w:rsidRPr="00E201DE">
        <w:rPr>
          <w:rFonts w:asciiTheme="majorHAnsi" w:hAnsiTheme="majorHAnsi" w:cstheme="majorHAnsi"/>
        </w:rPr>
        <w:t>grant funding amount to be awarded</w:t>
      </w:r>
      <w:r w:rsidR="007A5326" w:rsidRPr="00E201DE">
        <w:rPr>
          <w:rFonts w:asciiTheme="majorHAnsi" w:hAnsiTheme="majorHAnsi" w:cstheme="majorHAnsi"/>
        </w:rPr>
        <w:t>.</w:t>
      </w:r>
    </w:p>
    <w:p w14:paraId="73E55D2D" w14:textId="307B44ED" w:rsidR="00845491" w:rsidRDefault="001016D6" w:rsidP="00F85F98">
      <w:pPr>
        <w:pStyle w:val="BodyText"/>
      </w:pPr>
      <w:r>
        <w:t>A</w:t>
      </w:r>
      <w:r w:rsidR="002A133B" w:rsidRPr="00DF4FEB">
        <w:t>pplications were</w:t>
      </w:r>
      <w:r w:rsidR="002A133B">
        <w:t xml:space="preserve"> also</w:t>
      </w:r>
      <w:r w:rsidR="002A133B" w:rsidRPr="00DF4FEB">
        <w:t xml:space="preserve"> </w:t>
      </w:r>
      <w:r w:rsidR="002A133B">
        <w:t>screened for eligibility and compliance against the requirements outlined in the Grant</w:t>
      </w:r>
      <w:r w:rsidR="002A133B" w:rsidRPr="006F6EA3">
        <w:t xml:space="preserve"> </w:t>
      </w:r>
      <w:r w:rsidR="002A133B">
        <w:t xml:space="preserve">Opportunity Guidelines, </w:t>
      </w:r>
      <w:r w:rsidR="002831E2">
        <w:t xml:space="preserve">including confirming they were an eligible entity type. </w:t>
      </w:r>
    </w:p>
    <w:p w14:paraId="413477E4" w14:textId="77777777" w:rsidR="00F85F98" w:rsidRDefault="00454EB4" w:rsidP="00F85F98">
      <w:pPr>
        <w:pStyle w:val="Heading2"/>
        <w:spacing w:before="0"/>
      </w:pPr>
      <w:r w:rsidRPr="00845491">
        <w:br w:type="column"/>
      </w:r>
      <w:r w:rsidR="00F85F98">
        <w:lastRenderedPageBreak/>
        <w:t>Criterion 1</w:t>
      </w:r>
    </w:p>
    <w:p w14:paraId="14E83914" w14:textId="09BEA3CF" w:rsidR="00F85F98" w:rsidRPr="00611800" w:rsidRDefault="005278B3" w:rsidP="00F85F98">
      <w:pPr>
        <w:pStyle w:val="BodyText"/>
        <w:spacing w:before="60"/>
        <w:rPr>
          <w:highlight w:val="yellow"/>
        </w:rPr>
      </w:pPr>
      <w:r w:rsidRPr="005278B3">
        <w:rPr>
          <w:bCs/>
        </w:rPr>
        <w:t>Describe your project</w:t>
      </w:r>
      <w:r w:rsidR="001016D6">
        <w:rPr>
          <w:bCs/>
        </w:rPr>
        <w:t xml:space="preserve"> – H</w:t>
      </w:r>
      <w:r w:rsidRPr="005278B3">
        <w:rPr>
          <w:bCs/>
        </w:rPr>
        <w:t>ow it will support the objective of the WLDP and outcomes of the WLDP Project Grants grant opportunity?</w:t>
      </w:r>
      <w:r w:rsidRPr="00611800">
        <w:rPr>
          <w:highlight w:val="yellow"/>
        </w:rPr>
        <w:t xml:space="preserve"> 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1"/>
      </w:tblPr>
      <w:tblGrid>
        <w:gridCol w:w="4817"/>
        <w:gridCol w:w="4821"/>
      </w:tblGrid>
      <w:tr w:rsidR="00F85F98" w14:paraId="0C29801A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2BE2602D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269062C2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38871FA5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FE1DF" w:themeFill="text2"/>
            <w:vAlign w:val="center"/>
          </w:tcPr>
          <w:p w14:paraId="2F240DD5" w14:textId="2AC19895" w:rsidR="00F85F98" w:rsidRPr="00DF4FEB" w:rsidRDefault="00F85F98" w:rsidP="00D230FD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their </w:t>
            </w:r>
            <w:r w:rsidR="00E201DE">
              <w:rPr>
                <w:rFonts w:ascii="Arial" w:eastAsia="Arial" w:hAnsi="Arial" w:cs="Arial"/>
                <w:color w:val="auto"/>
                <w:szCs w:val="22"/>
              </w:rPr>
              <w:t>knowledge of the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2412B9">
              <w:rPr>
                <w:rFonts w:ascii="Arial" w:eastAsia="Arial" w:hAnsi="Arial" w:cs="Arial"/>
                <w:color w:val="auto"/>
                <w:szCs w:val="22"/>
              </w:rPr>
              <w:t>opportunities</w:t>
            </w:r>
            <w:r w:rsidR="00E201DE">
              <w:rPr>
                <w:rFonts w:ascii="Arial" w:eastAsia="Arial" w:hAnsi="Arial" w:cs="Arial"/>
                <w:color w:val="auto"/>
                <w:szCs w:val="22"/>
              </w:rPr>
              <w:t xml:space="preserve"> and </w:t>
            </w:r>
            <w:r w:rsidR="002412B9">
              <w:rPr>
                <w:rFonts w:ascii="Arial" w:eastAsia="Arial" w:hAnsi="Arial" w:cs="Arial"/>
                <w:color w:val="auto"/>
                <w:szCs w:val="22"/>
              </w:rPr>
              <w:t>barriers</w:t>
            </w:r>
            <w:r w:rsidR="00E201DE">
              <w:rPr>
                <w:rFonts w:ascii="Arial" w:eastAsia="Arial" w:hAnsi="Arial" w:cs="Arial"/>
                <w:color w:val="auto"/>
                <w:szCs w:val="22"/>
              </w:rPr>
              <w:t xml:space="preserve"> for women in a particular cohort/sector and how</w:t>
            </w:r>
            <w:r w:rsidR="00945CD0" w:rsidRPr="00DF4FEB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625D61">
              <w:rPr>
                <w:rFonts w:ascii="Arial" w:eastAsia="Arial" w:hAnsi="Arial" w:cs="Arial"/>
                <w:color w:val="auto"/>
                <w:szCs w:val="22"/>
              </w:rPr>
              <w:t>their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project </w:t>
            </w:r>
            <w:r w:rsidR="00AF2DAC" w:rsidRPr="00DF4FEB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  <w:r w:rsidR="00E201DE">
              <w:rPr>
                <w:rFonts w:ascii="Arial" w:eastAsia="Arial" w:hAnsi="Arial" w:cs="Arial"/>
                <w:color w:val="auto"/>
                <w:szCs w:val="22"/>
              </w:rPr>
              <w:t>achieve positive outcomes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>.</w:t>
            </w:r>
          </w:p>
        </w:tc>
        <w:tc>
          <w:tcPr>
            <w:tcW w:w="4821" w:type="dxa"/>
            <w:shd w:val="clear" w:color="auto" w:fill="DFE1DF" w:themeFill="text2"/>
          </w:tcPr>
          <w:p w14:paraId="4C4A4BB4" w14:textId="155E7E19" w:rsidR="00E201DE" w:rsidRDefault="00F85F98" w:rsidP="0010731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27BFBA34" w14:textId="719EF4EB" w:rsidR="00520B15" w:rsidRPr="00143F23" w:rsidRDefault="001016D6" w:rsidP="00143F23">
            <w:pPr>
              <w:pStyle w:val="ListParagraph"/>
              <w:numPr>
                <w:ilvl w:val="0"/>
                <w:numId w:val="21"/>
              </w:numPr>
              <w:spacing w:before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a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rticulated the </w:t>
            </w:r>
            <w:r w:rsidR="007C5645" w:rsidRPr="00143F23">
              <w:rPr>
                <w:rFonts w:ascii="Arial" w:eastAsia="Arial" w:hAnsi="Arial" w:cs="Arial"/>
                <w:color w:val="auto"/>
              </w:rPr>
              <w:t xml:space="preserve">opportunities and </w:t>
            </w:r>
            <w:r w:rsidR="00E201DE" w:rsidRPr="00143F23">
              <w:rPr>
                <w:rFonts w:ascii="Arial" w:eastAsia="Arial" w:hAnsi="Arial" w:cs="Arial"/>
                <w:color w:val="auto"/>
              </w:rPr>
              <w:t xml:space="preserve">barriers 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for women</w:t>
            </w:r>
            <w:r w:rsidR="00E201DE" w:rsidRPr="00143F23">
              <w:rPr>
                <w:rFonts w:ascii="Arial" w:eastAsia="Arial" w:hAnsi="Arial" w:cs="Arial"/>
                <w:color w:val="auto"/>
              </w:rPr>
              <w:t xml:space="preserve">, 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especially in </w:t>
            </w:r>
            <w:r w:rsidR="00E201DE" w:rsidRPr="00143F23">
              <w:rPr>
                <w:rFonts w:ascii="Arial" w:eastAsia="Arial" w:hAnsi="Arial" w:cs="Arial"/>
                <w:color w:val="auto"/>
              </w:rPr>
              <w:t xml:space="preserve">non-traditional and/or 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male dominated industries</w:t>
            </w:r>
            <w:r w:rsidR="00E201DE" w:rsidRPr="00143F23">
              <w:rPr>
                <w:rFonts w:ascii="Arial" w:eastAsia="Arial" w:hAnsi="Arial" w:cs="Arial"/>
                <w:color w:val="auto"/>
              </w:rPr>
              <w:t>, and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 clearly explained how their project </w:t>
            </w:r>
            <w:r w:rsidR="007C5645" w:rsidRPr="00143F23">
              <w:rPr>
                <w:rFonts w:ascii="Arial" w:eastAsia="Arial" w:hAnsi="Arial" w:cs="Arial"/>
                <w:color w:val="auto"/>
              </w:rPr>
              <w:t xml:space="preserve">would </w:t>
            </w:r>
            <w:r w:rsidR="002412B9" w:rsidRPr="00143F23">
              <w:rPr>
                <w:rFonts w:ascii="Arial" w:eastAsia="Arial" w:hAnsi="Arial" w:cs="Arial"/>
                <w:color w:val="auto"/>
              </w:rPr>
              <w:t>achieve positive outcomes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.</w:t>
            </w:r>
            <w:r w:rsidR="00F85F98" w:rsidRPr="00143F23">
              <w:rPr>
                <w:rFonts w:ascii="Arial" w:eastAsia="Arial" w:hAnsi="Arial" w:cs="Arial"/>
                <w:color w:val="auto"/>
              </w:rPr>
              <w:t xml:space="preserve">  </w:t>
            </w:r>
          </w:p>
          <w:p w14:paraId="7536206E" w14:textId="77777777" w:rsidR="00520B15" w:rsidRPr="001C2A82" w:rsidRDefault="00520B15" w:rsidP="00107310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7DCAE628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EFF0EF" w:themeFill="background2"/>
            <w:vAlign w:val="center"/>
          </w:tcPr>
          <w:p w14:paraId="32D5C4F3" w14:textId="509C0764" w:rsidR="00F85F98" w:rsidRPr="00DF4FEB" w:rsidRDefault="00F85F98" w:rsidP="006E19DC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>how their project align</w:t>
            </w:r>
            <w:r w:rsidR="00F07008">
              <w:rPr>
                <w:rFonts w:ascii="Arial" w:eastAsia="Arial" w:hAnsi="Arial" w:cs="Arial"/>
                <w:color w:val="auto"/>
                <w:szCs w:val="22"/>
              </w:rPr>
              <w:t>ed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with the objective of the W</w:t>
            </w:r>
            <w:bookmarkStart w:id="0" w:name="_GoBack"/>
            <w:bookmarkEnd w:id="0"/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LDP and the </w:t>
            </w:r>
            <w:r w:rsidR="00F07008">
              <w:rPr>
                <w:rFonts w:ascii="Arial" w:eastAsia="Arial" w:hAnsi="Arial" w:cs="Arial"/>
                <w:color w:val="auto"/>
                <w:szCs w:val="22"/>
              </w:rPr>
              <w:t xml:space="preserve">key 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priority areas described </w:t>
            </w:r>
            <w:r w:rsidR="00F07008">
              <w:rPr>
                <w:rFonts w:ascii="Arial" w:eastAsia="Arial" w:hAnsi="Arial" w:cs="Arial"/>
                <w:color w:val="auto"/>
                <w:szCs w:val="22"/>
              </w:rPr>
              <w:t xml:space="preserve">under 2.1 of 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the </w:t>
            </w:r>
            <w:r w:rsidR="006E19DC">
              <w:rPr>
                <w:rFonts w:ascii="Arial" w:eastAsia="Arial" w:hAnsi="Arial" w:cs="Arial"/>
                <w:color w:val="auto"/>
                <w:szCs w:val="22"/>
              </w:rPr>
              <w:t>G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rant </w:t>
            </w:r>
            <w:r w:rsidR="006E19DC">
              <w:rPr>
                <w:rFonts w:ascii="Arial" w:eastAsia="Arial" w:hAnsi="Arial" w:cs="Arial"/>
                <w:color w:val="auto"/>
                <w:szCs w:val="22"/>
              </w:rPr>
              <w:t>O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pportunity </w:t>
            </w:r>
            <w:r w:rsidR="006E19DC">
              <w:rPr>
                <w:rFonts w:ascii="Arial" w:eastAsia="Arial" w:hAnsi="Arial" w:cs="Arial"/>
                <w:color w:val="auto"/>
                <w:szCs w:val="22"/>
              </w:rPr>
              <w:t>G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>uidelines.</w:t>
            </w:r>
          </w:p>
        </w:tc>
        <w:tc>
          <w:tcPr>
            <w:tcW w:w="4821" w:type="dxa"/>
            <w:shd w:val="clear" w:color="auto" w:fill="EFF0EF" w:themeFill="background2"/>
          </w:tcPr>
          <w:p w14:paraId="4DF1671B" w14:textId="411A19C0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2258B7DA" w14:textId="7A26C877" w:rsidR="00625D61" w:rsidRPr="00143F23" w:rsidRDefault="001016D6" w:rsidP="00143F23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CC49A3" w:rsidRPr="00143F23">
              <w:rPr>
                <w:rFonts w:ascii="Arial" w:eastAsia="Arial" w:hAnsi="Arial" w:cs="Arial"/>
                <w:color w:val="auto"/>
              </w:rPr>
              <w:t>escribed in detail h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ow their project</w:t>
            </w:r>
            <w:r w:rsidR="001D2629" w:rsidRPr="00143F23">
              <w:rPr>
                <w:rFonts w:ascii="Arial" w:eastAsia="Arial" w:hAnsi="Arial" w:cs="Arial"/>
                <w:color w:val="auto"/>
              </w:rPr>
              <w:t xml:space="preserve"> would</w:t>
            </w:r>
            <w:r w:rsidR="00CC49A3" w:rsidRPr="00143F23">
              <w:rPr>
                <w:rFonts w:ascii="Arial" w:eastAsia="Arial" w:hAnsi="Arial" w:cs="Arial"/>
                <w:color w:val="auto"/>
              </w:rPr>
              <w:t xml:space="preserve"> 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address</w:t>
            </w:r>
            <w:r w:rsidR="00CC49A3" w:rsidRPr="00143F23">
              <w:rPr>
                <w:rFonts w:ascii="Arial" w:eastAsia="Arial" w:hAnsi="Arial" w:cs="Arial"/>
                <w:color w:val="auto"/>
              </w:rPr>
              <w:t xml:space="preserve"> one or more of the key priority areas and outlined how their project improves outcomes for women.</w:t>
            </w:r>
          </w:p>
          <w:p w14:paraId="3A0C1D40" w14:textId="769DE4A0" w:rsidR="001016D6" w:rsidRPr="001016D6" w:rsidRDefault="001016D6" w:rsidP="00143F23">
            <w:pPr>
              <w:pStyle w:val="ListParagraph"/>
              <w:spacing w:before="120" w:after="120" w:line="240" w:lineRule="auto"/>
              <w:ind w:left="833" w:right="57"/>
              <w:rPr>
                <w:szCs w:val="22"/>
              </w:rPr>
            </w:pPr>
          </w:p>
        </w:tc>
      </w:tr>
      <w:tr w:rsidR="00F85F98" w14:paraId="4187CB9C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FE1DF" w:themeFill="text2"/>
            <w:vAlign w:val="center"/>
          </w:tcPr>
          <w:p w14:paraId="6BEC786D" w14:textId="2AEE0C6B" w:rsidR="00F85F98" w:rsidRPr="00DF4FEB" w:rsidRDefault="00F85F98" w:rsidP="00AF2DAC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how their project </w:t>
            </w:r>
            <w:r w:rsidR="00AF2DAC" w:rsidRPr="00DF4FEB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deliver new value to Australian women and link with</w:t>
            </w:r>
            <w:r w:rsidR="006E19DC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or complement</w:t>
            </w:r>
            <w:r w:rsidR="006E19DC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existing services or government initiative</w:t>
            </w:r>
            <w:r w:rsidR="00CC49A3"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such as the </w:t>
            </w:r>
            <w:r w:rsidR="00625D61" w:rsidRPr="00DF4FEB">
              <w:rPr>
                <w:rFonts w:ascii="Arial" w:eastAsia="Arial" w:hAnsi="Arial" w:cs="Arial"/>
                <w:color w:val="auto"/>
                <w:szCs w:val="22"/>
              </w:rPr>
              <w:t>JobTrainer</w:t>
            </w:r>
            <w:r w:rsidR="005278B3" w:rsidRPr="00DF4FEB">
              <w:rPr>
                <w:rFonts w:ascii="Arial" w:eastAsia="Arial" w:hAnsi="Arial" w:cs="Arial"/>
                <w:color w:val="auto"/>
                <w:szCs w:val="22"/>
              </w:rPr>
              <w:t xml:space="preserve"> Fund.</w:t>
            </w:r>
          </w:p>
        </w:tc>
        <w:tc>
          <w:tcPr>
            <w:tcW w:w="4821" w:type="dxa"/>
            <w:shd w:val="clear" w:color="auto" w:fill="DFE1DF" w:themeFill="text2"/>
          </w:tcPr>
          <w:p w14:paraId="69D4DD04" w14:textId="77703E1D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5C204B3E" w14:textId="47FC003F" w:rsidR="00520B15" w:rsidRPr="001016D6" w:rsidRDefault="001016D6" w:rsidP="00143F23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i</w:t>
            </w:r>
            <w:r w:rsidR="00B37F69" w:rsidRPr="001016D6">
              <w:rPr>
                <w:szCs w:val="22"/>
              </w:rPr>
              <w:t>dentified gaps in current programs/initiatives</w:t>
            </w:r>
            <w:r w:rsidR="00A2410B" w:rsidRPr="001016D6">
              <w:rPr>
                <w:szCs w:val="22"/>
              </w:rPr>
              <w:t>/sectors</w:t>
            </w:r>
            <w:r w:rsidR="00B37F69" w:rsidRPr="001016D6">
              <w:rPr>
                <w:szCs w:val="22"/>
              </w:rPr>
              <w:t xml:space="preserve"> for supporting women and how their project would complement, add value, and fill those gaps</w:t>
            </w:r>
          </w:p>
          <w:p w14:paraId="5A33F7EE" w14:textId="29A259A3" w:rsidR="007C5645" w:rsidRDefault="001016D6" w:rsidP="00143F23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e</w:t>
            </w:r>
            <w:r w:rsidR="007C5645" w:rsidRPr="001016D6">
              <w:rPr>
                <w:szCs w:val="22"/>
              </w:rPr>
              <w:t xml:space="preserve">xplained links with existing government initiatives including JobTrainer Fund. </w:t>
            </w:r>
          </w:p>
          <w:p w14:paraId="68954513" w14:textId="2919B4A5" w:rsidR="001016D6" w:rsidRPr="001016D6" w:rsidRDefault="001016D6" w:rsidP="00143F23">
            <w:pPr>
              <w:pStyle w:val="ListParagraph"/>
              <w:spacing w:before="120" w:after="120" w:line="240" w:lineRule="auto"/>
              <w:ind w:left="833" w:right="57"/>
              <w:rPr>
                <w:szCs w:val="22"/>
              </w:rPr>
            </w:pPr>
          </w:p>
        </w:tc>
      </w:tr>
    </w:tbl>
    <w:p w14:paraId="119AF41F" w14:textId="77777777" w:rsidR="00A24F65" w:rsidRDefault="00F85F98" w:rsidP="00F85F98">
      <w:pPr>
        <w:pStyle w:val="Heading2"/>
      </w:pPr>
      <w:r>
        <w:t xml:space="preserve"> </w:t>
      </w:r>
    </w:p>
    <w:p w14:paraId="0093F194" w14:textId="77777777" w:rsidR="00F85F98" w:rsidRDefault="00A24F65" w:rsidP="00F85F98">
      <w:pPr>
        <w:pStyle w:val="Heading2"/>
        <w:spacing w:before="0"/>
      </w:pPr>
      <w:r>
        <w:br w:type="column"/>
      </w:r>
      <w:r w:rsidR="00F85F98">
        <w:lastRenderedPageBreak/>
        <w:t>Criterion 2</w:t>
      </w:r>
    </w:p>
    <w:p w14:paraId="46A7639A" w14:textId="7FBEEB63" w:rsidR="00F85F98" w:rsidRPr="00E470B2" w:rsidRDefault="004D019B" w:rsidP="00F85F98">
      <w:pPr>
        <w:pStyle w:val="BodyText"/>
        <w:spacing w:before="60"/>
      </w:pPr>
      <w:r>
        <w:t>H</w:t>
      </w:r>
      <w:r w:rsidR="00E470B2" w:rsidRPr="00E470B2">
        <w:t xml:space="preserve">ow </w:t>
      </w:r>
      <w:r>
        <w:t xml:space="preserve">will </w:t>
      </w:r>
      <w:r w:rsidR="00E470B2" w:rsidRPr="00E470B2">
        <w:t>your project be delivered and what</w:t>
      </w:r>
      <w:r>
        <w:t xml:space="preserve"> are</w:t>
      </w:r>
      <w:r w:rsidR="00E470B2" w:rsidRPr="00E470B2">
        <w:t xml:space="preserve"> </w:t>
      </w:r>
      <w:r w:rsidR="00625D61" w:rsidRPr="00E470B2">
        <w:t xml:space="preserve">the intended outcomes </w:t>
      </w:r>
      <w:r w:rsidR="00E470B2" w:rsidRPr="00E470B2">
        <w:t>for all stakeholders</w:t>
      </w:r>
      <w:r>
        <w:t>?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2"/>
      </w:tblPr>
      <w:tblGrid>
        <w:gridCol w:w="4817"/>
        <w:gridCol w:w="4821"/>
      </w:tblGrid>
      <w:tr w:rsidR="00F85F98" w14:paraId="7810223A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1EA4E490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36E1308B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0A616A3E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FE1DF" w:themeFill="text2"/>
            <w:vAlign w:val="center"/>
          </w:tcPr>
          <w:p w14:paraId="1DFE1431" w14:textId="2AE0D593" w:rsidR="00F85F98" w:rsidRPr="00DF4FEB" w:rsidRDefault="00F85F98" w:rsidP="00AF2DAC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>what success would look like for their project, including key milestones or achievement</w:t>
            </w:r>
            <w:r w:rsidR="00D71AB1">
              <w:rPr>
                <w:rFonts w:ascii="Arial" w:eastAsia="Arial" w:hAnsi="Arial" w:cs="Arial"/>
                <w:color w:val="auto"/>
                <w:szCs w:val="22"/>
              </w:rPr>
              <w:t>s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 xml:space="preserve"> and how they </w:t>
            </w:r>
            <w:r w:rsidR="00AF2DAC" w:rsidRPr="00DF4FEB">
              <w:rPr>
                <w:rFonts w:ascii="Arial" w:eastAsia="Arial" w:hAnsi="Arial" w:cs="Arial"/>
                <w:color w:val="auto"/>
                <w:szCs w:val="22"/>
              </w:rPr>
              <w:t>would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 xml:space="preserve"> measure success over the funding period.</w:t>
            </w:r>
          </w:p>
        </w:tc>
        <w:tc>
          <w:tcPr>
            <w:tcW w:w="4821" w:type="dxa"/>
            <w:shd w:val="clear" w:color="auto" w:fill="DFE1DF" w:themeFill="text2"/>
          </w:tcPr>
          <w:p w14:paraId="37595EDD" w14:textId="5A59402E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7A3E0FE8" w14:textId="72EEDB27" w:rsidR="00570E07" w:rsidRPr="00143F23" w:rsidRDefault="00CD3F63" w:rsidP="00143F23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570E07" w:rsidRPr="00143F23">
              <w:rPr>
                <w:rFonts w:ascii="Arial" w:eastAsia="Arial" w:hAnsi="Arial" w:cs="Arial"/>
                <w:color w:val="auto"/>
              </w:rPr>
              <w:t xml:space="preserve">dentified </w:t>
            </w:r>
            <w:r w:rsidR="00D71AB1" w:rsidRPr="00143F23">
              <w:rPr>
                <w:rFonts w:ascii="Arial" w:eastAsia="Arial" w:hAnsi="Arial" w:cs="Arial"/>
                <w:color w:val="auto"/>
              </w:rPr>
              <w:t xml:space="preserve">clear, realistic </w:t>
            </w:r>
            <w:r w:rsidR="00570E07" w:rsidRPr="00143F23">
              <w:rPr>
                <w:rFonts w:ascii="Arial" w:eastAsia="Arial" w:hAnsi="Arial" w:cs="Arial"/>
                <w:color w:val="auto"/>
              </w:rPr>
              <w:t xml:space="preserve">targets for their project, </w:t>
            </w:r>
            <w:r w:rsidR="00D71AB1" w:rsidRPr="00143F23">
              <w:rPr>
                <w:rFonts w:ascii="Arial" w:eastAsia="Arial" w:hAnsi="Arial" w:cs="Arial"/>
                <w:color w:val="auto"/>
              </w:rPr>
              <w:t xml:space="preserve">described </w:t>
            </w:r>
            <w:r w:rsidR="00570E07" w:rsidRPr="00143F23">
              <w:rPr>
                <w:rFonts w:ascii="Arial" w:eastAsia="Arial" w:hAnsi="Arial" w:cs="Arial"/>
                <w:color w:val="auto"/>
              </w:rPr>
              <w:t>how the targets would be met including key milestones</w:t>
            </w:r>
          </w:p>
          <w:p w14:paraId="48825D4B" w14:textId="505A5995" w:rsidR="00570E07" w:rsidRPr="00143F23" w:rsidRDefault="00CD3F63" w:rsidP="00143F23">
            <w:pPr>
              <w:pStyle w:val="ListParagraph"/>
              <w:numPr>
                <w:ilvl w:val="0"/>
                <w:numId w:val="22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570E07" w:rsidRPr="00143F23">
              <w:rPr>
                <w:rFonts w:ascii="Arial" w:eastAsia="Arial" w:hAnsi="Arial" w:cs="Arial"/>
                <w:color w:val="auto"/>
              </w:rPr>
              <w:t>dentified clear performance measures, including an evaluation of the project.</w:t>
            </w:r>
          </w:p>
          <w:p w14:paraId="5CAA3FE0" w14:textId="3334BBAB" w:rsidR="00520B15" w:rsidRPr="001C2A82" w:rsidRDefault="00520B15" w:rsidP="006A49FD">
            <w:pPr>
              <w:spacing w:before="6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3CBE7BEC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EFF0EF" w:themeFill="background2"/>
            <w:vAlign w:val="center"/>
          </w:tcPr>
          <w:p w14:paraId="56357549" w14:textId="352B910E" w:rsidR="00F85F98" w:rsidRPr="00DF4FEB" w:rsidRDefault="00F85F98" w:rsidP="00E470B2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>the impact of their project, including how many women would benefit and what cohorts (such as young or older women</w:t>
            </w:r>
            <w:r w:rsidR="00CD3F63">
              <w:rPr>
                <w:rFonts w:ascii="Arial" w:eastAsia="Arial" w:hAnsi="Arial" w:cs="Arial"/>
                <w:color w:val="auto"/>
                <w:szCs w:val="22"/>
              </w:rPr>
              <w:t>,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 xml:space="preserve"> or women living in rural, regional and remote areas). If their project focussed on job creation, they had to describe how many award paying jobs (whether they were full-time, part-time or casual) or employment/training pathways they would deliver over the project period.</w:t>
            </w:r>
          </w:p>
        </w:tc>
        <w:tc>
          <w:tcPr>
            <w:tcW w:w="4821" w:type="dxa"/>
            <w:shd w:val="clear" w:color="auto" w:fill="EFF0EF" w:themeFill="background2"/>
          </w:tcPr>
          <w:p w14:paraId="5BE1442A" w14:textId="569FEB24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6C00E682" w14:textId="3F6D3D0A" w:rsidR="00F85F98" w:rsidRPr="00143F23" w:rsidRDefault="00CD3F63" w:rsidP="00143F23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D71AB1" w:rsidRPr="00143F23">
              <w:rPr>
                <w:rFonts w:ascii="Arial" w:eastAsia="Arial" w:hAnsi="Arial" w:cs="Arial"/>
                <w:color w:val="auto"/>
              </w:rPr>
              <w:t>dentified t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he number of women to be </w:t>
            </w:r>
            <w:r w:rsidR="00D71AB1" w:rsidRPr="00143F23">
              <w:rPr>
                <w:rFonts w:ascii="Arial" w:eastAsia="Arial" w:hAnsi="Arial" w:cs="Arial"/>
                <w:color w:val="auto"/>
              </w:rPr>
              <w:t xml:space="preserve">supported 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through</w:t>
            </w:r>
            <w:r w:rsidR="00D71AB1" w:rsidRPr="00143F23">
              <w:rPr>
                <w:rFonts w:ascii="Arial" w:eastAsia="Arial" w:hAnsi="Arial" w:cs="Arial"/>
                <w:color w:val="auto"/>
              </w:rPr>
              <w:t>out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 their project</w:t>
            </w:r>
            <w:r w:rsidR="00D71AB1" w:rsidRPr="00143F23">
              <w:rPr>
                <w:rFonts w:ascii="Arial" w:eastAsia="Arial" w:hAnsi="Arial" w:cs="Arial"/>
                <w:color w:val="auto"/>
              </w:rPr>
              <w:t>, including the number of women to be employed to deliver the project, number of jobs created such as apprenticeships, traineeships, work placements</w:t>
            </w:r>
          </w:p>
          <w:p w14:paraId="54A98101" w14:textId="5CCB7090" w:rsidR="00520B15" w:rsidRPr="00143F23" w:rsidRDefault="00CD3F63" w:rsidP="00143F23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D71AB1" w:rsidRPr="00143F23">
              <w:rPr>
                <w:rFonts w:ascii="Arial" w:eastAsia="Arial" w:hAnsi="Arial" w:cs="Arial"/>
                <w:color w:val="auto"/>
              </w:rPr>
              <w:t xml:space="preserve">dentified </w:t>
            </w:r>
            <w:r w:rsidR="002412B9" w:rsidRPr="00143F23">
              <w:rPr>
                <w:rFonts w:ascii="Arial" w:eastAsia="Arial" w:hAnsi="Arial" w:cs="Arial"/>
                <w:color w:val="auto"/>
              </w:rPr>
              <w:t>continued</w:t>
            </w:r>
            <w:r w:rsidR="006A49FD" w:rsidRPr="00143F23">
              <w:rPr>
                <w:rFonts w:ascii="Arial" w:eastAsia="Arial" w:hAnsi="Arial" w:cs="Arial"/>
                <w:color w:val="auto"/>
              </w:rPr>
              <w:t xml:space="preserve"> outcomes for women at the end of the grant</w:t>
            </w:r>
            <w:r w:rsidR="00CD5DD4" w:rsidRPr="00143F23">
              <w:rPr>
                <w:rFonts w:ascii="Arial" w:eastAsia="Arial" w:hAnsi="Arial" w:cs="Arial"/>
                <w:color w:val="auto"/>
              </w:rPr>
              <w:t xml:space="preserve"> period</w:t>
            </w:r>
            <w:r w:rsidR="006A49FD" w:rsidRPr="00143F23">
              <w:rPr>
                <w:rFonts w:ascii="Arial" w:eastAsia="Arial" w:hAnsi="Arial" w:cs="Arial"/>
                <w:color w:val="auto"/>
              </w:rPr>
              <w:t>.</w:t>
            </w:r>
          </w:p>
          <w:p w14:paraId="05C6F555" w14:textId="6A2A4F69" w:rsidR="00625D61" w:rsidRPr="006A49FD" w:rsidRDefault="00625D61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</w:p>
        </w:tc>
      </w:tr>
      <w:tr w:rsidR="00F85F98" w14:paraId="3FEE7BC4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FE1DF" w:themeFill="text2"/>
            <w:vAlign w:val="center"/>
          </w:tcPr>
          <w:p w14:paraId="72A4CF7E" w14:textId="7435630E" w:rsidR="00F85F98" w:rsidRPr="00DF4FEB" w:rsidRDefault="00F85F98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>how the</w:t>
            </w:r>
            <w:r w:rsidR="00CD5DD4">
              <w:rPr>
                <w:rFonts w:ascii="Arial" w:eastAsia="Arial" w:hAnsi="Arial" w:cs="Arial"/>
                <w:color w:val="auto"/>
                <w:szCs w:val="22"/>
              </w:rPr>
              <w:t>ir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 xml:space="preserve"> project would deliver sustainable change or </w:t>
            </w:r>
            <w:r w:rsidR="00CD5DD4">
              <w:rPr>
                <w:rFonts w:ascii="Arial" w:eastAsia="Arial" w:hAnsi="Arial" w:cs="Arial"/>
                <w:color w:val="auto"/>
                <w:szCs w:val="22"/>
              </w:rPr>
              <w:t xml:space="preserve">have </w:t>
            </w:r>
            <w:r w:rsidR="00E470B2" w:rsidRPr="00DF4FEB">
              <w:rPr>
                <w:rFonts w:ascii="Arial" w:eastAsia="Arial" w:hAnsi="Arial" w:cs="Arial"/>
                <w:color w:val="auto"/>
                <w:szCs w:val="22"/>
              </w:rPr>
              <w:t>an ongoing impact without further funding from WLDP.</w:t>
            </w:r>
          </w:p>
        </w:tc>
        <w:tc>
          <w:tcPr>
            <w:tcW w:w="4821" w:type="dxa"/>
            <w:shd w:val="clear" w:color="auto" w:fill="DFE1DF" w:themeFill="text2"/>
          </w:tcPr>
          <w:p w14:paraId="37B90EE8" w14:textId="3F261037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4413404E" w14:textId="327B7703" w:rsidR="00CD5DD4" w:rsidRPr="00143F23" w:rsidRDefault="00CD3F63" w:rsidP="00143F23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CD5DD4" w:rsidRPr="00143F23">
              <w:rPr>
                <w:rFonts w:ascii="Arial" w:eastAsia="Arial" w:hAnsi="Arial" w:cs="Arial"/>
                <w:color w:val="auto"/>
              </w:rPr>
              <w:t>emonstrated the sustainability of their project at the conclusion of the grant period without further grant funding to continue their work</w:t>
            </w:r>
          </w:p>
          <w:p w14:paraId="517DB71E" w14:textId="6232B138" w:rsidR="00F85F98" w:rsidRPr="00143F23" w:rsidRDefault="00CD3F63" w:rsidP="00143F23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CD5DD4" w:rsidRPr="00143F23">
              <w:rPr>
                <w:rFonts w:ascii="Arial" w:eastAsia="Arial" w:hAnsi="Arial" w:cs="Arial"/>
                <w:color w:val="auto"/>
              </w:rPr>
              <w:t>dentified existing relationships with key stakeholders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 </w:t>
            </w:r>
            <w:r w:rsidR="00CD5DD4" w:rsidRPr="00143F23">
              <w:rPr>
                <w:rFonts w:ascii="Arial" w:eastAsia="Arial" w:hAnsi="Arial" w:cs="Arial"/>
                <w:color w:val="auto"/>
              </w:rPr>
              <w:t xml:space="preserve">to maintain </w:t>
            </w:r>
            <w:r w:rsidR="00625D61" w:rsidRPr="00143F23">
              <w:rPr>
                <w:rFonts w:ascii="Arial" w:eastAsia="Arial" w:hAnsi="Arial" w:cs="Arial"/>
                <w:color w:val="auto"/>
              </w:rPr>
              <w:t>deliver</w:t>
            </w:r>
            <w:r w:rsidR="00CD5DD4" w:rsidRPr="00143F23">
              <w:rPr>
                <w:rFonts w:ascii="Arial" w:eastAsia="Arial" w:hAnsi="Arial" w:cs="Arial"/>
                <w:color w:val="auto"/>
              </w:rPr>
              <w:t>y of</w:t>
            </w:r>
            <w:r w:rsidR="00625D61" w:rsidRPr="00143F23">
              <w:rPr>
                <w:rFonts w:ascii="Arial" w:eastAsia="Arial" w:hAnsi="Arial" w:cs="Arial"/>
                <w:color w:val="auto"/>
              </w:rPr>
              <w:t xml:space="preserve"> quality outcomes</w:t>
            </w:r>
          </w:p>
          <w:p w14:paraId="706BEA13" w14:textId="4DC5A794" w:rsidR="00CD5DD4" w:rsidRPr="00143F23" w:rsidRDefault="00CD3F63" w:rsidP="00143F23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i</w:t>
            </w:r>
            <w:r w:rsidR="00CD5DD4" w:rsidRPr="00143F23">
              <w:rPr>
                <w:rFonts w:ascii="Arial" w:eastAsia="Arial" w:hAnsi="Arial" w:cs="Arial"/>
                <w:color w:val="auto"/>
              </w:rPr>
              <w:t xml:space="preserve">dentified opportunities for continuation or expansion of pilot/existing projects, </w:t>
            </w:r>
            <w:r w:rsidR="007331DF" w:rsidRPr="00143F23">
              <w:rPr>
                <w:rFonts w:ascii="Arial" w:eastAsia="Arial" w:hAnsi="Arial" w:cs="Arial"/>
                <w:color w:val="auto"/>
              </w:rPr>
              <w:t xml:space="preserve">including </w:t>
            </w:r>
            <w:r w:rsidR="00CD5DD4" w:rsidRPr="00143F23">
              <w:rPr>
                <w:rFonts w:ascii="Arial" w:eastAsia="Arial" w:hAnsi="Arial" w:cs="Arial"/>
                <w:color w:val="auto"/>
              </w:rPr>
              <w:t>the impact/outcomes these projects have already had on the sector</w:t>
            </w:r>
            <w:r w:rsidR="007331DF" w:rsidRPr="00143F23">
              <w:rPr>
                <w:rFonts w:ascii="Arial" w:eastAsia="Arial" w:hAnsi="Arial" w:cs="Arial"/>
                <w:color w:val="auto"/>
              </w:rPr>
              <w:t>/cohort</w:t>
            </w:r>
            <w:r w:rsidR="00CD5DD4" w:rsidRPr="00143F23">
              <w:rPr>
                <w:rFonts w:ascii="Arial" w:eastAsia="Arial" w:hAnsi="Arial" w:cs="Arial"/>
                <w:color w:val="auto"/>
              </w:rPr>
              <w:t xml:space="preserve">, and how these outcomes will be improved. </w:t>
            </w:r>
          </w:p>
          <w:p w14:paraId="0FD38052" w14:textId="172A7723" w:rsidR="006A49FD" w:rsidRPr="00454EB4" w:rsidRDefault="006A49FD" w:rsidP="00DF5C88">
            <w:pPr>
              <w:spacing w:before="120" w:after="120" w:line="240" w:lineRule="auto"/>
              <w:ind w:left="113" w:right="57"/>
              <w:rPr>
                <w:szCs w:val="22"/>
              </w:rPr>
            </w:pPr>
          </w:p>
        </w:tc>
      </w:tr>
    </w:tbl>
    <w:p w14:paraId="1D90EFCC" w14:textId="77777777" w:rsidR="007C5645" w:rsidRDefault="007C5645" w:rsidP="00F85F98">
      <w:pPr>
        <w:pStyle w:val="Heading2"/>
        <w:spacing w:before="0"/>
      </w:pPr>
    </w:p>
    <w:p w14:paraId="7023EF78" w14:textId="77777777" w:rsidR="007C5645" w:rsidRDefault="007C5645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3B0EEDF6" w14:textId="5C4C2492" w:rsidR="00F85F98" w:rsidRDefault="00F85F98" w:rsidP="00F85F98">
      <w:pPr>
        <w:pStyle w:val="Heading2"/>
        <w:spacing w:before="0"/>
      </w:pPr>
      <w:r>
        <w:lastRenderedPageBreak/>
        <w:t>Criterion 3</w:t>
      </w:r>
    </w:p>
    <w:p w14:paraId="46CBD573" w14:textId="4F19B1EB" w:rsidR="00F85F98" w:rsidRPr="00AF2533" w:rsidRDefault="00AF2533" w:rsidP="00F85F98">
      <w:pPr>
        <w:pStyle w:val="BodyText"/>
        <w:spacing w:before="60"/>
      </w:pPr>
      <w:r w:rsidRPr="00AF2533">
        <w:t xml:space="preserve">Describe what the capability and capacity </w:t>
      </w:r>
      <w:r w:rsidR="00CD3F63">
        <w:t xml:space="preserve">is </w:t>
      </w:r>
      <w:r w:rsidRPr="00AF2533">
        <w:t xml:space="preserve">of </w:t>
      </w:r>
      <w:r w:rsidR="00CD3F63">
        <w:t>your</w:t>
      </w:r>
      <w:r w:rsidR="00CD3F63" w:rsidRPr="00AF2533">
        <w:t xml:space="preserve"> </w:t>
      </w:r>
      <w:r w:rsidRPr="00AF2533">
        <w:t>organisation to undertake the activity.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Strengths and examples for criterion 3"/>
      </w:tblPr>
      <w:tblGrid>
        <w:gridCol w:w="4817"/>
        <w:gridCol w:w="4821"/>
      </w:tblGrid>
      <w:tr w:rsidR="00F85F98" w14:paraId="715EA2D4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4817" w:type="dxa"/>
            <w:vAlign w:val="center"/>
          </w:tcPr>
          <w:p w14:paraId="14C889E0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4821" w:type="dxa"/>
            <w:vAlign w:val="center"/>
          </w:tcPr>
          <w:p w14:paraId="6C5E1BD5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2090EFAB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FE1DF" w:themeFill="text2"/>
            <w:vAlign w:val="center"/>
          </w:tcPr>
          <w:p w14:paraId="569980F2" w14:textId="77777777" w:rsidR="00F85F98" w:rsidRPr="00DF4FEB" w:rsidRDefault="00F85F98" w:rsidP="00DF4FEB">
            <w:pPr>
              <w:spacing w:before="120" w:after="120" w:line="240" w:lineRule="auto"/>
              <w:ind w:left="113" w:right="57"/>
              <w:rPr>
                <w:rFonts w:ascii="Arial" w:eastAsia="Arial" w:hAnsi="Arial" w:cs="Arial"/>
                <w:color w:val="auto"/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DF4FEB" w:rsidRPr="00DF4FEB">
              <w:rPr>
                <w:rFonts w:ascii="Arial" w:eastAsia="Arial" w:hAnsi="Arial" w:cs="Arial"/>
                <w:color w:val="auto"/>
                <w:szCs w:val="22"/>
              </w:rPr>
              <w:t>their organisation’s capacity and capability to successfully deliver the project, including experience in delivering similar projects.</w:t>
            </w: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4821" w:type="dxa"/>
            <w:shd w:val="clear" w:color="auto" w:fill="DFE1DF" w:themeFill="text2"/>
          </w:tcPr>
          <w:p w14:paraId="59F4AD56" w14:textId="53292CBD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736FF528" w14:textId="405D0A1E" w:rsidR="00740E96" w:rsidRPr="00143F23" w:rsidRDefault="00CD3F63" w:rsidP="00143F23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F22CCC" w:rsidRPr="00143F23">
              <w:rPr>
                <w:rFonts w:ascii="Arial" w:eastAsia="Arial" w:hAnsi="Arial" w:cs="Arial"/>
                <w:color w:val="auto"/>
              </w:rPr>
              <w:t>emonstrated t</w:t>
            </w:r>
            <w:r w:rsidR="00520B15" w:rsidRPr="00143F23">
              <w:rPr>
                <w:rFonts w:ascii="Arial" w:eastAsia="Arial" w:hAnsi="Arial" w:cs="Arial"/>
                <w:color w:val="auto"/>
              </w:rPr>
              <w:t>heir organisation</w:t>
            </w:r>
            <w:r>
              <w:rPr>
                <w:rFonts w:ascii="Arial" w:eastAsia="Arial" w:hAnsi="Arial" w:cs="Arial"/>
                <w:color w:val="auto"/>
              </w:rPr>
              <w:t>’</w:t>
            </w:r>
            <w:r w:rsidR="00520B15" w:rsidRPr="00143F23">
              <w:rPr>
                <w:rFonts w:ascii="Arial" w:eastAsia="Arial" w:hAnsi="Arial" w:cs="Arial"/>
                <w:color w:val="auto"/>
              </w:rPr>
              <w:t>s ability to complete the delivery of the project</w:t>
            </w:r>
            <w:r w:rsidR="00740E96" w:rsidRPr="00143F23">
              <w:rPr>
                <w:rFonts w:ascii="Arial" w:eastAsia="Arial" w:hAnsi="Arial" w:cs="Arial"/>
                <w:color w:val="auto"/>
              </w:rPr>
              <w:t>, including consortium members, or existing networks</w:t>
            </w:r>
          </w:p>
          <w:p w14:paraId="1AAAABE3" w14:textId="4C59EEE6" w:rsidR="00F85F98" w:rsidRPr="00143F23" w:rsidRDefault="00CD3F63" w:rsidP="00143F23">
            <w:pPr>
              <w:pStyle w:val="ListParagraph"/>
              <w:numPr>
                <w:ilvl w:val="0"/>
                <w:numId w:val="25"/>
              </w:numPr>
              <w:spacing w:before="6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o</w:t>
            </w:r>
            <w:r w:rsidR="00740E96" w:rsidRPr="00143F23">
              <w:rPr>
                <w:rFonts w:ascii="Arial" w:eastAsia="Arial" w:hAnsi="Arial" w:cs="Arial"/>
                <w:color w:val="auto"/>
              </w:rPr>
              <w:t>utlined similar</w:t>
            </w:r>
            <w:r w:rsidR="00520B15" w:rsidRPr="00143F23">
              <w:rPr>
                <w:rFonts w:ascii="Arial" w:eastAsia="Arial" w:hAnsi="Arial" w:cs="Arial"/>
                <w:color w:val="auto"/>
              </w:rPr>
              <w:t xml:space="preserve"> projects </w:t>
            </w:r>
            <w:r w:rsidR="00740E96" w:rsidRPr="00143F23">
              <w:rPr>
                <w:rFonts w:ascii="Arial" w:eastAsia="Arial" w:hAnsi="Arial" w:cs="Arial"/>
                <w:color w:val="auto"/>
              </w:rPr>
              <w:t xml:space="preserve">and outcomes </w:t>
            </w:r>
            <w:r w:rsidR="00520B15" w:rsidRPr="00143F23">
              <w:rPr>
                <w:rFonts w:ascii="Arial" w:eastAsia="Arial" w:hAnsi="Arial" w:cs="Arial"/>
                <w:color w:val="auto"/>
              </w:rPr>
              <w:t xml:space="preserve">they have delivered </w:t>
            </w:r>
            <w:r w:rsidR="00740E96" w:rsidRPr="00143F23">
              <w:rPr>
                <w:rFonts w:ascii="Arial" w:eastAsia="Arial" w:hAnsi="Arial" w:cs="Arial"/>
                <w:color w:val="auto"/>
              </w:rPr>
              <w:t xml:space="preserve">within a specified budget.  </w:t>
            </w:r>
          </w:p>
        </w:tc>
      </w:tr>
      <w:tr w:rsidR="00F85F98" w14:paraId="127ECE1E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EFF0EF" w:themeFill="background2"/>
            <w:vAlign w:val="center"/>
          </w:tcPr>
          <w:p w14:paraId="7347428B" w14:textId="77777777" w:rsidR="00F85F98" w:rsidRPr="00454EB4" w:rsidRDefault="00F85F98" w:rsidP="00DF4FEB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 xml:space="preserve">Strong applications clearly demonstrated </w:t>
            </w:r>
            <w:r w:rsidR="00DF4FEB">
              <w:rPr>
                <w:rFonts w:ascii="Arial" w:eastAsia="Arial" w:hAnsi="Arial" w:cs="Arial"/>
                <w:color w:val="auto"/>
                <w:szCs w:val="22"/>
              </w:rPr>
              <w:t>their organisation’s governance structure, the experience and role of staff and the organisation’s prior experience in delivering outcomes through similar service, particularly projects to support vulnerable cohorts.</w:t>
            </w:r>
          </w:p>
        </w:tc>
        <w:tc>
          <w:tcPr>
            <w:tcW w:w="4821" w:type="dxa"/>
            <w:shd w:val="clear" w:color="auto" w:fill="EFF0EF" w:themeFill="background2"/>
          </w:tcPr>
          <w:p w14:paraId="0FD0BD05" w14:textId="4A5FEDD2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5AC013B2" w14:textId="6B25998B" w:rsidR="00740E96" w:rsidRPr="00CD3F63" w:rsidRDefault="00CD3F63" w:rsidP="00143F23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i</w:t>
            </w:r>
            <w:r w:rsidR="00F22CCC" w:rsidRPr="00CD3F63">
              <w:rPr>
                <w:szCs w:val="22"/>
              </w:rPr>
              <w:t>dentified key staff with relevant experience</w:t>
            </w:r>
            <w:r w:rsidR="00740E96" w:rsidRPr="00CD3F63">
              <w:rPr>
                <w:szCs w:val="22"/>
              </w:rPr>
              <w:t xml:space="preserve">, </w:t>
            </w:r>
            <w:r w:rsidR="00F22CCC" w:rsidRPr="00CD3F63">
              <w:rPr>
                <w:szCs w:val="22"/>
              </w:rPr>
              <w:t>board structure and member</w:t>
            </w:r>
            <w:r w:rsidR="00740E96" w:rsidRPr="00CD3F63">
              <w:rPr>
                <w:szCs w:val="22"/>
              </w:rPr>
              <w:t>s</w:t>
            </w:r>
          </w:p>
          <w:p w14:paraId="6C329722" w14:textId="1C804942" w:rsidR="00520B15" w:rsidRPr="00143F23" w:rsidRDefault="00CD3F63" w:rsidP="00143F23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right="57"/>
              <w:rPr>
                <w:szCs w:val="22"/>
              </w:rPr>
            </w:pPr>
            <w:r>
              <w:rPr>
                <w:szCs w:val="22"/>
              </w:rPr>
              <w:t>d</w:t>
            </w:r>
            <w:r w:rsidR="00740E96" w:rsidRPr="00CD3F63">
              <w:rPr>
                <w:szCs w:val="22"/>
              </w:rPr>
              <w:t>emonstrated experience and knowledge of working with the sector and cohort.</w:t>
            </w:r>
          </w:p>
          <w:p w14:paraId="6BDCD907" w14:textId="77777777" w:rsidR="00520B15" w:rsidRPr="00454EB4" w:rsidRDefault="00520B15" w:rsidP="00520B15">
            <w:pPr>
              <w:spacing w:before="120" w:after="120" w:line="240" w:lineRule="auto"/>
              <w:ind w:left="113" w:right="57"/>
              <w:rPr>
                <w:szCs w:val="22"/>
              </w:rPr>
            </w:pPr>
          </w:p>
        </w:tc>
      </w:tr>
      <w:tr w:rsidR="00F85F98" w14:paraId="5F06DE56" w14:textId="77777777" w:rsidTr="00143F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17" w:type="dxa"/>
            <w:shd w:val="clear" w:color="auto" w:fill="DFE1DF" w:themeFill="text2"/>
            <w:vAlign w:val="center"/>
          </w:tcPr>
          <w:p w14:paraId="25B61005" w14:textId="5E16818B" w:rsidR="00F85F98" w:rsidRPr="00454EB4" w:rsidRDefault="00F85F98" w:rsidP="00DF4FEB">
            <w:pPr>
              <w:spacing w:before="120" w:after="120" w:line="240" w:lineRule="auto"/>
              <w:ind w:left="113" w:right="57"/>
              <w:rPr>
                <w:szCs w:val="22"/>
              </w:rPr>
            </w:pPr>
            <w:r w:rsidRPr="00DF4FEB">
              <w:rPr>
                <w:rFonts w:ascii="Arial" w:eastAsia="Arial" w:hAnsi="Arial" w:cs="Arial"/>
                <w:color w:val="auto"/>
                <w:szCs w:val="22"/>
              </w:rPr>
              <w:t>Strong applications clearly demonstrated</w:t>
            </w:r>
            <w:r w:rsidR="00DF4FEB">
              <w:rPr>
                <w:rFonts w:ascii="Arial" w:eastAsia="Arial" w:hAnsi="Arial" w:cs="Arial"/>
                <w:color w:val="auto"/>
                <w:szCs w:val="22"/>
              </w:rPr>
              <w:t xml:space="preserve"> how their project can be delivere</w:t>
            </w:r>
            <w:r w:rsidR="00634193">
              <w:rPr>
                <w:rFonts w:ascii="Arial" w:eastAsia="Arial" w:hAnsi="Arial" w:cs="Arial"/>
                <w:color w:val="auto"/>
                <w:szCs w:val="22"/>
              </w:rPr>
              <w:t>d</w:t>
            </w:r>
            <w:r w:rsidR="00DF4FEB">
              <w:rPr>
                <w:rFonts w:ascii="Arial" w:eastAsia="Arial" w:hAnsi="Arial" w:cs="Arial"/>
                <w:color w:val="auto"/>
                <w:szCs w:val="22"/>
              </w:rPr>
              <w:t xml:space="preserve"> in a COVID-19 context, in line with Commonwealth and state or territory requirements, including in the event of increased restrictions.</w:t>
            </w:r>
          </w:p>
        </w:tc>
        <w:tc>
          <w:tcPr>
            <w:tcW w:w="4821" w:type="dxa"/>
            <w:shd w:val="clear" w:color="auto" w:fill="DFE1DF" w:themeFill="text2"/>
          </w:tcPr>
          <w:p w14:paraId="54914F5B" w14:textId="20748D10" w:rsidR="00F85F98" w:rsidRDefault="00F85F98" w:rsidP="00DF5C88">
            <w:pPr>
              <w:spacing w:before="120" w:line="240" w:lineRule="auto"/>
              <w:ind w:left="113"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Strong responses:</w:t>
            </w:r>
          </w:p>
          <w:p w14:paraId="659E3118" w14:textId="008721DA" w:rsidR="00520B15" w:rsidRPr="00143F23" w:rsidRDefault="00CD3F63" w:rsidP="00143F23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</w:rPr>
              <w:t>d</w:t>
            </w:r>
            <w:r w:rsidR="00740E96" w:rsidRPr="00143F23">
              <w:rPr>
                <w:rFonts w:ascii="Arial" w:eastAsia="Arial" w:hAnsi="Arial" w:cs="Arial"/>
                <w:color w:val="auto"/>
              </w:rPr>
              <w:t>emonstrated h</w:t>
            </w:r>
            <w:r w:rsidR="00520B15" w:rsidRPr="00143F23">
              <w:rPr>
                <w:rFonts w:ascii="Arial" w:eastAsia="Arial" w:hAnsi="Arial" w:cs="Arial"/>
                <w:color w:val="auto"/>
              </w:rPr>
              <w:t>ow they would be able to continue to deliver their program and adapt if necessary around COVID- 19 restrictions</w:t>
            </w:r>
            <w:r w:rsidR="00634193" w:rsidRPr="00143F23"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eastAsia="Arial" w:hAnsi="Arial" w:cs="Arial"/>
                <w:color w:val="auto"/>
              </w:rPr>
              <w:t>(</w:t>
            </w:r>
            <w:r w:rsidR="00634193" w:rsidRPr="00143F23">
              <w:rPr>
                <w:rFonts w:ascii="Arial" w:eastAsia="Arial" w:hAnsi="Arial" w:cs="Arial"/>
                <w:color w:val="auto"/>
              </w:rPr>
              <w:t>i</w:t>
            </w:r>
            <w:r w:rsidR="006E19DC" w:rsidRPr="00143F23">
              <w:rPr>
                <w:rFonts w:ascii="Arial" w:eastAsia="Arial" w:hAnsi="Arial" w:cs="Arial"/>
                <w:color w:val="auto"/>
              </w:rPr>
              <w:t>.</w:t>
            </w:r>
            <w:r w:rsidR="00634193" w:rsidRPr="00143F23">
              <w:rPr>
                <w:rFonts w:ascii="Arial" w:eastAsia="Arial" w:hAnsi="Arial" w:cs="Arial"/>
                <w:color w:val="auto"/>
              </w:rPr>
              <w:t>e</w:t>
            </w:r>
            <w:r w:rsidR="006E19DC" w:rsidRPr="00143F23">
              <w:rPr>
                <w:rFonts w:ascii="Arial" w:eastAsia="Arial" w:hAnsi="Arial" w:cs="Arial"/>
                <w:color w:val="auto"/>
              </w:rPr>
              <w:t>.</w:t>
            </w:r>
            <w:r w:rsidR="00634193" w:rsidRPr="00143F23">
              <w:rPr>
                <w:rFonts w:ascii="Arial" w:eastAsia="Arial" w:hAnsi="Arial" w:cs="Arial"/>
                <w:color w:val="auto"/>
              </w:rPr>
              <w:t xml:space="preserve"> converting face to face delivery to online/virtual content</w:t>
            </w:r>
            <w:r>
              <w:rPr>
                <w:rFonts w:ascii="Arial" w:eastAsia="Arial" w:hAnsi="Arial" w:cs="Arial"/>
                <w:color w:val="auto"/>
              </w:rPr>
              <w:t>)</w:t>
            </w:r>
            <w:r w:rsidR="00634193" w:rsidRPr="00143F23">
              <w:rPr>
                <w:rFonts w:ascii="Arial" w:eastAsia="Arial" w:hAnsi="Arial" w:cs="Arial"/>
                <w:color w:val="auto"/>
              </w:rPr>
              <w:t>.</w:t>
            </w:r>
          </w:p>
          <w:p w14:paraId="076594B7" w14:textId="29E7AEB2" w:rsidR="00F85F98" w:rsidRPr="006A49FD" w:rsidRDefault="00F85F98" w:rsidP="00107310">
            <w:pPr>
              <w:spacing w:before="120" w:after="120" w:line="240" w:lineRule="auto"/>
              <w:ind w:right="57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258C74E1" w14:textId="77777777" w:rsidR="00FA1F45" w:rsidRDefault="00FA1F45" w:rsidP="00F85F98">
      <w:pPr>
        <w:pStyle w:val="Heading2"/>
      </w:pPr>
    </w:p>
    <w:sectPr w:rsidR="00FA1F45" w:rsidSect="00D91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A842" w14:textId="77777777" w:rsidR="00C528B7" w:rsidRDefault="00C528B7" w:rsidP="00772718">
      <w:pPr>
        <w:spacing w:line="240" w:lineRule="auto"/>
      </w:pPr>
      <w:r>
        <w:separator/>
      </w:r>
    </w:p>
  </w:endnote>
  <w:endnote w:type="continuationSeparator" w:id="0">
    <w:p w14:paraId="124E80F2" w14:textId="77777777" w:rsidR="00C528B7" w:rsidRDefault="00C528B7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3DFF4" w14:textId="77777777" w:rsidR="002816B1" w:rsidRDefault="00281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06FD4" w14:textId="55D88E49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16B1">
      <w:rPr>
        <w:noProof/>
      </w:rPr>
      <w:t>2</w:t>
    </w:r>
    <w:r>
      <w:fldChar w:fldCharType="end"/>
    </w:r>
    <w:r>
      <w:t xml:space="preserve">  </w:t>
    </w:r>
    <w:r w:rsidRPr="00A454BF">
      <w:t xml:space="preserve">|  </w:t>
    </w:r>
    <w:r w:rsidR="001016D6">
      <w:t>Feedback for applicants</w:t>
    </w:r>
    <w:r w:rsidR="001016D6">
      <w:tab/>
    </w:r>
    <w:r w:rsidR="001016D6">
      <w:tab/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3FAB2CF" wp14:editId="43AA6479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F6BAC5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E5E97" w14:textId="75200049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816B1">
      <w:rPr>
        <w:noProof/>
      </w:rPr>
      <w:t>1</w:t>
    </w:r>
    <w:r>
      <w:fldChar w:fldCharType="end"/>
    </w:r>
    <w:r>
      <w:t xml:space="preserve">  </w:t>
    </w:r>
    <w:r w:rsidRPr="00A454BF">
      <w:t xml:space="preserve">|  </w:t>
    </w:r>
    <w:r w:rsidR="001016D6">
      <w:t>Feedback for applicants</w:t>
    </w:r>
    <w:r w:rsidR="001016D6">
      <w:tab/>
    </w:r>
    <w:r w:rsidR="001016D6">
      <w:tab/>
    </w:r>
    <w:r w:rsidRPr="00A454BF">
      <w:t>Community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ADA3" w14:textId="77777777" w:rsidR="00C528B7" w:rsidRDefault="00C528B7" w:rsidP="00772718">
      <w:pPr>
        <w:spacing w:line="240" w:lineRule="auto"/>
      </w:pPr>
      <w:r>
        <w:separator/>
      </w:r>
    </w:p>
  </w:footnote>
  <w:footnote w:type="continuationSeparator" w:id="0">
    <w:p w14:paraId="6226F8A7" w14:textId="77777777" w:rsidR="00C528B7" w:rsidRDefault="00C528B7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13EA" w14:textId="77777777" w:rsidR="002816B1" w:rsidRDefault="00281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1E82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4C08ED0" wp14:editId="3A338021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D4F67C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64C73F2A" wp14:editId="4ACF0B8B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88C5D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ADD556A" wp14:editId="1822AD16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0556D5ED" wp14:editId="6F5989A9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E89261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59030ACF" wp14:editId="64C28F1F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BDD95C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6F995FF" wp14:editId="7FFC032B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332027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6FE75A1"/>
    <w:multiLevelType w:val="hybridMultilevel"/>
    <w:tmpl w:val="01C2DD46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46C3"/>
    <w:multiLevelType w:val="hybridMultilevel"/>
    <w:tmpl w:val="BC523AAA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9CF5B0B"/>
    <w:multiLevelType w:val="hybridMultilevel"/>
    <w:tmpl w:val="14E01D3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546BF"/>
    <w:multiLevelType w:val="hybridMultilevel"/>
    <w:tmpl w:val="5F1E7F4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7994256"/>
    <w:multiLevelType w:val="hybridMultilevel"/>
    <w:tmpl w:val="2ECA4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542F3"/>
    <w:multiLevelType w:val="hybridMultilevel"/>
    <w:tmpl w:val="FC04C786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02D"/>
    <w:multiLevelType w:val="hybridMultilevel"/>
    <w:tmpl w:val="7B8647E6"/>
    <w:lvl w:ilvl="0" w:tplc="895E5204">
      <w:start w:val="1"/>
      <w:numFmt w:val="bullet"/>
      <w:lvlText w:val="-"/>
      <w:lvlJc w:val="left"/>
      <w:pPr>
        <w:ind w:left="833" w:hanging="360"/>
      </w:pPr>
      <w:rPr>
        <w:rFonts w:ascii="Sitka Small" w:hAnsi="Sitka Smal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6949"/>
    <w:multiLevelType w:val="hybridMultilevel"/>
    <w:tmpl w:val="E36C3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F4EA0"/>
    <w:multiLevelType w:val="hybridMultilevel"/>
    <w:tmpl w:val="C18A4FB2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62C5C55"/>
    <w:multiLevelType w:val="hybridMultilevel"/>
    <w:tmpl w:val="EE9ECA4C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C6D4C"/>
    <w:multiLevelType w:val="hybridMultilevel"/>
    <w:tmpl w:val="64EC24D0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58690B6A"/>
    <w:multiLevelType w:val="hybridMultilevel"/>
    <w:tmpl w:val="120219B2"/>
    <w:lvl w:ilvl="0" w:tplc="0C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AE139B"/>
    <w:multiLevelType w:val="hybridMultilevel"/>
    <w:tmpl w:val="C3C25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4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F591C"/>
    <w:multiLevelType w:val="hybridMultilevel"/>
    <w:tmpl w:val="B26AFA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5"/>
  </w:num>
  <w:num w:numId="4">
    <w:abstractNumId w:val="15"/>
  </w:num>
  <w:num w:numId="5">
    <w:abstractNumId w:val="14"/>
  </w:num>
  <w:num w:numId="6">
    <w:abstractNumId w:val="11"/>
  </w:num>
  <w:num w:numId="7">
    <w:abstractNumId w:val="6"/>
  </w:num>
  <w:num w:numId="8">
    <w:abstractNumId w:val="21"/>
  </w:num>
  <w:num w:numId="9">
    <w:abstractNumId w:val="18"/>
  </w:num>
  <w:num w:numId="10">
    <w:abstractNumId w:val="2"/>
  </w:num>
  <w:num w:numId="11">
    <w:abstractNumId w:val="8"/>
  </w:num>
  <w:num w:numId="12">
    <w:abstractNumId w:val="2"/>
  </w:num>
  <w:num w:numId="13">
    <w:abstractNumId w:val="24"/>
  </w:num>
  <w:num w:numId="14">
    <w:abstractNumId w:val="25"/>
  </w:num>
  <w:num w:numId="15">
    <w:abstractNumId w:val="13"/>
  </w:num>
  <w:num w:numId="16">
    <w:abstractNumId w:val="7"/>
  </w:num>
  <w:num w:numId="17">
    <w:abstractNumId w:val="9"/>
  </w:num>
  <w:num w:numId="18">
    <w:abstractNumId w:val="22"/>
  </w:num>
  <w:num w:numId="19">
    <w:abstractNumId w:val="4"/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0"/>
  </w:num>
  <w:num w:numId="25">
    <w:abstractNumId w:val="17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A79"/>
    <w:rsid w:val="00007DE9"/>
    <w:rsid w:val="00015AE4"/>
    <w:rsid w:val="0003018E"/>
    <w:rsid w:val="00033BC3"/>
    <w:rsid w:val="00044E09"/>
    <w:rsid w:val="0004784D"/>
    <w:rsid w:val="00053A00"/>
    <w:rsid w:val="00066FA3"/>
    <w:rsid w:val="000B6C00"/>
    <w:rsid w:val="000C1F06"/>
    <w:rsid w:val="000F1DD1"/>
    <w:rsid w:val="000F28B8"/>
    <w:rsid w:val="000F3766"/>
    <w:rsid w:val="00100880"/>
    <w:rsid w:val="001016D6"/>
    <w:rsid w:val="00106FC4"/>
    <w:rsid w:val="00107310"/>
    <w:rsid w:val="00111F0C"/>
    <w:rsid w:val="00120B80"/>
    <w:rsid w:val="00143F23"/>
    <w:rsid w:val="00145E2D"/>
    <w:rsid w:val="0016612C"/>
    <w:rsid w:val="001763D4"/>
    <w:rsid w:val="00181433"/>
    <w:rsid w:val="001834DD"/>
    <w:rsid w:val="001C0E37"/>
    <w:rsid w:val="001C53CE"/>
    <w:rsid w:val="001C5D96"/>
    <w:rsid w:val="001D2629"/>
    <w:rsid w:val="001D341B"/>
    <w:rsid w:val="001E3D2B"/>
    <w:rsid w:val="001E66CE"/>
    <w:rsid w:val="00215B30"/>
    <w:rsid w:val="00221DC2"/>
    <w:rsid w:val="00234216"/>
    <w:rsid w:val="002412B9"/>
    <w:rsid w:val="00243004"/>
    <w:rsid w:val="00244B48"/>
    <w:rsid w:val="002573D5"/>
    <w:rsid w:val="00264E26"/>
    <w:rsid w:val="00280E74"/>
    <w:rsid w:val="002816B1"/>
    <w:rsid w:val="002831E2"/>
    <w:rsid w:val="002A133B"/>
    <w:rsid w:val="002A41E1"/>
    <w:rsid w:val="002B6242"/>
    <w:rsid w:val="002B6574"/>
    <w:rsid w:val="002D4D48"/>
    <w:rsid w:val="002E1CCC"/>
    <w:rsid w:val="002E21D2"/>
    <w:rsid w:val="002F7D3C"/>
    <w:rsid w:val="00305720"/>
    <w:rsid w:val="0031098A"/>
    <w:rsid w:val="003131AB"/>
    <w:rsid w:val="003217BE"/>
    <w:rsid w:val="0034044F"/>
    <w:rsid w:val="00355FF2"/>
    <w:rsid w:val="003A17CA"/>
    <w:rsid w:val="003D0647"/>
    <w:rsid w:val="003D1265"/>
    <w:rsid w:val="003D255E"/>
    <w:rsid w:val="003D3B1D"/>
    <w:rsid w:val="003D5DBE"/>
    <w:rsid w:val="00404841"/>
    <w:rsid w:val="00410F1C"/>
    <w:rsid w:val="00412059"/>
    <w:rsid w:val="00425633"/>
    <w:rsid w:val="00441E79"/>
    <w:rsid w:val="00450486"/>
    <w:rsid w:val="00454EB4"/>
    <w:rsid w:val="004709E9"/>
    <w:rsid w:val="00472379"/>
    <w:rsid w:val="004738FD"/>
    <w:rsid w:val="00480D54"/>
    <w:rsid w:val="00483A58"/>
    <w:rsid w:val="00484BF8"/>
    <w:rsid w:val="00490618"/>
    <w:rsid w:val="004B5F40"/>
    <w:rsid w:val="004C7D16"/>
    <w:rsid w:val="004D019B"/>
    <w:rsid w:val="004D700E"/>
    <w:rsid w:val="004D7A07"/>
    <w:rsid w:val="004D7F17"/>
    <w:rsid w:val="004E0670"/>
    <w:rsid w:val="004E7F37"/>
    <w:rsid w:val="004F31BA"/>
    <w:rsid w:val="00507BD8"/>
    <w:rsid w:val="005118E4"/>
    <w:rsid w:val="0051299F"/>
    <w:rsid w:val="00520B15"/>
    <w:rsid w:val="00526B85"/>
    <w:rsid w:val="005278B3"/>
    <w:rsid w:val="005306A1"/>
    <w:rsid w:val="00544751"/>
    <w:rsid w:val="005542B2"/>
    <w:rsid w:val="00570E07"/>
    <w:rsid w:val="0059000C"/>
    <w:rsid w:val="005A02A1"/>
    <w:rsid w:val="005A63A5"/>
    <w:rsid w:val="005B6071"/>
    <w:rsid w:val="005B7822"/>
    <w:rsid w:val="005D7A24"/>
    <w:rsid w:val="00601F1C"/>
    <w:rsid w:val="00616EBA"/>
    <w:rsid w:val="00622B47"/>
    <w:rsid w:val="00625D61"/>
    <w:rsid w:val="00632C08"/>
    <w:rsid w:val="00634193"/>
    <w:rsid w:val="00654C42"/>
    <w:rsid w:val="0067074A"/>
    <w:rsid w:val="00672994"/>
    <w:rsid w:val="00692EFD"/>
    <w:rsid w:val="006A49FD"/>
    <w:rsid w:val="006C15C5"/>
    <w:rsid w:val="006D3DAD"/>
    <w:rsid w:val="006E19DC"/>
    <w:rsid w:val="006F6EA3"/>
    <w:rsid w:val="006F7B19"/>
    <w:rsid w:val="00707E21"/>
    <w:rsid w:val="00716D7B"/>
    <w:rsid w:val="007331DF"/>
    <w:rsid w:val="00736A76"/>
    <w:rsid w:val="00740E96"/>
    <w:rsid w:val="00752C6B"/>
    <w:rsid w:val="00760CE6"/>
    <w:rsid w:val="00762F09"/>
    <w:rsid w:val="007719C9"/>
    <w:rsid w:val="00772718"/>
    <w:rsid w:val="00794513"/>
    <w:rsid w:val="00796E45"/>
    <w:rsid w:val="007A509E"/>
    <w:rsid w:val="007A5326"/>
    <w:rsid w:val="007B6FE0"/>
    <w:rsid w:val="007C5645"/>
    <w:rsid w:val="007D30A8"/>
    <w:rsid w:val="007F1687"/>
    <w:rsid w:val="007F614A"/>
    <w:rsid w:val="00814FB1"/>
    <w:rsid w:val="00820F20"/>
    <w:rsid w:val="0082528A"/>
    <w:rsid w:val="00825754"/>
    <w:rsid w:val="00833758"/>
    <w:rsid w:val="00835210"/>
    <w:rsid w:val="0084413D"/>
    <w:rsid w:val="00844C2D"/>
    <w:rsid w:val="00845491"/>
    <w:rsid w:val="00851FDD"/>
    <w:rsid w:val="00873445"/>
    <w:rsid w:val="0087438E"/>
    <w:rsid w:val="00884668"/>
    <w:rsid w:val="008A5D53"/>
    <w:rsid w:val="008A749A"/>
    <w:rsid w:val="008B2B46"/>
    <w:rsid w:val="008B3233"/>
    <w:rsid w:val="008D3877"/>
    <w:rsid w:val="008D5750"/>
    <w:rsid w:val="008E05BC"/>
    <w:rsid w:val="008F17B8"/>
    <w:rsid w:val="008F3CCF"/>
    <w:rsid w:val="0091168E"/>
    <w:rsid w:val="00921840"/>
    <w:rsid w:val="00927F83"/>
    <w:rsid w:val="00932C87"/>
    <w:rsid w:val="009331B4"/>
    <w:rsid w:val="009345F1"/>
    <w:rsid w:val="00944BBB"/>
    <w:rsid w:val="00945CD0"/>
    <w:rsid w:val="009547B6"/>
    <w:rsid w:val="00961072"/>
    <w:rsid w:val="0096623C"/>
    <w:rsid w:val="009C4546"/>
    <w:rsid w:val="009C6C53"/>
    <w:rsid w:val="009E750F"/>
    <w:rsid w:val="00A04D96"/>
    <w:rsid w:val="00A0629B"/>
    <w:rsid w:val="00A14495"/>
    <w:rsid w:val="00A16BE1"/>
    <w:rsid w:val="00A2410B"/>
    <w:rsid w:val="00A24F65"/>
    <w:rsid w:val="00A454BF"/>
    <w:rsid w:val="00A52E3A"/>
    <w:rsid w:val="00A814CB"/>
    <w:rsid w:val="00A90D1B"/>
    <w:rsid w:val="00AC27E9"/>
    <w:rsid w:val="00AD70E2"/>
    <w:rsid w:val="00AF2533"/>
    <w:rsid w:val="00AF2DAC"/>
    <w:rsid w:val="00AF55F8"/>
    <w:rsid w:val="00B10ABA"/>
    <w:rsid w:val="00B303E4"/>
    <w:rsid w:val="00B3342D"/>
    <w:rsid w:val="00B37F69"/>
    <w:rsid w:val="00B420D4"/>
    <w:rsid w:val="00B57910"/>
    <w:rsid w:val="00B91B21"/>
    <w:rsid w:val="00B952F6"/>
    <w:rsid w:val="00BA202A"/>
    <w:rsid w:val="00BC093A"/>
    <w:rsid w:val="00BC2B00"/>
    <w:rsid w:val="00BC4ACC"/>
    <w:rsid w:val="00BC4FCC"/>
    <w:rsid w:val="00BD02F8"/>
    <w:rsid w:val="00BE6176"/>
    <w:rsid w:val="00C1488E"/>
    <w:rsid w:val="00C217A8"/>
    <w:rsid w:val="00C34DE7"/>
    <w:rsid w:val="00C4188F"/>
    <w:rsid w:val="00C51EE5"/>
    <w:rsid w:val="00C528B7"/>
    <w:rsid w:val="00C819A4"/>
    <w:rsid w:val="00C824AE"/>
    <w:rsid w:val="00C84EA8"/>
    <w:rsid w:val="00C919DC"/>
    <w:rsid w:val="00C92998"/>
    <w:rsid w:val="00CA720A"/>
    <w:rsid w:val="00CC49A3"/>
    <w:rsid w:val="00CC5BA1"/>
    <w:rsid w:val="00CD0003"/>
    <w:rsid w:val="00CD3F63"/>
    <w:rsid w:val="00CD5925"/>
    <w:rsid w:val="00CD5DD4"/>
    <w:rsid w:val="00CE557A"/>
    <w:rsid w:val="00D031B2"/>
    <w:rsid w:val="00D1410C"/>
    <w:rsid w:val="00D230FD"/>
    <w:rsid w:val="00D40D16"/>
    <w:rsid w:val="00D46BE8"/>
    <w:rsid w:val="00D54704"/>
    <w:rsid w:val="00D548F0"/>
    <w:rsid w:val="00D57F79"/>
    <w:rsid w:val="00D64FAC"/>
    <w:rsid w:val="00D65704"/>
    <w:rsid w:val="00D668F6"/>
    <w:rsid w:val="00D71AB1"/>
    <w:rsid w:val="00D84875"/>
    <w:rsid w:val="00D904F0"/>
    <w:rsid w:val="00D91378"/>
    <w:rsid w:val="00D91B18"/>
    <w:rsid w:val="00D930FB"/>
    <w:rsid w:val="00D95D89"/>
    <w:rsid w:val="00DC0747"/>
    <w:rsid w:val="00DC2647"/>
    <w:rsid w:val="00DD1408"/>
    <w:rsid w:val="00DD356D"/>
    <w:rsid w:val="00DD6735"/>
    <w:rsid w:val="00DE3AA6"/>
    <w:rsid w:val="00DF136A"/>
    <w:rsid w:val="00DF4FEB"/>
    <w:rsid w:val="00DF51FA"/>
    <w:rsid w:val="00E0448C"/>
    <w:rsid w:val="00E13525"/>
    <w:rsid w:val="00E201DE"/>
    <w:rsid w:val="00E362C7"/>
    <w:rsid w:val="00E470B2"/>
    <w:rsid w:val="00E47250"/>
    <w:rsid w:val="00E47ADA"/>
    <w:rsid w:val="00E56344"/>
    <w:rsid w:val="00E61535"/>
    <w:rsid w:val="00E73F55"/>
    <w:rsid w:val="00E8246B"/>
    <w:rsid w:val="00E84012"/>
    <w:rsid w:val="00E90529"/>
    <w:rsid w:val="00E9373C"/>
    <w:rsid w:val="00EA0724"/>
    <w:rsid w:val="00EA6251"/>
    <w:rsid w:val="00EB6414"/>
    <w:rsid w:val="00EE5747"/>
    <w:rsid w:val="00EF3804"/>
    <w:rsid w:val="00EF5E05"/>
    <w:rsid w:val="00F07008"/>
    <w:rsid w:val="00F227AF"/>
    <w:rsid w:val="00F22CCC"/>
    <w:rsid w:val="00F27370"/>
    <w:rsid w:val="00F40B00"/>
    <w:rsid w:val="00F5341C"/>
    <w:rsid w:val="00F56954"/>
    <w:rsid w:val="00F85F98"/>
    <w:rsid w:val="00F948AF"/>
    <w:rsid w:val="00FA1F45"/>
    <w:rsid w:val="00FA5A7B"/>
    <w:rsid w:val="00FB11B1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E621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C824AE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91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734FF4-AE6D-4905-AAD0-9D937319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6691</Characters>
  <Application>Microsoft Office Word</Application>
  <DocSecurity>0</DocSecurity>
  <Lines>55</Lines>
  <Paragraphs>15</Paragraphs>
  <ScaleCrop>false</ScaleCrop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2021-04-19T01:55:00Z</dcterms:created>
  <dcterms:modified xsi:type="dcterms:W3CDTF">2021-04-19T02:01:00Z</dcterms:modified>
</cp:coreProperties>
</file>