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imes New Roman" w:cstheme="minorHAnsi"/>
          <w:b/>
          <w:bCs/>
          <w:color w:val="CF0A2C" w:themeColor="accent1"/>
          <w:sz w:val="36"/>
          <w:szCs w:val="28"/>
        </w:rPr>
        <w:alias w:val="Title"/>
        <w:tag w:val=""/>
        <w:id w:val="686947816"/>
        <w:placeholder>
          <w:docPart w:val="C77FF93772B0460E96E551467BAC0A8C"/>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5F3B7143" w14:textId="27217543" w:rsidR="00F85F98" w:rsidRPr="00161255" w:rsidRDefault="00843A81" w:rsidP="00625C95">
          <w:pPr>
            <w:spacing w:line="240" w:lineRule="auto"/>
            <w:contextualSpacing/>
            <w:rPr>
              <w:rFonts w:eastAsia="Times New Roman" w:cstheme="minorHAnsi"/>
              <w:b/>
              <w:bCs/>
              <w:color w:val="CF0A2C" w:themeColor="accent1"/>
              <w:sz w:val="36"/>
              <w:szCs w:val="28"/>
            </w:rPr>
          </w:pPr>
          <w:r>
            <w:rPr>
              <w:rFonts w:eastAsia="Times New Roman" w:cstheme="minorHAnsi"/>
              <w:b/>
              <w:bCs/>
              <w:color w:val="CF0A2C" w:themeColor="accent1"/>
              <w:sz w:val="36"/>
              <w:szCs w:val="28"/>
            </w:rPr>
            <w:t>The Traceability Grants Program – Round 1</w:t>
          </w:r>
        </w:p>
      </w:sdtContent>
    </w:sdt>
    <w:sdt>
      <w:sdtPr>
        <w:rPr>
          <w:rFonts w:ascii="Arial" w:hAnsi="Arial" w:cs="Arial"/>
          <w:color w:val="000000"/>
          <w:sz w:val="24"/>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p w14:paraId="0674F860" w14:textId="77777777" w:rsidR="00F85F98" w:rsidRPr="00F85F98" w:rsidRDefault="00A96EF4" w:rsidP="00625C95">
          <w:pPr>
            <w:numPr>
              <w:ilvl w:val="1"/>
              <w:numId w:val="0"/>
            </w:numPr>
            <w:pBdr>
              <w:bottom w:val="single" w:sz="4" w:space="9" w:color="000000" w:themeColor="text1"/>
            </w:pBdr>
            <w:spacing w:before="120" w:after="280" w:line="400" w:lineRule="atLeast"/>
            <w:rPr>
              <w:rFonts w:asciiTheme="majorHAnsi" w:eastAsiaTheme="majorEastAsia" w:hAnsiTheme="majorHAnsi" w:cstheme="majorBidi"/>
              <w:iCs/>
              <w:sz w:val="30"/>
              <w:szCs w:val="24"/>
            </w:rPr>
          </w:pPr>
          <w:r w:rsidRPr="00625C95">
            <w:rPr>
              <w:rFonts w:ascii="Arial" w:hAnsi="Arial" w:cs="Arial"/>
              <w:color w:val="000000"/>
              <w:sz w:val="24"/>
              <w:szCs w:val="24"/>
            </w:rPr>
            <w:t xml:space="preserve">General </w:t>
          </w:r>
          <w:r w:rsidR="00A412BD">
            <w:rPr>
              <w:rFonts w:ascii="Arial" w:hAnsi="Arial" w:cs="Arial"/>
              <w:color w:val="000000"/>
              <w:sz w:val="24"/>
              <w:szCs w:val="24"/>
            </w:rPr>
            <w:t>f</w:t>
          </w:r>
          <w:r w:rsidRPr="00625C95">
            <w:rPr>
              <w:rFonts w:ascii="Arial" w:hAnsi="Arial" w:cs="Arial"/>
              <w:color w:val="000000"/>
              <w:sz w:val="24"/>
              <w:szCs w:val="24"/>
            </w:rPr>
            <w:t xml:space="preserve">eedback for </w:t>
          </w:r>
          <w:r>
            <w:rPr>
              <w:rFonts w:ascii="Arial" w:hAnsi="Arial" w:cs="Arial"/>
              <w:color w:val="000000"/>
              <w:sz w:val="24"/>
              <w:szCs w:val="24"/>
            </w:rPr>
            <w:t>a</w:t>
          </w:r>
          <w:r w:rsidRPr="00625C95">
            <w:rPr>
              <w:rFonts w:ascii="Arial" w:hAnsi="Arial" w:cs="Arial"/>
              <w:color w:val="000000"/>
              <w:sz w:val="24"/>
              <w:szCs w:val="24"/>
            </w:rPr>
            <w:t>pplicants</w:t>
          </w:r>
        </w:p>
      </w:sdtContent>
    </w:sdt>
    <w:p w14:paraId="506936F8" w14:textId="77777777" w:rsidR="00DE6D07" w:rsidRPr="00EF575D" w:rsidRDefault="00DE6D07" w:rsidP="005F1F9E">
      <w:pPr>
        <w:pStyle w:val="Heading1"/>
        <w:numPr>
          <w:ilvl w:val="0"/>
          <w:numId w:val="0"/>
        </w:numPr>
        <w:spacing w:before="360"/>
        <w:ind w:left="454" w:hanging="454"/>
        <w:rPr>
          <w:rFonts w:asciiTheme="minorHAnsi" w:eastAsia="Times New Roman" w:hAnsiTheme="minorHAnsi" w:cstheme="minorHAnsi"/>
          <w:bCs/>
        </w:rPr>
      </w:pPr>
      <w:r w:rsidRPr="00EF575D">
        <w:rPr>
          <w:rFonts w:asciiTheme="minorHAnsi" w:eastAsia="Times New Roman" w:hAnsiTheme="minorHAnsi" w:cstheme="minorHAnsi"/>
          <w:bCs/>
        </w:rPr>
        <w:t>Summary</w:t>
      </w:r>
    </w:p>
    <w:p w14:paraId="6F6E957E" w14:textId="6D7FF528" w:rsidR="007B5D45" w:rsidRPr="006062DC" w:rsidRDefault="00E13557" w:rsidP="007B5D45">
      <w:pPr>
        <w:spacing w:line="240" w:lineRule="auto"/>
        <w:contextualSpacing/>
        <w:rPr>
          <w:rFonts w:eastAsia="Times New Roman" w:cstheme="minorHAnsi"/>
          <w:b/>
          <w:bCs/>
          <w:color w:val="CF0A2C" w:themeColor="accent1"/>
          <w:sz w:val="36"/>
          <w:szCs w:val="28"/>
        </w:rPr>
      </w:pPr>
      <w:r>
        <w:rPr>
          <w:rFonts w:ascii="Arial" w:eastAsia="Times New Roman" w:hAnsi="Arial" w:cs="Arial"/>
          <w:color w:val="auto"/>
          <w:szCs w:val="22"/>
        </w:rPr>
        <w:t>Round one of the grant program</w:t>
      </w:r>
      <w:r w:rsidR="00966D37">
        <w:rPr>
          <w:rFonts w:ascii="Arial" w:eastAsia="Times New Roman" w:hAnsi="Arial" w:cs="Arial"/>
          <w:color w:val="auto"/>
          <w:szCs w:val="22"/>
        </w:rPr>
        <w:t xml:space="preserve"> </w:t>
      </w:r>
      <w:r w:rsidR="00DE6D07" w:rsidRPr="007F330D">
        <w:rPr>
          <w:rFonts w:ascii="Arial" w:eastAsia="Times New Roman" w:hAnsi="Arial" w:cs="Arial"/>
          <w:color w:val="auto"/>
          <w:szCs w:val="22"/>
        </w:rPr>
        <w:t xml:space="preserve">received </w:t>
      </w:r>
      <w:r w:rsidR="00D46CF0">
        <w:rPr>
          <w:rFonts w:ascii="Arial" w:eastAsia="Times New Roman" w:hAnsi="Arial" w:cs="Arial"/>
          <w:color w:val="auto"/>
          <w:szCs w:val="22"/>
        </w:rPr>
        <w:t>168</w:t>
      </w:r>
      <w:r w:rsidR="00DE6D07" w:rsidRPr="006062DC">
        <w:rPr>
          <w:rFonts w:ascii="Arial" w:eastAsia="Times New Roman" w:hAnsi="Arial" w:cs="Arial"/>
          <w:color w:val="auto"/>
          <w:szCs w:val="22"/>
        </w:rPr>
        <w:t xml:space="preserve"> applications</w:t>
      </w:r>
      <w:r w:rsidR="00262AB4" w:rsidRPr="006062DC">
        <w:rPr>
          <w:rFonts w:ascii="Arial" w:eastAsia="Times New Roman" w:hAnsi="Arial" w:cs="Arial"/>
          <w:color w:val="auto"/>
          <w:szCs w:val="22"/>
        </w:rPr>
        <w:t xml:space="preserve">. </w:t>
      </w:r>
      <w:r w:rsidR="00830E71" w:rsidRPr="006062DC">
        <w:rPr>
          <w:rFonts w:ascii="Arial" w:eastAsia="Times New Roman" w:hAnsi="Arial" w:cs="Arial"/>
          <w:color w:val="auto"/>
          <w:szCs w:val="22"/>
        </w:rPr>
        <w:t xml:space="preserve">After </w:t>
      </w:r>
      <w:r w:rsidR="00830E71" w:rsidRPr="00002AFD">
        <w:rPr>
          <w:rFonts w:ascii="Arial" w:eastAsia="Times New Roman" w:hAnsi="Arial" w:cs="Arial"/>
          <w:color w:val="auto"/>
          <w:szCs w:val="22"/>
        </w:rPr>
        <w:t>assessment</w:t>
      </w:r>
      <w:r w:rsidR="00066489" w:rsidRPr="00002AFD">
        <w:rPr>
          <w:rFonts w:ascii="Arial" w:eastAsia="Times New Roman" w:hAnsi="Arial" w:cs="Arial"/>
          <w:color w:val="auto"/>
          <w:szCs w:val="22"/>
        </w:rPr>
        <w:t>,</w:t>
      </w:r>
      <w:r w:rsidR="004E67C2" w:rsidRPr="00002AFD">
        <w:rPr>
          <w:rFonts w:ascii="Arial" w:eastAsia="Times New Roman" w:hAnsi="Arial" w:cs="Arial"/>
          <w:color w:val="auto"/>
          <w:szCs w:val="22"/>
        </w:rPr>
        <w:t xml:space="preserve"> </w:t>
      </w:r>
      <w:r w:rsidR="00B77D7D">
        <w:rPr>
          <w:rFonts w:ascii="Arial" w:eastAsia="Times New Roman" w:hAnsi="Arial" w:cs="Arial"/>
          <w:color w:val="auto"/>
          <w:szCs w:val="22"/>
        </w:rPr>
        <w:t>16</w:t>
      </w:r>
      <w:r w:rsidR="00B77D7D" w:rsidRPr="006062DC">
        <w:rPr>
          <w:rFonts w:ascii="Arial" w:eastAsia="Times New Roman" w:hAnsi="Arial" w:cs="Arial"/>
          <w:color w:val="auto"/>
          <w:szCs w:val="22"/>
        </w:rPr>
        <w:t xml:space="preserve"> </w:t>
      </w:r>
      <w:r w:rsidR="00DE6D07" w:rsidRPr="006062DC">
        <w:rPr>
          <w:rFonts w:ascii="Arial" w:eastAsia="Times New Roman" w:hAnsi="Arial" w:cs="Arial"/>
          <w:color w:val="auto"/>
          <w:szCs w:val="22"/>
        </w:rPr>
        <w:t>were selected for funding</w:t>
      </w:r>
      <w:r w:rsidR="00D23395" w:rsidRPr="006062DC">
        <w:rPr>
          <w:rFonts w:ascii="Arial" w:eastAsia="Times New Roman" w:hAnsi="Arial" w:cs="Arial"/>
          <w:color w:val="auto"/>
          <w:szCs w:val="22"/>
        </w:rPr>
        <w:t>,</w:t>
      </w:r>
      <w:r w:rsidR="00DE6D07" w:rsidRPr="006062DC">
        <w:rPr>
          <w:rFonts w:ascii="Arial" w:eastAsia="Times New Roman" w:hAnsi="Arial" w:cs="Arial"/>
          <w:color w:val="auto"/>
          <w:szCs w:val="22"/>
        </w:rPr>
        <w:t xml:space="preserve"> </w:t>
      </w:r>
      <w:r w:rsidR="00104389" w:rsidRPr="006062DC">
        <w:rPr>
          <w:rFonts w:ascii="Arial" w:eastAsia="Times New Roman" w:hAnsi="Arial" w:cs="Arial"/>
          <w:color w:val="auto"/>
          <w:szCs w:val="22"/>
        </w:rPr>
        <w:t xml:space="preserve">totalling </w:t>
      </w:r>
      <w:r w:rsidR="00104389" w:rsidRPr="00002AFD">
        <w:rPr>
          <w:rFonts w:ascii="Arial" w:eastAsia="Times New Roman" w:hAnsi="Arial" w:cs="Arial"/>
          <w:color w:val="auto"/>
          <w:szCs w:val="22"/>
        </w:rPr>
        <w:t>$</w:t>
      </w:r>
      <w:r w:rsidR="00B77D7D">
        <w:rPr>
          <w:rFonts w:ascii="Arial" w:eastAsia="Times New Roman" w:hAnsi="Arial" w:cs="Arial"/>
          <w:color w:val="auto"/>
          <w:szCs w:val="22"/>
        </w:rPr>
        <w:t>4 million</w:t>
      </w:r>
      <w:r w:rsidR="00B80525">
        <w:rPr>
          <w:rFonts w:ascii="Arial" w:eastAsia="Times New Roman" w:hAnsi="Arial" w:cs="Arial"/>
          <w:color w:val="auto"/>
          <w:szCs w:val="22"/>
        </w:rPr>
        <w:t xml:space="preserve"> (GST </w:t>
      </w:r>
      <w:r w:rsidR="00843A81">
        <w:rPr>
          <w:rFonts w:ascii="Arial" w:eastAsia="Times New Roman" w:hAnsi="Arial" w:cs="Arial"/>
          <w:color w:val="auto"/>
          <w:szCs w:val="22"/>
        </w:rPr>
        <w:t>exclusive</w:t>
      </w:r>
      <w:r w:rsidR="00B80525">
        <w:rPr>
          <w:rFonts w:ascii="Arial" w:eastAsia="Times New Roman" w:hAnsi="Arial" w:cs="Arial"/>
          <w:color w:val="auto"/>
          <w:szCs w:val="22"/>
        </w:rPr>
        <w:t>)</w:t>
      </w:r>
      <w:r w:rsidR="005F1F9E">
        <w:rPr>
          <w:rFonts w:ascii="Arial" w:eastAsia="Times New Roman" w:hAnsi="Arial" w:cs="Arial"/>
          <w:color w:val="auto"/>
          <w:szCs w:val="22"/>
        </w:rPr>
        <w:t>.</w:t>
      </w:r>
    </w:p>
    <w:p w14:paraId="0069F4F8" w14:textId="77777777" w:rsidR="00994C3E" w:rsidRPr="00994C3E" w:rsidRDefault="00994C3E" w:rsidP="00994C3E">
      <w:pPr>
        <w:spacing w:before="120" w:after="240" w:line="220" w:lineRule="atLeast"/>
        <w:rPr>
          <w:rFonts w:ascii="Arial" w:eastAsia="Times New Roman" w:hAnsi="Arial" w:cs="Arial"/>
          <w:color w:val="auto"/>
          <w:szCs w:val="22"/>
        </w:rPr>
      </w:pPr>
      <w:r w:rsidRPr="006062DC">
        <w:rPr>
          <w:rFonts w:ascii="Arial" w:eastAsia="Times New Roman" w:hAnsi="Arial" w:cs="Arial"/>
          <w:color w:val="auto"/>
          <w:szCs w:val="22"/>
        </w:rPr>
        <w:t>It was excellent to see the interest shown by</w:t>
      </w:r>
      <w:r w:rsidRPr="00994C3E">
        <w:rPr>
          <w:rFonts w:ascii="Arial" w:eastAsia="Times New Roman" w:hAnsi="Arial" w:cs="Arial"/>
          <w:color w:val="auto"/>
          <w:szCs w:val="22"/>
        </w:rPr>
        <w:t xml:space="preserve"> stakeholders in the progra</w:t>
      </w:r>
      <w:r w:rsidR="006D61F2">
        <w:rPr>
          <w:rFonts w:ascii="Arial" w:eastAsia="Times New Roman" w:hAnsi="Arial" w:cs="Arial"/>
          <w:color w:val="auto"/>
          <w:szCs w:val="22"/>
        </w:rPr>
        <w:t>m</w:t>
      </w:r>
      <w:r w:rsidRPr="00994C3E">
        <w:rPr>
          <w:rFonts w:ascii="Arial" w:eastAsia="Times New Roman" w:hAnsi="Arial" w:cs="Arial"/>
          <w:color w:val="auto"/>
          <w:szCs w:val="22"/>
        </w:rPr>
        <w:t xml:space="preserve"> and successful applications were of </w:t>
      </w:r>
      <w:r w:rsidRPr="00AA45B2">
        <w:rPr>
          <w:rFonts w:ascii="Arial" w:eastAsia="Times New Roman" w:hAnsi="Arial" w:cs="Arial"/>
          <w:color w:val="auto"/>
          <w:szCs w:val="22"/>
        </w:rPr>
        <w:t>a high</w:t>
      </w:r>
      <w:r w:rsidR="00174C7B" w:rsidRPr="00AA45B2">
        <w:rPr>
          <w:rFonts w:ascii="Arial" w:eastAsia="Times New Roman" w:hAnsi="Arial" w:cs="Arial"/>
          <w:color w:val="auto"/>
          <w:szCs w:val="22"/>
        </w:rPr>
        <w:t xml:space="preserve"> </w:t>
      </w:r>
      <w:r w:rsidRPr="00AA45B2">
        <w:rPr>
          <w:rFonts w:ascii="Arial" w:eastAsia="Times New Roman" w:hAnsi="Arial" w:cs="Arial"/>
          <w:color w:val="auto"/>
          <w:szCs w:val="22"/>
        </w:rPr>
        <w:t>standard</w:t>
      </w:r>
      <w:r w:rsidRPr="00994C3E">
        <w:rPr>
          <w:rFonts w:ascii="Arial" w:eastAsia="Times New Roman" w:hAnsi="Arial" w:cs="Arial"/>
          <w:color w:val="auto"/>
          <w:szCs w:val="22"/>
        </w:rPr>
        <w:t>.</w:t>
      </w:r>
    </w:p>
    <w:p w14:paraId="7BE77AAC" w14:textId="77777777" w:rsidR="00994C3E" w:rsidRDefault="00104389" w:rsidP="000F257D">
      <w:pPr>
        <w:spacing w:before="120" w:after="240" w:line="220" w:lineRule="atLeast"/>
        <w:rPr>
          <w:rFonts w:ascii="Arial" w:eastAsia="Times New Roman" w:hAnsi="Arial" w:cs="Arial"/>
          <w:color w:val="auto"/>
          <w:szCs w:val="22"/>
        </w:rPr>
      </w:pPr>
      <w:r w:rsidRPr="00150160">
        <w:rPr>
          <w:rFonts w:ascii="Arial" w:eastAsia="Times New Roman" w:hAnsi="Arial" w:cs="Arial"/>
          <w:color w:val="auto"/>
          <w:szCs w:val="22"/>
        </w:rPr>
        <w:t xml:space="preserve">The selected </w:t>
      </w:r>
      <w:r w:rsidR="00063DD0">
        <w:rPr>
          <w:rFonts w:ascii="Arial" w:eastAsia="Times New Roman" w:hAnsi="Arial" w:cs="Arial"/>
          <w:color w:val="auto"/>
          <w:szCs w:val="22"/>
        </w:rPr>
        <w:t>applicants</w:t>
      </w:r>
      <w:r w:rsidRPr="00150160">
        <w:rPr>
          <w:rFonts w:ascii="Arial" w:eastAsia="Times New Roman" w:hAnsi="Arial" w:cs="Arial"/>
          <w:color w:val="auto"/>
          <w:szCs w:val="22"/>
        </w:rPr>
        <w:t xml:space="preserve"> provided strong</w:t>
      </w:r>
      <w:r>
        <w:rPr>
          <w:rFonts w:ascii="Arial" w:eastAsia="Times New Roman" w:hAnsi="Arial" w:cs="Arial"/>
          <w:color w:val="auto"/>
          <w:szCs w:val="22"/>
        </w:rPr>
        <w:t>,</w:t>
      </w:r>
      <w:r w:rsidRPr="00150160">
        <w:rPr>
          <w:rFonts w:ascii="Arial" w:eastAsia="Times New Roman" w:hAnsi="Arial" w:cs="Arial"/>
          <w:color w:val="auto"/>
          <w:szCs w:val="22"/>
        </w:rPr>
        <w:t xml:space="preserve"> well-written responses to </w:t>
      </w:r>
      <w:r>
        <w:rPr>
          <w:rFonts w:ascii="Arial" w:eastAsia="Times New Roman" w:hAnsi="Arial" w:cs="Arial"/>
          <w:color w:val="auto"/>
          <w:szCs w:val="22"/>
        </w:rPr>
        <w:t xml:space="preserve">all </w:t>
      </w:r>
      <w:r w:rsidRPr="00150160">
        <w:rPr>
          <w:rFonts w:ascii="Arial" w:eastAsia="Times New Roman" w:hAnsi="Arial" w:cs="Arial"/>
          <w:color w:val="auto"/>
          <w:szCs w:val="22"/>
        </w:rPr>
        <w:t xml:space="preserve">the assessment criteria. </w:t>
      </w:r>
      <w:r w:rsidR="006A3EE5">
        <w:rPr>
          <w:rFonts w:ascii="Arial" w:eastAsia="Times New Roman" w:hAnsi="Arial" w:cs="Arial"/>
          <w:color w:val="auto"/>
          <w:szCs w:val="22"/>
        </w:rPr>
        <w:t xml:space="preserve">The proposed </w:t>
      </w:r>
      <w:r w:rsidR="006A3EE5" w:rsidRPr="00150160">
        <w:rPr>
          <w:rFonts w:ascii="Arial" w:eastAsia="Times New Roman" w:hAnsi="Arial" w:cs="Arial"/>
          <w:color w:val="auto"/>
          <w:szCs w:val="22"/>
        </w:rPr>
        <w:t>activities</w:t>
      </w:r>
      <w:r w:rsidR="006A3EE5">
        <w:rPr>
          <w:rFonts w:ascii="Arial" w:eastAsia="Times New Roman" w:hAnsi="Arial" w:cs="Arial"/>
          <w:color w:val="auto"/>
          <w:szCs w:val="22"/>
        </w:rPr>
        <w:t xml:space="preserve"> </w:t>
      </w:r>
      <w:r w:rsidR="00830E71">
        <w:rPr>
          <w:rFonts w:ascii="Arial" w:eastAsia="Times New Roman" w:hAnsi="Arial" w:cs="Arial"/>
          <w:color w:val="auto"/>
          <w:szCs w:val="22"/>
        </w:rPr>
        <w:t>were eligible</w:t>
      </w:r>
      <w:r w:rsidR="00A447F8">
        <w:rPr>
          <w:rFonts w:ascii="Arial" w:eastAsia="Times New Roman" w:hAnsi="Arial" w:cs="Arial"/>
          <w:color w:val="auto"/>
          <w:szCs w:val="22"/>
        </w:rPr>
        <w:t>, appropriate and effective to achieve</w:t>
      </w:r>
      <w:r w:rsidR="00830E71">
        <w:rPr>
          <w:rFonts w:ascii="Arial" w:eastAsia="Times New Roman" w:hAnsi="Arial" w:cs="Arial"/>
          <w:color w:val="auto"/>
          <w:szCs w:val="22"/>
        </w:rPr>
        <w:t xml:space="preserve"> the program </w:t>
      </w:r>
      <w:r w:rsidR="00E15516">
        <w:rPr>
          <w:rFonts w:ascii="Arial" w:eastAsia="Times New Roman" w:hAnsi="Arial" w:cs="Arial"/>
          <w:color w:val="auto"/>
          <w:szCs w:val="22"/>
        </w:rPr>
        <w:t xml:space="preserve">outcomes </w:t>
      </w:r>
      <w:r w:rsidR="009852D7">
        <w:rPr>
          <w:rFonts w:ascii="Arial" w:eastAsia="Times New Roman" w:hAnsi="Arial" w:cs="Arial"/>
          <w:color w:val="auto"/>
          <w:szCs w:val="22"/>
        </w:rPr>
        <w:t>and</w:t>
      </w:r>
      <w:r w:rsidR="00660361">
        <w:rPr>
          <w:rFonts w:ascii="Arial" w:eastAsia="Times New Roman" w:hAnsi="Arial" w:cs="Arial"/>
          <w:color w:val="auto"/>
          <w:szCs w:val="22"/>
        </w:rPr>
        <w:t xml:space="preserve"> </w:t>
      </w:r>
      <w:r w:rsidR="006B2011">
        <w:rPr>
          <w:rFonts w:ascii="Arial" w:eastAsia="Times New Roman" w:hAnsi="Arial" w:cs="Arial"/>
          <w:color w:val="auto"/>
          <w:szCs w:val="22"/>
        </w:rPr>
        <w:t xml:space="preserve">demonstrated </w:t>
      </w:r>
      <w:r w:rsidR="00E15516">
        <w:rPr>
          <w:rFonts w:ascii="Arial" w:eastAsia="Times New Roman" w:hAnsi="Arial" w:cs="Arial"/>
          <w:color w:val="auto"/>
          <w:szCs w:val="22"/>
        </w:rPr>
        <w:t xml:space="preserve">their suitability for public funding and </w:t>
      </w:r>
      <w:r w:rsidRPr="00150160">
        <w:rPr>
          <w:rFonts w:ascii="Arial" w:eastAsia="Times New Roman" w:hAnsi="Arial" w:cs="Arial"/>
          <w:color w:val="auto"/>
          <w:szCs w:val="22"/>
        </w:rPr>
        <w:t>value for money</w:t>
      </w:r>
      <w:r w:rsidR="00EF529C">
        <w:rPr>
          <w:rFonts w:ascii="Arial" w:eastAsia="Times New Roman" w:hAnsi="Arial" w:cs="Arial"/>
          <w:color w:val="auto"/>
          <w:szCs w:val="22"/>
        </w:rPr>
        <w:t>.</w:t>
      </w:r>
    </w:p>
    <w:p w14:paraId="7A5A1B9B" w14:textId="77777777" w:rsidR="00343839" w:rsidRDefault="00343839" w:rsidP="000F257D">
      <w:pPr>
        <w:spacing w:before="120" w:after="240" w:line="220" w:lineRule="atLeast"/>
        <w:rPr>
          <w:rFonts w:ascii="Arial" w:eastAsia="Times New Roman" w:hAnsi="Arial" w:cs="Arial"/>
          <w:color w:val="auto"/>
          <w:szCs w:val="22"/>
        </w:rPr>
      </w:pPr>
      <w:r>
        <w:rPr>
          <w:rFonts w:ascii="Arial" w:eastAsia="Times New Roman" w:hAnsi="Arial" w:cs="Arial"/>
          <w:color w:val="auto"/>
          <w:szCs w:val="22"/>
        </w:rPr>
        <w:t>The F</w:t>
      </w:r>
      <w:r w:rsidRPr="00150160">
        <w:rPr>
          <w:rFonts w:ascii="Arial" w:eastAsia="Times New Roman" w:hAnsi="Arial" w:cs="Arial"/>
          <w:color w:val="auto"/>
          <w:szCs w:val="22"/>
        </w:rPr>
        <w:t>eedback</w:t>
      </w:r>
      <w:r>
        <w:rPr>
          <w:rFonts w:ascii="Arial" w:eastAsia="Times New Roman" w:hAnsi="Arial" w:cs="Arial"/>
          <w:color w:val="auto"/>
          <w:szCs w:val="22"/>
        </w:rPr>
        <w:t xml:space="preserve"> provides all organisations with easy access to information about the grant selection process and the main strength and areas for improving applications.</w:t>
      </w:r>
    </w:p>
    <w:p w14:paraId="6DE212F3" w14:textId="77777777" w:rsidR="000D0EB9" w:rsidRPr="00EF575D" w:rsidRDefault="00DE6D07" w:rsidP="005F1F9E">
      <w:pPr>
        <w:pStyle w:val="Heading1"/>
        <w:numPr>
          <w:ilvl w:val="0"/>
          <w:numId w:val="0"/>
        </w:numPr>
        <w:spacing w:before="360"/>
        <w:ind w:left="454" w:hanging="454"/>
        <w:rPr>
          <w:rFonts w:asciiTheme="minorHAnsi" w:eastAsia="Times New Roman" w:hAnsiTheme="minorHAnsi" w:cstheme="minorHAnsi"/>
          <w:bCs/>
        </w:rPr>
      </w:pPr>
      <w:r w:rsidRPr="00EF575D">
        <w:rPr>
          <w:rFonts w:asciiTheme="minorHAnsi" w:eastAsia="Times New Roman" w:hAnsiTheme="minorHAnsi" w:cstheme="minorHAnsi"/>
          <w:bCs/>
        </w:rPr>
        <w:t>Program o</w:t>
      </w:r>
      <w:r w:rsidR="000D0EB9" w:rsidRPr="00EF575D">
        <w:rPr>
          <w:rFonts w:asciiTheme="minorHAnsi" w:eastAsia="Times New Roman" w:hAnsiTheme="minorHAnsi" w:cstheme="minorHAnsi"/>
          <w:bCs/>
        </w:rPr>
        <w:t>verview</w:t>
      </w:r>
    </w:p>
    <w:p w14:paraId="14FDE80B" w14:textId="2FB30769" w:rsidR="00B77D7D" w:rsidRPr="00161255" w:rsidRDefault="00B77D7D" w:rsidP="00161255">
      <w:pPr>
        <w:spacing w:after="120"/>
        <w:rPr>
          <w:rFonts w:cs="Arial"/>
          <w:szCs w:val="22"/>
        </w:rPr>
      </w:pPr>
      <w:r w:rsidRPr="00925C02">
        <w:rPr>
          <w:rFonts w:cs="Arial"/>
          <w:szCs w:val="22"/>
        </w:rPr>
        <w:t>The Traceability Grants Program – Round 1 (the program) will run over four years from</w:t>
      </w:r>
      <w:r w:rsidRPr="00C802D4">
        <w:rPr>
          <w:rFonts w:cs="Arial"/>
          <w:szCs w:val="22"/>
        </w:rPr>
        <w:t xml:space="preserve"> </w:t>
      </w:r>
      <w:r w:rsidR="00E13557">
        <w:rPr>
          <w:rFonts w:cs="Arial"/>
          <w:szCs w:val="22"/>
        </w:rPr>
        <w:t>now</w:t>
      </w:r>
      <w:r w:rsidRPr="00C802D4">
        <w:rPr>
          <w:rFonts w:cs="Arial"/>
          <w:szCs w:val="22"/>
        </w:rPr>
        <w:t xml:space="preserve"> </w:t>
      </w:r>
      <w:r w:rsidR="00E13557">
        <w:rPr>
          <w:rFonts w:cs="Arial"/>
          <w:szCs w:val="22"/>
        </w:rPr>
        <w:t>until 30 June</w:t>
      </w:r>
      <w:r w:rsidRPr="00C802D4">
        <w:rPr>
          <w:rFonts w:cs="Arial"/>
          <w:szCs w:val="22"/>
        </w:rPr>
        <w:noBreakHyphen/>
      </w:r>
      <w:r w:rsidR="00E13557">
        <w:rPr>
          <w:rFonts w:cs="Arial"/>
          <w:szCs w:val="22"/>
        </w:rPr>
        <w:t>20</w:t>
      </w:r>
      <w:r w:rsidRPr="00C802D4">
        <w:rPr>
          <w:rFonts w:cs="Arial"/>
          <w:szCs w:val="22"/>
        </w:rPr>
        <w:t>23. The</w:t>
      </w:r>
      <w:r w:rsidRPr="0076244A">
        <w:rPr>
          <w:rFonts w:cs="Arial"/>
          <w:szCs w:val="22"/>
        </w:rPr>
        <w:t xml:space="preserve"> program was announced as part of the </w:t>
      </w:r>
      <w:r w:rsidRPr="00161255">
        <w:t>Modernising Agricultural Trad</w:t>
      </w:r>
      <w:r w:rsidR="005F1F9E">
        <w:t>e initiative. The program has $</w:t>
      </w:r>
      <w:r w:rsidRPr="00161255">
        <w:t>7 Million (GST exclusive) for grants over the four financial years. The funding will be available in two grants round, one round in 2019-20 and the other round in 2020-21.</w:t>
      </w:r>
    </w:p>
    <w:p w14:paraId="6BBBB9E5" w14:textId="77777777" w:rsidR="00B77D7D" w:rsidRPr="00B77D7D" w:rsidRDefault="00B77D7D" w:rsidP="00161255">
      <w:pPr>
        <w:spacing w:after="120"/>
        <w:rPr>
          <w:rFonts w:cs="Arial"/>
          <w:szCs w:val="22"/>
        </w:rPr>
      </w:pPr>
      <w:r w:rsidRPr="00B77D7D">
        <w:rPr>
          <w:rFonts w:cs="Arial"/>
          <w:szCs w:val="22"/>
        </w:rPr>
        <w:t>This program provides opportunities for successful applicants to conduct projects that will enhance the supply chain traceability systems and arrangements that support the export of our agricultural commodities.</w:t>
      </w:r>
    </w:p>
    <w:p w14:paraId="1BD78679" w14:textId="77777777" w:rsidR="00B77D7D" w:rsidRPr="00161255" w:rsidRDefault="00B77D7D" w:rsidP="00B77D7D">
      <w:pPr>
        <w:pStyle w:val="NormalWeb"/>
        <w:spacing w:before="40" w:beforeAutospacing="0" w:after="120" w:afterAutospacing="0" w:line="280" w:lineRule="atLeast"/>
        <w:rPr>
          <w:rFonts w:ascii="Arial" w:hAnsi="Arial" w:cs="Arial"/>
          <w:sz w:val="22"/>
          <w:szCs w:val="22"/>
          <w:lang w:eastAsia="en-US"/>
        </w:rPr>
      </w:pPr>
      <w:r w:rsidRPr="00161255">
        <w:rPr>
          <w:rFonts w:ascii="Arial" w:hAnsi="Arial" w:cs="Arial"/>
          <w:sz w:val="22"/>
          <w:szCs w:val="22"/>
          <w:lang w:eastAsia="en-US"/>
        </w:rPr>
        <w:t xml:space="preserve">Traceability is the ability to follow the movement of a product through stages of production, processing and distribution </w:t>
      </w:r>
      <w:hyperlink r:id="rId9" w:anchor="iso:std:iso:22005:ed-1:v1:en" w:history="1">
        <w:r w:rsidRPr="00161255">
          <w:rPr>
            <w:rStyle w:val="Hyperlink"/>
            <w:rFonts w:ascii="Arial" w:eastAsiaTheme="majorEastAsia" w:hAnsi="Arial" w:cs="Arial"/>
            <w:sz w:val="22"/>
            <w:szCs w:val="22"/>
            <w:lang w:eastAsia="en-US"/>
          </w:rPr>
          <w:t>(ISO 22005:2007).</w:t>
        </w:r>
      </w:hyperlink>
    </w:p>
    <w:p w14:paraId="364E823C" w14:textId="77777777" w:rsidR="00B77D7D" w:rsidRPr="00161255" w:rsidRDefault="00B77D7D" w:rsidP="00B77D7D">
      <w:pPr>
        <w:pStyle w:val="NormalWeb"/>
        <w:spacing w:before="40" w:beforeAutospacing="0" w:after="120" w:afterAutospacing="0" w:line="280" w:lineRule="atLeast"/>
        <w:rPr>
          <w:rFonts w:ascii="Arial" w:hAnsi="Arial" w:cs="Arial"/>
          <w:sz w:val="22"/>
          <w:szCs w:val="22"/>
          <w:lang w:eastAsia="en-US"/>
        </w:rPr>
      </w:pPr>
      <w:r w:rsidRPr="00161255">
        <w:rPr>
          <w:rFonts w:ascii="Arial" w:hAnsi="Arial" w:cs="Arial"/>
          <w:sz w:val="22"/>
          <w:szCs w:val="22"/>
          <w:lang w:eastAsia="en-US"/>
        </w:rPr>
        <w:t>Australia’s agricultural traceability systems include all government regulation and industry arrangements that enable tracing of agricultural production and products, back and forward along entire supply chains. At each step in the supply chain, participants should be able to trace one step forward and one step back.</w:t>
      </w:r>
    </w:p>
    <w:p w14:paraId="7CE70D10" w14:textId="77777777" w:rsidR="00B77D7D" w:rsidRPr="00B77D7D" w:rsidRDefault="00B77D7D" w:rsidP="00B77D7D">
      <w:pPr>
        <w:rPr>
          <w:rFonts w:cs="Arial"/>
          <w:szCs w:val="22"/>
          <w:lang w:val="en" w:eastAsia="en-AU"/>
        </w:rPr>
      </w:pPr>
      <w:r w:rsidRPr="00B77D7D">
        <w:rPr>
          <w:rFonts w:cs="Arial"/>
          <w:szCs w:val="22"/>
          <w:lang w:val="en" w:eastAsia="en-AU"/>
        </w:rPr>
        <w:t>Consumers and trading partners want to know more about the products they buy. Including information about:</w:t>
      </w:r>
    </w:p>
    <w:p w14:paraId="46ED13C7" w14:textId="77777777" w:rsidR="00B77D7D" w:rsidRPr="00161255" w:rsidRDefault="00B77D7D" w:rsidP="00B77D7D">
      <w:pPr>
        <w:pStyle w:val="ListBullet"/>
        <w:numPr>
          <w:ilvl w:val="0"/>
          <w:numId w:val="13"/>
        </w:numPr>
        <w:ind w:left="357" w:hanging="357"/>
        <w:rPr>
          <w:rFonts w:cs="Arial"/>
          <w:sz w:val="22"/>
          <w:szCs w:val="22"/>
          <w:lang w:val="en" w:eastAsia="en-AU"/>
        </w:rPr>
      </w:pPr>
      <w:r w:rsidRPr="00161255">
        <w:rPr>
          <w:rFonts w:cs="Arial"/>
          <w:sz w:val="22"/>
          <w:szCs w:val="22"/>
          <w:lang w:val="en" w:eastAsia="en-AU"/>
        </w:rPr>
        <w:t>food safety</w:t>
      </w:r>
    </w:p>
    <w:p w14:paraId="101C819A" w14:textId="77777777" w:rsidR="00B77D7D" w:rsidRPr="00161255" w:rsidRDefault="00B77D7D" w:rsidP="00B77D7D">
      <w:pPr>
        <w:pStyle w:val="ListBullet"/>
        <w:numPr>
          <w:ilvl w:val="0"/>
          <w:numId w:val="13"/>
        </w:numPr>
        <w:ind w:left="357" w:hanging="357"/>
        <w:rPr>
          <w:rFonts w:cs="Arial"/>
          <w:sz w:val="22"/>
          <w:szCs w:val="22"/>
          <w:lang w:val="en" w:eastAsia="en-AU"/>
        </w:rPr>
      </w:pPr>
      <w:r w:rsidRPr="00161255">
        <w:rPr>
          <w:sz w:val="22"/>
          <w:szCs w:val="22"/>
        </w:rPr>
        <w:t>animal</w:t>
      </w:r>
      <w:r w:rsidRPr="00161255">
        <w:rPr>
          <w:rFonts w:cs="Arial"/>
          <w:sz w:val="22"/>
          <w:szCs w:val="22"/>
          <w:lang w:val="en" w:eastAsia="en-AU"/>
        </w:rPr>
        <w:t xml:space="preserve"> and plant pest and disease status</w:t>
      </w:r>
    </w:p>
    <w:p w14:paraId="30A4AF49" w14:textId="77777777" w:rsidR="00B77D7D" w:rsidRPr="00161255" w:rsidRDefault="00B77D7D" w:rsidP="00B77D7D">
      <w:pPr>
        <w:pStyle w:val="ListBullet"/>
        <w:numPr>
          <w:ilvl w:val="0"/>
          <w:numId w:val="13"/>
        </w:numPr>
        <w:ind w:left="357" w:hanging="357"/>
        <w:rPr>
          <w:rFonts w:cs="Arial"/>
          <w:sz w:val="22"/>
          <w:szCs w:val="22"/>
          <w:lang w:val="en" w:eastAsia="en-AU"/>
        </w:rPr>
      </w:pPr>
      <w:r w:rsidRPr="00161255">
        <w:rPr>
          <w:rFonts w:cs="Arial"/>
          <w:sz w:val="22"/>
          <w:szCs w:val="22"/>
          <w:lang w:val="en" w:eastAsia="en-AU"/>
        </w:rPr>
        <w:t>provenance</w:t>
      </w:r>
    </w:p>
    <w:p w14:paraId="38E56228" w14:textId="77777777" w:rsidR="00B77D7D" w:rsidRPr="00161255" w:rsidRDefault="00B77D7D" w:rsidP="00B77D7D">
      <w:pPr>
        <w:pStyle w:val="ListBullet"/>
        <w:numPr>
          <w:ilvl w:val="0"/>
          <w:numId w:val="13"/>
        </w:numPr>
        <w:ind w:left="357" w:hanging="357"/>
        <w:rPr>
          <w:rFonts w:cs="Arial"/>
          <w:sz w:val="22"/>
          <w:szCs w:val="22"/>
          <w:lang w:val="en" w:eastAsia="en-AU"/>
        </w:rPr>
      </w:pPr>
      <w:r w:rsidRPr="00161255">
        <w:rPr>
          <w:sz w:val="22"/>
          <w:szCs w:val="22"/>
        </w:rPr>
        <w:t>authenticity</w:t>
      </w:r>
    </w:p>
    <w:p w14:paraId="52F35BD1" w14:textId="77777777" w:rsidR="00B77D7D" w:rsidRPr="00161255" w:rsidRDefault="00B77D7D" w:rsidP="00161255">
      <w:pPr>
        <w:pStyle w:val="ListBullet"/>
        <w:numPr>
          <w:ilvl w:val="0"/>
          <w:numId w:val="13"/>
        </w:numPr>
        <w:spacing w:after="120"/>
        <w:ind w:left="357" w:hanging="357"/>
        <w:rPr>
          <w:rFonts w:cs="Arial"/>
          <w:sz w:val="22"/>
          <w:szCs w:val="22"/>
          <w:lang w:val="en" w:eastAsia="en-AU"/>
        </w:rPr>
      </w:pPr>
      <w:r w:rsidRPr="00161255">
        <w:rPr>
          <w:rFonts w:cs="Arial"/>
          <w:sz w:val="22"/>
          <w:szCs w:val="22"/>
          <w:lang w:val="en" w:eastAsia="en-AU"/>
        </w:rPr>
        <w:t>social matters such as sustainability, and animal welfare practices.</w:t>
      </w:r>
    </w:p>
    <w:p w14:paraId="397FFB60" w14:textId="13ED02C0" w:rsidR="00B77D7D" w:rsidRPr="0076244A" w:rsidRDefault="00B77D7D" w:rsidP="00161255">
      <w:pPr>
        <w:spacing w:after="120"/>
        <w:rPr>
          <w:rFonts w:cs="Arial"/>
          <w:szCs w:val="22"/>
          <w:lang w:val="en" w:eastAsia="en-AU"/>
        </w:rPr>
      </w:pPr>
      <w:r w:rsidRPr="00B77D7D">
        <w:rPr>
          <w:rFonts w:cs="Arial"/>
          <w:szCs w:val="22"/>
          <w:lang w:val="en" w:eastAsia="en-AU"/>
        </w:rPr>
        <w:lastRenderedPageBreak/>
        <w:t xml:space="preserve">Australia has a reputation for exporting safe products that meet importing country requirements and producing safe food for domestic supply. This grants program </w:t>
      </w:r>
      <w:r w:rsidR="00925C02">
        <w:rPr>
          <w:rFonts w:cs="Arial"/>
          <w:szCs w:val="22"/>
          <w:lang w:val="en" w:eastAsia="en-AU"/>
        </w:rPr>
        <w:t>will</w:t>
      </w:r>
      <w:r w:rsidRPr="00B77D7D">
        <w:rPr>
          <w:rFonts w:cs="Arial"/>
          <w:szCs w:val="22"/>
          <w:lang w:val="en" w:eastAsia="en-AU"/>
        </w:rPr>
        <w:t xml:space="preserve"> support projects that will further enhance</w:t>
      </w:r>
      <w:r w:rsidRPr="0076244A">
        <w:rPr>
          <w:rFonts w:cs="Arial"/>
          <w:szCs w:val="22"/>
          <w:lang w:val="en" w:eastAsia="en-AU"/>
        </w:rPr>
        <w:t xml:space="preserve"> the integrity of our</w:t>
      </w:r>
      <w:r w:rsidR="00925C02">
        <w:rPr>
          <w:rFonts w:cs="Arial"/>
          <w:szCs w:val="22"/>
          <w:lang w:val="en" w:eastAsia="en-AU"/>
        </w:rPr>
        <w:t xml:space="preserve"> traceability</w:t>
      </w:r>
      <w:r w:rsidRPr="0076244A">
        <w:rPr>
          <w:rFonts w:cs="Arial"/>
          <w:szCs w:val="22"/>
          <w:lang w:val="en" w:eastAsia="en-AU"/>
        </w:rPr>
        <w:t xml:space="preserve"> systems</w:t>
      </w:r>
      <w:r w:rsidR="00925C02">
        <w:rPr>
          <w:rFonts w:cs="Arial"/>
          <w:szCs w:val="22"/>
          <w:lang w:val="en" w:eastAsia="en-AU"/>
        </w:rPr>
        <w:t xml:space="preserve"> and arrangements</w:t>
      </w:r>
      <w:r w:rsidRPr="0076244A">
        <w:rPr>
          <w:rFonts w:cs="Arial"/>
          <w:szCs w:val="22"/>
          <w:lang w:val="en" w:eastAsia="en-AU"/>
        </w:rPr>
        <w:t>.</w:t>
      </w:r>
    </w:p>
    <w:p w14:paraId="7DDB626B" w14:textId="376A5A44" w:rsidR="00B77D7D" w:rsidRPr="00B77D7D" w:rsidRDefault="00B77D7D" w:rsidP="00161255">
      <w:pPr>
        <w:spacing w:after="120"/>
        <w:rPr>
          <w:szCs w:val="22"/>
        </w:rPr>
      </w:pPr>
      <w:r w:rsidRPr="0076244A">
        <w:rPr>
          <w:rFonts w:cs="Arial"/>
          <w:szCs w:val="22"/>
          <w:lang w:val="en" w:eastAsia="en-AU"/>
        </w:rPr>
        <w:t>Many Australian agricultural producers and exporters already realise the commercial benefits of enhancing traceability. It improves competitiveness and provides assurance for customers.</w:t>
      </w:r>
    </w:p>
    <w:p w14:paraId="645BAD30" w14:textId="77777777" w:rsidR="00B77D7D" w:rsidRPr="00161255" w:rsidRDefault="00B77D7D" w:rsidP="00B77D7D">
      <w:pPr>
        <w:rPr>
          <w:rStyle w:val="highlightedtextChar"/>
          <w:rFonts w:ascii="Arial" w:eastAsia="Times New Roman" w:hAnsi="Arial"/>
          <w:b w:val="0"/>
          <w:color w:val="auto"/>
        </w:rPr>
      </w:pPr>
      <w:r w:rsidRPr="00B77D7D">
        <w:rPr>
          <w:szCs w:val="22"/>
        </w:rPr>
        <w:t>The objectives of the program are:</w:t>
      </w:r>
      <w:r w:rsidRPr="0076244A">
        <w:rPr>
          <w:szCs w:val="22"/>
        </w:rPr>
        <w:t xml:space="preserve"> </w:t>
      </w:r>
    </w:p>
    <w:p w14:paraId="2C0FF044" w14:textId="068F3507" w:rsidR="00B77D7D" w:rsidRPr="00161255" w:rsidRDefault="00B77D7D" w:rsidP="00B77D7D">
      <w:pPr>
        <w:pStyle w:val="ListBullet"/>
        <w:numPr>
          <w:ilvl w:val="0"/>
          <w:numId w:val="13"/>
        </w:numPr>
        <w:ind w:left="357" w:hanging="357"/>
        <w:rPr>
          <w:sz w:val="22"/>
          <w:szCs w:val="22"/>
          <w:lang w:val="en" w:eastAsia="en-AU"/>
        </w:rPr>
      </w:pPr>
      <w:r w:rsidRPr="00161255">
        <w:rPr>
          <w:sz w:val="22"/>
          <w:szCs w:val="22"/>
          <w:lang w:val="en" w:eastAsia="en-AU"/>
        </w:rPr>
        <w:t xml:space="preserve">to support industry projects that will enhance our agricultural supply chain traceability systems, including developing and </w:t>
      </w:r>
      <w:r w:rsidR="00E13557" w:rsidRPr="000C6041">
        <w:rPr>
          <w:sz w:val="22"/>
          <w:szCs w:val="22"/>
          <w:lang w:val="en" w:eastAsia="en-AU"/>
        </w:rPr>
        <w:t>trialing</w:t>
      </w:r>
      <w:r w:rsidRPr="00161255">
        <w:rPr>
          <w:sz w:val="22"/>
          <w:szCs w:val="22"/>
          <w:lang w:val="en" w:eastAsia="en-AU"/>
        </w:rPr>
        <w:t xml:space="preserve"> technologies that digitise information flow</w:t>
      </w:r>
    </w:p>
    <w:p w14:paraId="7A8134C5" w14:textId="77777777" w:rsidR="00B77D7D" w:rsidRPr="00161255" w:rsidRDefault="00B77D7D" w:rsidP="00B77D7D">
      <w:pPr>
        <w:pStyle w:val="ListBullet"/>
        <w:numPr>
          <w:ilvl w:val="0"/>
          <w:numId w:val="13"/>
        </w:numPr>
        <w:ind w:left="357" w:hanging="357"/>
        <w:rPr>
          <w:sz w:val="22"/>
          <w:szCs w:val="22"/>
          <w:lang w:val="en" w:eastAsia="en-AU"/>
        </w:rPr>
      </w:pPr>
      <w:r w:rsidRPr="00161255">
        <w:rPr>
          <w:sz w:val="22"/>
          <w:szCs w:val="22"/>
          <w:lang w:val="en" w:eastAsia="en-AU"/>
        </w:rPr>
        <w:t>to provide an advantage for our exporters in overseas markets to assist them in maintaining their competitive edge</w:t>
      </w:r>
    </w:p>
    <w:p w14:paraId="49D26220" w14:textId="77777777" w:rsidR="00B77D7D" w:rsidRPr="00161255" w:rsidRDefault="00B77D7D" w:rsidP="00161255">
      <w:pPr>
        <w:pStyle w:val="ListBullet"/>
        <w:numPr>
          <w:ilvl w:val="0"/>
          <w:numId w:val="13"/>
        </w:numPr>
        <w:spacing w:after="120"/>
        <w:ind w:left="357" w:hanging="357"/>
        <w:rPr>
          <w:sz w:val="22"/>
          <w:szCs w:val="22"/>
          <w:lang w:val="en" w:eastAsia="en-AU"/>
        </w:rPr>
      </w:pPr>
      <w:r w:rsidRPr="00161255">
        <w:rPr>
          <w:sz w:val="22"/>
          <w:szCs w:val="22"/>
          <w:lang w:val="en" w:eastAsia="en-AU"/>
        </w:rPr>
        <w:t>to increase opportunities to export Australian commodities.</w:t>
      </w:r>
    </w:p>
    <w:p w14:paraId="270B4982" w14:textId="77777777" w:rsidR="00B77D7D" w:rsidRPr="00B77D7D" w:rsidRDefault="00B77D7D" w:rsidP="00B77D7D">
      <w:pPr>
        <w:rPr>
          <w:rStyle w:val="highlightedtextChar"/>
          <w:b w:val="0"/>
          <w:color w:val="auto"/>
        </w:rPr>
      </w:pPr>
      <w:r w:rsidRPr="00B77D7D">
        <w:rPr>
          <w:szCs w:val="22"/>
        </w:rPr>
        <w:t>The intended outcomes of the program are:</w:t>
      </w:r>
    </w:p>
    <w:p w14:paraId="770FB892" w14:textId="77777777" w:rsidR="00B77D7D" w:rsidRPr="00161255" w:rsidRDefault="00B77D7D" w:rsidP="00B77D7D">
      <w:pPr>
        <w:pStyle w:val="ListBullet"/>
        <w:numPr>
          <w:ilvl w:val="0"/>
          <w:numId w:val="13"/>
        </w:numPr>
        <w:ind w:left="357" w:hanging="357"/>
        <w:rPr>
          <w:sz w:val="22"/>
          <w:szCs w:val="22"/>
          <w:lang w:val="en" w:eastAsia="en-AU"/>
        </w:rPr>
      </w:pPr>
      <w:r w:rsidRPr="00161255">
        <w:rPr>
          <w:sz w:val="22"/>
          <w:szCs w:val="22"/>
          <w:lang w:val="en" w:eastAsia="en-AU"/>
        </w:rPr>
        <w:t>broad enhancement of the traceability systems that support our agricultural export supply chains and that success of individual projects is measured</w:t>
      </w:r>
    </w:p>
    <w:p w14:paraId="3128A9A8" w14:textId="77777777" w:rsidR="00B77D7D" w:rsidRPr="00161255" w:rsidRDefault="00B77D7D" w:rsidP="00B77D7D">
      <w:pPr>
        <w:pStyle w:val="ListBullet"/>
        <w:numPr>
          <w:ilvl w:val="0"/>
          <w:numId w:val="13"/>
        </w:numPr>
        <w:ind w:left="357" w:hanging="357"/>
        <w:rPr>
          <w:sz w:val="22"/>
          <w:szCs w:val="22"/>
          <w:lang w:val="en" w:eastAsia="en-AU"/>
        </w:rPr>
      </w:pPr>
      <w:r w:rsidRPr="00161255">
        <w:rPr>
          <w:sz w:val="22"/>
          <w:szCs w:val="22"/>
          <w:lang w:val="en" w:eastAsia="en-AU"/>
        </w:rPr>
        <w:t>exporters are able to use the enhancement of our traceability systems to assist in maintaining their competitive edge in export markets</w:t>
      </w:r>
    </w:p>
    <w:p w14:paraId="00016C2D" w14:textId="77777777" w:rsidR="00B77D7D" w:rsidRPr="00161255" w:rsidRDefault="00B77D7D" w:rsidP="00B77D7D">
      <w:pPr>
        <w:pStyle w:val="ListBullet"/>
        <w:numPr>
          <w:ilvl w:val="0"/>
          <w:numId w:val="13"/>
        </w:numPr>
        <w:ind w:left="357" w:hanging="357"/>
        <w:rPr>
          <w:sz w:val="22"/>
          <w:szCs w:val="22"/>
          <w:lang w:val="en" w:eastAsia="en-AU"/>
        </w:rPr>
      </w:pPr>
      <w:r w:rsidRPr="00161255">
        <w:rPr>
          <w:sz w:val="22"/>
          <w:szCs w:val="22"/>
          <w:lang w:val="en" w:eastAsia="en-AU"/>
        </w:rPr>
        <w:t>more farmers, producers and processors consider exporting, especially those involved in exporting high risk commodities</w:t>
      </w:r>
    </w:p>
    <w:p w14:paraId="519F9B2A" w14:textId="77777777" w:rsidR="00B77D7D" w:rsidRPr="00161255" w:rsidRDefault="00B77D7D" w:rsidP="00161255">
      <w:pPr>
        <w:pStyle w:val="ListBullet"/>
        <w:numPr>
          <w:ilvl w:val="0"/>
          <w:numId w:val="13"/>
        </w:numPr>
        <w:spacing w:after="120"/>
        <w:ind w:left="357" w:hanging="357"/>
        <w:rPr>
          <w:sz w:val="22"/>
          <w:szCs w:val="22"/>
          <w:lang w:val="en" w:eastAsia="en-AU"/>
        </w:rPr>
      </w:pPr>
      <w:r w:rsidRPr="00161255">
        <w:rPr>
          <w:sz w:val="22"/>
          <w:szCs w:val="22"/>
          <w:lang w:val="en" w:eastAsia="en-AU"/>
        </w:rPr>
        <w:t>traceability system enhancements are cost effective because they utilise existing systems and technologies where possible.</w:t>
      </w:r>
    </w:p>
    <w:p w14:paraId="23DB3E62" w14:textId="77777777" w:rsidR="00AF7F13" w:rsidRPr="00AF7F13" w:rsidRDefault="00AF7F13" w:rsidP="00174C7B">
      <w:pPr>
        <w:spacing w:before="120" w:after="240" w:line="220" w:lineRule="atLeast"/>
        <w:rPr>
          <w:rFonts w:ascii="Arial" w:eastAsia="Times New Roman" w:hAnsi="Arial" w:cs="Arial"/>
          <w:color w:val="auto"/>
          <w:szCs w:val="22"/>
        </w:rPr>
      </w:pPr>
      <w:r w:rsidRPr="00DF6AAD">
        <w:rPr>
          <w:rFonts w:ascii="Arial" w:eastAsia="Times New Roman" w:hAnsi="Arial" w:cs="Arial"/>
          <w:color w:val="auto"/>
          <w:szCs w:val="22"/>
        </w:rPr>
        <w:t xml:space="preserve">The </w:t>
      </w:r>
      <w:r w:rsidR="001952E2">
        <w:rPr>
          <w:rFonts w:ascii="Arial" w:eastAsia="Times New Roman" w:hAnsi="Arial" w:cs="Arial"/>
          <w:color w:val="auto"/>
          <w:szCs w:val="22"/>
        </w:rPr>
        <w:t>p</w:t>
      </w:r>
      <w:r w:rsidR="006011C5">
        <w:rPr>
          <w:rFonts w:ascii="Arial" w:eastAsia="Times New Roman" w:hAnsi="Arial" w:cs="Arial"/>
          <w:color w:val="auto"/>
          <w:szCs w:val="22"/>
        </w:rPr>
        <w:t>rogram</w:t>
      </w:r>
      <w:r>
        <w:rPr>
          <w:rFonts w:ascii="Arial" w:eastAsia="Times New Roman" w:hAnsi="Arial" w:cs="Arial"/>
          <w:color w:val="auto"/>
          <w:szCs w:val="22"/>
        </w:rPr>
        <w:t xml:space="preserve"> </w:t>
      </w:r>
      <w:r w:rsidRPr="00150160">
        <w:rPr>
          <w:rFonts w:ascii="Arial" w:eastAsia="Times New Roman" w:hAnsi="Arial" w:cs="Arial"/>
          <w:color w:val="auto"/>
          <w:szCs w:val="22"/>
        </w:rPr>
        <w:t>is administered by the Department of Social Services</w:t>
      </w:r>
      <w:r>
        <w:rPr>
          <w:rFonts w:ascii="Arial" w:eastAsia="Times New Roman" w:hAnsi="Arial" w:cs="Arial"/>
          <w:color w:val="auto"/>
          <w:szCs w:val="22"/>
        </w:rPr>
        <w:t>’</w:t>
      </w:r>
      <w:r w:rsidRPr="00150160">
        <w:rPr>
          <w:rFonts w:ascii="Arial" w:eastAsia="Times New Roman" w:hAnsi="Arial" w:cs="Arial"/>
          <w:color w:val="auto"/>
          <w:szCs w:val="22"/>
        </w:rPr>
        <w:t xml:space="preserve"> Community Grants Hub (the Hub), on behalf of </w:t>
      </w:r>
      <w:r w:rsidR="00966D37" w:rsidRPr="00185DF8">
        <w:rPr>
          <w:rFonts w:asciiTheme="majorHAnsi" w:hAnsiTheme="majorHAnsi" w:cstheme="majorHAnsi"/>
          <w:szCs w:val="22"/>
        </w:rPr>
        <w:t>Department of Agriculture, Water and the Environment</w:t>
      </w:r>
      <w:r w:rsidR="00966D37">
        <w:rPr>
          <w:rFonts w:asciiTheme="majorHAnsi" w:hAnsiTheme="majorHAnsi" w:cstheme="majorHAnsi"/>
          <w:szCs w:val="22"/>
        </w:rPr>
        <w:t xml:space="preserve"> (DAWE)</w:t>
      </w:r>
      <w:r w:rsidR="00966D37" w:rsidRPr="00185DF8">
        <w:rPr>
          <w:rFonts w:asciiTheme="majorHAnsi" w:hAnsiTheme="majorHAnsi" w:cstheme="majorHAnsi"/>
          <w:szCs w:val="22"/>
        </w:rPr>
        <w:t xml:space="preserve"> </w:t>
      </w:r>
      <w:r w:rsidRPr="00150160">
        <w:rPr>
          <w:rFonts w:ascii="Arial" w:eastAsia="Times New Roman" w:hAnsi="Arial" w:cs="Arial"/>
          <w:color w:val="auto"/>
          <w:szCs w:val="22"/>
        </w:rPr>
        <w:t>under a Whole of Australian Government initiative to streamline grant processes across agencies.</w:t>
      </w:r>
      <w:r w:rsidR="00B80525">
        <w:rPr>
          <w:rFonts w:ascii="Arial" w:eastAsia="Times New Roman" w:hAnsi="Arial" w:cs="Arial"/>
          <w:color w:val="auto"/>
          <w:szCs w:val="22"/>
        </w:rPr>
        <w:t xml:space="preserve"> The program is administered according </w:t>
      </w:r>
      <w:r w:rsidR="00B80525" w:rsidRPr="00B77D7D">
        <w:rPr>
          <w:szCs w:val="22"/>
        </w:rPr>
        <w:t>to the</w:t>
      </w:r>
      <w:r w:rsidR="00B80525" w:rsidRPr="00B77D7D">
        <w:rPr>
          <w:rStyle w:val="Hyperlink"/>
          <w:i/>
          <w:color w:val="auto"/>
          <w:szCs w:val="22"/>
        </w:rPr>
        <w:t xml:space="preserve"> </w:t>
      </w:r>
      <w:hyperlink r:id="rId10" w:history="1">
        <w:r w:rsidR="00B80525" w:rsidRPr="00B77D7D">
          <w:rPr>
            <w:rStyle w:val="Hyperlink"/>
            <w:i/>
            <w:szCs w:val="22"/>
          </w:rPr>
          <w:t>Commonwealth Grants Rules and Guidelines 2017</w:t>
        </w:r>
        <w:r w:rsidR="00B80525" w:rsidRPr="00B77D7D">
          <w:rPr>
            <w:rStyle w:val="Hyperlink"/>
            <w:szCs w:val="22"/>
          </w:rPr>
          <w:t xml:space="preserve"> (CGRGs)</w:t>
        </w:r>
        <w:r w:rsidR="00B80525" w:rsidRPr="00B77D7D">
          <w:rPr>
            <w:rStyle w:val="Hyperlink"/>
            <w:i/>
            <w:szCs w:val="22"/>
          </w:rPr>
          <w:t>.</w:t>
        </w:r>
      </w:hyperlink>
    </w:p>
    <w:p w14:paraId="2CF507B9" w14:textId="77777777" w:rsidR="006011C5" w:rsidRDefault="006011C5">
      <w:pPr>
        <w:spacing w:line="240" w:lineRule="auto"/>
        <w:rPr>
          <w:szCs w:val="22"/>
        </w:rPr>
      </w:pPr>
      <w:r>
        <w:rPr>
          <w:szCs w:val="22"/>
        </w:rPr>
        <w:br w:type="page"/>
      </w:r>
    </w:p>
    <w:p w14:paraId="4F36210B" w14:textId="77777777" w:rsidR="000D0EB9" w:rsidRPr="00346B12" w:rsidRDefault="000D0EB9" w:rsidP="00E511FB">
      <w:pPr>
        <w:pStyle w:val="Heading1"/>
        <w:numPr>
          <w:ilvl w:val="0"/>
          <w:numId w:val="0"/>
        </w:numPr>
        <w:ind w:left="454" w:hanging="454"/>
        <w:rPr>
          <w:rFonts w:asciiTheme="minorHAnsi" w:eastAsia="Times New Roman" w:hAnsiTheme="minorHAnsi" w:cstheme="minorHAnsi"/>
          <w:bCs/>
        </w:rPr>
      </w:pPr>
      <w:r w:rsidRPr="00EF575D">
        <w:rPr>
          <w:rFonts w:asciiTheme="minorHAnsi" w:eastAsia="Times New Roman" w:hAnsiTheme="minorHAnsi" w:cstheme="minorHAnsi"/>
          <w:bCs/>
        </w:rPr>
        <w:lastRenderedPageBreak/>
        <w:t xml:space="preserve">Selection </w:t>
      </w:r>
      <w:r w:rsidR="00A31A68" w:rsidRPr="00EF575D">
        <w:rPr>
          <w:rFonts w:asciiTheme="minorHAnsi" w:eastAsia="Times New Roman" w:hAnsiTheme="minorHAnsi" w:cstheme="minorHAnsi"/>
          <w:bCs/>
        </w:rPr>
        <w:t>p</w:t>
      </w:r>
      <w:r w:rsidRPr="00EF575D">
        <w:rPr>
          <w:rFonts w:asciiTheme="minorHAnsi" w:eastAsia="Times New Roman" w:hAnsiTheme="minorHAnsi" w:cstheme="minorHAnsi"/>
          <w:bCs/>
        </w:rPr>
        <w:t>rocess</w:t>
      </w:r>
    </w:p>
    <w:p w14:paraId="6A9E7EDB" w14:textId="6E8F3F74" w:rsidR="003118AA" w:rsidRDefault="007F330D" w:rsidP="003118AA">
      <w:pPr>
        <w:spacing w:before="120" w:after="240" w:line="220" w:lineRule="atLeast"/>
        <w:rPr>
          <w:rFonts w:ascii="Arial" w:eastAsia="Times New Roman" w:hAnsi="Arial" w:cs="Arial"/>
          <w:color w:val="auto"/>
          <w:szCs w:val="22"/>
        </w:rPr>
      </w:pPr>
      <w:r>
        <w:rPr>
          <w:rFonts w:ascii="Arial" w:eastAsia="Times New Roman" w:hAnsi="Arial" w:cs="Arial"/>
          <w:color w:val="auto"/>
          <w:szCs w:val="22"/>
        </w:rPr>
        <w:t>A</w:t>
      </w:r>
      <w:r w:rsidR="00C802D4">
        <w:rPr>
          <w:rFonts w:ascii="Arial" w:eastAsia="Times New Roman" w:hAnsi="Arial" w:cs="Arial"/>
          <w:color w:val="auto"/>
          <w:szCs w:val="22"/>
        </w:rPr>
        <w:t>n</w:t>
      </w:r>
      <w:r>
        <w:rPr>
          <w:rFonts w:ascii="Arial" w:eastAsia="Times New Roman" w:hAnsi="Arial" w:cs="Arial"/>
          <w:color w:val="auto"/>
          <w:szCs w:val="22"/>
        </w:rPr>
        <w:t xml:space="preserve"> open </w:t>
      </w:r>
      <w:r w:rsidR="003118AA" w:rsidRPr="003118AA">
        <w:rPr>
          <w:rFonts w:ascii="Arial" w:eastAsia="Times New Roman" w:hAnsi="Arial" w:cs="Arial"/>
          <w:color w:val="auto"/>
          <w:szCs w:val="22"/>
        </w:rPr>
        <w:t>competitive selection process was undertaken to select a range of quality projects from a variety of organisations.</w:t>
      </w:r>
    </w:p>
    <w:p w14:paraId="5D758BEC" w14:textId="08822C9F" w:rsidR="003118AA" w:rsidRPr="003118AA" w:rsidRDefault="003118AA" w:rsidP="003118AA">
      <w:pPr>
        <w:spacing w:before="120" w:after="240" w:line="220" w:lineRule="atLeast"/>
        <w:rPr>
          <w:rFonts w:ascii="Arial" w:eastAsia="Times New Roman" w:hAnsi="Arial" w:cs="Arial"/>
          <w:color w:val="auto"/>
          <w:szCs w:val="22"/>
        </w:rPr>
      </w:pPr>
      <w:r w:rsidRPr="003118AA">
        <w:rPr>
          <w:rFonts w:ascii="Arial" w:eastAsia="Times New Roman" w:hAnsi="Arial" w:cs="Arial"/>
          <w:color w:val="auto"/>
          <w:szCs w:val="22"/>
        </w:rPr>
        <w:t>Applications were screened for eligibility and compliance against the requirements outlined in the</w:t>
      </w:r>
      <w:r w:rsidRPr="003118AA">
        <w:t xml:space="preserve"> </w:t>
      </w:r>
      <w:r w:rsidRPr="003118AA">
        <w:rPr>
          <w:rFonts w:ascii="Arial" w:eastAsia="Times New Roman" w:hAnsi="Arial" w:cs="Arial"/>
          <w:color w:val="auto"/>
          <w:szCs w:val="22"/>
        </w:rPr>
        <w:t>Grant Opportunity Guidelines</w:t>
      </w:r>
      <w:r w:rsidR="007D5349">
        <w:rPr>
          <w:rFonts w:ascii="Arial" w:eastAsia="Times New Roman" w:hAnsi="Arial" w:cs="Arial"/>
          <w:color w:val="auto"/>
          <w:szCs w:val="22"/>
        </w:rPr>
        <w:t xml:space="preserve"> (</w:t>
      </w:r>
      <w:r w:rsidR="000436EB">
        <w:rPr>
          <w:rFonts w:ascii="Arial" w:eastAsia="Times New Roman" w:hAnsi="Arial" w:cs="Arial"/>
          <w:color w:val="auto"/>
          <w:szCs w:val="22"/>
        </w:rPr>
        <w:t>the guidelines</w:t>
      </w:r>
      <w:r w:rsidR="007D5349">
        <w:rPr>
          <w:rFonts w:ascii="Arial" w:eastAsia="Times New Roman" w:hAnsi="Arial" w:cs="Arial"/>
          <w:color w:val="auto"/>
          <w:szCs w:val="22"/>
        </w:rPr>
        <w:t>)</w:t>
      </w:r>
      <w:r w:rsidRPr="003118AA">
        <w:rPr>
          <w:rFonts w:ascii="Arial" w:eastAsia="Times New Roman" w:hAnsi="Arial" w:cs="Arial"/>
          <w:color w:val="auto"/>
          <w:szCs w:val="22"/>
        </w:rPr>
        <w:t>.</w:t>
      </w:r>
    </w:p>
    <w:p w14:paraId="1F5A8ADB" w14:textId="0B8C040E" w:rsidR="000D2045" w:rsidRDefault="001B5621" w:rsidP="000D2045">
      <w:pPr>
        <w:spacing w:before="120" w:after="240" w:line="220" w:lineRule="atLeast"/>
      </w:pPr>
      <w:r>
        <w:rPr>
          <w:rFonts w:ascii="Arial" w:eastAsia="Times New Roman" w:hAnsi="Arial" w:cs="Arial"/>
          <w:color w:val="auto"/>
          <w:szCs w:val="22"/>
        </w:rPr>
        <w:t>A</w:t>
      </w:r>
      <w:r w:rsidR="000C6041">
        <w:rPr>
          <w:rFonts w:ascii="Arial" w:eastAsia="Times New Roman" w:hAnsi="Arial" w:cs="Arial"/>
          <w:color w:val="auto"/>
          <w:szCs w:val="22"/>
        </w:rPr>
        <w:t>n</w:t>
      </w:r>
      <w:r w:rsidR="003A5F56">
        <w:rPr>
          <w:rFonts w:ascii="Arial" w:eastAsia="Times New Roman" w:hAnsi="Arial" w:cs="Arial"/>
          <w:color w:val="auto"/>
          <w:szCs w:val="22"/>
        </w:rPr>
        <w:t xml:space="preserve"> </w:t>
      </w:r>
      <w:r>
        <w:rPr>
          <w:rFonts w:ascii="Arial" w:eastAsia="Times New Roman" w:hAnsi="Arial" w:cs="Arial"/>
          <w:color w:val="auto"/>
          <w:szCs w:val="22"/>
        </w:rPr>
        <w:t xml:space="preserve">assessment panel </w:t>
      </w:r>
      <w:r w:rsidR="00EA7AF6">
        <w:rPr>
          <w:rFonts w:ascii="Arial" w:eastAsia="Times New Roman" w:hAnsi="Arial" w:cs="Arial"/>
          <w:color w:val="auto"/>
          <w:szCs w:val="22"/>
        </w:rPr>
        <w:t xml:space="preserve">was formed, comprising </w:t>
      </w:r>
      <w:r w:rsidRPr="003118AA">
        <w:rPr>
          <w:rFonts w:ascii="Arial" w:eastAsia="Times New Roman" w:hAnsi="Arial" w:cs="Arial"/>
          <w:color w:val="auto"/>
          <w:szCs w:val="22"/>
        </w:rPr>
        <w:t xml:space="preserve">an independent Chair and </w:t>
      </w:r>
      <w:r>
        <w:rPr>
          <w:rFonts w:ascii="Arial" w:eastAsia="Times New Roman" w:hAnsi="Arial" w:cs="Arial"/>
          <w:color w:val="auto"/>
          <w:szCs w:val="22"/>
        </w:rPr>
        <w:t xml:space="preserve">two </w:t>
      </w:r>
      <w:r w:rsidRPr="003118AA">
        <w:rPr>
          <w:rFonts w:ascii="Arial" w:eastAsia="Times New Roman" w:hAnsi="Arial" w:cs="Arial"/>
          <w:color w:val="auto"/>
          <w:szCs w:val="22"/>
        </w:rPr>
        <w:t>members</w:t>
      </w:r>
      <w:r w:rsidR="00B02ECB">
        <w:rPr>
          <w:rFonts w:ascii="Arial" w:eastAsia="Times New Roman" w:hAnsi="Arial" w:cs="Arial"/>
          <w:color w:val="auto"/>
          <w:szCs w:val="22"/>
        </w:rPr>
        <w:t xml:space="preserve"> from DAWE w</w:t>
      </w:r>
      <w:r w:rsidRPr="003118AA">
        <w:rPr>
          <w:rFonts w:ascii="Arial" w:eastAsia="Times New Roman" w:hAnsi="Arial" w:cs="Arial"/>
          <w:color w:val="auto"/>
          <w:szCs w:val="22"/>
        </w:rPr>
        <w:t xml:space="preserve">ith </w:t>
      </w:r>
      <w:r w:rsidRPr="003118AA">
        <w:t>expertise and knowledge of the policy</w:t>
      </w:r>
      <w:r>
        <w:t>, program delivery and industries relating to the grant</w:t>
      </w:r>
      <w:r w:rsidR="00B02ECB">
        <w:t xml:space="preserve">. The </w:t>
      </w:r>
      <w:r w:rsidR="000C6041">
        <w:t>assessment panel</w:t>
      </w:r>
      <w:r w:rsidR="000D2045">
        <w:t xml:space="preserve"> considered each application on its merits, based on:</w:t>
      </w:r>
    </w:p>
    <w:p w14:paraId="4B9DE54E" w14:textId="2CE41489" w:rsidR="00E13557" w:rsidRDefault="00AE5B6E" w:rsidP="009724F3">
      <w:pPr>
        <w:numPr>
          <w:ilvl w:val="0"/>
          <w:numId w:val="12"/>
        </w:numPr>
        <w:spacing w:before="120" w:after="120" w:line="220" w:lineRule="atLeast"/>
        <w:ind w:left="419" w:hanging="357"/>
        <w:rPr>
          <w:rFonts w:ascii="Arial" w:eastAsia="Times New Roman" w:hAnsi="Arial" w:cs="Arial"/>
          <w:color w:val="auto"/>
          <w:szCs w:val="22"/>
        </w:rPr>
      </w:pPr>
      <w:r>
        <w:rPr>
          <w:rFonts w:ascii="Arial" w:eastAsia="Times New Roman" w:hAnsi="Arial" w:cs="Arial"/>
          <w:color w:val="auto"/>
          <w:szCs w:val="22"/>
        </w:rPr>
        <w:t>a</w:t>
      </w:r>
      <w:r w:rsidR="000D2045" w:rsidRPr="00632BB6">
        <w:rPr>
          <w:rFonts w:ascii="Arial" w:eastAsia="Times New Roman" w:hAnsi="Arial" w:cs="Arial"/>
          <w:color w:val="auto"/>
          <w:szCs w:val="22"/>
        </w:rPr>
        <w:t xml:space="preserve">n </w:t>
      </w:r>
      <w:r w:rsidR="003118AA" w:rsidRPr="000D2045">
        <w:t xml:space="preserve">assessment of </w:t>
      </w:r>
      <w:r w:rsidR="003118AA" w:rsidRPr="00161255">
        <w:rPr>
          <w:rFonts w:ascii="Arial" w:eastAsia="Times New Roman" w:hAnsi="Arial" w:cs="Arial"/>
          <w:color w:val="auto"/>
          <w:szCs w:val="22"/>
        </w:rPr>
        <w:t xml:space="preserve">all eligible and compliant </w:t>
      </w:r>
      <w:r w:rsidR="003118AA" w:rsidRPr="000D2045">
        <w:t>applications, scoring each</w:t>
      </w:r>
      <w:r w:rsidR="00EC114F" w:rsidRPr="000D2045">
        <w:t xml:space="preserve"> application in relation to </w:t>
      </w:r>
      <w:r w:rsidR="000D2045">
        <w:t>three</w:t>
      </w:r>
      <w:r w:rsidR="00E13557">
        <w:t xml:space="preserve"> </w:t>
      </w:r>
      <w:r w:rsidR="003118AA" w:rsidRPr="000D2045">
        <w:t>equally weighted assessment criteria</w:t>
      </w:r>
    </w:p>
    <w:p w14:paraId="0185B9F3" w14:textId="204F9D82" w:rsidR="003118AA" w:rsidRDefault="00AE5B6E" w:rsidP="009724F3">
      <w:pPr>
        <w:numPr>
          <w:ilvl w:val="0"/>
          <w:numId w:val="12"/>
        </w:numPr>
        <w:spacing w:before="120" w:after="120" w:line="220" w:lineRule="atLeast"/>
        <w:ind w:left="419" w:hanging="357"/>
        <w:rPr>
          <w:rFonts w:ascii="Arial" w:eastAsia="Times New Roman" w:hAnsi="Arial" w:cs="Arial"/>
          <w:color w:val="auto"/>
          <w:szCs w:val="22"/>
        </w:rPr>
      </w:pPr>
      <w:r>
        <w:rPr>
          <w:rFonts w:ascii="Arial" w:eastAsia="Times New Roman" w:hAnsi="Arial" w:cs="Arial"/>
          <w:color w:val="auto"/>
          <w:szCs w:val="22"/>
        </w:rPr>
        <w:t>h</w:t>
      </w:r>
      <w:r w:rsidR="00632BB6">
        <w:rPr>
          <w:rFonts w:ascii="Arial" w:eastAsia="Times New Roman" w:hAnsi="Arial" w:cs="Arial"/>
          <w:color w:val="auto"/>
          <w:szCs w:val="22"/>
        </w:rPr>
        <w:t>ow it compares to other applications</w:t>
      </w:r>
    </w:p>
    <w:p w14:paraId="7702B01A" w14:textId="65F3D25D" w:rsidR="00632BB6" w:rsidRDefault="00AE5B6E" w:rsidP="009724F3">
      <w:pPr>
        <w:numPr>
          <w:ilvl w:val="0"/>
          <w:numId w:val="12"/>
        </w:numPr>
        <w:spacing w:before="120" w:after="120" w:line="220" w:lineRule="atLeast"/>
        <w:ind w:left="419" w:hanging="357"/>
        <w:rPr>
          <w:rFonts w:ascii="Arial" w:eastAsia="Times New Roman" w:hAnsi="Arial" w:cs="Arial"/>
          <w:color w:val="auto"/>
          <w:szCs w:val="22"/>
        </w:rPr>
      </w:pPr>
      <w:bookmarkStart w:id="0" w:name="_GoBack"/>
      <w:bookmarkEnd w:id="0"/>
      <w:r>
        <w:rPr>
          <w:rFonts w:ascii="Arial" w:eastAsia="Times New Roman" w:hAnsi="Arial" w:cs="Arial"/>
          <w:color w:val="auto"/>
          <w:szCs w:val="22"/>
        </w:rPr>
        <w:t>w</w:t>
      </w:r>
      <w:r w:rsidR="00632BB6">
        <w:rPr>
          <w:rFonts w:ascii="Arial" w:eastAsia="Times New Roman" w:hAnsi="Arial" w:cs="Arial"/>
          <w:color w:val="auto"/>
          <w:szCs w:val="22"/>
        </w:rPr>
        <w:t xml:space="preserve">hether it provides value </w:t>
      </w:r>
      <w:r w:rsidR="005C02EE">
        <w:rPr>
          <w:rFonts w:ascii="Arial" w:eastAsia="Times New Roman" w:hAnsi="Arial" w:cs="Arial"/>
          <w:color w:val="auto"/>
          <w:szCs w:val="22"/>
        </w:rPr>
        <w:t>for</w:t>
      </w:r>
      <w:r>
        <w:rPr>
          <w:rFonts w:ascii="Arial" w:eastAsia="Times New Roman" w:hAnsi="Arial" w:cs="Arial"/>
          <w:color w:val="auto"/>
          <w:szCs w:val="22"/>
        </w:rPr>
        <w:t xml:space="preserve"> </w:t>
      </w:r>
      <w:r w:rsidR="00632BB6">
        <w:rPr>
          <w:rFonts w:ascii="Arial" w:eastAsia="Times New Roman" w:hAnsi="Arial" w:cs="Arial"/>
          <w:color w:val="auto"/>
          <w:szCs w:val="22"/>
        </w:rPr>
        <w:t>money.</w:t>
      </w:r>
    </w:p>
    <w:p w14:paraId="249723B3" w14:textId="07B2A810" w:rsidR="00AE5B6E" w:rsidRPr="0011612A" w:rsidRDefault="00AE5B6E" w:rsidP="00AE5B6E">
      <w:pPr>
        <w:spacing w:afterLines="120" w:after="288"/>
        <w:ind w:left="60"/>
      </w:pPr>
      <w:r w:rsidRPr="004B1CCD">
        <w:rPr>
          <w:rFonts w:ascii="Arial" w:eastAsia="Times New Roman" w:hAnsi="Arial" w:cs="Arial"/>
          <w:color w:val="auto"/>
          <w:szCs w:val="22"/>
        </w:rPr>
        <w:t>When assessing the extent to which the application represent</w:t>
      </w:r>
      <w:r>
        <w:rPr>
          <w:rFonts w:ascii="Arial" w:eastAsia="Times New Roman" w:hAnsi="Arial" w:cs="Arial"/>
          <w:color w:val="auto"/>
          <w:szCs w:val="22"/>
        </w:rPr>
        <w:t>s</w:t>
      </w:r>
      <w:r w:rsidRPr="004B1CCD">
        <w:rPr>
          <w:rFonts w:ascii="Arial" w:eastAsia="Times New Roman" w:hAnsi="Arial" w:cs="Arial"/>
          <w:color w:val="auto"/>
          <w:szCs w:val="22"/>
        </w:rPr>
        <w:t xml:space="preserve"> value with relevant money, the </w:t>
      </w:r>
      <w:r w:rsidR="000C6041">
        <w:t>assessment panel</w:t>
      </w:r>
      <w:r>
        <w:t xml:space="preserve"> had </w:t>
      </w:r>
      <w:r w:rsidRPr="0011612A">
        <w:t>regard to:</w:t>
      </w:r>
    </w:p>
    <w:p w14:paraId="55415255" w14:textId="6BE623D5" w:rsidR="00AE5B6E" w:rsidRPr="0011612A" w:rsidRDefault="00AE5B6E" w:rsidP="00AE5B6E">
      <w:pPr>
        <w:numPr>
          <w:ilvl w:val="0"/>
          <w:numId w:val="12"/>
        </w:numPr>
        <w:spacing w:before="120" w:after="120" w:line="220" w:lineRule="atLeast"/>
        <w:ind w:left="419" w:hanging="357"/>
      </w:pPr>
      <w:r w:rsidRPr="0011612A">
        <w:t>the overall objectives to be achieved in providing the grant</w:t>
      </w:r>
    </w:p>
    <w:p w14:paraId="46006B95" w14:textId="77777777" w:rsidR="00AE5B6E" w:rsidRPr="0011612A" w:rsidRDefault="00AE5B6E" w:rsidP="00AE5B6E">
      <w:pPr>
        <w:numPr>
          <w:ilvl w:val="0"/>
          <w:numId w:val="12"/>
        </w:numPr>
        <w:spacing w:before="120" w:after="120" w:line="220" w:lineRule="atLeast"/>
        <w:ind w:left="419" w:hanging="357"/>
      </w:pPr>
      <w:r w:rsidRPr="0011612A">
        <w:t>the relative value of the grant sought</w:t>
      </w:r>
    </w:p>
    <w:p w14:paraId="192C11C4" w14:textId="77777777" w:rsidR="00AE5B6E" w:rsidRDefault="00AE5B6E" w:rsidP="00AE5B6E">
      <w:pPr>
        <w:numPr>
          <w:ilvl w:val="0"/>
          <w:numId w:val="12"/>
        </w:numPr>
        <w:spacing w:before="120" w:after="120" w:line="220" w:lineRule="atLeast"/>
        <w:ind w:left="419" w:hanging="357"/>
      </w:pPr>
      <w:r w:rsidRPr="0011612A">
        <w:t>the extent to which the proposed project will be applicable to more than one exported agricultural commodity</w:t>
      </w:r>
    </w:p>
    <w:p w14:paraId="4AB24F7D" w14:textId="77777777" w:rsidR="00AE5B6E" w:rsidRDefault="00AE5B6E" w:rsidP="00AE5B6E">
      <w:pPr>
        <w:numPr>
          <w:ilvl w:val="0"/>
          <w:numId w:val="12"/>
        </w:numPr>
        <w:spacing w:before="120" w:after="120" w:line="220" w:lineRule="atLeast"/>
        <w:ind w:left="419" w:hanging="357"/>
      </w:pPr>
      <w:r w:rsidRPr="0011612A">
        <w:t>the extent to which the evidence in the application demonstrates that it will contribute to meeting the outcomes/objectives.</w:t>
      </w:r>
    </w:p>
    <w:p w14:paraId="45DEB6C2" w14:textId="13CE5904" w:rsidR="004F7C95" w:rsidRPr="00161255" w:rsidRDefault="004F7C95" w:rsidP="00AE5B6E">
      <w:pPr>
        <w:spacing w:before="120" w:after="240" w:line="220" w:lineRule="atLeast"/>
        <w:rPr>
          <w:rFonts w:ascii="Arial" w:eastAsia="Times New Roman" w:hAnsi="Arial" w:cs="Arial"/>
          <w:color w:val="auto"/>
          <w:szCs w:val="22"/>
        </w:rPr>
      </w:pPr>
      <w:r>
        <w:rPr>
          <w:rFonts w:ascii="Arial" w:eastAsia="Times New Roman" w:hAnsi="Arial" w:cs="Arial"/>
          <w:color w:val="auto"/>
          <w:szCs w:val="22"/>
        </w:rPr>
        <w:t xml:space="preserve">Based on this assessment, the </w:t>
      </w:r>
      <w:r w:rsidR="000C6041">
        <w:rPr>
          <w:rFonts w:ascii="Arial" w:eastAsia="Times New Roman" w:hAnsi="Arial" w:cs="Arial"/>
          <w:color w:val="auto"/>
          <w:szCs w:val="22"/>
        </w:rPr>
        <w:t>assessment panel</w:t>
      </w:r>
      <w:r>
        <w:rPr>
          <w:rFonts w:ascii="Arial" w:eastAsia="Times New Roman" w:hAnsi="Arial" w:cs="Arial"/>
          <w:color w:val="auto"/>
          <w:szCs w:val="22"/>
        </w:rPr>
        <w:t xml:space="preserve"> recommended grant applications to the decision maker for approval. The decision maker for this program is the First Assistant Secretary, Trade and Market Access Division</w:t>
      </w:r>
      <w:r w:rsidR="005B0C67">
        <w:rPr>
          <w:rFonts w:ascii="Arial" w:eastAsia="Times New Roman" w:hAnsi="Arial" w:cs="Arial"/>
          <w:color w:val="auto"/>
          <w:szCs w:val="22"/>
        </w:rPr>
        <w:t>, DAWE.</w:t>
      </w:r>
    </w:p>
    <w:p w14:paraId="6D970FE0" w14:textId="41C2E0D8" w:rsidR="00F75493" w:rsidRPr="00346B12" w:rsidRDefault="00D559CA" w:rsidP="003118AA">
      <w:pPr>
        <w:pStyle w:val="Heading1"/>
        <w:numPr>
          <w:ilvl w:val="0"/>
          <w:numId w:val="0"/>
        </w:numPr>
        <w:rPr>
          <w:rFonts w:asciiTheme="minorHAnsi" w:eastAsia="Times New Roman" w:hAnsiTheme="minorHAnsi" w:cstheme="minorHAnsi"/>
          <w:bCs/>
        </w:rPr>
      </w:pPr>
      <w:r>
        <w:rPr>
          <w:rFonts w:asciiTheme="minorHAnsi" w:eastAsia="Times New Roman" w:hAnsiTheme="minorHAnsi" w:cstheme="minorHAnsi"/>
          <w:bCs/>
        </w:rPr>
        <w:t>General feedback</w:t>
      </w:r>
      <w:r w:rsidR="00F75493" w:rsidRPr="00EF575D">
        <w:rPr>
          <w:rFonts w:asciiTheme="minorHAnsi" w:eastAsia="Times New Roman" w:hAnsiTheme="minorHAnsi" w:cstheme="minorHAnsi"/>
          <w:bCs/>
        </w:rPr>
        <w:t xml:space="preserve"> for </w:t>
      </w:r>
      <w:r w:rsidR="0014659B">
        <w:rPr>
          <w:rFonts w:asciiTheme="minorHAnsi" w:eastAsia="Times New Roman" w:hAnsiTheme="minorHAnsi" w:cstheme="minorHAnsi"/>
          <w:bCs/>
        </w:rPr>
        <w:t>applicants</w:t>
      </w:r>
    </w:p>
    <w:p w14:paraId="5748FBA9" w14:textId="118D0A73" w:rsidR="00A007EE" w:rsidRPr="00A007EE" w:rsidRDefault="00A007EE" w:rsidP="00A007EE">
      <w:pPr>
        <w:rPr>
          <w:rFonts w:ascii="Arial" w:eastAsia="Times New Roman" w:hAnsi="Arial" w:cs="Arial"/>
          <w:color w:val="auto"/>
          <w:szCs w:val="22"/>
        </w:rPr>
      </w:pPr>
      <w:r w:rsidRPr="00A007EE">
        <w:rPr>
          <w:rFonts w:ascii="Arial" w:eastAsia="Times New Roman" w:hAnsi="Arial" w:cs="Arial"/>
          <w:color w:val="auto"/>
          <w:szCs w:val="22"/>
        </w:rPr>
        <w:t xml:space="preserve">Successful applicants proposed activities that were eligible, appropriate and considered effective for achieving the program objectives. They demonstrated their suitability for public funding, value for money and met the requirements outlined in </w:t>
      </w:r>
      <w:r w:rsidR="007D5349">
        <w:rPr>
          <w:rFonts w:ascii="Arial" w:eastAsia="Times New Roman" w:hAnsi="Arial" w:cs="Arial"/>
          <w:color w:val="auto"/>
          <w:szCs w:val="22"/>
        </w:rPr>
        <w:t xml:space="preserve">the </w:t>
      </w:r>
      <w:r w:rsidR="000436EB">
        <w:rPr>
          <w:rFonts w:ascii="Arial" w:eastAsia="Times New Roman" w:hAnsi="Arial" w:cs="Arial"/>
          <w:color w:val="auto"/>
          <w:szCs w:val="22"/>
        </w:rPr>
        <w:t>guidelines</w:t>
      </w:r>
      <w:r w:rsidRPr="00A007EE">
        <w:rPr>
          <w:rFonts w:ascii="Arial" w:eastAsia="Times New Roman" w:hAnsi="Arial" w:cs="Arial"/>
          <w:color w:val="auto"/>
          <w:szCs w:val="22"/>
        </w:rPr>
        <w:t>. Applications included strong responses to all of the assessment criteria.</w:t>
      </w:r>
    </w:p>
    <w:p w14:paraId="25EB62D4" w14:textId="3BC98250" w:rsidR="000044D2" w:rsidRPr="00150160" w:rsidRDefault="00A007EE" w:rsidP="00D131DD">
      <w:pPr>
        <w:spacing w:before="240" w:after="120" w:line="240" w:lineRule="auto"/>
        <w:rPr>
          <w:rFonts w:ascii="Arial" w:eastAsia="Times New Roman" w:hAnsi="Arial" w:cs="Arial"/>
          <w:color w:val="auto"/>
          <w:szCs w:val="22"/>
        </w:rPr>
      </w:pPr>
      <w:r>
        <w:rPr>
          <w:rFonts w:ascii="Arial" w:eastAsia="Times New Roman" w:hAnsi="Arial" w:cs="Arial"/>
          <w:color w:val="auto"/>
          <w:szCs w:val="22"/>
        </w:rPr>
        <w:t>The</w:t>
      </w:r>
      <w:r w:rsidR="00F75493" w:rsidRPr="00150160">
        <w:rPr>
          <w:rFonts w:ascii="Arial" w:eastAsia="Times New Roman" w:hAnsi="Arial" w:cs="Arial"/>
          <w:color w:val="auto"/>
          <w:szCs w:val="22"/>
        </w:rPr>
        <w:t xml:space="preserve"> feedback</w:t>
      </w:r>
      <w:r>
        <w:rPr>
          <w:rFonts w:ascii="Arial" w:eastAsia="Times New Roman" w:hAnsi="Arial" w:cs="Arial"/>
          <w:color w:val="auto"/>
          <w:szCs w:val="22"/>
        </w:rPr>
        <w:t xml:space="preserve"> is based on the information</w:t>
      </w:r>
      <w:r w:rsidR="007F330D">
        <w:rPr>
          <w:rFonts w:ascii="Arial" w:eastAsia="Times New Roman" w:hAnsi="Arial" w:cs="Arial"/>
          <w:color w:val="auto"/>
          <w:szCs w:val="22"/>
        </w:rPr>
        <w:t xml:space="preserve"> provided by the </w:t>
      </w:r>
      <w:r w:rsidR="000436EB">
        <w:rPr>
          <w:rFonts w:ascii="Arial" w:eastAsia="Times New Roman" w:hAnsi="Arial" w:cs="Arial"/>
          <w:color w:val="auto"/>
          <w:szCs w:val="22"/>
        </w:rPr>
        <w:t>assessment panel</w:t>
      </w:r>
      <w:r w:rsidR="00820CB3">
        <w:rPr>
          <w:rFonts w:ascii="Arial" w:eastAsia="Times New Roman" w:hAnsi="Arial" w:cs="Arial"/>
          <w:color w:val="auto"/>
          <w:szCs w:val="22"/>
        </w:rPr>
        <w:t xml:space="preserve"> during the fu</w:t>
      </w:r>
      <w:r w:rsidR="0014659B">
        <w:rPr>
          <w:rFonts w:ascii="Arial" w:eastAsia="Times New Roman" w:hAnsi="Arial" w:cs="Arial"/>
          <w:color w:val="auto"/>
          <w:szCs w:val="22"/>
        </w:rPr>
        <w:t>nding round</w:t>
      </w:r>
      <w:r w:rsidR="00F75493" w:rsidRPr="00150160">
        <w:rPr>
          <w:rFonts w:ascii="Arial" w:eastAsia="Times New Roman" w:hAnsi="Arial" w:cs="Arial"/>
          <w:color w:val="auto"/>
          <w:szCs w:val="22"/>
        </w:rPr>
        <w:t xml:space="preserve"> as well as experience from </w:t>
      </w:r>
      <w:r w:rsidR="0014659B">
        <w:rPr>
          <w:rFonts w:ascii="Arial" w:eastAsia="Times New Roman" w:hAnsi="Arial" w:cs="Arial"/>
          <w:color w:val="auto"/>
          <w:szCs w:val="22"/>
        </w:rPr>
        <w:t xml:space="preserve">other </w:t>
      </w:r>
      <w:r w:rsidR="00F1330B" w:rsidRPr="00150160">
        <w:rPr>
          <w:rFonts w:ascii="Arial" w:eastAsia="Times New Roman" w:hAnsi="Arial" w:cs="Arial"/>
          <w:color w:val="auto"/>
          <w:szCs w:val="22"/>
        </w:rPr>
        <w:t xml:space="preserve">funding </w:t>
      </w:r>
      <w:r w:rsidR="00F75493" w:rsidRPr="00150160">
        <w:rPr>
          <w:rFonts w:ascii="Arial" w:eastAsia="Times New Roman" w:hAnsi="Arial" w:cs="Arial"/>
          <w:color w:val="auto"/>
          <w:szCs w:val="22"/>
        </w:rPr>
        <w:t>rounds.</w:t>
      </w:r>
    </w:p>
    <w:p w14:paraId="43B0AA5D" w14:textId="3C9906A3" w:rsidR="00F75493" w:rsidRPr="00722F1F" w:rsidRDefault="004C2A2C" w:rsidP="00161255">
      <w:pPr>
        <w:spacing w:line="240" w:lineRule="auto"/>
        <w:rPr>
          <w:rFonts w:ascii="Arial" w:eastAsia="Times New Roman" w:hAnsi="Arial" w:cs="Arial"/>
          <w:b/>
          <w:color w:val="auto"/>
          <w:sz w:val="24"/>
          <w:szCs w:val="24"/>
        </w:rPr>
      </w:pPr>
      <w:r>
        <w:rPr>
          <w:rFonts w:ascii="Arial" w:eastAsia="Times New Roman" w:hAnsi="Arial" w:cs="Arial"/>
          <w:b/>
          <w:color w:val="auto"/>
          <w:sz w:val="24"/>
          <w:szCs w:val="24"/>
        </w:rPr>
        <w:br w:type="page"/>
      </w:r>
      <w:r w:rsidR="00F75493" w:rsidRPr="00722F1F">
        <w:rPr>
          <w:rFonts w:ascii="Arial" w:eastAsia="Times New Roman" w:hAnsi="Arial" w:cs="Arial"/>
          <w:b/>
          <w:color w:val="auto"/>
          <w:sz w:val="24"/>
          <w:szCs w:val="24"/>
        </w:rPr>
        <w:lastRenderedPageBreak/>
        <w:t>Writing and providing details</w:t>
      </w:r>
    </w:p>
    <w:p w14:paraId="6B847A9D" w14:textId="77777777" w:rsidR="00210A2F" w:rsidRDefault="00210A2F" w:rsidP="000F257D">
      <w:pPr>
        <w:spacing w:before="120" w:after="240" w:line="220" w:lineRule="atLeast"/>
        <w:rPr>
          <w:rFonts w:ascii="Arial" w:eastAsia="Times New Roman" w:hAnsi="Arial" w:cs="Arial"/>
          <w:color w:val="auto"/>
          <w:szCs w:val="22"/>
        </w:rPr>
      </w:pPr>
      <w:r w:rsidRPr="00150160">
        <w:rPr>
          <w:rFonts w:ascii="Arial" w:eastAsia="Times New Roman" w:hAnsi="Arial" w:cs="Arial"/>
          <w:color w:val="auto"/>
          <w:szCs w:val="22"/>
        </w:rPr>
        <w:t>Applicati</w:t>
      </w:r>
      <w:r>
        <w:rPr>
          <w:rFonts w:ascii="Arial" w:eastAsia="Times New Roman" w:hAnsi="Arial" w:cs="Arial"/>
          <w:color w:val="auto"/>
          <w:szCs w:val="22"/>
        </w:rPr>
        <w:t>ons</w:t>
      </w:r>
      <w:r w:rsidRPr="00150160">
        <w:rPr>
          <w:rFonts w:ascii="Arial" w:eastAsia="Times New Roman" w:hAnsi="Arial" w:cs="Arial"/>
          <w:color w:val="auto"/>
          <w:szCs w:val="22"/>
        </w:rPr>
        <w:t xml:space="preserve"> </w:t>
      </w:r>
      <w:r w:rsidRPr="00192E42">
        <w:rPr>
          <w:rFonts w:ascii="Arial" w:eastAsia="Times New Roman" w:hAnsi="Arial" w:cs="Arial"/>
          <w:color w:val="auto"/>
          <w:szCs w:val="22"/>
        </w:rPr>
        <w:t>should clear</w:t>
      </w:r>
      <w:r w:rsidR="00D00A89" w:rsidRPr="00192E42">
        <w:rPr>
          <w:rFonts w:ascii="Arial" w:eastAsia="Times New Roman" w:hAnsi="Arial" w:cs="Arial"/>
          <w:color w:val="auto"/>
          <w:szCs w:val="22"/>
        </w:rPr>
        <w:t>ly and</w:t>
      </w:r>
      <w:r w:rsidRPr="00192E42">
        <w:rPr>
          <w:rFonts w:ascii="Arial" w:eastAsia="Times New Roman" w:hAnsi="Arial" w:cs="Arial"/>
          <w:color w:val="auto"/>
          <w:szCs w:val="22"/>
        </w:rPr>
        <w:t xml:space="preserve"> concise</w:t>
      </w:r>
      <w:r w:rsidR="00D00A89" w:rsidRPr="00192E42">
        <w:rPr>
          <w:rFonts w:ascii="Arial" w:eastAsia="Times New Roman" w:hAnsi="Arial" w:cs="Arial"/>
          <w:color w:val="auto"/>
          <w:szCs w:val="22"/>
        </w:rPr>
        <w:t>ly</w:t>
      </w:r>
      <w:r w:rsidRPr="00192E42">
        <w:rPr>
          <w:rFonts w:ascii="Arial" w:eastAsia="Times New Roman" w:hAnsi="Arial" w:cs="Arial"/>
          <w:color w:val="auto"/>
          <w:szCs w:val="22"/>
        </w:rPr>
        <w:t xml:space="preserve"> address the</w:t>
      </w:r>
      <w:r w:rsidRPr="00150160">
        <w:rPr>
          <w:rFonts w:ascii="Arial" w:eastAsia="Times New Roman" w:hAnsi="Arial" w:cs="Arial"/>
          <w:color w:val="auto"/>
          <w:szCs w:val="22"/>
        </w:rPr>
        <w:t xml:space="preserve"> selection</w:t>
      </w:r>
      <w:r>
        <w:rPr>
          <w:rFonts w:ascii="Arial" w:eastAsia="Times New Roman" w:hAnsi="Arial" w:cs="Arial"/>
          <w:color w:val="auto"/>
          <w:szCs w:val="22"/>
        </w:rPr>
        <w:t xml:space="preserve"> criteria</w:t>
      </w:r>
      <w:r w:rsidR="00D00A89">
        <w:rPr>
          <w:rFonts w:ascii="Arial" w:eastAsia="Times New Roman" w:hAnsi="Arial" w:cs="Arial"/>
          <w:color w:val="auto"/>
          <w:szCs w:val="22"/>
        </w:rPr>
        <w:t xml:space="preserve">. </w:t>
      </w:r>
      <w:r w:rsidR="00D23395">
        <w:rPr>
          <w:rFonts w:ascii="Arial" w:eastAsia="Times New Roman" w:hAnsi="Arial" w:cs="Arial"/>
          <w:color w:val="auto"/>
          <w:szCs w:val="22"/>
        </w:rPr>
        <w:t>I</w:t>
      </w:r>
      <w:r w:rsidR="00D00A89">
        <w:rPr>
          <w:rFonts w:ascii="Arial" w:eastAsia="Times New Roman" w:hAnsi="Arial" w:cs="Arial"/>
          <w:color w:val="auto"/>
          <w:szCs w:val="22"/>
        </w:rPr>
        <w:t>t is</w:t>
      </w:r>
      <w:r w:rsidR="00D00A89" w:rsidRPr="00D00A89">
        <w:rPr>
          <w:rFonts w:ascii="Arial" w:eastAsia="Times New Roman" w:hAnsi="Arial" w:cs="Arial"/>
          <w:color w:val="auto"/>
          <w:szCs w:val="22"/>
        </w:rPr>
        <w:t xml:space="preserve"> </w:t>
      </w:r>
      <w:r w:rsidR="00D00A89" w:rsidRPr="00150160">
        <w:rPr>
          <w:rFonts w:ascii="Arial" w:eastAsia="Times New Roman" w:hAnsi="Arial" w:cs="Arial"/>
          <w:color w:val="auto"/>
          <w:szCs w:val="22"/>
        </w:rPr>
        <w:t>difficult to assess</w:t>
      </w:r>
      <w:r>
        <w:rPr>
          <w:rFonts w:ascii="Arial" w:eastAsia="Times New Roman" w:hAnsi="Arial" w:cs="Arial"/>
          <w:color w:val="auto"/>
          <w:szCs w:val="22"/>
        </w:rPr>
        <w:t xml:space="preserve"> p</w:t>
      </w:r>
      <w:r w:rsidR="00F75493" w:rsidRPr="00150160">
        <w:rPr>
          <w:rFonts w:ascii="Arial" w:eastAsia="Times New Roman" w:hAnsi="Arial" w:cs="Arial"/>
          <w:color w:val="auto"/>
          <w:szCs w:val="22"/>
        </w:rPr>
        <w:t>oorly written</w:t>
      </w:r>
      <w:r w:rsidR="00965208">
        <w:rPr>
          <w:rFonts w:ascii="Arial" w:eastAsia="Times New Roman" w:hAnsi="Arial" w:cs="Arial"/>
          <w:color w:val="auto"/>
          <w:szCs w:val="22"/>
        </w:rPr>
        <w:t xml:space="preserve"> </w:t>
      </w:r>
      <w:r w:rsidR="008666B2">
        <w:rPr>
          <w:rFonts w:ascii="Arial" w:eastAsia="Times New Roman" w:hAnsi="Arial" w:cs="Arial"/>
          <w:color w:val="auto"/>
          <w:szCs w:val="22"/>
        </w:rPr>
        <w:t>and</w:t>
      </w:r>
      <w:r w:rsidR="00F1330B" w:rsidRPr="00150160">
        <w:rPr>
          <w:rFonts w:ascii="Arial" w:eastAsia="Times New Roman" w:hAnsi="Arial" w:cs="Arial"/>
          <w:color w:val="auto"/>
          <w:szCs w:val="22"/>
        </w:rPr>
        <w:t xml:space="preserve"> verbose</w:t>
      </w:r>
      <w:r w:rsidR="00F75493" w:rsidRPr="00150160">
        <w:rPr>
          <w:rFonts w:ascii="Arial" w:eastAsia="Times New Roman" w:hAnsi="Arial" w:cs="Arial"/>
          <w:color w:val="auto"/>
          <w:szCs w:val="22"/>
        </w:rPr>
        <w:t xml:space="preserve"> applications</w:t>
      </w:r>
      <w:r w:rsidR="00D23395">
        <w:rPr>
          <w:rFonts w:ascii="Arial" w:eastAsia="Times New Roman" w:hAnsi="Arial" w:cs="Arial"/>
          <w:color w:val="auto"/>
          <w:szCs w:val="22"/>
        </w:rPr>
        <w:t>,</w:t>
      </w:r>
      <w:r w:rsidR="00525ECC">
        <w:rPr>
          <w:rFonts w:ascii="Arial" w:eastAsia="Times New Roman" w:hAnsi="Arial" w:cs="Arial"/>
          <w:color w:val="auto"/>
          <w:szCs w:val="22"/>
        </w:rPr>
        <w:t xml:space="preserve"> so c</w:t>
      </w:r>
      <w:r w:rsidR="00B70FFF" w:rsidRPr="00B70FFF">
        <w:rPr>
          <w:rFonts w:ascii="Arial" w:eastAsia="Times New Roman" w:hAnsi="Arial" w:cs="Arial"/>
          <w:color w:val="auto"/>
          <w:szCs w:val="22"/>
        </w:rPr>
        <w:t>areful</w:t>
      </w:r>
      <w:r w:rsidR="00B70FFF" w:rsidRPr="00150160">
        <w:rPr>
          <w:rFonts w:ascii="Arial" w:eastAsia="Times New Roman" w:hAnsi="Arial" w:cs="Arial"/>
          <w:color w:val="auto"/>
          <w:szCs w:val="22"/>
        </w:rPr>
        <w:t xml:space="preserve"> editing</w:t>
      </w:r>
      <w:r w:rsidR="00B70FFF">
        <w:rPr>
          <w:rFonts w:ascii="Arial" w:eastAsia="Times New Roman" w:hAnsi="Arial" w:cs="Arial"/>
          <w:color w:val="auto"/>
          <w:szCs w:val="22"/>
        </w:rPr>
        <w:t xml:space="preserve"> </w:t>
      </w:r>
      <w:r w:rsidR="00D00A89">
        <w:rPr>
          <w:rFonts w:ascii="Arial" w:eastAsia="Times New Roman" w:hAnsi="Arial" w:cs="Arial"/>
          <w:color w:val="auto"/>
          <w:szCs w:val="22"/>
        </w:rPr>
        <w:t xml:space="preserve">is </w:t>
      </w:r>
      <w:r w:rsidR="00633A27">
        <w:rPr>
          <w:rFonts w:ascii="Arial" w:eastAsia="Times New Roman" w:hAnsi="Arial" w:cs="Arial"/>
          <w:color w:val="auto"/>
          <w:szCs w:val="22"/>
        </w:rPr>
        <w:t>advised</w:t>
      </w:r>
      <w:r w:rsidR="00D00A89">
        <w:rPr>
          <w:rFonts w:ascii="Arial" w:eastAsia="Times New Roman" w:hAnsi="Arial" w:cs="Arial"/>
          <w:color w:val="auto"/>
          <w:szCs w:val="22"/>
        </w:rPr>
        <w:t>. The use of sub-h</w:t>
      </w:r>
      <w:r>
        <w:rPr>
          <w:rFonts w:ascii="Arial" w:eastAsia="Times New Roman" w:hAnsi="Arial" w:cs="Arial"/>
          <w:color w:val="auto"/>
          <w:szCs w:val="22"/>
        </w:rPr>
        <w:t xml:space="preserve">eadings and dot points </w:t>
      </w:r>
      <w:r w:rsidR="00B70FFF">
        <w:rPr>
          <w:rFonts w:ascii="Arial" w:eastAsia="Times New Roman" w:hAnsi="Arial" w:cs="Arial"/>
          <w:color w:val="auto"/>
          <w:szCs w:val="22"/>
        </w:rPr>
        <w:t xml:space="preserve">can </w:t>
      </w:r>
      <w:r w:rsidR="00D00A89">
        <w:rPr>
          <w:rFonts w:ascii="Arial" w:eastAsia="Times New Roman" w:hAnsi="Arial" w:cs="Arial"/>
          <w:color w:val="auto"/>
          <w:szCs w:val="22"/>
        </w:rPr>
        <w:t xml:space="preserve">also </w:t>
      </w:r>
      <w:r w:rsidR="00B70FFF">
        <w:rPr>
          <w:rFonts w:ascii="Arial" w:eastAsia="Times New Roman" w:hAnsi="Arial" w:cs="Arial"/>
          <w:color w:val="auto"/>
          <w:szCs w:val="22"/>
        </w:rPr>
        <w:t xml:space="preserve">assist </w:t>
      </w:r>
      <w:r w:rsidR="00D00A89">
        <w:rPr>
          <w:rFonts w:ascii="Arial" w:eastAsia="Times New Roman" w:hAnsi="Arial" w:cs="Arial"/>
          <w:color w:val="auto"/>
          <w:szCs w:val="22"/>
        </w:rPr>
        <w:t>to</w:t>
      </w:r>
      <w:r w:rsidR="00B70FFF">
        <w:rPr>
          <w:rFonts w:ascii="Arial" w:eastAsia="Times New Roman" w:hAnsi="Arial" w:cs="Arial"/>
          <w:color w:val="auto"/>
          <w:szCs w:val="22"/>
        </w:rPr>
        <w:t xml:space="preserve"> improv</w:t>
      </w:r>
      <w:r w:rsidR="00D00A89">
        <w:rPr>
          <w:rFonts w:ascii="Arial" w:eastAsia="Times New Roman" w:hAnsi="Arial" w:cs="Arial"/>
          <w:color w:val="auto"/>
          <w:szCs w:val="22"/>
        </w:rPr>
        <w:t>e</w:t>
      </w:r>
      <w:r w:rsidR="00B70FFF">
        <w:rPr>
          <w:rFonts w:ascii="Arial" w:eastAsia="Times New Roman" w:hAnsi="Arial" w:cs="Arial"/>
          <w:color w:val="auto"/>
          <w:szCs w:val="22"/>
        </w:rPr>
        <w:t xml:space="preserve"> the readability of applications</w:t>
      </w:r>
      <w:r w:rsidR="00F75493" w:rsidRPr="00150160">
        <w:rPr>
          <w:rFonts w:ascii="Arial" w:eastAsia="Times New Roman" w:hAnsi="Arial" w:cs="Arial"/>
          <w:color w:val="auto"/>
          <w:szCs w:val="22"/>
        </w:rPr>
        <w:t>.</w:t>
      </w:r>
    </w:p>
    <w:p w14:paraId="5460C827" w14:textId="77777777" w:rsidR="00F75493" w:rsidRPr="0078466E" w:rsidRDefault="00F75493" w:rsidP="000F257D">
      <w:pPr>
        <w:spacing w:before="120" w:after="240" w:line="220" w:lineRule="atLeast"/>
        <w:rPr>
          <w:rFonts w:ascii="Arial" w:eastAsia="Times New Roman" w:hAnsi="Arial" w:cs="Arial"/>
          <w:color w:val="auto"/>
          <w:szCs w:val="22"/>
        </w:rPr>
      </w:pPr>
      <w:r w:rsidRPr="00150160">
        <w:rPr>
          <w:rFonts w:ascii="Arial" w:eastAsia="Times New Roman" w:hAnsi="Arial" w:cs="Arial"/>
          <w:color w:val="auto"/>
          <w:szCs w:val="22"/>
        </w:rPr>
        <w:t xml:space="preserve">A number of </w:t>
      </w:r>
      <w:r w:rsidR="00525ECC">
        <w:rPr>
          <w:rFonts w:ascii="Arial" w:eastAsia="Times New Roman" w:hAnsi="Arial" w:cs="Arial"/>
          <w:color w:val="auto"/>
          <w:szCs w:val="22"/>
        </w:rPr>
        <w:t>applicants</w:t>
      </w:r>
      <w:r w:rsidR="00525ECC" w:rsidRPr="00150160">
        <w:rPr>
          <w:rFonts w:ascii="Arial" w:eastAsia="Times New Roman" w:hAnsi="Arial" w:cs="Arial"/>
          <w:color w:val="auto"/>
          <w:szCs w:val="22"/>
        </w:rPr>
        <w:t xml:space="preserve"> </w:t>
      </w:r>
      <w:r w:rsidRPr="00150160">
        <w:rPr>
          <w:rFonts w:ascii="Arial" w:eastAsia="Times New Roman" w:hAnsi="Arial" w:cs="Arial"/>
          <w:color w:val="auto"/>
          <w:szCs w:val="22"/>
        </w:rPr>
        <w:t xml:space="preserve">did not effectively utilise the word limits in their applications, providing too much </w:t>
      </w:r>
      <w:r w:rsidR="00210A2F">
        <w:rPr>
          <w:rFonts w:ascii="Arial" w:eastAsia="Times New Roman" w:hAnsi="Arial" w:cs="Arial"/>
          <w:color w:val="auto"/>
          <w:szCs w:val="22"/>
        </w:rPr>
        <w:t>background information</w:t>
      </w:r>
      <w:r w:rsidRPr="00150160">
        <w:rPr>
          <w:rFonts w:ascii="Arial" w:eastAsia="Times New Roman" w:hAnsi="Arial" w:cs="Arial"/>
          <w:color w:val="auto"/>
          <w:szCs w:val="22"/>
        </w:rPr>
        <w:t xml:space="preserve"> </w:t>
      </w:r>
      <w:r w:rsidR="00210A2F">
        <w:rPr>
          <w:rFonts w:ascii="Arial" w:eastAsia="Times New Roman" w:hAnsi="Arial" w:cs="Arial"/>
          <w:color w:val="auto"/>
          <w:szCs w:val="22"/>
        </w:rPr>
        <w:t>but</w:t>
      </w:r>
      <w:r w:rsidRPr="00150160">
        <w:rPr>
          <w:rFonts w:ascii="Arial" w:eastAsia="Times New Roman" w:hAnsi="Arial" w:cs="Arial"/>
          <w:color w:val="auto"/>
          <w:szCs w:val="22"/>
        </w:rPr>
        <w:t xml:space="preserve"> not enough detail on the </w:t>
      </w:r>
      <w:r w:rsidR="000044D2">
        <w:rPr>
          <w:rFonts w:ascii="Arial" w:eastAsia="Times New Roman" w:hAnsi="Arial" w:cs="Arial"/>
          <w:color w:val="auto"/>
          <w:szCs w:val="22"/>
        </w:rPr>
        <w:t>proposed project</w:t>
      </w:r>
      <w:r w:rsidRPr="00150160">
        <w:rPr>
          <w:rFonts w:ascii="Arial" w:eastAsia="Times New Roman" w:hAnsi="Arial" w:cs="Arial"/>
          <w:color w:val="auto"/>
          <w:szCs w:val="22"/>
        </w:rPr>
        <w:t xml:space="preserve">. </w:t>
      </w:r>
      <w:r w:rsidR="00841F3C">
        <w:rPr>
          <w:rFonts w:ascii="Arial" w:eastAsia="Times New Roman" w:hAnsi="Arial" w:cs="Arial"/>
          <w:color w:val="auto"/>
          <w:szCs w:val="22"/>
        </w:rPr>
        <w:t xml:space="preserve">Low scoring </w:t>
      </w:r>
      <w:r w:rsidRPr="0078466E">
        <w:rPr>
          <w:rFonts w:ascii="Arial" w:eastAsia="Times New Roman" w:hAnsi="Arial" w:cs="Arial"/>
          <w:color w:val="auto"/>
          <w:szCs w:val="22"/>
        </w:rPr>
        <w:t xml:space="preserve">applications often lacked sufficient detail </w:t>
      </w:r>
      <w:r w:rsidR="000044D2" w:rsidRPr="0078466E">
        <w:rPr>
          <w:rFonts w:ascii="Arial" w:eastAsia="Times New Roman" w:hAnsi="Arial" w:cs="Arial"/>
          <w:color w:val="auto"/>
          <w:szCs w:val="22"/>
        </w:rPr>
        <w:t>to</w:t>
      </w:r>
      <w:r w:rsidR="00D41087">
        <w:rPr>
          <w:rFonts w:ascii="Arial" w:eastAsia="Times New Roman" w:hAnsi="Arial" w:cs="Arial"/>
          <w:color w:val="auto"/>
          <w:szCs w:val="22"/>
        </w:rPr>
        <w:t xml:space="preserve"> describe</w:t>
      </w:r>
      <w:r w:rsidRPr="0078466E">
        <w:rPr>
          <w:rFonts w:ascii="Arial" w:eastAsia="Times New Roman" w:hAnsi="Arial" w:cs="Arial"/>
          <w:color w:val="auto"/>
          <w:szCs w:val="22"/>
        </w:rPr>
        <w:t>:</w:t>
      </w:r>
    </w:p>
    <w:p w14:paraId="1FEB6865" w14:textId="55DA23F5" w:rsidR="00F75493" w:rsidRPr="0078466E" w:rsidRDefault="008874DC" w:rsidP="002A4156">
      <w:pPr>
        <w:pStyle w:val="ListParagraph"/>
        <w:numPr>
          <w:ilvl w:val="0"/>
          <w:numId w:val="7"/>
        </w:numPr>
        <w:spacing w:before="120" w:line="240" w:lineRule="auto"/>
        <w:rPr>
          <w:szCs w:val="22"/>
          <w:lang w:eastAsia="ja-JP"/>
        </w:rPr>
      </w:pPr>
      <w:r w:rsidRPr="0078466E">
        <w:rPr>
          <w:bCs/>
          <w:i/>
          <w:szCs w:val="22"/>
        </w:rPr>
        <w:t>need for the grant activity</w:t>
      </w:r>
      <w:r w:rsidRPr="0078466E">
        <w:rPr>
          <w:b/>
          <w:bCs/>
          <w:szCs w:val="22"/>
        </w:rPr>
        <w:t xml:space="preserve"> </w:t>
      </w:r>
      <w:r w:rsidR="00F75493" w:rsidRPr="0078466E">
        <w:rPr>
          <w:szCs w:val="22"/>
          <w:lang w:eastAsia="ja-JP"/>
        </w:rPr>
        <w:t xml:space="preserve">– </w:t>
      </w:r>
      <w:r w:rsidR="00F75493" w:rsidRPr="0078466E">
        <w:rPr>
          <w:rFonts w:ascii="Arial" w:eastAsia="Times New Roman" w:hAnsi="Arial" w:cs="Arial"/>
          <w:color w:val="auto"/>
          <w:szCs w:val="22"/>
        </w:rPr>
        <w:t xml:space="preserve">applications that provided limited or no details about the </w:t>
      </w:r>
      <w:r w:rsidRPr="0078466E">
        <w:rPr>
          <w:rFonts w:ascii="Arial" w:eastAsia="Times New Roman" w:hAnsi="Arial" w:cs="Arial"/>
          <w:color w:val="auto"/>
          <w:szCs w:val="22"/>
        </w:rPr>
        <w:t xml:space="preserve">need </w:t>
      </w:r>
      <w:r w:rsidR="00AF78A4">
        <w:rPr>
          <w:rFonts w:ascii="Arial" w:eastAsia="Times New Roman" w:hAnsi="Arial" w:cs="Arial"/>
          <w:color w:val="auto"/>
          <w:szCs w:val="22"/>
        </w:rPr>
        <w:t>for</w:t>
      </w:r>
      <w:r w:rsidRPr="0078466E">
        <w:rPr>
          <w:rFonts w:ascii="Arial" w:eastAsia="Times New Roman" w:hAnsi="Arial" w:cs="Arial"/>
          <w:color w:val="auto"/>
          <w:szCs w:val="22"/>
        </w:rPr>
        <w:t xml:space="preserve"> </w:t>
      </w:r>
      <w:r w:rsidR="00F75493" w:rsidRPr="0078466E">
        <w:rPr>
          <w:rFonts w:ascii="Arial" w:eastAsia="Times New Roman" w:hAnsi="Arial" w:cs="Arial"/>
          <w:color w:val="auto"/>
          <w:szCs w:val="22"/>
        </w:rPr>
        <w:t>project activities generally did not score well</w:t>
      </w:r>
      <w:r w:rsidRPr="0078466E">
        <w:rPr>
          <w:rFonts w:ascii="Arial" w:eastAsia="Times New Roman" w:hAnsi="Arial" w:cs="Arial"/>
          <w:color w:val="auto"/>
          <w:szCs w:val="22"/>
        </w:rPr>
        <w:t xml:space="preserve">. </w:t>
      </w:r>
      <w:r w:rsidR="00AF78A4">
        <w:rPr>
          <w:rFonts w:ascii="Arial" w:eastAsia="Times New Roman" w:hAnsi="Arial" w:cs="Arial"/>
          <w:color w:val="auto"/>
          <w:szCs w:val="22"/>
        </w:rPr>
        <w:t>The</w:t>
      </w:r>
      <w:r w:rsidR="000436EB">
        <w:rPr>
          <w:rFonts w:ascii="Arial" w:eastAsia="Times New Roman" w:hAnsi="Arial" w:cs="Arial"/>
          <w:color w:val="auto"/>
          <w:szCs w:val="22"/>
        </w:rPr>
        <w:t xml:space="preserve"> assessment panel</w:t>
      </w:r>
      <w:r w:rsidR="00F75493" w:rsidRPr="0078466E">
        <w:rPr>
          <w:rFonts w:ascii="Arial" w:eastAsia="Times New Roman" w:hAnsi="Arial" w:cs="Arial"/>
          <w:color w:val="auto"/>
          <w:szCs w:val="22"/>
        </w:rPr>
        <w:t xml:space="preserve"> </w:t>
      </w:r>
      <w:r w:rsidR="00210A2F" w:rsidRPr="0078466E">
        <w:rPr>
          <w:rFonts w:ascii="Arial" w:eastAsia="Times New Roman" w:hAnsi="Arial" w:cs="Arial"/>
          <w:color w:val="auto"/>
          <w:szCs w:val="22"/>
        </w:rPr>
        <w:t>need to be able to determine</w:t>
      </w:r>
      <w:r w:rsidRPr="0078466E">
        <w:rPr>
          <w:rFonts w:ascii="Arial" w:eastAsia="Times New Roman" w:hAnsi="Arial" w:cs="Arial"/>
          <w:color w:val="auto"/>
          <w:szCs w:val="22"/>
        </w:rPr>
        <w:t xml:space="preserve"> from the application why the proposed activity is needed and how </w:t>
      </w:r>
      <w:r w:rsidR="0078466E">
        <w:rPr>
          <w:rFonts w:ascii="Arial" w:eastAsia="Times New Roman" w:hAnsi="Arial" w:cs="Arial"/>
          <w:color w:val="auto"/>
          <w:szCs w:val="22"/>
        </w:rPr>
        <w:t>it will address th</w:t>
      </w:r>
      <w:r w:rsidR="00AF78A4">
        <w:rPr>
          <w:rFonts w:ascii="Arial" w:eastAsia="Times New Roman" w:hAnsi="Arial" w:cs="Arial"/>
          <w:color w:val="auto"/>
          <w:szCs w:val="22"/>
        </w:rPr>
        <w:t>at</w:t>
      </w:r>
      <w:r w:rsidR="0078466E">
        <w:rPr>
          <w:rFonts w:ascii="Arial" w:eastAsia="Times New Roman" w:hAnsi="Arial" w:cs="Arial"/>
          <w:color w:val="auto"/>
          <w:szCs w:val="22"/>
        </w:rPr>
        <w:t xml:space="preserve"> need. </w:t>
      </w:r>
      <w:r w:rsidR="009462F1" w:rsidRPr="0078466E">
        <w:rPr>
          <w:rFonts w:ascii="Arial" w:eastAsia="Times New Roman" w:hAnsi="Arial" w:cs="Arial"/>
          <w:color w:val="auto"/>
          <w:szCs w:val="22"/>
        </w:rPr>
        <w:t>Higher scoring</w:t>
      </w:r>
      <w:r w:rsidR="000044D2" w:rsidRPr="0078466E">
        <w:rPr>
          <w:rFonts w:ascii="Arial" w:eastAsia="Times New Roman" w:hAnsi="Arial" w:cs="Arial"/>
          <w:color w:val="auto"/>
          <w:szCs w:val="22"/>
        </w:rPr>
        <w:t xml:space="preserve"> applications </w:t>
      </w:r>
      <w:r w:rsidR="00AF78A4">
        <w:rPr>
          <w:rFonts w:ascii="Arial" w:eastAsia="Times New Roman" w:hAnsi="Arial" w:cs="Arial"/>
          <w:color w:val="auto"/>
          <w:szCs w:val="22"/>
        </w:rPr>
        <w:t xml:space="preserve">may </w:t>
      </w:r>
      <w:r w:rsidR="000436EB">
        <w:rPr>
          <w:rFonts w:ascii="Arial" w:eastAsia="Times New Roman" w:hAnsi="Arial" w:cs="Arial"/>
          <w:color w:val="auto"/>
          <w:szCs w:val="22"/>
        </w:rPr>
        <w:t>include</w:t>
      </w:r>
      <w:r w:rsidR="000436EB" w:rsidRPr="0078466E">
        <w:rPr>
          <w:rFonts w:ascii="Arial" w:eastAsia="Times New Roman" w:hAnsi="Arial" w:cs="Arial"/>
          <w:color w:val="auto"/>
          <w:szCs w:val="22"/>
        </w:rPr>
        <w:t xml:space="preserve"> quantitative</w:t>
      </w:r>
      <w:r w:rsidR="0078466E" w:rsidRPr="0078466E">
        <w:rPr>
          <w:rFonts w:ascii="Arial" w:eastAsia="Times New Roman" w:hAnsi="Arial" w:cs="Arial"/>
          <w:color w:val="auto"/>
          <w:szCs w:val="22"/>
        </w:rPr>
        <w:t xml:space="preserve"> evidence to demonstrate</w:t>
      </w:r>
      <w:r w:rsidR="005B0C67">
        <w:rPr>
          <w:rFonts w:ascii="Arial" w:eastAsia="Times New Roman" w:hAnsi="Arial" w:cs="Arial"/>
          <w:color w:val="auto"/>
          <w:szCs w:val="22"/>
        </w:rPr>
        <w:t xml:space="preserve"> the</w:t>
      </w:r>
      <w:r w:rsidR="0078466E" w:rsidRPr="0078466E">
        <w:rPr>
          <w:rFonts w:ascii="Arial" w:eastAsia="Times New Roman" w:hAnsi="Arial" w:cs="Arial"/>
          <w:color w:val="auto"/>
          <w:szCs w:val="22"/>
        </w:rPr>
        <w:t xml:space="preserve"> need </w:t>
      </w:r>
      <w:r w:rsidR="005B0C67">
        <w:rPr>
          <w:rFonts w:ascii="Arial" w:eastAsia="Times New Roman" w:hAnsi="Arial" w:cs="Arial"/>
          <w:color w:val="auto"/>
          <w:szCs w:val="22"/>
        </w:rPr>
        <w:t>for the activity.</w:t>
      </w:r>
    </w:p>
    <w:p w14:paraId="2510B792" w14:textId="77777777" w:rsidR="00633A27" w:rsidRPr="00A5623F" w:rsidRDefault="00633A27" w:rsidP="001565F6">
      <w:pPr>
        <w:pStyle w:val="ListParagraph"/>
        <w:spacing w:before="120" w:line="240" w:lineRule="auto"/>
        <w:rPr>
          <w:szCs w:val="22"/>
          <w:lang w:eastAsia="ja-JP"/>
        </w:rPr>
      </w:pPr>
    </w:p>
    <w:p w14:paraId="0D5F1D74" w14:textId="4B44D6B6" w:rsidR="003111A7" w:rsidRPr="00D22FEA" w:rsidRDefault="00192E42" w:rsidP="002A4156">
      <w:pPr>
        <w:pStyle w:val="ListParagraph"/>
        <w:numPr>
          <w:ilvl w:val="0"/>
          <w:numId w:val="8"/>
        </w:numPr>
        <w:spacing w:after="160" w:line="259" w:lineRule="auto"/>
        <w:rPr>
          <w:szCs w:val="22"/>
        </w:rPr>
      </w:pPr>
      <w:r w:rsidRPr="00D22FEA">
        <w:rPr>
          <w:i/>
          <w:szCs w:val="22"/>
          <w:lang w:eastAsia="ja-JP"/>
        </w:rPr>
        <w:t xml:space="preserve">project </w:t>
      </w:r>
      <w:r w:rsidR="00073A5C" w:rsidRPr="00D22FEA">
        <w:rPr>
          <w:i/>
          <w:szCs w:val="22"/>
          <w:lang w:eastAsia="ja-JP"/>
        </w:rPr>
        <w:t>effectiveness</w:t>
      </w:r>
      <w:r w:rsidR="00F75493" w:rsidRPr="00D22FEA">
        <w:rPr>
          <w:szCs w:val="22"/>
          <w:lang w:eastAsia="ja-JP"/>
        </w:rPr>
        <w:t xml:space="preserve">– </w:t>
      </w:r>
      <w:r w:rsidR="00E8037F" w:rsidRPr="00D22FEA">
        <w:rPr>
          <w:szCs w:val="22"/>
          <w:lang w:eastAsia="ja-JP"/>
        </w:rPr>
        <w:t xml:space="preserve">applications that did not </w:t>
      </w:r>
      <w:r w:rsidRPr="00D22FEA">
        <w:rPr>
          <w:szCs w:val="22"/>
        </w:rPr>
        <w:t xml:space="preserve">clearly </w:t>
      </w:r>
      <w:r w:rsidR="005B0C67">
        <w:rPr>
          <w:szCs w:val="22"/>
        </w:rPr>
        <w:t>demonstrate</w:t>
      </w:r>
      <w:r w:rsidRPr="00D22FEA">
        <w:rPr>
          <w:szCs w:val="22"/>
        </w:rPr>
        <w:t xml:space="preserve"> </w:t>
      </w:r>
      <w:r w:rsidR="003111A7" w:rsidRPr="00D22FEA">
        <w:rPr>
          <w:szCs w:val="22"/>
        </w:rPr>
        <w:t xml:space="preserve">the effectiveness of </w:t>
      </w:r>
      <w:r w:rsidR="005B0C67">
        <w:rPr>
          <w:szCs w:val="22"/>
        </w:rPr>
        <w:t xml:space="preserve">the </w:t>
      </w:r>
      <w:r w:rsidR="003111A7" w:rsidRPr="00D22FEA">
        <w:rPr>
          <w:szCs w:val="22"/>
        </w:rPr>
        <w:t>project to achieve the program outcomes</w:t>
      </w:r>
      <w:r w:rsidR="00F75493" w:rsidRPr="00D22FEA">
        <w:rPr>
          <w:szCs w:val="22"/>
        </w:rPr>
        <w:t xml:space="preserve"> </w:t>
      </w:r>
      <w:r w:rsidR="00E8037F" w:rsidRPr="00D22FEA">
        <w:rPr>
          <w:szCs w:val="22"/>
        </w:rPr>
        <w:t>did not score well</w:t>
      </w:r>
      <w:r w:rsidR="00F75493" w:rsidRPr="00D22FEA">
        <w:rPr>
          <w:szCs w:val="22"/>
        </w:rPr>
        <w:t xml:space="preserve">. </w:t>
      </w:r>
      <w:r w:rsidR="003F09D6" w:rsidRPr="00D22FEA">
        <w:rPr>
          <w:szCs w:val="22"/>
        </w:rPr>
        <w:t>Applications that</w:t>
      </w:r>
      <w:r w:rsidR="00F26454" w:rsidRPr="00D22FEA">
        <w:rPr>
          <w:szCs w:val="22"/>
        </w:rPr>
        <w:t xml:space="preserve"> provided </w:t>
      </w:r>
      <w:r w:rsidR="005B0C67">
        <w:rPr>
          <w:szCs w:val="22"/>
        </w:rPr>
        <w:t xml:space="preserve">a </w:t>
      </w:r>
      <w:r w:rsidR="00F26454" w:rsidRPr="00D22FEA">
        <w:rPr>
          <w:szCs w:val="22"/>
        </w:rPr>
        <w:t>m</w:t>
      </w:r>
      <w:r w:rsidR="00073A5C" w:rsidRPr="00D22FEA">
        <w:rPr>
          <w:szCs w:val="22"/>
        </w:rPr>
        <w:t xml:space="preserve">easured contribution to the </w:t>
      </w:r>
      <w:r w:rsidR="00F26454" w:rsidRPr="00D22FEA">
        <w:rPr>
          <w:szCs w:val="22"/>
        </w:rPr>
        <w:t xml:space="preserve">achievements </w:t>
      </w:r>
      <w:r w:rsidR="003F09D6" w:rsidRPr="00D22FEA">
        <w:rPr>
          <w:szCs w:val="22"/>
        </w:rPr>
        <w:t>and showed</w:t>
      </w:r>
      <w:r w:rsidR="00073764" w:rsidRPr="00D22FEA">
        <w:rPr>
          <w:szCs w:val="22"/>
        </w:rPr>
        <w:t xml:space="preserve"> how </w:t>
      </w:r>
      <w:r w:rsidR="00073A5C" w:rsidRPr="00D22FEA">
        <w:rPr>
          <w:szCs w:val="22"/>
        </w:rPr>
        <w:t>the project</w:t>
      </w:r>
      <w:r w:rsidR="00F26454" w:rsidRPr="00D22FEA">
        <w:rPr>
          <w:szCs w:val="22"/>
        </w:rPr>
        <w:t xml:space="preserve"> will achieve the program ou</w:t>
      </w:r>
      <w:r w:rsidR="003F09D6" w:rsidRPr="00D22FEA">
        <w:rPr>
          <w:szCs w:val="22"/>
        </w:rPr>
        <w:t xml:space="preserve">tcomes </w:t>
      </w:r>
      <w:r w:rsidR="00BF6C9D" w:rsidRPr="00D22FEA">
        <w:rPr>
          <w:szCs w:val="22"/>
        </w:rPr>
        <w:t xml:space="preserve">were </w:t>
      </w:r>
      <w:r w:rsidR="00F75493" w:rsidRPr="00D22FEA">
        <w:rPr>
          <w:szCs w:val="22"/>
        </w:rPr>
        <w:t xml:space="preserve">generally </w:t>
      </w:r>
      <w:r w:rsidR="00BF6C9D" w:rsidRPr="00D22FEA">
        <w:rPr>
          <w:szCs w:val="22"/>
        </w:rPr>
        <w:t xml:space="preserve">well </w:t>
      </w:r>
      <w:r w:rsidR="00F75493" w:rsidRPr="00D22FEA">
        <w:rPr>
          <w:szCs w:val="22"/>
        </w:rPr>
        <w:t>r</w:t>
      </w:r>
      <w:r w:rsidR="00612F90" w:rsidRPr="00D22FEA">
        <w:rPr>
          <w:szCs w:val="22"/>
        </w:rPr>
        <w:t>ated</w:t>
      </w:r>
      <w:r w:rsidR="00F75493" w:rsidRPr="00D22FEA">
        <w:rPr>
          <w:szCs w:val="22"/>
        </w:rPr>
        <w:t xml:space="preserve"> by </w:t>
      </w:r>
      <w:r w:rsidR="005B0C67">
        <w:rPr>
          <w:szCs w:val="22"/>
        </w:rPr>
        <w:t xml:space="preserve">the </w:t>
      </w:r>
      <w:r w:rsidR="000436EB">
        <w:rPr>
          <w:szCs w:val="22"/>
        </w:rPr>
        <w:t>assessment panel</w:t>
      </w:r>
      <w:r w:rsidR="00F75493" w:rsidRPr="00D22FEA">
        <w:rPr>
          <w:szCs w:val="22"/>
        </w:rPr>
        <w:t>.</w:t>
      </w:r>
      <w:r w:rsidR="0078466E" w:rsidRPr="00D22FEA">
        <w:rPr>
          <w:szCs w:val="22"/>
          <w:lang w:eastAsia="ja-JP"/>
        </w:rPr>
        <w:t xml:space="preserve"> Higher scoring</w:t>
      </w:r>
      <w:r w:rsidR="0078466E" w:rsidRPr="00D22FEA">
        <w:rPr>
          <w:szCs w:val="22"/>
        </w:rPr>
        <w:t xml:space="preserve"> applications clearly articulated </w:t>
      </w:r>
      <w:r w:rsidR="00EB7FF6" w:rsidRPr="00D22FEA">
        <w:rPr>
          <w:szCs w:val="22"/>
        </w:rPr>
        <w:t xml:space="preserve">project effectiveness </w:t>
      </w:r>
      <w:r w:rsidR="0078466E" w:rsidRPr="00D22FEA">
        <w:rPr>
          <w:szCs w:val="22"/>
        </w:rPr>
        <w:t>and how</w:t>
      </w:r>
      <w:r w:rsidR="000436EB">
        <w:rPr>
          <w:szCs w:val="22"/>
        </w:rPr>
        <w:t xml:space="preserve"> </w:t>
      </w:r>
      <w:r w:rsidR="005B0C67">
        <w:rPr>
          <w:szCs w:val="22"/>
        </w:rPr>
        <w:t>each project</w:t>
      </w:r>
      <w:r w:rsidR="00612F90" w:rsidRPr="00D22FEA">
        <w:rPr>
          <w:szCs w:val="22"/>
        </w:rPr>
        <w:t xml:space="preserve"> </w:t>
      </w:r>
      <w:r w:rsidR="0078466E" w:rsidRPr="00D22FEA">
        <w:rPr>
          <w:szCs w:val="22"/>
        </w:rPr>
        <w:t>would contribute to program outcomes.</w:t>
      </w:r>
    </w:p>
    <w:p w14:paraId="14F9B493" w14:textId="77777777" w:rsidR="00F75493" w:rsidRPr="00722F1F" w:rsidRDefault="00F75493" w:rsidP="00722F1F">
      <w:pPr>
        <w:spacing w:before="240" w:after="120" w:line="240" w:lineRule="auto"/>
        <w:rPr>
          <w:rFonts w:ascii="Arial" w:eastAsia="Times New Roman" w:hAnsi="Arial" w:cs="Arial"/>
          <w:b/>
          <w:color w:val="auto"/>
          <w:sz w:val="24"/>
          <w:szCs w:val="24"/>
        </w:rPr>
      </w:pPr>
      <w:r w:rsidRPr="0007778C">
        <w:rPr>
          <w:rFonts w:ascii="Arial" w:eastAsia="Times New Roman" w:hAnsi="Arial" w:cs="Arial"/>
          <w:b/>
          <w:color w:val="auto"/>
          <w:sz w:val="24"/>
          <w:szCs w:val="24"/>
        </w:rPr>
        <w:t>Contribution towards program outcomes</w:t>
      </w:r>
    </w:p>
    <w:p w14:paraId="4A911F2D" w14:textId="2AEDF15D" w:rsidR="00FF69B0" w:rsidRDefault="00FF69B0" w:rsidP="009462F1">
      <w:pPr>
        <w:spacing w:before="120" w:after="240" w:line="220" w:lineRule="atLeast"/>
        <w:rPr>
          <w:rFonts w:ascii="Arial" w:eastAsia="Times New Roman" w:hAnsi="Arial" w:cs="Arial"/>
          <w:color w:val="auto"/>
          <w:szCs w:val="22"/>
        </w:rPr>
      </w:pPr>
      <w:r>
        <w:rPr>
          <w:rFonts w:ascii="Arial" w:eastAsia="Times New Roman" w:hAnsi="Arial" w:cs="Arial"/>
          <w:color w:val="auto"/>
          <w:szCs w:val="22"/>
        </w:rPr>
        <w:t>To be awarded funding, application</w:t>
      </w:r>
      <w:r w:rsidR="00C41D6C">
        <w:rPr>
          <w:rFonts w:ascii="Arial" w:eastAsia="Times New Roman" w:hAnsi="Arial" w:cs="Arial"/>
          <w:color w:val="auto"/>
          <w:szCs w:val="22"/>
        </w:rPr>
        <w:t>s</w:t>
      </w:r>
      <w:r>
        <w:rPr>
          <w:rFonts w:ascii="Arial" w:eastAsia="Times New Roman" w:hAnsi="Arial" w:cs="Arial"/>
          <w:color w:val="auto"/>
          <w:szCs w:val="22"/>
        </w:rPr>
        <w:t xml:space="preserve"> needed to</w:t>
      </w:r>
      <w:r w:rsidR="009462F1" w:rsidRPr="009462F1">
        <w:rPr>
          <w:rFonts w:ascii="Arial" w:eastAsia="Times New Roman" w:hAnsi="Arial" w:cs="Arial"/>
          <w:color w:val="auto"/>
          <w:szCs w:val="22"/>
        </w:rPr>
        <w:t xml:space="preserve"> clearly demonstrate </w:t>
      </w:r>
      <w:r>
        <w:rPr>
          <w:rFonts w:ascii="Arial" w:eastAsia="Times New Roman" w:hAnsi="Arial" w:cs="Arial"/>
          <w:color w:val="auto"/>
          <w:szCs w:val="22"/>
        </w:rPr>
        <w:t xml:space="preserve">that the project would deliver the program </w:t>
      </w:r>
      <w:r w:rsidR="00B00293">
        <w:rPr>
          <w:rFonts w:ascii="Arial" w:eastAsia="Times New Roman" w:hAnsi="Arial" w:cs="Arial"/>
          <w:color w:val="auto"/>
          <w:szCs w:val="22"/>
        </w:rPr>
        <w:t>outcomes</w:t>
      </w:r>
      <w:r>
        <w:rPr>
          <w:rFonts w:ascii="Arial" w:eastAsia="Times New Roman" w:hAnsi="Arial" w:cs="Arial"/>
          <w:color w:val="auto"/>
          <w:szCs w:val="22"/>
        </w:rPr>
        <w:t>.</w:t>
      </w:r>
    </w:p>
    <w:p w14:paraId="3C65EEE5" w14:textId="77777777" w:rsidR="00F75493" w:rsidRPr="00150160" w:rsidRDefault="00F75493" w:rsidP="000F257D">
      <w:pPr>
        <w:spacing w:before="120" w:after="240" w:line="220" w:lineRule="atLeast"/>
        <w:rPr>
          <w:rFonts w:ascii="Arial" w:eastAsia="Times New Roman" w:hAnsi="Arial" w:cs="Arial"/>
          <w:color w:val="auto"/>
          <w:szCs w:val="22"/>
        </w:rPr>
      </w:pPr>
      <w:r w:rsidRPr="00150160">
        <w:rPr>
          <w:rFonts w:ascii="Arial" w:eastAsia="Times New Roman" w:hAnsi="Arial" w:cs="Arial"/>
          <w:color w:val="auto"/>
          <w:szCs w:val="22"/>
        </w:rPr>
        <w:t xml:space="preserve">In general, </w:t>
      </w:r>
      <w:r w:rsidR="007B5D45">
        <w:rPr>
          <w:rFonts w:ascii="Arial" w:eastAsia="Times New Roman" w:hAnsi="Arial" w:cs="Arial"/>
          <w:color w:val="auto"/>
          <w:szCs w:val="22"/>
        </w:rPr>
        <w:t xml:space="preserve">many </w:t>
      </w:r>
      <w:r w:rsidRPr="00150160">
        <w:rPr>
          <w:rFonts w:ascii="Arial" w:eastAsia="Times New Roman" w:hAnsi="Arial" w:cs="Arial"/>
          <w:color w:val="auto"/>
          <w:szCs w:val="22"/>
        </w:rPr>
        <w:t xml:space="preserve">unsuccessful applications did not </w:t>
      </w:r>
      <w:r w:rsidR="000F257D">
        <w:rPr>
          <w:rFonts w:ascii="Arial" w:eastAsia="Times New Roman" w:hAnsi="Arial" w:cs="Arial"/>
          <w:color w:val="auto"/>
          <w:szCs w:val="22"/>
        </w:rPr>
        <w:t>sufficiently demonstrate how</w:t>
      </w:r>
      <w:r w:rsidRPr="00150160">
        <w:rPr>
          <w:rFonts w:ascii="Arial" w:eastAsia="Times New Roman" w:hAnsi="Arial" w:cs="Arial"/>
          <w:color w:val="auto"/>
          <w:szCs w:val="22"/>
        </w:rPr>
        <w:t xml:space="preserve"> their project </w:t>
      </w:r>
      <w:r w:rsidR="000F257D">
        <w:rPr>
          <w:rFonts w:ascii="Arial" w:eastAsia="Times New Roman" w:hAnsi="Arial" w:cs="Arial"/>
          <w:color w:val="auto"/>
          <w:szCs w:val="22"/>
        </w:rPr>
        <w:t>would contribute to</w:t>
      </w:r>
      <w:r w:rsidRPr="00150160">
        <w:rPr>
          <w:rFonts w:ascii="Arial" w:eastAsia="Times New Roman" w:hAnsi="Arial" w:cs="Arial"/>
          <w:color w:val="auto"/>
          <w:szCs w:val="22"/>
        </w:rPr>
        <w:t xml:space="preserve"> program outcomes, with </w:t>
      </w:r>
      <w:r w:rsidR="00630AD6">
        <w:rPr>
          <w:rFonts w:ascii="Arial" w:eastAsia="Times New Roman" w:hAnsi="Arial" w:cs="Arial"/>
          <w:color w:val="auto"/>
          <w:szCs w:val="22"/>
        </w:rPr>
        <w:t>some</w:t>
      </w:r>
      <w:r w:rsidRPr="00150160">
        <w:rPr>
          <w:rFonts w:ascii="Arial" w:eastAsia="Times New Roman" w:hAnsi="Arial" w:cs="Arial"/>
          <w:color w:val="auto"/>
          <w:szCs w:val="22"/>
        </w:rPr>
        <w:t xml:space="preserve"> projects seeming to have </w:t>
      </w:r>
      <w:r w:rsidR="00150160" w:rsidRPr="00150160">
        <w:rPr>
          <w:rFonts w:ascii="Arial" w:eastAsia="Times New Roman" w:hAnsi="Arial" w:cs="Arial"/>
          <w:color w:val="auto"/>
          <w:szCs w:val="22"/>
        </w:rPr>
        <w:t>limited relevance</w:t>
      </w:r>
      <w:r w:rsidRPr="00150160">
        <w:rPr>
          <w:rFonts w:ascii="Arial" w:eastAsia="Times New Roman" w:hAnsi="Arial" w:cs="Arial"/>
          <w:color w:val="auto"/>
          <w:szCs w:val="22"/>
        </w:rPr>
        <w:t xml:space="preserve"> to the program. In particular,</w:t>
      </w:r>
      <w:r w:rsidR="00205B47">
        <w:rPr>
          <w:rFonts w:ascii="Arial" w:eastAsia="Times New Roman" w:hAnsi="Arial" w:cs="Arial"/>
          <w:color w:val="auto"/>
          <w:szCs w:val="22"/>
        </w:rPr>
        <w:t xml:space="preserve"> in order</w:t>
      </w:r>
      <w:r w:rsidRPr="00150160">
        <w:rPr>
          <w:rFonts w:ascii="Arial" w:eastAsia="Times New Roman" w:hAnsi="Arial" w:cs="Arial"/>
          <w:color w:val="auto"/>
          <w:szCs w:val="22"/>
        </w:rPr>
        <w:t xml:space="preserve"> to im</w:t>
      </w:r>
      <w:r w:rsidR="00426F36">
        <w:rPr>
          <w:rFonts w:ascii="Arial" w:eastAsia="Times New Roman" w:hAnsi="Arial" w:cs="Arial"/>
          <w:color w:val="auto"/>
          <w:szCs w:val="22"/>
        </w:rPr>
        <w:t>prove a project</w:t>
      </w:r>
      <w:r w:rsidRPr="00150160">
        <w:rPr>
          <w:rFonts w:ascii="Arial" w:eastAsia="Times New Roman" w:hAnsi="Arial" w:cs="Arial"/>
          <w:color w:val="auto"/>
          <w:szCs w:val="22"/>
        </w:rPr>
        <w:t xml:space="preserve">’s </w:t>
      </w:r>
      <w:r w:rsidR="00D43803">
        <w:rPr>
          <w:rFonts w:ascii="Arial" w:eastAsia="Times New Roman" w:hAnsi="Arial" w:cs="Arial"/>
          <w:color w:val="auto"/>
          <w:szCs w:val="22"/>
        </w:rPr>
        <w:t>relevance</w:t>
      </w:r>
      <w:r w:rsidRPr="006B5DC6">
        <w:rPr>
          <w:rFonts w:ascii="Arial" w:eastAsia="Times New Roman" w:hAnsi="Arial" w:cs="Arial"/>
          <w:color w:val="auto"/>
          <w:szCs w:val="22"/>
        </w:rPr>
        <w:t xml:space="preserve"> with</w:t>
      </w:r>
      <w:r w:rsidRPr="00150160">
        <w:rPr>
          <w:rFonts w:ascii="Arial" w:eastAsia="Times New Roman" w:hAnsi="Arial" w:cs="Arial"/>
          <w:color w:val="auto"/>
          <w:szCs w:val="22"/>
        </w:rPr>
        <w:t xml:space="preserve"> the program, applicants should consider:</w:t>
      </w:r>
    </w:p>
    <w:p w14:paraId="2D8A9019" w14:textId="455E1DE7" w:rsidR="00F75493" w:rsidRDefault="000044D2" w:rsidP="002A4156">
      <w:pPr>
        <w:pStyle w:val="ListParagraph"/>
        <w:numPr>
          <w:ilvl w:val="0"/>
          <w:numId w:val="7"/>
        </w:numPr>
        <w:spacing w:before="120" w:line="240" w:lineRule="auto"/>
        <w:rPr>
          <w:szCs w:val="22"/>
        </w:rPr>
      </w:pPr>
      <w:r>
        <w:rPr>
          <w:szCs w:val="22"/>
        </w:rPr>
        <w:t xml:space="preserve">checking </w:t>
      </w:r>
      <w:r w:rsidRPr="00C16253">
        <w:rPr>
          <w:szCs w:val="22"/>
        </w:rPr>
        <w:t xml:space="preserve">the </w:t>
      </w:r>
      <w:r w:rsidR="000436EB">
        <w:rPr>
          <w:szCs w:val="22"/>
        </w:rPr>
        <w:t>guidelines</w:t>
      </w:r>
      <w:r w:rsidR="000436EB" w:rsidRPr="00C16253">
        <w:rPr>
          <w:szCs w:val="22"/>
        </w:rPr>
        <w:t xml:space="preserve"> </w:t>
      </w:r>
      <w:r>
        <w:rPr>
          <w:szCs w:val="22"/>
        </w:rPr>
        <w:t xml:space="preserve">to </w:t>
      </w:r>
      <w:r w:rsidR="000F257D" w:rsidRPr="00C16253">
        <w:rPr>
          <w:szCs w:val="22"/>
        </w:rPr>
        <w:t>ensure that the proposed project is a good fit for the program</w:t>
      </w:r>
    </w:p>
    <w:p w14:paraId="37C6DECE" w14:textId="77777777" w:rsidR="00FE20EB" w:rsidRDefault="00446217" w:rsidP="002A4156">
      <w:pPr>
        <w:pStyle w:val="ListParagraph"/>
        <w:numPr>
          <w:ilvl w:val="0"/>
          <w:numId w:val="7"/>
        </w:numPr>
        <w:spacing w:before="120" w:line="240" w:lineRule="auto"/>
        <w:rPr>
          <w:szCs w:val="22"/>
        </w:rPr>
      </w:pPr>
      <w:r>
        <w:rPr>
          <w:szCs w:val="22"/>
        </w:rPr>
        <w:t>ensuring that</w:t>
      </w:r>
      <w:r w:rsidR="00A33C01">
        <w:rPr>
          <w:szCs w:val="22"/>
        </w:rPr>
        <w:t xml:space="preserve"> </w:t>
      </w:r>
      <w:r w:rsidR="000044D2">
        <w:rPr>
          <w:szCs w:val="22"/>
        </w:rPr>
        <w:t xml:space="preserve">the application </w:t>
      </w:r>
      <w:r w:rsidR="000044D2" w:rsidRPr="00C16253">
        <w:rPr>
          <w:szCs w:val="22"/>
        </w:rPr>
        <w:t xml:space="preserve">clearly </w:t>
      </w:r>
      <w:r w:rsidR="00FE20EB" w:rsidRPr="00C16253">
        <w:rPr>
          <w:szCs w:val="22"/>
        </w:rPr>
        <w:t>demonstrate</w:t>
      </w:r>
      <w:r w:rsidR="000044D2">
        <w:rPr>
          <w:szCs w:val="22"/>
        </w:rPr>
        <w:t>s</w:t>
      </w:r>
      <w:r w:rsidR="00FE20EB" w:rsidRPr="00C16253">
        <w:rPr>
          <w:szCs w:val="22"/>
        </w:rPr>
        <w:t xml:space="preserve"> how </w:t>
      </w:r>
      <w:r w:rsidR="00092F03">
        <w:rPr>
          <w:szCs w:val="22"/>
        </w:rPr>
        <w:t>the</w:t>
      </w:r>
      <w:r w:rsidR="002A745D">
        <w:rPr>
          <w:szCs w:val="22"/>
        </w:rPr>
        <w:t xml:space="preserve"> proposed project meets </w:t>
      </w:r>
      <w:r w:rsidR="00630AD6">
        <w:rPr>
          <w:szCs w:val="22"/>
        </w:rPr>
        <w:t>the program</w:t>
      </w:r>
      <w:r w:rsidR="00FE20EB" w:rsidRPr="00C16253">
        <w:rPr>
          <w:szCs w:val="22"/>
        </w:rPr>
        <w:t xml:space="preserve"> outcomes</w:t>
      </w:r>
      <w:r w:rsidR="00FB3199">
        <w:rPr>
          <w:szCs w:val="22"/>
        </w:rPr>
        <w:t xml:space="preserve"> and</w:t>
      </w:r>
      <w:r w:rsidR="00092F03">
        <w:rPr>
          <w:szCs w:val="22"/>
        </w:rPr>
        <w:t xml:space="preserve"> </w:t>
      </w:r>
      <w:r w:rsidR="00A33C01" w:rsidRPr="00C16253">
        <w:rPr>
          <w:szCs w:val="22"/>
        </w:rPr>
        <w:t>link</w:t>
      </w:r>
      <w:r w:rsidR="00A33C01">
        <w:rPr>
          <w:szCs w:val="22"/>
        </w:rPr>
        <w:t>s</w:t>
      </w:r>
      <w:r w:rsidR="00A33C01" w:rsidRPr="00C16253">
        <w:rPr>
          <w:szCs w:val="22"/>
        </w:rPr>
        <w:t xml:space="preserve"> </w:t>
      </w:r>
      <w:r w:rsidR="00FE20EB" w:rsidRPr="00C16253">
        <w:rPr>
          <w:szCs w:val="22"/>
        </w:rPr>
        <w:t xml:space="preserve">project activities to the </w:t>
      </w:r>
      <w:r w:rsidR="00A33C01">
        <w:rPr>
          <w:szCs w:val="22"/>
        </w:rPr>
        <w:t xml:space="preserve">project </w:t>
      </w:r>
      <w:r w:rsidR="00FE20EB" w:rsidRPr="00C16253">
        <w:rPr>
          <w:szCs w:val="22"/>
        </w:rPr>
        <w:t>outcomes</w:t>
      </w:r>
    </w:p>
    <w:p w14:paraId="635E68DD" w14:textId="77777777" w:rsidR="00D131DD" w:rsidRDefault="00D131DD" w:rsidP="002A4156">
      <w:pPr>
        <w:pStyle w:val="ListParagraph"/>
        <w:numPr>
          <w:ilvl w:val="0"/>
          <w:numId w:val="7"/>
        </w:numPr>
        <w:spacing w:before="120" w:after="240" w:line="220" w:lineRule="atLeast"/>
        <w:rPr>
          <w:rFonts w:ascii="Arial" w:eastAsia="Times New Roman" w:hAnsi="Arial" w:cs="Arial"/>
          <w:color w:val="auto"/>
          <w:szCs w:val="22"/>
        </w:rPr>
      </w:pPr>
      <w:r>
        <w:rPr>
          <w:rFonts w:ascii="Arial" w:eastAsia="Times New Roman" w:hAnsi="Arial" w:cs="Arial"/>
          <w:color w:val="auto"/>
          <w:szCs w:val="22"/>
        </w:rPr>
        <w:t>justifying the delivery approach</w:t>
      </w:r>
      <w:r w:rsidR="00C91993">
        <w:rPr>
          <w:rFonts w:ascii="Arial" w:eastAsia="Times New Roman" w:hAnsi="Arial" w:cs="Arial"/>
          <w:color w:val="auto"/>
          <w:szCs w:val="22"/>
        </w:rPr>
        <w:t>.</w:t>
      </w:r>
    </w:p>
    <w:p w14:paraId="37E9D2EF" w14:textId="77777777" w:rsidR="00F75493" w:rsidRPr="00722F1F" w:rsidRDefault="00F75493" w:rsidP="00EC114F">
      <w:pPr>
        <w:spacing w:line="240" w:lineRule="auto"/>
        <w:rPr>
          <w:rFonts w:ascii="Arial" w:eastAsia="Times New Roman" w:hAnsi="Arial" w:cs="Arial"/>
          <w:b/>
          <w:color w:val="auto"/>
          <w:sz w:val="24"/>
          <w:szCs w:val="24"/>
        </w:rPr>
      </w:pPr>
      <w:r w:rsidRPr="00722F1F">
        <w:rPr>
          <w:rFonts w:ascii="Arial" w:eastAsia="Times New Roman" w:hAnsi="Arial" w:cs="Arial"/>
          <w:b/>
          <w:color w:val="auto"/>
          <w:sz w:val="24"/>
          <w:szCs w:val="24"/>
        </w:rPr>
        <w:t>Capacity to deliver</w:t>
      </w:r>
    </w:p>
    <w:p w14:paraId="204DDCD7" w14:textId="77777777" w:rsidR="00F75493" w:rsidRPr="002F2295" w:rsidRDefault="001978B0" w:rsidP="000F257D">
      <w:pPr>
        <w:spacing w:before="120" w:after="240" w:line="220" w:lineRule="atLeast"/>
        <w:rPr>
          <w:rFonts w:ascii="Arial" w:eastAsia="Times New Roman" w:hAnsi="Arial" w:cs="Arial"/>
          <w:color w:val="auto"/>
          <w:szCs w:val="22"/>
        </w:rPr>
      </w:pPr>
      <w:r>
        <w:rPr>
          <w:rFonts w:ascii="Arial" w:eastAsia="Times New Roman" w:hAnsi="Arial" w:cs="Arial"/>
          <w:color w:val="auto"/>
          <w:szCs w:val="22"/>
        </w:rPr>
        <w:t>Unsuccessful</w:t>
      </w:r>
      <w:r w:rsidR="00426F36" w:rsidRPr="002F2295">
        <w:rPr>
          <w:rFonts w:ascii="Arial" w:eastAsia="Times New Roman" w:hAnsi="Arial" w:cs="Arial"/>
          <w:color w:val="auto"/>
          <w:szCs w:val="22"/>
        </w:rPr>
        <w:t xml:space="preserve"> </w:t>
      </w:r>
      <w:r w:rsidR="00390AFC" w:rsidRPr="002F2295">
        <w:rPr>
          <w:rFonts w:ascii="Arial" w:eastAsia="Times New Roman" w:hAnsi="Arial" w:cs="Arial"/>
          <w:color w:val="auto"/>
          <w:szCs w:val="22"/>
        </w:rPr>
        <w:t xml:space="preserve">applicants commonly did not strongly demonstrate that they </w:t>
      </w:r>
      <w:r w:rsidR="00FE20EB" w:rsidRPr="002F2295">
        <w:rPr>
          <w:rFonts w:ascii="Arial" w:eastAsia="Times New Roman" w:hAnsi="Arial" w:cs="Arial"/>
          <w:color w:val="auto"/>
          <w:szCs w:val="22"/>
        </w:rPr>
        <w:t>ha</w:t>
      </w:r>
      <w:r w:rsidR="00390AFC" w:rsidRPr="002F2295">
        <w:rPr>
          <w:rFonts w:ascii="Arial" w:eastAsia="Times New Roman" w:hAnsi="Arial" w:cs="Arial"/>
          <w:color w:val="auto"/>
          <w:szCs w:val="22"/>
        </w:rPr>
        <w:t>ve</w:t>
      </w:r>
      <w:r w:rsidR="00FE20EB" w:rsidRPr="002F2295">
        <w:rPr>
          <w:rFonts w:ascii="Arial" w:eastAsia="Times New Roman" w:hAnsi="Arial" w:cs="Arial"/>
          <w:color w:val="auto"/>
          <w:szCs w:val="22"/>
        </w:rPr>
        <w:t xml:space="preserve"> the capacity to</w:t>
      </w:r>
      <w:r>
        <w:rPr>
          <w:rFonts w:ascii="Arial" w:eastAsia="Times New Roman" w:hAnsi="Arial" w:cs="Arial"/>
          <w:color w:val="auto"/>
          <w:szCs w:val="22"/>
        </w:rPr>
        <w:t xml:space="preserve"> successfully </w:t>
      </w:r>
      <w:r w:rsidR="00FE20EB" w:rsidRPr="002F2295">
        <w:rPr>
          <w:rFonts w:ascii="Arial" w:eastAsia="Times New Roman" w:hAnsi="Arial" w:cs="Arial"/>
          <w:color w:val="auto"/>
          <w:szCs w:val="22"/>
        </w:rPr>
        <w:t>deliver the project</w:t>
      </w:r>
      <w:r w:rsidR="009462F1" w:rsidRPr="002F2295">
        <w:rPr>
          <w:rFonts w:ascii="Arial" w:eastAsia="Times New Roman" w:hAnsi="Arial" w:cs="Arial"/>
          <w:color w:val="auto"/>
          <w:szCs w:val="22"/>
        </w:rPr>
        <w:t>. To rank highly</w:t>
      </w:r>
      <w:r w:rsidR="003F1645">
        <w:rPr>
          <w:rFonts w:ascii="Arial" w:eastAsia="Times New Roman" w:hAnsi="Arial" w:cs="Arial"/>
          <w:color w:val="auto"/>
          <w:szCs w:val="22"/>
        </w:rPr>
        <w:t>,</w:t>
      </w:r>
      <w:r w:rsidR="009462F1" w:rsidRPr="002F2295">
        <w:rPr>
          <w:rFonts w:ascii="Arial" w:eastAsia="Times New Roman" w:hAnsi="Arial" w:cs="Arial"/>
          <w:color w:val="auto"/>
          <w:szCs w:val="22"/>
        </w:rPr>
        <w:t xml:space="preserve"> </w:t>
      </w:r>
      <w:r w:rsidR="00D23395" w:rsidRPr="002F2295">
        <w:rPr>
          <w:rFonts w:ascii="Arial" w:eastAsia="Times New Roman" w:hAnsi="Arial" w:cs="Arial"/>
          <w:color w:val="auto"/>
          <w:szCs w:val="22"/>
        </w:rPr>
        <w:t>applicants</w:t>
      </w:r>
      <w:r w:rsidR="00D131DD" w:rsidRPr="002F2295">
        <w:rPr>
          <w:rFonts w:ascii="Arial" w:eastAsia="Times New Roman" w:hAnsi="Arial" w:cs="Arial"/>
          <w:color w:val="auto"/>
          <w:szCs w:val="22"/>
        </w:rPr>
        <w:t xml:space="preserve"> should</w:t>
      </w:r>
      <w:r w:rsidR="00F75493" w:rsidRPr="002F2295">
        <w:rPr>
          <w:rFonts w:ascii="Arial" w:eastAsia="Times New Roman" w:hAnsi="Arial" w:cs="Arial"/>
          <w:color w:val="auto"/>
          <w:szCs w:val="22"/>
        </w:rPr>
        <w:t>:</w:t>
      </w:r>
    </w:p>
    <w:p w14:paraId="661DD88E" w14:textId="46ADFB4A" w:rsidR="00D131DD" w:rsidRPr="0069456D" w:rsidRDefault="00D131DD" w:rsidP="002A4156">
      <w:pPr>
        <w:pStyle w:val="ListParagraph"/>
        <w:numPr>
          <w:ilvl w:val="0"/>
          <w:numId w:val="7"/>
        </w:numPr>
        <w:spacing w:before="120" w:line="240" w:lineRule="auto"/>
        <w:rPr>
          <w:szCs w:val="22"/>
        </w:rPr>
      </w:pPr>
      <w:r w:rsidRPr="002F2295">
        <w:rPr>
          <w:rFonts w:ascii="Arial" w:eastAsia="Times New Roman" w:hAnsi="Arial" w:cs="Arial"/>
          <w:color w:val="auto"/>
          <w:szCs w:val="22"/>
        </w:rPr>
        <w:t>demonstrate</w:t>
      </w:r>
      <w:r w:rsidR="001978B0">
        <w:rPr>
          <w:rFonts w:ascii="Arial" w:eastAsia="Times New Roman" w:hAnsi="Arial" w:cs="Arial"/>
          <w:color w:val="auto"/>
          <w:szCs w:val="22"/>
        </w:rPr>
        <w:t xml:space="preserve"> the</w:t>
      </w:r>
      <w:r w:rsidR="001978B0">
        <w:rPr>
          <w:szCs w:val="22"/>
        </w:rPr>
        <w:t>ir</w:t>
      </w:r>
      <w:r w:rsidR="001978B0" w:rsidRPr="001978B0">
        <w:rPr>
          <w:szCs w:val="22"/>
        </w:rPr>
        <w:t xml:space="preserve"> ability to manage Commonwealth grant fundi</w:t>
      </w:r>
      <w:r w:rsidR="00630AD6">
        <w:rPr>
          <w:szCs w:val="22"/>
        </w:rPr>
        <w:t>ng responsibly and effectively</w:t>
      </w:r>
    </w:p>
    <w:p w14:paraId="22099F1F" w14:textId="77777777" w:rsidR="001978B0" w:rsidRPr="0069456D" w:rsidRDefault="002D6388" w:rsidP="002A4156">
      <w:pPr>
        <w:pStyle w:val="ListParagraph"/>
        <w:numPr>
          <w:ilvl w:val="0"/>
          <w:numId w:val="7"/>
        </w:numPr>
        <w:spacing w:before="120" w:line="240" w:lineRule="auto"/>
        <w:rPr>
          <w:szCs w:val="22"/>
        </w:rPr>
      </w:pPr>
      <w:r w:rsidRPr="002F2295">
        <w:rPr>
          <w:szCs w:val="22"/>
        </w:rPr>
        <w:t>include a strong</w:t>
      </w:r>
      <w:r w:rsidR="001978B0">
        <w:rPr>
          <w:szCs w:val="22"/>
        </w:rPr>
        <w:t xml:space="preserve"> focus on the </w:t>
      </w:r>
      <w:r w:rsidR="001978B0" w:rsidRPr="001978B0">
        <w:rPr>
          <w:szCs w:val="22"/>
        </w:rPr>
        <w:t>capability to engage relevant expertise, including any technical expertise, required to achieve positiv</w:t>
      </w:r>
      <w:r w:rsidR="00630AD6">
        <w:rPr>
          <w:szCs w:val="22"/>
        </w:rPr>
        <w:t>e outcomes for all stakeholders</w:t>
      </w:r>
    </w:p>
    <w:p w14:paraId="662A3270" w14:textId="77777777" w:rsidR="00426F36" w:rsidRPr="0069456D" w:rsidRDefault="0069456D" w:rsidP="002A4156">
      <w:pPr>
        <w:pStyle w:val="ListParagraph"/>
        <w:numPr>
          <w:ilvl w:val="0"/>
          <w:numId w:val="7"/>
        </w:numPr>
        <w:spacing w:before="120" w:line="240" w:lineRule="auto"/>
        <w:rPr>
          <w:szCs w:val="22"/>
        </w:rPr>
      </w:pPr>
      <w:r>
        <w:rPr>
          <w:szCs w:val="22"/>
        </w:rPr>
        <w:t xml:space="preserve">clearly articulate how they </w:t>
      </w:r>
      <w:r w:rsidRPr="0069456D">
        <w:rPr>
          <w:szCs w:val="22"/>
        </w:rPr>
        <w:t>will measure outcomes and progress towards achieving the objectives of the grant opportunity.</w:t>
      </w:r>
    </w:p>
    <w:p w14:paraId="7BDDEC25" w14:textId="77777777" w:rsidR="00E511FB" w:rsidRDefault="00E511FB">
      <w:pPr>
        <w:spacing w:line="240" w:lineRule="auto"/>
        <w:rPr>
          <w:rFonts w:ascii="Arial" w:eastAsia="Times New Roman" w:hAnsi="Arial" w:cs="Arial"/>
          <w:b/>
          <w:color w:val="auto"/>
          <w:sz w:val="24"/>
          <w:szCs w:val="24"/>
        </w:rPr>
      </w:pPr>
    </w:p>
    <w:p w14:paraId="0BB93225" w14:textId="77777777" w:rsidR="00295CE9" w:rsidRDefault="00E511FB" w:rsidP="00E511FB">
      <w:pPr>
        <w:pStyle w:val="Heading1"/>
        <w:numPr>
          <w:ilvl w:val="0"/>
          <w:numId w:val="0"/>
        </w:numPr>
        <w:ind w:left="454" w:hanging="454"/>
        <w:rPr>
          <w:rFonts w:asciiTheme="minorHAnsi" w:eastAsia="Times New Roman" w:hAnsiTheme="minorHAnsi" w:cstheme="minorHAnsi"/>
          <w:bCs/>
        </w:rPr>
      </w:pPr>
      <w:r>
        <w:rPr>
          <w:rFonts w:asciiTheme="minorHAnsi" w:eastAsia="Times New Roman" w:hAnsiTheme="minorHAnsi" w:cstheme="minorHAnsi"/>
          <w:bCs/>
        </w:rPr>
        <w:lastRenderedPageBreak/>
        <w:t>Criteria s</w:t>
      </w:r>
      <w:r w:rsidR="00D43803">
        <w:rPr>
          <w:rFonts w:asciiTheme="minorHAnsi" w:eastAsia="Times New Roman" w:hAnsiTheme="minorHAnsi" w:cstheme="minorHAnsi"/>
          <w:bCs/>
        </w:rPr>
        <w:t xml:space="preserve">pecific feedback </w:t>
      </w:r>
    </w:p>
    <w:p w14:paraId="014D2FFD" w14:textId="3BFCBE26" w:rsidR="004959BE" w:rsidRPr="00161255" w:rsidRDefault="007F330D" w:rsidP="00161255">
      <w:pPr>
        <w:pStyle w:val="Heading2"/>
        <w:rPr>
          <w:rFonts w:eastAsia="Arial"/>
          <w:sz w:val="22"/>
          <w:szCs w:val="22"/>
        </w:rPr>
      </w:pPr>
      <w:r>
        <w:rPr>
          <w:rFonts w:eastAsia="Arial"/>
          <w:sz w:val="22"/>
          <w:szCs w:val="22"/>
        </w:rPr>
        <w:t>Criterion 1</w:t>
      </w:r>
      <w:r w:rsidR="009C33EE">
        <w:rPr>
          <w:rFonts w:eastAsia="Arial"/>
          <w:sz w:val="22"/>
          <w:szCs w:val="22"/>
        </w:rPr>
        <w:t xml:space="preserve"> </w:t>
      </w:r>
      <w:r>
        <w:rPr>
          <w:rFonts w:eastAsia="Arial"/>
          <w:sz w:val="22"/>
          <w:szCs w:val="22"/>
        </w:rPr>
        <w:t>–</w:t>
      </w:r>
      <w:r w:rsidR="00D73199">
        <w:rPr>
          <w:rFonts w:eastAsia="Arial"/>
          <w:sz w:val="22"/>
          <w:szCs w:val="22"/>
        </w:rPr>
        <w:t xml:space="preserve"> The Project Proposal</w:t>
      </w:r>
    </w:p>
    <w:p w14:paraId="3D1BB25B" w14:textId="7350B13F" w:rsidR="00843A81" w:rsidRPr="00161255" w:rsidRDefault="004959BE" w:rsidP="00161255">
      <w:pPr>
        <w:spacing w:before="60" w:after="120" w:line="240" w:lineRule="auto"/>
        <w:ind w:right="57"/>
        <w:rPr>
          <w:rFonts w:ascii="Arial" w:eastAsia="Arial" w:hAnsi="Arial" w:cs="Arial"/>
          <w:color w:val="auto"/>
        </w:rPr>
      </w:pPr>
      <w:r w:rsidRPr="00161255">
        <w:rPr>
          <w:rFonts w:ascii="Arial" w:eastAsia="Arial" w:hAnsi="Arial" w:cs="Arial"/>
          <w:color w:val="auto"/>
        </w:rPr>
        <w:t xml:space="preserve">Projects selected to be funded provided strong examples on how their project proposal </w:t>
      </w:r>
      <w:r w:rsidR="00C4303A" w:rsidRPr="00161255">
        <w:rPr>
          <w:rFonts w:ascii="Arial" w:eastAsia="Arial" w:hAnsi="Arial" w:cs="Arial"/>
          <w:color w:val="auto"/>
        </w:rPr>
        <w:t xml:space="preserve">could enhance multiple </w:t>
      </w:r>
      <w:r w:rsidRPr="00161255">
        <w:rPr>
          <w:rFonts w:ascii="Arial" w:eastAsia="Arial" w:hAnsi="Arial" w:cs="Arial"/>
          <w:color w:val="auto"/>
        </w:rPr>
        <w:t>commodity supply chain</w:t>
      </w:r>
      <w:r w:rsidR="00C4303A" w:rsidRPr="00161255">
        <w:rPr>
          <w:rFonts w:ascii="Arial" w:eastAsia="Arial" w:hAnsi="Arial" w:cs="Arial"/>
          <w:color w:val="auto"/>
        </w:rPr>
        <w:t>s and or benefit</w:t>
      </w:r>
      <w:r w:rsidRPr="00161255">
        <w:rPr>
          <w:rFonts w:ascii="Arial" w:eastAsia="Arial" w:hAnsi="Arial" w:cs="Arial"/>
          <w:color w:val="auto"/>
        </w:rPr>
        <w:t xml:space="preserve"> the whole industry</w:t>
      </w:r>
      <w:r w:rsidR="00C4303A" w:rsidRPr="00161255">
        <w:rPr>
          <w:rFonts w:ascii="Arial" w:eastAsia="Arial" w:hAnsi="Arial" w:cs="Arial"/>
          <w:color w:val="auto"/>
        </w:rPr>
        <w:t>, rather than a single establishment</w:t>
      </w:r>
      <w:r w:rsidR="00D73199">
        <w:rPr>
          <w:rFonts w:ascii="Arial" w:eastAsia="Arial" w:hAnsi="Arial" w:cs="Arial"/>
          <w:color w:val="auto"/>
        </w:rPr>
        <w:t>/company</w:t>
      </w:r>
      <w:r w:rsidR="00C4303A" w:rsidRPr="00161255">
        <w:rPr>
          <w:rFonts w:ascii="Arial" w:eastAsia="Arial" w:hAnsi="Arial" w:cs="Arial"/>
          <w:color w:val="auto"/>
        </w:rPr>
        <w:t xml:space="preserve">. </w:t>
      </w:r>
    </w:p>
    <w:tbl>
      <w:tblPr>
        <w:tblStyle w:val="CGHTableBanded"/>
        <w:tblW w:w="9639" w:type="dxa"/>
        <w:tblInd w:w="-5" w:type="dxa"/>
        <w:shd w:val="clear" w:color="auto" w:fill="FFE74B" w:themeFill="accent5" w:themeFillShade="BF"/>
        <w:tblLook w:val="04A0" w:firstRow="1" w:lastRow="0" w:firstColumn="1" w:lastColumn="0" w:noHBand="0" w:noVBand="1"/>
        <w:tblDescription w:val="Areas for improvement"/>
      </w:tblPr>
      <w:tblGrid>
        <w:gridCol w:w="3686"/>
        <w:gridCol w:w="5953"/>
      </w:tblGrid>
      <w:tr w:rsidR="000D0EB9" w:rsidRPr="00856F79" w14:paraId="0F39BC82" w14:textId="77777777" w:rsidTr="003A389F">
        <w:trPr>
          <w:cnfStyle w:val="100000000000" w:firstRow="1" w:lastRow="0" w:firstColumn="0" w:lastColumn="0" w:oddVBand="0" w:evenVBand="0" w:oddHBand="0" w:evenHBand="0" w:firstRowFirstColumn="0" w:firstRowLastColumn="0" w:lastRowFirstColumn="0" w:lastRowLastColumn="0"/>
          <w:trHeight w:val="472"/>
          <w:tblHeader/>
        </w:trPr>
        <w:tc>
          <w:tcPr>
            <w:tcW w:w="3686" w:type="dxa"/>
            <w:tcBorders>
              <w:top w:val="single" w:sz="4" w:space="0" w:color="auto"/>
              <w:left w:val="single" w:sz="4" w:space="0" w:color="auto"/>
              <w:bottom w:val="single" w:sz="4" w:space="0" w:color="auto"/>
              <w:right w:val="single" w:sz="4" w:space="0" w:color="auto"/>
            </w:tcBorders>
            <w:shd w:val="clear" w:color="auto" w:fill="FFE74B" w:themeFill="accent5" w:themeFillShade="BF"/>
            <w:vAlign w:val="center"/>
          </w:tcPr>
          <w:p w14:paraId="605CE7CD" w14:textId="77777777" w:rsidR="000D0EB9" w:rsidRPr="00150160" w:rsidRDefault="00C157F0" w:rsidP="003162AA">
            <w:pPr>
              <w:spacing w:line="240" w:lineRule="auto"/>
              <w:ind w:left="57" w:right="57"/>
              <w:rPr>
                <w:rFonts w:ascii="Arial" w:eastAsia="Arial" w:hAnsi="Arial"/>
                <w:b/>
                <w:color w:val="000000"/>
                <w:szCs w:val="22"/>
              </w:rPr>
            </w:pPr>
            <w:r>
              <w:rPr>
                <w:rFonts w:ascii="Arial" w:eastAsia="Arial" w:hAnsi="Arial"/>
                <w:b/>
                <w:color w:val="000000"/>
                <w:szCs w:val="22"/>
              </w:rPr>
              <w:t>Strength</w:t>
            </w:r>
          </w:p>
        </w:tc>
        <w:tc>
          <w:tcPr>
            <w:tcW w:w="5953" w:type="dxa"/>
            <w:tcBorders>
              <w:top w:val="single" w:sz="4" w:space="0" w:color="auto"/>
              <w:left w:val="single" w:sz="4" w:space="0" w:color="auto"/>
              <w:bottom w:val="single" w:sz="4" w:space="0" w:color="auto"/>
              <w:right w:val="single" w:sz="4" w:space="0" w:color="auto"/>
            </w:tcBorders>
            <w:shd w:val="clear" w:color="auto" w:fill="FFE74B" w:themeFill="accent5" w:themeFillShade="BF"/>
            <w:vAlign w:val="center"/>
          </w:tcPr>
          <w:p w14:paraId="67359FA0" w14:textId="77777777" w:rsidR="000D0EB9" w:rsidRPr="00150160" w:rsidRDefault="000D0EB9" w:rsidP="00C157F0">
            <w:pPr>
              <w:spacing w:line="240" w:lineRule="auto"/>
              <w:ind w:left="57" w:right="57"/>
              <w:rPr>
                <w:rFonts w:ascii="Arial" w:eastAsia="Arial" w:hAnsi="Arial"/>
                <w:b/>
                <w:color w:val="000000"/>
                <w:szCs w:val="22"/>
              </w:rPr>
            </w:pPr>
            <w:r w:rsidRPr="00150160">
              <w:rPr>
                <w:rFonts w:ascii="Arial" w:eastAsia="Arial" w:hAnsi="Arial"/>
                <w:b/>
                <w:color w:val="000000"/>
                <w:szCs w:val="22"/>
              </w:rPr>
              <w:t>Example</w:t>
            </w:r>
          </w:p>
        </w:tc>
      </w:tr>
      <w:tr w:rsidR="000D0EB9" w:rsidRPr="00856F79" w14:paraId="162C1C03" w14:textId="77777777" w:rsidTr="002C3AB2">
        <w:trPr>
          <w:cnfStyle w:val="000000100000" w:firstRow="0" w:lastRow="0" w:firstColumn="0" w:lastColumn="0" w:oddVBand="0" w:evenVBand="0" w:oddHBand="1" w:evenHBand="0" w:firstRowFirstColumn="0" w:firstRowLastColumn="0" w:lastRowFirstColumn="0" w:lastRowLastColumn="0"/>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18AD2CAF" w14:textId="6F4DF096" w:rsidR="00C07DB2" w:rsidRPr="00161255" w:rsidRDefault="0080220E" w:rsidP="005F1F9E">
            <w:pPr>
              <w:spacing w:before="60" w:after="120" w:line="240" w:lineRule="auto"/>
              <w:ind w:left="57" w:right="57"/>
              <w:rPr>
                <w:rFonts w:ascii="Arial" w:eastAsia="Arial" w:hAnsi="Arial" w:cs="Arial"/>
                <w:color w:val="auto"/>
              </w:rPr>
            </w:pPr>
            <w:r>
              <w:rPr>
                <w:rFonts w:ascii="Arial" w:eastAsia="Arial" w:hAnsi="Arial" w:cs="Arial"/>
                <w:color w:val="auto"/>
              </w:rPr>
              <w:t>Describes how project will e</w:t>
            </w:r>
            <w:r w:rsidR="00C07DB2" w:rsidRPr="00161255">
              <w:rPr>
                <w:rFonts w:ascii="Arial" w:eastAsia="Arial" w:hAnsi="Arial" w:cs="Arial"/>
                <w:color w:val="auto"/>
              </w:rPr>
              <w:t>nhance agricultural traceability supply chains</w:t>
            </w:r>
            <w:r>
              <w:rPr>
                <w:rFonts w:ascii="Arial" w:eastAsia="Arial" w:hAnsi="Arial" w:cs="Arial"/>
                <w:color w:val="auto"/>
              </w:rPr>
              <w:t>.</w:t>
            </w:r>
          </w:p>
          <w:p w14:paraId="3501729C" w14:textId="2E1617A0" w:rsidR="009C33EE" w:rsidRPr="009C33EE" w:rsidRDefault="009C33EE" w:rsidP="001A1083">
            <w:pPr>
              <w:pStyle w:val="ListParagraph"/>
              <w:spacing w:before="60" w:after="120" w:line="240" w:lineRule="auto"/>
              <w:ind w:left="470" w:right="57"/>
              <w:rPr>
                <w:rFonts w:ascii="Arial" w:eastAsia="Arial" w:hAnsi="Arial" w:cs="Arial"/>
                <w:color w:val="auto"/>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396AB08" w14:textId="07AA079A" w:rsidR="00C4303A" w:rsidRPr="007F330D" w:rsidRDefault="00C971CB" w:rsidP="005F1F9E">
            <w:pPr>
              <w:spacing w:before="60" w:after="120" w:line="240" w:lineRule="auto"/>
              <w:ind w:left="57" w:right="57"/>
              <w:rPr>
                <w:rFonts w:ascii="Arial" w:eastAsia="Arial" w:hAnsi="Arial" w:cs="Arial"/>
                <w:color w:val="auto"/>
                <w:szCs w:val="22"/>
              </w:rPr>
            </w:pPr>
            <w:r w:rsidRPr="005F1F9E">
              <w:rPr>
                <w:rFonts w:ascii="Arial" w:eastAsia="Arial" w:hAnsi="Arial" w:cs="Arial"/>
                <w:color w:val="auto"/>
              </w:rPr>
              <w:t>A strong response clearly articulate</w:t>
            </w:r>
            <w:r w:rsidR="00B07431" w:rsidRPr="005F1F9E">
              <w:rPr>
                <w:rFonts w:ascii="Arial" w:eastAsia="Arial" w:hAnsi="Arial" w:cs="Arial"/>
                <w:color w:val="auto"/>
              </w:rPr>
              <w:t>d</w:t>
            </w:r>
            <w:r w:rsidRPr="005F1F9E">
              <w:rPr>
                <w:rFonts w:ascii="Arial" w:eastAsia="Arial" w:hAnsi="Arial" w:cs="Arial"/>
                <w:color w:val="auto"/>
              </w:rPr>
              <w:t xml:space="preserve"> how the project will enhance supply chains. The details would include the project approach and/or methodology and the benefits to the supply chain.</w:t>
            </w:r>
          </w:p>
        </w:tc>
      </w:tr>
      <w:tr w:rsidR="00FC4018" w:rsidRPr="00856F79" w14:paraId="372B0AFD" w14:textId="77777777" w:rsidTr="002C3AB2">
        <w:trPr>
          <w:trHeight w:val="1164"/>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6BA57397" w14:textId="6A5A11AA" w:rsidR="00FC4018" w:rsidRPr="00FC4018" w:rsidRDefault="00FC4018" w:rsidP="005F1F9E">
            <w:pPr>
              <w:spacing w:before="60" w:after="120" w:line="240" w:lineRule="auto"/>
              <w:ind w:left="57" w:right="57"/>
              <w:rPr>
                <w:rFonts w:eastAsia="Arial" w:cs="Arial"/>
                <w:iCs/>
              </w:rPr>
            </w:pPr>
            <w:r w:rsidRPr="005F1F9E">
              <w:rPr>
                <w:rFonts w:ascii="Arial" w:eastAsia="Arial" w:hAnsi="Arial" w:cs="Arial"/>
                <w:color w:val="auto"/>
              </w:rPr>
              <w:t xml:space="preserve">Describes how the achievement of </w:t>
            </w:r>
            <w:r w:rsidR="002D1501" w:rsidRPr="005F1F9E">
              <w:rPr>
                <w:rFonts w:ascii="Arial" w:eastAsia="Arial" w:hAnsi="Arial" w:cs="Arial"/>
                <w:color w:val="auto"/>
              </w:rPr>
              <w:t>outcomes will be measure</w:t>
            </w:r>
            <w:r w:rsidR="0080220E" w:rsidRPr="005F1F9E">
              <w:rPr>
                <w:rFonts w:ascii="Arial" w:eastAsia="Arial" w:hAnsi="Arial" w:cs="Arial"/>
                <w:color w:val="auto"/>
              </w:rPr>
              <w:t>d</w:t>
            </w:r>
            <w:r w:rsidR="002D1501" w:rsidRPr="005F1F9E">
              <w:rPr>
                <w:rFonts w:ascii="Arial" w:eastAsia="Arial" w:hAnsi="Arial" w:cs="Arial"/>
                <w:color w:val="auto"/>
              </w:rPr>
              <w:t>.</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5505DCB" w14:textId="231C4066" w:rsidR="00FC4018" w:rsidRDefault="00B07431" w:rsidP="005F1F9E">
            <w:pPr>
              <w:spacing w:before="60" w:after="120" w:line="240" w:lineRule="auto"/>
              <w:ind w:left="57" w:right="57"/>
              <w:rPr>
                <w:rFonts w:ascii="Arial" w:eastAsia="Arial" w:hAnsi="Arial" w:cs="Arial"/>
                <w:color w:val="auto"/>
                <w:szCs w:val="22"/>
              </w:rPr>
            </w:pPr>
            <w:r w:rsidRPr="005F1F9E">
              <w:rPr>
                <w:rFonts w:ascii="Arial" w:eastAsia="Arial" w:hAnsi="Arial" w:cs="Arial"/>
                <w:color w:val="auto"/>
              </w:rPr>
              <w:t xml:space="preserve">A strong response </w:t>
            </w:r>
            <w:r w:rsidR="00C971CB" w:rsidRPr="005F1F9E">
              <w:rPr>
                <w:rFonts w:ascii="Arial" w:eastAsia="Arial" w:hAnsi="Arial" w:cs="Arial"/>
                <w:color w:val="auto"/>
              </w:rPr>
              <w:t>clearly articulate</w:t>
            </w:r>
            <w:r w:rsidRPr="005F1F9E">
              <w:rPr>
                <w:rFonts w:ascii="Arial" w:eastAsia="Arial" w:hAnsi="Arial" w:cs="Arial"/>
                <w:color w:val="auto"/>
              </w:rPr>
              <w:t>d</w:t>
            </w:r>
            <w:r w:rsidR="00C971CB" w:rsidRPr="005F1F9E">
              <w:rPr>
                <w:rFonts w:ascii="Arial" w:eastAsia="Arial" w:hAnsi="Arial" w:cs="Arial"/>
                <w:color w:val="auto"/>
              </w:rPr>
              <w:t xml:space="preserve"> the desired outcomes from the specified project, how the outcomes will be achieved and the methodology for measuring the success of the project’s outcomes.</w:t>
            </w:r>
          </w:p>
        </w:tc>
      </w:tr>
      <w:tr w:rsidR="000D0EB9" w:rsidRPr="00856F79" w14:paraId="150A83C1" w14:textId="77777777" w:rsidTr="002C3AB2">
        <w:trPr>
          <w:cnfStyle w:val="000000100000" w:firstRow="0" w:lastRow="0" w:firstColumn="0" w:lastColumn="0" w:oddVBand="0" w:evenVBand="0" w:oddHBand="1" w:evenHBand="0" w:firstRowFirstColumn="0" w:firstRowLastColumn="0" w:lastRowFirstColumn="0" w:lastRowLastColumn="0"/>
          <w:trHeight w:val="1164"/>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58071AC5" w14:textId="66DA640C" w:rsidR="004959BE" w:rsidRPr="005F1F9E" w:rsidRDefault="0080220E" w:rsidP="005F1F9E">
            <w:pPr>
              <w:spacing w:before="60" w:after="120" w:line="240" w:lineRule="auto"/>
              <w:ind w:left="57" w:right="57"/>
              <w:rPr>
                <w:rFonts w:ascii="Arial" w:eastAsia="Arial" w:hAnsi="Arial" w:cs="Arial"/>
                <w:color w:val="auto"/>
              </w:rPr>
            </w:pPr>
            <w:r w:rsidRPr="005F1F9E">
              <w:rPr>
                <w:rFonts w:ascii="Arial" w:eastAsia="Arial" w:hAnsi="Arial" w:cs="Arial"/>
                <w:color w:val="auto"/>
              </w:rPr>
              <w:t>Describes how the p</w:t>
            </w:r>
            <w:r w:rsidR="004959BE" w:rsidRPr="005F1F9E">
              <w:rPr>
                <w:rFonts w:ascii="Arial" w:eastAsia="Arial" w:hAnsi="Arial" w:cs="Arial"/>
                <w:color w:val="auto"/>
              </w:rPr>
              <w:t>roject builds on existing work or is in some way linked to existing work</w:t>
            </w:r>
            <w:r w:rsidRPr="005F1F9E">
              <w:rPr>
                <w:rFonts w:ascii="Arial" w:eastAsia="Arial" w:hAnsi="Arial" w:cs="Arial"/>
                <w:color w:val="auto"/>
              </w:rPr>
              <w:t>.</w:t>
            </w:r>
          </w:p>
          <w:p w14:paraId="353B6B38" w14:textId="77777777" w:rsidR="00FC2B7F" w:rsidRPr="001A1083" w:rsidRDefault="00FC2B7F" w:rsidP="00094CF6">
            <w:pPr>
              <w:pStyle w:val="ListParagraph"/>
              <w:spacing w:before="60" w:after="120" w:line="240" w:lineRule="auto"/>
              <w:ind w:left="470" w:right="57"/>
              <w:rPr>
                <w:rFonts w:ascii="Arial" w:eastAsia="Arial" w:hAnsi="Arial" w:cs="Arial"/>
                <w:color w:val="auto"/>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38D0BCD" w14:textId="5E3B1AEA" w:rsidR="00682BBA" w:rsidRPr="007F330D" w:rsidRDefault="00706F4D" w:rsidP="005F1F9E">
            <w:pPr>
              <w:spacing w:before="60" w:after="120" w:line="240" w:lineRule="auto"/>
              <w:ind w:left="57" w:right="57"/>
              <w:rPr>
                <w:rFonts w:ascii="Arial" w:eastAsia="Arial" w:hAnsi="Arial" w:cs="Arial"/>
                <w:color w:val="auto"/>
              </w:rPr>
            </w:pPr>
            <w:r w:rsidRPr="005F1F9E">
              <w:rPr>
                <w:rFonts w:ascii="Arial" w:eastAsia="Arial" w:hAnsi="Arial" w:cs="Arial"/>
                <w:color w:val="auto"/>
              </w:rPr>
              <w:t>A strong response, linked the specified project to previous strategic work undertaken by industry and/or government. For example, providing consideration</w:t>
            </w:r>
            <w:r w:rsidR="005C02EE" w:rsidRPr="005F1F9E">
              <w:rPr>
                <w:rFonts w:ascii="Arial" w:eastAsia="Arial" w:hAnsi="Arial" w:cs="Arial"/>
                <w:color w:val="auto"/>
              </w:rPr>
              <w:t xml:space="preserve"> to</w:t>
            </w:r>
            <w:r w:rsidRPr="005F1F9E">
              <w:rPr>
                <w:rFonts w:ascii="Arial" w:eastAsia="Arial" w:hAnsi="Arial" w:cs="Arial"/>
                <w:color w:val="auto"/>
              </w:rPr>
              <w:t xml:space="preserve"> the National Traceability Framework and how the specified project met the objectives of the Framework.</w:t>
            </w:r>
            <w:r>
              <w:rPr>
                <w:rFonts w:ascii="Arial" w:eastAsia="Arial" w:hAnsi="Arial" w:cs="Arial"/>
                <w:color w:val="auto"/>
                <w:szCs w:val="22"/>
              </w:rPr>
              <w:t xml:space="preserve"> </w:t>
            </w:r>
          </w:p>
        </w:tc>
      </w:tr>
      <w:tr w:rsidR="00183A19" w:rsidRPr="00856F79" w14:paraId="30E3DD77" w14:textId="77777777" w:rsidTr="002C3AB2">
        <w:tc>
          <w:tcPr>
            <w:tcW w:w="3686" w:type="dxa"/>
            <w:tcBorders>
              <w:top w:val="single" w:sz="4" w:space="0" w:color="auto"/>
              <w:left w:val="single" w:sz="4" w:space="0" w:color="auto"/>
              <w:bottom w:val="single" w:sz="4" w:space="0" w:color="auto"/>
              <w:right w:val="single" w:sz="4" w:space="0" w:color="auto"/>
            </w:tcBorders>
            <w:shd w:val="clear" w:color="auto" w:fill="auto"/>
          </w:tcPr>
          <w:p w14:paraId="4F6D3324" w14:textId="27A3C369" w:rsidR="00682BBA" w:rsidRPr="00D73253" w:rsidRDefault="0080220E" w:rsidP="005F1F9E">
            <w:pPr>
              <w:spacing w:before="60" w:after="120" w:line="240" w:lineRule="auto"/>
              <w:ind w:left="57" w:right="57"/>
              <w:rPr>
                <w:rFonts w:ascii="Arial" w:eastAsia="Arial" w:hAnsi="Arial" w:cs="Arial"/>
                <w:color w:val="auto"/>
              </w:rPr>
            </w:pPr>
            <w:r w:rsidRPr="005F1F9E">
              <w:rPr>
                <w:rFonts w:ascii="Arial" w:eastAsia="Arial" w:hAnsi="Arial" w:cs="Arial"/>
                <w:color w:val="auto"/>
              </w:rPr>
              <w:t>Delivers a p</w:t>
            </w:r>
            <w:r w:rsidR="004959BE" w:rsidRPr="005F1F9E">
              <w:rPr>
                <w:rFonts w:ascii="Arial" w:eastAsia="Arial" w:hAnsi="Arial" w:cs="Arial"/>
                <w:color w:val="auto"/>
              </w:rPr>
              <w:t>roject outcome that is applicable to more than one agricultural commodity, and provides opportunities to use this outcome to promote the commodities concerned in international markets</w:t>
            </w:r>
            <w:r w:rsidRPr="005F1F9E">
              <w:rPr>
                <w:rFonts w:ascii="Arial" w:eastAsia="Arial" w:hAnsi="Arial" w:cs="Arial"/>
                <w:color w:val="auto"/>
              </w:rPr>
              <w:t>.</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B4FD67A" w14:textId="1C84597A" w:rsidR="00B23C58" w:rsidRPr="00B23C58" w:rsidRDefault="00DF48C4" w:rsidP="005F1F9E">
            <w:pPr>
              <w:spacing w:before="60" w:after="120" w:line="240" w:lineRule="auto"/>
              <w:ind w:left="57" w:right="57"/>
              <w:rPr>
                <w:rFonts w:ascii="Arial" w:eastAsia="Arial" w:hAnsi="Arial" w:cs="Arial"/>
                <w:color w:val="auto"/>
                <w:szCs w:val="22"/>
              </w:rPr>
            </w:pPr>
            <w:r w:rsidRPr="005F1F9E">
              <w:rPr>
                <w:rFonts w:ascii="Arial" w:eastAsia="Arial" w:hAnsi="Arial" w:cs="Arial"/>
                <w:color w:val="auto"/>
              </w:rPr>
              <w:t>A strong response demonstrated how</w:t>
            </w:r>
            <w:r w:rsidR="00E766DC" w:rsidRPr="005F1F9E">
              <w:rPr>
                <w:rFonts w:ascii="Arial" w:eastAsia="Arial" w:hAnsi="Arial" w:cs="Arial"/>
                <w:color w:val="auto"/>
              </w:rPr>
              <w:t xml:space="preserve"> a specified</w:t>
            </w:r>
            <w:r w:rsidRPr="005F1F9E">
              <w:rPr>
                <w:rFonts w:ascii="Arial" w:eastAsia="Arial" w:hAnsi="Arial" w:cs="Arial"/>
                <w:color w:val="auto"/>
              </w:rPr>
              <w:t xml:space="preserve"> project could benefit multiple agricultural commodities. If the project was a trial, </w:t>
            </w:r>
            <w:r w:rsidR="00E766DC" w:rsidRPr="005F1F9E">
              <w:rPr>
                <w:rFonts w:ascii="Arial" w:eastAsia="Arial" w:hAnsi="Arial" w:cs="Arial"/>
                <w:color w:val="auto"/>
              </w:rPr>
              <w:t xml:space="preserve">then the applicant outlined how the project could be rollout to other commodities in the future, while considering any potentials impacts of the projects </w:t>
            </w:r>
            <w:r w:rsidR="00C658ED" w:rsidRPr="005F1F9E">
              <w:rPr>
                <w:rFonts w:ascii="Arial" w:eastAsia="Arial" w:hAnsi="Arial" w:cs="Arial"/>
                <w:color w:val="auto"/>
              </w:rPr>
              <w:t>outcomes on international</w:t>
            </w:r>
            <w:r w:rsidR="00E766DC" w:rsidRPr="005F1F9E">
              <w:rPr>
                <w:rFonts w:ascii="Arial" w:eastAsia="Arial" w:hAnsi="Arial" w:cs="Arial"/>
                <w:color w:val="auto"/>
              </w:rPr>
              <w:t xml:space="preserve"> </w:t>
            </w:r>
            <w:r w:rsidR="00C658ED" w:rsidRPr="005F1F9E">
              <w:rPr>
                <w:rFonts w:ascii="Arial" w:eastAsia="Arial" w:hAnsi="Arial" w:cs="Arial"/>
                <w:color w:val="auto"/>
              </w:rPr>
              <w:t>trade</w:t>
            </w:r>
            <w:r w:rsidR="00E766DC" w:rsidRPr="005F1F9E">
              <w:rPr>
                <w:rFonts w:ascii="Arial" w:eastAsia="Arial" w:hAnsi="Arial" w:cs="Arial"/>
                <w:color w:val="auto"/>
              </w:rPr>
              <w:t>.</w:t>
            </w:r>
          </w:p>
        </w:tc>
      </w:tr>
    </w:tbl>
    <w:p w14:paraId="08D05D1B" w14:textId="77777777" w:rsidR="00427A2E" w:rsidRDefault="00427A2E">
      <w:pPr>
        <w:spacing w:line="240" w:lineRule="auto"/>
        <w:rPr>
          <w:rFonts w:ascii="Arial" w:eastAsia="Arial" w:hAnsi="Arial"/>
          <w:b/>
          <w:color w:val="000000"/>
          <w:szCs w:val="22"/>
        </w:rPr>
      </w:pPr>
      <w:r>
        <w:rPr>
          <w:rFonts w:ascii="Arial" w:eastAsia="Arial" w:hAnsi="Arial"/>
          <w:b/>
          <w:color w:val="000000"/>
          <w:szCs w:val="22"/>
        </w:rPr>
        <w:br w:type="page"/>
      </w:r>
    </w:p>
    <w:p w14:paraId="25529E27" w14:textId="32DD8CA7" w:rsidR="00C4303A" w:rsidRPr="00161255" w:rsidRDefault="000D0EB9" w:rsidP="00161255">
      <w:pPr>
        <w:pStyle w:val="Heading2"/>
        <w:rPr>
          <w:rFonts w:eastAsia="Arial"/>
          <w:color w:val="000000"/>
          <w:sz w:val="22"/>
          <w:szCs w:val="22"/>
        </w:rPr>
      </w:pPr>
      <w:r w:rsidRPr="003A389F">
        <w:rPr>
          <w:rFonts w:ascii="Arial" w:eastAsia="Arial" w:hAnsi="Arial"/>
          <w:color w:val="000000"/>
          <w:sz w:val="22"/>
          <w:szCs w:val="22"/>
        </w:rPr>
        <w:lastRenderedPageBreak/>
        <w:t>Criterion 2</w:t>
      </w:r>
      <w:r w:rsidR="00023016" w:rsidRPr="003A389F">
        <w:rPr>
          <w:rFonts w:ascii="Arial" w:eastAsia="Arial" w:hAnsi="Arial"/>
          <w:color w:val="000000"/>
          <w:sz w:val="22"/>
          <w:szCs w:val="22"/>
        </w:rPr>
        <w:t xml:space="preserve"> </w:t>
      </w:r>
      <w:r w:rsidR="007F330D">
        <w:rPr>
          <w:rFonts w:ascii="Arial" w:eastAsia="Arial" w:hAnsi="Arial"/>
          <w:color w:val="000000"/>
          <w:sz w:val="22"/>
          <w:szCs w:val="22"/>
        </w:rPr>
        <w:t>–</w:t>
      </w:r>
      <w:r w:rsidR="00D73199">
        <w:rPr>
          <w:rFonts w:ascii="Arial" w:eastAsia="Arial" w:hAnsi="Arial"/>
          <w:color w:val="000000"/>
          <w:sz w:val="22"/>
          <w:szCs w:val="22"/>
        </w:rPr>
        <w:t xml:space="preserve"> Project </w:t>
      </w:r>
      <w:r w:rsidR="00FC4018">
        <w:rPr>
          <w:rFonts w:ascii="Arial" w:eastAsia="Arial" w:hAnsi="Arial"/>
          <w:color w:val="000000"/>
          <w:sz w:val="22"/>
          <w:szCs w:val="22"/>
        </w:rPr>
        <w:t>s</w:t>
      </w:r>
      <w:r w:rsidR="00D73199">
        <w:rPr>
          <w:rFonts w:ascii="Arial" w:eastAsia="Arial" w:hAnsi="Arial"/>
          <w:color w:val="000000"/>
          <w:sz w:val="22"/>
          <w:szCs w:val="22"/>
        </w:rPr>
        <w:t xml:space="preserve">upporters and </w:t>
      </w:r>
      <w:r w:rsidR="00FC4018">
        <w:rPr>
          <w:rFonts w:ascii="Arial" w:eastAsia="Arial" w:hAnsi="Arial"/>
          <w:color w:val="000000"/>
          <w:sz w:val="22"/>
          <w:szCs w:val="22"/>
        </w:rPr>
        <w:t>s</w:t>
      </w:r>
      <w:r w:rsidR="00D73199">
        <w:rPr>
          <w:rFonts w:ascii="Arial" w:eastAsia="Arial" w:hAnsi="Arial"/>
          <w:color w:val="000000"/>
          <w:sz w:val="22"/>
          <w:szCs w:val="22"/>
        </w:rPr>
        <w:t>takeholders</w:t>
      </w:r>
    </w:p>
    <w:p w14:paraId="4B4B7D72" w14:textId="555B810D" w:rsidR="00843A81" w:rsidRPr="00161255" w:rsidRDefault="00C4303A" w:rsidP="00161255">
      <w:pPr>
        <w:spacing w:before="60" w:after="120" w:line="240" w:lineRule="auto"/>
        <w:ind w:right="57"/>
        <w:rPr>
          <w:rFonts w:ascii="Arial" w:eastAsia="Arial" w:hAnsi="Arial" w:cs="Arial"/>
          <w:color w:val="auto"/>
        </w:rPr>
      </w:pPr>
      <w:r w:rsidRPr="00161255">
        <w:rPr>
          <w:rFonts w:ascii="Arial" w:eastAsia="Arial" w:hAnsi="Arial" w:cs="Arial"/>
          <w:color w:val="auto"/>
        </w:rPr>
        <w:t xml:space="preserve">Projects selected to be funded provided </w:t>
      </w:r>
      <w:r w:rsidR="00B27C38">
        <w:rPr>
          <w:rFonts w:ascii="Arial" w:eastAsia="Arial" w:hAnsi="Arial" w:cs="Arial"/>
          <w:color w:val="auto"/>
        </w:rPr>
        <w:t xml:space="preserve">a </w:t>
      </w:r>
      <w:r w:rsidRPr="00161255">
        <w:rPr>
          <w:rFonts w:ascii="Arial" w:eastAsia="Arial" w:hAnsi="Arial" w:cs="Arial"/>
          <w:color w:val="auto"/>
        </w:rPr>
        <w:t xml:space="preserve">strong </w:t>
      </w:r>
      <w:r w:rsidR="00B27C38">
        <w:rPr>
          <w:rFonts w:ascii="Arial" w:eastAsia="Arial" w:hAnsi="Arial" w:cs="Arial"/>
          <w:color w:val="auto"/>
        </w:rPr>
        <w:t xml:space="preserve">response </w:t>
      </w:r>
      <w:r w:rsidR="00161255">
        <w:rPr>
          <w:rFonts w:ascii="Arial" w:eastAsia="Arial" w:hAnsi="Arial" w:cs="Arial"/>
          <w:color w:val="auto"/>
        </w:rPr>
        <w:t>to this</w:t>
      </w:r>
      <w:r w:rsidR="00B27C38">
        <w:rPr>
          <w:rFonts w:ascii="Arial" w:eastAsia="Arial" w:hAnsi="Arial" w:cs="Arial"/>
          <w:color w:val="auto"/>
        </w:rPr>
        <w:t xml:space="preserve"> selection criteria – outlin</w:t>
      </w:r>
      <w:r w:rsidR="00215080">
        <w:rPr>
          <w:rFonts w:ascii="Arial" w:eastAsia="Arial" w:hAnsi="Arial" w:cs="Arial"/>
          <w:color w:val="auto"/>
        </w:rPr>
        <w:t>ing whether the project has broader industry support and what that level of support might be.</w:t>
      </w:r>
    </w:p>
    <w:tbl>
      <w:tblPr>
        <w:tblStyle w:val="CGHTableBanded"/>
        <w:tblW w:w="9639" w:type="dxa"/>
        <w:tblInd w:w="-5" w:type="dxa"/>
        <w:tblLook w:val="04A0" w:firstRow="1" w:lastRow="0" w:firstColumn="1" w:lastColumn="0" w:noHBand="0" w:noVBand="1"/>
        <w:tblCaption w:val="Criterion 2"/>
        <w:tblDescription w:val="Describe how the development and implementation of the grant activity will contribute to achieving the program’s objectives"/>
      </w:tblPr>
      <w:tblGrid>
        <w:gridCol w:w="3544"/>
        <w:gridCol w:w="6095"/>
      </w:tblGrid>
      <w:tr w:rsidR="00C92ABF" w:rsidRPr="00BE1A18" w14:paraId="4619E68A" w14:textId="77777777" w:rsidTr="003A389F">
        <w:trPr>
          <w:cnfStyle w:val="100000000000" w:firstRow="1" w:lastRow="0" w:firstColumn="0" w:lastColumn="0" w:oddVBand="0" w:evenVBand="0" w:oddHBand="0" w:evenHBand="0" w:firstRowFirstColumn="0" w:firstRowLastColumn="0" w:lastRowFirstColumn="0" w:lastRowLastColumn="0"/>
          <w:trHeight w:val="461"/>
          <w:tblHeader/>
        </w:trPr>
        <w:tc>
          <w:tcPr>
            <w:tcW w:w="3544" w:type="dxa"/>
            <w:tcBorders>
              <w:top w:val="single" w:sz="4" w:space="0" w:color="auto"/>
              <w:left w:val="single" w:sz="4" w:space="0" w:color="auto"/>
              <w:bottom w:val="single" w:sz="4" w:space="0" w:color="auto"/>
              <w:right w:val="single" w:sz="4" w:space="0" w:color="auto"/>
            </w:tcBorders>
            <w:vAlign w:val="center"/>
          </w:tcPr>
          <w:p w14:paraId="0F6D2E55" w14:textId="77777777" w:rsidR="00C92ABF" w:rsidRPr="00BE1A18" w:rsidRDefault="00C92ABF" w:rsidP="00C92ABF">
            <w:pPr>
              <w:spacing w:line="240" w:lineRule="auto"/>
              <w:ind w:left="57" w:right="57"/>
              <w:rPr>
                <w:rFonts w:ascii="Arial" w:eastAsia="Arial" w:hAnsi="Arial"/>
                <w:b/>
                <w:color w:val="000000"/>
                <w:szCs w:val="22"/>
              </w:rPr>
            </w:pPr>
            <w:r>
              <w:rPr>
                <w:rFonts w:ascii="Arial" w:eastAsia="Arial" w:hAnsi="Arial"/>
                <w:b/>
                <w:color w:val="000000"/>
                <w:szCs w:val="22"/>
              </w:rPr>
              <w:t>Strength</w:t>
            </w:r>
          </w:p>
        </w:tc>
        <w:tc>
          <w:tcPr>
            <w:tcW w:w="6095" w:type="dxa"/>
            <w:tcBorders>
              <w:top w:val="single" w:sz="4" w:space="0" w:color="auto"/>
              <w:left w:val="single" w:sz="4" w:space="0" w:color="auto"/>
              <w:bottom w:val="single" w:sz="4" w:space="0" w:color="auto"/>
              <w:right w:val="single" w:sz="4" w:space="0" w:color="auto"/>
            </w:tcBorders>
            <w:vAlign w:val="center"/>
          </w:tcPr>
          <w:p w14:paraId="6A9736B0" w14:textId="77777777" w:rsidR="00C92ABF" w:rsidRPr="00BE1A18" w:rsidRDefault="00C92ABF" w:rsidP="00C92ABF">
            <w:pPr>
              <w:spacing w:line="240" w:lineRule="auto"/>
              <w:ind w:left="57" w:right="57"/>
              <w:rPr>
                <w:rFonts w:ascii="Arial" w:eastAsia="Arial" w:hAnsi="Arial"/>
                <w:b/>
                <w:color w:val="000000"/>
                <w:szCs w:val="22"/>
              </w:rPr>
            </w:pPr>
            <w:r w:rsidRPr="00150160">
              <w:rPr>
                <w:rFonts w:ascii="Arial" w:eastAsia="Arial" w:hAnsi="Arial"/>
                <w:b/>
                <w:color w:val="000000"/>
                <w:szCs w:val="22"/>
              </w:rPr>
              <w:t>Example</w:t>
            </w:r>
          </w:p>
        </w:tc>
      </w:tr>
      <w:tr w:rsidR="006B2CDE" w:rsidRPr="00A177A3" w14:paraId="1C00A26F" w14:textId="77777777" w:rsidTr="003921F5">
        <w:trPr>
          <w:cnfStyle w:val="000000100000" w:firstRow="0" w:lastRow="0" w:firstColumn="0" w:lastColumn="0" w:oddVBand="0" w:evenVBand="0" w:oddHBand="1" w:evenHBand="0" w:firstRowFirstColumn="0" w:firstRowLastColumn="0" w:lastRowFirstColumn="0" w:lastRowLastColumn="0"/>
          <w:trHeight w:val="1226"/>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6AAE057C" w14:textId="1E7CBB55" w:rsidR="006B2CDE" w:rsidRPr="00D73253" w:rsidRDefault="0080220E" w:rsidP="005F1F9E">
            <w:pPr>
              <w:spacing w:before="60" w:after="120" w:line="240" w:lineRule="auto"/>
              <w:ind w:left="57" w:right="57"/>
              <w:rPr>
                <w:rFonts w:ascii="Arial" w:eastAsia="Arial" w:hAnsi="Arial" w:cs="Arial"/>
                <w:color w:val="auto"/>
              </w:rPr>
            </w:pPr>
            <w:r w:rsidRPr="005F1F9E">
              <w:rPr>
                <w:rFonts w:ascii="Arial" w:eastAsia="Arial" w:hAnsi="Arial" w:cs="Arial"/>
                <w:color w:val="auto"/>
              </w:rPr>
              <w:t>Identifies at least one p</w:t>
            </w:r>
            <w:r w:rsidR="00DF53AB" w:rsidRPr="005F1F9E">
              <w:rPr>
                <w:rFonts w:ascii="Arial" w:eastAsia="Arial" w:hAnsi="Arial" w:cs="Arial"/>
                <w:color w:val="auto"/>
              </w:rPr>
              <w:t>roject supporter to t</w:t>
            </w:r>
            <w:r w:rsidR="00450CA4" w:rsidRPr="005F1F9E">
              <w:rPr>
                <w:rFonts w:ascii="Arial" w:eastAsia="Arial" w:hAnsi="Arial" w:cs="Arial"/>
                <w:color w:val="auto"/>
              </w:rPr>
              <w:t>he project</w:t>
            </w:r>
            <w:r w:rsidRPr="005F1F9E">
              <w:rPr>
                <w:rFonts w:ascii="Arial" w:eastAsia="Arial" w:hAnsi="Arial" w:cs="Arial"/>
                <w:color w:val="auto"/>
              </w:rPr>
              <w:t>,</w:t>
            </w:r>
            <w:r w:rsidR="00450CA4" w:rsidRPr="005F1F9E">
              <w:rPr>
                <w:rFonts w:ascii="Arial" w:eastAsia="Arial" w:hAnsi="Arial" w:cs="Arial"/>
                <w:color w:val="auto"/>
              </w:rPr>
              <w:t xml:space="preserve"> </w:t>
            </w:r>
            <w:r w:rsidR="00DF53AB" w:rsidRPr="005F1F9E">
              <w:rPr>
                <w:rFonts w:ascii="Arial" w:eastAsia="Arial" w:hAnsi="Arial" w:cs="Arial"/>
                <w:color w:val="auto"/>
              </w:rPr>
              <w:t>and detail</w:t>
            </w:r>
            <w:r w:rsidRPr="005F1F9E">
              <w:rPr>
                <w:rFonts w:ascii="Arial" w:eastAsia="Arial" w:hAnsi="Arial" w:cs="Arial"/>
                <w:color w:val="auto"/>
              </w:rPr>
              <w:t>s</w:t>
            </w:r>
            <w:r w:rsidR="00450CA4" w:rsidRPr="005F1F9E">
              <w:rPr>
                <w:rFonts w:ascii="Arial" w:eastAsia="Arial" w:hAnsi="Arial" w:cs="Arial"/>
                <w:color w:val="auto"/>
              </w:rPr>
              <w:t xml:space="preserve"> </w:t>
            </w:r>
            <w:r w:rsidRPr="005F1F9E">
              <w:rPr>
                <w:rFonts w:ascii="Arial" w:eastAsia="Arial" w:hAnsi="Arial" w:cs="Arial"/>
                <w:color w:val="auto"/>
              </w:rPr>
              <w:t xml:space="preserve">their </w:t>
            </w:r>
            <w:r w:rsidR="00DF53AB" w:rsidRPr="005F1F9E">
              <w:rPr>
                <w:rFonts w:ascii="Arial" w:eastAsia="Arial" w:hAnsi="Arial" w:cs="Arial"/>
                <w:color w:val="auto"/>
              </w:rPr>
              <w:t>contribution/involvement</w:t>
            </w:r>
            <w:r w:rsidR="00450CA4" w:rsidRPr="005F1F9E">
              <w:rPr>
                <w:rFonts w:ascii="Arial" w:eastAsia="Arial" w:hAnsi="Arial" w:cs="Arial"/>
                <w:color w:val="auto"/>
              </w:rPr>
              <w:t xml:space="preserve"> (if applicable</w:t>
            </w:r>
            <w:r w:rsidR="00F324B2" w:rsidRPr="005F1F9E">
              <w:rPr>
                <w:rFonts w:ascii="Arial" w:eastAsia="Arial" w:hAnsi="Arial" w:cs="Arial"/>
                <w:color w:val="auto"/>
              </w:rPr>
              <w:t>)</w:t>
            </w:r>
            <w:r w:rsidRPr="005F1F9E">
              <w:rPr>
                <w:rFonts w:ascii="Arial" w:eastAsia="Arial" w:hAnsi="Arial" w:cs="Arial"/>
                <w:color w:val="auto"/>
              </w:rPr>
              <w:t xml:space="preserve"> in the project.</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1155F95" w14:textId="34E33F66" w:rsidR="006B2CDE" w:rsidRDefault="00DF48C4" w:rsidP="005F1F9E">
            <w:pPr>
              <w:spacing w:before="60" w:after="120" w:line="240" w:lineRule="auto"/>
              <w:ind w:left="57" w:right="57"/>
              <w:rPr>
                <w:rFonts w:ascii="Arial" w:eastAsia="Arial" w:hAnsi="Arial" w:cs="Arial"/>
                <w:color w:val="auto"/>
              </w:rPr>
            </w:pPr>
            <w:r>
              <w:rPr>
                <w:rFonts w:ascii="Arial" w:eastAsia="Arial" w:hAnsi="Arial" w:cs="Arial"/>
                <w:color w:val="auto"/>
              </w:rPr>
              <w:t>A strong r</w:t>
            </w:r>
            <w:r w:rsidR="00B0007C">
              <w:rPr>
                <w:rFonts w:ascii="Arial" w:eastAsia="Arial" w:hAnsi="Arial" w:cs="Arial"/>
                <w:color w:val="auto"/>
              </w:rPr>
              <w:t>esponse identifies project supporters and c</w:t>
            </w:r>
            <w:r w:rsidR="008F33EC">
              <w:rPr>
                <w:rFonts w:ascii="Arial" w:eastAsia="Arial" w:hAnsi="Arial" w:cs="Arial"/>
                <w:color w:val="auto"/>
              </w:rPr>
              <w:t>lear</w:t>
            </w:r>
            <w:r w:rsidR="00B0007C">
              <w:rPr>
                <w:rFonts w:ascii="Arial" w:eastAsia="Arial" w:hAnsi="Arial" w:cs="Arial"/>
                <w:color w:val="auto"/>
              </w:rPr>
              <w:t>ly</w:t>
            </w:r>
            <w:r w:rsidR="008F33EC">
              <w:rPr>
                <w:rFonts w:ascii="Arial" w:eastAsia="Arial" w:hAnsi="Arial" w:cs="Arial"/>
                <w:color w:val="auto"/>
              </w:rPr>
              <w:t xml:space="preserve"> and concise</w:t>
            </w:r>
            <w:r w:rsidR="00B0007C">
              <w:rPr>
                <w:rFonts w:ascii="Arial" w:eastAsia="Arial" w:hAnsi="Arial" w:cs="Arial"/>
                <w:color w:val="auto"/>
              </w:rPr>
              <w:t>ly</w:t>
            </w:r>
            <w:r w:rsidR="008F33EC">
              <w:rPr>
                <w:rFonts w:ascii="Arial" w:eastAsia="Arial" w:hAnsi="Arial" w:cs="Arial"/>
                <w:color w:val="auto"/>
              </w:rPr>
              <w:t xml:space="preserve"> articulat</w:t>
            </w:r>
            <w:r w:rsidR="00B0007C">
              <w:rPr>
                <w:rFonts w:ascii="Arial" w:eastAsia="Arial" w:hAnsi="Arial" w:cs="Arial"/>
                <w:color w:val="auto"/>
              </w:rPr>
              <w:t xml:space="preserve">es </w:t>
            </w:r>
            <w:r w:rsidR="005B6459">
              <w:rPr>
                <w:rFonts w:ascii="Arial" w:eastAsia="Arial" w:hAnsi="Arial" w:cs="Arial"/>
                <w:color w:val="auto"/>
              </w:rPr>
              <w:t xml:space="preserve">the details of </w:t>
            </w:r>
            <w:r w:rsidR="00161255">
              <w:rPr>
                <w:rFonts w:ascii="Arial" w:eastAsia="Arial" w:hAnsi="Arial" w:cs="Arial"/>
                <w:color w:val="auto"/>
              </w:rPr>
              <w:t>their contribution</w:t>
            </w:r>
            <w:r w:rsidR="005B6459">
              <w:rPr>
                <w:rFonts w:ascii="Arial" w:eastAsia="Arial" w:hAnsi="Arial" w:cs="Arial"/>
                <w:color w:val="auto"/>
              </w:rPr>
              <w:t>/</w:t>
            </w:r>
            <w:r w:rsidR="001A1083">
              <w:rPr>
                <w:rFonts w:ascii="Arial" w:eastAsia="Arial" w:hAnsi="Arial" w:cs="Arial"/>
                <w:color w:val="auto"/>
              </w:rPr>
              <w:t>involvement in the project</w:t>
            </w:r>
            <w:r w:rsidR="00B0007C">
              <w:rPr>
                <w:rFonts w:ascii="Arial" w:eastAsia="Arial" w:hAnsi="Arial" w:cs="Arial"/>
                <w:color w:val="auto"/>
              </w:rPr>
              <w:t xml:space="preserve"> (if applicable)</w:t>
            </w:r>
            <w:r w:rsidR="001A1083">
              <w:rPr>
                <w:rFonts w:ascii="Arial" w:eastAsia="Arial" w:hAnsi="Arial" w:cs="Arial"/>
                <w:color w:val="auto"/>
              </w:rPr>
              <w:t xml:space="preserve">. </w:t>
            </w:r>
            <w:r>
              <w:rPr>
                <w:rFonts w:ascii="Arial" w:eastAsia="Arial" w:hAnsi="Arial" w:cs="Arial"/>
                <w:color w:val="auto"/>
              </w:rPr>
              <w:t xml:space="preserve">These letters aligned with industry priorities and </w:t>
            </w:r>
            <w:r w:rsidR="00017B6F">
              <w:rPr>
                <w:rFonts w:ascii="Arial" w:eastAsia="Arial" w:hAnsi="Arial" w:cs="Arial"/>
                <w:color w:val="auto"/>
              </w:rPr>
              <w:t>l</w:t>
            </w:r>
            <w:r w:rsidR="005B6459">
              <w:rPr>
                <w:rFonts w:ascii="Arial" w:eastAsia="Arial" w:hAnsi="Arial" w:cs="Arial"/>
                <w:color w:val="auto"/>
              </w:rPr>
              <w:t xml:space="preserve">etters </w:t>
            </w:r>
            <w:r w:rsidR="00BC5B7F">
              <w:rPr>
                <w:rFonts w:ascii="Arial" w:eastAsia="Arial" w:hAnsi="Arial" w:cs="Arial"/>
                <w:color w:val="auto"/>
              </w:rPr>
              <w:t xml:space="preserve">of support </w:t>
            </w:r>
            <w:r w:rsidR="00017B6F">
              <w:rPr>
                <w:rFonts w:ascii="Arial" w:eastAsia="Arial" w:hAnsi="Arial" w:cs="Arial"/>
                <w:color w:val="auto"/>
              </w:rPr>
              <w:t>were</w:t>
            </w:r>
            <w:r w:rsidR="00BC5B7F">
              <w:rPr>
                <w:rFonts w:ascii="Arial" w:eastAsia="Arial" w:hAnsi="Arial" w:cs="Arial"/>
                <w:color w:val="auto"/>
              </w:rPr>
              <w:t xml:space="preserve"> provided by </w:t>
            </w:r>
            <w:r w:rsidR="00017B6F">
              <w:rPr>
                <w:rFonts w:ascii="Arial" w:eastAsia="Arial" w:hAnsi="Arial" w:cs="Arial"/>
                <w:color w:val="auto"/>
              </w:rPr>
              <w:t xml:space="preserve">industry </w:t>
            </w:r>
            <w:r w:rsidR="00BC5B7F">
              <w:rPr>
                <w:rFonts w:ascii="Arial" w:eastAsia="Arial" w:hAnsi="Arial" w:cs="Arial"/>
                <w:color w:val="auto"/>
              </w:rPr>
              <w:t>supporters</w:t>
            </w:r>
            <w:r w:rsidR="003A5F56">
              <w:rPr>
                <w:rFonts w:ascii="Arial" w:eastAsia="Arial" w:hAnsi="Arial" w:cs="Arial"/>
                <w:color w:val="auto"/>
              </w:rPr>
              <w:t>,</w:t>
            </w:r>
            <w:r w:rsidR="00017B6F">
              <w:rPr>
                <w:rFonts w:ascii="Arial" w:eastAsia="Arial" w:hAnsi="Arial" w:cs="Arial"/>
                <w:color w:val="auto"/>
              </w:rPr>
              <w:t xml:space="preserve"> who were not a direct beneficiary of the project. </w:t>
            </w:r>
          </w:p>
        </w:tc>
      </w:tr>
      <w:tr w:rsidR="000D0EB9" w:rsidRPr="00A177A3" w14:paraId="6905A91B" w14:textId="77777777" w:rsidTr="003921F5">
        <w:trPr>
          <w:trHeight w:val="1226"/>
        </w:trPr>
        <w:tc>
          <w:tcPr>
            <w:tcW w:w="3544" w:type="dxa"/>
            <w:tcBorders>
              <w:top w:val="single" w:sz="4" w:space="0" w:color="auto"/>
              <w:left w:val="single" w:sz="4" w:space="0" w:color="auto"/>
              <w:bottom w:val="single" w:sz="4" w:space="0" w:color="auto"/>
              <w:right w:val="single" w:sz="4" w:space="0" w:color="auto"/>
            </w:tcBorders>
            <w:shd w:val="clear" w:color="auto" w:fill="auto"/>
          </w:tcPr>
          <w:p w14:paraId="5F6444DA" w14:textId="6A54DCE5" w:rsidR="00027482" w:rsidRPr="00161255" w:rsidRDefault="0080220E" w:rsidP="005F1F9E">
            <w:pPr>
              <w:spacing w:before="60" w:after="120" w:line="240" w:lineRule="auto"/>
              <w:ind w:left="57" w:right="57"/>
              <w:rPr>
                <w:rFonts w:ascii="Arial" w:eastAsia="Arial" w:hAnsi="Arial" w:cs="Arial"/>
                <w:color w:val="auto"/>
              </w:rPr>
            </w:pPr>
            <w:r>
              <w:rPr>
                <w:rFonts w:ascii="Arial" w:eastAsia="Arial" w:hAnsi="Arial" w:cs="Arial"/>
                <w:color w:val="auto"/>
              </w:rPr>
              <w:t xml:space="preserve">Describes the stakeholders that relate to the projects proposal, their </w:t>
            </w:r>
            <w:r w:rsidR="00450CA4" w:rsidRPr="00161255">
              <w:rPr>
                <w:rFonts w:ascii="Arial" w:eastAsia="Arial" w:hAnsi="Arial" w:cs="Arial"/>
                <w:color w:val="auto"/>
              </w:rPr>
              <w:t xml:space="preserve">views </w:t>
            </w:r>
            <w:r>
              <w:rPr>
                <w:rFonts w:ascii="Arial" w:eastAsia="Arial" w:hAnsi="Arial" w:cs="Arial"/>
                <w:color w:val="auto"/>
              </w:rPr>
              <w:t xml:space="preserve">on the project proposal </w:t>
            </w:r>
            <w:r w:rsidR="00450CA4" w:rsidRPr="00161255">
              <w:rPr>
                <w:rFonts w:ascii="Arial" w:eastAsia="Arial" w:hAnsi="Arial" w:cs="Arial"/>
                <w:color w:val="auto"/>
              </w:rPr>
              <w:t>and how/when they will be engaged</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4B258CE" w14:textId="5F198F40" w:rsidR="004C1CBC" w:rsidRPr="007F330D" w:rsidRDefault="00F647A5" w:rsidP="005F1F9E">
            <w:pPr>
              <w:spacing w:before="60" w:after="120" w:line="240" w:lineRule="auto"/>
              <w:ind w:left="57" w:right="57"/>
              <w:rPr>
                <w:rFonts w:ascii="Arial" w:eastAsia="Arial" w:hAnsi="Arial" w:cs="Arial"/>
                <w:color w:val="auto"/>
              </w:rPr>
            </w:pPr>
            <w:r>
              <w:rPr>
                <w:rFonts w:ascii="Arial" w:eastAsia="Arial" w:hAnsi="Arial" w:cs="Arial"/>
                <w:color w:val="auto"/>
              </w:rPr>
              <w:t>A strong response was able to demonstrate that industry peak bodies had been engaged in drafting the proposal, and were supportive of the approach, while</w:t>
            </w:r>
            <w:r w:rsidR="00181520">
              <w:rPr>
                <w:rFonts w:ascii="Arial" w:eastAsia="Arial" w:hAnsi="Arial" w:cs="Arial"/>
                <w:color w:val="auto"/>
              </w:rPr>
              <w:t xml:space="preserve"> consideri</w:t>
            </w:r>
            <w:r w:rsidR="005C02EE">
              <w:rPr>
                <w:rFonts w:ascii="Arial" w:eastAsia="Arial" w:hAnsi="Arial" w:cs="Arial"/>
                <w:color w:val="auto"/>
              </w:rPr>
              <w:t>ng</w:t>
            </w:r>
            <w:r>
              <w:rPr>
                <w:rFonts w:ascii="Arial" w:eastAsia="Arial" w:hAnsi="Arial" w:cs="Arial"/>
                <w:color w:val="auto"/>
              </w:rPr>
              <w:t xml:space="preserve"> how the industry peak bod</w:t>
            </w:r>
            <w:r w:rsidR="005C02EE">
              <w:rPr>
                <w:rFonts w:ascii="Arial" w:eastAsia="Arial" w:hAnsi="Arial" w:cs="Arial"/>
                <w:color w:val="auto"/>
              </w:rPr>
              <w:t>y would be involved in the roll</w:t>
            </w:r>
            <w:r>
              <w:rPr>
                <w:rFonts w:ascii="Arial" w:eastAsia="Arial" w:hAnsi="Arial" w:cs="Arial"/>
                <w:color w:val="auto"/>
              </w:rPr>
              <w:t>out of the project.</w:t>
            </w:r>
          </w:p>
        </w:tc>
      </w:tr>
    </w:tbl>
    <w:p w14:paraId="239F098B" w14:textId="662D0610" w:rsidR="007F330D" w:rsidRDefault="00EB4121" w:rsidP="007F330D">
      <w:pPr>
        <w:pStyle w:val="Heading2"/>
        <w:rPr>
          <w:rFonts w:cstheme="minorHAnsi"/>
          <w:sz w:val="22"/>
          <w:szCs w:val="22"/>
        </w:rPr>
      </w:pPr>
      <w:r w:rsidRPr="0007778C">
        <w:rPr>
          <w:rFonts w:ascii="Arial" w:eastAsia="Arial" w:hAnsi="Arial"/>
          <w:color w:val="000000"/>
          <w:sz w:val="22"/>
          <w:szCs w:val="22"/>
        </w:rPr>
        <w:t>Criterion</w:t>
      </w:r>
      <w:r w:rsidRPr="0007778C">
        <w:rPr>
          <w:sz w:val="22"/>
          <w:szCs w:val="22"/>
        </w:rPr>
        <w:t xml:space="preserve"> 3 </w:t>
      </w:r>
      <w:r w:rsidR="007F330D">
        <w:rPr>
          <w:sz w:val="22"/>
          <w:szCs w:val="22"/>
        </w:rPr>
        <w:t>–</w:t>
      </w:r>
      <w:r w:rsidRPr="0007778C">
        <w:rPr>
          <w:rFonts w:cstheme="minorHAnsi"/>
          <w:sz w:val="22"/>
          <w:szCs w:val="22"/>
        </w:rPr>
        <w:t xml:space="preserve"> </w:t>
      </w:r>
      <w:r w:rsidR="00D73199">
        <w:rPr>
          <w:rFonts w:cstheme="minorHAnsi"/>
          <w:sz w:val="22"/>
          <w:szCs w:val="22"/>
        </w:rPr>
        <w:t xml:space="preserve">Project </w:t>
      </w:r>
      <w:r w:rsidR="00FC4018">
        <w:rPr>
          <w:rFonts w:cstheme="minorHAnsi"/>
          <w:sz w:val="22"/>
          <w:szCs w:val="22"/>
        </w:rPr>
        <w:t>m</w:t>
      </w:r>
      <w:r w:rsidR="00D73199">
        <w:rPr>
          <w:rFonts w:cstheme="minorHAnsi"/>
          <w:sz w:val="22"/>
          <w:szCs w:val="22"/>
        </w:rPr>
        <w:t>anagement</w:t>
      </w:r>
    </w:p>
    <w:p w14:paraId="70FA16DF" w14:textId="77777777" w:rsidR="005C47DF" w:rsidRDefault="005C47DF" w:rsidP="00843A81">
      <w:pPr>
        <w:rPr>
          <w:lang w:val="en-GB"/>
        </w:rPr>
      </w:pPr>
    </w:p>
    <w:p w14:paraId="568F3199" w14:textId="40D9D9D9" w:rsidR="00843A81" w:rsidRPr="00161255" w:rsidRDefault="005C47DF" w:rsidP="00161255">
      <w:pPr>
        <w:spacing w:after="120"/>
        <w:rPr>
          <w:color w:val="FF0000"/>
        </w:rPr>
      </w:pPr>
      <w:r w:rsidRPr="007C7EEA">
        <w:rPr>
          <w:rFonts w:ascii="Arial" w:eastAsia="Arial" w:hAnsi="Arial" w:cs="Arial"/>
          <w:color w:val="auto"/>
        </w:rPr>
        <w:t xml:space="preserve">Projects selected to be funded provided </w:t>
      </w:r>
      <w:r>
        <w:rPr>
          <w:rFonts w:ascii="Arial" w:eastAsia="Arial" w:hAnsi="Arial" w:cs="Arial"/>
          <w:color w:val="auto"/>
        </w:rPr>
        <w:t>a strong response on how the project will be managed</w:t>
      </w:r>
      <w:r w:rsidR="00B27C38">
        <w:rPr>
          <w:rFonts w:ascii="Arial" w:eastAsia="Arial" w:hAnsi="Arial" w:cs="Arial"/>
          <w:color w:val="auto"/>
        </w:rPr>
        <w:t xml:space="preserve"> </w:t>
      </w:r>
      <w:r w:rsidR="00161255">
        <w:rPr>
          <w:rFonts w:ascii="Arial" w:eastAsia="Arial" w:hAnsi="Arial" w:cs="Arial"/>
          <w:color w:val="auto"/>
        </w:rPr>
        <w:t>providing details</w:t>
      </w:r>
      <w:r w:rsidR="00D73199">
        <w:rPr>
          <w:rFonts w:ascii="Arial" w:eastAsia="Arial" w:hAnsi="Arial" w:cs="Arial"/>
          <w:color w:val="auto"/>
        </w:rPr>
        <w:t xml:space="preserve"> </w:t>
      </w:r>
      <w:r w:rsidR="00B27C38">
        <w:rPr>
          <w:rFonts w:ascii="Arial" w:eastAsia="Arial" w:hAnsi="Arial" w:cs="Arial"/>
          <w:color w:val="auto"/>
        </w:rPr>
        <w:t>of</w:t>
      </w:r>
      <w:r w:rsidR="00D73199">
        <w:rPr>
          <w:rFonts w:ascii="Arial" w:eastAsia="Arial" w:hAnsi="Arial" w:cs="Arial"/>
          <w:color w:val="auto"/>
        </w:rPr>
        <w:t>, what sets them apart in relation to value for money, capability to deliver and risk management.</w:t>
      </w:r>
    </w:p>
    <w:tbl>
      <w:tblPr>
        <w:tblStyle w:val="CGHTableBanded"/>
        <w:tblW w:w="9634" w:type="dxa"/>
        <w:tblLook w:val="04A0" w:firstRow="1" w:lastRow="0" w:firstColumn="1" w:lastColumn="0" w:noHBand="0" w:noVBand="1"/>
        <w:tblCaption w:val="Criterion 3"/>
        <w:tblDescription w:val="What is the capability and capacity of your council (or consortia of councils) to successfully deliver the grant activity?"/>
      </w:tblPr>
      <w:tblGrid>
        <w:gridCol w:w="3681"/>
        <w:gridCol w:w="5953"/>
      </w:tblGrid>
      <w:tr w:rsidR="00C92ABF" w:rsidRPr="00A177A3" w14:paraId="4F43A522" w14:textId="77777777" w:rsidTr="003A389F">
        <w:trPr>
          <w:cnfStyle w:val="100000000000" w:firstRow="1" w:lastRow="0" w:firstColumn="0" w:lastColumn="0" w:oddVBand="0" w:evenVBand="0" w:oddHBand="0" w:evenHBand="0" w:firstRowFirstColumn="0" w:firstRowLastColumn="0" w:lastRowFirstColumn="0" w:lastRowLastColumn="0"/>
          <w:trHeight w:val="472"/>
          <w:tblHeader/>
        </w:trPr>
        <w:tc>
          <w:tcPr>
            <w:tcW w:w="3681" w:type="dxa"/>
            <w:tcBorders>
              <w:top w:val="single" w:sz="4" w:space="0" w:color="auto"/>
              <w:left w:val="single" w:sz="4" w:space="0" w:color="auto"/>
              <w:bottom w:val="single" w:sz="4" w:space="0" w:color="auto"/>
              <w:right w:val="single" w:sz="4" w:space="0" w:color="auto"/>
            </w:tcBorders>
            <w:vAlign w:val="center"/>
          </w:tcPr>
          <w:p w14:paraId="273DD55E" w14:textId="77777777" w:rsidR="00C92ABF" w:rsidRPr="00A177A3" w:rsidRDefault="00C92ABF" w:rsidP="00C92ABF">
            <w:pPr>
              <w:spacing w:line="240" w:lineRule="auto"/>
              <w:ind w:left="57" w:right="57"/>
              <w:rPr>
                <w:rFonts w:ascii="Arial" w:eastAsia="Arial" w:hAnsi="Arial"/>
                <w:b/>
                <w:color w:val="000000"/>
              </w:rPr>
            </w:pPr>
            <w:r>
              <w:rPr>
                <w:rFonts w:ascii="Arial" w:eastAsia="Arial" w:hAnsi="Arial"/>
                <w:b/>
                <w:color w:val="000000"/>
                <w:szCs w:val="22"/>
              </w:rPr>
              <w:t>Strength</w:t>
            </w:r>
          </w:p>
        </w:tc>
        <w:tc>
          <w:tcPr>
            <w:tcW w:w="5953" w:type="dxa"/>
            <w:tcBorders>
              <w:top w:val="single" w:sz="4" w:space="0" w:color="auto"/>
              <w:left w:val="single" w:sz="4" w:space="0" w:color="auto"/>
              <w:bottom w:val="single" w:sz="4" w:space="0" w:color="auto"/>
              <w:right w:val="single" w:sz="4" w:space="0" w:color="auto"/>
            </w:tcBorders>
            <w:vAlign w:val="center"/>
          </w:tcPr>
          <w:p w14:paraId="0A2F2FA6" w14:textId="77777777" w:rsidR="00C92ABF" w:rsidRPr="00A177A3" w:rsidRDefault="00C92ABF" w:rsidP="00C92ABF">
            <w:pPr>
              <w:spacing w:line="240" w:lineRule="auto"/>
              <w:ind w:left="57" w:right="57"/>
              <w:rPr>
                <w:rFonts w:ascii="Arial" w:eastAsia="Arial" w:hAnsi="Arial"/>
                <w:b/>
                <w:color w:val="000000"/>
              </w:rPr>
            </w:pPr>
            <w:r w:rsidRPr="00150160">
              <w:rPr>
                <w:rFonts w:ascii="Arial" w:eastAsia="Arial" w:hAnsi="Arial"/>
                <w:b/>
                <w:color w:val="000000"/>
                <w:szCs w:val="22"/>
              </w:rPr>
              <w:t>Example</w:t>
            </w:r>
          </w:p>
        </w:tc>
      </w:tr>
      <w:tr w:rsidR="00EB4121" w:rsidRPr="00A177A3" w14:paraId="4B14D91F" w14:textId="77777777" w:rsidTr="008648C1">
        <w:trPr>
          <w:cnfStyle w:val="000000100000" w:firstRow="0" w:lastRow="0" w:firstColumn="0" w:lastColumn="0" w:oddVBand="0" w:evenVBand="0" w:oddHBand="1" w:evenHBand="0" w:firstRowFirstColumn="0" w:firstRowLastColumn="0" w:lastRowFirstColumn="0" w:lastRowLastColumn="0"/>
          <w:trHeight w:val="830"/>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7122DB2C" w14:textId="76480134" w:rsidR="00EB4121" w:rsidRPr="00161255" w:rsidRDefault="0080220E" w:rsidP="005F1F9E">
            <w:pPr>
              <w:spacing w:before="60" w:after="120" w:line="240" w:lineRule="auto"/>
              <w:ind w:left="57" w:right="57"/>
              <w:rPr>
                <w:rFonts w:ascii="Arial" w:eastAsia="Arial" w:hAnsi="Arial" w:cs="Arial"/>
                <w:color w:val="auto"/>
              </w:rPr>
            </w:pPr>
            <w:r>
              <w:rPr>
                <w:rFonts w:ascii="Arial" w:eastAsia="Arial" w:hAnsi="Arial" w:cs="Arial"/>
                <w:color w:val="auto"/>
              </w:rPr>
              <w:t>Describes h</w:t>
            </w:r>
            <w:r w:rsidR="00185F61" w:rsidRPr="00161255">
              <w:rPr>
                <w:rFonts w:ascii="Arial" w:eastAsia="Arial" w:hAnsi="Arial" w:cs="Arial"/>
                <w:color w:val="auto"/>
              </w:rPr>
              <w:t xml:space="preserve">ow </w:t>
            </w:r>
            <w:r w:rsidR="00D73253">
              <w:rPr>
                <w:rFonts w:ascii="Arial" w:eastAsia="Arial" w:hAnsi="Arial" w:cs="Arial"/>
                <w:color w:val="auto"/>
              </w:rPr>
              <w:t xml:space="preserve">the </w:t>
            </w:r>
            <w:r w:rsidR="00185F61" w:rsidRPr="00161255">
              <w:rPr>
                <w:rFonts w:ascii="Arial" w:eastAsia="Arial" w:hAnsi="Arial" w:cs="Arial"/>
                <w:color w:val="auto"/>
              </w:rPr>
              <w:t>project will deliver value for money</w:t>
            </w:r>
            <w:r>
              <w:rPr>
                <w:rFonts w:ascii="Arial" w:eastAsia="Arial" w:hAnsi="Arial" w:cs="Arial"/>
                <w:color w:val="auto"/>
              </w:rPr>
              <w:t xml:space="preserve"> (ie why the project is worth investing in)?</w:t>
            </w:r>
            <w:r w:rsidR="00185F61" w:rsidRPr="00161255">
              <w:rPr>
                <w:rFonts w:ascii="Arial" w:eastAsia="Arial" w:hAnsi="Arial" w:cs="Arial"/>
                <w:color w:val="auto"/>
              </w:rPr>
              <w:t xml:space="preserve"> </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13F0E4F" w14:textId="1DFB03B8" w:rsidR="00742C49" w:rsidRPr="00161255" w:rsidRDefault="003A5F56" w:rsidP="005F1F9E">
            <w:pPr>
              <w:spacing w:before="60" w:after="120" w:line="240" w:lineRule="auto"/>
              <w:ind w:left="57" w:right="57"/>
              <w:rPr>
                <w:rFonts w:eastAsia="Arial" w:cs="Arial"/>
              </w:rPr>
            </w:pPr>
            <w:r w:rsidRPr="005F1F9E">
              <w:rPr>
                <w:rFonts w:ascii="Arial" w:eastAsia="Arial" w:hAnsi="Arial" w:cs="Arial"/>
                <w:color w:val="auto"/>
              </w:rPr>
              <w:t>A good example outlined how the project would deliver value for money, detailing why the department should invest in this project</w:t>
            </w:r>
            <w:r w:rsidR="008740CF" w:rsidRPr="005F1F9E">
              <w:rPr>
                <w:rFonts w:ascii="Arial" w:eastAsia="Arial" w:hAnsi="Arial" w:cs="Arial"/>
                <w:color w:val="auto"/>
              </w:rPr>
              <w:t>, how the project aligned with industry priorities</w:t>
            </w:r>
            <w:r w:rsidRPr="005F1F9E">
              <w:rPr>
                <w:rFonts w:ascii="Arial" w:eastAsia="Arial" w:hAnsi="Arial" w:cs="Arial"/>
                <w:color w:val="auto"/>
              </w:rPr>
              <w:t xml:space="preserve"> and the broader benefits</w:t>
            </w:r>
            <w:r w:rsidR="005C02EE" w:rsidRPr="005F1F9E">
              <w:rPr>
                <w:rFonts w:ascii="Arial" w:eastAsia="Arial" w:hAnsi="Arial" w:cs="Arial"/>
                <w:color w:val="auto"/>
              </w:rPr>
              <w:t xml:space="preserve"> of the project</w:t>
            </w:r>
            <w:r w:rsidRPr="005F1F9E">
              <w:rPr>
                <w:rFonts w:ascii="Arial" w:eastAsia="Arial" w:hAnsi="Arial" w:cs="Arial"/>
                <w:color w:val="auto"/>
              </w:rPr>
              <w:t xml:space="preserve"> to the specific industry.</w:t>
            </w:r>
          </w:p>
        </w:tc>
      </w:tr>
      <w:tr w:rsidR="00EB4121" w:rsidRPr="00A177A3" w14:paraId="565C9EA8" w14:textId="77777777" w:rsidTr="00423EC9">
        <w:trPr>
          <w:trHeight w:val="1017"/>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79DA4DBB" w14:textId="4449C989" w:rsidR="00261A54" w:rsidRPr="00161255" w:rsidRDefault="00C811E7" w:rsidP="005F1F9E">
            <w:pPr>
              <w:spacing w:before="60" w:after="120" w:line="240" w:lineRule="auto"/>
              <w:ind w:left="57" w:right="57"/>
              <w:rPr>
                <w:rFonts w:ascii="Arial" w:eastAsia="Arial" w:hAnsi="Arial" w:cs="Arial"/>
                <w:color w:val="auto"/>
              </w:rPr>
            </w:pPr>
            <w:r>
              <w:rPr>
                <w:rFonts w:ascii="Arial" w:eastAsia="Arial" w:hAnsi="Arial" w:cs="Arial"/>
                <w:color w:val="auto"/>
              </w:rPr>
              <w:t>Details c</w:t>
            </w:r>
            <w:r w:rsidR="00185F61" w:rsidRPr="00161255">
              <w:rPr>
                <w:rFonts w:ascii="Arial" w:eastAsia="Arial" w:hAnsi="Arial" w:cs="Arial"/>
                <w:color w:val="auto"/>
              </w:rPr>
              <w:t xml:space="preserve">apability to deliver </w:t>
            </w:r>
            <w:r>
              <w:rPr>
                <w:rFonts w:ascii="Arial" w:eastAsia="Arial" w:hAnsi="Arial" w:cs="Arial"/>
                <w:color w:val="auto"/>
              </w:rPr>
              <w:t xml:space="preserve">the </w:t>
            </w:r>
            <w:r w:rsidR="00185F61" w:rsidRPr="00161255">
              <w:rPr>
                <w:rFonts w:ascii="Arial" w:eastAsia="Arial" w:hAnsi="Arial" w:cs="Arial"/>
                <w:color w:val="auto"/>
              </w:rPr>
              <w:t>project and</w:t>
            </w:r>
            <w:r>
              <w:rPr>
                <w:rFonts w:ascii="Arial" w:eastAsia="Arial" w:hAnsi="Arial" w:cs="Arial"/>
                <w:color w:val="auto"/>
              </w:rPr>
              <w:t>, where applicable provide detail on</w:t>
            </w:r>
            <w:r w:rsidR="00185F61" w:rsidRPr="00161255">
              <w:rPr>
                <w:rFonts w:ascii="Arial" w:eastAsia="Arial" w:hAnsi="Arial" w:cs="Arial"/>
                <w:color w:val="auto"/>
              </w:rPr>
              <w:t xml:space="preserve"> previous experience</w:t>
            </w:r>
            <w:r>
              <w:rPr>
                <w:rFonts w:ascii="Arial" w:eastAsia="Arial" w:hAnsi="Arial" w:cs="Arial"/>
                <w:color w:val="auto"/>
              </w:rPr>
              <w:t xml:space="preserve"> in delivering similar projects.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6E4E61C" w14:textId="0C703005" w:rsidR="00FA3251" w:rsidRPr="00161255" w:rsidRDefault="00E5791F" w:rsidP="005F1F9E">
            <w:pPr>
              <w:spacing w:before="60" w:after="120" w:line="240" w:lineRule="auto"/>
              <w:ind w:left="57" w:right="57"/>
              <w:rPr>
                <w:rFonts w:ascii="Arial" w:eastAsia="Arial" w:hAnsi="Arial" w:cs="Arial"/>
                <w:color w:val="auto"/>
              </w:rPr>
            </w:pPr>
            <w:r>
              <w:rPr>
                <w:rFonts w:ascii="Arial" w:eastAsia="Arial" w:hAnsi="Arial" w:cs="Arial"/>
                <w:color w:val="auto"/>
              </w:rPr>
              <w:t>A good example is where resources have be</w:t>
            </w:r>
            <w:r w:rsidR="005C02EE">
              <w:rPr>
                <w:rFonts w:ascii="Arial" w:eastAsia="Arial" w:hAnsi="Arial" w:cs="Arial"/>
                <w:color w:val="auto"/>
              </w:rPr>
              <w:t>en identified and clearly articulated</w:t>
            </w:r>
            <w:r>
              <w:rPr>
                <w:rFonts w:ascii="Arial" w:eastAsia="Arial" w:hAnsi="Arial" w:cs="Arial"/>
                <w:color w:val="auto"/>
              </w:rPr>
              <w:t xml:space="preserve"> h</w:t>
            </w:r>
            <w:r w:rsidR="00242180">
              <w:rPr>
                <w:rFonts w:ascii="Arial" w:eastAsia="Arial" w:hAnsi="Arial" w:cs="Arial"/>
                <w:color w:val="auto"/>
              </w:rPr>
              <w:t>ow the project will be managed</w:t>
            </w:r>
            <w:r w:rsidR="005C02EE">
              <w:rPr>
                <w:rFonts w:ascii="Arial" w:eastAsia="Arial" w:hAnsi="Arial" w:cs="Arial"/>
                <w:color w:val="auto"/>
              </w:rPr>
              <w:t>. The submission also detailed the relevant management</w:t>
            </w:r>
            <w:r w:rsidR="00742C49">
              <w:rPr>
                <w:rFonts w:ascii="Arial" w:eastAsia="Arial" w:hAnsi="Arial" w:cs="Arial"/>
                <w:color w:val="auto"/>
              </w:rPr>
              <w:t xml:space="preserve"> </w:t>
            </w:r>
            <w:r w:rsidR="005C02EE">
              <w:rPr>
                <w:rFonts w:ascii="Arial" w:eastAsia="Arial" w:hAnsi="Arial" w:cs="Arial"/>
                <w:color w:val="auto"/>
              </w:rPr>
              <w:t xml:space="preserve">experience of the </w:t>
            </w:r>
            <w:r w:rsidR="00242180">
              <w:rPr>
                <w:rFonts w:ascii="Arial" w:eastAsia="Arial" w:hAnsi="Arial" w:cs="Arial"/>
                <w:color w:val="auto"/>
              </w:rPr>
              <w:t xml:space="preserve">project </w:t>
            </w:r>
            <w:r w:rsidR="005C02EE">
              <w:rPr>
                <w:rFonts w:ascii="Arial" w:eastAsia="Arial" w:hAnsi="Arial" w:cs="Arial"/>
                <w:color w:val="auto"/>
              </w:rPr>
              <w:t>team</w:t>
            </w:r>
            <w:r w:rsidR="00242180">
              <w:rPr>
                <w:rFonts w:ascii="Arial" w:eastAsia="Arial" w:hAnsi="Arial" w:cs="Arial"/>
                <w:color w:val="auto"/>
              </w:rPr>
              <w:t xml:space="preserve"> and how </w:t>
            </w:r>
            <w:r w:rsidR="005C02EE">
              <w:rPr>
                <w:rFonts w:ascii="Arial" w:eastAsia="Arial" w:hAnsi="Arial" w:cs="Arial"/>
                <w:color w:val="auto"/>
              </w:rPr>
              <w:t>their experience will</w:t>
            </w:r>
            <w:r w:rsidR="00242180">
              <w:rPr>
                <w:rFonts w:ascii="Arial" w:eastAsia="Arial" w:hAnsi="Arial" w:cs="Arial"/>
                <w:color w:val="auto"/>
              </w:rPr>
              <w:t xml:space="preserve"> </w:t>
            </w:r>
            <w:r w:rsidR="00742C49">
              <w:rPr>
                <w:rFonts w:ascii="Arial" w:eastAsia="Arial" w:hAnsi="Arial" w:cs="Arial"/>
                <w:color w:val="auto"/>
              </w:rPr>
              <w:t>benefit the deliver</w:t>
            </w:r>
            <w:r w:rsidR="005C02EE">
              <w:rPr>
                <w:rFonts w:ascii="Arial" w:eastAsia="Arial" w:hAnsi="Arial" w:cs="Arial"/>
                <w:color w:val="auto"/>
              </w:rPr>
              <w:t>y</w:t>
            </w:r>
            <w:r w:rsidR="00742C49">
              <w:rPr>
                <w:rFonts w:ascii="Arial" w:eastAsia="Arial" w:hAnsi="Arial" w:cs="Arial"/>
                <w:color w:val="auto"/>
              </w:rPr>
              <w:t xml:space="preserve"> </w:t>
            </w:r>
            <w:r w:rsidR="005C02EE">
              <w:rPr>
                <w:rFonts w:ascii="Arial" w:eastAsia="Arial" w:hAnsi="Arial" w:cs="Arial"/>
                <w:color w:val="auto"/>
              </w:rPr>
              <w:t>of the project.</w:t>
            </w:r>
          </w:p>
        </w:tc>
      </w:tr>
      <w:tr w:rsidR="00EB4121" w:rsidRPr="00A177A3" w14:paraId="3F43023B" w14:textId="77777777" w:rsidTr="00423EC9">
        <w:trPr>
          <w:cnfStyle w:val="000000100000" w:firstRow="0" w:lastRow="0" w:firstColumn="0" w:lastColumn="0" w:oddVBand="0" w:evenVBand="0" w:oddHBand="1" w:evenHBand="0" w:firstRowFirstColumn="0" w:firstRowLastColumn="0" w:lastRowFirstColumn="0" w:lastRowLastColumn="0"/>
        </w:trPr>
        <w:tc>
          <w:tcPr>
            <w:tcW w:w="3681" w:type="dxa"/>
            <w:tcBorders>
              <w:top w:val="single" w:sz="4" w:space="0" w:color="auto"/>
              <w:left w:val="single" w:sz="4" w:space="0" w:color="auto"/>
              <w:bottom w:val="single" w:sz="4" w:space="0" w:color="auto"/>
              <w:right w:val="single" w:sz="4" w:space="0" w:color="auto"/>
            </w:tcBorders>
            <w:shd w:val="clear" w:color="auto" w:fill="auto"/>
          </w:tcPr>
          <w:p w14:paraId="3A3F6EBF" w14:textId="6D23A689" w:rsidR="00EB4121" w:rsidRPr="00161255" w:rsidRDefault="00C811E7" w:rsidP="005F1F9E">
            <w:pPr>
              <w:spacing w:before="60" w:after="120" w:line="240" w:lineRule="auto"/>
              <w:ind w:left="57" w:right="57"/>
              <w:rPr>
                <w:rFonts w:ascii="Arial" w:eastAsia="Arial" w:hAnsi="Arial" w:cs="Arial"/>
                <w:color w:val="auto"/>
              </w:rPr>
            </w:pPr>
            <w:r>
              <w:rPr>
                <w:rFonts w:ascii="Arial" w:eastAsia="Arial" w:hAnsi="Arial" w:cs="Arial"/>
                <w:color w:val="auto"/>
              </w:rPr>
              <w:t>Describes the risks to the project and how they will be managed.</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E885574" w14:textId="65E13524" w:rsidR="00EB1B40" w:rsidRPr="005F1F9E" w:rsidRDefault="008B77B1" w:rsidP="005F1F9E">
            <w:pPr>
              <w:spacing w:before="60" w:after="120" w:line="240" w:lineRule="auto"/>
              <w:ind w:left="57" w:right="57"/>
              <w:rPr>
                <w:rFonts w:ascii="Arial" w:eastAsia="Arial" w:hAnsi="Arial" w:cs="Arial"/>
                <w:color w:val="auto"/>
              </w:rPr>
            </w:pPr>
            <w:r w:rsidRPr="005F1F9E">
              <w:rPr>
                <w:rFonts w:ascii="Arial" w:eastAsia="Arial" w:hAnsi="Arial" w:cs="Arial"/>
                <w:color w:val="auto"/>
              </w:rPr>
              <w:t xml:space="preserve">Risks have been identified and management strategies put in place to mitigate </w:t>
            </w:r>
            <w:r w:rsidR="005C02EE" w:rsidRPr="005F1F9E">
              <w:rPr>
                <w:rFonts w:ascii="Arial" w:eastAsia="Arial" w:hAnsi="Arial" w:cs="Arial"/>
                <w:color w:val="auto"/>
              </w:rPr>
              <w:t xml:space="preserve">any potential </w:t>
            </w:r>
            <w:r w:rsidRPr="005F1F9E">
              <w:rPr>
                <w:rFonts w:ascii="Arial" w:eastAsia="Arial" w:hAnsi="Arial" w:cs="Arial"/>
                <w:color w:val="auto"/>
              </w:rPr>
              <w:t>risk</w:t>
            </w:r>
            <w:r w:rsidR="005C02EE" w:rsidRPr="005F1F9E">
              <w:rPr>
                <w:rFonts w:ascii="Arial" w:eastAsia="Arial" w:hAnsi="Arial" w:cs="Arial"/>
                <w:color w:val="auto"/>
              </w:rPr>
              <w:t>s</w:t>
            </w:r>
            <w:r w:rsidRPr="005F1F9E">
              <w:rPr>
                <w:rFonts w:ascii="Arial" w:eastAsia="Arial" w:hAnsi="Arial" w:cs="Arial"/>
                <w:color w:val="auto"/>
              </w:rPr>
              <w:t xml:space="preserve">. </w:t>
            </w:r>
          </w:p>
        </w:tc>
      </w:tr>
    </w:tbl>
    <w:p w14:paraId="0487F5DF" w14:textId="77777777" w:rsidR="005F1F9E" w:rsidRDefault="005F1F9E" w:rsidP="005F1F9E">
      <w:pPr>
        <w:pStyle w:val="BodyText"/>
      </w:pPr>
    </w:p>
    <w:p w14:paraId="0C4857D8" w14:textId="77777777" w:rsidR="005F1F9E" w:rsidRDefault="005F1F9E">
      <w:pPr>
        <w:spacing w:line="240" w:lineRule="auto"/>
        <w:rPr>
          <w:rFonts w:eastAsia="Times New Roman" w:cstheme="minorHAnsi"/>
          <w:b/>
          <w:bCs/>
          <w:color w:val="CF0A2C" w:themeColor="accent1"/>
          <w:sz w:val="36"/>
          <w:szCs w:val="28"/>
        </w:rPr>
      </w:pPr>
      <w:r>
        <w:rPr>
          <w:rFonts w:eastAsia="Times New Roman" w:cstheme="minorHAnsi"/>
          <w:bCs/>
        </w:rPr>
        <w:br w:type="page"/>
      </w:r>
    </w:p>
    <w:p w14:paraId="7AED0EC4" w14:textId="6EF01AFD" w:rsidR="00EC114F" w:rsidRPr="0084087C" w:rsidRDefault="005F1F9E" w:rsidP="00EC114F">
      <w:pPr>
        <w:pStyle w:val="Heading1"/>
        <w:numPr>
          <w:ilvl w:val="0"/>
          <w:numId w:val="0"/>
        </w:numPr>
        <w:ind w:left="454" w:hanging="454"/>
        <w:rPr>
          <w:rFonts w:asciiTheme="minorHAnsi" w:eastAsia="Times New Roman" w:hAnsiTheme="minorHAnsi" w:cstheme="minorHAnsi"/>
          <w:bCs/>
        </w:rPr>
      </w:pPr>
      <w:r>
        <w:rPr>
          <w:rFonts w:asciiTheme="minorHAnsi" w:eastAsia="Times New Roman" w:hAnsiTheme="minorHAnsi" w:cstheme="minorHAnsi"/>
          <w:bCs/>
        </w:rPr>
        <w:lastRenderedPageBreak/>
        <w:t>Individual feedback</w:t>
      </w:r>
    </w:p>
    <w:p w14:paraId="735C6DD6" w14:textId="5316DF00" w:rsidR="00EC114F" w:rsidRDefault="00EC114F" w:rsidP="00EC114F">
      <w:r>
        <w:t xml:space="preserve">Individual feedback is </w:t>
      </w:r>
      <w:r w:rsidR="000436EB">
        <w:t xml:space="preserve">not </w:t>
      </w:r>
      <w:r>
        <w:t xml:space="preserve">available </w:t>
      </w:r>
      <w:r w:rsidR="000436EB">
        <w:t>for this grant opportunity.</w:t>
      </w:r>
    </w:p>
    <w:sectPr w:rsidR="00EC114F" w:rsidSect="00D91B18">
      <w:headerReference w:type="default" r:id="rId11"/>
      <w:footerReference w:type="default" r:id="rId12"/>
      <w:headerReference w:type="first" r:id="rId13"/>
      <w:footerReference w:type="first" r:id="rId14"/>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6A98F" w14:textId="77777777" w:rsidR="00FA406F" w:rsidRDefault="00FA406F" w:rsidP="00772718">
      <w:pPr>
        <w:spacing w:line="240" w:lineRule="auto"/>
      </w:pPr>
      <w:r>
        <w:separator/>
      </w:r>
    </w:p>
  </w:endnote>
  <w:endnote w:type="continuationSeparator" w:id="0">
    <w:p w14:paraId="29D9D248" w14:textId="77777777" w:rsidR="00FA406F" w:rsidRDefault="00FA406F"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D64D3" w14:textId="0BCC3E44" w:rsidR="004F1A2E" w:rsidRDefault="004F1A2E">
    <w:pPr>
      <w:pStyle w:val="Footer"/>
    </w:pPr>
    <w:r>
      <w:fldChar w:fldCharType="begin"/>
    </w:r>
    <w:r>
      <w:instrText xml:space="preserve"> PAGE   \* MERGEFORMAT </w:instrText>
    </w:r>
    <w:r>
      <w:fldChar w:fldCharType="separate"/>
    </w:r>
    <w:r w:rsidR="009724F3">
      <w:rPr>
        <w:noProof/>
      </w:rPr>
      <w:t>7</w:t>
    </w:r>
    <w:r>
      <w:fldChar w:fldCharType="end"/>
    </w:r>
    <w:r>
      <w:t xml:space="preserve">  </w:t>
    </w:r>
    <w:r w:rsidR="00C658ED" w:rsidRPr="00A454BF">
      <w:t>| Community</w:t>
    </w:r>
    <w:r w:rsidRPr="00A454BF">
      <w:t xml:space="preserve"> Grants Hub</w:t>
    </w:r>
    <w:r>
      <w:rPr>
        <w:noProof/>
        <w:lang w:eastAsia="en-AU"/>
      </w:rPr>
      <mc:AlternateContent>
        <mc:Choice Requires="wps">
          <w:drawing>
            <wp:anchor distT="0" distB="0" distL="114300" distR="114300" simplePos="0" relativeHeight="251656192" behindDoc="0" locked="1" layoutInCell="1" allowOverlap="1" wp14:anchorId="0DBA67A6" wp14:editId="4326F198">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C33A9C" id="Straight Connector 80" o:spid="_x0000_s1026" alt="Title: Graphic Element - Description: Line" style="position:absolute;z-index:2516561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A6ED5" w14:textId="6031DB94" w:rsidR="004F1A2E" w:rsidRDefault="004F1A2E">
    <w:pPr>
      <w:pStyle w:val="Footer"/>
    </w:pPr>
    <w:r>
      <w:fldChar w:fldCharType="begin"/>
    </w:r>
    <w:r>
      <w:instrText xml:space="preserve"> PAGE   \* MERGEFORMAT </w:instrText>
    </w:r>
    <w:r>
      <w:fldChar w:fldCharType="separate"/>
    </w:r>
    <w:r w:rsidR="009724F3">
      <w:rPr>
        <w:noProof/>
      </w:rPr>
      <w:t>1</w:t>
    </w:r>
    <w:r>
      <w:fldChar w:fldCharType="end"/>
    </w:r>
    <w:r>
      <w:t xml:space="preserve">  </w:t>
    </w:r>
    <w:r w:rsidR="00C658ED" w:rsidRPr="00A454BF">
      <w:t>| Community</w:t>
    </w:r>
    <w:r w:rsidRPr="00A454BF">
      <w:t xml:space="preserve">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91A5B" w14:textId="77777777" w:rsidR="00FA406F" w:rsidRDefault="00FA406F" w:rsidP="00772718">
      <w:pPr>
        <w:spacing w:line="240" w:lineRule="auto"/>
      </w:pPr>
      <w:r>
        <w:separator/>
      </w:r>
    </w:p>
  </w:footnote>
  <w:footnote w:type="continuationSeparator" w:id="0">
    <w:p w14:paraId="75955BAD" w14:textId="77777777" w:rsidR="00FA406F" w:rsidRDefault="00FA406F"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0BA19" w14:textId="77777777" w:rsidR="004F1A2E" w:rsidRDefault="004F1A2E">
    <w:pPr>
      <w:pStyle w:val="Header"/>
    </w:pPr>
    <w:r>
      <w:rPr>
        <w:noProof/>
        <w:lang w:eastAsia="en-AU"/>
      </w:rPr>
      <mc:AlternateContent>
        <mc:Choice Requires="wps">
          <w:drawing>
            <wp:anchor distT="0" distB="0" distL="114300" distR="114300" simplePos="0" relativeHeight="251655168" behindDoc="0" locked="1" layoutInCell="1" allowOverlap="1" wp14:anchorId="4BC9E73F" wp14:editId="1BB93B6C">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AF7AC5" id="Straight Connector 79" o:spid="_x0000_s1026" alt="Title: Graphic Element - Description: Line&#10;"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Pr>
        <w:noProof/>
        <w:lang w:eastAsia="en-AU"/>
      </w:rPr>
      <w:drawing>
        <wp:anchor distT="0" distB="0" distL="114300" distR="114300" simplePos="0" relativeHeight="251654144" behindDoc="0" locked="1" layoutInCell="1" allowOverlap="1" wp14:anchorId="2C29686A" wp14:editId="4B977D9A">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45F6D" w14:textId="77777777" w:rsidR="004F1A2E" w:rsidRDefault="004F1A2E">
    <w:pPr>
      <w:pStyle w:val="Header"/>
    </w:pPr>
    <w:r>
      <w:rPr>
        <w:noProof/>
        <w:lang w:eastAsia="en-AU"/>
      </w:rPr>
      <w:drawing>
        <wp:anchor distT="0" distB="0" distL="114300" distR="114300" simplePos="0" relativeHeight="251660288" behindDoc="0" locked="1" layoutInCell="1" allowOverlap="1" wp14:anchorId="480F2717" wp14:editId="085B7327">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59264" behindDoc="0" locked="1" layoutInCell="1" allowOverlap="1" wp14:anchorId="375D51D2" wp14:editId="1218B70A">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EB11B1D"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59264;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Pr>
        <w:noProof/>
        <w:lang w:eastAsia="en-AU"/>
      </w:rPr>
      <mc:AlternateContent>
        <mc:Choice Requires="wps">
          <w:drawing>
            <wp:anchor distT="0" distB="0" distL="114300" distR="114300" simplePos="0" relativeHeight="251657216" behindDoc="0" locked="1" layoutInCell="1" allowOverlap="1" wp14:anchorId="5932B4A0" wp14:editId="09484E99">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9F6D87" id="Straight Connector 1" o:spid="_x0000_s1026" alt="Title: Graphic Element - Description: Line&#10;" style="position:absolute;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Pr>
        <w:noProof/>
        <w:lang w:eastAsia="en-AU"/>
      </w:rPr>
      <mc:AlternateContent>
        <mc:Choice Requires="wps">
          <w:drawing>
            <wp:anchor distT="0" distB="0" distL="114300" distR="114300" simplePos="0" relativeHeight="251658240" behindDoc="0" locked="1" layoutInCell="1" allowOverlap="1" wp14:anchorId="35FBE959" wp14:editId="1C33C3CA">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691522" id="Straight Connector 2" o:spid="_x0000_s1026" alt="Title: Graphic Element - Description: Line"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8C2"/>
    <w:multiLevelType w:val="hybridMultilevel"/>
    <w:tmpl w:val="43A0AEB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091206"/>
    <w:multiLevelType w:val="hybridMultilevel"/>
    <w:tmpl w:val="36E8D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BD12E7"/>
    <w:multiLevelType w:val="multilevel"/>
    <w:tmpl w:val="2BD2A5E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0290C76"/>
    <w:multiLevelType w:val="hybridMultilevel"/>
    <w:tmpl w:val="33E66A30"/>
    <w:lvl w:ilvl="0" w:tplc="0C090001">
      <w:start w:val="1"/>
      <w:numFmt w:val="bullet"/>
      <w:lvlText w:val=""/>
      <w:lvlJc w:val="left"/>
      <w:pPr>
        <w:ind w:left="420" w:hanging="360"/>
      </w:pPr>
      <w:rPr>
        <w:rFonts w:ascii="Symbol" w:hAnsi="Symbol" w:hint="default"/>
      </w:rPr>
    </w:lvl>
    <w:lvl w:ilvl="1" w:tplc="0C090003">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5"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364251D2"/>
    <w:multiLevelType w:val="hybridMultilevel"/>
    <w:tmpl w:val="493CD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8"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5E0F399B"/>
    <w:multiLevelType w:val="hybridMultilevel"/>
    <w:tmpl w:val="677ED4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BB4B29"/>
    <w:multiLevelType w:val="hybridMultilevel"/>
    <w:tmpl w:val="74C068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2" w15:restartNumberingAfterBreak="0">
    <w:nsid w:val="70D30F8D"/>
    <w:multiLevelType w:val="hybridMultilevel"/>
    <w:tmpl w:val="4F364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A066D3"/>
    <w:multiLevelType w:val="hybridMultilevel"/>
    <w:tmpl w:val="F23A2AB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4" w15:restartNumberingAfterBreak="0">
    <w:nsid w:val="726D1A16"/>
    <w:multiLevelType w:val="hybridMultilevel"/>
    <w:tmpl w:val="F8CA2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F035CAA"/>
    <w:multiLevelType w:val="hybridMultilevel"/>
    <w:tmpl w:val="F8FC9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8"/>
  </w:num>
  <w:num w:numId="4">
    <w:abstractNumId w:val="7"/>
  </w:num>
  <w:num w:numId="5">
    <w:abstractNumId w:val="1"/>
  </w:num>
  <w:num w:numId="6">
    <w:abstractNumId w:val="13"/>
  </w:num>
  <w:num w:numId="7">
    <w:abstractNumId w:val="10"/>
  </w:num>
  <w:num w:numId="8">
    <w:abstractNumId w:val="9"/>
  </w:num>
  <w:num w:numId="9">
    <w:abstractNumId w:val="0"/>
  </w:num>
  <w:num w:numId="10">
    <w:abstractNumId w:val="5"/>
  </w:num>
  <w:num w:numId="11">
    <w:abstractNumId w:val="6"/>
  </w:num>
  <w:num w:numId="12">
    <w:abstractNumId w:val="4"/>
  </w:num>
  <w:num w:numId="13">
    <w:abstractNumId w:val="3"/>
  </w:num>
  <w:num w:numId="14">
    <w:abstractNumId w:val="15"/>
  </w:num>
  <w:num w:numId="15">
    <w:abstractNumId w:val="14"/>
  </w:num>
  <w:num w:numId="16">
    <w:abstractNumId w:val="2"/>
  </w:num>
  <w:num w:numId="1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2AFD"/>
    <w:rsid w:val="000044D2"/>
    <w:rsid w:val="00004A79"/>
    <w:rsid w:val="00006E45"/>
    <w:rsid w:val="00007DE9"/>
    <w:rsid w:val="0001460A"/>
    <w:rsid w:val="00015336"/>
    <w:rsid w:val="00015AE4"/>
    <w:rsid w:val="00015C7D"/>
    <w:rsid w:val="00016C0A"/>
    <w:rsid w:val="00017B6F"/>
    <w:rsid w:val="00022B9E"/>
    <w:rsid w:val="00023016"/>
    <w:rsid w:val="00027482"/>
    <w:rsid w:val="0003018E"/>
    <w:rsid w:val="00031FDC"/>
    <w:rsid w:val="00033547"/>
    <w:rsid w:val="00033BC3"/>
    <w:rsid w:val="00034E5F"/>
    <w:rsid w:val="000436EB"/>
    <w:rsid w:val="00044E09"/>
    <w:rsid w:val="0004784D"/>
    <w:rsid w:val="0005020E"/>
    <w:rsid w:val="00053A00"/>
    <w:rsid w:val="00053C7A"/>
    <w:rsid w:val="00062AF7"/>
    <w:rsid w:val="0006365B"/>
    <w:rsid w:val="00063DD0"/>
    <w:rsid w:val="00065156"/>
    <w:rsid w:val="00066489"/>
    <w:rsid w:val="00072433"/>
    <w:rsid w:val="00073764"/>
    <w:rsid w:val="00073A5C"/>
    <w:rsid w:val="0007778C"/>
    <w:rsid w:val="000800F4"/>
    <w:rsid w:val="00081EB4"/>
    <w:rsid w:val="00091B9D"/>
    <w:rsid w:val="00092F03"/>
    <w:rsid w:val="00094CF6"/>
    <w:rsid w:val="000A3530"/>
    <w:rsid w:val="000B2964"/>
    <w:rsid w:val="000B4208"/>
    <w:rsid w:val="000B6C00"/>
    <w:rsid w:val="000C0671"/>
    <w:rsid w:val="000C1F06"/>
    <w:rsid w:val="000C6041"/>
    <w:rsid w:val="000D0579"/>
    <w:rsid w:val="000D0EB9"/>
    <w:rsid w:val="000D16D3"/>
    <w:rsid w:val="000D2045"/>
    <w:rsid w:val="000D3BBD"/>
    <w:rsid w:val="000D5E71"/>
    <w:rsid w:val="000E7DCF"/>
    <w:rsid w:val="000F1DD1"/>
    <w:rsid w:val="000F257D"/>
    <w:rsid w:val="000F28B8"/>
    <w:rsid w:val="000F3766"/>
    <w:rsid w:val="000F4B46"/>
    <w:rsid w:val="000F515D"/>
    <w:rsid w:val="00100880"/>
    <w:rsid w:val="001024F7"/>
    <w:rsid w:val="00104194"/>
    <w:rsid w:val="00104389"/>
    <w:rsid w:val="00106FC4"/>
    <w:rsid w:val="0011132E"/>
    <w:rsid w:val="00111F0C"/>
    <w:rsid w:val="00113403"/>
    <w:rsid w:val="0011612A"/>
    <w:rsid w:val="00120B80"/>
    <w:rsid w:val="00130B81"/>
    <w:rsid w:val="00132915"/>
    <w:rsid w:val="001331C7"/>
    <w:rsid w:val="00145E2D"/>
    <w:rsid w:val="0014659B"/>
    <w:rsid w:val="00146BD1"/>
    <w:rsid w:val="00146D66"/>
    <w:rsid w:val="00150160"/>
    <w:rsid w:val="0015362E"/>
    <w:rsid w:val="001537DC"/>
    <w:rsid w:val="001564E2"/>
    <w:rsid w:val="001565F6"/>
    <w:rsid w:val="00161255"/>
    <w:rsid w:val="00164EDF"/>
    <w:rsid w:val="0016612C"/>
    <w:rsid w:val="00171102"/>
    <w:rsid w:val="00173EC8"/>
    <w:rsid w:val="0017488A"/>
    <w:rsid w:val="00174C7B"/>
    <w:rsid w:val="00174CE0"/>
    <w:rsid w:val="00175A70"/>
    <w:rsid w:val="001763D4"/>
    <w:rsid w:val="00180AD4"/>
    <w:rsid w:val="00181433"/>
    <w:rsid w:val="00181520"/>
    <w:rsid w:val="001834DD"/>
    <w:rsid w:val="00183A19"/>
    <w:rsid w:val="00185F61"/>
    <w:rsid w:val="00191A86"/>
    <w:rsid w:val="00192E42"/>
    <w:rsid w:val="001952E2"/>
    <w:rsid w:val="00195BE7"/>
    <w:rsid w:val="00197294"/>
    <w:rsid w:val="001978B0"/>
    <w:rsid w:val="001A1083"/>
    <w:rsid w:val="001A58FE"/>
    <w:rsid w:val="001B159A"/>
    <w:rsid w:val="001B41E3"/>
    <w:rsid w:val="001B5621"/>
    <w:rsid w:val="001B67F8"/>
    <w:rsid w:val="001B7998"/>
    <w:rsid w:val="001B7AD0"/>
    <w:rsid w:val="001C16E2"/>
    <w:rsid w:val="001C2C9B"/>
    <w:rsid w:val="001C4BB7"/>
    <w:rsid w:val="001C53CE"/>
    <w:rsid w:val="001C5D96"/>
    <w:rsid w:val="001C6BD1"/>
    <w:rsid w:val="001C701C"/>
    <w:rsid w:val="001C7AD3"/>
    <w:rsid w:val="001D2486"/>
    <w:rsid w:val="001D2D74"/>
    <w:rsid w:val="001D341B"/>
    <w:rsid w:val="001D50B1"/>
    <w:rsid w:val="001D6D55"/>
    <w:rsid w:val="001E3D2B"/>
    <w:rsid w:val="001E4329"/>
    <w:rsid w:val="001E66CE"/>
    <w:rsid w:val="001F09A5"/>
    <w:rsid w:val="001F2BF8"/>
    <w:rsid w:val="001F59A8"/>
    <w:rsid w:val="002051A4"/>
    <w:rsid w:val="00205772"/>
    <w:rsid w:val="00205B47"/>
    <w:rsid w:val="00207C16"/>
    <w:rsid w:val="00210A2F"/>
    <w:rsid w:val="00210C87"/>
    <w:rsid w:val="00213095"/>
    <w:rsid w:val="00215080"/>
    <w:rsid w:val="002158D1"/>
    <w:rsid w:val="00221DC2"/>
    <w:rsid w:val="00222E26"/>
    <w:rsid w:val="0022344A"/>
    <w:rsid w:val="00223DF2"/>
    <w:rsid w:val="00224C37"/>
    <w:rsid w:val="00225D7F"/>
    <w:rsid w:val="00231B64"/>
    <w:rsid w:val="00242180"/>
    <w:rsid w:val="00243004"/>
    <w:rsid w:val="00244B48"/>
    <w:rsid w:val="00247511"/>
    <w:rsid w:val="00251AE1"/>
    <w:rsid w:val="00251FF4"/>
    <w:rsid w:val="002573D5"/>
    <w:rsid w:val="00261A54"/>
    <w:rsid w:val="00261B70"/>
    <w:rsid w:val="00262AB4"/>
    <w:rsid w:val="002648CA"/>
    <w:rsid w:val="00264E26"/>
    <w:rsid w:val="00277E25"/>
    <w:rsid w:val="00280BE3"/>
    <w:rsid w:val="00280E74"/>
    <w:rsid w:val="00286B8B"/>
    <w:rsid w:val="00290BCD"/>
    <w:rsid w:val="00293A8D"/>
    <w:rsid w:val="002947F9"/>
    <w:rsid w:val="00294B81"/>
    <w:rsid w:val="00295CE9"/>
    <w:rsid w:val="002A4156"/>
    <w:rsid w:val="002A41E1"/>
    <w:rsid w:val="002A510A"/>
    <w:rsid w:val="002A745D"/>
    <w:rsid w:val="002B633C"/>
    <w:rsid w:val="002B6574"/>
    <w:rsid w:val="002C3AB2"/>
    <w:rsid w:val="002C4179"/>
    <w:rsid w:val="002C52A4"/>
    <w:rsid w:val="002D0127"/>
    <w:rsid w:val="002D1501"/>
    <w:rsid w:val="002D4008"/>
    <w:rsid w:val="002D4D48"/>
    <w:rsid w:val="002D6388"/>
    <w:rsid w:val="002E00BA"/>
    <w:rsid w:val="002E012D"/>
    <w:rsid w:val="002E1CCC"/>
    <w:rsid w:val="002E21D2"/>
    <w:rsid w:val="002E2F29"/>
    <w:rsid w:val="002E46B8"/>
    <w:rsid w:val="002E5A61"/>
    <w:rsid w:val="002F03CC"/>
    <w:rsid w:val="002F2295"/>
    <w:rsid w:val="002F5763"/>
    <w:rsid w:val="002F7D3C"/>
    <w:rsid w:val="003037F7"/>
    <w:rsid w:val="00305720"/>
    <w:rsid w:val="00306267"/>
    <w:rsid w:val="0031098A"/>
    <w:rsid w:val="003111A7"/>
    <w:rsid w:val="003118AA"/>
    <w:rsid w:val="0031204D"/>
    <w:rsid w:val="003131AB"/>
    <w:rsid w:val="003162AA"/>
    <w:rsid w:val="00320C67"/>
    <w:rsid w:val="003217BE"/>
    <w:rsid w:val="0032411D"/>
    <w:rsid w:val="003251CC"/>
    <w:rsid w:val="003300C7"/>
    <w:rsid w:val="003313BA"/>
    <w:rsid w:val="003315F3"/>
    <w:rsid w:val="003329A5"/>
    <w:rsid w:val="00332FC1"/>
    <w:rsid w:val="00334D04"/>
    <w:rsid w:val="00334DC7"/>
    <w:rsid w:val="0034044F"/>
    <w:rsid w:val="00342269"/>
    <w:rsid w:val="00343839"/>
    <w:rsid w:val="00344E24"/>
    <w:rsid w:val="00346B12"/>
    <w:rsid w:val="00355FF2"/>
    <w:rsid w:val="00357DF2"/>
    <w:rsid w:val="00363B03"/>
    <w:rsid w:val="00372EE9"/>
    <w:rsid w:val="00380479"/>
    <w:rsid w:val="0038068A"/>
    <w:rsid w:val="00382ECE"/>
    <w:rsid w:val="003831F0"/>
    <w:rsid w:val="003839B9"/>
    <w:rsid w:val="00390AFC"/>
    <w:rsid w:val="003921F5"/>
    <w:rsid w:val="0039591B"/>
    <w:rsid w:val="00395D3C"/>
    <w:rsid w:val="00397BC4"/>
    <w:rsid w:val="003A17CA"/>
    <w:rsid w:val="003A1B1D"/>
    <w:rsid w:val="003A1BAF"/>
    <w:rsid w:val="003A3191"/>
    <w:rsid w:val="003A389F"/>
    <w:rsid w:val="003A5F56"/>
    <w:rsid w:val="003A7148"/>
    <w:rsid w:val="003B06E1"/>
    <w:rsid w:val="003B1711"/>
    <w:rsid w:val="003B4E9C"/>
    <w:rsid w:val="003B5E95"/>
    <w:rsid w:val="003C0679"/>
    <w:rsid w:val="003D0647"/>
    <w:rsid w:val="003D1132"/>
    <w:rsid w:val="003D1265"/>
    <w:rsid w:val="003D255E"/>
    <w:rsid w:val="003D274D"/>
    <w:rsid w:val="003D3B1D"/>
    <w:rsid w:val="003D5678"/>
    <w:rsid w:val="003D5DBE"/>
    <w:rsid w:val="003D6079"/>
    <w:rsid w:val="003E2315"/>
    <w:rsid w:val="003E37C5"/>
    <w:rsid w:val="003F09D6"/>
    <w:rsid w:val="003F1645"/>
    <w:rsid w:val="003F25F3"/>
    <w:rsid w:val="00404841"/>
    <w:rsid w:val="00404D00"/>
    <w:rsid w:val="00412059"/>
    <w:rsid w:val="00413640"/>
    <w:rsid w:val="00421A24"/>
    <w:rsid w:val="00422AB9"/>
    <w:rsid w:val="00423713"/>
    <w:rsid w:val="00424926"/>
    <w:rsid w:val="00424F4F"/>
    <w:rsid w:val="00425633"/>
    <w:rsid w:val="00426F36"/>
    <w:rsid w:val="00427A2E"/>
    <w:rsid w:val="00432641"/>
    <w:rsid w:val="004341FF"/>
    <w:rsid w:val="00441E79"/>
    <w:rsid w:val="004428FD"/>
    <w:rsid w:val="00444ECD"/>
    <w:rsid w:val="00445A32"/>
    <w:rsid w:val="00446217"/>
    <w:rsid w:val="00450486"/>
    <w:rsid w:val="00450CA4"/>
    <w:rsid w:val="004516B1"/>
    <w:rsid w:val="00452062"/>
    <w:rsid w:val="00453BF8"/>
    <w:rsid w:val="00453F68"/>
    <w:rsid w:val="00454EB4"/>
    <w:rsid w:val="00462D4A"/>
    <w:rsid w:val="00467029"/>
    <w:rsid w:val="004709E9"/>
    <w:rsid w:val="00472379"/>
    <w:rsid w:val="00474E5B"/>
    <w:rsid w:val="00476E68"/>
    <w:rsid w:val="004825FC"/>
    <w:rsid w:val="00482C76"/>
    <w:rsid w:val="00483A58"/>
    <w:rsid w:val="004868C2"/>
    <w:rsid w:val="004873E8"/>
    <w:rsid w:val="00490618"/>
    <w:rsid w:val="00492003"/>
    <w:rsid w:val="00493178"/>
    <w:rsid w:val="00493E0C"/>
    <w:rsid w:val="004959BE"/>
    <w:rsid w:val="004964D0"/>
    <w:rsid w:val="004A0077"/>
    <w:rsid w:val="004A7058"/>
    <w:rsid w:val="004B05FE"/>
    <w:rsid w:val="004B0B5B"/>
    <w:rsid w:val="004B2929"/>
    <w:rsid w:val="004B4449"/>
    <w:rsid w:val="004B55D5"/>
    <w:rsid w:val="004B5F40"/>
    <w:rsid w:val="004C1CBC"/>
    <w:rsid w:val="004C2A2C"/>
    <w:rsid w:val="004C47AD"/>
    <w:rsid w:val="004C7D16"/>
    <w:rsid w:val="004D5AF1"/>
    <w:rsid w:val="004D6E73"/>
    <w:rsid w:val="004D700E"/>
    <w:rsid w:val="004D72B5"/>
    <w:rsid w:val="004D7F17"/>
    <w:rsid w:val="004E0670"/>
    <w:rsid w:val="004E123B"/>
    <w:rsid w:val="004E1AAE"/>
    <w:rsid w:val="004E67C2"/>
    <w:rsid w:val="004E7F37"/>
    <w:rsid w:val="004F1A2E"/>
    <w:rsid w:val="004F31BA"/>
    <w:rsid w:val="004F7C95"/>
    <w:rsid w:val="005012DE"/>
    <w:rsid w:val="005027EA"/>
    <w:rsid w:val="00510012"/>
    <w:rsid w:val="0051057A"/>
    <w:rsid w:val="005108E5"/>
    <w:rsid w:val="005118E4"/>
    <w:rsid w:val="0051299F"/>
    <w:rsid w:val="00513F66"/>
    <w:rsid w:val="00514E1B"/>
    <w:rsid w:val="00515185"/>
    <w:rsid w:val="00517BA0"/>
    <w:rsid w:val="005251CF"/>
    <w:rsid w:val="00525ECC"/>
    <w:rsid w:val="00526B85"/>
    <w:rsid w:val="00526BF0"/>
    <w:rsid w:val="00530560"/>
    <w:rsid w:val="005306A1"/>
    <w:rsid w:val="0053550A"/>
    <w:rsid w:val="00537C38"/>
    <w:rsid w:val="00544751"/>
    <w:rsid w:val="0055317C"/>
    <w:rsid w:val="0055343E"/>
    <w:rsid w:val="00557244"/>
    <w:rsid w:val="0056260A"/>
    <w:rsid w:val="00566721"/>
    <w:rsid w:val="00570825"/>
    <w:rsid w:val="005769E5"/>
    <w:rsid w:val="00582083"/>
    <w:rsid w:val="00582D93"/>
    <w:rsid w:val="0059000C"/>
    <w:rsid w:val="005938EA"/>
    <w:rsid w:val="0059519E"/>
    <w:rsid w:val="00596B3A"/>
    <w:rsid w:val="005A02A1"/>
    <w:rsid w:val="005A4D08"/>
    <w:rsid w:val="005A63AE"/>
    <w:rsid w:val="005B0C67"/>
    <w:rsid w:val="005B3AC7"/>
    <w:rsid w:val="005B6071"/>
    <w:rsid w:val="005B6459"/>
    <w:rsid w:val="005C02EE"/>
    <w:rsid w:val="005C47DF"/>
    <w:rsid w:val="005C5100"/>
    <w:rsid w:val="005C7DDE"/>
    <w:rsid w:val="005D7594"/>
    <w:rsid w:val="005D7A24"/>
    <w:rsid w:val="005D7F06"/>
    <w:rsid w:val="005E2422"/>
    <w:rsid w:val="005F1F9E"/>
    <w:rsid w:val="00600152"/>
    <w:rsid w:val="006011C5"/>
    <w:rsid w:val="00603CDA"/>
    <w:rsid w:val="00603D95"/>
    <w:rsid w:val="006062DC"/>
    <w:rsid w:val="006129CE"/>
    <w:rsid w:val="00612F90"/>
    <w:rsid w:val="00616EBA"/>
    <w:rsid w:val="00622B47"/>
    <w:rsid w:val="00625C95"/>
    <w:rsid w:val="00625EFC"/>
    <w:rsid w:val="00630AD6"/>
    <w:rsid w:val="00632BB6"/>
    <w:rsid w:val="00632BF6"/>
    <w:rsid w:val="00632C08"/>
    <w:rsid w:val="00633A27"/>
    <w:rsid w:val="00641CF2"/>
    <w:rsid w:val="00654C42"/>
    <w:rsid w:val="00655952"/>
    <w:rsid w:val="0065598C"/>
    <w:rsid w:val="00660361"/>
    <w:rsid w:val="00665BD7"/>
    <w:rsid w:val="00665F4E"/>
    <w:rsid w:val="00666A01"/>
    <w:rsid w:val="0067074A"/>
    <w:rsid w:val="00672994"/>
    <w:rsid w:val="006732CE"/>
    <w:rsid w:val="00673B45"/>
    <w:rsid w:val="00681310"/>
    <w:rsid w:val="00682BBA"/>
    <w:rsid w:val="00692D09"/>
    <w:rsid w:val="00692EFD"/>
    <w:rsid w:val="0069456D"/>
    <w:rsid w:val="006A1D47"/>
    <w:rsid w:val="006A3D42"/>
    <w:rsid w:val="006A3EE5"/>
    <w:rsid w:val="006A52D2"/>
    <w:rsid w:val="006A7781"/>
    <w:rsid w:val="006B2011"/>
    <w:rsid w:val="006B2CDE"/>
    <w:rsid w:val="006B5DC6"/>
    <w:rsid w:val="006C0035"/>
    <w:rsid w:val="006C15C5"/>
    <w:rsid w:val="006C1C0E"/>
    <w:rsid w:val="006D0352"/>
    <w:rsid w:val="006D3DAD"/>
    <w:rsid w:val="006D57A8"/>
    <w:rsid w:val="006D61F2"/>
    <w:rsid w:val="006E24DC"/>
    <w:rsid w:val="006E49FB"/>
    <w:rsid w:val="006E4A9D"/>
    <w:rsid w:val="006F35CF"/>
    <w:rsid w:val="006F375B"/>
    <w:rsid w:val="006F6BEE"/>
    <w:rsid w:val="006F7B19"/>
    <w:rsid w:val="00702F57"/>
    <w:rsid w:val="007044BE"/>
    <w:rsid w:val="00706F4D"/>
    <w:rsid w:val="00707E21"/>
    <w:rsid w:val="0071294C"/>
    <w:rsid w:val="00713439"/>
    <w:rsid w:val="00715715"/>
    <w:rsid w:val="00716D7B"/>
    <w:rsid w:val="00720986"/>
    <w:rsid w:val="00720DC4"/>
    <w:rsid w:val="00722F1F"/>
    <w:rsid w:val="007234C6"/>
    <w:rsid w:val="00725712"/>
    <w:rsid w:val="00736A76"/>
    <w:rsid w:val="00742C49"/>
    <w:rsid w:val="00746CB5"/>
    <w:rsid w:val="007506FA"/>
    <w:rsid w:val="00752C6B"/>
    <w:rsid w:val="00753D0C"/>
    <w:rsid w:val="00760CE6"/>
    <w:rsid w:val="0076244A"/>
    <w:rsid w:val="00762F09"/>
    <w:rsid w:val="00771218"/>
    <w:rsid w:val="007719C9"/>
    <w:rsid w:val="00772718"/>
    <w:rsid w:val="00776963"/>
    <w:rsid w:val="00776A60"/>
    <w:rsid w:val="0078466E"/>
    <w:rsid w:val="00786D4F"/>
    <w:rsid w:val="00787832"/>
    <w:rsid w:val="00794F55"/>
    <w:rsid w:val="007A0011"/>
    <w:rsid w:val="007B5D45"/>
    <w:rsid w:val="007B7FCE"/>
    <w:rsid w:val="007C0D81"/>
    <w:rsid w:val="007C1A27"/>
    <w:rsid w:val="007D1D65"/>
    <w:rsid w:val="007D30A8"/>
    <w:rsid w:val="007D5349"/>
    <w:rsid w:val="007D724D"/>
    <w:rsid w:val="007E0FC0"/>
    <w:rsid w:val="007F1BC7"/>
    <w:rsid w:val="007F31FF"/>
    <w:rsid w:val="007F330D"/>
    <w:rsid w:val="007F3459"/>
    <w:rsid w:val="007F3535"/>
    <w:rsid w:val="007F6FC4"/>
    <w:rsid w:val="00801565"/>
    <w:rsid w:val="0080220E"/>
    <w:rsid w:val="00803A69"/>
    <w:rsid w:val="008060C3"/>
    <w:rsid w:val="00814FB1"/>
    <w:rsid w:val="008160BB"/>
    <w:rsid w:val="00816AF9"/>
    <w:rsid w:val="00820CB3"/>
    <w:rsid w:val="00820F20"/>
    <w:rsid w:val="00822DC5"/>
    <w:rsid w:val="00824EAC"/>
    <w:rsid w:val="0082528A"/>
    <w:rsid w:val="00825754"/>
    <w:rsid w:val="00830E71"/>
    <w:rsid w:val="008315A0"/>
    <w:rsid w:val="0083175C"/>
    <w:rsid w:val="00833758"/>
    <w:rsid w:val="00834563"/>
    <w:rsid w:val="00835210"/>
    <w:rsid w:val="0084087C"/>
    <w:rsid w:val="00841F3C"/>
    <w:rsid w:val="00843A81"/>
    <w:rsid w:val="0084413D"/>
    <w:rsid w:val="00844C2D"/>
    <w:rsid w:val="00847E84"/>
    <w:rsid w:val="00850312"/>
    <w:rsid w:val="00851FDD"/>
    <w:rsid w:val="00853D31"/>
    <w:rsid w:val="008619E0"/>
    <w:rsid w:val="008648C1"/>
    <w:rsid w:val="008666B2"/>
    <w:rsid w:val="00871888"/>
    <w:rsid w:val="008737C8"/>
    <w:rsid w:val="008740CF"/>
    <w:rsid w:val="0087438E"/>
    <w:rsid w:val="00875645"/>
    <w:rsid w:val="00875DF8"/>
    <w:rsid w:val="0087791C"/>
    <w:rsid w:val="00882668"/>
    <w:rsid w:val="008839FF"/>
    <w:rsid w:val="00884668"/>
    <w:rsid w:val="008874AF"/>
    <w:rsid w:val="008874DC"/>
    <w:rsid w:val="00893395"/>
    <w:rsid w:val="00897BE8"/>
    <w:rsid w:val="008A1B6B"/>
    <w:rsid w:val="008B0295"/>
    <w:rsid w:val="008B13FC"/>
    <w:rsid w:val="008B2B46"/>
    <w:rsid w:val="008B2BFA"/>
    <w:rsid w:val="008B77B1"/>
    <w:rsid w:val="008B7A17"/>
    <w:rsid w:val="008C5224"/>
    <w:rsid w:val="008D0FA0"/>
    <w:rsid w:val="008D1524"/>
    <w:rsid w:val="008D6A9B"/>
    <w:rsid w:val="008E0298"/>
    <w:rsid w:val="008E05BC"/>
    <w:rsid w:val="008E2E66"/>
    <w:rsid w:val="008F0C90"/>
    <w:rsid w:val="008F17B8"/>
    <w:rsid w:val="008F1863"/>
    <w:rsid w:val="008F1AFF"/>
    <w:rsid w:val="008F1DC2"/>
    <w:rsid w:val="008F33EC"/>
    <w:rsid w:val="008F3CCF"/>
    <w:rsid w:val="008F3D20"/>
    <w:rsid w:val="008F72D1"/>
    <w:rsid w:val="00900396"/>
    <w:rsid w:val="009006FB"/>
    <w:rsid w:val="0090175A"/>
    <w:rsid w:val="00906EBC"/>
    <w:rsid w:val="00921840"/>
    <w:rsid w:val="00924155"/>
    <w:rsid w:val="00925C02"/>
    <w:rsid w:val="00926610"/>
    <w:rsid w:val="00927427"/>
    <w:rsid w:val="00932C87"/>
    <w:rsid w:val="009331B4"/>
    <w:rsid w:val="009345F1"/>
    <w:rsid w:val="00934E9B"/>
    <w:rsid w:val="00935394"/>
    <w:rsid w:val="00944BBB"/>
    <w:rsid w:val="009462F1"/>
    <w:rsid w:val="00947673"/>
    <w:rsid w:val="009500A5"/>
    <w:rsid w:val="00951C1A"/>
    <w:rsid w:val="009527EB"/>
    <w:rsid w:val="009547B6"/>
    <w:rsid w:val="00961072"/>
    <w:rsid w:val="009637D2"/>
    <w:rsid w:val="0096497E"/>
    <w:rsid w:val="00965208"/>
    <w:rsid w:val="0096547E"/>
    <w:rsid w:val="0096623C"/>
    <w:rsid w:val="00966D37"/>
    <w:rsid w:val="0097065C"/>
    <w:rsid w:val="009724F3"/>
    <w:rsid w:val="009730C4"/>
    <w:rsid w:val="009764AD"/>
    <w:rsid w:val="009852D7"/>
    <w:rsid w:val="00986D5E"/>
    <w:rsid w:val="00990A0D"/>
    <w:rsid w:val="00994C3E"/>
    <w:rsid w:val="00997F4F"/>
    <w:rsid w:val="009A1AEB"/>
    <w:rsid w:val="009A4E30"/>
    <w:rsid w:val="009B4973"/>
    <w:rsid w:val="009B5A45"/>
    <w:rsid w:val="009C13C1"/>
    <w:rsid w:val="009C33EE"/>
    <w:rsid w:val="009C5496"/>
    <w:rsid w:val="009C6C53"/>
    <w:rsid w:val="009D4D65"/>
    <w:rsid w:val="009E05D2"/>
    <w:rsid w:val="009E1182"/>
    <w:rsid w:val="009E5733"/>
    <w:rsid w:val="009E750F"/>
    <w:rsid w:val="009E7F5C"/>
    <w:rsid w:val="009F065A"/>
    <w:rsid w:val="009F7EC9"/>
    <w:rsid w:val="00A007EE"/>
    <w:rsid w:val="00A00C85"/>
    <w:rsid w:val="00A022DC"/>
    <w:rsid w:val="00A04D96"/>
    <w:rsid w:val="00A0629B"/>
    <w:rsid w:val="00A06EFC"/>
    <w:rsid w:val="00A075B9"/>
    <w:rsid w:val="00A10957"/>
    <w:rsid w:val="00A14495"/>
    <w:rsid w:val="00A16BE1"/>
    <w:rsid w:val="00A23D46"/>
    <w:rsid w:val="00A24F65"/>
    <w:rsid w:val="00A26792"/>
    <w:rsid w:val="00A31A68"/>
    <w:rsid w:val="00A33C01"/>
    <w:rsid w:val="00A34B50"/>
    <w:rsid w:val="00A412BD"/>
    <w:rsid w:val="00A43B49"/>
    <w:rsid w:val="00A447F8"/>
    <w:rsid w:val="00A454BF"/>
    <w:rsid w:val="00A52E3A"/>
    <w:rsid w:val="00A53EEC"/>
    <w:rsid w:val="00A54997"/>
    <w:rsid w:val="00A5623F"/>
    <w:rsid w:val="00A56A23"/>
    <w:rsid w:val="00A622EE"/>
    <w:rsid w:val="00A6372B"/>
    <w:rsid w:val="00A66452"/>
    <w:rsid w:val="00A707F2"/>
    <w:rsid w:val="00A736F7"/>
    <w:rsid w:val="00A738B6"/>
    <w:rsid w:val="00A814CB"/>
    <w:rsid w:val="00A849E2"/>
    <w:rsid w:val="00A90D1B"/>
    <w:rsid w:val="00A93FC8"/>
    <w:rsid w:val="00A96810"/>
    <w:rsid w:val="00A96EF4"/>
    <w:rsid w:val="00AA45B2"/>
    <w:rsid w:val="00AA4A02"/>
    <w:rsid w:val="00AA5034"/>
    <w:rsid w:val="00AB2AD3"/>
    <w:rsid w:val="00AB6913"/>
    <w:rsid w:val="00AC0F02"/>
    <w:rsid w:val="00AC282B"/>
    <w:rsid w:val="00AC4E35"/>
    <w:rsid w:val="00AD1265"/>
    <w:rsid w:val="00AD2F3D"/>
    <w:rsid w:val="00AD70E2"/>
    <w:rsid w:val="00AD73C1"/>
    <w:rsid w:val="00AE5B6E"/>
    <w:rsid w:val="00AF542D"/>
    <w:rsid w:val="00AF55F8"/>
    <w:rsid w:val="00AF5920"/>
    <w:rsid w:val="00AF6116"/>
    <w:rsid w:val="00AF6E1D"/>
    <w:rsid w:val="00AF78A4"/>
    <w:rsid w:val="00AF7F13"/>
    <w:rsid w:val="00B0007C"/>
    <w:rsid w:val="00B00293"/>
    <w:rsid w:val="00B02784"/>
    <w:rsid w:val="00B02ECB"/>
    <w:rsid w:val="00B05FAF"/>
    <w:rsid w:val="00B07431"/>
    <w:rsid w:val="00B10ABA"/>
    <w:rsid w:val="00B11E13"/>
    <w:rsid w:val="00B14C28"/>
    <w:rsid w:val="00B23C58"/>
    <w:rsid w:val="00B27C38"/>
    <w:rsid w:val="00B303E4"/>
    <w:rsid w:val="00B314E7"/>
    <w:rsid w:val="00B321FA"/>
    <w:rsid w:val="00B34004"/>
    <w:rsid w:val="00B4002B"/>
    <w:rsid w:val="00B420D4"/>
    <w:rsid w:val="00B46434"/>
    <w:rsid w:val="00B51758"/>
    <w:rsid w:val="00B51A1E"/>
    <w:rsid w:val="00B54B03"/>
    <w:rsid w:val="00B57910"/>
    <w:rsid w:val="00B70FFF"/>
    <w:rsid w:val="00B77D7D"/>
    <w:rsid w:val="00B80525"/>
    <w:rsid w:val="00B86DC7"/>
    <w:rsid w:val="00B91B21"/>
    <w:rsid w:val="00B92AC6"/>
    <w:rsid w:val="00B9436E"/>
    <w:rsid w:val="00B952F6"/>
    <w:rsid w:val="00BA202A"/>
    <w:rsid w:val="00BA24FF"/>
    <w:rsid w:val="00BA6371"/>
    <w:rsid w:val="00BB154D"/>
    <w:rsid w:val="00BB5805"/>
    <w:rsid w:val="00BB766F"/>
    <w:rsid w:val="00BC093A"/>
    <w:rsid w:val="00BC2B00"/>
    <w:rsid w:val="00BC4ACC"/>
    <w:rsid w:val="00BC4FCC"/>
    <w:rsid w:val="00BC5B7F"/>
    <w:rsid w:val="00BD02F8"/>
    <w:rsid w:val="00BD1D38"/>
    <w:rsid w:val="00BE1A18"/>
    <w:rsid w:val="00BE1E09"/>
    <w:rsid w:val="00BE623E"/>
    <w:rsid w:val="00BF55CE"/>
    <w:rsid w:val="00BF6C9D"/>
    <w:rsid w:val="00C07DB2"/>
    <w:rsid w:val="00C111A1"/>
    <w:rsid w:val="00C12F57"/>
    <w:rsid w:val="00C1353C"/>
    <w:rsid w:val="00C14193"/>
    <w:rsid w:val="00C1488E"/>
    <w:rsid w:val="00C157F0"/>
    <w:rsid w:val="00C16253"/>
    <w:rsid w:val="00C16A52"/>
    <w:rsid w:val="00C205D9"/>
    <w:rsid w:val="00C217A8"/>
    <w:rsid w:val="00C248E7"/>
    <w:rsid w:val="00C24913"/>
    <w:rsid w:val="00C33510"/>
    <w:rsid w:val="00C34B34"/>
    <w:rsid w:val="00C4188F"/>
    <w:rsid w:val="00C41D6C"/>
    <w:rsid w:val="00C4303A"/>
    <w:rsid w:val="00C4313F"/>
    <w:rsid w:val="00C57947"/>
    <w:rsid w:val="00C62704"/>
    <w:rsid w:val="00C64820"/>
    <w:rsid w:val="00C658ED"/>
    <w:rsid w:val="00C66B2B"/>
    <w:rsid w:val="00C70797"/>
    <w:rsid w:val="00C73B24"/>
    <w:rsid w:val="00C751F3"/>
    <w:rsid w:val="00C761E5"/>
    <w:rsid w:val="00C763D6"/>
    <w:rsid w:val="00C802D4"/>
    <w:rsid w:val="00C806A3"/>
    <w:rsid w:val="00C811E7"/>
    <w:rsid w:val="00C819A4"/>
    <w:rsid w:val="00C824AE"/>
    <w:rsid w:val="00C82FD6"/>
    <w:rsid w:val="00C8300A"/>
    <w:rsid w:val="00C84EA8"/>
    <w:rsid w:val="00C91993"/>
    <w:rsid w:val="00C924BF"/>
    <w:rsid w:val="00C92998"/>
    <w:rsid w:val="00C92ABF"/>
    <w:rsid w:val="00C967AF"/>
    <w:rsid w:val="00C971CB"/>
    <w:rsid w:val="00CA1AC0"/>
    <w:rsid w:val="00CA720A"/>
    <w:rsid w:val="00CB1600"/>
    <w:rsid w:val="00CB1ED1"/>
    <w:rsid w:val="00CB59BC"/>
    <w:rsid w:val="00CC27E9"/>
    <w:rsid w:val="00CD0003"/>
    <w:rsid w:val="00CD4F62"/>
    <w:rsid w:val="00CD544C"/>
    <w:rsid w:val="00CD5925"/>
    <w:rsid w:val="00CE1F45"/>
    <w:rsid w:val="00CE2EC7"/>
    <w:rsid w:val="00CE3FC4"/>
    <w:rsid w:val="00CE557A"/>
    <w:rsid w:val="00CE5D1C"/>
    <w:rsid w:val="00CF09EF"/>
    <w:rsid w:val="00CF4277"/>
    <w:rsid w:val="00D00A89"/>
    <w:rsid w:val="00D031B2"/>
    <w:rsid w:val="00D131DD"/>
    <w:rsid w:val="00D1410C"/>
    <w:rsid w:val="00D22FEA"/>
    <w:rsid w:val="00D23395"/>
    <w:rsid w:val="00D24D59"/>
    <w:rsid w:val="00D257B6"/>
    <w:rsid w:val="00D26CED"/>
    <w:rsid w:val="00D275DA"/>
    <w:rsid w:val="00D27F03"/>
    <w:rsid w:val="00D35642"/>
    <w:rsid w:val="00D359DB"/>
    <w:rsid w:val="00D36C4B"/>
    <w:rsid w:val="00D40D16"/>
    <w:rsid w:val="00D41087"/>
    <w:rsid w:val="00D43803"/>
    <w:rsid w:val="00D4593C"/>
    <w:rsid w:val="00D46CF0"/>
    <w:rsid w:val="00D51733"/>
    <w:rsid w:val="00D5402B"/>
    <w:rsid w:val="00D548F0"/>
    <w:rsid w:val="00D559CA"/>
    <w:rsid w:val="00D56344"/>
    <w:rsid w:val="00D56B26"/>
    <w:rsid w:val="00D57F79"/>
    <w:rsid w:val="00D61AF8"/>
    <w:rsid w:val="00D62404"/>
    <w:rsid w:val="00D64FAC"/>
    <w:rsid w:val="00D65704"/>
    <w:rsid w:val="00D65A37"/>
    <w:rsid w:val="00D668F6"/>
    <w:rsid w:val="00D73199"/>
    <w:rsid w:val="00D73253"/>
    <w:rsid w:val="00D74395"/>
    <w:rsid w:val="00D84100"/>
    <w:rsid w:val="00D84875"/>
    <w:rsid w:val="00D904F0"/>
    <w:rsid w:val="00D912FD"/>
    <w:rsid w:val="00D91378"/>
    <w:rsid w:val="00D91B18"/>
    <w:rsid w:val="00D92CEA"/>
    <w:rsid w:val="00D930FB"/>
    <w:rsid w:val="00D935AF"/>
    <w:rsid w:val="00D947C3"/>
    <w:rsid w:val="00D95D89"/>
    <w:rsid w:val="00DA31CE"/>
    <w:rsid w:val="00DB138E"/>
    <w:rsid w:val="00DB15C9"/>
    <w:rsid w:val="00DB1A91"/>
    <w:rsid w:val="00DB514C"/>
    <w:rsid w:val="00DC0747"/>
    <w:rsid w:val="00DC0F4A"/>
    <w:rsid w:val="00DC2647"/>
    <w:rsid w:val="00DC6053"/>
    <w:rsid w:val="00DD1408"/>
    <w:rsid w:val="00DD19CB"/>
    <w:rsid w:val="00DD20ED"/>
    <w:rsid w:val="00DD356D"/>
    <w:rsid w:val="00DD6735"/>
    <w:rsid w:val="00DE6D07"/>
    <w:rsid w:val="00DE6ECB"/>
    <w:rsid w:val="00DE77F8"/>
    <w:rsid w:val="00DF136A"/>
    <w:rsid w:val="00DF48C4"/>
    <w:rsid w:val="00DF51FA"/>
    <w:rsid w:val="00DF53AB"/>
    <w:rsid w:val="00DF6AAD"/>
    <w:rsid w:val="00DF6E57"/>
    <w:rsid w:val="00E006F4"/>
    <w:rsid w:val="00E031B8"/>
    <w:rsid w:val="00E0448C"/>
    <w:rsid w:val="00E066B0"/>
    <w:rsid w:val="00E13525"/>
    <w:rsid w:val="00E13557"/>
    <w:rsid w:val="00E154A8"/>
    <w:rsid w:val="00E15516"/>
    <w:rsid w:val="00E244FF"/>
    <w:rsid w:val="00E27E1E"/>
    <w:rsid w:val="00E3256F"/>
    <w:rsid w:val="00E40D59"/>
    <w:rsid w:val="00E434E6"/>
    <w:rsid w:val="00E45BE0"/>
    <w:rsid w:val="00E47250"/>
    <w:rsid w:val="00E47ADA"/>
    <w:rsid w:val="00E511FB"/>
    <w:rsid w:val="00E5791F"/>
    <w:rsid w:val="00E61535"/>
    <w:rsid w:val="00E62CAB"/>
    <w:rsid w:val="00E6592D"/>
    <w:rsid w:val="00E73F55"/>
    <w:rsid w:val="00E74A5A"/>
    <w:rsid w:val="00E7540B"/>
    <w:rsid w:val="00E75AD7"/>
    <w:rsid w:val="00E766DC"/>
    <w:rsid w:val="00E77434"/>
    <w:rsid w:val="00E8037F"/>
    <w:rsid w:val="00E80383"/>
    <w:rsid w:val="00E8122F"/>
    <w:rsid w:val="00E8246B"/>
    <w:rsid w:val="00E84012"/>
    <w:rsid w:val="00E84BE4"/>
    <w:rsid w:val="00E91A3B"/>
    <w:rsid w:val="00E92198"/>
    <w:rsid w:val="00E9373C"/>
    <w:rsid w:val="00E94528"/>
    <w:rsid w:val="00EA0724"/>
    <w:rsid w:val="00EA34D5"/>
    <w:rsid w:val="00EA3D85"/>
    <w:rsid w:val="00EA4532"/>
    <w:rsid w:val="00EA59B9"/>
    <w:rsid w:val="00EA6251"/>
    <w:rsid w:val="00EA7AF6"/>
    <w:rsid w:val="00EB1B40"/>
    <w:rsid w:val="00EB4121"/>
    <w:rsid w:val="00EB448C"/>
    <w:rsid w:val="00EB6414"/>
    <w:rsid w:val="00EB7FF6"/>
    <w:rsid w:val="00EC03EE"/>
    <w:rsid w:val="00EC114F"/>
    <w:rsid w:val="00EC27FB"/>
    <w:rsid w:val="00EC3DF8"/>
    <w:rsid w:val="00ED558F"/>
    <w:rsid w:val="00ED60F8"/>
    <w:rsid w:val="00ED7A4C"/>
    <w:rsid w:val="00EE0E90"/>
    <w:rsid w:val="00EE2510"/>
    <w:rsid w:val="00EE5747"/>
    <w:rsid w:val="00EE75C9"/>
    <w:rsid w:val="00EF188F"/>
    <w:rsid w:val="00EF3804"/>
    <w:rsid w:val="00EF529C"/>
    <w:rsid w:val="00EF575D"/>
    <w:rsid w:val="00EF5E05"/>
    <w:rsid w:val="00F002FD"/>
    <w:rsid w:val="00F11F82"/>
    <w:rsid w:val="00F1330B"/>
    <w:rsid w:val="00F15250"/>
    <w:rsid w:val="00F2115C"/>
    <w:rsid w:val="00F220D7"/>
    <w:rsid w:val="00F220F1"/>
    <w:rsid w:val="00F227AF"/>
    <w:rsid w:val="00F26454"/>
    <w:rsid w:val="00F27370"/>
    <w:rsid w:val="00F2772A"/>
    <w:rsid w:val="00F30C97"/>
    <w:rsid w:val="00F324B2"/>
    <w:rsid w:val="00F34AF4"/>
    <w:rsid w:val="00F35692"/>
    <w:rsid w:val="00F37267"/>
    <w:rsid w:val="00F40B00"/>
    <w:rsid w:val="00F420DC"/>
    <w:rsid w:val="00F44C8A"/>
    <w:rsid w:val="00F452B5"/>
    <w:rsid w:val="00F46044"/>
    <w:rsid w:val="00F5341C"/>
    <w:rsid w:val="00F56321"/>
    <w:rsid w:val="00F56954"/>
    <w:rsid w:val="00F64378"/>
    <w:rsid w:val="00F647A5"/>
    <w:rsid w:val="00F75493"/>
    <w:rsid w:val="00F801E3"/>
    <w:rsid w:val="00F81DAA"/>
    <w:rsid w:val="00F85F98"/>
    <w:rsid w:val="00F92E6C"/>
    <w:rsid w:val="00F948AF"/>
    <w:rsid w:val="00F9531C"/>
    <w:rsid w:val="00F96A34"/>
    <w:rsid w:val="00FA1F45"/>
    <w:rsid w:val="00FA3251"/>
    <w:rsid w:val="00FA35DC"/>
    <w:rsid w:val="00FA406F"/>
    <w:rsid w:val="00FA5A7B"/>
    <w:rsid w:val="00FB11B1"/>
    <w:rsid w:val="00FB3199"/>
    <w:rsid w:val="00FC2B7F"/>
    <w:rsid w:val="00FC4018"/>
    <w:rsid w:val="00FC5531"/>
    <w:rsid w:val="00FD00F8"/>
    <w:rsid w:val="00FD0274"/>
    <w:rsid w:val="00FD7BC3"/>
    <w:rsid w:val="00FE00E8"/>
    <w:rsid w:val="00FE20EB"/>
    <w:rsid w:val="00FE4904"/>
    <w:rsid w:val="00FF69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C317AC"/>
  <w15:docId w15:val="{C93C5C26-DDC8-4757-A371-34227530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qFormat="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A707F2"/>
    <w:pPr>
      <w:spacing w:line="280" w:lineRule="atLeast"/>
    </w:pPr>
    <w:rPr>
      <w:rFonts w:asciiTheme="minorHAnsi" w:hAnsiTheme="minorHAnsi"/>
      <w:color w:val="000000" w:themeColor="text1"/>
      <w:sz w:val="22"/>
    </w:rPr>
  </w:style>
  <w:style w:type="paragraph" w:styleId="Heading1">
    <w:name w:val="heading 1"/>
    <w:basedOn w:val="Numbers1"/>
    <w:next w:val="BodyText"/>
    <w:link w:val="Heading1Char"/>
    <w:uiPriority w:val="4"/>
    <w:qFormat/>
    <w:rsid w:val="005306A1"/>
    <w:pPr>
      <w:spacing w:before="600" w:after="240" w:line="440" w:lineRule="exact"/>
      <w:outlineLvl w:val="0"/>
    </w:pPr>
    <w:rPr>
      <w:rFonts w:ascii="Georgia" w:hAnsi="Georgia"/>
      <w:bCs w:val="0"/>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EF575D"/>
    <w:rPr>
      <w:rFonts w:ascii="Georgia" w:eastAsiaTheme="majorEastAsia" w:hAnsi="Georgia" w:cstheme="majorBidi"/>
      <w:b/>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qFormat/>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1"/>
      </w:numPr>
    </w:pPr>
  </w:style>
  <w:style w:type="numbering" w:customStyle="1" w:styleId="Numbers">
    <w:name w:val="Numbers"/>
    <w:basedOn w:val="NoList"/>
    <w:uiPriority w:val="99"/>
    <w:rsid w:val="00C819A4"/>
    <w:pPr>
      <w:numPr>
        <w:numId w:val="2"/>
      </w:numPr>
    </w:pPr>
  </w:style>
  <w:style w:type="paragraph" w:customStyle="1" w:styleId="Bullets1">
    <w:name w:val="Bullets 1"/>
    <w:basedOn w:val="BodyText"/>
    <w:qFormat/>
    <w:rsid w:val="004D700E"/>
    <w:pPr>
      <w:numPr>
        <w:numId w:val="1"/>
      </w:numPr>
    </w:pPr>
  </w:style>
  <w:style w:type="paragraph" w:customStyle="1" w:styleId="Bullets2">
    <w:name w:val="Bullets 2"/>
    <w:basedOn w:val="BodyText"/>
    <w:qFormat/>
    <w:rsid w:val="004D700E"/>
    <w:pPr>
      <w:numPr>
        <w:ilvl w:val="1"/>
        <w:numId w:val="1"/>
      </w:numPr>
    </w:pPr>
  </w:style>
  <w:style w:type="paragraph" w:customStyle="1" w:styleId="Numbers1">
    <w:name w:val="Numbers 1"/>
    <w:basedOn w:val="Heading3"/>
    <w:uiPriority w:val="9"/>
    <w:qFormat/>
    <w:rsid w:val="00C819A4"/>
    <w:pPr>
      <w:numPr>
        <w:numId w:val="2"/>
      </w:numPr>
    </w:pPr>
  </w:style>
  <w:style w:type="paragraph" w:customStyle="1" w:styleId="Numbers2">
    <w:name w:val="Numbers 2"/>
    <w:basedOn w:val="BodyText"/>
    <w:uiPriority w:val="9"/>
    <w:qFormat/>
    <w:rsid w:val="00C819A4"/>
    <w:pPr>
      <w:numPr>
        <w:ilvl w:val="1"/>
        <w:numId w:val="2"/>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1"/>
      </w:numPr>
    </w:pPr>
  </w:style>
  <w:style w:type="paragraph" w:customStyle="1" w:styleId="TableBullets1">
    <w:name w:val="Table Bullets 1"/>
    <w:basedOn w:val="TableText"/>
    <w:uiPriority w:val="20"/>
    <w:qFormat/>
    <w:rsid w:val="004D700E"/>
    <w:pPr>
      <w:numPr>
        <w:ilvl w:val="6"/>
        <w:numId w:val="1"/>
      </w:numPr>
    </w:pPr>
  </w:style>
  <w:style w:type="paragraph" w:customStyle="1" w:styleId="TableNumbers1">
    <w:name w:val="Table Numbers 1"/>
    <w:basedOn w:val="TableText"/>
    <w:uiPriority w:val="20"/>
    <w:semiHidden/>
    <w:qFormat/>
    <w:rsid w:val="00EA6251"/>
    <w:pPr>
      <w:numPr>
        <w:numId w:val="3"/>
      </w:numPr>
    </w:pPr>
  </w:style>
  <w:style w:type="paragraph" w:customStyle="1" w:styleId="TableNumbers2">
    <w:name w:val="Table Numbers 2"/>
    <w:basedOn w:val="TableText"/>
    <w:uiPriority w:val="20"/>
    <w:semiHidden/>
    <w:qFormat/>
    <w:rsid w:val="00EA6251"/>
    <w:pPr>
      <w:numPr>
        <w:ilvl w:val="1"/>
        <w:numId w:val="3"/>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4"/>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2"/>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4"/>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List Paragraph,L,List Paragraph*,Dot Point,First level bullet point,List Paragraph Number"/>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5"/>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113403"/>
    <w:rPr>
      <w:b/>
      <w:bCs/>
    </w:rPr>
  </w:style>
  <w:style w:type="character" w:customStyle="1" w:styleId="CommentSubjectChar">
    <w:name w:val="Comment Subject Char"/>
    <w:basedOn w:val="CommentTextChar"/>
    <w:link w:val="CommentSubject"/>
    <w:uiPriority w:val="99"/>
    <w:semiHidden/>
    <w:rsid w:val="00113403"/>
    <w:rPr>
      <w:rFonts w:asciiTheme="minorHAnsi" w:hAnsiTheme="minorHAnsi"/>
      <w:b/>
      <w:bCs/>
      <w:color w:val="000000" w:themeColor="text1"/>
    </w:rPr>
  </w:style>
  <w:style w:type="paragraph" w:styleId="Revision">
    <w:name w:val="Revision"/>
    <w:hidden/>
    <w:uiPriority w:val="99"/>
    <w:semiHidden/>
    <w:rsid w:val="00034E5F"/>
    <w:rPr>
      <w:rFonts w:asciiTheme="minorHAnsi" w:hAnsiTheme="minorHAnsi"/>
      <w:color w:val="000000" w:themeColor="text1"/>
      <w:sz w:val="22"/>
    </w:rPr>
  </w:style>
  <w:style w:type="character" w:styleId="Emphasis">
    <w:name w:val="Emphasis"/>
    <w:basedOn w:val="DefaultParagraphFont"/>
    <w:uiPriority w:val="20"/>
    <w:qFormat/>
    <w:rsid w:val="00673B45"/>
    <w:rPr>
      <w:b/>
      <w:bCs/>
      <w:i w:val="0"/>
      <w:iCs w:val="0"/>
    </w:rPr>
  </w:style>
  <w:style w:type="character" w:customStyle="1" w:styleId="st1">
    <w:name w:val="st1"/>
    <w:basedOn w:val="DefaultParagraphFont"/>
    <w:rsid w:val="00673B45"/>
  </w:style>
  <w:style w:type="character" w:styleId="EndnoteReference">
    <w:name w:val="endnote reference"/>
    <w:basedOn w:val="DefaultParagraphFont"/>
    <w:uiPriority w:val="99"/>
    <w:semiHidden/>
    <w:unhideWhenUsed/>
    <w:rsid w:val="006E24DC"/>
    <w:rPr>
      <w:vertAlign w:val="superscript"/>
    </w:rPr>
  </w:style>
  <w:style w:type="paragraph" w:styleId="ListBullet">
    <w:name w:val="List Bullet"/>
    <w:basedOn w:val="Normal"/>
    <w:uiPriority w:val="99"/>
    <w:rsid w:val="00B77D7D"/>
    <w:pPr>
      <w:spacing w:before="40" w:after="80"/>
    </w:pPr>
    <w:rPr>
      <w:rFonts w:ascii="Arial" w:eastAsia="Times New Roman" w:hAnsi="Arial"/>
      <w:iCs/>
      <w:color w:val="auto"/>
      <w:sz w:val="20"/>
    </w:rPr>
  </w:style>
  <w:style w:type="paragraph" w:customStyle="1" w:styleId="highlightedtext">
    <w:name w:val="highlighted text"/>
    <w:basedOn w:val="Normal"/>
    <w:link w:val="highlightedtextChar"/>
    <w:qFormat/>
    <w:rsid w:val="00B77D7D"/>
    <w:pPr>
      <w:pBdr>
        <w:top w:val="single" w:sz="4" w:space="1" w:color="auto"/>
        <w:left w:val="single" w:sz="4" w:space="4" w:color="auto"/>
        <w:bottom w:val="single" w:sz="4" w:space="1" w:color="auto"/>
        <w:right w:val="single" w:sz="4" w:space="4" w:color="auto"/>
      </w:pBdr>
      <w:suppressAutoHyphens/>
      <w:spacing w:before="180"/>
      <w:jc w:val="center"/>
    </w:pPr>
    <w:rPr>
      <w:rFonts w:cstheme="minorBidi"/>
      <w:b/>
      <w:iCs/>
      <w:color w:val="917700" w:themeColor="accent3" w:themeShade="80"/>
      <w:szCs w:val="22"/>
    </w:rPr>
  </w:style>
  <w:style w:type="character" w:customStyle="1" w:styleId="highlightedtextChar">
    <w:name w:val="highlighted text Char"/>
    <w:basedOn w:val="DefaultParagraphFont"/>
    <w:link w:val="highlightedtext"/>
    <w:rsid w:val="00B77D7D"/>
    <w:rPr>
      <w:rFonts w:asciiTheme="minorHAnsi" w:hAnsiTheme="minorHAnsi" w:cstheme="minorBidi"/>
      <w:b/>
      <w:iCs/>
      <w:color w:val="917700" w:themeColor="accent3" w:themeShade="80"/>
      <w:sz w:val="22"/>
      <w:szCs w:val="22"/>
    </w:rPr>
  </w:style>
  <w:style w:type="paragraph" w:styleId="NormalWeb">
    <w:name w:val="Normal (Web)"/>
    <w:basedOn w:val="Normal"/>
    <w:uiPriority w:val="99"/>
    <w:semiHidden/>
    <w:unhideWhenUsed/>
    <w:rsid w:val="00B77D7D"/>
    <w:pPr>
      <w:spacing w:before="100" w:beforeAutospacing="1" w:after="100" w:afterAutospacing="1" w:line="240" w:lineRule="auto"/>
    </w:pPr>
    <w:rPr>
      <w:rFonts w:ascii="Times New Roman" w:eastAsia="Times New Roman" w:hAnsi="Times New Roman"/>
      <w:color w:val="auto"/>
      <w:sz w:val="24"/>
      <w:szCs w:val="24"/>
      <w:lang w:eastAsia="en-AU"/>
    </w:rPr>
  </w:style>
  <w:style w:type="character" w:customStyle="1" w:styleId="FootnoteTextChar1">
    <w:name w:val="Footnote Text Char1"/>
    <w:basedOn w:val="DefaultParagraphFont"/>
    <w:uiPriority w:val="99"/>
    <w:rsid w:val="00787832"/>
    <w:rPr>
      <w:sz w:val="16"/>
    </w:rPr>
  </w:style>
  <w:style w:type="character" w:styleId="FootnoteReference">
    <w:name w:val="footnote reference"/>
    <w:basedOn w:val="DefaultParagraphFont"/>
    <w:uiPriority w:val="99"/>
    <w:rsid w:val="0078783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finance.govcms.gov.au/sites/default/files/2019-11/commonwealth-grants-rules-and-guidelines.pdf" TargetMode="External"/><Relationship Id="rId4" Type="http://schemas.openxmlformats.org/officeDocument/2006/relationships/styles" Target="styles.xml"/><Relationship Id="rId9" Type="http://schemas.openxmlformats.org/officeDocument/2006/relationships/hyperlink" Target="https://www.iso.org/obp/ui/"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7FF93772B0460E96E551467BAC0A8C"/>
        <w:category>
          <w:name w:val="General"/>
          <w:gallery w:val="placeholder"/>
        </w:category>
        <w:types>
          <w:type w:val="bbPlcHdr"/>
        </w:types>
        <w:behaviors>
          <w:behavior w:val="content"/>
        </w:behaviors>
        <w:guid w:val="{40DF5D68-7551-4284-A505-512FD80B9FA7}"/>
      </w:docPartPr>
      <w:docPartBody>
        <w:p w:rsidR="006424F2" w:rsidRDefault="00605577" w:rsidP="00605577">
          <w:pPr>
            <w:pStyle w:val="C77FF93772B0460E96E551467BAC0A8C"/>
          </w:pPr>
          <w:r>
            <w:t>[Title]</w:t>
          </w:r>
        </w:p>
      </w:docPartBody>
    </w:docPart>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002DE9"/>
    <w:rsid w:val="00045FC2"/>
    <w:rsid w:val="00085E48"/>
    <w:rsid w:val="00177105"/>
    <w:rsid w:val="00190F4F"/>
    <w:rsid w:val="001F1F4A"/>
    <w:rsid w:val="0021012C"/>
    <w:rsid w:val="002134EA"/>
    <w:rsid w:val="002F0AC9"/>
    <w:rsid w:val="0033310B"/>
    <w:rsid w:val="003F3F0B"/>
    <w:rsid w:val="004405A0"/>
    <w:rsid w:val="004D047B"/>
    <w:rsid w:val="00546877"/>
    <w:rsid w:val="00562BE0"/>
    <w:rsid w:val="00605577"/>
    <w:rsid w:val="006424F2"/>
    <w:rsid w:val="00644B44"/>
    <w:rsid w:val="00671A11"/>
    <w:rsid w:val="006F25DE"/>
    <w:rsid w:val="007633C2"/>
    <w:rsid w:val="00806ED5"/>
    <w:rsid w:val="0086052F"/>
    <w:rsid w:val="008776F5"/>
    <w:rsid w:val="008A5A26"/>
    <w:rsid w:val="008E7B28"/>
    <w:rsid w:val="00912B40"/>
    <w:rsid w:val="00956087"/>
    <w:rsid w:val="00975D8C"/>
    <w:rsid w:val="00980B6E"/>
    <w:rsid w:val="009963F3"/>
    <w:rsid w:val="00A2224C"/>
    <w:rsid w:val="00AD393D"/>
    <w:rsid w:val="00B068AD"/>
    <w:rsid w:val="00B4136B"/>
    <w:rsid w:val="00B60803"/>
    <w:rsid w:val="00B64844"/>
    <w:rsid w:val="00C14706"/>
    <w:rsid w:val="00D40FAE"/>
    <w:rsid w:val="00D96DB2"/>
    <w:rsid w:val="00DB7554"/>
    <w:rsid w:val="00DB797D"/>
    <w:rsid w:val="00E538EE"/>
    <w:rsid w:val="00EE112D"/>
    <w:rsid w:val="00F23885"/>
    <w:rsid w:val="00FF60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D94283-B409-4AF9-8D15-9A49E527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1912</Words>
  <Characters>10901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The Traceability Grants Program – Round 1</vt:lpstr>
    </vt:vector>
  </TitlesOfParts>
  <Company>Community Grants Hub</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Traceability Grants Program – Round 1</dc:title>
  <dc:subject>General feedback for applicants</dc:subject>
  <dc:creator>LONG, Andrew</dc:creator>
  <cp:lastModifiedBy>DONATH, Kristen</cp:lastModifiedBy>
  <cp:revision>6</cp:revision>
  <cp:lastPrinted>2019-04-05T01:31:00Z</cp:lastPrinted>
  <dcterms:created xsi:type="dcterms:W3CDTF">2020-06-05T04:55:00Z</dcterms:created>
  <dcterms:modified xsi:type="dcterms:W3CDTF">2020-06-30T04:49:00Z</dcterms:modified>
</cp:coreProperties>
</file>